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C3FAA">
      <w:pPr>
        <w:kinsoku w:val="0"/>
        <w:overflowPunct w:val="0"/>
        <w:autoSpaceDE w:val="0"/>
        <w:autoSpaceDN w:val="0"/>
        <w:adjustRightInd w:val="0"/>
        <w:snapToGrid w:val="0"/>
        <w:spacing w:line="360" w:lineRule="auto"/>
        <w:rPr>
          <w:rFonts w:ascii="仿宋" w:hAnsi="仿宋" w:eastAsia="仿宋" w:cs="仿宋"/>
          <w:bCs/>
          <w:snapToGrid w:val="0"/>
          <w:kern w:val="0"/>
          <w:sz w:val="48"/>
          <w:szCs w:val="48"/>
        </w:rPr>
      </w:pPr>
      <w:r>
        <w:rPr>
          <w:rFonts w:hint="eastAsia" w:ascii="仿宋" w:hAnsi="仿宋" w:eastAsia="仿宋" w:cs="仿宋"/>
          <w:bCs/>
          <w:snapToGrid w:val="0"/>
          <w:kern w:val="0"/>
          <w:sz w:val="48"/>
          <w:szCs w:val="48"/>
        </w:rPr>
        <w:t xml:space="preserve"> </w:t>
      </w:r>
    </w:p>
    <w:p w14:paraId="287A21EB">
      <w:pPr>
        <w:kinsoku w:val="0"/>
        <w:overflowPunct w:val="0"/>
        <w:autoSpaceDE w:val="0"/>
        <w:autoSpaceDN w:val="0"/>
        <w:adjustRightInd w:val="0"/>
        <w:snapToGrid w:val="0"/>
        <w:spacing w:line="360" w:lineRule="auto"/>
        <w:jc w:val="center"/>
        <w:rPr>
          <w:rFonts w:ascii="仿宋" w:hAnsi="仿宋" w:eastAsia="仿宋" w:cs="仿宋"/>
          <w:b/>
          <w:bCs/>
          <w:snapToGrid w:val="0"/>
          <w:kern w:val="0"/>
          <w:sz w:val="100"/>
          <w:szCs w:val="100"/>
        </w:rPr>
      </w:pPr>
    </w:p>
    <w:p w14:paraId="43D83A07">
      <w:pPr>
        <w:kinsoku w:val="0"/>
        <w:overflowPunct w:val="0"/>
        <w:autoSpaceDE w:val="0"/>
        <w:autoSpaceDN w:val="0"/>
        <w:adjustRightInd w:val="0"/>
        <w:snapToGrid w:val="0"/>
        <w:spacing w:line="360" w:lineRule="auto"/>
        <w:jc w:val="center"/>
        <w:rPr>
          <w:rFonts w:ascii="仿宋" w:hAnsi="仿宋" w:eastAsia="仿宋" w:cs="仿宋"/>
          <w:b/>
          <w:bCs/>
          <w:snapToGrid w:val="0"/>
          <w:kern w:val="0"/>
          <w:sz w:val="100"/>
          <w:szCs w:val="100"/>
        </w:rPr>
      </w:pPr>
      <w:r>
        <w:rPr>
          <w:rFonts w:hint="eastAsia" w:ascii="仿宋" w:hAnsi="仿宋" w:eastAsia="仿宋" w:cs="仿宋"/>
          <w:b/>
          <w:bCs/>
          <w:snapToGrid w:val="0"/>
          <w:kern w:val="0"/>
          <w:sz w:val="100"/>
          <w:szCs w:val="100"/>
        </w:rPr>
        <w:t>招标文件</w:t>
      </w:r>
    </w:p>
    <w:p w14:paraId="1C962C99">
      <w:pPr>
        <w:kinsoku w:val="0"/>
        <w:overflowPunct w:val="0"/>
        <w:autoSpaceDE w:val="0"/>
        <w:autoSpaceDN w:val="0"/>
        <w:adjustRightInd w:val="0"/>
        <w:snapToGrid w:val="0"/>
        <w:spacing w:line="360" w:lineRule="auto"/>
        <w:ind w:firstLine="562" w:firstLineChars="200"/>
        <w:jc w:val="left"/>
        <w:rPr>
          <w:rFonts w:ascii="仿宋" w:hAnsi="仿宋" w:eastAsia="仿宋" w:cs="仿宋"/>
          <w:b/>
          <w:snapToGrid w:val="0"/>
          <w:kern w:val="0"/>
          <w:sz w:val="28"/>
          <w:szCs w:val="28"/>
        </w:rPr>
      </w:pPr>
    </w:p>
    <w:p w14:paraId="2C912449">
      <w:pPr>
        <w:kinsoku w:val="0"/>
        <w:overflowPunct w:val="0"/>
        <w:autoSpaceDE w:val="0"/>
        <w:autoSpaceDN w:val="0"/>
        <w:adjustRightInd w:val="0"/>
        <w:snapToGrid w:val="0"/>
        <w:spacing w:line="360" w:lineRule="auto"/>
        <w:jc w:val="left"/>
        <w:rPr>
          <w:rFonts w:hint="eastAsia" w:ascii="仿宋" w:hAnsi="仿宋" w:eastAsia="仿宋" w:cs="仿宋"/>
          <w:b/>
          <w:snapToGrid w:val="0"/>
          <w:kern w:val="0"/>
          <w:sz w:val="28"/>
          <w:szCs w:val="28"/>
          <w:lang w:eastAsia="zh-CN"/>
        </w:rPr>
      </w:pPr>
      <w:r>
        <w:rPr>
          <w:rFonts w:hint="eastAsia" w:ascii="仿宋" w:hAnsi="仿宋" w:eastAsia="仿宋" w:cs="仿宋"/>
          <w:b/>
          <w:snapToGrid w:val="0"/>
          <w:kern w:val="0"/>
          <w:sz w:val="28"/>
          <w:szCs w:val="28"/>
        </w:rPr>
        <w:t>项目名称：</w:t>
      </w:r>
      <w:r>
        <w:rPr>
          <w:rFonts w:hint="eastAsia" w:ascii="仿宋" w:hAnsi="仿宋" w:eastAsia="仿宋" w:cs="仿宋"/>
          <w:b/>
          <w:snapToGrid w:val="0"/>
          <w:kern w:val="0"/>
          <w:sz w:val="28"/>
          <w:szCs w:val="28"/>
          <w:lang w:eastAsia="zh-CN"/>
        </w:rPr>
        <w:t>370MHz应急指挥窄带无线通讯网建设项目</w:t>
      </w:r>
    </w:p>
    <w:p w14:paraId="6641A67C">
      <w:pPr>
        <w:kinsoku w:val="0"/>
        <w:overflowPunct w:val="0"/>
        <w:autoSpaceDE w:val="0"/>
        <w:autoSpaceDN w:val="0"/>
        <w:adjustRightInd w:val="0"/>
        <w:snapToGrid w:val="0"/>
        <w:spacing w:line="360" w:lineRule="auto"/>
        <w:ind w:firstLine="562" w:firstLineChars="200"/>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项目编号：1401052025AGK00242</w:t>
      </w:r>
    </w:p>
    <w:p w14:paraId="0D230050">
      <w:pPr>
        <w:kinsoku w:val="0"/>
        <w:overflowPunct w:val="0"/>
        <w:autoSpaceDE w:val="0"/>
        <w:autoSpaceDN w:val="0"/>
        <w:adjustRightInd w:val="0"/>
        <w:snapToGrid w:val="0"/>
        <w:spacing w:line="360" w:lineRule="auto"/>
        <w:jc w:val="left"/>
        <w:rPr>
          <w:rFonts w:ascii="仿宋" w:hAnsi="仿宋" w:eastAsia="仿宋" w:cs="仿宋"/>
          <w:b/>
          <w:snapToGrid w:val="0"/>
          <w:kern w:val="0"/>
          <w:sz w:val="28"/>
          <w:szCs w:val="28"/>
        </w:rPr>
      </w:pPr>
    </w:p>
    <w:p w14:paraId="6F6B8718">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64A4C199">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71736C7A">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3D122635">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29547E33">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5949203F">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72817E60">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72B1817D">
      <w:pPr>
        <w:kinsoku w:val="0"/>
        <w:overflowPunct w:val="0"/>
        <w:autoSpaceDE w:val="0"/>
        <w:autoSpaceDN w:val="0"/>
        <w:adjustRightInd w:val="0"/>
        <w:snapToGrid w:val="0"/>
        <w:spacing w:line="360" w:lineRule="auto"/>
        <w:ind w:firstLine="1405" w:firstLineChars="50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采 购 人：</w:t>
      </w:r>
      <w:r>
        <w:rPr>
          <w:rFonts w:hint="eastAsia" w:ascii="仿宋" w:hAnsi="仿宋" w:eastAsia="仿宋" w:cs="仿宋"/>
          <w:b/>
          <w:snapToGrid w:val="0"/>
          <w:sz w:val="28"/>
          <w:szCs w:val="28"/>
        </w:rPr>
        <w:t>小店区应急管理局</w:t>
      </w:r>
    </w:p>
    <w:p w14:paraId="7B036C16">
      <w:pPr>
        <w:kinsoku w:val="0"/>
        <w:overflowPunct w:val="0"/>
        <w:autoSpaceDE w:val="0"/>
        <w:autoSpaceDN w:val="0"/>
        <w:adjustRightInd w:val="0"/>
        <w:snapToGrid w:val="0"/>
        <w:spacing w:line="360" w:lineRule="auto"/>
        <w:ind w:firstLine="1405" w:firstLineChars="50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采购代理：山西万邦中正建设项目管理有限公司</w:t>
      </w:r>
    </w:p>
    <w:p w14:paraId="09571A60">
      <w:pPr>
        <w:kinsoku w:val="0"/>
        <w:overflowPunct w:val="0"/>
        <w:autoSpaceDE w:val="0"/>
        <w:autoSpaceDN w:val="0"/>
        <w:adjustRightInd w:val="0"/>
        <w:snapToGrid w:val="0"/>
        <w:spacing w:line="360" w:lineRule="auto"/>
        <w:ind w:firstLine="1405" w:firstLineChars="50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日期：</w:t>
      </w:r>
      <w:r>
        <w:rPr>
          <w:rFonts w:hint="eastAsia" w:ascii="仿宋" w:hAnsi="仿宋" w:eastAsia="仿宋" w:cs="仿宋"/>
          <w:b/>
          <w:bCs/>
          <w:sz w:val="28"/>
          <w:szCs w:val="28"/>
        </w:rPr>
        <w:t>二○二五年十一</w:t>
      </w:r>
      <w:r>
        <w:rPr>
          <w:rFonts w:hint="eastAsia" w:ascii="仿宋" w:hAnsi="仿宋" w:eastAsia="仿宋" w:cs="仿宋"/>
          <w:b/>
          <w:snapToGrid w:val="0"/>
          <w:kern w:val="0"/>
          <w:sz w:val="28"/>
          <w:szCs w:val="28"/>
        </w:rPr>
        <w:t>月</w:t>
      </w:r>
    </w:p>
    <w:p w14:paraId="0019D937">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4561985F">
      <w:pPr>
        <w:kinsoku w:val="0"/>
        <w:overflowPunct w:val="0"/>
        <w:autoSpaceDE w:val="0"/>
        <w:autoSpaceDN w:val="0"/>
        <w:adjustRightInd w:val="0"/>
        <w:snapToGrid w:val="0"/>
        <w:spacing w:line="360" w:lineRule="auto"/>
        <w:jc w:val="center"/>
        <w:rPr>
          <w:rFonts w:ascii="仿宋" w:hAnsi="仿宋" w:eastAsia="仿宋" w:cs="仿宋"/>
          <w:snapToGrid w:val="0"/>
          <w:kern w:val="0"/>
          <w:sz w:val="30"/>
          <w:szCs w:val="30"/>
        </w:rPr>
        <w:sectPr>
          <w:headerReference r:id="rId3" w:type="default"/>
          <w:headerReference r:id="rId4" w:type="even"/>
          <w:pgSz w:w="11910" w:h="16840"/>
          <w:pgMar w:top="1474" w:right="1418" w:bottom="1418" w:left="1418" w:header="907" w:footer="907" w:gutter="0"/>
          <w:pgNumType w:start="1"/>
          <w:cols w:space="720" w:num="1"/>
          <w:titlePg/>
        </w:sectPr>
      </w:pPr>
    </w:p>
    <w:p w14:paraId="6C68640E">
      <w:pPr>
        <w:kinsoku w:val="0"/>
        <w:overflowPunct w:val="0"/>
        <w:autoSpaceDE w:val="0"/>
        <w:autoSpaceDN w:val="0"/>
        <w:adjustRightInd w:val="0"/>
        <w:snapToGrid w:val="0"/>
        <w:spacing w:line="360" w:lineRule="auto"/>
        <w:jc w:val="center"/>
        <w:rPr>
          <w:rFonts w:ascii="仿宋" w:hAnsi="仿宋" w:eastAsia="仿宋" w:cs="仿宋"/>
          <w:b/>
          <w:snapToGrid w:val="0"/>
          <w:kern w:val="0"/>
          <w:sz w:val="30"/>
          <w:szCs w:val="30"/>
        </w:rPr>
      </w:pPr>
    </w:p>
    <w:p w14:paraId="74CBE783">
      <w:pPr>
        <w:kinsoku w:val="0"/>
        <w:overflowPunct w:val="0"/>
        <w:autoSpaceDE w:val="0"/>
        <w:autoSpaceDN w:val="0"/>
        <w:adjustRightInd w:val="0"/>
        <w:snapToGrid w:val="0"/>
        <w:spacing w:line="360" w:lineRule="auto"/>
        <w:jc w:val="center"/>
        <w:rPr>
          <w:rFonts w:ascii="仿宋" w:hAnsi="仿宋" w:eastAsia="仿宋" w:cs="仿宋"/>
          <w:snapToGrid w:val="0"/>
          <w:kern w:val="0"/>
          <w:sz w:val="30"/>
          <w:szCs w:val="30"/>
        </w:rPr>
      </w:pPr>
      <w:r>
        <w:rPr>
          <w:rFonts w:hint="eastAsia" w:ascii="仿宋" w:hAnsi="仿宋" w:eastAsia="仿宋" w:cs="仿宋"/>
          <w:b/>
          <w:snapToGrid w:val="0"/>
          <w:kern w:val="0"/>
          <w:sz w:val="30"/>
          <w:szCs w:val="30"/>
        </w:rPr>
        <w:t>目  录</w:t>
      </w:r>
    </w:p>
    <w:p w14:paraId="337FC498">
      <w:pPr>
        <w:pStyle w:val="17"/>
        <w:tabs>
          <w:tab w:val="right" w:leader="dot" w:pos="8306"/>
        </w:tabs>
        <w:rPr>
          <w:rFonts w:ascii="仿宋" w:hAnsi="仿宋" w:eastAsia="仿宋" w:cs="仿宋"/>
          <w:sz w:val="32"/>
          <w:szCs w:val="40"/>
        </w:rPr>
      </w:pPr>
      <w:r>
        <w:rPr>
          <w:rFonts w:hint="eastAsia" w:ascii="仿宋" w:hAnsi="仿宋" w:eastAsia="仿宋" w:cs="仿宋"/>
          <w:snapToGrid w:val="0"/>
          <w:kern w:val="0"/>
          <w:sz w:val="52"/>
          <w:szCs w:val="52"/>
        </w:rPr>
        <w:fldChar w:fldCharType="begin"/>
      </w:r>
      <w:r>
        <w:rPr>
          <w:rFonts w:hint="eastAsia" w:ascii="仿宋" w:hAnsi="仿宋" w:eastAsia="仿宋" w:cs="仿宋"/>
          <w:snapToGrid w:val="0"/>
          <w:kern w:val="0"/>
          <w:sz w:val="52"/>
          <w:szCs w:val="52"/>
        </w:rPr>
        <w:instrText xml:space="preserve"> TOC \o "1-1" \h \z \u </w:instrText>
      </w:r>
      <w:r>
        <w:rPr>
          <w:rFonts w:hint="eastAsia" w:ascii="仿宋" w:hAnsi="仿宋" w:eastAsia="仿宋" w:cs="仿宋"/>
          <w:snapToGrid w:val="0"/>
          <w:kern w:val="0"/>
          <w:sz w:val="52"/>
          <w:szCs w:val="52"/>
        </w:rPr>
        <w:fldChar w:fldCharType="separate"/>
      </w:r>
      <w:r>
        <w:fldChar w:fldCharType="begin"/>
      </w:r>
      <w:r>
        <w:instrText xml:space="preserve"> HYPERLINK \l "_Toc2253" </w:instrText>
      </w:r>
      <w:r>
        <w:fldChar w:fldCharType="separate"/>
      </w:r>
      <w:r>
        <w:rPr>
          <w:rFonts w:hint="eastAsia" w:ascii="仿宋" w:hAnsi="仿宋" w:eastAsia="仿宋" w:cs="仿宋"/>
          <w:sz w:val="32"/>
          <w:szCs w:val="44"/>
        </w:rPr>
        <w:t>第一章  招标公告</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_Toc2253 \h </w:instrText>
      </w:r>
      <w:r>
        <w:rPr>
          <w:rFonts w:hint="eastAsia" w:ascii="仿宋" w:hAnsi="仿宋" w:eastAsia="仿宋" w:cs="仿宋"/>
          <w:sz w:val="32"/>
          <w:szCs w:val="40"/>
        </w:rPr>
        <w:fldChar w:fldCharType="separate"/>
      </w:r>
      <w:r>
        <w:rPr>
          <w:rFonts w:ascii="仿宋" w:hAnsi="仿宋" w:eastAsia="仿宋" w:cs="仿宋"/>
          <w:sz w:val="32"/>
          <w:szCs w:val="40"/>
        </w:rPr>
        <w:t>- 2 -</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14:paraId="55538B16">
      <w:pPr>
        <w:pStyle w:val="17"/>
        <w:tabs>
          <w:tab w:val="right" w:leader="dot" w:pos="8306"/>
        </w:tabs>
        <w:rPr>
          <w:rFonts w:ascii="仿宋" w:hAnsi="仿宋" w:eastAsia="仿宋" w:cs="仿宋"/>
          <w:sz w:val="32"/>
          <w:szCs w:val="40"/>
        </w:rPr>
      </w:pPr>
      <w:r>
        <w:fldChar w:fldCharType="begin"/>
      </w:r>
      <w:r>
        <w:instrText xml:space="preserve"> HYPERLINK \l "_Toc2448" </w:instrText>
      </w:r>
      <w:r>
        <w:fldChar w:fldCharType="separate"/>
      </w:r>
      <w:r>
        <w:rPr>
          <w:rFonts w:hint="eastAsia" w:ascii="仿宋" w:hAnsi="仿宋" w:eastAsia="仿宋" w:cs="仿宋"/>
          <w:sz w:val="32"/>
          <w:szCs w:val="44"/>
        </w:rPr>
        <w:t>第二章  投标人须知</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_Toc2448 \h </w:instrText>
      </w:r>
      <w:r>
        <w:rPr>
          <w:rFonts w:hint="eastAsia" w:ascii="仿宋" w:hAnsi="仿宋" w:eastAsia="仿宋" w:cs="仿宋"/>
          <w:sz w:val="32"/>
          <w:szCs w:val="40"/>
        </w:rPr>
        <w:fldChar w:fldCharType="separate"/>
      </w:r>
      <w:r>
        <w:rPr>
          <w:rFonts w:ascii="仿宋" w:hAnsi="仿宋" w:eastAsia="仿宋" w:cs="仿宋"/>
          <w:sz w:val="32"/>
          <w:szCs w:val="40"/>
        </w:rPr>
        <w:t>- 4 -</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14:paraId="4FD838B2">
      <w:pPr>
        <w:pStyle w:val="17"/>
        <w:tabs>
          <w:tab w:val="right" w:leader="dot" w:pos="8306"/>
        </w:tabs>
        <w:rPr>
          <w:rFonts w:ascii="仿宋" w:hAnsi="仿宋" w:eastAsia="仿宋" w:cs="仿宋"/>
          <w:sz w:val="32"/>
          <w:szCs w:val="40"/>
        </w:rPr>
      </w:pPr>
      <w:r>
        <w:fldChar w:fldCharType="begin"/>
      </w:r>
      <w:r>
        <w:instrText xml:space="preserve"> HYPERLINK \l "_Toc20668" </w:instrText>
      </w:r>
      <w:r>
        <w:fldChar w:fldCharType="separate"/>
      </w:r>
      <w:r>
        <w:rPr>
          <w:rFonts w:hint="eastAsia" w:ascii="仿宋" w:hAnsi="仿宋" w:eastAsia="仿宋" w:cs="仿宋"/>
          <w:sz w:val="32"/>
          <w:szCs w:val="44"/>
        </w:rPr>
        <w:t>第三章  评标标准和评标方法</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_Toc20668 \h </w:instrText>
      </w:r>
      <w:r>
        <w:rPr>
          <w:rFonts w:hint="eastAsia" w:ascii="仿宋" w:hAnsi="仿宋" w:eastAsia="仿宋" w:cs="仿宋"/>
          <w:sz w:val="32"/>
          <w:szCs w:val="40"/>
        </w:rPr>
        <w:fldChar w:fldCharType="separate"/>
      </w:r>
      <w:r>
        <w:rPr>
          <w:rFonts w:ascii="仿宋" w:hAnsi="仿宋" w:eastAsia="仿宋" w:cs="仿宋"/>
          <w:sz w:val="32"/>
          <w:szCs w:val="40"/>
        </w:rPr>
        <w:t>- 26 -</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14:paraId="322414C2">
      <w:pPr>
        <w:pStyle w:val="17"/>
        <w:tabs>
          <w:tab w:val="right" w:leader="dot" w:pos="8306"/>
        </w:tabs>
        <w:rPr>
          <w:rFonts w:ascii="仿宋" w:hAnsi="仿宋" w:eastAsia="仿宋" w:cs="仿宋"/>
          <w:sz w:val="32"/>
          <w:szCs w:val="40"/>
        </w:rPr>
      </w:pPr>
      <w:r>
        <w:fldChar w:fldCharType="begin"/>
      </w:r>
      <w:r>
        <w:instrText xml:space="preserve"> HYPERLINK \l "_Toc27717" </w:instrText>
      </w:r>
      <w:r>
        <w:fldChar w:fldCharType="separate"/>
      </w:r>
      <w:r>
        <w:rPr>
          <w:rFonts w:hint="eastAsia" w:ascii="仿宋" w:hAnsi="仿宋" w:eastAsia="仿宋" w:cs="仿宋"/>
          <w:sz w:val="32"/>
          <w:szCs w:val="44"/>
        </w:rPr>
        <w:t>第四章  商务、技术要求</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_Toc27717 \h </w:instrText>
      </w:r>
      <w:r>
        <w:rPr>
          <w:rFonts w:hint="eastAsia" w:ascii="仿宋" w:hAnsi="仿宋" w:eastAsia="仿宋" w:cs="仿宋"/>
          <w:sz w:val="32"/>
          <w:szCs w:val="40"/>
        </w:rPr>
        <w:fldChar w:fldCharType="separate"/>
      </w:r>
      <w:r>
        <w:rPr>
          <w:rFonts w:ascii="仿宋" w:hAnsi="仿宋" w:eastAsia="仿宋" w:cs="仿宋"/>
          <w:sz w:val="32"/>
          <w:szCs w:val="40"/>
        </w:rPr>
        <w:t>- 31 -</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14:paraId="644043B4">
      <w:pPr>
        <w:pStyle w:val="17"/>
        <w:tabs>
          <w:tab w:val="right" w:leader="dot" w:pos="8306"/>
        </w:tabs>
        <w:rPr>
          <w:rFonts w:ascii="仿宋" w:hAnsi="仿宋" w:eastAsia="仿宋" w:cs="仿宋"/>
          <w:sz w:val="32"/>
          <w:szCs w:val="40"/>
        </w:rPr>
      </w:pPr>
      <w:r>
        <w:fldChar w:fldCharType="begin"/>
      </w:r>
      <w:r>
        <w:instrText xml:space="preserve"> HYPERLINK \l "_Toc31711" </w:instrText>
      </w:r>
      <w:r>
        <w:fldChar w:fldCharType="separate"/>
      </w:r>
      <w:r>
        <w:rPr>
          <w:rFonts w:hint="eastAsia" w:ascii="仿宋" w:hAnsi="仿宋" w:eastAsia="仿宋" w:cs="仿宋"/>
          <w:sz w:val="32"/>
          <w:szCs w:val="44"/>
        </w:rPr>
        <w:t>第五章  合同原则</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_Toc31711 \h </w:instrText>
      </w:r>
      <w:r>
        <w:rPr>
          <w:rFonts w:hint="eastAsia" w:ascii="仿宋" w:hAnsi="仿宋" w:eastAsia="仿宋" w:cs="仿宋"/>
          <w:sz w:val="32"/>
          <w:szCs w:val="40"/>
        </w:rPr>
        <w:fldChar w:fldCharType="separate"/>
      </w:r>
      <w:r>
        <w:rPr>
          <w:rFonts w:ascii="仿宋" w:hAnsi="仿宋" w:eastAsia="仿宋" w:cs="仿宋"/>
          <w:sz w:val="32"/>
          <w:szCs w:val="40"/>
        </w:rPr>
        <w:t>- 37 -</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14:paraId="15A054A6">
      <w:pPr>
        <w:pStyle w:val="17"/>
        <w:tabs>
          <w:tab w:val="right" w:leader="dot" w:pos="8306"/>
        </w:tabs>
        <w:rPr>
          <w:rFonts w:ascii="仿宋" w:hAnsi="仿宋" w:eastAsia="仿宋" w:cs="仿宋"/>
          <w:sz w:val="32"/>
          <w:szCs w:val="40"/>
        </w:rPr>
      </w:pPr>
      <w:r>
        <w:fldChar w:fldCharType="begin"/>
      </w:r>
      <w:r>
        <w:instrText xml:space="preserve"> HYPERLINK \l "_Toc28217" </w:instrText>
      </w:r>
      <w:r>
        <w:fldChar w:fldCharType="separate"/>
      </w:r>
      <w:r>
        <w:rPr>
          <w:rFonts w:hint="eastAsia" w:ascii="仿宋" w:hAnsi="仿宋" w:eastAsia="仿宋" w:cs="仿宋"/>
          <w:sz w:val="32"/>
          <w:szCs w:val="44"/>
        </w:rPr>
        <w:t>第六章  投标文件格式</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_Toc28217 \h </w:instrText>
      </w:r>
      <w:r>
        <w:rPr>
          <w:rFonts w:hint="eastAsia" w:ascii="仿宋" w:hAnsi="仿宋" w:eastAsia="仿宋" w:cs="仿宋"/>
          <w:sz w:val="32"/>
          <w:szCs w:val="40"/>
        </w:rPr>
        <w:fldChar w:fldCharType="separate"/>
      </w:r>
      <w:r>
        <w:rPr>
          <w:rFonts w:ascii="仿宋" w:hAnsi="仿宋" w:eastAsia="仿宋" w:cs="仿宋"/>
          <w:sz w:val="32"/>
          <w:szCs w:val="40"/>
        </w:rPr>
        <w:t>- 57 -</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14:paraId="4413A478">
      <w:pPr>
        <w:kinsoku w:val="0"/>
        <w:overflowPunct w:val="0"/>
        <w:autoSpaceDE w:val="0"/>
        <w:autoSpaceDN w:val="0"/>
        <w:adjustRightInd w:val="0"/>
        <w:snapToGrid w:val="0"/>
        <w:spacing w:line="360" w:lineRule="auto"/>
        <w:jc w:val="center"/>
        <w:outlineLvl w:val="0"/>
        <w:rPr>
          <w:rStyle w:val="28"/>
          <w:rFonts w:ascii="仿宋" w:hAnsi="仿宋" w:eastAsia="仿宋" w:cs="仿宋"/>
          <w:sz w:val="30"/>
          <w:szCs w:val="30"/>
        </w:rPr>
      </w:pPr>
      <w:r>
        <w:rPr>
          <w:rFonts w:hint="eastAsia" w:ascii="仿宋" w:hAnsi="仿宋" w:eastAsia="仿宋" w:cs="仿宋"/>
          <w:snapToGrid w:val="0"/>
          <w:kern w:val="0"/>
          <w:sz w:val="32"/>
          <w:szCs w:val="52"/>
        </w:rPr>
        <w:fldChar w:fldCharType="end"/>
      </w:r>
      <w:bookmarkStart w:id="0" w:name="_Toc377135908"/>
      <w:bookmarkStart w:id="1" w:name="_Toc2253"/>
      <w:r>
        <w:rPr>
          <w:rFonts w:hint="eastAsia" w:ascii="仿宋" w:hAnsi="仿宋" w:eastAsia="仿宋" w:cs="仿宋"/>
          <w:snapToGrid w:val="0"/>
          <w:kern w:val="0"/>
          <w:sz w:val="30"/>
          <w:szCs w:val="30"/>
        </w:rPr>
        <w:br w:type="page"/>
      </w:r>
      <w:r>
        <w:rPr>
          <w:rStyle w:val="28"/>
          <w:rFonts w:hint="eastAsia" w:ascii="仿宋" w:hAnsi="仿宋" w:eastAsia="仿宋" w:cs="仿宋"/>
          <w:sz w:val="30"/>
          <w:szCs w:val="30"/>
        </w:rPr>
        <w:t>第一章  招标公告</w:t>
      </w:r>
      <w:bookmarkEnd w:id="0"/>
      <w:bookmarkEnd w:id="1"/>
    </w:p>
    <w:p w14:paraId="23742B28">
      <w:pPr>
        <w:pBdr>
          <w:top w:val="single" w:color="auto" w:sz="4" w:space="1"/>
          <w:left w:val="single" w:color="auto" w:sz="4" w:space="4"/>
          <w:bottom w:val="single" w:color="auto" w:sz="4" w:space="1"/>
          <w:right w:val="single" w:color="auto" w:sz="4" w:space="4"/>
        </w:pBdr>
        <w:spacing w:line="360" w:lineRule="auto"/>
        <w:rPr>
          <w:rFonts w:ascii="仿宋" w:hAnsi="仿宋" w:eastAsia="仿宋" w:cs="仿宋"/>
          <w:b/>
          <w:szCs w:val="21"/>
        </w:rPr>
      </w:pPr>
      <w:r>
        <w:rPr>
          <w:rFonts w:hint="eastAsia" w:ascii="仿宋" w:hAnsi="仿宋" w:eastAsia="仿宋" w:cs="仿宋"/>
          <w:b/>
          <w:szCs w:val="21"/>
        </w:rPr>
        <w:t>项目概况</w:t>
      </w:r>
    </w:p>
    <w:p w14:paraId="07AAF4B7">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仿宋" w:hAnsi="仿宋" w:eastAsia="仿宋" w:cs="仿宋"/>
          <w:szCs w:val="21"/>
        </w:rPr>
      </w:pPr>
      <w:bookmarkStart w:id="2" w:name="_Toc35393621"/>
      <w:bookmarkStart w:id="3" w:name="_Toc28359002"/>
      <w:bookmarkStart w:id="4" w:name="_Toc35393790"/>
      <w:bookmarkStart w:id="5" w:name="_Toc28359079"/>
      <w:bookmarkStart w:id="6" w:name="_Hlk24379207"/>
      <w:r>
        <w:rPr>
          <w:rFonts w:hint="eastAsia" w:ascii="仿宋" w:hAnsi="仿宋" w:eastAsia="仿宋" w:cs="仿宋"/>
          <w:szCs w:val="21"/>
          <w:lang w:eastAsia="zh-CN"/>
        </w:rPr>
        <w:t>370MHz应急指挥窄带无线通讯网建设项目</w:t>
      </w:r>
      <w:r>
        <w:rPr>
          <w:rFonts w:hint="eastAsia" w:ascii="仿宋" w:hAnsi="仿宋" w:eastAsia="仿宋" w:cs="仿宋"/>
          <w:szCs w:val="21"/>
        </w:rPr>
        <w:t>的招标项目的潜在投标人应在政采云平台线上获取获取招标文件，并于2025年1</w:t>
      </w:r>
      <w:r>
        <w:rPr>
          <w:rFonts w:hint="eastAsia" w:ascii="仿宋" w:hAnsi="仿宋" w:eastAsia="仿宋" w:cs="仿宋"/>
          <w:szCs w:val="21"/>
          <w:lang w:val="en-US" w:eastAsia="zh-CN"/>
        </w:rPr>
        <w:t>2</w:t>
      </w:r>
      <w:r>
        <w:rPr>
          <w:rFonts w:hint="eastAsia" w:ascii="仿宋" w:hAnsi="仿宋" w:eastAsia="仿宋" w:cs="仿宋"/>
          <w:szCs w:val="21"/>
        </w:rPr>
        <w:t>月</w:t>
      </w:r>
      <w:r>
        <w:rPr>
          <w:rFonts w:hint="eastAsia" w:ascii="仿宋" w:hAnsi="仿宋" w:eastAsia="仿宋" w:cs="仿宋"/>
          <w:szCs w:val="21"/>
          <w:lang w:val="en-US" w:eastAsia="zh-CN"/>
        </w:rPr>
        <w:t>8</w:t>
      </w:r>
      <w:r>
        <w:rPr>
          <w:rFonts w:hint="eastAsia" w:ascii="仿宋" w:hAnsi="仿宋" w:eastAsia="仿宋" w:cs="仿宋"/>
          <w:szCs w:val="21"/>
        </w:rPr>
        <w:t>日09：00(北京时间)前递交投标文件。</w:t>
      </w:r>
    </w:p>
    <w:p w14:paraId="168DFA23">
      <w:pPr>
        <w:pStyle w:val="3"/>
        <w:keepNext w:val="0"/>
        <w:keepLines w:val="0"/>
        <w:adjustRightInd w:val="0"/>
        <w:snapToGrid w:val="0"/>
        <w:spacing w:before="156" w:beforeLines="50" w:after="0" w:line="360" w:lineRule="auto"/>
        <w:rPr>
          <w:rFonts w:ascii="仿宋" w:hAnsi="仿宋" w:eastAsia="仿宋" w:cs="仿宋"/>
          <w:sz w:val="21"/>
          <w:szCs w:val="21"/>
        </w:rPr>
      </w:pPr>
      <w:r>
        <w:rPr>
          <w:rFonts w:hint="eastAsia" w:ascii="仿宋" w:hAnsi="仿宋" w:eastAsia="仿宋" w:cs="仿宋"/>
          <w:sz w:val="21"/>
          <w:szCs w:val="21"/>
        </w:rPr>
        <w:t>一、项目基本情况</w:t>
      </w:r>
      <w:bookmarkEnd w:id="2"/>
      <w:bookmarkEnd w:id="3"/>
      <w:bookmarkEnd w:id="4"/>
      <w:bookmarkEnd w:id="5"/>
    </w:p>
    <w:p w14:paraId="6C7C30F9">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项目编号：1401052025AGK00242</w:t>
      </w:r>
    </w:p>
    <w:p w14:paraId="73340F0F">
      <w:pPr>
        <w:adjustRightInd w:val="0"/>
        <w:snapToGrid w:val="0"/>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rPr>
        <w:t>项目名称：</w:t>
      </w:r>
      <w:r>
        <w:rPr>
          <w:rFonts w:hint="eastAsia" w:ascii="仿宋" w:hAnsi="仿宋" w:eastAsia="仿宋" w:cs="仿宋"/>
          <w:szCs w:val="21"/>
          <w:lang w:eastAsia="zh-CN"/>
        </w:rPr>
        <w:t>370MHz应急指挥窄带无线通讯网建设项目</w:t>
      </w:r>
    </w:p>
    <w:p w14:paraId="57C579E9">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预算金额：</w:t>
      </w:r>
      <w:r>
        <w:rPr>
          <w:rFonts w:hint="eastAsia" w:ascii="仿宋" w:hAnsi="仿宋" w:eastAsia="仿宋" w:cs="仿宋"/>
          <w:szCs w:val="21"/>
          <w:lang w:eastAsia="zh-CN"/>
        </w:rPr>
        <w:t>541500.00</w:t>
      </w:r>
      <w:r>
        <w:rPr>
          <w:rFonts w:hint="eastAsia" w:ascii="仿宋" w:hAnsi="仿宋" w:eastAsia="仿宋" w:cs="仿宋"/>
          <w:szCs w:val="21"/>
        </w:rPr>
        <w:t>元</w:t>
      </w:r>
    </w:p>
    <w:p w14:paraId="75C0E412">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最高限价：</w:t>
      </w:r>
      <w:r>
        <w:rPr>
          <w:rFonts w:hint="eastAsia" w:ascii="仿宋" w:hAnsi="仿宋" w:eastAsia="仿宋" w:cs="仿宋"/>
          <w:szCs w:val="21"/>
          <w:lang w:eastAsia="zh-CN"/>
        </w:rPr>
        <w:t>541500.00</w:t>
      </w:r>
      <w:r>
        <w:rPr>
          <w:rFonts w:hint="eastAsia" w:ascii="仿宋" w:hAnsi="仿宋" w:eastAsia="仿宋" w:cs="仿宋"/>
          <w:szCs w:val="21"/>
        </w:rPr>
        <w:t>元</w:t>
      </w:r>
    </w:p>
    <w:bookmarkEnd w:id="6"/>
    <w:p w14:paraId="6E1DFDB9">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采购需求：</w:t>
      </w:r>
    </w:p>
    <w:p w14:paraId="223F9A29">
      <w:pPr>
        <w:autoSpaceDE w:val="0"/>
        <w:adjustRightInd w:val="0"/>
        <w:snapToGrid w:val="0"/>
        <w:spacing w:line="360" w:lineRule="auto"/>
        <w:ind w:firstLine="420" w:firstLineChars="200"/>
        <w:rPr>
          <w:rFonts w:ascii="仿宋" w:hAnsi="仿宋" w:eastAsia="仿宋" w:cs="仿宋"/>
          <w:szCs w:val="21"/>
        </w:rPr>
      </w:pPr>
      <w:r>
        <mc:AlternateContent>
          <mc:Choice Requires="wps">
            <w:drawing>
              <wp:anchor distT="0" distB="0" distL="114300" distR="114300" simplePos="0" relativeHeight="251661312" behindDoc="0" locked="0" layoutInCell="1" allowOverlap="1">
                <wp:simplePos x="0" y="0"/>
                <wp:positionH relativeFrom="column">
                  <wp:posOffset>274955</wp:posOffset>
                </wp:positionH>
                <wp:positionV relativeFrom="paragraph">
                  <wp:posOffset>37465</wp:posOffset>
                </wp:positionV>
                <wp:extent cx="4846320" cy="1852295"/>
                <wp:effectExtent l="4445" t="4445" r="10795" b="17780"/>
                <wp:wrapNone/>
                <wp:docPr id="4" name="文本框 4"/>
                <wp:cNvGraphicFramePr/>
                <a:graphic xmlns:a="http://schemas.openxmlformats.org/drawingml/2006/main">
                  <a:graphicData uri="http://schemas.microsoft.com/office/word/2010/wordprocessingShape">
                    <wps:wsp>
                      <wps:cNvSpPr txBox="1"/>
                      <wps:spPr>
                        <a:xfrm>
                          <a:off x="1417955" y="4204335"/>
                          <a:ext cx="4846320" cy="1852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CE877D">
                            <w:pPr>
                              <w:adjustRightInd w:val="0"/>
                              <w:snapToGrid w:val="0"/>
                              <w:spacing w:line="360" w:lineRule="auto"/>
                              <w:rPr>
                                <w:rFonts w:ascii="仿宋" w:hAnsi="仿宋" w:eastAsia="仿宋" w:cs="仿宋"/>
                                <w:szCs w:val="21"/>
                              </w:rPr>
                            </w:pPr>
                            <w:r>
                              <w:rPr>
                                <w:rFonts w:hint="eastAsia" w:ascii="仿宋" w:hAnsi="仿宋" w:eastAsia="仿宋" w:cs="仿宋"/>
                                <w:szCs w:val="21"/>
                              </w:rPr>
                              <w:t>标项名称: 采购包1 </w:t>
                            </w:r>
                            <w:r>
                              <w:rPr>
                                <w:rFonts w:hint="eastAsia" w:ascii="仿宋" w:hAnsi="仿宋" w:eastAsia="仿宋" w:cs="仿宋"/>
                                <w:szCs w:val="21"/>
                              </w:rPr>
                              <w:br w:type="textWrapping"/>
                            </w:r>
                            <w:r>
                              <w:rPr>
                                <w:rFonts w:hint="eastAsia" w:ascii="仿宋" w:hAnsi="仿宋" w:eastAsia="仿宋" w:cs="仿宋"/>
                                <w:szCs w:val="21"/>
                              </w:rPr>
                              <w:t xml:space="preserve"> 数量:       </w:t>
                            </w:r>
                          </w:p>
                          <w:p w14:paraId="3094C703">
                            <w:pPr>
                              <w:adjustRightInd w:val="0"/>
                              <w:snapToGrid w:val="0"/>
                              <w:spacing w:line="360" w:lineRule="auto"/>
                              <w:rPr>
                                <w:rFonts w:ascii="仿宋" w:hAnsi="仿宋" w:eastAsia="仿宋" w:cs="仿宋"/>
                                <w:szCs w:val="21"/>
                              </w:rPr>
                            </w:pPr>
                            <w:r>
                              <w:rPr>
                                <w:rFonts w:hint="eastAsia" w:ascii="仿宋" w:hAnsi="仿宋" w:eastAsia="仿宋" w:cs="仿宋"/>
                                <w:szCs w:val="21"/>
                              </w:rPr>
                              <w:t>预算金额（元）：541500.00元</w:t>
                            </w:r>
                            <w:r>
                              <w:rPr>
                                <w:rFonts w:hint="eastAsia" w:ascii="仿宋" w:hAnsi="仿宋" w:eastAsia="仿宋" w:cs="仿宋"/>
                                <w:szCs w:val="21"/>
                              </w:rPr>
                              <w:br w:type="textWrapping"/>
                            </w:r>
                            <w:r>
                              <w:rPr>
                                <w:rFonts w:hint="eastAsia" w:ascii="仿宋" w:hAnsi="仿宋" w:eastAsia="仿宋" w:cs="仿宋"/>
                                <w:szCs w:val="21"/>
                              </w:rPr>
                              <w:t> 简要规格描述或项目基本概况介绍、用途：</w:t>
                            </w:r>
                            <w:r>
                              <w:rPr>
                                <w:rFonts w:hint="eastAsia" w:ascii="仿宋" w:hAnsi="仿宋" w:eastAsia="仿宋" w:cs="仿宋"/>
                                <w:szCs w:val="21"/>
                                <w:lang w:eastAsia="zh-CN"/>
                              </w:rPr>
                              <w:t>370MHz应急指挥窄带无线通讯网建设项目</w:t>
                            </w:r>
                            <w:r>
                              <w:rPr>
                                <w:rFonts w:hint="eastAsia" w:ascii="仿宋" w:hAnsi="仿宋" w:eastAsia="仿宋" w:cs="仿宋"/>
                                <w:kern w:val="0"/>
                                <w:szCs w:val="21"/>
                                <w:lang w:bidi="ar"/>
                              </w:rPr>
                              <w:t>，采购清单及具体技术要求详见招标文件。</w:t>
                            </w:r>
                          </w:p>
                          <w:p w14:paraId="36ADC724">
                            <w:pPr>
                              <w:adjustRightInd w:val="0"/>
                              <w:snapToGrid w:val="0"/>
                              <w:spacing w:line="360" w:lineRule="auto"/>
                              <w:rPr>
                                <w:rFonts w:ascii="仿宋" w:hAnsi="仿宋" w:eastAsia="仿宋" w:cs="仿宋"/>
                                <w:szCs w:val="21"/>
                              </w:rPr>
                            </w:pPr>
                            <w:r>
                              <w:rPr>
                                <w:rFonts w:hint="eastAsia" w:ascii="仿宋" w:hAnsi="仿宋" w:eastAsia="仿宋" w:cs="仿宋"/>
                                <w:szCs w:val="21"/>
                              </w:rPr>
                              <w:t>备注：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5pt;margin-top:2.95pt;height:145.85pt;width:381.6pt;z-index:251661312;mso-width-relative:page;mso-height-relative:page;" fillcolor="#FFFFFF [3201]" filled="t" stroked="t" coordsize="21600,21600" o:gfxdata="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rCuXNYAAAAIAQAADwAAAAAAAAABACAAAAAiAAAAZHJzL2Rvd25yZXYueG1sUEsBAhQA&#10;FAAAAAgAh07iQFWux91mAgAAxAQAAA4AAAAAAAAAAQAgAAAAJQEAAGRycy9lMm9Eb2MueG1sUEsF&#10;BgAAAAAGAAYAWQEAAP0FAAAAAA==&#10;">
                <v:fill on="t" focussize="0,0"/>
                <v:stroke weight="0.5pt" color="#000000 [3204]" joinstyle="round"/>
                <v:imagedata o:title=""/>
                <o:lock v:ext="edit" aspectratio="f"/>
                <v:textbox>
                  <w:txbxContent>
                    <w:p w14:paraId="75CE877D">
                      <w:pPr>
                        <w:adjustRightInd w:val="0"/>
                        <w:snapToGrid w:val="0"/>
                        <w:spacing w:line="360" w:lineRule="auto"/>
                        <w:rPr>
                          <w:rFonts w:ascii="仿宋" w:hAnsi="仿宋" w:eastAsia="仿宋" w:cs="仿宋"/>
                          <w:szCs w:val="21"/>
                        </w:rPr>
                      </w:pPr>
                      <w:r>
                        <w:rPr>
                          <w:rFonts w:hint="eastAsia" w:ascii="仿宋" w:hAnsi="仿宋" w:eastAsia="仿宋" w:cs="仿宋"/>
                          <w:szCs w:val="21"/>
                        </w:rPr>
                        <w:t>标项名称: 采购包1 </w:t>
                      </w:r>
                      <w:r>
                        <w:rPr>
                          <w:rFonts w:hint="eastAsia" w:ascii="仿宋" w:hAnsi="仿宋" w:eastAsia="仿宋" w:cs="仿宋"/>
                          <w:szCs w:val="21"/>
                        </w:rPr>
                        <w:br w:type="textWrapping"/>
                      </w:r>
                      <w:r>
                        <w:rPr>
                          <w:rFonts w:hint="eastAsia" w:ascii="仿宋" w:hAnsi="仿宋" w:eastAsia="仿宋" w:cs="仿宋"/>
                          <w:szCs w:val="21"/>
                        </w:rPr>
                        <w:t xml:space="preserve"> 数量:       </w:t>
                      </w:r>
                    </w:p>
                    <w:p w14:paraId="3094C703">
                      <w:pPr>
                        <w:adjustRightInd w:val="0"/>
                        <w:snapToGrid w:val="0"/>
                        <w:spacing w:line="360" w:lineRule="auto"/>
                        <w:rPr>
                          <w:rFonts w:ascii="仿宋" w:hAnsi="仿宋" w:eastAsia="仿宋" w:cs="仿宋"/>
                          <w:szCs w:val="21"/>
                        </w:rPr>
                      </w:pPr>
                      <w:r>
                        <w:rPr>
                          <w:rFonts w:hint="eastAsia" w:ascii="仿宋" w:hAnsi="仿宋" w:eastAsia="仿宋" w:cs="仿宋"/>
                          <w:szCs w:val="21"/>
                        </w:rPr>
                        <w:t>预算金额（元）：541500.00元</w:t>
                      </w:r>
                      <w:r>
                        <w:rPr>
                          <w:rFonts w:hint="eastAsia" w:ascii="仿宋" w:hAnsi="仿宋" w:eastAsia="仿宋" w:cs="仿宋"/>
                          <w:szCs w:val="21"/>
                        </w:rPr>
                        <w:br w:type="textWrapping"/>
                      </w:r>
                      <w:r>
                        <w:rPr>
                          <w:rFonts w:hint="eastAsia" w:ascii="仿宋" w:hAnsi="仿宋" w:eastAsia="仿宋" w:cs="仿宋"/>
                          <w:szCs w:val="21"/>
                        </w:rPr>
                        <w:t> 简要规格描述或项目基本概况介绍、用途：</w:t>
                      </w:r>
                      <w:r>
                        <w:rPr>
                          <w:rFonts w:hint="eastAsia" w:ascii="仿宋" w:hAnsi="仿宋" w:eastAsia="仿宋" w:cs="仿宋"/>
                          <w:szCs w:val="21"/>
                          <w:lang w:eastAsia="zh-CN"/>
                        </w:rPr>
                        <w:t>370MHz应急指挥窄带无线通讯网建设项目</w:t>
                      </w:r>
                      <w:r>
                        <w:rPr>
                          <w:rFonts w:hint="eastAsia" w:ascii="仿宋" w:hAnsi="仿宋" w:eastAsia="仿宋" w:cs="仿宋"/>
                          <w:kern w:val="0"/>
                          <w:szCs w:val="21"/>
                          <w:lang w:bidi="ar"/>
                        </w:rPr>
                        <w:t>，采购清单及具体技术要求详见招标文件。</w:t>
                      </w:r>
                    </w:p>
                    <w:p w14:paraId="36ADC724">
                      <w:pPr>
                        <w:adjustRightInd w:val="0"/>
                        <w:snapToGrid w:val="0"/>
                        <w:spacing w:line="360" w:lineRule="auto"/>
                        <w:rPr>
                          <w:rFonts w:ascii="仿宋" w:hAnsi="仿宋" w:eastAsia="仿宋" w:cs="仿宋"/>
                          <w:szCs w:val="21"/>
                        </w:rPr>
                      </w:pPr>
                      <w:r>
                        <w:rPr>
                          <w:rFonts w:hint="eastAsia" w:ascii="仿宋" w:hAnsi="仿宋" w:eastAsia="仿宋" w:cs="仿宋"/>
                          <w:szCs w:val="21"/>
                        </w:rPr>
                        <w:t>备注：</w:t>
                      </w:r>
                    </w:p>
                  </w:txbxContent>
                </v:textbox>
              </v:shape>
            </w:pict>
          </mc:Fallback>
        </mc:AlternateContent>
      </w:r>
    </w:p>
    <w:p w14:paraId="69815B55">
      <w:pPr>
        <w:autoSpaceDE w:val="0"/>
        <w:adjustRightInd w:val="0"/>
        <w:snapToGrid w:val="0"/>
        <w:spacing w:line="360" w:lineRule="auto"/>
        <w:ind w:firstLine="420" w:firstLineChars="200"/>
        <w:rPr>
          <w:rFonts w:ascii="仿宋" w:hAnsi="仿宋" w:eastAsia="仿宋" w:cs="仿宋"/>
          <w:szCs w:val="21"/>
        </w:rPr>
      </w:pPr>
    </w:p>
    <w:p w14:paraId="599139FD">
      <w:pPr>
        <w:autoSpaceDE w:val="0"/>
        <w:adjustRightInd w:val="0"/>
        <w:snapToGrid w:val="0"/>
        <w:spacing w:line="360" w:lineRule="auto"/>
        <w:ind w:firstLine="420" w:firstLineChars="200"/>
        <w:rPr>
          <w:rFonts w:ascii="仿宋" w:hAnsi="仿宋" w:eastAsia="仿宋" w:cs="仿宋"/>
          <w:szCs w:val="21"/>
        </w:rPr>
      </w:pPr>
    </w:p>
    <w:p w14:paraId="048FFB9C">
      <w:pPr>
        <w:autoSpaceDE w:val="0"/>
        <w:adjustRightInd w:val="0"/>
        <w:snapToGrid w:val="0"/>
        <w:spacing w:line="360" w:lineRule="auto"/>
        <w:ind w:firstLine="420" w:firstLineChars="200"/>
        <w:rPr>
          <w:rFonts w:ascii="仿宋" w:hAnsi="仿宋" w:eastAsia="仿宋" w:cs="仿宋"/>
          <w:szCs w:val="21"/>
        </w:rPr>
      </w:pPr>
    </w:p>
    <w:p w14:paraId="15819041">
      <w:pPr>
        <w:autoSpaceDE w:val="0"/>
        <w:adjustRightInd w:val="0"/>
        <w:snapToGrid w:val="0"/>
        <w:spacing w:line="360" w:lineRule="auto"/>
        <w:ind w:firstLine="420" w:firstLineChars="200"/>
        <w:rPr>
          <w:rFonts w:ascii="仿宋" w:hAnsi="仿宋" w:eastAsia="仿宋" w:cs="仿宋"/>
          <w:szCs w:val="21"/>
        </w:rPr>
      </w:pPr>
    </w:p>
    <w:p w14:paraId="5CADE970">
      <w:pPr>
        <w:autoSpaceDE w:val="0"/>
        <w:adjustRightInd w:val="0"/>
        <w:snapToGrid w:val="0"/>
        <w:spacing w:line="360" w:lineRule="auto"/>
        <w:ind w:firstLine="420" w:firstLineChars="200"/>
        <w:rPr>
          <w:rFonts w:ascii="仿宋" w:hAnsi="仿宋" w:eastAsia="仿宋" w:cs="仿宋"/>
          <w:szCs w:val="21"/>
        </w:rPr>
      </w:pPr>
    </w:p>
    <w:p w14:paraId="73FD48AF">
      <w:pPr>
        <w:autoSpaceDE w:val="0"/>
        <w:adjustRightInd w:val="0"/>
        <w:snapToGrid w:val="0"/>
        <w:spacing w:line="360" w:lineRule="auto"/>
        <w:ind w:firstLine="420" w:firstLineChars="200"/>
        <w:rPr>
          <w:rFonts w:ascii="仿宋" w:hAnsi="仿宋" w:eastAsia="仿宋" w:cs="仿宋"/>
          <w:szCs w:val="21"/>
        </w:rPr>
      </w:pPr>
    </w:p>
    <w:p w14:paraId="5BB8C0D8">
      <w:pPr>
        <w:autoSpaceDE w:val="0"/>
        <w:adjustRightInd w:val="0"/>
        <w:snapToGrid w:val="0"/>
        <w:spacing w:line="360" w:lineRule="auto"/>
        <w:ind w:firstLine="420" w:firstLineChars="200"/>
        <w:rPr>
          <w:rFonts w:ascii="仿宋" w:hAnsi="仿宋" w:eastAsia="仿宋" w:cs="仿宋"/>
          <w:szCs w:val="21"/>
        </w:rPr>
      </w:pPr>
    </w:p>
    <w:p w14:paraId="5E661C56">
      <w:pPr>
        <w:autoSpaceDE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合同履约期限：包 1，</w:t>
      </w:r>
      <w:r>
        <w:rPr>
          <w:rFonts w:hint="eastAsia" w:ascii="仿宋" w:hAnsi="仿宋" w:eastAsia="仿宋" w:cs="仿宋"/>
          <w:szCs w:val="21"/>
          <w:highlight w:val="none"/>
        </w:rPr>
        <w:t>签订合同之日起30日历天内完成交付、培训，达到验收标准。</w:t>
      </w:r>
    </w:p>
    <w:p w14:paraId="4D9093C2">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本项目（否）接受联合体投标。 </w:t>
      </w:r>
    </w:p>
    <w:p w14:paraId="12681E43">
      <w:pPr>
        <w:pStyle w:val="3"/>
        <w:keepNext w:val="0"/>
        <w:keepLines w:val="0"/>
        <w:adjustRightInd w:val="0"/>
        <w:snapToGrid w:val="0"/>
        <w:spacing w:before="0" w:after="0" w:line="360" w:lineRule="auto"/>
        <w:rPr>
          <w:rFonts w:ascii="仿宋" w:hAnsi="仿宋" w:eastAsia="仿宋" w:cs="仿宋"/>
          <w:sz w:val="21"/>
          <w:szCs w:val="21"/>
        </w:rPr>
      </w:pPr>
      <w:bookmarkStart w:id="7" w:name="_Toc28359003"/>
      <w:bookmarkStart w:id="8" w:name="_Toc28359080"/>
      <w:bookmarkStart w:id="9" w:name="_Toc35393622"/>
      <w:bookmarkStart w:id="10" w:name="_Toc35393791"/>
      <w:r>
        <w:rPr>
          <w:rFonts w:hint="eastAsia" w:ascii="仿宋" w:hAnsi="仿宋" w:eastAsia="仿宋" w:cs="仿宋"/>
          <w:sz w:val="21"/>
          <w:szCs w:val="21"/>
        </w:rPr>
        <w:t>二、申请人的资格要求：</w:t>
      </w:r>
      <w:bookmarkEnd w:id="7"/>
      <w:bookmarkEnd w:id="8"/>
      <w:bookmarkEnd w:id="9"/>
      <w:bookmarkEnd w:id="10"/>
    </w:p>
    <w:p w14:paraId="4615843A">
      <w:pPr>
        <w:autoSpaceDE w:val="0"/>
        <w:adjustRightInd w:val="0"/>
        <w:snapToGrid w:val="0"/>
        <w:spacing w:line="360" w:lineRule="auto"/>
        <w:ind w:firstLine="420" w:firstLineChars="200"/>
        <w:rPr>
          <w:rFonts w:ascii="仿宋" w:hAnsi="仿宋" w:eastAsia="仿宋" w:cs="仿宋"/>
          <w:szCs w:val="21"/>
        </w:rPr>
      </w:pPr>
      <w:bookmarkStart w:id="11" w:name="_Toc28359004"/>
      <w:bookmarkStart w:id="12" w:name="_Toc35393792"/>
      <w:bookmarkStart w:id="13" w:name="_Toc28359081"/>
      <w:bookmarkStart w:id="14" w:name="_Toc35393623"/>
      <w:r>
        <w:rPr>
          <w:rFonts w:hint="eastAsia" w:ascii="仿宋" w:hAnsi="仿宋" w:eastAsia="仿宋" w:cs="仿宋"/>
          <w:szCs w:val="21"/>
        </w:rPr>
        <w:t>1.满足《中华人民共和国政府采购法》第二十二条规定。</w:t>
      </w:r>
    </w:p>
    <w:p w14:paraId="68049D56">
      <w:pPr>
        <w:autoSpaceDE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2.落实政府采购政策需满足的资格要求：无。</w:t>
      </w:r>
    </w:p>
    <w:p w14:paraId="5A773FC1">
      <w:pPr>
        <w:autoSpaceDE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3.本项目的特定资格要求：无。</w:t>
      </w:r>
    </w:p>
    <w:p w14:paraId="78A2A949">
      <w:pPr>
        <w:pStyle w:val="3"/>
        <w:keepNext w:val="0"/>
        <w:keepLines w:val="0"/>
        <w:adjustRightInd w:val="0"/>
        <w:snapToGrid w:val="0"/>
        <w:spacing w:before="0" w:after="0" w:line="360" w:lineRule="auto"/>
        <w:rPr>
          <w:rFonts w:ascii="仿宋" w:hAnsi="仿宋" w:eastAsia="仿宋" w:cs="仿宋"/>
          <w:sz w:val="21"/>
          <w:szCs w:val="21"/>
        </w:rPr>
      </w:pPr>
      <w:r>
        <w:rPr>
          <w:rFonts w:hint="eastAsia" w:ascii="仿宋" w:hAnsi="仿宋" w:eastAsia="仿宋" w:cs="仿宋"/>
          <w:sz w:val="21"/>
          <w:szCs w:val="21"/>
        </w:rPr>
        <w:t>三、获取招标文件</w:t>
      </w:r>
      <w:bookmarkEnd w:id="11"/>
      <w:bookmarkEnd w:id="12"/>
      <w:bookmarkEnd w:id="13"/>
      <w:bookmarkEnd w:id="14"/>
    </w:p>
    <w:p w14:paraId="21592C9C">
      <w:pPr>
        <w:autoSpaceDE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时间：2025年11月</w:t>
      </w:r>
      <w:r>
        <w:rPr>
          <w:rFonts w:hint="eastAsia" w:ascii="仿宋" w:hAnsi="仿宋" w:eastAsia="仿宋" w:cs="仿宋"/>
          <w:szCs w:val="21"/>
          <w:lang w:val="en-US" w:eastAsia="zh-CN"/>
        </w:rPr>
        <w:t>17</w:t>
      </w:r>
      <w:r>
        <w:rPr>
          <w:rFonts w:hint="eastAsia" w:ascii="仿宋" w:hAnsi="仿宋" w:eastAsia="仿宋" w:cs="仿宋"/>
          <w:szCs w:val="21"/>
        </w:rPr>
        <w:t>日至2025年11月</w:t>
      </w:r>
      <w:r>
        <w:rPr>
          <w:rFonts w:hint="eastAsia" w:ascii="仿宋" w:hAnsi="仿宋" w:eastAsia="仿宋" w:cs="仿宋"/>
          <w:szCs w:val="21"/>
          <w:lang w:val="en-US" w:eastAsia="zh-CN"/>
        </w:rPr>
        <w:t>24</w:t>
      </w:r>
      <w:r>
        <w:rPr>
          <w:rFonts w:hint="eastAsia" w:ascii="仿宋" w:hAnsi="仿宋" w:eastAsia="仿宋" w:cs="仿宋"/>
          <w:szCs w:val="21"/>
        </w:rPr>
        <w:t xml:space="preserve">日，每天上午00:00至12:00，下午12:00至23:59（北京时间，法定节假日除外） </w:t>
      </w:r>
    </w:p>
    <w:p w14:paraId="28E3FB6E">
      <w:pPr>
        <w:wordWrap w:val="0"/>
        <w:autoSpaceDE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地点：政采云平台线上获取</w:t>
      </w:r>
    </w:p>
    <w:p w14:paraId="7D3252F3">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方式：在线获取。</w:t>
      </w:r>
    </w:p>
    <w:p w14:paraId="4B2386E5">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售价：0元。</w:t>
      </w:r>
    </w:p>
    <w:p w14:paraId="4C63CDCD">
      <w:pPr>
        <w:pStyle w:val="3"/>
        <w:keepNext w:val="0"/>
        <w:keepLines w:val="0"/>
        <w:adjustRightInd w:val="0"/>
        <w:snapToGrid w:val="0"/>
        <w:spacing w:before="0" w:after="0" w:line="360" w:lineRule="auto"/>
        <w:rPr>
          <w:rFonts w:ascii="仿宋" w:hAnsi="仿宋" w:eastAsia="仿宋" w:cs="仿宋"/>
          <w:sz w:val="21"/>
          <w:szCs w:val="21"/>
        </w:rPr>
      </w:pPr>
      <w:bookmarkStart w:id="15" w:name="_Toc28359005"/>
      <w:bookmarkStart w:id="16" w:name="_Toc28359082"/>
      <w:bookmarkStart w:id="17" w:name="_Toc35393624"/>
      <w:bookmarkStart w:id="18" w:name="_Toc35393793"/>
      <w:r>
        <w:rPr>
          <w:rFonts w:hint="eastAsia" w:ascii="仿宋" w:hAnsi="仿宋" w:eastAsia="仿宋" w:cs="仿宋"/>
          <w:sz w:val="21"/>
          <w:szCs w:val="21"/>
        </w:rPr>
        <w:t>四、提交投标文件</w:t>
      </w:r>
      <w:bookmarkEnd w:id="15"/>
      <w:bookmarkEnd w:id="16"/>
      <w:r>
        <w:rPr>
          <w:rFonts w:hint="eastAsia" w:ascii="仿宋" w:hAnsi="仿宋" w:eastAsia="仿宋" w:cs="仿宋"/>
          <w:sz w:val="21"/>
          <w:szCs w:val="21"/>
        </w:rPr>
        <w:t>截止时间、开标时间和地点</w:t>
      </w:r>
      <w:bookmarkEnd w:id="17"/>
      <w:bookmarkEnd w:id="18"/>
    </w:p>
    <w:p w14:paraId="2F855E3A">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提交投标文件截止时间：2025年1</w:t>
      </w:r>
      <w:r>
        <w:rPr>
          <w:rFonts w:hint="eastAsia" w:ascii="仿宋" w:hAnsi="仿宋" w:eastAsia="仿宋" w:cs="仿宋"/>
          <w:szCs w:val="21"/>
          <w:lang w:val="en-US" w:eastAsia="zh-CN"/>
        </w:rPr>
        <w:t>2</w:t>
      </w:r>
      <w:r>
        <w:rPr>
          <w:rFonts w:hint="eastAsia" w:ascii="仿宋" w:hAnsi="仿宋" w:eastAsia="仿宋" w:cs="仿宋"/>
          <w:szCs w:val="21"/>
        </w:rPr>
        <w:t>月</w:t>
      </w:r>
      <w:r>
        <w:rPr>
          <w:rFonts w:hint="eastAsia" w:ascii="仿宋" w:hAnsi="仿宋" w:eastAsia="仿宋" w:cs="仿宋"/>
          <w:szCs w:val="21"/>
          <w:lang w:val="en-US" w:eastAsia="zh-CN"/>
        </w:rPr>
        <w:t>8</w:t>
      </w:r>
      <w:r>
        <w:rPr>
          <w:rFonts w:hint="eastAsia" w:ascii="仿宋" w:hAnsi="仿宋" w:eastAsia="仿宋" w:cs="仿宋"/>
          <w:szCs w:val="21"/>
        </w:rPr>
        <w:t>日09时00分（北京时间）。</w:t>
      </w:r>
    </w:p>
    <w:p w14:paraId="665F4147">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投标地点（网址）：请登录政采云投标客户端投标</w:t>
      </w:r>
    </w:p>
    <w:p w14:paraId="1F39FA9B">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开标时间：2025年1</w:t>
      </w:r>
      <w:r>
        <w:rPr>
          <w:rFonts w:hint="eastAsia" w:ascii="仿宋" w:hAnsi="仿宋" w:eastAsia="仿宋" w:cs="仿宋"/>
          <w:szCs w:val="21"/>
          <w:lang w:val="en-US" w:eastAsia="zh-CN"/>
        </w:rPr>
        <w:t>2</w:t>
      </w:r>
      <w:r>
        <w:rPr>
          <w:rFonts w:hint="eastAsia" w:ascii="仿宋" w:hAnsi="仿宋" w:eastAsia="仿宋" w:cs="仿宋"/>
          <w:szCs w:val="21"/>
        </w:rPr>
        <w:t>月</w:t>
      </w:r>
      <w:r>
        <w:rPr>
          <w:rFonts w:hint="eastAsia" w:ascii="仿宋" w:hAnsi="仿宋" w:eastAsia="仿宋" w:cs="仿宋"/>
          <w:szCs w:val="21"/>
          <w:lang w:val="en-US" w:eastAsia="zh-CN"/>
        </w:rPr>
        <w:t>8</w:t>
      </w:r>
      <w:r>
        <w:rPr>
          <w:rFonts w:hint="eastAsia" w:ascii="仿宋" w:hAnsi="仿宋" w:eastAsia="仿宋" w:cs="仿宋"/>
          <w:szCs w:val="21"/>
        </w:rPr>
        <w:t>日09时00分。</w:t>
      </w:r>
    </w:p>
    <w:p w14:paraId="09C57E75">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开标地点：太原市高新区创业街27号时代广场5层514B会议室。</w:t>
      </w:r>
    </w:p>
    <w:p w14:paraId="094BBB9C">
      <w:pPr>
        <w:pStyle w:val="3"/>
        <w:keepNext w:val="0"/>
        <w:keepLines w:val="0"/>
        <w:adjustRightInd w:val="0"/>
        <w:snapToGrid w:val="0"/>
        <w:spacing w:before="0" w:after="0" w:line="360" w:lineRule="auto"/>
        <w:rPr>
          <w:rFonts w:ascii="仿宋" w:hAnsi="仿宋" w:eastAsia="仿宋" w:cs="仿宋"/>
          <w:sz w:val="21"/>
          <w:szCs w:val="21"/>
        </w:rPr>
      </w:pPr>
      <w:bookmarkStart w:id="19" w:name="_Toc28359007"/>
      <w:bookmarkStart w:id="20" w:name="_Toc35393625"/>
      <w:bookmarkStart w:id="21" w:name="_Toc35393794"/>
      <w:bookmarkStart w:id="22" w:name="_Toc28359084"/>
      <w:r>
        <w:rPr>
          <w:rFonts w:hint="eastAsia" w:ascii="仿宋" w:hAnsi="仿宋" w:eastAsia="仿宋" w:cs="仿宋"/>
          <w:sz w:val="21"/>
          <w:szCs w:val="21"/>
        </w:rPr>
        <w:t>五、公告期限</w:t>
      </w:r>
      <w:bookmarkEnd w:id="19"/>
      <w:bookmarkEnd w:id="20"/>
      <w:bookmarkEnd w:id="21"/>
      <w:bookmarkEnd w:id="22"/>
    </w:p>
    <w:p w14:paraId="54A7359C">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自本公告发布之日起5个工作日。</w:t>
      </w:r>
    </w:p>
    <w:p w14:paraId="49BDB587">
      <w:pPr>
        <w:pStyle w:val="3"/>
        <w:keepNext w:val="0"/>
        <w:keepLines w:val="0"/>
        <w:adjustRightInd w:val="0"/>
        <w:snapToGrid w:val="0"/>
        <w:spacing w:before="0" w:after="0" w:line="360" w:lineRule="auto"/>
        <w:rPr>
          <w:rFonts w:ascii="仿宋" w:hAnsi="仿宋" w:eastAsia="仿宋" w:cs="仿宋"/>
          <w:sz w:val="21"/>
          <w:szCs w:val="21"/>
        </w:rPr>
      </w:pPr>
      <w:bookmarkStart w:id="23" w:name="_Toc35393626"/>
      <w:bookmarkStart w:id="24" w:name="_Toc35393795"/>
      <w:r>
        <w:rPr>
          <w:rFonts w:hint="eastAsia" w:ascii="仿宋" w:hAnsi="仿宋" w:eastAsia="仿宋" w:cs="仿宋"/>
          <w:sz w:val="21"/>
          <w:szCs w:val="21"/>
        </w:rPr>
        <w:t>六、其他补充事宜</w:t>
      </w:r>
      <w:bookmarkEnd w:id="23"/>
      <w:bookmarkEnd w:id="24"/>
    </w:p>
    <w:p w14:paraId="2454B8E4">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针对本项目的质疑需一次性提出，多次提出将不予受理。供应商参与山西省政府采购项目时，符合法定质疑条件的，通过政府采购平台进入“项目质疑管理”栏目向采购人、采购代理机构在线提起质疑。      </w:t>
      </w:r>
    </w:p>
    <w:p w14:paraId="63D5C485">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 代理费支付方式： 供应商支付 </w:t>
      </w:r>
    </w:p>
    <w:p w14:paraId="2B61AD3F">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 代理费收费标准： 参照国家计委计价格[2002]1980号文件规定标准计取，取费基数为中标金额。  </w:t>
      </w:r>
    </w:p>
    <w:p w14:paraId="47E9AA49">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 代理费收费金额（元）： / </w:t>
      </w:r>
    </w:p>
    <w:p w14:paraId="7DE5C7C9">
      <w:pPr>
        <w:pStyle w:val="3"/>
        <w:keepNext w:val="0"/>
        <w:keepLines w:val="0"/>
        <w:adjustRightInd w:val="0"/>
        <w:snapToGrid w:val="0"/>
        <w:spacing w:before="0" w:after="0" w:line="360" w:lineRule="auto"/>
        <w:rPr>
          <w:rFonts w:ascii="仿宋" w:hAnsi="仿宋" w:eastAsia="仿宋" w:cs="仿宋"/>
          <w:sz w:val="21"/>
          <w:szCs w:val="21"/>
        </w:rPr>
      </w:pPr>
      <w:bookmarkStart w:id="25" w:name="_Toc28359085"/>
      <w:bookmarkStart w:id="26" w:name="_Toc35393796"/>
      <w:bookmarkStart w:id="27" w:name="_Toc28359008"/>
      <w:bookmarkStart w:id="28" w:name="_Toc35393627"/>
      <w:r>
        <w:rPr>
          <w:rFonts w:hint="eastAsia" w:ascii="仿宋" w:hAnsi="仿宋" w:eastAsia="仿宋" w:cs="仿宋"/>
          <w:sz w:val="21"/>
          <w:szCs w:val="21"/>
        </w:rPr>
        <w:t>七、对本次招标提出询问，请按以下方式联系。</w:t>
      </w:r>
      <w:bookmarkEnd w:id="25"/>
      <w:bookmarkEnd w:id="26"/>
      <w:bookmarkEnd w:id="27"/>
      <w:bookmarkEnd w:id="28"/>
    </w:p>
    <w:p w14:paraId="39A7F79A">
      <w:pPr>
        <w:adjustRightInd w:val="0"/>
        <w:snapToGrid w:val="0"/>
        <w:spacing w:line="360" w:lineRule="exact"/>
        <w:ind w:firstLine="420" w:firstLineChars="200"/>
        <w:rPr>
          <w:rFonts w:ascii="仿宋" w:hAnsi="仿宋" w:eastAsia="仿宋" w:cs="仿宋"/>
          <w:kern w:val="0"/>
          <w:szCs w:val="21"/>
        </w:rPr>
      </w:pPr>
      <w:r>
        <w:rPr>
          <w:rFonts w:hint="eastAsia" w:ascii="仿宋" w:hAnsi="仿宋" w:eastAsia="仿宋" w:cs="仿宋"/>
          <w:kern w:val="0"/>
          <w:szCs w:val="21"/>
        </w:rPr>
        <w:t>1.采购人信息</w:t>
      </w:r>
    </w:p>
    <w:p w14:paraId="718E468B">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名    称：小店区应急管理局</w:t>
      </w:r>
    </w:p>
    <w:p w14:paraId="6B95E4ED">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 xml:space="preserve">地    址：小店区晨光西街3号  </w:t>
      </w:r>
    </w:p>
    <w:p w14:paraId="1CCCC21A">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电    话：</w:t>
      </w:r>
      <w:r>
        <w:rPr>
          <w:rFonts w:hint="eastAsia" w:ascii="仿宋" w:hAnsi="仿宋" w:eastAsia="仿宋" w:cs="仿宋"/>
          <w:color w:val="000000" w:themeColor="text1"/>
          <w:szCs w:val="21"/>
          <w:highlight w:val="none"/>
          <w14:textFill>
            <w14:solidFill>
              <w14:schemeClr w14:val="tx1"/>
            </w14:solidFill>
          </w14:textFill>
        </w:rPr>
        <w:t>0351-7176238</w:t>
      </w:r>
    </w:p>
    <w:p w14:paraId="6026561D">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2.采购代理机构信息</w:t>
      </w:r>
    </w:p>
    <w:p w14:paraId="2C212A6B">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名    称：山西万邦中正建设项目管理有限公司</w:t>
      </w:r>
    </w:p>
    <w:p w14:paraId="22A57CBA">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地　　址：山西省太原市高新区创业街27号时代广场5层514B</w:t>
      </w:r>
    </w:p>
    <w:p w14:paraId="4DD0BAE4">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联系方式：0351-3920208</w:t>
      </w:r>
    </w:p>
    <w:p w14:paraId="652FE6EA">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3.采购代理机构信息</w:t>
      </w:r>
    </w:p>
    <w:p w14:paraId="1C4F0ED6">
      <w:pPr>
        <w:autoSpaceDE w:val="0"/>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 xml:space="preserve">联 系 人：孙新辉 孙娟 </w:t>
      </w:r>
    </w:p>
    <w:p w14:paraId="581082AA">
      <w:pPr>
        <w:autoSpaceDE w:val="0"/>
        <w:adjustRightInd w:val="0"/>
        <w:snapToGrid w:val="0"/>
        <w:spacing w:line="360" w:lineRule="exact"/>
        <w:ind w:firstLine="420" w:firstLineChars="200"/>
        <w:rPr>
          <w:rFonts w:ascii="仿宋" w:hAnsi="仿宋" w:eastAsia="仿宋" w:cs="仿宋"/>
        </w:rPr>
      </w:pPr>
      <w:r>
        <w:rPr>
          <w:rFonts w:hint="eastAsia" w:ascii="仿宋" w:hAnsi="仿宋" w:eastAsia="仿宋" w:cs="仿宋"/>
          <w:szCs w:val="21"/>
        </w:rPr>
        <w:t>电    话：15364887408</w:t>
      </w:r>
    </w:p>
    <w:p w14:paraId="01923662">
      <w:pPr>
        <w:pageBreakBefore/>
        <w:autoSpaceDE w:val="0"/>
        <w:adjustRightInd w:val="0"/>
        <w:snapToGrid w:val="0"/>
        <w:spacing w:line="360" w:lineRule="auto"/>
        <w:jc w:val="center"/>
        <w:rPr>
          <w:rStyle w:val="28"/>
          <w:rFonts w:ascii="仿宋" w:hAnsi="仿宋" w:eastAsia="仿宋" w:cs="仿宋"/>
          <w:sz w:val="30"/>
          <w:szCs w:val="30"/>
        </w:rPr>
      </w:pPr>
      <w:bookmarkStart w:id="29" w:name="_Toc2448"/>
      <w:r>
        <w:rPr>
          <w:rStyle w:val="28"/>
          <w:rFonts w:hint="eastAsia" w:ascii="仿宋" w:hAnsi="仿宋" w:eastAsia="仿宋" w:cs="仿宋"/>
          <w:sz w:val="30"/>
          <w:szCs w:val="30"/>
        </w:rPr>
        <w:t>第二章  投标人须知</w:t>
      </w:r>
    </w:p>
    <w:bookmarkEnd w:id="29"/>
    <w:p w14:paraId="30EA1BA0">
      <w:pPr>
        <w:tabs>
          <w:tab w:val="left" w:pos="2070"/>
          <w:tab w:val="left" w:pos="5448"/>
        </w:tabs>
        <w:kinsoku w:val="0"/>
        <w:overflowPunct w:val="0"/>
        <w:autoSpaceDE w:val="0"/>
        <w:autoSpaceDN w:val="0"/>
        <w:adjustRightInd w:val="0"/>
        <w:snapToGrid w:val="0"/>
        <w:spacing w:line="360" w:lineRule="auto"/>
        <w:jc w:val="center"/>
        <w:rPr>
          <w:rStyle w:val="28"/>
          <w:rFonts w:ascii="仿宋" w:hAnsi="仿宋" w:eastAsia="仿宋" w:cs="仿宋"/>
          <w:sz w:val="28"/>
          <w:szCs w:val="28"/>
        </w:rPr>
      </w:pPr>
      <w:bookmarkStart w:id="30" w:name="_Toc22863"/>
      <w:bookmarkStart w:id="31" w:name="_Toc11923"/>
      <w:r>
        <w:rPr>
          <w:rStyle w:val="28"/>
          <w:rFonts w:hint="eastAsia" w:ascii="仿宋" w:hAnsi="仿宋" w:eastAsia="仿宋" w:cs="仿宋"/>
          <w:sz w:val="28"/>
          <w:szCs w:val="28"/>
        </w:rPr>
        <w:t>投标人须知前附表</w:t>
      </w:r>
    </w:p>
    <w:bookmarkEnd w:id="30"/>
    <w:bookmarkEnd w:id="31"/>
    <w:tbl>
      <w:tblPr>
        <w:tblStyle w:val="22"/>
        <w:tblW w:w="93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1"/>
        <w:gridCol w:w="1396"/>
        <w:gridCol w:w="1097"/>
        <w:gridCol w:w="5897"/>
      </w:tblGrid>
      <w:tr w14:paraId="38F85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01" w:type="dxa"/>
            <w:tcMar>
              <w:left w:w="0" w:type="dxa"/>
              <w:right w:w="0" w:type="dxa"/>
            </w:tcMar>
            <w:vAlign w:val="center"/>
          </w:tcPr>
          <w:p w14:paraId="0B9592D6">
            <w:pPr>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条款号</w:t>
            </w:r>
          </w:p>
        </w:tc>
        <w:tc>
          <w:tcPr>
            <w:tcW w:w="2493" w:type="dxa"/>
            <w:gridSpan w:val="2"/>
            <w:tcMar>
              <w:left w:w="0" w:type="dxa"/>
              <w:right w:w="0" w:type="dxa"/>
            </w:tcMar>
            <w:vAlign w:val="center"/>
          </w:tcPr>
          <w:p w14:paraId="4C6B3219">
            <w:pPr>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条款名称</w:t>
            </w:r>
          </w:p>
        </w:tc>
        <w:tc>
          <w:tcPr>
            <w:tcW w:w="5897" w:type="dxa"/>
            <w:tcMar>
              <w:left w:w="0" w:type="dxa"/>
              <w:right w:w="0" w:type="dxa"/>
            </w:tcMar>
            <w:vAlign w:val="center"/>
          </w:tcPr>
          <w:p w14:paraId="1C5C0F07">
            <w:pPr>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编列内容</w:t>
            </w:r>
          </w:p>
        </w:tc>
      </w:tr>
      <w:tr w14:paraId="3161A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79BDD0A9">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2.2</w:t>
            </w:r>
          </w:p>
        </w:tc>
        <w:tc>
          <w:tcPr>
            <w:tcW w:w="2493" w:type="dxa"/>
            <w:gridSpan w:val="2"/>
            <w:tcMar>
              <w:left w:w="0" w:type="dxa"/>
              <w:right w:w="0" w:type="dxa"/>
            </w:tcMar>
            <w:vAlign w:val="center"/>
          </w:tcPr>
          <w:p w14:paraId="2DF55C2B">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采购人名称</w:t>
            </w:r>
          </w:p>
        </w:tc>
        <w:tc>
          <w:tcPr>
            <w:tcW w:w="5897" w:type="dxa"/>
            <w:tcMar>
              <w:left w:w="0" w:type="dxa"/>
              <w:right w:w="0" w:type="dxa"/>
            </w:tcMar>
            <w:vAlign w:val="center"/>
          </w:tcPr>
          <w:p w14:paraId="3D7B1138">
            <w:pPr>
              <w:adjustRightInd w:val="0"/>
              <w:snapToGrid w:val="0"/>
              <w:rPr>
                <w:rFonts w:ascii="仿宋" w:hAnsi="仿宋" w:eastAsia="仿宋" w:cs="仿宋"/>
                <w:snapToGrid w:val="0"/>
                <w:kern w:val="0"/>
                <w:szCs w:val="21"/>
              </w:rPr>
            </w:pPr>
            <w:r>
              <w:rPr>
                <w:rFonts w:hint="eastAsia" w:ascii="仿宋" w:hAnsi="仿宋" w:eastAsia="仿宋" w:cs="仿宋"/>
                <w:szCs w:val="21"/>
              </w:rPr>
              <w:t>小店区应急管理局</w:t>
            </w:r>
          </w:p>
        </w:tc>
      </w:tr>
      <w:tr w14:paraId="5731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6C14577D">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2.3</w:t>
            </w:r>
          </w:p>
        </w:tc>
        <w:tc>
          <w:tcPr>
            <w:tcW w:w="2493" w:type="dxa"/>
            <w:gridSpan w:val="2"/>
            <w:tcMar>
              <w:left w:w="0" w:type="dxa"/>
              <w:right w:w="0" w:type="dxa"/>
            </w:tcMar>
            <w:vAlign w:val="center"/>
          </w:tcPr>
          <w:p w14:paraId="4A5DED5B">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采购代理名称</w:t>
            </w:r>
          </w:p>
        </w:tc>
        <w:tc>
          <w:tcPr>
            <w:tcW w:w="5897" w:type="dxa"/>
            <w:tcMar>
              <w:left w:w="0" w:type="dxa"/>
              <w:right w:w="0" w:type="dxa"/>
            </w:tcMar>
            <w:vAlign w:val="center"/>
          </w:tcPr>
          <w:p w14:paraId="33062D51">
            <w:pPr>
              <w:adjustRightInd w:val="0"/>
              <w:snapToGrid w:val="0"/>
              <w:rPr>
                <w:rFonts w:ascii="仿宋" w:hAnsi="仿宋" w:eastAsia="仿宋" w:cs="仿宋"/>
                <w:snapToGrid w:val="0"/>
                <w:kern w:val="0"/>
                <w:szCs w:val="21"/>
              </w:rPr>
            </w:pPr>
            <w:r>
              <w:rPr>
                <w:rFonts w:hint="eastAsia" w:ascii="仿宋" w:hAnsi="仿宋" w:eastAsia="仿宋" w:cs="仿宋"/>
                <w:szCs w:val="21"/>
              </w:rPr>
              <w:t>山西万邦中正建设项目管理有限公司</w:t>
            </w:r>
          </w:p>
        </w:tc>
      </w:tr>
      <w:tr w14:paraId="1780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6DF107F4">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2.4</w:t>
            </w:r>
          </w:p>
        </w:tc>
        <w:tc>
          <w:tcPr>
            <w:tcW w:w="2493" w:type="dxa"/>
            <w:gridSpan w:val="2"/>
            <w:tcMar>
              <w:left w:w="0" w:type="dxa"/>
              <w:right w:w="0" w:type="dxa"/>
            </w:tcMar>
            <w:vAlign w:val="center"/>
          </w:tcPr>
          <w:p w14:paraId="040E3BBB">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项目名称</w:t>
            </w:r>
          </w:p>
        </w:tc>
        <w:tc>
          <w:tcPr>
            <w:tcW w:w="5897" w:type="dxa"/>
            <w:tcMar>
              <w:left w:w="0" w:type="dxa"/>
              <w:right w:w="0" w:type="dxa"/>
            </w:tcMar>
            <w:vAlign w:val="center"/>
          </w:tcPr>
          <w:p w14:paraId="439A4DC3">
            <w:pPr>
              <w:adjustRightInd w:val="0"/>
              <w:snapToGrid w:val="0"/>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eastAsia="zh-CN"/>
              </w:rPr>
              <w:t>370MHz应急指挥窄带无线通讯网建设项目</w:t>
            </w:r>
          </w:p>
        </w:tc>
      </w:tr>
      <w:tr w14:paraId="0E34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153A92A0">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2.5</w:t>
            </w:r>
          </w:p>
        </w:tc>
        <w:tc>
          <w:tcPr>
            <w:tcW w:w="2493" w:type="dxa"/>
            <w:gridSpan w:val="2"/>
            <w:tcMar>
              <w:left w:w="0" w:type="dxa"/>
              <w:right w:w="0" w:type="dxa"/>
            </w:tcMar>
            <w:vAlign w:val="center"/>
          </w:tcPr>
          <w:p w14:paraId="1BE5FB0C">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预算金额和最高限价</w:t>
            </w:r>
          </w:p>
        </w:tc>
        <w:tc>
          <w:tcPr>
            <w:tcW w:w="5897" w:type="dxa"/>
            <w:tcMar>
              <w:left w:w="0" w:type="dxa"/>
              <w:right w:w="0" w:type="dxa"/>
            </w:tcMar>
            <w:vAlign w:val="center"/>
          </w:tcPr>
          <w:p w14:paraId="1CCC1D3A">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预算金额：</w:t>
            </w:r>
            <w:r>
              <w:rPr>
                <w:rFonts w:hint="eastAsia" w:ascii="仿宋" w:hAnsi="仿宋" w:eastAsia="仿宋" w:cs="仿宋"/>
                <w:snapToGrid w:val="0"/>
                <w:kern w:val="0"/>
                <w:szCs w:val="21"/>
                <w:lang w:eastAsia="zh-CN"/>
              </w:rPr>
              <w:t>541500.00</w:t>
            </w:r>
            <w:r>
              <w:rPr>
                <w:rFonts w:hint="eastAsia" w:ascii="仿宋" w:hAnsi="仿宋" w:eastAsia="仿宋" w:cs="仿宋"/>
                <w:snapToGrid w:val="0"/>
                <w:kern w:val="0"/>
                <w:szCs w:val="21"/>
              </w:rPr>
              <w:t>元</w:t>
            </w:r>
          </w:p>
          <w:p w14:paraId="3D7E1707">
            <w:pPr>
              <w:adjustRightInd w:val="0"/>
              <w:snapToGrid w:val="0"/>
              <w:rPr>
                <w:rFonts w:ascii="仿宋" w:hAnsi="仿宋" w:cs="仿宋"/>
                <w:snapToGrid w:val="0"/>
                <w:kern w:val="0"/>
                <w:szCs w:val="21"/>
              </w:rPr>
            </w:pPr>
            <w:r>
              <w:rPr>
                <w:rFonts w:hint="eastAsia" w:ascii="仿宋" w:hAnsi="仿宋" w:eastAsia="仿宋" w:cs="仿宋"/>
                <w:snapToGrid w:val="0"/>
                <w:kern w:val="0"/>
                <w:szCs w:val="21"/>
              </w:rPr>
              <w:t>最高限价：</w:t>
            </w:r>
            <w:r>
              <w:rPr>
                <w:rFonts w:hint="eastAsia" w:ascii="仿宋" w:hAnsi="仿宋" w:eastAsia="仿宋" w:cs="仿宋"/>
                <w:snapToGrid w:val="0"/>
                <w:kern w:val="0"/>
                <w:szCs w:val="21"/>
                <w:lang w:eastAsia="zh-CN"/>
              </w:rPr>
              <w:t>541500.00</w:t>
            </w:r>
            <w:r>
              <w:rPr>
                <w:rFonts w:hint="eastAsia" w:ascii="仿宋" w:hAnsi="仿宋" w:eastAsia="仿宋" w:cs="仿宋"/>
                <w:snapToGrid w:val="0"/>
                <w:kern w:val="0"/>
                <w:szCs w:val="21"/>
              </w:rPr>
              <w:t>元</w:t>
            </w:r>
          </w:p>
        </w:tc>
      </w:tr>
      <w:tr w14:paraId="0B62D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214B5980">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2.6</w:t>
            </w:r>
          </w:p>
        </w:tc>
        <w:tc>
          <w:tcPr>
            <w:tcW w:w="2493" w:type="dxa"/>
            <w:gridSpan w:val="2"/>
            <w:tcMar>
              <w:left w:w="0" w:type="dxa"/>
              <w:right w:w="0" w:type="dxa"/>
            </w:tcMar>
            <w:vAlign w:val="center"/>
          </w:tcPr>
          <w:p w14:paraId="6803A32A">
            <w:pPr>
              <w:adjustRightInd w:val="0"/>
              <w:snapToGrid w:val="0"/>
              <w:jc w:val="center"/>
              <w:rPr>
                <w:rFonts w:ascii="仿宋" w:hAnsi="仿宋" w:eastAsia="仿宋" w:cs="仿宋"/>
                <w:snapToGrid w:val="0"/>
                <w:kern w:val="0"/>
                <w:szCs w:val="21"/>
              </w:rPr>
            </w:pPr>
            <w:r>
              <w:rPr>
                <w:rFonts w:hint="eastAsia" w:ascii="仿宋" w:hAnsi="仿宋" w:eastAsia="仿宋" w:cs="仿宋"/>
                <w:szCs w:val="21"/>
              </w:rPr>
              <w:t>合同履行期限</w:t>
            </w:r>
          </w:p>
        </w:tc>
        <w:tc>
          <w:tcPr>
            <w:tcW w:w="5897" w:type="dxa"/>
            <w:tcMar>
              <w:left w:w="0" w:type="dxa"/>
              <w:right w:w="0" w:type="dxa"/>
            </w:tcMar>
            <w:vAlign w:val="center"/>
          </w:tcPr>
          <w:p w14:paraId="0C0DEF19">
            <w:pPr>
              <w:adjustRightInd w:val="0"/>
              <w:snapToGrid w:val="0"/>
              <w:rPr>
                <w:rFonts w:ascii="仿宋" w:hAnsi="仿宋" w:eastAsia="仿宋" w:cs="仿宋"/>
                <w:snapToGrid w:val="0"/>
                <w:kern w:val="0"/>
                <w:szCs w:val="21"/>
              </w:rPr>
            </w:pPr>
            <w:r>
              <w:rPr>
                <w:rFonts w:hint="eastAsia" w:ascii="仿宋" w:hAnsi="仿宋" w:eastAsia="仿宋" w:cs="仿宋"/>
                <w:kern w:val="0"/>
                <w:szCs w:val="21"/>
              </w:rPr>
              <w:t>签订合同之日起30日历天内完成交付、培训，达到验收标准。</w:t>
            </w:r>
          </w:p>
        </w:tc>
      </w:tr>
      <w:tr w14:paraId="5F74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50FF4724">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3.3</w:t>
            </w:r>
          </w:p>
        </w:tc>
        <w:tc>
          <w:tcPr>
            <w:tcW w:w="2493" w:type="dxa"/>
            <w:gridSpan w:val="2"/>
            <w:tcMar>
              <w:left w:w="0" w:type="dxa"/>
              <w:right w:w="0" w:type="dxa"/>
            </w:tcMar>
            <w:vAlign w:val="center"/>
          </w:tcPr>
          <w:p w14:paraId="6CD3F682">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资格条件</w:t>
            </w:r>
          </w:p>
        </w:tc>
        <w:tc>
          <w:tcPr>
            <w:tcW w:w="5897" w:type="dxa"/>
            <w:tcMar>
              <w:left w:w="0" w:type="dxa"/>
              <w:right w:w="0" w:type="dxa"/>
            </w:tcMar>
            <w:vAlign w:val="center"/>
          </w:tcPr>
          <w:p w14:paraId="20122A67">
            <w:pPr>
              <w:adjustRightInd w:val="0"/>
              <w:snapToGrid w:val="0"/>
              <w:rPr>
                <w:rFonts w:ascii="仿宋" w:hAnsi="仿宋" w:eastAsia="仿宋" w:cs="仿宋"/>
                <w:kern w:val="0"/>
                <w:szCs w:val="21"/>
              </w:rPr>
            </w:pPr>
            <w:r>
              <w:rPr>
                <w:rFonts w:hint="eastAsia" w:ascii="仿宋" w:hAnsi="仿宋" w:eastAsia="仿宋" w:cs="仿宋"/>
                <w:kern w:val="0"/>
                <w:szCs w:val="21"/>
              </w:rPr>
              <w:t>（1）满足《中华人民共和国政府采购法》第二十二条规定。</w:t>
            </w:r>
          </w:p>
          <w:p w14:paraId="50DA1472">
            <w:pPr>
              <w:adjustRightInd w:val="0"/>
              <w:snapToGrid w:val="0"/>
              <w:rPr>
                <w:rFonts w:ascii="仿宋" w:hAnsi="仿宋" w:eastAsia="仿宋" w:cs="仿宋"/>
                <w:kern w:val="0"/>
                <w:szCs w:val="21"/>
              </w:rPr>
            </w:pPr>
            <w:r>
              <w:rPr>
                <w:rFonts w:hint="eastAsia" w:ascii="仿宋" w:hAnsi="仿宋" w:eastAsia="仿宋" w:cs="仿宋"/>
                <w:kern w:val="0"/>
                <w:szCs w:val="21"/>
              </w:rPr>
              <w:t>（2）落实政府采购政策需满足的资格要求：</w:t>
            </w:r>
            <w:r>
              <w:rPr>
                <w:rFonts w:hint="eastAsia" w:ascii="仿宋" w:hAnsi="仿宋" w:eastAsia="仿宋" w:cs="仿宋"/>
                <w:szCs w:val="21"/>
              </w:rPr>
              <w:t>无</w:t>
            </w:r>
            <w:r>
              <w:rPr>
                <w:rFonts w:hint="eastAsia" w:ascii="仿宋" w:hAnsi="仿宋" w:eastAsia="仿宋" w:cs="仿宋"/>
                <w:kern w:val="0"/>
                <w:szCs w:val="21"/>
              </w:rPr>
              <w:t>。</w:t>
            </w:r>
          </w:p>
          <w:p w14:paraId="7A05668B">
            <w:pPr>
              <w:adjustRightInd w:val="0"/>
              <w:snapToGrid w:val="0"/>
              <w:rPr>
                <w:rFonts w:ascii="仿宋" w:hAnsi="仿宋" w:eastAsia="仿宋" w:cs="仿宋"/>
                <w:kern w:val="0"/>
                <w:szCs w:val="21"/>
              </w:rPr>
            </w:pPr>
            <w:r>
              <w:rPr>
                <w:rFonts w:hint="eastAsia" w:ascii="仿宋" w:hAnsi="仿宋" w:eastAsia="仿宋" w:cs="仿宋"/>
                <w:kern w:val="0"/>
                <w:szCs w:val="21"/>
              </w:rPr>
              <w:t>（3）本项目的特定资格要求：无。</w:t>
            </w:r>
          </w:p>
        </w:tc>
      </w:tr>
      <w:tr w14:paraId="4E122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01ECD787">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3.4</w:t>
            </w:r>
          </w:p>
        </w:tc>
        <w:tc>
          <w:tcPr>
            <w:tcW w:w="2493" w:type="dxa"/>
            <w:gridSpan w:val="2"/>
            <w:tcMar>
              <w:left w:w="0" w:type="dxa"/>
              <w:right w:w="0" w:type="dxa"/>
            </w:tcMar>
            <w:vAlign w:val="center"/>
          </w:tcPr>
          <w:p w14:paraId="2864FA03">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是否接受联合体</w:t>
            </w:r>
          </w:p>
        </w:tc>
        <w:tc>
          <w:tcPr>
            <w:tcW w:w="5897" w:type="dxa"/>
            <w:tcMar>
              <w:left w:w="0" w:type="dxa"/>
              <w:right w:w="0" w:type="dxa"/>
            </w:tcMar>
            <w:vAlign w:val="center"/>
          </w:tcPr>
          <w:p w14:paraId="3481441D">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■不接受</w:t>
            </w:r>
          </w:p>
          <w:p w14:paraId="3B8ACB31">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□接受，应同时满足下列要求：</w:t>
            </w:r>
          </w:p>
        </w:tc>
      </w:tr>
      <w:tr w14:paraId="01AFB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23A3B239">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3.5（5）</w:t>
            </w:r>
          </w:p>
        </w:tc>
        <w:tc>
          <w:tcPr>
            <w:tcW w:w="2493" w:type="dxa"/>
            <w:gridSpan w:val="2"/>
            <w:tcMar>
              <w:left w:w="0" w:type="dxa"/>
              <w:right w:w="0" w:type="dxa"/>
            </w:tcMar>
            <w:vAlign w:val="center"/>
          </w:tcPr>
          <w:p w14:paraId="091887B0">
            <w:pPr>
              <w:pStyle w:val="29"/>
              <w:adjustRightInd w:val="0"/>
              <w:snapToGrid w:val="0"/>
              <w:jc w:val="center"/>
              <w:rPr>
                <w:rFonts w:ascii="仿宋" w:hAnsi="仿宋" w:eastAsia="仿宋" w:cs="仿宋"/>
                <w:sz w:val="21"/>
                <w:szCs w:val="21"/>
                <w:lang w:eastAsia="zh-CN"/>
              </w:rPr>
            </w:pPr>
            <w:r>
              <w:rPr>
                <w:rFonts w:hint="eastAsia" w:ascii="仿宋" w:hAnsi="仿宋" w:eastAsia="仿宋" w:cs="仿宋"/>
                <w:sz w:val="21"/>
                <w:szCs w:val="21"/>
                <w:lang w:eastAsia="zh-CN"/>
              </w:rPr>
              <w:t>其他情形</w:t>
            </w:r>
          </w:p>
        </w:tc>
        <w:tc>
          <w:tcPr>
            <w:tcW w:w="5897" w:type="dxa"/>
            <w:tcMar>
              <w:left w:w="0" w:type="dxa"/>
              <w:right w:w="0" w:type="dxa"/>
            </w:tcMar>
            <w:vAlign w:val="center"/>
          </w:tcPr>
          <w:p w14:paraId="1619021C">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无</w:t>
            </w:r>
          </w:p>
        </w:tc>
      </w:tr>
      <w:tr w14:paraId="09250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21AC4D6B">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6.4</w:t>
            </w:r>
          </w:p>
        </w:tc>
        <w:tc>
          <w:tcPr>
            <w:tcW w:w="2493" w:type="dxa"/>
            <w:gridSpan w:val="2"/>
            <w:tcMar>
              <w:left w:w="0" w:type="dxa"/>
              <w:right w:w="0" w:type="dxa"/>
            </w:tcMar>
            <w:vAlign w:val="center"/>
          </w:tcPr>
          <w:p w14:paraId="392DB26A">
            <w:pPr>
              <w:pStyle w:val="29"/>
              <w:adjustRightInd w:val="0"/>
              <w:snapToGrid w:val="0"/>
              <w:jc w:val="center"/>
              <w:rPr>
                <w:rFonts w:ascii="仿宋" w:hAnsi="仿宋" w:eastAsia="仿宋" w:cs="仿宋"/>
                <w:sz w:val="21"/>
                <w:szCs w:val="21"/>
                <w:lang w:eastAsia="zh-CN"/>
              </w:rPr>
            </w:pPr>
            <w:r>
              <w:rPr>
                <w:rFonts w:hint="eastAsia" w:ascii="仿宋" w:hAnsi="仿宋" w:eastAsia="仿宋" w:cs="仿宋"/>
                <w:sz w:val="21"/>
                <w:szCs w:val="21"/>
                <w:lang w:eastAsia="zh-CN"/>
              </w:rPr>
              <w:t>踏勘现场</w:t>
            </w:r>
          </w:p>
        </w:tc>
        <w:tc>
          <w:tcPr>
            <w:tcW w:w="5897" w:type="dxa"/>
            <w:tcMar>
              <w:left w:w="0" w:type="dxa"/>
              <w:right w:w="0" w:type="dxa"/>
            </w:tcMar>
            <w:vAlign w:val="center"/>
          </w:tcPr>
          <w:p w14:paraId="097FDB5A">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■不组织</w:t>
            </w:r>
          </w:p>
          <w:p w14:paraId="5F8DDA52">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□组织，踏勘时间：</w:t>
            </w:r>
          </w:p>
          <w:p w14:paraId="1A3890A0">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rPr>
              <w:t>踏勘集中地点：</w:t>
            </w:r>
          </w:p>
        </w:tc>
      </w:tr>
      <w:tr w14:paraId="7FAD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0D344D39">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6.5</w:t>
            </w:r>
          </w:p>
        </w:tc>
        <w:tc>
          <w:tcPr>
            <w:tcW w:w="2493" w:type="dxa"/>
            <w:gridSpan w:val="2"/>
            <w:tcMar>
              <w:left w:w="0" w:type="dxa"/>
              <w:right w:w="0" w:type="dxa"/>
            </w:tcMar>
            <w:vAlign w:val="center"/>
          </w:tcPr>
          <w:p w14:paraId="41A3E4C5">
            <w:pPr>
              <w:pStyle w:val="29"/>
              <w:adjustRightInd w:val="0"/>
              <w:snapToGrid w:val="0"/>
              <w:jc w:val="center"/>
              <w:rPr>
                <w:rFonts w:ascii="仿宋" w:hAnsi="仿宋" w:eastAsia="仿宋" w:cs="仿宋"/>
                <w:sz w:val="21"/>
                <w:szCs w:val="21"/>
                <w:lang w:eastAsia="zh-CN"/>
              </w:rPr>
            </w:pPr>
            <w:r>
              <w:rPr>
                <w:rFonts w:hint="eastAsia" w:ascii="仿宋" w:hAnsi="仿宋" w:eastAsia="仿宋" w:cs="仿宋"/>
                <w:sz w:val="21"/>
                <w:szCs w:val="21"/>
                <w:lang w:eastAsia="zh-CN"/>
              </w:rPr>
              <w:t>标前会议</w:t>
            </w:r>
          </w:p>
        </w:tc>
        <w:tc>
          <w:tcPr>
            <w:tcW w:w="5897" w:type="dxa"/>
            <w:tcMar>
              <w:left w:w="0" w:type="dxa"/>
              <w:right w:w="0" w:type="dxa"/>
            </w:tcMar>
            <w:vAlign w:val="center"/>
          </w:tcPr>
          <w:p w14:paraId="3A956332">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■不召开</w:t>
            </w:r>
          </w:p>
          <w:p w14:paraId="1F2000CD">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□召开，召开时间：</w:t>
            </w:r>
          </w:p>
          <w:p w14:paraId="0E9051B4">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rPr>
              <w:t>召开地点：</w:t>
            </w:r>
          </w:p>
        </w:tc>
      </w:tr>
      <w:tr w14:paraId="5BEAE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6C51B30A">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8.2（1）</w:t>
            </w:r>
          </w:p>
        </w:tc>
        <w:tc>
          <w:tcPr>
            <w:tcW w:w="2493" w:type="dxa"/>
            <w:gridSpan w:val="2"/>
            <w:tcMar>
              <w:left w:w="0" w:type="dxa"/>
              <w:right w:w="0" w:type="dxa"/>
            </w:tcMar>
            <w:vAlign w:val="center"/>
          </w:tcPr>
          <w:p w14:paraId="18F8628F">
            <w:pPr>
              <w:pStyle w:val="29"/>
              <w:adjustRightInd w:val="0"/>
              <w:snapToGrid w:val="0"/>
              <w:jc w:val="center"/>
              <w:rPr>
                <w:rFonts w:ascii="仿宋" w:hAnsi="仿宋" w:eastAsia="仿宋" w:cs="仿宋"/>
                <w:sz w:val="21"/>
                <w:szCs w:val="21"/>
                <w:lang w:eastAsia="zh-CN"/>
              </w:rPr>
            </w:pPr>
            <w:r>
              <w:rPr>
                <w:rFonts w:hint="eastAsia" w:ascii="仿宋" w:hAnsi="仿宋" w:eastAsia="仿宋" w:cs="仿宋"/>
                <w:sz w:val="21"/>
                <w:szCs w:val="21"/>
                <w:lang w:eastAsia="zh-CN"/>
              </w:rPr>
              <w:t>报价部份</w:t>
            </w:r>
          </w:p>
        </w:tc>
        <w:tc>
          <w:tcPr>
            <w:tcW w:w="5897" w:type="dxa"/>
            <w:tcMar>
              <w:left w:w="0" w:type="dxa"/>
              <w:right w:w="0" w:type="dxa"/>
            </w:tcMar>
            <w:vAlign w:val="center"/>
          </w:tcPr>
          <w:p w14:paraId="62E74B6B">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*（1）开标一览表</w:t>
            </w:r>
          </w:p>
          <w:p w14:paraId="79CAEA55">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（2）分项报价表</w:t>
            </w:r>
          </w:p>
        </w:tc>
      </w:tr>
      <w:tr w14:paraId="5B00E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6691A8EA">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8.2（2）</w:t>
            </w:r>
          </w:p>
        </w:tc>
        <w:tc>
          <w:tcPr>
            <w:tcW w:w="2493" w:type="dxa"/>
            <w:gridSpan w:val="2"/>
            <w:tcMar>
              <w:left w:w="0" w:type="dxa"/>
              <w:right w:w="0" w:type="dxa"/>
            </w:tcMar>
            <w:vAlign w:val="center"/>
          </w:tcPr>
          <w:p w14:paraId="7EA2E601">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资格部分</w:t>
            </w:r>
          </w:p>
        </w:tc>
        <w:tc>
          <w:tcPr>
            <w:tcW w:w="5897" w:type="dxa"/>
            <w:tcMar>
              <w:left w:w="0" w:type="dxa"/>
              <w:right w:w="0" w:type="dxa"/>
            </w:tcMar>
            <w:vAlign w:val="center"/>
          </w:tcPr>
          <w:p w14:paraId="7CB19138">
            <w:pPr>
              <w:pStyle w:val="29"/>
              <w:adjustRightInd w:val="0"/>
              <w:snapToGrid w:val="0"/>
              <w:jc w:val="both"/>
              <w:rPr>
                <w:rFonts w:ascii="仿宋" w:hAnsi="仿宋" w:eastAsia="仿宋" w:cs="仿宋"/>
                <w:b/>
                <w:sz w:val="21"/>
                <w:szCs w:val="21"/>
                <w:lang w:eastAsia="zh-CN"/>
              </w:rPr>
            </w:pPr>
            <w:r>
              <w:rPr>
                <w:rFonts w:hint="eastAsia" w:ascii="仿宋" w:hAnsi="仿宋" w:eastAsia="仿宋" w:cs="仿宋"/>
                <w:b/>
                <w:sz w:val="21"/>
                <w:szCs w:val="21"/>
                <w:lang w:eastAsia="zh-CN"/>
              </w:rPr>
              <w:t>主要资格部分</w:t>
            </w:r>
          </w:p>
          <w:p w14:paraId="4A38611B">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*（1）投标函；</w:t>
            </w:r>
          </w:p>
          <w:p w14:paraId="1D311C79">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*（2）法定代表人（负责人）身份证明；</w:t>
            </w:r>
          </w:p>
          <w:p w14:paraId="562E93F3">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*（3）法定代表人（负责人）授权委托书（投标文件由法定代表人签署可不提供）；</w:t>
            </w:r>
          </w:p>
          <w:p w14:paraId="14DAF823">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*（4）具有独立承担民事责任的能力；（见投标文件格式“承诺函”）</w:t>
            </w:r>
          </w:p>
          <w:p w14:paraId="4CAC0F3E">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*（5）具有履行合同所必需的设备和专业技术能力;（见投标文件格式“承诺函”）</w:t>
            </w:r>
          </w:p>
          <w:p w14:paraId="625BEDE7">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*（6）具有依法缴纳税收和社会保障资金良好记录;（见投标文件格式“承诺函”）</w:t>
            </w:r>
          </w:p>
          <w:p w14:paraId="16ABCD88">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*（7）具有良好的商业信誉和健全的财务会计制度;（见投标文件格式“承诺函”）</w:t>
            </w:r>
          </w:p>
          <w:p w14:paraId="75DDA990">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*（8）参加政府采购活动前三年内，在经营活动中没有重大违法记录;（见投标文件格式“承诺函”）</w:t>
            </w:r>
          </w:p>
          <w:p w14:paraId="2C156972">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*（9）投标保证金交纳凭证；</w:t>
            </w:r>
          </w:p>
          <w:p w14:paraId="2A602D9C">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(10)采购政策：无</w:t>
            </w:r>
          </w:p>
          <w:p w14:paraId="2AE42B61">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（11）基本户开户许可证或基本存款账户信息；</w:t>
            </w:r>
          </w:p>
          <w:p w14:paraId="20550E0C">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（12）投标人认为需要提供的其他资格证明文件。</w:t>
            </w:r>
          </w:p>
        </w:tc>
      </w:tr>
      <w:tr w14:paraId="6E8A0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60E156B7">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8.2（3）</w:t>
            </w:r>
          </w:p>
        </w:tc>
        <w:tc>
          <w:tcPr>
            <w:tcW w:w="2493" w:type="dxa"/>
            <w:gridSpan w:val="2"/>
            <w:tcMar>
              <w:left w:w="0" w:type="dxa"/>
              <w:right w:w="0" w:type="dxa"/>
            </w:tcMar>
            <w:vAlign w:val="center"/>
          </w:tcPr>
          <w:p w14:paraId="12B959E2">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商务技术部分</w:t>
            </w:r>
          </w:p>
        </w:tc>
        <w:tc>
          <w:tcPr>
            <w:tcW w:w="5897" w:type="dxa"/>
            <w:tcMar>
              <w:left w:w="0" w:type="dxa"/>
              <w:right w:w="0" w:type="dxa"/>
            </w:tcMar>
            <w:vAlign w:val="center"/>
          </w:tcPr>
          <w:p w14:paraId="7AE333A9">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（一）投标人情况介绍</w:t>
            </w:r>
          </w:p>
          <w:p w14:paraId="6C1C7ABF">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（二）类似成功案例的业绩证明</w:t>
            </w:r>
          </w:p>
          <w:p w14:paraId="2B617448">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（三）货物主要技术参数</w:t>
            </w:r>
          </w:p>
          <w:p w14:paraId="4AF0FD66">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（四）商务条款响应表（格式）</w:t>
            </w:r>
          </w:p>
          <w:p w14:paraId="0759DCA5">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（五）技术规范响应及偏离表（格式）</w:t>
            </w:r>
          </w:p>
          <w:p w14:paraId="68BE83BC">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（六）实施方案</w:t>
            </w:r>
          </w:p>
          <w:p w14:paraId="64834913">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（七）供货方案</w:t>
            </w:r>
          </w:p>
          <w:p w14:paraId="229F938C">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（八）安装调试方案</w:t>
            </w:r>
          </w:p>
          <w:p w14:paraId="1C730C90">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（九）培训方案</w:t>
            </w:r>
          </w:p>
          <w:p w14:paraId="31CE31AD">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（十）售后服务方案</w:t>
            </w:r>
          </w:p>
          <w:p w14:paraId="2D559405">
            <w:pPr>
              <w:pStyle w:val="29"/>
              <w:adjustRightInd w:val="0"/>
              <w:snapToGrid w:val="0"/>
              <w:jc w:val="both"/>
              <w:rPr>
                <w:rFonts w:ascii="仿宋" w:hAnsi="仿宋" w:eastAsia="仿宋" w:cs="仿宋"/>
                <w:snapToGrid w:val="0"/>
                <w:sz w:val="21"/>
                <w:szCs w:val="21"/>
                <w:lang w:eastAsia="zh-CN"/>
              </w:rPr>
            </w:pPr>
            <w:r>
              <w:rPr>
                <w:rFonts w:hint="eastAsia" w:ascii="仿宋" w:hAnsi="仿宋" w:eastAsia="仿宋" w:cs="仿宋"/>
                <w:sz w:val="21"/>
                <w:szCs w:val="21"/>
                <w:lang w:eastAsia="zh-CN"/>
              </w:rPr>
              <w:t>（十一）投标人认为需要提供的其他材料</w:t>
            </w:r>
          </w:p>
        </w:tc>
      </w:tr>
      <w:tr w14:paraId="1630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658DCFD8">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8.2（4）</w:t>
            </w:r>
          </w:p>
        </w:tc>
        <w:tc>
          <w:tcPr>
            <w:tcW w:w="2493" w:type="dxa"/>
            <w:gridSpan w:val="2"/>
            <w:tcMar>
              <w:left w:w="0" w:type="dxa"/>
              <w:right w:w="0" w:type="dxa"/>
            </w:tcMar>
            <w:vAlign w:val="center"/>
          </w:tcPr>
          <w:p w14:paraId="0F5D4B73">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政策性部分(如涉及的话）</w:t>
            </w:r>
          </w:p>
        </w:tc>
        <w:tc>
          <w:tcPr>
            <w:tcW w:w="5897" w:type="dxa"/>
            <w:tcMar>
              <w:left w:w="0" w:type="dxa"/>
              <w:right w:w="0" w:type="dxa"/>
            </w:tcMar>
            <w:vAlign w:val="center"/>
          </w:tcPr>
          <w:p w14:paraId="65A9B08F">
            <w:pPr>
              <w:pStyle w:val="29"/>
              <w:adjustRightInd w:val="0"/>
              <w:snapToGrid w:val="0"/>
              <w:jc w:val="both"/>
              <w:rPr>
                <w:rFonts w:ascii="仿宋" w:hAnsi="仿宋" w:eastAsia="仿宋" w:cs="仿宋"/>
                <w:b/>
                <w:sz w:val="21"/>
                <w:szCs w:val="21"/>
                <w:lang w:eastAsia="zh-CN"/>
              </w:rPr>
            </w:pPr>
            <w:r>
              <w:rPr>
                <w:rFonts w:hint="eastAsia" w:ascii="仿宋" w:hAnsi="仿宋" w:eastAsia="仿宋" w:cs="仿宋"/>
                <w:b/>
                <w:sz w:val="21"/>
                <w:szCs w:val="21"/>
                <w:lang w:eastAsia="zh-CN"/>
              </w:rPr>
              <w:t>政府采购政策性要求部分</w:t>
            </w:r>
          </w:p>
          <w:p w14:paraId="782945A0">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（一）政府强制采购产品明细表（节能、环境标志）</w:t>
            </w:r>
          </w:p>
          <w:p w14:paraId="4CE19C6D">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（二）所投报的计算机预装正版操作系统，软件产品为正版软件</w:t>
            </w:r>
          </w:p>
          <w:p w14:paraId="51948CAF">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（三）所响应信息安全产品属于《信息安全产品强制性认证目录》中的产品</w:t>
            </w:r>
          </w:p>
          <w:p w14:paraId="2F18116E">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（四）中小企业声明函（货物）</w:t>
            </w:r>
          </w:p>
          <w:p w14:paraId="340FA973">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（五）残疾人福利性单位声明函</w:t>
            </w:r>
          </w:p>
          <w:p w14:paraId="25613B9A">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（六）监狱企业声明函</w:t>
            </w:r>
          </w:p>
          <w:p w14:paraId="3367C2E7">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（七）商品包装符合“商品包装政府采购需求标准（试行）”、“快递包装政府采购需求标准（试行）”声明函</w:t>
            </w:r>
          </w:p>
          <w:p w14:paraId="34075E62">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（八）山西省创新产品和服务推荐清单</w:t>
            </w:r>
          </w:p>
        </w:tc>
      </w:tr>
      <w:tr w14:paraId="16889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08043223">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8.4（1）</w:t>
            </w:r>
          </w:p>
        </w:tc>
        <w:tc>
          <w:tcPr>
            <w:tcW w:w="2493" w:type="dxa"/>
            <w:gridSpan w:val="2"/>
            <w:tcMar>
              <w:left w:w="0" w:type="dxa"/>
              <w:right w:w="0" w:type="dxa"/>
            </w:tcMar>
            <w:vAlign w:val="center"/>
          </w:tcPr>
          <w:p w14:paraId="2D4EFF68">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投标保证金</w:t>
            </w:r>
          </w:p>
        </w:tc>
        <w:tc>
          <w:tcPr>
            <w:tcW w:w="5897" w:type="dxa"/>
            <w:tcMar>
              <w:left w:w="0" w:type="dxa"/>
              <w:right w:w="0" w:type="dxa"/>
            </w:tcMar>
            <w:vAlign w:val="center"/>
          </w:tcPr>
          <w:p w14:paraId="1F279029">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金额：伍仟元整（5000.00元）</w:t>
            </w:r>
          </w:p>
          <w:p w14:paraId="76D2BBCB">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保证金应当采用支票、汇票、本票、网上银行支付或者金融机构、担保机构出具的保函等非现金形式。投标保证金在投标文件的有效期内保持有效。</w:t>
            </w:r>
          </w:p>
          <w:p w14:paraId="41FDBB53">
            <w:pPr>
              <w:pStyle w:val="29"/>
              <w:adjustRightInd w:val="0"/>
              <w:snapToGrid w:val="0"/>
              <w:jc w:val="both"/>
              <w:rPr>
                <w:rFonts w:ascii="仿宋" w:hAnsi="仿宋" w:eastAsia="仿宋" w:cs="仿宋"/>
                <w:b/>
                <w:bCs/>
                <w:sz w:val="21"/>
                <w:szCs w:val="21"/>
                <w:lang w:eastAsia="zh-CN"/>
              </w:rPr>
            </w:pPr>
            <w:bookmarkStart w:id="32" w:name="OLE_LINK10"/>
            <w:r>
              <w:rPr>
                <w:rFonts w:hint="eastAsia" w:ascii="仿宋" w:hAnsi="仿宋" w:eastAsia="仿宋" w:cs="仿宋"/>
                <w:b/>
                <w:bCs/>
                <w:sz w:val="21"/>
                <w:szCs w:val="21"/>
                <w:lang w:eastAsia="zh-CN"/>
              </w:rPr>
              <w:t>账户名称: 山西万邦中正建设项目管理有限公司</w:t>
            </w:r>
          </w:p>
          <w:p w14:paraId="618226F6">
            <w:pPr>
              <w:pStyle w:val="29"/>
              <w:adjustRightInd w:val="0"/>
              <w:snapToGrid w:val="0"/>
              <w:jc w:val="both"/>
              <w:rPr>
                <w:rFonts w:ascii="仿宋" w:hAnsi="仿宋" w:eastAsia="仿宋" w:cs="仿宋"/>
                <w:b/>
                <w:bCs/>
                <w:sz w:val="21"/>
                <w:szCs w:val="21"/>
                <w:lang w:eastAsia="zh-CN"/>
              </w:rPr>
            </w:pPr>
            <w:r>
              <w:rPr>
                <w:rFonts w:hint="eastAsia" w:ascii="仿宋" w:hAnsi="仿宋" w:eastAsia="仿宋" w:cs="仿宋"/>
                <w:b/>
                <w:bCs/>
                <w:sz w:val="21"/>
                <w:szCs w:val="21"/>
                <w:lang w:eastAsia="zh-CN"/>
              </w:rPr>
              <w:t>开户银行: 招商银行太原平阳南路支行</w:t>
            </w:r>
          </w:p>
          <w:p w14:paraId="4CAFE003">
            <w:pPr>
              <w:pStyle w:val="29"/>
              <w:adjustRightInd w:val="0"/>
              <w:snapToGrid w:val="0"/>
              <w:jc w:val="both"/>
              <w:rPr>
                <w:rFonts w:ascii="仿宋" w:hAnsi="仿宋" w:eastAsia="仿宋" w:cs="仿宋"/>
                <w:b/>
                <w:bCs/>
                <w:sz w:val="21"/>
                <w:szCs w:val="21"/>
                <w:lang w:eastAsia="zh-CN"/>
              </w:rPr>
            </w:pPr>
            <w:r>
              <w:rPr>
                <w:rFonts w:hint="eastAsia" w:ascii="仿宋" w:hAnsi="仿宋" w:eastAsia="仿宋" w:cs="仿宋"/>
                <w:b/>
                <w:bCs/>
                <w:sz w:val="21"/>
                <w:szCs w:val="21"/>
                <w:lang w:eastAsia="zh-CN"/>
              </w:rPr>
              <w:t>银行账号: 351905165010301</w:t>
            </w:r>
          </w:p>
          <w:p w14:paraId="328B9769">
            <w:pPr>
              <w:pStyle w:val="29"/>
              <w:adjustRightInd w:val="0"/>
              <w:snapToGrid w:val="0"/>
              <w:jc w:val="both"/>
              <w:rPr>
                <w:rFonts w:ascii="仿宋" w:hAnsi="仿宋" w:eastAsia="仿宋" w:cs="仿宋"/>
                <w:b/>
                <w:bCs/>
                <w:sz w:val="21"/>
                <w:szCs w:val="21"/>
                <w:lang w:eastAsia="zh-CN"/>
              </w:rPr>
            </w:pPr>
            <w:r>
              <w:rPr>
                <w:rFonts w:hint="eastAsia" w:ascii="仿宋" w:hAnsi="仿宋" w:eastAsia="仿宋" w:cs="仿宋"/>
                <w:b/>
                <w:bCs/>
                <w:sz w:val="21"/>
                <w:szCs w:val="21"/>
                <w:lang w:eastAsia="zh-CN"/>
              </w:rPr>
              <w:t>联行号: 308161039042</w:t>
            </w:r>
          </w:p>
          <w:bookmarkEnd w:id="32"/>
          <w:p w14:paraId="132EC5E0">
            <w:pPr>
              <w:pStyle w:val="29"/>
              <w:adjustRightInd w:val="0"/>
              <w:snapToGrid w:val="0"/>
              <w:jc w:val="both"/>
              <w:rPr>
                <w:rFonts w:ascii="仿宋" w:hAnsi="仿宋" w:eastAsia="仿宋" w:cs="仿宋"/>
                <w:b/>
                <w:bCs/>
                <w:sz w:val="21"/>
                <w:szCs w:val="21"/>
                <w:lang w:eastAsia="zh-CN"/>
              </w:rPr>
            </w:pPr>
            <w:r>
              <w:rPr>
                <w:rFonts w:hint="eastAsia" w:ascii="仿宋" w:hAnsi="仿宋" w:eastAsia="仿宋" w:cs="仿宋"/>
                <w:b/>
                <w:bCs/>
                <w:sz w:val="21"/>
                <w:szCs w:val="21"/>
                <w:lang w:eastAsia="zh-CN"/>
              </w:rPr>
              <w:t>注：请在汇款单备注里标明项目编号（非电子保函时）。</w:t>
            </w:r>
          </w:p>
          <w:p w14:paraId="54475241">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未中标的投标保证金最迟将在中标通知书发出后5个工作日内退还。</w:t>
            </w:r>
          </w:p>
          <w:p w14:paraId="132BB917">
            <w:pPr>
              <w:adjustRightInd w:val="0"/>
              <w:snapToGrid w:val="0"/>
              <w:rPr>
                <w:rFonts w:ascii="仿宋" w:hAnsi="仿宋" w:eastAsia="仿宋" w:cs="仿宋"/>
                <w:szCs w:val="21"/>
              </w:rPr>
            </w:pPr>
            <w:r>
              <w:rPr>
                <w:rFonts w:hint="eastAsia" w:ascii="仿宋" w:hAnsi="仿宋" w:eastAsia="仿宋" w:cs="仿宋"/>
                <w:snapToGrid w:val="0"/>
                <w:kern w:val="0"/>
                <w:szCs w:val="21"/>
              </w:rPr>
              <w:t>中标单位的保证金最迟将在中标人与采购人签订政府采购合同后5个工作日内退还。</w:t>
            </w:r>
          </w:p>
        </w:tc>
      </w:tr>
      <w:tr w14:paraId="43B3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Mar>
              <w:left w:w="0" w:type="dxa"/>
              <w:right w:w="0" w:type="dxa"/>
            </w:tcMar>
            <w:vAlign w:val="center"/>
          </w:tcPr>
          <w:p w14:paraId="7DF38E69">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8.6.1</w:t>
            </w:r>
          </w:p>
        </w:tc>
        <w:tc>
          <w:tcPr>
            <w:tcW w:w="2493" w:type="dxa"/>
            <w:gridSpan w:val="2"/>
            <w:tcMar>
              <w:left w:w="0" w:type="dxa"/>
              <w:right w:w="0" w:type="dxa"/>
            </w:tcMar>
            <w:vAlign w:val="center"/>
          </w:tcPr>
          <w:p w14:paraId="657DE727">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是否允许递交备选</w:t>
            </w:r>
          </w:p>
          <w:p w14:paraId="272B07F4">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投标方案</w:t>
            </w:r>
          </w:p>
        </w:tc>
        <w:tc>
          <w:tcPr>
            <w:tcW w:w="5897" w:type="dxa"/>
            <w:tcMar>
              <w:left w:w="0" w:type="dxa"/>
              <w:right w:w="0" w:type="dxa"/>
            </w:tcMar>
            <w:vAlign w:val="center"/>
          </w:tcPr>
          <w:p w14:paraId="69B55B80">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■不允许</w:t>
            </w:r>
          </w:p>
          <w:p w14:paraId="0007D722">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□允许</w:t>
            </w:r>
          </w:p>
        </w:tc>
      </w:tr>
      <w:tr w14:paraId="0B8A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vMerge w:val="restart"/>
            <w:tcMar>
              <w:left w:w="0" w:type="dxa"/>
              <w:right w:w="0" w:type="dxa"/>
            </w:tcMar>
            <w:vAlign w:val="center"/>
          </w:tcPr>
          <w:p w14:paraId="254AA7F7">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13.1</w:t>
            </w:r>
          </w:p>
        </w:tc>
        <w:tc>
          <w:tcPr>
            <w:tcW w:w="2493" w:type="dxa"/>
            <w:gridSpan w:val="2"/>
            <w:tcMar>
              <w:left w:w="0" w:type="dxa"/>
              <w:right w:w="0" w:type="dxa"/>
            </w:tcMar>
            <w:vAlign w:val="center"/>
          </w:tcPr>
          <w:p w14:paraId="666A14F2">
            <w:pPr>
              <w:adjustRightInd w:val="0"/>
              <w:snapToGrid w:val="0"/>
              <w:jc w:val="center"/>
              <w:rPr>
                <w:rFonts w:ascii="仿宋" w:hAnsi="仿宋" w:eastAsia="仿宋" w:cs="仿宋"/>
                <w:snapToGrid w:val="0"/>
                <w:kern w:val="0"/>
                <w:szCs w:val="21"/>
                <w:highlight w:val="none"/>
              </w:rPr>
            </w:pPr>
            <w:r>
              <w:rPr>
                <w:rFonts w:hint="eastAsia" w:ascii="仿宋" w:hAnsi="仿宋" w:eastAsia="仿宋" w:cs="仿宋"/>
                <w:snapToGrid w:val="0"/>
                <w:kern w:val="0"/>
                <w:szCs w:val="21"/>
                <w:highlight w:val="none"/>
              </w:rPr>
              <w:t>投标截止时间</w:t>
            </w:r>
          </w:p>
        </w:tc>
        <w:tc>
          <w:tcPr>
            <w:tcW w:w="5897" w:type="dxa"/>
            <w:tcMar>
              <w:left w:w="0" w:type="dxa"/>
              <w:right w:w="0" w:type="dxa"/>
            </w:tcMar>
            <w:vAlign w:val="center"/>
          </w:tcPr>
          <w:p w14:paraId="66AE43D5">
            <w:pPr>
              <w:adjustRightInd w:val="0"/>
              <w:snapToGrid w:val="0"/>
              <w:rPr>
                <w:rFonts w:ascii="仿宋" w:hAnsi="仿宋" w:eastAsia="仿宋" w:cs="仿宋"/>
                <w:snapToGrid w:val="0"/>
                <w:kern w:val="0"/>
                <w:szCs w:val="21"/>
                <w:highlight w:val="none"/>
              </w:rPr>
            </w:pPr>
            <w:r>
              <w:rPr>
                <w:rFonts w:hint="eastAsia" w:ascii="仿宋" w:hAnsi="仿宋" w:eastAsia="仿宋" w:cs="仿宋"/>
                <w:szCs w:val="21"/>
                <w:highlight w:val="none"/>
              </w:rPr>
              <w:t>2025年1</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日09时00分（北京时间）</w:t>
            </w:r>
          </w:p>
        </w:tc>
      </w:tr>
      <w:tr w14:paraId="70BD5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vMerge w:val="continue"/>
            <w:tcMar>
              <w:left w:w="0" w:type="dxa"/>
              <w:right w:w="0" w:type="dxa"/>
            </w:tcMar>
            <w:vAlign w:val="center"/>
          </w:tcPr>
          <w:p w14:paraId="1768C3C6">
            <w:pPr>
              <w:adjustRightInd w:val="0"/>
              <w:snapToGrid w:val="0"/>
              <w:jc w:val="center"/>
              <w:rPr>
                <w:rFonts w:ascii="仿宋" w:hAnsi="仿宋" w:eastAsia="仿宋" w:cs="仿宋"/>
                <w:snapToGrid w:val="0"/>
                <w:kern w:val="0"/>
                <w:szCs w:val="21"/>
              </w:rPr>
            </w:pPr>
          </w:p>
        </w:tc>
        <w:tc>
          <w:tcPr>
            <w:tcW w:w="2493" w:type="dxa"/>
            <w:gridSpan w:val="2"/>
            <w:tcMar>
              <w:left w:w="0" w:type="dxa"/>
              <w:right w:w="0" w:type="dxa"/>
            </w:tcMar>
            <w:vAlign w:val="center"/>
          </w:tcPr>
          <w:p w14:paraId="3370A5FE">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地点</w:t>
            </w:r>
          </w:p>
        </w:tc>
        <w:tc>
          <w:tcPr>
            <w:tcW w:w="5897" w:type="dxa"/>
            <w:tcMar>
              <w:left w:w="0" w:type="dxa"/>
              <w:right w:w="0" w:type="dxa"/>
            </w:tcMar>
            <w:vAlign w:val="center"/>
          </w:tcPr>
          <w:p w14:paraId="1C250E45">
            <w:pPr>
              <w:wordWrap w:val="0"/>
              <w:adjustRightInd w:val="0"/>
              <w:snapToGrid w:val="0"/>
              <w:rPr>
                <w:rFonts w:ascii="仿宋" w:hAnsi="仿宋" w:eastAsia="仿宋" w:cs="仿宋"/>
                <w:b/>
                <w:szCs w:val="21"/>
              </w:rPr>
            </w:pPr>
            <w:r>
              <w:rPr>
                <w:rFonts w:hint="eastAsia" w:ascii="仿宋" w:hAnsi="仿宋" w:eastAsia="仿宋" w:cs="仿宋"/>
                <w:szCs w:val="21"/>
              </w:rPr>
              <w:t>山西省政府采购网-政采云平台</w:t>
            </w:r>
          </w:p>
        </w:tc>
      </w:tr>
      <w:tr w14:paraId="5B089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vMerge w:val="restart"/>
            <w:tcBorders>
              <w:top w:val="single" w:color="000000" w:sz="6" w:space="0"/>
              <w:left w:val="single" w:color="000000" w:sz="6" w:space="0"/>
              <w:right w:val="single" w:color="000000" w:sz="6" w:space="0"/>
            </w:tcBorders>
            <w:tcMar>
              <w:left w:w="0" w:type="dxa"/>
              <w:right w:w="0" w:type="dxa"/>
            </w:tcMar>
            <w:vAlign w:val="center"/>
          </w:tcPr>
          <w:p w14:paraId="3072FF7E">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15.1</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223A15D">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开标时间</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D9FA49E">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同投标截止时间</w:t>
            </w:r>
          </w:p>
        </w:tc>
      </w:tr>
      <w:tr w14:paraId="22104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vMerge w:val="continue"/>
            <w:tcBorders>
              <w:left w:val="single" w:color="000000" w:sz="6" w:space="0"/>
              <w:bottom w:val="single" w:color="000000" w:sz="6" w:space="0"/>
              <w:right w:val="single" w:color="000000" w:sz="6" w:space="0"/>
            </w:tcBorders>
            <w:tcMar>
              <w:left w:w="0" w:type="dxa"/>
              <w:right w:w="0" w:type="dxa"/>
            </w:tcMar>
            <w:vAlign w:val="center"/>
          </w:tcPr>
          <w:p w14:paraId="5FC7748F">
            <w:pPr>
              <w:adjustRightInd w:val="0"/>
              <w:snapToGrid w:val="0"/>
              <w:jc w:val="center"/>
              <w:rPr>
                <w:rFonts w:ascii="仿宋" w:hAnsi="仿宋" w:eastAsia="仿宋" w:cs="仿宋"/>
                <w:snapToGrid w:val="0"/>
                <w:kern w:val="0"/>
                <w:szCs w:val="21"/>
              </w:rPr>
            </w:pP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EE29074">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开标地点</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0E5BC9">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同递交投标文件地点</w:t>
            </w:r>
          </w:p>
        </w:tc>
      </w:tr>
      <w:tr w14:paraId="7EA7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06A57EB">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16.1</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628E6F7">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评标委员会</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B54A752">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组成人数：</w:t>
            </w:r>
            <w:r>
              <w:rPr>
                <w:rFonts w:hint="eastAsia" w:ascii="仿宋" w:hAnsi="仿宋" w:eastAsia="仿宋" w:cs="仿宋"/>
                <w:snapToGrid w:val="0"/>
                <w:kern w:val="0"/>
                <w:szCs w:val="21"/>
                <w:u w:val="single"/>
              </w:rPr>
              <w:t xml:space="preserve"> 5</w:t>
            </w:r>
            <w:r>
              <w:rPr>
                <w:rFonts w:hint="eastAsia" w:ascii="仿宋" w:hAnsi="仿宋" w:eastAsia="仿宋" w:cs="仿宋"/>
                <w:snapToGrid w:val="0"/>
                <w:kern w:val="0"/>
                <w:szCs w:val="21"/>
              </w:rPr>
              <w:t>人</w:t>
            </w:r>
          </w:p>
          <w:p w14:paraId="395F0F0A">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其中采购人代表</w:t>
            </w:r>
            <w:r>
              <w:rPr>
                <w:rFonts w:hint="eastAsia" w:ascii="仿宋" w:hAnsi="仿宋" w:eastAsia="仿宋" w:cs="仿宋"/>
                <w:snapToGrid w:val="0"/>
                <w:kern w:val="0"/>
                <w:szCs w:val="21"/>
                <w:u w:val="single"/>
              </w:rPr>
              <w:t>1</w:t>
            </w:r>
            <w:r>
              <w:rPr>
                <w:rFonts w:hint="eastAsia" w:ascii="仿宋" w:hAnsi="仿宋" w:eastAsia="仿宋" w:cs="仿宋"/>
                <w:snapToGrid w:val="0"/>
                <w:kern w:val="0"/>
                <w:szCs w:val="21"/>
              </w:rPr>
              <w:t>人，专家</w:t>
            </w:r>
            <w:r>
              <w:rPr>
                <w:rFonts w:hint="eastAsia" w:ascii="仿宋" w:hAnsi="仿宋" w:eastAsia="仿宋" w:cs="仿宋"/>
                <w:snapToGrid w:val="0"/>
                <w:kern w:val="0"/>
                <w:szCs w:val="21"/>
                <w:u w:val="single"/>
              </w:rPr>
              <w:t>4</w:t>
            </w:r>
            <w:r>
              <w:rPr>
                <w:rFonts w:hint="eastAsia" w:ascii="仿宋" w:hAnsi="仿宋" w:eastAsia="仿宋" w:cs="仿宋"/>
                <w:snapToGrid w:val="0"/>
                <w:kern w:val="0"/>
                <w:szCs w:val="21"/>
              </w:rPr>
              <w:t>人。</w:t>
            </w:r>
          </w:p>
          <w:p w14:paraId="28FD947C">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专家产生方式：从山西政府采购平台专家库随机抽取</w:t>
            </w:r>
          </w:p>
        </w:tc>
      </w:tr>
      <w:tr w14:paraId="74164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vMerge w:val="restart"/>
            <w:tcBorders>
              <w:top w:val="single" w:color="000000" w:sz="6" w:space="0"/>
              <w:left w:val="single" w:color="000000" w:sz="6" w:space="0"/>
              <w:right w:val="single" w:color="000000" w:sz="6" w:space="0"/>
            </w:tcBorders>
            <w:tcMar>
              <w:left w:w="0" w:type="dxa"/>
              <w:right w:w="0" w:type="dxa"/>
            </w:tcMar>
            <w:vAlign w:val="center"/>
          </w:tcPr>
          <w:p w14:paraId="49DF5AAD">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17.4</w:t>
            </w:r>
          </w:p>
        </w:tc>
        <w:tc>
          <w:tcPr>
            <w:tcW w:w="1396" w:type="dxa"/>
            <w:vMerge w:val="restart"/>
            <w:tcBorders>
              <w:top w:val="single" w:color="000000" w:sz="6" w:space="0"/>
              <w:left w:val="single" w:color="000000" w:sz="6" w:space="0"/>
              <w:right w:val="single" w:color="auto" w:sz="4" w:space="0"/>
            </w:tcBorders>
            <w:tcMar>
              <w:left w:w="0" w:type="dxa"/>
              <w:right w:w="0" w:type="dxa"/>
            </w:tcMar>
            <w:vAlign w:val="center"/>
          </w:tcPr>
          <w:p w14:paraId="77F97329">
            <w:pPr>
              <w:adjustRightInd w:val="0"/>
              <w:snapToGrid w:val="0"/>
              <w:jc w:val="center"/>
              <w:rPr>
                <w:rFonts w:ascii="仿宋" w:hAnsi="仿宋" w:eastAsia="仿宋" w:cs="仿宋"/>
                <w:snapToGrid w:val="0"/>
                <w:kern w:val="0"/>
                <w:szCs w:val="21"/>
              </w:rPr>
            </w:pPr>
          </w:p>
          <w:p w14:paraId="77AD2D37">
            <w:pPr>
              <w:adjustRightInd w:val="0"/>
              <w:snapToGrid w:val="0"/>
              <w:jc w:val="center"/>
              <w:rPr>
                <w:rFonts w:ascii="仿宋" w:hAnsi="仿宋" w:eastAsia="仿宋" w:cs="仿宋"/>
                <w:snapToGrid w:val="0"/>
                <w:kern w:val="0"/>
                <w:szCs w:val="21"/>
              </w:rPr>
            </w:pPr>
          </w:p>
          <w:p w14:paraId="1F1933D9">
            <w:pPr>
              <w:adjustRightInd w:val="0"/>
              <w:snapToGrid w:val="0"/>
              <w:jc w:val="center"/>
              <w:rPr>
                <w:rFonts w:ascii="仿宋" w:hAnsi="仿宋" w:eastAsia="仿宋" w:cs="仿宋"/>
                <w:snapToGrid w:val="0"/>
                <w:kern w:val="0"/>
                <w:szCs w:val="21"/>
              </w:rPr>
            </w:pPr>
          </w:p>
          <w:p w14:paraId="4562F6F6">
            <w:pPr>
              <w:adjustRightInd w:val="0"/>
              <w:snapToGrid w:val="0"/>
              <w:jc w:val="center"/>
              <w:rPr>
                <w:rFonts w:ascii="仿宋" w:hAnsi="仿宋" w:eastAsia="仿宋" w:cs="仿宋"/>
                <w:snapToGrid w:val="0"/>
                <w:kern w:val="0"/>
                <w:szCs w:val="21"/>
              </w:rPr>
            </w:pPr>
          </w:p>
          <w:p w14:paraId="12AD946F">
            <w:pPr>
              <w:adjustRightInd w:val="0"/>
              <w:snapToGrid w:val="0"/>
              <w:jc w:val="center"/>
              <w:rPr>
                <w:rFonts w:ascii="仿宋" w:hAnsi="仿宋" w:eastAsia="仿宋" w:cs="仿宋"/>
                <w:snapToGrid w:val="0"/>
                <w:kern w:val="0"/>
                <w:szCs w:val="21"/>
              </w:rPr>
            </w:pPr>
          </w:p>
          <w:p w14:paraId="2F1B5505">
            <w:pPr>
              <w:adjustRightInd w:val="0"/>
              <w:snapToGrid w:val="0"/>
              <w:jc w:val="center"/>
              <w:rPr>
                <w:rFonts w:ascii="仿宋" w:hAnsi="仿宋" w:eastAsia="仿宋" w:cs="仿宋"/>
                <w:snapToGrid w:val="0"/>
                <w:kern w:val="0"/>
                <w:szCs w:val="21"/>
              </w:rPr>
            </w:pPr>
          </w:p>
          <w:p w14:paraId="16A9F5DD">
            <w:pPr>
              <w:adjustRightInd w:val="0"/>
              <w:snapToGrid w:val="0"/>
              <w:jc w:val="center"/>
              <w:rPr>
                <w:rFonts w:ascii="仿宋" w:hAnsi="仿宋" w:eastAsia="仿宋" w:cs="仿宋"/>
                <w:snapToGrid w:val="0"/>
                <w:kern w:val="0"/>
                <w:szCs w:val="21"/>
              </w:rPr>
            </w:pPr>
          </w:p>
          <w:p w14:paraId="282FCCC9">
            <w:pPr>
              <w:adjustRightInd w:val="0"/>
              <w:snapToGrid w:val="0"/>
              <w:jc w:val="center"/>
              <w:rPr>
                <w:rFonts w:ascii="仿宋" w:hAnsi="仿宋" w:eastAsia="仿宋" w:cs="仿宋"/>
                <w:snapToGrid w:val="0"/>
                <w:kern w:val="0"/>
                <w:szCs w:val="21"/>
              </w:rPr>
            </w:pPr>
          </w:p>
          <w:p w14:paraId="334B0608">
            <w:pPr>
              <w:adjustRightInd w:val="0"/>
              <w:snapToGrid w:val="0"/>
              <w:jc w:val="center"/>
              <w:rPr>
                <w:rFonts w:ascii="仿宋" w:hAnsi="仿宋" w:eastAsia="仿宋" w:cs="仿宋"/>
                <w:snapToGrid w:val="0"/>
                <w:kern w:val="0"/>
                <w:szCs w:val="21"/>
              </w:rPr>
            </w:pPr>
          </w:p>
          <w:p w14:paraId="2CE3C88D">
            <w:pPr>
              <w:adjustRightInd w:val="0"/>
              <w:snapToGrid w:val="0"/>
              <w:jc w:val="center"/>
              <w:rPr>
                <w:rFonts w:ascii="仿宋" w:hAnsi="仿宋" w:eastAsia="仿宋" w:cs="仿宋"/>
                <w:snapToGrid w:val="0"/>
                <w:kern w:val="0"/>
                <w:szCs w:val="21"/>
              </w:rPr>
            </w:pPr>
          </w:p>
          <w:p w14:paraId="24ADD6D4">
            <w:pPr>
              <w:adjustRightInd w:val="0"/>
              <w:snapToGrid w:val="0"/>
              <w:jc w:val="center"/>
              <w:rPr>
                <w:rFonts w:ascii="仿宋" w:hAnsi="仿宋" w:eastAsia="仿宋" w:cs="仿宋"/>
                <w:snapToGrid w:val="0"/>
                <w:kern w:val="0"/>
                <w:szCs w:val="21"/>
              </w:rPr>
            </w:pPr>
          </w:p>
          <w:p w14:paraId="04908042">
            <w:pPr>
              <w:adjustRightInd w:val="0"/>
              <w:snapToGrid w:val="0"/>
              <w:jc w:val="center"/>
              <w:rPr>
                <w:rFonts w:ascii="仿宋" w:hAnsi="仿宋" w:eastAsia="仿宋" w:cs="仿宋"/>
                <w:snapToGrid w:val="0"/>
                <w:kern w:val="0"/>
                <w:szCs w:val="21"/>
              </w:rPr>
            </w:pPr>
          </w:p>
          <w:p w14:paraId="3B54816D">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政府采购相关政策要求</w:t>
            </w:r>
          </w:p>
          <w:p w14:paraId="56DE3C90">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(如涉及的话）</w:t>
            </w:r>
          </w:p>
        </w:tc>
        <w:tc>
          <w:tcPr>
            <w:tcW w:w="1097" w:type="dxa"/>
            <w:tcBorders>
              <w:top w:val="single" w:color="000000" w:sz="6" w:space="0"/>
              <w:left w:val="single" w:color="auto" w:sz="4" w:space="0"/>
              <w:bottom w:val="single" w:color="auto" w:sz="4" w:space="0"/>
              <w:right w:val="single" w:color="000000" w:sz="6" w:space="0"/>
            </w:tcBorders>
            <w:tcMar>
              <w:left w:w="0" w:type="dxa"/>
              <w:right w:w="0" w:type="dxa"/>
            </w:tcMar>
            <w:vAlign w:val="center"/>
          </w:tcPr>
          <w:p w14:paraId="498F8669">
            <w:pPr>
              <w:keepNext/>
              <w:keepLines/>
              <w:suppressLineNumbers/>
              <w:spacing w:line="320" w:lineRule="exact"/>
              <w:jc w:val="center"/>
              <w:rPr>
                <w:rFonts w:ascii="仿宋" w:hAnsi="仿宋" w:eastAsia="仿宋" w:cs="仿宋"/>
                <w:bCs/>
                <w:szCs w:val="21"/>
              </w:rPr>
            </w:pPr>
            <w:r>
              <w:rPr>
                <w:rFonts w:hint="eastAsia" w:ascii="仿宋" w:hAnsi="仿宋" w:eastAsia="仿宋" w:cs="仿宋"/>
                <w:bCs/>
                <w:szCs w:val="21"/>
              </w:rPr>
              <w:t>节  能</w:t>
            </w:r>
          </w:p>
          <w:p w14:paraId="4DBC0228">
            <w:pPr>
              <w:keepNext/>
              <w:keepLines/>
              <w:suppressLineNumbers/>
              <w:spacing w:line="320" w:lineRule="exact"/>
              <w:jc w:val="center"/>
              <w:rPr>
                <w:rFonts w:ascii="仿宋" w:hAnsi="仿宋" w:eastAsia="仿宋" w:cs="仿宋"/>
                <w:snapToGrid w:val="0"/>
                <w:kern w:val="0"/>
                <w:szCs w:val="21"/>
              </w:rPr>
            </w:pPr>
            <w:r>
              <w:rPr>
                <w:rFonts w:hint="eastAsia" w:ascii="仿宋" w:hAnsi="仿宋" w:eastAsia="仿宋" w:cs="仿宋"/>
                <w:bCs/>
                <w:szCs w:val="21"/>
              </w:rPr>
              <w:t>产  品</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8EC6989">
            <w:pPr>
              <w:keepNext/>
              <w:keepLines/>
              <w:suppressLineNumbers/>
              <w:adjustRightInd w:val="0"/>
              <w:snapToGrid w:val="0"/>
              <w:spacing w:line="320" w:lineRule="exact"/>
              <w:jc w:val="left"/>
              <w:rPr>
                <w:rFonts w:ascii="仿宋" w:hAnsi="仿宋" w:eastAsia="仿宋" w:cs="仿宋"/>
                <w:snapToGrid w:val="0"/>
                <w:kern w:val="0"/>
                <w:szCs w:val="21"/>
              </w:rPr>
            </w:pPr>
            <w:r>
              <w:rPr>
                <w:rFonts w:hint="eastAsia" w:ascii="仿宋" w:hAnsi="仿宋" w:eastAsia="仿宋" w:cs="仿宋"/>
                <w:snapToGrid w:val="0"/>
                <w:kern w:val="0"/>
                <w:szCs w:val="21"/>
              </w:rPr>
              <w:t>凡涉及最新《节能产品政府采购品目清单》中“台式计算机，便携式计算机，平板式微型计算机，激光打印机，针式打印机，液晶显示器，制冷压缩机，空调机组，专用制冷、空调设备，镇流器，空调机，电热水器，普通照明用双端荧光灯，电视设备，视频设备，便器，水嘴等标注“★”品目”的货物为政府强制采购的节能产品。</w:t>
            </w:r>
          </w:p>
        </w:tc>
      </w:tr>
      <w:tr w14:paraId="4DFDB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1" w:type="dxa"/>
            <w:vMerge w:val="continue"/>
            <w:tcBorders>
              <w:left w:val="single" w:color="000000" w:sz="6" w:space="0"/>
              <w:right w:val="single" w:color="000000" w:sz="6" w:space="0"/>
            </w:tcBorders>
            <w:tcMar>
              <w:left w:w="0" w:type="dxa"/>
              <w:right w:w="0" w:type="dxa"/>
            </w:tcMar>
            <w:vAlign w:val="center"/>
          </w:tcPr>
          <w:p w14:paraId="497527A4">
            <w:pPr>
              <w:adjustRightInd w:val="0"/>
              <w:snapToGrid w:val="0"/>
              <w:jc w:val="center"/>
              <w:rPr>
                <w:rFonts w:ascii="仿宋" w:hAnsi="仿宋" w:eastAsia="仿宋" w:cs="仿宋"/>
                <w:snapToGrid w:val="0"/>
                <w:kern w:val="0"/>
                <w:szCs w:val="21"/>
              </w:rPr>
            </w:pPr>
          </w:p>
        </w:tc>
        <w:tc>
          <w:tcPr>
            <w:tcW w:w="1396" w:type="dxa"/>
            <w:vMerge w:val="continue"/>
            <w:tcBorders>
              <w:left w:val="single" w:color="000000" w:sz="6" w:space="0"/>
              <w:right w:val="single" w:color="auto" w:sz="4" w:space="0"/>
            </w:tcBorders>
            <w:tcMar>
              <w:left w:w="0" w:type="dxa"/>
              <w:right w:w="0" w:type="dxa"/>
            </w:tcMar>
            <w:vAlign w:val="center"/>
          </w:tcPr>
          <w:p w14:paraId="3FBACEA5">
            <w:pPr>
              <w:adjustRightInd w:val="0"/>
              <w:snapToGrid w:val="0"/>
              <w:rPr>
                <w:rFonts w:ascii="仿宋" w:hAnsi="仿宋" w:eastAsia="仿宋" w:cs="仿宋"/>
                <w:snapToGrid w:val="0"/>
                <w:kern w:val="0"/>
                <w:szCs w:val="21"/>
              </w:rPr>
            </w:pPr>
          </w:p>
        </w:tc>
        <w:tc>
          <w:tcPr>
            <w:tcW w:w="1097" w:type="dxa"/>
            <w:tcBorders>
              <w:top w:val="single" w:color="auto" w:sz="4" w:space="0"/>
              <w:left w:val="single" w:color="auto" w:sz="4" w:space="0"/>
              <w:right w:val="single" w:color="000000" w:sz="6" w:space="0"/>
            </w:tcBorders>
            <w:tcMar>
              <w:left w:w="0" w:type="dxa"/>
              <w:right w:w="0" w:type="dxa"/>
            </w:tcMar>
            <w:vAlign w:val="center"/>
          </w:tcPr>
          <w:p w14:paraId="782AAE81">
            <w:pPr>
              <w:keepNext/>
              <w:keepLines/>
              <w:widowControl/>
              <w:suppressLineNumbers/>
              <w:spacing w:line="320" w:lineRule="exact"/>
              <w:jc w:val="center"/>
              <w:rPr>
                <w:rFonts w:ascii="仿宋" w:hAnsi="仿宋" w:eastAsia="仿宋" w:cs="仿宋"/>
                <w:snapToGrid w:val="0"/>
                <w:kern w:val="0"/>
                <w:szCs w:val="21"/>
              </w:rPr>
            </w:pPr>
            <w:r>
              <w:rPr>
                <w:rFonts w:hint="eastAsia" w:ascii="仿宋" w:hAnsi="仿宋" w:eastAsia="仿宋" w:cs="仿宋"/>
                <w:bCs/>
                <w:szCs w:val="21"/>
              </w:rPr>
              <w:t>环保标志产品</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3FE2CBB">
            <w:pPr>
              <w:keepNext/>
              <w:keepLines/>
              <w:suppressLineNumbers/>
              <w:spacing w:line="320" w:lineRule="exact"/>
              <w:rPr>
                <w:rFonts w:ascii="仿宋" w:hAnsi="仿宋" w:eastAsia="仿宋" w:cs="仿宋"/>
                <w:snapToGrid w:val="0"/>
                <w:kern w:val="0"/>
                <w:szCs w:val="21"/>
              </w:rPr>
            </w:pPr>
            <w:r>
              <w:rPr>
                <w:rFonts w:hint="eastAsia" w:ascii="仿宋" w:hAnsi="仿宋" w:eastAsia="仿宋" w:cs="仿宋"/>
                <w:szCs w:val="21"/>
              </w:rPr>
              <w:t>货物中有最新</w:t>
            </w:r>
            <w:r>
              <w:rPr>
                <w:rFonts w:hint="eastAsia" w:ascii="仿宋" w:hAnsi="仿宋" w:eastAsia="仿宋" w:cs="仿宋"/>
                <w:bCs/>
                <w:szCs w:val="21"/>
              </w:rPr>
              <w:t>《环境标志产品政府采购品目清单》中产品的将按照“第三章  评标标准和评标方法”给予优先采购。</w:t>
            </w:r>
          </w:p>
        </w:tc>
      </w:tr>
      <w:tr w14:paraId="4611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vMerge w:val="continue"/>
            <w:tcBorders>
              <w:left w:val="single" w:color="000000" w:sz="6" w:space="0"/>
              <w:right w:val="single" w:color="000000" w:sz="6" w:space="0"/>
            </w:tcBorders>
            <w:tcMar>
              <w:left w:w="0" w:type="dxa"/>
              <w:right w:w="0" w:type="dxa"/>
            </w:tcMar>
            <w:vAlign w:val="center"/>
          </w:tcPr>
          <w:p w14:paraId="43EFCD72">
            <w:pPr>
              <w:adjustRightInd w:val="0"/>
              <w:snapToGrid w:val="0"/>
              <w:jc w:val="center"/>
              <w:rPr>
                <w:rFonts w:ascii="仿宋" w:hAnsi="仿宋" w:eastAsia="仿宋" w:cs="仿宋"/>
                <w:snapToGrid w:val="0"/>
                <w:kern w:val="0"/>
                <w:szCs w:val="21"/>
              </w:rPr>
            </w:pPr>
          </w:p>
        </w:tc>
        <w:tc>
          <w:tcPr>
            <w:tcW w:w="1396" w:type="dxa"/>
            <w:vMerge w:val="continue"/>
            <w:tcBorders>
              <w:left w:val="single" w:color="000000" w:sz="6" w:space="0"/>
              <w:right w:val="single" w:color="auto" w:sz="4" w:space="0"/>
            </w:tcBorders>
            <w:tcMar>
              <w:left w:w="0" w:type="dxa"/>
              <w:right w:w="0" w:type="dxa"/>
            </w:tcMar>
            <w:vAlign w:val="center"/>
          </w:tcPr>
          <w:p w14:paraId="521B6FDF">
            <w:pPr>
              <w:adjustRightInd w:val="0"/>
              <w:snapToGrid w:val="0"/>
              <w:rPr>
                <w:rFonts w:ascii="仿宋" w:hAnsi="仿宋" w:eastAsia="仿宋" w:cs="仿宋"/>
                <w:snapToGrid w:val="0"/>
                <w:kern w:val="0"/>
                <w:szCs w:val="21"/>
              </w:rPr>
            </w:pPr>
          </w:p>
        </w:tc>
        <w:tc>
          <w:tcPr>
            <w:tcW w:w="1097" w:type="dxa"/>
            <w:tcBorders>
              <w:left w:val="single" w:color="auto" w:sz="4" w:space="0"/>
              <w:right w:val="single" w:color="000000" w:sz="6" w:space="0"/>
            </w:tcBorders>
            <w:tcMar>
              <w:left w:w="0" w:type="dxa"/>
              <w:right w:w="0" w:type="dxa"/>
            </w:tcMar>
            <w:vAlign w:val="center"/>
          </w:tcPr>
          <w:p w14:paraId="779CF589">
            <w:pPr>
              <w:keepNext/>
              <w:keepLines/>
              <w:widowControl/>
              <w:suppressLineNumbers/>
              <w:spacing w:line="320" w:lineRule="exact"/>
              <w:jc w:val="center"/>
              <w:rPr>
                <w:rFonts w:ascii="仿宋" w:hAnsi="仿宋" w:eastAsia="仿宋" w:cs="仿宋"/>
                <w:snapToGrid w:val="0"/>
                <w:kern w:val="0"/>
                <w:szCs w:val="21"/>
              </w:rPr>
            </w:pPr>
            <w:r>
              <w:rPr>
                <w:rFonts w:hint="eastAsia" w:ascii="仿宋" w:hAnsi="仿宋" w:eastAsia="仿宋" w:cs="仿宋"/>
                <w:bCs/>
                <w:szCs w:val="21"/>
              </w:rPr>
              <w:t>信息安全产品</w:t>
            </w:r>
          </w:p>
        </w:tc>
        <w:tc>
          <w:tcPr>
            <w:tcW w:w="5897" w:type="dxa"/>
            <w:tcBorders>
              <w:top w:val="single" w:color="000000" w:sz="6" w:space="0"/>
              <w:left w:val="single" w:color="000000" w:sz="6" w:space="0"/>
              <w:bottom w:val="single" w:color="auto" w:sz="4" w:space="0"/>
              <w:right w:val="single" w:color="000000" w:sz="6" w:space="0"/>
            </w:tcBorders>
            <w:tcMar>
              <w:left w:w="0" w:type="dxa"/>
              <w:right w:w="0" w:type="dxa"/>
            </w:tcMar>
            <w:vAlign w:val="center"/>
          </w:tcPr>
          <w:p w14:paraId="09882B59">
            <w:pPr>
              <w:keepNext/>
              <w:keepLines/>
              <w:suppressLineNumbers/>
              <w:spacing w:line="320" w:lineRule="exact"/>
              <w:rPr>
                <w:rFonts w:ascii="仿宋" w:hAnsi="仿宋" w:eastAsia="仿宋" w:cs="仿宋"/>
                <w:snapToGrid w:val="0"/>
                <w:kern w:val="0"/>
                <w:szCs w:val="21"/>
              </w:rPr>
            </w:pPr>
            <w:r>
              <w:rPr>
                <w:rFonts w:hint="eastAsia" w:ascii="仿宋" w:hAnsi="仿宋" w:eastAsia="仿宋" w:cs="仿宋"/>
                <w:szCs w:val="21"/>
              </w:rPr>
              <w:t>货物涉及《信息安全产品强制性认证目录》中的产品（8类13项），投标人须提供中国信息安全认证中心按国家标准认证颁发的有效认证证书。</w:t>
            </w:r>
          </w:p>
        </w:tc>
      </w:tr>
      <w:tr w14:paraId="14E4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vMerge w:val="continue"/>
            <w:tcBorders>
              <w:left w:val="single" w:color="000000" w:sz="6" w:space="0"/>
              <w:right w:val="single" w:color="000000" w:sz="6" w:space="0"/>
            </w:tcBorders>
            <w:tcMar>
              <w:left w:w="0" w:type="dxa"/>
              <w:right w:w="0" w:type="dxa"/>
            </w:tcMar>
            <w:vAlign w:val="center"/>
          </w:tcPr>
          <w:p w14:paraId="50B073EE">
            <w:pPr>
              <w:adjustRightInd w:val="0"/>
              <w:snapToGrid w:val="0"/>
              <w:jc w:val="center"/>
              <w:rPr>
                <w:rFonts w:ascii="仿宋" w:hAnsi="仿宋" w:eastAsia="仿宋" w:cs="仿宋"/>
                <w:snapToGrid w:val="0"/>
                <w:kern w:val="0"/>
                <w:szCs w:val="21"/>
              </w:rPr>
            </w:pPr>
          </w:p>
        </w:tc>
        <w:tc>
          <w:tcPr>
            <w:tcW w:w="1396" w:type="dxa"/>
            <w:vMerge w:val="continue"/>
            <w:tcBorders>
              <w:left w:val="single" w:color="000000" w:sz="6" w:space="0"/>
              <w:right w:val="single" w:color="auto" w:sz="4" w:space="0"/>
            </w:tcBorders>
            <w:tcMar>
              <w:left w:w="0" w:type="dxa"/>
              <w:right w:w="0" w:type="dxa"/>
            </w:tcMar>
            <w:vAlign w:val="center"/>
          </w:tcPr>
          <w:p w14:paraId="69AD9E10">
            <w:pPr>
              <w:adjustRightInd w:val="0"/>
              <w:snapToGrid w:val="0"/>
              <w:jc w:val="center"/>
              <w:rPr>
                <w:rFonts w:ascii="仿宋" w:hAnsi="仿宋" w:eastAsia="仿宋" w:cs="仿宋"/>
                <w:snapToGrid w:val="0"/>
                <w:kern w:val="0"/>
                <w:szCs w:val="21"/>
              </w:rPr>
            </w:pPr>
          </w:p>
        </w:tc>
        <w:tc>
          <w:tcPr>
            <w:tcW w:w="1097" w:type="dxa"/>
            <w:vMerge w:val="restart"/>
            <w:tcBorders>
              <w:left w:val="single" w:color="auto" w:sz="4" w:space="0"/>
              <w:bottom w:val="single" w:color="auto" w:sz="4" w:space="0"/>
              <w:right w:val="single" w:color="000000" w:sz="6" w:space="0"/>
            </w:tcBorders>
            <w:tcMar>
              <w:left w:w="0" w:type="dxa"/>
              <w:right w:w="0" w:type="dxa"/>
            </w:tcMar>
            <w:vAlign w:val="center"/>
          </w:tcPr>
          <w:p w14:paraId="6FD301E4">
            <w:pPr>
              <w:keepNext/>
              <w:keepLines/>
              <w:suppressLineNumbers/>
              <w:spacing w:line="320" w:lineRule="exact"/>
              <w:jc w:val="center"/>
              <w:rPr>
                <w:rFonts w:ascii="仿宋" w:hAnsi="仿宋" w:eastAsia="仿宋" w:cs="仿宋"/>
                <w:bCs/>
                <w:szCs w:val="21"/>
              </w:rPr>
            </w:pPr>
            <w:r>
              <w:rPr>
                <w:rFonts w:hint="eastAsia" w:ascii="仿宋" w:hAnsi="仿宋" w:eastAsia="仿宋" w:cs="仿宋"/>
                <w:bCs/>
                <w:szCs w:val="21"/>
              </w:rPr>
              <w:t>中  小</w:t>
            </w:r>
          </w:p>
          <w:p w14:paraId="7034EB03">
            <w:pPr>
              <w:keepNext/>
              <w:keepLines/>
              <w:suppressLineNumbers/>
              <w:spacing w:line="320" w:lineRule="exact"/>
              <w:jc w:val="center"/>
              <w:rPr>
                <w:rFonts w:ascii="仿宋" w:hAnsi="仿宋" w:eastAsia="仿宋" w:cs="仿宋"/>
                <w:snapToGrid w:val="0"/>
                <w:kern w:val="0"/>
                <w:szCs w:val="21"/>
              </w:rPr>
            </w:pPr>
            <w:r>
              <w:rPr>
                <w:rFonts w:hint="eastAsia" w:ascii="仿宋" w:hAnsi="仿宋" w:eastAsia="仿宋" w:cs="仿宋"/>
                <w:bCs/>
                <w:szCs w:val="21"/>
              </w:rPr>
              <w:t>企  业</w:t>
            </w:r>
          </w:p>
        </w:tc>
        <w:tc>
          <w:tcPr>
            <w:tcW w:w="5897" w:type="dxa"/>
            <w:tcBorders>
              <w:top w:val="single" w:color="auto" w:sz="4" w:space="0"/>
              <w:left w:val="single" w:color="000000" w:sz="6" w:space="0"/>
              <w:bottom w:val="single" w:color="auto" w:sz="4" w:space="0"/>
              <w:right w:val="single" w:color="000000" w:sz="6" w:space="0"/>
            </w:tcBorders>
            <w:tcMar>
              <w:left w:w="0" w:type="dxa"/>
              <w:right w:w="0" w:type="dxa"/>
            </w:tcMar>
            <w:vAlign w:val="center"/>
          </w:tcPr>
          <w:p w14:paraId="00E83C2A">
            <w:pPr>
              <w:keepNext/>
              <w:keepLines/>
              <w:suppressLineNumbers/>
              <w:spacing w:line="320" w:lineRule="exact"/>
              <w:rPr>
                <w:rFonts w:ascii="仿宋" w:hAnsi="仿宋" w:eastAsia="仿宋" w:cs="仿宋"/>
                <w:snapToGrid w:val="0"/>
                <w:kern w:val="0"/>
                <w:szCs w:val="21"/>
              </w:rPr>
            </w:pPr>
            <w:r>
              <w:rPr>
                <w:rFonts w:hint="eastAsia" w:ascii="仿宋" w:hAnsi="仿宋" w:eastAsia="仿宋" w:cs="仿宋"/>
                <w:szCs w:val="21"/>
              </w:rPr>
              <w:t>根据财政部、工业和信息化部发布的《关于印发&lt;政府采购促进中小企业发展管理办法&gt;的通知》（财库〔2020〕46号），按照本次采购标的所属行业的划型标准，符合条件的中小企业须按照招标文件格式提供《中小企业声明函》（详见第六章 投标文件格式）。</w:t>
            </w:r>
          </w:p>
        </w:tc>
      </w:tr>
      <w:tr w14:paraId="0C29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1" w:type="dxa"/>
            <w:vMerge w:val="continue"/>
            <w:tcBorders>
              <w:left w:val="single" w:color="000000" w:sz="6" w:space="0"/>
              <w:right w:val="single" w:color="000000" w:sz="6" w:space="0"/>
            </w:tcBorders>
            <w:tcMar>
              <w:left w:w="0" w:type="dxa"/>
              <w:right w:w="0" w:type="dxa"/>
            </w:tcMar>
            <w:vAlign w:val="center"/>
          </w:tcPr>
          <w:p w14:paraId="55F702EA">
            <w:pPr>
              <w:adjustRightInd w:val="0"/>
              <w:snapToGrid w:val="0"/>
              <w:jc w:val="center"/>
              <w:rPr>
                <w:rFonts w:ascii="仿宋" w:hAnsi="仿宋" w:eastAsia="仿宋" w:cs="仿宋"/>
                <w:snapToGrid w:val="0"/>
                <w:kern w:val="0"/>
                <w:szCs w:val="21"/>
              </w:rPr>
            </w:pPr>
          </w:p>
        </w:tc>
        <w:tc>
          <w:tcPr>
            <w:tcW w:w="1396" w:type="dxa"/>
            <w:vMerge w:val="continue"/>
            <w:tcBorders>
              <w:left w:val="single" w:color="000000" w:sz="6" w:space="0"/>
              <w:right w:val="single" w:color="auto" w:sz="4" w:space="0"/>
            </w:tcBorders>
            <w:tcMar>
              <w:left w:w="0" w:type="dxa"/>
              <w:right w:w="0" w:type="dxa"/>
            </w:tcMar>
            <w:vAlign w:val="center"/>
          </w:tcPr>
          <w:p w14:paraId="1B0B48C8">
            <w:pPr>
              <w:adjustRightInd w:val="0"/>
              <w:snapToGrid w:val="0"/>
              <w:jc w:val="center"/>
              <w:rPr>
                <w:rFonts w:ascii="仿宋" w:hAnsi="仿宋" w:eastAsia="仿宋" w:cs="仿宋"/>
                <w:snapToGrid w:val="0"/>
                <w:kern w:val="0"/>
                <w:szCs w:val="21"/>
              </w:rPr>
            </w:pPr>
          </w:p>
        </w:tc>
        <w:tc>
          <w:tcPr>
            <w:tcW w:w="1097" w:type="dxa"/>
            <w:vMerge w:val="continue"/>
            <w:tcBorders>
              <w:top w:val="single" w:color="auto" w:sz="4" w:space="0"/>
              <w:left w:val="single" w:color="auto" w:sz="4" w:space="0"/>
              <w:bottom w:val="single" w:color="auto" w:sz="4" w:space="0"/>
              <w:right w:val="single" w:color="000000" w:sz="6" w:space="0"/>
            </w:tcBorders>
            <w:tcMar>
              <w:left w:w="0" w:type="dxa"/>
              <w:right w:w="0" w:type="dxa"/>
            </w:tcMar>
            <w:vAlign w:val="center"/>
          </w:tcPr>
          <w:p w14:paraId="5E30AA3C">
            <w:pPr>
              <w:keepNext/>
              <w:keepLines/>
              <w:suppressLineNumbers/>
              <w:spacing w:line="320" w:lineRule="exact"/>
              <w:jc w:val="center"/>
              <w:rPr>
                <w:rFonts w:ascii="仿宋" w:hAnsi="仿宋" w:eastAsia="仿宋" w:cs="仿宋"/>
                <w:snapToGrid w:val="0"/>
                <w:kern w:val="0"/>
                <w:szCs w:val="21"/>
              </w:rPr>
            </w:pPr>
          </w:p>
        </w:tc>
        <w:tc>
          <w:tcPr>
            <w:tcW w:w="5897" w:type="dxa"/>
            <w:tcBorders>
              <w:top w:val="single" w:color="auto" w:sz="4" w:space="0"/>
              <w:left w:val="single" w:color="000000" w:sz="6" w:space="0"/>
              <w:bottom w:val="single" w:color="000000" w:sz="6" w:space="0"/>
              <w:right w:val="single" w:color="000000" w:sz="6" w:space="0"/>
            </w:tcBorders>
            <w:tcMar>
              <w:left w:w="0" w:type="dxa"/>
              <w:right w:w="0" w:type="dxa"/>
            </w:tcMar>
            <w:vAlign w:val="center"/>
          </w:tcPr>
          <w:p w14:paraId="6D5C8EAC">
            <w:pPr>
              <w:keepNext/>
              <w:keepLines/>
              <w:suppressLineNumbers/>
              <w:spacing w:line="320" w:lineRule="exact"/>
              <w:rPr>
                <w:rFonts w:ascii="仿宋" w:hAnsi="仿宋" w:eastAsia="仿宋" w:cs="仿宋"/>
                <w:szCs w:val="21"/>
              </w:rPr>
            </w:pPr>
            <w:r>
              <w:rPr>
                <w:rFonts w:hint="eastAsia" w:ascii="仿宋" w:hAnsi="仿宋" w:eastAsia="仿宋" w:cs="仿宋"/>
                <w:szCs w:val="21"/>
              </w:rPr>
              <w:t>根据财政部、工业和信息化部发布的《关于印发&lt;政府采购促进中小企业发展管理办法&gt;的通知》（财库〔2020〕46号）及《关于进一步加大政府采购支持中小企业力度的通知》（财库〔2022〕19号）规定，对符合本办法规定的小微企业报价给予15%的扣除。</w:t>
            </w:r>
          </w:p>
          <w:p w14:paraId="449B91CA">
            <w:pPr>
              <w:keepNext/>
              <w:keepLines/>
              <w:suppressLineNumbers/>
              <w:spacing w:line="320" w:lineRule="exact"/>
              <w:rPr>
                <w:rFonts w:ascii="仿宋" w:hAnsi="仿宋" w:eastAsia="仿宋" w:cs="仿宋"/>
                <w:szCs w:val="21"/>
              </w:rPr>
            </w:pPr>
            <w:bookmarkStart w:id="33" w:name="OLE_LINK6"/>
            <w:r>
              <w:rPr>
                <w:rFonts w:hint="eastAsia" w:ascii="仿宋" w:hAnsi="仿宋" w:eastAsia="仿宋" w:cs="仿宋"/>
                <w:b/>
                <w:bCs/>
                <w:szCs w:val="21"/>
                <w:highlight w:val="none"/>
              </w:rPr>
              <w:t>本项目不属于专门面向中小企业采购项目。</w:t>
            </w:r>
            <w:bookmarkEnd w:id="33"/>
          </w:p>
        </w:tc>
      </w:tr>
      <w:tr w14:paraId="60B3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1" w:type="dxa"/>
            <w:vMerge w:val="continue"/>
            <w:tcBorders>
              <w:left w:val="single" w:color="000000" w:sz="6" w:space="0"/>
              <w:right w:val="single" w:color="000000" w:sz="6" w:space="0"/>
            </w:tcBorders>
            <w:tcMar>
              <w:left w:w="0" w:type="dxa"/>
              <w:right w:w="0" w:type="dxa"/>
            </w:tcMar>
            <w:vAlign w:val="center"/>
          </w:tcPr>
          <w:p w14:paraId="4A85096A">
            <w:pPr>
              <w:adjustRightInd w:val="0"/>
              <w:snapToGrid w:val="0"/>
              <w:jc w:val="center"/>
              <w:rPr>
                <w:rFonts w:ascii="仿宋" w:hAnsi="仿宋" w:eastAsia="仿宋" w:cs="仿宋"/>
                <w:snapToGrid w:val="0"/>
                <w:kern w:val="0"/>
                <w:szCs w:val="21"/>
              </w:rPr>
            </w:pPr>
          </w:p>
        </w:tc>
        <w:tc>
          <w:tcPr>
            <w:tcW w:w="1396" w:type="dxa"/>
            <w:vMerge w:val="continue"/>
            <w:tcBorders>
              <w:left w:val="single" w:color="000000" w:sz="6" w:space="0"/>
              <w:right w:val="single" w:color="auto" w:sz="4" w:space="0"/>
            </w:tcBorders>
            <w:tcMar>
              <w:left w:w="0" w:type="dxa"/>
              <w:right w:w="0" w:type="dxa"/>
            </w:tcMar>
            <w:vAlign w:val="center"/>
          </w:tcPr>
          <w:p w14:paraId="2C5D4A4E">
            <w:pPr>
              <w:adjustRightInd w:val="0"/>
              <w:snapToGrid w:val="0"/>
              <w:jc w:val="center"/>
              <w:rPr>
                <w:rFonts w:ascii="仿宋" w:hAnsi="仿宋" w:eastAsia="仿宋" w:cs="仿宋"/>
                <w:snapToGrid w:val="0"/>
                <w:kern w:val="0"/>
                <w:szCs w:val="21"/>
              </w:rPr>
            </w:pPr>
          </w:p>
        </w:tc>
        <w:tc>
          <w:tcPr>
            <w:tcW w:w="1097" w:type="dxa"/>
            <w:vMerge w:val="continue"/>
            <w:tcBorders>
              <w:top w:val="single" w:color="auto" w:sz="4" w:space="0"/>
              <w:left w:val="single" w:color="auto" w:sz="4" w:space="0"/>
              <w:bottom w:val="single" w:color="auto" w:sz="4" w:space="0"/>
              <w:right w:val="single" w:color="000000" w:sz="6" w:space="0"/>
            </w:tcBorders>
            <w:tcMar>
              <w:left w:w="0" w:type="dxa"/>
              <w:right w:w="0" w:type="dxa"/>
            </w:tcMar>
            <w:vAlign w:val="center"/>
          </w:tcPr>
          <w:p w14:paraId="5EA4303C">
            <w:pPr>
              <w:keepNext/>
              <w:keepLines/>
              <w:suppressLineNumbers/>
              <w:spacing w:line="320" w:lineRule="exact"/>
              <w:jc w:val="center"/>
              <w:rPr>
                <w:rFonts w:ascii="仿宋" w:hAnsi="仿宋" w:eastAsia="仿宋" w:cs="仿宋"/>
                <w:snapToGrid w:val="0"/>
                <w:kern w:val="0"/>
                <w:szCs w:val="21"/>
              </w:rPr>
            </w:pPr>
          </w:p>
        </w:tc>
        <w:tc>
          <w:tcPr>
            <w:tcW w:w="5897" w:type="dxa"/>
            <w:tcBorders>
              <w:top w:val="single" w:color="auto" w:sz="4" w:space="0"/>
              <w:left w:val="single" w:color="000000" w:sz="6" w:space="0"/>
              <w:bottom w:val="single" w:color="000000" w:sz="6" w:space="0"/>
              <w:right w:val="single" w:color="000000" w:sz="6" w:space="0"/>
            </w:tcBorders>
            <w:tcMar>
              <w:left w:w="0" w:type="dxa"/>
              <w:right w:w="0" w:type="dxa"/>
            </w:tcMar>
            <w:vAlign w:val="center"/>
          </w:tcPr>
          <w:p w14:paraId="5DB3B1EB">
            <w:pPr>
              <w:keepNext/>
              <w:keepLines/>
              <w:suppressLineNumbers/>
              <w:tabs>
                <w:tab w:val="left" w:pos="1260"/>
              </w:tabs>
              <w:spacing w:line="320" w:lineRule="exact"/>
              <w:rPr>
                <w:rFonts w:ascii="仿宋" w:hAnsi="仿宋" w:eastAsia="仿宋" w:cs="仿宋"/>
                <w:bCs/>
                <w:szCs w:val="21"/>
              </w:rPr>
            </w:pPr>
            <w:r>
              <w:rPr>
                <w:rFonts w:hint="eastAsia" w:ascii="仿宋" w:hAnsi="仿宋" w:eastAsia="仿宋" w:cs="仿宋"/>
                <w:bCs/>
                <w:szCs w:val="21"/>
              </w:rPr>
              <w:t>在货物采购项目中，货物由中小企业制造，即货物由中小企业生产且使用该中小企业商号或者注册商标的享受《政府采购促进中小企业发展管理办法》（财库〔2020〕46号）规定的中小企业扶持政策；</w:t>
            </w:r>
          </w:p>
          <w:p w14:paraId="3A52804E">
            <w:pPr>
              <w:pStyle w:val="36"/>
              <w:keepNext/>
              <w:keepLines/>
              <w:suppressLineNumbers/>
              <w:spacing w:line="320" w:lineRule="exact"/>
              <w:textAlignment w:val="auto"/>
              <w:rPr>
                <w:rFonts w:ascii="仿宋" w:hAnsi="仿宋" w:eastAsia="仿宋" w:cs="仿宋"/>
                <w:bCs/>
                <w:kern w:val="2"/>
                <w:sz w:val="21"/>
                <w:szCs w:val="21"/>
              </w:rPr>
            </w:pPr>
            <w:r>
              <w:rPr>
                <w:rFonts w:hint="eastAsia" w:ascii="仿宋" w:hAnsi="仿宋" w:eastAsia="仿宋" w:cs="仿宋"/>
                <w:b/>
                <w:kern w:val="2"/>
                <w:sz w:val="21"/>
                <w:szCs w:val="21"/>
              </w:rPr>
              <w:t>在货物采购项目中，投标人提供的货物既有中小企业制造货物，也有大型企业制造货物的，不享受《政府采购促进中小企业发展管理办法》（财库〔2020〕46号）规定的中小企业扶持政策。</w:t>
            </w:r>
          </w:p>
          <w:p w14:paraId="046CC15A">
            <w:pPr>
              <w:pStyle w:val="36"/>
              <w:keepNext/>
              <w:keepLines/>
              <w:suppressLineNumbers/>
              <w:spacing w:line="320" w:lineRule="exact"/>
              <w:textAlignment w:val="auto"/>
              <w:rPr>
                <w:rFonts w:ascii="仿宋" w:hAnsi="仿宋" w:eastAsia="仿宋" w:cs="仿宋"/>
                <w:snapToGrid w:val="0"/>
                <w:sz w:val="21"/>
                <w:szCs w:val="21"/>
              </w:rPr>
            </w:pPr>
            <w:r>
              <w:rPr>
                <w:rFonts w:hint="eastAsia" w:ascii="仿宋" w:hAnsi="仿宋" w:eastAsia="仿宋" w:cs="仿宋"/>
                <w:bCs/>
                <w:kern w:val="2"/>
                <w:sz w:val="21"/>
                <w:szCs w:val="21"/>
              </w:rPr>
              <w:t>依据《政府采购促进中小企业发展管理办法》（财库〔2020〕46号）规定享受扶持政策获得政府采购合同的，小微企业不得将合同分包给大中型企业，中型企业不得将合同分包给大型企业。</w:t>
            </w:r>
          </w:p>
        </w:tc>
      </w:tr>
      <w:tr w14:paraId="40AE6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1" w:type="dxa"/>
            <w:vMerge w:val="continue"/>
            <w:tcBorders>
              <w:left w:val="single" w:color="000000" w:sz="6" w:space="0"/>
              <w:right w:val="single" w:color="000000" w:sz="6" w:space="0"/>
            </w:tcBorders>
            <w:tcMar>
              <w:left w:w="0" w:type="dxa"/>
              <w:right w:w="0" w:type="dxa"/>
            </w:tcMar>
            <w:vAlign w:val="center"/>
          </w:tcPr>
          <w:p w14:paraId="4E38787A">
            <w:pPr>
              <w:adjustRightInd w:val="0"/>
              <w:snapToGrid w:val="0"/>
              <w:jc w:val="center"/>
              <w:rPr>
                <w:rFonts w:ascii="仿宋" w:hAnsi="仿宋" w:eastAsia="仿宋" w:cs="仿宋"/>
                <w:snapToGrid w:val="0"/>
                <w:kern w:val="0"/>
                <w:szCs w:val="21"/>
              </w:rPr>
            </w:pPr>
          </w:p>
        </w:tc>
        <w:tc>
          <w:tcPr>
            <w:tcW w:w="1396" w:type="dxa"/>
            <w:vMerge w:val="continue"/>
            <w:tcBorders>
              <w:left w:val="single" w:color="000000" w:sz="6" w:space="0"/>
              <w:right w:val="single" w:color="auto" w:sz="4" w:space="0"/>
            </w:tcBorders>
            <w:tcMar>
              <w:left w:w="0" w:type="dxa"/>
              <w:right w:w="0" w:type="dxa"/>
            </w:tcMar>
            <w:vAlign w:val="center"/>
          </w:tcPr>
          <w:p w14:paraId="283D83B8">
            <w:pPr>
              <w:adjustRightInd w:val="0"/>
              <w:snapToGrid w:val="0"/>
              <w:jc w:val="center"/>
              <w:rPr>
                <w:rFonts w:ascii="仿宋" w:hAnsi="仿宋" w:eastAsia="仿宋" w:cs="仿宋"/>
                <w:snapToGrid w:val="0"/>
                <w:kern w:val="0"/>
                <w:szCs w:val="21"/>
              </w:rPr>
            </w:pPr>
          </w:p>
        </w:tc>
        <w:tc>
          <w:tcPr>
            <w:tcW w:w="1097" w:type="dxa"/>
            <w:tcBorders>
              <w:top w:val="single" w:color="auto" w:sz="4" w:space="0"/>
              <w:left w:val="single" w:color="auto" w:sz="4" w:space="0"/>
              <w:bottom w:val="single" w:color="auto" w:sz="4" w:space="0"/>
              <w:right w:val="single" w:color="000000" w:sz="6" w:space="0"/>
            </w:tcBorders>
            <w:tcMar>
              <w:left w:w="0" w:type="dxa"/>
              <w:right w:w="0" w:type="dxa"/>
            </w:tcMar>
            <w:vAlign w:val="center"/>
          </w:tcPr>
          <w:p w14:paraId="55B66BB0">
            <w:pPr>
              <w:keepNext/>
              <w:keepLines/>
              <w:suppressLineNumbers/>
              <w:spacing w:line="320" w:lineRule="exact"/>
              <w:jc w:val="center"/>
              <w:rPr>
                <w:rFonts w:ascii="仿宋" w:hAnsi="仿宋" w:eastAsia="仿宋" w:cs="仿宋"/>
                <w:bCs/>
                <w:szCs w:val="21"/>
              </w:rPr>
            </w:pPr>
            <w:r>
              <w:rPr>
                <w:rFonts w:hint="eastAsia" w:ascii="仿宋" w:hAnsi="仿宋" w:eastAsia="仿宋" w:cs="仿宋"/>
                <w:bCs/>
                <w:szCs w:val="21"/>
              </w:rPr>
              <w:t>监  狱</w:t>
            </w:r>
          </w:p>
          <w:p w14:paraId="7B813847">
            <w:pPr>
              <w:keepNext/>
              <w:keepLines/>
              <w:suppressLineNumbers/>
              <w:spacing w:line="320" w:lineRule="exact"/>
              <w:jc w:val="center"/>
              <w:rPr>
                <w:rFonts w:ascii="仿宋" w:hAnsi="仿宋" w:eastAsia="仿宋" w:cs="仿宋"/>
                <w:snapToGrid w:val="0"/>
                <w:kern w:val="0"/>
                <w:szCs w:val="21"/>
              </w:rPr>
            </w:pPr>
            <w:r>
              <w:rPr>
                <w:rFonts w:hint="eastAsia" w:ascii="仿宋" w:hAnsi="仿宋" w:eastAsia="仿宋" w:cs="仿宋"/>
                <w:bCs/>
                <w:szCs w:val="21"/>
              </w:rPr>
              <w:t>企  业</w:t>
            </w:r>
          </w:p>
        </w:tc>
        <w:tc>
          <w:tcPr>
            <w:tcW w:w="5897" w:type="dxa"/>
            <w:tcBorders>
              <w:top w:val="single" w:color="auto" w:sz="4" w:space="0"/>
              <w:left w:val="single" w:color="000000" w:sz="6" w:space="0"/>
              <w:bottom w:val="single" w:color="000000" w:sz="6" w:space="0"/>
              <w:right w:val="single" w:color="000000" w:sz="6" w:space="0"/>
            </w:tcBorders>
            <w:tcMar>
              <w:left w:w="0" w:type="dxa"/>
              <w:right w:w="0" w:type="dxa"/>
            </w:tcMar>
            <w:vAlign w:val="center"/>
          </w:tcPr>
          <w:p w14:paraId="52432359">
            <w:pPr>
              <w:keepNext/>
              <w:keepLines/>
              <w:suppressLineNumbers/>
              <w:spacing w:line="320" w:lineRule="exact"/>
              <w:rPr>
                <w:rFonts w:ascii="仿宋" w:hAnsi="仿宋" w:eastAsia="仿宋" w:cs="仿宋"/>
                <w:snapToGrid w:val="0"/>
                <w:kern w:val="0"/>
                <w:szCs w:val="21"/>
              </w:rPr>
            </w:pPr>
            <w:r>
              <w:rPr>
                <w:rFonts w:hint="eastAsia" w:ascii="仿宋" w:hAnsi="仿宋" w:eastAsia="仿宋" w:cs="仿宋"/>
                <w:bCs/>
                <w:szCs w:val="21"/>
              </w:rPr>
              <w:t>根据财库〔2014〕68号《财政部 司法部关于政府采购支持监狱企业发展有关问题的通知》，能够</w:t>
            </w:r>
            <w:r>
              <w:rPr>
                <w:rFonts w:hint="eastAsia" w:ascii="仿宋" w:hAnsi="仿宋" w:eastAsia="仿宋" w:cs="仿宋"/>
                <w:szCs w:val="21"/>
              </w:rPr>
              <w:t>提供由省级以上监狱管理局、戒毒管理局（含新疆生产建设兵团）出具的“属于监狱企业的证明文件”的监狱企业，</w:t>
            </w:r>
            <w:r>
              <w:rPr>
                <w:rFonts w:hint="eastAsia" w:ascii="仿宋" w:hAnsi="仿宋" w:eastAsia="仿宋" w:cs="仿宋"/>
                <w:bCs/>
                <w:szCs w:val="21"/>
              </w:rPr>
              <w:t>视同小型、微型企业。</w:t>
            </w:r>
          </w:p>
        </w:tc>
      </w:tr>
      <w:tr w14:paraId="0692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1" w:type="dxa"/>
            <w:vMerge w:val="continue"/>
            <w:tcBorders>
              <w:left w:val="single" w:color="000000" w:sz="6" w:space="0"/>
              <w:right w:val="single" w:color="000000" w:sz="6" w:space="0"/>
            </w:tcBorders>
            <w:tcMar>
              <w:left w:w="0" w:type="dxa"/>
              <w:right w:w="0" w:type="dxa"/>
            </w:tcMar>
            <w:vAlign w:val="center"/>
          </w:tcPr>
          <w:p w14:paraId="6FD3CDBF">
            <w:pPr>
              <w:adjustRightInd w:val="0"/>
              <w:snapToGrid w:val="0"/>
              <w:jc w:val="center"/>
              <w:rPr>
                <w:rFonts w:ascii="仿宋" w:hAnsi="仿宋" w:eastAsia="仿宋" w:cs="仿宋"/>
                <w:snapToGrid w:val="0"/>
                <w:kern w:val="0"/>
                <w:szCs w:val="21"/>
              </w:rPr>
            </w:pPr>
          </w:p>
        </w:tc>
        <w:tc>
          <w:tcPr>
            <w:tcW w:w="1396" w:type="dxa"/>
            <w:vMerge w:val="continue"/>
            <w:tcBorders>
              <w:left w:val="single" w:color="000000" w:sz="6" w:space="0"/>
              <w:right w:val="single" w:color="auto" w:sz="4" w:space="0"/>
            </w:tcBorders>
            <w:tcMar>
              <w:left w:w="0" w:type="dxa"/>
              <w:right w:w="0" w:type="dxa"/>
            </w:tcMar>
            <w:vAlign w:val="center"/>
          </w:tcPr>
          <w:p w14:paraId="61BD28E8">
            <w:pPr>
              <w:adjustRightInd w:val="0"/>
              <w:snapToGrid w:val="0"/>
              <w:jc w:val="center"/>
              <w:rPr>
                <w:rFonts w:ascii="仿宋" w:hAnsi="仿宋" w:eastAsia="仿宋" w:cs="仿宋"/>
                <w:snapToGrid w:val="0"/>
                <w:kern w:val="0"/>
                <w:szCs w:val="21"/>
              </w:rPr>
            </w:pPr>
          </w:p>
        </w:tc>
        <w:tc>
          <w:tcPr>
            <w:tcW w:w="1097" w:type="dxa"/>
            <w:tcBorders>
              <w:top w:val="single" w:color="auto" w:sz="4" w:space="0"/>
              <w:left w:val="single" w:color="auto" w:sz="4" w:space="0"/>
              <w:bottom w:val="single" w:color="auto" w:sz="4" w:space="0"/>
              <w:right w:val="single" w:color="000000" w:sz="6" w:space="0"/>
            </w:tcBorders>
            <w:tcMar>
              <w:left w:w="0" w:type="dxa"/>
              <w:right w:w="0" w:type="dxa"/>
            </w:tcMar>
            <w:vAlign w:val="center"/>
          </w:tcPr>
          <w:p w14:paraId="7F2A2015">
            <w:pPr>
              <w:keepNext/>
              <w:keepLines/>
              <w:suppressLineNumbers/>
              <w:spacing w:line="320" w:lineRule="exact"/>
              <w:jc w:val="center"/>
              <w:rPr>
                <w:rFonts w:ascii="仿宋" w:hAnsi="仿宋" w:eastAsia="仿宋" w:cs="仿宋"/>
                <w:bCs/>
                <w:szCs w:val="21"/>
              </w:rPr>
            </w:pPr>
            <w:r>
              <w:rPr>
                <w:rFonts w:hint="eastAsia" w:ascii="仿宋" w:hAnsi="仿宋" w:eastAsia="仿宋" w:cs="仿宋"/>
                <w:bCs/>
                <w:szCs w:val="21"/>
              </w:rPr>
              <w:t>福  利</w:t>
            </w:r>
          </w:p>
          <w:p w14:paraId="04BEB388">
            <w:pPr>
              <w:keepNext/>
              <w:keepLines/>
              <w:suppressLineNumbers/>
              <w:spacing w:line="320" w:lineRule="exact"/>
              <w:jc w:val="center"/>
              <w:rPr>
                <w:rFonts w:ascii="仿宋" w:hAnsi="仿宋" w:eastAsia="仿宋" w:cs="仿宋"/>
                <w:snapToGrid w:val="0"/>
                <w:kern w:val="0"/>
                <w:szCs w:val="21"/>
              </w:rPr>
            </w:pPr>
            <w:r>
              <w:rPr>
                <w:rFonts w:hint="eastAsia" w:ascii="仿宋" w:hAnsi="仿宋" w:eastAsia="仿宋" w:cs="仿宋"/>
                <w:bCs/>
                <w:szCs w:val="21"/>
              </w:rPr>
              <w:t>企  业</w:t>
            </w:r>
          </w:p>
        </w:tc>
        <w:tc>
          <w:tcPr>
            <w:tcW w:w="5897" w:type="dxa"/>
            <w:tcBorders>
              <w:top w:val="single" w:color="auto" w:sz="4" w:space="0"/>
              <w:left w:val="single" w:color="000000" w:sz="6" w:space="0"/>
              <w:bottom w:val="single" w:color="000000" w:sz="6" w:space="0"/>
              <w:right w:val="single" w:color="000000" w:sz="6" w:space="0"/>
            </w:tcBorders>
            <w:tcMar>
              <w:left w:w="0" w:type="dxa"/>
              <w:right w:w="0" w:type="dxa"/>
            </w:tcMar>
            <w:vAlign w:val="center"/>
          </w:tcPr>
          <w:p w14:paraId="2ECC9102">
            <w:pPr>
              <w:keepNext/>
              <w:keepLines/>
              <w:suppressLineNumbers/>
              <w:spacing w:line="320" w:lineRule="exact"/>
              <w:rPr>
                <w:rFonts w:ascii="仿宋" w:hAnsi="仿宋" w:eastAsia="仿宋" w:cs="仿宋"/>
                <w:snapToGrid w:val="0"/>
                <w:kern w:val="0"/>
                <w:szCs w:val="21"/>
              </w:rPr>
            </w:pPr>
            <w:r>
              <w:rPr>
                <w:rFonts w:hint="eastAsia" w:ascii="仿宋" w:hAnsi="仿宋" w:eastAsia="仿宋" w:cs="仿宋"/>
                <w:bCs/>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546F5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9E3E638">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17.4.4</w:t>
            </w:r>
          </w:p>
          <w:p w14:paraId="7C0A52BF">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（6）</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9D9B891">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本次采购标的对应的中小企业划型标准所属行业</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AEA5A6">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本项目属于</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农、林、牧、渔业 </w:t>
            </w:r>
            <w:r>
              <w:rPr>
                <w:rFonts w:hint="eastAsia" w:ascii="仿宋" w:hAnsi="仿宋" w:eastAsia="仿宋" w:cs="仿宋"/>
                <w:szCs w:val="21"/>
              </w:rPr>
              <w:t>■</w:t>
            </w:r>
            <w:r>
              <w:rPr>
                <w:rFonts w:hint="eastAsia" w:ascii="仿宋" w:hAnsi="仿宋" w:eastAsia="仿宋" w:cs="仿宋"/>
                <w:b/>
                <w:bCs/>
                <w:snapToGrid w:val="0"/>
                <w:kern w:val="0"/>
                <w:szCs w:val="21"/>
              </w:rPr>
              <w:t>工业</w:t>
            </w:r>
            <w:r>
              <w:rPr>
                <w:rFonts w:hint="eastAsia" w:ascii="仿宋" w:hAnsi="仿宋" w:eastAsia="仿宋" w:cs="仿宋"/>
                <w:snapToGrid w:val="0"/>
                <w:kern w:val="0"/>
                <w:szCs w:val="21"/>
              </w:rPr>
              <w:t xml:space="preserve">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建筑业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批发业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零售业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交通运输业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仓储业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邮政业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住宿业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餐饮业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信息运输业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软件和信息技术服务业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房地产开发经营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物业管理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 xml:space="preserve">租赁和商务服务业 </w:t>
            </w:r>
            <w:r>
              <w:rPr>
                <w:rFonts w:hint="eastAsia" w:ascii="仿宋" w:hAnsi="仿宋" w:eastAsia="仿宋" w:cs="仿宋"/>
                <w:snapToGrid w:val="0"/>
                <w:kern w:val="0"/>
                <w:szCs w:val="21"/>
              </w:rPr>
              <w:sym w:font="Wingdings 2" w:char="00A3"/>
            </w:r>
            <w:r>
              <w:rPr>
                <w:rFonts w:hint="eastAsia" w:ascii="仿宋" w:hAnsi="仿宋" w:eastAsia="仿宋" w:cs="仿宋"/>
                <w:snapToGrid w:val="0"/>
                <w:kern w:val="0"/>
                <w:szCs w:val="21"/>
              </w:rPr>
              <w:t>其他未列明行业。</w:t>
            </w:r>
          </w:p>
        </w:tc>
      </w:tr>
      <w:tr w14:paraId="12CB7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8F5B5CB">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17.4.4</w:t>
            </w:r>
          </w:p>
          <w:p w14:paraId="458F2C0B">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（7）</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4D195C">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小、微型企业价格扣除比例</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C222E57">
            <w:pPr>
              <w:adjustRightInd w:val="0"/>
              <w:snapToGrid w:val="0"/>
              <w:jc w:val="left"/>
              <w:rPr>
                <w:rFonts w:ascii="仿宋" w:hAnsi="仿宋" w:eastAsia="仿宋" w:cs="仿宋"/>
                <w:snapToGrid w:val="0"/>
                <w:kern w:val="0"/>
                <w:szCs w:val="21"/>
              </w:rPr>
            </w:pPr>
            <w:r>
              <w:rPr>
                <w:rFonts w:hint="eastAsia" w:ascii="仿宋" w:hAnsi="仿宋" w:eastAsia="仿宋" w:cs="仿宋"/>
                <w:szCs w:val="21"/>
              </w:rPr>
              <w:t>15%</w:t>
            </w:r>
          </w:p>
        </w:tc>
      </w:tr>
      <w:tr w14:paraId="6D47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E9E9433">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24.1</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1B74E72">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是否授权</w:t>
            </w:r>
            <w:r>
              <w:rPr>
                <w:rFonts w:hint="eastAsia" w:ascii="仿宋" w:hAnsi="仿宋" w:eastAsia="仿宋" w:cs="仿宋"/>
                <w:snapToGrid w:val="0"/>
                <w:szCs w:val="21"/>
              </w:rPr>
              <w:t>评标委员会</w:t>
            </w:r>
            <w:r>
              <w:rPr>
                <w:rFonts w:hint="eastAsia" w:ascii="仿宋" w:hAnsi="仿宋" w:eastAsia="仿宋" w:cs="仿宋"/>
                <w:snapToGrid w:val="0"/>
                <w:kern w:val="0"/>
                <w:szCs w:val="21"/>
              </w:rPr>
              <w:t>确定中标人</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32DF8B4">
            <w:pPr>
              <w:adjustRightInd w:val="0"/>
              <w:snapToGrid w:val="0"/>
              <w:rPr>
                <w:rFonts w:ascii="仿宋" w:hAnsi="仿宋" w:eastAsia="仿宋" w:cs="仿宋"/>
                <w:snapToGrid w:val="0"/>
                <w:kern w:val="0"/>
                <w:szCs w:val="21"/>
              </w:rPr>
            </w:pPr>
            <w:r>
              <w:rPr>
                <w:rFonts w:hint="eastAsia" w:ascii="宋体" w:hAnsi="宋体" w:cs="宋体"/>
                <w:szCs w:val="21"/>
                <w:lang w:eastAsia="zh-CN"/>
              </w:rPr>
              <w:t>□</w:t>
            </w:r>
            <w:r>
              <w:rPr>
                <w:rFonts w:hint="eastAsia" w:ascii="仿宋" w:hAnsi="仿宋" w:eastAsia="仿宋" w:cs="仿宋"/>
                <w:snapToGrid w:val="0"/>
                <w:kern w:val="0"/>
                <w:szCs w:val="21"/>
              </w:rPr>
              <w:t>是</w:t>
            </w:r>
          </w:p>
          <w:p w14:paraId="5ECA23FE">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lang w:eastAsia="zh-CN"/>
              </w:rPr>
              <w:t>☑</w:t>
            </w:r>
            <w:r>
              <w:rPr>
                <w:rFonts w:hint="eastAsia" w:ascii="仿宋" w:hAnsi="仿宋" w:eastAsia="仿宋" w:cs="仿宋"/>
                <w:snapToGrid w:val="0"/>
                <w:kern w:val="0"/>
                <w:szCs w:val="21"/>
              </w:rPr>
              <w:t>否</w:t>
            </w:r>
          </w:p>
        </w:tc>
      </w:tr>
      <w:tr w14:paraId="2B03E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D5FC15E">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24.3</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3145009">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中标结果公告</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D44336F">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公告媒体：同招标公告发布媒体</w:t>
            </w:r>
          </w:p>
          <w:p w14:paraId="29B890CF">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公示期限：1个工作日</w:t>
            </w:r>
          </w:p>
        </w:tc>
      </w:tr>
      <w:tr w14:paraId="29846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990795">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25.1</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71A6200">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中标服务费</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B01CEB">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由中标人向采购代理机构支付中标服务费，收费金额以中标金额为计算基数，</w:t>
            </w:r>
            <w:r>
              <w:rPr>
                <w:rFonts w:hint="eastAsia" w:ascii="仿宋" w:hAnsi="仿宋" w:eastAsia="仿宋" w:cs="仿宋"/>
                <w:szCs w:val="21"/>
              </w:rPr>
              <w:t>按照下表[《国家计委关于印发&lt;招标代理服务收费管理暂行办法&gt;的通知》（计价格[2002]1980号）]差额定率累进法货物类计算金额的收取。中标</w:t>
            </w:r>
            <w:r>
              <w:rPr>
                <w:rFonts w:hint="eastAsia" w:ascii="仿宋" w:hAnsi="仿宋" w:eastAsia="仿宋" w:cs="仿宋"/>
                <w:snapToGrid w:val="0"/>
                <w:kern w:val="0"/>
                <w:szCs w:val="21"/>
              </w:rPr>
              <w:t>人在领取中标通知书的同时，向采购代理机构一次性付清中标服务费。</w:t>
            </w:r>
          </w:p>
          <w:tbl>
            <w:tblPr>
              <w:tblStyle w:val="22"/>
              <w:tblW w:w="5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2440"/>
            </w:tblGrid>
            <w:tr w14:paraId="52F3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blHeader/>
                <w:jc w:val="center"/>
              </w:trPr>
              <w:tc>
                <w:tcPr>
                  <w:tcW w:w="2969" w:type="dxa"/>
                  <w:vAlign w:val="center"/>
                </w:tcPr>
                <w:p w14:paraId="2D699644">
                  <w:pPr>
                    <w:topLinePunct/>
                    <w:adjustRightInd w:val="0"/>
                    <w:snapToGrid w:val="0"/>
                    <w:jc w:val="center"/>
                    <w:rPr>
                      <w:rFonts w:ascii="仿宋" w:hAnsi="仿宋" w:eastAsia="仿宋" w:cs="仿宋"/>
                      <w:b/>
                      <w:bCs/>
                      <w:szCs w:val="21"/>
                    </w:rPr>
                  </w:pPr>
                  <w:r>
                    <w:rPr>
                      <w:rFonts w:hint="eastAsia" w:ascii="仿宋" w:hAnsi="仿宋" w:eastAsia="仿宋" w:cs="仿宋"/>
                      <w:b/>
                      <w:bCs/>
                      <w:szCs w:val="21"/>
                    </w:rPr>
                    <w:t>中标金额（万元）</w:t>
                  </w:r>
                </w:p>
              </w:tc>
              <w:tc>
                <w:tcPr>
                  <w:tcW w:w="2440" w:type="dxa"/>
                  <w:vAlign w:val="center"/>
                </w:tcPr>
                <w:p w14:paraId="2B0B0AEA">
                  <w:pPr>
                    <w:wordWrap w:val="0"/>
                    <w:topLinePunct/>
                    <w:adjustRightInd w:val="0"/>
                    <w:snapToGrid w:val="0"/>
                    <w:jc w:val="center"/>
                    <w:rPr>
                      <w:rFonts w:ascii="仿宋" w:hAnsi="仿宋" w:eastAsia="仿宋" w:cs="仿宋"/>
                      <w:b/>
                      <w:bCs/>
                      <w:szCs w:val="21"/>
                    </w:rPr>
                  </w:pPr>
                  <w:r>
                    <w:rPr>
                      <w:rFonts w:hint="eastAsia" w:ascii="仿宋" w:hAnsi="仿宋" w:eastAsia="仿宋" w:cs="仿宋"/>
                      <w:b/>
                      <w:bCs/>
                      <w:szCs w:val="21"/>
                    </w:rPr>
                    <w:t>货物</w:t>
                  </w:r>
                </w:p>
              </w:tc>
            </w:tr>
            <w:tr w14:paraId="108B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69" w:type="dxa"/>
                  <w:vAlign w:val="center"/>
                </w:tcPr>
                <w:p w14:paraId="784E19B5">
                  <w:pPr>
                    <w:wordWrap w:val="0"/>
                    <w:topLinePunct/>
                    <w:adjustRightInd w:val="0"/>
                    <w:snapToGrid w:val="0"/>
                    <w:jc w:val="center"/>
                    <w:rPr>
                      <w:rFonts w:ascii="仿宋" w:hAnsi="仿宋" w:eastAsia="仿宋" w:cs="仿宋"/>
                      <w:szCs w:val="21"/>
                    </w:rPr>
                  </w:pPr>
                  <w:r>
                    <w:rPr>
                      <w:rFonts w:hint="eastAsia" w:ascii="仿宋" w:hAnsi="仿宋" w:eastAsia="仿宋" w:cs="仿宋"/>
                      <w:szCs w:val="21"/>
                    </w:rPr>
                    <w:t>100以下</w:t>
                  </w:r>
                </w:p>
              </w:tc>
              <w:tc>
                <w:tcPr>
                  <w:tcW w:w="2440" w:type="dxa"/>
                  <w:vAlign w:val="center"/>
                </w:tcPr>
                <w:p w14:paraId="37F02DD8">
                  <w:pPr>
                    <w:wordWrap w:val="0"/>
                    <w:topLinePunct/>
                    <w:adjustRightInd w:val="0"/>
                    <w:snapToGrid w:val="0"/>
                    <w:jc w:val="center"/>
                    <w:rPr>
                      <w:rFonts w:ascii="仿宋" w:hAnsi="仿宋" w:eastAsia="仿宋" w:cs="仿宋"/>
                      <w:szCs w:val="21"/>
                    </w:rPr>
                  </w:pPr>
                  <w:r>
                    <w:rPr>
                      <w:rFonts w:hint="eastAsia" w:ascii="仿宋" w:hAnsi="仿宋" w:eastAsia="仿宋" w:cs="仿宋"/>
                      <w:szCs w:val="21"/>
                    </w:rPr>
                    <w:t>1.50%</w:t>
                  </w:r>
                </w:p>
              </w:tc>
            </w:tr>
            <w:tr w14:paraId="3EAC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969" w:type="dxa"/>
                  <w:vAlign w:val="center"/>
                </w:tcPr>
                <w:p w14:paraId="43FC4174">
                  <w:pPr>
                    <w:wordWrap w:val="0"/>
                    <w:topLinePunct/>
                    <w:adjustRightInd w:val="0"/>
                    <w:snapToGrid w:val="0"/>
                    <w:jc w:val="center"/>
                    <w:rPr>
                      <w:rFonts w:ascii="仿宋" w:hAnsi="仿宋" w:eastAsia="仿宋" w:cs="仿宋"/>
                      <w:szCs w:val="21"/>
                    </w:rPr>
                  </w:pPr>
                  <w:r>
                    <w:rPr>
                      <w:rFonts w:hint="eastAsia" w:ascii="仿宋" w:hAnsi="仿宋" w:eastAsia="仿宋" w:cs="仿宋"/>
                      <w:szCs w:val="21"/>
                    </w:rPr>
                    <w:t>100-500</w:t>
                  </w:r>
                </w:p>
              </w:tc>
              <w:tc>
                <w:tcPr>
                  <w:tcW w:w="2440" w:type="dxa"/>
                  <w:vAlign w:val="center"/>
                </w:tcPr>
                <w:p w14:paraId="27D99354">
                  <w:pPr>
                    <w:wordWrap w:val="0"/>
                    <w:topLinePunct/>
                    <w:adjustRightInd w:val="0"/>
                    <w:snapToGrid w:val="0"/>
                    <w:jc w:val="center"/>
                    <w:rPr>
                      <w:rFonts w:ascii="仿宋" w:hAnsi="仿宋" w:eastAsia="仿宋" w:cs="仿宋"/>
                      <w:szCs w:val="21"/>
                    </w:rPr>
                  </w:pPr>
                  <w:r>
                    <w:rPr>
                      <w:rFonts w:hint="eastAsia" w:ascii="仿宋" w:hAnsi="仿宋" w:eastAsia="仿宋" w:cs="仿宋"/>
                      <w:szCs w:val="21"/>
                    </w:rPr>
                    <w:t>1.10%</w:t>
                  </w:r>
                </w:p>
              </w:tc>
            </w:tr>
            <w:tr w14:paraId="345A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69" w:type="dxa"/>
                  <w:vAlign w:val="center"/>
                </w:tcPr>
                <w:p w14:paraId="5EC720E8">
                  <w:pPr>
                    <w:wordWrap w:val="0"/>
                    <w:topLinePunct/>
                    <w:adjustRightInd w:val="0"/>
                    <w:snapToGrid w:val="0"/>
                    <w:jc w:val="center"/>
                    <w:rPr>
                      <w:rFonts w:ascii="仿宋" w:hAnsi="仿宋" w:eastAsia="仿宋" w:cs="仿宋"/>
                      <w:szCs w:val="21"/>
                    </w:rPr>
                  </w:pPr>
                  <w:r>
                    <w:rPr>
                      <w:rFonts w:hint="eastAsia" w:ascii="仿宋" w:hAnsi="仿宋" w:eastAsia="仿宋" w:cs="仿宋"/>
                      <w:szCs w:val="21"/>
                    </w:rPr>
                    <w:t>500-1000</w:t>
                  </w:r>
                </w:p>
              </w:tc>
              <w:tc>
                <w:tcPr>
                  <w:tcW w:w="2440" w:type="dxa"/>
                  <w:vAlign w:val="center"/>
                </w:tcPr>
                <w:p w14:paraId="34E8CEA1">
                  <w:pPr>
                    <w:wordWrap w:val="0"/>
                    <w:topLinePunct/>
                    <w:adjustRightInd w:val="0"/>
                    <w:snapToGrid w:val="0"/>
                    <w:jc w:val="center"/>
                    <w:rPr>
                      <w:rFonts w:ascii="仿宋" w:hAnsi="仿宋" w:eastAsia="仿宋" w:cs="仿宋"/>
                      <w:szCs w:val="21"/>
                    </w:rPr>
                  </w:pPr>
                  <w:r>
                    <w:rPr>
                      <w:rFonts w:hint="eastAsia" w:ascii="仿宋" w:hAnsi="仿宋" w:eastAsia="仿宋" w:cs="仿宋"/>
                      <w:szCs w:val="21"/>
                    </w:rPr>
                    <w:t>0.80%</w:t>
                  </w:r>
                </w:p>
              </w:tc>
            </w:tr>
            <w:tr w14:paraId="76E4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69" w:type="dxa"/>
                  <w:vAlign w:val="center"/>
                </w:tcPr>
                <w:p w14:paraId="7346B85F">
                  <w:pPr>
                    <w:wordWrap w:val="0"/>
                    <w:topLinePunct/>
                    <w:adjustRightInd w:val="0"/>
                    <w:snapToGrid w:val="0"/>
                    <w:jc w:val="center"/>
                    <w:rPr>
                      <w:rFonts w:ascii="仿宋" w:hAnsi="仿宋" w:eastAsia="仿宋" w:cs="仿宋"/>
                      <w:szCs w:val="21"/>
                    </w:rPr>
                  </w:pPr>
                  <w:r>
                    <w:rPr>
                      <w:rFonts w:hint="eastAsia" w:ascii="仿宋" w:hAnsi="仿宋" w:eastAsia="仿宋" w:cs="仿宋"/>
                      <w:szCs w:val="21"/>
                    </w:rPr>
                    <w:t>1000-5000</w:t>
                  </w:r>
                </w:p>
              </w:tc>
              <w:tc>
                <w:tcPr>
                  <w:tcW w:w="2440" w:type="dxa"/>
                  <w:vAlign w:val="center"/>
                </w:tcPr>
                <w:p w14:paraId="6154C422">
                  <w:pPr>
                    <w:wordWrap w:val="0"/>
                    <w:topLinePunct/>
                    <w:adjustRightInd w:val="0"/>
                    <w:snapToGrid w:val="0"/>
                    <w:jc w:val="center"/>
                    <w:rPr>
                      <w:rFonts w:ascii="仿宋" w:hAnsi="仿宋" w:eastAsia="仿宋" w:cs="仿宋"/>
                      <w:szCs w:val="21"/>
                    </w:rPr>
                  </w:pPr>
                  <w:r>
                    <w:rPr>
                      <w:rFonts w:hint="eastAsia" w:ascii="仿宋" w:hAnsi="仿宋" w:eastAsia="仿宋" w:cs="仿宋"/>
                      <w:szCs w:val="21"/>
                    </w:rPr>
                    <w:t>0.50%</w:t>
                  </w:r>
                </w:p>
              </w:tc>
            </w:tr>
          </w:tbl>
          <w:p w14:paraId="15CB494A">
            <w:pPr>
              <w:adjustRightInd w:val="0"/>
              <w:snapToGrid w:val="0"/>
              <w:rPr>
                <w:rFonts w:ascii="仿宋" w:hAnsi="仿宋" w:eastAsia="仿宋" w:cs="仿宋"/>
                <w:snapToGrid w:val="0"/>
                <w:kern w:val="0"/>
                <w:szCs w:val="21"/>
              </w:rPr>
            </w:pPr>
          </w:p>
        </w:tc>
      </w:tr>
      <w:tr w14:paraId="37B6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F260582">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26.1</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C347838">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履约保证金</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EF12E17">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□要求</w:t>
            </w:r>
          </w:p>
          <w:p w14:paraId="58156EC9">
            <w:pPr>
              <w:adjustRightInd w:val="0"/>
              <w:snapToGrid w:val="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napToGrid w:val="0"/>
                <w:kern w:val="0"/>
                <w:szCs w:val="21"/>
              </w:rPr>
              <w:t>不要求</w:t>
            </w:r>
          </w:p>
        </w:tc>
      </w:tr>
      <w:tr w14:paraId="3276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6129A40">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27.3</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77EFE1">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分包</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C16805">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□允许</w:t>
            </w:r>
          </w:p>
          <w:p w14:paraId="4BEC9DB9">
            <w:pPr>
              <w:adjustRightInd w:val="0"/>
              <w:snapToGrid w:val="0"/>
              <w:rPr>
                <w:rFonts w:ascii="仿宋" w:hAnsi="仿宋" w:eastAsia="仿宋" w:cs="仿宋"/>
                <w:szCs w:val="21"/>
              </w:rPr>
            </w:pPr>
            <w:r>
              <w:rPr>
                <w:rFonts w:hint="eastAsia" w:ascii="仿宋" w:hAnsi="仿宋" w:eastAsia="仿宋" w:cs="仿宋"/>
                <w:szCs w:val="21"/>
              </w:rPr>
              <w:t>■不允许，不得将本项目转包或分包给第三方承担</w:t>
            </w:r>
          </w:p>
        </w:tc>
      </w:tr>
      <w:tr w14:paraId="3370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5E79514">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32.1</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08B5857">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需要补充的其他内容</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EF409DB">
            <w:pPr>
              <w:adjustRightInd w:val="0"/>
              <w:snapToGrid w:val="0"/>
              <w:rPr>
                <w:rFonts w:ascii="仿宋" w:hAnsi="仿宋" w:eastAsia="仿宋" w:cs="仿宋"/>
                <w:szCs w:val="21"/>
              </w:rPr>
            </w:pPr>
            <w:r>
              <w:rPr>
                <w:rFonts w:hint="eastAsia" w:ascii="仿宋" w:hAnsi="仿宋" w:eastAsia="仿宋" w:cs="仿宋"/>
                <w:szCs w:val="21"/>
              </w:rPr>
              <w:t>/</w:t>
            </w:r>
          </w:p>
        </w:tc>
      </w:tr>
      <w:tr w14:paraId="32104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B626F8A">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（1）</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5BF1C54">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联合体</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829A92">
            <w:pPr>
              <w:pStyle w:val="6"/>
              <w:kinsoku w:val="0"/>
              <w:overflowPunct w:val="0"/>
              <w:autoSpaceDE w:val="0"/>
              <w:autoSpaceDN w:val="0"/>
              <w:snapToGrid w:val="0"/>
              <w:ind w:firstLine="0" w:firstLineChars="0"/>
              <w:jc w:val="left"/>
              <w:rPr>
                <w:rFonts w:ascii="仿宋" w:hAnsi="仿宋" w:eastAsia="仿宋" w:cs="仿宋"/>
                <w:snapToGrid w:val="0"/>
                <w:kern w:val="0"/>
                <w:szCs w:val="21"/>
              </w:rPr>
            </w:pPr>
            <w:r>
              <w:rPr>
                <w:rFonts w:hint="eastAsia" w:ascii="仿宋" w:hAnsi="仿宋" w:eastAsia="仿宋" w:cs="仿宋"/>
                <w:szCs w:val="21"/>
              </w:rPr>
              <w:t>本项目不接受联合体投标。</w:t>
            </w:r>
          </w:p>
        </w:tc>
      </w:tr>
      <w:tr w14:paraId="64FB4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5E4F8B8">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（2）</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6C68191">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质疑函</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584F16B">
            <w:pPr>
              <w:adjustRightInd w:val="0"/>
              <w:snapToGrid w:val="0"/>
              <w:rPr>
                <w:rFonts w:ascii="仿宋" w:hAnsi="仿宋" w:eastAsia="仿宋" w:cs="仿宋"/>
                <w:snapToGrid w:val="0"/>
                <w:kern w:val="0"/>
                <w:szCs w:val="21"/>
              </w:rPr>
            </w:pPr>
            <w:r>
              <w:rPr>
                <w:rFonts w:hint="eastAsia" w:ascii="仿宋" w:hAnsi="仿宋" w:eastAsia="仿宋" w:cs="仿宋"/>
                <w:szCs w:val="21"/>
              </w:rPr>
              <w:t>方式：</w:t>
            </w:r>
            <w:r>
              <w:rPr>
                <w:rFonts w:hint="eastAsia" w:ascii="仿宋" w:hAnsi="仿宋" w:eastAsia="仿宋" w:cs="仿宋"/>
                <w:snapToGrid w:val="0"/>
                <w:kern w:val="0"/>
                <w:szCs w:val="21"/>
              </w:rPr>
              <w:t>山西省政府采购网-政采云平台按规定提出</w:t>
            </w:r>
          </w:p>
          <w:p w14:paraId="5E0F1688">
            <w:pPr>
              <w:adjustRightInd w:val="0"/>
              <w:snapToGrid w:val="0"/>
              <w:rPr>
                <w:rFonts w:ascii="仿宋" w:hAnsi="仿宋" w:eastAsia="仿宋" w:cs="仿宋"/>
                <w:snapToGrid w:val="0"/>
                <w:kern w:val="0"/>
                <w:szCs w:val="21"/>
              </w:rPr>
            </w:pPr>
            <w:r>
              <w:rPr>
                <w:rFonts w:hint="eastAsia" w:ascii="仿宋" w:hAnsi="仿宋" w:eastAsia="仿宋" w:cs="仿宋"/>
                <w:snapToGrid w:val="0"/>
                <w:kern w:val="0"/>
                <w:szCs w:val="21"/>
              </w:rPr>
              <w:t>联系部门：采购人、采购代理机构</w:t>
            </w:r>
          </w:p>
          <w:p w14:paraId="3E007FA2">
            <w:pPr>
              <w:pStyle w:val="6"/>
              <w:kinsoku w:val="0"/>
              <w:overflowPunct w:val="0"/>
              <w:autoSpaceDE w:val="0"/>
              <w:autoSpaceDN w:val="0"/>
              <w:snapToGrid w:val="0"/>
              <w:ind w:firstLine="0" w:firstLineChars="0"/>
              <w:jc w:val="left"/>
              <w:rPr>
                <w:rFonts w:ascii="仿宋" w:hAnsi="仿宋" w:eastAsia="仿宋" w:cs="仿宋"/>
                <w:szCs w:val="21"/>
              </w:rPr>
            </w:pPr>
            <w:r>
              <w:rPr>
                <w:rFonts w:hint="eastAsia" w:ascii="仿宋" w:hAnsi="仿宋" w:eastAsia="仿宋" w:cs="仿宋"/>
                <w:snapToGrid w:val="0"/>
                <w:kern w:val="0"/>
                <w:szCs w:val="21"/>
              </w:rPr>
              <w:t>联系电话和通讯地址：见招标公告</w:t>
            </w:r>
          </w:p>
        </w:tc>
      </w:tr>
      <w:tr w14:paraId="4C99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1123761">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（3）</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8B37187">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注册</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9947842">
            <w:pPr>
              <w:adjustRightInd w:val="0"/>
              <w:snapToGrid w:val="0"/>
              <w:rPr>
                <w:rFonts w:ascii="仿宋" w:hAnsi="仿宋" w:eastAsia="仿宋" w:cs="仿宋"/>
                <w:szCs w:val="21"/>
              </w:rPr>
            </w:pPr>
            <w:r>
              <w:rPr>
                <w:rFonts w:hint="eastAsia" w:ascii="仿宋" w:hAnsi="仿宋" w:eastAsia="仿宋" w:cs="仿宋"/>
                <w:szCs w:val="21"/>
              </w:rPr>
              <w:t>各投标人应在山西省政府采购网投标人库注册，并办理CA证书</w:t>
            </w:r>
          </w:p>
        </w:tc>
      </w:tr>
      <w:tr w14:paraId="03FA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67D20D9">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（4）</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3467623">
            <w:pPr>
              <w:adjustRightInd w:val="0"/>
              <w:snapToGrid w:val="0"/>
              <w:jc w:val="center"/>
              <w:rPr>
                <w:rFonts w:ascii="仿宋" w:hAnsi="仿宋" w:eastAsia="仿宋" w:cs="仿宋"/>
                <w:snapToGrid w:val="0"/>
                <w:kern w:val="0"/>
                <w:szCs w:val="21"/>
              </w:rPr>
            </w:pPr>
            <w:r>
              <w:rPr>
                <w:rFonts w:hint="eastAsia" w:ascii="仿宋" w:hAnsi="仿宋" w:eastAsia="仿宋" w:cs="仿宋"/>
                <w:szCs w:val="21"/>
              </w:rPr>
              <w:t>是否采用电子平台</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8C7CCF8">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□否</w:t>
            </w:r>
          </w:p>
          <w:p w14:paraId="2008855C">
            <w:pPr>
              <w:pStyle w:val="29"/>
              <w:adjustRightInd w:val="0"/>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■是，本项目采用全流程电子形式。具体要求：详见招标公告和平台等有关规定[须在开标时间到达后在规定的时间内（30分钟）解密（同一CA证书加密和解密），否则视为撤回投标文件]</w:t>
            </w:r>
          </w:p>
          <w:p w14:paraId="4B9E705C">
            <w:pPr>
              <w:adjustRightInd w:val="0"/>
              <w:snapToGrid w:val="0"/>
              <w:rPr>
                <w:rFonts w:ascii="仿宋" w:hAnsi="仿宋" w:eastAsia="仿宋" w:cs="仿宋"/>
                <w:szCs w:val="21"/>
                <w:highlight w:val="red"/>
              </w:rPr>
            </w:pPr>
            <w:r>
              <w:rPr>
                <w:rFonts w:hint="eastAsia" w:ascii="仿宋" w:hAnsi="仿宋" w:eastAsia="仿宋" w:cs="仿宋"/>
                <w:b/>
                <w:szCs w:val="21"/>
              </w:rPr>
              <w:t>注：</w:t>
            </w:r>
            <w:r>
              <w:rPr>
                <w:rFonts w:hint="eastAsia" w:ascii="仿宋" w:hAnsi="仿宋" w:eastAsia="仿宋" w:cs="仿宋"/>
                <w:szCs w:val="21"/>
              </w:rPr>
              <w:t>投标文件全部采用电子文档，投标文件所附各类证件、证书、证明材料采用清晰证件的复印件或扫描件，均应按招标文件要求在相应位置加盖电子印章（或单位盖章）。</w:t>
            </w:r>
          </w:p>
        </w:tc>
      </w:tr>
      <w:tr w14:paraId="1288E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74" w:hRule="atLeast"/>
          <w:jc w:val="center"/>
        </w:trPr>
        <w:tc>
          <w:tcPr>
            <w:tcW w:w="100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BC4E54D">
            <w:pPr>
              <w:adjustRightInd w:val="0"/>
              <w:snapToGrid w:val="0"/>
              <w:jc w:val="center"/>
              <w:rPr>
                <w:rFonts w:ascii="仿宋" w:hAnsi="仿宋" w:eastAsia="仿宋" w:cs="仿宋"/>
                <w:snapToGrid w:val="0"/>
                <w:kern w:val="0"/>
                <w:szCs w:val="21"/>
              </w:rPr>
            </w:pPr>
            <w:r>
              <w:rPr>
                <w:rFonts w:hint="eastAsia" w:ascii="仿宋" w:hAnsi="仿宋" w:eastAsia="仿宋" w:cs="仿宋"/>
                <w:snapToGrid w:val="0"/>
                <w:kern w:val="0"/>
                <w:szCs w:val="21"/>
              </w:rPr>
              <w:t>（5）</w:t>
            </w:r>
          </w:p>
        </w:tc>
        <w:tc>
          <w:tcPr>
            <w:tcW w:w="249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C63C0C">
            <w:pPr>
              <w:adjustRightInd w:val="0"/>
              <w:snapToGrid w:val="0"/>
              <w:jc w:val="center"/>
              <w:rPr>
                <w:rFonts w:ascii="仿宋" w:hAnsi="仿宋" w:eastAsia="仿宋" w:cs="仿宋"/>
                <w:szCs w:val="21"/>
              </w:rPr>
            </w:pPr>
            <w:r>
              <w:rPr>
                <w:rFonts w:hint="eastAsia" w:ascii="仿宋" w:hAnsi="仿宋" w:eastAsia="仿宋" w:cs="仿宋"/>
                <w:szCs w:val="21"/>
              </w:rPr>
              <w:t>政采智贷</w:t>
            </w:r>
          </w:p>
        </w:tc>
        <w:tc>
          <w:tcPr>
            <w:tcW w:w="5897"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344F9DA">
            <w:pPr>
              <w:adjustRightInd w:val="0"/>
              <w:snapToGrid w:val="0"/>
              <w:rPr>
                <w:rFonts w:ascii="仿宋" w:hAnsi="仿宋" w:eastAsia="仿宋" w:cs="仿宋"/>
                <w:szCs w:val="21"/>
              </w:rPr>
            </w:pPr>
            <w:r>
              <w:rPr>
                <w:rFonts w:hint="eastAsia" w:ascii="仿宋" w:hAnsi="仿宋" w:eastAsia="仿宋" w:cs="仿宋"/>
                <w:snapToGrid w:val="0"/>
                <w:szCs w:val="21"/>
              </w:rPr>
              <w:t>“政采智贷”是山西省财政厅认真落实《中共山西省委山西省人民政府关于支持民营经济发展的若干意见》和山西省支持中小微企业发展的有关决策部署，与人民银行太原中心支行共同合作，建立起的省级政府采购全流程线上智慧融资平台。财政部门开放投标人库，与银行、中征平台共享采购项目信息，中标投标人仅凭政府采购合同即可在线向银行申请无抵押、无担保、低成本的贷款融资，形成了“采-借-贷-还”的良性循环，有效纾解中小微企业融资“难、慢、贵”等突出问题，让企业享受实实在在的优惠，为企业提供更优质的服务，助力中小企业发展腾飞。</w:t>
            </w:r>
          </w:p>
        </w:tc>
      </w:tr>
    </w:tbl>
    <w:p w14:paraId="221E540F">
      <w:pPr>
        <w:tabs>
          <w:tab w:val="left" w:pos="2070"/>
          <w:tab w:val="left" w:pos="5448"/>
        </w:tabs>
        <w:kinsoku w:val="0"/>
        <w:overflowPunct w:val="0"/>
        <w:autoSpaceDE w:val="0"/>
        <w:autoSpaceDN w:val="0"/>
        <w:adjustRightInd w:val="0"/>
        <w:snapToGrid w:val="0"/>
        <w:spacing w:line="360" w:lineRule="auto"/>
        <w:jc w:val="center"/>
        <w:rPr>
          <w:rStyle w:val="28"/>
          <w:rFonts w:ascii="仿宋" w:hAnsi="仿宋" w:eastAsia="仿宋" w:cs="仿宋"/>
          <w:sz w:val="36"/>
          <w:szCs w:val="36"/>
        </w:rPr>
      </w:pPr>
      <w:r>
        <w:rPr>
          <w:rFonts w:hint="eastAsia" w:ascii="仿宋" w:hAnsi="仿宋" w:eastAsia="仿宋" w:cs="仿宋"/>
          <w:bCs/>
          <w:snapToGrid w:val="0"/>
          <w:kern w:val="0"/>
          <w:sz w:val="32"/>
          <w:szCs w:val="32"/>
        </w:rPr>
        <w:br w:type="page"/>
      </w:r>
      <w:bookmarkStart w:id="34" w:name="_Toc108074217"/>
      <w:bookmarkStart w:id="35" w:name="_Toc8880"/>
      <w:bookmarkStart w:id="36" w:name="_Toc20288"/>
      <w:bookmarkStart w:id="37" w:name="_Toc21164"/>
      <w:r>
        <w:rPr>
          <w:rStyle w:val="28"/>
          <w:rFonts w:hint="eastAsia" w:ascii="仿宋" w:hAnsi="仿宋" w:eastAsia="仿宋" w:cs="仿宋"/>
          <w:sz w:val="28"/>
          <w:szCs w:val="28"/>
        </w:rPr>
        <w:t>投标人须知</w:t>
      </w:r>
      <w:bookmarkEnd w:id="34"/>
    </w:p>
    <w:bookmarkEnd w:id="35"/>
    <w:bookmarkEnd w:id="36"/>
    <w:bookmarkEnd w:id="37"/>
    <w:p w14:paraId="2DDEDBFA">
      <w:pPr>
        <w:topLinePunct/>
        <w:adjustRightInd w:val="0"/>
        <w:snapToGrid w:val="0"/>
        <w:spacing w:line="360" w:lineRule="auto"/>
        <w:ind w:firstLine="422" w:firstLineChars="200"/>
        <w:rPr>
          <w:rFonts w:ascii="仿宋" w:hAnsi="仿宋" w:eastAsia="仿宋" w:cs="仿宋"/>
          <w:b/>
          <w:bCs/>
          <w:snapToGrid w:val="0"/>
          <w:kern w:val="0"/>
          <w:szCs w:val="21"/>
        </w:rPr>
      </w:pPr>
      <w:bookmarkStart w:id="38" w:name="_Toc175644016"/>
      <w:bookmarkStart w:id="39" w:name="_Toc86202581"/>
      <w:r>
        <w:rPr>
          <w:rFonts w:hint="eastAsia" w:ascii="仿宋" w:hAnsi="仿宋" w:eastAsia="仿宋" w:cs="仿宋"/>
          <w:b/>
          <w:bCs/>
          <w:snapToGrid w:val="0"/>
          <w:kern w:val="0"/>
          <w:szCs w:val="21"/>
        </w:rPr>
        <w:t>一、总则</w:t>
      </w:r>
      <w:bookmarkEnd w:id="38"/>
    </w:p>
    <w:p w14:paraId="556AFA95">
      <w:pPr>
        <w:tabs>
          <w:tab w:val="left" w:pos="737"/>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1.适用范围</w:t>
      </w:r>
    </w:p>
    <w:p w14:paraId="4FEDA804">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1.1本招标文件适用于本次招标活动的全过程。</w:t>
      </w:r>
    </w:p>
    <w:p w14:paraId="1E4C2A0C">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2.定义</w:t>
      </w:r>
    </w:p>
    <w:p w14:paraId="354D882B">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2.1</w:t>
      </w:r>
      <w:r>
        <w:rPr>
          <w:rFonts w:hint="eastAsia" w:ascii="仿宋" w:hAnsi="仿宋" w:eastAsia="仿宋" w:cs="仿宋"/>
          <w:snapToGrid w:val="0"/>
          <w:kern w:val="0"/>
          <w:szCs w:val="21"/>
        </w:rPr>
        <w:t>指本招标文件所述投标人应该履行的承诺和义务</w:t>
      </w:r>
      <w:r>
        <w:rPr>
          <w:rFonts w:hint="eastAsia" w:ascii="仿宋" w:hAnsi="仿宋" w:eastAsia="仿宋" w:cs="仿宋"/>
          <w:szCs w:val="21"/>
        </w:rPr>
        <w:t>。</w:t>
      </w:r>
    </w:p>
    <w:p w14:paraId="47B2FACB">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2.2采购人：见投标人须知前附表。</w:t>
      </w:r>
    </w:p>
    <w:p w14:paraId="0E979A57">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2.3采购代理机构：见投标人须知前附表。</w:t>
      </w:r>
    </w:p>
    <w:p w14:paraId="094980E1">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2.4项目名称：见投标人须知前附表。</w:t>
      </w:r>
    </w:p>
    <w:p w14:paraId="096CE236">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2.5预算金额和最高限价：见投标人须知前附表。</w:t>
      </w:r>
    </w:p>
    <w:p w14:paraId="2F31566B">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2.6</w:t>
      </w:r>
      <w:r>
        <w:rPr>
          <w:rFonts w:hint="eastAsia" w:ascii="仿宋" w:hAnsi="仿宋" w:eastAsia="仿宋" w:cs="仿宋"/>
          <w:szCs w:val="21"/>
        </w:rPr>
        <w:t>合同履行期限</w:t>
      </w:r>
      <w:r>
        <w:rPr>
          <w:rFonts w:hint="eastAsia" w:ascii="仿宋" w:hAnsi="仿宋" w:eastAsia="仿宋" w:cs="仿宋"/>
          <w:snapToGrid w:val="0"/>
          <w:kern w:val="0"/>
          <w:szCs w:val="21"/>
        </w:rPr>
        <w:t>：见投标人须知前附表。</w:t>
      </w:r>
    </w:p>
    <w:p w14:paraId="163E6F45">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2.7投标人指符合本招标文件规定并参加投标的投标人。</w:t>
      </w:r>
    </w:p>
    <w:p w14:paraId="57FC63AA">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2.8响应指投标人根据采购人（或采购代理机构）发布的招标文件，编制投标文件并按规定进行投标的行为。</w:t>
      </w:r>
    </w:p>
    <w:p w14:paraId="01702301">
      <w:pPr>
        <w:topLinePunct/>
        <w:adjustRightInd w:val="0"/>
        <w:snapToGrid w:val="0"/>
        <w:spacing w:line="360" w:lineRule="auto"/>
        <w:ind w:firstLine="420" w:firstLineChars="200"/>
        <w:rPr>
          <w:rFonts w:ascii="仿宋" w:hAnsi="仿宋" w:eastAsia="仿宋" w:cs="仿宋"/>
          <w:sz w:val="18"/>
          <w:szCs w:val="18"/>
        </w:rPr>
      </w:pPr>
      <w:r>
        <w:rPr>
          <w:rFonts w:hint="eastAsia" w:ascii="仿宋" w:hAnsi="仿宋" w:eastAsia="仿宋" w:cs="仿宋"/>
          <w:szCs w:val="21"/>
        </w:rPr>
        <w:t>2.9知识产权指专利权、商标权、著作权等无形财产专有权的统称。</w:t>
      </w:r>
    </w:p>
    <w:p w14:paraId="145EB082">
      <w:pPr>
        <w:topLinePunct/>
        <w:adjustRightInd w:val="0"/>
        <w:snapToGrid w:val="0"/>
        <w:spacing w:line="360" w:lineRule="auto"/>
        <w:ind w:firstLine="420" w:firstLineChars="200"/>
        <w:rPr>
          <w:rFonts w:ascii="仿宋" w:hAnsi="仿宋" w:eastAsia="仿宋" w:cs="仿宋"/>
          <w:sz w:val="18"/>
          <w:szCs w:val="18"/>
          <w:highlight w:val="yellow"/>
        </w:rPr>
      </w:pPr>
      <w:r>
        <w:rPr>
          <w:rFonts w:hint="eastAsia" w:ascii="仿宋" w:hAnsi="仿宋" w:eastAsia="仿宋" w:cs="仿宋"/>
          <w:szCs w:val="21"/>
        </w:rPr>
        <w:t>2.10天指日历天。</w:t>
      </w:r>
    </w:p>
    <w:p w14:paraId="3DF0CA53">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3.合格投标人的条件</w:t>
      </w:r>
    </w:p>
    <w:p w14:paraId="4D2E4990">
      <w:pPr>
        <w:tabs>
          <w:tab w:val="left" w:pos="567"/>
        </w:tabs>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3.1具有本项目服务能力，符合并承诺履行本招标文件各项规定的国内投标人均可参加</w:t>
      </w:r>
    </w:p>
    <w:p w14:paraId="6CEBA15A">
      <w:pPr>
        <w:tabs>
          <w:tab w:val="left" w:pos="567"/>
        </w:tabs>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3.2投标人必须是已在中国境内依法登记注册，并持有符合法律法规规定的有效证件的投标人。</w:t>
      </w:r>
    </w:p>
    <w:p w14:paraId="5C0D036F">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3.3投标人应遵守有关的国家法律、法规和条例，具备《中华人民共和国政府采购法》、《中华人民共和国政府采购法实施条例》和本文件中规定的条件：</w:t>
      </w:r>
    </w:p>
    <w:p w14:paraId="0605AAA3">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（1）满足《中华人民共和国政府采购法》第二十二条规定。</w:t>
      </w:r>
    </w:p>
    <w:p w14:paraId="6760D653">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（2）落实政府采购政策需满足的资格要求：见投标人须知前附表。</w:t>
      </w:r>
    </w:p>
    <w:p w14:paraId="2126F9ED">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（3）本项目的特定资格要求：见投标人须知前附表。</w:t>
      </w:r>
    </w:p>
    <w:p w14:paraId="7DB52218">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（4）其他要求：见投标人须知前附表。</w:t>
      </w:r>
    </w:p>
    <w:p w14:paraId="3ED44F42">
      <w:pPr>
        <w:overflowPunct w:val="0"/>
        <w:topLinePunct/>
        <w:autoSpaceDN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3.4投标人须知前附表规定接受联合体的，联合体除应符合本章第3.3条的要求外，还应遵守以下规定：</w:t>
      </w:r>
    </w:p>
    <w:p w14:paraId="35875565">
      <w:pPr>
        <w:overflowPunct w:val="0"/>
        <w:topLinePunct/>
        <w:autoSpaceDN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（1）联合体各方应按招标文件提供的格式签订联合体协议书，明确联合体牵头人和各方权利义务，并承诺就中标项目向采购人承担连带责任。</w:t>
      </w:r>
    </w:p>
    <w:p w14:paraId="4A0C33A8">
      <w:pPr>
        <w:overflowPunct w:val="0"/>
        <w:topLinePunct/>
        <w:autoSpaceDN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（2）联合体的各专业资质等级，根据联合体协议约定的专业分工，分别按照承担相应专业工作的资质等级最低的单位确定。</w:t>
      </w:r>
    </w:p>
    <w:p w14:paraId="7E89282B">
      <w:pPr>
        <w:overflowPunct w:val="0"/>
        <w:topLinePunct/>
        <w:autoSpaceDN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（3）以联合体形式参加政府采购活动的，联合体各方不得再单独参加或者与其他投标人另外组成联合体参加同一合同项下的政府采购活动。</w:t>
      </w:r>
    </w:p>
    <w:p w14:paraId="64CAB552">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3.5投标人不得存在的其他情形之一：</w:t>
      </w:r>
    </w:p>
    <w:p w14:paraId="194CA316">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（1）为采购项目提供整体设计、规范编制或者项目管理、监理、检测等服务的投标人，不得再参加本采购项目采购活动（单一来源采购项目外）。</w:t>
      </w:r>
    </w:p>
    <w:p w14:paraId="22F62B64">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（2）进入清算程序，或被宣告破产，或其他丧失履约能力的情形。</w:t>
      </w:r>
    </w:p>
    <w:p w14:paraId="757452F9">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（3）被“信用中国”列入</w:t>
      </w:r>
      <w:r>
        <w:rPr>
          <w:rFonts w:hint="eastAsia" w:ascii="仿宋" w:hAnsi="仿宋" w:eastAsia="仿宋" w:cs="仿宋"/>
          <w:szCs w:val="21"/>
        </w:rPr>
        <w:t>严重失信主体名单</w:t>
      </w:r>
      <w:r>
        <w:rPr>
          <w:rFonts w:hint="eastAsia" w:ascii="仿宋" w:hAnsi="仿宋" w:eastAsia="仿宋" w:cs="仿宋"/>
          <w:snapToGrid w:val="0"/>
          <w:kern w:val="0"/>
          <w:szCs w:val="21"/>
        </w:rPr>
        <w:t>、重大税收违法失信主体名单。</w:t>
      </w:r>
    </w:p>
    <w:p w14:paraId="36F5567C">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（4）被“中国政府采购网”列入</w:t>
      </w:r>
      <w:r>
        <w:fldChar w:fldCharType="begin"/>
      </w:r>
      <w:r>
        <w:instrText xml:space="preserve"> HYPERLINK "http://www.ccgp.gov.cn/search/cr/" \o "政府采购严重违法失信行为记录名单" </w:instrText>
      </w:r>
      <w:r>
        <w:fldChar w:fldCharType="separate"/>
      </w:r>
      <w:r>
        <w:rPr>
          <w:rFonts w:hint="eastAsia" w:ascii="仿宋" w:hAnsi="仿宋" w:eastAsia="仿宋" w:cs="仿宋"/>
          <w:snapToGrid w:val="0"/>
          <w:kern w:val="0"/>
          <w:szCs w:val="21"/>
        </w:rPr>
        <w:t>政府采购严重违法失信行为记录名单</w:t>
      </w:r>
      <w:r>
        <w:rPr>
          <w:rFonts w:hint="eastAsia" w:ascii="仿宋" w:hAnsi="仿宋" w:eastAsia="仿宋" w:cs="仿宋"/>
          <w:snapToGrid w:val="0"/>
          <w:kern w:val="0"/>
          <w:szCs w:val="21"/>
        </w:rPr>
        <w:fldChar w:fldCharType="end"/>
      </w:r>
      <w:r>
        <w:rPr>
          <w:rFonts w:hint="eastAsia" w:ascii="仿宋" w:hAnsi="仿宋" w:eastAsia="仿宋" w:cs="仿宋"/>
          <w:snapToGrid w:val="0"/>
          <w:kern w:val="0"/>
          <w:szCs w:val="21"/>
        </w:rPr>
        <w:t>。</w:t>
      </w:r>
    </w:p>
    <w:p w14:paraId="208F1E2F">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（5）法律法规或投标人须知前附表规定的其他情形。</w:t>
      </w:r>
    </w:p>
    <w:p w14:paraId="5E065AE9">
      <w:pPr>
        <w:wordWrap w:val="0"/>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zCs w:val="21"/>
        </w:rPr>
        <w:t>3.6</w:t>
      </w:r>
      <w:r>
        <w:rPr>
          <w:rFonts w:hint="eastAsia" w:ascii="仿宋" w:hAnsi="仿宋" w:eastAsia="仿宋" w:cs="仿宋"/>
          <w:snapToGrid w:val="0"/>
          <w:kern w:val="0"/>
          <w:szCs w:val="21"/>
        </w:rPr>
        <w:t>符合招标文件规定的投标人资格条件并提供规定的资格证明文件，接收并能履行招标文件的规定。</w:t>
      </w:r>
    </w:p>
    <w:p w14:paraId="653531C3">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4.投标费用</w:t>
      </w:r>
    </w:p>
    <w:p w14:paraId="7C78F10F">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4.1投标人应承担所有与准备和参加投标有关的费用，采购人（或采购代理机构）在任何情况下均无义务和责任承担这些费用。</w:t>
      </w:r>
    </w:p>
    <w:p w14:paraId="0558C0F6">
      <w:pPr>
        <w:topLinePunct/>
        <w:adjustRightInd w:val="0"/>
        <w:snapToGrid w:val="0"/>
        <w:spacing w:line="360" w:lineRule="auto"/>
        <w:ind w:firstLine="422" w:firstLineChars="200"/>
        <w:rPr>
          <w:rFonts w:ascii="仿宋" w:hAnsi="仿宋" w:eastAsia="仿宋" w:cs="仿宋"/>
          <w:b/>
          <w:bCs/>
          <w:snapToGrid w:val="0"/>
          <w:kern w:val="0"/>
          <w:szCs w:val="21"/>
        </w:rPr>
      </w:pPr>
      <w:bookmarkStart w:id="40" w:name="_Toc175644017"/>
      <w:r>
        <w:rPr>
          <w:rFonts w:hint="eastAsia" w:ascii="仿宋" w:hAnsi="仿宋" w:eastAsia="仿宋" w:cs="仿宋"/>
          <w:b/>
          <w:bCs/>
          <w:snapToGrid w:val="0"/>
          <w:kern w:val="0"/>
          <w:szCs w:val="21"/>
        </w:rPr>
        <w:t>二、招标文件</w:t>
      </w:r>
      <w:bookmarkEnd w:id="40"/>
    </w:p>
    <w:p w14:paraId="5E394585">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5.招标文件的构成</w:t>
      </w:r>
    </w:p>
    <w:p w14:paraId="0C29C0B5">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5.1招标文件由下列六部分内容组成：</w:t>
      </w:r>
    </w:p>
    <w:p w14:paraId="0091F47C">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第一章  招标公告；</w:t>
      </w:r>
    </w:p>
    <w:p w14:paraId="79D296F5">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第二章  投标人须知；</w:t>
      </w:r>
    </w:p>
    <w:p w14:paraId="188756D8">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第三章  评标标准和评标方法；</w:t>
      </w:r>
    </w:p>
    <w:p w14:paraId="5C12653F">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第四章  商务、技术要求；</w:t>
      </w:r>
    </w:p>
    <w:p w14:paraId="36A48629">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第五章  合同原则；</w:t>
      </w:r>
    </w:p>
    <w:p w14:paraId="383B4317">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第六章  投标文件格式。</w:t>
      </w:r>
    </w:p>
    <w:p w14:paraId="207A2689">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5.2投标人获取招标文件后，应仔细检查招标文件的所有内容，如有遗漏、残缺等问题，应在法律规定的时间内向采购人（或采购代理机构）提出，否则，由此引起的损失由投标人自行承担。</w:t>
      </w:r>
    </w:p>
    <w:p w14:paraId="1E5759C4">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5.3投标人应认真阅读招标文件中所有的条款、事项、格式和技术规范、参数及服务要求等。投标人没有按照招标文件要求提交全部资料，或者投标没有对招标文件在各方面都做出实质性响应是投标人的风险，有可能导致其投标被拒绝或被认定为无效投标或被确定为投标无效。</w:t>
      </w:r>
    </w:p>
    <w:p w14:paraId="7373ABBA">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6.招标文件的澄清和修改</w:t>
      </w:r>
    </w:p>
    <w:p w14:paraId="7FD064F2">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6.1投标人澄清要求的提交：任何已领取了招标文件的潜在投标人，均可以书面形式在投标截止时间15日以前要求对招标文件进行澄清，必须按山西省政府采购网-政采云平台规定提交。</w:t>
      </w:r>
    </w:p>
    <w:p w14:paraId="10D117E6">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6.2采购人（或采购代理机构）可以对已发出的招标文件进行必要的澄清或者修改。澄清或修改的内容可能影响投标文件编制的，采购人（或采购代理机构）在投标截止时间至少15日前，应当在原公告发布媒体上发布更正公告，不足15日的，采购人（或采购代理机构）顺延递交投标文件的截止时间。</w:t>
      </w:r>
    </w:p>
    <w:p w14:paraId="0CD5A841">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6.3采购人（或采购代理机构）澄清、修改及其它答复的效力：无论是否根据投标人的澄清、修改或进行其它答复的要求，采购人（或采购代理机构）一旦对招标文件做出澄清、修改或进行其它答复，即刻发生效力，采购人（或采购代理机构）有关的补充文件，应当作为招标文件的组成部分，对所有投标人均具有约束力。</w:t>
      </w:r>
    </w:p>
    <w:p w14:paraId="5EDF7F49">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6.4采购人（或采购代理机构）将视情况确定是否有必要安排所有已领取了招标文件的潜在投标人踏勘现场，而无论采购人（或采购代理机构）是否安排踏勘现场，投标人均应当将相关的因素作为投标所应当考虑或依据的因素。详见投标人须知前附表规定。</w:t>
      </w:r>
    </w:p>
    <w:p w14:paraId="77CACC6D">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6.5采购人（或采购代理机构）将视情况确定是否有必要召开标前会议。如果召开，采购人（或采购代理机构）将向所有已领取了招标文件的潜在投标人发出通知。详见投标人须知前附表规定。</w:t>
      </w:r>
    </w:p>
    <w:p w14:paraId="79DF91D8">
      <w:pPr>
        <w:topLinePunct/>
        <w:adjustRightInd w:val="0"/>
        <w:snapToGrid w:val="0"/>
        <w:spacing w:line="360" w:lineRule="auto"/>
        <w:ind w:firstLine="422" w:firstLineChars="200"/>
        <w:rPr>
          <w:rFonts w:ascii="仿宋" w:hAnsi="仿宋" w:eastAsia="仿宋" w:cs="仿宋"/>
          <w:b/>
          <w:bCs/>
          <w:snapToGrid w:val="0"/>
          <w:kern w:val="0"/>
          <w:szCs w:val="21"/>
        </w:rPr>
      </w:pPr>
      <w:bookmarkStart w:id="41" w:name="_Toc175644018"/>
      <w:r>
        <w:rPr>
          <w:rFonts w:hint="eastAsia" w:ascii="仿宋" w:hAnsi="仿宋" w:eastAsia="仿宋" w:cs="仿宋"/>
          <w:b/>
          <w:bCs/>
          <w:snapToGrid w:val="0"/>
          <w:kern w:val="0"/>
          <w:szCs w:val="21"/>
        </w:rPr>
        <w:t>三、投标文件</w:t>
      </w:r>
      <w:bookmarkEnd w:id="41"/>
    </w:p>
    <w:p w14:paraId="06FE5D07">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7.投标文件的语言和计量单位</w:t>
      </w:r>
    </w:p>
    <w:p w14:paraId="5A9C59A9">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7.1投标人提交的投标文件（包括技术文件和资料、图纸中的说明）以及投标人与采购人（或采购代理机构）就有关投标的所有来往函电均应使用中文简体字。</w:t>
      </w:r>
    </w:p>
    <w:p w14:paraId="259C25A8">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7.2投标文件所使用的计量单位，应使用国家法定计量单位。</w:t>
      </w:r>
    </w:p>
    <w:p w14:paraId="55772A65">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7.3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0DF6F243">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原版为外文的证书类、证明类文件，与投标人名称或其它实际情况不符的，投标人应当提供相关证明文件。</w:t>
      </w:r>
    </w:p>
    <w:p w14:paraId="10A2C3A3">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7.4对于未附有中文译文和中文译文本不准确的投标文件，由此引起的对投标人的不利后果，采购人概不负责。</w:t>
      </w:r>
    </w:p>
    <w:p w14:paraId="4248C360">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8.投标文件的组成及相关要求</w:t>
      </w:r>
    </w:p>
    <w:p w14:paraId="1DAEA641">
      <w:pPr>
        <w:tabs>
          <w:tab w:val="left" w:pos="567"/>
        </w:tabs>
        <w:overflowPunct w:val="0"/>
        <w:topLinePunct/>
        <w:autoSpaceDN w:val="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napToGrid w:val="0"/>
          <w:kern w:val="0"/>
          <w:szCs w:val="21"/>
        </w:rPr>
        <w:t>8.1投标文件分为报价部分、资格部分和商务技术部分。</w:t>
      </w:r>
    </w:p>
    <w:p w14:paraId="0ED63929">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报价部分指投标人提交的报价文件。</w:t>
      </w:r>
    </w:p>
    <w:p w14:paraId="13B544F2">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资格部分指投标人提交的证明其有资格参加投标和中标后有能力履行合同的文件。其中政府采购政策性要求部分为政府采购政策性评审认定内容，若不适用，可不提供。</w:t>
      </w:r>
    </w:p>
    <w:p w14:paraId="75A94309">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商务技术部分指投标人提交的能够证明投标人能提供符合招标文件要求的相应服务等的文件。</w:t>
      </w:r>
    </w:p>
    <w:p w14:paraId="1A9E219B">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本次招标，投标人应按本招标文件要求提交报价部分、资格部分和商务技术部分内容和需要投标人自行编写的其他文件，</w:t>
      </w:r>
      <w:r>
        <w:rPr>
          <w:rFonts w:hint="eastAsia" w:ascii="仿宋" w:hAnsi="仿宋" w:eastAsia="仿宋" w:cs="仿宋"/>
          <w:b/>
          <w:snapToGrid w:val="0"/>
          <w:kern w:val="0"/>
          <w:szCs w:val="21"/>
        </w:rPr>
        <w:t>其中加*项目若有缺失或无效，将导致其投标文件按无效响应处理</w:t>
      </w:r>
      <w:r>
        <w:rPr>
          <w:rFonts w:hint="eastAsia" w:ascii="仿宋" w:hAnsi="仿宋" w:eastAsia="仿宋" w:cs="仿宋"/>
          <w:snapToGrid w:val="0"/>
          <w:kern w:val="0"/>
          <w:szCs w:val="21"/>
        </w:rPr>
        <w:t>（具体填写要求及格式详见招标文件第六章）。</w:t>
      </w:r>
    </w:p>
    <w:p w14:paraId="4D04D39B">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8.2投标文件要求内容及编排顺序</w:t>
      </w:r>
    </w:p>
    <w:p w14:paraId="65A5FD30">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（1）报价部分：见投标人须知前附表。</w:t>
      </w:r>
    </w:p>
    <w:p w14:paraId="74BD5102">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（2）资格部分：见投标人须知前附表。</w:t>
      </w:r>
    </w:p>
    <w:p w14:paraId="0DA2ACD1">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（3）商务技术部分：见投标人须知前附表。</w:t>
      </w:r>
    </w:p>
    <w:p w14:paraId="0A1456CA">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（4）政策性部分：见投标人须知前附表。</w:t>
      </w:r>
    </w:p>
    <w:p w14:paraId="4BAA9B00">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8.3投标文件按照招标文件所规定的内容顺序，统一编目、编页码及彩色宣传资料等均须与投标文件正文一起逐页编排页码）。由于编排混乱导致投标文件被误读或查找不到，其责任应当由投标人承担。</w:t>
      </w:r>
    </w:p>
    <w:p w14:paraId="7664B84D">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为方便评审，投标文件中的各项表格应按照招标文件第六章格式要求制作。</w:t>
      </w:r>
    </w:p>
    <w:p w14:paraId="417C1995">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8.4投标保证金</w:t>
      </w:r>
    </w:p>
    <w:p w14:paraId="18E55DDA">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（1）投标人须在投标截止日前提交投标保证金，应按投标人须知前附表规定的金额、形式递交投标保证金，并作为其投标文件的组成部分。</w:t>
      </w:r>
    </w:p>
    <w:p w14:paraId="6F9B1613">
      <w:pPr>
        <w:tabs>
          <w:tab w:val="left" w:pos="567"/>
        </w:tabs>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w:t>
      </w:r>
      <w:r>
        <w:rPr>
          <w:rFonts w:hint="eastAsia" w:ascii="仿宋" w:hAnsi="仿宋" w:eastAsia="仿宋" w:cs="仿宋"/>
          <w:bCs/>
          <w:snapToGrid w:val="0"/>
          <w:kern w:val="0"/>
          <w:szCs w:val="21"/>
        </w:rPr>
        <w:t>未按前述各款要求提交投标保证金，或所提交保证金不完全符合各项要求的投标，将被视为无效投标。</w:t>
      </w:r>
    </w:p>
    <w:p w14:paraId="1E66C205">
      <w:pPr>
        <w:topLinePunct/>
        <w:adjustRightInd w:val="0"/>
        <w:snapToGrid w:val="0"/>
        <w:spacing w:line="360" w:lineRule="auto"/>
        <w:ind w:firstLine="420" w:firstLineChars="200"/>
        <w:rPr>
          <w:rFonts w:ascii="仿宋" w:hAnsi="仿宋" w:eastAsia="仿宋" w:cs="仿宋"/>
          <w:snapToGrid w:val="0"/>
          <w:szCs w:val="21"/>
        </w:rPr>
      </w:pPr>
      <w:r>
        <w:rPr>
          <w:rFonts w:hint="eastAsia" w:ascii="仿宋" w:hAnsi="仿宋" w:eastAsia="仿宋" w:cs="仿宋"/>
          <w:snapToGrid w:val="0"/>
          <w:kern w:val="0"/>
          <w:szCs w:val="21"/>
        </w:rPr>
        <w:t>（3）</w:t>
      </w:r>
      <w:r>
        <w:rPr>
          <w:rFonts w:hint="eastAsia" w:ascii="仿宋" w:hAnsi="仿宋" w:eastAsia="仿宋" w:cs="仿宋"/>
          <w:snapToGrid w:val="0"/>
          <w:szCs w:val="21"/>
        </w:rPr>
        <w:t>自中标通知书发出之日起5个工作日内退还未中标人的保证金；自政府采购合同签订之日起5个工作日内退还中标人的保证金。</w:t>
      </w:r>
    </w:p>
    <w:p w14:paraId="22AF8B9D">
      <w:pPr>
        <w:topLinePunct/>
        <w:adjustRightInd w:val="0"/>
        <w:snapToGrid w:val="0"/>
        <w:spacing w:line="360" w:lineRule="auto"/>
        <w:ind w:firstLine="420" w:firstLineChars="200"/>
        <w:rPr>
          <w:rFonts w:ascii="仿宋" w:hAnsi="仿宋" w:eastAsia="仿宋" w:cs="仿宋"/>
          <w:bCs/>
          <w:szCs w:val="21"/>
        </w:rPr>
      </w:pPr>
      <w:r>
        <w:rPr>
          <w:rFonts w:hint="eastAsia" w:ascii="仿宋" w:hAnsi="仿宋" w:eastAsia="仿宋" w:cs="仿宋"/>
          <w:bCs/>
          <w:szCs w:val="21"/>
        </w:rPr>
        <w:t>注：投标人因自身原因耽搁领取，造成投标保证金的退还时间超过5个工作日的，</w:t>
      </w:r>
      <w:r>
        <w:rPr>
          <w:rFonts w:hint="eastAsia" w:ascii="仿宋" w:hAnsi="仿宋" w:eastAsia="仿宋" w:cs="仿宋"/>
          <w:snapToGrid w:val="0"/>
          <w:szCs w:val="21"/>
        </w:rPr>
        <w:t>采购人（或采购代理机构）</w:t>
      </w:r>
      <w:r>
        <w:rPr>
          <w:rFonts w:hint="eastAsia" w:ascii="仿宋" w:hAnsi="仿宋" w:eastAsia="仿宋" w:cs="仿宋"/>
          <w:bCs/>
          <w:szCs w:val="21"/>
        </w:rPr>
        <w:t>不承担延后退还的责任。</w:t>
      </w:r>
    </w:p>
    <w:p w14:paraId="0D60CF5B">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（4）投标保证金在投标文件有效期内保持有效，</w:t>
      </w:r>
      <w:r>
        <w:rPr>
          <w:rFonts w:hint="eastAsia" w:ascii="仿宋" w:hAnsi="仿宋" w:eastAsia="仿宋" w:cs="仿宋"/>
          <w:snapToGrid w:val="0"/>
          <w:szCs w:val="21"/>
        </w:rPr>
        <w:t>采购人（或采购代理机构）</w:t>
      </w:r>
      <w:r>
        <w:rPr>
          <w:rFonts w:hint="eastAsia" w:ascii="仿宋" w:hAnsi="仿宋" w:eastAsia="仿宋" w:cs="仿宋"/>
          <w:snapToGrid w:val="0"/>
          <w:kern w:val="0"/>
          <w:szCs w:val="21"/>
        </w:rPr>
        <w:t>如果按相应条款的规定延长了投标文件有效期，则投标保证金的有效期也相应延长。</w:t>
      </w:r>
    </w:p>
    <w:p w14:paraId="761990AE">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8.5投标报价</w:t>
      </w:r>
    </w:p>
    <w:p w14:paraId="6DA4075F">
      <w:pPr>
        <w:adjustRightInd w:val="0"/>
        <w:snapToGrid w:val="0"/>
        <w:spacing w:line="360" w:lineRule="auto"/>
        <w:ind w:firstLine="420" w:firstLineChars="200"/>
        <w:rPr>
          <w:rFonts w:ascii="仿宋" w:hAnsi="仿宋" w:eastAsia="仿宋" w:cs="仿宋"/>
          <w:bCs/>
          <w:snapToGrid w:val="0"/>
          <w:kern w:val="0"/>
          <w:szCs w:val="21"/>
        </w:rPr>
      </w:pPr>
      <w:r>
        <w:rPr>
          <w:rFonts w:hint="eastAsia" w:ascii="仿宋" w:hAnsi="仿宋" w:eastAsia="仿宋" w:cs="仿宋"/>
          <w:bCs/>
          <w:snapToGrid w:val="0"/>
          <w:kern w:val="0"/>
          <w:szCs w:val="21"/>
        </w:rPr>
        <w:t>（1）所有报价均以人民币元为单位。</w:t>
      </w:r>
    </w:p>
    <w:p w14:paraId="2F5136AD">
      <w:pPr>
        <w:adjustRightInd w:val="0"/>
        <w:snapToGrid w:val="0"/>
        <w:spacing w:line="360" w:lineRule="auto"/>
        <w:ind w:firstLine="420" w:firstLineChars="200"/>
        <w:rPr>
          <w:rFonts w:ascii="仿宋" w:hAnsi="仿宋" w:eastAsia="仿宋" w:cs="仿宋"/>
          <w:bCs/>
          <w:snapToGrid w:val="0"/>
          <w:kern w:val="0"/>
          <w:szCs w:val="21"/>
        </w:rPr>
      </w:pPr>
      <w:r>
        <w:rPr>
          <w:rFonts w:hint="eastAsia" w:ascii="仿宋" w:hAnsi="仿宋" w:eastAsia="仿宋" w:cs="仿宋"/>
          <w:bCs/>
          <w:snapToGrid w:val="0"/>
          <w:kern w:val="0"/>
          <w:szCs w:val="21"/>
        </w:rPr>
        <w:t>（2）投标响应报价是履行合同的最终价格，应包括货款、标准附件、包装、运输、装卸、保险、税金、货到就位等一切税金和费用。</w:t>
      </w:r>
    </w:p>
    <w:p w14:paraId="4C8738BC">
      <w:pPr>
        <w:adjustRightInd w:val="0"/>
        <w:snapToGrid w:val="0"/>
        <w:spacing w:line="360" w:lineRule="auto"/>
        <w:ind w:firstLine="420" w:firstLineChars="200"/>
        <w:rPr>
          <w:rFonts w:ascii="仿宋" w:hAnsi="仿宋" w:eastAsia="仿宋" w:cs="仿宋"/>
          <w:bCs/>
          <w:snapToGrid w:val="0"/>
          <w:kern w:val="0"/>
          <w:szCs w:val="21"/>
        </w:rPr>
      </w:pPr>
      <w:r>
        <w:rPr>
          <w:rFonts w:hint="eastAsia" w:ascii="仿宋" w:hAnsi="仿宋" w:eastAsia="仿宋" w:cs="仿宋"/>
          <w:bCs/>
          <w:snapToGrid w:val="0"/>
          <w:kern w:val="0"/>
          <w:szCs w:val="21"/>
        </w:rPr>
        <w:t>（3）投标人报价均不得高于采购预算金额，超出后的报价均为无效报价。</w:t>
      </w:r>
    </w:p>
    <w:p w14:paraId="1E5480C9">
      <w:pPr>
        <w:adjustRightInd w:val="0"/>
        <w:snapToGrid w:val="0"/>
        <w:spacing w:line="360" w:lineRule="auto"/>
        <w:ind w:firstLine="420" w:firstLineChars="200"/>
        <w:rPr>
          <w:rFonts w:ascii="仿宋" w:hAnsi="仿宋" w:eastAsia="仿宋" w:cs="仿宋"/>
          <w:bCs/>
          <w:snapToGrid w:val="0"/>
          <w:kern w:val="0"/>
          <w:szCs w:val="21"/>
        </w:rPr>
      </w:pPr>
      <w:r>
        <w:rPr>
          <w:rFonts w:hint="eastAsia" w:ascii="仿宋" w:hAnsi="仿宋" w:eastAsia="仿宋" w:cs="仿宋"/>
          <w:bCs/>
          <w:snapToGrid w:val="0"/>
          <w:kern w:val="0"/>
          <w:szCs w:val="21"/>
        </w:rPr>
        <w:t>（4）采购人不接受可选择的投标方案和报价。投标人对投标报价若有说明应在开标一览表特别说明事项处予以说明。</w:t>
      </w:r>
    </w:p>
    <w:p w14:paraId="12A75BBA">
      <w:pPr>
        <w:adjustRightInd w:val="0"/>
        <w:snapToGrid w:val="0"/>
        <w:spacing w:line="360" w:lineRule="auto"/>
        <w:ind w:firstLine="420" w:firstLineChars="200"/>
        <w:rPr>
          <w:rFonts w:ascii="仿宋" w:hAnsi="仿宋" w:eastAsia="仿宋" w:cs="仿宋"/>
          <w:bCs/>
          <w:snapToGrid w:val="0"/>
          <w:kern w:val="0"/>
          <w:szCs w:val="21"/>
        </w:rPr>
      </w:pPr>
      <w:r>
        <w:rPr>
          <w:rFonts w:hint="eastAsia" w:ascii="仿宋" w:hAnsi="仿宋" w:eastAsia="仿宋" w:cs="仿宋"/>
          <w:bCs/>
          <w:snapToGrid w:val="0"/>
          <w:kern w:val="0"/>
          <w:szCs w:val="21"/>
        </w:rPr>
        <w:t>（5）有关本项目标明的价格在合同执行过程中是固定不变的，投标人不得以任何理由予以变更。以可调整的价格提交的投标将被视为非响应性投标而被拒绝。</w:t>
      </w:r>
    </w:p>
    <w:p w14:paraId="1B385B8A">
      <w:pPr>
        <w:adjustRightInd w:val="0"/>
        <w:snapToGrid w:val="0"/>
        <w:spacing w:line="360" w:lineRule="auto"/>
        <w:ind w:firstLine="420" w:firstLineChars="200"/>
        <w:rPr>
          <w:rFonts w:ascii="仿宋" w:hAnsi="仿宋" w:eastAsia="仿宋" w:cs="仿宋"/>
          <w:bCs/>
          <w:snapToGrid w:val="0"/>
          <w:kern w:val="0"/>
          <w:szCs w:val="21"/>
        </w:rPr>
      </w:pPr>
      <w:r>
        <w:rPr>
          <w:rFonts w:hint="eastAsia" w:ascii="仿宋" w:hAnsi="仿宋" w:eastAsia="仿宋" w:cs="仿宋"/>
          <w:bCs/>
          <w:snapToGrid w:val="0"/>
          <w:kern w:val="0"/>
          <w:szCs w:val="21"/>
        </w:rPr>
        <w:t>（6）最低投标报价不作为中标的保证。</w:t>
      </w:r>
    </w:p>
    <w:p w14:paraId="47A0F3B3">
      <w:pPr>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bCs/>
          <w:snapToGrid w:val="0"/>
          <w:kern w:val="0"/>
          <w:szCs w:val="21"/>
        </w:rPr>
        <w:t>8.6</w:t>
      </w:r>
      <w:r>
        <w:rPr>
          <w:rFonts w:hint="eastAsia" w:ascii="仿宋" w:hAnsi="仿宋" w:eastAsia="仿宋" w:cs="仿宋"/>
          <w:snapToGrid w:val="0"/>
          <w:kern w:val="0"/>
          <w:szCs w:val="21"/>
        </w:rPr>
        <w:t>备选投标方案</w:t>
      </w:r>
    </w:p>
    <w:p w14:paraId="789835C1">
      <w:pPr>
        <w:tabs>
          <w:tab w:val="left" w:pos="6404"/>
          <w:tab w:val="left" w:pos="7713"/>
          <w:tab w:val="left" w:pos="8869"/>
          <w:tab w:val="left" w:pos="10236"/>
        </w:tabs>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8.6.1除投标人须知前附表规定允许外，投标人不得递交备选投标方案，</w:t>
      </w:r>
      <w:r>
        <w:rPr>
          <w:rFonts w:hint="eastAsia" w:ascii="仿宋" w:hAnsi="仿宋" w:eastAsia="仿宋" w:cs="仿宋"/>
          <w:bCs/>
          <w:snapToGrid w:val="0"/>
          <w:kern w:val="0"/>
          <w:szCs w:val="21"/>
        </w:rPr>
        <w:t>否则将被视为无效投标</w:t>
      </w:r>
      <w:r>
        <w:rPr>
          <w:rFonts w:hint="eastAsia" w:ascii="仿宋" w:hAnsi="仿宋" w:eastAsia="仿宋" w:cs="仿宋"/>
          <w:snapToGrid w:val="0"/>
          <w:kern w:val="0"/>
          <w:szCs w:val="21"/>
        </w:rPr>
        <w:t>。</w:t>
      </w:r>
    </w:p>
    <w:p w14:paraId="3607FB6B">
      <w:pPr>
        <w:tabs>
          <w:tab w:val="left" w:pos="6404"/>
          <w:tab w:val="left" w:pos="7713"/>
          <w:tab w:val="left" w:pos="8869"/>
          <w:tab w:val="left" w:pos="10236"/>
        </w:tabs>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8.6.2允许投标人递交备选投标方案的，只有中标人所递交的备选投标方案方可予以考虑。评标委员会认为中标人的备选投标方案优于其按照招标文件要求编制的投标人方案的，采购人可以接受该备选投标方案。</w:t>
      </w:r>
    </w:p>
    <w:p w14:paraId="6BFF5E90">
      <w:pPr>
        <w:tabs>
          <w:tab w:val="left" w:pos="6404"/>
          <w:tab w:val="left" w:pos="7713"/>
          <w:tab w:val="left" w:pos="8869"/>
          <w:tab w:val="left" w:pos="10236"/>
        </w:tabs>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8.6.3投标人提供两个或两个以上投标报价，或者在投标文件中提供一个报价，但同时提供两个或两个以上供货方案的，视为提供备选方案。</w:t>
      </w:r>
    </w:p>
    <w:p w14:paraId="388FDA14">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9.投标内容填写说明</w:t>
      </w:r>
    </w:p>
    <w:p w14:paraId="415387C2">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9.1投标人应详细阅读招标文件的全部内容。投标文件须对招标文件中的内容做出实质性和完整性的响应。</w:t>
      </w:r>
    </w:p>
    <w:p w14:paraId="6C0DB4AB">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9.2投标人照搬照抄招标文件商务、技术要求，并未提供技术资料或提供资料不详的，评标委员会有权决定是否通知投标人限时进行书面解释或提供相关证明材料。若已要求，而该投标人在规定期限内未做出解释、做出的解释不合理或不能提供证明材料的，评标委员会有权拒绝该投标。</w:t>
      </w:r>
    </w:p>
    <w:p w14:paraId="74A215D8">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9.3投标文件应严格按照招标文件第六章的要求提交，并按规定的统一格式逐项填写，不准有空项；无相应内容可填的项应填写“无”、“未测试”、“没有相应指标”、“/”等明确的回答文字。</w:t>
      </w:r>
    </w:p>
    <w:p w14:paraId="7D84B9F3">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9.4开标一览表要求按格式统一填写。</w:t>
      </w:r>
    </w:p>
    <w:p w14:paraId="70E59A81">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9.5投标人必须保证投标文件所提供的全部资料真实可靠，并接受评标委员会对其中任何资料进一步审查的要求。</w:t>
      </w:r>
    </w:p>
    <w:p w14:paraId="6BA5159B">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10.投标文件的有效期</w:t>
      </w:r>
    </w:p>
    <w:p w14:paraId="643F15E5">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10.1本项目投标文件的有效期为</w:t>
      </w:r>
      <w:r>
        <w:rPr>
          <w:rFonts w:hint="eastAsia" w:ascii="仿宋" w:hAnsi="仿宋" w:eastAsia="仿宋" w:cs="仿宋"/>
          <w:szCs w:val="21"/>
        </w:rPr>
        <w:t>90</w:t>
      </w:r>
      <w:r>
        <w:rPr>
          <w:rFonts w:hint="eastAsia" w:ascii="仿宋" w:hAnsi="仿宋" w:eastAsia="仿宋" w:cs="仿宋"/>
          <w:snapToGrid w:val="0"/>
          <w:kern w:val="0"/>
          <w:szCs w:val="21"/>
        </w:rPr>
        <w:t>个日历天。有效期短于该规定期限的投标将被拒绝。</w:t>
      </w:r>
    </w:p>
    <w:p w14:paraId="08DAD0AA">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10.2在特殊情况下，采购人在原定投标文件有效期内可以根据需要向投标人提出延长投标文件有效期的要求，投标人应立即以传真、政采云平台等书面形式对此要求向采购人作出答复；投标人可以拒绝采购人的要求而不会因此被没收投标保证金。同意延期的投标人应相应延长投标保证金的有效期，但不得因此而提出修改投标文件的要求。在延长期内，本须知第8.4条关于投标保证金的退还的规定仍然适用。</w:t>
      </w:r>
    </w:p>
    <w:p w14:paraId="32CAE4AA">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11.投标文件的签署及规定</w:t>
      </w:r>
    </w:p>
    <w:p w14:paraId="01F75070">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11.1组成投标文件的各项文件均应遵守本条。</w:t>
      </w:r>
    </w:p>
    <w:p w14:paraId="75D66905">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11.2投标人在投标文件及相关文件的签订、履行、通知等事项的书面文件中的“单位盖章”、“印章”、“公章”等处均仅指与当事人名称全称相一致的标准公章，</w:t>
      </w:r>
      <w:r>
        <w:rPr>
          <w:rFonts w:hint="eastAsia" w:ascii="仿宋" w:hAnsi="仿宋" w:eastAsia="仿宋" w:cs="仿宋"/>
          <w:bCs/>
          <w:snapToGrid w:val="0"/>
          <w:kern w:val="0"/>
          <w:szCs w:val="21"/>
        </w:rPr>
        <w:t>不得使用其它（如带有“专用章”等字样）的印章</w:t>
      </w:r>
      <w:r>
        <w:rPr>
          <w:rFonts w:hint="eastAsia" w:ascii="仿宋" w:hAnsi="仿宋" w:eastAsia="仿宋" w:cs="仿宋"/>
          <w:snapToGrid w:val="0"/>
          <w:kern w:val="0"/>
          <w:szCs w:val="21"/>
        </w:rPr>
        <w:t>。</w:t>
      </w:r>
    </w:p>
    <w:p w14:paraId="4BCEC168">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11.3投标人须注意：为合理节约政府采购评审成本，提倡诚实信用的投标行为，特别要求投标人应本着诚信精神，在本次投标文件的偏离表和其它偏离文件中，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是否对该投标予以拒绝。</w:t>
      </w:r>
    </w:p>
    <w:p w14:paraId="1A8CE4A0">
      <w:pPr>
        <w:topLinePunct/>
        <w:adjustRightInd w:val="0"/>
        <w:snapToGrid w:val="0"/>
        <w:spacing w:line="360" w:lineRule="auto"/>
        <w:ind w:firstLine="422" w:firstLineChars="200"/>
        <w:rPr>
          <w:rFonts w:ascii="仿宋" w:hAnsi="仿宋" w:eastAsia="仿宋" w:cs="仿宋"/>
          <w:b/>
          <w:bCs/>
          <w:snapToGrid w:val="0"/>
          <w:kern w:val="0"/>
          <w:szCs w:val="21"/>
        </w:rPr>
      </w:pPr>
      <w:bookmarkStart w:id="42" w:name="_Toc175644019"/>
      <w:r>
        <w:rPr>
          <w:rFonts w:hint="eastAsia" w:ascii="仿宋" w:hAnsi="仿宋" w:eastAsia="仿宋" w:cs="仿宋"/>
          <w:b/>
          <w:bCs/>
          <w:snapToGrid w:val="0"/>
          <w:kern w:val="0"/>
          <w:szCs w:val="21"/>
        </w:rPr>
        <w:t>四、投标文件的递交</w:t>
      </w:r>
      <w:bookmarkEnd w:id="42"/>
    </w:p>
    <w:p w14:paraId="2390C3B7">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12.投标文件的密封及标记</w:t>
      </w:r>
    </w:p>
    <w:p w14:paraId="2FFFB682">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12.1投标文件应使用山西省政府采购网-政采云平台提供的政采云电子投标客户端制作，按本招标文件第六章“投标文件格式”进行编制，如有必要，可以增加附页，作为投标文件的组成部分。其中，投标函附录在满足招标文件实质性要求的基础上，可以提出比招标文件要求更有利于采购人的承诺。具体的政采云电子投标客户端使用说明详见山西省政府采购网-政采云平台的相关说明或电话咨询政采云平台技术工作人员（联系电话：400-881-7190）。</w:t>
      </w:r>
    </w:p>
    <w:p w14:paraId="262458D7">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12.2投标人对本招标文件第六章“投标文件格式”中提供格式的资料，须按照样表格式要求在指定位置加盖与投标人全称相一致的标准电子印章，有要求须经单位负责人或投标人代表签字或加盖本人签名章的地方，须经单位负责人或投标人代表签字或加盖本人签名章，否则按投标无效处理。</w:t>
      </w:r>
    </w:p>
    <w:p w14:paraId="78FCB668">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12.3投标文件应字迹清楚、内容齐全、不得涂改或增删。如有修改和增删，必须有投标人公章及单位负责人或其授权的投标人代表签字。</w:t>
      </w:r>
    </w:p>
    <w:p w14:paraId="2C38A79C">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12.4因投标文件字迹潦草或表达不清所引起的不利后果由投标人承担。</w:t>
      </w:r>
    </w:p>
    <w:p w14:paraId="5196CA9D">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13.投标截止时间</w:t>
      </w:r>
    </w:p>
    <w:p w14:paraId="397D01D6">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13.1投标文件须按照投标人须知前附表规定的投标截止时间、地点提交。</w:t>
      </w:r>
    </w:p>
    <w:p w14:paraId="5893D115">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14.投标文件的补充、修改和撤回</w:t>
      </w:r>
    </w:p>
    <w:p w14:paraId="4F8404C9">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14.1</w:t>
      </w:r>
      <w:bookmarkStart w:id="43" w:name="_Toc175644020"/>
      <w:r>
        <w:rPr>
          <w:rFonts w:hint="eastAsia" w:ascii="仿宋" w:hAnsi="仿宋" w:eastAsia="仿宋" w:cs="仿宋"/>
          <w:snapToGrid w:val="0"/>
          <w:kern w:val="0"/>
          <w:szCs w:val="21"/>
        </w:rPr>
        <w:t>投标人应当在投标截止时间前完成投标文件的传输递交，并可以补充、修改或者撤回投标文件。投标截止时间前未完成投标文件传输的，视为撤回投标文件。在投标截止时间前，投标人可以补充、修改或撤回已递交的投标文件，但应重新对投标文件进行电子签章并加密，在线递交。</w:t>
      </w:r>
    </w:p>
    <w:p w14:paraId="7D10E2E2">
      <w:pPr>
        <w:tabs>
          <w:tab w:val="left" w:pos="567"/>
        </w:tabs>
        <w:topLinePunct/>
        <w:adjustRightInd w:val="0"/>
        <w:snapToGrid w:val="0"/>
        <w:spacing w:line="360" w:lineRule="auto"/>
        <w:ind w:firstLine="422" w:firstLineChars="200"/>
        <w:rPr>
          <w:rFonts w:ascii="仿宋" w:hAnsi="仿宋" w:eastAsia="仿宋" w:cs="仿宋"/>
          <w:b/>
          <w:bCs/>
          <w:snapToGrid w:val="0"/>
          <w:kern w:val="0"/>
          <w:szCs w:val="21"/>
        </w:rPr>
      </w:pPr>
      <w:r>
        <w:rPr>
          <w:rFonts w:hint="eastAsia" w:ascii="仿宋" w:hAnsi="仿宋" w:eastAsia="仿宋" w:cs="仿宋"/>
          <w:b/>
          <w:bCs/>
          <w:snapToGrid w:val="0"/>
          <w:kern w:val="0"/>
          <w:szCs w:val="21"/>
        </w:rPr>
        <w:t>五、开标</w:t>
      </w:r>
      <w:bookmarkEnd w:id="43"/>
    </w:p>
    <w:p w14:paraId="24570BD0">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15.开标及其有关事项</w:t>
      </w:r>
    </w:p>
    <w:p w14:paraId="1183F67E">
      <w:pPr>
        <w:topLinePunct/>
        <w:adjustRightInd w:val="0"/>
        <w:snapToGrid w:val="0"/>
        <w:spacing w:line="360" w:lineRule="auto"/>
        <w:ind w:firstLine="420" w:firstLineChars="200"/>
        <w:rPr>
          <w:rFonts w:ascii="仿宋" w:hAnsi="仿宋" w:eastAsia="仿宋" w:cs="仿宋"/>
          <w:szCs w:val="21"/>
        </w:rPr>
      </w:pPr>
      <w:bookmarkStart w:id="44" w:name="_Toc175644021"/>
      <w:r>
        <w:rPr>
          <w:rFonts w:hint="eastAsia" w:ascii="仿宋" w:hAnsi="仿宋" w:eastAsia="仿宋" w:cs="仿宋"/>
          <w:snapToGrid w:val="0"/>
          <w:kern w:val="0"/>
          <w:szCs w:val="21"/>
        </w:rPr>
        <w:t>15.1采购人（或采购代理机构）按投标人须知前附表规定的时间、地点，主持公开开标，采购人代表、投标人代表（如需）及有关工作人员参加，评标委员会成员不得参加开标活动。</w:t>
      </w:r>
    </w:p>
    <w:p w14:paraId="6B8BEBDB">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15.2开标程序</w:t>
      </w:r>
    </w:p>
    <w:p w14:paraId="7142467B">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15.2.1投标截止后投标人不足3家不得开标；采购人（或采购代理机构）进行资格审查后投标人不足3家不得评标。</w:t>
      </w:r>
    </w:p>
    <w:p w14:paraId="3583CF92">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15.2.2政采云平台按以下程序进行开标：</w:t>
      </w:r>
    </w:p>
    <w:p w14:paraId="5C87D377">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（1）开标前投标人应登录政采云平台。</w:t>
      </w:r>
    </w:p>
    <w:p w14:paraId="1DDA1049">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（2）电子投标文件解密。</w:t>
      </w:r>
    </w:p>
    <w:p w14:paraId="7FBCC404">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开标时间截止开始进入解密环节，投标人应在开始解密时间起半个小时内在线进行电子投标文件的解密操作，未在规定时间内解密，其投标视为无效；</w:t>
      </w:r>
    </w:p>
    <w:p w14:paraId="09861B0E">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（3）开标。解密全部完成后或解密时间截止时，政采云平台自动显示投标人名称、标段名称、投标报价、合同履行期限等招标文件所确定的唱标内容；</w:t>
      </w:r>
    </w:p>
    <w:p w14:paraId="0399611E">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（4）开标结束。开标结束，政采云平台自动生成开标记录，由投标人在线会签。</w:t>
      </w:r>
    </w:p>
    <w:p w14:paraId="37734921">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15.3投标文件解密失败的补救方案：在规定的解密时间内，文件无法正常解密，可联系交易平台和采购代理机构进行补救；投标文件解密失败经补救，仍不成功的，视为放弃投标,开标继续进行。</w:t>
      </w:r>
    </w:p>
    <w:p w14:paraId="1012E604">
      <w:pPr>
        <w:topLinePunct/>
        <w:adjustRightInd w:val="0"/>
        <w:snapToGrid w:val="0"/>
        <w:spacing w:line="360" w:lineRule="auto"/>
        <w:ind w:firstLine="422" w:firstLineChars="200"/>
        <w:rPr>
          <w:rFonts w:ascii="仿宋" w:hAnsi="仿宋" w:eastAsia="仿宋" w:cs="仿宋"/>
          <w:b/>
          <w:bCs/>
          <w:snapToGrid w:val="0"/>
          <w:kern w:val="0"/>
          <w:szCs w:val="21"/>
        </w:rPr>
      </w:pPr>
      <w:r>
        <w:rPr>
          <w:rFonts w:hint="eastAsia" w:ascii="仿宋" w:hAnsi="仿宋" w:eastAsia="仿宋" w:cs="仿宋"/>
          <w:b/>
          <w:bCs/>
          <w:snapToGrid w:val="0"/>
          <w:kern w:val="0"/>
          <w:szCs w:val="21"/>
        </w:rPr>
        <w:t>六、评标程序和要求</w:t>
      </w:r>
      <w:bookmarkEnd w:id="44"/>
    </w:p>
    <w:p w14:paraId="4996D44A">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16.评标委员会的组成和职责</w:t>
      </w:r>
    </w:p>
    <w:p w14:paraId="3FBAB6EA">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16.1采购人（或采购代理机构）根据有关法律法规和本招标文件的规定，结合本招标项目的特点组建评标委员会，对3家及以上明确响应招标文件商务、技术要求的投标文件进行评估和比较。评标委员会由采购人代表和评审专家组成，组成人数详见投标人须知前附表规定，其中经济、技术专家不得少于成员总数的三分之二。</w:t>
      </w:r>
    </w:p>
    <w:p w14:paraId="716A2805">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16.2评审专家对本单位的采购项目只能作为采购人代表参与评标，法律规定的情形除外。采购代理机构工作人员不得参加由本机构代理的政府采购项目的评标。</w:t>
      </w:r>
    </w:p>
    <w:p w14:paraId="2C0DD398">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16.3评标委员会成员名单在评标结果公告前应当保密。</w:t>
      </w:r>
    </w:p>
    <w:p w14:paraId="2366E675">
      <w:pPr>
        <w:tabs>
          <w:tab w:val="left" w:pos="0"/>
        </w:tabs>
        <w:topLinePunct/>
        <w:adjustRightInd w:val="0"/>
        <w:snapToGrid w:val="0"/>
        <w:spacing w:line="360" w:lineRule="auto"/>
        <w:ind w:firstLine="420" w:firstLineChars="200"/>
        <w:rPr>
          <w:rFonts w:ascii="仿宋" w:hAnsi="仿宋" w:eastAsia="仿宋" w:cs="仿宋"/>
          <w:bCs/>
          <w:snapToGrid w:val="0"/>
          <w:kern w:val="0"/>
          <w:szCs w:val="21"/>
        </w:rPr>
      </w:pPr>
      <w:r>
        <w:rPr>
          <w:rFonts w:hint="eastAsia" w:ascii="仿宋" w:hAnsi="仿宋" w:eastAsia="仿宋" w:cs="仿宋"/>
          <w:snapToGrid w:val="0"/>
          <w:kern w:val="0"/>
          <w:szCs w:val="21"/>
        </w:rPr>
        <w:t>16.4评审专家由采购人（或采购代理机构）从山西政府采购平台专家库中，通过随机方式抽取。对技术复杂、专业性强的采购项目，通过随机方式难以确定合适评审专家的，经主管预算单位同意，可以自行选定相应专业领域的评审专家。</w:t>
      </w:r>
    </w:p>
    <w:p w14:paraId="63425F61">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16.5评标中因评标委员会成员缺席、回避或者健康等特殊原因导致评标委员会组成不符合相关法律规定的，采购人（或采购代理机构）应当依法补足后继续评标。被更换的评标委员会成员所作出的评标意见无效。</w:t>
      </w:r>
    </w:p>
    <w:p w14:paraId="50E1EA59">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16.6无法及时补足评标委员会成员的，采购人（或采购代理机构）应当停止评标活动，封存所有投标文件和开标、评标资料，依法重新组建评标委员会进行评标。原评标委员会所作出的评标意见无效。</w:t>
      </w:r>
    </w:p>
    <w:p w14:paraId="10E0C46D">
      <w:pPr>
        <w:tabs>
          <w:tab w:val="left" w:pos="0"/>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16.7采购人（或采购代理机构）应当将变更、重新组建评标委员会的情况予以记录，并随招标文件一并存档。</w:t>
      </w:r>
    </w:p>
    <w:p w14:paraId="0F86B4E9">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17.初步评审</w:t>
      </w:r>
    </w:p>
    <w:p w14:paraId="755F5AED">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17.1资格性评审</w:t>
      </w:r>
    </w:p>
    <w:p w14:paraId="38CDFD51">
      <w:pPr>
        <w:tabs>
          <w:tab w:val="left" w:pos="0"/>
        </w:tabs>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由采购人代表或采购代理机构依据招标文件第三章评标标准和评标方法中的规定，对各投标人投标文件中的资格证明文件进行审查，以确定投标人是否具备投标资格。</w:t>
      </w:r>
    </w:p>
    <w:p w14:paraId="34EE8A72">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17.2符合性评审</w:t>
      </w:r>
    </w:p>
    <w:p w14:paraId="32A545BA">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由评标委员会依据招标文件</w:t>
      </w:r>
      <w:r>
        <w:rPr>
          <w:rFonts w:hint="eastAsia" w:ascii="仿宋" w:hAnsi="仿宋" w:eastAsia="仿宋" w:cs="仿宋"/>
          <w:kern w:val="0"/>
          <w:szCs w:val="21"/>
        </w:rPr>
        <w:t>第三章评标标准和评标方法</w:t>
      </w:r>
      <w:r>
        <w:rPr>
          <w:rFonts w:hint="eastAsia" w:ascii="仿宋" w:hAnsi="仿宋" w:eastAsia="仿宋" w:cs="仿宋"/>
          <w:snapToGrid w:val="0"/>
          <w:kern w:val="0"/>
          <w:szCs w:val="21"/>
        </w:rPr>
        <w:t>的规定，从投标文件的有效性、完整性和对招标文件的响应程度进行审核，以确定是否对招标文件的实质性要求作出响应。评标委员会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14:paraId="7E2AE17C">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评标委员会要求投标人澄清、说明或者更正投标文件应当在政采云平台在线以书面形式作出。投标人的澄清、说明或者更正应当由单位负责人或其授权代表签字或者加盖公章。</w:t>
      </w:r>
    </w:p>
    <w:p w14:paraId="19015317">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如果投标文件实质上没有响应招标文件的要求，评标委员会将予以拒绝，投标人不得再对投标文件进行任何修正从而使其投标成为实质上响应的投标。</w:t>
      </w:r>
    </w:p>
    <w:p w14:paraId="6FF63AE6">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17.3审核中，对明显的文字和计算错误按下述原则处理：</w:t>
      </w:r>
    </w:p>
    <w:p w14:paraId="10070AED">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（一）投标文件中开标一览表内容与投标文件中相应内容不一致的，以开标一览表为准；</w:t>
      </w:r>
    </w:p>
    <w:p w14:paraId="6AB0B868">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（二）大写金额和小写金额不一致的，以大写金额为准；</w:t>
      </w:r>
    </w:p>
    <w:p w14:paraId="73073571">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（三）单价金额小数点或者百分比有明显错位的，以开标一览表的总价为准，并修改单价；</w:t>
      </w:r>
    </w:p>
    <w:p w14:paraId="1B40C64E">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（四）总价金额与按单价汇总金额不一致的，以单价金额计算结果为准。</w:t>
      </w:r>
    </w:p>
    <w:p w14:paraId="40251157">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同时出现两种以上不一致的，按照前款规定的顺序修正。修正后的报价经投标人确认后产生约束力，投标人不确认的，其投标无效。</w:t>
      </w:r>
    </w:p>
    <w:p w14:paraId="2966CC13">
      <w:pPr>
        <w:pStyle w:val="30"/>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17.4政府采购政策性要求内容认定（不适用可不提供）</w:t>
      </w:r>
    </w:p>
    <w:p w14:paraId="7B7C7FD5">
      <w:pPr>
        <w:pStyle w:val="30"/>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napToGrid w:val="0"/>
          <w:sz w:val="21"/>
          <w:szCs w:val="21"/>
        </w:rPr>
        <w:t>17.4.1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r>
        <w:rPr>
          <w:rFonts w:hint="eastAsia" w:ascii="仿宋" w:hAnsi="仿宋" w:eastAsia="仿宋" w:cs="仿宋"/>
          <w:sz w:val="21"/>
          <w:szCs w:val="21"/>
        </w:rPr>
        <w:t>。</w:t>
      </w:r>
    </w:p>
    <w:p w14:paraId="462832CA">
      <w:pPr>
        <w:pStyle w:val="30"/>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17.4.2本项目所采购的货物中如包含计算机，必须预装正版操作系统软件产品；所采购的其它软件必须为正版软件。</w:t>
      </w:r>
    </w:p>
    <w:p w14:paraId="5A345F50">
      <w:pPr>
        <w:pStyle w:val="30"/>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17.4.3投标人提供货物中如含有财政部会同有关部门制定下发的《信息安全产品强制性认证目录》中的产品，须提供中国信息安全认证中心按国家标准认证颁发的有效认证证书。未附有效认证证书，将可能导致投标文件无效。</w:t>
      </w:r>
    </w:p>
    <w:p w14:paraId="7390A291">
      <w:pPr>
        <w:pStyle w:val="30"/>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17.4.4中小微企业参加本项目评审标准</w:t>
      </w:r>
    </w:p>
    <w:p w14:paraId="370CD033">
      <w:pPr>
        <w:pStyle w:val="30"/>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审查《中小企业声明函》各项内容是否符合相关规定要求，如评标过程中发现虚假声明，则拒绝其报价，同时可认为投标人提供虚假材料谋取成交，可按《中华人民共和国政府采购法》第七十七条规定处理。</w:t>
      </w:r>
    </w:p>
    <w:p w14:paraId="3290408E">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snapToGrid w:val="0"/>
          <w:kern w:val="0"/>
          <w:szCs w:val="21"/>
        </w:rPr>
        <w:t>根据财政部、工业和信息化部发布的《关于印发&lt;政府采购促进中小企业发展管理办法&gt;的通知》（财库〔2020〕46号）、《关于进一步加大政府采购支持中小企业力度的通知》（财库〔2022〕19号）规定及山西省财政厅发布的《山西省财政厅关于进一步加大政府采购支持中小企业力度助力扎实稳住经济的通知》（晋财购〔2022〕6号）规定，对符合本办法规定的小微企业报价给予15%的扣除。</w:t>
      </w:r>
    </w:p>
    <w:p w14:paraId="4667D32F">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或采购代理机构）对联合体或者大中型企业的报价给予5%-6%，特殊情况的不应低于4%（工程项目为1%-2%）的扣除，用扣除后的价格参加评审。组成联合体或者接受分包的小微企业与联合体内其他企业、分包企业之间存在直接控股、管理关系的，不享受价格扣除优惠政策。</w:t>
      </w:r>
    </w:p>
    <w:p w14:paraId="21A85D48">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（3）大型企业提供的所有采购标的均为小微企业制造的，可享受价格评审优惠政策。</w:t>
      </w:r>
    </w:p>
    <w:p w14:paraId="06190C05">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（4）专门面向中小企业采购的项目或者采购包，不再执行价格评审优惠的扶持政策。</w:t>
      </w:r>
    </w:p>
    <w:p w14:paraId="72B335FC">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（5）享受扶持政策获得政府采购合同的，小微企业不得将合同分包给大中型企业，中型企业不得将合同分包给大型企业。</w:t>
      </w:r>
    </w:p>
    <w:p w14:paraId="146DA259">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（6）本次采购标的对应的中小企业划型标准所属行业见投标人须知前附表规定。</w:t>
      </w:r>
    </w:p>
    <w:p w14:paraId="7CA98C1C">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（7）本次采购价格扣除比例见投标人须知前附表规定。</w:t>
      </w:r>
    </w:p>
    <w:p w14:paraId="46C318CF">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8）事业单位、团体组织等非企业性质的政府采购制造商，不属于中小企业划型标准确定的中小企业，不得按《关于印发中小企业划型标准规定的通知》规定声明为中小微企业，也不适用《政府采购促进中小企业发展暂行办法》。但个体工商户</w:t>
      </w:r>
      <w:r>
        <w:rPr>
          <w:rFonts w:hint="eastAsia" w:ascii="仿宋" w:hAnsi="仿宋" w:eastAsia="仿宋" w:cs="仿宋"/>
          <w:snapToGrid w:val="0"/>
          <w:szCs w:val="21"/>
        </w:rPr>
        <w:t>视同小型、微型企业。</w:t>
      </w:r>
    </w:p>
    <w:p w14:paraId="2372B89A">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17.4.5支持残疾人福利单位：《关于促进残疾人就业政府采购政策的通知》（财库[2017]141号）第三条规定，在政府采购活动中，残疾人福利性单位视同小型、微型企业，享受预留份额、评审中价格扣除等促进中小企业发展的政府采购政策。</w:t>
      </w:r>
    </w:p>
    <w:p w14:paraId="3886D579">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在本项目中制造商属于残疾人福利性单位的，价格给予17.4.4（7）规定的价格扣除，用扣除后的价格参与评审。</w:t>
      </w:r>
    </w:p>
    <w:p w14:paraId="3E6A2A76">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注：残疾人福利性单位属于小型、微型企业的，不重复享受政策。</w:t>
      </w:r>
    </w:p>
    <w:p w14:paraId="0679E3A7">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享受政府采购支持政策的残疾人福利性单位应当同时满足以下条件：</w:t>
      </w:r>
    </w:p>
    <w:p w14:paraId="590AE2B1">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A.安置的残疾人占本单位在职职工人数的比例不低于25%（含25%），并且安置的残疾人人数不少于10人（含10人）；</w:t>
      </w:r>
    </w:p>
    <w:p w14:paraId="05484E3D">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B.依法与安置的每位残疾人签订了一年以上（含一年）的劳动合同或服务协议；</w:t>
      </w:r>
    </w:p>
    <w:p w14:paraId="78337AE7">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C.为安置的每位残疾人按月足额缴纳了基本养老保险、基本医疗保险、失业保险、工伤保险和生育保险等社会保险费；</w:t>
      </w:r>
    </w:p>
    <w:p w14:paraId="34F3A0C7">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D.通过银行等金融机构向安置的每位残疾人，按月支付了不低于单位所在区县适用的经省级人民政府批准的月最低工资标准的工资；</w:t>
      </w:r>
    </w:p>
    <w:p w14:paraId="5A268CC1">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E．提供本单位制造的货物、承担的工程或者服务（以下简称产品），或者提供其他残疾人福利性单位制造的货物（不包括使用非残疾人福利性单位注册商标的货物）。</w:t>
      </w:r>
    </w:p>
    <w:p w14:paraId="3D6D90C4">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8671666">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17.4.6依据《关于政府采购支持监狱企业发展有关问题的通知》（财库〔2014〕68号）规定，监狱企业视同小型、微型企业，享受预留份额、评审中价格扣除等政府采购促进中小企业发展的政府采购政策。</w:t>
      </w:r>
    </w:p>
    <w:p w14:paraId="1AE9EAD9">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在本项目中制造商属于监狱企业的，价格给予17.4.4（7）规定的价格扣除，用扣除后的价格参与评审。</w:t>
      </w:r>
    </w:p>
    <w:p w14:paraId="0752A711">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注：1、监狱企业又属于小型、微型企业的，不重复享受政策。</w:t>
      </w:r>
    </w:p>
    <w:p w14:paraId="66EDE2A9">
      <w:pPr>
        <w:pStyle w:val="30"/>
        <w:snapToGrid w:val="0"/>
        <w:spacing w:line="360" w:lineRule="auto"/>
        <w:ind w:firstLine="840" w:firstLineChars="400"/>
        <w:jc w:val="both"/>
        <w:rPr>
          <w:rFonts w:ascii="仿宋" w:hAnsi="仿宋" w:eastAsia="仿宋" w:cs="仿宋"/>
          <w:snapToGrid w:val="0"/>
          <w:sz w:val="21"/>
          <w:szCs w:val="21"/>
        </w:rPr>
      </w:pPr>
      <w:r>
        <w:rPr>
          <w:rFonts w:hint="eastAsia" w:ascii="仿宋" w:hAnsi="仿宋" w:eastAsia="仿宋" w:cs="仿宋"/>
          <w:snapToGrid w:val="0"/>
          <w:sz w:val="21"/>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49EF135">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17.4.7依据关于印发&lt;商品包装政府采购需求标准（试行）&gt;、&lt;快递包装政府采购需求标准（试行）&gt;的通知》（财办库〔2020〕123号）的规定，政府采购货物、工程和服务项目中涉及商品包装和快递包装的，要参考包装需求标准。</w:t>
      </w:r>
    </w:p>
    <w:p w14:paraId="32AB3324">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17.4.8涉及创新产品、创新服务的</w:t>
      </w:r>
    </w:p>
    <w:p w14:paraId="178EA2EE">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（1）投标人所报产品或服务属于《山西省创新产品和服务推荐清单》中创新产品或创新服务的，在评审时，享受所报产品或服务价格折扣或加分。</w:t>
      </w:r>
    </w:p>
    <w:p w14:paraId="2D87E69D">
      <w:pPr>
        <w:pStyle w:val="30"/>
        <w:snapToGrid w:val="0"/>
        <w:spacing w:line="360" w:lineRule="auto"/>
        <w:ind w:firstLine="420" w:firstLineChars="200"/>
        <w:jc w:val="both"/>
        <w:rPr>
          <w:rFonts w:ascii="仿宋" w:hAnsi="仿宋" w:eastAsia="仿宋" w:cs="仿宋"/>
          <w:snapToGrid w:val="0"/>
          <w:sz w:val="21"/>
          <w:szCs w:val="21"/>
        </w:rPr>
      </w:pPr>
      <w:r>
        <w:rPr>
          <w:rFonts w:hint="eastAsia" w:ascii="仿宋" w:hAnsi="仿宋" w:eastAsia="仿宋" w:cs="仿宋"/>
          <w:snapToGrid w:val="0"/>
          <w:sz w:val="21"/>
          <w:szCs w:val="21"/>
        </w:rPr>
        <w:t>（2）投标人所报创新产品或创新服务的，应在投标文件中提供《山西省创新产品和服务推荐清单》，并填写《创新产品或创新服务明细表》。</w:t>
      </w:r>
    </w:p>
    <w:p w14:paraId="125E820A">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17.5评标委员会对投标文件的判定，只依据投标文件内容本身，不依据任何外来证明。</w:t>
      </w:r>
    </w:p>
    <w:p w14:paraId="0FC5F43D">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18.投标的澄清</w:t>
      </w:r>
    </w:p>
    <w:p w14:paraId="237F865A">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18.1评标委员会有权要求投标人对投标文件中含义不明确、对同类问题表述不一致或者有明显文字和计算错误等内容作必要的澄清、说明或者补正。该要求应当采用书面形式，并由评标委员会专家共同签字。</w:t>
      </w:r>
    </w:p>
    <w:p w14:paraId="7BEF285E">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18.2投标人必须按照评标委员会通知的内容和时间做出书面答复，该答复经法定代表人（或单位负责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评标委员会不接受投标人主动提出的澄清、说明或者补正。</w:t>
      </w:r>
    </w:p>
    <w:p w14:paraId="1CCFD664">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18.3</w:t>
      </w:r>
      <w:r>
        <w:rPr>
          <w:rFonts w:hint="eastAsia" w:ascii="仿宋" w:hAnsi="仿宋" w:eastAsia="仿宋" w:cs="仿宋"/>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仿宋" w:hAnsi="仿宋" w:eastAsia="仿宋" w:cs="仿宋"/>
          <w:snapToGrid w:val="0"/>
          <w:kern w:val="0"/>
          <w:szCs w:val="21"/>
        </w:rPr>
        <w:t>。</w:t>
      </w:r>
    </w:p>
    <w:p w14:paraId="4E18CA86">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19.详细评审</w:t>
      </w:r>
    </w:p>
    <w:p w14:paraId="69F4C448">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19.1评标委员会只对实质上响应招标文件的投标进行评价和比较；评审应严格按照招标文件的要求和条件进行；具体评审原则、方法和中标条件详见招标文件第三章“评标标准和评标办法”。</w:t>
      </w:r>
    </w:p>
    <w:p w14:paraId="228EECAC">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20.确定中标人</w:t>
      </w:r>
    </w:p>
    <w:p w14:paraId="017C6DC1">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20.1评标委员会根据全体评标成员签字的原始评标记录和评标结果编写评标报告。</w:t>
      </w:r>
    </w:p>
    <w:p w14:paraId="685ACE75">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20.2评标委员会成员对需要共同认定的事项存在争议的，应当按照少数服从多数的原则作出结论。持不同意见的评标委员会成员应当在评标报告上签署不同意见及理由，否则视为同意评标报告。评标报告由全体评标成员共同签字确认。</w:t>
      </w:r>
    </w:p>
    <w:p w14:paraId="23E353D4">
      <w:pPr>
        <w:tabs>
          <w:tab w:val="left" w:pos="0"/>
        </w:tabs>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20.3采用综合评分法的，评标结果按评审后得分由高到低顺序推荐全部通过评审的投标人为中标候选人。得分相同的，按投标报价由低到高顺序排列。得分且投标报价相同的，投标文件满足招标文件全部实质性要求，且按照评审因素的量化指标评审得分最高的投标人为排名第一的中标候选人。</w:t>
      </w:r>
    </w:p>
    <w:p w14:paraId="4B39EE63">
      <w:pPr>
        <w:pStyle w:val="6"/>
        <w:spacing w:line="360" w:lineRule="auto"/>
        <w:rPr>
          <w:rFonts w:ascii="仿宋" w:hAnsi="仿宋" w:eastAsia="仿宋" w:cs="仿宋"/>
        </w:rPr>
      </w:pPr>
      <w:r>
        <w:rPr>
          <w:rFonts w:hint="eastAsia" w:ascii="仿宋" w:hAnsi="仿宋" w:eastAsia="仿宋" w:cs="仿宋"/>
          <w:kern w:val="0"/>
          <w:szCs w:val="21"/>
        </w:rPr>
        <w:t>20.4本次招标中标人的确定详见投标人须知前附表。</w:t>
      </w:r>
    </w:p>
    <w:p w14:paraId="0DCC6C0F">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21.评标过程保密</w:t>
      </w:r>
    </w:p>
    <w:p w14:paraId="6757B0BA">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21.1</w:t>
      </w:r>
      <w:r>
        <w:rPr>
          <w:rFonts w:hint="eastAsia" w:ascii="仿宋" w:hAnsi="仿宋" w:eastAsia="仿宋" w:cs="仿宋"/>
          <w:kern w:val="0"/>
          <w:szCs w:val="21"/>
        </w:rPr>
        <w:t>采购人（或采购代理机构）应当采取必要措施，保证评标在严格保密的情况下进行。除采购人代表、评标现场组织人员、监督人员外，采购人的其他工作人员以及与评标工作无关的人员不得进入评标现场</w:t>
      </w:r>
      <w:r>
        <w:rPr>
          <w:rFonts w:hint="eastAsia" w:ascii="仿宋" w:hAnsi="仿宋" w:eastAsia="仿宋" w:cs="仿宋"/>
          <w:snapToGrid w:val="0"/>
          <w:kern w:val="0"/>
          <w:szCs w:val="21"/>
        </w:rPr>
        <w:t>。</w:t>
      </w:r>
    </w:p>
    <w:p w14:paraId="6CF0B407">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21.2</w:t>
      </w:r>
      <w:r>
        <w:rPr>
          <w:rFonts w:hint="eastAsia" w:ascii="仿宋" w:hAnsi="仿宋" w:eastAsia="仿宋" w:cs="仿宋"/>
          <w:kern w:val="0"/>
          <w:szCs w:val="21"/>
        </w:rPr>
        <w:t>开标之后，直到授予中标人合同止，凡是属于审查、澄清、评价和比较投标的有关资料以及授标意向等，均不得向投标人或其他与评标无关的人员透露。</w:t>
      </w:r>
      <w:r>
        <w:rPr>
          <w:rFonts w:hint="eastAsia" w:ascii="仿宋" w:hAnsi="仿宋" w:eastAsia="仿宋" w:cs="仿宋"/>
          <w:bCs/>
          <w:kern w:val="0"/>
          <w:szCs w:val="21"/>
        </w:rPr>
        <w:t>有关人员对评标情况以及在评标过程中获悉的国家秘密、商业秘密负有保密责任</w:t>
      </w:r>
      <w:r>
        <w:rPr>
          <w:rFonts w:hint="eastAsia" w:ascii="仿宋" w:hAnsi="仿宋" w:eastAsia="仿宋" w:cs="仿宋"/>
          <w:snapToGrid w:val="0"/>
          <w:kern w:val="0"/>
          <w:szCs w:val="21"/>
        </w:rPr>
        <w:t>。</w:t>
      </w:r>
    </w:p>
    <w:p w14:paraId="3B19370A">
      <w:pPr>
        <w:tabs>
          <w:tab w:val="left" w:pos="567"/>
        </w:tabs>
        <w:topLinePunct/>
        <w:adjustRightInd w:val="0"/>
        <w:snapToGrid w:val="0"/>
        <w:spacing w:line="360" w:lineRule="auto"/>
        <w:ind w:firstLine="422" w:firstLineChars="200"/>
        <w:rPr>
          <w:rFonts w:ascii="仿宋" w:hAnsi="仿宋" w:eastAsia="仿宋" w:cs="仿宋"/>
          <w:snapToGrid w:val="0"/>
          <w:kern w:val="0"/>
          <w:szCs w:val="21"/>
        </w:rPr>
      </w:pPr>
      <w:r>
        <w:rPr>
          <w:rFonts w:hint="eastAsia" w:ascii="仿宋" w:hAnsi="仿宋" w:eastAsia="仿宋" w:cs="仿宋"/>
          <w:b/>
          <w:snapToGrid w:val="0"/>
          <w:kern w:val="0"/>
          <w:szCs w:val="21"/>
        </w:rPr>
        <w:t>22.重新评审及</w:t>
      </w:r>
      <w:r>
        <w:rPr>
          <w:rFonts w:hint="eastAsia" w:ascii="仿宋" w:hAnsi="仿宋" w:eastAsia="仿宋" w:cs="仿宋"/>
          <w:b/>
          <w:kern w:val="0"/>
          <w:szCs w:val="21"/>
        </w:rPr>
        <w:t>关于投标人非实质性响应滞后发现的处理规则</w:t>
      </w:r>
    </w:p>
    <w:p w14:paraId="3DA52AB5">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评标结果汇总完成后，除下列情形外，任何人不得修改评标结果：</w:t>
      </w:r>
    </w:p>
    <w:p w14:paraId="7A16872E">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（一）分值汇总计算错误的；</w:t>
      </w:r>
    </w:p>
    <w:p w14:paraId="65FCB74A">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（二）分项评分超出评分标准范围的；</w:t>
      </w:r>
    </w:p>
    <w:p w14:paraId="28B28DAC">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（三）评标委员会成员对客观评审因素评分不一致的；</w:t>
      </w:r>
    </w:p>
    <w:p w14:paraId="175F6ADD">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（四）经评标委员会认定评分畸高、畸低的。</w:t>
      </w:r>
    </w:p>
    <w:p w14:paraId="01563772">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评标报告签署前，经复核发现存在以上情形之一的，评标委员会应当当场修改评标结果，并在评标报告中记载；评标报告签署后，采购人（或采购代理机构）发现存在以上情形之一的，应当组织原评标委员会进行重新评审，重新评审改变评标结果的，书面报告本级财政部门。</w:t>
      </w:r>
    </w:p>
    <w:p w14:paraId="2825E273">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无论基于何种原因，各项本应做拒绝投标处理的情形，即便未被及时发现而使该投标人进入评审或其它后续程序，包括已经签约的情形。一旦被发现存在上述情形，采购人或代理机构均有权依法决定取消该投标人的此前评议结果，或决定对该投标予以拒绝，并有权采取相应的补救及纠正措施。</w:t>
      </w:r>
    </w:p>
    <w:p w14:paraId="3D6456C3">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23.采购项目废标、终止与处理</w:t>
      </w:r>
    </w:p>
    <w:p w14:paraId="42B9F03C">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23.1在评标过程中，评标委员会发现有下列情形之一的，应对采购项目予以废标：</w:t>
      </w:r>
    </w:p>
    <w:p w14:paraId="256E8DE9">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（1）符合专业条件的投标人或者对招标文件作实质响应的投标人不足3家的；</w:t>
      </w:r>
    </w:p>
    <w:p w14:paraId="1EC6C587">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（2）出现影响采购公正的违法、违规行为的；</w:t>
      </w:r>
    </w:p>
    <w:p w14:paraId="4CA7F634">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 xml:space="preserve">（3）投标人的报价均超过了项目采购预算，采购人不能支付的； </w:t>
      </w:r>
    </w:p>
    <w:p w14:paraId="56748F2A">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（4）因重大变故，采购任务取消的。</w:t>
      </w:r>
    </w:p>
    <w:p w14:paraId="027EECFC">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采购项目废标后，评标委员会应做出书面报告。</w:t>
      </w:r>
    </w:p>
    <w:p w14:paraId="2E86EFD9">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23.2废标后，采购机构应当将废标原因通知所有投标人，并依法重新组织采购活动。</w:t>
      </w:r>
      <w:bookmarkStart w:id="45" w:name="_Toc175644022"/>
    </w:p>
    <w:p w14:paraId="3E42616F">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23.3采购人（或采购代理机构）在发布招标公告、资格预审公告或者发出投标邀请书后，除因重大变故采购任务取消情况外，不得擅自终止招标活动。</w:t>
      </w:r>
    </w:p>
    <w:p w14:paraId="48205A36">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终止招标的，采购人（或采购代理机构）应当及时在原公告发布媒体上发布终止公告，以书面形式通知已经获取招标文件、资格预审文件或者被邀请的潜在投标人，并将项目实施情况和采购任务取消原因报告本级财政部门。已经收取投标保证金的，采购人（或采购代理机构）应当在终止采购活动后5个工作日内，退还所收取的投标保证金及其在银行产生的孳息。</w:t>
      </w:r>
    </w:p>
    <w:p w14:paraId="0168618E">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23.4公开招标数额标准以上的采购项目（如分包按包计），投标截止后投标人不足3家或者通过资格审查或符合性审查的投标人不足3家的，除采购任务取消情形外，按照以下方式处理：</w:t>
      </w:r>
    </w:p>
    <w:p w14:paraId="59B6D57C">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（一）招标文件存在不合理条款或者招标程序不符合规定的，采购人（或采购代理机构）改正后依法重新招标；</w:t>
      </w:r>
    </w:p>
    <w:p w14:paraId="1740BF9B">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（二）招标文件没有不合理条款、招标程序符合规定，需要采用其他采购方式采购的，采购人应当依法报财政部门批准。</w:t>
      </w:r>
    </w:p>
    <w:p w14:paraId="566C78FC">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采购项目终止后，评标委员会应做出书面报告。采购项目终止后，采购人（或采购代理机构）应当将废标原因通知所有投标人，并依法重新组织采购活动。</w:t>
      </w:r>
    </w:p>
    <w:p w14:paraId="188C923A">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23.5评标委员会发现招标文件存在歧义、重大缺陷导致评标工作无法进行，或者招标文件内容违反国家有关强制性规定的，应当停止评标工作，与采购人（或采购代理机构）沟通并作书面记录。采购人（或采购代理机构）确认后，应当修改招标文件，重新组织采购活动。</w:t>
      </w:r>
    </w:p>
    <w:p w14:paraId="14761501">
      <w:pPr>
        <w:topLinePunct/>
        <w:adjustRightInd w:val="0"/>
        <w:snapToGrid w:val="0"/>
        <w:spacing w:line="360" w:lineRule="auto"/>
        <w:ind w:firstLine="422" w:firstLineChars="200"/>
        <w:rPr>
          <w:rFonts w:ascii="仿宋" w:hAnsi="仿宋" w:eastAsia="仿宋" w:cs="仿宋"/>
          <w:b/>
          <w:bCs/>
          <w:snapToGrid w:val="0"/>
          <w:kern w:val="0"/>
          <w:szCs w:val="21"/>
        </w:rPr>
      </w:pPr>
      <w:r>
        <w:rPr>
          <w:rFonts w:hint="eastAsia" w:ascii="仿宋" w:hAnsi="仿宋" w:eastAsia="仿宋" w:cs="仿宋"/>
          <w:b/>
          <w:bCs/>
          <w:snapToGrid w:val="0"/>
          <w:kern w:val="0"/>
          <w:szCs w:val="21"/>
        </w:rPr>
        <w:t>七、签订合同</w:t>
      </w:r>
      <w:bookmarkEnd w:id="45"/>
    </w:p>
    <w:p w14:paraId="00A869C7">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24.中标</w:t>
      </w:r>
    </w:p>
    <w:p w14:paraId="0D166F73">
      <w:pPr>
        <w:tabs>
          <w:tab w:val="left" w:pos="0"/>
        </w:tabs>
        <w:overflowPunct w:val="0"/>
        <w:topLinePunct/>
        <w:autoSpaceDN w:val="0"/>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snapToGrid w:val="0"/>
          <w:kern w:val="0"/>
          <w:szCs w:val="21"/>
        </w:rPr>
        <w:t>24.1</w:t>
      </w:r>
      <w:r>
        <w:rPr>
          <w:rFonts w:hint="eastAsia" w:ascii="仿宋" w:hAnsi="仿宋" w:eastAsia="仿宋" w:cs="仿宋"/>
          <w:kern w:val="0"/>
          <w:szCs w:val="21"/>
        </w:rPr>
        <w:t>按照投标人须知前附表的规定，采购人或采购人授权的</w:t>
      </w:r>
      <w:r>
        <w:rPr>
          <w:rFonts w:hint="eastAsia" w:ascii="仿宋" w:hAnsi="仿宋" w:eastAsia="仿宋" w:cs="仿宋"/>
          <w:snapToGrid w:val="0"/>
          <w:szCs w:val="21"/>
        </w:rPr>
        <w:t>评标委员会</w:t>
      </w:r>
      <w:r>
        <w:rPr>
          <w:rFonts w:hint="eastAsia" w:ascii="仿宋" w:hAnsi="仿宋" w:eastAsia="仿宋" w:cs="仿宋"/>
          <w:kern w:val="0"/>
          <w:szCs w:val="21"/>
        </w:rPr>
        <w:t>依法确定中标人。</w:t>
      </w:r>
    </w:p>
    <w:p w14:paraId="09EE360D">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24.2中标人因不可抗力或者自身原因不能履行政府采购合同的，采购人可以按照评标报告推荐的中标候选人名单排序，确定下一候选人为中标人，也可以重新开展政府采购活动。</w:t>
      </w:r>
    </w:p>
    <w:p w14:paraId="03BBDC70">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24.3采购人（或采购代理机构）</w:t>
      </w:r>
      <w:r>
        <w:rPr>
          <w:rFonts w:hint="eastAsia" w:ascii="仿宋" w:hAnsi="仿宋" w:eastAsia="仿宋" w:cs="仿宋"/>
          <w:kern w:val="0"/>
          <w:szCs w:val="21"/>
        </w:rPr>
        <w:t>应当自中标人确定之日起2个工作日内，在投标人</w:t>
      </w:r>
      <w:r>
        <w:rPr>
          <w:rFonts w:hint="eastAsia" w:ascii="仿宋" w:hAnsi="仿宋" w:eastAsia="仿宋" w:cs="仿宋"/>
          <w:snapToGrid w:val="0"/>
          <w:kern w:val="0"/>
          <w:szCs w:val="21"/>
        </w:rPr>
        <w:t>须知前附表规定的媒体发布中标结果公告，</w:t>
      </w:r>
      <w:r>
        <w:rPr>
          <w:rFonts w:hint="eastAsia" w:ascii="仿宋" w:hAnsi="仿宋" w:eastAsia="仿宋" w:cs="仿宋"/>
          <w:kern w:val="0"/>
          <w:szCs w:val="21"/>
        </w:rPr>
        <w:t>招标文件应当随中标结果同时公告</w:t>
      </w:r>
      <w:r>
        <w:rPr>
          <w:rFonts w:hint="eastAsia" w:ascii="仿宋" w:hAnsi="仿宋" w:eastAsia="仿宋" w:cs="仿宋"/>
          <w:snapToGrid w:val="0"/>
          <w:kern w:val="0"/>
          <w:szCs w:val="21"/>
        </w:rPr>
        <w:t>，</w:t>
      </w:r>
      <w:r>
        <w:rPr>
          <w:rFonts w:hint="eastAsia" w:ascii="仿宋" w:hAnsi="仿宋" w:eastAsia="仿宋" w:cs="仿宋"/>
          <w:kern w:val="0"/>
          <w:szCs w:val="21"/>
        </w:rPr>
        <w:t>中标结果公告内容应当包括采购人及其委托的代理机构的名称、地址、联系方式，项目名称和项目编号，中标人名称、地址和中标金额，主要中标标的的名称、品牌（如有）、规格型号、数量、单价，中标公告期限以及评审专家名单等。</w:t>
      </w:r>
    </w:p>
    <w:p w14:paraId="053440A0">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中标公告期限为1个工作日，同时向中标人发出中标通知书。中标通知书对采购人和中标人具有同等法律效力。</w:t>
      </w:r>
    </w:p>
    <w:p w14:paraId="3180C6AC">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24.4</w:t>
      </w:r>
      <w:r>
        <w:rPr>
          <w:rFonts w:hint="eastAsia" w:ascii="仿宋" w:hAnsi="仿宋" w:eastAsia="仿宋" w:cs="仿宋"/>
          <w:kern w:val="0"/>
          <w:szCs w:val="21"/>
        </w:rPr>
        <w:t>对未通过资格审查的投标人，应当告知其未通过的原因；采用综合评分法评审的，还应当告知未中标人本人的评审得分与排序。</w:t>
      </w:r>
      <w:r>
        <w:rPr>
          <w:rFonts w:hint="eastAsia" w:ascii="仿宋" w:hAnsi="仿宋" w:eastAsia="仿宋" w:cs="仿宋"/>
          <w:snapToGrid w:val="0"/>
          <w:kern w:val="0"/>
          <w:szCs w:val="21"/>
        </w:rPr>
        <w:t>采购人（或采购代理机构）对未中标的投标人不做未中标原因的解释。</w:t>
      </w:r>
    </w:p>
    <w:p w14:paraId="04609EA3">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25.中标服务费</w:t>
      </w:r>
    </w:p>
    <w:p w14:paraId="38D8253A">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25.1中标服务费收取见投标人须知前附表规定。</w:t>
      </w:r>
    </w:p>
    <w:p w14:paraId="370F2BA5">
      <w:pPr>
        <w:tabs>
          <w:tab w:val="left" w:pos="567"/>
        </w:tabs>
        <w:overflowPunct w:val="0"/>
        <w:topLinePunct/>
        <w:autoSpaceDN w:val="0"/>
        <w:adjustRightInd w:val="0"/>
        <w:snapToGrid w:val="0"/>
        <w:spacing w:line="360" w:lineRule="auto"/>
        <w:ind w:firstLine="422" w:firstLineChars="200"/>
        <w:rPr>
          <w:rFonts w:ascii="仿宋" w:hAnsi="仿宋" w:eastAsia="仿宋" w:cs="仿宋"/>
          <w:b/>
          <w:kern w:val="0"/>
          <w:szCs w:val="21"/>
        </w:rPr>
      </w:pPr>
      <w:r>
        <w:rPr>
          <w:rFonts w:hint="eastAsia" w:ascii="仿宋" w:hAnsi="仿宋" w:eastAsia="仿宋" w:cs="仿宋"/>
          <w:b/>
          <w:kern w:val="0"/>
          <w:szCs w:val="21"/>
        </w:rPr>
        <w:t>26.履约保证金</w:t>
      </w:r>
    </w:p>
    <w:p w14:paraId="15C4A2EE">
      <w:pPr>
        <w:tabs>
          <w:tab w:val="left" w:pos="567"/>
        </w:tabs>
        <w:overflowPunct w:val="0"/>
        <w:topLinePunct/>
        <w:autoSpaceDN w:val="0"/>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26.1在签订合同前，中标人应按投标人须知前附表规定的形式、金额向采购人提交履约保证金。除投标人须知前附表另有规定外，履约保证金为政府采购合同金额的5%。联合体成交的，其履约保证金以联合体各方或者联合体中牵头人的名义提交。</w:t>
      </w:r>
    </w:p>
    <w:p w14:paraId="7CDAC702">
      <w:pPr>
        <w:tabs>
          <w:tab w:val="left" w:pos="567"/>
        </w:tabs>
        <w:overflowPunct w:val="0"/>
        <w:topLinePunct/>
        <w:autoSpaceDN w:val="0"/>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26.2中标人不能按本章第26.1项要求提交履约保证金的，视为放弃中标，其保证金不予退还，给采购人造成的损失超过保证金数额的，中标人还应当对超过部分予以赔偿。</w:t>
      </w:r>
    </w:p>
    <w:p w14:paraId="4AEE550F">
      <w:pPr>
        <w:tabs>
          <w:tab w:val="left" w:pos="0"/>
        </w:tabs>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27.签订合同</w:t>
      </w:r>
    </w:p>
    <w:p w14:paraId="55A9FF8F">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27.1</w:t>
      </w:r>
      <w:r>
        <w:rPr>
          <w:rFonts w:hint="eastAsia" w:ascii="仿宋" w:hAnsi="仿宋" w:eastAsia="仿宋" w:cs="仿宋"/>
          <w:kern w:val="0"/>
          <w:szCs w:val="21"/>
        </w:rPr>
        <w:t>采购人应当自中标通知书发出之日起后10日内（最长不得超过30日），按照招标文件和中标人投标文件的规定及评标过程中的有关澄清、说明或者补正文件的内容，与中标人签订书面合同。所签订的合同不得对招标文件确定的事项和中标人的投标文件作实质性修改</w:t>
      </w:r>
      <w:r>
        <w:rPr>
          <w:rFonts w:hint="eastAsia" w:ascii="仿宋" w:hAnsi="仿宋" w:eastAsia="仿宋" w:cs="仿宋"/>
          <w:snapToGrid w:val="0"/>
          <w:kern w:val="0"/>
          <w:szCs w:val="21"/>
        </w:rPr>
        <w:t>。</w:t>
      </w:r>
    </w:p>
    <w:p w14:paraId="59DC6CEA">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27.2在合同履行中，采购人如需追加与合同标的相同的项目，在不改变合同其他条款的前提下，中标人可与采购人协商签订补充合同，但所有补充合同的采购金额不得超过原合同金额的10%。</w:t>
      </w:r>
    </w:p>
    <w:p w14:paraId="0E9BD102">
      <w:pPr>
        <w:tabs>
          <w:tab w:val="left" w:pos="567"/>
        </w:tabs>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27.3</w:t>
      </w:r>
      <w:r>
        <w:rPr>
          <w:rFonts w:hint="eastAsia" w:ascii="仿宋" w:hAnsi="仿宋" w:eastAsia="仿宋" w:cs="仿宋"/>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snapToGrid w:val="0"/>
          <w:kern w:val="0"/>
          <w:szCs w:val="21"/>
        </w:rPr>
        <w:t>。</w:t>
      </w:r>
    </w:p>
    <w:p w14:paraId="09EBBBCC">
      <w:pPr>
        <w:topLinePunct/>
        <w:adjustRightInd w:val="0"/>
        <w:snapToGrid w:val="0"/>
        <w:spacing w:line="360" w:lineRule="auto"/>
        <w:ind w:firstLine="420" w:firstLineChars="200"/>
        <w:rPr>
          <w:rFonts w:ascii="仿宋" w:hAnsi="仿宋" w:eastAsia="仿宋" w:cs="仿宋"/>
          <w:snapToGrid w:val="0"/>
          <w:kern w:val="0"/>
          <w:szCs w:val="21"/>
        </w:rPr>
      </w:pPr>
      <w:bookmarkStart w:id="46" w:name="_Toc175644024"/>
      <w:r>
        <w:rPr>
          <w:rFonts w:hint="eastAsia" w:ascii="仿宋" w:hAnsi="仿宋" w:eastAsia="仿宋" w:cs="仿宋"/>
          <w:snapToGrid w:val="0"/>
          <w:kern w:val="0"/>
          <w:szCs w:val="21"/>
        </w:rPr>
        <w:t>27.4中标人一旦中标，未经采购人事先给予书面同意不得转包、分包，亦不得将合同全部及任何权利、义务向第三方转让。或采购人有权决定按照中标人中标后毁标、终止或解除合同等依约处理。</w:t>
      </w:r>
    </w:p>
    <w:p w14:paraId="3FEFC48B">
      <w:pPr>
        <w:topLinePunct/>
        <w:adjustRightInd w:val="0"/>
        <w:snapToGrid w:val="0"/>
        <w:spacing w:line="360" w:lineRule="auto"/>
        <w:ind w:firstLine="422" w:firstLineChars="200"/>
        <w:rPr>
          <w:rFonts w:ascii="仿宋" w:hAnsi="仿宋" w:eastAsia="仿宋" w:cs="仿宋"/>
          <w:b/>
          <w:bCs/>
          <w:snapToGrid w:val="0"/>
          <w:kern w:val="0"/>
          <w:szCs w:val="21"/>
        </w:rPr>
      </w:pPr>
      <w:r>
        <w:rPr>
          <w:rFonts w:hint="eastAsia" w:ascii="仿宋" w:hAnsi="仿宋" w:eastAsia="仿宋" w:cs="仿宋"/>
          <w:b/>
          <w:bCs/>
          <w:snapToGrid w:val="0"/>
          <w:kern w:val="0"/>
          <w:szCs w:val="21"/>
        </w:rPr>
        <w:t>八、保密和披露</w:t>
      </w:r>
      <w:bookmarkEnd w:id="46"/>
    </w:p>
    <w:p w14:paraId="69F41557">
      <w:pPr>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28.保密</w:t>
      </w:r>
    </w:p>
    <w:p w14:paraId="0F769FED">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28.1投标人自领取招标文件之日起，须承诺承担本招标项目下保密义务，不得将因本次招标获得的信息向第三人外传。</w:t>
      </w:r>
    </w:p>
    <w:p w14:paraId="7668AA40">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bCs/>
          <w:snapToGrid w:val="0"/>
          <w:kern w:val="0"/>
          <w:szCs w:val="21"/>
        </w:rPr>
        <w:t>28.2有关人员对评标情况以及在评标过程中获悉的国家秘密、商业秘密负有保密责任。</w:t>
      </w:r>
    </w:p>
    <w:p w14:paraId="69E3CEA8">
      <w:pPr>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29.披露</w:t>
      </w:r>
    </w:p>
    <w:p w14:paraId="0EC482B5">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29.1采购人（或采购代理机构）有权将投标人提供的所有资料向有关政府部门或评审标书的有关人员披露。</w:t>
      </w:r>
    </w:p>
    <w:p w14:paraId="27EED909">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29.2在采购人（或采购代理机构）认为适当时、国家机关调查、审查、审计时以及其他符合法律规定的情形下，采购人（或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5859A0AA">
      <w:pPr>
        <w:topLinePunct/>
        <w:adjustRightInd w:val="0"/>
        <w:snapToGrid w:val="0"/>
        <w:spacing w:line="360" w:lineRule="auto"/>
        <w:ind w:firstLine="422" w:firstLineChars="200"/>
        <w:rPr>
          <w:rFonts w:ascii="仿宋" w:hAnsi="仿宋" w:eastAsia="仿宋" w:cs="仿宋"/>
          <w:b/>
          <w:bCs/>
          <w:snapToGrid w:val="0"/>
          <w:kern w:val="0"/>
          <w:szCs w:val="21"/>
        </w:rPr>
      </w:pPr>
      <w:r>
        <w:rPr>
          <w:rFonts w:hint="eastAsia" w:ascii="仿宋" w:hAnsi="仿宋" w:eastAsia="仿宋" w:cs="仿宋"/>
          <w:b/>
          <w:bCs/>
          <w:snapToGrid w:val="0"/>
          <w:kern w:val="0"/>
          <w:szCs w:val="21"/>
        </w:rPr>
        <w:t>九、询问和质疑</w:t>
      </w:r>
    </w:p>
    <w:p w14:paraId="2A775AD0">
      <w:pPr>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30.投标人有权就招标事宜提出询问和质疑</w:t>
      </w:r>
    </w:p>
    <w:p w14:paraId="0FBD57F1">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30.1招标程序受《中华人民共和国政府采购法》、《中华人民共和国政府采购法实施条例》和相关法律法规的约束，并受到严格的内部监督，以确保授予合同过程的公平公正。</w:t>
      </w:r>
    </w:p>
    <w:p w14:paraId="0EAED2AA">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30.2投标人认为招标文件、招标过程和中标结果使自已的权益受到损害的，可以在知道或者应知其权益受到损害之日起七个工作日内，通过政府采购政采云平台进入“项目质疑管理”在线向采购代理机构一次性提出针对同一采购程序环节的质疑。</w:t>
      </w:r>
    </w:p>
    <w:p w14:paraId="2969256C">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应知其权益受到损害之日指：</w:t>
      </w:r>
    </w:p>
    <w:p w14:paraId="25A89BBB">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（1）对可以质疑的招标文件提出质疑的，为收到招标文件之日或者招标文件公告期限届满之日；</w:t>
      </w:r>
    </w:p>
    <w:p w14:paraId="1CB8AABC">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（2）对采购过程提出质疑的，为各采购程序环节结束之日；</w:t>
      </w:r>
    </w:p>
    <w:p w14:paraId="5D4C9250">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（3）对中标或者中标结果提出质疑的，为中标或者中标结果公告期限届满之日。</w:t>
      </w:r>
    </w:p>
    <w:p w14:paraId="5AAE07AD">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30.3提出质疑的投标人应当是参与所质疑项目采购活动的投标人。</w:t>
      </w:r>
    </w:p>
    <w:p w14:paraId="379F0FE1">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30.4投标人提出质疑应当提交质疑函和必要的证明材料。质疑函应当包括下列内容：</w:t>
      </w:r>
    </w:p>
    <w:p w14:paraId="2E1217D2">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（一）投标人的姓名或者名称、地址、邮编、联系人及联系电话；</w:t>
      </w:r>
    </w:p>
    <w:p w14:paraId="5A9E448B">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（二）质疑项目的名称、编号；</w:t>
      </w:r>
    </w:p>
    <w:p w14:paraId="6FF2CEF1">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（三）具体、明确的质疑事项和与质疑事项相关的请求；</w:t>
      </w:r>
    </w:p>
    <w:p w14:paraId="49DDA2A6">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（四）事实依据；</w:t>
      </w:r>
    </w:p>
    <w:p w14:paraId="3C32FC56">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（五）必要的法律依据；</w:t>
      </w:r>
    </w:p>
    <w:p w14:paraId="132907CE">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（六）提出质疑的日期。</w:t>
      </w:r>
    </w:p>
    <w:p w14:paraId="0A31248C">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投标人为自然人的，应当由本人签字；投标人为法人或者其他组织的，应当由法定代表人、主要负责人，或者其授权代表签字或者盖章，并加盖公章。</w:t>
      </w:r>
    </w:p>
    <w:p w14:paraId="469B0792">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30.5质疑应按照“谁主台、谁举证”的原则，投标人质疑应当有明确的请求和必要的证明材料。质疑材料应为简体中文。</w:t>
      </w:r>
    </w:p>
    <w:p w14:paraId="21B4C077">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30.6有下列情形之一的，属于无效质疑，采购人（或采购代理机构）可不予受理：</w:t>
      </w:r>
    </w:p>
    <w:p w14:paraId="27B7CA2B">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（1）未在有效期限内提出质疑的；</w:t>
      </w:r>
    </w:p>
    <w:p w14:paraId="1BE1F9DE">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（2）质疑未以书面形式提出的；</w:t>
      </w:r>
    </w:p>
    <w:p w14:paraId="36D9C67B">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（3）所提交材料未明示属于质疑材料的；</w:t>
      </w:r>
    </w:p>
    <w:p w14:paraId="06A9A120">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（4）质疑书没有法定代表人（或负责人）签署本人姓名或印盖本人姓名章并加盖单位公章的；质疑书由参加采购项目的授权代表签署本人姓名或印盖本人姓名章，但没有法定代表人（或负责人）特别授权的；</w:t>
      </w:r>
    </w:p>
    <w:p w14:paraId="403256FE">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（5）质疑书未提供有效联系人或联系方式的；</w:t>
      </w:r>
    </w:p>
    <w:p w14:paraId="62AE7F97">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（6）质疑事项已经进入投诉或者行政复议或者诉讼程序的；</w:t>
      </w:r>
    </w:p>
    <w:p w14:paraId="468C1815">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（7）质疑书未附相关证明材料，被视为无有效证据支持的；</w:t>
      </w:r>
    </w:p>
    <w:p w14:paraId="37640683">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（8）投标人对招标文件条款或技术参数有异议，未在开标前通过澄清或修改程序提出，并且投标人已经参与投标，而于开标后对招标文件提出质疑的；</w:t>
      </w:r>
    </w:p>
    <w:p w14:paraId="1C6C7532">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（9）在提出本次质疑前半年内连续三次质疑而无事实依据的；</w:t>
      </w:r>
    </w:p>
    <w:p w14:paraId="643559E3">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（10）其它不符合受理条件的情形。</w:t>
      </w:r>
    </w:p>
    <w:p w14:paraId="66B9D350">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30.7采购人、采购代理机构收到在线质疑后，应当按照政府采购相关规定，在7个工作日内通过政府采购平台对投标人依法提出的质疑作出答复，但答复的内容不得涉及商业秘密。质疑投标人通过政府采购平台在线接受质疑答复结果。</w:t>
      </w:r>
    </w:p>
    <w:p w14:paraId="4D7AA362">
      <w:pPr>
        <w:topLinePunct/>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30.8质疑投标人对采购人（或采购代理机构）的答复不满意或采购人（或采购代理机构）未在规定的时间内做出答复的，可以在答复期满后15个工作日内向政府采购监管部门投诉。</w:t>
      </w:r>
    </w:p>
    <w:p w14:paraId="1F07E4CC">
      <w:pPr>
        <w:topLinePunct/>
        <w:adjustRightInd w:val="0"/>
        <w:snapToGrid w:val="0"/>
        <w:spacing w:line="360" w:lineRule="auto"/>
        <w:ind w:firstLine="422" w:firstLineChars="200"/>
        <w:rPr>
          <w:rFonts w:ascii="仿宋" w:hAnsi="仿宋" w:eastAsia="仿宋" w:cs="仿宋"/>
          <w:b/>
          <w:bCs/>
          <w:snapToGrid w:val="0"/>
          <w:kern w:val="0"/>
          <w:szCs w:val="21"/>
        </w:rPr>
      </w:pPr>
      <w:r>
        <w:rPr>
          <w:rFonts w:hint="eastAsia" w:ascii="仿宋" w:hAnsi="仿宋" w:eastAsia="仿宋" w:cs="仿宋"/>
          <w:b/>
          <w:bCs/>
          <w:snapToGrid w:val="0"/>
          <w:kern w:val="0"/>
          <w:szCs w:val="21"/>
        </w:rPr>
        <w:t>十、违约处罚</w:t>
      </w:r>
    </w:p>
    <w:p w14:paraId="43D1F0FC">
      <w:pPr>
        <w:topLinePunct/>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31.违约处罚</w:t>
      </w:r>
    </w:p>
    <w:bookmarkEnd w:id="39"/>
    <w:p w14:paraId="02D3F578">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31.1发生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3DB5B45">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（1）提供虚假材料谋取中标的；</w:t>
      </w:r>
    </w:p>
    <w:p w14:paraId="4CC679CE">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（2）采取不正当手段诋毁、排挤其他投标人的；</w:t>
      </w:r>
    </w:p>
    <w:p w14:paraId="5ABE87A4">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（3）与采购人（或采购代理机构）、其它投标人工作人员恶意串通的；</w:t>
      </w:r>
    </w:p>
    <w:p w14:paraId="2F6FE1F4">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（4）向采购人（或采购代理机构）工作人员行贿或者提供其他不正益的；</w:t>
      </w:r>
    </w:p>
    <w:p w14:paraId="1880DB50">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（5）在采购过程中与采购人进行协商谈判的；</w:t>
      </w:r>
    </w:p>
    <w:p w14:paraId="3E83705E">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（6）向评标委员会成员行贿或者提供其他不正当利益；</w:t>
      </w:r>
    </w:p>
    <w:p w14:paraId="699CEB28">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（7）拒绝有关部门监督检查或提供虚假情况的；</w:t>
      </w:r>
    </w:p>
    <w:p w14:paraId="75B46237">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（8）中标后无正当理由拒不与采购人签订政府采购合同；</w:t>
      </w:r>
    </w:p>
    <w:p w14:paraId="247264E6">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（9）未按照招标文件确定的事项签订政府采购合同；</w:t>
      </w:r>
    </w:p>
    <w:p w14:paraId="4C8F3C14">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（10）将政府采购合同转包；</w:t>
      </w:r>
    </w:p>
    <w:p w14:paraId="7FCE3067">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（11）提供假冒伪劣产品；</w:t>
      </w:r>
    </w:p>
    <w:p w14:paraId="7411F1AB">
      <w:pPr>
        <w:pStyle w:val="30"/>
        <w:topLinePunct/>
        <w:autoSpaceDE/>
        <w:autoSpaceDN/>
        <w:snapToGrid w:val="0"/>
        <w:spacing w:line="360" w:lineRule="auto"/>
        <w:ind w:firstLine="420" w:firstLineChars="200"/>
        <w:jc w:val="both"/>
        <w:rPr>
          <w:rFonts w:ascii="仿宋" w:hAnsi="仿宋" w:eastAsia="仿宋" w:cs="仿宋"/>
          <w:sz w:val="21"/>
          <w:szCs w:val="21"/>
        </w:rPr>
      </w:pPr>
      <w:r>
        <w:rPr>
          <w:rFonts w:hint="eastAsia" w:ascii="仿宋" w:hAnsi="仿宋" w:eastAsia="仿宋" w:cs="仿宋"/>
          <w:sz w:val="21"/>
          <w:szCs w:val="21"/>
        </w:rPr>
        <w:t>（12）擅自变更、中止或者终止政府采购合同。</w:t>
      </w:r>
    </w:p>
    <w:p w14:paraId="65ABC214">
      <w:pPr>
        <w:topLinePunct/>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有第（1）-（6）项规定情形的，中标无效。</w:t>
      </w:r>
    </w:p>
    <w:p w14:paraId="173C420C">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31.2有下列情形之一的，视为投标人串通投标，其投标无效：</w:t>
      </w:r>
    </w:p>
    <w:p w14:paraId="6EEF73C2">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（一）不同投标人的投标文件由同一单位或者个人编制；</w:t>
      </w:r>
    </w:p>
    <w:p w14:paraId="74A50491">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（二）不同投标人委托同一单位或者个人办理投标事宜；</w:t>
      </w:r>
    </w:p>
    <w:p w14:paraId="662E2280">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（三）不同投标人的投标文件载明的项目管理成员或者联系人员为同一人；</w:t>
      </w:r>
    </w:p>
    <w:p w14:paraId="244F6872">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（四）不同投标人的投标文件异常一致或者投标报价呈规律性差异；</w:t>
      </w:r>
    </w:p>
    <w:p w14:paraId="431A7802">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（五）不同投标人的投标文件相互混装；</w:t>
      </w:r>
    </w:p>
    <w:p w14:paraId="6A13D429">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（六）不同投标人的投标保证金从同一单位或者个人的账户转出。</w:t>
      </w:r>
    </w:p>
    <w:p w14:paraId="64912636">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31.3评标委员会及其成员不得有下列行为：</w:t>
      </w:r>
    </w:p>
    <w:p w14:paraId="2ABAC94D">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（一）确定参与评标至评标结束前私自接触投标人；</w:t>
      </w:r>
    </w:p>
    <w:p w14:paraId="7DC28C5B">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（二）接受投标人提出的与投标文件不一致的澄清或者说明，对于投标文件中含义不明确、同类问题表述不一致或者有明显文字和计算错误的内容的情形除外；</w:t>
      </w:r>
    </w:p>
    <w:p w14:paraId="061623B9">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（三）违反评标纪律发表倾向性意见或者征询采购人的倾向性意见；</w:t>
      </w:r>
    </w:p>
    <w:p w14:paraId="4AD40EEF">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（四）对需要专业判断的主观评审因素协商评分；</w:t>
      </w:r>
    </w:p>
    <w:p w14:paraId="7085732A">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（五）在评标过程中擅离职守，影响评标程序正常进行的；</w:t>
      </w:r>
    </w:p>
    <w:p w14:paraId="4FA3E06F">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（六）记录、复制或者带走任何评标资料；</w:t>
      </w:r>
    </w:p>
    <w:p w14:paraId="4F19AA2E">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（七）其他不遵守评标纪律的行为。</w:t>
      </w:r>
    </w:p>
    <w:p w14:paraId="28DD9016">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评标委员会成员有前款第一至五项行为之一的，其评审意见无效，并不得获取评审劳务报酬和报销异地评审差旅费。</w:t>
      </w:r>
    </w:p>
    <w:p w14:paraId="2DC5BC95">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31.4采购人有下列情形之一的，由财政部门责令限期改正；情节严重的，给予警告，对直接负责的主管人员和其他直接责任人员由其行政主管部门或者有关机关依法给予处分，并予以通报；涉嫌犯罪的，移送司法机关处理：</w:t>
      </w:r>
    </w:p>
    <w:p w14:paraId="5A2C57CA">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（一）未按照本办法的规定编制采购需求的；</w:t>
      </w:r>
    </w:p>
    <w:p w14:paraId="5D337E9B">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（二）采购人向投标人索要或者接受其给予的赠品、回扣或者与采购无关的其他商品、服务的；</w:t>
      </w:r>
    </w:p>
    <w:p w14:paraId="4E7CC76A">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（三）向中标人提出不合理要求作为签订合同条件的；</w:t>
      </w:r>
    </w:p>
    <w:p w14:paraId="1A4F0553">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（四）未在规定时间内确定中标人的。</w:t>
      </w:r>
    </w:p>
    <w:p w14:paraId="331A0B27">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31.5采购人、代理机构有下列情形之一的，由财政部门责令限期改正，情节严重的，给予警告，对直接负责的主管人员和其他直接责任人员，由其行政主管部门或者有关机关给予处分，并予通报；代理机构有违法所得的，没收违法所得，并可以处以不超过违法所得3倍、最高不超过3万元的罚款，没有违法所得的，可以处以1万元以下的罚款：</w:t>
      </w:r>
    </w:p>
    <w:p w14:paraId="3EAC1E69">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（一）代理机构及其分支机构在所代理的采购项目中投标或者代理投标，为所代理的采购项目的投标人参加本项目提供投标咨询的；</w:t>
      </w:r>
    </w:p>
    <w:p w14:paraId="1D3690A0">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（二）设定最低限价的；</w:t>
      </w:r>
    </w:p>
    <w:p w14:paraId="47AEED9E">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（三）未按照规定进行资格预审或者资格审查的；</w:t>
      </w:r>
    </w:p>
    <w:p w14:paraId="75BEAF09">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（四）违反本办法规定确定招标文件售价的；</w:t>
      </w:r>
    </w:p>
    <w:p w14:paraId="346864AF">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（五）未按规定对开标、评标活动进行全程录音录像的；</w:t>
      </w:r>
    </w:p>
    <w:p w14:paraId="0D2EEAD6">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（六）擅自终止招投标活动的；</w:t>
      </w:r>
    </w:p>
    <w:p w14:paraId="13614E65">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（七）未按照规定进行开标和组织评标的；</w:t>
      </w:r>
    </w:p>
    <w:p w14:paraId="7019B1D1">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（八）未按照规定退还投标保证金的；</w:t>
      </w:r>
    </w:p>
    <w:p w14:paraId="5A88B5D1">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（九）违反本办法规定进行重新评审或者重新组建评标委员会进行评标的；</w:t>
      </w:r>
    </w:p>
    <w:p w14:paraId="1379ACA8">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（十）开标前泄露已获取招标文件的潜在投标人的名称、数量或者其他可能影响公平竞争的有关招标投标情况的；</w:t>
      </w:r>
    </w:p>
    <w:p w14:paraId="5489319F">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（十一）未妥善保存招标文件的；</w:t>
      </w:r>
    </w:p>
    <w:p w14:paraId="5D6F80CF">
      <w:pPr>
        <w:topLinePunct/>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（十二）其他违反本办法规定的情形。</w:t>
      </w:r>
    </w:p>
    <w:p w14:paraId="7D5913B7">
      <w:pPr>
        <w:overflowPunct w:val="0"/>
        <w:topLinePunct/>
        <w:autoSpaceDN w:val="0"/>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十一、需要补充的其他内容</w:t>
      </w:r>
    </w:p>
    <w:p w14:paraId="766EC0B2">
      <w:pPr>
        <w:overflowPunct w:val="0"/>
        <w:topLinePunct/>
        <w:autoSpaceDN w:val="0"/>
        <w:adjustRightInd w:val="0"/>
        <w:snapToGrid w:val="0"/>
        <w:spacing w:line="360" w:lineRule="auto"/>
        <w:ind w:firstLine="422" w:firstLineChars="200"/>
        <w:rPr>
          <w:rFonts w:ascii="仿宋" w:hAnsi="仿宋" w:eastAsia="仿宋" w:cs="仿宋"/>
          <w:b/>
          <w:snapToGrid w:val="0"/>
          <w:kern w:val="0"/>
          <w:szCs w:val="21"/>
        </w:rPr>
      </w:pPr>
      <w:r>
        <w:rPr>
          <w:rFonts w:hint="eastAsia" w:ascii="仿宋" w:hAnsi="仿宋" w:eastAsia="仿宋" w:cs="仿宋"/>
          <w:b/>
          <w:snapToGrid w:val="0"/>
          <w:kern w:val="0"/>
          <w:szCs w:val="21"/>
        </w:rPr>
        <w:t>32.需要补充的内容</w:t>
      </w:r>
    </w:p>
    <w:p w14:paraId="66F417CD">
      <w:pPr>
        <w:overflowPunct w:val="0"/>
        <w:topLinePunct/>
        <w:autoSpaceDN w:val="0"/>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snapToGrid w:val="0"/>
          <w:kern w:val="0"/>
          <w:szCs w:val="21"/>
        </w:rPr>
        <w:t>32.1需要补充的内容：见投标人须知前附表。</w:t>
      </w:r>
    </w:p>
    <w:p w14:paraId="328F68A9">
      <w:pPr>
        <w:keepNext/>
        <w:kinsoku w:val="0"/>
        <w:overflowPunct w:val="0"/>
        <w:autoSpaceDE w:val="0"/>
        <w:autoSpaceDN w:val="0"/>
        <w:adjustRightInd w:val="0"/>
        <w:snapToGrid w:val="0"/>
        <w:spacing w:line="360" w:lineRule="auto"/>
        <w:jc w:val="center"/>
        <w:rPr>
          <w:rStyle w:val="28"/>
          <w:rFonts w:ascii="仿宋" w:hAnsi="仿宋" w:eastAsia="仿宋" w:cs="仿宋"/>
          <w:sz w:val="30"/>
          <w:szCs w:val="30"/>
        </w:rPr>
      </w:pPr>
      <w:r>
        <w:rPr>
          <w:rFonts w:hint="eastAsia" w:ascii="仿宋" w:hAnsi="仿宋" w:eastAsia="仿宋" w:cs="仿宋"/>
          <w:snapToGrid w:val="0"/>
          <w:kern w:val="0"/>
          <w:sz w:val="24"/>
        </w:rPr>
        <w:br w:type="page"/>
      </w:r>
      <w:bookmarkStart w:id="47" w:name="_Toc175644026"/>
      <w:bookmarkStart w:id="48" w:name="_Toc20668"/>
      <w:r>
        <w:rPr>
          <w:rStyle w:val="28"/>
          <w:rFonts w:hint="eastAsia" w:ascii="仿宋" w:hAnsi="仿宋" w:eastAsia="仿宋" w:cs="仿宋"/>
          <w:sz w:val="30"/>
          <w:szCs w:val="30"/>
        </w:rPr>
        <w:t>第三章  评标标准和评标方法</w:t>
      </w:r>
      <w:bookmarkEnd w:id="47"/>
    </w:p>
    <w:bookmarkEnd w:id="48"/>
    <w:p w14:paraId="63326896">
      <w:pPr>
        <w:overflowPunct w:val="0"/>
        <w:topLinePunct/>
        <w:autoSpaceDN w:val="0"/>
        <w:adjustRightInd w:val="0"/>
        <w:snapToGrid w:val="0"/>
        <w:spacing w:line="360" w:lineRule="auto"/>
        <w:rPr>
          <w:rFonts w:ascii="仿宋" w:hAnsi="仿宋" w:eastAsia="仿宋" w:cs="仿宋"/>
          <w:b/>
          <w:snapToGrid w:val="0"/>
          <w:kern w:val="0"/>
          <w:szCs w:val="21"/>
        </w:rPr>
      </w:pPr>
      <w:bookmarkStart w:id="49" w:name="_Toc175644027"/>
      <w:r>
        <w:rPr>
          <w:rFonts w:hint="eastAsia" w:ascii="仿宋" w:hAnsi="仿宋" w:eastAsia="仿宋" w:cs="仿宋"/>
          <w:b/>
          <w:snapToGrid w:val="0"/>
          <w:kern w:val="0"/>
          <w:szCs w:val="21"/>
        </w:rPr>
        <w:t>一、评标原则</w:t>
      </w:r>
    </w:p>
    <w:p w14:paraId="7A057259">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bookmarkStart w:id="50" w:name="_Toc175644028"/>
      <w:r>
        <w:rPr>
          <w:rFonts w:hint="eastAsia" w:ascii="仿宋" w:hAnsi="仿宋" w:eastAsia="仿宋" w:cs="仿宋"/>
          <w:kern w:val="0"/>
          <w:szCs w:val="21"/>
        </w:rPr>
        <w:t>评标遵循公开透明原则、公平竞争原则、公正原则和诚实信用原则。</w:t>
      </w:r>
    </w:p>
    <w:p w14:paraId="23A4472D">
      <w:pPr>
        <w:overflowPunct w:val="0"/>
        <w:topLinePunct/>
        <w:autoSpaceDN w:val="0"/>
        <w:adjustRightInd w:val="0"/>
        <w:snapToGrid w:val="0"/>
        <w:spacing w:line="360" w:lineRule="auto"/>
        <w:rPr>
          <w:rFonts w:ascii="仿宋" w:hAnsi="仿宋" w:eastAsia="仿宋" w:cs="仿宋"/>
          <w:b/>
          <w:snapToGrid w:val="0"/>
          <w:kern w:val="0"/>
          <w:szCs w:val="21"/>
        </w:rPr>
      </w:pPr>
      <w:r>
        <w:rPr>
          <w:rFonts w:hint="eastAsia" w:ascii="仿宋" w:hAnsi="仿宋" w:eastAsia="仿宋" w:cs="仿宋"/>
          <w:b/>
          <w:snapToGrid w:val="0"/>
          <w:kern w:val="0"/>
          <w:szCs w:val="21"/>
        </w:rPr>
        <w:t>二、评标方法</w:t>
      </w:r>
      <w:bookmarkEnd w:id="50"/>
    </w:p>
    <w:p w14:paraId="712DFF95">
      <w:pPr>
        <w:overflowPunct w:val="0"/>
        <w:topLinePunct/>
        <w:autoSpaceDN w:val="0"/>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本次评审采用综合评分法，综合评分因素的主要因素为商务部分、技术部分、价格部分以及对招标文件的响应程度。每一投标人的最终得分为所有评委评分的算术平均值加其它共同认定部分得分之和。</w:t>
      </w:r>
    </w:p>
    <w:p w14:paraId="41717798">
      <w:pPr>
        <w:pStyle w:val="27"/>
        <w:adjustRightInd w:val="0"/>
        <w:snapToGrid w:val="0"/>
        <w:spacing w:line="360" w:lineRule="auto"/>
        <w:ind w:firstLine="422" w:firstLineChars="200"/>
        <w:textAlignment w:val="auto"/>
        <w:rPr>
          <w:rFonts w:hint="default" w:ascii="仿宋" w:hAnsi="仿宋" w:eastAsia="仿宋" w:cs="仿宋"/>
          <w:sz w:val="24"/>
          <w:szCs w:val="24"/>
        </w:rPr>
      </w:pPr>
      <w:r>
        <w:rPr>
          <w:rFonts w:ascii="仿宋" w:hAnsi="仿宋" w:eastAsia="仿宋" w:cs="仿宋"/>
          <w:b/>
          <w:snapToGrid w:val="0"/>
          <w:kern w:val="0"/>
          <w:szCs w:val="21"/>
        </w:rPr>
        <w:t xml:space="preserve">1.资格性审查         </w:t>
      </w:r>
    </w:p>
    <w:tbl>
      <w:tblPr>
        <w:tblStyle w:val="22"/>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060"/>
        <w:gridCol w:w="2351"/>
        <w:gridCol w:w="5405"/>
      </w:tblGrid>
      <w:tr w14:paraId="68FF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7" w:type="dxa"/>
            <w:vAlign w:val="center"/>
          </w:tcPr>
          <w:p w14:paraId="7230CB23">
            <w:pPr>
              <w:jc w:val="center"/>
              <w:rPr>
                <w:rFonts w:ascii="仿宋" w:hAnsi="仿宋" w:eastAsia="仿宋" w:cs="仿宋"/>
                <w:szCs w:val="21"/>
              </w:rPr>
            </w:pPr>
            <w:r>
              <w:rPr>
                <w:rFonts w:hint="eastAsia" w:ascii="仿宋" w:hAnsi="仿宋" w:eastAsia="仿宋" w:cs="仿宋"/>
                <w:szCs w:val="21"/>
              </w:rPr>
              <w:t>序号</w:t>
            </w:r>
          </w:p>
        </w:tc>
        <w:tc>
          <w:tcPr>
            <w:tcW w:w="1060" w:type="dxa"/>
            <w:vAlign w:val="center"/>
          </w:tcPr>
          <w:p w14:paraId="3C9D340F">
            <w:pPr>
              <w:jc w:val="center"/>
              <w:rPr>
                <w:rFonts w:ascii="仿宋" w:hAnsi="仿宋" w:eastAsia="仿宋" w:cs="仿宋"/>
                <w:szCs w:val="21"/>
              </w:rPr>
            </w:pPr>
            <w:r>
              <w:rPr>
                <w:rFonts w:hint="eastAsia" w:ascii="仿宋" w:hAnsi="仿宋" w:eastAsia="仿宋" w:cs="仿宋"/>
                <w:szCs w:val="21"/>
              </w:rPr>
              <w:t>类型</w:t>
            </w:r>
          </w:p>
        </w:tc>
        <w:tc>
          <w:tcPr>
            <w:tcW w:w="2351" w:type="dxa"/>
            <w:vAlign w:val="center"/>
          </w:tcPr>
          <w:p w14:paraId="7B7E28F9">
            <w:pPr>
              <w:jc w:val="center"/>
              <w:rPr>
                <w:rFonts w:ascii="仿宋" w:hAnsi="仿宋" w:eastAsia="仿宋" w:cs="仿宋"/>
                <w:szCs w:val="21"/>
              </w:rPr>
            </w:pPr>
            <w:r>
              <w:rPr>
                <w:rFonts w:hint="eastAsia" w:ascii="仿宋" w:hAnsi="仿宋" w:eastAsia="仿宋" w:cs="仿宋"/>
                <w:szCs w:val="21"/>
              </w:rPr>
              <w:t>审查要求</w:t>
            </w:r>
          </w:p>
        </w:tc>
        <w:tc>
          <w:tcPr>
            <w:tcW w:w="5405" w:type="dxa"/>
            <w:vAlign w:val="center"/>
          </w:tcPr>
          <w:p w14:paraId="2FAC52B8">
            <w:pPr>
              <w:jc w:val="center"/>
              <w:rPr>
                <w:rFonts w:ascii="仿宋" w:hAnsi="仿宋" w:eastAsia="仿宋" w:cs="仿宋"/>
                <w:szCs w:val="21"/>
              </w:rPr>
            </w:pPr>
            <w:r>
              <w:rPr>
                <w:rFonts w:hint="eastAsia" w:ascii="仿宋" w:hAnsi="仿宋" w:eastAsia="仿宋" w:cs="仿宋"/>
                <w:szCs w:val="21"/>
              </w:rPr>
              <w:t>要求说明</w:t>
            </w:r>
          </w:p>
        </w:tc>
      </w:tr>
      <w:tr w14:paraId="32C1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14:paraId="3A9CB31F">
            <w:pPr>
              <w:jc w:val="center"/>
              <w:rPr>
                <w:rFonts w:ascii="仿宋" w:hAnsi="仿宋" w:eastAsia="仿宋" w:cs="仿宋"/>
                <w:szCs w:val="21"/>
              </w:rPr>
            </w:pPr>
            <w:r>
              <w:rPr>
                <w:rFonts w:hint="eastAsia" w:ascii="仿宋" w:hAnsi="仿宋" w:eastAsia="仿宋" w:cs="仿宋"/>
                <w:szCs w:val="21"/>
              </w:rPr>
              <w:t>1</w:t>
            </w:r>
          </w:p>
        </w:tc>
        <w:tc>
          <w:tcPr>
            <w:tcW w:w="1060" w:type="dxa"/>
          </w:tcPr>
          <w:p w14:paraId="0DEA54D7">
            <w:pPr>
              <w:jc w:val="center"/>
              <w:rPr>
                <w:rFonts w:ascii="仿宋" w:hAnsi="仿宋" w:eastAsia="仿宋" w:cs="仿宋"/>
                <w:szCs w:val="21"/>
              </w:rPr>
            </w:pPr>
            <w:r>
              <w:rPr>
                <w:rFonts w:hint="eastAsia" w:ascii="仿宋" w:hAnsi="仿宋" w:eastAsia="仿宋" w:cs="仿宋"/>
                <w:szCs w:val="21"/>
              </w:rPr>
              <w:t>营业执照</w:t>
            </w:r>
          </w:p>
        </w:tc>
        <w:tc>
          <w:tcPr>
            <w:tcW w:w="2351" w:type="dxa"/>
          </w:tcPr>
          <w:p w14:paraId="41D6BFEE">
            <w:pPr>
              <w:jc w:val="center"/>
              <w:rPr>
                <w:rFonts w:ascii="仿宋" w:hAnsi="仿宋" w:eastAsia="仿宋" w:cs="仿宋"/>
                <w:szCs w:val="21"/>
              </w:rPr>
            </w:pPr>
            <w:r>
              <w:rPr>
                <w:rFonts w:hint="eastAsia" w:ascii="仿宋" w:hAnsi="仿宋" w:eastAsia="仿宋" w:cs="仿宋"/>
                <w:szCs w:val="21"/>
              </w:rPr>
              <w:t>具有独立承担民事责任的能力</w:t>
            </w:r>
          </w:p>
        </w:tc>
        <w:tc>
          <w:tcPr>
            <w:tcW w:w="5405" w:type="dxa"/>
          </w:tcPr>
          <w:p w14:paraId="78F958B8">
            <w:pPr>
              <w:rPr>
                <w:rFonts w:ascii="仿宋" w:hAnsi="仿宋" w:eastAsia="仿宋" w:cs="仿宋"/>
                <w:szCs w:val="21"/>
              </w:rPr>
            </w:pPr>
            <w:r>
              <w:rPr>
                <w:rFonts w:hint="eastAsia" w:ascii="仿宋" w:hAnsi="仿宋" w:eastAsia="仿宋" w:cs="仿宋"/>
                <w:szCs w:val="21"/>
              </w:rPr>
              <w:t>提供供应商信用承诺书。</w:t>
            </w:r>
          </w:p>
          <w:p w14:paraId="5388C8EE">
            <w:pPr>
              <w:jc w:val="center"/>
              <w:rPr>
                <w:rFonts w:ascii="仿宋" w:hAnsi="仿宋" w:eastAsia="仿宋" w:cs="仿宋"/>
                <w:szCs w:val="21"/>
              </w:rPr>
            </w:pPr>
            <w:r>
              <w:rPr>
                <w:rFonts w:hint="eastAsia" w:ascii="仿宋" w:hAnsi="仿宋" w:eastAsia="仿宋" w:cs="仿宋"/>
                <w:szCs w:val="21"/>
              </w:rPr>
              <w:t>以上证明材料须符合要求、有效、完整。否则,响应无效。</w:t>
            </w:r>
          </w:p>
        </w:tc>
      </w:tr>
      <w:tr w14:paraId="2E99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14:paraId="279E55A7">
            <w:pPr>
              <w:jc w:val="center"/>
              <w:rPr>
                <w:rFonts w:ascii="仿宋" w:hAnsi="仿宋" w:eastAsia="仿宋" w:cs="仿宋"/>
                <w:szCs w:val="21"/>
              </w:rPr>
            </w:pPr>
            <w:r>
              <w:rPr>
                <w:rFonts w:hint="eastAsia" w:ascii="仿宋" w:hAnsi="仿宋" w:eastAsia="仿宋" w:cs="仿宋"/>
                <w:szCs w:val="21"/>
              </w:rPr>
              <w:t>2</w:t>
            </w:r>
          </w:p>
        </w:tc>
        <w:tc>
          <w:tcPr>
            <w:tcW w:w="1060" w:type="dxa"/>
          </w:tcPr>
          <w:p w14:paraId="06541307">
            <w:pPr>
              <w:rPr>
                <w:rFonts w:ascii="仿宋" w:hAnsi="仿宋" w:eastAsia="仿宋" w:cs="仿宋"/>
                <w:szCs w:val="21"/>
              </w:rPr>
            </w:pPr>
            <w:r>
              <w:rPr>
                <w:rFonts w:hint="eastAsia" w:ascii="仿宋" w:hAnsi="仿宋" w:eastAsia="仿宋" w:cs="仿宋"/>
                <w:szCs w:val="21"/>
              </w:rPr>
              <w:t>财务报告</w:t>
            </w:r>
          </w:p>
        </w:tc>
        <w:tc>
          <w:tcPr>
            <w:tcW w:w="2351" w:type="dxa"/>
          </w:tcPr>
          <w:p w14:paraId="432AAD78">
            <w:pPr>
              <w:rPr>
                <w:rFonts w:ascii="仿宋" w:hAnsi="仿宋" w:eastAsia="仿宋" w:cs="仿宋"/>
                <w:szCs w:val="21"/>
              </w:rPr>
            </w:pPr>
            <w:r>
              <w:rPr>
                <w:rFonts w:hint="eastAsia" w:ascii="仿宋" w:hAnsi="仿宋" w:eastAsia="仿宋" w:cs="仿宋"/>
                <w:szCs w:val="21"/>
              </w:rPr>
              <w:t>具有良好的商业信誉和健全的财务会计制度</w:t>
            </w:r>
          </w:p>
        </w:tc>
        <w:tc>
          <w:tcPr>
            <w:tcW w:w="5405" w:type="dxa"/>
          </w:tcPr>
          <w:p w14:paraId="6AA2412C">
            <w:pPr>
              <w:rPr>
                <w:rFonts w:ascii="仿宋" w:hAnsi="仿宋" w:eastAsia="仿宋" w:cs="仿宋"/>
                <w:szCs w:val="21"/>
              </w:rPr>
            </w:pPr>
            <w:r>
              <w:rPr>
                <w:rFonts w:hint="eastAsia" w:ascii="仿宋" w:hAnsi="仿宋" w:eastAsia="仿宋" w:cs="仿宋"/>
                <w:szCs w:val="21"/>
              </w:rPr>
              <w:t>提供供应商信用承诺书。</w:t>
            </w:r>
          </w:p>
          <w:p w14:paraId="7B916F2D">
            <w:pPr>
              <w:rPr>
                <w:rFonts w:ascii="仿宋" w:hAnsi="仿宋" w:eastAsia="仿宋" w:cs="仿宋"/>
                <w:szCs w:val="21"/>
              </w:rPr>
            </w:pPr>
            <w:r>
              <w:rPr>
                <w:rFonts w:hint="eastAsia" w:ascii="仿宋" w:hAnsi="仿宋" w:eastAsia="仿宋" w:cs="仿宋"/>
                <w:szCs w:val="21"/>
              </w:rPr>
              <w:t>以上证明材料须符合要求、有效、完整。否则,响应无效。</w:t>
            </w:r>
          </w:p>
        </w:tc>
      </w:tr>
      <w:tr w14:paraId="0088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14:paraId="213E54A2">
            <w:pPr>
              <w:jc w:val="center"/>
              <w:rPr>
                <w:rFonts w:ascii="仿宋" w:hAnsi="仿宋" w:eastAsia="仿宋" w:cs="仿宋"/>
                <w:szCs w:val="21"/>
              </w:rPr>
            </w:pPr>
            <w:r>
              <w:rPr>
                <w:rFonts w:hint="eastAsia" w:ascii="仿宋" w:hAnsi="仿宋" w:eastAsia="仿宋" w:cs="仿宋"/>
                <w:szCs w:val="21"/>
              </w:rPr>
              <w:t>3</w:t>
            </w:r>
          </w:p>
        </w:tc>
        <w:tc>
          <w:tcPr>
            <w:tcW w:w="1060" w:type="dxa"/>
          </w:tcPr>
          <w:p w14:paraId="5AF6B282">
            <w:pPr>
              <w:rPr>
                <w:rFonts w:ascii="仿宋" w:hAnsi="仿宋" w:eastAsia="仿宋" w:cs="仿宋"/>
                <w:szCs w:val="21"/>
              </w:rPr>
            </w:pPr>
            <w:r>
              <w:rPr>
                <w:rFonts w:hint="eastAsia" w:ascii="仿宋" w:hAnsi="仿宋" w:eastAsia="仿宋" w:cs="仿宋"/>
                <w:szCs w:val="21"/>
              </w:rPr>
              <w:t>基本资质</w:t>
            </w:r>
          </w:p>
        </w:tc>
        <w:tc>
          <w:tcPr>
            <w:tcW w:w="2351" w:type="dxa"/>
          </w:tcPr>
          <w:p w14:paraId="21A984C6">
            <w:pPr>
              <w:rPr>
                <w:rFonts w:ascii="仿宋" w:hAnsi="仿宋" w:eastAsia="仿宋" w:cs="仿宋"/>
                <w:szCs w:val="21"/>
                <w:highlight w:val="none"/>
              </w:rPr>
            </w:pPr>
            <w:r>
              <w:rPr>
                <w:rFonts w:hint="eastAsia" w:ascii="仿宋" w:hAnsi="仿宋" w:eastAsia="仿宋" w:cs="仿宋"/>
                <w:szCs w:val="21"/>
                <w:highlight w:val="none"/>
              </w:rPr>
              <w:t>具有履行合同所必需的设备和专业技术能力</w:t>
            </w:r>
          </w:p>
        </w:tc>
        <w:tc>
          <w:tcPr>
            <w:tcW w:w="5405" w:type="dxa"/>
          </w:tcPr>
          <w:p w14:paraId="6542B0BB">
            <w:pPr>
              <w:rPr>
                <w:rFonts w:ascii="仿宋" w:hAnsi="仿宋" w:eastAsia="仿宋" w:cs="仿宋"/>
                <w:szCs w:val="21"/>
              </w:rPr>
            </w:pPr>
            <w:r>
              <w:rPr>
                <w:rFonts w:hint="eastAsia" w:ascii="仿宋" w:hAnsi="仿宋" w:eastAsia="仿宋" w:cs="仿宋"/>
                <w:szCs w:val="21"/>
              </w:rPr>
              <w:t>提供供应商信用承诺书。</w:t>
            </w:r>
          </w:p>
          <w:p w14:paraId="56122C30">
            <w:pPr>
              <w:rPr>
                <w:rFonts w:ascii="仿宋" w:hAnsi="仿宋" w:eastAsia="仿宋" w:cs="仿宋"/>
                <w:szCs w:val="21"/>
              </w:rPr>
            </w:pPr>
            <w:r>
              <w:rPr>
                <w:rFonts w:hint="eastAsia" w:ascii="仿宋" w:hAnsi="仿宋" w:eastAsia="仿宋" w:cs="仿宋"/>
                <w:szCs w:val="21"/>
              </w:rPr>
              <w:t>以上证明材料须符合要求、有效、完整。否则,响应无效。</w:t>
            </w:r>
          </w:p>
        </w:tc>
      </w:tr>
      <w:tr w14:paraId="50D2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14:paraId="54EC8592">
            <w:pPr>
              <w:jc w:val="center"/>
              <w:rPr>
                <w:rFonts w:ascii="仿宋" w:hAnsi="仿宋" w:eastAsia="仿宋" w:cs="仿宋"/>
                <w:szCs w:val="21"/>
              </w:rPr>
            </w:pPr>
            <w:r>
              <w:rPr>
                <w:rFonts w:hint="eastAsia" w:ascii="仿宋" w:hAnsi="仿宋" w:eastAsia="仿宋" w:cs="仿宋"/>
                <w:szCs w:val="21"/>
              </w:rPr>
              <w:t>4</w:t>
            </w:r>
          </w:p>
        </w:tc>
        <w:tc>
          <w:tcPr>
            <w:tcW w:w="1060" w:type="dxa"/>
          </w:tcPr>
          <w:p w14:paraId="5E8DF0EF">
            <w:pPr>
              <w:rPr>
                <w:rFonts w:ascii="仿宋" w:hAnsi="仿宋" w:eastAsia="仿宋" w:cs="仿宋"/>
                <w:szCs w:val="21"/>
              </w:rPr>
            </w:pPr>
            <w:r>
              <w:rPr>
                <w:rFonts w:hint="eastAsia" w:ascii="仿宋" w:hAnsi="仿宋" w:eastAsia="仿宋" w:cs="仿宋"/>
                <w:szCs w:val="21"/>
              </w:rPr>
              <w:t>基本资质</w:t>
            </w:r>
          </w:p>
        </w:tc>
        <w:tc>
          <w:tcPr>
            <w:tcW w:w="2351" w:type="dxa"/>
          </w:tcPr>
          <w:p w14:paraId="433E439D">
            <w:pPr>
              <w:rPr>
                <w:rFonts w:ascii="仿宋" w:hAnsi="仿宋" w:eastAsia="仿宋" w:cs="仿宋"/>
                <w:szCs w:val="21"/>
                <w:highlight w:val="none"/>
              </w:rPr>
            </w:pPr>
            <w:r>
              <w:rPr>
                <w:rFonts w:hint="eastAsia" w:ascii="仿宋" w:hAnsi="仿宋" w:eastAsia="仿宋" w:cs="仿宋"/>
                <w:szCs w:val="21"/>
                <w:highlight w:val="none"/>
              </w:rPr>
              <w:t>有依法缴纳税收和社会保障资金的良好记录</w:t>
            </w:r>
          </w:p>
        </w:tc>
        <w:tc>
          <w:tcPr>
            <w:tcW w:w="5405" w:type="dxa"/>
          </w:tcPr>
          <w:p w14:paraId="1581D0A2">
            <w:pPr>
              <w:rPr>
                <w:rFonts w:ascii="仿宋" w:hAnsi="仿宋" w:eastAsia="仿宋" w:cs="仿宋"/>
                <w:szCs w:val="21"/>
              </w:rPr>
            </w:pPr>
            <w:r>
              <w:rPr>
                <w:rFonts w:hint="eastAsia" w:ascii="仿宋" w:hAnsi="仿宋" w:eastAsia="仿宋" w:cs="仿宋"/>
                <w:szCs w:val="21"/>
              </w:rPr>
              <w:t>提供供应商信用承诺书。</w:t>
            </w:r>
          </w:p>
          <w:p w14:paraId="4FD8D445">
            <w:pPr>
              <w:rPr>
                <w:rFonts w:ascii="仿宋" w:hAnsi="仿宋" w:eastAsia="仿宋" w:cs="仿宋"/>
                <w:szCs w:val="21"/>
              </w:rPr>
            </w:pPr>
            <w:r>
              <w:rPr>
                <w:rFonts w:hint="eastAsia" w:ascii="仿宋" w:hAnsi="仿宋" w:eastAsia="仿宋" w:cs="仿宋"/>
                <w:szCs w:val="21"/>
              </w:rPr>
              <w:t>以上证明材料须符合要求、有效、完整。否则,响应无效。</w:t>
            </w:r>
          </w:p>
        </w:tc>
      </w:tr>
      <w:tr w14:paraId="477D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14:paraId="32B70E1D">
            <w:pPr>
              <w:rPr>
                <w:rFonts w:ascii="仿宋" w:hAnsi="仿宋" w:eastAsia="仿宋" w:cs="仿宋"/>
                <w:szCs w:val="21"/>
              </w:rPr>
            </w:pPr>
            <w:r>
              <w:rPr>
                <w:rFonts w:hint="eastAsia" w:ascii="仿宋" w:hAnsi="仿宋" w:eastAsia="仿宋" w:cs="仿宋"/>
                <w:szCs w:val="21"/>
              </w:rPr>
              <w:t>5</w:t>
            </w:r>
          </w:p>
        </w:tc>
        <w:tc>
          <w:tcPr>
            <w:tcW w:w="1060" w:type="dxa"/>
          </w:tcPr>
          <w:p w14:paraId="7C3C128E">
            <w:pPr>
              <w:rPr>
                <w:rFonts w:ascii="仿宋" w:hAnsi="仿宋" w:eastAsia="仿宋" w:cs="仿宋"/>
                <w:szCs w:val="21"/>
              </w:rPr>
            </w:pPr>
            <w:r>
              <w:rPr>
                <w:rFonts w:hint="eastAsia" w:ascii="仿宋" w:hAnsi="仿宋" w:eastAsia="仿宋" w:cs="仿宋"/>
                <w:szCs w:val="21"/>
              </w:rPr>
              <w:t>基本资质</w:t>
            </w:r>
          </w:p>
        </w:tc>
        <w:tc>
          <w:tcPr>
            <w:tcW w:w="2351" w:type="dxa"/>
          </w:tcPr>
          <w:p w14:paraId="791DEAFC">
            <w:pPr>
              <w:rPr>
                <w:rFonts w:ascii="仿宋" w:hAnsi="仿宋" w:eastAsia="仿宋" w:cs="仿宋"/>
                <w:szCs w:val="21"/>
                <w:highlight w:val="none"/>
              </w:rPr>
            </w:pPr>
            <w:r>
              <w:rPr>
                <w:rFonts w:hint="eastAsia" w:ascii="仿宋" w:hAnsi="仿宋" w:eastAsia="仿宋" w:cs="仿宋"/>
                <w:szCs w:val="21"/>
                <w:highlight w:val="none"/>
              </w:rPr>
              <w:t>参加政府采购活动前三年内，在经营活动中没有重大违法记录</w:t>
            </w:r>
          </w:p>
        </w:tc>
        <w:tc>
          <w:tcPr>
            <w:tcW w:w="5405" w:type="dxa"/>
          </w:tcPr>
          <w:p w14:paraId="00C4147E">
            <w:pPr>
              <w:rPr>
                <w:rFonts w:ascii="仿宋" w:hAnsi="仿宋" w:eastAsia="仿宋" w:cs="仿宋"/>
                <w:szCs w:val="21"/>
              </w:rPr>
            </w:pPr>
            <w:r>
              <w:rPr>
                <w:rFonts w:hint="eastAsia" w:ascii="仿宋" w:hAnsi="仿宋" w:eastAsia="仿宋" w:cs="仿宋"/>
                <w:szCs w:val="21"/>
              </w:rPr>
              <w:t>提供供应商信用承诺书。</w:t>
            </w:r>
          </w:p>
          <w:p w14:paraId="14349B6D">
            <w:pPr>
              <w:rPr>
                <w:rFonts w:ascii="仿宋" w:hAnsi="仿宋" w:eastAsia="仿宋" w:cs="仿宋"/>
                <w:szCs w:val="21"/>
              </w:rPr>
            </w:pPr>
            <w:r>
              <w:rPr>
                <w:rFonts w:hint="eastAsia" w:ascii="仿宋" w:hAnsi="仿宋" w:eastAsia="仿宋" w:cs="仿宋"/>
                <w:szCs w:val="21"/>
              </w:rPr>
              <w:t>以上证明材料须符合要求、有效、完整。否则,响应无效。</w:t>
            </w:r>
          </w:p>
        </w:tc>
      </w:tr>
      <w:tr w14:paraId="53DB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14:paraId="3CEBD5D2">
            <w:pPr>
              <w:rPr>
                <w:rFonts w:ascii="仿宋" w:hAnsi="仿宋" w:eastAsia="仿宋" w:cs="仿宋"/>
                <w:szCs w:val="21"/>
              </w:rPr>
            </w:pPr>
            <w:r>
              <w:rPr>
                <w:rFonts w:hint="eastAsia" w:ascii="仿宋" w:hAnsi="仿宋" w:eastAsia="仿宋" w:cs="仿宋"/>
                <w:szCs w:val="21"/>
              </w:rPr>
              <w:t>6</w:t>
            </w:r>
          </w:p>
        </w:tc>
        <w:tc>
          <w:tcPr>
            <w:tcW w:w="1060" w:type="dxa"/>
          </w:tcPr>
          <w:p w14:paraId="05EE4F4B">
            <w:pPr>
              <w:rPr>
                <w:rFonts w:ascii="仿宋" w:hAnsi="仿宋" w:eastAsia="仿宋" w:cs="仿宋"/>
                <w:szCs w:val="21"/>
              </w:rPr>
            </w:pPr>
            <w:r>
              <w:rPr>
                <w:rFonts w:hint="eastAsia" w:ascii="仿宋" w:hAnsi="仿宋" w:eastAsia="仿宋" w:cs="仿宋"/>
                <w:szCs w:val="21"/>
              </w:rPr>
              <w:t>基本资质</w:t>
            </w:r>
          </w:p>
        </w:tc>
        <w:tc>
          <w:tcPr>
            <w:tcW w:w="2351" w:type="dxa"/>
          </w:tcPr>
          <w:p w14:paraId="55353D87">
            <w:pPr>
              <w:rPr>
                <w:rFonts w:ascii="仿宋" w:hAnsi="仿宋" w:eastAsia="仿宋" w:cs="仿宋"/>
                <w:szCs w:val="21"/>
                <w:highlight w:val="none"/>
              </w:rPr>
            </w:pPr>
            <w:r>
              <w:rPr>
                <w:rFonts w:hint="eastAsia" w:ascii="仿宋" w:hAnsi="仿宋" w:eastAsia="仿宋" w:cs="仿宋"/>
                <w:szCs w:val="21"/>
                <w:highlight w:val="none"/>
              </w:rPr>
              <w:t>对投标人的投标函进行审查</w:t>
            </w:r>
          </w:p>
        </w:tc>
        <w:tc>
          <w:tcPr>
            <w:tcW w:w="5405" w:type="dxa"/>
          </w:tcPr>
          <w:p w14:paraId="5BB8D608">
            <w:pPr>
              <w:rPr>
                <w:rFonts w:ascii="仿宋" w:hAnsi="仿宋" w:eastAsia="仿宋" w:cs="仿宋"/>
                <w:szCs w:val="21"/>
              </w:rPr>
            </w:pPr>
            <w:r>
              <w:rPr>
                <w:rFonts w:hint="eastAsia" w:ascii="仿宋" w:hAnsi="仿宋" w:eastAsia="仿宋" w:cs="仿宋"/>
                <w:szCs w:val="21"/>
              </w:rPr>
              <w:t>1.1提供投标函</w:t>
            </w:r>
          </w:p>
          <w:p w14:paraId="1056A9CE">
            <w:pPr>
              <w:rPr>
                <w:rFonts w:ascii="仿宋" w:hAnsi="仿宋" w:eastAsia="仿宋" w:cs="仿宋"/>
                <w:szCs w:val="21"/>
              </w:rPr>
            </w:pPr>
            <w:r>
              <w:rPr>
                <w:rFonts w:hint="eastAsia" w:ascii="仿宋" w:hAnsi="仿宋" w:eastAsia="仿宋" w:cs="仿宋"/>
                <w:szCs w:val="21"/>
              </w:rPr>
              <w:t>1.2投标函内容须符合要求、有效、完整。否则,投标无效。</w:t>
            </w:r>
          </w:p>
        </w:tc>
      </w:tr>
      <w:tr w14:paraId="5E4D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14:paraId="07E27E49">
            <w:pPr>
              <w:rPr>
                <w:rFonts w:ascii="仿宋" w:hAnsi="仿宋" w:eastAsia="仿宋" w:cs="仿宋"/>
                <w:szCs w:val="21"/>
              </w:rPr>
            </w:pPr>
            <w:r>
              <w:rPr>
                <w:rFonts w:hint="eastAsia" w:ascii="仿宋" w:hAnsi="仿宋" w:eastAsia="仿宋" w:cs="仿宋"/>
                <w:szCs w:val="21"/>
              </w:rPr>
              <w:t>7</w:t>
            </w:r>
          </w:p>
        </w:tc>
        <w:tc>
          <w:tcPr>
            <w:tcW w:w="1060" w:type="dxa"/>
          </w:tcPr>
          <w:p w14:paraId="4A3478C4">
            <w:pPr>
              <w:rPr>
                <w:rFonts w:ascii="仿宋" w:hAnsi="仿宋" w:eastAsia="仿宋" w:cs="仿宋"/>
                <w:szCs w:val="21"/>
              </w:rPr>
            </w:pPr>
            <w:r>
              <w:rPr>
                <w:rFonts w:hint="eastAsia" w:ascii="仿宋" w:hAnsi="仿宋" w:eastAsia="仿宋" w:cs="仿宋"/>
                <w:szCs w:val="21"/>
              </w:rPr>
              <w:t>基本资质</w:t>
            </w:r>
          </w:p>
        </w:tc>
        <w:tc>
          <w:tcPr>
            <w:tcW w:w="2351" w:type="dxa"/>
          </w:tcPr>
          <w:p w14:paraId="0D4DF963">
            <w:pPr>
              <w:rPr>
                <w:rFonts w:ascii="仿宋" w:hAnsi="仿宋" w:eastAsia="仿宋" w:cs="仿宋"/>
                <w:szCs w:val="21"/>
                <w:highlight w:val="none"/>
              </w:rPr>
            </w:pPr>
            <w:r>
              <w:rPr>
                <w:rFonts w:hint="eastAsia" w:ascii="仿宋" w:hAnsi="仿宋" w:eastAsia="仿宋" w:cs="仿宋"/>
                <w:szCs w:val="21"/>
                <w:highlight w:val="none"/>
              </w:rPr>
              <w:t>对投标人的法定代表人（负责人）身份证明进行审查</w:t>
            </w:r>
          </w:p>
        </w:tc>
        <w:tc>
          <w:tcPr>
            <w:tcW w:w="5405" w:type="dxa"/>
          </w:tcPr>
          <w:p w14:paraId="794B1A90">
            <w:pPr>
              <w:rPr>
                <w:rFonts w:ascii="仿宋" w:hAnsi="仿宋" w:eastAsia="仿宋" w:cs="仿宋"/>
                <w:szCs w:val="21"/>
              </w:rPr>
            </w:pPr>
            <w:r>
              <w:rPr>
                <w:rFonts w:hint="eastAsia" w:ascii="仿宋" w:hAnsi="仿宋" w:eastAsia="仿宋" w:cs="仿宋"/>
                <w:szCs w:val="21"/>
              </w:rPr>
              <w:t>2.1提供投标人法定代表人（负责人）身份证明文件；</w:t>
            </w:r>
          </w:p>
          <w:p w14:paraId="76DF8F8E">
            <w:pPr>
              <w:rPr>
                <w:rFonts w:ascii="仿宋" w:hAnsi="仿宋" w:eastAsia="仿宋" w:cs="仿宋"/>
                <w:szCs w:val="21"/>
              </w:rPr>
            </w:pPr>
            <w:r>
              <w:rPr>
                <w:rFonts w:hint="eastAsia" w:ascii="仿宋" w:hAnsi="仿宋" w:eastAsia="仿宋" w:cs="仿宋"/>
                <w:szCs w:val="21"/>
              </w:rPr>
              <w:t>2.2证明文件内容须符合要求、有效、完整。否则，投标无效。</w:t>
            </w:r>
          </w:p>
        </w:tc>
      </w:tr>
      <w:tr w14:paraId="5572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14:paraId="1A0AD0FA">
            <w:pPr>
              <w:rPr>
                <w:rFonts w:ascii="仿宋" w:hAnsi="仿宋" w:eastAsia="仿宋" w:cs="仿宋"/>
                <w:szCs w:val="21"/>
              </w:rPr>
            </w:pPr>
            <w:r>
              <w:rPr>
                <w:rFonts w:hint="eastAsia" w:ascii="仿宋" w:hAnsi="仿宋" w:eastAsia="仿宋" w:cs="仿宋"/>
                <w:szCs w:val="21"/>
              </w:rPr>
              <w:t>8</w:t>
            </w:r>
          </w:p>
        </w:tc>
        <w:tc>
          <w:tcPr>
            <w:tcW w:w="1060" w:type="dxa"/>
          </w:tcPr>
          <w:p w14:paraId="4905EB86">
            <w:pPr>
              <w:rPr>
                <w:rFonts w:ascii="仿宋" w:hAnsi="仿宋" w:eastAsia="仿宋" w:cs="仿宋"/>
                <w:szCs w:val="21"/>
              </w:rPr>
            </w:pPr>
            <w:r>
              <w:rPr>
                <w:rFonts w:hint="eastAsia" w:ascii="仿宋" w:hAnsi="仿宋" w:eastAsia="仿宋" w:cs="仿宋"/>
                <w:szCs w:val="21"/>
              </w:rPr>
              <w:t>基本资质</w:t>
            </w:r>
          </w:p>
        </w:tc>
        <w:tc>
          <w:tcPr>
            <w:tcW w:w="2351" w:type="dxa"/>
          </w:tcPr>
          <w:p w14:paraId="00BC5A61">
            <w:pPr>
              <w:rPr>
                <w:rFonts w:ascii="仿宋" w:hAnsi="仿宋" w:eastAsia="仿宋" w:cs="仿宋"/>
                <w:szCs w:val="21"/>
                <w:highlight w:val="none"/>
              </w:rPr>
            </w:pPr>
            <w:r>
              <w:rPr>
                <w:rFonts w:hint="eastAsia" w:ascii="仿宋" w:hAnsi="仿宋" w:eastAsia="仿宋" w:cs="仿宋"/>
                <w:szCs w:val="21"/>
                <w:highlight w:val="none"/>
              </w:rPr>
              <w:t>对投标人的法定代表人授权委托书进行审查</w:t>
            </w:r>
          </w:p>
        </w:tc>
        <w:tc>
          <w:tcPr>
            <w:tcW w:w="5405" w:type="dxa"/>
          </w:tcPr>
          <w:p w14:paraId="1D5A5E92">
            <w:pPr>
              <w:rPr>
                <w:rFonts w:ascii="仿宋" w:hAnsi="仿宋" w:eastAsia="仿宋" w:cs="仿宋"/>
                <w:szCs w:val="21"/>
              </w:rPr>
            </w:pPr>
            <w:r>
              <w:rPr>
                <w:rFonts w:hint="eastAsia" w:ascii="仿宋" w:hAnsi="仿宋" w:eastAsia="仿宋" w:cs="仿宋"/>
                <w:szCs w:val="21"/>
              </w:rPr>
              <w:t>3.1提供法定代表人（负责人）授权委托书（投标文件由法定代表人签署可不要求提供授权委托书）。</w:t>
            </w:r>
          </w:p>
          <w:p w14:paraId="043488F8">
            <w:pPr>
              <w:rPr>
                <w:rFonts w:ascii="仿宋" w:hAnsi="仿宋" w:eastAsia="仿宋" w:cs="仿宋"/>
                <w:szCs w:val="21"/>
              </w:rPr>
            </w:pPr>
            <w:r>
              <w:rPr>
                <w:rFonts w:hint="eastAsia" w:ascii="仿宋" w:hAnsi="仿宋" w:eastAsia="仿宋" w:cs="仿宋"/>
                <w:szCs w:val="21"/>
              </w:rPr>
              <w:t>3.2法定代表人（负责人）授权委托书是否按招标文件要求格式提供；内容是否完整、有效；</w:t>
            </w:r>
          </w:p>
          <w:p w14:paraId="0463A357">
            <w:pPr>
              <w:rPr>
                <w:rFonts w:ascii="仿宋" w:hAnsi="仿宋" w:eastAsia="仿宋" w:cs="仿宋"/>
                <w:szCs w:val="21"/>
              </w:rPr>
            </w:pPr>
            <w:r>
              <w:rPr>
                <w:rFonts w:hint="eastAsia" w:ascii="仿宋" w:hAnsi="仿宋" w:eastAsia="仿宋" w:cs="仿宋"/>
                <w:szCs w:val="21"/>
              </w:rPr>
              <w:t>投标文件有效期是否符合招标文件要求；授权人签署是否在授权书有效期内；是否按招标文件要求对其进行了签署、盖章等。</w:t>
            </w:r>
          </w:p>
        </w:tc>
      </w:tr>
      <w:tr w14:paraId="08B5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97" w:type="dxa"/>
            <w:vAlign w:val="center"/>
          </w:tcPr>
          <w:p w14:paraId="2CE01134">
            <w:pPr>
              <w:rPr>
                <w:rFonts w:ascii="仿宋" w:hAnsi="仿宋" w:eastAsia="仿宋" w:cs="仿宋"/>
                <w:szCs w:val="21"/>
              </w:rPr>
            </w:pPr>
            <w:r>
              <w:rPr>
                <w:rFonts w:hint="eastAsia" w:ascii="仿宋" w:hAnsi="仿宋" w:eastAsia="仿宋" w:cs="仿宋"/>
                <w:szCs w:val="21"/>
              </w:rPr>
              <w:t>9</w:t>
            </w:r>
          </w:p>
        </w:tc>
        <w:tc>
          <w:tcPr>
            <w:tcW w:w="1060" w:type="dxa"/>
          </w:tcPr>
          <w:p w14:paraId="2A556C0E">
            <w:pPr>
              <w:rPr>
                <w:rFonts w:ascii="仿宋" w:hAnsi="仿宋" w:eastAsia="仿宋" w:cs="仿宋"/>
                <w:szCs w:val="21"/>
              </w:rPr>
            </w:pPr>
            <w:r>
              <w:rPr>
                <w:rFonts w:hint="eastAsia" w:ascii="仿宋" w:hAnsi="仿宋" w:eastAsia="仿宋" w:cs="仿宋"/>
                <w:szCs w:val="21"/>
              </w:rPr>
              <w:t>基本资质</w:t>
            </w:r>
          </w:p>
        </w:tc>
        <w:tc>
          <w:tcPr>
            <w:tcW w:w="2351" w:type="dxa"/>
          </w:tcPr>
          <w:p w14:paraId="1333384A">
            <w:pPr>
              <w:rPr>
                <w:rFonts w:ascii="仿宋" w:hAnsi="仿宋" w:eastAsia="仿宋" w:cs="仿宋"/>
                <w:szCs w:val="21"/>
              </w:rPr>
            </w:pPr>
            <w:r>
              <w:rPr>
                <w:rFonts w:hint="eastAsia" w:ascii="仿宋" w:hAnsi="仿宋" w:eastAsia="仿宋" w:cs="仿宋"/>
                <w:szCs w:val="21"/>
              </w:rPr>
              <w:t>对投标人提交的投标保证金的符合性进行审查</w:t>
            </w:r>
          </w:p>
        </w:tc>
        <w:tc>
          <w:tcPr>
            <w:tcW w:w="5405" w:type="dxa"/>
          </w:tcPr>
          <w:p w14:paraId="5E4CCC9B">
            <w:pPr>
              <w:rPr>
                <w:rFonts w:ascii="仿宋" w:hAnsi="仿宋" w:eastAsia="仿宋" w:cs="仿宋"/>
                <w:szCs w:val="21"/>
              </w:rPr>
            </w:pPr>
            <w:r>
              <w:rPr>
                <w:rFonts w:hint="eastAsia" w:ascii="仿宋" w:hAnsi="仿宋" w:eastAsia="仿宋" w:cs="仿宋"/>
                <w:szCs w:val="21"/>
              </w:rPr>
              <w:t>提供投标保证金提交凭据。</w:t>
            </w:r>
          </w:p>
          <w:p w14:paraId="793332D6">
            <w:pPr>
              <w:rPr>
                <w:rFonts w:ascii="仿宋" w:hAnsi="仿宋" w:eastAsia="仿宋" w:cs="仿宋"/>
                <w:szCs w:val="21"/>
              </w:rPr>
            </w:pPr>
            <w:r>
              <w:rPr>
                <w:rFonts w:hint="eastAsia" w:ascii="仿宋" w:hAnsi="仿宋" w:eastAsia="仿宋" w:cs="仿宋"/>
                <w:szCs w:val="21"/>
              </w:rPr>
              <w:t>投标保证金须按照招标文件前附表要求。否则,投标无效。</w:t>
            </w:r>
          </w:p>
        </w:tc>
      </w:tr>
    </w:tbl>
    <w:p w14:paraId="27AD2441">
      <w:pPr>
        <w:adjustRightInd w:val="0"/>
        <w:snapToGrid w:val="0"/>
        <w:spacing w:line="420" w:lineRule="exact"/>
        <w:jc w:val="left"/>
        <w:rPr>
          <w:rFonts w:ascii="仿宋" w:hAnsi="仿宋" w:eastAsia="仿宋" w:cs="仿宋"/>
          <w:kern w:val="0"/>
          <w:sz w:val="22"/>
          <w:szCs w:val="22"/>
        </w:rPr>
      </w:pPr>
      <w:r>
        <w:rPr>
          <w:rFonts w:hint="eastAsia" w:ascii="仿宋" w:hAnsi="仿宋" w:eastAsia="仿宋" w:cs="仿宋"/>
          <w:kern w:val="0"/>
          <w:sz w:val="22"/>
          <w:szCs w:val="22"/>
        </w:rPr>
        <w:t>说明：除上述内容外，投标人提供的其他材料，不作为资格审查的内容。</w:t>
      </w:r>
    </w:p>
    <w:p w14:paraId="3FF7F62F">
      <w:pPr>
        <w:pStyle w:val="27"/>
        <w:adjustRightInd w:val="0"/>
        <w:snapToGrid w:val="0"/>
        <w:spacing w:line="560" w:lineRule="exact"/>
        <w:ind w:firstLine="422" w:firstLineChars="200"/>
        <w:textAlignment w:val="auto"/>
        <w:rPr>
          <w:rFonts w:hint="default" w:ascii="仿宋" w:hAnsi="仿宋" w:eastAsia="仿宋" w:cs="仿宋"/>
          <w:b/>
          <w:snapToGrid w:val="0"/>
          <w:kern w:val="0"/>
          <w:szCs w:val="21"/>
        </w:rPr>
      </w:pPr>
    </w:p>
    <w:p w14:paraId="7346752C">
      <w:pPr>
        <w:pStyle w:val="27"/>
        <w:adjustRightInd w:val="0"/>
        <w:snapToGrid w:val="0"/>
        <w:spacing w:line="560" w:lineRule="exact"/>
        <w:ind w:firstLine="422" w:firstLineChars="200"/>
        <w:textAlignment w:val="auto"/>
        <w:rPr>
          <w:rFonts w:hint="default" w:ascii="仿宋" w:hAnsi="仿宋" w:eastAsia="仿宋" w:cs="仿宋"/>
          <w:b/>
          <w:snapToGrid w:val="0"/>
          <w:kern w:val="0"/>
          <w:szCs w:val="21"/>
        </w:rPr>
      </w:pPr>
    </w:p>
    <w:p w14:paraId="693A7CA9">
      <w:pPr>
        <w:pStyle w:val="27"/>
        <w:adjustRightInd w:val="0"/>
        <w:snapToGrid w:val="0"/>
        <w:spacing w:line="560" w:lineRule="exact"/>
        <w:ind w:firstLine="422" w:firstLineChars="200"/>
        <w:textAlignment w:val="auto"/>
        <w:rPr>
          <w:rFonts w:hint="default" w:ascii="仿宋" w:hAnsi="仿宋" w:eastAsia="仿宋" w:cs="仿宋"/>
          <w:b/>
          <w:snapToGrid w:val="0"/>
          <w:kern w:val="0"/>
          <w:szCs w:val="21"/>
        </w:rPr>
      </w:pPr>
      <w:r>
        <w:rPr>
          <w:rFonts w:ascii="仿宋" w:hAnsi="仿宋" w:eastAsia="仿宋" w:cs="仿宋"/>
          <w:b/>
          <w:snapToGrid w:val="0"/>
          <w:kern w:val="0"/>
          <w:szCs w:val="21"/>
        </w:rPr>
        <w:t>2、符合性审查要求</w:t>
      </w:r>
    </w:p>
    <w:tbl>
      <w:tblPr>
        <w:tblStyle w:val="2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10"/>
        <w:gridCol w:w="2515"/>
        <w:gridCol w:w="4995"/>
      </w:tblGrid>
      <w:tr w14:paraId="5D94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jc w:val="center"/>
        </w:trPr>
        <w:tc>
          <w:tcPr>
            <w:tcW w:w="759" w:type="dxa"/>
            <w:vAlign w:val="center"/>
          </w:tcPr>
          <w:p w14:paraId="78DECF64">
            <w:pPr>
              <w:adjustRightInd w:val="0"/>
              <w:snapToGrid w:val="0"/>
              <w:jc w:val="center"/>
              <w:rPr>
                <w:rFonts w:ascii="仿宋" w:hAnsi="仿宋" w:eastAsia="仿宋" w:cs="仿宋"/>
                <w:kern w:val="0"/>
                <w:szCs w:val="21"/>
              </w:rPr>
            </w:pPr>
            <w:r>
              <w:rPr>
                <w:rFonts w:hint="eastAsia" w:ascii="仿宋" w:hAnsi="仿宋" w:eastAsia="仿宋" w:cs="仿宋"/>
                <w:kern w:val="0"/>
                <w:szCs w:val="21"/>
              </w:rPr>
              <w:t>序号</w:t>
            </w:r>
          </w:p>
        </w:tc>
        <w:tc>
          <w:tcPr>
            <w:tcW w:w="910" w:type="dxa"/>
            <w:vAlign w:val="center"/>
          </w:tcPr>
          <w:p w14:paraId="03AA6113">
            <w:pPr>
              <w:adjustRightInd w:val="0"/>
              <w:snapToGrid w:val="0"/>
              <w:jc w:val="center"/>
              <w:rPr>
                <w:rFonts w:ascii="仿宋" w:hAnsi="仿宋" w:eastAsia="仿宋" w:cs="仿宋"/>
                <w:kern w:val="0"/>
                <w:szCs w:val="21"/>
              </w:rPr>
            </w:pPr>
            <w:r>
              <w:rPr>
                <w:rFonts w:hint="eastAsia" w:ascii="仿宋" w:hAnsi="仿宋" w:eastAsia="仿宋" w:cs="仿宋"/>
                <w:kern w:val="0"/>
                <w:szCs w:val="21"/>
              </w:rPr>
              <w:t>类型</w:t>
            </w:r>
          </w:p>
        </w:tc>
        <w:tc>
          <w:tcPr>
            <w:tcW w:w="2515" w:type="dxa"/>
            <w:vAlign w:val="center"/>
          </w:tcPr>
          <w:p w14:paraId="287198D7">
            <w:pPr>
              <w:adjustRightInd w:val="0"/>
              <w:snapToGrid w:val="0"/>
              <w:jc w:val="center"/>
              <w:rPr>
                <w:rFonts w:ascii="仿宋" w:hAnsi="仿宋" w:eastAsia="仿宋" w:cs="仿宋"/>
                <w:kern w:val="0"/>
                <w:szCs w:val="21"/>
              </w:rPr>
            </w:pPr>
            <w:r>
              <w:rPr>
                <w:rFonts w:hint="eastAsia" w:ascii="仿宋" w:hAnsi="仿宋" w:eastAsia="仿宋" w:cs="仿宋"/>
                <w:kern w:val="0"/>
                <w:szCs w:val="21"/>
              </w:rPr>
              <w:t>要求</w:t>
            </w:r>
          </w:p>
        </w:tc>
        <w:tc>
          <w:tcPr>
            <w:tcW w:w="4995" w:type="dxa"/>
            <w:vAlign w:val="center"/>
          </w:tcPr>
          <w:p w14:paraId="7BA2B8C3">
            <w:pPr>
              <w:adjustRightInd w:val="0"/>
              <w:snapToGrid w:val="0"/>
              <w:jc w:val="center"/>
              <w:rPr>
                <w:rFonts w:ascii="仿宋" w:hAnsi="仿宋" w:eastAsia="仿宋" w:cs="仿宋"/>
                <w:kern w:val="0"/>
                <w:szCs w:val="21"/>
              </w:rPr>
            </w:pPr>
            <w:r>
              <w:rPr>
                <w:rFonts w:hint="eastAsia" w:ascii="仿宋" w:hAnsi="仿宋" w:eastAsia="仿宋" w:cs="仿宋"/>
                <w:kern w:val="0"/>
                <w:szCs w:val="21"/>
              </w:rPr>
              <w:t>要求说明</w:t>
            </w:r>
          </w:p>
        </w:tc>
      </w:tr>
      <w:tr w14:paraId="3106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59" w:type="dxa"/>
            <w:vMerge w:val="restart"/>
            <w:vAlign w:val="center"/>
          </w:tcPr>
          <w:p w14:paraId="19197E7C">
            <w:pPr>
              <w:adjustRightInd w:val="0"/>
              <w:snapToGrid w:val="0"/>
              <w:jc w:val="center"/>
              <w:rPr>
                <w:rFonts w:ascii="仿宋" w:hAnsi="仿宋" w:eastAsia="仿宋" w:cs="仿宋"/>
                <w:kern w:val="0"/>
                <w:szCs w:val="21"/>
              </w:rPr>
            </w:pPr>
            <w:r>
              <w:rPr>
                <w:rFonts w:hint="eastAsia" w:ascii="仿宋" w:hAnsi="仿宋" w:eastAsia="仿宋" w:cs="仿宋"/>
                <w:kern w:val="0"/>
                <w:szCs w:val="21"/>
              </w:rPr>
              <w:t>1</w:t>
            </w:r>
          </w:p>
        </w:tc>
        <w:tc>
          <w:tcPr>
            <w:tcW w:w="910" w:type="dxa"/>
            <w:vMerge w:val="restart"/>
            <w:vAlign w:val="center"/>
          </w:tcPr>
          <w:p w14:paraId="5E661D01">
            <w:pPr>
              <w:adjustRightInd w:val="0"/>
              <w:snapToGrid w:val="0"/>
              <w:jc w:val="center"/>
              <w:rPr>
                <w:rFonts w:ascii="仿宋" w:hAnsi="仿宋" w:eastAsia="仿宋" w:cs="仿宋"/>
                <w:kern w:val="0"/>
                <w:szCs w:val="21"/>
              </w:rPr>
            </w:pPr>
            <w:r>
              <w:rPr>
                <w:rFonts w:hint="eastAsia" w:ascii="仿宋" w:hAnsi="仿宋" w:eastAsia="仿宋" w:cs="仿宋"/>
                <w:kern w:val="0"/>
                <w:szCs w:val="21"/>
              </w:rPr>
              <w:t>商务</w:t>
            </w:r>
          </w:p>
        </w:tc>
        <w:tc>
          <w:tcPr>
            <w:tcW w:w="2515" w:type="dxa"/>
            <w:vAlign w:val="center"/>
          </w:tcPr>
          <w:p w14:paraId="69B4F6F3">
            <w:pPr>
              <w:adjustRightInd w:val="0"/>
              <w:snapToGrid w:val="0"/>
              <w:jc w:val="center"/>
              <w:rPr>
                <w:rFonts w:ascii="仿宋" w:hAnsi="仿宋" w:eastAsia="仿宋" w:cs="仿宋"/>
                <w:kern w:val="0"/>
                <w:szCs w:val="21"/>
              </w:rPr>
            </w:pPr>
            <w:r>
              <w:rPr>
                <w:rFonts w:hint="eastAsia" w:ascii="仿宋" w:hAnsi="仿宋" w:eastAsia="仿宋" w:cs="仿宋"/>
                <w:kern w:val="0"/>
                <w:szCs w:val="21"/>
              </w:rPr>
              <w:t>对投标人提供的商务条款响应表的完整性、符合性进行审查</w:t>
            </w:r>
          </w:p>
        </w:tc>
        <w:tc>
          <w:tcPr>
            <w:tcW w:w="4995" w:type="dxa"/>
            <w:vAlign w:val="center"/>
          </w:tcPr>
          <w:p w14:paraId="45EB5C60">
            <w:pPr>
              <w:adjustRightInd w:val="0"/>
              <w:snapToGrid w:val="0"/>
              <w:jc w:val="left"/>
              <w:rPr>
                <w:rFonts w:ascii="仿宋" w:hAnsi="仿宋" w:eastAsia="仿宋" w:cs="仿宋"/>
                <w:kern w:val="0"/>
                <w:szCs w:val="21"/>
              </w:rPr>
            </w:pPr>
            <w:r>
              <w:rPr>
                <w:rFonts w:hint="eastAsia" w:ascii="仿宋" w:hAnsi="仿宋" w:eastAsia="仿宋" w:cs="仿宋"/>
                <w:kern w:val="0"/>
                <w:szCs w:val="21"/>
              </w:rPr>
              <w:t>1.1提供商务条款响应表；</w:t>
            </w:r>
          </w:p>
          <w:p w14:paraId="3B364D5E">
            <w:pPr>
              <w:adjustRightInd w:val="0"/>
              <w:snapToGrid w:val="0"/>
              <w:jc w:val="left"/>
              <w:rPr>
                <w:rFonts w:ascii="仿宋" w:hAnsi="仿宋" w:eastAsia="仿宋" w:cs="仿宋"/>
                <w:kern w:val="0"/>
                <w:szCs w:val="21"/>
              </w:rPr>
            </w:pPr>
            <w:r>
              <w:rPr>
                <w:rFonts w:hint="eastAsia" w:ascii="仿宋" w:hAnsi="仿宋" w:eastAsia="仿宋" w:cs="仿宋"/>
                <w:kern w:val="0"/>
                <w:szCs w:val="21"/>
              </w:rPr>
              <w:t>1.2响应表内容须符合要求、有效、完整。否则，投标无效。</w:t>
            </w:r>
          </w:p>
          <w:p w14:paraId="47586BE2">
            <w:pPr>
              <w:adjustRightInd w:val="0"/>
              <w:snapToGrid w:val="0"/>
              <w:jc w:val="left"/>
              <w:rPr>
                <w:rFonts w:ascii="仿宋" w:hAnsi="仿宋" w:eastAsia="仿宋" w:cs="仿宋"/>
                <w:kern w:val="0"/>
                <w:szCs w:val="21"/>
              </w:rPr>
            </w:pPr>
            <w:r>
              <w:rPr>
                <w:rFonts w:hint="eastAsia" w:ascii="仿宋" w:hAnsi="仿宋" w:eastAsia="仿宋" w:cs="仿宋"/>
                <w:kern w:val="0"/>
                <w:szCs w:val="21"/>
              </w:rPr>
              <w:t>1.3对照本文件要求对</w:t>
            </w:r>
            <w:r>
              <w:rPr>
                <w:rFonts w:hint="eastAsia" w:ascii="仿宋" w:hAnsi="仿宋" w:eastAsia="仿宋" w:cs="仿宋"/>
                <w:szCs w:val="21"/>
              </w:rPr>
              <w:t>合同履行期限</w:t>
            </w:r>
            <w:r>
              <w:rPr>
                <w:rFonts w:hint="eastAsia" w:ascii="仿宋" w:hAnsi="仿宋" w:eastAsia="仿宋" w:cs="仿宋"/>
                <w:kern w:val="0"/>
                <w:szCs w:val="21"/>
              </w:rPr>
              <w:t>、交货地点、质量标准等对投标文件的响应情况进行审查。未全部做出实质性响应的，投标无效。</w:t>
            </w:r>
          </w:p>
        </w:tc>
      </w:tr>
      <w:tr w14:paraId="361D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9" w:type="dxa"/>
            <w:vMerge w:val="continue"/>
            <w:vAlign w:val="center"/>
          </w:tcPr>
          <w:p w14:paraId="538B8C23">
            <w:pPr>
              <w:adjustRightInd w:val="0"/>
              <w:snapToGrid w:val="0"/>
              <w:jc w:val="center"/>
              <w:rPr>
                <w:rFonts w:ascii="仿宋" w:hAnsi="仿宋" w:eastAsia="仿宋" w:cs="仿宋"/>
                <w:kern w:val="0"/>
                <w:szCs w:val="21"/>
              </w:rPr>
            </w:pPr>
          </w:p>
        </w:tc>
        <w:tc>
          <w:tcPr>
            <w:tcW w:w="910" w:type="dxa"/>
            <w:vMerge w:val="continue"/>
            <w:vAlign w:val="center"/>
          </w:tcPr>
          <w:p w14:paraId="5F7A048C">
            <w:pPr>
              <w:adjustRightInd w:val="0"/>
              <w:snapToGrid w:val="0"/>
              <w:jc w:val="center"/>
              <w:rPr>
                <w:rFonts w:ascii="仿宋" w:hAnsi="仿宋" w:eastAsia="仿宋" w:cs="仿宋"/>
                <w:kern w:val="0"/>
                <w:szCs w:val="21"/>
              </w:rPr>
            </w:pPr>
          </w:p>
        </w:tc>
        <w:tc>
          <w:tcPr>
            <w:tcW w:w="2515" w:type="dxa"/>
            <w:vAlign w:val="center"/>
          </w:tcPr>
          <w:p w14:paraId="4D74D176">
            <w:pPr>
              <w:adjustRightInd w:val="0"/>
              <w:snapToGrid w:val="0"/>
              <w:jc w:val="center"/>
              <w:rPr>
                <w:rFonts w:ascii="仿宋" w:hAnsi="仿宋" w:eastAsia="仿宋" w:cs="仿宋"/>
                <w:kern w:val="0"/>
                <w:szCs w:val="21"/>
              </w:rPr>
            </w:pPr>
            <w:r>
              <w:rPr>
                <w:rFonts w:hint="eastAsia" w:ascii="仿宋" w:hAnsi="仿宋" w:eastAsia="仿宋" w:cs="仿宋"/>
                <w:kern w:val="0"/>
                <w:szCs w:val="21"/>
              </w:rPr>
              <w:t>投标文件的签署及盖章</w:t>
            </w:r>
          </w:p>
        </w:tc>
        <w:tc>
          <w:tcPr>
            <w:tcW w:w="4995" w:type="dxa"/>
            <w:vAlign w:val="center"/>
          </w:tcPr>
          <w:p w14:paraId="54F001D9">
            <w:pPr>
              <w:adjustRightInd w:val="0"/>
              <w:snapToGrid w:val="0"/>
              <w:jc w:val="left"/>
              <w:rPr>
                <w:rFonts w:ascii="仿宋" w:hAnsi="仿宋" w:eastAsia="仿宋" w:cs="仿宋"/>
                <w:kern w:val="0"/>
                <w:szCs w:val="21"/>
              </w:rPr>
            </w:pPr>
            <w:r>
              <w:rPr>
                <w:rFonts w:hint="eastAsia" w:ascii="仿宋" w:hAnsi="仿宋" w:eastAsia="仿宋" w:cs="仿宋"/>
                <w:kern w:val="0"/>
                <w:szCs w:val="21"/>
              </w:rPr>
              <w:t>审查投标文件的签署及盖章是否按招标文件要求进行。</w:t>
            </w:r>
          </w:p>
        </w:tc>
      </w:tr>
      <w:tr w14:paraId="1016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9" w:type="dxa"/>
            <w:vMerge w:val="continue"/>
            <w:vAlign w:val="center"/>
          </w:tcPr>
          <w:p w14:paraId="7C447FB3">
            <w:pPr>
              <w:adjustRightInd w:val="0"/>
              <w:snapToGrid w:val="0"/>
              <w:jc w:val="center"/>
              <w:rPr>
                <w:rFonts w:ascii="仿宋" w:hAnsi="仿宋" w:eastAsia="仿宋" w:cs="仿宋"/>
                <w:kern w:val="0"/>
                <w:szCs w:val="21"/>
              </w:rPr>
            </w:pPr>
          </w:p>
        </w:tc>
        <w:tc>
          <w:tcPr>
            <w:tcW w:w="910" w:type="dxa"/>
            <w:vMerge w:val="continue"/>
            <w:vAlign w:val="center"/>
          </w:tcPr>
          <w:p w14:paraId="221BC36F">
            <w:pPr>
              <w:adjustRightInd w:val="0"/>
              <w:snapToGrid w:val="0"/>
              <w:jc w:val="center"/>
              <w:rPr>
                <w:rFonts w:ascii="仿宋" w:hAnsi="仿宋" w:eastAsia="仿宋" w:cs="仿宋"/>
                <w:kern w:val="0"/>
                <w:szCs w:val="21"/>
              </w:rPr>
            </w:pPr>
          </w:p>
        </w:tc>
        <w:tc>
          <w:tcPr>
            <w:tcW w:w="2515" w:type="dxa"/>
            <w:vAlign w:val="center"/>
          </w:tcPr>
          <w:p w14:paraId="08B316D3">
            <w:pPr>
              <w:adjustRightInd w:val="0"/>
              <w:snapToGrid w:val="0"/>
              <w:jc w:val="center"/>
              <w:rPr>
                <w:rFonts w:ascii="仿宋" w:hAnsi="仿宋" w:eastAsia="仿宋" w:cs="仿宋"/>
                <w:kern w:val="0"/>
                <w:szCs w:val="21"/>
              </w:rPr>
            </w:pPr>
            <w:r>
              <w:rPr>
                <w:rFonts w:hint="eastAsia" w:ascii="仿宋" w:hAnsi="仿宋" w:eastAsia="仿宋" w:cs="仿宋"/>
                <w:kern w:val="0"/>
                <w:szCs w:val="21"/>
              </w:rPr>
              <w:t>其他实质性要求</w:t>
            </w:r>
          </w:p>
        </w:tc>
        <w:tc>
          <w:tcPr>
            <w:tcW w:w="4995" w:type="dxa"/>
            <w:vAlign w:val="center"/>
          </w:tcPr>
          <w:p w14:paraId="51ADB219">
            <w:pPr>
              <w:adjustRightInd w:val="0"/>
              <w:snapToGrid w:val="0"/>
              <w:jc w:val="left"/>
              <w:rPr>
                <w:rFonts w:ascii="仿宋" w:hAnsi="仿宋" w:eastAsia="仿宋" w:cs="仿宋"/>
                <w:kern w:val="0"/>
                <w:szCs w:val="21"/>
              </w:rPr>
            </w:pPr>
            <w:r>
              <w:rPr>
                <w:rFonts w:hint="eastAsia" w:ascii="仿宋" w:hAnsi="仿宋" w:eastAsia="仿宋" w:cs="仿宋"/>
                <w:szCs w:val="21"/>
              </w:rPr>
              <w:t>不符合法律、法规和本招标文件规定的其他实质性要求的视为无效投标。</w:t>
            </w:r>
          </w:p>
        </w:tc>
      </w:tr>
      <w:tr w14:paraId="286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59" w:type="dxa"/>
            <w:vAlign w:val="center"/>
          </w:tcPr>
          <w:p w14:paraId="4BE9E59E">
            <w:pPr>
              <w:adjustRightInd w:val="0"/>
              <w:snapToGrid w:val="0"/>
              <w:jc w:val="center"/>
              <w:rPr>
                <w:rFonts w:ascii="仿宋" w:hAnsi="仿宋" w:eastAsia="仿宋" w:cs="仿宋"/>
                <w:kern w:val="0"/>
                <w:szCs w:val="21"/>
              </w:rPr>
            </w:pPr>
            <w:r>
              <w:rPr>
                <w:rFonts w:hint="eastAsia" w:ascii="仿宋" w:hAnsi="仿宋" w:eastAsia="仿宋" w:cs="仿宋"/>
                <w:kern w:val="0"/>
                <w:szCs w:val="21"/>
              </w:rPr>
              <w:t>2</w:t>
            </w:r>
          </w:p>
        </w:tc>
        <w:tc>
          <w:tcPr>
            <w:tcW w:w="910" w:type="dxa"/>
            <w:vAlign w:val="center"/>
          </w:tcPr>
          <w:p w14:paraId="1F568DCA">
            <w:pPr>
              <w:adjustRightInd w:val="0"/>
              <w:snapToGrid w:val="0"/>
              <w:jc w:val="center"/>
              <w:rPr>
                <w:rFonts w:ascii="仿宋" w:hAnsi="仿宋" w:eastAsia="仿宋" w:cs="仿宋"/>
                <w:kern w:val="0"/>
                <w:szCs w:val="21"/>
              </w:rPr>
            </w:pPr>
            <w:r>
              <w:rPr>
                <w:rFonts w:hint="eastAsia" w:ascii="仿宋" w:hAnsi="仿宋" w:eastAsia="仿宋" w:cs="仿宋"/>
                <w:kern w:val="0"/>
                <w:szCs w:val="21"/>
              </w:rPr>
              <w:t>技术</w:t>
            </w:r>
          </w:p>
        </w:tc>
        <w:tc>
          <w:tcPr>
            <w:tcW w:w="2515" w:type="dxa"/>
            <w:vAlign w:val="center"/>
          </w:tcPr>
          <w:p w14:paraId="45A7B66D">
            <w:pPr>
              <w:adjustRightInd w:val="0"/>
              <w:snapToGrid w:val="0"/>
              <w:jc w:val="center"/>
              <w:rPr>
                <w:rFonts w:ascii="仿宋" w:hAnsi="仿宋" w:eastAsia="仿宋" w:cs="仿宋"/>
                <w:kern w:val="0"/>
                <w:szCs w:val="21"/>
              </w:rPr>
            </w:pPr>
            <w:r>
              <w:rPr>
                <w:rFonts w:hint="eastAsia" w:ascii="仿宋" w:hAnsi="仿宋" w:eastAsia="仿宋" w:cs="仿宋"/>
                <w:kern w:val="0"/>
                <w:szCs w:val="21"/>
              </w:rPr>
              <w:t>对投标人提供的技术规范响应及偏离表的完整性、符合性进行审查</w:t>
            </w:r>
          </w:p>
        </w:tc>
        <w:tc>
          <w:tcPr>
            <w:tcW w:w="4995" w:type="dxa"/>
            <w:vAlign w:val="center"/>
          </w:tcPr>
          <w:p w14:paraId="3E5382EF">
            <w:pPr>
              <w:adjustRightInd w:val="0"/>
              <w:snapToGrid w:val="0"/>
              <w:jc w:val="left"/>
              <w:rPr>
                <w:rFonts w:ascii="仿宋" w:hAnsi="仿宋" w:eastAsia="仿宋" w:cs="仿宋"/>
                <w:kern w:val="0"/>
                <w:szCs w:val="21"/>
              </w:rPr>
            </w:pPr>
            <w:r>
              <w:rPr>
                <w:rFonts w:hint="eastAsia" w:ascii="仿宋" w:hAnsi="仿宋" w:eastAsia="仿宋" w:cs="仿宋"/>
                <w:kern w:val="0"/>
                <w:szCs w:val="21"/>
              </w:rPr>
              <w:t>2.1提供技术规范响应及偏离表；</w:t>
            </w:r>
          </w:p>
          <w:p w14:paraId="04CB8976">
            <w:pPr>
              <w:adjustRightInd w:val="0"/>
              <w:snapToGrid w:val="0"/>
              <w:jc w:val="left"/>
              <w:rPr>
                <w:rFonts w:ascii="仿宋" w:hAnsi="仿宋" w:eastAsia="仿宋" w:cs="仿宋"/>
                <w:kern w:val="0"/>
                <w:szCs w:val="21"/>
              </w:rPr>
            </w:pPr>
            <w:r>
              <w:rPr>
                <w:rFonts w:hint="eastAsia" w:ascii="仿宋" w:hAnsi="仿宋" w:eastAsia="仿宋" w:cs="仿宋"/>
                <w:kern w:val="0"/>
                <w:szCs w:val="21"/>
              </w:rPr>
              <w:t>2.2技术规范响应及偏离表内容须符合要求、有效、完整。否则，投标无效。</w:t>
            </w:r>
          </w:p>
          <w:p w14:paraId="3EAE0B99">
            <w:pPr>
              <w:adjustRightInd w:val="0"/>
              <w:snapToGrid w:val="0"/>
              <w:jc w:val="left"/>
              <w:rPr>
                <w:rFonts w:ascii="仿宋" w:hAnsi="仿宋" w:eastAsia="仿宋" w:cs="仿宋"/>
                <w:kern w:val="0"/>
                <w:szCs w:val="21"/>
              </w:rPr>
            </w:pPr>
            <w:r>
              <w:rPr>
                <w:rFonts w:hint="eastAsia" w:ascii="仿宋" w:hAnsi="仿宋" w:eastAsia="仿宋" w:cs="仿宋"/>
                <w:kern w:val="0"/>
                <w:szCs w:val="21"/>
              </w:rPr>
              <w:t>2.3对照本文件第四章“商务、技术要求”中的标“</w:t>
            </w:r>
            <w:r>
              <w:rPr>
                <w:rFonts w:hint="eastAsia" w:ascii="仿宋_GB2312" w:eastAsia="仿宋_GB2312" w:hAnsiTheme="minorEastAsia" w:cstheme="minorEastAsia"/>
                <w:b/>
                <w:spacing w:val="-1"/>
                <w:sz w:val="24"/>
              </w:rPr>
              <w:t>▲</w:t>
            </w:r>
            <w:r>
              <w:rPr>
                <w:rFonts w:hint="eastAsia" w:ascii="仿宋" w:hAnsi="仿宋" w:eastAsia="仿宋" w:cs="仿宋"/>
                <w:kern w:val="0"/>
                <w:szCs w:val="21"/>
              </w:rPr>
              <w:t>”内容和投标文件的响应情况进行审查，或评标委员会共同认定属于投标文件存在重大偏离的情况进行审查，没有做出实质性、符合性响应的做无效投标处理。</w:t>
            </w:r>
          </w:p>
        </w:tc>
      </w:tr>
      <w:tr w14:paraId="5003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759" w:type="dxa"/>
            <w:vAlign w:val="center"/>
          </w:tcPr>
          <w:p w14:paraId="52486BFD">
            <w:pPr>
              <w:adjustRightInd w:val="0"/>
              <w:snapToGrid w:val="0"/>
              <w:jc w:val="center"/>
              <w:rPr>
                <w:rFonts w:ascii="仿宋" w:hAnsi="仿宋" w:eastAsia="仿宋" w:cs="仿宋"/>
                <w:kern w:val="0"/>
                <w:szCs w:val="21"/>
              </w:rPr>
            </w:pPr>
            <w:r>
              <w:rPr>
                <w:rFonts w:hint="eastAsia" w:ascii="仿宋" w:hAnsi="仿宋" w:eastAsia="仿宋" w:cs="仿宋"/>
                <w:kern w:val="0"/>
                <w:szCs w:val="21"/>
              </w:rPr>
              <w:t>3</w:t>
            </w:r>
          </w:p>
        </w:tc>
        <w:tc>
          <w:tcPr>
            <w:tcW w:w="910" w:type="dxa"/>
            <w:vAlign w:val="center"/>
          </w:tcPr>
          <w:p w14:paraId="22BB4833">
            <w:pPr>
              <w:adjustRightInd w:val="0"/>
              <w:snapToGrid w:val="0"/>
              <w:jc w:val="center"/>
              <w:rPr>
                <w:rFonts w:ascii="仿宋" w:hAnsi="仿宋" w:eastAsia="仿宋" w:cs="仿宋"/>
                <w:kern w:val="0"/>
                <w:szCs w:val="21"/>
              </w:rPr>
            </w:pPr>
            <w:r>
              <w:rPr>
                <w:rFonts w:hint="eastAsia" w:ascii="仿宋" w:hAnsi="仿宋" w:eastAsia="仿宋" w:cs="仿宋"/>
                <w:kern w:val="0"/>
                <w:szCs w:val="21"/>
              </w:rPr>
              <w:t>报价</w:t>
            </w:r>
          </w:p>
        </w:tc>
        <w:tc>
          <w:tcPr>
            <w:tcW w:w="2515" w:type="dxa"/>
            <w:vAlign w:val="center"/>
          </w:tcPr>
          <w:p w14:paraId="1337B1BC">
            <w:pPr>
              <w:adjustRightInd w:val="0"/>
              <w:snapToGrid w:val="0"/>
              <w:jc w:val="center"/>
              <w:rPr>
                <w:rFonts w:ascii="仿宋" w:hAnsi="仿宋" w:eastAsia="仿宋" w:cs="仿宋"/>
                <w:kern w:val="0"/>
                <w:szCs w:val="21"/>
              </w:rPr>
            </w:pPr>
            <w:r>
              <w:rPr>
                <w:rFonts w:hint="eastAsia" w:ascii="仿宋" w:hAnsi="仿宋" w:eastAsia="仿宋" w:cs="仿宋"/>
                <w:kern w:val="0"/>
                <w:szCs w:val="21"/>
              </w:rPr>
              <w:t>对投标人提供投标报价的符合性、完整性进行审查</w:t>
            </w:r>
          </w:p>
        </w:tc>
        <w:tc>
          <w:tcPr>
            <w:tcW w:w="4995" w:type="dxa"/>
            <w:vAlign w:val="center"/>
          </w:tcPr>
          <w:p w14:paraId="4594A036">
            <w:pPr>
              <w:adjustRightInd w:val="0"/>
              <w:snapToGrid w:val="0"/>
              <w:jc w:val="left"/>
              <w:rPr>
                <w:rFonts w:ascii="仿宋" w:hAnsi="仿宋" w:eastAsia="仿宋" w:cs="仿宋"/>
                <w:kern w:val="0"/>
                <w:szCs w:val="21"/>
              </w:rPr>
            </w:pPr>
            <w:r>
              <w:rPr>
                <w:rFonts w:hint="eastAsia" w:ascii="仿宋" w:hAnsi="仿宋" w:eastAsia="仿宋" w:cs="仿宋"/>
                <w:kern w:val="0"/>
                <w:szCs w:val="21"/>
              </w:rPr>
              <w:t>3.1提供报价未超出本项目预算金额或最高限价的情形；</w:t>
            </w:r>
          </w:p>
          <w:p w14:paraId="05E5CDE6">
            <w:pPr>
              <w:adjustRightInd w:val="0"/>
              <w:snapToGrid w:val="0"/>
              <w:jc w:val="left"/>
              <w:rPr>
                <w:rFonts w:ascii="仿宋" w:hAnsi="仿宋" w:eastAsia="仿宋" w:cs="仿宋"/>
                <w:kern w:val="0"/>
                <w:szCs w:val="21"/>
              </w:rPr>
            </w:pPr>
            <w:r>
              <w:rPr>
                <w:rFonts w:hint="eastAsia" w:ascii="仿宋" w:hAnsi="仿宋" w:eastAsia="仿宋" w:cs="仿宋"/>
                <w:kern w:val="0"/>
                <w:szCs w:val="21"/>
              </w:rPr>
              <w:t>3.2报价内容须符合要求、有效、完整。否则，投标无效；</w:t>
            </w:r>
          </w:p>
          <w:p w14:paraId="22463048">
            <w:pPr>
              <w:adjustRightInd w:val="0"/>
              <w:snapToGrid w:val="0"/>
              <w:jc w:val="left"/>
              <w:rPr>
                <w:rFonts w:ascii="仿宋" w:hAnsi="仿宋" w:eastAsia="仿宋" w:cs="仿宋"/>
                <w:kern w:val="0"/>
                <w:szCs w:val="21"/>
              </w:rPr>
            </w:pPr>
            <w:r>
              <w:rPr>
                <w:rFonts w:hint="eastAsia" w:ascii="仿宋" w:hAnsi="仿宋" w:eastAsia="仿宋" w:cs="仿宋"/>
                <w:kern w:val="0"/>
                <w:szCs w:val="21"/>
              </w:rPr>
              <w:t>3.3报价内容存在漏项、缺项、错项；存在有超出预算金额等情形的，投标无效；</w:t>
            </w:r>
          </w:p>
          <w:p w14:paraId="6C6E3A68">
            <w:pPr>
              <w:adjustRightInd w:val="0"/>
              <w:snapToGrid w:val="0"/>
              <w:jc w:val="left"/>
              <w:rPr>
                <w:rFonts w:ascii="仿宋" w:hAnsi="仿宋" w:eastAsia="仿宋" w:cs="仿宋"/>
                <w:kern w:val="0"/>
                <w:szCs w:val="21"/>
              </w:rPr>
            </w:pPr>
            <w:r>
              <w:rPr>
                <w:rFonts w:hint="eastAsia" w:ascii="仿宋" w:hAnsi="仿宋" w:eastAsia="仿宋" w:cs="仿宋"/>
                <w:kern w:val="0"/>
                <w:szCs w:val="21"/>
              </w:rPr>
              <w:t>3.4报价有可选择或可调整的报价的，投标无效。</w:t>
            </w:r>
          </w:p>
        </w:tc>
      </w:tr>
    </w:tbl>
    <w:p w14:paraId="010D2B6A">
      <w:pPr>
        <w:snapToGrid w:val="0"/>
        <w:ind w:left="945" w:hanging="945" w:hangingChars="450"/>
        <w:jc w:val="left"/>
        <w:rPr>
          <w:rFonts w:ascii="仿宋" w:hAnsi="仿宋" w:eastAsia="仿宋" w:cs="仿宋"/>
          <w:szCs w:val="21"/>
        </w:rPr>
      </w:pPr>
      <w:r>
        <w:rPr>
          <w:rFonts w:hint="eastAsia" w:ascii="仿宋" w:hAnsi="仿宋" w:eastAsia="仿宋" w:cs="仿宋"/>
          <w:szCs w:val="21"/>
        </w:rPr>
        <w:t>说明：</w:t>
      </w:r>
    </w:p>
    <w:p w14:paraId="3BED249C">
      <w:pPr>
        <w:snapToGrid w:val="0"/>
        <w:spacing w:line="360" w:lineRule="auto"/>
        <w:ind w:left="2" w:firstLine="367" w:firstLineChars="175"/>
        <w:jc w:val="left"/>
        <w:rPr>
          <w:rFonts w:ascii="仿宋" w:hAnsi="仿宋" w:eastAsia="仿宋" w:cs="仿宋"/>
          <w:szCs w:val="21"/>
        </w:rPr>
      </w:pPr>
      <w:r>
        <w:rPr>
          <w:rFonts w:hint="eastAsia" w:ascii="仿宋" w:hAnsi="仿宋" w:eastAsia="仿宋" w:cs="仿宋"/>
          <w:szCs w:val="21"/>
        </w:rPr>
        <w:t>（1）资格性、符合性审查的内容，经评标委员会共同认定没有做出实质性响应的，将导致投标无效。</w:t>
      </w:r>
    </w:p>
    <w:p w14:paraId="745FEB05">
      <w:pPr>
        <w:pStyle w:val="8"/>
        <w:keepNext/>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（2）投标文件中项目名称、项目编号等存在前后不一致情形的，可按照招标文件要求做出澄清；如投标文件中所涉及内容全部与招标文件不一致，按无效响应处理。</w:t>
      </w:r>
    </w:p>
    <w:p w14:paraId="73BB0533">
      <w:pPr>
        <w:pStyle w:val="8"/>
        <w:keepNext/>
        <w:spacing w:line="360" w:lineRule="auto"/>
        <w:ind w:firstLine="422" w:firstLineChars="200"/>
        <w:rPr>
          <w:rFonts w:ascii="仿宋" w:hAnsi="仿宋" w:eastAsia="仿宋" w:cs="仿宋"/>
          <w:b/>
          <w:bCs/>
          <w:sz w:val="21"/>
          <w:szCs w:val="21"/>
        </w:rPr>
      </w:pPr>
      <w:r>
        <w:rPr>
          <w:rFonts w:hint="eastAsia" w:ascii="仿宋" w:hAnsi="仿宋" w:eastAsia="仿宋" w:cs="仿宋"/>
          <w:b/>
          <w:bCs/>
          <w:sz w:val="21"/>
          <w:szCs w:val="21"/>
        </w:rPr>
        <w:t>3、投标无效的情形</w:t>
      </w:r>
    </w:p>
    <w:p w14:paraId="3C2A789B">
      <w:pPr>
        <w:pStyle w:val="8"/>
        <w:keepNext/>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未通过资格性、符合性审查的投标文件为投标无效。</w:t>
      </w:r>
    </w:p>
    <w:p w14:paraId="439B863C">
      <w:pPr>
        <w:keepNext/>
        <w:overflowPunct w:val="0"/>
        <w:topLinePunct/>
        <w:autoSpaceDN w:val="0"/>
        <w:adjustRightInd w:val="0"/>
        <w:snapToGrid w:val="0"/>
        <w:spacing w:before="156" w:beforeLines="50" w:line="360" w:lineRule="auto"/>
        <w:ind w:firstLine="422" w:firstLineChars="200"/>
        <w:rPr>
          <w:rFonts w:ascii="仿宋" w:hAnsi="仿宋" w:eastAsia="仿宋" w:cs="仿宋"/>
          <w:b/>
          <w:kern w:val="0"/>
          <w:szCs w:val="21"/>
        </w:rPr>
      </w:pPr>
      <w:r>
        <w:rPr>
          <w:rFonts w:hint="eastAsia" w:ascii="仿宋" w:hAnsi="仿宋" w:eastAsia="仿宋" w:cs="仿宋"/>
          <w:b/>
          <w:kern w:val="0"/>
          <w:szCs w:val="21"/>
        </w:rPr>
        <w:br w:type="page"/>
      </w:r>
      <w:r>
        <w:rPr>
          <w:rFonts w:hint="eastAsia" w:ascii="仿宋" w:hAnsi="仿宋" w:eastAsia="仿宋" w:cs="仿宋"/>
          <w:b/>
          <w:kern w:val="0"/>
          <w:szCs w:val="21"/>
        </w:rPr>
        <w:t>4.详细评审标准</w:t>
      </w:r>
    </w:p>
    <w:tbl>
      <w:tblPr>
        <w:tblStyle w:val="22"/>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15"/>
        <w:gridCol w:w="6513"/>
        <w:gridCol w:w="1087"/>
      </w:tblGrid>
      <w:tr w14:paraId="0269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8" w:type="dxa"/>
            <w:vAlign w:val="center"/>
          </w:tcPr>
          <w:p w14:paraId="1470A8B8">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序号</w:t>
            </w:r>
          </w:p>
        </w:tc>
        <w:tc>
          <w:tcPr>
            <w:tcW w:w="1315" w:type="dxa"/>
            <w:vAlign w:val="center"/>
          </w:tcPr>
          <w:p w14:paraId="06B1CC5F">
            <w:pPr>
              <w:pStyle w:val="13"/>
              <w:tabs>
                <w:tab w:val="left" w:pos="600"/>
              </w:tabs>
              <w:jc w:val="center"/>
              <w:rPr>
                <w:rFonts w:ascii="仿宋" w:hAnsi="仿宋" w:eastAsia="仿宋" w:cs="仿宋"/>
                <w:b/>
                <w:sz w:val="21"/>
                <w:szCs w:val="21"/>
              </w:rPr>
            </w:pPr>
            <w:r>
              <w:rPr>
                <w:rFonts w:hint="eastAsia" w:ascii="仿宋" w:hAnsi="仿宋" w:eastAsia="仿宋" w:cs="仿宋"/>
                <w:b/>
                <w:sz w:val="21"/>
                <w:szCs w:val="21"/>
              </w:rPr>
              <w:t>评审因素</w:t>
            </w:r>
          </w:p>
        </w:tc>
        <w:tc>
          <w:tcPr>
            <w:tcW w:w="6513" w:type="dxa"/>
            <w:vAlign w:val="center"/>
          </w:tcPr>
          <w:p w14:paraId="010155D0">
            <w:pPr>
              <w:pStyle w:val="13"/>
              <w:tabs>
                <w:tab w:val="left" w:pos="600"/>
              </w:tabs>
              <w:jc w:val="center"/>
              <w:rPr>
                <w:rFonts w:ascii="仿宋" w:hAnsi="仿宋" w:eastAsia="仿宋" w:cs="仿宋"/>
                <w:b/>
                <w:sz w:val="21"/>
                <w:szCs w:val="21"/>
              </w:rPr>
            </w:pPr>
            <w:r>
              <w:rPr>
                <w:rFonts w:hint="eastAsia" w:ascii="仿宋" w:hAnsi="仿宋" w:eastAsia="仿宋" w:cs="仿宋"/>
                <w:b/>
                <w:sz w:val="21"/>
                <w:szCs w:val="21"/>
              </w:rPr>
              <w:t xml:space="preserve">评审标准    </w:t>
            </w:r>
          </w:p>
        </w:tc>
        <w:tc>
          <w:tcPr>
            <w:tcW w:w="1087" w:type="dxa"/>
            <w:vAlign w:val="center"/>
          </w:tcPr>
          <w:p w14:paraId="0F3312BD">
            <w:pPr>
              <w:pStyle w:val="13"/>
              <w:tabs>
                <w:tab w:val="left" w:pos="600"/>
              </w:tabs>
              <w:jc w:val="center"/>
              <w:rPr>
                <w:rFonts w:ascii="仿宋" w:hAnsi="仿宋" w:eastAsia="仿宋" w:cs="仿宋"/>
                <w:b/>
                <w:sz w:val="21"/>
                <w:szCs w:val="21"/>
              </w:rPr>
            </w:pPr>
            <w:r>
              <w:rPr>
                <w:rFonts w:hint="eastAsia" w:ascii="仿宋" w:hAnsi="仿宋" w:eastAsia="仿宋" w:cs="仿宋"/>
                <w:b/>
                <w:sz w:val="21"/>
                <w:szCs w:val="21"/>
              </w:rPr>
              <w:t>分值</w:t>
            </w:r>
          </w:p>
        </w:tc>
      </w:tr>
      <w:tr w14:paraId="009A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Align w:val="center"/>
          </w:tcPr>
          <w:p w14:paraId="3418D8B1">
            <w:pPr>
              <w:pStyle w:val="13"/>
              <w:tabs>
                <w:tab w:val="left" w:pos="600"/>
              </w:tabs>
              <w:ind w:left="0" w:leftChars="0"/>
              <w:jc w:val="center"/>
              <w:rPr>
                <w:rFonts w:ascii="仿宋" w:hAnsi="仿宋" w:eastAsia="仿宋" w:cs="仿宋"/>
                <w:b/>
                <w:bCs/>
                <w:sz w:val="21"/>
                <w:szCs w:val="21"/>
              </w:rPr>
            </w:pPr>
            <w:r>
              <w:rPr>
                <w:rFonts w:hint="eastAsia" w:ascii="仿宋" w:hAnsi="仿宋" w:eastAsia="仿宋" w:cs="仿宋"/>
                <w:b/>
                <w:bCs/>
                <w:sz w:val="21"/>
                <w:szCs w:val="21"/>
              </w:rPr>
              <w:t>1</w:t>
            </w:r>
          </w:p>
        </w:tc>
        <w:tc>
          <w:tcPr>
            <w:tcW w:w="1315" w:type="dxa"/>
            <w:vAlign w:val="center"/>
          </w:tcPr>
          <w:p w14:paraId="15BBEE38">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报价部分</w:t>
            </w:r>
          </w:p>
          <w:p w14:paraId="59D3261F">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（30分）</w:t>
            </w:r>
          </w:p>
        </w:tc>
        <w:tc>
          <w:tcPr>
            <w:tcW w:w="6513" w:type="dxa"/>
            <w:tcBorders>
              <w:bottom w:val="single" w:color="auto" w:sz="4" w:space="0"/>
            </w:tcBorders>
            <w:vAlign w:val="center"/>
          </w:tcPr>
          <w:p w14:paraId="2E28DEB0">
            <w:pPr>
              <w:pStyle w:val="13"/>
              <w:tabs>
                <w:tab w:val="left" w:pos="600"/>
              </w:tabs>
              <w:ind w:left="0" w:leftChars="0"/>
              <w:rPr>
                <w:rFonts w:ascii="仿宋" w:hAnsi="仿宋" w:eastAsia="仿宋" w:cs="仿宋"/>
                <w:sz w:val="21"/>
                <w:szCs w:val="21"/>
              </w:rPr>
            </w:pPr>
            <w:r>
              <w:rPr>
                <w:rFonts w:hint="eastAsia" w:ascii="仿宋" w:hAnsi="仿宋" w:eastAsia="仿宋" w:cs="仿宋"/>
                <w:sz w:val="21"/>
                <w:szCs w:val="21"/>
              </w:rPr>
              <w:t>价格分统一采用低价优先法，即满足招标文件要求且价格最低的有效报价为评标基准价，其价格分为满分30分。其他投标人的价格分统一按照下列公式计算：</w:t>
            </w:r>
          </w:p>
          <w:p w14:paraId="738CF1A8">
            <w:pPr>
              <w:pStyle w:val="13"/>
              <w:tabs>
                <w:tab w:val="left" w:pos="600"/>
              </w:tabs>
              <w:ind w:left="0" w:leftChars="0"/>
              <w:rPr>
                <w:rFonts w:ascii="仿宋" w:hAnsi="仿宋" w:eastAsia="仿宋" w:cs="仿宋"/>
                <w:sz w:val="21"/>
                <w:szCs w:val="21"/>
              </w:rPr>
            </w:pPr>
            <w:r>
              <w:rPr>
                <w:rFonts w:hint="eastAsia" w:ascii="仿宋" w:hAnsi="仿宋" w:eastAsia="仿宋" w:cs="仿宋"/>
                <w:sz w:val="21"/>
                <w:szCs w:val="21"/>
              </w:rPr>
              <w:t>投标报价</w:t>
            </w:r>
            <w:r>
              <w:rPr>
                <w:rFonts w:hint="eastAsia" w:ascii="仿宋" w:hAnsi="仿宋" w:eastAsia="仿宋" w:cs="仿宋"/>
                <w:sz w:val="21"/>
                <w:szCs w:val="21"/>
                <w:highlight w:val="none"/>
              </w:rPr>
              <w:t>得分＝（评标基准价/投标报价）×30</w:t>
            </w:r>
            <w:bookmarkStart w:id="74" w:name="_GoBack"/>
            <w:bookmarkEnd w:id="74"/>
          </w:p>
        </w:tc>
        <w:tc>
          <w:tcPr>
            <w:tcW w:w="1087" w:type="dxa"/>
            <w:tcBorders>
              <w:bottom w:val="single" w:color="auto" w:sz="4" w:space="0"/>
            </w:tcBorders>
            <w:vAlign w:val="center"/>
          </w:tcPr>
          <w:p w14:paraId="1B5DE742">
            <w:pPr>
              <w:pStyle w:val="13"/>
              <w:tabs>
                <w:tab w:val="left" w:pos="600"/>
              </w:tabs>
              <w:ind w:left="0" w:leftChars="0"/>
              <w:jc w:val="center"/>
              <w:rPr>
                <w:rFonts w:ascii="仿宋" w:hAnsi="仿宋" w:eastAsia="仿宋" w:cs="仿宋"/>
                <w:sz w:val="21"/>
                <w:szCs w:val="21"/>
              </w:rPr>
            </w:pPr>
            <w:r>
              <w:rPr>
                <w:rFonts w:hint="eastAsia" w:ascii="仿宋" w:hAnsi="仿宋" w:eastAsia="仿宋" w:cs="仿宋"/>
                <w:sz w:val="21"/>
                <w:szCs w:val="21"/>
              </w:rPr>
              <w:t>0-30分</w:t>
            </w:r>
          </w:p>
        </w:tc>
      </w:tr>
      <w:tr w14:paraId="030A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668" w:type="dxa"/>
            <w:vAlign w:val="center"/>
          </w:tcPr>
          <w:p w14:paraId="5C2E9395">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2</w:t>
            </w:r>
          </w:p>
        </w:tc>
        <w:tc>
          <w:tcPr>
            <w:tcW w:w="1315" w:type="dxa"/>
            <w:vAlign w:val="center"/>
          </w:tcPr>
          <w:p w14:paraId="5C403433">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商务部分</w:t>
            </w:r>
          </w:p>
          <w:p w14:paraId="460E762E">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（10分）</w:t>
            </w:r>
          </w:p>
        </w:tc>
        <w:tc>
          <w:tcPr>
            <w:tcW w:w="6513" w:type="dxa"/>
            <w:tcBorders>
              <w:top w:val="single" w:color="auto" w:sz="4" w:space="0"/>
              <w:left w:val="single" w:color="auto" w:sz="4" w:space="0"/>
              <w:bottom w:val="single" w:color="auto" w:sz="4" w:space="0"/>
              <w:right w:val="single" w:color="auto" w:sz="4" w:space="0"/>
            </w:tcBorders>
            <w:vAlign w:val="center"/>
          </w:tcPr>
          <w:p w14:paraId="239B43D2">
            <w:pPr>
              <w:pStyle w:val="13"/>
              <w:tabs>
                <w:tab w:val="left" w:pos="600"/>
              </w:tabs>
              <w:ind w:left="0" w:leftChars="0"/>
              <w:rPr>
                <w:rFonts w:ascii="仿宋" w:hAnsi="仿宋" w:eastAsia="仿宋" w:cs="仿宋"/>
                <w:sz w:val="21"/>
                <w:szCs w:val="21"/>
              </w:rPr>
            </w:pPr>
            <w:r>
              <w:rPr>
                <w:rFonts w:hint="eastAsia" w:ascii="仿宋" w:hAnsi="仿宋" w:eastAsia="仿宋" w:cs="仿宋"/>
                <w:b/>
                <w:bCs/>
                <w:sz w:val="21"/>
                <w:szCs w:val="21"/>
              </w:rPr>
              <w:t>供应商业绩（10分）</w:t>
            </w:r>
          </w:p>
          <w:p w14:paraId="2E4388B4">
            <w:pPr>
              <w:pStyle w:val="13"/>
              <w:tabs>
                <w:tab w:val="left" w:pos="600"/>
              </w:tabs>
              <w:ind w:left="0" w:leftChars="0"/>
              <w:rPr>
                <w:rFonts w:ascii="仿宋" w:hAnsi="仿宋" w:eastAsia="仿宋" w:cs="仿宋"/>
                <w:sz w:val="21"/>
                <w:szCs w:val="21"/>
              </w:rPr>
            </w:pPr>
            <w:r>
              <w:rPr>
                <w:rFonts w:hint="eastAsia" w:ascii="仿宋" w:hAnsi="仿宋" w:eastAsia="仿宋" w:cs="仿宋"/>
                <w:sz w:val="21"/>
                <w:szCs w:val="21"/>
              </w:rPr>
              <w:t>以投标人近三年内（2022年11月1日至投标截止日）签署并已完成的同类项目案例的合同为准，提供与</w:t>
            </w:r>
            <w:r>
              <w:rPr>
                <w:rFonts w:hint="eastAsia" w:ascii="仿宋" w:hAnsi="仿宋" w:eastAsia="仿宋" w:cs="仿宋"/>
                <w:sz w:val="21"/>
                <w:szCs w:val="21"/>
                <w:highlight w:val="none"/>
              </w:rPr>
              <w:t>客户</w:t>
            </w:r>
            <w:r>
              <w:rPr>
                <w:rFonts w:hint="eastAsia" w:ascii="仿宋" w:hAnsi="仿宋" w:eastAsia="仿宋" w:cs="仿宋"/>
                <w:sz w:val="21"/>
                <w:szCs w:val="21"/>
              </w:rPr>
              <w:t>签订的合同首页、合同金额所在页、签字盖章页、供货明细及结算凭证（银行回单或发票等）的扫描件。每提供一项近三年签署并已完成的同类项目（同类项目指采购包内容含调度客户端、通信铁塔、通信指挥车改造其中一项的项目）合同案例业绩</w:t>
            </w:r>
            <w:r>
              <w:rPr>
                <w:rFonts w:hint="eastAsia" w:ascii="仿宋" w:hAnsi="仿宋" w:eastAsia="仿宋" w:cs="仿宋"/>
                <w:sz w:val="21"/>
                <w:szCs w:val="21"/>
                <w:lang w:val="en-US" w:eastAsia="zh-CN"/>
              </w:rPr>
              <w:t>每有1项</w:t>
            </w:r>
            <w:r>
              <w:rPr>
                <w:rFonts w:hint="eastAsia" w:ascii="仿宋" w:hAnsi="仿宋" w:eastAsia="仿宋" w:cs="仿宋"/>
                <w:sz w:val="21"/>
                <w:szCs w:val="21"/>
              </w:rPr>
              <w:t>得2分，本项最高10分。</w:t>
            </w:r>
          </w:p>
        </w:tc>
        <w:tc>
          <w:tcPr>
            <w:tcW w:w="1087" w:type="dxa"/>
            <w:tcBorders>
              <w:top w:val="single" w:color="auto" w:sz="4" w:space="0"/>
              <w:left w:val="single" w:color="auto" w:sz="4" w:space="0"/>
              <w:bottom w:val="single" w:color="auto" w:sz="4" w:space="0"/>
              <w:right w:val="single" w:color="auto" w:sz="4" w:space="0"/>
            </w:tcBorders>
            <w:vAlign w:val="center"/>
          </w:tcPr>
          <w:p w14:paraId="7EB67377">
            <w:pPr>
              <w:pStyle w:val="16"/>
              <w:jc w:val="center"/>
              <w:rPr>
                <w:rFonts w:ascii="仿宋" w:hAnsi="仿宋" w:eastAsia="仿宋" w:cs="仿宋"/>
                <w:szCs w:val="21"/>
              </w:rPr>
            </w:pPr>
            <w:r>
              <w:rPr>
                <w:rFonts w:hint="eastAsia" w:ascii="仿宋" w:hAnsi="仿宋" w:eastAsia="仿宋" w:cs="仿宋"/>
                <w:szCs w:val="21"/>
              </w:rPr>
              <w:t>0-10分</w:t>
            </w:r>
          </w:p>
        </w:tc>
      </w:tr>
      <w:tr w14:paraId="590F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restart"/>
            <w:vAlign w:val="center"/>
          </w:tcPr>
          <w:p w14:paraId="0C23046A">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3</w:t>
            </w:r>
          </w:p>
        </w:tc>
        <w:tc>
          <w:tcPr>
            <w:tcW w:w="1315" w:type="dxa"/>
            <w:vMerge w:val="restart"/>
            <w:vAlign w:val="center"/>
          </w:tcPr>
          <w:p w14:paraId="39FC96F3">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技术部分</w:t>
            </w:r>
          </w:p>
          <w:p w14:paraId="6E92392F">
            <w:pPr>
              <w:pStyle w:val="13"/>
              <w:tabs>
                <w:tab w:val="left" w:pos="600"/>
              </w:tabs>
              <w:ind w:left="0" w:leftChars="0"/>
              <w:jc w:val="center"/>
              <w:rPr>
                <w:rFonts w:ascii="仿宋" w:hAnsi="仿宋" w:eastAsia="仿宋" w:cs="仿宋"/>
                <w:b/>
                <w:sz w:val="21"/>
                <w:szCs w:val="21"/>
              </w:rPr>
            </w:pPr>
            <w:r>
              <w:rPr>
                <w:rFonts w:hint="eastAsia" w:ascii="仿宋" w:hAnsi="仿宋" w:eastAsia="仿宋" w:cs="仿宋"/>
                <w:b/>
                <w:sz w:val="21"/>
                <w:szCs w:val="21"/>
              </w:rPr>
              <w:t>（60分）</w:t>
            </w:r>
          </w:p>
        </w:tc>
        <w:tc>
          <w:tcPr>
            <w:tcW w:w="6513" w:type="dxa"/>
            <w:tcBorders>
              <w:top w:val="single" w:color="auto" w:sz="4" w:space="0"/>
            </w:tcBorders>
          </w:tcPr>
          <w:p w14:paraId="2CEC93DD">
            <w:pPr>
              <w:pStyle w:val="13"/>
              <w:tabs>
                <w:tab w:val="left" w:pos="600"/>
              </w:tabs>
              <w:ind w:left="0" w:leftChars="0"/>
              <w:rPr>
                <w:rFonts w:ascii="仿宋" w:hAnsi="仿宋" w:eastAsia="仿宋" w:cs="仿宋"/>
                <w:b/>
                <w:bCs/>
                <w:sz w:val="21"/>
                <w:szCs w:val="21"/>
              </w:rPr>
            </w:pPr>
            <w:r>
              <w:rPr>
                <w:rFonts w:hint="eastAsia" w:ascii="仿宋" w:hAnsi="仿宋" w:eastAsia="仿宋" w:cs="仿宋"/>
                <w:b/>
                <w:bCs/>
                <w:sz w:val="21"/>
                <w:szCs w:val="21"/>
              </w:rPr>
              <w:t>1、产品技术性能指标（16分）</w:t>
            </w:r>
          </w:p>
          <w:p w14:paraId="391CAF3C">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评标委员会根据招标文件中货物的技术指标要求与投标文件中货物的技术指标进行对比后打分；</w:t>
            </w:r>
          </w:p>
          <w:p w14:paraId="6DBB9C39">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所投货物技术指标完全响应招标文件技术指标要求的，得16分。</w:t>
            </w:r>
          </w:p>
          <w:p w14:paraId="0E8B79F3">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一般性技术指标有负偏离的，有一项扣0.5分，扣完为止。</w:t>
            </w:r>
          </w:p>
        </w:tc>
        <w:tc>
          <w:tcPr>
            <w:tcW w:w="1087" w:type="dxa"/>
            <w:tcBorders>
              <w:top w:val="single" w:color="auto" w:sz="4" w:space="0"/>
            </w:tcBorders>
            <w:vAlign w:val="center"/>
          </w:tcPr>
          <w:p w14:paraId="74E45EC5">
            <w:pPr>
              <w:jc w:val="center"/>
              <w:rPr>
                <w:rFonts w:ascii="仿宋" w:hAnsi="仿宋" w:eastAsia="仿宋" w:cs="仿宋"/>
                <w:szCs w:val="21"/>
              </w:rPr>
            </w:pPr>
            <w:r>
              <w:rPr>
                <w:rFonts w:hint="eastAsia" w:ascii="仿宋" w:hAnsi="仿宋" w:eastAsia="仿宋" w:cs="仿宋"/>
                <w:szCs w:val="21"/>
              </w:rPr>
              <w:t>0-16分</w:t>
            </w:r>
          </w:p>
        </w:tc>
      </w:tr>
      <w:tr w14:paraId="6E96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5AC79A4C">
            <w:pPr>
              <w:pStyle w:val="13"/>
              <w:tabs>
                <w:tab w:val="left" w:pos="600"/>
              </w:tabs>
              <w:ind w:left="0" w:leftChars="0"/>
              <w:jc w:val="center"/>
              <w:rPr>
                <w:rFonts w:ascii="仿宋" w:hAnsi="仿宋" w:eastAsia="仿宋" w:cs="仿宋"/>
                <w:b/>
                <w:sz w:val="21"/>
                <w:szCs w:val="21"/>
              </w:rPr>
            </w:pPr>
          </w:p>
        </w:tc>
        <w:tc>
          <w:tcPr>
            <w:tcW w:w="1315" w:type="dxa"/>
            <w:vMerge w:val="continue"/>
            <w:vAlign w:val="center"/>
          </w:tcPr>
          <w:p w14:paraId="3B63D40E">
            <w:pPr>
              <w:pStyle w:val="13"/>
              <w:tabs>
                <w:tab w:val="left" w:pos="600"/>
              </w:tabs>
              <w:ind w:left="0" w:leftChars="0"/>
              <w:jc w:val="center"/>
              <w:rPr>
                <w:rFonts w:ascii="仿宋" w:hAnsi="仿宋" w:eastAsia="仿宋" w:cs="仿宋"/>
                <w:b/>
                <w:sz w:val="21"/>
                <w:szCs w:val="21"/>
              </w:rPr>
            </w:pPr>
          </w:p>
        </w:tc>
        <w:tc>
          <w:tcPr>
            <w:tcW w:w="6513" w:type="dxa"/>
            <w:tcBorders>
              <w:top w:val="single" w:color="auto" w:sz="4" w:space="0"/>
            </w:tcBorders>
          </w:tcPr>
          <w:p w14:paraId="3153192D">
            <w:pPr>
              <w:pStyle w:val="37"/>
              <w:spacing w:line="240" w:lineRule="auto"/>
              <w:ind w:firstLine="0"/>
              <w:rPr>
                <w:rFonts w:ascii="仿宋" w:hAnsi="仿宋" w:eastAsia="仿宋" w:cs="仿宋"/>
                <w:b/>
                <w:bCs/>
                <w:color w:val="auto"/>
                <w:spacing w:val="0"/>
                <w:kern w:val="2"/>
                <w:szCs w:val="21"/>
              </w:rPr>
            </w:pPr>
            <w:r>
              <w:rPr>
                <w:rFonts w:hint="eastAsia" w:ascii="仿宋" w:hAnsi="仿宋" w:eastAsia="仿宋" w:cs="仿宋"/>
                <w:b/>
                <w:bCs/>
                <w:color w:val="auto"/>
                <w:spacing w:val="0"/>
                <w:kern w:val="2"/>
                <w:szCs w:val="21"/>
              </w:rPr>
              <w:t>2.实施方案（12分）</w:t>
            </w:r>
          </w:p>
          <w:p w14:paraId="612D9964">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根据投标人提供项目实施方案进行评审，包括但不限于：①对项目总体认识及重难点分析 ②项目整体建设方案（网络规划、技术选择、设备部署、系统集成方案） ③配套设备供货安装、调试方案 ④交付与验收标准。</w:t>
            </w:r>
          </w:p>
          <w:p w14:paraId="263DC896">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(1)阐述内容完整、</w:t>
            </w:r>
            <w:r>
              <w:rPr>
                <w:rFonts w:ascii="仿宋" w:hAnsi="仿宋" w:eastAsia="仿宋" w:cs="仿宋"/>
                <w:sz w:val="21"/>
                <w:szCs w:val="21"/>
              </w:rPr>
              <w:t>内容与要点相符</w:t>
            </w:r>
            <w:r>
              <w:rPr>
                <w:rFonts w:hint="eastAsia" w:ascii="仿宋" w:hAnsi="仿宋" w:eastAsia="仿宋" w:cs="仿宋"/>
                <w:sz w:val="21"/>
                <w:szCs w:val="21"/>
              </w:rPr>
              <w:t>且满足本项目要求的得12分；</w:t>
            </w:r>
          </w:p>
          <w:p w14:paraId="3E2C399D">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(2)每有一项内容虽阐述但存在缺陷的扣1分；</w:t>
            </w:r>
          </w:p>
          <w:p w14:paraId="54118835">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(3)每有一项内容未阐述的扣3分，最低得0分。</w:t>
            </w:r>
          </w:p>
          <w:p w14:paraId="204F5CA8">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注：缺陷是指非专门针对本项目、阐述内容不符合内容要点要求、内容表述前后矛盾、不利于项目实施、不可能实现的情形等任意一种情形。</w:t>
            </w:r>
          </w:p>
        </w:tc>
        <w:tc>
          <w:tcPr>
            <w:tcW w:w="1087" w:type="dxa"/>
            <w:tcBorders>
              <w:top w:val="single" w:color="auto" w:sz="4" w:space="0"/>
            </w:tcBorders>
            <w:vAlign w:val="center"/>
          </w:tcPr>
          <w:p w14:paraId="4AB73401">
            <w:pPr>
              <w:jc w:val="center"/>
              <w:rPr>
                <w:rFonts w:ascii="仿宋" w:hAnsi="仿宋" w:eastAsia="仿宋" w:cs="仿宋"/>
                <w:szCs w:val="21"/>
              </w:rPr>
            </w:pPr>
            <w:r>
              <w:rPr>
                <w:rFonts w:hint="eastAsia" w:ascii="仿宋" w:hAnsi="仿宋" w:eastAsia="仿宋" w:cs="仿宋"/>
                <w:szCs w:val="21"/>
              </w:rPr>
              <w:t>0-12</w:t>
            </w:r>
          </w:p>
        </w:tc>
      </w:tr>
      <w:tr w14:paraId="1D6E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vAlign w:val="center"/>
          </w:tcPr>
          <w:p w14:paraId="4D24B940">
            <w:pPr>
              <w:pStyle w:val="13"/>
              <w:tabs>
                <w:tab w:val="left" w:pos="600"/>
              </w:tabs>
              <w:jc w:val="center"/>
              <w:rPr>
                <w:rFonts w:ascii="仿宋" w:hAnsi="仿宋" w:eastAsia="仿宋" w:cs="仿宋"/>
                <w:b/>
                <w:sz w:val="21"/>
                <w:szCs w:val="21"/>
              </w:rPr>
            </w:pPr>
          </w:p>
        </w:tc>
        <w:tc>
          <w:tcPr>
            <w:tcW w:w="1315" w:type="dxa"/>
            <w:vMerge w:val="continue"/>
            <w:vAlign w:val="center"/>
          </w:tcPr>
          <w:p w14:paraId="4C28CE46">
            <w:pPr>
              <w:pStyle w:val="13"/>
              <w:tabs>
                <w:tab w:val="left" w:pos="600"/>
              </w:tabs>
              <w:jc w:val="center"/>
              <w:rPr>
                <w:rFonts w:ascii="仿宋" w:hAnsi="仿宋" w:eastAsia="仿宋" w:cs="仿宋"/>
                <w:b/>
                <w:sz w:val="21"/>
                <w:szCs w:val="21"/>
              </w:rPr>
            </w:pPr>
          </w:p>
        </w:tc>
        <w:tc>
          <w:tcPr>
            <w:tcW w:w="6513" w:type="dxa"/>
          </w:tcPr>
          <w:p w14:paraId="489AEF88">
            <w:pPr>
              <w:pStyle w:val="37"/>
              <w:spacing w:line="240" w:lineRule="auto"/>
              <w:ind w:firstLine="0"/>
              <w:rPr>
                <w:rFonts w:ascii="仿宋" w:hAnsi="仿宋" w:eastAsia="仿宋" w:cs="仿宋"/>
                <w:b/>
                <w:bCs/>
                <w:color w:val="auto"/>
                <w:spacing w:val="0"/>
                <w:kern w:val="2"/>
                <w:szCs w:val="21"/>
              </w:rPr>
            </w:pPr>
            <w:r>
              <w:rPr>
                <w:rFonts w:hint="eastAsia" w:ascii="仿宋" w:hAnsi="仿宋" w:eastAsia="仿宋" w:cs="仿宋"/>
                <w:b/>
                <w:bCs/>
                <w:color w:val="auto"/>
                <w:spacing w:val="0"/>
                <w:kern w:val="2"/>
                <w:szCs w:val="21"/>
              </w:rPr>
              <w:t>3.服务团队人员配置（6分）</w:t>
            </w:r>
          </w:p>
          <w:p w14:paraId="66490D74">
            <w:pPr>
              <w:pStyle w:val="37"/>
              <w:spacing w:line="240" w:lineRule="auto"/>
              <w:ind w:firstLine="420" w:firstLineChars="200"/>
              <w:rPr>
                <w:rFonts w:ascii="仿宋" w:hAnsi="仿宋" w:eastAsia="仿宋" w:cs="仿宋"/>
                <w:color w:val="auto"/>
                <w:spacing w:val="0"/>
                <w:kern w:val="2"/>
                <w:szCs w:val="21"/>
              </w:rPr>
            </w:pPr>
            <w:r>
              <w:rPr>
                <w:rFonts w:hint="eastAsia" w:ascii="仿宋" w:hAnsi="仿宋" w:eastAsia="仿宋" w:cs="仿宋"/>
                <w:color w:val="auto"/>
                <w:spacing w:val="0"/>
                <w:kern w:val="2"/>
                <w:szCs w:val="21"/>
              </w:rPr>
              <w:t>根据投标人提供的团队人员配置情况进行评审，包括但不限于：①项目团队构成情况 ②人员职权分工 ③人员技术能力。</w:t>
            </w:r>
          </w:p>
          <w:p w14:paraId="04A2D7D0">
            <w:pPr>
              <w:pStyle w:val="37"/>
              <w:spacing w:line="240" w:lineRule="auto"/>
              <w:ind w:firstLine="420" w:firstLineChars="200"/>
              <w:rPr>
                <w:rFonts w:ascii="仿宋" w:hAnsi="仿宋" w:eastAsia="仿宋" w:cs="仿宋"/>
                <w:color w:val="auto"/>
                <w:spacing w:val="0"/>
                <w:kern w:val="2"/>
                <w:szCs w:val="21"/>
              </w:rPr>
            </w:pPr>
            <w:r>
              <w:rPr>
                <w:rFonts w:hint="eastAsia" w:ascii="仿宋" w:hAnsi="仿宋" w:eastAsia="仿宋" w:cs="仿宋"/>
                <w:color w:val="auto"/>
                <w:spacing w:val="0"/>
                <w:kern w:val="2"/>
                <w:szCs w:val="21"/>
              </w:rPr>
              <w:t>(1)阐述内容完整、</w:t>
            </w:r>
            <w:r>
              <w:rPr>
                <w:rFonts w:ascii="仿宋" w:hAnsi="仿宋" w:eastAsia="仿宋" w:cs="仿宋"/>
                <w:color w:val="auto"/>
                <w:spacing w:val="0"/>
                <w:kern w:val="2"/>
                <w:szCs w:val="21"/>
              </w:rPr>
              <w:t>内容与要点相符</w:t>
            </w:r>
            <w:r>
              <w:rPr>
                <w:rFonts w:hint="eastAsia" w:ascii="仿宋" w:hAnsi="仿宋" w:eastAsia="仿宋" w:cs="仿宋"/>
                <w:color w:val="auto"/>
                <w:spacing w:val="0"/>
                <w:kern w:val="2"/>
                <w:szCs w:val="21"/>
              </w:rPr>
              <w:t>且满足本项目服务要求的得6分；</w:t>
            </w:r>
          </w:p>
          <w:p w14:paraId="1FEB7A8C">
            <w:pPr>
              <w:pStyle w:val="37"/>
              <w:spacing w:line="240" w:lineRule="auto"/>
              <w:ind w:firstLine="420" w:firstLineChars="200"/>
              <w:rPr>
                <w:rFonts w:ascii="仿宋" w:hAnsi="仿宋" w:eastAsia="仿宋" w:cs="仿宋"/>
                <w:color w:val="auto"/>
                <w:spacing w:val="0"/>
                <w:kern w:val="2"/>
                <w:szCs w:val="21"/>
              </w:rPr>
            </w:pPr>
            <w:r>
              <w:rPr>
                <w:rFonts w:hint="eastAsia" w:ascii="仿宋" w:hAnsi="仿宋" w:eastAsia="仿宋" w:cs="仿宋"/>
                <w:color w:val="auto"/>
                <w:spacing w:val="0"/>
                <w:kern w:val="2"/>
                <w:szCs w:val="21"/>
              </w:rPr>
              <w:t>(2)每有一项内容虽阐述但存在缺陷的扣1分；</w:t>
            </w:r>
          </w:p>
          <w:p w14:paraId="5E412BD7">
            <w:pPr>
              <w:pStyle w:val="37"/>
              <w:spacing w:line="240" w:lineRule="auto"/>
              <w:ind w:firstLine="420" w:firstLineChars="200"/>
              <w:rPr>
                <w:rFonts w:ascii="仿宋" w:hAnsi="仿宋" w:eastAsia="仿宋" w:cs="仿宋"/>
                <w:color w:val="auto"/>
                <w:spacing w:val="0"/>
                <w:kern w:val="2"/>
                <w:szCs w:val="21"/>
              </w:rPr>
            </w:pPr>
            <w:r>
              <w:rPr>
                <w:rFonts w:hint="eastAsia" w:ascii="仿宋" w:hAnsi="仿宋" w:eastAsia="仿宋" w:cs="仿宋"/>
                <w:color w:val="auto"/>
                <w:spacing w:val="0"/>
                <w:kern w:val="2"/>
                <w:szCs w:val="21"/>
              </w:rPr>
              <w:t>(3)每有一项内容未阐述的扣2分，最低得0分。</w:t>
            </w:r>
          </w:p>
          <w:p w14:paraId="1B54436B">
            <w:pPr>
              <w:pStyle w:val="37"/>
              <w:spacing w:line="240" w:lineRule="auto"/>
              <w:ind w:firstLine="420" w:firstLineChars="200"/>
              <w:rPr>
                <w:rFonts w:ascii="仿宋" w:hAnsi="仿宋" w:eastAsia="仿宋" w:cs="仿宋"/>
                <w:color w:val="auto"/>
                <w:spacing w:val="0"/>
                <w:kern w:val="2"/>
                <w:szCs w:val="21"/>
              </w:rPr>
            </w:pPr>
            <w:r>
              <w:rPr>
                <w:rFonts w:hint="eastAsia" w:ascii="仿宋" w:hAnsi="仿宋" w:eastAsia="仿宋" w:cs="仿宋"/>
                <w:color w:val="auto"/>
                <w:spacing w:val="0"/>
                <w:kern w:val="2"/>
                <w:szCs w:val="21"/>
              </w:rPr>
              <w:t>注：缺陷是指非专门针对本项目、阐述内容不符合内容要点要求、内容表述前后矛盾、不利于项目实施、不可能实现的情形等任意一种情形。</w:t>
            </w:r>
          </w:p>
        </w:tc>
        <w:tc>
          <w:tcPr>
            <w:tcW w:w="1087" w:type="dxa"/>
            <w:vAlign w:val="center"/>
          </w:tcPr>
          <w:p w14:paraId="35296227">
            <w:pPr>
              <w:jc w:val="center"/>
              <w:rPr>
                <w:rFonts w:ascii="仿宋" w:hAnsi="仿宋" w:eastAsia="仿宋" w:cs="仿宋"/>
                <w:szCs w:val="21"/>
              </w:rPr>
            </w:pPr>
            <w:r>
              <w:rPr>
                <w:rFonts w:hint="eastAsia" w:ascii="仿宋" w:hAnsi="仿宋" w:eastAsia="仿宋" w:cs="仿宋"/>
                <w:szCs w:val="21"/>
              </w:rPr>
              <w:t>0-6分</w:t>
            </w:r>
          </w:p>
        </w:tc>
      </w:tr>
      <w:tr w14:paraId="3B69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vAlign w:val="center"/>
          </w:tcPr>
          <w:p w14:paraId="73097BA1">
            <w:pPr>
              <w:pStyle w:val="13"/>
              <w:tabs>
                <w:tab w:val="left" w:pos="600"/>
              </w:tabs>
              <w:jc w:val="center"/>
              <w:rPr>
                <w:rFonts w:ascii="仿宋" w:hAnsi="仿宋" w:eastAsia="仿宋" w:cs="仿宋"/>
                <w:b/>
                <w:sz w:val="21"/>
                <w:szCs w:val="21"/>
              </w:rPr>
            </w:pPr>
          </w:p>
        </w:tc>
        <w:tc>
          <w:tcPr>
            <w:tcW w:w="1315" w:type="dxa"/>
            <w:vMerge w:val="continue"/>
            <w:vAlign w:val="center"/>
          </w:tcPr>
          <w:p w14:paraId="0CB83E3A">
            <w:pPr>
              <w:pStyle w:val="13"/>
              <w:tabs>
                <w:tab w:val="left" w:pos="600"/>
              </w:tabs>
              <w:jc w:val="center"/>
              <w:rPr>
                <w:rFonts w:ascii="仿宋" w:hAnsi="仿宋" w:eastAsia="仿宋" w:cs="仿宋"/>
                <w:b/>
                <w:sz w:val="21"/>
                <w:szCs w:val="21"/>
              </w:rPr>
            </w:pPr>
          </w:p>
        </w:tc>
        <w:tc>
          <w:tcPr>
            <w:tcW w:w="6513" w:type="dxa"/>
          </w:tcPr>
          <w:p w14:paraId="7D3286F0">
            <w:pPr>
              <w:rPr>
                <w:rFonts w:ascii="仿宋" w:hAnsi="仿宋" w:eastAsia="仿宋" w:cs="仿宋"/>
                <w:b/>
                <w:bCs/>
                <w:szCs w:val="21"/>
              </w:rPr>
            </w:pPr>
            <w:r>
              <w:rPr>
                <w:rFonts w:hint="eastAsia" w:ascii="仿宋" w:hAnsi="仿宋" w:eastAsia="仿宋" w:cs="仿宋"/>
                <w:b/>
                <w:bCs/>
                <w:szCs w:val="21"/>
              </w:rPr>
              <w:t>4.工作进度的安排（6分）</w:t>
            </w:r>
          </w:p>
          <w:p w14:paraId="0D233CBC">
            <w:pPr>
              <w:ind w:firstLine="420" w:firstLineChars="200"/>
              <w:rPr>
                <w:rFonts w:ascii="仿宋" w:hAnsi="仿宋" w:eastAsia="仿宋" w:cs="仿宋"/>
                <w:szCs w:val="21"/>
              </w:rPr>
            </w:pPr>
            <w:r>
              <w:rPr>
                <w:rFonts w:hint="eastAsia" w:ascii="仿宋" w:hAnsi="仿宋" w:eastAsia="仿宋" w:cs="仿宋"/>
                <w:szCs w:val="21"/>
              </w:rPr>
              <w:t>根据投标人提供的项目实施服务保障进行评审，包括但不限于：①整体计划安排 ②关键工作完成节点 ③项目进度保障措施。</w:t>
            </w:r>
          </w:p>
          <w:p w14:paraId="7DCE2A9C">
            <w:pPr>
              <w:ind w:firstLine="420" w:firstLineChars="200"/>
              <w:rPr>
                <w:rFonts w:ascii="仿宋" w:hAnsi="仿宋" w:eastAsia="仿宋" w:cs="仿宋"/>
                <w:szCs w:val="21"/>
              </w:rPr>
            </w:pPr>
            <w:r>
              <w:rPr>
                <w:rFonts w:hint="eastAsia" w:ascii="仿宋" w:hAnsi="仿宋" w:eastAsia="仿宋" w:cs="仿宋"/>
                <w:szCs w:val="21"/>
              </w:rPr>
              <w:t>(1)阐述内容完整、</w:t>
            </w:r>
            <w:r>
              <w:rPr>
                <w:rFonts w:ascii="仿宋" w:hAnsi="仿宋" w:eastAsia="仿宋" w:cs="仿宋"/>
                <w:szCs w:val="21"/>
              </w:rPr>
              <w:t>内容与要点相符</w:t>
            </w:r>
            <w:r>
              <w:rPr>
                <w:rFonts w:hint="eastAsia" w:ascii="仿宋" w:hAnsi="仿宋" w:eastAsia="仿宋" w:cs="仿宋"/>
                <w:szCs w:val="21"/>
              </w:rPr>
              <w:t>且满足本项目服务要求的得6分；</w:t>
            </w:r>
          </w:p>
          <w:p w14:paraId="06D282D2">
            <w:pPr>
              <w:ind w:firstLine="420" w:firstLineChars="200"/>
              <w:rPr>
                <w:rFonts w:ascii="仿宋" w:hAnsi="仿宋" w:eastAsia="仿宋" w:cs="仿宋"/>
                <w:szCs w:val="21"/>
              </w:rPr>
            </w:pPr>
            <w:r>
              <w:rPr>
                <w:rFonts w:hint="eastAsia" w:ascii="仿宋" w:hAnsi="仿宋" w:eastAsia="仿宋" w:cs="仿宋"/>
                <w:szCs w:val="21"/>
              </w:rPr>
              <w:t>(2)每有一项内容虽阐述但存在缺陷的扣1分；</w:t>
            </w:r>
          </w:p>
          <w:p w14:paraId="754B8AEC">
            <w:pPr>
              <w:ind w:firstLine="420" w:firstLineChars="200"/>
              <w:rPr>
                <w:rFonts w:ascii="仿宋" w:hAnsi="仿宋" w:eastAsia="仿宋" w:cs="仿宋"/>
                <w:szCs w:val="21"/>
              </w:rPr>
            </w:pPr>
            <w:r>
              <w:rPr>
                <w:rFonts w:hint="eastAsia" w:ascii="仿宋" w:hAnsi="仿宋" w:eastAsia="仿宋" w:cs="仿宋"/>
                <w:szCs w:val="21"/>
              </w:rPr>
              <w:t>(3)每有一项内容未阐述的扣2分，最低得0分。</w:t>
            </w:r>
          </w:p>
          <w:p w14:paraId="51DC3DC7">
            <w:pPr>
              <w:ind w:firstLine="420" w:firstLineChars="200"/>
              <w:rPr>
                <w:rFonts w:ascii="仿宋" w:hAnsi="仿宋" w:eastAsia="仿宋" w:cs="仿宋"/>
                <w:szCs w:val="21"/>
              </w:rPr>
            </w:pPr>
            <w:r>
              <w:rPr>
                <w:rFonts w:hint="eastAsia" w:ascii="仿宋" w:hAnsi="仿宋" w:eastAsia="仿宋" w:cs="仿宋"/>
                <w:szCs w:val="21"/>
              </w:rPr>
              <w:t>注：缺陷是指非专门针对本项目、阐述内容不符合内容要点要求、内容表述前后矛盾、不利于项目实施、不可能实现的情形等任意一种情形。</w:t>
            </w:r>
          </w:p>
        </w:tc>
        <w:tc>
          <w:tcPr>
            <w:tcW w:w="1087" w:type="dxa"/>
            <w:vAlign w:val="center"/>
          </w:tcPr>
          <w:p w14:paraId="7CEED486">
            <w:pPr>
              <w:jc w:val="center"/>
              <w:rPr>
                <w:rFonts w:ascii="仿宋" w:hAnsi="仿宋" w:eastAsia="仿宋" w:cs="仿宋"/>
                <w:szCs w:val="21"/>
              </w:rPr>
            </w:pPr>
            <w:r>
              <w:rPr>
                <w:rFonts w:hint="eastAsia" w:ascii="仿宋" w:hAnsi="仿宋" w:eastAsia="仿宋" w:cs="仿宋"/>
                <w:szCs w:val="21"/>
              </w:rPr>
              <w:t>0-6分</w:t>
            </w:r>
          </w:p>
        </w:tc>
      </w:tr>
      <w:tr w14:paraId="1AA4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68" w:type="dxa"/>
            <w:vMerge w:val="continue"/>
            <w:vAlign w:val="center"/>
          </w:tcPr>
          <w:p w14:paraId="1277E9C5">
            <w:pPr>
              <w:pStyle w:val="13"/>
              <w:tabs>
                <w:tab w:val="left" w:pos="600"/>
              </w:tabs>
              <w:jc w:val="center"/>
              <w:rPr>
                <w:rFonts w:ascii="仿宋" w:hAnsi="仿宋" w:eastAsia="仿宋" w:cs="仿宋"/>
                <w:b/>
                <w:sz w:val="21"/>
                <w:szCs w:val="21"/>
              </w:rPr>
            </w:pPr>
          </w:p>
        </w:tc>
        <w:tc>
          <w:tcPr>
            <w:tcW w:w="1315" w:type="dxa"/>
            <w:vMerge w:val="continue"/>
            <w:vAlign w:val="center"/>
          </w:tcPr>
          <w:p w14:paraId="267E9003">
            <w:pPr>
              <w:pStyle w:val="13"/>
              <w:tabs>
                <w:tab w:val="left" w:pos="600"/>
              </w:tabs>
              <w:jc w:val="center"/>
              <w:rPr>
                <w:rFonts w:ascii="仿宋" w:hAnsi="仿宋" w:eastAsia="仿宋" w:cs="仿宋"/>
                <w:b/>
                <w:sz w:val="21"/>
                <w:szCs w:val="21"/>
              </w:rPr>
            </w:pPr>
          </w:p>
        </w:tc>
        <w:tc>
          <w:tcPr>
            <w:tcW w:w="6513" w:type="dxa"/>
          </w:tcPr>
          <w:p w14:paraId="725454C9">
            <w:pPr>
              <w:adjustRightInd w:val="0"/>
              <w:snapToGrid w:val="0"/>
              <w:jc w:val="left"/>
              <w:textAlignment w:val="baseline"/>
              <w:rPr>
                <w:rFonts w:ascii="仿宋" w:hAnsi="仿宋" w:eastAsia="仿宋" w:cs="仿宋"/>
                <w:b/>
                <w:bCs/>
                <w:szCs w:val="21"/>
              </w:rPr>
            </w:pPr>
            <w:r>
              <w:rPr>
                <w:rFonts w:hint="eastAsia" w:ascii="仿宋" w:hAnsi="仿宋" w:eastAsia="仿宋" w:cs="仿宋"/>
                <w:b/>
                <w:bCs/>
                <w:szCs w:val="21"/>
              </w:rPr>
              <w:t>5.培训方案（6分）</w:t>
            </w:r>
          </w:p>
          <w:p w14:paraId="6F0AFF75">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根据投标人提供的培训方案进行评审，包括但不限于：①培训方案（内容、目标、时间、方式等）、②培训团队构成、③培训材料等进行评审。</w:t>
            </w:r>
          </w:p>
          <w:p w14:paraId="24EC359C">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(1)阐述内容完整、</w:t>
            </w:r>
            <w:r>
              <w:rPr>
                <w:rFonts w:ascii="仿宋" w:hAnsi="仿宋" w:eastAsia="仿宋" w:cs="仿宋"/>
                <w:sz w:val="21"/>
                <w:szCs w:val="21"/>
              </w:rPr>
              <w:t>内容与要点相符</w:t>
            </w:r>
            <w:r>
              <w:rPr>
                <w:rFonts w:hint="eastAsia" w:ascii="仿宋" w:hAnsi="仿宋" w:eastAsia="仿宋" w:cs="仿宋"/>
                <w:sz w:val="21"/>
                <w:szCs w:val="21"/>
              </w:rPr>
              <w:t>且满足本项目服务要求的得6分；</w:t>
            </w:r>
          </w:p>
          <w:p w14:paraId="0DB32BFA">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(2)每有一项内容虽阐述但存在缺陷的扣1分；</w:t>
            </w:r>
          </w:p>
          <w:p w14:paraId="3736A9ED">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(3)每有一项内容未阐述的扣2分，最低得0分。</w:t>
            </w:r>
          </w:p>
          <w:p w14:paraId="0D815AC3">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注：缺陷是指非专门针对本项目、阐述内容不符合内容要点要求、内容表述前后矛盾、不利于项目实施、不可能实现的情形等任意一种情形。</w:t>
            </w:r>
          </w:p>
        </w:tc>
        <w:tc>
          <w:tcPr>
            <w:tcW w:w="1087" w:type="dxa"/>
            <w:vAlign w:val="center"/>
          </w:tcPr>
          <w:p w14:paraId="00271F9C">
            <w:pPr>
              <w:jc w:val="center"/>
              <w:rPr>
                <w:rFonts w:ascii="仿宋" w:hAnsi="仿宋" w:eastAsia="仿宋" w:cs="仿宋"/>
                <w:szCs w:val="21"/>
              </w:rPr>
            </w:pPr>
            <w:r>
              <w:rPr>
                <w:rFonts w:hint="eastAsia" w:ascii="仿宋" w:hAnsi="仿宋" w:eastAsia="仿宋" w:cs="仿宋"/>
                <w:szCs w:val="21"/>
              </w:rPr>
              <w:t>0-6分</w:t>
            </w:r>
          </w:p>
        </w:tc>
      </w:tr>
      <w:tr w14:paraId="557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68" w:type="dxa"/>
            <w:vMerge w:val="continue"/>
            <w:vAlign w:val="center"/>
          </w:tcPr>
          <w:p w14:paraId="20A02C08">
            <w:pPr>
              <w:pStyle w:val="13"/>
              <w:tabs>
                <w:tab w:val="left" w:pos="600"/>
              </w:tabs>
              <w:jc w:val="center"/>
              <w:rPr>
                <w:rFonts w:ascii="仿宋" w:hAnsi="仿宋" w:eastAsia="仿宋" w:cs="仿宋"/>
                <w:b/>
                <w:sz w:val="21"/>
                <w:szCs w:val="21"/>
              </w:rPr>
            </w:pPr>
          </w:p>
        </w:tc>
        <w:tc>
          <w:tcPr>
            <w:tcW w:w="1315" w:type="dxa"/>
            <w:vMerge w:val="continue"/>
            <w:vAlign w:val="center"/>
          </w:tcPr>
          <w:p w14:paraId="4AC8E933">
            <w:pPr>
              <w:pStyle w:val="13"/>
              <w:tabs>
                <w:tab w:val="left" w:pos="600"/>
              </w:tabs>
              <w:jc w:val="center"/>
              <w:rPr>
                <w:rFonts w:ascii="仿宋" w:hAnsi="仿宋" w:eastAsia="仿宋" w:cs="仿宋"/>
                <w:b/>
                <w:sz w:val="21"/>
                <w:szCs w:val="21"/>
              </w:rPr>
            </w:pPr>
          </w:p>
        </w:tc>
        <w:tc>
          <w:tcPr>
            <w:tcW w:w="6513" w:type="dxa"/>
            <w:vAlign w:val="center"/>
          </w:tcPr>
          <w:p w14:paraId="33404063">
            <w:pPr>
              <w:pStyle w:val="13"/>
              <w:tabs>
                <w:tab w:val="left" w:pos="600"/>
              </w:tabs>
              <w:ind w:left="0" w:leftChars="0"/>
              <w:rPr>
                <w:rFonts w:ascii="仿宋" w:hAnsi="仿宋" w:eastAsia="仿宋" w:cs="仿宋"/>
                <w:b/>
                <w:bCs/>
                <w:sz w:val="21"/>
                <w:szCs w:val="21"/>
              </w:rPr>
            </w:pPr>
            <w:r>
              <w:rPr>
                <w:rFonts w:hint="eastAsia" w:ascii="仿宋" w:hAnsi="仿宋" w:eastAsia="仿宋" w:cs="仿宋"/>
                <w:b/>
                <w:bCs/>
                <w:sz w:val="21"/>
                <w:szCs w:val="21"/>
              </w:rPr>
              <w:t>6.保障措施（8分）</w:t>
            </w:r>
          </w:p>
          <w:p w14:paraId="3C142FC3">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根据投标人提供的项目保障措施进行评审，包括但不限于：①安全保障措施（包含风险评估、信息安全风险管控、技术风险管控等） ②项目质量保障措施 ③突发事件的应急处理措施 ④系统升级及日常运维等保障措施。</w:t>
            </w:r>
          </w:p>
          <w:p w14:paraId="39E6A548">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(1)阐述内容完整、</w:t>
            </w:r>
            <w:r>
              <w:rPr>
                <w:rFonts w:ascii="仿宋" w:hAnsi="仿宋" w:eastAsia="仿宋" w:cs="仿宋"/>
                <w:sz w:val="21"/>
                <w:szCs w:val="21"/>
              </w:rPr>
              <w:t>内容与要点相符</w:t>
            </w:r>
            <w:r>
              <w:rPr>
                <w:rFonts w:hint="eastAsia" w:ascii="仿宋" w:hAnsi="仿宋" w:eastAsia="仿宋" w:cs="仿宋"/>
                <w:sz w:val="21"/>
                <w:szCs w:val="21"/>
              </w:rPr>
              <w:t>且满足本项目服务要求的得8分；</w:t>
            </w:r>
          </w:p>
          <w:p w14:paraId="3A6A3465">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(2)每有一项内容虽阐述但存在缺陷的扣1分；</w:t>
            </w:r>
          </w:p>
          <w:p w14:paraId="40D5368C">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(3)每有一项内容未阐述的扣2分，最低得0分。</w:t>
            </w:r>
          </w:p>
          <w:p w14:paraId="5C4272E4">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注：缺陷是指非专门针对本项目、阐述内容不符合内容要点要求、内容表述前后矛盾、不利于项目实施、不可能实现的情形等任意一种情形。</w:t>
            </w:r>
          </w:p>
        </w:tc>
        <w:tc>
          <w:tcPr>
            <w:tcW w:w="1087" w:type="dxa"/>
            <w:vAlign w:val="center"/>
          </w:tcPr>
          <w:p w14:paraId="6A021EDC">
            <w:pPr>
              <w:pStyle w:val="16"/>
              <w:jc w:val="center"/>
              <w:rPr>
                <w:rFonts w:ascii="仿宋" w:hAnsi="仿宋" w:eastAsia="仿宋" w:cs="仿宋"/>
                <w:szCs w:val="21"/>
              </w:rPr>
            </w:pPr>
            <w:r>
              <w:rPr>
                <w:rFonts w:hint="eastAsia" w:ascii="仿宋" w:hAnsi="仿宋" w:eastAsia="仿宋" w:cs="仿宋"/>
                <w:szCs w:val="21"/>
              </w:rPr>
              <w:t>0-8分</w:t>
            </w:r>
          </w:p>
        </w:tc>
      </w:tr>
      <w:tr w14:paraId="1845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68" w:type="dxa"/>
            <w:vMerge w:val="continue"/>
            <w:vAlign w:val="center"/>
          </w:tcPr>
          <w:p w14:paraId="2BEF7A92">
            <w:pPr>
              <w:pStyle w:val="13"/>
              <w:tabs>
                <w:tab w:val="left" w:pos="600"/>
              </w:tabs>
              <w:jc w:val="center"/>
              <w:rPr>
                <w:rFonts w:ascii="仿宋" w:hAnsi="仿宋" w:eastAsia="仿宋" w:cs="仿宋"/>
                <w:b/>
                <w:sz w:val="21"/>
                <w:szCs w:val="21"/>
              </w:rPr>
            </w:pPr>
          </w:p>
        </w:tc>
        <w:tc>
          <w:tcPr>
            <w:tcW w:w="1315" w:type="dxa"/>
            <w:vMerge w:val="continue"/>
            <w:vAlign w:val="center"/>
          </w:tcPr>
          <w:p w14:paraId="17E80A31">
            <w:pPr>
              <w:pStyle w:val="13"/>
              <w:tabs>
                <w:tab w:val="left" w:pos="600"/>
              </w:tabs>
              <w:jc w:val="center"/>
              <w:rPr>
                <w:rFonts w:ascii="仿宋" w:hAnsi="仿宋" w:eastAsia="仿宋" w:cs="仿宋"/>
                <w:b/>
                <w:sz w:val="21"/>
                <w:szCs w:val="21"/>
              </w:rPr>
            </w:pPr>
          </w:p>
        </w:tc>
        <w:tc>
          <w:tcPr>
            <w:tcW w:w="6513" w:type="dxa"/>
            <w:vAlign w:val="center"/>
          </w:tcPr>
          <w:p w14:paraId="082B4138">
            <w:pPr>
              <w:pStyle w:val="13"/>
              <w:tabs>
                <w:tab w:val="left" w:pos="600"/>
              </w:tabs>
              <w:ind w:left="0" w:leftChars="0"/>
              <w:rPr>
                <w:rFonts w:ascii="仿宋" w:hAnsi="仿宋" w:eastAsia="仿宋" w:cs="仿宋"/>
                <w:b/>
                <w:bCs/>
                <w:sz w:val="21"/>
                <w:szCs w:val="21"/>
              </w:rPr>
            </w:pPr>
            <w:r>
              <w:rPr>
                <w:rFonts w:hint="eastAsia" w:ascii="仿宋" w:hAnsi="仿宋" w:eastAsia="仿宋" w:cs="仿宋"/>
                <w:b/>
                <w:bCs/>
                <w:sz w:val="21"/>
                <w:szCs w:val="21"/>
                <w:lang w:val="en-US" w:eastAsia="zh-CN"/>
              </w:rPr>
              <w:t>7</w:t>
            </w:r>
            <w:r>
              <w:rPr>
                <w:rFonts w:hint="eastAsia" w:ascii="仿宋" w:hAnsi="仿宋" w:eastAsia="仿宋" w:cs="仿宋"/>
                <w:b/>
                <w:bCs/>
                <w:sz w:val="21"/>
                <w:szCs w:val="21"/>
              </w:rPr>
              <w:t>.服务承诺（6分）</w:t>
            </w:r>
          </w:p>
          <w:p w14:paraId="4D9CB9ED">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根据投标人提供的服务承诺进行评审，包括但不限于：①故障应急响应时间承诺 ②售后服务体系 ③其他相关配合服务承诺。</w:t>
            </w:r>
          </w:p>
          <w:p w14:paraId="1DFD79AB">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(1)阐述内容完整、内容与要点相符且满足本项目服务要求的得6分；</w:t>
            </w:r>
          </w:p>
          <w:p w14:paraId="061B19E2">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(2)每有一项内容虽阐述但存在缺陷的扣1分；</w:t>
            </w:r>
          </w:p>
          <w:p w14:paraId="0BE0002C">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(3)每有一项内容未阐述的扣2分，最低得0分。</w:t>
            </w:r>
          </w:p>
          <w:p w14:paraId="2E35DA38">
            <w:pPr>
              <w:pStyle w:val="13"/>
              <w:tabs>
                <w:tab w:val="left" w:pos="600"/>
              </w:tabs>
              <w:ind w:left="0" w:leftChars="0" w:firstLine="420" w:firstLineChars="200"/>
              <w:rPr>
                <w:rFonts w:ascii="仿宋" w:hAnsi="仿宋" w:eastAsia="仿宋" w:cs="仿宋"/>
                <w:sz w:val="21"/>
                <w:szCs w:val="21"/>
              </w:rPr>
            </w:pPr>
            <w:r>
              <w:rPr>
                <w:rFonts w:hint="eastAsia" w:ascii="仿宋" w:hAnsi="仿宋" w:eastAsia="仿宋" w:cs="仿宋"/>
                <w:sz w:val="21"/>
                <w:szCs w:val="21"/>
              </w:rPr>
              <w:t>注：缺陷是指非专门针对本项目、阐述内容不符合内容要点要求、内容表述前后矛盾、不利于项目实施、不可能实现的情形等任意一种情形。</w:t>
            </w:r>
          </w:p>
        </w:tc>
        <w:tc>
          <w:tcPr>
            <w:tcW w:w="1087" w:type="dxa"/>
            <w:vAlign w:val="center"/>
          </w:tcPr>
          <w:p w14:paraId="41E1FF5D">
            <w:pPr>
              <w:pStyle w:val="16"/>
              <w:jc w:val="center"/>
              <w:rPr>
                <w:rFonts w:ascii="仿宋" w:hAnsi="仿宋" w:eastAsia="仿宋" w:cs="仿宋"/>
                <w:szCs w:val="21"/>
              </w:rPr>
            </w:pPr>
            <w:r>
              <w:rPr>
                <w:rFonts w:hint="eastAsia" w:ascii="仿宋" w:hAnsi="仿宋" w:eastAsia="仿宋" w:cs="仿宋"/>
                <w:szCs w:val="21"/>
              </w:rPr>
              <w:t>0-6分</w:t>
            </w:r>
          </w:p>
        </w:tc>
      </w:tr>
      <w:tr w14:paraId="647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68" w:type="dxa"/>
            <w:vAlign w:val="center"/>
          </w:tcPr>
          <w:p w14:paraId="762EC2B1">
            <w:pPr>
              <w:pStyle w:val="13"/>
              <w:tabs>
                <w:tab w:val="left" w:pos="600"/>
              </w:tabs>
              <w:jc w:val="center"/>
              <w:rPr>
                <w:rFonts w:ascii="仿宋" w:hAnsi="仿宋" w:eastAsia="仿宋" w:cs="仿宋"/>
                <w:b/>
                <w:sz w:val="21"/>
                <w:szCs w:val="21"/>
              </w:rPr>
            </w:pPr>
          </w:p>
        </w:tc>
        <w:tc>
          <w:tcPr>
            <w:tcW w:w="8915" w:type="dxa"/>
            <w:gridSpan w:val="3"/>
            <w:vAlign w:val="center"/>
          </w:tcPr>
          <w:p w14:paraId="18DE6503">
            <w:pPr>
              <w:keepNext/>
              <w:overflowPunct w:val="0"/>
              <w:jc w:val="left"/>
              <w:rPr>
                <w:rFonts w:ascii="仿宋_GB2312" w:eastAsia="仿宋_GB2312" w:hAnsiTheme="minorEastAsia" w:cstheme="minorEastAsia"/>
                <w:b/>
                <w:spacing w:val="-1"/>
                <w:sz w:val="24"/>
              </w:rPr>
            </w:pPr>
            <w:r>
              <w:rPr>
                <w:rFonts w:hint="eastAsia" w:ascii="仿宋_GB2312" w:eastAsia="仿宋_GB2312" w:hAnsiTheme="minorEastAsia" w:cstheme="minorEastAsia"/>
                <w:b/>
                <w:spacing w:val="-1"/>
                <w:sz w:val="24"/>
              </w:rPr>
              <w:t>注：</w:t>
            </w:r>
          </w:p>
          <w:p w14:paraId="28470DC9">
            <w:pPr>
              <w:keepNext/>
              <w:overflowPunct w:val="0"/>
              <w:jc w:val="left"/>
              <w:rPr>
                <w:rFonts w:ascii="仿宋_GB2312" w:eastAsia="仿宋_GB2312" w:hAnsiTheme="minorEastAsia" w:cstheme="minorEastAsia"/>
                <w:b/>
                <w:spacing w:val="-1"/>
                <w:sz w:val="24"/>
              </w:rPr>
            </w:pPr>
            <w:r>
              <w:rPr>
                <w:rFonts w:hint="eastAsia" w:ascii="仿宋_GB2312" w:eastAsia="仿宋_GB2312" w:hAnsiTheme="minorEastAsia" w:cstheme="minorEastAsia"/>
                <w:b/>
                <w:spacing w:val="-1"/>
                <w:sz w:val="24"/>
              </w:rPr>
              <w:t>1、货物需求中技术参数含“</w:t>
            </w:r>
            <w:r>
              <w:rPr>
                <w:rFonts w:hint="eastAsia" w:ascii="仿宋_GB2312" w:eastAsia="仿宋_GB2312"/>
                <w:bCs/>
                <w:sz w:val="24"/>
              </w:rPr>
              <w:t>▲</w:t>
            </w:r>
            <w:r>
              <w:rPr>
                <w:rFonts w:hint="eastAsia" w:ascii="仿宋_GB2312" w:eastAsia="仿宋_GB2312" w:hAnsiTheme="minorEastAsia" w:cstheme="minorEastAsia"/>
                <w:b/>
                <w:spacing w:val="-1"/>
                <w:sz w:val="24"/>
              </w:rPr>
              <w:t>标注项”的指标为实质性指标，实质性指标不得负偏离否则为无效投标文件，未标注“▲”为评分考量内容。</w:t>
            </w:r>
          </w:p>
          <w:p w14:paraId="55F75820">
            <w:pPr>
              <w:keepNext/>
              <w:overflowPunct w:val="0"/>
              <w:jc w:val="left"/>
              <w:rPr>
                <w:rFonts w:ascii="仿宋_GB2312" w:eastAsia="仿宋_GB2312" w:hAnsiTheme="minorEastAsia" w:cstheme="minorEastAsia"/>
                <w:b/>
                <w:spacing w:val="-1"/>
                <w:sz w:val="24"/>
              </w:rPr>
            </w:pPr>
            <w:r>
              <w:rPr>
                <w:rFonts w:hint="eastAsia" w:ascii="仿宋_GB2312" w:eastAsia="仿宋_GB2312" w:hAnsiTheme="minorEastAsia" w:cstheme="minorEastAsia"/>
                <w:b/>
                <w:spacing w:val="-1"/>
                <w:sz w:val="24"/>
                <w:lang w:val="en-US" w:eastAsia="zh-CN"/>
              </w:rPr>
              <w:t>2</w:t>
            </w:r>
            <w:r>
              <w:rPr>
                <w:rFonts w:hint="eastAsia" w:ascii="仿宋_GB2312" w:eastAsia="仿宋_GB2312" w:hAnsiTheme="minorEastAsia" w:cstheme="minorEastAsia"/>
                <w:b/>
                <w:spacing w:val="-1"/>
                <w:sz w:val="24"/>
              </w:rPr>
              <w:t>、招标文件未详细要求的，若有国家标准或行业标准等，供应商在投标文件中提出相关标准，本项所述“高于招标文件要求”，评定标准变更为“高于国家标准或行业标准等”。</w:t>
            </w:r>
          </w:p>
          <w:p w14:paraId="4C24A10D">
            <w:pPr>
              <w:keepNext/>
              <w:overflowPunct w:val="0"/>
              <w:jc w:val="left"/>
              <w:rPr>
                <w:rFonts w:ascii="仿宋_GB2312" w:eastAsia="仿宋_GB2312" w:hAnsiTheme="minorEastAsia" w:cstheme="minorEastAsia"/>
                <w:b/>
                <w:spacing w:val="-1"/>
                <w:sz w:val="24"/>
              </w:rPr>
            </w:pPr>
            <w:r>
              <w:rPr>
                <w:rFonts w:hint="eastAsia" w:ascii="仿宋_GB2312" w:eastAsia="仿宋_GB2312" w:hAnsiTheme="minorEastAsia" w:cstheme="minorEastAsia"/>
                <w:b/>
                <w:spacing w:val="-1"/>
                <w:sz w:val="24"/>
              </w:rPr>
              <w:t>招标文件未详细要求的，且无国家标准或行业标准等，供应商在投标文件中提出行业惯例，本项所述“高于招标文件要求”，评定标准变更为“高于行业惯例”。</w:t>
            </w:r>
          </w:p>
          <w:p w14:paraId="5079BC02">
            <w:pPr>
              <w:pStyle w:val="16"/>
              <w:jc w:val="left"/>
              <w:rPr>
                <w:rFonts w:ascii="仿宋" w:hAnsi="仿宋" w:eastAsia="仿宋" w:cs="仿宋"/>
                <w:szCs w:val="21"/>
              </w:rPr>
            </w:pPr>
            <w:r>
              <w:rPr>
                <w:rFonts w:hint="eastAsia" w:ascii="仿宋_GB2312" w:eastAsia="仿宋_GB2312" w:hAnsiTheme="minorEastAsia" w:cstheme="minorEastAsia"/>
                <w:b/>
                <w:spacing w:val="-1"/>
                <w:sz w:val="24"/>
              </w:rPr>
              <w:t>评审专家应对供应商提出的相关标准或行业惯例进行判定，供应商所述内容不实的，相应项不得分。</w:t>
            </w:r>
          </w:p>
        </w:tc>
      </w:tr>
    </w:tbl>
    <w:p w14:paraId="136FD81B">
      <w:pPr>
        <w:keepNext/>
        <w:adjustRightInd w:val="0"/>
        <w:snapToGrid w:val="0"/>
        <w:spacing w:line="360" w:lineRule="auto"/>
        <w:ind w:firstLine="422" w:firstLineChars="200"/>
        <w:rPr>
          <w:rFonts w:ascii="仿宋" w:hAnsi="仿宋" w:eastAsia="仿宋" w:cs="仿宋"/>
          <w:b/>
          <w:bCs/>
          <w:szCs w:val="21"/>
        </w:rPr>
      </w:pPr>
    </w:p>
    <w:p w14:paraId="137A3E16">
      <w:pPr>
        <w:adjustRightInd w:val="0"/>
        <w:snapToGrid w:val="0"/>
        <w:spacing w:line="360" w:lineRule="auto"/>
        <w:ind w:firstLine="420" w:firstLineChars="200"/>
        <w:jc w:val="center"/>
        <w:rPr>
          <w:rFonts w:ascii="仿宋" w:hAnsi="仿宋" w:eastAsia="仿宋" w:cs="仿宋"/>
          <w:b/>
          <w:snapToGrid w:val="0"/>
          <w:kern w:val="0"/>
          <w:sz w:val="30"/>
          <w:szCs w:val="30"/>
        </w:rPr>
      </w:pPr>
      <w:r>
        <w:rPr>
          <w:rFonts w:hint="eastAsia" w:ascii="仿宋" w:hAnsi="仿宋" w:eastAsia="仿宋" w:cs="仿宋"/>
          <w:snapToGrid w:val="0"/>
          <w:szCs w:val="21"/>
        </w:rPr>
        <w:br w:type="page"/>
      </w:r>
      <w:bookmarkEnd w:id="49"/>
      <w:bookmarkStart w:id="51" w:name="_Toc27717"/>
      <w:r>
        <w:rPr>
          <w:rStyle w:val="28"/>
          <w:rFonts w:hint="eastAsia" w:ascii="仿宋" w:hAnsi="仿宋" w:eastAsia="仿宋" w:cs="仿宋"/>
          <w:sz w:val="30"/>
          <w:szCs w:val="30"/>
        </w:rPr>
        <w:t>第四章  商务、技术要求</w:t>
      </w:r>
      <w:bookmarkEnd w:id="51"/>
    </w:p>
    <w:p w14:paraId="1A1D3BF5">
      <w:pPr>
        <w:spacing w:line="360" w:lineRule="auto"/>
        <w:rPr>
          <w:rFonts w:ascii="仿宋" w:hAnsi="仿宋" w:eastAsia="仿宋" w:cs="仿宋"/>
          <w:b/>
          <w:bCs/>
          <w:sz w:val="24"/>
        </w:rPr>
      </w:pPr>
      <w:r>
        <w:rPr>
          <w:rFonts w:hint="eastAsia" w:ascii="仿宋" w:hAnsi="仿宋" w:eastAsia="仿宋" w:cs="仿宋"/>
          <w:b/>
          <w:bCs/>
          <w:sz w:val="24"/>
        </w:rPr>
        <w:t>一、项目概况商务要求</w:t>
      </w:r>
    </w:p>
    <w:p w14:paraId="5F775F54">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1.项目名称：</w:t>
      </w:r>
      <w:r>
        <w:rPr>
          <w:rFonts w:hint="eastAsia" w:ascii="仿宋" w:hAnsi="仿宋" w:eastAsia="仿宋" w:cs="仿宋"/>
          <w:sz w:val="24"/>
          <w:lang w:eastAsia="zh-CN"/>
        </w:rPr>
        <w:t>370MHz应急指挥窄带无线通讯网建设项目</w:t>
      </w:r>
    </w:p>
    <w:p w14:paraId="4A2CA0EB">
      <w:pPr>
        <w:spacing w:line="360" w:lineRule="auto"/>
        <w:ind w:firstLine="480" w:firstLineChars="200"/>
        <w:rPr>
          <w:rFonts w:ascii="仿宋" w:hAnsi="仿宋" w:eastAsia="仿宋" w:cs="仿宋"/>
          <w:sz w:val="24"/>
        </w:rPr>
      </w:pPr>
      <w:r>
        <w:rPr>
          <w:rFonts w:hint="eastAsia" w:ascii="仿宋" w:hAnsi="仿宋" w:eastAsia="仿宋" w:cs="仿宋"/>
          <w:sz w:val="24"/>
        </w:rPr>
        <w:t>2.项目编号：1401052025AGK00242</w:t>
      </w:r>
    </w:p>
    <w:p w14:paraId="2A2A4026">
      <w:pPr>
        <w:spacing w:line="360" w:lineRule="auto"/>
        <w:ind w:firstLine="480" w:firstLineChars="200"/>
        <w:rPr>
          <w:rFonts w:ascii="仿宋" w:hAnsi="仿宋" w:eastAsia="仿宋" w:cs="仿宋"/>
          <w:sz w:val="24"/>
        </w:rPr>
      </w:pPr>
      <w:r>
        <w:rPr>
          <w:rFonts w:hint="eastAsia" w:ascii="仿宋" w:hAnsi="仿宋" w:eastAsia="仿宋" w:cs="仿宋"/>
          <w:sz w:val="24"/>
        </w:rPr>
        <w:t>3.预算金额：</w:t>
      </w:r>
      <w:r>
        <w:rPr>
          <w:rFonts w:hint="eastAsia" w:ascii="仿宋" w:hAnsi="仿宋" w:eastAsia="仿宋" w:cs="仿宋"/>
          <w:sz w:val="24"/>
          <w:lang w:eastAsia="zh-CN"/>
        </w:rPr>
        <w:t>541500.00</w:t>
      </w:r>
      <w:r>
        <w:rPr>
          <w:rFonts w:hint="eastAsia" w:ascii="仿宋" w:hAnsi="仿宋" w:eastAsia="仿宋" w:cs="仿宋"/>
          <w:sz w:val="24"/>
        </w:rPr>
        <w:t>元</w:t>
      </w:r>
    </w:p>
    <w:p w14:paraId="40ACFA49">
      <w:pPr>
        <w:spacing w:line="360" w:lineRule="auto"/>
        <w:ind w:firstLine="720" w:firstLineChars="300"/>
        <w:rPr>
          <w:rFonts w:ascii="仿宋" w:hAnsi="仿宋" w:eastAsia="仿宋" w:cs="仿宋"/>
          <w:sz w:val="24"/>
        </w:rPr>
      </w:pPr>
      <w:r>
        <w:rPr>
          <w:rFonts w:hint="eastAsia" w:ascii="仿宋" w:hAnsi="仿宋" w:eastAsia="仿宋" w:cs="仿宋"/>
          <w:sz w:val="24"/>
        </w:rPr>
        <w:t>最高限价：</w:t>
      </w:r>
      <w:r>
        <w:rPr>
          <w:rFonts w:hint="eastAsia" w:ascii="仿宋" w:hAnsi="仿宋" w:eastAsia="仿宋" w:cs="仿宋"/>
          <w:sz w:val="24"/>
          <w:lang w:eastAsia="zh-CN"/>
        </w:rPr>
        <w:t>541500.00</w:t>
      </w:r>
      <w:r>
        <w:rPr>
          <w:rFonts w:hint="eastAsia" w:ascii="仿宋" w:hAnsi="仿宋" w:eastAsia="仿宋" w:cs="仿宋"/>
          <w:sz w:val="24"/>
        </w:rPr>
        <w:t>元</w:t>
      </w:r>
    </w:p>
    <w:p w14:paraId="14D35BC0">
      <w:pPr>
        <w:spacing w:line="360" w:lineRule="auto"/>
        <w:ind w:firstLine="720" w:firstLineChars="300"/>
        <w:rPr>
          <w:rFonts w:ascii="仿宋" w:hAnsi="仿宋" w:eastAsia="仿宋" w:cs="仿宋"/>
          <w:sz w:val="24"/>
        </w:rPr>
      </w:pPr>
      <w:r>
        <w:rPr>
          <w:rFonts w:hint="eastAsia" w:ascii="仿宋" w:hAnsi="仿宋" w:eastAsia="仿宋" w:cs="仿宋"/>
          <w:sz w:val="24"/>
        </w:rPr>
        <w:t>投标人报价不能超过相应最高限价。</w:t>
      </w:r>
    </w:p>
    <w:p w14:paraId="6744991E">
      <w:pPr>
        <w:spacing w:line="360" w:lineRule="auto"/>
        <w:rPr>
          <w:rFonts w:ascii="仿宋" w:hAnsi="仿宋" w:eastAsia="仿宋" w:cs="仿宋"/>
          <w:b/>
          <w:bCs/>
          <w:sz w:val="24"/>
        </w:rPr>
      </w:pPr>
      <w:r>
        <w:rPr>
          <w:rFonts w:hint="eastAsia" w:ascii="仿宋" w:hAnsi="仿宋" w:eastAsia="仿宋" w:cs="仿宋"/>
          <w:b/>
          <w:bCs/>
          <w:sz w:val="24"/>
        </w:rPr>
        <w:t>二、商务要求</w:t>
      </w:r>
    </w:p>
    <w:p w14:paraId="6423CCEF">
      <w:pPr>
        <w:pStyle w:val="27"/>
        <w:snapToGrid w:val="0"/>
        <w:spacing w:line="480" w:lineRule="exact"/>
        <w:ind w:firstLine="482" w:firstLineChars="200"/>
        <w:textAlignment w:val="auto"/>
        <w:rPr>
          <w:rFonts w:hint="default"/>
          <w:b/>
          <w:color w:val="000000"/>
        </w:rPr>
      </w:pPr>
      <w:r>
        <w:rPr>
          <w:rFonts w:ascii="仿宋" w:hAnsi="仿宋" w:eastAsia="仿宋" w:cs="仿宋"/>
          <w:b/>
          <w:bCs/>
          <w:sz w:val="24"/>
          <w:szCs w:val="24"/>
        </w:rPr>
        <w:t>（一）交货要求</w:t>
      </w:r>
    </w:p>
    <w:p w14:paraId="064BF1BE">
      <w:pPr>
        <w:pStyle w:val="27"/>
        <w:snapToGrid w:val="0"/>
        <w:spacing w:line="480" w:lineRule="exact"/>
        <w:ind w:firstLine="482" w:firstLineChars="200"/>
        <w:textAlignment w:val="auto"/>
        <w:rPr>
          <w:rFonts w:hint="default"/>
          <w:color w:val="000000"/>
        </w:rPr>
      </w:pPr>
      <w:r>
        <w:rPr>
          <w:rFonts w:ascii="仿宋" w:hAnsi="仿宋" w:eastAsia="仿宋" w:cs="仿宋"/>
          <w:b/>
          <w:bCs/>
          <w:sz w:val="24"/>
          <w:szCs w:val="24"/>
        </w:rPr>
        <w:t>1、合同履行期限：</w:t>
      </w:r>
      <w:r>
        <w:rPr>
          <w:rFonts w:ascii="仿宋" w:hAnsi="仿宋" w:eastAsia="仿宋" w:cs="仿宋"/>
          <w:sz w:val="24"/>
          <w:szCs w:val="24"/>
        </w:rPr>
        <w:t>签订合同之日起</w:t>
      </w:r>
      <w:r>
        <w:rPr>
          <w:rFonts w:hint="default" w:ascii="仿宋" w:hAnsi="仿宋" w:eastAsia="仿宋" w:cs="仿宋"/>
          <w:sz w:val="24"/>
          <w:szCs w:val="24"/>
        </w:rPr>
        <w:t>3</w:t>
      </w:r>
      <w:r>
        <w:rPr>
          <w:rFonts w:ascii="仿宋" w:hAnsi="仿宋" w:eastAsia="仿宋" w:cs="仿宋"/>
          <w:sz w:val="24"/>
          <w:szCs w:val="24"/>
        </w:rPr>
        <w:t>0日历天内完成交付、培训，达到验收标准。</w:t>
      </w:r>
    </w:p>
    <w:p w14:paraId="735E196E">
      <w:pPr>
        <w:pStyle w:val="27"/>
        <w:snapToGrid w:val="0"/>
        <w:spacing w:line="480" w:lineRule="exact"/>
        <w:ind w:firstLine="482" w:firstLineChars="200"/>
        <w:textAlignment w:val="auto"/>
        <w:rPr>
          <w:rFonts w:hint="default"/>
          <w:color w:val="000000"/>
        </w:rPr>
      </w:pPr>
      <w:r>
        <w:rPr>
          <w:rFonts w:ascii="仿宋" w:hAnsi="仿宋" w:eastAsia="仿宋" w:cs="仿宋"/>
          <w:b/>
          <w:bCs/>
          <w:sz w:val="24"/>
          <w:szCs w:val="24"/>
        </w:rPr>
        <w:t>2、交货地点：</w:t>
      </w:r>
      <w:r>
        <w:rPr>
          <w:rFonts w:ascii="仿宋" w:hAnsi="仿宋" w:eastAsia="仿宋" w:cs="仿宋"/>
          <w:sz w:val="24"/>
          <w:szCs w:val="24"/>
        </w:rPr>
        <w:t>采购人指定地点</w:t>
      </w:r>
    </w:p>
    <w:p w14:paraId="7F5AD2CA">
      <w:pPr>
        <w:pStyle w:val="27"/>
        <w:snapToGrid w:val="0"/>
        <w:spacing w:line="480" w:lineRule="exact"/>
        <w:ind w:firstLine="482" w:firstLineChars="200"/>
        <w:textAlignment w:val="auto"/>
        <w:rPr>
          <w:rFonts w:hint="default"/>
          <w:b/>
        </w:rPr>
      </w:pPr>
      <w:r>
        <w:rPr>
          <w:rFonts w:ascii="仿宋" w:hAnsi="仿宋" w:eastAsia="仿宋" w:cs="仿宋"/>
          <w:b/>
          <w:bCs/>
          <w:sz w:val="24"/>
          <w:szCs w:val="24"/>
        </w:rPr>
        <w:t>3、</w:t>
      </w:r>
      <w:r>
        <w:rPr>
          <w:rFonts w:ascii="仿宋" w:hAnsi="仿宋" w:eastAsia="仿宋" w:cs="仿宋"/>
          <w:b/>
          <w:bCs/>
          <w:sz w:val="24"/>
          <w:szCs w:val="24"/>
          <w:highlight w:val="none"/>
        </w:rPr>
        <w:t>质保期：</w:t>
      </w:r>
      <w:r>
        <w:rPr>
          <w:rFonts w:ascii="仿宋" w:hAnsi="仿宋" w:eastAsia="仿宋" w:cs="仿宋"/>
          <w:sz w:val="24"/>
          <w:szCs w:val="24"/>
          <w:highlight w:val="none"/>
        </w:rPr>
        <w:t>验收合格后</w:t>
      </w:r>
      <w:r>
        <w:rPr>
          <w:rFonts w:hint="default" w:ascii="仿宋" w:hAnsi="仿宋" w:eastAsia="仿宋" w:cs="仿宋"/>
          <w:sz w:val="24"/>
          <w:szCs w:val="24"/>
          <w:highlight w:val="none"/>
        </w:rPr>
        <w:t>1</w:t>
      </w:r>
      <w:r>
        <w:rPr>
          <w:rFonts w:ascii="仿宋" w:hAnsi="仿宋" w:eastAsia="仿宋" w:cs="仿宋"/>
          <w:sz w:val="24"/>
          <w:szCs w:val="24"/>
          <w:highlight w:val="none"/>
        </w:rPr>
        <w:t>年。</w:t>
      </w:r>
    </w:p>
    <w:p w14:paraId="2027C336">
      <w:pPr>
        <w:pStyle w:val="27"/>
        <w:snapToGrid w:val="0"/>
        <w:spacing w:line="480" w:lineRule="exact"/>
        <w:ind w:firstLine="482" w:firstLineChars="200"/>
        <w:textAlignment w:val="auto"/>
        <w:rPr>
          <w:rFonts w:hint="default"/>
          <w:bCs/>
          <w:highlight w:val="yellow"/>
        </w:rPr>
      </w:pPr>
      <w:r>
        <w:rPr>
          <w:rFonts w:ascii="仿宋" w:hAnsi="仿宋" w:eastAsia="仿宋" w:cs="仿宋"/>
          <w:b/>
          <w:bCs/>
          <w:sz w:val="24"/>
          <w:szCs w:val="24"/>
        </w:rPr>
        <w:t>4、质量标准：</w:t>
      </w:r>
      <w:r>
        <w:rPr>
          <w:rFonts w:ascii="仿宋" w:hAnsi="仿宋" w:eastAsia="仿宋" w:cs="仿宋"/>
          <w:sz w:val="24"/>
          <w:szCs w:val="24"/>
        </w:rPr>
        <w:t>符合国家、行业等相关标准规定。</w:t>
      </w:r>
    </w:p>
    <w:p w14:paraId="1AAAD081">
      <w:pPr>
        <w:pStyle w:val="27"/>
        <w:snapToGrid w:val="0"/>
        <w:spacing w:line="480" w:lineRule="exact"/>
        <w:ind w:firstLine="482" w:firstLineChars="200"/>
        <w:textAlignment w:val="auto"/>
        <w:rPr>
          <w:rFonts w:hint="default"/>
          <w:b/>
        </w:rPr>
      </w:pPr>
      <w:r>
        <w:rPr>
          <w:rFonts w:ascii="仿宋" w:hAnsi="仿宋" w:eastAsia="仿宋" w:cs="仿宋"/>
          <w:b/>
          <w:bCs/>
          <w:sz w:val="24"/>
          <w:szCs w:val="24"/>
        </w:rPr>
        <w:t>（二）付款方式</w:t>
      </w:r>
    </w:p>
    <w:p w14:paraId="2E449D77">
      <w:pPr>
        <w:pStyle w:val="27"/>
        <w:snapToGrid w:val="0"/>
        <w:spacing w:line="480" w:lineRule="exact"/>
        <w:ind w:firstLine="480" w:firstLineChars="200"/>
        <w:textAlignment w:val="auto"/>
        <w:rPr>
          <w:rFonts w:hint="default" w:ascii="仿宋" w:hAnsi="仿宋" w:eastAsia="仿宋" w:cs="仿宋"/>
          <w:sz w:val="24"/>
          <w:szCs w:val="24"/>
          <w:highlight w:val="none"/>
        </w:rPr>
      </w:pPr>
      <w:r>
        <w:rPr>
          <w:rFonts w:hint="eastAsia" w:ascii="仿宋" w:hAnsi="仿宋" w:eastAsia="仿宋" w:cs="仿宋"/>
          <w:sz w:val="24"/>
          <w:szCs w:val="24"/>
          <w:highlight w:val="none"/>
          <w:lang w:val="en-US" w:eastAsia="zh-CN"/>
        </w:rPr>
        <w:t>一次性付款：</w:t>
      </w:r>
      <w:r>
        <w:rPr>
          <w:rFonts w:ascii="仿宋" w:hAnsi="仿宋" w:eastAsia="仿宋" w:cs="仿宋"/>
          <w:sz w:val="24"/>
          <w:szCs w:val="24"/>
          <w:highlight w:val="none"/>
        </w:rPr>
        <w:t>验收合格后</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1</w:t>
      </w:r>
      <w:r>
        <w:rPr>
          <w:rFonts w:hint="default" w:ascii="仿宋" w:hAnsi="仿宋" w:eastAsia="仿宋" w:cs="仿宋"/>
          <w:sz w:val="24"/>
          <w:szCs w:val="24"/>
          <w:highlight w:val="none"/>
        </w:rPr>
        <w:t>0</w:t>
      </w:r>
      <w:r>
        <w:rPr>
          <w:rFonts w:ascii="仿宋" w:hAnsi="仿宋" w:eastAsia="仿宋" w:cs="仿宋"/>
          <w:sz w:val="24"/>
          <w:szCs w:val="24"/>
          <w:highlight w:val="none"/>
        </w:rPr>
        <w:t>个工作日内</w:t>
      </w:r>
      <w:r>
        <w:rPr>
          <w:rFonts w:hint="eastAsia" w:ascii="仿宋" w:hAnsi="仿宋" w:eastAsia="仿宋" w:cs="仿宋"/>
          <w:sz w:val="24"/>
          <w:szCs w:val="24"/>
          <w:highlight w:val="none"/>
          <w:lang w:eastAsia="zh-CN"/>
        </w:rPr>
        <w:t>招标人一次性支付中标人全部货款。</w:t>
      </w:r>
    </w:p>
    <w:p w14:paraId="3C5F9515">
      <w:pPr>
        <w:pStyle w:val="27"/>
        <w:snapToGrid w:val="0"/>
        <w:spacing w:line="480" w:lineRule="exact"/>
        <w:ind w:firstLine="482" w:firstLineChars="200"/>
        <w:textAlignment w:val="auto"/>
        <w:rPr>
          <w:rFonts w:hint="default"/>
          <w:b/>
        </w:rPr>
      </w:pPr>
      <w:r>
        <w:rPr>
          <w:rFonts w:ascii="仿宋" w:hAnsi="仿宋" w:eastAsia="仿宋" w:cs="仿宋"/>
          <w:b/>
          <w:bCs/>
          <w:sz w:val="24"/>
          <w:szCs w:val="24"/>
        </w:rPr>
        <w:t>（三）履约保证金</w:t>
      </w:r>
    </w:p>
    <w:p w14:paraId="63CAF7DE">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中标人应在签订合同前，将履约保证金以支票、汇票、本票或者金融机构、担保机构出具的保函等非现金形式缴纳或提交给采购人。货物安装调试完成后，经采购人技术验收合格，以非现金方式无息退还5%的履约保证金。</w:t>
      </w:r>
    </w:p>
    <w:p w14:paraId="7811C231">
      <w:pPr>
        <w:pStyle w:val="27"/>
        <w:snapToGrid w:val="0"/>
        <w:spacing w:line="480" w:lineRule="exact"/>
        <w:ind w:firstLine="482" w:firstLineChars="200"/>
        <w:textAlignment w:val="auto"/>
        <w:rPr>
          <w:rFonts w:hint="default"/>
          <w:b/>
        </w:rPr>
      </w:pPr>
      <w:r>
        <w:rPr>
          <w:rFonts w:ascii="仿宋" w:hAnsi="仿宋" w:eastAsia="仿宋" w:cs="仿宋"/>
          <w:b/>
          <w:bCs/>
          <w:sz w:val="24"/>
          <w:szCs w:val="24"/>
        </w:rPr>
        <w:t>（四）服务要求</w:t>
      </w:r>
    </w:p>
    <w:p w14:paraId="5CAC5D9C">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1、售后服务要求</w:t>
      </w:r>
    </w:p>
    <w:p w14:paraId="49E912BE">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（1）提供本项目售后服务总负责人的姓名、职务、详细的地址和联系方式。</w:t>
      </w:r>
    </w:p>
    <w:p w14:paraId="5D38C7D5">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（2）具备稳定的技术支持团队，具备开展项目实施和技术支持，现场技术支援的能力，提供技术团队人员配置情况的清单。</w:t>
      </w:r>
    </w:p>
    <w:p w14:paraId="3CF68F04">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（3）提供售后保障措施。</w:t>
      </w:r>
    </w:p>
    <w:p w14:paraId="32099F89">
      <w:pPr>
        <w:pStyle w:val="27"/>
        <w:snapToGrid w:val="0"/>
        <w:spacing w:line="480" w:lineRule="exact"/>
        <w:ind w:firstLine="480" w:firstLineChars="200"/>
        <w:rPr>
          <w:rFonts w:hint="default" w:ascii="仿宋" w:hAnsi="仿宋" w:eastAsia="仿宋" w:cs="仿宋"/>
          <w:sz w:val="24"/>
          <w:szCs w:val="24"/>
        </w:rPr>
      </w:pPr>
      <w:r>
        <w:rPr>
          <w:rFonts w:hint="default" w:ascii="仿宋" w:hAnsi="仿宋" w:eastAsia="仿宋" w:cs="仿宋"/>
          <w:sz w:val="24"/>
          <w:szCs w:val="24"/>
        </w:rPr>
        <w:t>①</w:t>
      </w:r>
      <w:r>
        <w:rPr>
          <w:rFonts w:ascii="仿宋" w:hAnsi="仿宋" w:eastAsia="仿宋" w:cs="仿宋"/>
          <w:sz w:val="24"/>
          <w:szCs w:val="24"/>
          <w:highlight w:val="none"/>
        </w:rPr>
        <w:t>质保期</w:t>
      </w:r>
      <w:r>
        <w:rPr>
          <w:rFonts w:hint="default" w:ascii="仿宋" w:hAnsi="仿宋" w:eastAsia="仿宋" w:cs="仿宋"/>
          <w:sz w:val="24"/>
          <w:szCs w:val="24"/>
          <w:highlight w:val="none"/>
        </w:rPr>
        <w:t>1</w:t>
      </w:r>
      <w:r>
        <w:rPr>
          <w:rFonts w:ascii="仿宋" w:hAnsi="仿宋" w:eastAsia="仿宋" w:cs="仿宋"/>
          <w:sz w:val="24"/>
          <w:szCs w:val="24"/>
          <w:highlight w:val="none"/>
        </w:rPr>
        <w:t>年内免费保修</w:t>
      </w:r>
      <w:r>
        <w:rPr>
          <w:rFonts w:ascii="仿宋" w:hAnsi="仿宋" w:eastAsia="仿宋" w:cs="仿宋"/>
          <w:sz w:val="24"/>
          <w:szCs w:val="24"/>
        </w:rPr>
        <w:t>（人为因素除外），即质保期内对所有货物进行免费无偿维护服务，如果出现非人为因素的质量问题，免费予以维护。</w:t>
      </w:r>
    </w:p>
    <w:p w14:paraId="27CA21C1">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②服务响应时间，提供7×24技术支持，在接到客户要求维护的通知后，由专业人员0.5小时内响应，6小时内提出具体解决方案，12小时内专业技术人员上门现场解决，恢复正常。</w:t>
      </w:r>
    </w:p>
    <w:p w14:paraId="77E091BD">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③在设备使用中不管质保期内还是质保期外，及时更新操作系统和安全补丁的安装或升级。</w:t>
      </w:r>
    </w:p>
    <w:p w14:paraId="4ED98278">
      <w:pPr>
        <w:pStyle w:val="27"/>
        <w:snapToGrid w:val="0"/>
        <w:spacing w:line="480" w:lineRule="exact"/>
        <w:ind w:firstLine="480" w:firstLineChars="200"/>
        <w:rPr>
          <w:rFonts w:hint="default"/>
        </w:rPr>
      </w:pPr>
      <w:r>
        <w:rPr>
          <w:rFonts w:ascii="仿宋" w:hAnsi="仿宋" w:eastAsia="仿宋" w:cs="仿宋"/>
          <w:sz w:val="24"/>
          <w:szCs w:val="24"/>
        </w:rPr>
        <w:t>④设备超过质保期后，如出现故障，需要更换零部件的只收取成本。</w:t>
      </w:r>
    </w:p>
    <w:p w14:paraId="1E6E8DED">
      <w:pPr>
        <w:pStyle w:val="27"/>
        <w:snapToGrid w:val="0"/>
        <w:spacing w:line="480" w:lineRule="exact"/>
        <w:rPr>
          <w:rFonts w:hint="default"/>
        </w:rPr>
      </w:pPr>
      <w:r>
        <w:rPr>
          <w:rFonts w:ascii="仿宋" w:hAnsi="仿宋" w:eastAsia="仿宋" w:cs="仿宋"/>
          <w:sz w:val="24"/>
          <w:szCs w:val="24"/>
        </w:rPr>
        <w:t>2、培训要求</w:t>
      </w:r>
    </w:p>
    <w:p w14:paraId="31071D79">
      <w:pPr>
        <w:pStyle w:val="27"/>
        <w:snapToGrid w:val="0"/>
        <w:spacing w:line="480" w:lineRule="exact"/>
        <w:ind w:firstLine="480" w:firstLineChars="200"/>
        <w:rPr>
          <w:rFonts w:hint="default"/>
          <w:bCs/>
        </w:rPr>
      </w:pPr>
      <w:r>
        <w:rPr>
          <w:rFonts w:ascii="仿宋" w:hAnsi="仿宋" w:eastAsia="仿宋" w:cs="仿宋"/>
          <w:sz w:val="24"/>
          <w:szCs w:val="24"/>
        </w:rPr>
        <w:t>提供系统培训，包括操作使用、注意事项和相关理论知识，结构介绍、日常维护等。设备投入使用前进行不少于5人，为期不少于7天的技术培训；要求培训形式灵活，达到用户基本掌握设备和软件的使用方法为标准，并确保培训效果。</w:t>
      </w:r>
    </w:p>
    <w:p w14:paraId="2F99084F">
      <w:pPr>
        <w:pStyle w:val="27"/>
        <w:snapToGrid w:val="0"/>
        <w:spacing w:line="480" w:lineRule="exact"/>
        <w:ind w:firstLine="482" w:firstLineChars="200"/>
        <w:textAlignment w:val="auto"/>
        <w:rPr>
          <w:rFonts w:hint="default"/>
          <w:b/>
        </w:rPr>
      </w:pPr>
      <w:r>
        <w:rPr>
          <w:rFonts w:ascii="仿宋" w:hAnsi="仿宋" w:eastAsia="仿宋" w:cs="仿宋"/>
          <w:b/>
          <w:bCs/>
          <w:sz w:val="24"/>
          <w:szCs w:val="24"/>
        </w:rPr>
        <w:t>（五）运输要求</w:t>
      </w:r>
    </w:p>
    <w:p w14:paraId="3D434BF1">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涉及产品运输的，供应商应保证产品及时无误运输至交货地点，并经采购人确认无误。</w:t>
      </w:r>
    </w:p>
    <w:p w14:paraId="0BDA6C31">
      <w:pPr>
        <w:pStyle w:val="27"/>
        <w:snapToGrid w:val="0"/>
        <w:spacing w:line="480" w:lineRule="exact"/>
        <w:ind w:firstLine="482" w:firstLineChars="200"/>
        <w:textAlignment w:val="auto"/>
        <w:rPr>
          <w:rFonts w:hint="default" w:ascii="仿宋" w:hAnsi="仿宋" w:eastAsia="仿宋" w:cs="仿宋"/>
          <w:b/>
          <w:bCs/>
          <w:sz w:val="24"/>
          <w:szCs w:val="24"/>
        </w:rPr>
      </w:pPr>
      <w:r>
        <w:rPr>
          <w:rFonts w:ascii="仿宋" w:hAnsi="仿宋" w:eastAsia="仿宋" w:cs="仿宋"/>
          <w:b/>
          <w:bCs/>
          <w:sz w:val="24"/>
          <w:szCs w:val="24"/>
        </w:rPr>
        <w:t>（六）保险要求</w:t>
      </w:r>
    </w:p>
    <w:p w14:paraId="363317D9">
      <w:pPr>
        <w:pStyle w:val="27"/>
        <w:snapToGrid w:val="0"/>
        <w:spacing w:line="480" w:lineRule="exact"/>
        <w:ind w:firstLine="480" w:firstLineChars="200"/>
        <w:rPr>
          <w:rFonts w:hint="default" w:cs="宋体"/>
          <w:bCs/>
        </w:rPr>
      </w:pPr>
      <w:r>
        <w:rPr>
          <w:rFonts w:ascii="仿宋" w:hAnsi="仿宋" w:eastAsia="仿宋" w:cs="仿宋"/>
          <w:sz w:val="24"/>
          <w:szCs w:val="24"/>
        </w:rPr>
        <w:t>报价中包含所有货物的保险费用，不再另外收费。</w:t>
      </w:r>
    </w:p>
    <w:p w14:paraId="4EDC950C">
      <w:pPr>
        <w:pStyle w:val="27"/>
        <w:snapToGrid w:val="0"/>
        <w:spacing w:line="480" w:lineRule="exact"/>
        <w:ind w:firstLine="482" w:firstLineChars="200"/>
        <w:textAlignment w:val="auto"/>
        <w:rPr>
          <w:rFonts w:hint="default" w:cs="宋体"/>
          <w:b/>
        </w:rPr>
      </w:pPr>
      <w:r>
        <w:rPr>
          <w:rFonts w:ascii="仿宋" w:hAnsi="仿宋" w:eastAsia="仿宋" w:cs="仿宋"/>
          <w:b/>
          <w:bCs/>
          <w:sz w:val="24"/>
          <w:szCs w:val="24"/>
        </w:rPr>
        <w:t>（七）商品包装和快递包装要求</w:t>
      </w:r>
    </w:p>
    <w:p w14:paraId="75645C3B">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1、直接使用商品包装作为快递包装的商品，其包装满足《商品包装政府采购需求标准（试行）》即可。</w:t>
      </w:r>
    </w:p>
    <w:p w14:paraId="766A5D5D">
      <w:pPr>
        <w:pStyle w:val="27"/>
        <w:snapToGrid w:val="0"/>
        <w:spacing w:line="480" w:lineRule="exact"/>
        <w:ind w:firstLine="480" w:firstLineChars="200"/>
        <w:rPr>
          <w:rFonts w:hint="default"/>
          <w:bCs/>
          <w:color w:val="000000"/>
        </w:rPr>
      </w:pPr>
      <w:r>
        <w:rPr>
          <w:rFonts w:ascii="仿宋" w:hAnsi="仿宋" w:eastAsia="仿宋" w:cs="仿宋"/>
          <w:sz w:val="24"/>
          <w:szCs w:val="24"/>
        </w:rPr>
        <w:t>2、快递包装产品质量和封装方式应符合《快递包装政府采购需求标准（试行）》等相关国家或行业标准技术指标要求。</w:t>
      </w:r>
    </w:p>
    <w:p w14:paraId="4D7E2A4F">
      <w:pPr>
        <w:pStyle w:val="27"/>
        <w:snapToGrid w:val="0"/>
        <w:spacing w:line="480" w:lineRule="exact"/>
        <w:ind w:firstLine="482" w:firstLineChars="200"/>
        <w:textAlignment w:val="auto"/>
        <w:rPr>
          <w:rFonts w:hint="default"/>
          <w:b/>
          <w:color w:val="000000"/>
        </w:rPr>
      </w:pPr>
      <w:r>
        <w:rPr>
          <w:rFonts w:ascii="仿宋" w:hAnsi="仿宋" w:eastAsia="仿宋" w:cs="仿宋"/>
          <w:b/>
          <w:bCs/>
          <w:sz w:val="24"/>
          <w:szCs w:val="24"/>
        </w:rPr>
        <w:t>（八）验收标准</w:t>
      </w:r>
    </w:p>
    <w:p w14:paraId="0455CEF0">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1、产品（设备）交付到指定交货地点后，由供应商和采购人依据合同和装箱单，对所有产品（设备）品牌、型号、数量、附件和质保凭证进行清点和初验，如有损坏或不符或质量缺陷，应及时进行解决，并作详细记录由双方签字确认；</w:t>
      </w:r>
    </w:p>
    <w:p w14:paraId="66228EBE">
      <w:pPr>
        <w:pStyle w:val="27"/>
        <w:snapToGrid w:val="0"/>
        <w:spacing w:line="480" w:lineRule="exact"/>
        <w:ind w:firstLine="480" w:firstLineChars="200"/>
        <w:rPr>
          <w:rFonts w:hint="default" w:ascii="仿宋" w:hAnsi="仿宋" w:eastAsia="仿宋" w:cs="仿宋"/>
          <w:b/>
          <w:bCs/>
          <w:sz w:val="24"/>
          <w:szCs w:val="24"/>
        </w:rPr>
      </w:pPr>
      <w:r>
        <w:rPr>
          <w:rFonts w:ascii="仿宋" w:hAnsi="仿宋" w:eastAsia="仿宋" w:cs="仿宋"/>
          <w:sz w:val="24"/>
          <w:szCs w:val="24"/>
        </w:rPr>
        <w:t>2、产品（设备）安装调试和培训完毕后，项目实施完毕后，由采购人组织验收，验收标准为一次性验收合格。</w:t>
      </w:r>
    </w:p>
    <w:p w14:paraId="43CA3116">
      <w:pPr>
        <w:pStyle w:val="27"/>
        <w:snapToGrid w:val="0"/>
        <w:spacing w:line="480" w:lineRule="exact"/>
        <w:textAlignment w:val="auto"/>
        <w:rPr>
          <w:rFonts w:hint="default"/>
          <w:b/>
        </w:rPr>
      </w:pPr>
      <w:r>
        <w:rPr>
          <w:rFonts w:ascii="仿宋" w:hAnsi="仿宋" w:eastAsia="仿宋" w:cs="仿宋"/>
          <w:b/>
          <w:bCs/>
          <w:sz w:val="24"/>
          <w:szCs w:val="24"/>
        </w:rPr>
        <w:t>二、技术要求：</w:t>
      </w:r>
    </w:p>
    <w:p w14:paraId="093093F3">
      <w:pPr>
        <w:pStyle w:val="27"/>
        <w:snapToGrid w:val="0"/>
        <w:spacing w:line="480" w:lineRule="exact"/>
        <w:ind w:firstLine="482" w:firstLineChars="200"/>
        <w:textAlignment w:val="auto"/>
        <w:rPr>
          <w:rFonts w:hint="default"/>
          <w:color w:val="000000"/>
        </w:rPr>
      </w:pPr>
      <w:r>
        <w:rPr>
          <w:rFonts w:ascii="仿宋" w:hAnsi="仿宋" w:eastAsia="仿宋" w:cs="仿宋"/>
          <w:b/>
          <w:bCs/>
          <w:sz w:val="24"/>
          <w:szCs w:val="24"/>
        </w:rPr>
        <w:t>（一）货物产品技术描述。</w:t>
      </w:r>
    </w:p>
    <w:p w14:paraId="5B09EEA4">
      <w:pPr>
        <w:pStyle w:val="27"/>
        <w:snapToGrid w:val="0"/>
        <w:spacing w:line="480" w:lineRule="exact"/>
        <w:ind w:firstLine="480" w:firstLineChars="200"/>
        <w:rPr>
          <w:rFonts w:hint="default"/>
        </w:rPr>
      </w:pPr>
      <w:bookmarkStart w:id="52" w:name="_Hlk177131912"/>
      <w:r>
        <w:rPr>
          <w:rFonts w:ascii="仿宋" w:hAnsi="仿宋" w:eastAsia="仿宋" w:cs="仿宋"/>
          <w:sz w:val="24"/>
          <w:szCs w:val="24"/>
        </w:rPr>
        <w:t>投标人在投标文件中要对投标货物“</w:t>
      </w:r>
      <w:r>
        <w:rPr>
          <w:rFonts w:ascii="仿宋_GB2312" w:hAnsi="Times New Roman" w:eastAsia="仿宋_GB2312"/>
          <w:bCs/>
          <w:sz w:val="24"/>
          <w:szCs w:val="24"/>
        </w:rPr>
        <w:t>▲</w:t>
      </w:r>
      <w:r>
        <w:rPr>
          <w:rFonts w:ascii="仿宋" w:hAnsi="仿宋" w:eastAsia="仿宋" w:cs="仿宋"/>
          <w:sz w:val="24"/>
          <w:szCs w:val="24"/>
        </w:rPr>
        <w:t>”（主要技术指标和运行性能）进行详细描述，并提供能够证明投标货物符合招标文件规定的技术要求与投标货物型号一致的如货物技术指标的检测报告/官网链接/功能截图/产品彩页/详细的技术说明文件/运行性能的详细描述文件等</w:t>
      </w:r>
      <w:bookmarkEnd w:id="52"/>
      <w:r>
        <w:rPr>
          <w:rFonts w:ascii="仿宋" w:hAnsi="仿宋" w:eastAsia="仿宋" w:cs="仿宋"/>
          <w:sz w:val="24"/>
          <w:szCs w:val="24"/>
        </w:rPr>
        <w:t>。</w:t>
      </w:r>
    </w:p>
    <w:p w14:paraId="2D386BD0">
      <w:pPr>
        <w:pStyle w:val="27"/>
        <w:snapToGrid w:val="0"/>
        <w:spacing w:line="480" w:lineRule="exact"/>
        <w:ind w:firstLine="482" w:firstLineChars="200"/>
        <w:textAlignment w:val="auto"/>
        <w:rPr>
          <w:rFonts w:hint="default"/>
          <w:b/>
          <w:color w:val="000000"/>
        </w:rPr>
      </w:pPr>
      <w:r>
        <w:rPr>
          <w:rFonts w:ascii="仿宋" w:hAnsi="仿宋" w:eastAsia="仿宋" w:cs="仿宋"/>
          <w:b/>
          <w:bCs/>
          <w:sz w:val="24"/>
          <w:szCs w:val="24"/>
        </w:rPr>
        <w:t>（二）其他</w:t>
      </w:r>
    </w:p>
    <w:p w14:paraId="4EFABA0C">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1、投标人须由法定代表人或其授权的委托代理人参加投标，随时准备对评标委员会的询问予以解答。</w:t>
      </w:r>
    </w:p>
    <w:p w14:paraId="53E63EB3">
      <w:pPr>
        <w:pStyle w:val="27"/>
        <w:snapToGrid w:val="0"/>
        <w:spacing w:line="480" w:lineRule="exact"/>
        <w:ind w:firstLine="480" w:firstLineChars="200"/>
        <w:rPr>
          <w:rFonts w:hint="default" w:ascii="仿宋" w:hAnsi="仿宋" w:eastAsia="仿宋" w:cs="仿宋"/>
          <w:sz w:val="24"/>
          <w:szCs w:val="24"/>
        </w:rPr>
      </w:pPr>
      <w:r>
        <w:rPr>
          <w:rFonts w:ascii="仿宋" w:hAnsi="仿宋" w:eastAsia="仿宋" w:cs="仿宋"/>
          <w:sz w:val="24"/>
          <w:szCs w:val="24"/>
        </w:rPr>
        <w:t>2、投标人出现围标或串标，扰乱评标现场秩序，无理取闹，恶意诽谤，提供虚假材料谋取中标，不实应答或虚假应标的情形，取消投标资格。</w:t>
      </w:r>
    </w:p>
    <w:p w14:paraId="7D4104FC">
      <w:pPr>
        <w:pStyle w:val="27"/>
        <w:snapToGrid w:val="0"/>
        <w:spacing w:line="480" w:lineRule="exact"/>
        <w:ind w:firstLine="480" w:firstLineChars="200"/>
        <w:rPr>
          <w:rFonts w:hint="default" w:ascii="仿宋" w:hAnsi="仿宋" w:eastAsia="仿宋" w:cs="仿宋"/>
          <w:sz w:val="24"/>
          <w:szCs w:val="24"/>
          <w:highlight w:val="yellow"/>
        </w:rPr>
      </w:pPr>
      <w:r>
        <w:rPr>
          <w:rFonts w:ascii="仿宋" w:hAnsi="仿宋" w:eastAsia="仿宋" w:cs="仿宋"/>
          <w:sz w:val="24"/>
          <w:szCs w:val="24"/>
        </w:rPr>
        <w:t>3、投标人必须整包进行投标，不得拆包分项投标。</w:t>
      </w:r>
    </w:p>
    <w:p w14:paraId="0EF238A5">
      <w:pPr>
        <w:pStyle w:val="27"/>
        <w:snapToGrid w:val="0"/>
        <w:spacing w:line="480" w:lineRule="exact"/>
        <w:ind w:firstLine="482" w:firstLineChars="200"/>
        <w:textAlignment w:val="auto"/>
        <w:rPr>
          <w:rFonts w:hint="default" w:ascii="仿宋" w:hAnsi="仿宋" w:eastAsia="仿宋" w:cs="仿宋"/>
          <w:szCs w:val="21"/>
        </w:rPr>
      </w:pPr>
      <w:r>
        <w:rPr>
          <w:rFonts w:ascii="仿宋" w:hAnsi="仿宋" w:eastAsia="仿宋" w:cs="仿宋"/>
          <w:b/>
          <w:bCs/>
          <w:sz w:val="24"/>
          <w:szCs w:val="24"/>
        </w:rPr>
        <w:t>二、</w:t>
      </w:r>
      <w:bookmarkStart w:id="53" w:name="_Toc7149"/>
      <w:bookmarkStart w:id="54" w:name="_Toc29396"/>
      <w:r>
        <w:rPr>
          <w:rFonts w:ascii="仿宋" w:hAnsi="仿宋" w:eastAsia="仿宋" w:cs="仿宋"/>
          <w:b/>
          <w:bCs/>
          <w:sz w:val="24"/>
          <w:szCs w:val="24"/>
        </w:rPr>
        <w:t>设备技术参数：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973"/>
        <w:gridCol w:w="516"/>
        <w:gridCol w:w="528"/>
        <w:gridCol w:w="4212"/>
        <w:gridCol w:w="1309"/>
      </w:tblGrid>
      <w:tr w14:paraId="2ED5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9F7C82E">
            <w:pPr>
              <w:jc w:val="center"/>
              <w:rPr>
                <w:sz w:val="24"/>
              </w:rPr>
            </w:pPr>
            <w:r>
              <w:rPr>
                <w:rFonts w:hint="eastAsia"/>
                <w:sz w:val="24"/>
              </w:rPr>
              <w:t>序号</w:t>
            </w:r>
          </w:p>
        </w:tc>
        <w:tc>
          <w:tcPr>
            <w:tcW w:w="973" w:type="dxa"/>
            <w:vAlign w:val="center"/>
          </w:tcPr>
          <w:p w14:paraId="37A2EADD">
            <w:pPr>
              <w:jc w:val="center"/>
              <w:rPr>
                <w:sz w:val="24"/>
              </w:rPr>
            </w:pPr>
            <w:r>
              <w:rPr>
                <w:sz w:val="24"/>
              </w:rPr>
              <w:t>名称</w:t>
            </w:r>
          </w:p>
        </w:tc>
        <w:tc>
          <w:tcPr>
            <w:tcW w:w="516" w:type="dxa"/>
            <w:vAlign w:val="center"/>
          </w:tcPr>
          <w:p w14:paraId="7BE7B46F">
            <w:pPr>
              <w:jc w:val="center"/>
              <w:rPr>
                <w:sz w:val="24"/>
              </w:rPr>
            </w:pPr>
            <w:r>
              <w:rPr>
                <w:sz w:val="24"/>
              </w:rPr>
              <w:t>数量</w:t>
            </w:r>
          </w:p>
        </w:tc>
        <w:tc>
          <w:tcPr>
            <w:tcW w:w="528" w:type="dxa"/>
            <w:vAlign w:val="center"/>
          </w:tcPr>
          <w:p w14:paraId="3E716C92">
            <w:pPr>
              <w:jc w:val="center"/>
              <w:rPr>
                <w:sz w:val="24"/>
              </w:rPr>
            </w:pPr>
            <w:r>
              <w:rPr>
                <w:rFonts w:hint="eastAsia"/>
                <w:sz w:val="24"/>
              </w:rPr>
              <w:t>单位</w:t>
            </w:r>
          </w:p>
        </w:tc>
        <w:tc>
          <w:tcPr>
            <w:tcW w:w="4212" w:type="dxa"/>
            <w:vAlign w:val="center"/>
          </w:tcPr>
          <w:p w14:paraId="6AFFD425">
            <w:pPr>
              <w:jc w:val="center"/>
              <w:rPr>
                <w:sz w:val="24"/>
              </w:rPr>
            </w:pPr>
            <w:r>
              <w:rPr>
                <w:sz w:val="24"/>
              </w:rPr>
              <w:t>参考规格型号和配置技术参数</w:t>
            </w:r>
          </w:p>
        </w:tc>
        <w:tc>
          <w:tcPr>
            <w:tcW w:w="1309" w:type="dxa"/>
            <w:vAlign w:val="center"/>
          </w:tcPr>
          <w:p w14:paraId="1E210B65">
            <w:pPr>
              <w:jc w:val="center"/>
              <w:rPr>
                <w:sz w:val="24"/>
              </w:rPr>
            </w:pPr>
            <w:r>
              <w:rPr>
                <w:rFonts w:hint="eastAsia"/>
                <w:sz w:val="24"/>
              </w:rPr>
              <w:t>备注</w:t>
            </w:r>
          </w:p>
        </w:tc>
      </w:tr>
      <w:tr w14:paraId="215F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057A7C9">
            <w:pPr>
              <w:jc w:val="center"/>
              <w:rPr>
                <w:sz w:val="24"/>
              </w:rPr>
            </w:pPr>
            <w:r>
              <w:rPr>
                <w:rFonts w:hint="eastAsia"/>
                <w:sz w:val="24"/>
              </w:rPr>
              <w:t>1</w:t>
            </w:r>
          </w:p>
        </w:tc>
        <w:tc>
          <w:tcPr>
            <w:tcW w:w="973" w:type="dxa"/>
            <w:shd w:val="clear" w:color="auto" w:fill="auto"/>
            <w:vAlign w:val="center"/>
          </w:tcPr>
          <w:p w14:paraId="79589018">
            <w:pPr>
              <w:jc w:val="center"/>
              <w:rPr>
                <w:rFonts w:ascii="宋体" w:hAnsi="宋体" w:cs="宋体"/>
                <w:szCs w:val="21"/>
              </w:rPr>
            </w:pPr>
            <w:r>
              <w:rPr>
                <w:rFonts w:hint="eastAsia" w:ascii="宋体" w:hAnsi="宋体" w:cs="宋体"/>
                <w:szCs w:val="21"/>
              </w:rPr>
              <w:t>调度客户端</w:t>
            </w:r>
          </w:p>
        </w:tc>
        <w:tc>
          <w:tcPr>
            <w:tcW w:w="516" w:type="dxa"/>
            <w:shd w:val="clear" w:color="auto" w:fill="auto"/>
            <w:vAlign w:val="center"/>
          </w:tcPr>
          <w:p w14:paraId="5427B5B2">
            <w:pPr>
              <w:jc w:val="center"/>
              <w:rPr>
                <w:rFonts w:ascii="宋体" w:hAnsi="宋体" w:cs="宋体"/>
                <w:szCs w:val="21"/>
              </w:rPr>
            </w:pPr>
            <w:r>
              <w:rPr>
                <w:rFonts w:hint="eastAsia" w:ascii="宋体" w:hAnsi="宋体" w:cs="宋体"/>
                <w:szCs w:val="21"/>
              </w:rPr>
              <w:t>1</w:t>
            </w:r>
          </w:p>
        </w:tc>
        <w:tc>
          <w:tcPr>
            <w:tcW w:w="528" w:type="dxa"/>
            <w:shd w:val="clear" w:color="auto" w:fill="auto"/>
            <w:vAlign w:val="center"/>
          </w:tcPr>
          <w:p w14:paraId="14BCA678">
            <w:pPr>
              <w:jc w:val="center"/>
              <w:rPr>
                <w:rFonts w:ascii="宋体" w:hAnsi="宋体" w:cs="宋体"/>
                <w:szCs w:val="21"/>
              </w:rPr>
            </w:pPr>
            <w:r>
              <w:rPr>
                <w:rFonts w:hint="eastAsia" w:ascii="宋体" w:hAnsi="宋体" w:cs="宋体"/>
                <w:szCs w:val="21"/>
              </w:rPr>
              <w:t>套</w:t>
            </w:r>
          </w:p>
        </w:tc>
        <w:tc>
          <w:tcPr>
            <w:tcW w:w="4212" w:type="dxa"/>
            <w:shd w:val="clear" w:color="auto" w:fill="auto"/>
            <w:vAlign w:val="center"/>
          </w:tcPr>
          <w:p w14:paraId="62468139">
            <w:pPr>
              <w:widowControl/>
              <w:jc w:val="left"/>
              <w:rPr>
                <w:rFonts w:ascii="宋体" w:hAnsi="宋体" w:cs="宋体"/>
                <w:szCs w:val="21"/>
              </w:rPr>
            </w:pPr>
            <w:r>
              <w:rPr>
                <w:rFonts w:hint="eastAsia" w:ascii="宋体" w:hAnsi="宋体" w:cs="宋体"/>
                <w:szCs w:val="21"/>
              </w:rPr>
              <w:t>1.具备基于位置信息的呼叫功能；</w:t>
            </w:r>
          </w:p>
          <w:p w14:paraId="6B02142C">
            <w:pPr>
              <w:widowControl/>
              <w:jc w:val="left"/>
              <w:rPr>
                <w:rFonts w:ascii="宋体" w:hAnsi="宋体" w:cs="宋体"/>
                <w:szCs w:val="21"/>
              </w:rPr>
            </w:pPr>
            <w:r>
              <w:rPr>
                <w:rFonts w:hint="eastAsia" w:ascii="宋体" w:hAnsi="宋体" w:cs="宋体"/>
                <w:szCs w:val="21"/>
              </w:rPr>
              <w:t>2.具备遥晕、遥毙、复活功能；</w:t>
            </w:r>
          </w:p>
          <w:p w14:paraId="0EC38C40">
            <w:pPr>
              <w:widowControl/>
              <w:jc w:val="left"/>
              <w:rPr>
                <w:rFonts w:ascii="宋体" w:hAnsi="宋体" w:cs="宋体"/>
                <w:szCs w:val="21"/>
              </w:rPr>
            </w:pPr>
            <w:r>
              <w:rPr>
                <w:rFonts w:hint="eastAsia" w:ascii="宋体" w:hAnsi="宋体" w:cs="宋体"/>
                <w:szCs w:val="21"/>
              </w:rPr>
              <w:t>3.具备动态重组、监听、强插强拆功能；</w:t>
            </w:r>
          </w:p>
          <w:p w14:paraId="39E04072">
            <w:pPr>
              <w:widowControl/>
              <w:jc w:val="left"/>
              <w:rPr>
                <w:rFonts w:ascii="宋体" w:hAnsi="宋体" w:cs="宋体"/>
                <w:szCs w:val="21"/>
              </w:rPr>
            </w:pPr>
            <w:r>
              <w:rPr>
                <w:rFonts w:hint="eastAsia" w:ascii="宋体" w:hAnsi="宋体" w:cs="宋体"/>
                <w:szCs w:val="21"/>
              </w:rPr>
              <w:t>4.支持多级调度互联；</w:t>
            </w:r>
          </w:p>
          <w:p w14:paraId="3CBDDFF8">
            <w:pPr>
              <w:widowControl/>
              <w:jc w:val="left"/>
              <w:rPr>
                <w:rFonts w:ascii="宋体" w:hAnsi="宋体" w:cs="宋体"/>
                <w:szCs w:val="21"/>
              </w:rPr>
            </w:pPr>
            <w:r>
              <w:rPr>
                <w:rFonts w:hint="eastAsia" w:ascii="宋体" w:hAnsi="宋体" w:cs="宋体"/>
                <w:szCs w:val="21"/>
              </w:rPr>
              <w:t>5.具备优先呼叫，保证关键指令的下达；</w:t>
            </w:r>
          </w:p>
          <w:p w14:paraId="1A62825A">
            <w:pPr>
              <w:widowControl/>
              <w:jc w:val="left"/>
              <w:rPr>
                <w:rFonts w:ascii="宋体" w:hAnsi="宋体" w:cs="宋体"/>
                <w:szCs w:val="21"/>
              </w:rPr>
            </w:pPr>
            <w:r>
              <w:rPr>
                <w:rFonts w:hint="eastAsia" w:ascii="宋体" w:hAnsi="宋体" w:cs="宋体"/>
                <w:szCs w:val="21"/>
              </w:rPr>
              <w:t>6.符合 PDT 相关标准规范;</w:t>
            </w:r>
          </w:p>
          <w:p w14:paraId="77D050D9">
            <w:pPr>
              <w:widowControl/>
              <w:jc w:val="left"/>
              <w:rPr>
                <w:rFonts w:ascii="宋体" w:hAnsi="宋体" w:cs="宋体"/>
                <w:szCs w:val="21"/>
              </w:rPr>
            </w:pPr>
            <w:r>
              <w:rPr>
                <w:rFonts w:hint="eastAsia" w:ascii="宋体" w:hAnsi="宋体" w:cs="宋体"/>
                <w:szCs w:val="21"/>
              </w:rPr>
              <w:t>7.支持对每个基站的信道资源实时监控，包括业务类型、参与人员、时间、讲话人等信息；</w:t>
            </w:r>
          </w:p>
          <w:p w14:paraId="14C579B2">
            <w:pPr>
              <w:widowControl/>
              <w:jc w:val="left"/>
              <w:rPr>
                <w:rFonts w:ascii="宋体" w:hAnsi="宋体" w:cs="宋体"/>
                <w:szCs w:val="21"/>
              </w:rPr>
            </w:pPr>
            <w:r>
              <w:rPr>
                <w:rFonts w:hint="eastAsia" w:ascii="宋体" w:hAnsi="宋体" w:cs="宋体"/>
                <w:szCs w:val="21"/>
              </w:rPr>
              <w:t>8.可支持至少 2000 台终端授权接入</w:t>
            </w:r>
          </w:p>
          <w:p w14:paraId="464D345E">
            <w:pPr>
              <w:widowControl/>
              <w:jc w:val="left"/>
              <w:rPr>
                <w:rFonts w:ascii="宋体" w:hAnsi="宋体" w:cs="宋体"/>
                <w:szCs w:val="21"/>
              </w:rPr>
            </w:pPr>
            <w:r>
              <w:rPr>
                <w:rFonts w:hint="eastAsia" w:ascii="宋体" w:hAnsi="宋体" w:cs="宋体"/>
                <w:szCs w:val="21"/>
              </w:rPr>
              <w:t>9.须接入省应急厅已建调度系统。</w:t>
            </w:r>
          </w:p>
        </w:tc>
        <w:tc>
          <w:tcPr>
            <w:tcW w:w="1309" w:type="dxa"/>
            <w:vAlign w:val="center"/>
          </w:tcPr>
          <w:p w14:paraId="13B9E655">
            <w:pPr>
              <w:jc w:val="center"/>
              <w:rPr>
                <w:sz w:val="24"/>
              </w:rPr>
            </w:pPr>
            <w:r>
              <w:rPr>
                <w:rFonts w:hint="eastAsia"/>
                <w:sz w:val="24"/>
              </w:rPr>
              <w:t>/</w:t>
            </w:r>
          </w:p>
        </w:tc>
      </w:tr>
      <w:tr w14:paraId="000F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D5EB57C">
            <w:pPr>
              <w:jc w:val="center"/>
              <w:rPr>
                <w:sz w:val="24"/>
              </w:rPr>
            </w:pPr>
            <w:r>
              <w:rPr>
                <w:rFonts w:hint="eastAsia"/>
                <w:sz w:val="24"/>
              </w:rPr>
              <w:t>2</w:t>
            </w:r>
          </w:p>
        </w:tc>
        <w:tc>
          <w:tcPr>
            <w:tcW w:w="973" w:type="dxa"/>
            <w:shd w:val="clear" w:color="auto" w:fill="auto"/>
            <w:vAlign w:val="center"/>
          </w:tcPr>
          <w:p w14:paraId="007CBBD6">
            <w:pPr>
              <w:jc w:val="center"/>
              <w:rPr>
                <w:rFonts w:ascii="宋体" w:hAnsi="宋体" w:cs="宋体"/>
                <w:szCs w:val="21"/>
              </w:rPr>
            </w:pPr>
            <w:r>
              <w:rPr>
                <w:rFonts w:hint="eastAsia" w:ascii="宋体" w:hAnsi="宋体" w:cs="宋体"/>
                <w:szCs w:val="21"/>
              </w:rPr>
              <w:t>8米通信铁塔</w:t>
            </w:r>
          </w:p>
        </w:tc>
        <w:tc>
          <w:tcPr>
            <w:tcW w:w="516" w:type="dxa"/>
            <w:shd w:val="clear" w:color="auto" w:fill="auto"/>
            <w:vAlign w:val="center"/>
          </w:tcPr>
          <w:p w14:paraId="3E876A11">
            <w:pPr>
              <w:jc w:val="center"/>
              <w:rPr>
                <w:rFonts w:ascii="宋体" w:hAnsi="宋体" w:cs="宋体"/>
              </w:rPr>
            </w:pPr>
            <w:r>
              <w:rPr>
                <w:rFonts w:hint="eastAsia" w:ascii="宋体" w:hAnsi="宋体" w:cs="宋体"/>
              </w:rPr>
              <w:t>1</w:t>
            </w:r>
          </w:p>
        </w:tc>
        <w:tc>
          <w:tcPr>
            <w:tcW w:w="528" w:type="dxa"/>
            <w:shd w:val="clear" w:color="auto" w:fill="auto"/>
            <w:vAlign w:val="center"/>
          </w:tcPr>
          <w:p w14:paraId="4CCA574C">
            <w:pPr>
              <w:jc w:val="center"/>
              <w:rPr>
                <w:rFonts w:ascii="宋体" w:hAnsi="宋体" w:cs="宋体"/>
              </w:rPr>
            </w:pPr>
            <w:r>
              <w:rPr>
                <w:rFonts w:hint="eastAsia" w:ascii="宋体" w:hAnsi="宋体" w:cs="宋体"/>
              </w:rPr>
              <w:t>架</w:t>
            </w:r>
          </w:p>
        </w:tc>
        <w:tc>
          <w:tcPr>
            <w:tcW w:w="4212" w:type="dxa"/>
            <w:shd w:val="clear" w:color="auto" w:fill="auto"/>
            <w:vAlign w:val="center"/>
          </w:tcPr>
          <w:p w14:paraId="5F32CB19">
            <w:pPr>
              <w:rPr>
                <w:rFonts w:ascii="宋体" w:hAnsi="宋体" w:cs="宋体"/>
                <w:szCs w:val="21"/>
              </w:rPr>
            </w:pPr>
            <w:r>
              <w:rPr>
                <w:rFonts w:hint="eastAsia" w:ascii="宋体" w:hAnsi="宋体" w:cs="宋体"/>
                <w:szCs w:val="21"/>
              </w:rPr>
              <w:t>塔高8米，总高13米，采用国标镀锌钢管，建设足够结实的混凝土预埋，保证铁塔抗风12级，塔顶平台支撑两个安装人员方便安装天线等设备。</w:t>
            </w:r>
          </w:p>
          <w:p w14:paraId="52A2B400">
            <w:pPr>
              <w:rPr>
                <w:rFonts w:ascii="宋体" w:hAnsi="宋体" w:cs="宋体"/>
                <w:szCs w:val="21"/>
              </w:rPr>
            </w:pPr>
            <w:r>
              <w:rPr>
                <w:rFonts w:hint="eastAsia" w:ascii="宋体" w:hAnsi="宋体" w:cs="宋体"/>
                <w:szCs w:val="21"/>
              </w:rPr>
              <w:t>并定期检测防腐层完整性。</w:t>
            </w:r>
          </w:p>
        </w:tc>
        <w:tc>
          <w:tcPr>
            <w:tcW w:w="1309" w:type="dxa"/>
            <w:vAlign w:val="center"/>
          </w:tcPr>
          <w:p w14:paraId="4D33CEFC">
            <w:pPr>
              <w:jc w:val="center"/>
              <w:rPr>
                <w:rFonts w:ascii="宋体" w:hAnsi="宋体" w:cs="宋体"/>
                <w:szCs w:val="21"/>
              </w:rPr>
            </w:pPr>
            <w:r>
              <w:rPr>
                <w:rFonts w:hint="eastAsia" w:ascii="宋体" w:hAnsi="宋体" w:cs="宋体"/>
                <w:szCs w:val="21"/>
              </w:rPr>
              <w:t>自建塔，自建围栏，包含施工安装调试费用，加装一个监控摄像头回传局平台。</w:t>
            </w:r>
          </w:p>
          <w:p w14:paraId="553772D3">
            <w:pPr>
              <w:jc w:val="center"/>
              <w:rPr>
                <w:sz w:val="24"/>
              </w:rPr>
            </w:pPr>
            <w:r>
              <w:rPr>
                <w:rFonts w:hint="eastAsia" w:ascii="宋体" w:hAnsi="宋体" w:cs="宋体"/>
                <w:szCs w:val="21"/>
              </w:rPr>
              <w:t>图纸见附件1</w:t>
            </w:r>
          </w:p>
        </w:tc>
      </w:tr>
      <w:tr w14:paraId="1E7A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1D9FBF7">
            <w:pPr>
              <w:jc w:val="center"/>
              <w:rPr>
                <w:sz w:val="24"/>
              </w:rPr>
            </w:pPr>
            <w:r>
              <w:rPr>
                <w:rFonts w:hint="eastAsia"/>
                <w:sz w:val="24"/>
              </w:rPr>
              <w:t>3</w:t>
            </w:r>
          </w:p>
        </w:tc>
        <w:tc>
          <w:tcPr>
            <w:tcW w:w="973" w:type="dxa"/>
            <w:shd w:val="clear" w:color="auto" w:fill="auto"/>
            <w:vAlign w:val="center"/>
          </w:tcPr>
          <w:p w14:paraId="0955D196">
            <w:pPr>
              <w:jc w:val="center"/>
              <w:rPr>
                <w:rFonts w:ascii="宋体" w:hAnsi="宋体" w:cs="宋体"/>
              </w:rPr>
            </w:pPr>
            <w:r>
              <w:rPr>
                <w:rFonts w:hint="eastAsia" w:ascii="宋体" w:hAnsi="宋体" w:cs="宋体"/>
              </w:rPr>
              <w:t>光伏储能逆变器</w:t>
            </w:r>
          </w:p>
        </w:tc>
        <w:tc>
          <w:tcPr>
            <w:tcW w:w="516" w:type="dxa"/>
            <w:shd w:val="clear" w:color="auto" w:fill="auto"/>
            <w:vAlign w:val="center"/>
          </w:tcPr>
          <w:p w14:paraId="13D54F5C">
            <w:pPr>
              <w:jc w:val="center"/>
              <w:rPr>
                <w:rFonts w:ascii="宋体" w:hAnsi="宋体" w:cs="宋体"/>
              </w:rPr>
            </w:pPr>
            <w:r>
              <w:rPr>
                <w:rFonts w:hint="eastAsia" w:ascii="宋体" w:hAnsi="宋体" w:cs="宋体"/>
              </w:rPr>
              <w:t>1</w:t>
            </w:r>
          </w:p>
        </w:tc>
        <w:tc>
          <w:tcPr>
            <w:tcW w:w="528" w:type="dxa"/>
            <w:shd w:val="clear" w:color="auto" w:fill="auto"/>
            <w:vAlign w:val="center"/>
          </w:tcPr>
          <w:p w14:paraId="30528710">
            <w:pPr>
              <w:jc w:val="center"/>
              <w:rPr>
                <w:rFonts w:ascii="宋体" w:hAnsi="宋体" w:cs="宋体"/>
              </w:rPr>
            </w:pPr>
            <w:r>
              <w:rPr>
                <w:rFonts w:hint="eastAsia" w:ascii="宋体" w:hAnsi="宋体" w:cs="宋体"/>
              </w:rPr>
              <w:t>台</w:t>
            </w:r>
          </w:p>
        </w:tc>
        <w:tc>
          <w:tcPr>
            <w:tcW w:w="4212" w:type="dxa"/>
            <w:shd w:val="clear" w:color="auto" w:fill="auto"/>
            <w:vAlign w:val="center"/>
          </w:tcPr>
          <w:p w14:paraId="449B8771">
            <w:pPr>
              <w:rPr>
                <w:rFonts w:ascii="宋体" w:hAnsi="宋体" w:cs="宋体"/>
                <w:szCs w:val="21"/>
              </w:rPr>
            </w:pPr>
            <w:r>
              <w:rPr>
                <w:rFonts w:hint="eastAsia" w:ascii="宋体" w:hAnsi="宋体" w:cs="宋体"/>
                <w:szCs w:val="21"/>
              </w:rPr>
              <w:t>控制系统</w:t>
            </w:r>
          </w:p>
          <w:p w14:paraId="6EBBF648">
            <w:pPr>
              <w:rPr>
                <w:rFonts w:ascii="宋体" w:hAnsi="宋体" w:cs="宋体"/>
                <w:szCs w:val="21"/>
              </w:rPr>
            </w:pPr>
            <w:r>
              <w:rPr>
                <w:rFonts w:hint="eastAsia" w:ascii="宋体" w:hAnsi="宋体" w:cs="宋体"/>
                <w:szCs w:val="21"/>
              </w:rPr>
              <w:t>1）最大光伏输入功率≥6000W，最大光伏输入电压≥500V。</w:t>
            </w:r>
          </w:p>
          <w:p w14:paraId="6F3464CD">
            <w:pPr>
              <w:rPr>
                <w:rFonts w:ascii="宋体" w:hAnsi="宋体" w:cs="宋体"/>
                <w:szCs w:val="21"/>
              </w:rPr>
            </w:pPr>
            <w:r>
              <w:rPr>
                <w:rFonts w:hint="eastAsia" w:ascii="宋体" w:hAnsi="宋体" w:cs="宋体"/>
                <w:szCs w:val="21"/>
              </w:rPr>
              <w:t>2）额定蓄电池输入电压：DC48V，输出电压AC220V 50Hz，额定输出功率≥6KW。</w:t>
            </w:r>
          </w:p>
          <w:p w14:paraId="4797483B">
            <w:pPr>
              <w:rPr>
                <w:rFonts w:ascii="宋体" w:hAnsi="宋体" w:cs="宋体"/>
                <w:szCs w:val="21"/>
              </w:rPr>
            </w:pPr>
            <w:r>
              <w:rPr>
                <w:rFonts w:hint="eastAsia" w:ascii="宋体" w:hAnsi="宋体" w:cs="宋体"/>
                <w:szCs w:val="21"/>
              </w:rPr>
              <w:t>3）市电输入电压范围：165-280Vac，最大市电充电电流≥120A。</w:t>
            </w:r>
          </w:p>
          <w:p w14:paraId="1444BCA5">
            <w:pPr>
              <w:rPr>
                <w:rFonts w:ascii="宋体" w:hAnsi="宋体" w:cs="宋体"/>
                <w:szCs w:val="21"/>
              </w:rPr>
            </w:pPr>
            <w:r>
              <w:rPr>
                <w:rFonts w:hint="eastAsia" w:ascii="宋体" w:hAnsi="宋体" w:cs="宋体"/>
                <w:szCs w:val="21"/>
              </w:rPr>
              <w:t>4）采用MPPT最大功率点跟踪技术，追踪效率≥99.9%。</w:t>
            </w:r>
          </w:p>
          <w:p w14:paraId="76FC778E">
            <w:pPr>
              <w:rPr>
                <w:rFonts w:ascii="宋体" w:hAnsi="宋体" w:cs="宋体"/>
                <w:szCs w:val="21"/>
              </w:rPr>
            </w:pPr>
            <w:r>
              <w:rPr>
                <w:rFonts w:hint="eastAsia" w:ascii="宋体" w:hAnsi="宋体" w:cs="宋体"/>
                <w:szCs w:val="21"/>
              </w:rPr>
              <w:t>5）工作模式可设置为并网模式、离网模式、混合模式。</w:t>
            </w:r>
          </w:p>
          <w:p w14:paraId="78BD8230">
            <w:pPr>
              <w:rPr>
                <w:rFonts w:ascii="宋体" w:hAnsi="宋体" w:cs="宋体"/>
                <w:szCs w:val="21"/>
              </w:rPr>
            </w:pPr>
            <w:r>
              <w:rPr>
                <w:rFonts w:hint="eastAsia" w:ascii="宋体" w:hAnsi="宋体" w:cs="宋体"/>
                <w:szCs w:val="21"/>
              </w:rPr>
              <w:t>6）LCD液晶屏显示，动态显示系统数据及运行状态。</w:t>
            </w:r>
          </w:p>
          <w:p w14:paraId="2FBAA004">
            <w:pPr>
              <w:rPr>
                <w:rFonts w:ascii="宋体" w:hAnsi="宋体" w:cs="宋体"/>
                <w:szCs w:val="21"/>
              </w:rPr>
            </w:pPr>
            <w:r>
              <w:rPr>
                <w:rFonts w:hint="eastAsia" w:ascii="宋体" w:hAnsi="宋体" w:cs="宋体"/>
                <w:szCs w:val="21"/>
              </w:rPr>
              <w:t>7）具有完整的短路保护、过电流保护、过欠压保护、过载保护等功能。</w:t>
            </w:r>
          </w:p>
          <w:p w14:paraId="528BD52C">
            <w:pPr>
              <w:rPr>
                <w:rFonts w:ascii="宋体" w:hAnsi="宋体" w:cs="宋体"/>
                <w:szCs w:val="21"/>
              </w:rPr>
            </w:pPr>
            <w:r>
              <w:rPr>
                <w:rFonts w:hint="eastAsia" w:ascii="宋体" w:hAnsi="宋体" w:cs="宋体"/>
                <w:szCs w:val="21"/>
              </w:rPr>
              <w:t>8）支持无电池运行模式，支持标准Modbus通讯协议（RS485），满足不同场合的通讯需求。</w:t>
            </w:r>
          </w:p>
        </w:tc>
        <w:tc>
          <w:tcPr>
            <w:tcW w:w="1309" w:type="dxa"/>
            <w:vAlign w:val="center"/>
          </w:tcPr>
          <w:p w14:paraId="46E56FCE">
            <w:pPr>
              <w:jc w:val="center"/>
              <w:rPr>
                <w:sz w:val="24"/>
              </w:rPr>
            </w:pPr>
            <w:r>
              <w:rPr>
                <w:rFonts w:hint="eastAsia"/>
                <w:sz w:val="24"/>
              </w:rPr>
              <w:t>/</w:t>
            </w:r>
          </w:p>
        </w:tc>
      </w:tr>
      <w:tr w14:paraId="6816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1F61382">
            <w:pPr>
              <w:jc w:val="center"/>
              <w:rPr>
                <w:sz w:val="24"/>
              </w:rPr>
            </w:pPr>
            <w:r>
              <w:rPr>
                <w:rFonts w:hint="eastAsia"/>
                <w:sz w:val="24"/>
              </w:rPr>
              <w:t>4</w:t>
            </w:r>
          </w:p>
        </w:tc>
        <w:tc>
          <w:tcPr>
            <w:tcW w:w="973" w:type="dxa"/>
            <w:shd w:val="clear" w:color="auto" w:fill="auto"/>
            <w:vAlign w:val="center"/>
          </w:tcPr>
          <w:p w14:paraId="63007CD1">
            <w:pPr>
              <w:jc w:val="center"/>
              <w:rPr>
                <w:rFonts w:ascii="宋体" w:hAnsi="宋体" w:cs="宋体"/>
              </w:rPr>
            </w:pPr>
            <w:r>
              <w:rPr>
                <w:rFonts w:hint="eastAsia" w:ascii="宋体" w:hAnsi="宋体" w:cs="宋体"/>
              </w:rPr>
              <w:t>太阳能蓄电池</w:t>
            </w:r>
          </w:p>
        </w:tc>
        <w:tc>
          <w:tcPr>
            <w:tcW w:w="516" w:type="dxa"/>
            <w:shd w:val="clear" w:color="auto" w:fill="auto"/>
            <w:vAlign w:val="center"/>
          </w:tcPr>
          <w:p w14:paraId="68FC6ECA">
            <w:pPr>
              <w:jc w:val="center"/>
              <w:rPr>
                <w:rFonts w:ascii="宋体" w:hAnsi="宋体" w:cs="宋体"/>
              </w:rPr>
            </w:pPr>
            <w:r>
              <w:rPr>
                <w:rFonts w:hint="eastAsia" w:ascii="宋体" w:hAnsi="宋体" w:cs="宋体"/>
              </w:rPr>
              <w:t>12</w:t>
            </w:r>
          </w:p>
        </w:tc>
        <w:tc>
          <w:tcPr>
            <w:tcW w:w="528" w:type="dxa"/>
            <w:shd w:val="clear" w:color="auto" w:fill="auto"/>
            <w:vAlign w:val="center"/>
          </w:tcPr>
          <w:p w14:paraId="041D2B50">
            <w:pPr>
              <w:jc w:val="center"/>
              <w:rPr>
                <w:rFonts w:ascii="宋体" w:hAnsi="宋体" w:cs="宋体"/>
              </w:rPr>
            </w:pPr>
            <w:r>
              <w:rPr>
                <w:rFonts w:hint="eastAsia" w:ascii="宋体" w:hAnsi="宋体" w:cs="宋体"/>
              </w:rPr>
              <w:t>块</w:t>
            </w:r>
          </w:p>
        </w:tc>
        <w:tc>
          <w:tcPr>
            <w:tcW w:w="4212" w:type="dxa"/>
            <w:shd w:val="clear" w:color="auto" w:fill="auto"/>
            <w:vAlign w:val="center"/>
          </w:tcPr>
          <w:p w14:paraId="6EB23A60">
            <w:pPr>
              <w:rPr>
                <w:rFonts w:ascii="宋体" w:hAnsi="宋体" w:cs="宋体"/>
                <w:szCs w:val="21"/>
              </w:rPr>
            </w:pPr>
            <w:r>
              <w:rPr>
                <w:rFonts w:hint="eastAsia" w:ascii="宋体" w:hAnsi="宋体" w:cs="宋体"/>
                <w:szCs w:val="21"/>
              </w:rPr>
              <w:t>1）蓄电池类型：新能源储能用胶体蓄电池</w:t>
            </w:r>
          </w:p>
          <w:p w14:paraId="589A5BD0">
            <w:pPr>
              <w:rPr>
                <w:rFonts w:ascii="宋体" w:hAnsi="宋体" w:cs="宋体"/>
                <w:szCs w:val="21"/>
              </w:rPr>
            </w:pPr>
            <w:r>
              <w:rPr>
                <w:rFonts w:hint="eastAsia" w:ascii="宋体" w:hAnsi="宋体" w:cs="宋体"/>
                <w:szCs w:val="21"/>
              </w:rPr>
              <w:t>2）单只蓄电池容量：12V ≥250AH。</w:t>
            </w:r>
          </w:p>
          <w:p w14:paraId="77AD1965">
            <w:pPr>
              <w:rPr>
                <w:rFonts w:ascii="宋体" w:hAnsi="宋体" w:cs="宋体"/>
                <w:szCs w:val="21"/>
              </w:rPr>
            </w:pPr>
            <w:r>
              <w:rPr>
                <w:rFonts w:hint="eastAsia" w:ascii="宋体" w:hAnsi="宋体" w:cs="宋体"/>
                <w:szCs w:val="21"/>
              </w:rPr>
              <w:t>3）采用阻燃、超强ABS壳体，高分子环氧树脂胶密封。良好的抗振动性能。</w:t>
            </w:r>
          </w:p>
          <w:p w14:paraId="6A624899">
            <w:pPr>
              <w:rPr>
                <w:rFonts w:ascii="宋体" w:hAnsi="宋体" w:cs="宋体"/>
                <w:szCs w:val="21"/>
              </w:rPr>
            </w:pPr>
            <w:r>
              <w:rPr>
                <w:rFonts w:hint="eastAsia" w:ascii="宋体" w:hAnsi="宋体" w:cs="宋体"/>
                <w:szCs w:val="21"/>
              </w:rPr>
              <w:t>4）适用于-40℃~60℃环境使用。</w:t>
            </w:r>
          </w:p>
          <w:p w14:paraId="421574D4">
            <w:pPr>
              <w:rPr>
                <w:rFonts w:ascii="宋体" w:hAnsi="宋体" w:cs="宋体"/>
                <w:szCs w:val="21"/>
              </w:rPr>
            </w:pPr>
            <w:r>
              <w:rPr>
                <w:rFonts w:hint="eastAsia" w:ascii="宋体" w:hAnsi="宋体" w:cs="宋体"/>
                <w:szCs w:val="21"/>
              </w:rPr>
              <w:t>▲5）防护等级：IP67，自带铜芯引线1.5米。</w:t>
            </w:r>
          </w:p>
        </w:tc>
        <w:tc>
          <w:tcPr>
            <w:tcW w:w="1309" w:type="dxa"/>
            <w:vAlign w:val="center"/>
          </w:tcPr>
          <w:p w14:paraId="5C9BFC59">
            <w:pPr>
              <w:jc w:val="center"/>
              <w:rPr>
                <w:sz w:val="24"/>
              </w:rPr>
            </w:pPr>
            <w:r>
              <w:rPr>
                <w:rFonts w:hint="eastAsia"/>
                <w:sz w:val="24"/>
              </w:rPr>
              <w:t>/</w:t>
            </w:r>
          </w:p>
        </w:tc>
      </w:tr>
      <w:tr w14:paraId="2366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935DB8A">
            <w:pPr>
              <w:jc w:val="center"/>
              <w:rPr>
                <w:sz w:val="24"/>
              </w:rPr>
            </w:pPr>
            <w:r>
              <w:rPr>
                <w:rFonts w:hint="eastAsia"/>
                <w:sz w:val="24"/>
              </w:rPr>
              <w:t>5</w:t>
            </w:r>
          </w:p>
        </w:tc>
        <w:tc>
          <w:tcPr>
            <w:tcW w:w="973" w:type="dxa"/>
            <w:shd w:val="clear" w:color="auto" w:fill="auto"/>
            <w:vAlign w:val="center"/>
          </w:tcPr>
          <w:p w14:paraId="4F26FDE3">
            <w:pPr>
              <w:jc w:val="center"/>
              <w:rPr>
                <w:rFonts w:ascii="宋体" w:hAnsi="宋体" w:cs="宋体"/>
              </w:rPr>
            </w:pPr>
            <w:r>
              <w:rPr>
                <w:rFonts w:hint="eastAsia" w:ascii="宋体" w:hAnsi="宋体" w:cs="宋体"/>
              </w:rPr>
              <w:t>光伏配电箱</w:t>
            </w:r>
          </w:p>
        </w:tc>
        <w:tc>
          <w:tcPr>
            <w:tcW w:w="516" w:type="dxa"/>
            <w:shd w:val="clear" w:color="auto" w:fill="auto"/>
            <w:vAlign w:val="center"/>
          </w:tcPr>
          <w:p w14:paraId="5449E5FF">
            <w:pPr>
              <w:jc w:val="center"/>
              <w:rPr>
                <w:rFonts w:ascii="宋体" w:hAnsi="宋体" w:cs="宋体"/>
              </w:rPr>
            </w:pPr>
            <w:r>
              <w:rPr>
                <w:rFonts w:hint="eastAsia" w:ascii="宋体" w:hAnsi="宋体" w:cs="宋体"/>
              </w:rPr>
              <w:t>1</w:t>
            </w:r>
          </w:p>
        </w:tc>
        <w:tc>
          <w:tcPr>
            <w:tcW w:w="528" w:type="dxa"/>
            <w:shd w:val="clear" w:color="auto" w:fill="auto"/>
            <w:vAlign w:val="center"/>
          </w:tcPr>
          <w:p w14:paraId="4A390ACC">
            <w:pPr>
              <w:jc w:val="center"/>
              <w:rPr>
                <w:rFonts w:ascii="宋体" w:hAnsi="宋体" w:cs="宋体"/>
              </w:rPr>
            </w:pPr>
            <w:r>
              <w:rPr>
                <w:rFonts w:hint="eastAsia" w:ascii="宋体" w:hAnsi="宋体" w:cs="宋体"/>
              </w:rPr>
              <w:t>套</w:t>
            </w:r>
          </w:p>
        </w:tc>
        <w:tc>
          <w:tcPr>
            <w:tcW w:w="4212" w:type="dxa"/>
            <w:shd w:val="clear" w:color="auto" w:fill="auto"/>
            <w:vAlign w:val="center"/>
          </w:tcPr>
          <w:p w14:paraId="288D39FB">
            <w:pPr>
              <w:rPr>
                <w:rFonts w:ascii="宋体" w:hAnsi="宋体" w:cs="宋体"/>
                <w:szCs w:val="21"/>
              </w:rPr>
            </w:pPr>
            <w:r>
              <w:rPr>
                <w:rFonts w:hint="eastAsia" w:ascii="宋体" w:hAnsi="宋体" w:cs="宋体"/>
                <w:szCs w:val="21"/>
              </w:rPr>
              <w:t>1） 材质及表面处理：1.2mm冷轧钢板加工，表面防静电喷塑。</w:t>
            </w:r>
          </w:p>
          <w:p w14:paraId="3CE30346">
            <w:pPr>
              <w:rPr>
                <w:rFonts w:ascii="宋体" w:hAnsi="宋体" w:cs="宋体"/>
                <w:szCs w:val="21"/>
              </w:rPr>
            </w:pPr>
            <w:r>
              <w:rPr>
                <w:rFonts w:hint="eastAsia" w:ascii="宋体" w:hAnsi="宋体" w:cs="宋体"/>
                <w:szCs w:val="21"/>
              </w:rPr>
              <w:t>2）含接线端子、汇流排、直流断路器等电气设备。</w:t>
            </w:r>
          </w:p>
          <w:p w14:paraId="642D9605">
            <w:pPr>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防护等级IP65。</w:t>
            </w:r>
          </w:p>
        </w:tc>
        <w:tc>
          <w:tcPr>
            <w:tcW w:w="1309" w:type="dxa"/>
            <w:vAlign w:val="center"/>
          </w:tcPr>
          <w:p w14:paraId="3F7B3FFE">
            <w:pPr>
              <w:jc w:val="center"/>
              <w:rPr>
                <w:sz w:val="24"/>
              </w:rPr>
            </w:pPr>
            <w:r>
              <w:rPr>
                <w:rFonts w:hint="eastAsia"/>
                <w:sz w:val="24"/>
              </w:rPr>
              <w:t>/</w:t>
            </w:r>
          </w:p>
        </w:tc>
      </w:tr>
      <w:tr w14:paraId="4527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CA1138C">
            <w:pPr>
              <w:jc w:val="center"/>
              <w:rPr>
                <w:sz w:val="24"/>
              </w:rPr>
            </w:pPr>
            <w:r>
              <w:rPr>
                <w:rFonts w:hint="eastAsia"/>
                <w:sz w:val="24"/>
              </w:rPr>
              <w:t>6</w:t>
            </w:r>
          </w:p>
        </w:tc>
        <w:tc>
          <w:tcPr>
            <w:tcW w:w="973" w:type="dxa"/>
            <w:shd w:val="clear" w:color="auto" w:fill="auto"/>
            <w:vAlign w:val="center"/>
          </w:tcPr>
          <w:p w14:paraId="197EBDAD">
            <w:pPr>
              <w:jc w:val="center"/>
              <w:rPr>
                <w:rFonts w:ascii="宋体" w:hAnsi="宋体" w:cs="宋体"/>
              </w:rPr>
            </w:pPr>
            <w:r>
              <w:rPr>
                <w:rFonts w:hint="eastAsia" w:ascii="宋体" w:hAnsi="宋体" w:cs="宋体"/>
              </w:rPr>
              <w:t>防雷模块</w:t>
            </w:r>
          </w:p>
        </w:tc>
        <w:tc>
          <w:tcPr>
            <w:tcW w:w="516" w:type="dxa"/>
            <w:shd w:val="clear" w:color="auto" w:fill="auto"/>
            <w:vAlign w:val="center"/>
          </w:tcPr>
          <w:p w14:paraId="664B0DAC">
            <w:pPr>
              <w:jc w:val="center"/>
              <w:rPr>
                <w:rFonts w:ascii="宋体" w:hAnsi="宋体" w:cs="宋体"/>
              </w:rPr>
            </w:pPr>
            <w:r>
              <w:rPr>
                <w:rFonts w:hint="eastAsia" w:ascii="宋体" w:hAnsi="宋体" w:cs="宋体"/>
              </w:rPr>
              <w:t>1</w:t>
            </w:r>
          </w:p>
        </w:tc>
        <w:tc>
          <w:tcPr>
            <w:tcW w:w="528" w:type="dxa"/>
            <w:shd w:val="clear" w:color="auto" w:fill="auto"/>
            <w:vAlign w:val="center"/>
          </w:tcPr>
          <w:p w14:paraId="7312B35A">
            <w:pPr>
              <w:jc w:val="center"/>
              <w:rPr>
                <w:rFonts w:ascii="宋体" w:hAnsi="宋体" w:cs="宋体"/>
              </w:rPr>
            </w:pPr>
            <w:r>
              <w:rPr>
                <w:rFonts w:hint="eastAsia" w:ascii="宋体" w:hAnsi="宋体" w:cs="宋体"/>
              </w:rPr>
              <w:t>套</w:t>
            </w:r>
          </w:p>
        </w:tc>
        <w:tc>
          <w:tcPr>
            <w:tcW w:w="4212" w:type="dxa"/>
            <w:shd w:val="clear" w:color="auto" w:fill="auto"/>
            <w:vAlign w:val="center"/>
          </w:tcPr>
          <w:p w14:paraId="63CB4B16">
            <w:pPr>
              <w:rPr>
                <w:rFonts w:ascii="宋体" w:hAnsi="宋体" w:cs="宋体"/>
                <w:szCs w:val="21"/>
              </w:rPr>
            </w:pPr>
            <w:r>
              <w:rPr>
                <w:rFonts w:hint="eastAsia" w:ascii="宋体" w:hAnsi="宋体" w:cs="宋体"/>
                <w:szCs w:val="21"/>
              </w:rPr>
              <w:t>1）标称工作电压Un：48VDC</w:t>
            </w:r>
          </w:p>
          <w:p w14:paraId="1043224E">
            <w:pPr>
              <w:rPr>
                <w:rFonts w:ascii="宋体" w:hAnsi="宋体" w:cs="宋体"/>
                <w:szCs w:val="21"/>
              </w:rPr>
            </w:pPr>
            <w:r>
              <w:rPr>
                <w:rFonts w:hint="eastAsia" w:ascii="宋体" w:hAnsi="宋体" w:cs="宋体"/>
                <w:szCs w:val="21"/>
              </w:rPr>
              <w:t>2）标称通流容量In： 20kA</w:t>
            </w:r>
          </w:p>
          <w:p w14:paraId="2CC232DF">
            <w:pPr>
              <w:rPr>
                <w:rFonts w:ascii="宋体" w:hAnsi="宋体" w:cs="宋体"/>
                <w:szCs w:val="21"/>
              </w:rPr>
            </w:pPr>
            <w:r>
              <w:rPr>
                <w:rFonts w:hint="eastAsia" w:ascii="宋体" w:hAnsi="宋体" w:cs="宋体"/>
                <w:szCs w:val="21"/>
              </w:rPr>
              <w:t>3）最大通流容量Imax：40kA</w:t>
            </w:r>
          </w:p>
          <w:p w14:paraId="1EB3A83D">
            <w:pPr>
              <w:rPr>
                <w:rFonts w:ascii="宋体" w:hAnsi="宋体" w:cs="宋体"/>
                <w:szCs w:val="21"/>
              </w:rPr>
            </w:pPr>
            <w:r>
              <w:rPr>
                <w:rFonts w:hint="eastAsia" w:ascii="宋体" w:hAnsi="宋体" w:cs="宋体"/>
                <w:szCs w:val="21"/>
              </w:rPr>
              <w:t>4）限制电压Up： ≤170V</w:t>
            </w:r>
          </w:p>
          <w:p w14:paraId="0B23E2DD">
            <w:pPr>
              <w:rPr>
                <w:rFonts w:ascii="宋体" w:hAnsi="宋体" w:cs="宋体"/>
                <w:szCs w:val="21"/>
              </w:rPr>
            </w:pPr>
            <w:r>
              <w:rPr>
                <w:rFonts w:hint="eastAsia" w:ascii="宋体" w:hAnsi="宋体" w:cs="宋体"/>
                <w:szCs w:val="21"/>
              </w:rPr>
              <w:t>5）响应时间T：≤25nS</w:t>
            </w:r>
          </w:p>
          <w:p w14:paraId="79589A77">
            <w:pPr>
              <w:rPr>
                <w:rFonts w:ascii="宋体" w:hAnsi="宋体" w:cs="宋体"/>
                <w:szCs w:val="21"/>
              </w:rPr>
            </w:pPr>
            <w:r>
              <w:rPr>
                <w:rFonts w:hint="eastAsia" w:ascii="宋体" w:hAnsi="宋体" w:cs="宋体"/>
                <w:szCs w:val="21"/>
              </w:rPr>
              <w:t>6）工作环境：-40℃～+80℃，相对湿度≤95</w:t>
            </w:r>
          </w:p>
        </w:tc>
        <w:tc>
          <w:tcPr>
            <w:tcW w:w="1309" w:type="dxa"/>
            <w:vAlign w:val="center"/>
          </w:tcPr>
          <w:p w14:paraId="6D7297E8">
            <w:pPr>
              <w:jc w:val="center"/>
              <w:rPr>
                <w:sz w:val="24"/>
              </w:rPr>
            </w:pPr>
            <w:r>
              <w:rPr>
                <w:rFonts w:hint="eastAsia"/>
                <w:sz w:val="24"/>
              </w:rPr>
              <w:t>/</w:t>
            </w:r>
          </w:p>
        </w:tc>
      </w:tr>
      <w:tr w14:paraId="4498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CAB3E49">
            <w:pPr>
              <w:jc w:val="center"/>
              <w:rPr>
                <w:sz w:val="24"/>
              </w:rPr>
            </w:pPr>
            <w:r>
              <w:rPr>
                <w:rFonts w:hint="eastAsia"/>
                <w:sz w:val="24"/>
              </w:rPr>
              <w:t>7</w:t>
            </w:r>
          </w:p>
        </w:tc>
        <w:tc>
          <w:tcPr>
            <w:tcW w:w="973" w:type="dxa"/>
            <w:shd w:val="clear" w:color="auto" w:fill="auto"/>
            <w:vAlign w:val="center"/>
          </w:tcPr>
          <w:p w14:paraId="668D44C9">
            <w:pPr>
              <w:jc w:val="center"/>
              <w:rPr>
                <w:rFonts w:ascii="宋体" w:hAnsi="宋体" w:cs="宋体"/>
              </w:rPr>
            </w:pPr>
            <w:r>
              <w:rPr>
                <w:rFonts w:hint="eastAsia" w:ascii="宋体" w:hAnsi="宋体" w:cs="宋体"/>
              </w:rPr>
              <w:t>蓄电池地埋箱</w:t>
            </w:r>
          </w:p>
        </w:tc>
        <w:tc>
          <w:tcPr>
            <w:tcW w:w="516" w:type="dxa"/>
            <w:shd w:val="clear" w:color="auto" w:fill="auto"/>
            <w:vAlign w:val="center"/>
          </w:tcPr>
          <w:p w14:paraId="11568295">
            <w:pPr>
              <w:jc w:val="center"/>
              <w:rPr>
                <w:rFonts w:ascii="宋体" w:hAnsi="宋体" w:cs="宋体"/>
              </w:rPr>
            </w:pPr>
            <w:r>
              <w:rPr>
                <w:rFonts w:hint="eastAsia" w:ascii="宋体" w:hAnsi="宋体" w:cs="宋体"/>
              </w:rPr>
              <w:t>6</w:t>
            </w:r>
          </w:p>
        </w:tc>
        <w:tc>
          <w:tcPr>
            <w:tcW w:w="528" w:type="dxa"/>
            <w:shd w:val="clear" w:color="auto" w:fill="auto"/>
            <w:vAlign w:val="center"/>
          </w:tcPr>
          <w:p w14:paraId="58028E3F">
            <w:pPr>
              <w:jc w:val="center"/>
              <w:rPr>
                <w:rFonts w:ascii="宋体" w:hAnsi="宋体" w:cs="宋体"/>
              </w:rPr>
            </w:pPr>
            <w:r>
              <w:rPr>
                <w:rFonts w:hint="eastAsia" w:ascii="宋体" w:hAnsi="宋体" w:cs="宋体"/>
              </w:rPr>
              <w:t>套</w:t>
            </w:r>
          </w:p>
        </w:tc>
        <w:tc>
          <w:tcPr>
            <w:tcW w:w="4212" w:type="dxa"/>
            <w:shd w:val="clear" w:color="auto" w:fill="auto"/>
            <w:vAlign w:val="center"/>
          </w:tcPr>
          <w:p w14:paraId="72E79052">
            <w:pPr>
              <w:rPr>
                <w:rFonts w:ascii="宋体" w:hAnsi="宋体" w:cs="宋体"/>
                <w:szCs w:val="21"/>
              </w:rPr>
            </w:pPr>
            <w:r>
              <w:rPr>
                <w:rFonts w:hint="eastAsia" w:ascii="宋体" w:hAnsi="宋体" w:cs="宋体"/>
                <w:szCs w:val="21"/>
              </w:rPr>
              <w:t>1）采用改性PP塑料一次性压注而成。</w:t>
            </w:r>
          </w:p>
          <w:p w14:paraId="2565C3CD">
            <w:pPr>
              <w:rPr>
                <w:rFonts w:ascii="宋体" w:hAnsi="宋体" w:cs="宋体"/>
                <w:szCs w:val="21"/>
              </w:rPr>
            </w:pPr>
            <w:r>
              <w:rPr>
                <w:rFonts w:hint="eastAsia" w:ascii="宋体" w:hAnsi="宋体" w:cs="宋体"/>
                <w:szCs w:val="21"/>
              </w:rPr>
              <w:t>2）具有良好的抗震、耐腐蚀、耐酸碱性能。</w:t>
            </w:r>
          </w:p>
          <w:p w14:paraId="5D2F6D73">
            <w:pPr>
              <w:rPr>
                <w:rFonts w:ascii="宋体" w:hAnsi="宋体" w:cs="宋体"/>
                <w:szCs w:val="21"/>
              </w:rPr>
            </w:pPr>
            <w:r>
              <w:rPr>
                <w:rFonts w:ascii="宋体" w:hAnsi="宋体" w:cs="宋体"/>
                <w:szCs w:val="21"/>
              </w:rPr>
              <w:t>3</w:t>
            </w:r>
            <w:r>
              <w:rPr>
                <w:rFonts w:hint="eastAsia" w:ascii="宋体" w:hAnsi="宋体" w:cs="宋体"/>
                <w:szCs w:val="21"/>
              </w:rPr>
              <w:t>）内部空间可以放置2只12V 250AH蓄电池。</w:t>
            </w:r>
          </w:p>
          <w:p w14:paraId="66F98DD6">
            <w:pPr>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）防护等级IP67。</w:t>
            </w:r>
          </w:p>
        </w:tc>
        <w:tc>
          <w:tcPr>
            <w:tcW w:w="1309" w:type="dxa"/>
            <w:vAlign w:val="center"/>
          </w:tcPr>
          <w:p w14:paraId="70C22580">
            <w:pPr>
              <w:jc w:val="center"/>
              <w:rPr>
                <w:sz w:val="24"/>
              </w:rPr>
            </w:pPr>
            <w:r>
              <w:rPr>
                <w:rFonts w:hint="eastAsia"/>
                <w:sz w:val="24"/>
              </w:rPr>
              <w:t>/</w:t>
            </w:r>
          </w:p>
        </w:tc>
      </w:tr>
      <w:tr w14:paraId="7CDC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0A67F74">
            <w:pPr>
              <w:jc w:val="center"/>
              <w:rPr>
                <w:sz w:val="24"/>
              </w:rPr>
            </w:pPr>
            <w:r>
              <w:rPr>
                <w:rFonts w:hint="eastAsia"/>
                <w:sz w:val="24"/>
              </w:rPr>
              <w:t>8</w:t>
            </w:r>
          </w:p>
        </w:tc>
        <w:tc>
          <w:tcPr>
            <w:tcW w:w="973" w:type="dxa"/>
            <w:shd w:val="clear" w:color="auto" w:fill="auto"/>
            <w:vAlign w:val="center"/>
          </w:tcPr>
          <w:p w14:paraId="6291CFE9">
            <w:pPr>
              <w:jc w:val="center"/>
              <w:rPr>
                <w:rFonts w:ascii="宋体" w:hAnsi="宋体" w:cs="宋体"/>
              </w:rPr>
            </w:pPr>
            <w:r>
              <w:rPr>
                <w:rFonts w:hint="eastAsia" w:ascii="宋体" w:hAnsi="宋体" w:cs="宋体"/>
              </w:rPr>
              <w:t>其他辅材</w:t>
            </w:r>
          </w:p>
        </w:tc>
        <w:tc>
          <w:tcPr>
            <w:tcW w:w="516" w:type="dxa"/>
            <w:shd w:val="clear" w:color="auto" w:fill="auto"/>
            <w:vAlign w:val="center"/>
          </w:tcPr>
          <w:p w14:paraId="64182626">
            <w:pPr>
              <w:jc w:val="center"/>
              <w:rPr>
                <w:rFonts w:ascii="宋体" w:hAnsi="宋体" w:cs="宋体"/>
              </w:rPr>
            </w:pPr>
            <w:r>
              <w:rPr>
                <w:rFonts w:hint="eastAsia" w:ascii="宋体" w:hAnsi="宋体" w:cs="宋体"/>
              </w:rPr>
              <w:t>1</w:t>
            </w:r>
          </w:p>
        </w:tc>
        <w:tc>
          <w:tcPr>
            <w:tcW w:w="528" w:type="dxa"/>
            <w:shd w:val="clear" w:color="auto" w:fill="auto"/>
            <w:vAlign w:val="center"/>
          </w:tcPr>
          <w:p w14:paraId="25D368CF">
            <w:pPr>
              <w:jc w:val="center"/>
              <w:rPr>
                <w:rFonts w:ascii="宋体" w:hAnsi="宋体" w:cs="宋体"/>
              </w:rPr>
            </w:pPr>
            <w:r>
              <w:rPr>
                <w:rFonts w:hint="eastAsia" w:ascii="宋体" w:hAnsi="宋体" w:cs="宋体"/>
              </w:rPr>
              <w:t>套</w:t>
            </w:r>
          </w:p>
        </w:tc>
        <w:tc>
          <w:tcPr>
            <w:tcW w:w="4212" w:type="dxa"/>
            <w:shd w:val="clear" w:color="auto" w:fill="auto"/>
            <w:vAlign w:val="center"/>
          </w:tcPr>
          <w:p w14:paraId="563041A7">
            <w:pPr>
              <w:rPr>
                <w:rFonts w:ascii="宋体" w:hAnsi="宋体" w:cs="宋体"/>
                <w:szCs w:val="21"/>
              </w:rPr>
            </w:pPr>
            <w:r>
              <w:rPr>
                <w:rFonts w:hint="eastAsia" w:ascii="宋体" w:hAnsi="宋体" w:cs="宋体"/>
                <w:szCs w:val="21"/>
              </w:rPr>
              <w:t>汇线器、PV光伏线、电池电缆等</w:t>
            </w:r>
          </w:p>
        </w:tc>
        <w:tc>
          <w:tcPr>
            <w:tcW w:w="1309" w:type="dxa"/>
            <w:vAlign w:val="center"/>
          </w:tcPr>
          <w:p w14:paraId="23649155">
            <w:pPr>
              <w:jc w:val="center"/>
              <w:rPr>
                <w:sz w:val="24"/>
              </w:rPr>
            </w:pPr>
            <w:r>
              <w:rPr>
                <w:rFonts w:hint="eastAsia"/>
                <w:sz w:val="24"/>
              </w:rPr>
              <w:t>/</w:t>
            </w:r>
          </w:p>
        </w:tc>
      </w:tr>
      <w:tr w14:paraId="0D3B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76" w:type="dxa"/>
            <w:vAlign w:val="center"/>
          </w:tcPr>
          <w:p w14:paraId="34CDAC6F">
            <w:pPr>
              <w:jc w:val="center"/>
              <w:rPr>
                <w:sz w:val="24"/>
              </w:rPr>
            </w:pPr>
            <w:r>
              <w:rPr>
                <w:sz w:val="24"/>
              </w:rPr>
              <w:t>9</w:t>
            </w:r>
          </w:p>
        </w:tc>
        <w:tc>
          <w:tcPr>
            <w:tcW w:w="973" w:type="dxa"/>
            <w:shd w:val="clear" w:color="auto" w:fill="auto"/>
            <w:vAlign w:val="center"/>
          </w:tcPr>
          <w:p w14:paraId="11BA37FE">
            <w:pPr>
              <w:jc w:val="center"/>
              <w:rPr>
                <w:rFonts w:ascii="宋体" w:hAnsi="宋体" w:cs="宋体"/>
              </w:rPr>
            </w:pPr>
            <w:r>
              <w:rPr>
                <w:rFonts w:hint="eastAsia" w:ascii="宋体" w:hAnsi="宋体" w:cs="宋体"/>
              </w:rPr>
              <w:t>专线</w:t>
            </w:r>
          </w:p>
        </w:tc>
        <w:tc>
          <w:tcPr>
            <w:tcW w:w="516" w:type="dxa"/>
            <w:shd w:val="clear" w:color="auto" w:fill="auto"/>
            <w:vAlign w:val="center"/>
          </w:tcPr>
          <w:p w14:paraId="5DE7560A">
            <w:pPr>
              <w:jc w:val="center"/>
              <w:rPr>
                <w:rFonts w:ascii="宋体" w:hAnsi="宋体" w:cs="宋体"/>
              </w:rPr>
            </w:pPr>
            <w:r>
              <w:rPr>
                <w:rFonts w:hint="eastAsia" w:ascii="宋体" w:hAnsi="宋体" w:cs="宋体"/>
              </w:rPr>
              <w:t>1</w:t>
            </w:r>
          </w:p>
        </w:tc>
        <w:tc>
          <w:tcPr>
            <w:tcW w:w="528" w:type="dxa"/>
            <w:shd w:val="clear" w:color="auto" w:fill="auto"/>
            <w:vAlign w:val="center"/>
          </w:tcPr>
          <w:p w14:paraId="681FBD2F">
            <w:pPr>
              <w:jc w:val="center"/>
              <w:rPr>
                <w:rFonts w:ascii="宋体" w:hAnsi="宋体" w:cs="宋体"/>
              </w:rPr>
            </w:pPr>
            <w:r>
              <w:rPr>
                <w:rFonts w:hint="eastAsia" w:ascii="宋体" w:hAnsi="宋体" w:cs="宋体"/>
              </w:rPr>
              <w:t>条</w:t>
            </w:r>
          </w:p>
        </w:tc>
        <w:tc>
          <w:tcPr>
            <w:tcW w:w="4212" w:type="dxa"/>
            <w:shd w:val="clear" w:color="auto" w:fill="auto"/>
            <w:vAlign w:val="center"/>
          </w:tcPr>
          <w:p w14:paraId="00223EEB">
            <w:pPr>
              <w:rPr>
                <w:rFonts w:ascii="宋体" w:hAnsi="宋体" w:cs="宋体"/>
                <w:szCs w:val="21"/>
              </w:rPr>
            </w:pPr>
            <w:r>
              <w:rPr>
                <w:rFonts w:hint="eastAsia" w:ascii="宋体" w:hAnsi="宋体" w:cs="宋体"/>
                <w:szCs w:val="21"/>
              </w:rPr>
              <w:t>10M 互联网专线一条及SIM卡3张，用于设备与平台数据传输</w:t>
            </w:r>
          </w:p>
        </w:tc>
        <w:tc>
          <w:tcPr>
            <w:tcW w:w="1309" w:type="dxa"/>
            <w:vAlign w:val="center"/>
          </w:tcPr>
          <w:p w14:paraId="553AE0A9">
            <w:pPr>
              <w:jc w:val="center"/>
              <w:rPr>
                <w:rFonts w:ascii="宋体" w:hAnsi="宋体" w:cs="宋体"/>
                <w:szCs w:val="21"/>
              </w:rPr>
            </w:pPr>
            <w:r>
              <w:rPr>
                <w:rFonts w:hint="eastAsia" w:ascii="宋体" w:hAnsi="宋体" w:cs="宋体"/>
                <w:szCs w:val="21"/>
              </w:rPr>
              <w:t>一年费用</w:t>
            </w:r>
          </w:p>
        </w:tc>
      </w:tr>
      <w:tr w14:paraId="7763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234C0F0">
            <w:pPr>
              <w:jc w:val="center"/>
              <w:rPr>
                <w:sz w:val="24"/>
              </w:rPr>
            </w:pPr>
            <w:r>
              <w:rPr>
                <w:rFonts w:hint="eastAsia"/>
                <w:sz w:val="24"/>
              </w:rPr>
              <w:t>1</w:t>
            </w:r>
            <w:r>
              <w:rPr>
                <w:sz w:val="24"/>
              </w:rPr>
              <w:t>0</w:t>
            </w:r>
          </w:p>
        </w:tc>
        <w:tc>
          <w:tcPr>
            <w:tcW w:w="973" w:type="dxa"/>
            <w:shd w:val="clear" w:color="auto" w:fill="auto"/>
            <w:vAlign w:val="center"/>
          </w:tcPr>
          <w:p w14:paraId="09EB33DC">
            <w:pPr>
              <w:jc w:val="center"/>
              <w:rPr>
                <w:rFonts w:ascii="宋体" w:hAnsi="宋体" w:cs="宋体"/>
              </w:rPr>
            </w:pPr>
            <w:r>
              <w:rPr>
                <w:rFonts w:hint="eastAsia" w:ascii="宋体" w:hAnsi="宋体" w:cs="宋体"/>
              </w:rPr>
              <w:t>应急指挥370MHz窄带无线通信指挥车改造</w:t>
            </w:r>
          </w:p>
        </w:tc>
        <w:tc>
          <w:tcPr>
            <w:tcW w:w="516" w:type="dxa"/>
            <w:shd w:val="clear" w:color="auto" w:fill="auto"/>
            <w:vAlign w:val="center"/>
          </w:tcPr>
          <w:p w14:paraId="346B7304">
            <w:pPr>
              <w:jc w:val="center"/>
              <w:rPr>
                <w:rFonts w:ascii="宋体" w:hAnsi="宋体" w:cs="宋体"/>
              </w:rPr>
            </w:pPr>
            <w:r>
              <w:rPr>
                <w:rFonts w:hint="eastAsia" w:ascii="宋体" w:hAnsi="宋体" w:cs="宋体"/>
              </w:rPr>
              <w:t>1</w:t>
            </w:r>
          </w:p>
        </w:tc>
        <w:tc>
          <w:tcPr>
            <w:tcW w:w="528" w:type="dxa"/>
            <w:shd w:val="clear" w:color="auto" w:fill="auto"/>
            <w:vAlign w:val="center"/>
          </w:tcPr>
          <w:p w14:paraId="5467D38F">
            <w:pPr>
              <w:jc w:val="center"/>
              <w:rPr>
                <w:rFonts w:ascii="宋体" w:hAnsi="宋体" w:cs="宋体"/>
              </w:rPr>
            </w:pPr>
            <w:r>
              <w:rPr>
                <w:rFonts w:hint="eastAsia" w:ascii="宋体" w:hAnsi="宋体" w:cs="宋体"/>
              </w:rPr>
              <w:t>套</w:t>
            </w:r>
          </w:p>
        </w:tc>
        <w:tc>
          <w:tcPr>
            <w:tcW w:w="4212" w:type="dxa"/>
            <w:shd w:val="clear" w:color="auto" w:fill="auto"/>
            <w:vAlign w:val="center"/>
          </w:tcPr>
          <w:p w14:paraId="4B20FC4F">
            <w:pPr>
              <w:rPr>
                <w:rFonts w:hint="eastAsia" w:ascii="宋体" w:hAnsi="宋体" w:cs="宋体"/>
                <w:szCs w:val="21"/>
              </w:rPr>
            </w:pPr>
            <w:r>
              <w:rPr>
                <w:rFonts w:hint="eastAsia" w:ascii="宋体" w:hAnsi="宋体" w:cs="宋体"/>
                <w:szCs w:val="21"/>
              </w:rPr>
              <w:t>结合省应急厅下发数字集群一体化基站，打造应急指挥370MHz窄带无线通信指挥车，具备“三断”条件下，现场展开组网、通信，提高了应急条件快速恢复通信指挥调度能力。主要包括：机柜1套，折叠指挥桌1套，8位折叠椅1套，机柜墙1套，首长席桌椅1套，主副驾驶座椅包覆1套，车内照明1套，</w:t>
            </w:r>
            <w:r>
              <w:rPr>
                <w:rFonts w:hint="eastAsia" w:ascii="宋体" w:hAnsi="宋体" w:cs="宋体"/>
                <w:szCs w:val="21"/>
                <w:highlight w:val="none"/>
              </w:rPr>
              <w:t>55寸电视1台，</w:t>
            </w:r>
            <w:r>
              <w:rPr>
                <w:rFonts w:hint="eastAsia" w:ascii="宋体" w:hAnsi="宋体" w:cs="宋体"/>
                <w:szCs w:val="21"/>
              </w:rPr>
              <w:t>双电源隔离1套，直流电源1套，防雷系统1套，全车接地系统1套，配电箱1套，充电机1套，蓄电池4块，外接电源1套，电源线缆盘1套，电路1套，3500瓦汽油发电机1台，有线话筒1套，车内音响1套，桌面插1套，驻车加热系统1套，</w:t>
            </w:r>
            <w:r>
              <w:rPr>
                <w:rFonts w:hint="eastAsia" w:ascii="宋体" w:hAnsi="宋体" w:cs="宋体"/>
                <w:szCs w:val="21"/>
                <w:highlight w:val="none"/>
              </w:rPr>
              <w:t>会议区温度调节器1套，</w:t>
            </w:r>
            <w:r>
              <w:rPr>
                <w:rFonts w:hint="eastAsia" w:ascii="宋体" w:hAnsi="宋体" w:cs="宋体"/>
                <w:szCs w:val="21"/>
              </w:rPr>
              <w:t>灭火器1个，随车工具1套，CO报警器1台，工控机1台，系统集成、人工辅材、设备集成。</w:t>
            </w:r>
          </w:p>
        </w:tc>
        <w:tc>
          <w:tcPr>
            <w:tcW w:w="1309" w:type="dxa"/>
            <w:vAlign w:val="center"/>
          </w:tcPr>
          <w:p w14:paraId="76C66A0F">
            <w:pPr>
              <w:jc w:val="center"/>
              <w:rPr>
                <w:sz w:val="24"/>
              </w:rPr>
            </w:pPr>
            <w:r>
              <w:rPr>
                <w:rFonts w:hint="eastAsia"/>
                <w:sz w:val="24"/>
              </w:rPr>
              <w:t>/</w:t>
            </w:r>
          </w:p>
        </w:tc>
      </w:tr>
      <w:tr w14:paraId="5CEC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9EE4870">
            <w:pPr>
              <w:rPr>
                <w:sz w:val="24"/>
              </w:rPr>
            </w:pPr>
            <w:r>
              <w:rPr>
                <w:sz w:val="24"/>
              </w:rPr>
              <w:t>11</w:t>
            </w:r>
          </w:p>
        </w:tc>
        <w:tc>
          <w:tcPr>
            <w:tcW w:w="973" w:type="dxa"/>
            <w:vAlign w:val="center"/>
          </w:tcPr>
          <w:p w14:paraId="6E98C7F8">
            <w:pPr>
              <w:jc w:val="center"/>
              <w:rPr>
                <w:rFonts w:ascii="宋体" w:hAnsi="宋体" w:cs="宋体"/>
              </w:rPr>
            </w:pPr>
            <w:r>
              <w:rPr>
                <w:rFonts w:hint="eastAsia" w:ascii="宋体" w:hAnsi="宋体" w:cs="宋体"/>
              </w:rPr>
              <w:t>系统集成及其他</w:t>
            </w:r>
          </w:p>
        </w:tc>
        <w:tc>
          <w:tcPr>
            <w:tcW w:w="516" w:type="dxa"/>
            <w:vAlign w:val="center"/>
          </w:tcPr>
          <w:p w14:paraId="58507E25">
            <w:pPr>
              <w:jc w:val="center"/>
              <w:rPr>
                <w:rFonts w:ascii="宋体" w:hAnsi="宋体" w:cs="宋体"/>
              </w:rPr>
            </w:pPr>
            <w:r>
              <w:rPr>
                <w:rFonts w:hint="eastAsia" w:ascii="宋体" w:hAnsi="宋体" w:cs="宋体"/>
              </w:rPr>
              <w:t>1</w:t>
            </w:r>
          </w:p>
        </w:tc>
        <w:tc>
          <w:tcPr>
            <w:tcW w:w="528" w:type="dxa"/>
            <w:vAlign w:val="center"/>
          </w:tcPr>
          <w:p w14:paraId="6B852104">
            <w:pPr>
              <w:jc w:val="center"/>
              <w:rPr>
                <w:rFonts w:ascii="宋体" w:hAnsi="宋体" w:cs="宋体"/>
              </w:rPr>
            </w:pPr>
            <w:r>
              <w:rPr>
                <w:rFonts w:hint="eastAsia" w:ascii="宋体" w:hAnsi="宋体" w:cs="宋体"/>
              </w:rPr>
              <w:t>套</w:t>
            </w:r>
          </w:p>
        </w:tc>
        <w:tc>
          <w:tcPr>
            <w:tcW w:w="4212" w:type="dxa"/>
            <w:vAlign w:val="center"/>
          </w:tcPr>
          <w:p w14:paraId="7D736863">
            <w:pPr>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软件部署安装、设备调试部署、系统对接服务。</w:t>
            </w:r>
          </w:p>
          <w:p w14:paraId="36948671">
            <w:pPr>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本项目所有设备的整体配置和调试，实现全省统一指挥调度。</w:t>
            </w:r>
          </w:p>
          <w:p w14:paraId="183471BD">
            <w:pPr>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根据应急车辆的实际情况，将车辆进行改装，满足配套设备装车要求，同时将天线系统、传输系统等配套设备安装于应急车辆；定制化配套设备所需供配电设备以及辅助功能。</w:t>
            </w:r>
            <w:r>
              <w:rPr>
                <w:rFonts w:ascii="宋体" w:hAnsi="宋体" w:cs="宋体"/>
                <w:szCs w:val="21"/>
              </w:rPr>
              <w:t xml:space="preserve"> </w:t>
            </w:r>
          </w:p>
        </w:tc>
        <w:tc>
          <w:tcPr>
            <w:tcW w:w="1309" w:type="dxa"/>
            <w:vAlign w:val="center"/>
          </w:tcPr>
          <w:p w14:paraId="1B6BF755">
            <w:pPr>
              <w:jc w:val="center"/>
              <w:rPr>
                <w:sz w:val="24"/>
              </w:rPr>
            </w:pPr>
            <w:r>
              <w:rPr>
                <w:rFonts w:hint="eastAsia"/>
                <w:sz w:val="24"/>
              </w:rPr>
              <w:t>/</w:t>
            </w:r>
          </w:p>
        </w:tc>
      </w:tr>
    </w:tbl>
    <w:p w14:paraId="5A77E952">
      <w:pPr>
        <w:kinsoku w:val="0"/>
        <w:overflowPunct w:val="0"/>
        <w:autoSpaceDE w:val="0"/>
        <w:autoSpaceDN w:val="0"/>
        <w:adjustRightInd w:val="0"/>
        <w:snapToGrid w:val="0"/>
        <w:spacing w:line="360" w:lineRule="auto"/>
        <w:jc w:val="left"/>
        <w:rPr>
          <w:rStyle w:val="28"/>
          <w:rFonts w:ascii="仿宋" w:hAnsi="仿宋" w:eastAsia="仿宋" w:cs="仿宋"/>
          <w:b w:val="0"/>
          <w:bCs w:val="0"/>
          <w:sz w:val="21"/>
          <w:szCs w:val="21"/>
        </w:rPr>
      </w:pPr>
    </w:p>
    <w:p w14:paraId="38EA7742">
      <w:pPr>
        <w:kinsoku w:val="0"/>
        <w:overflowPunct w:val="0"/>
        <w:autoSpaceDE w:val="0"/>
        <w:autoSpaceDN w:val="0"/>
        <w:adjustRightInd w:val="0"/>
        <w:snapToGrid w:val="0"/>
        <w:spacing w:line="360" w:lineRule="auto"/>
        <w:jc w:val="left"/>
        <w:rPr>
          <w:rStyle w:val="28"/>
          <w:rFonts w:ascii="仿宋" w:hAnsi="仿宋" w:eastAsia="仿宋" w:cs="仿宋"/>
          <w:b w:val="0"/>
          <w:bCs w:val="0"/>
          <w:sz w:val="21"/>
          <w:szCs w:val="21"/>
        </w:rPr>
      </w:pPr>
      <w:r>
        <w:rPr>
          <w:rStyle w:val="28"/>
          <w:rFonts w:hint="eastAsia" w:ascii="仿宋" w:hAnsi="仿宋" w:eastAsia="仿宋" w:cs="仿宋"/>
          <w:b w:val="0"/>
          <w:bCs w:val="0"/>
          <w:sz w:val="21"/>
          <w:szCs w:val="21"/>
        </w:rPr>
        <w:t>特别说明：技术要求中不允许偏离的实质性要求和条件，技术参数前加</w:t>
      </w:r>
      <w:r>
        <w:rPr>
          <w:rStyle w:val="28"/>
          <w:rFonts w:hint="eastAsia" w:ascii="仿宋" w:hAnsi="仿宋" w:eastAsia="仿宋" w:cs="仿宋"/>
          <w:b w:val="0"/>
          <w:bCs w:val="0"/>
          <w:sz w:val="21"/>
          <w:szCs w:val="21"/>
          <w:highlight w:val="none"/>
        </w:rPr>
        <w:t>▲项为符合性审查项</w:t>
      </w:r>
      <w:r>
        <w:rPr>
          <w:rStyle w:val="28"/>
          <w:rFonts w:hint="eastAsia" w:ascii="仿宋" w:hAnsi="仿宋" w:eastAsia="仿宋" w:cs="仿宋"/>
          <w:b w:val="0"/>
          <w:bCs w:val="0"/>
          <w:sz w:val="21"/>
          <w:szCs w:val="21"/>
        </w:rPr>
        <w:t>，投标人所报价产品必须满足或优于这些指标，如投标人未响应的，将被视为不满足技术要求。</w:t>
      </w:r>
    </w:p>
    <w:p w14:paraId="62EE65E1">
      <w:pPr>
        <w:pageBreakBefore/>
        <w:kinsoku w:val="0"/>
        <w:overflowPunct w:val="0"/>
        <w:autoSpaceDE w:val="0"/>
        <w:autoSpaceDN w:val="0"/>
        <w:adjustRightInd w:val="0"/>
        <w:snapToGrid w:val="0"/>
        <w:spacing w:line="360" w:lineRule="auto"/>
        <w:jc w:val="left"/>
        <w:rPr>
          <w:rStyle w:val="28"/>
          <w:rFonts w:ascii="仿宋" w:hAnsi="仿宋" w:eastAsia="仿宋" w:cs="仿宋"/>
          <w:b w:val="0"/>
          <w:bCs w:val="0"/>
          <w:sz w:val="21"/>
          <w:szCs w:val="21"/>
        </w:rPr>
      </w:pPr>
      <w:r>
        <w:rPr>
          <w:rStyle w:val="28"/>
          <w:rFonts w:hint="eastAsia" w:ascii="仿宋" w:hAnsi="仿宋" w:eastAsia="仿宋" w:cs="仿宋"/>
          <w:b w:val="0"/>
          <w:bCs w:val="0"/>
          <w:sz w:val="21"/>
          <w:szCs w:val="21"/>
        </w:rPr>
        <w:t>附件1：8米通信铁塔图纸</w:t>
      </w:r>
    </w:p>
    <w:p w14:paraId="57C8C2F3">
      <w:pPr>
        <w:jc w:val="left"/>
        <w:rPr>
          <w:rStyle w:val="28"/>
          <w:rFonts w:ascii="仿宋" w:hAnsi="仿宋" w:eastAsia="仿宋" w:cs="仿宋"/>
          <w:b w:val="0"/>
          <w:bCs w:val="0"/>
          <w:sz w:val="21"/>
          <w:szCs w:val="21"/>
        </w:rPr>
      </w:pPr>
      <w:r>
        <w:rPr>
          <w:rFonts w:hint="eastAsia"/>
        </w:rPr>
        <w:drawing>
          <wp:inline distT="0" distB="0" distL="114300" distR="114300">
            <wp:extent cx="5265420" cy="8208010"/>
            <wp:effectExtent l="0" t="0" r="7620" b="6350"/>
            <wp:docPr id="1" name="图片 1" descr="ScreenShot_2025-10-29_100858_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5-10-29_100858_602"/>
                    <pic:cNvPicPr>
                      <a:picLocks noChangeAspect="1"/>
                    </pic:cNvPicPr>
                  </pic:nvPicPr>
                  <pic:blipFill>
                    <a:blip r:embed="rId12"/>
                    <a:stretch>
                      <a:fillRect/>
                    </a:stretch>
                  </pic:blipFill>
                  <pic:spPr>
                    <a:xfrm>
                      <a:off x="0" y="0"/>
                      <a:ext cx="5265420" cy="8208010"/>
                    </a:xfrm>
                    <a:prstGeom prst="rect">
                      <a:avLst/>
                    </a:prstGeom>
                  </pic:spPr>
                </pic:pic>
              </a:graphicData>
            </a:graphic>
          </wp:inline>
        </w:drawing>
      </w:r>
    </w:p>
    <w:p w14:paraId="6FC49436">
      <w:pPr>
        <w:jc w:val="left"/>
        <w:rPr>
          <w:highlight w:val="red"/>
        </w:rPr>
      </w:pPr>
    </w:p>
    <w:bookmarkEnd w:id="53"/>
    <w:bookmarkEnd w:id="54"/>
    <w:p w14:paraId="73F756E5">
      <w:pPr>
        <w:pageBreakBefore/>
        <w:kinsoku w:val="0"/>
        <w:overflowPunct w:val="0"/>
        <w:autoSpaceDE w:val="0"/>
        <w:autoSpaceDN w:val="0"/>
        <w:adjustRightInd w:val="0"/>
        <w:snapToGrid w:val="0"/>
        <w:spacing w:line="360" w:lineRule="auto"/>
        <w:jc w:val="center"/>
        <w:rPr>
          <w:rFonts w:ascii="仿宋" w:hAnsi="仿宋" w:eastAsia="仿宋" w:cs="仿宋"/>
          <w:sz w:val="30"/>
          <w:szCs w:val="30"/>
        </w:rPr>
      </w:pPr>
      <w:bookmarkStart w:id="55" w:name="_Toc31711"/>
      <w:r>
        <w:rPr>
          <w:rStyle w:val="28"/>
          <w:rFonts w:hint="eastAsia" w:ascii="仿宋" w:hAnsi="仿宋" w:eastAsia="仿宋" w:cs="仿宋"/>
          <w:sz w:val="30"/>
          <w:szCs w:val="30"/>
        </w:rPr>
        <w:t>第五章  合同原则</w:t>
      </w:r>
      <w:bookmarkEnd w:id="55"/>
    </w:p>
    <w:p w14:paraId="6EB20836">
      <w:pPr>
        <w:adjustRightInd w:val="0"/>
        <w:snapToGrid w:val="0"/>
        <w:spacing w:line="360" w:lineRule="auto"/>
        <w:rPr>
          <w:rFonts w:ascii="仿宋" w:hAnsi="仿宋" w:eastAsia="仿宋" w:cs="仿宋"/>
          <w:szCs w:val="21"/>
        </w:rPr>
      </w:pPr>
      <w:bookmarkStart w:id="56" w:name="_Toc326248012"/>
      <w:bookmarkStart w:id="57" w:name="_Toc40444075"/>
      <w:bookmarkStart w:id="58" w:name="_Toc47385812"/>
      <w:bookmarkStart w:id="59" w:name="_Toc175644061"/>
    </w:p>
    <w:p w14:paraId="1CB1124A">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（注：本合同为参考文本，具体内容由合同双方签订合同时可进一步协商确定。）</w:t>
      </w:r>
    </w:p>
    <w:p w14:paraId="09D05BDC">
      <w:pPr>
        <w:pStyle w:val="12"/>
        <w:spacing w:after="0"/>
        <w:jc w:val="center"/>
        <w:rPr>
          <w:rFonts w:ascii="仿宋" w:hAnsi="仿宋" w:eastAsia="仿宋" w:cs="仿宋"/>
          <w:b/>
          <w:bCs/>
          <w:spacing w:val="-20"/>
          <w:kern w:val="44"/>
          <w:sz w:val="48"/>
          <w:szCs w:val="48"/>
        </w:rPr>
      </w:pPr>
      <w:bookmarkStart w:id="60" w:name="_Toc3995"/>
    </w:p>
    <w:p w14:paraId="02A02FBF">
      <w:pPr>
        <w:pStyle w:val="12"/>
        <w:spacing w:after="0"/>
        <w:jc w:val="center"/>
        <w:rPr>
          <w:rFonts w:ascii="仿宋" w:hAnsi="仿宋" w:eastAsia="仿宋" w:cs="仿宋"/>
          <w:b/>
          <w:bCs/>
          <w:spacing w:val="-20"/>
          <w:kern w:val="44"/>
          <w:sz w:val="48"/>
          <w:szCs w:val="48"/>
        </w:rPr>
      </w:pPr>
    </w:p>
    <w:p w14:paraId="4E60C286">
      <w:pPr>
        <w:pStyle w:val="12"/>
        <w:spacing w:after="0"/>
        <w:jc w:val="center"/>
        <w:rPr>
          <w:rFonts w:ascii="仿宋" w:hAnsi="仿宋" w:eastAsia="仿宋" w:cs="仿宋"/>
          <w:b/>
          <w:bCs/>
          <w:spacing w:val="-20"/>
          <w:kern w:val="44"/>
          <w:sz w:val="48"/>
          <w:szCs w:val="48"/>
        </w:rPr>
      </w:pPr>
    </w:p>
    <w:p w14:paraId="3B6BC734">
      <w:pPr>
        <w:pStyle w:val="12"/>
        <w:spacing w:after="0"/>
        <w:jc w:val="center"/>
        <w:rPr>
          <w:rFonts w:ascii="仿宋" w:hAnsi="仿宋" w:eastAsia="仿宋" w:cs="仿宋"/>
          <w:b/>
          <w:bCs/>
          <w:spacing w:val="-20"/>
          <w:kern w:val="44"/>
          <w:sz w:val="48"/>
          <w:szCs w:val="48"/>
        </w:rPr>
      </w:pPr>
    </w:p>
    <w:p w14:paraId="79E24ECA">
      <w:pPr>
        <w:pStyle w:val="12"/>
        <w:spacing w:after="0"/>
        <w:jc w:val="center"/>
        <w:rPr>
          <w:rFonts w:ascii="仿宋" w:hAnsi="仿宋" w:eastAsia="仿宋" w:cs="仿宋"/>
          <w:b/>
          <w:bCs/>
          <w:spacing w:val="-20"/>
          <w:kern w:val="44"/>
          <w:sz w:val="48"/>
          <w:szCs w:val="48"/>
        </w:rPr>
      </w:pPr>
    </w:p>
    <w:p w14:paraId="57BAFF60">
      <w:pPr>
        <w:pStyle w:val="12"/>
        <w:spacing w:after="0"/>
        <w:jc w:val="center"/>
        <w:rPr>
          <w:rFonts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政府采购货物买卖合同</w:t>
      </w:r>
    </w:p>
    <w:p w14:paraId="42449B2D">
      <w:pPr>
        <w:pStyle w:val="12"/>
        <w:spacing w:after="0"/>
        <w:jc w:val="center"/>
        <w:rPr>
          <w:rFonts w:ascii="仿宋" w:hAnsi="仿宋" w:eastAsia="仿宋" w:cs="仿宋"/>
          <w:b/>
          <w:bCs/>
          <w:spacing w:val="-20"/>
          <w:kern w:val="44"/>
          <w:sz w:val="48"/>
          <w:szCs w:val="48"/>
        </w:rPr>
      </w:pPr>
      <w:r>
        <w:rPr>
          <w:rFonts w:hint="eastAsia" w:ascii="仿宋" w:hAnsi="仿宋" w:eastAsia="仿宋" w:cs="仿宋"/>
          <w:b/>
          <w:bCs/>
          <w:spacing w:val="-20"/>
          <w:kern w:val="44"/>
          <w:sz w:val="48"/>
          <w:szCs w:val="48"/>
        </w:rPr>
        <w:t>（试行）</w:t>
      </w:r>
    </w:p>
    <w:p w14:paraId="495CADA2">
      <w:pPr>
        <w:rPr>
          <w:rFonts w:ascii="仿宋" w:hAnsi="仿宋" w:eastAsia="仿宋" w:cs="仿宋"/>
          <w:b/>
          <w:bCs/>
          <w:spacing w:val="-20"/>
          <w:kern w:val="44"/>
          <w:sz w:val="40"/>
          <w:szCs w:val="40"/>
        </w:rPr>
      </w:pPr>
    </w:p>
    <w:p w14:paraId="0971E55C">
      <w:pPr>
        <w:rPr>
          <w:rFonts w:ascii="仿宋" w:hAnsi="仿宋" w:eastAsia="仿宋" w:cs="仿宋"/>
          <w:b/>
          <w:bCs/>
          <w:spacing w:val="-20"/>
          <w:kern w:val="44"/>
          <w:sz w:val="40"/>
          <w:szCs w:val="40"/>
        </w:rPr>
      </w:pPr>
    </w:p>
    <w:p w14:paraId="6AC7327D">
      <w:pPr>
        <w:rPr>
          <w:rFonts w:ascii="仿宋" w:hAnsi="仿宋" w:eastAsia="仿宋" w:cs="仿宋"/>
          <w:b/>
          <w:bCs/>
          <w:spacing w:val="-20"/>
          <w:kern w:val="44"/>
          <w:sz w:val="40"/>
          <w:szCs w:val="40"/>
        </w:rPr>
      </w:pPr>
    </w:p>
    <w:p w14:paraId="20A8E5C4">
      <w:pPr>
        <w:spacing w:line="360" w:lineRule="auto"/>
        <w:ind w:left="420" w:leftChars="200"/>
        <w:rPr>
          <w:rFonts w:hint="eastAsia" w:ascii="仿宋" w:hAnsi="仿宋" w:eastAsia="仿宋" w:cs="仿宋"/>
          <w:sz w:val="32"/>
          <w:szCs w:val="32"/>
          <w:lang w:eastAsia="zh-CN"/>
        </w:rPr>
      </w:pPr>
      <w:r>
        <w:rPr>
          <w:rFonts w:hint="eastAsia" w:ascii="仿宋" w:hAnsi="仿宋" w:eastAsia="仿宋" w:cs="仿宋"/>
          <w:kern w:val="0"/>
          <w:sz w:val="32"/>
          <w:szCs w:val="32"/>
        </w:rPr>
        <w:t>项目名称：</w:t>
      </w:r>
      <w:r>
        <w:rPr>
          <w:rFonts w:hint="eastAsia" w:ascii="仿宋" w:hAnsi="仿宋" w:eastAsia="仿宋" w:cs="仿宋"/>
          <w:sz w:val="32"/>
          <w:szCs w:val="32"/>
          <w:u w:val="single"/>
          <w:lang w:eastAsia="zh-CN"/>
        </w:rPr>
        <w:t>370MHz应急指挥窄带无线通讯网建设项目</w:t>
      </w:r>
    </w:p>
    <w:p w14:paraId="318727FF">
      <w:pPr>
        <w:spacing w:line="360" w:lineRule="auto"/>
        <w:ind w:left="420" w:leftChars="200"/>
        <w:rPr>
          <w:rFonts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047FA8DA">
      <w:pPr>
        <w:spacing w:line="360" w:lineRule="auto"/>
        <w:ind w:left="420" w:leftChars="200"/>
        <w:rPr>
          <w:rFonts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小店区应急管理局         </w:t>
      </w:r>
    </w:p>
    <w:p w14:paraId="76CDF554">
      <w:pPr>
        <w:spacing w:line="360" w:lineRule="auto"/>
        <w:ind w:left="420" w:leftChars="200"/>
        <w:rPr>
          <w:rFonts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60867449">
      <w:pPr>
        <w:spacing w:line="360" w:lineRule="auto"/>
        <w:ind w:left="420" w:leftChars="200"/>
        <w:rPr>
          <w:rFonts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1D9706FA">
      <w:pPr>
        <w:rPr>
          <w:rFonts w:ascii="仿宋" w:hAnsi="仿宋" w:eastAsia="仿宋" w:cs="仿宋"/>
        </w:rPr>
      </w:pPr>
    </w:p>
    <w:p w14:paraId="349394C6">
      <w:pPr>
        <w:rPr>
          <w:rFonts w:ascii="仿宋" w:hAnsi="仿宋" w:eastAsia="仿宋" w:cs="仿宋"/>
          <w:sz w:val="44"/>
          <w:szCs w:val="44"/>
        </w:rPr>
      </w:pPr>
      <w:r>
        <w:rPr>
          <w:rFonts w:hint="eastAsia" w:ascii="仿宋" w:hAnsi="仿宋" w:eastAsia="仿宋" w:cs="仿宋"/>
          <w:sz w:val="44"/>
          <w:szCs w:val="44"/>
        </w:rPr>
        <w:br w:type="page"/>
      </w:r>
    </w:p>
    <w:p w14:paraId="37F20106">
      <w:pPr>
        <w:jc w:val="center"/>
        <w:rPr>
          <w:rFonts w:ascii="仿宋" w:hAnsi="仿宋" w:eastAsia="仿宋" w:cs="仿宋"/>
          <w:sz w:val="44"/>
          <w:szCs w:val="44"/>
        </w:rPr>
      </w:pPr>
      <w:r>
        <w:rPr>
          <w:rFonts w:hint="eastAsia" w:ascii="仿宋" w:hAnsi="仿宋" w:eastAsia="仿宋" w:cs="仿宋"/>
          <w:sz w:val="44"/>
          <w:szCs w:val="44"/>
        </w:rPr>
        <w:t>使 用 说 明</w:t>
      </w:r>
    </w:p>
    <w:p w14:paraId="65EA2A16">
      <w:pPr>
        <w:ind w:firstLine="640" w:firstLineChars="200"/>
        <w:rPr>
          <w:rFonts w:ascii="仿宋" w:hAnsi="仿宋" w:eastAsia="仿宋" w:cs="仿宋"/>
          <w:sz w:val="32"/>
          <w:szCs w:val="32"/>
        </w:rPr>
      </w:pPr>
    </w:p>
    <w:p w14:paraId="2016E579">
      <w:pPr>
        <w:ind w:firstLine="640" w:firstLineChars="200"/>
        <w:rPr>
          <w:rFonts w:ascii="仿宋" w:hAnsi="仿宋" w:eastAsia="仿宋" w:cs="仿宋"/>
          <w:sz w:val="32"/>
          <w:szCs w:val="32"/>
        </w:rPr>
      </w:pPr>
      <w:r>
        <w:rPr>
          <w:rFonts w:hint="eastAsia" w:ascii="仿宋" w:hAnsi="仿宋" w:eastAsia="仿宋" w:cs="仿宋"/>
          <w:sz w:val="32"/>
          <w:szCs w:val="32"/>
        </w:rPr>
        <w:t>1.本合同标准文本适用于购买现成货物的采购项目，不包括需要供应商定制开发、创新研发的货物采购项目。</w:t>
      </w:r>
    </w:p>
    <w:p w14:paraId="68C6E0B1">
      <w:pPr>
        <w:rPr>
          <w:rFonts w:ascii="仿宋" w:hAnsi="仿宋" w:eastAsia="仿宋" w:cs="仿宋"/>
          <w:sz w:val="44"/>
          <w:szCs w:val="44"/>
        </w:rPr>
      </w:pPr>
      <w:r>
        <w:rPr>
          <w:rFonts w:hint="eastAsia" w:ascii="仿宋" w:hAnsi="仿宋" w:eastAsia="仿宋" w:cs="仿宋"/>
          <w:sz w:val="44"/>
          <w:szCs w:val="44"/>
        </w:rPr>
        <w:t xml:space="preserve">   </w:t>
      </w:r>
      <w:r>
        <w:rPr>
          <w:rFonts w:hint="eastAsia" w:ascii="仿宋" w:hAnsi="仿宋" w:eastAsia="仿宋" w:cs="仿宋"/>
          <w:sz w:val="32"/>
          <w:szCs w:val="32"/>
        </w:rPr>
        <w:t>2.本合同标准文本为政府采购货物买卖合同编制提供参考，可以结合采购项目具体情况，对文本作必要的调整修订后使用。</w:t>
      </w:r>
    </w:p>
    <w:p w14:paraId="37F5180F">
      <w:pPr>
        <w:ind w:firstLine="640" w:firstLineChars="200"/>
        <w:rPr>
          <w:rFonts w:ascii="仿宋" w:hAnsi="仿宋" w:eastAsia="仿宋" w:cs="仿宋"/>
          <w:sz w:val="32"/>
          <w:szCs w:val="32"/>
        </w:rPr>
      </w:pPr>
      <w:r>
        <w:rPr>
          <w:rFonts w:hint="eastAsia" w:ascii="仿宋" w:hAnsi="仿宋" w:eastAsia="仿宋" w:cs="仿宋"/>
          <w:sz w:val="32"/>
          <w:szCs w:val="32"/>
        </w:rPr>
        <w:t>3.本合同标准文本各条款中，如涉及填写多家供应商、制造商，多种采购标的、分包主要内容等信息的，可根据采购项目具体情况添加信息项。</w:t>
      </w:r>
    </w:p>
    <w:p w14:paraId="2B7FDCC9">
      <w:pPr>
        <w:ind w:firstLine="880" w:firstLineChars="200"/>
        <w:rPr>
          <w:rFonts w:ascii="仿宋" w:hAnsi="仿宋" w:eastAsia="仿宋" w:cs="仿宋"/>
          <w:sz w:val="44"/>
          <w:szCs w:val="44"/>
        </w:rPr>
        <w:sectPr>
          <w:headerReference r:id="rId5" w:type="default"/>
          <w:footerReference r:id="rId6" w:type="default"/>
          <w:pgSz w:w="11906" w:h="16838"/>
          <w:pgMar w:top="1440" w:right="1800" w:bottom="1440" w:left="1800" w:header="851" w:footer="992" w:gutter="0"/>
          <w:pgNumType w:fmt="numberInDash" w:start="1"/>
          <w:cols w:space="425" w:num="1"/>
          <w:docGrid w:type="lines" w:linePitch="312" w:charSpace="0"/>
        </w:sectPr>
      </w:pPr>
    </w:p>
    <w:bookmarkEnd w:id="60"/>
    <w:p w14:paraId="0212F1F4">
      <w:pPr>
        <w:pStyle w:val="3"/>
        <w:adjustRightInd w:val="0"/>
        <w:snapToGrid w:val="0"/>
        <w:spacing w:before="0" w:after="0" w:line="360" w:lineRule="auto"/>
        <w:ind w:firstLine="560" w:firstLineChars="200"/>
        <w:jc w:val="center"/>
        <w:rPr>
          <w:rFonts w:ascii="仿宋" w:hAnsi="仿宋" w:eastAsia="仿宋" w:cs="仿宋"/>
          <w:b w:val="0"/>
          <w:sz w:val="28"/>
          <w:szCs w:val="28"/>
        </w:rPr>
      </w:pPr>
      <w:bookmarkStart w:id="61" w:name="_Toc22209"/>
      <w:r>
        <w:rPr>
          <w:rFonts w:hint="eastAsia" w:ascii="仿宋" w:hAnsi="仿宋" w:eastAsia="仿宋" w:cs="仿宋"/>
          <w:b w:val="0"/>
          <w:sz w:val="28"/>
          <w:szCs w:val="28"/>
        </w:rPr>
        <w:t>第一节 政府采购合同协议书</w:t>
      </w:r>
      <w:bookmarkEnd w:id="61"/>
    </w:p>
    <w:p w14:paraId="68E41A2C">
      <w:pPr>
        <w:pStyle w:val="3"/>
        <w:adjustRightInd w:val="0"/>
        <w:snapToGrid w:val="0"/>
        <w:spacing w:before="0" w:after="0" w:line="360" w:lineRule="auto"/>
        <w:ind w:firstLine="560" w:firstLineChars="200"/>
        <w:jc w:val="center"/>
        <w:rPr>
          <w:rFonts w:ascii="仿宋" w:hAnsi="仿宋" w:eastAsia="仿宋" w:cs="仿宋"/>
          <w:b w:val="0"/>
          <w:sz w:val="28"/>
          <w:szCs w:val="28"/>
        </w:rPr>
      </w:pPr>
    </w:p>
    <w:p w14:paraId="13CA5DE7">
      <w:pPr>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甲方（全称）：</w:t>
      </w:r>
      <w:r>
        <w:rPr>
          <w:rFonts w:hint="eastAsia" w:ascii="仿宋" w:hAnsi="仿宋" w:eastAsia="仿宋" w:cs="仿宋"/>
          <w:sz w:val="28"/>
          <w:szCs w:val="28"/>
          <w:u w:val="single"/>
        </w:rPr>
        <w:t xml:space="preserve">    小店区应急管理局     </w:t>
      </w:r>
    </w:p>
    <w:p w14:paraId="65BAAA2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（采购人、受采购人委托签订合同的单位或采购文件约定的合同甲方）</w:t>
      </w:r>
    </w:p>
    <w:p w14:paraId="23E4D541">
      <w:pPr>
        <w:adjustRightInd w:val="0"/>
        <w:snapToGrid w:val="0"/>
        <w:spacing w:line="360" w:lineRule="auto"/>
        <w:ind w:firstLine="560" w:firstLineChars="200"/>
        <w:rPr>
          <w:rFonts w:ascii="仿宋" w:hAnsi="仿宋" w:eastAsia="仿宋" w:cs="仿宋"/>
          <w:sz w:val="28"/>
          <w:szCs w:val="28"/>
        </w:rPr>
      </w:pPr>
    </w:p>
    <w:p w14:paraId="70E52FF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乙方（全称）：</w:t>
      </w:r>
      <w:r>
        <w:rPr>
          <w:rFonts w:hint="eastAsia" w:ascii="仿宋" w:hAnsi="仿宋" w:eastAsia="仿宋" w:cs="仿宋"/>
          <w:sz w:val="28"/>
          <w:szCs w:val="28"/>
          <w:u w:val="single"/>
        </w:rPr>
        <w:t xml:space="preserve">                       </w:t>
      </w:r>
      <w:r>
        <w:rPr>
          <w:rFonts w:hint="eastAsia" w:ascii="仿宋" w:hAnsi="仿宋" w:eastAsia="仿宋" w:cs="仿宋"/>
          <w:sz w:val="28"/>
          <w:szCs w:val="28"/>
        </w:rPr>
        <w:t>（供应商）</w:t>
      </w:r>
    </w:p>
    <w:p w14:paraId="62B03E96">
      <w:pPr>
        <w:spacing w:line="360" w:lineRule="auto"/>
        <w:ind w:firstLine="560" w:firstLineChars="200"/>
        <w:rPr>
          <w:rFonts w:ascii="仿宋" w:hAnsi="仿宋" w:eastAsia="仿宋" w:cs="仿宋"/>
          <w:sz w:val="28"/>
          <w:szCs w:val="28"/>
        </w:rPr>
      </w:pPr>
    </w:p>
    <w:p w14:paraId="4EF6CB92">
      <w:pPr>
        <w:pStyle w:val="13"/>
        <w:adjustRightInd w:val="0"/>
        <w:snapToGrid w:val="0"/>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0E1A65B3">
      <w:pPr>
        <w:numPr>
          <w:ilvl w:val="0"/>
          <w:numId w:val="1"/>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项目信息</w:t>
      </w:r>
    </w:p>
    <w:p w14:paraId="5165F8AF">
      <w:pPr>
        <w:pStyle w:val="13"/>
        <w:numPr>
          <w:ilvl w:val="0"/>
          <w:numId w:val="2"/>
        </w:numPr>
        <w:adjustRightInd w:val="0"/>
        <w:snapToGrid w:val="0"/>
        <w:spacing w:line="360" w:lineRule="auto"/>
        <w:ind w:left="0" w:leftChars="0" w:firstLine="560" w:firstLineChars="200"/>
        <w:rPr>
          <w:rFonts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u w:val="single"/>
          <w:lang w:eastAsia="zh-CN"/>
        </w:rPr>
        <w:t>370MHz应急指挥窄带无线通讯网建设项目</w:t>
      </w:r>
    </w:p>
    <w:p w14:paraId="73F67AC9">
      <w:pPr>
        <w:pStyle w:val="13"/>
        <w:numPr>
          <w:ilvl w:val="255"/>
          <w:numId w:val="0"/>
        </w:numPr>
        <w:tabs>
          <w:tab w:val="left" w:pos="999"/>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采购项目编号：</w:t>
      </w:r>
      <w:r>
        <w:rPr>
          <w:rFonts w:hint="eastAsia" w:ascii="仿宋" w:hAnsi="仿宋" w:eastAsia="仿宋" w:cs="仿宋"/>
          <w:sz w:val="28"/>
          <w:szCs w:val="28"/>
          <w:u w:val="single"/>
        </w:rPr>
        <w:t xml:space="preserve">                                          </w:t>
      </w:r>
    </w:p>
    <w:p w14:paraId="7383B2E2">
      <w:pPr>
        <w:pStyle w:val="13"/>
        <w:adjustRightInd w:val="0"/>
        <w:snapToGrid w:val="0"/>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（2）采购计划编号：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3DE49F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（3）项目内容：</w:t>
      </w:r>
    </w:p>
    <w:p w14:paraId="40E6FE0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采购标的及数量（台/套</w:t>
      </w:r>
      <w:r>
        <w:rPr>
          <w:rFonts w:hint="eastAsia" w:ascii="仿宋" w:hAnsi="仿宋" w:eastAsia="仿宋" w:cs="仿宋"/>
          <w:sz w:val="28"/>
          <w:szCs w:val="28"/>
          <w:lang w:val="en"/>
        </w:rPr>
        <w:t>/个/架/组等</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0C695DD">
      <w:pPr>
        <w:numPr>
          <w:ilvl w:val="255"/>
          <w:numId w:val="0"/>
        </w:numPr>
        <w:adjustRightInd w:val="0"/>
        <w:snapToGrid w:val="0"/>
        <w:spacing w:line="360" w:lineRule="auto"/>
        <w:ind w:firstLine="560" w:firstLineChars="200"/>
        <w:rPr>
          <w:rFonts w:ascii="仿宋" w:hAnsi="仿宋" w:eastAsia="仿宋" w:cs="仿宋"/>
          <w:sz w:val="28"/>
          <w:szCs w:val="28"/>
          <w:lang w:val="en"/>
        </w:rPr>
      </w:pPr>
      <w:r>
        <w:rPr>
          <w:rFonts w:hint="eastAsia" w:ascii="仿宋" w:hAnsi="仿宋" w:eastAsia="仿宋" w:cs="仿宋"/>
          <w:sz w:val="28"/>
          <w:szCs w:val="28"/>
        </w:rPr>
        <w:t xml:space="preserve">     品牌：</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en"/>
        </w:rPr>
        <w:t xml:space="preserve">     </w:t>
      </w:r>
      <w:r>
        <w:rPr>
          <w:rFonts w:hint="eastAsia" w:ascii="仿宋" w:hAnsi="仿宋" w:eastAsia="仿宋" w:cs="仿宋"/>
          <w:sz w:val="28"/>
          <w:szCs w:val="28"/>
        </w:rPr>
        <w:t>规格型号：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
        </w:rPr>
        <w:t xml:space="preserve">   </w:t>
      </w:r>
    </w:p>
    <w:p w14:paraId="21204133">
      <w:pPr>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采购标的的技术要求、商务要求具体见附件。</w:t>
      </w:r>
    </w:p>
    <w:p w14:paraId="37C87BF7">
      <w:pPr>
        <w:pStyle w:val="38"/>
        <w:snapToGrid w:val="0"/>
        <w:spacing w:line="360" w:lineRule="auto"/>
        <w:ind w:left="1120" w:firstLine="0" w:firstLineChars="0"/>
        <w:rPr>
          <w:rFonts w:ascii="仿宋" w:hAnsi="仿宋" w:eastAsia="仿宋" w:cs="仿宋"/>
          <w:sz w:val="28"/>
          <w:szCs w:val="28"/>
        </w:rPr>
      </w:pPr>
      <w:r>
        <w:rPr>
          <w:rFonts w:hint="eastAsia" w:ascii="仿宋" w:hAnsi="仿宋" w:eastAsia="仿宋" w:cs="仿宋"/>
          <w:sz w:val="28"/>
          <w:szCs w:val="28"/>
        </w:rPr>
        <w:t>（4）政府采购组织形式：分散采购</w:t>
      </w:r>
    </w:p>
    <w:p w14:paraId="6814B9B9">
      <w:pPr>
        <w:pStyle w:val="38"/>
        <w:snapToGrid w:val="0"/>
        <w:spacing w:line="360" w:lineRule="auto"/>
        <w:ind w:left="1120" w:firstLine="0" w:firstLineChars="0"/>
        <w:rPr>
          <w:rFonts w:ascii="仿宋" w:hAnsi="仿宋" w:eastAsia="仿宋" w:cs="仿宋"/>
          <w:sz w:val="28"/>
          <w:szCs w:val="28"/>
        </w:rPr>
      </w:pPr>
      <w:r>
        <w:rPr>
          <w:rFonts w:hint="eastAsia" w:ascii="仿宋" w:hAnsi="仿宋" w:eastAsia="仿宋" w:cs="仿宋"/>
          <w:sz w:val="28"/>
          <w:szCs w:val="28"/>
        </w:rPr>
        <w:t>（5）政府采购方式：公开招标</w:t>
      </w:r>
    </w:p>
    <w:p w14:paraId="4E3D3415">
      <w:pPr>
        <w:pStyle w:val="38"/>
        <w:snapToGrid w:val="0"/>
        <w:spacing w:line="360" w:lineRule="auto"/>
        <w:ind w:left="1120" w:firstLine="0" w:firstLineChars="0"/>
        <w:rPr>
          <w:rFonts w:ascii="仿宋" w:hAnsi="仿宋" w:eastAsia="仿宋" w:cs="仿宋"/>
          <w:kern w:val="2"/>
          <w:sz w:val="28"/>
          <w:szCs w:val="28"/>
        </w:rPr>
      </w:pPr>
      <w:r>
        <w:rPr>
          <w:rFonts w:hint="eastAsia" w:ascii="仿宋" w:hAnsi="仿宋" w:eastAsia="仿宋" w:cs="仿宋"/>
          <w:sz w:val="28"/>
          <w:szCs w:val="28"/>
        </w:rPr>
        <w:t>（</w:t>
      </w:r>
      <w:r>
        <w:rPr>
          <w:rFonts w:hint="eastAsia" w:ascii="仿宋" w:hAnsi="仿宋" w:eastAsia="仿宋" w:cs="仿宋"/>
          <w:sz w:val="28"/>
          <w:szCs w:val="28"/>
          <w:lang w:val="en"/>
        </w:rPr>
        <w:t>6</w:t>
      </w:r>
      <w:r>
        <w:rPr>
          <w:rFonts w:hint="eastAsia" w:ascii="仿宋" w:hAnsi="仿宋" w:eastAsia="仿宋" w:cs="仿宋"/>
          <w:sz w:val="28"/>
          <w:szCs w:val="28"/>
        </w:rPr>
        <w:t>）</w:t>
      </w:r>
      <w:r>
        <w:rPr>
          <w:rFonts w:hint="eastAsia" w:ascii="仿宋" w:hAnsi="仿宋" w:eastAsia="仿宋" w:cs="仿宋"/>
          <w:kern w:val="2"/>
          <w:sz w:val="28"/>
          <w:szCs w:val="28"/>
        </w:rPr>
        <w:t xml:space="preserve">中标采购标的制造商是否为中小企业：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1DDF5EFB">
      <w:pPr>
        <w:pStyle w:val="38"/>
        <w:numPr>
          <w:ilvl w:val="255"/>
          <w:numId w:val="0"/>
        </w:numPr>
        <w:snapToGrid w:val="0"/>
        <w:spacing w:line="360" w:lineRule="auto"/>
        <w:ind w:firstLine="560" w:firstLineChars="200"/>
        <w:rPr>
          <w:rFonts w:ascii="仿宋" w:hAnsi="仿宋" w:eastAsia="仿宋" w:cs="仿宋"/>
          <w:iCs/>
          <w:sz w:val="28"/>
          <w:szCs w:val="28"/>
        </w:rPr>
      </w:pPr>
      <w:r>
        <w:rPr>
          <w:rFonts w:hint="eastAsia" w:ascii="仿宋" w:hAnsi="仿宋" w:eastAsia="仿宋" w:cs="仿宋"/>
          <w:sz w:val="28"/>
          <w:szCs w:val="28"/>
        </w:rPr>
        <w:t>本合同是否为专门面向中小企业的采购合同（中小企业预留合同）：</w:t>
      </w:r>
      <w:r>
        <w:rPr>
          <w:rFonts w:hint="eastAsia" w:ascii="仿宋" w:hAnsi="仿宋" w:eastAsia="仿宋" w:cs="仿宋"/>
          <w:iCs/>
          <w:sz w:val="28"/>
          <w:szCs w:val="28"/>
        </w:rPr>
        <w:t>否</w:t>
      </w:r>
    </w:p>
    <w:p w14:paraId="2FBCE34A">
      <w:pPr>
        <w:numPr>
          <w:ilvl w:val="255"/>
          <w:numId w:val="0"/>
        </w:numPr>
        <w:adjustRightInd w:val="0"/>
        <w:snapToGrid w:val="0"/>
        <w:spacing w:line="360" w:lineRule="auto"/>
        <w:ind w:firstLine="560" w:firstLineChars="200"/>
        <w:rPr>
          <w:rFonts w:ascii="仿宋" w:hAnsi="仿宋" w:eastAsia="仿宋" w:cs="仿宋"/>
          <w:iCs/>
          <w:sz w:val="28"/>
          <w:szCs w:val="28"/>
        </w:rPr>
      </w:pPr>
      <w:r>
        <w:rPr>
          <w:rFonts w:hint="eastAsia" w:ascii="仿宋" w:hAnsi="仿宋" w:eastAsia="仿宋" w:cs="仿宋"/>
          <w:sz w:val="28"/>
          <w:szCs w:val="28"/>
        </w:rPr>
        <w:t>中标（成交）采购标的制造商是否为残疾人福利性单位：</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4F902584">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中标（成交）采购标的制造商是否为监狱企业：</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36D4BFB3">
      <w:pPr>
        <w:adjustRightInd w:val="0"/>
        <w:snapToGrid w:val="0"/>
        <w:spacing w:line="360" w:lineRule="auto"/>
        <w:ind w:firstLine="1120" w:firstLineChars="4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
        </w:rPr>
        <w:t>7</w:t>
      </w:r>
      <w:r>
        <w:rPr>
          <w:rFonts w:hint="eastAsia" w:ascii="仿宋" w:hAnsi="仿宋" w:eastAsia="仿宋" w:cs="仿宋"/>
          <w:sz w:val="28"/>
          <w:szCs w:val="28"/>
        </w:rPr>
        <w:t>）合同是否分包：</w:t>
      </w:r>
      <w:r>
        <w:rPr>
          <w:rFonts w:hint="eastAsia" w:ascii="仿宋" w:hAnsi="仿宋" w:eastAsia="仿宋" w:cs="仿宋"/>
          <w:iCs/>
          <w:sz w:val="28"/>
          <w:szCs w:val="28"/>
        </w:rPr>
        <w:t>否</w:t>
      </w:r>
    </w:p>
    <w:p w14:paraId="03B3B4FC">
      <w:pPr>
        <w:numPr>
          <w:ilvl w:val="255"/>
          <w:numId w:val="0"/>
        </w:numPr>
        <w:adjustRightInd w:val="0"/>
        <w:snapToGrid w:val="0"/>
        <w:spacing w:line="360" w:lineRule="auto"/>
        <w:ind w:firstLine="560" w:firstLineChars="200"/>
        <w:rPr>
          <w:rFonts w:ascii="仿宋" w:hAnsi="仿宋" w:eastAsia="仿宋" w:cs="仿宋"/>
          <w:iCs/>
          <w:sz w:val="28"/>
          <w:szCs w:val="28"/>
        </w:rPr>
      </w:pPr>
      <w:r>
        <w:rPr>
          <w:rFonts w:hint="eastAsia" w:ascii="仿宋" w:hAnsi="仿宋" w:eastAsia="仿宋" w:cs="仿宋"/>
          <w:sz w:val="28"/>
          <w:szCs w:val="28"/>
        </w:rPr>
        <w:t>（</w:t>
      </w:r>
      <w:r>
        <w:rPr>
          <w:rFonts w:hint="eastAsia" w:ascii="仿宋" w:hAnsi="仿宋" w:eastAsia="仿宋" w:cs="仿宋"/>
          <w:sz w:val="28"/>
          <w:szCs w:val="28"/>
          <w:lang w:val="en"/>
        </w:rPr>
        <w:t>8</w:t>
      </w:r>
      <w:r>
        <w:rPr>
          <w:rFonts w:hint="eastAsia" w:ascii="仿宋" w:hAnsi="仿宋" w:eastAsia="仿宋" w:cs="仿宋"/>
          <w:sz w:val="28"/>
          <w:szCs w:val="28"/>
        </w:rPr>
        <w:t>）中标供应商是否为外商投资企业：</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3753BE84">
      <w:pPr>
        <w:pStyle w:val="38"/>
        <w:tabs>
          <w:tab w:val="left" w:pos="1340"/>
        </w:tabs>
        <w:spacing w:line="360" w:lineRule="auto"/>
        <w:ind w:firstLine="560"/>
        <w:rPr>
          <w:rFonts w:ascii="仿宋" w:hAnsi="仿宋" w:eastAsia="仿宋" w:cs="仿宋"/>
          <w:iCs/>
          <w:sz w:val="28"/>
          <w:szCs w:val="28"/>
        </w:rPr>
      </w:pPr>
      <w:r>
        <w:rPr>
          <w:rFonts w:hint="eastAsia" w:ascii="仿宋" w:hAnsi="仿宋" w:eastAsia="仿宋" w:cs="仿宋"/>
          <w:sz w:val="28"/>
          <w:szCs w:val="28"/>
        </w:rPr>
        <w:t>外商投资企业类型：</w:t>
      </w:r>
      <w:r>
        <w:rPr>
          <w:rFonts w:hint="eastAsia" w:ascii="仿宋" w:hAnsi="仿宋" w:eastAsia="仿宋" w:cs="仿宋"/>
          <w:iCs/>
          <w:sz w:val="28"/>
          <w:szCs w:val="28"/>
        </w:rPr>
        <w:sym w:font="Wingdings" w:char="00A8"/>
      </w:r>
      <w:r>
        <w:rPr>
          <w:rFonts w:hint="eastAsia" w:ascii="仿宋" w:hAnsi="仿宋" w:eastAsia="仿宋" w:cs="仿宋"/>
          <w:sz w:val="28"/>
          <w:szCs w:val="28"/>
        </w:rPr>
        <w:t xml:space="preserve">全部由外国投资者投资  </w:t>
      </w:r>
      <w:r>
        <w:rPr>
          <w:rFonts w:hint="eastAsia" w:ascii="仿宋" w:hAnsi="仿宋" w:eastAsia="仿宋" w:cs="仿宋"/>
          <w:iCs/>
          <w:sz w:val="28"/>
          <w:szCs w:val="28"/>
        </w:rPr>
        <w:sym w:font="Wingdings" w:char="00A8"/>
      </w:r>
      <w:r>
        <w:rPr>
          <w:rFonts w:hint="eastAsia" w:ascii="仿宋" w:hAnsi="仿宋" w:eastAsia="仿宋" w:cs="仿宋"/>
          <w:iCs/>
          <w:sz w:val="28"/>
          <w:szCs w:val="28"/>
        </w:rPr>
        <w:t>部分由外国投资者投资</w:t>
      </w:r>
    </w:p>
    <w:p w14:paraId="089B866D">
      <w:pPr>
        <w:pStyle w:val="38"/>
        <w:tabs>
          <w:tab w:val="left" w:pos="1340"/>
        </w:tabs>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
        </w:rPr>
        <w:t>9</w:t>
      </w:r>
      <w:r>
        <w:rPr>
          <w:rFonts w:hint="eastAsia" w:ascii="仿宋" w:hAnsi="仿宋" w:eastAsia="仿宋" w:cs="仿宋"/>
          <w:sz w:val="28"/>
          <w:szCs w:val="28"/>
        </w:rPr>
        <w:t>）是否涉及进口产品：否</w:t>
      </w:r>
    </w:p>
    <w:p w14:paraId="78862B41">
      <w:pPr>
        <w:numPr>
          <w:ilvl w:val="255"/>
          <w:numId w:val="0"/>
        </w:numPr>
        <w:tabs>
          <w:tab w:val="left" w:pos="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
        </w:rPr>
        <w:t>0</w:t>
      </w:r>
      <w:r>
        <w:rPr>
          <w:rFonts w:hint="eastAsia" w:ascii="仿宋" w:hAnsi="仿宋" w:eastAsia="仿宋" w:cs="仿宋"/>
          <w:sz w:val="28"/>
          <w:szCs w:val="28"/>
        </w:rPr>
        <w:t>）是否涉及节能产品：否</w:t>
      </w:r>
    </w:p>
    <w:p w14:paraId="7CF048E6">
      <w:pPr>
        <w:numPr>
          <w:ilvl w:val="255"/>
          <w:numId w:val="0"/>
        </w:numPr>
        <w:tabs>
          <w:tab w:val="left" w:pos="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是否涉及环境标志产品：否</w:t>
      </w:r>
    </w:p>
    <w:p w14:paraId="069A77A9">
      <w:pPr>
        <w:numPr>
          <w:ilvl w:val="255"/>
          <w:numId w:val="0"/>
        </w:numPr>
        <w:tabs>
          <w:tab w:val="left" w:pos="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是否涉及绿色产品：否 </w:t>
      </w:r>
    </w:p>
    <w:p w14:paraId="5EE7AA48">
      <w:pPr>
        <w:numPr>
          <w:ilvl w:val="255"/>
          <w:numId w:val="0"/>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
        </w:rPr>
        <w:t>1</w:t>
      </w:r>
      <w:r>
        <w:rPr>
          <w:rFonts w:hint="eastAsia" w:ascii="仿宋" w:hAnsi="仿宋" w:eastAsia="仿宋" w:cs="仿宋"/>
          <w:sz w:val="28"/>
          <w:szCs w:val="28"/>
        </w:rPr>
        <w:t>）涉及商品包装和快递包装的，是否参考《商品包装政府采购需求标准（试行）》、《快递包装政府采购需求标准（试行）》明确产品及相关快递服务的具体包装要求：</w:t>
      </w:r>
    </w:p>
    <w:p w14:paraId="15F1129F">
      <w:pPr>
        <w:numPr>
          <w:ilvl w:val="255"/>
          <w:numId w:val="0"/>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否      </w:t>
      </w:r>
      <w:r>
        <w:rPr>
          <w:rFonts w:hint="eastAsia" w:ascii="仿宋" w:hAnsi="仿宋" w:eastAsia="仿宋" w:cs="仿宋"/>
          <w:sz w:val="28"/>
          <w:szCs w:val="28"/>
        </w:rPr>
        <w:sym w:font="Wingdings" w:char="00A8"/>
      </w:r>
      <w:r>
        <w:rPr>
          <w:rFonts w:hint="eastAsia" w:ascii="仿宋" w:hAnsi="仿宋" w:eastAsia="仿宋" w:cs="仿宋"/>
          <w:sz w:val="28"/>
          <w:szCs w:val="28"/>
        </w:rPr>
        <w:t>不涉及</w:t>
      </w:r>
    </w:p>
    <w:p w14:paraId="5664BDE3">
      <w:pPr>
        <w:numPr>
          <w:ilvl w:val="0"/>
          <w:numId w:val="1"/>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合同金额</w:t>
      </w:r>
    </w:p>
    <w:p w14:paraId="47DD3C0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（1）合同金额小写：</w:t>
      </w:r>
      <w:r>
        <w:rPr>
          <w:rFonts w:hint="eastAsia" w:ascii="仿宋" w:hAnsi="仿宋" w:eastAsia="仿宋" w:cs="仿宋"/>
          <w:sz w:val="28"/>
          <w:szCs w:val="28"/>
          <w:u w:val="single"/>
        </w:rPr>
        <w:t xml:space="preserve">                           </w:t>
      </w:r>
    </w:p>
    <w:p w14:paraId="581F4B6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大写：</w:t>
      </w:r>
      <w:r>
        <w:rPr>
          <w:rFonts w:hint="eastAsia" w:ascii="仿宋" w:hAnsi="仿宋" w:eastAsia="仿宋" w:cs="仿宋"/>
          <w:sz w:val="28"/>
          <w:szCs w:val="28"/>
          <w:u w:val="single"/>
        </w:rPr>
        <w:t xml:space="preserve">                           </w:t>
      </w:r>
    </w:p>
    <w:p w14:paraId="7881A340">
      <w:pPr>
        <w:numPr>
          <w:ilvl w:val="255"/>
          <w:numId w:val="0"/>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（2）合同定价方式：</w:t>
      </w:r>
      <w:r>
        <w:rPr>
          <w:rFonts w:hint="eastAsia" w:ascii="仿宋" w:hAnsi="仿宋" w:eastAsia="仿宋" w:cs="仿宋"/>
          <w:iCs/>
          <w:sz w:val="28"/>
          <w:szCs w:val="28"/>
        </w:rPr>
        <w:t>固定总价</w:t>
      </w:r>
    </w:p>
    <w:p w14:paraId="6C8073FB">
      <w:pPr>
        <w:pStyle w:val="39"/>
        <w:spacing w:line="360" w:lineRule="auto"/>
        <w:ind w:firstLine="560"/>
        <w:rPr>
          <w:rFonts w:ascii="仿宋" w:hAnsi="仿宋" w:eastAsia="仿宋" w:cs="仿宋"/>
          <w:sz w:val="28"/>
          <w:szCs w:val="28"/>
        </w:rPr>
      </w:pPr>
      <w:r>
        <w:rPr>
          <w:rFonts w:hint="eastAsia" w:ascii="仿宋" w:hAnsi="仿宋" w:eastAsia="仿宋" w:cs="仿宋"/>
          <w:sz w:val="28"/>
          <w:szCs w:val="28"/>
        </w:rPr>
        <w:t>（3）付款方式（按项目实际勾选填写）：</w:t>
      </w:r>
    </w:p>
    <w:p w14:paraId="25D37B48">
      <w:pPr>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全额付款：</w:t>
      </w:r>
      <w:r>
        <w:rPr>
          <w:rFonts w:hint="eastAsia" w:ascii="仿宋" w:hAnsi="仿宋" w:eastAsia="仿宋" w:cs="仿宋"/>
          <w:sz w:val="28"/>
          <w:szCs w:val="28"/>
          <w:u w:val="single"/>
        </w:rPr>
        <w:t xml:space="preserve">                     </w:t>
      </w:r>
    </w:p>
    <w:p w14:paraId="18CB17EA">
      <w:pPr>
        <w:snapToGrid w:val="0"/>
        <w:spacing w:line="360" w:lineRule="auto"/>
        <w:ind w:firstLine="560" w:firstLineChars="200"/>
        <w:rPr>
          <w:rFonts w:ascii="仿宋" w:hAnsi="仿宋" w:eastAsia="仿宋" w:cs="仿宋"/>
          <w:sz w:val="28"/>
          <w:szCs w:val="28"/>
          <w:highlight w:val="yellow"/>
        </w:rPr>
      </w:pPr>
      <w:r>
        <w:rPr>
          <w:rFonts w:hint="eastAsia" w:ascii="仿宋" w:hAnsi="仿宋" w:eastAsia="仿宋" w:cs="仿宋"/>
          <w:sz w:val="28"/>
          <w:szCs w:val="28"/>
        </w:rPr>
        <w:sym w:font="Wingdings" w:char="00FE"/>
      </w:r>
      <w:r>
        <w:rPr>
          <w:rFonts w:hint="eastAsia" w:ascii="仿宋" w:hAnsi="仿宋" w:eastAsia="仿宋" w:cs="仿宋"/>
          <w:sz w:val="28"/>
          <w:szCs w:val="28"/>
        </w:rPr>
        <w:t>分期付款：</w:t>
      </w:r>
      <w:r>
        <w:rPr>
          <w:rFonts w:hint="eastAsia" w:ascii="仿宋" w:hAnsi="仿宋" w:eastAsia="仿宋" w:cs="仿宋"/>
          <w:sz w:val="28"/>
          <w:szCs w:val="28"/>
          <w:u w:val="single"/>
        </w:rPr>
        <w:t xml:space="preserve">  付款方式：</w:t>
      </w:r>
    </w:p>
    <w:p w14:paraId="00ADE7D6">
      <w:pPr>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成本补偿：</w:t>
      </w:r>
      <w:r>
        <w:rPr>
          <w:rFonts w:hint="eastAsia" w:ascii="仿宋" w:hAnsi="仿宋" w:eastAsia="仿宋" w:cs="仿宋"/>
          <w:sz w:val="28"/>
          <w:szCs w:val="28"/>
          <w:u w:val="single"/>
        </w:rPr>
        <w:t xml:space="preserve">      （应明确按照成本补偿方式的支付方式和支付条件）   </w:t>
      </w:r>
    </w:p>
    <w:p w14:paraId="100A053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绩效激励：</w:t>
      </w:r>
      <w:r>
        <w:rPr>
          <w:rFonts w:hint="eastAsia" w:ascii="仿宋" w:hAnsi="仿宋" w:eastAsia="仿宋" w:cs="仿宋"/>
          <w:sz w:val="28"/>
          <w:szCs w:val="28"/>
          <w:u w:val="single"/>
        </w:rPr>
        <w:t xml:space="preserve">      （应明确按照绩效激励方式的支付方式和支付条件）   </w:t>
      </w:r>
    </w:p>
    <w:p w14:paraId="25889B25">
      <w:pPr>
        <w:numPr>
          <w:ilvl w:val="0"/>
          <w:numId w:val="1"/>
        </w:num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sz w:val="28"/>
          <w:szCs w:val="28"/>
        </w:rPr>
        <w:t>合同履行</w:t>
      </w:r>
    </w:p>
    <w:p w14:paraId="6ADCF5D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（1）起始日期：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日，完成日期：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5DD7B98">
      <w:pPr>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（2）履约地点</w:t>
      </w:r>
      <w:r>
        <w:rPr>
          <w:rFonts w:hint="eastAsia" w:ascii="仿宋" w:hAnsi="仿宋" w:eastAsia="仿宋" w:cs="仿宋"/>
          <w:bCs/>
          <w:sz w:val="28"/>
          <w:szCs w:val="28"/>
        </w:rPr>
        <w:t>：</w:t>
      </w:r>
      <w:r>
        <w:rPr>
          <w:rFonts w:hint="eastAsia" w:ascii="仿宋" w:hAnsi="仿宋" w:eastAsia="仿宋" w:cs="仿宋"/>
          <w:sz w:val="28"/>
          <w:szCs w:val="28"/>
          <w:u w:val="single"/>
        </w:rPr>
        <w:t xml:space="preserve">                             </w:t>
      </w:r>
    </w:p>
    <w:p w14:paraId="749475F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（3）履约担保：</w:t>
      </w:r>
      <w:r>
        <w:rPr>
          <w:rFonts w:hint="eastAsia" w:ascii="仿宋" w:hAnsi="仿宋" w:eastAsia="仿宋" w:cs="仿宋"/>
          <w:sz w:val="28"/>
          <w:szCs w:val="28"/>
        </w:rPr>
        <w:t>是否收取履约保证金：</w:t>
      </w:r>
      <w:r>
        <w:rPr>
          <w:rFonts w:hint="eastAsia" w:ascii="仿宋" w:hAnsi="仿宋" w:eastAsia="仿宋" w:cs="仿宋"/>
          <w:sz w:val="28"/>
          <w:szCs w:val="28"/>
          <w:u w:val="single"/>
        </w:rPr>
        <w:t xml:space="preserve">     </w:t>
      </w:r>
    </w:p>
    <w:p w14:paraId="2A5E0DA2">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（4）分期履行要求：</w:t>
      </w:r>
      <w:r>
        <w:rPr>
          <w:rFonts w:hint="eastAsia" w:ascii="仿宋" w:hAnsi="仿宋" w:eastAsia="仿宋" w:cs="仿宋"/>
          <w:bCs/>
          <w:sz w:val="28"/>
          <w:szCs w:val="28"/>
          <w:u w:val="single"/>
        </w:rPr>
        <w:t xml:space="preserve">                                                        </w:t>
      </w:r>
    </w:p>
    <w:p w14:paraId="731A61CD">
      <w:pPr>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bCs/>
          <w:sz w:val="28"/>
          <w:szCs w:val="28"/>
        </w:rPr>
        <w:t>（5）风险处置措施和替代方案：</w:t>
      </w:r>
      <w:r>
        <w:rPr>
          <w:rFonts w:hint="eastAsia" w:ascii="仿宋" w:hAnsi="仿宋" w:eastAsia="仿宋" w:cs="仿宋"/>
          <w:sz w:val="28"/>
          <w:szCs w:val="28"/>
          <w:u w:val="single"/>
        </w:rPr>
        <w:t xml:space="preserve">                                                               </w:t>
      </w:r>
    </w:p>
    <w:p w14:paraId="442FA17F">
      <w:pPr>
        <w:numPr>
          <w:ilvl w:val="0"/>
          <w:numId w:val="1"/>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合同验收</w:t>
      </w:r>
    </w:p>
    <w:p w14:paraId="31C60EDA">
      <w:pPr>
        <w:numPr>
          <w:ilvl w:val="0"/>
          <w:numId w:val="3"/>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验收组织方式：自行组织</w:t>
      </w:r>
    </w:p>
    <w:p w14:paraId="4E1DEE7D">
      <w:pPr>
        <w:adjustRightInd w:val="0"/>
        <w:snapToGrid w:val="0"/>
        <w:spacing w:line="360" w:lineRule="auto"/>
        <w:ind w:firstLine="560" w:firstLineChars="200"/>
        <w:rPr>
          <w:rFonts w:ascii="仿宋" w:hAnsi="仿宋" w:eastAsia="仿宋" w:cs="仿宋"/>
          <w:bCs/>
          <w:sz w:val="28"/>
          <w:szCs w:val="28"/>
          <w:u w:val="single"/>
        </w:rPr>
      </w:pPr>
      <w:r>
        <w:rPr>
          <w:rFonts w:hint="eastAsia" w:ascii="仿宋" w:hAnsi="仿宋" w:eastAsia="仿宋" w:cs="仿宋"/>
          <w:bCs/>
          <w:sz w:val="28"/>
          <w:szCs w:val="28"/>
        </w:rPr>
        <w:t xml:space="preserve">         验收主体：</w:t>
      </w:r>
      <w:r>
        <w:rPr>
          <w:rFonts w:hint="eastAsia" w:ascii="仿宋" w:hAnsi="仿宋" w:eastAsia="仿宋" w:cs="仿宋"/>
          <w:bCs/>
          <w:sz w:val="28"/>
          <w:szCs w:val="28"/>
          <w:u w:val="single"/>
        </w:rPr>
        <w:t xml:space="preserve">   小店区应急管理局   </w:t>
      </w:r>
    </w:p>
    <w:p w14:paraId="66B21130">
      <w:pPr>
        <w:adjustRightInd w:val="0"/>
        <w:snapToGrid w:val="0"/>
        <w:spacing w:line="360" w:lineRule="auto"/>
        <w:ind w:firstLine="560" w:firstLineChars="200"/>
        <w:rPr>
          <w:rFonts w:ascii="仿宋" w:hAnsi="仿宋" w:eastAsia="仿宋" w:cs="仿宋"/>
          <w:bCs/>
          <w:sz w:val="28"/>
          <w:szCs w:val="28"/>
          <w:u w:val="single"/>
        </w:rPr>
      </w:pPr>
      <w:r>
        <w:rPr>
          <w:rFonts w:hint="eastAsia" w:ascii="仿宋" w:hAnsi="仿宋" w:eastAsia="仿宋" w:cs="仿宋"/>
          <w:bCs/>
          <w:sz w:val="28"/>
          <w:szCs w:val="28"/>
        </w:rPr>
        <w:t>验收组织的其他事项：</w:t>
      </w:r>
      <w:r>
        <w:rPr>
          <w:rFonts w:hint="eastAsia" w:ascii="仿宋" w:hAnsi="仿宋" w:eastAsia="仿宋" w:cs="仿宋"/>
          <w:bCs/>
          <w:sz w:val="28"/>
          <w:szCs w:val="28"/>
          <w:u w:val="single"/>
        </w:rPr>
        <w:t xml:space="preserve">                </w:t>
      </w:r>
    </w:p>
    <w:p w14:paraId="18A1B2C5">
      <w:pPr>
        <w:adjustRightInd w:val="0"/>
        <w:snapToGrid w:val="0"/>
        <w:spacing w:line="360" w:lineRule="auto"/>
        <w:ind w:firstLine="560" w:firstLineChars="200"/>
        <w:rPr>
          <w:rFonts w:ascii="仿宋" w:hAnsi="仿宋" w:eastAsia="仿宋" w:cs="仿宋"/>
          <w:bCs/>
          <w:sz w:val="28"/>
          <w:szCs w:val="28"/>
          <w:u w:val="single"/>
        </w:rPr>
      </w:pPr>
      <w:r>
        <w:rPr>
          <w:rFonts w:hint="eastAsia" w:ascii="仿宋" w:hAnsi="仿宋" w:eastAsia="仿宋" w:cs="仿宋"/>
          <w:bCs/>
          <w:sz w:val="28"/>
          <w:szCs w:val="28"/>
        </w:rPr>
        <w:t>（2）履约验收时间：</w:t>
      </w:r>
      <w:r>
        <w:rPr>
          <w:rFonts w:hint="eastAsia" w:ascii="仿宋" w:hAnsi="仿宋" w:eastAsia="仿宋" w:cs="仿宋"/>
          <w:bCs/>
          <w:sz w:val="28"/>
          <w:szCs w:val="28"/>
          <w:u w:val="single"/>
        </w:rPr>
        <w:t xml:space="preserve">（计划于何时验收/供应商提出验收申请之日起   日内组织验收） </w:t>
      </w:r>
    </w:p>
    <w:p w14:paraId="246582A4">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（3）履约验收方式：</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一次性验收         </w:t>
      </w:r>
    </w:p>
    <w:p w14:paraId="1A53617B">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分期/分项验收：</w:t>
      </w:r>
      <w:r>
        <w:rPr>
          <w:rFonts w:hint="eastAsia" w:ascii="仿宋" w:hAnsi="仿宋" w:eastAsia="仿宋" w:cs="仿宋"/>
          <w:bCs/>
          <w:sz w:val="28"/>
          <w:szCs w:val="28"/>
          <w:u w:val="single"/>
        </w:rPr>
        <w:t xml:space="preserve"> （应明确分期</w:t>
      </w:r>
      <w:r>
        <w:rPr>
          <w:rFonts w:hint="eastAsia" w:ascii="仿宋" w:hAnsi="仿宋" w:eastAsia="仿宋" w:cs="仿宋"/>
          <w:bCs/>
          <w:sz w:val="28"/>
          <w:szCs w:val="28"/>
          <w:u w:val="single"/>
          <w:lang w:val="en"/>
        </w:rPr>
        <w:t>/分项验收的工作安排</w:t>
      </w:r>
      <w:r>
        <w:rPr>
          <w:rFonts w:hint="eastAsia" w:ascii="仿宋" w:hAnsi="仿宋" w:eastAsia="仿宋" w:cs="仿宋"/>
          <w:bCs/>
          <w:sz w:val="28"/>
          <w:szCs w:val="28"/>
          <w:u w:val="single"/>
        </w:rPr>
        <w:t xml:space="preserve">）  </w:t>
      </w:r>
    </w:p>
    <w:p w14:paraId="2945900E">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（4）履约验收程序：</w:t>
      </w:r>
      <w:r>
        <w:rPr>
          <w:rFonts w:hint="eastAsia" w:ascii="仿宋" w:hAnsi="仿宋" w:eastAsia="仿宋" w:cs="仿宋"/>
          <w:bCs/>
          <w:sz w:val="28"/>
          <w:szCs w:val="28"/>
          <w:u w:val="single"/>
        </w:rPr>
        <w:t xml:space="preserve">                                         </w:t>
      </w:r>
    </w:p>
    <w:p w14:paraId="3C772B11">
      <w:pPr>
        <w:adjustRightInd w:val="0"/>
        <w:snapToGrid w:val="0"/>
        <w:spacing w:line="360" w:lineRule="auto"/>
        <w:ind w:firstLine="560" w:firstLineChars="200"/>
        <w:rPr>
          <w:rFonts w:ascii="仿宋" w:hAnsi="仿宋" w:eastAsia="仿宋" w:cs="仿宋"/>
          <w:bCs/>
          <w:sz w:val="28"/>
          <w:szCs w:val="28"/>
          <w:u w:val="single"/>
        </w:rPr>
      </w:pPr>
      <w:r>
        <w:rPr>
          <w:rFonts w:hint="eastAsia" w:ascii="仿宋" w:hAnsi="仿宋" w:eastAsia="仿宋" w:cs="仿宋"/>
          <w:bCs/>
          <w:sz w:val="28"/>
          <w:szCs w:val="28"/>
        </w:rPr>
        <w:t>（5）履约验收的内容：</w:t>
      </w:r>
      <w:r>
        <w:rPr>
          <w:rFonts w:hint="eastAsia" w:ascii="仿宋" w:hAnsi="仿宋" w:eastAsia="仿宋" w:cs="仿宋"/>
          <w:bCs/>
          <w:sz w:val="28"/>
          <w:szCs w:val="28"/>
          <w:u w:val="single"/>
        </w:rPr>
        <w:t xml:space="preserve"> （应当包括每一项技术和商务要求的履约情况，特别是落实政府采购扶持中小企业，支持绿色发展和乡村振兴等政策情况）                                      </w:t>
      </w:r>
    </w:p>
    <w:p w14:paraId="44AC601F">
      <w:pPr>
        <w:adjustRightInd w:val="0"/>
        <w:snapToGrid w:val="0"/>
        <w:spacing w:line="360" w:lineRule="auto"/>
        <w:ind w:firstLine="560" w:firstLineChars="200"/>
        <w:rPr>
          <w:rFonts w:ascii="仿宋" w:hAnsi="仿宋" w:eastAsia="仿宋" w:cs="仿宋"/>
          <w:bCs/>
          <w:sz w:val="28"/>
          <w:szCs w:val="28"/>
          <w:u w:val="single"/>
        </w:rPr>
      </w:pPr>
      <w:r>
        <w:rPr>
          <w:rFonts w:hint="eastAsia" w:ascii="仿宋" w:hAnsi="仿宋" w:eastAsia="仿宋" w:cs="仿宋"/>
          <w:bCs/>
          <w:sz w:val="28"/>
          <w:szCs w:val="28"/>
        </w:rPr>
        <w:t>（6）履约验收标准：</w:t>
      </w:r>
      <w:r>
        <w:rPr>
          <w:rFonts w:hint="eastAsia" w:ascii="仿宋" w:hAnsi="仿宋" w:eastAsia="仿宋" w:cs="仿宋"/>
          <w:bCs/>
          <w:sz w:val="28"/>
          <w:szCs w:val="28"/>
          <w:u w:val="single"/>
        </w:rPr>
        <w:t xml:space="preserve">                                         </w:t>
      </w:r>
    </w:p>
    <w:p w14:paraId="367F2052">
      <w:pPr>
        <w:pStyle w:val="38"/>
        <w:spacing w:line="360" w:lineRule="auto"/>
        <w:ind w:firstLine="560"/>
        <w:rPr>
          <w:rFonts w:ascii="仿宋" w:hAnsi="仿宋" w:eastAsia="仿宋" w:cs="仿宋"/>
          <w:sz w:val="28"/>
          <w:szCs w:val="28"/>
        </w:rPr>
      </w:pPr>
      <w:r>
        <w:rPr>
          <w:rFonts w:hint="eastAsia" w:ascii="仿宋" w:hAnsi="仿宋" w:eastAsia="仿宋" w:cs="仿宋"/>
          <w:bCs/>
          <w:sz w:val="28"/>
          <w:szCs w:val="28"/>
        </w:rPr>
        <w:t>（7）是否以采购活动中供应商提供的样品作为参考：</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14B94C16">
      <w:pPr>
        <w:adjustRightInd w:val="0"/>
        <w:snapToGrid w:val="0"/>
        <w:spacing w:line="360" w:lineRule="auto"/>
        <w:ind w:firstLine="560" w:firstLineChars="200"/>
        <w:rPr>
          <w:rFonts w:ascii="仿宋" w:hAnsi="仿宋" w:eastAsia="仿宋" w:cs="仿宋"/>
          <w:bCs/>
          <w:sz w:val="28"/>
          <w:szCs w:val="28"/>
          <w:u w:val="single"/>
        </w:rPr>
      </w:pPr>
      <w:r>
        <w:rPr>
          <w:rFonts w:hint="eastAsia" w:ascii="仿宋" w:hAnsi="仿宋" w:eastAsia="仿宋" w:cs="仿宋"/>
          <w:bCs/>
          <w:sz w:val="28"/>
          <w:szCs w:val="28"/>
        </w:rPr>
        <w:t>（8）履约验收其他事项：</w:t>
      </w:r>
      <w:r>
        <w:rPr>
          <w:rFonts w:hint="eastAsia" w:ascii="仿宋" w:hAnsi="仿宋" w:eastAsia="仿宋" w:cs="仿宋"/>
          <w:bCs/>
          <w:sz w:val="28"/>
          <w:szCs w:val="28"/>
          <w:u w:val="single"/>
        </w:rPr>
        <w:t xml:space="preserve">      （产权过户登记等）          </w:t>
      </w:r>
    </w:p>
    <w:p w14:paraId="79E33BA3">
      <w:pPr>
        <w:numPr>
          <w:ilvl w:val="0"/>
          <w:numId w:val="1"/>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组成合同的文件</w:t>
      </w:r>
    </w:p>
    <w:p w14:paraId="3965B98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本协议书与下列文件一起构成合同文件，如下述文件之间有任何抵触、矛盾或歧义，应按以下顺序解释：</w:t>
      </w:r>
    </w:p>
    <w:p w14:paraId="4C47939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（1）政府采购合同协议书及其变更、补充协议</w:t>
      </w:r>
    </w:p>
    <w:p w14:paraId="1E62571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（2）政府采购合同专用条款</w:t>
      </w:r>
    </w:p>
    <w:p w14:paraId="15E5612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（3）政府采购合同通用条款</w:t>
      </w:r>
    </w:p>
    <w:p w14:paraId="6CA8F74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（4）中标通知书</w:t>
      </w:r>
    </w:p>
    <w:p w14:paraId="7C9A6EB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（5）投标文件</w:t>
      </w:r>
    </w:p>
    <w:p w14:paraId="53BE9FC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（6）招标文件</w:t>
      </w:r>
    </w:p>
    <w:p w14:paraId="0B9F4DD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（7）有关技术文件，图纸</w:t>
      </w:r>
    </w:p>
    <w:p w14:paraId="0993DF07">
      <w:pPr>
        <w:pStyle w:val="38"/>
        <w:spacing w:line="360" w:lineRule="auto"/>
        <w:ind w:firstLine="560"/>
        <w:rPr>
          <w:rFonts w:ascii="仿宋" w:hAnsi="仿宋" w:eastAsia="仿宋" w:cs="仿宋"/>
          <w:kern w:val="2"/>
          <w:sz w:val="28"/>
          <w:szCs w:val="28"/>
        </w:rPr>
      </w:pPr>
      <w:r>
        <w:rPr>
          <w:rFonts w:hint="eastAsia" w:ascii="仿宋" w:hAnsi="仿宋" w:eastAsia="仿宋" w:cs="仿宋"/>
          <w:sz w:val="28"/>
          <w:szCs w:val="28"/>
        </w:rPr>
        <w:t>（8）</w:t>
      </w:r>
      <w:r>
        <w:rPr>
          <w:rFonts w:hint="eastAsia" w:ascii="仿宋" w:hAnsi="仿宋" w:eastAsia="仿宋" w:cs="仿宋"/>
          <w:kern w:val="2"/>
          <w:sz w:val="28"/>
          <w:szCs w:val="28"/>
        </w:rPr>
        <w:t>国家法律、行政法规和规章制度规定或合同约定的作为合同组成部分的其他文件</w:t>
      </w:r>
    </w:p>
    <w:p w14:paraId="110089A5">
      <w:pPr>
        <w:numPr>
          <w:ilvl w:val="0"/>
          <w:numId w:val="1"/>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合同生效</w:t>
      </w:r>
    </w:p>
    <w:p w14:paraId="03C0E2D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本合同自</w:t>
      </w:r>
      <w:r>
        <w:rPr>
          <w:rFonts w:hint="eastAsia" w:ascii="仿宋" w:hAnsi="仿宋" w:eastAsia="仿宋" w:cs="仿宋"/>
          <w:sz w:val="28"/>
          <w:szCs w:val="28"/>
          <w:u w:val="single"/>
        </w:rPr>
        <w:t xml:space="preserve">                             </w:t>
      </w:r>
      <w:r>
        <w:rPr>
          <w:rFonts w:hint="eastAsia" w:ascii="仿宋" w:hAnsi="仿宋" w:eastAsia="仿宋" w:cs="仿宋"/>
          <w:sz w:val="28"/>
          <w:szCs w:val="28"/>
        </w:rPr>
        <w:t>生效。</w:t>
      </w:r>
    </w:p>
    <w:p w14:paraId="2364F3D2">
      <w:pPr>
        <w:numPr>
          <w:ilvl w:val="0"/>
          <w:numId w:val="1"/>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合同份数</w:t>
      </w:r>
    </w:p>
    <w:p w14:paraId="201AE31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 xml:space="preserve">    </w:t>
      </w:r>
      <w:r>
        <w:rPr>
          <w:rFonts w:hint="eastAsia" w:ascii="仿宋" w:hAnsi="仿宋" w:eastAsia="仿宋" w:cs="仿宋"/>
          <w:sz w:val="28"/>
          <w:szCs w:val="28"/>
        </w:rPr>
        <w:t>份，甲方执</w:t>
      </w:r>
      <w:r>
        <w:rPr>
          <w:rFonts w:hint="eastAsia" w:ascii="仿宋" w:hAnsi="仿宋" w:eastAsia="仿宋" w:cs="仿宋"/>
          <w:sz w:val="28"/>
          <w:szCs w:val="28"/>
          <w:u w:val="single"/>
        </w:rPr>
        <w:t xml:space="preserve">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w:t>
      </w:r>
      <w:r>
        <w:rPr>
          <w:rFonts w:hint="eastAsia" w:ascii="仿宋" w:hAnsi="仿宋" w:eastAsia="仿宋" w:cs="仿宋"/>
          <w:sz w:val="28"/>
          <w:szCs w:val="28"/>
        </w:rPr>
        <w:t>份，均具有同等法律效力。</w:t>
      </w:r>
    </w:p>
    <w:p w14:paraId="501B63F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合同订立时间：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FCA109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合同订立地点：</w:t>
      </w:r>
      <w:r>
        <w:rPr>
          <w:rFonts w:hint="eastAsia" w:ascii="仿宋" w:hAnsi="仿宋" w:eastAsia="仿宋" w:cs="仿宋"/>
          <w:sz w:val="28"/>
          <w:szCs w:val="28"/>
          <w:u w:val="single"/>
        </w:rPr>
        <w:t xml:space="preserve">                           </w:t>
      </w:r>
    </w:p>
    <w:p w14:paraId="0A01C10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附件：具体标的及其技术要求和商务要求等。</w:t>
      </w:r>
    </w:p>
    <w:p w14:paraId="36003DE9">
      <w:pPr>
        <w:pStyle w:val="39"/>
        <w:spacing w:line="400" w:lineRule="exact"/>
        <w:rPr>
          <w:rFonts w:ascii="仿宋" w:hAnsi="仿宋" w:eastAsia="仿宋" w:cs="仿宋"/>
        </w:rPr>
      </w:pPr>
    </w:p>
    <w:p w14:paraId="464AAFF1">
      <w:pPr>
        <w:pStyle w:val="3"/>
        <w:spacing w:line="400" w:lineRule="exact"/>
        <w:rPr>
          <w:rFonts w:ascii="仿宋" w:hAnsi="仿宋" w:eastAsia="仿宋" w:cs="仿宋"/>
          <w:b w:val="0"/>
          <w:sz w:val="21"/>
          <w:szCs w:val="21"/>
        </w:rPr>
      </w:pPr>
      <w:r>
        <w:rPr>
          <w:rFonts w:hint="eastAsia" w:ascii="仿宋" w:hAnsi="仿宋" w:eastAsia="仿宋" w:cs="仿宋"/>
          <w:lang w:val="en"/>
        </w:rPr>
        <w:t xml:space="preserve">   </w:t>
      </w:r>
    </w:p>
    <w:p w14:paraId="6343E23D">
      <w:pPr>
        <w:rPr>
          <w:rFonts w:ascii="仿宋" w:hAnsi="仿宋" w:eastAsia="仿宋" w:cs="仿宋"/>
        </w:rPr>
      </w:pPr>
      <w:r>
        <w:rPr>
          <w:rFonts w:hint="eastAsia" w:ascii="仿宋" w:hAnsi="仿宋" w:eastAsia="仿宋" w:cs="仿宋"/>
        </w:rPr>
        <w:br w:type="page"/>
      </w:r>
    </w:p>
    <w:p w14:paraId="1C24677B">
      <w:pPr>
        <w:pStyle w:val="39"/>
        <w:rPr>
          <w:rFonts w:ascii="仿宋" w:hAnsi="仿宋" w:eastAsia="仿宋" w:cs="仿宋"/>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6"/>
        <w:gridCol w:w="2740"/>
        <w:gridCol w:w="2247"/>
        <w:gridCol w:w="2404"/>
      </w:tblGrid>
      <w:tr w14:paraId="08AEC5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72B7C338">
            <w:pPr>
              <w:adjustRightInd w:val="0"/>
              <w:snapToGrid w:val="0"/>
              <w:jc w:val="center"/>
              <w:rPr>
                <w:rFonts w:ascii="仿宋" w:hAnsi="仿宋" w:eastAsia="仿宋" w:cs="仿宋"/>
              </w:rPr>
            </w:pPr>
            <w:r>
              <w:rPr>
                <w:rFonts w:hint="eastAsia" w:ascii="仿宋" w:hAnsi="仿宋" w:eastAsia="仿宋" w:cs="仿宋"/>
                <w:szCs w:val="21"/>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D323368">
            <w:pPr>
              <w:adjustRightInd w:val="0"/>
              <w:snapToGrid w:val="0"/>
              <w:jc w:val="center"/>
              <w:rPr>
                <w:rFonts w:ascii="仿宋" w:hAnsi="仿宋" w:eastAsia="仿宋" w:cs="仿宋"/>
              </w:rPr>
            </w:pPr>
            <w:r>
              <w:rPr>
                <w:rFonts w:hint="eastAsia" w:ascii="仿宋" w:hAnsi="仿宋" w:eastAsia="仿宋" w:cs="仿宋"/>
                <w:szCs w:val="21"/>
              </w:rPr>
              <w:t>乙方（供应商）</w:t>
            </w:r>
          </w:p>
        </w:tc>
      </w:tr>
      <w:tr w14:paraId="5A8603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4EFDE2D">
            <w:pPr>
              <w:adjustRightInd w:val="0"/>
              <w:snapToGrid w:val="0"/>
              <w:jc w:val="center"/>
              <w:rPr>
                <w:rFonts w:ascii="仿宋" w:hAnsi="仿宋" w:eastAsia="仿宋" w:cs="仿宋"/>
                <w:szCs w:val="21"/>
              </w:rPr>
            </w:pPr>
            <w:r>
              <w:rPr>
                <w:rFonts w:hint="eastAsia" w:ascii="仿宋" w:hAnsi="仿宋" w:eastAsia="仿宋" w:cs="仿宋"/>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6173FF2">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B623B02">
            <w:pPr>
              <w:adjustRightInd w:val="0"/>
              <w:snapToGrid w:val="0"/>
              <w:jc w:val="center"/>
              <w:rPr>
                <w:rFonts w:ascii="仿宋" w:hAnsi="仿宋" w:eastAsia="仿宋" w:cs="仿宋"/>
                <w:szCs w:val="21"/>
              </w:rPr>
            </w:pPr>
            <w:r>
              <w:rPr>
                <w:rFonts w:hint="eastAsia" w:ascii="仿宋" w:hAnsi="仿宋" w:eastAsia="仿宋" w:cs="仿宋"/>
                <w:szCs w:val="21"/>
              </w:rPr>
              <w:t>单位名称（公章或合同章）</w:t>
            </w:r>
          </w:p>
        </w:tc>
        <w:tc>
          <w:tcPr>
            <w:tcW w:w="1259" w:type="pct"/>
            <w:tcBorders>
              <w:top w:val="single" w:color="auto" w:sz="2" w:space="0"/>
              <w:left w:val="single" w:color="auto" w:sz="2" w:space="0"/>
              <w:bottom w:val="single" w:color="auto" w:sz="2" w:space="0"/>
            </w:tcBorders>
            <w:vAlign w:val="center"/>
          </w:tcPr>
          <w:p w14:paraId="047132B2">
            <w:pPr>
              <w:adjustRightInd w:val="0"/>
              <w:snapToGrid w:val="0"/>
              <w:jc w:val="center"/>
              <w:rPr>
                <w:rFonts w:ascii="仿宋" w:hAnsi="仿宋" w:eastAsia="仿宋" w:cs="仿宋"/>
                <w:spacing w:val="20"/>
                <w:szCs w:val="21"/>
              </w:rPr>
            </w:pPr>
          </w:p>
        </w:tc>
      </w:tr>
      <w:tr w14:paraId="1EE103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A381D29">
            <w:pPr>
              <w:adjustRightInd w:val="0"/>
              <w:snapToGrid w:val="0"/>
              <w:jc w:val="center"/>
              <w:rPr>
                <w:rFonts w:ascii="仿宋" w:hAnsi="仿宋" w:eastAsia="仿宋" w:cs="仿宋"/>
                <w:szCs w:val="21"/>
              </w:rPr>
            </w:pPr>
            <w:r>
              <w:rPr>
                <w:rFonts w:hint="eastAsia" w:ascii="仿宋" w:hAnsi="仿宋" w:eastAsia="仿宋" w:cs="仿宋"/>
                <w:szCs w:val="21"/>
              </w:rPr>
              <w:t>法定代表人</w:t>
            </w:r>
          </w:p>
          <w:p w14:paraId="053E3480">
            <w:pPr>
              <w:adjustRightInd w:val="0"/>
              <w:snapToGrid w:val="0"/>
              <w:jc w:val="center"/>
              <w:rPr>
                <w:rFonts w:ascii="仿宋" w:hAnsi="仿宋" w:eastAsia="仿宋" w:cs="仿宋"/>
                <w:szCs w:val="21"/>
              </w:rPr>
            </w:pPr>
            <w:r>
              <w:rPr>
                <w:rFonts w:hint="eastAsia" w:ascii="仿宋" w:hAnsi="仿宋" w:eastAsia="仿宋" w:cs="仿宋"/>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DFE9E6F">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right w:val="single" w:color="auto" w:sz="2" w:space="0"/>
            </w:tcBorders>
            <w:vAlign w:val="center"/>
          </w:tcPr>
          <w:p w14:paraId="20C3DE84">
            <w:pPr>
              <w:adjustRightInd w:val="0"/>
              <w:snapToGrid w:val="0"/>
              <w:jc w:val="center"/>
              <w:rPr>
                <w:rFonts w:ascii="仿宋" w:hAnsi="仿宋" w:eastAsia="仿宋" w:cs="仿宋"/>
                <w:szCs w:val="21"/>
              </w:rPr>
            </w:pPr>
            <w:r>
              <w:rPr>
                <w:rFonts w:hint="eastAsia" w:ascii="仿宋" w:hAnsi="仿宋" w:eastAsia="仿宋" w:cs="仿宋"/>
                <w:szCs w:val="21"/>
              </w:rPr>
              <w:t>法定代表人</w:t>
            </w:r>
          </w:p>
          <w:p w14:paraId="2FBF703C">
            <w:pPr>
              <w:adjustRightInd w:val="0"/>
              <w:snapToGrid w:val="0"/>
              <w:jc w:val="center"/>
              <w:rPr>
                <w:rFonts w:ascii="仿宋" w:hAnsi="仿宋" w:eastAsia="仿宋" w:cs="仿宋"/>
                <w:szCs w:val="21"/>
              </w:rPr>
            </w:pPr>
            <w:r>
              <w:rPr>
                <w:rFonts w:hint="eastAsia" w:ascii="仿宋" w:hAnsi="仿宋" w:eastAsia="仿宋" w:cs="仿宋"/>
                <w:szCs w:val="21"/>
              </w:rPr>
              <w:t>或其委托代理人（签章）</w:t>
            </w:r>
          </w:p>
        </w:tc>
        <w:tc>
          <w:tcPr>
            <w:tcW w:w="1259" w:type="pct"/>
            <w:tcBorders>
              <w:top w:val="single" w:color="auto" w:sz="2" w:space="0"/>
              <w:left w:val="single" w:color="auto" w:sz="2" w:space="0"/>
              <w:bottom w:val="single" w:color="auto" w:sz="2" w:space="0"/>
            </w:tcBorders>
            <w:vAlign w:val="center"/>
          </w:tcPr>
          <w:p w14:paraId="46434CCE">
            <w:pPr>
              <w:adjustRightInd w:val="0"/>
              <w:snapToGrid w:val="0"/>
              <w:jc w:val="center"/>
              <w:rPr>
                <w:rFonts w:ascii="仿宋" w:hAnsi="仿宋" w:eastAsia="仿宋" w:cs="仿宋"/>
                <w:szCs w:val="21"/>
              </w:rPr>
            </w:pPr>
          </w:p>
        </w:tc>
      </w:tr>
      <w:tr w14:paraId="038AB3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A431CDA">
            <w:pPr>
              <w:adjustRightInd w:val="0"/>
              <w:snapToGrid w:val="0"/>
              <w:jc w:val="center"/>
              <w:rPr>
                <w:rFonts w:ascii="仿宋" w:hAnsi="仿宋" w:eastAsia="仿宋" w:cs="仿宋"/>
                <w:szCs w:val="21"/>
              </w:rPr>
            </w:pPr>
          </w:p>
        </w:tc>
        <w:tc>
          <w:tcPr>
            <w:tcW w:w="1436" w:type="pct"/>
            <w:vMerge w:val="continue"/>
            <w:tcBorders>
              <w:left w:val="single" w:color="auto" w:sz="2" w:space="0"/>
              <w:bottom w:val="single" w:color="auto" w:sz="2" w:space="0"/>
              <w:right w:val="single" w:color="auto" w:sz="2" w:space="0"/>
            </w:tcBorders>
            <w:vAlign w:val="center"/>
          </w:tcPr>
          <w:p w14:paraId="0B708A5A">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2D2695">
            <w:pPr>
              <w:adjustRightInd w:val="0"/>
              <w:snapToGrid w:val="0"/>
              <w:jc w:val="center"/>
              <w:rPr>
                <w:rFonts w:ascii="仿宋" w:hAnsi="仿宋" w:eastAsia="仿宋" w:cs="仿宋"/>
                <w:szCs w:val="21"/>
              </w:rPr>
            </w:pPr>
            <w:r>
              <w:rPr>
                <w:rFonts w:hint="eastAsia" w:ascii="仿宋" w:hAnsi="仿宋" w:eastAsia="仿宋" w:cs="仿宋"/>
                <w:szCs w:val="21"/>
              </w:rPr>
              <w:t>拥有者性别</w:t>
            </w:r>
          </w:p>
        </w:tc>
        <w:tc>
          <w:tcPr>
            <w:tcW w:w="1259" w:type="pct"/>
            <w:tcBorders>
              <w:top w:val="single" w:color="auto" w:sz="2" w:space="0"/>
              <w:left w:val="single" w:color="auto" w:sz="2" w:space="0"/>
              <w:bottom w:val="single" w:color="auto" w:sz="2" w:space="0"/>
            </w:tcBorders>
            <w:vAlign w:val="center"/>
          </w:tcPr>
          <w:p w14:paraId="4E823AD6">
            <w:pPr>
              <w:adjustRightInd w:val="0"/>
              <w:snapToGrid w:val="0"/>
              <w:jc w:val="center"/>
              <w:rPr>
                <w:rFonts w:ascii="仿宋" w:hAnsi="仿宋" w:eastAsia="仿宋" w:cs="仿宋"/>
                <w:spacing w:val="20"/>
                <w:szCs w:val="21"/>
              </w:rPr>
            </w:pPr>
          </w:p>
        </w:tc>
      </w:tr>
      <w:tr w14:paraId="041476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6805E4">
            <w:pPr>
              <w:adjustRightInd w:val="0"/>
              <w:snapToGrid w:val="0"/>
              <w:jc w:val="center"/>
              <w:rPr>
                <w:rFonts w:ascii="仿宋" w:hAnsi="仿宋" w:eastAsia="仿宋" w:cs="仿宋"/>
                <w:szCs w:val="21"/>
              </w:rPr>
            </w:pPr>
            <w:r>
              <w:rPr>
                <w:rFonts w:hint="eastAsia" w:ascii="仿宋" w:hAnsi="仿宋" w:eastAsia="仿宋" w:cs="仿宋"/>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8DB35B2">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64B103">
            <w:pPr>
              <w:adjustRightInd w:val="0"/>
              <w:snapToGrid w:val="0"/>
              <w:jc w:val="center"/>
              <w:rPr>
                <w:rFonts w:ascii="仿宋" w:hAnsi="仿宋" w:eastAsia="仿宋" w:cs="仿宋"/>
                <w:szCs w:val="21"/>
              </w:rPr>
            </w:pPr>
            <w:r>
              <w:rPr>
                <w:rFonts w:hint="eastAsia" w:ascii="仿宋" w:hAnsi="仿宋" w:eastAsia="仿宋" w:cs="仿宋"/>
                <w:szCs w:val="21"/>
              </w:rPr>
              <w:t>住  所</w:t>
            </w:r>
          </w:p>
        </w:tc>
        <w:tc>
          <w:tcPr>
            <w:tcW w:w="1259" w:type="pct"/>
            <w:tcBorders>
              <w:top w:val="single" w:color="auto" w:sz="2" w:space="0"/>
              <w:left w:val="single" w:color="auto" w:sz="2" w:space="0"/>
              <w:bottom w:val="single" w:color="auto" w:sz="2" w:space="0"/>
            </w:tcBorders>
            <w:vAlign w:val="center"/>
          </w:tcPr>
          <w:p w14:paraId="79B1C217">
            <w:pPr>
              <w:adjustRightInd w:val="0"/>
              <w:snapToGrid w:val="0"/>
              <w:jc w:val="center"/>
              <w:rPr>
                <w:rFonts w:ascii="仿宋" w:hAnsi="仿宋" w:eastAsia="仿宋" w:cs="仿宋"/>
                <w:spacing w:val="20"/>
                <w:szCs w:val="21"/>
              </w:rPr>
            </w:pPr>
          </w:p>
        </w:tc>
      </w:tr>
      <w:tr w14:paraId="20D9F4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E7CC8B8">
            <w:pPr>
              <w:adjustRightInd w:val="0"/>
              <w:snapToGrid w:val="0"/>
              <w:jc w:val="center"/>
              <w:rPr>
                <w:rFonts w:ascii="仿宋" w:hAnsi="仿宋" w:eastAsia="仿宋" w:cs="仿宋"/>
                <w:szCs w:val="21"/>
              </w:rPr>
            </w:pPr>
            <w:r>
              <w:rPr>
                <w:rFonts w:hint="eastAsia" w:ascii="仿宋" w:hAnsi="仿宋" w:eastAsia="仿宋" w:cs="仿宋"/>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2C81130">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36B438">
            <w:pPr>
              <w:adjustRightInd w:val="0"/>
              <w:snapToGrid w:val="0"/>
              <w:jc w:val="center"/>
              <w:rPr>
                <w:rFonts w:ascii="仿宋" w:hAnsi="仿宋" w:eastAsia="仿宋" w:cs="仿宋"/>
                <w:szCs w:val="21"/>
              </w:rPr>
            </w:pPr>
            <w:r>
              <w:rPr>
                <w:rFonts w:hint="eastAsia" w:ascii="仿宋" w:hAnsi="仿宋" w:eastAsia="仿宋" w:cs="仿宋"/>
                <w:szCs w:val="21"/>
              </w:rPr>
              <w:t>联 系 人</w:t>
            </w:r>
          </w:p>
        </w:tc>
        <w:tc>
          <w:tcPr>
            <w:tcW w:w="1259" w:type="pct"/>
            <w:tcBorders>
              <w:top w:val="single" w:color="auto" w:sz="2" w:space="0"/>
              <w:left w:val="single" w:color="auto" w:sz="2" w:space="0"/>
              <w:bottom w:val="single" w:color="auto" w:sz="2" w:space="0"/>
            </w:tcBorders>
            <w:vAlign w:val="center"/>
          </w:tcPr>
          <w:p w14:paraId="73C460A8">
            <w:pPr>
              <w:adjustRightInd w:val="0"/>
              <w:snapToGrid w:val="0"/>
              <w:jc w:val="center"/>
              <w:rPr>
                <w:rFonts w:ascii="仿宋" w:hAnsi="仿宋" w:eastAsia="仿宋" w:cs="仿宋"/>
                <w:spacing w:val="20"/>
                <w:szCs w:val="21"/>
              </w:rPr>
            </w:pPr>
          </w:p>
        </w:tc>
      </w:tr>
      <w:tr w14:paraId="543E4A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62D50B">
            <w:pPr>
              <w:adjustRightInd w:val="0"/>
              <w:snapToGrid w:val="0"/>
              <w:jc w:val="center"/>
              <w:rPr>
                <w:rFonts w:ascii="仿宋" w:hAnsi="仿宋" w:eastAsia="仿宋" w:cs="仿宋"/>
                <w:szCs w:val="21"/>
              </w:rPr>
            </w:pPr>
            <w:r>
              <w:rPr>
                <w:rFonts w:hint="eastAsia" w:ascii="仿宋" w:hAnsi="仿宋" w:eastAsia="仿宋" w:cs="仿宋"/>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BE2C2A3">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2740B4">
            <w:pPr>
              <w:adjustRightInd w:val="0"/>
              <w:snapToGrid w:val="0"/>
              <w:jc w:val="center"/>
              <w:rPr>
                <w:rFonts w:ascii="仿宋" w:hAnsi="仿宋" w:eastAsia="仿宋" w:cs="仿宋"/>
                <w:szCs w:val="21"/>
              </w:rPr>
            </w:pPr>
            <w:r>
              <w:rPr>
                <w:rFonts w:hint="eastAsia" w:ascii="仿宋" w:hAnsi="仿宋" w:eastAsia="仿宋" w:cs="仿宋"/>
                <w:szCs w:val="21"/>
              </w:rPr>
              <w:t>联系电话</w:t>
            </w:r>
          </w:p>
        </w:tc>
        <w:tc>
          <w:tcPr>
            <w:tcW w:w="1259" w:type="pct"/>
            <w:tcBorders>
              <w:top w:val="single" w:color="auto" w:sz="2" w:space="0"/>
              <w:left w:val="single" w:color="auto" w:sz="2" w:space="0"/>
              <w:bottom w:val="single" w:color="auto" w:sz="2" w:space="0"/>
            </w:tcBorders>
            <w:vAlign w:val="center"/>
          </w:tcPr>
          <w:p w14:paraId="2221F6E3">
            <w:pPr>
              <w:adjustRightInd w:val="0"/>
              <w:snapToGrid w:val="0"/>
              <w:jc w:val="center"/>
              <w:rPr>
                <w:rFonts w:ascii="仿宋" w:hAnsi="仿宋" w:eastAsia="仿宋" w:cs="仿宋"/>
                <w:spacing w:val="20"/>
                <w:szCs w:val="21"/>
              </w:rPr>
            </w:pPr>
          </w:p>
        </w:tc>
      </w:tr>
      <w:tr w14:paraId="43A20D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4D2EA3A">
            <w:pPr>
              <w:adjustRightInd w:val="0"/>
              <w:snapToGrid w:val="0"/>
              <w:jc w:val="center"/>
              <w:rPr>
                <w:rFonts w:ascii="仿宋" w:hAnsi="仿宋" w:eastAsia="仿宋" w:cs="仿宋"/>
                <w:szCs w:val="21"/>
              </w:rPr>
            </w:pPr>
            <w:r>
              <w:rPr>
                <w:rFonts w:hint="eastAsia" w:ascii="仿宋" w:hAnsi="仿宋" w:eastAsia="仿宋" w:cs="仿宋"/>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28A09F7">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B1CE60E">
            <w:pPr>
              <w:adjustRightInd w:val="0"/>
              <w:snapToGrid w:val="0"/>
              <w:jc w:val="center"/>
              <w:rPr>
                <w:rFonts w:ascii="仿宋" w:hAnsi="仿宋" w:eastAsia="仿宋" w:cs="仿宋"/>
                <w:szCs w:val="21"/>
              </w:rPr>
            </w:pPr>
            <w:r>
              <w:rPr>
                <w:rFonts w:hint="eastAsia" w:ascii="仿宋" w:hAnsi="仿宋" w:eastAsia="仿宋" w:cs="仿宋"/>
                <w:szCs w:val="21"/>
              </w:rPr>
              <w:t>通信地址</w:t>
            </w:r>
          </w:p>
        </w:tc>
        <w:tc>
          <w:tcPr>
            <w:tcW w:w="1259" w:type="pct"/>
            <w:tcBorders>
              <w:top w:val="single" w:color="auto" w:sz="2" w:space="0"/>
              <w:left w:val="single" w:color="auto" w:sz="2" w:space="0"/>
              <w:bottom w:val="single" w:color="auto" w:sz="2" w:space="0"/>
            </w:tcBorders>
            <w:vAlign w:val="center"/>
          </w:tcPr>
          <w:p w14:paraId="345B6C96">
            <w:pPr>
              <w:adjustRightInd w:val="0"/>
              <w:snapToGrid w:val="0"/>
              <w:jc w:val="center"/>
              <w:rPr>
                <w:rFonts w:ascii="仿宋" w:hAnsi="仿宋" w:eastAsia="仿宋" w:cs="仿宋"/>
                <w:spacing w:val="20"/>
                <w:szCs w:val="21"/>
              </w:rPr>
            </w:pPr>
          </w:p>
        </w:tc>
      </w:tr>
      <w:tr w14:paraId="05F68E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05C6750">
            <w:pPr>
              <w:adjustRightInd w:val="0"/>
              <w:snapToGrid w:val="0"/>
              <w:jc w:val="center"/>
              <w:rPr>
                <w:rFonts w:ascii="仿宋" w:hAnsi="仿宋" w:eastAsia="仿宋" w:cs="仿宋"/>
                <w:szCs w:val="21"/>
              </w:rPr>
            </w:pPr>
            <w:r>
              <w:rPr>
                <w:rFonts w:hint="eastAsia" w:ascii="仿宋" w:hAnsi="仿宋" w:eastAsia="仿宋" w:cs="仿宋"/>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FC339C">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DA845D6">
            <w:pPr>
              <w:adjustRightInd w:val="0"/>
              <w:snapToGrid w:val="0"/>
              <w:jc w:val="center"/>
              <w:rPr>
                <w:rFonts w:ascii="仿宋" w:hAnsi="仿宋" w:eastAsia="仿宋" w:cs="仿宋"/>
                <w:szCs w:val="21"/>
              </w:rPr>
            </w:pPr>
            <w:r>
              <w:rPr>
                <w:rFonts w:hint="eastAsia" w:ascii="仿宋" w:hAnsi="仿宋" w:eastAsia="仿宋" w:cs="仿宋"/>
                <w:szCs w:val="21"/>
              </w:rPr>
              <w:t>邮政编码</w:t>
            </w:r>
          </w:p>
        </w:tc>
        <w:tc>
          <w:tcPr>
            <w:tcW w:w="1259" w:type="pct"/>
            <w:tcBorders>
              <w:top w:val="single" w:color="auto" w:sz="2" w:space="0"/>
              <w:left w:val="single" w:color="auto" w:sz="2" w:space="0"/>
              <w:bottom w:val="single" w:color="auto" w:sz="2" w:space="0"/>
            </w:tcBorders>
            <w:vAlign w:val="center"/>
          </w:tcPr>
          <w:p w14:paraId="6B99174C">
            <w:pPr>
              <w:adjustRightInd w:val="0"/>
              <w:snapToGrid w:val="0"/>
              <w:jc w:val="center"/>
              <w:rPr>
                <w:rFonts w:ascii="仿宋" w:hAnsi="仿宋" w:eastAsia="仿宋" w:cs="仿宋"/>
                <w:spacing w:val="20"/>
                <w:szCs w:val="21"/>
              </w:rPr>
            </w:pPr>
          </w:p>
        </w:tc>
      </w:tr>
      <w:tr w14:paraId="181C7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1782074">
            <w:pPr>
              <w:adjustRightInd w:val="0"/>
              <w:snapToGrid w:val="0"/>
              <w:jc w:val="center"/>
              <w:rPr>
                <w:rFonts w:ascii="仿宋" w:hAnsi="仿宋" w:eastAsia="仿宋" w:cs="仿宋"/>
                <w:szCs w:val="21"/>
              </w:rPr>
            </w:pPr>
            <w:r>
              <w:rPr>
                <w:rFonts w:hint="eastAsia" w:ascii="仿宋" w:hAnsi="仿宋" w:eastAsia="仿宋" w:cs="仿宋"/>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D20A6A6">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FCE9A1">
            <w:pPr>
              <w:adjustRightInd w:val="0"/>
              <w:snapToGrid w:val="0"/>
              <w:jc w:val="center"/>
              <w:rPr>
                <w:rFonts w:ascii="仿宋" w:hAnsi="仿宋" w:eastAsia="仿宋" w:cs="仿宋"/>
                <w:szCs w:val="21"/>
              </w:rPr>
            </w:pPr>
            <w:r>
              <w:rPr>
                <w:rFonts w:hint="eastAsia" w:ascii="仿宋" w:hAnsi="仿宋" w:eastAsia="仿宋" w:cs="仿宋"/>
                <w:szCs w:val="21"/>
              </w:rPr>
              <w:t>电子邮箱</w:t>
            </w:r>
          </w:p>
        </w:tc>
        <w:tc>
          <w:tcPr>
            <w:tcW w:w="1259" w:type="pct"/>
            <w:tcBorders>
              <w:top w:val="single" w:color="auto" w:sz="2" w:space="0"/>
              <w:left w:val="single" w:color="auto" w:sz="2" w:space="0"/>
              <w:bottom w:val="single" w:color="auto" w:sz="2" w:space="0"/>
            </w:tcBorders>
            <w:vAlign w:val="center"/>
          </w:tcPr>
          <w:p w14:paraId="053FEBE5">
            <w:pPr>
              <w:adjustRightInd w:val="0"/>
              <w:snapToGrid w:val="0"/>
              <w:jc w:val="center"/>
              <w:rPr>
                <w:rFonts w:ascii="仿宋" w:hAnsi="仿宋" w:eastAsia="仿宋" w:cs="仿宋"/>
                <w:spacing w:val="20"/>
                <w:szCs w:val="21"/>
              </w:rPr>
            </w:pPr>
          </w:p>
        </w:tc>
      </w:tr>
      <w:tr w14:paraId="22F17D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1DD040">
            <w:pPr>
              <w:adjustRightInd w:val="0"/>
              <w:snapToGrid w:val="0"/>
              <w:jc w:val="center"/>
              <w:rPr>
                <w:rFonts w:ascii="仿宋" w:hAnsi="仿宋" w:eastAsia="仿宋" w:cs="仿宋"/>
                <w:szCs w:val="21"/>
              </w:rPr>
            </w:pPr>
            <w:r>
              <w:rPr>
                <w:rFonts w:hint="eastAsia" w:ascii="仿宋" w:hAnsi="仿宋" w:eastAsia="仿宋" w:cs="仿宋"/>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0B9BA41">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29CD4FB">
            <w:pPr>
              <w:adjustRightInd w:val="0"/>
              <w:snapToGrid w:val="0"/>
              <w:jc w:val="center"/>
              <w:rPr>
                <w:rFonts w:ascii="仿宋" w:hAnsi="仿宋" w:eastAsia="仿宋" w:cs="仿宋"/>
                <w:szCs w:val="21"/>
              </w:rPr>
            </w:pPr>
            <w:r>
              <w:rPr>
                <w:rFonts w:hint="eastAsia" w:ascii="仿宋" w:hAnsi="仿宋" w:eastAsia="仿宋" w:cs="仿宋"/>
                <w:szCs w:val="21"/>
              </w:rPr>
              <w:t>统一社会信用代码</w:t>
            </w:r>
          </w:p>
        </w:tc>
        <w:tc>
          <w:tcPr>
            <w:tcW w:w="1259" w:type="pct"/>
            <w:tcBorders>
              <w:top w:val="single" w:color="auto" w:sz="2" w:space="0"/>
              <w:left w:val="single" w:color="auto" w:sz="2" w:space="0"/>
              <w:bottom w:val="single" w:color="auto" w:sz="2" w:space="0"/>
            </w:tcBorders>
            <w:vAlign w:val="center"/>
          </w:tcPr>
          <w:p w14:paraId="279CD4CB">
            <w:pPr>
              <w:adjustRightInd w:val="0"/>
              <w:snapToGrid w:val="0"/>
              <w:jc w:val="center"/>
              <w:rPr>
                <w:rFonts w:ascii="仿宋" w:hAnsi="仿宋" w:eastAsia="仿宋" w:cs="仿宋"/>
                <w:spacing w:val="20"/>
                <w:szCs w:val="21"/>
              </w:rPr>
            </w:pPr>
          </w:p>
        </w:tc>
      </w:tr>
      <w:tr w14:paraId="3DE048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0C5779">
            <w:pPr>
              <w:adjustRightInd w:val="0"/>
              <w:snapToGrid w:val="0"/>
              <w:jc w:val="center"/>
              <w:rPr>
                <w:rFonts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6518E94">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F496C44">
            <w:pPr>
              <w:adjustRightInd w:val="0"/>
              <w:snapToGrid w:val="0"/>
              <w:jc w:val="center"/>
              <w:rPr>
                <w:rFonts w:ascii="仿宋" w:hAnsi="仿宋" w:eastAsia="仿宋" w:cs="仿宋"/>
                <w:szCs w:val="21"/>
              </w:rPr>
            </w:pPr>
            <w:r>
              <w:rPr>
                <w:rFonts w:hint="eastAsia" w:ascii="仿宋" w:hAnsi="仿宋" w:eastAsia="仿宋" w:cs="仿宋"/>
                <w:szCs w:val="21"/>
              </w:rPr>
              <w:t>开户名称</w:t>
            </w:r>
          </w:p>
        </w:tc>
        <w:tc>
          <w:tcPr>
            <w:tcW w:w="1259" w:type="pct"/>
            <w:tcBorders>
              <w:top w:val="single" w:color="auto" w:sz="2" w:space="0"/>
              <w:left w:val="single" w:color="auto" w:sz="2" w:space="0"/>
              <w:bottom w:val="single" w:color="auto" w:sz="2" w:space="0"/>
            </w:tcBorders>
            <w:vAlign w:val="center"/>
          </w:tcPr>
          <w:p w14:paraId="28A103DC">
            <w:pPr>
              <w:adjustRightInd w:val="0"/>
              <w:snapToGrid w:val="0"/>
              <w:jc w:val="center"/>
              <w:rPr>
                <w:rFonts w:ascii="仿宋" w:hAnsi="仿宋" w:eastAsia="仿宋" w:cs="仿宋"/>
                <w:spacing w:val="20"/>
                <w:szCs w:val="21"/>
              </w:rPr>
            </w:pPr>
          </w:p>
        </w:tc>
      </w:tr>
      <w:tr w14:paraId="47DE2F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3E4B00E">
            <w:pPr>
              <w:adjustRightInd w:val="0"/>
              <w:snapToGrid w:val="0"/>
              <w:jc w:val="center"/>
              <w:rPr>
                <w:rFonts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6CB138B">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E793C4">
            <w:pPr>
              <w:adjustRightInd w:val="0"/>
              <w:snapToGrid w:val="0"/>
              <w:jc w:val="center"/>
              <w:rPr>
                <w:rFonts w:ascii="仿宋" w:hAnsi="仿宋" w:eastAsia="仿宋" w:cs="仿宋"/>
                <w:szCs w:val="21"/>
              </w:rPr>
            </w:pPr>
            <w:r>
              <w:rPr>
                <w:rFonts w:hint="eastAsia" w:ascii="仿宋" w:hAnsi="仿宋" w:eastAsia="仿宋" w:cs="仿宋"/>
                <w:szCs w:val="21"/>
              </w:rPr>
              <w:t>开户银行</w:t>
            </w:r>
          </w:p>
        </w:tc>
        <w:tc>
          <w:tcPr>
            <w:tcW w:w="1259" w:type="pct"/>
            <w:tcBorders>
              <w:top w:val="single" w:color="auto" w:sz="2" w:space="0"/>
              <w:left w:val="single" w:color="auto" w:sz="2" w:space="0"/>
              <w:bottom w:val="single" w:color="auto" w:sz="2" w:space="0"/>
            </w:tcBorders>
            <w:vAlign w:val="center"/>
          </w:tcPr>
          <w:p w14:paraId="5E9BBEE4">
            <w:pPr>
              <w:adjustRightInd w:val="0"/>
              <w:snapToGrid w:val="0"/>
              <w:jc w:val="center"/>
              <w:rPr>
                <w:rFonts w:ascii="仿宋" w:hAnsi="仿宋" w:eastAsia="仿宋" w:cs="仿宋"/>
                <w:spacing w:val="20"/>
                <w:szCs w:val="21"/>
              </w:rPr>
            </w:pPr>
          </w:p>
        </w:tc>
      </w:tr>
      <w:tr w14:paraId="0FC583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3D5DDE">
            <w:pPr>
              <w:adjustRightInd w:val="0"/>
              <w:snapToGrid w:val="0"/>
              <w:jc w:val="center"/>
              <w:rPr>
                <w:rFonts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678A00C">
            <w:pPr>
              <w:adjustRightInd w:val="0"/>
              <w:snapToGrid w:val="0"/>
              <w:jc w:val="center"/>
              <w:rPr>
                <w:rFonts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C07B02">
            <w:pPr>
              <w:adjustRightInd w:val="0"/>
              <w:snapToGrid w:val="0"/>
              <w:jc w:val="center"/>
              <w:rPr>
                <w:rFonts w:ascii="仿宋" w:hAnsi="仿宋" w:eastAsia="仿宋" w:cs="仿宋"/>
                <w:szCs w:val="21"/>
              </w:rPr>
            </w:pPr>
            <w:r>
              <w:rPr>
                <w:rFonts w:hint="eastAsia" w:ascii="仿宋" w:hAnsi="仿宋" w:eastAsia="仿宋" w:cs="仿宋"/>
                <w:szCs w:val="21"/>
              </w:rPr>
              <w:t>银行账号</w:t>
            </w:r>
          </w:p>
        </w:tc>
        <w:tc>
          <w:tcPr>
            <w:tcW w:w="1259" w:type="pct"/>
            <w:tcBorders>
              <w:top w:val="single" w:color="auto" w:sz="2" w:space="0"/>
              <w:left w:val="single" w:color="auto" w:sz="2" w:space="0"/>
              <w:bottom w:val="single" w:color="auto" w:sz="2" w:space="0"/>
            </w:tcBorders>
            <w:vAlign w:val="center"/>
          </w:tcPr>
          <w:p w14:paraId="37A3D5A1">
            <w:pPr>
              <w:adjustRightInd w:val="0"/>
              <w:snapToGrid w:val="0"/>
              <w:jc w:val="center"/>
              <w:rPr>
                <w:rFonts w:ascii="仿宋" w:hAnsi="仿宋" w:eastAsia="仿宋" w:cs="仿宋"/>
                <w:spacing w:val="20"/>
                <w:szCs w:val="21"/>
              </w:rPr>
            </w:pPr>
          </w:p>
        </w:tc>
      </w:tr>
    </w:tbl>
    <w:p w14:paraId="36B84B10">
      <w:pPr>
        <w:pStyle w:val="3"/>
        <w:adjustRightInd w:val="0"/>
        <w:snapToGrid w:val="0"/>
        <w:spacing w:before="120" w:beforeLines="50"/>
        <w:jc w:val="center"/>
        <w:rPr>
          <w:rFonts w:ascii="仿宋" w:hAnsi="仿宋" w:eastAsia="仿宋" w:cs="仿宋"/>
          <w:sz w:val="28"/>
          <w:szCs w:val="28"/>
        </w:rPr>
      </w:pPr>
      <w:r>
        <w:rPr>
          <w:rFonts w:hint="eastAsia" w:ascii="仿宋" w:hAnsi="仿宋" w:eastAsia="仿宋" w:cs="仿宋"/>
          <w:sz w:val="21"/>
          <w:szCs w:val="21"/>
          <w:u w:val="single"/>
        </w:rPr>
        <w:br w:type="page"/>
      </w:r>
      <w:bookmarkStart w:id="62" w:name="_Toc27624"/>
      <w:r>
        <w:rPr>
          <w:rFonts w:hint="eastAsia" w:ascii="仿宋" w:hAnsi="仿宋" w:eastAsia="仿宋" w:cs="仿宋"/>
          <w:b w:val="0"/>
          <w:sz w:val="28"/>
          <w:szCs w:val="28"/>
        </w:rPr>
        <w:t>第二节 政府采购合同通用条款</w:t>
      </w:r>
      <w:bookmarkEnd w:id="62"/>
    </w:p>
    <w:p w14:paraId="6C4883A0">
      <w:pPr>
        <w:tabs>
          <w:tab w:val="left" w:pos="8820"/>
          <w:tab w:val="left" w:pos="9345"/>
          <w:tab w:val="left" w:pos="9765"/>
        </w:tabs>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sz w:val="28"/>
          <w:szCs w:val="28"/>
        </w:rPr>
        <w:t xml:space="preserve">1. </w:t>
      </w:r>
      <w:r>
        <w:rPr>
          <w:rFonts w:hint="eastAsia" w:ascii="仿宋" w:hAnsi="仿宋" w:eastAsia="仿宋" w:cs="仿宋"/>
          <w:b/>
          <w:bCs/>
          <w:sz w:val="28"/>
          <w:szCs w:val="28"/>
        </w:rPr>
        <w:t>定义</w:t>
      </w:r>
    </w:p>
    <w:p w14:paraId="2AA44975">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1.1合同当事人</w:t>
      </w:r>
    </w:p>
    <w:p w14:paraId="0F46483B">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（1）采购人（以下称甲方）是指使用财政性资金，通过政府采购方式向供应商购买货物及其相关服务的国家机关、事业单位、团体组织。</w:t>
      </w:r>
    </w:p>
    <w:p w14:paraId="7EC5BFBD">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（2）供应商（以下称乙方）是指参加政府采购活动并且中标（成交），向采购人提供合同约定的货物及其相关服务的法人、非法人组织或者自然人。</w:t>
      </w:r>
    </w:p>
    <w:p w14:paraId="03A2370F">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（3）其他合同主体是指除采购人和供应商以外，</w:t>
      </w:r>
      <w:r>
        <w:rPr>
          <w:rFonts w:hint="eastAsia" w:ascii="仿宋" w:hAnsi="仿宋" w:eastAsia="仿宋" w:cs="仿宋"/>
          <w:bCs/>
          <w:sz w:val="28"/>
          <w:szCs w:val="28"/>
        </w:rPr>
        <w:t>依法参与合同缔结或履行，享有权利、承担义务的合同当事人</w:t>
      </w:r>
      <w:r>
        <w:rPr>
          <w:rFonts w:hint="eastAsia" w:ascii="仿宋" w:hAnsi="仿宋" w:eastAsia="仿宋" w:cs="仿宋"/>
          <w:sz w:val="28"/>
          <w:szCs w:val="28"/>
        </w:rPr>
        <w:t>。</w:t>
      </w:r>
    </w:p>
    <w:p w14:paraId="2CBE053A">
      <w:pPr>
        <w:tabs>
          <w:tab w:val="left" w:pos="570"/>
          <w:tab w:val="left" w:pos="9240"/>
          <w:tab w:val="left" w:pos="9555"/>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1.2本合同下列术语应解释为：</w:t>
      </w:r>
    </w:p>
    <w:p w14:paraId="045EFCFF">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（1）“合同”系指</w:t>
      </w:r>
      <w:r>
        <w:rPr>
          <w:rFonts w:hint="eastAsia" w:ascii="仿宋" w:hAnsi="仿宋" w:eastAsia="仿宋" w:cs="仿宋"/>
          <w:bCs/>
          <w:sz w:val="28"/>
          <w:szCs w:val="28"/>
        </w:rPr>
        <w:t>合同当事人意思表示达成一致的任何协议，包括签署的</w:t>
      </w:r>
      <w:r>
        <w:rPr>
          <w:rFonts w:hint="eastAsia" w:ascii="仿宋" w:hAnsi="仿宋" w:eastAsia="仿宋" w:cs="仿宋"/>
          <w:sz w:val="28"/>
          <w:szCs w:val="28"/>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64AD8DA">
      <w:pPr>
        <w:tabs>
          <w:tab w:val="left" w:pos="570"/>
          <w:tab w:val="left" w:pos="9240"/>
          <w:tab w:val="left" w:pos="9555"/>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（2）“合同价款”系指根据本合同规定乙方在全面履行合同义务后甲方应支付给乙方的价款。</w:t>
      </w:r>
    </w:p>
    <w:p w14:paraId="555F0A84">
      <w:pPr>
        <w:tabs>
          <w:tab w:val="left" w:pos="570"/>
          <w:tab w:val="left" w:pos="9240"/>
          <w:tab w:val="left" w:pos="9555"/>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（3）“货物”系指乙方根据本合同规定须向甲方提供的各种形态和种类的物品，包括原材料、设备、产品（包括软件）及相关的其备品备件、工具、手册及</w:t>
      </w:r>
      <w:r>
        <w:rPr>
          <w:rFonts w:hint="eastAsia" w:ascii="仿宋" w:hAnsi="仿宋" w:eastAsia="仿宋" w:cs="仿宋"/>
          <w:sz w:val="28"/>
          <w:szCs w:val="28"/>
          <w:lang w:val="en"/>
        </w:rPr>
        <w:t>其他</w:t>
      </w:r>
      <w:r>
        <w:rPr>
          <w:rFonts w:hint="eastAsia" w:ascii="仿宋" w:hAnsi="仿宋" w:eastAsia="仿宋" w:cs="仿宋"/>
          <w:sz w:val="28"/>
          <w:szCs w:val="28"/>
        </w:rPr>
        <w:t>技术资料和材料等。</w:t>
      </w:r>
    </w:p>
    <w:p w14:paraId="196C7FF9">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（4）“相关服务”系指根据合同规定，乙方应提供的与货物有关的技术、管理和</w:t>
      </w:r>
      <w:r>
        <w:rPr>
          <w:rFonts w:hint="eastAsia" w:ascii="仿宋" w:hAnsi="仿宋" w:eastAsia="仿宋" w:cs="仿宋"/>
          <w:sz w:val="28"/>
          <w:szCs w:val="28"/>
          <w:lang w:val="en"/>
        </w:rPr>
        <w:t>其他</w:t>
      </w:r>
      <w:r>
        <w:rPr>
          <w:rFonts w:hint="eastAsia" w:ascii="仿宋" w:hAnsi="仿宋" w:eastAsia="仿宋" w:cs="仿宋"/>
          <w:sz w:val="28"/>
          <w:szCs w:val="28"/>
        </w:rPr>
        <w:t>服务，包括但不限于：管理和质量保证、运输、保险、检验、现场准备、安装、集成、调试、培训、维修、废弃处置、技术支持等以及合同中规定乙方应承担的</w:t>
      </w:r>
      <w:r>
        <w:rPr>
          <w:rFonts w:hint="eastAsia" w:ascii="仿宋" w:hAnsi="仿宋" w:eastAsia="仿宋" w:cs="仿宋"/>
          <w:sz w:val="28"/>
          <w:szCs w:val="28"/>
          <w:lang w:val="en"/>
        </w:rPr>
        <w:t>其他</w:t>
      </w:r>
      <w:r>
        <w:rPr>
          <w:rFonts w:hint="eastAsia" w:ascii="仿宋" w:hAnsi="仿宋" w:eastAsia="仿宋" w:cs="仿宋"/>
          <w:sz w:val="28"/>
          <w:szCs w:val="28"/>
        </w:rPr>
        <w:t>义务。</w:t>
      </w:r>
    </w:p>
    <w:p w14:paraId="2B1D59D8">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（5）“分包”系指中标（成交）供应商按采购文件、投标（响应）文件的规定，根据分包意向协议，将中标（成交）项目中的部分履约内容，分给具有相应资质条件的供应商履行合同的行为。</w:t>
      </w:r>
    </w:p>
    <w:p w14:paraId="23FDC110">
      <w:pPr>
        <w:tabs>
          <w:tab w:val="left" w:pos="570"/>
          <w:tab w:val="left" w:pos="9240"/>
          <w:tab w:val="left" w:pos="9555"/>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sz w:val="28"/>
          <w:szCs w:val="28"/>
        </w:rPr>
        <w:t>政府采购合同专用条款</w:t>
      </w:r>
      <w:r>
        <w:rPr>
          <w:rFonts w:hint="eastAsia" w:ascii="仿宋" w:hAnsi="仿宋" w:eastAsia="仿宋" w:cs="仿宋"/>
          <w:sz w:val="28"/>
          <w:szCs w:val="28"/>
        </w:rPr>
        <w:t>】。</w:t>
      </w:r>
    </w:p>
    <w:p w14:paraId="1ACDD812">
      <w:pPr>
        <w:tabs>
          <w:tab w:val="left" w:pos="570"/>
          <w:tab w:val="left" w:pos="9240"/>
          <w:tab w:val="left" w:pos="9555"/>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（7）其他术语解释，见【</w:t>
      </w:r>
      <w:r>
        <w:rPr>
          <w:rFonts w:hint="eastAsia" w:ascii="仿宋" w:hAnsi="仿宋" w:eastAsia="仿宋" w:cs="仿宋"/>
          <w:b/>
          <w:bCs/>
          <w:sz w:val="28"/>
          <w:szCs w:val="28"/>
        </w:rPr>
        <w:t>政府采购合同专用条款</w:t>
      </w:r>
      <w:r>
        <w:rPr>
          <w:rFonts w:hint="eastAsia" w:ascii="仿宋" w:hAnsi="仿宋" w:eastAsia="仿宋" w:cs="仿宋"/>
          <w:sz w:val="28"/>
          <w:szCs w:val="28"/>
        </w:rPr>
        <w:t>】。</w:t>
      </w:r>
    </w:p>
    <w:p w14:paraId="313FD608">
      <w:pPr>
        <w:numPr>
          <w:ilvl w:val="0"/>
          <w:numId w:val="4"/>
        </w:num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sz w:val="28"/>
          <w:szCs w:val="28"/>
        </w:rPr>
        <w:t>合同标的及金额</w:t>
      </w:r>
    </w:p>
    <w:p w14:paraId="0E1528BF">
      <w:pPr>
        <w:autoSpaceDE w:val="0"/>
        <w:autoSpaceDN w:val="0"/>
        <w:adjustRightInd w:val="0"/>
        <w:snapToGrid w:val="0"/>
        <w:spacing w:line="360" w:lineRule="auto"/>
        <w:ind w:firstLine="560" w:firstLineChars="200"/>
        <w:jc w:val="left"/>
        <w:rPr>
          <w:rFonts w:ascii="仿宋" w:hAnsi="仿宋" w:eastAsia="仿宋" w:cs="仿宋"/>
          <w:b/>
          <w:bCs/>
          <w:i/>
          <w:iCs/>
          <w:sz w:val="28"/>
          <w:szCs w:val="28"/>
        </w:rPr>
      </w:pPr>
      <w:r>
        <w:rPr>
          <w:rFonts w:hint="eastAsia" w:ascii="仿宋" w:hAnsi="仿宋" w:eastAsia="仿宋" w:cs="仿宋"/>
          <w:sz w:val="28"/>
          <w:szCs w:val="28"/>
        </w:rPr>
        <w:t>2.1 合同标的及金额应与中标（成交）结果一致。乙方为履行本合同而发生的所有费用均应包含在合同价款中，甲方不再另行支付</w:t>
      </w:r>
      <w:r>
        <w:rPr>
          <w:rFonts w:hint="eastAsia" w:ascii="仿宋" w:hAnsi="仿宋" w:eastAsia="仿宋" w:cs="仿宋"/>
          <w:sz w:val="28"/>
          <w:szCs w:val="28"/>
          <w:lang w:val="en"/>
        </w:rPr>
        <w:t>其他</w:t>
      </w:r>
      <w:r>
        <w:rPr>
          <w:rFonts w:hint="eastAsia" w:ascii="仿宋" w:hAnsi="仿宋" w:eastAsia="仿宋" w:cs="仿宋"/>
          <w:sz w:val="28"/>
          <w:szCs w:val="28"/>
        </w:rPr>
        <w:t>任何费用。</w:t>
      </w:r>
    </w:p>
    <w:p w14:paraId="63C05D53">
      <w:pPr>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3. 履行合同的时间、地点和方式</w:t>
      </w:r>
    </w:p>
    <w:p w14:paraId="05745F8E">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3.1 乙方应当在约定的时间、地点，按照约定方式履行合同。</w:t>
      </w:r>
    </w:p>
    <w:p w14:paraId="186D254F">
      <w:p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4. 甲方的权利和义务</w:t>
      </w:r>
    </w:p>
    <w:p w14:paraId="3D6E6C08">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4.1 签署合同后，甲方应确定项目负责人（或项目联系人），负责与本合同有关的事务。甲方有权对乙方的履约行为进行检查，并及时确认乙方提交的事项。甲方应当配合乙方完成相关项目实施工作。</w:t>
      </w:r>
    </w:p>
    <w:p w14:paraId="3A51240F">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4.2 甲方有权要求乙方按时提交各阶段有关安排计划，并有权定期核对乙方提供货物数量、规格、质量等内容。甲方有权督促乙方工作并要求乙方更换不符合要求的货物。</w:t>
      </w:r>
    </w:p>
    <w:p w14:paraId="7449406A">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4.3 甲方有权要求乙方对缺陷部分予以修复，并按合同约定享有货物保修及其他合同约定的权利。</w:t>
      </w:r>
    </w:p>
    <w:p w14:paraId="72E41D3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4.4 甲方应当按照合同约定及时对交付的货物进行验收，未在</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约定的期限内对乙方履约提出任何异议或者向乙方作出任何说明的，视为验收通过。</w:t>
      </w:r>
    </w:p>
    <w:p w14:paraId="74858801">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4.5 甲方应当根据合同约定及时向乙方支付合同价款，不得以内部人员变更、履行内部付款流程等为由，拒绝或迟延支付。</w:t>
      </w:r>
    </w:p>
    <w:p w14:paraId="3407D3F4">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4.6 国家法律法规规定及</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约定应由甲方承担的其他义务和责任。</w:t>
      </w:r>
    </w:p>
    <w:p w14:paraId="32D6D710">
      <w:p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5. 乙方的权利和义务</w:t>
      </w:r>
    </w:p>
    <w:p w14:paraId="424F7E42">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5.1 签署合同后，乙方应确定项目负责人（或项目联系人），负责与本合同有关的事务。</w:t>
      </w:r>
    </w:p>
    <w:p w14:paraId="0CB9955C">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D9FF496">
      <w:pPr>
        <w:pStyle w:val="12"/>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5.3乙方有权根据合同约定向甲方收取合同价款。</w:t>
      </w:r>
    </w:p>
    <w:p w14:paraId="0E2D57EF">
      <w:pPr>
        <w:pStyle w:val="12"/>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5.4国家法律法规规定及</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约定应由乙方承担的其他义务和责任。</w:t>
      </w:r>
    </w:p>
    <w:p w14:paraId="1A47D78B">
      <w:pPr>
        <w:numPr>
          <w:ilvl w:val="0"/>
          <w:numId w:val="5"/>
        </w:num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合同履行</w:t>
      </w:r>
    </w:p>
    <w:p w14:paraId="65C6B7EE">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6.1 甲乙双方应当按照</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约定顺序履行合同义务；如果没有先后顺序的，应当同时履行。</w:t>
      </w:r>
    </w:p>
    <w:p w14:paraId="58B88ACA">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6.2 甲乙双方按照合同约定顺序履行合同义务时，应当先履行一方未履行的，后履行一方有权拒绝其履行请求。先履行一方履行不符合约定的，后履行一方有权拒绝其相应的履行请求。</w:t>
      </w:r>
    </w:p>
    <w:p w14:paraId="4553D7C8">
      <w:p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7. 货物包装、运输、保险和交付要求</w:t>
      </w:r>
    </w:p>
    <w:p w14:paraId="499EFD5A">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7.1 本合同</w:t>
      </w:r>
      <w:r>
        <w:rPr>
          <w:rFonts w:hint="eastAsia" w:ascii="仿宋" w:hAnsi="仿宋" w:eastAsia="仿宋" w:cs="仿宋"/>
          <w:bCs/>
          <w:sz w:val="28"/>
          <w:szCs w:val="28"/>
        </w:rPr>
        <w:t>涉及商品包装、快递包装的，</w:t>
      </w:r>
      <w:r>
        <w:rPr>
          <w:rFonts w:hint="eastAsia" w:ascii="仿宋" w:hAnsi="仿宋" w:eastAsia="仿宋" w:cs="仿宋"/>
          <w:sz w:val="28"/>
          <w:szCs w:val="28"/>
        </w:rPr>
        <w:t>除</w:t>
      </w:r>
      <w:r>
        <w:rPr>
          <w:rFonts w:hint="eastAsia" w:ascii="仿宋" w:hAnsi="仿宋" w:eastAsia="仿宋" w:cs="仿宋"/>
          <w:b/>
          <w:sz w:val="28"/>
          <w:szCs w:val="28"/>
        </w:rPr>
        <w:t>【政府采购合同专用条款】</w:t>
      </w:r>
      <w:r>
        <w:rPr>
          <w:rFonts w:hint="eastAsia" w:ascii="仿宋" w:hAnsi="仿宋" w:eastAsia="仿宋" w:cs="仿宋"/>
          <w:bCs/>
          <w:sz w:val="28"/>
          <w:szCs w:val="28"/>
        </w:rPr>
        <w:t>另有约定外，</w:t>
      </w:r>
      <w:r>
        <w:rPr>
          <w:rFonts w:hint="eastAsia" w:ascii="仿宋" w:hAnsi="仿宋" w:eastAsia="仿宋" w:cs="仿宋"/>
          <w:sz w:val="28"/>
          <w:szCs w:val="28"/>
        </w:rPr>
        <w:t>包装应适应远距离运输、防潮、防震、防锈和防野蛮装卸等要求，确保货物安全无损地运抵</w:t>
      </w:r>
      <w:r>
        <w:rPr>
          <w:rFonts w:hint="eastAsia" w:ascii="仿宋" w:hAnsi="仿宋" w:eastAsia="仿宋" w:cs="仿宋"/>
          <w:b/>
          <w:sz w:val="28"/>
          <w:szCs w:val="28"/>
        </w:rPr>
        <w:t>【政府采购合同专用条款】</w:t>
      </w:r>
      <w:r>
        <w:rPr>
          <w:rFonts w:hint="eastAsia" w:ascii="仿宋" w:hAnsi="仿宋" w:eastAsia="仿宋" w:cs="仿宋"/>
          <w:bCs/>
          <w:sz w:val="28"/>
          <w:szCs w:val="28"/>
        </w:rPr>
        <w:t>约定的</w:t>
      </w:r>
      <w:r>
        <w:rPr>
          <w:rFonts w:hint="eastAsia" w:ascii="仿宋" w:hAnsi="仿宋" w:eastAsia="仿宋" w:cs="仿宋"/>
          <w:sz w:val="28"/>
          <w:szCs w:val="28"/>
        </w:rPr>
        <w:t>指定现场。</w:t>
      </w:r>
    </w:p>
    <w:p w14:paraId="0107C964">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7.2 除</w:t>
      </w:r>
      <w:r>
        <w:rPr>
          <w:rFonts w:hint="eastAsia" w:ascii="仿宋" w:hAnsi="仿宋" w:eastAsia="仿宋" w:cs="仿宋"/>
          <w:b/>
          <w:sz w:val="28"/>
          <w:szCs w:val="28"/>
        </w:rPr>
        <w:t>【政府采购合同专用条款】</w:t>
      </w:r>
      <w:r>
        <w:rPr>
          <w:rFonts w:hint="eastAsia" w:ascii="仿宋" w:hAnsi="仿宋" w:eastAsia="仿宋" w:cs="仿宋"/>
          <w:bCs/>
          <w:sz w:val="28"/>
          <w:szCs w:val="28"/>
        </w:rPr>
        <w:t>另有约定外，</w:t>
      </w:r>
      <w:r>
        <w:rPr>
          <w:rFonts w:hint="eastAsia" w:ascii="仿宋" w:hAnsi="仿宋" w:eastAsia="仿宋" w:cs="仿宋"/>
          <w:sz w:val="28"/>
          <w:szCs w:val="28"/>
        </w:rPr>
        <w:t>乙方负责办理将货物运抵本合同规定的交货地点，并装卸、交付至甲方的一切运输事项，相关费用应包含在合同价款中。</w:t>
      </w:r>
    </w:p>
    <w:p w14:paraId="6CD0718D">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7.3 货物保险要求按</w:t>
      </w:r>
      <w:r>
        <w:rPr>
          <w:rFonts w:hint="eastAsia" w:ascii="仿宋" w:hAnsi="仿宋" w:eastAsia="仿宋" w:cs="仿宋"/>
          <w:b/>
          <w:sz w:val="28"/>
          <w:szCs w:val="28"/>
        </w:rPr>
        <w:t>【政府采购合同专用条款】</w:t>
      </w:r>
      <w:r>
        <w:rPr>
          <w:rFonts w:hint="eastAsia" w:ascii="仿宋" w:hAnsi="仿宋" w:eastAsia="仿宋" w:cs="仿宋"/>
          <w:bCs/>
          <w:sz w:val="28"/>
          <w:szCs w:val="28"/>
        </w:rPr>
        <w:t>规定执行</w:t>
      </w:r>
      <w:r>
        <w:rPr>
          <w:rFonts w:hint="eastAsia" w:ascii="仿宋" w:hAnsi="仿宋" w:eastAsia="仿宋" w:cs="仿宋"/>
          <w:sz w:val="28"/>
          <w:szCs w:val="28"/>
        </w:rPr>
        <w:t>。</w:t>
      </w:r>
    </w:p>
    <w:p w14:paraId="44B607CF">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459C998">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7.5 乙方在运输到达之前应提前通知甲方，并提示货物运输装卸的注意事项，甲方配合乙方做好货物的接收工作。</w:t>
      </w:r>
    </w:p>
    <w:p w14:paraId="53591571">
      <w:pPr>
        <w:pStyle w:val="38"/>
        <w:spacing w:line="360" w:lineRule="auto"/>
        <w:ind w:firstLine="560"/>
        <w:rPr>
          <w:rFonts w:ascii="仿宋" w:hAnsi="仿宋" w:eastAsia="仿宋" w:cs="仿宋"/>
          <w:sz w:val="28"/>
          <w:szCs w:val="28"/>
        </w:rPr>
      </w:pPr>
      <w:r>
        <w:rPr>
          <w:rFonts w:hint="eastAsia" w:ascii="仿宋" w:hAnsi="仿宋" w:eastAsia="仿宋" w:cs="仿宋"/>
          <w:kern w:val="2"/>
          <w:sz w:val="28"/>
          <w:szCs w:val="28"/>
        </w:rPr>
        <w:t>7.6 如因包装、运输问题导致货物损毁、丢失或者品质下降，甲方有权要求降价、换货、拒收部分或整批货物，由此产生的费用和损失，均由乙方承担。</w:t>
      </w:r>
    </w:p>
    <w:p w14:paraId="33A872DD">
      <w:pPr>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8. 质量标准和保证</w:t>
      </w:r>
    </w:p>
    <w:p w14:paraId="53701B00">
      <w:pPr>
        <w:pStyle w:val="14"/>
        <w:adjustRightInd w:val="0"/>
        <w:snapToGrid w:val="0"/>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8.1 质量标准</w:t>
      </w:r>
    </w:p>
    <w:p w14:paraId="5516DA70">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46DAE9">
      <w:pPr>
        <w:pStyle w:val="14"/>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（2）采用中华人民共和国法定计量单位。</w:t>
      </w:r>
    </w:p>
    <w:p w14:paraId="54F46EC7">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（3）乙方所提供的货物应符合国家有关安全、环保、卫生的规定。</w:t>
      </w:r>
    </w:p>
    <w:p w14:paraId="5BF60B47">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（4）乙方应向甲方提交所提供货物的技术文件，包括相应的中文技术文件，如：产品目录、图纸、操作手册、使用说明、维护手册或服务指南等。上述文件应包装好随货物一同发运。</w:t>
      </w:r>
    </w:p>
    <w:p w14:paraId="5F22E07D">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8.2 保证</w:t>
      </w:r>
    </w:p>
    <w:p w14:paraId="0D95EC82">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 w:val="28"/>
          <w:szCs w:val="28"/>
        </w:rPr>
        <w:t>【政府采购合同专用条款】</w:t>
      </w:r>
      <w:r>
        <w:rPr>
          <w:rFonts w:hint="eastAsia" w:ascii="仿宋" w:hAnsi="仿宋" w:eastAsia="仿宋" w:cs="仿宋"/>
          <w:sz w:val="28"/>
          <w:szCs w:val="28"/>
        </w:rPr>
        <w:t>规定或乙方书面承诺（两者以较长的为准）的质量保证期内，本保证保持有效。</w:t>
      </w:r>
    </w:p>
    <w:p w14:paraId="1AB2104D">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（2）在质量保证期内所发现的缺陷，甲方应尽快以书面形式通知乙方。</w:t>
      </w:r>
    </w:p>
    <w:p w14:paraId="58B40191">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（3）乙方收到通知后，应在</w:t>
      </w:r>
      <w:r>
        <w:rPr>
          <w:rFonts w:hint="eastAsia" w:ascii="仿宋" w:hAnsi="仿宋" w:eastAsia="仿宋" w:cs="仿宋"/>
          <w:b/>
          <w:sz w:val="28"/>
          <w:szCs w:val="28"/>
        </w:rPr>
        <w:t>【政府采购合同专用条款】</w:t>
      </w:r>
      <w:r>
        <w:rPr>
          <w:rFonts w:hint="eastAsia" w:ascii="仿宋" w:hAnsi="仿宋" w:eastAsia="仿宋" w:cs="仿宋"/>
          <w:sz w:val="28"/>
          <w:szCs w:val="28"/>
        </w:rPr>
        <w:t>规定的响应时间内以合理的速度免费维修或更换有缺陷的货物或部件。</w:t>
      </w:r>
    </w:p>
    <w:p w14:paraId="0F80609F">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（4）在质量保证期内，如果货物的质量或规格与合同不符，或证实货物是有缺陷的，包括潜在的缺陷或使用不符合要求的材料等，甲方可以根据本合同第15.1条规定以书面形式追究乙方的违约责任。</w:t>
      </w:r>
    </w:p>
    <w:p w14:paraId="5FED4E9E">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（5）乙方在约定的时间内未能弥补缺陷，甲方可采取必要的补救措施，但其风险和费用将由乙方承担，甲方根据合同约定对乙方行使的其他权利不受影响。</w:t>
      </w:r>
    </w:p>
    <w:p w14:paraId="6033F9AD">
      <w:p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9. 权利瑕疵担保</w:t>
      </w:r>
    </w:p>
    <w:p w14:paraId="5596C0D9">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9.1 乙方保证对其出售的货物享有合法的权利。</w:t>
      </w:r>
    </w:p>
    <w:p w14:paraId="1A233CCE">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9.2 乙方保证在交付的货物上不存在抵押权等担保物权。</w:t>
      </w:r>
    </w:p>
    <w:p w14:paraId="0D2B0234">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9.3 如甲方使用上述货物构成对第三人侵权的，则由乙方承担全部责任。</w:t>
      </w:r>
    </w:p>
    <w:p w14:paraId="7875F340">
      <w:p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10. 知识产权保护</w:t>
      </w:r>
    </w:p>
    <w:p w14:paraId="4BC602D6">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10.1 乙方对其所销售的货物应当享有知识产权或经权利人合法授权，保证没有侵犯任何第三人的知识产权等权利。</w:t>
      </w:r>
      <w:bookmarkStart w:id="63" w:name="_Hlk163047038"/>
      <w:r>
        <w:rPr>
          <w:rFonts w:hint="eastAsia" w:ascii="仿宋" w:hAnsi="仿宋" w:eastAsia="仿宋" w:cs="仿宋"/>
          <w:sz w:val="28"/>
          <w:szCs w:val="28"/>
        </w:rPr>
        <w:t>因违反前述约定对第三人构成侵权的，应当由乙方向第三人承担法律责任；甲方依法向第三人赔偿后，有权向乙方追偿。甲方有其他损失的，乙方应当赔偿</w:t>
      </w:r>
      <w:bookmarkEnd w:id="63"/>
      <w:r>
        <w:rPr>
          <w:rFonts w:hint="eastAsia" w:ascii="仿宋" w:hAnsi="仿宋" w:eastAsia="仿宋" w:cs="仿宋"/>
          <w:sz w:val="28"/>
          <w:szCs w:val="28"/>
        </w:rPr>
        <w:t>。</w:t>
      </w:r>
    </w:p>
    <w:p w14:paraId="7FCB7364">
      <w:p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11. 保密义务</w:t>
      </w:r>
    </w:p>
    <w:p w14:paraId="3D8DBDB7">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 w:val="28"/>
          <w:szCs w:val="28"/>
        </w:rPr>
        <w:t>【政府采购合同专用条款】</w:t>
      </w:r>
      <w:r>
        <w:rPr>
          <w:rFonts w:hint="eastAsia" w:ascii="仿宋" w:hAnsi="仿宋" w:eastAsia="仿宋" w:cs="仿宋"/>
          <w:sz w:val="28"/>
          <w:szCs w:val="28"/>
        </w:rPr>
        <w:t>中约定。</w:t>
      </w:r>
    </w:p>
    <w:p w14:paraId="33BE1DA5">
      <w:p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12. 合同价款支付</w:t>
      </w:r>
    </w:p>
    <w:p w14:paraId="5E9FB03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12.1 合同价款支付按照国库集中支付制度及财政管理相关规定执行。</w:t>
      </w:r>
    </w:p>
    <w:p w14:paraId="4876E935">
      <w:pPr>
        <w:pStyle w:val="3"/>
        <w:spacing w:before="0" w:after="0" w:line="360" w:lineRule="auto"/>
        <w:ind w:firstLine="560" w:firstLineChars="200"/>
        <w:rPr>
          <w:rFonts w:ascii="仿宋" w:hAnsi="仿宋" w:eastAsia="仿宋" w:cs="仿宋"/>
          <w:sz w:val="28"/>
          <w:szCs w:val="28"/>
        </w:rPr>
      </w:pPr>
      <w:r>
        <w:rPr>
          <w:rFonts w:hint="eastAsia" w:ascii="仿宋" w:hAnsi="仿宋" w:eastAsia="仿宋" w:cs="仿宋"/>
          <w:b w:val="0"/>
          <w:sz w:val="28"/>
          <w:szCs w:val="28"/>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Cs/>
          <w:sz w:val="28"/>
          <w:szCs w:val="28"/>
        </w:rPr>
        <w:t>政府采购合同专用条款</w:t>
      </w:r>
      <w:r>
        <w:rPr>
          <w:rFonts w:hint="eastAsia" w:ascii="仿宋" w:hAnsi="仿宋" w:eastAsia="仿宋" w:cs="仿宋"/>
          <w:b w:val="0"/>
          <w:sz w:val="28"/>
          <w:szCs w:val="28"/>
        </w:rPr>
        <w:t>】中约定。</w:t>
      </w:r>
    </w:p>
    <w:p w14:paraId="7296DE02">
      <w:pPr>
        <w:pStyle w:val="12"/>
        <w:spacing w:after="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13. 履约保证金</w:t>
      </w:r>
    </w:p>
    <w:p w14:paraId="28EB14D0">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13.1 </w:t>
      </w:r>
      <w:bookmarkStart w:id="64" w:name="OLE_LINK8"/>
      <w:r>
        <w:rPr>
          <w:rFonts w:hint="eastAsia" w:ascii="仿宋" w:hAnsi="仿宋" w:eastAsia="仿宋" w:cs="仿宋"/>
          <w:sz w:val="28"/>
          <w:szCs w:val="28"/>
        </w:rPr>
        <w:t>乙方应当以支票、汇票、本票或者金融机构、担保机构出具的保函等非现金形式提交</w:t>
      </w:r>
      <w:bookmarkEnd w:id="64"/>
      <w:r>
        <w:rPr>
          <w:rFonts w:hint="eastAsia" w:ascii="仿宋" w:hAnsi="仿宋" w:eastAsia="仿宋" w:cs="仿宋"/>
          <w:sz w:val="28"/>
          <w:szCs w:val="28"/>
        </w:rPr>
        <w:t>。</w:t>
      </w:r>
    </w:p>
    <w:p w14:paraId="2047AC7B">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13.2 如果乙方出现</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约定情形的，履约保证金不予退还；如果乙方未能按合同约定全面履行义务，甲方有权从履约保证金中取得补偿或赔偿，且不影响甲方要求乙方承担合同约定的超过履约保证金的违约责任的权利。</w:t>
      </w:r>
    </w:p>
    <w:p w14:paraId="2A50595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13.3 甲方在项目通过验收后按照</w:t>
      </w:r>
      <w:r>
        <w:rPr>
          <w:rFonts w:hint="eastAsia" w:ascii="仿宋" w:hAnsi="仿宋" w:eastAsia="仿宋" w:cs="仿宋"/>
          <w:b/>
          <w:sz w:val="28"/>
          <w:szCs w:val="28"/>
        </w:rPr>
        <w:t>【政府采购合同专用条款】</w:t>
      </w:r>
      <w:r>
        <w:rPr>
          <w:rFonts w:hint="eastAsia" w:ascii="仿宋" w:hAnsi="仿宋" w:eastAsia="仿宋" w:cs="仿宋"/>
          <w:sz w:val="28"/>
          <w:szCs w:val="28"/>
        </w:rPr>
        <w:t>规定的时间内将履约保证金退还乙方；逾期退还的，乙方可要求甲方支付违约金，违约金按照</w:t>
      </w:r>
      <w:r>
        <w:rPr>
          <w:rFonts w:hint="eastAsia" w:ascii="仿宋" w:hAnsi="仿宋" w:eastAsia="仿宋" w:cs="仿宋"/>
          <w:b/>
          <w:sz w:val="28"/>
          <w:szCs w:val="28"/>
        </w:rPr>
        <w:t>【政府采购合同专用条款】</w:t>
      </w:r>
      <w:r>
        <w:rPr>
          <w:rFonts w:hint="eastAsia" w:ascii="仿宋" w:hAnsi="仿宋" w:eastAsia="仿宋" w:cs="仿宋"/>
          <w:sz w:val="28"/>
          <w:szCs w:val="28"/>
        </w:rPr>
        <w:t>规定支付。</w:t>
      </w:r>
    </w:p>
    <w:p w14:paraId="085B0810">
      <w:p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bCs/>
          <w:sz w:val="28"/>
          <w:szCs w:val="28"/>
        </w:rPr>
        <w:t xml:space="preserve">14. </w:t>
      </w:r>
      <w:r>
        <w:rPr>
          <w:rFonts w:hint="eastAsia" w:ascii="仿宋" w:hAnsi="仿宋" w:eastAsia="仿宋" w:cs="仿宋"/>
          <w:b/>
          <w:sz w:val="28"/>
          <w:szCs w:val="28"/>
        </w:rPr>
        <w:t>售后服务</w:t>
      </w:r>
    </w:p>
    <w:p w14:paraId="1952DD95">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14.1 除项目不涉及或采购活动中明确约定无须承担外，乙方还应提供下列服务：</w:t>
      </w:r>
    </w:p>
    <w:p w14:paraId="6B8D4A61">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（1）货物的现场移动、安装、调试、启动监督及技术支持；</w:t>
      </w:r>
    </w:p>
    <w:p w14:paraId="22467329">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（2）提供货物组装和维修所需的专用工具和辅助材料；</w:t>
      </w:r>
    </w:p>
    <w:p w14:paraId="6FC681F8">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（3）在</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约定的期限内对所有的货物实施运行监督、维修，但前提条件是该服务并不能免除乙方在质量保证期内所承担的义务；</w:t>
      </w:r>
    </w:p>
    <w:p w14:paraId="517C818C">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（4）在制造商所在地或指定现场就货物的安装、启动、运营、维护、废弃处置等对甲方操作人员进行培训；</w:t>
      </w:r>
    </w:p>
    <w:p w14:paraId="217DF989">
      <w:pPr>
        <w:pStyle w:val="38"/>
        <w:spacing w:line="360" w:lineRule="auto"/>
        <w:ind w:firstLine="560"/>
        <w:rPr>
          <w:rFonts w:ascii="仿宋" w:hAnsi="仿宋" w:eastAsia="仿宋" w:cs="仿宋"/>
          <w:sz w:val="28"/>
          <w:szCs w:val="28"/>
        </w:rPr>
      </w:pPr>
      <w:r>
        <w:rPr>
          <w:rFonts w:hint="eastAsia" w:ascii="仿宋" w:hAnsi="仿宋" w:eastAsia="仿宋" w:cs="仿宋"/>
          <w:sz w:val="28"/>
          <w:szCs w:val="28"/>
        </w:rPr>
        <w:t>（5）依照法律、行政法规的规定或者按照</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约定，货物在有效使用年限届满后应予回收的，乙方负有自行或者委托第三人对货物予以回收的义务；</w:t>
      </w:r>
    </w:p>
    <w:p w14:paraId="486B0ACB">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【政府采购合同专用条款】</w:t>
      </w:r>
      <w:r>
        <w:rPr>
          <w:rFonts w:hint="eastAsia" w:ascii="仿宋" w:hAnsi="仿宋" w:eastAsia="仿宋" w:cs="仿宋"/>
          <w:sz w:val="28"/>
          <w:szCs w:val="28"/>
        </w:rPr>
        <w:t>规定由乙方提供的其他服务。</w:t>
      </w:r>
    </w:p>
    <w:p w14:paraId="6AEDB5AE">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14.2 乙方提供的售后服务的费用已包含在合同价款中，甲方不再另行支付。</w:t>
      </w:r>
    </w:p>
    <w:p w14:paraId="1A314769">
      <w:p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15. 违约责任</w:t>
      </w:r>
    </w:p>
    <w:p w14:paraId="145A055E">
      <w:pPr>
        <w:adjustRightInd w:val="0"/>
        <w:snapToGri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15.1质量瑕疵的违约责任</w:t>
      </w:r>
    </w:p>
    <w:p w14:paraId="51988700">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乙方提供的产品不符合合同约定的质量标准或存在产品质量缺陷，甲方有权要求乙方根据</w:t>
      </w:r>
      <w:r>
        <w:rPr>
          <w:rFonts w:hint="eastAsia" w:ascii="仿宋" w:hAnsi="仿宋" w:eastAsia="仿宋" w:cs="仿宋"/>
          <w:b/>
          <w:sz w:val="28"/>
          <w:szCs w:val="28"/>
        </w:rPr>
        <w:t>【政府采购合同专用条款】</w:t>
      </w:r>
      <w:r>
        <w:rPr>
          <w:rFonts w:hint="eastAsia" w:ascii="仿宋" w:hAnsi="仿宋" w:eastAsia="仿宋" w:cs="仿宋"/>
          <w:bCs/>
          <w:sz w:val="28"/>
          <w:szCs w:val="28"/>
        </w:rPr>
        <w:t>要求</w:t>
      </w:r>
      <w:r>
        <w:rPr>
          <w:rFonts w:hint="eastAsia" w:ascii="仿宋" w:hAnsi="仿宋" w:eastAsia="仿宋" w:cs="仿宋"/>
          <w:sz w:val="28"/>
          <w:szCs w:val="28"/>
        </w:rPr>
        <w:t>及时修理、重作、更换，并承担由此给甲方造成的损失。</w:t>
      </w:r>
    </w:p>
    <w:p w14:paraId="7A97C5F5">
      <w:pPr>
        <w:autoSpaceDE w:val="0"/>
        <w:autoSpaceDN w:val="0"/>
        <w:adjustRightInd w:val="0"/>
        <w:snapToGri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15.2 迟延交货的违约责任</w:t>
      </w:r>
    </w:p>
    <w:p w14:paraId="3C7BD3B0">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1E58B61">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（2）如果乙方没有按照合同规定的时间交货和提供相关服务，甲方有权从货款中扣除误期赔偿费而不影响合同项下的其他补救方法，赔偿费按</w:t>
      </w:r>
      <w:r>
        <w:rPr>
          <w:rFonts w:hint="eastAsia" w:ascii="仿宋" w:hAnsi="仿宋" w:eastAsia="仿宋" w:cs="仿宋"/>
          <w:b/>
          <w:sz w:val="28"/>
          <w:szCs w:val="28"/>
        </w:rPr>
        <w:t>【政府采购合同专用条款】</w:t>
      </w:r>
      <w:r>
        <w:rPr>
          <w:rFonts w:hint="eastAsia" w:ascii="仿宋" w:hAnsi="仿宋" w:eastAsia="仿宋" w:cs="仿宋"/>
          <w:sz w:val="28"/>
          <w:szCs w:val="28"/>
        </w:rPr>
        <w:t>规定执行。如果涉及公共利益，且赔偿金额无法弥补公共利益损失，甲方可要求继续履行或者采取其他补救措施。</w:t>
      </w:r>
    </w:p>
    <w:p w14:paraId="75CCAFE6">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15.3 迟延支付的违约责任</w:t>
      </w:r>
    </w:p>
    <w:p w14:paraId="72006C14">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甲方存在迟延支付乙方合同款项的，应当承担</w:t>
      </w:r>
      <w:r>
        <w:rPr>
          <w:rFonts w:hint="eastAsia" w:ascii="仿宋" w:hAnsi="仿宋" w:eastAsia="仿宋" w:cs="仿宋"/>
          <w:b/>
          <w:bCs/>
          <w:sz w:val="28"/>
          <w:szCs w:val="28"/>
        </w:rPr>
        <w:t>【政府采购合同专用条款】</w:t>
      </w:r>
      <w:r>
        <w:rPr>
          <w:rFonts w:hint="eastAsia" w:ascii="仿宋" w:hAnsi="仿宋" w:eastAsia="仿宋" w:cs="仿宋"/>
          <w:sz w:val="28"/>
          <w:szCs w:val="28"/>
        </w:rPr>
        <w:t>规定的逾期付款利息。</w:t>
      </w:r>
    </w:p>
    <w:p w14:paraId="58B0A2C4">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bCs/>
          <w:sz w:val="28"/>
          <w:szCs w:val="28"/>
        </w:rPr>
        <w:t>15.4其他违约责任根据项目实际需要按</w:t>
      </w:r>
      <w:r>
        <w:rPr>
          <w:rFonts w:hint="eastAsia" w:ascii="仿宋" w:hAnsi="仿宋" w:eastAsia="仿宋" w:cs="仿宋"/>
          <w:b/>
          <w:bCs/>
          <w:sz w:val="28"/>
          <w:szCs w:val="28"/>
        </w:rPr>
        <w:t>【政府采购合同专用条款】</w:t>
      </w:r>
      <w:r>
        <w:rPr>
          <w:rFonts w:hint="eastAsia" w:ascii="仿宋" w:hAnsi="仿宋" w:eastAsia="仿宋" w:cs="仿宋"/>
          <w:sz w:val="28"/>
          <w:szCs w:val="28"/>
        </w:rPr>
        <w:t>规定执行。</w:t>
      </w:r>
    </w:p>
    <w:p w14:paraId="28430A8B">
      <w:pPr>
        <w:numPr>
          <w:ilvl w:val="0"/>
          <w:numId w:val="6"/>
        </w:num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合同变更、中止与终止</w:t>
      </w:r>
    </w:p>
    <w:p w14:paraId="3A5800A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16.1合同的变更</w:t>
      </w:r>
    </w:p>
    <w:p w14:paraId="33E832CD">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政府采购合同履行中，在不改变合同其他条款的前提下，甲方可以在合同价款10%的范围内追加与合同标的相同的货物，并就此与乙方协商一致后签订补充协议。</w:t>
      </w:r>
    </w:p>
    <w:p w14:paraId="225B9370">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16.2合同的中止</w:t>
      </w:r>
    </w:p>
    <w:p w14:paraId="6E2A88BC">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（1）合同履行过程中因供应商就采购文件、采购过程或结果提起投诉的，甲方认为有必要的，可以中止合同的履行。</w:t>
      </w:r>
    </w:p>
    <w:p w14:paraId="50816390">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E45435A">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（3）乙方分立、合并或者变更住所的，应当及时以书面形式告知甲方。乙方没有及时告知甲方，致使合同履行发生困难的，甲方可以中止合同履行并要求乙方承担由此给甲方造成的损失。</w:t>
      </w:r>
    </w:p>
    <w:p w14:paraId="59B43B08">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（4）甲方不得以行政区划调整、政府换届、机构或者职能调整以及相关责任人更替为由中止合同。</w:t>
      </w:r>
    </w:p>
    <w:p w14:paraId="0AE4B1B2">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16.3合同的终止</w:t>
      </w:r>
    </w:p>
    <w:p w14:paraId="7FBA32CA">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（1）合同因有效期限届满而终止；</w:t>
      </w:r>
    </w:p>
    <w:p w14:paraId="54E0384F">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（2）乙方未按合同约定履行，构成根本性违约的，甲方有权终止合同，并追究乙方的违约责任。</w:t>
      </w:r>
    </w:p>
    <w:p w14:paraId="1B69B8C9">
      <w:pPr>
        <w:pStyle w:val="38"/>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16.4 </w:t>
      </w:r>
      <w:r>
        <w:rPr>
          <w:rFonts w:hint="eastAsia" w:ascii="仿宋" w:hAnsi="仿宋" w:eastAsia="仿宋" w:cs="仿宋"/>
          <w:kern w:val="2"/>
          <w:sz w:val="28"/>
          <w:szCs w:val="28"/>
        </w:rPr>
        <w:t>涉及国家利益、社会公共利益的情形</w:t>
      </w:r>
    </w:p>
    <w:p w14:paraId="10B5FD23">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政府采购合同继续履行将损害国家利益和社会公共利益的，双方当事人应当变更、中止或者终止合同。有过错的一方应当承担赔偿责任，双方都有过错的，各自承担相应的责任。</w:t>
      </w:r>
    </w:p>
    <w:p w14:paraId="6B2FEB3F">
      <w:p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17. 合同分包</w:t>
      </w:r>
    </w:p>
    <w:p w14:paraId="01D404B2">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17.1 乙方不得将合同转包给其他供应商。涉及合同分包的，乙方应根据采购文件和投标（响应）文件规定进行合同分包。</w:t>
      </w:r>
    </w:p>
    <w:p w14:paraId="2B91B992">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17.2 乙方执行政府采购政策向中小企业依法分包的，乙方应当按采购文件和投标（响应）文件签订分包意向协议，分包意向协议属于本合同组成部分。</w:t>
      </w:r>
    </w:p>
    <w:p w14:paraId="01953055">
      <w:p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18. 不可抗力</w:t>
      </w:r>
    </w:p>
    <w:p w14:paraId="39F2E0BB">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18.1 不可抗力是指合同双方不能预见、不能避免且不能克服的客观情况。</w:t>
      </w:r>
    </w:p>
    <w:p w14:paraId="2328D4BE">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18.2 任何一方对由于不可抗力造成的部分或全部不能履行合同不承担违约责任。但迟延履行后发生不可抗力的，不能免除责任。</w:t>
      </w:r>
    </w:p>
    <w:p w14:paraId="3E8E8DB5">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8CEB994">
      <w:pPr>
        <w:autoSpaceDE w:val="0"/>
        <w:autoSpaceDN w:val="0"/>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19. 解决争议的方法</w:t>
      </w:r>
    </w:p>
    <w:p w14:paraId="7CDCAC5B">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19.1 因本合同及合同有关事项发生的争议，由甲乙双方友好协商解决。协商不成时，可以向有关组织申请调解。合同一方或双方不愿调解或调解不成的，可以通过仲裁或诉讼的方式解决争议。</w:t>
      </w:r>
    </w:p>
    <w:p w14:paraId="10E4A9FF">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19.2 选择仲裁的，应在</w:t>
      </w:r>
      <w:r>
        <w:rPr>
          <w:rFonts w:hint="eastAsia" w:ascii="仿宋" w:hAnsi="仿宋" w:eastAsia="仿宋" w:cs="仿宋"/>
          <w:b/>
          <w:bCs/>
          <w:sz w:val="28"/>
          <w:szCs w:val="28"/>
        </w:rPr>
        <w:t>【政府采购合同专用条款】</w:t>
      </w:r>
      <w:r>
        <w:rPr>
          <w:rFonts w:hint="eastAsia" w:ascii="仿宋" w:hAnsi="仿宋" w:eastAsia="仿宋" w:cs="仿宋"/>
          <w:sz w:val="28"/>
          <w:szCs w:val="28"/>
        </w:rPr>
        <w:t>中明确仲裁机构及仲裁地；通过诉讼方式解决的，可以在</w:t>
      </w:r>
      <w:r>
        <w:rPr>
          <w:rFonts w:hint="eastAsia" w:ascii="仿宋" w:hAnsi="仿宋" w:eastAsia="仿宋" w:cs="仿宋"/>
          <w:b/>
          <w:bCs/>
          <w:sz w:val="28"/>
          <w:szCs w:val="28"/>
        </w:rPr>
        <w:t>【政府采购合同专用条款】</w:t>
      </w:r>
      <w:r>
        <w:rPr>
          <w:rFonts w:hint="eastAsia" w:ascii="仿宋" w:hAnsi="仿宋" w:eastAsia="仿宋" w:cs="仿宋"/>
          <w:sz w:val="28"/>
          <w:szCs w:val="28"/>
        </w:rPr>
        <w:t>中进一步约定选择与争议有实际联系的地点的人民法院管辖，但管辖法院的约定不得违反级别管辖和专属管辖的规定。</w:t>
      </w:r>
    </w:p>
    <w:p w14:paraId="5CA66A50">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19.3 如甲乙双方有争议的事项不影响合同其他部分的履行，在争议解决期间，合同其他部分应当继续履行。</w:t>
      </w:r>
    </w:p>
    <w:p w14:paraId="7778F0F7">
      <w:pPr>
        <w:autoSpaceDE w:val="0"/>
        <w:autoSpaceDN w:val="0"/>
        <w:adjustRightInd w:val="0"/>
        <w:snapToGrid w:val="0"/>
        <w:spacing w:line="360"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20. 政府采购政策</w:t>
      </w:r>
    </w:p>
    <w:p w14:paraId="413EE7FE">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20.1 </w:t>
      </w:r>
      <w:r>
        <w:rPr>
          <w:rFonts w:hint="eastAsia" w:ascii="仿宋" w:hAnsi="仿宋" w:eastAsia="仿宋" w:cs="仿宋"/>
          <w:sz w:val="28"/>
          <w:szCs w:val="28"/>
          <w:lang w:val="en-GB"/>
        </w:rPr>
        <w:t>本合同应当按照规定执行政府采购政策。</w:t>
      </w:r>
    </w:p>
    <w:p w14:paraId="327B2D12">
      <w:pPr>
        <w:autoSpaceDE w:val="0"/>
        <w:autoSpaceDN w:val="0"/>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20.2 本合同依法执行政府采购政策的方式和内容，属于合同履约验收的范围。甲乙双方</w:t>
      </w:r>
      <w:r>
        <w:rPr>
          <w:rFonts w:hint="eastAsia" w:ascii="仿宋" w:hAnsi="仿宋" w:eastAsia="仿宋" w:cs="仿宋"/>
          <w:sz w:val="28"/>
          <w:szCs w:val="28"/>
          <w:lang w:val="en-GB"/>
        </w:rPr>
        <w:t>未按规定要求执行政府采购政策造成损失的</w:t>
      </w:r>
      <w:r>
        <w:rPr>
          <w:rFonts w:hint="eastAsia" w:ascii="仿宋" w:hAnsi="仿宋" w:eastAsia="仿宋" w:cs="仿宋"/>
          <w:sz w:val="28"/>
          <w:szCs w:val="28"/>
        </w:rPr>
        <w:t>，有过错的一方应当承担赔偿责任，双方都有过错的，各自承担相应的责任。</w:t>
      </w:r>
    </w:p>
    <w:p w14:paraId="05AFF4DD">
      <w:pPr>
        <w:pStyle w:val="12"/>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59F06C3">
      <w:p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21. 法律适用</w:t>
      </w:r>
    </w:p>
    <w:p w14:paraId="0DB32319">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21.1 本合同的订立、生效、解释、履行及与本合同有关的争议解决，均适用法律、行政法规。</w:t>
      </w:r>
    </w:p>
    <w:p w14:paraId="246B8790">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21.2 本合同条款与法律、行政法规的强制性规定不一致的，双方当事人应按照法律、行政法规的强制性规定修改本合同的相关条款。</w:t>
      </w:r>
    </w:p>
    <w:p w14:paraId="12960883">
      <w:pPr>
        <w:numPr>
          <w:ilvl w:val="255"/>
          <w:numId w:val="0"/>
        </w:num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22. 通知</w:t>
      </w:r>
    </w:p>
    <w:p w14:paraId="3EDC8241">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22.1 本合同任何一方向对方发出的通知、信件、数据电文等，应当发送至本合同第一部分《政府采购合同协议书》所约定的通讯地址、联系人、联系电话或电子邮箱。</w:t>
      </w:r>
    </w:p>
    <w:p w14:paraId="4946F703">
      <w:pPr>
        <w:pStyle w:val="38"/>
        <w:spacing w:line="360" w:lineRule="auto"/>
        <w:ind w:firstLine="560"/>
        <w:jc w:val="both"/>
        <w:rPr>
          <w:rFonts w:ascii="仿宋" w:hAnsi="仿宋" w:eastAsia="仿宋" w:cs="仿宋"/>
          <w:sz w:val="28"/>
          <w:szCs w:val="28"/>
        </w:rPr>
      </w:pPr>
      <w:r>
        <w:rPr>
          <w:rFonts w:hint="eastAsia" w:ascii="仿宋" w:hAnsi="仿宋" w:eastAsia="仿宋" w:cs="仿宋"/>
          <w:sz w:val="28"/>
          <w:szCs w:val="28"/>
        </w:rPr>
        <w:t xml:space="preserve">    22.2 一方当事人变更名称、住所、联系人、联系电话或电子邮箱等信息的，应当在变更后3日内及时书面通知对方，对方实际收到变更通知前的送达仍为有效送达。</w:t>
      </w:r>
    </w:p>
    <w:p w14:paraId="1DE29961">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22.3本合同一方给另一方的通知均应采用书面形式，传真或快递送到本合同中规定的对方的地址和办理签收手续。</w:t>
      </w:r>
    </w:p>
    <w:p w14:paraId="79462704">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22.4通知以送达之日或通知书中规定的生效之日起生效，两者中以较迟之日为准。</w:t>
      </w:r>
    </w:p>
    <w:p w14:paraId="60C72D60">
      <w:pPr>
        <w:numPr>
          <w:ilvl w:val="0"/>
          <w:numId w:val="7"/>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合同未尽事项</w:t>
      </w:r>
    </w:p>
    <w:p w14:paraId="009E5C40">
      <w:pPr>
        <w:adjustRightInd w:val="0"/>
        <w:snapToGri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23.1合同未尽事项见</w:t>
      </w:r>
      <w:r>
        <w:rPr>
          <w:rFonts w:hint="eastAsia" w:ascii="仿宋" w:hAnsi="仿宋" w:eastAsia="仿宋" w:cs="仿宋"/>
          <w:b/>
          <w:sz w:val="28"/>
          <w:szCs w:val="28"/>
        </w:rPr>
        <w:t>【政府采购合同专用条款】</w:t>
      </w:r>
      <w:r>
        <w:rPr>
          <w:rFonts w:hint="eastAsia" w:ascii="仿宋" w:hAnsi="仿宋" w:eastAsia="仿宋" w:cs="仿宋"/>
          <w:bCs/>
          <w:sz w:val="28"/>
          <w:szCs w:val="28"/>
        </w:rPr>
        <w:t>。</w:t>
      </w:r>
    </w:p>
    <w:p w14:paraId="4609199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bCs/>
          <w:sz w:val="28"/>
          <w:szCs w:val="28"/>
        </w:rPr>
        <w:t xml:space="preserve">    23.2 合同附件与合同正文具有同等的法律效力。</w:t>
      </w:r>
      <w:bookmarkStart w:id="65" w:name="_Toc20313"/>
    </w:p>
    <w:p w14:paraId="0D3022C9">
      <w:pPr>
        <w:adjustRightInd w:val="0"/>
        <w:snapToGrid w:val="0"/>
        <w:jc w:val="center"/>
        <w:rPr>
          <w:rFonts w:ascii="仿宋" w:hAnsi="仿宋" w:eastAsia="仿宋" w:cs="仿宋"/>
          <w:sz w:val="28"/>
          <w:szCs w:val="28"/>
        </w:rPr>
      </w:pPr>
      <w:r>
        <w:rPr>
          <w:rFonts w:hint="eastAsia" w:ascii="仿宋" w:hAnsi="仿宋" w:eastAsia="仿宋" w:cs="仿宋"/>
          <w:sz w:val="28"/>
          <w:szCs w:val="28"/>
        </w:rPr>
        <w:br w:type="page"/>
      </w:r>
    </w:p>
    <w:p w14:paraId="580DB59A">
      <w:pPr>
        <w:pStyle w:val="3"/>
        <w:adjustRightInd w:val="0"/>
        <w:snapToGrid w:val="0"/>
        <w:jc w:val="center"/>
        <w:rPr>
          <w:rFonts w:ascii="仿宋" w:hAnsi="仿宋" w:eastAsia="仿宋" w:cs="仿宋"/>
          <w:b w:val="0"/>
          <w:sz w:val="28"/>
          <w:szCs w:val="28"/>
        </w:rPr>
      </w:pPr>
      <w:r>
        <w:rPr>
          <w:rFonts w:hint="eastAsia" w:ascii="仿宋" w:hAnsi="仿宋" w:eastAsia="仿宋" w:cs="仿宋"/>
          <w:b w:val="0"/>
          <w:sz w:val="28"/>
          <w:szCs w:val="28"/>
        </w:rPr>
        <w:t>第三节 政府采购合同专用条款</w:t>
      </w:r>
      <w:bookmarkEnd w:id="65"/>
    </w:p>
    <w:tbl>
      <w:tblPr>
        <w:tblStyle w:val="22"/>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FD8B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76F6C06">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DFE1517">
            <w:pPr>
              <w:adjustRightInd w:val="0"/>
              <w:snapToGrid w:val="0"/>
              <w:jc w:val="center"/>
              <w:rPr>
                <w:rFonts w:ascii="仿宋" w:hAnsi="仿宋" w:eastAsia="仿宋" w:cs="仿宋"/>
                <w:szCs w:val="21"/>
              </w:rPr>
            </w:pPr>
            <w:r>
              <w:rPr>
                <w:rFonts w:hint="eastAsia" w:ascii="仿宋" w:hAnsi="仿宋" w:eastAsia="仿宋" w:cs="仿宋"/>
                <w:szCs w:val="21"/>
              </w:rPr>
              <w:t>第1.2（6）项</w:t>
            </w:r>
          </w:p>
        </w:tc>
        <w:tc>
          <w:tcPr>
            <w:tcW w:w="1742" w:type="dxa"/>
            <w:vAlign w:val="center"/>
          </w:tcPr>
          <w:p w14:paraId="3FF1BC5F">
            <w:pPr>
              <w:adjustRightInd w:val="0"/>
              <w:snapToGrid w:val="0"/>
              <w:jc w:val="left"/>
              <w:rPr>
                <w:rFonts w:ascii="仿宋" w:hAnsi="仿宋" w:eastAsia="仿宋" w:cs="仿宋"/>
                <w:szCs w:val="21"/>
              </w:rPr>
            </w:pPr>
            <w:r>
              <w:rPr>
                <w:rFonts w:hint="eastAsia" w:ascii="仿宋" w:hAnsi="仿宋" w:eastAsia="仿宋" w:cs="仿宋"/>
                <w:szCs w:val="21"/>
              </w:rPr>
              <w:t>联合体具体要求</w:t>
            </w:r>
          </w:p>
        </w:tc>
        <w:tc>
          <w:tcPr>
            <w:tcW w:w="5170" w:type="dxa"/>
            <w:vAlign w:val="center"/>
          </w:tcPr>
          <w:p w14:paraId="3D4248B5">
            <w:pPr>
              <w:adjustRightInd w:val="0"/>
              <w:snapToGrid w:val="0"/>
              <w:jc w:val="left"/>
              <w:rPr>
                <w:rFonts w:ascii="仿宋" w:hAnsi="仿宋" w:eastAsia="仿宋" w:cs="仿宋"/>
                <w:szCs w:val="21"/>
              </w:rPr>
            </w:pPr>
            <w:r>
              <w:rPr>
                <w:rFonts w:hint="eastAsia" w:ascii="仿宋" w:hAnsi="仿宋" w:eastAsia="仿宋" w:cs="仿宋"/>
                <w:szCs w:val="21"/>
              </w:rPr>
              <w:t>/</w:t>
            </w:r>
          </w:p>
        </w:tc>
      </w:tr>
      <w:tr w14:paraId="1F530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1E5A9DE1">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0699882">
            <w:pPr>
              <w:adjustRightInd w:val="0"/>
              <w:snapToGrid w:val="0"/>
              <w:jc w:val="center"/>
              <w:rPr>
                <w:rFonts w:ascii="仿宋" w:hAnsi="仿宋" w:eastAsia="仿宋" w:cs="仿宋"/>
                <w:szCs w:val="21"/>
              </w:rPr>
            </w:pPr>
            <w:r>
              <w:rPr>
                <w:rFonts w:hint="eastAsia" w:ascii="仿宋" w:hAnsi="仿宋" w:eastAsia="仿宋" w:cs="仿宋"/>
                <w:szCs w:val="21"/>
              </w:rPr>
              <w:t>第1.2（7）项</w:t>
            </w:r>
          </w:p>
        </w:tc>
        <w:tc>
          <w:tcPr>
            <w:tcW w:w="1742" w:type="dxa"/>
            <w:vAlign w:val="center"/>
          </w:tcPr>
          <w:p w14:paraId="1406781A">
            <w:pPr>
              <w:adjustRightInd w:val="0"/>
              <w:snapToGrid w:val="0"/>
              <w:jc w:val="left"/>
              <w:rPr>
                <w:rFonts w:ascii="仿宋" w:hAnsi="仿宋" w:eastAsia="仿宋" w:cs="仿宋"/>
                <w:szCs w:val="21"/>
              </w:rPr>
            </w:pPr>
            <w:r>
              <w:rPr>
                <w:rFonts w:hint="eastAsia" w:ascii="仿宋" w:hAnsi="仿宋" w:eastAsia="仿宋" w:cs="仿宋"/>
                <w:szCs w:val="21"/>
              </w:rPr>
              <w:t>其他术语解释</w:t>
            </w:r>
          </w:p>
        </w:tc>
        <w:tc>
          <w:tcPr>
            <w:tcW w:w="5170" w:type="dxa"/>
            <w:vAlign w:val="center"/>
          </w:tcPr>
          <w:p w14:paraId="73782BDF">
            <w:pPr>
              <w:adjustRightInd w:val="0"/>
              <w:snapToGrid w:val="0"/>
              <w:jc w:val="left"/>
              <w:rPr>
                <w:rFonts w:ascii="仿宋" w:hAnsi="仿宋" w:eastAsia="仿宋" w:cs="仿宋"/>
                <w:szCs w:val="21"/>
              </w:rPr>
            </w:pPr>
          </w:p>
        </w:tc>
      </w:tr>
      <w:tr w14:paraId="599324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1E65CD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6F40C67">
            <w:pPr>
              <w:adjustRightInd w:val="0"/>
              <w:snapToGrid w:val="0"/>
              <w:jc w:val="center"/>
              <w:rPr>
                <w:rFonts w:ascii="仿宋" w:hAnsi="仿宋" w:eastAsia="仿宋" w:cs="仿宋"/>
                <w:szCs w:val="21"/>
              </w:rPr>
            </w:pPr>
            <w:r>
              <w:rPr>
                <w:rFonts w:hint="eastAsia" w:ascii="仿宋" w:hAnsi="仿宋" w:eastAsia="仿宋" w:cs="仿宋"/>
                <w:szCs w:val="21"/>
              </w:rPr>
              <w:t>第4.4款</w:t>
            </w:r>
          </w:p>
        </w:tc>
        <w:tc>
          <w:tcPr>
            <w:tcW w:w="1742" w:type="dxa"/>
            <w:vAlign w:val="center"/>
          </w:tcPr>
          <w:p w14:paraId="1F209EB4">
            <w:pPr>
              <w:adjustRightInd w:val="0"/>
              <w:snapToGrid w:val="0"/>
              <w:jc w:val="left"/>
              <w:rPr>
                <w:rFonts w:ascii="仿宋" w:hAnsi="仿宋" w:eastAsia="仿宋" w:cs="仿宋"/>
                <w:szCs w:val="21"/>
              </w:rPr>
            </w:pPr>
            <w:r>
              <w:rPr>
                <w:rFonts w:hint="eastAsia" w:ascii="仿宋" w:hAnsi="仿宋" w:eastAsia="仿宋" w:cs="仿宋"/>
                <w:szCs w:val="21"/>
              </w:rPr>
              <w:t>履约验收中甲方提出异议或作出说明的期限</w:t>
            </w:r>
          </w:p>
        </w:tc>
        <w:tc>
          <w:tcPr>
            <w:tcW w:w="5170" w:type="dxa"/>
            <w:vAlign w:val="center"/>
          </w:tcPr>
          <w:p w14:paraId="2AA7364B">
            <w:pPr>
              <w:adjustRightInd w:val="0"/>
              <w:snapToGrid w:val="0"/>
              <w:jc w:val="left"/>
              <w:rPr>
                <w:rFonts w:ascii="仿宋" w:hAnsi="仿宋" w:eastAsia="仿宋" w:cs="仿宋"/>
                <w:szCs w:val="21"/>
              </w:rPr>
            </w:pPr>
          </w:p>
        </w:tc>
      </w:tr>
      <w:tr w14:paraId="06E7F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DC21A5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0B7E6E81">
            <w:pPr>
              <w:adjustRightInd w:val="0"/>
              <w:snapToGrid w:val="0"/>
              <w:jc w:val="center"/>
              <w:rPr>
                <w:rFonts w:ascii="仿宋" w:hAnsi="仿宋" w:eastAsia="仿宋" w:cs="仿宋"/>
                <w:szCs w:val="21"/>
              </w:rPr>
            </w:pPr>
            <w:r>
              <w:rPr>
                <w:rFonts w:hint="eastAsia" w:ascii="仿宋" w:hAnsi="仿宋" w:eastAsia="仿宋" w:cs="仿宋"/>
                <w:szCs w:val="21"/>
              </w:rPr>
              <w:t>第4.6款</w:t>
            </w:r>
          </w:p>
        </w:tc>
        <w:tc>
          <w:tcPr>
            <w:tcW w:w="1742" w:type="dxa"/>
            <w:vAlign w:val="center"/>
          </w:tcPr>
          <w:p w14:paraId="06353E7A">
            <w:pPr>
              <w:adjustRightInd w:val="0"/>
              <w:snapToGrid w:val="0"/>
              <w:jc w:val="left"/>
              <w:rPr>
                <w:rFonts w:ascii="仿宋" w:hAnsi="仿宋" w:eastAsia="仿宋" w:cs="仿宋"/>
                <w:szCs w:val="21"/>
              </w:rPr>
            </w:pPr>
            <w:r>
              <w:rPr>
                <w:rFonts w:hint="eastAsia" w:ascii="仿宋" w:hAnsi="仿宋" w:eastAsia="仿宋" w:cs="仿宋"/>
                <w:szCs w:val="21"/>
              </w:rPr>
              <w:t>约定甲方承担的其他义务和责任</w:t>
            </w:r>
          </w:p>
        </w:tc>
        <w:tc>
          <w:tcPr>
            <w:tcW w:w="5170" w:type="dxa"/>
            <w:vAlign w:val="center"/>
          </w:tcPr>
          <w:p w14:paraId="7EF3D4B3">
            <w:pPr>
              <w:adjustRightInd w:val="0"/>
              <w:snapToGrid w:val="0"/>
              <w:jc w:val="left"/>
              <w:rPr>
                <w:rFonts w:ascii="仿宋" w:hAnsi="仿宋" w:eastAsia="仿宋" w:cs="仿宋"/>
                <w:szCs w:val="21"/>
              </w:rPr>
            </w:pPr>
          </w:p>
        </w:tc>
      </w:tr>
      <w:tr w14:paraId="1876F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06C23B1">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0BC9236">
            <w:pPr>
              <w:snapToGrid w:val="0"/>
              <w:jc w:val="center"/>
              <w:rPr>
                <w:rFonts w:ascii="仿宋" w:hAnsi="仿宋" w:eastAsia="仿宋" w:cs="仿宋"/>
              </w:rPr>
            </w:pPr>
            <w:r>
              <w:rPr>
                <w:rFonts w:hint="eastAsia" w:ascii="仿宋" w:hAnsi="仿宋" w:eastAsia="仿宋" w:cs="仿宋"/>
                <w:szCs w:val="21"/>
              </w:rPr>
              <w:t>第5.4款</w:t>
            </w:r>
          </w:p>
        </w:tc>
        <w:tc>
          <w:tcPr>
            <w:tcW w:w="1742" w:type="dxa"/>
            <w:vAlign w:val="center"/>
          </w:tcPr>
          <w:p w14:paraId="61C39CE9">
            <w:pPr>
              <w:adjustRightInd w:val="0"/>
              <w:snapToGrid w:val="0"/>
              <w:jc w:val="left"/>
              <w:rPr>
                <w:rFonts w:ascii="仿宋" w:hAnsi="仿宋" w:eastAsia="仿宋" w:cs="仿宋"/>
                <w:szCs w:val="21"/>
              </w:rPr>
            </w:pPr>
            <w:r>
              <w:rPr>
                <w:rFonts w:hint="eastAsia" w:ascii="仿宋" w:hAnsi="仿宋" w:eastAsia="仿宋" w:cs="仿宋"/>
                <w:szCs w:val="21"/>
              </w:rPr>
              <w:t>约定乙方承担的其他义务和责任</w:t>
            </w:r>
          </w:p>
        </w:tc>
        <w:tc>
          <w:tcPr>
            <w:tcW w:w="5170" w:type="dxa"/>
            <w:vAlign w:val="center"/>
          </w:tcPr>
          <w:p w14:paraId="6E422732">
            <w:pPr>
              <w:adjustRightInd w:val="0"/>
              <w:snapToGrid w:val="0"/>
              <w:jc w:val="left"/>
              <w:rPr>
                <w:rFonts w:ascii="仿宋" w:hAnsi="仿宋" w:eastAsia="仿宋" w:cs="仿宋"/>
                <w:szCs w:val="21"/>
              </w:rPr>
            </w:pPr>
          </w:p>
        </w:tc>
      </w:tr>
      <w:tr w14:paraId="1A6DA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1F40008">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54C1D0F">
            <w:pPr>
              <w:snapToGrid w:val="0"/>
              <w:jc w:val="center"/>
              <w:rPr>
                <w:rFonts w:ascii="仿宋" w:hAnsi="仿宋" w:eastAsia="仿宋" w:cs="仿宋"/>
                <w:szCs w:val="21"/>
              </w:rPr>
            </w:pPr>
            <w:r>
              <w:rPr>
                <w:rFonts w:hint="eastAsia" w:ascii="仿宋" w:hAnsi="仿宋" w:eastAsia="仿宋" w:cs="仿宋"/>
                <w:szCs w:val="21"/>
              </w:rPr>
              <w:t>第6.1款</w:t>
            </w:r>
          </w:p>
        </w:tc>
        <w:tc>
          <w:tcPr>
            <w:tcW w:w="1742" w:type="dxa"/>
            <w:vAlign w:val="center"/>
          </w:tcPr>
          <w:p w14:paraId="71BA624F">
            <w:pPr>
              <w:adjustRightInd w:val="0"/>
              <w:snapToGrid w:val="0"/>
              <w:jc w:val="left"/>
              <w:rPr>
                <w:rFonts w:ascii="仿宋" w:hAnsi="仿宋" w:eastAsia="仿宋" w:cs="仿宋"/>
                <w:szCs w:val="21"/>
              </w:rPr>
            </w:pPr>
            <w:r>
              <w:rPr>
                <w:rFonts w:hint="eastAsia" w:ascii="仿宋" w:hAnsi="仿宋" w:eastAsia="仿宋" w:cs="仿宋"/>
                <w:szCs w:val="21"/>
              </w:rPr>
              <w:t>履行合同义务的顺序</w:t>
            </w:r>
          </w:p>
        </w:tc>
        <w:tc>
          <w:tcPr>
            <w:tcW w:w="5170" w:type="dxa"/>
            <w:vAlign w:val="center"/>
          </w:tcPr>
          <w:p w14:paraId="63B676E8">
            <w:pPr>
              <w:adjustRightInd w:val="0"/>
              <w:snapToGrid w:val="0"/>
              <w:jc w:val="left"/>
              <w:rPr>
                <w:rFonts w:ascii="仿宋" w:hAnsi="仿宋" w:eastAsia="仿宋" w:cs="仿宋"/>
                <w:szCs w:val="21"/>
              </w:rPr>
            </w:pPr>
          </w:p>
        </w:tc>
      </w:tr>
      <w:tr w14:paraId="0C30A8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5CAE837C">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189818D">
            <w:pPr>
              <w:adjustRightInd w:val="0"/>
              <w:snapToGrid w:val="0"/>
              <w:jc w:val="center"/>
              <w:rPr>
                <w:rFonts w:ascii="仿宋" w:hAnsi="仿宋" w:eastAsia="仿宋" w:cs="仿宋"/>
                <w:szCs w:val="21"/>
              </w:rPr>
            </w:pPr>
            <w:r>
              <w:rPr>
                <w:rFonts w:hint="eastAsia" w:ascii="仿宋" w:hAnsi="仿宋" w:eastAsia="仿宋" w:cs="仿宋"/>
                <w:szCs w:val="21"/>
              </w:rPr>
              <w:t>第7.1款</w:t>
            </w:r>
          </w:p>
        </w:tc>
        <w:tc>
          <w:tcPr>
            <w:tcW w:w="1742" w:type="dxa"/>
            <w:vAlign w:val="center"/>
          </w:tcPr>
          <w:p w14:paraId="5C6A94DF">
            <w:pPr>
              <w:adjustRightInd w:val="0"/>
              <w:snapToGrid w:val="0"/>
              <w:jc w:val="left"/>
              <w:rPr>
                <w:rFonts w:ascii="仿宋" w:hAnsi="仿宋" w:eastAsia="仿宋" w:cs="仿宋"/>
                <w:szCs w:val="21"/>
              </w:rPr>
            </w:pPr>
            <w:r>
              <w:rPr>
                <w:rFonts w:hint="eastAsia" w:ascii="仿宋" w:hAnsi="仿宋" w:eastAsia="仿宋" w:cs="仿宋"/>
                <w:szCs w:val="21"/>
              </w:rPr>
              <w:t>包装特殊要求</w:t>
            </w:r>
          </w:p>
        </w:tc>
        <w:tc>
          <w:tcPr>
            <w:tcW w:w="5170" w:type="dxa"/>
            <w:vAlign w:val="center"/>
          </w:tcPr>
          <w:p w14:paraId="1C388C86">
            <w:pPr>
              <w:rPr>
                <w:rFonts w:ascii="仿宋" w:hAnsi="仿宋" w:eastAsia="仿宋" w:cs="仿宋"/>
              </w:rPr>
            </w:pPr>
          </w:p>
        </w:tc>
      </w:tr>
      <w:tr w14:paraId="3D2123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6F8F5205">
            <w:pPr>
              <w:adjustRightInd w:val="0"/>
              <w:snapToGrid w:val="0"/>
              <w:jc w:val="center"/>
              <w:rPr>
                <w:rFonts w:ascii="仿宋" w:hAnsi="仿宋" w:eastAsia="仿宋" w:cs="仿宋"/>
                <w:szCs w:val="21"/>
              </w:rPr>
            </w:pPr>
          </w:p>
        </w:tc>
        <w:tc>
          <w:tcPr>
            <w:tcW w:w="1742" w:type="dxa"/>
            <w:vAlign w:val="center"/>
          </w:tcPr>
          <w:p w14:paraId="07DCE906">
            <w:pPr>
              <w:adjustRightInd w:val="0"/>
              <w:snapToGrid w:val="0"/>
              <w:jc w:val="left"/>
              <w:rPr>
                <w:rFonts w:ascii="仿宋" w:hAnsi="仿宋" w:eastAsia="仿宋" w:cs="仿宋"/>
                <w:szCs w:val="21"/>
              </w:rPr>
            </w:pPr>
            <w:r>
              <w:rPr>
                <w:rFonts w:hint="eastAsia" w:ascii="仿宋" w:hAnsi="仿宋" w:eastAsia="仿宋" w:cs="仿宋"/>
                <w:szCs w:val="21"/>
              </w:rPr>
              <w:t>指定现场</w:t>
            </w:r>
          </w:p>
        </w:tc>
        <w:tc>
          <w:tcPr>
            <w:tcW w:w="5170" w:type="dxa"/>
            <w:vAlign w:val="center"/>
          </w:tcPr>
          <w:p w14:paraId="12682471">
            <w:pPr>
              <w:rPr>
                <w:rFonts w:ascii="仿宋" w:hAnsi="仿宋" w:eastAsia="仿宋" w:cs="仿宋"/>
              </w:rPr>
            </w:pPr>
            <w:r>
              <w:rPr>
                <w:rFonts w:hint="eastAsia" w:ascii="仿宋" w:hAnsi="仿宋" w:eastAsia="仿宋" w:cs="仿宋"/>
              </w:rPr>
              <w:t>采购人指定地点</w:t>
            </w:r>
          </w:p>
        </w:tc>
      </w:tr>
      <w:tr w14:paraId="5D91D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32631602">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CE5F60A">
            <w:pPr>
              <w:adjustRightInd w:val="0"/>
              <w:snapToGrid w:val="0"/>
              <w:jc w:val="center"/>
              <w:rPr>
                <w:rFonts w:ascii="仿宋" w:hAnsi="仿宋" w:eastAsia="仿宋" w:cs="仿宋"/>
                <w:szCs w:val="21"/>
              </w:rPr>
            </w:pPr>
            <w:r>
              <w:rPr>
                <w:rFonts w:hint="eastAsia" w:ascii="仿宋" w:hAnsi="仿宋" w:eastAsia="仿宋" w:cs="仿宋"/>
                <w:szCs w:val="21"/>
              </w:rPr>
              <w:t>第7.2款</w:t>
            </w:r>
          </w:p>
        </w:tc>
        <w:tc>
          <w:tcPr>
            <w:tcW w:w="1742" w:type="dxa"/>
            <w:vAlign w:val="center"/>
          </w:tcPr>
          <w:p w14:paraId="7B50E890">
            <w:pPr>
              <w:adjustRightInd w:val="0"/>
              <w:snapToGrid w:val="0"/>
              <w:jc w:val="left"/>
              <w:rPr>
                <w:rFonts w:ascii="仿宋" w:hAnsi="仿宋" w:eastAsia="仿宋" w:cs="仿宋"/>
                <w:szCs w:val="21"/>
              </w:rPr>
            </w:pPr>
            <w:r>
              <w:rPr>
                <w:rFonts w:hint="eastAsia" w:ascii="仿宋" w:hAnsi="仿宋" w:eastAsia="仿宋" w:cs="仿宋"/>
                <w:szCs w:val="21"/>
              </w:rPr>
              <w:t>运输特殊要求</w:t>
            </w:r>
          </w:p>
        </w:tc>
        <w:tc>
          <w:tcPr>
            <w:tcW w:w="5170" w:type="dxa"/>
            <w:vAlign w:val="center"/>
          </w:tcPr>
          <w:p w14:paraId="0E4D0689">
            <w:pPr>
              <w:rPr>
                <w:rFonts w:ascii="仿宋" w:hAnsi="仿宋" w:eastAsia="仿宋" w:cs="仿宋"/>
              </w:rPr>
            </w:pPr>
          </w:p>
        </w:tc>
      </w:tr>
      <w:tr w14:paraId="5942C5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39943851">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1818701">
            <w:pPr>
              <w:adjustRightInd w:val="0"/>
              <w:snapToGrid w:val="0"/>
              <w:jc w:val="center"/>
              <w:rPr>
                <w:rFonts w:ascii="仿宋" w:hAnsi="仿宋" w:eastAsia="仿宋" w:cs="仿宋"/>
                <w:szCs w:val="21"/>
              </w:rPr>
            </w:pPr>
            <w:r>
              <w:rPr>
                <w:rFonts w:hint="eastAsia" w:ascii="仿宋" w:hAnsi="仿宋" w:eastAsia="仿宋" w:cs="仿宋"/>
                <w:szCs w:val="21"/>
              </w:rPr>
              <w:t>第7.3款</w:t>
            </w:r>
          </w:p>
        </w:tc>
        <w:tc>
          <w:tcPr>
            <w:tcW w:w="1742" w:type="dxa"/>
            <w:vAlign w:val="center"/>
          </w:tcPr>
          <w:p w14:paraId="615811B2">
            <w:pPr>
              <w:adjustRightInd w:val="0"/>
              <w:snapToGrid w:val="0"/>
              <w:jc w:val="left"/>
              <w:rPr>
                <w:rFonts w:ascii="仿宋" w:hAnsi="仿宋" w:eastAsia="仿宋" w:cs="仿宋"/>
                <w:szCs w:val="21"/>
              </w:rPr>
            </w:pPr>
            <w:r>
              <w:rPr>
                <w:rFonts w:hint="eastAsia" w:ascii="仿宋" w:hAnsi="仿宋" w:eastAsia="仿宋" w:cs="仿宋"/>
                <w:szCs w:val="21"/>
              </w:rPr>
              <w:t>保险要求</w:t>
            </w:r>
          </w:p>
        </w:tc>
        <w:tc>
          <w:tcPr>
            <w:tcW w:w="5170" w:type="dxa"/>
            <w:vAlign w:val="center"/>
          </w:tcPr>
          <w:p w14:paraId="220C7439">
            <w:pPr>
              <w:rPr>
                <w:rFonts w:ascii="仿宋" w:hAnsi="仿宋" w:eastAsia="仿宋" w:cs="仿宋"/>
              </w:rPr>
            </w:pPr>
          </w:p>
        </w:tc>
      </w:tr>
      <w:tr w14:paraId="4F64C6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E51C4A6">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C859284">
            <w:pPr>
              <w:adjustRightInd w:val="0"/>
              <w:snapToGrid w:val="0"/>
              <w:jc w:val="center"/>
              <w:rPr>
                <w:rFonts w:ascii="仿宋" w:hAnsi="仿宋" w:eastAsia="仿宋" w:cs="仿宋"/>
                <w:szCs w:val="21"/>
              </w:rPr>
            </w:pPr>
            <w:r>
              <w:rPr>
                <w:rFonts w:hint="eastAsia" w:ascii="仿宋" w:hAnsi="仿宋" w:eastAsia="仿宋" w:cs="仿宋"/>
                <w:szCs w:val="21"/>
              </w:rPr>
              <w:t>第8.2（1）项</w:t>
            </w:r>
          </w:p>
        </w:tc>
        <w:tc>
          <w:tcPr>
            <w:tcW w:w="1742" w:type="dxa"/>
            <w:vAlign w:val="center"/>
          </w:tcPr>
          <w:p w14:paraId="3BFBAF6F">
            <w:pPr>
              <w:adjustRightInd w:val="0"/>
              <w:snapToGrid w:val="0"/>
              <w:jc w:val="left"/>
              <w:rPr>
                <w:rFonts w:ascii="仿宋" w:hAnsi="仿宋" w:eastAsia="仿宋" w:cs="仿宋"/>
                <w:szCs w:val="21"/>
              </w:rPr>
            </w:pPr>
            <w:r>
              <w:rPr>
                <w:rFonts w:hint="eastAsia" w:ascii="仿宋" w:hAnsi="仿宋" w:eastAsia="仿宋" w:cs="仿宋"/>
                <w:szCs w:val="21"/>
              </w:rPr>
              <w:t>质量保证期</w:t>
            </w:r>
          </w:p>
        </w:tc>
        <w:tc>
          <w:tcPr>
            <w:tcW w:w="5170" w:type="dxa"/>
            <w:vAlign w:val="center"/>
          </w:tcPr>
          <w:p w14:paraId="0172F6A3">
            <w:pPr>
              <w:autoSpaceDE w:val="0"/>
              <w:autoSpaceDN w:val="0"/>
              <w:adjustRightInd w:val="0"/>
              <w:snapToGrid w:val="0"/>
              <w:jc w:val="left"/>
              <w:rPr>
                <w:rFonts w:ascii="仿宋" w:hAnsi="仿宋" w:eastAsia="仿宋" w:cs="仿宋"/>
                <w:szCs w:val="21"/>
              </w:rPr>
            </w:pPr>
          </w:p>
        </w:tc>
      </w:tr>
      <w:tr w14:paraId="6E56A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DFDCF84">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82E73CD">
            <w:pPr>
              <w:adjustRightInd w:val="0"/>
              <w:snapToGrid w:val="0"/>
              <w:jc w:val="center"/>
              <w:rPr>
                <w:rFonts w:ascii="仿宋" w:hAnsi="仿宋" w:eastAsia="仿宋" w:cs="仿宋"/>
                <w:szCs w:val="21"/>
              </w:rPr>
            </w:pPr>
            <w:r>
              <w:rPr>
                <w:rFonts w:hint="eastAsia" w:ascii="仿宋" w:hAnsi="仿宋" w:eastAsia="仿宋" w:cs="仿宋"/>
                <w:szCs w:val="21"/>
              </w:rPr>
              <w:t>第8.2（3）项</w:t>
            </w:r>
          </w:p>
        </w:tc>
        <w:tc>
          <w:tcPr>
            <w:tcW w:w="1742" w:type="dxa"/>
            <w:vAlign w:val="center"/>
          </w:tcPr>
          <w:p w14:paraId="612B738E">
            <w:pPr>
              <w:adjustRightInd w:val="0"/>
              <w:snapToGrid w:val="0"/>
              <w:jc w:val="left"/>
              <w:rPr>
                <w:rFonts w:ascii="仿宋" w:hAnsi="仿宋" w:eastAsia="仿宋" w:cs="仿宋"/>
                <w:szCs w:val="21"/>
              </w:rPr>
            </w:pPr>
            <w:r>
              <w:rPr>
                <w:rFonts w:hint="eastAsia" w:ascii="仿宋" w:hAnsi="仿宋" w:eastAsia="仿宋" w:cs="仿宋"/>
                <w:szCs w:val="21"/>
              </w:rPr>
              <w:t>货物质量缺陷</w:t>
            </w:r>
          </w:p>
          <w:p w14:paraId="6DBB983C">
            <w:pPr>
              <w:adjustRightInd w:val="0"/>
              <w:snapToGrid w:val="0"/>
              <w:jc w:val="left"/>
              <w:rPr>
                <w:rFonts w:ascii="仿宋" w:hAnsi="仿宋" w:eastAsia="仿宋" w:cs="仿宋"/>
                <w:szCs w:val="21"/>
              </w:rPr>
            </w:pPr>
            <w:r>
              <w:rPr>
                <w:rFonts w:hint="eastAsia" w:ascii="仿宋" w:hAnsi="仿宋" w:eastAsia="仿宋" w:cs="仿宋"/>
                <w:szCs w:val="21"/>
              </w:rPr>
              <w:t>响应时间</w:t>
            </w:r>
          </w:p>
        </w:tc>
        <w:tc>
          <w:tcPr>
            <w:tcW w:w="5170" w:type="dxa"/>
            <w:vAlign w:val="center"/>
          </w:tcPr>
          <w:p w14:paraId="2FEEB1C8">
            <w:pPr>
              <w:adjustRightInd w:val="0"/>
              <w:snapToGrid w:val="0"/>
              <w:jc w:val="left"/>
              <w:rPr>
                <w:rFonts w:ascii="仿宋" w:hAnsi="仿宋" w:eastAsia="仿宋" w:cs="仿宋"/>
                <w:szCs w:val="21"/>
              </w:rPr>
            </w:pPr>
          </w:p>
        </w:tc>
      </w:tr>
      <w:tr w14:paraId="2514F7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D669CC6">
            <w:pPr>
              <w:snapToGrid w:val="0"/>
              <w:jc w:val="center"/>
              <w:rPr>
                <w:rFonts w:ascii="仿宋" w:hAnsi="仿宋" w:eastAsia="仿宋" w:cs="仿宋"/>
                <w:szCs w:val="21"/>
              </w:rPr>
            </w:pPr>
            <w:r>
              <w:rPr>
                <w:rFonts w:hint="eastAsia" w:ascii="仿宋" w:hAnsi="仿宋" w:eastAsia="仿宋" w:cs="仿宋"/>
                <w:szCs w:val="21"/>
              </w:rPr>
              <w:t>第二节</w:t>
            </w:r>
          </w:p>
          <w:p w14:paraId="1CDF0BB4">
            <w:pPr>
              <w:pStyle w:val="38"/>
              <w:spacing w:line="240" w:lineRule="auto"/>
              <w:ind w:firstLine="0" w:firstLineChars="0"/>
              <w:jc w:val="center"/>
              <w:rPr>
                <w:rFonts w:ascii="仿宋" w:hAnsi="仿宋" w:eastAsia="仿宋" w:cs="仿宋"/>
              </w:rPr>
            </w:pPr>
            <w:r>
              <w:rPr>
                <w:rFonts w:hint="eastAsia" w:ascii="仿宋" w:hAnsi="仿宋" w:eastAsia="仿宋" w:cs="仿宋"/>
              </w:rPr>
              <w:t>第11.1款</w:t>
            </w:r>
          </w:p>
        </w:tc>
        <w:tc>
          <w:tcPr>
            <w:tcW w:w="1742" w:type="dxa"/>
            <w:vAlign w:val="center"/>
          </w:tcPr>
          <w:p w14:paraId="0632ABEF">
            <w:pPr>
              <w:adjustRightInd w:val="0"/>
              <w:snapToGrid w:val="0"/>
              <w:rPr>
                <w:rFonts w:ascii="仿宋" w:hAnsi="仿宋" w:eastAsia="仿宋" w:cs="仿宋"/>
                <w:szCs w:val="21"/>
              </w:rPr>
            </w:pPr>
            <w:r>
              <w:rPr>
                <w:rFonts w:hint="eastAsia" w:ascii="仿宋" w:hAnsi="仿宋" w:eastAsia="仿宋" w:cs="仿宋"/>
                <w:szCs w:val="21"/>
              </w:rPr>
              <w:t>其他应当保密的信息</w:t>
            </w:r>
          </w:p>
        </w:tc>
        <w:tc>
          <w:tcPr>
            <w:tcW w:w="5170" w:type="dxa"/>
            <w:vAlign w:val="center"/>
          </w:tcPr>
          <w:p w14:paraId="140E37EC">
            <w:pPr>
              <w:adjustRightInd w:val="0"/>
              <w:snapToGrid w:val="0"/>
              <w:jc w:val="left"/>
              <w:rPr>
                <w:rFonts w:ascii="仿宋" w:hAnsi="仿宋" w:eastAsia="仿宋" w:cs="仿宋"/>
                <w:szCs w:val="21"/>
              </w:rPr>
            </w:pPr>
          </w:p>
        </w:tc>
      </w:tr>
      <w:tr w14:paraId="00D6D5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1821D21">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02BBE31C">
            <w:pPr>
              <w:adjustRightInd w:val="0"/>
              <w:snapToGrid w:val="0"/>
              <w:jc w:val="center"/>
              <w:rPr>
                <w:rFonts w:ascii="仿宋" w:hAnsi="仿宋" w:eastAsia="仿宋" w:cs="仿宋"/>
                <w:szCs w:val="21"/>
              </w:rPr>
            </w:pPr>
            <w:r>
              <w:rPr>
                <w:rFonts w:hint="eastAsia" w:ascii="仿宋" w:hAnsi="仿宋" w:eastAsia="仿宋" w:cs="仿宋"/>
                <w:szCs w:val="21"/>
              </w:rPr>
              <w:t>第12.2款</w:t>
            </w:r>
          </w:p>
        </w:tc>
        <w:tc>
          <w:tcPr>
            <w:tcW w:w="1742" w:type="dxa"/>
            <w:vAlign w:val="center"/>
          </w:tcPr>
          <w:p w14:paraId="3595630F">
            <w:pPr>
              <w:adjustRightInd w:val="0"/>
              <w:snapToGrid w:val="0"/>
              <w:jc w:val="left"/>
              <w:rPr>
                <w:rFonts w:ascii="仿宋" w:hAnsi="仿宋" w:eastAsia="仿宋" w:cs="仿宋"/>
                <w:szCs w:val="21"/>
              </w:rPr>
            </w:pPr>
            <w:r>
              <w:rPr>
                <w:rFonts w:hint="eastAsia" w:ascii="仿宋" w:hAnsi="仿宋" w:eastAsia="仿宋" w:cs="仿宋"/>
                <w:szCs w:val="21"/>
              </w:rPr>
              <w:t>合同价款支付时间</w:t>
            </w:r>
          </w:p>
        </w:tc>
        <w:tc>
          <w:tcPr>
            <w:tcW w:w="5170" w:type="dxa"/>
            <w:vAlign w:val="center"/>
          </w:tcPr>
          <w:p w14:paraId="72FBA2D8">
            <w:pPr>
              <w:adjustRightInd w:val="0"/>
              <w:snapToGrid w:val="0"/>
              <w:jc w:val="left"/>
              <w:rPr>
                <w:rFonts w:ascii="仿宋" w:hAnsi="仿宋" w:eastAsia="仿宋" w:cs="仿宋"/>
                <w:szCs w:val="21"/>
              </w:rPr>
            </w:pPr>
          </w:p>
        </w:tc>
      </w:tr>
      <w:tr w14:paraId="15D02E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1C63F85">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A2D1C62">
            <w:pPr>
              <w:adjustRightInd w:val="0"/>
              <w:snapToGrid w:val="0"/>
              <w:jc w:val="center"/>
              <w:rPr>
                <w:rFonts w:ascii="仿宋" w:hAnsi="仿宋" w:eastAsia="仿宋" w:cs="仿宋"/>
                <w:szCs w:val="21"/>
              </w:rPr>
            </w:pPr>
            <w:r>
              <w:rPr>
                <w:rFonts w:hint="eastAsia" w:ascii="仿宋" w:hAnsi="仿宋" w:eastAsia="仿宋" w:cs="仿宋"/>
                <w:szCs w:val="21"/>
              </w:rPr>
              <w:t>第13.2款</w:t>
            </w:r>
          </w:p>
        </w:tc>
        <w:tc>
          <w:tcPr>
            <w:tcW w:w="1742" w:type="dxa"/>
            <w:vAlign w:val="center"/>
          </w:tcPr>
          <w:p w14:paraId="5220BB72">
            <w:pPr>
              <w:adjustRightInd w:val="0"/>
              <w:snapToGrid w:val="0"/>
              <w:jc w:val="left"/>
              <w:rPr>
                <w:rFonts w:ascii="仿宋" w:hAnsi="仿宋" w:eastAsia="仿宋" w:cs="仿宋"/>
                <w:szCs w:val="21"/>
              </w:rPr>
            </w:pPr>
            <w:r>
              <w:rPr>
                <w:rFonts w:hint="eastAsia" w:ascii="仿宋" w:hAnsi="仿宋" w:eastAsia="仿宋" w:cs="仿宋"/>
                <w:szCs w:val="21"/>
              </w:rPr>
              <w:t>履约保证金不予退还的情形</w:t>
            </w:r>
          </w:p>
        </w:tc>
        <w:tc>
          <w:tcPr>
            <w:tcW w:w="5170" w:type="dxa"/>
            <w:vAlign w:val="center"/>
          </w:tcPr>
          <w:p w14:paraId="7EA51785">
            <w:pPr>
              <w:adjustRightInd w:val="0"/>
              <w:snapToGrid w:val="0"/>
              <w:jc w:val="left"/>
              <w:rPr>
                <w:rFonts w:ascii="仿宋" w:hAnsi="仿宋" w:eastAsia="仿宋" w:cs="仿宋"/>
                <w:szCs w:val="21"/>
              </w:rPr>
            </w:pPr>
            <w:r>
              <w:rPr>
                <w:rFonts w:hint="eastAsia" w:ascii="仿宋" w:hAnsi="仿宋" w:eastAsia="仿宋" w:cs="仿宋"/>
                <w:szCs w:val="21"/>
              </w:rPr>
              <w:t>/</w:t>
            </w:r>
          </w:p>
        </w:tc>
      </w:tr>
      <w:tr w14:paraId="1784C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EB624B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0677D83">
            <w:pPr>
              <w:adjustRightInd w:val="0"/>
              <w:snapToGrid w:val="0"/>
              <w:jc w:val="center"/>
              <w:rPr>
                <w:rFonts w:ascii="仿宋" w:hAnsi="仿宋" w:eastAsia="仿宋" w:cs="仿宋"/>
                <w:szCs w:val="21"/>
              </w:rPr>
            </w:pPr>
            <w:r>
              <w:rPr>
                <w:rFonts w:hint="eastAsia" w:ascii="仿宋" w:hAnsi="仿宋" w:eastAsia="仿宋" w:cs="仿宋"/>
                <w:szCs w:val="21"/>
              </w:rPr>
              <w:t>第13.3款</w:t>
            </w:r>
          </w:p>
        </w:tc>
        <w:tc>
          <w:tcPr>
            <w:tcW w:w="1742" w:type="dxa"/>
            <w:vAlign w:val="center"/>
          </w:tcPr>
          <w:p w14:paraId="52D56531">
            <w:pPr>
              <w:adjustRightInd w:val="0"/>
              <w:snapToGrid w:val="0"/>
              <w:jc w:val="left"/>
              <w:rPr>
                <w:rFonts w:ascii="仿宋" w:hAnsi="仿宋" w:eastAsia="仿宋" w:cs="仿宋"/>
                <w:szCs w:val="21"/>
              </w:rPr>
            </w:pPr>
            <w:r>
              <w:rPr>
                <w:rFonts w:hint="eastAsia" w:ascii="仿宋" w:hAnsi="仿宋" w:eastAsia="仿宋" w:cs="仿宋"/>
                <w:szCs w:val="21"/>
              </w:rPr>
              <w:t>履约保证金退还时间及逾期退还的违约金</w:t>
            </w:r>
          </w:p>
        </w:tc>
        <w:tc>
          <w:tcPr>
            <w:tcW w:w="5170" w:type="dxa"/>
            <w:vAlign w:val="center"/>
          </w:tcPr>
          <w:p w14:paraId="48589753">
            <w:pPr>
              <w:adjustRightInd w:val="0"/>
              <w:snapToGrid w:val="0"/>
              <w:jc w:val="left"/>
              <w:rPr>
                <w:rFonts w:ascii="仿宋" w:hAnsi="仿宋" w:eastAsia="仿宋" w:cs="仿宋"/>
                <w:szCs w:val="21"/>
              </w:rPr>
            </w:pPr>
            <w:r>
              <w:rPr>
                <w:rFonts w:hint="eastAsia" w:ascii="仿宋" w:hAnsi="仿宋" w:eastAsia="仿宋" w:cs="仿宋"/>
                <w:szCs w:val="21"/>
              </w:rPr>
              <w:t>/</w:t>
            </w:r>
          </w:p>
        </w:tc>
      </w:tr>
      <w:tr w14:paraId="7D9C1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C1E1588">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402124B">
            <w:pPr>
              <w:adjustRightInd w:val="0"/>
              <w:snapToGrid w:val="0"/>
              <w:jc w:val="center"/>
              <w:rPr>
                <w:rFonts w:ascii="仿宋" w:hAnsi="仿宋" w:eastAsia="仿宋" w:cs="仿宋"/>
                <w:szCs w:val="21"/>
              </w:rPr>
            </w:pPr>
            <w:r>
              <w:rPr>
                <w:rFonts w:hint="eastAsia" w:ascii="仿宋" w:hAnsi="仿宋" w:eastAsia="仿宋" w:cs="仿宋"/>
                <w:szCs w:val="21"/>
              </w:rPr>
              <w:t>第14.1（3）项</w:t>
            </w:r>
          </w:p>
        </w:tc>
        <w:tc>
          <w:tcPr>
            <w:tcW w:w="1742" w:type="dxa"/>
            <w:vAlign w:val="center"/>
          </w:tcPr>
          <w:p w14:paraId="7875D52C">
            <w:pPr>
              <w:adjustRightInd w:val="0"/>
              <w:snapToGrid w:val="0"/>
              <w:jc w:val="left"/>
              <w:rPr>
                <w:rFonts w:ascii="仿宋" w:hAnsi="仿宋" w:eastAsia="仿宋" w:cs="仿宋"/>
                <w:szCs w:val="21"/>
              </w:rPr>
            </w:pPr>
            <w:r>
              <w:rPr>
                <w:rFonts w:hint="eastAsia" w:ascii="仿宋" w:hAnsi="仿宋" w:eastAsia="仿宋" w:cs="仿宋"/>
                <w:szCs w:val="21"/>
              </w:rPr>
              <w:t>运行监督、维修期限</w:t>
            </w:r>
          </w:p>
        </w:tc>
        <w:tc>
          <w:tcPr>
            <w:tcW w:w="5170" w:type="dxa"/>
            <w:vAlign w:val="center"/>
          </w:tcPr>
          <w:p w14:paraId="79EC291A">
            <w:pPr>
              <w:adjustRightInd w:val="0"/>
              <w:snapToGrid w:val="0"/>
              <w:jc w:val="left"/>
              <w:rPr>
                <w:rFonts w:ascii="仿宋" w:hAnsi="仿宋" w:eastAsia="仿宋" w:cs="仿宋"/>
                <w:szCs w:val="21"/>
              </w:rPr>
            </w:pPr>
          </w:p>
        </w:tc>
      </w:tr>
      <w:tr w14:paraId="40591B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A23777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FAB48D3">
            <w:pPr>
              <w:adjustRightInd w:val="0"/>
              <w:snapToGrid w:val="0"/>
              <w:jc w:val="center"/>
              <w:rPr>
                <w:rFonts w:ascii="仿宋" w:hAnsi="仿宋" w:eastAsia="仿宋" w:cs="仿宋"/>
                <w:szCs w:val="21"/>
              </w:rPr>
            </w:pPr>
            <w:r>
              <w:rPr>
                <w:rFonts w:hint="eastAsia" w:ascii="仿宋" w:hAnsi="仿宋" w:eastAsia="仿宋" w:cs="仿宋"/>
                <w:szCs w:val="21"/>
              </w:rPr>
              <w:t>第14.1（5）项</w:t>
            </w:r>
          </w:p>
        </w:tc>
        <w:tc>
          <w:tcPr>
            <w:tcW w:w="1742" w:type="dxa"/>
            <w:vAlign w:val="center"/>
          </w:tcPr>
          <w:p w14:paraId="140B0FAF">
            <w:pPr>
              <w:adjustRightInd w:val="0"/>
              <w:snapToGrid w:val="0"/>
              <w:jc w:val="left"/>
              <w:rPr>
                <w:rFonts w:ascii="仿宋" w:hAnsi="仿宋" w:eastAsia="仿宋" w:cs="仿宋"/>
                <w:szCs w:val="21"/>
              </w:rPr>
            </w:pPr>
            <w:r>
              <w:rPr>
                <w:rFonts w:hint="eastAsia" w:ascii="仿宋" w:hAnsi="仿宋" w:eastAsia="仿宋" w:cs="仿宋"/>
                <w:szCs w:val="21"/>
              </w:rPr>
              <w:t>货物回收的约定</w:t>
            </w:r>
          </w:p>
        </w:tc>
        <w:tc>
          <w:tcPr>
            <w:tcW w:w="5170" w:type="dxa"/>
            <w:vAlign w:val="center"/>
          </w:tcPr>
          <w:p w14:paraId="2C4329C8">
            <w:pPr>
              <w:adjustRightInd w:val="0"/>
              <w:snapToGrid w:val="0"/>
              <w:jc w:val="left"/>
              <w:rPr>
                <w:rFonts w:ascii="仿宋" w:hAnsi="仿宋" w:eastAsia="仿宋" w:cs="仿宋"/>
                <w:szCs w:val="21"/>
              </w:rPr>
            </w:pPr>
          </w:p>
        </w:tc>
      </w:tr>
      <w:tr w14:paraId="55519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2F329C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7182828">
            <w:pPr>
              <w:adjustRightInd w:val="0"/>
              <w:snapToGrid w:val="0"/>
              <w:jc w:val="center"/>
              <w:rPr>
                <w:rFonts w:ascii="仿宋" w:hAnsi="仿宋" w:eastAsia="仿宋" w:cs="仿宋"/>
                <w:szCs w:val="21"/>
              </w:rPr>
            </w:pPr>
            <w:r>
              <w:rPr>
                <w:rFonts w:hint="eastAsia" w:ascii="仿宋" w:hAnsi="仿宋" w:eastAsia="仿宋" w:cs="仿宋"/>
                <w:szCs w:val="21"/>
              </w:rPr>
              <w:t>第14.1（6）项</w:t>
            </w:r>
          </w:p>
        </w:tc>
        <w:tc>
          <w:tcPr>
            <w:tcW w:w="1742" w:type="dxa"/>
            <w:vAlign w:val="center"/>
          </w:tcPr>
          <w:p w14:paraId="1DC0C09D">
            <w:pPr>
              <w:adjustRightInd w:val="0"/>
              <w:snapToGrid w:val="0"/>
              <w:jc w:val="left"/>
              <w:rPr>
                <w:rFonts w:ascii="仿宋" w:hAnsi="仿宋" w:eastAsia="仿宋" w:cs="仿宋"/>
                <w:szCs w:val="21"/>
              </w:rPr>
            </w:pPr>
            <w:r>
              <w:rPr>
                <w:rFonts w:hint="eastAsia" w:ascii="仿宋" w:hAnsi="仿宋" w:eastAsia="仿宋" w:cs="仿宋"/>
                <w:szCs w:val="21"/>
              </w:rPr>
              <w:t>乙方提供的其他服务</w:t>
            </w:r>
          </w:p>
        </w:tc>
        <w:tc>
          <w:tcPr>
            <w:tcW w:w="5170" w:type="dxa"/>
            <w:vAlign w:val="center"/>
          </w:tcPr>
          <w:p w14:paraId="554B199A">
            <w:pPr>
              <w:adjustRightInd w:val="0"/>
              <w:snapToGrid w:val="0"/>
              <w:jc w:val="left"/>
              <w:rPr>
                <w:rFonts w:ascii="仿宋" w:hAnsi="仿宋" w:eastAsia="仿宋" w:cs="仿宋"/>
                <w:szCs w:val="21"/>
              </w:rPr>
            </w:pPr>
          </w:p>
        </w:tc>
      </w:tr>
      <w:tr w14:paraId="5659C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E34E7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CA44771">
            <w:pPr>
              <w:adjustRightInd w:val="0"/>
              <w:snapToGrid w:val="0"/>
              <w:jc w:val="center"/>
              <w:rPr>
                <w:rFonts w:ascii="仿宋" w:hAnsi="仿宋" w:eastAsia="仿宋" w:cs="仿宋"/>
                <w:szCs w:val="21"/>
              </w:rPr>
            </w:pPr>
            <w:r>
              <w:rPr>
                <w:rFonts w:hint="eastAsia" w:ascii="仿宋" w:hAnsi="仿宋" w:eastAsia="仿宋" w:cs="仿宋"/>
                <w:szCs w:val="21"/>
              </w:rPr>
              <w:t>第15.1款</w:t>
            </w:r>
          </w:p>
        </w:tc>
        <w:tc>
          <w:tcPr>
            <w:tcW w:w="1742" w:type="dxa"/>
            <w:vAlign w:val="center"/>
          </w:tcPr>
          <w:p w14:paraId="6EBF384C">
            <w:pPr>
              <w:adjustRightInd w:val="0"/>
              <w:snapToGrid w:val="0"/>
              <w:jc w:val="left"/>
              <w:rPr>
                <w:rFonts w:ascii="仿宋" w:hAnsi="仿宋" w:eastAsia="仿宋" w:cs="仿宋"/>
                <w:szCs w:val="21"/>
              </w:rPr>
            </w:pPr>
            <w:r>
              <w:rPr>
                <w:rFonts w:hint="eastAsia" w:ascii="仿宋" w:hAnsi="仿宋" w:eastAsia="仿宋" w:cs="仿宋"/>
                <w:szCs w:val="21"/>
              </w:rPr>
              <w:t>修理、重作、更换相关具体规定</w:t>
            </w:r>
          </w:p>
        </w:tc>
        <w:tc>
          <w:tcPr>
            <w:tcW w:w="5170" w:type="dxa"/>
            <w:vAlign w:val="center"/>
          </w:tcPr>
          <w:p w14:paraId="3C76EFDF">
            <w:pPr>
              <w:adjustRightInd w:val="0"/>
              <w:snapToGrid w:val="0"/>
              <w:jc w:val="left"/>
              <w:rPr>
                <w:rFonts w:ascii="仿宋" w:hAnsi="仿宋" w:eastAsia="仿宋" w:cs="仿宋"/>
                <w:szCs w:val="21"/>
              </w:rPr>
            </w:pPr>
          </w:p>
        </w:tc>
      </w:tr>
      <w:tr w14:paraId="31644C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9AE043C">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A1C47CD">
            <w:pPr>
              <w:adjustRightInd w:val="0"/>
              <w:snapToGrid w:val="0"/>
              <w:jc w:val="center"/>
              <w:rPr>
                <w:rFonts w:ascii="仿宋" w:hAnsi="仿宋" w:eastAsia="仿宋" w:cs="仿宋"/>
                <w:szCs w:val="21"/>
              </w:rPr>
            </w:pPr>
            <w:r>
              <w:rPr>
                <w:rFonts w:hint="eastAsia" w:ascii="仿宋" w:hAnsi="仿宋" w:eastAsia="仿宋" w:cs="仿宋"/>
                <w:szCs w:val="21"/>
              </w:rPr>
              <w:t>第15.2（2）项</w:t>
            </w:r>
          </w:p>
        </w:tc>
        <w:tc>
          <w:tcPr>
            <w:tcW w:w="1742" w:type="dxa"/>
            <w:vAlign w:val="center"/>
          </w:tcPr>
          <w:p w14:paraId="3B6C969C">
            <w:pPr>
              <w:adjustRightInd w:val="0"/>
              <w:snapToGrid w:val="0"/>
              <w:jc w:val="left"/>
              <w:rPr>
                <w:rFonts w:ascii="仿宋" w:hAnsi="仿宋" w:eastAsia="仿宋" w:cs="仿宋"/>
                <w:szCs w:val="21"/>
              </w:rPr>
            </w:pPr>
            <w:r>
              <w:rPr>
                <w:rFonts w:hint="eastAsia" w:ascii="仿宋" w:hAnsi="仿宋" w:eastAsia="仿宋" w:cs="仿宋"/>
                <w:szCs w:val="21"/>
              </w:rPr>
              <w:t>迟延交货赔偿费</w:t>
            </w:r>
          </w:p>
        </w:tc>
        <w:tc>
          <w:tcPr>
            <w:tcW w:w="5170" w:type="dxa"/>
            <w:vAlign w:val="center"/>
          </w:tcPr>
          <w:p w14:paraId="0D17D2B1">
            <w:pPr>
              <w:adjustRightInd w:val="0"/>
              <w:snapToGrid w:val="0"/>
              <w:jc w:val="left"/>
              <w:rPr>
                <w:rFonts w:ascii="仿宋" w:hAnsi="仿宋" w:eastAsia="仿宋" w:cs="仿宋"/>
                <w:szCs w:val="21"/>
                <w:u w:val="single"/>
              </w:rPr>
            </w:pPr>
          </w:p>
        </w:tc>
      </w:tr>
      <w:tr w14:paraId="180F7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2ECE406">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7327644">
            <w:pPr>
              <w:adjustRightInd w:val="0"/>
              <w:snapToGrid w:val="0"/>
              <w:jc w:val="center"/>
              <w:rPr>
                <w:rFonts w:ascii="仿宋" w:hAnsi="仿宋" w:eastAsia="仿宋" w:cs="仿宋"/>
                <w:szCs w:val="21"/>
              </w:rPr>
            </w:pPr>
            <w:r>
              <w:rPr>
                <w:rFonts w:hint="eastAsia" w:ascii="仿宋" w:hAnsi="仿宋" w:eastAsia="仿宋" w:cs="仿宋"/>
                <w:szCs w:val="21"/>
              </w:rPr>
              <w:t>第15.3款</w:t>
            </w:r>
          </w:p>
        </w:tc>
        <w:tc>
          <w:tcPr>
            <w:tcW w:w="1742" w:type="dxa"/>
            <w:vAlign w:val="center"/>
          </w:tcPr>
          <w:p w14:paraId="1D08AA73">
            <w:pPr>
              <w:adjustRightInd w:val="0"/>
              <w:snapToGrid w:val="0"/>
              <w:jc w:val="left"/>
              <w:rPr>
                <w:rFonts w:ascii="仿宋" w:hAnsi="仿宋" w:eastAsia="仿宋" w:cs="仿宋"/>
                <w:szCs w:val="21"/>
              </w:rPr>
            </w:pPr>
            <w:r>
              <w:rPr>
                <w:rFonts w:hint="eastAsia" w:ascii="仿宋" w:hAnsi="仿宋" w:eastAsia="仿宋" w:cs="仿宋"/>
                <w:szCs w:val="21"/>
              </w:rPr>
              <w:t>逾期付款利息</w:t>
            </w:r>
          </w:p>
        </w:tc>
        <w:tc>
          <w:tcPr>
            <w:tcW w:w="5170" w:type="dxa"/>
            <w:vAlign w:val="center"/>
          </w:tcPr>
          <w:p w14:paraId="50415C07">
            <w:pPr>
              <w:adjustRightInd w:val="0"/>
              <w:snapToGrid w:val="0"/>
              <w:jc w:val="left"/>
              <w:rPr>
                <w:rFonts w:ascii="仿宋" w:hAnsi="仿宋" w:eastAsia="仿宋" w:cs="仿宋"/>
                <w:szCs w:val="21"/>
                <w:u w:val="single"/>
              </w:rPr>
            </w:pPr>
          </w:p>
        </w:tc>
      </w:tr>
      <w:tr w14:paraId="458DBE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1190F617">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C0F0334">
            <w:pPr>
              <w:adjustRightInd w:val="0"/>
              <w:snapToGrid w:val="0"/>
              <w:jc w:val="center"/>
              <w:rPr>
                <w:rFonts w:ascii="仿宋" w:hAnsi="仿宋" w:eastAsia="仿宋" w:cs="仿宋"/>
                <w:szCs w:val="21"/>
              </w:rPr>
            </w:pPr>
            <w:r>
              <w:rPr>
                <w:rFonts w:hint="eastAsia" w:ascii="仿宋" w:hAnsi="仿宋" w:eastAsia="仿宋" w:cs="仿宋"/>
                <w:szCs w:val="21"/>
              </w:rPr>
              <w:t>第15.4款</w:t>
            </w:r>
          </w:p>
        </w:tc>
        <w:tc>
          <w:tcPr>
            <w:tcW w:w="1742" w:type="dxa"/>
            <w:tcBorders>
              <w:left w:val="single" w:color="auto" w:sz="2" w:space="0"/>
              <w:bottom w:val="single" w:color="auto" w:sz="2" w:space="0"/>
              <w:right w:val="single" w:color="auto" w:sz="2" w:space="0"/>
            </w:tcBorders>
            <w:vAlign w:val="center"/>
          </w:tcPr>
          <w:p w14:paraId="7724250C">
            <w:pPr>
              <w:adjustRightInd w:val="0"/>
              <w:snapToGrid w:val="0"/>
              <w:jc w:val="left"/>
              <w:rPr>
                <w:rFonts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vAlign w:val="center"/>
          </w:tcPr>
          <w:p w14:paraId="0A064DCF">
            <w:pPr>
              <w:adjustRightInd w:val="0"/>
              <w:snapToGrid w:val="0"/>
              <w:jc w:val="left"/>
              <w:rPr>
                <w:rFonts w:ascii="仿宋" w:hAnsi="仿宋" w:eastAsia="仿宋" w:cs="仿宋"/>
                <w:szCs w:val="21"/>
                <w:u w:val="single"/>
              </w:rPr>
            </w:pPr>
          </w:p>
        </w:tc>
      </w:tr>
      <w:tr w14:paraId="4E75C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4334CC21">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B1196A3">
            <w:pPr>
              <w:adjustRightInd w:val="0"/>
              <w:snapToGrid w:val="0"/>
              <w:jc w:val="center"/>
              <w:rPr>
                <w:rFonts w:ascii="仿宋" w:hAnsi="仿宋" w:eastAsia="仿宋" w:cs="仿宋"/>
                <w:szCs w:val="21"/>
              </w:rPr>
            </w:pPr>
            <w:r>
              <w:rPr>
                <w:rFonts w:hint="eastAsia" w:ascii="仿宋" w:hAnsi="仿宋" w:eastAsia="仿宋" w:cs="仿宋"/>
                <w:szCs w:val="21"/>
              </w:rPr>
              <w:t>第19.2款</w:t>
            </w:r>
          </w:p>
        </w:tc>
        <w:tc>
          <w:tcPr>
            <w:tcW w:w="1742" w:type="dxa"/>
            <w:tcBorders>
              <w:top w:val="single" w:color="auto" w:sz="2" w:space="0"/>
              <w:left w:val="single" w:color="auto" w:sz="2" w:space="0"/>
              <w:right w:val="single" w:color="auto" w:sz="2" w:space="0"/>
            </w:tcBorders>
            <w:vAlign w:val="center"/>
          </w:tcPr>
          <w:p w14:paraId="4C654FB9">
            <w:pPr>
              <w:adjustRightInd w:val="0"/>
              <w:snapToGrid w:val="0"/>
              <w:jc w:val="left"/>
              <w:rPr>
                <w:rFonts w:ascii="仿宋" w:hAnsi="仿宋" w:eastAsia="仿宋" w:cs="仿宋"/>
                <w:szCs w:val="21"/>
              </w:rPr>
            </w:pPr>
            <w:r>
              <w:rPr>
                <w:rFonts w:hint="eastAsia" w:ascii="仿宋" w:hAnsi="仿宋" w:eastAsia="仿宋" w:cs="仿宋"/>
                <w:szCs w:val="21"/>
              </w:rPr>
              <w:t>解决争议的方法</w:t>
            </w:r>
          </w:p>
        </w:tc>
        <w:tc>
          <w:tcPr>
            <w:tcW w:w="5170" w:type="dxa"/>
            <w:tcBorders>
              <w:top w:val="single" w:color="auto" w:sz="2" w:space="0"/>
              <w:left w:val="single" w:color="auto" w:sz="2" w:space="0"/>
            </w:tcBorders>
            <w:vAlign w:val="center"/>
          </w:tcPr>
          <w:p w14:paraId="6DFCC1A4">
            <w:pPr>
              <w:autoSpaceDE w:val="0"/>
              <w:autoSpaceDN w:val="0"/>
              <w:adjustRightInd w:val="0"/>
              <w:snapToGrid w:val="0"/>
              <w:jc w:val="left"/>
              <w:rPr>
                <w:rFonts w:ascii="仿宋" w:hAnsi="仿宋" w:eastAsia="仿宋" w:cs="仿宋"/>
                <w:iCs/>
                <w:szCs w:val="21"/>
              </w:rPr>
            </w:pPr>
            <w:r>
              <w:rPr>
                <w:rFonts w:hint="eastAsia" w:ascii="仿宋" w:hAnsi="仿宋" w:eastAsia="仿宋" w:cs="仿宋"/>
                <w:iCs/>
                <w:szCs w:val="21"/>
              </w:rPr>
              <w:t>因本合同及合同有关事项发生的争议，按下列第</w:t>
            </w:r>
            <w:r>
              <w:rPr>
                <w:rFonts w:hint="eastAsia" w:ascii="仿宋" w:hAnsi="仿宋" w:eastAsia="仿宋" w:cs="仿宋"/>
                <w:iCs/>
                <w:szCs w:val="21"/>
                <w:u w:val="single"/>
              </w:rPr>
              <w:t xml:space="preserve">   </w:t>
            </w:r>
            <w:r>
              <w:rPr>
                <w:rFonts w:hint="eastAsia" w:ascii="仿宋" w:hAnsi="仿宋" w:eastAsia="仿宋" w:cs="仿宋"/>
                <w:iCs/>
                <w:szCs w:val="21"/>
              </w:rPr>
              <w:t>种方式解决：</w:t>
            </w:r>
          </w:p>
          <w:p w14:paraId="35CC5880">
            <w:pPr>
              <w:autoSpaceDE w:val="0"/>
              <w:autoSpaceDN w:val="0"/>
              <w:adjustRightInd w:val="0"/>
              <w:snapToGrid w:val="0"/>
              <w:jc w:val="left"/>
              <w:rPr>
                <w:rFonts w:ascii="仿宋" w:hAnsi="仿宋" w:eastAsia="仿宋" w:cs="仿宋"/>
                <w:iCs/>
                <w:szCs w:val="21"/>
              </w:rPr>
            </w:pPr>
            <w:r>
              <w:rPr>
                <w:rFonts w:hint="eastAsia" w:ascii="仿宋" w:hAnsi="仿宋" w:eastAsia="仿宋" w:cs="仿宋"/>
                <w:iCs/>
                <w:szCs w:val="21"/>
              </w:rPr>
              <w:t>（1）向</w:t>
            </w:r>
            <w:r>
              <w:rPr>
                <w:rFonts w:hint="eastAsia" w:ascii="仿宋" w:hAnsi="仿宋" w:eastAsia="仿宋" w:cs="仿宋"/>
                <w:iCs/>
                <w:szCs w:val="21"/>
                <w:u w:val="single"/>
              </w:rPr>
              <w:t xml:space="preserve">                    </w:t>
            </w:r>
            <w:r>
              <w:rPr>
                <w:rFonts w:hint="eastAsia" w:ascii="仿宋" w:hAnsi="仿宋" w:eastAsia="仿宋" w:cs="仿宋"/>
                <w:iCs/>
                <w:szCs w:val="21"/>
              </w:rPr>
              <w:t>仲裁委员会申请仲裁，仲裁地点为</w:t>
            </w:r>
            <w:r>
              <w:rPr>
                <w:rFonts w:hint="eastAsia" w:ascii="仿宋" w:hAnsi="仿宋" w:eastAsia="仿宋" w:cs="仿宋"/>
                <w:iCs/>
                <w:szCs w:val="21"/>
                <w:u w:val="single"/>
              </w:rPr>
              <w:t xml:space="preserve">           </w:t>
            </w:r>
            <w:r>
              <w:rPr>
                <w:rFonts w:hint="eastAsia" w:ascii="仿宋" w:hAnsi="仿宋" w:eastAsia="仿宋" w:cs="仿宋"/>
                <w:iCs/>
                <w:szCs w:val="21"/>
              </w:rPr>
              <w:t>；</w:t>
            </w:r>
          </w:p>
          <w:p w14:paraId="2CBF4AA8">
            <w:pPr>
              <w:adjustRightInd w:val="0"/>
              <w:snapToGrid w:val="0"/>
              <w:jc w:val="left"/>
              <w:rPr>
                <w:rFonts w:ascii="仿宋" w:hAnsi="仿宋" w:eastAsia="仿宋" w:cs="仿宋"/>
                <w:szCs w:val="21"/>
                <w:u w:val="single"/>
              </w:rPr>
            </w:pPr>
            <w:r>
              <w:rPr>
                <w:rFonts w:hint="eastAsia" w:ascii="仿宋" w:hAnsi="仿宋" w:eastAsia="仿宋" w:cs="仿宋"/>
                <w:iCs/>
                <w:szCs w:val="21"/>
              </w:rPr>
              <w:t>（2）向</w:t>
            </w:r>
            <w:r>
              <w:rPr>
                <w:rFonts w:hint="eastAsia" w:ascii="仿宋" w:hAnsi="仿宋" w:eastAsia="仿宋" w:cs="仿宋"/>
                <w:iCs/>
                <w:szCs w:val="21"/>
                <w:u w:val="single"/>
              </w:rPr>
              <w:t xml:space="preserve">                    </w:t>
            </w:r>
            <w:r>
              <w:rPr>
                <w:rFonts w:hint="eastAsia" w:ascii="仿宋" w:hAnsi="仿宋" w:eastAsia="仿宋" w:cs="仿宋"/>
                <w:iCs/>
                <w:szCs w:val="21"/>
              </w:rPr>
              <w:t>人民法院起诉。</w:t>
            </w:r>
          </w:p>
        </w:tc>
      </w:tr>
      <w:tr w14:paraId="067D93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DF990FF">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180B26B">
            <w:pPr>
              <w:adjustRightInd w:val="0"/>
              <w:snapToGrid w:val="0"/>
              <w:jc w:val="center"/>
              <w:rPr>
                <w:rFonts w:ascii="仿宋" w:hAnsi="仿宋" w:eastAsia="仿宋" w:cs="仿宋"/>
                <w:szCs w:val="21"/>
              </w:rPr>
            </w:pPr>
            <w:r>
              <w:rPr>
                <w:rFonts w:hint="eastAsia" w:ascii="仿宋" w:hAnsi="仿宋" w:eastAsia="仿宋" w:cs="仿宋"/>
                <w:szCs w:val="21"/>
              </w:rPr>
              <w:t>第23.1款</w:t>
            </w:r>
          </w:p>
        </w:tc>
        <w:tc>
          <w:tcPr>
            <w:tcW w:w="1742" w:type="dxa"/>
            <w:vAlign w:val="center"/>
          </w:tcPr>
          <w:p w14:paraId="7E152966">
            <w:pPr>
              <w:adjustRightInd w:val="0"/>
              <w:snapToGrid w:val="0"/>
              <w:jc w:val="left"/>
              <w:rPr>
                <w:rFonts w:ascii="仿宋" w:hAnsi="仿宋" w:eastAsia="仿宋" w:cs="仿宋"/>
                <w:szCs w:val="21"/>
              </w:rPr>
            </w:pPr>
            <w:r>
              <w:rPr>
                <w:rFonts w:hint="eastAsia" w:ascii="仿宋" w:hAnsi="仿宋" w:eastAsia="仿宋" w:cs="仿宋"/>
                <w:bCs/>
                <w:szCs w:val="21"/>
              </w:rPr>
              <w:t>其他专用条款</w:t>
            </w:r>
          </w:p>
        </w:tc>
        <w:tc>
          <w:tcPr>
            <w:tcW w:w="5170" w:type="dxa"/>
            <w:vAlign w:val="center"/>
          </w:tcPr>
          <w:p w14:paraId="785CA968">
            <w:pPr>
              <w:adjustRightInd w:val="0"/>
              <w:snapToGrid w:val="0"/>
              <w:jc w:val="left"/>
              <w:rPr>
                <w:rFonts w:ascii="仿宋" w:hAnsi="仿宋" w:eastAsia="仿宋" w:cs="仿宋"/>
                <w:szCs w:val="21"/>
              </w:rPr>
            </w:pPr>
          </w:p>
        </w:tc>
      </w:tr>
    </w:tbl>
    <w:p w14:paraId="61FC52E9">
      <w:pPr>
        <w:rPr>
          <w:rFonts w:ascii="仿宋" w:hAnsi="仿宋" w:eastAsia="仿宋" w:cs="仿宋"/>
        </w:rPr>
      </w:pPr>
    </w:p>
    <w:p w14:paraId="6D2E4C8B">
      <w:pPr>
        <w:rPr>
          <w:rFonts w:ascii="仿宋" w:hAnsi="仿宋" w:eastAsia="仿宋" w:cs="仿宋"/>
        </w:rPr>
      </w:pPr>
    </w:p>
    <w:p w14:paraId="70BF77E3">
      <w:pPr>
        <w:pStyle w:val="32"/>
        <w:spacing w:line="360" w:lineRule="auto"/>
        <w:ind w:firstLine="0" w:firstLineChars="0"/>
        <w:rPr>
          <w:rFonts w:ascii="仿宋" w:hAnsi="仿宋" w:eastAsia="仿宋" w:cs="仿宋"/>
          <w:bCs/>
          <w:spacing w:val="0"/>
          <w:sz w:val="21"/>
          <w:szCs w:val="21"/>
        </w:rPr>
      </w:pPr>
    </w:p>
    <w:bookmarkEnd w:id="56"/>
    <w:bookmarkEnd w:id="57"/>
    <w:bookmarkEnd w:id="58"/>
    <w:p w14:paraId="11DA0F04">
      <w:pPr>
        <w:kinsoku w:val="0"/>
        <w:overflowPunct w:val="0"/>
        <w:autoSpaceDE w:val="0"/>
        <w:autoSpaceDN w:val="0"/>
        <w:adjustRightInd w:val="0"/>
        <w:snapToGrid w:val="0"/>
        <w:spacing w:line="360" w:lineRule="auto"/>
        <w:jc w:val="center"/>
        <w:rPr>
          <w:rStyle w:val="28"/>
          <w:rFonts w:ascii="仿宋" w:hAnsi="仿宋" w:eastAsia="仿宋" w:cs="仿宋"/>
          <w:sz w:val="30"/>
          <w:szCs w:val="30"/>
        </w:rPr>
      </w:pPr>
    </w:p>
    <w:p w14:paraId="554F317B">
      <w:pPr>
        <w:kinsoku w:val="0"/>
        <w:overflowPunct w:val="0"/>
        <w:autoSpaceDE w:val="0"/>
        <w:autoSpaceDN w:val="0"/>
        <w:adjustRightInd w:val="0"/>
        <w:snapToGrid w:val="0"/>
        <w:spacing w:line="360" w:lineRule="auto"/>
        <w:jc w:val="center"/>
        <w:rPr>
          <w:rStyle w:val="28"/>
          <w:rFonts w:ascii="仿宋" w:hAnsi="仿宋" w:eastAsia="仿宋" w:cs="仿宋"/>
          <w:sz w:val="30"/>
          <w:szCs w:val="30"/>
        </w:rPr>
      </w:pPr>
    </w:p>
    <w:p w14:paraId="78241F77">
      <w:pPr>
        <w:kinsoku w:val="0"/>
        <w:overflowPunct w:val="0"/>
        <w:autoSpaceDE w:val="0"/>
        <w:autoSpaceDN w:val="0"/>
        <w:adjustRightInd w:val="0"/>
        <w:snapToGrid w:val="0"/>
        <w:spacing w:line="360" w:lineRule="auto"/>
        <w:jc w:val="center"/>
        <w:rPr>
          <w:rStyle w:val="28"/>
          <w:rFonts w:ascii="仿宋" w:hAnsi="仿宋" w:eastAsia="仿宋" w:cs="仿宋"/>
          <w:sz w:val="30"/>
          <w:szCs w:val="30"/>
        </w:rPr>
      </w:pPr>
    </w:p>
    <w:p w14:paraId="0ED664EE">
      <w:pPr>
        <w:kinsoku w:val="0"/>
        <w:overflowPunct w:val="0"/>
        <w:autoSpaceDE w:val="0"/>
        <w:autoSpaceDN w:val="0"/>
        <w:adjustRightInd w:val="0"/>
        <w:snapToGrid w:val="0"/>
        <w:spacing w:line="360" w:lineRule="auto"/>
        <w:jc w:val="center"/>
        <w:rPr>
          <w:rStyle w:val="28"/>
          <w:rFonts w:ascii="仿宋" w:hAnsi="仿宋" w:eastAsia="仿宋" w:cs="仿宋"/>
          <w:sz w:val="30"/>
          <w:szCs w:val="30"/>
        </w:rPr>
      </w:pPr>
    </w:p>
    <w:p w14:paraId="6D1E01B2">
      <w:pPr>
        <w:kinsoku w:val="0"/>
        <w:overflowPunct w:val="0"/>
        <w:autoSpaceDE w:val="0"/>
        <w:autoSpaceDN w:val="0"/>
        <w:adjustRightInd w:val="0"/>
        <w:snapToGrid w:val="0"/>
        <w:spacing w:line="360" w:lineRule="auto"/>
        <w:jc w:val="center"/>
        <w:rPr>
          <w:rStyle w:val="28"/>
          <w:rFonts w:ascii="仿宋" w:hAnsi="仿宋" w:eastAsia="仿宋" w:cs="仿宋"/>
          <w:sz w:val="30"/>
          <w:szCs w:val="30"/>
        </w:rPr>
      </w:pPr>
    </w:p>
    <w:p w14:paraId="4C9A866A">
      <w:pPr>
        <w:kinsoku w:val="0"/>
        <w:overflowPunct w:val="0"/>
        <w:autoSpaceDE w:val="0"/>
        <w:autoSpaceDN w:val="0"/>
        <w:adjustRightInd w:val="0"/>
        <w:snapToGrid w:val="0"/>
        <w:spacing w:line="360" w:lineRule="auto"/>
        <w:jc w:val="center"/>
        <w:rPr>
          <w:rStyle w:val="28"/>
          <w:rFonts w:ascii="仿宋" w:hAnsi="仿宋" w:eastAsia="仿宋" w:cs="仿宋"/>
          <w:sz w:val="30"/>
          <w:szCs w:val="30"/>
        </w:rPr>
      </w:pPr>
    </w:p>
    <w:p w14:paraId="6C14E2F4">
      <w:pPr>
        <w:pStyle w:val="38"/>
        <w:rPr>
          <w:rFonts w:ascii="仿宋" w:hAnsi="仿宋" w:eastAsia="仿宋" w:cs="仿宋"/>
        </w:rPr>
      </w:pPr>
    </w:p>
    <w:p w14:paraId="2B64DD9E">
      <w:pPr>
        <w:kinsoku w:val="0"/>
        <w:overflowPunct w:val="0"/>
        <w:autoSpaceDE w:val="0"/>
        <w:autoSpaceDN w:val="0"/>
        <w:adjustRightInd w:val="0"/>
        <w:snapToGrid w:val="0"/>
        <w:spacing w:line="360" w:lineRule="auto"/>
        <w:jc w:val="center"/>
        <w:rPr>
          <w:rStyle w:val="28"/>
          <w:rFonts w:ascii="仿宋" w:hAnsi="仿宋" w:eastAsia="仿宋" w:cs="仿宋"/>
          <w:sz w:val="30"/>
          <w:szCs w:val="30"/>
        </w:rPr>
      </w:pPr>
    </w:p>
    <w:p w14:paraId="3A2998C8">
      <w:pPr>
        <w:kinsoku w:val="0"/>
        <w:overflowPunct w:val="0"/>
        <w:autoSpaceDE w:val="0"/>
        <w:autoSpaceDN w:val="0"/>
        <w:adjustRightInd w:val="0"/>
        <w:snapToGrid w:val="0"/>
        <w:spacing w:line="360" w:lineRule="auto"/>
        <w:jc w:val="center"/>
        <w:rPr>
          <w:rStyle w:val="28"/>
          <w:rFonts w:ascii="仿宋" w:hAnsi="仿宋" w:eastAsia="仿宋" w:cs="仿宋"/>
          <w:sz w:val="30"/>
          <w:szCs w:val="30"/>
        </w:rPr>
      </w:pPr>
      <w:bookmarkStart w:id="66" w:name="_Toc28217"/>
      <w:r>
        <w:rPr>
          <w:rStyle w:val="28"/>
          <w:rFonts w:hint="eastAsia" w:ascii="仿宋" w:hAnsi="仿宋" w:eastAsia="仿宋" w:cs="仿宋"/>
          <w:sz w:val="30"/>
          <w:szCs w:val="30"/>
        </w:rPr>
        <w:t xml:space="preserve">第六章  </w:t>
      </w:r>
      <w:bookmarkStart w:id="67" w:name="_Toc86202632"/>
      <w:r>
        <w:rPr>
          <w:rStyle w:val="28"/>
          <w:rFonts w:hint="eastAsia" w:ascii="仿宋" w:hAnsi="仿宋" w:eastAsia="仿宋" w:cs="仿宋"/>
          <w:sz w:val="30"/>
          <w:szCs w:val="30"/>
        </w:rPr>
        <w:t>投标文件格式</w:t>
      </w:r>
      <w:bookmarkEnd w:id="59"/>
      <w:bookmarkEnd w:id="67"/>
    </w:p>
    <w:bookmarkEnd w:id="66"/>
    <w:p w14:paraId="485F0CA3">
      <w:pPr>
        <w:tabs>
          <w:tab w:val="left" w:pos="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rPr>
      </w:pPr>
      <w:bookmarkStart w:id="68" w:name="_Toc86202633"/>
      <w:bookmarkStart w:id="69" w:name="_Toc175644062"/>
      <w:r>
        <w:rPr>
          <w:rFonts w:hint="eastAsia" w:ascii="仿宋" w:hAnsi="仿宋" w:eastAsia="仿宋" w:cs="仿宋"/>
          <w:snapToGrid w:val="0"/>
          <w:kern w:val="0"/>
          <w:szCs w:val="21"/>
        </w:rPr>
        <w:t>一、投标人提交文件须知</w:t>
      </w:r>
    </w:p>
    <w:p w14:paraId="40095FDF">
      <w:pPr>
        <w:tabs>
          <w:tab w:val="left" w:pos="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1、投标人应严格按照第二章 投标人须知8.2规定的内容、顺序填写和提交规定的全部格式文件以及其他有关资料，混乱的编排导致投标文件被误读或查找不到，后果由投标人承担。</w:t>
      </w:r>
    </w:p>
    <w:p w14:paraId="116A01B9">
      <w:pPr>
        <w:tabs>
          <w:tab w:val="left" w:pos="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2、所附表格中要求回答的全部问题和信息都必须正面回答。</w:t>
      </w:r>
    </w:p>
    <w:p w14:paraId="4A1F978F">
      <w:pPr>
        <w:tabs>
          <w:tab w:val="left" w:pos="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3、本资格声明的签字人应保证全部声明和问题的回答是真实的和准确的。</w:t>
      </w:r>
    </w:p>
    <w:p w14:paraId="4DE15FA2">
      <w:pPr>
        <w:tabs>
          <w:tab w:val="left" w:pos="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4、评标委员会将应用投标人提交的资料并根据自己的判断，决定投标人履行合同的合格性及能力。</w:t>
      </w:r>
    </w:p>
    <w:p w14:paraId="4DC4151C">
      <w:pPr>
        <w:tabs>
          <w:tab w:val="left" w:pos="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5、投标人提交的材料将被妥善保存，但不退还。</w:t>
      </w:r>
    </w:p>
    <w:bookmarkEnd w:id="68"/>
    <w:bookmarkEnd w:id="69"/>
    <w:p w14:paraId="1FC8D963">
      <w:pPr>
        <w:kinsoku w:val="0"/>
        <w:overflowPunct w:val="0"/>
        <w:autoSpaceDE w:val="0"/>
        <w:autoSpaceDN w:val="0"/>
        <w:spacing w:line="384" w:lineRule="auto"/>
        <w:rPr>
          <w:rFonts w:ascii="仿宋" w:hAnsi="仿宋" w:eastAsia="仿宋" w:cs="仿宋"/>
        </w:rPr>
      </w:pPr>
      <w:r>
        <w:rPr>
          <w:rFonts w:hint="eastAsia" w:ascii="仿宋" w:hAnsi="仿宋" w:eastAsia="仿宋" w:cs="仿宋"/>
          <w:snapToGrid w:val="0"/>
          <w:kern w:val="0"/>
          <w:sz w:val="24"/>
        </w:rPr>
        <w:br w:type="page"/>
      </w:r>
    </w:p>
    <w:p w14:paraId="627043D8">
      <w:pPr>
        <w:kinsoku w:val="0"/>
        <w:overflowPunct w:val="0"/>
        <w:autoSpaceDE w:val="0"/>
        <w:autoSpaceDN w:val="0"/>
        <w:spacing w:line="384" w:lineRule="auto"/>
        <w:rPr>
          <w:rFonts w:ascii="仿宋" w:hAnsi="仿宋" w:eastAsia="仿宋" w:cs="仿宋"/>
        </w:rPr>
      </w:pPr>
    </w:p>
    <w:p w14:paraId="21BD184A">
      <w:pPr>
        <w:pStyle w:val="30"/>
        <w:kinsoku w:val="0"/>
        <w:overflowPunct w:val="0"/>
        <w:spacing w:line="360" w:lineRule="auto"/>
        <w:jc w:val="both"/>
        <w:rPr>
          <w:rFonts w:ascii="仿宋" w:hAnsi="仿宋" w:eastAsia="仿宋" w:cs="仿宋"/>
        </w:rPr>
      </w:pPr>
    </w:p>
    <w:p w14:paraId="66E34002">
      <w:pPr>
        <w:kinsoku w:val="0"/>
        <w:overflowPunct w:val="0"/>
        <w:autoSpaceDE w:val="0"/>
        <w:autoSpaceDN w:val="0"/>
        <w:adjustRightInd w:val="0"/>
        <w:snapToGrid w:val="0"/>
        <w:spacing w:line="360" w:lineRule="auto"/>
        <w:jc w:val="center"/>
        <w:rPr>
          <w:rFonts w:ascii="仿宋" w:hAnsi="仿宋" w:eastAsia="仿宋" w:cs="仿宋"/>
          <w:b/>
          <w:bCs/>
          <w:snapToGrid w:val="0"/>
          <w:kern w:val="0"/>
          <w:sz w:val="100"/>
          <w:szCs w:val="100"/>
        </w:rPr>
      </w:pPr>
      <w:r>
        <w:rPr>
          <w:rFonts w:hint="eastAsia" w:ascii="仿宋" w:hAnsi="仿宋" w:eastAsia="仿宋" w:cs="仿宋"/>
          <w:b/>
          <w:bCs/>
          <w:snapToGrid w:val="0"/>
          <w:kern w:val="0"/>
          <w:sz w:val="100"/>
          <w:szCs w:val="100"/>
        </w:rPr>
        <w:t>投标文件</w:t>
      </w:r>
    </w:p>
    <w:p w14:paraId="43F9E9DF">
      <w:pPr>
        <w:pStyle w:val="30"/>
        <w:kinsoku w:val="0"/>
        <w:overflowPunct w:val="0"/>
        <w:spacing w:line="360" w:lineRule="auto"/>
        <w:rPr>
          <w:rFonts w:ascii="仿宋" w:hAnsi="仿宋" w:eastAsia="仿宋" w:cs="仿宋"/>
          <w:b/>
          <w:snapToGrid w:val="0"/>
          <w:sz w:val="28"/>
          <w:szCs w:val="28"/>
        </w:rPr>
      </w:pPr>
    </w:p>
    <w:p w14:paraId="7A438591">
      <w:pPr>
        <w:pStyle w:val="30"/>
        <w:kinsoku w:val="0"/>
        <w:overflowPunct w:val="0"/>
        <w:spacing w:line="360" w:lineRule="auto"/>
        <w:rPr>
          <w:rFonts w:ascii="仿宋" w:hAnsi="仿宋" w:eastAsia="仿宋" w:cs="仿宋"/>
          <w:b/>
          <w:snapToGrid w:val="0"/>
          <w:sz w:val="28"/>
          <w:szCs w:val="28"/>
        </w:rPr>
      </w:pPr>
      <w:r>
        <w:rPr>
          <w:rFonts w:hint="eastAsia" w:ascii="仿宋" w:hAnsi="仿宋" w:eastAsia="仿宋" w:cs="仿宋"/>
          <w:b/>
          <w:snapToGrid w:val="0"/>
          <w:sz w:val="28"/>
          <w:szCs w:val="28"/>
        </w:rPr>
        <w:t>项目名称：</w:t>
      </w:r>
    </w:p>
    <w:p w14:paraId="4D31E63D">
      <w:pPr>
        <w:pStyle w:val="30"/>
        <w:kinsoku w:val="0"/>
        <w:overflowPunct w:val="0"/>
        <w:spacing w:line="360" w:lineRule="auto"/>
        <w:rPr>
          <w:rFonts w:ascii="仿宋" w:hAnsi="仿宋" w:eastAsia="仿宋" w:cs="仿宋"/>
          <w:b/>
          <w:snapToGrid w:val="0"/>
          <w:sz w:val="28"/>
          <w:szCs w:val="28"/>
        </w:rPr>
      </w:pPr>
      <w:r>
        <w:rPr>
          <w:rFonts w:hint="eastAsia" w:ascii="仿宋" w:hAnsi="仿宋" w:eastAsia="仿宋" w:cs="仿宋"/>
          <w:b/>
          <w:snapToGrid w:val="0"/>
          <w:sz w:val="28"/>
          <w:szCs w:val="28"/>
        </w:rPr>
        <w:t xml:space="preserve">项目编号： </w:t>
      </w:r>
    </w:p>
    <w:p w14:paraId="23B4FA54">
      <w:pPr>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p>
    <w:p w14:paraId="014F9E87">
      <w:pPr>
        <w:kinsoku w:val="0"/>
        <w:overflowPunct w:val="0"/>
        <w:autoSpaceDE w:val="0"/>
        <w:autoSpaceDN w:val="0"/>
        <w:adjustRightInd w:val="0"/>
        <w:snapToGrid w:val="0"/>
        <w:spacing w:line="360" w:lineRule="auto"/>
        <w:rPr>
          <w:rFonts w:ascii="仿宋" w:hAnsi="仿宋" w:eastAsia="仿宋" w:cs="仿宋"/>
          <w:b/>
          <w:bCs/>
          <w:sz w:val="28"/>
          <w:szCs w:val="28"/>
        </w:rPr>
      </w:pPr>
    </w:p>
    <w:p w14:paraId="30875A5D">
      <w:pPr>
        <w:pStyle w:val="30"/>
        <w:kinsoku w:val="0"/>
        <w:overflowPunct w:val="0"/>
        <w:spacing w:line="360" w:lineRule="auto"/>
        <w:rPr>
          <w:rFonts w:ascii="仿宋" w:hAnsi="仿宋" w:eastAsia="仿宋" w:cs="仿宋"/>
          <w:b/>
          <w:bCs/>
          <w:sz w:val="28"/>
          <w:szCs w:val="28"/>
        </w:rPr>
      </w:pPr>
    </w:p>
    <w:p w14:paraId="7F902913">
      <w:pPr>
        <w:pStyle w:val="30"/>
        <w:kinsoku w:val="0"/>
        <w:overflowPunct w:val="0"/>
        <w:spacing w:line="360" w:lineRule="auto"/>
        <w:rPr>
          <w:rFonts w:ascii="仿宋" w:hAnsi="仿宋" w:eastAsia="仿宋" w:cs="仿宋"/>
          <w:b/>
          <w:bCs/>
          <w:sz w:val="28"/>
          <w:szCs w:val="28"/>
        </w:rPr>
      </w:pPr>
    </w:p>
    <w:p w14:paraId="58009A2D">
      <w:pPr>
        <w:pStyle w:val="30"/>
        <w:kinsoku w:val="0"/>
        <w:overflowPunct w:val="0"/>
        <w:spacing w:line="360" w:lineRule="auto"/>
        <w:rPr>
          <w:rFonts w:ascii="仿宋" w:hAnsi="仿宋" w:eastAsia="仿宋" w:cs="仿宋"/>
          <w:b/>
          <w:bCs/>
          <w:sz w:val="28"/>
          <w:szCs w:val="28"/>
        </w:rPr>
      </w:pPr>
    </w:p>
    <w:p w14:paraId="2CC91240">
      <w:pPr>
        <w:pStyle w:val="30"/>
        <w:kinsoku w:val="0"/>
        <w:overflowPunct w:val="0"/>
        <w:spacing w:line="360" w:lineRule="auto"/>
        <w:rPr>
          <w:rFonts w:ascii="仿宋" w:hAnsi="仿宋" w:eastAsia="仿宋" w:cs="仿宋"/>
          <w:b/>
          <w:bCs/>
          <w:sz w:val="28"/>
          <w:szCs w:val="28"/>
        </w:rPr>
      </w:pPr>
    </w:p>
    <w:p w14:paraId="1B027ED1">
      <w:pPr>
        <w:pStyle w:val="30"/>
        <w:kinsoku w:val="0"/>
        <w:overflowPunct w:val="0"/>
        <w:spacing w:line="360" w:lineRule="auto"/>
        <w:rPr>
          <w:rFonts w:ascii="仿宋" w:hAnsi="仿宋" w:eastAsia="仿宋" w:cs="仿宋"/>
          <w:b/>
          <w:bCs/>
          <w:sz w:val="28"/>
          <w:szCs w:val="28"/>
        </w:rPr>
      </w:pPr>
    </w:p>
    <w:p w14:paraId="253308AF">
      <w:pPr>
        <w:pStyle w:val="30"/>
        <w:kinsoku w:val="0"/>
        <w:overflowPunct w:val="0"/>
        <w:spacing w:line="360" w:lineRule="auto"/>
        <w:rPr>
          <w:rFonts w:ascii="仿宋" w:hAnsi="仿宋" w:eastAsia="仿宋" w:cs="仿宋"/>
          <w:b/>
          <w:bCs/>
          <w:sz w:val="28"/>
          <w:szCs w:val="28"/>
        </w:rPr>
      </w:pPr>
    </w:p>
    <w:p w14:paraId="368D15A1">
      <w:pPr>
        <w:pStyle w:val="30"/>
        <w:kinsoku w:val="0"/>
        <w:overflowPunct w:val="0"/>
        <w:spacing w:line="360" w:lineRule="auto"/>
        <w:rPr>
          <w:rFonts w:ascii="仿宋" w:hAnsi="仿宋" w:eastAsia="仿宋" w:cs="仿宋"/>
          <w:b/>
          <w:bCs/>
          <w:sz w:val="28"/>
          <w:szCs w:val="28"/>
        </w:rPr>
      </w:pPr>
    </w:p>
    <w:p w14:paraId="65613135">
      <w:pPr>
        <w:pStyle w:val="30"/>
        <w:kinsoku w:val="0"/>
        <w:overflowPunct w:val="0"/>
        <w:spacing w:line="360" w:lineRule="auto"/>
        <w:rPr>
          <w:rFonts w:ascii="仿宋" w:hAnsi="仿宋" w:eastAsia="仿宋" w:cs="仿宋"/>
          <w:b/>
          <w:bCs/>
          <w:sz w:val="28"/>
          <w:szCs w:val="28"/>
        </w:rPr>
      </w:pPr>
    </w:p>
    <w:p w14:paraId="3A07D62C">
      <w:pPr>
        <w:pStyle w:val="30"/>
        <w:kinsoku w:val="0"/>
        <w:overflowPunct w:val="0"/>
        <w:spacing w:line="360" w:lineRule="auto"/>
        <w:rPr>
          <w:rFonts w:ascii="仿宋" w:hAnsi="仿宋" w:eastAsia="仿宋" w:cs="仿宋"/>
          <w:b/>
          <w:bCs/>
          <w:sz w:val="28"/>
          <w:szCs w:val="28"/>
        </w:rPr>
      </w:pPr>
      <w:r>
        <w:rPr>
          <w:rFonts w:hint="eastAsia" w:ascii="仿宋" w:hAnsi="仿宋" w:eastAsia="仿宋" w:cs="仿宋"/>
          <w:b/>
          <w:bCs/>
          <w:sz w:val="28"/>
          <w:szCs w:val="28"/>
        </w:rPr>
        <w:t>投标人单位全称：</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（加盖单位公章）</w:t>
      </w:r>
    </w:p>
    <w:p w14:paraId="5C31217B">
      <w:pPr>
        <w:pStyle w:val="30"/>
        <w:kinsoku w:val="0"/>
        <w:overflowPunct w:val="0"/>
        <w:spacing w:line="360" w:lineRule="auto"/>
        <w:rPr>
          <w:rFonts w:ascii="仿宋" w:hAnsi="仿宋" w:eastAsia="仿宋" w:cs="仿宋"/>
          <w:b/>
          <w:bCs/>
          <w:sz w:val="28"/>
          <w:szCs w:val="28"/>
        </w:rPr>
      </w:pPr>
      <w:r>
        <w:rPr>
          <w:rFonts w:hint="eastAsia" w:ascii="仿宋" w:hAnsi="仿宋" w:eastAsia="仿宋" w:cs="仿宋"/>
          <w:b/>
          <w:bCs/>
          <w:sz w:val="28"/>
          <w:szCs w:val="28"/>
        </w:rPr>
        <w:t>法定代表人（或单位负责人）或授权代表人：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（签名或印鉴）</w:t>
      </w:r>
    </w:p>
    <w:p w14:paraId="7F897DEF">
      <w:pPr>
        <w:pStyle w:val="30"/>
        <w:kinsoku w:val="0"/>
        <w:overflowPunct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日期：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14:paraId="1F33B51D">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br w:type="page"/>
      </w:r>
      <w:r>
        <w:rPr>
          <w:rFonts w:hint="eastAsia" w:ascii="仿宋" w:hAnsi="仿宋" w:eastAsia="仿宋" w:cs="仿宋"/>
          <w:snapToGrid w:val="0"/>
          <w:kern w:val="0"/>
          <w:sz w:val="24"/>
        </w:rPr>
        <w:t xml:space="preserve"> </w:t>
      </w:r>
    </w:p>
    <w:p w14:paraId="689C1FC7">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p>
    <w:p w14:paraId="68EAA7E7">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p>
    <w:p w14:paraId="390F650B">
      <w:pPr>
        <w:pStyle w:val="12"/>
        <w:rPr>
          <w:rFonts w:ascii="仿宋" w:hAnsi="仿宋" w:eastAsia="仿宋" w:cs="仿宋"/>
          <w:snapToGrid w:val="0"/>
          <w:kern w:val="0"/>
          <w:sz w:val="24"/>
        </w:rPr>
      </w:pPr>
    </w:p>
    <w:p w14:paraId="4127FB17">
      <w:pPr>
        <w:pStyle w:val="12"/>
        <w:rPr>
          <w:rFonts w:ascii="仿宋" w:hAnsi="仿宋" w:eastAsia="仿宋" w:cs="仿宋"/>
          <w:snapToGrid w:val="0"/>
          <w:kern w:val="0"/>
          <w:sz w:val="24"/>
        </w:rPr>
      </w:pPr>
    </w:p>
    <w:p w14:paraId="42C8DA3D">
      <w:pPr>
        <w:pStyle w:val="12"/>
        <w:rPr>
          <w:rFonts w:ascii="仿宋" w:hAnsi="仿宋" w:eastAsia="仿宋" w:cs="仿宋"/>
          <w:snapToGrid w:val="0"/>
          <w:kern w:val="0"/>
          <w:sz w:val="24"/>
        </w:rPr>
      </w:pPr>
    </w:p>
    <w:p w14:paraId="22F5C7DB">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p>
    <w:p w14:paraId="68D551FC">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报</w:t>
      </w:r>
    </w:p>
    <w:p w14:paraId="345453A0">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价</w:t>
      </w:r>
    </w:p>
    <w:p w14:paraId="53AD4D03">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部</w:t>
      </w:r>
    </w:p>
    <w:p w14:paraId="79C44E10">
      <w:pPr>
        <w:kinsoku w:val="0"/>
        <w:overflowPunct w:val="0"/>
        <w:autoSpaceDE w:val="0"/>
        <w:autoSpaceDN w:val="0"/>
        <w:adjustRightInd w:val="0"/>
        <w:snapToGrid w:val="0"/>
        <w:spacing w:line="360" w:lineRule="auto"/>
        <w:jc w:val="center"/>
        <w:rPr>
          <w:rFonts w:ascii="仿宋" w:hAnsi="仿宋" w:eastAsia="仿宋" w:cs="仿宋"/>
          <w:snapToGrid w:val="0"/>
          <w:kern w:val="0"/>
          <w:sz w:val="28"/>
          <w:szCs w:val="28"/>
        </w:rPr>
      </w:pPr>
      <w:r>
        <w:rPr>
          <w:rFonts w:hint="eastAsia" w:ascii="仿宋" w:hAnsi="仿宋" w:eastAsia="仿宋" w:cs="仿宋"/>
          <w:b/>
          <w:snapToGrid w:val="0"/>
          <w:kern w:val="0"/>
          <w:sz w:val="84"/>
          <w:szCs w:val="84"/>
        </w:rPr>
        <w:t>分</w:t>
      </w:r>
      <w:r>
        <w:rPr>
          <w:rFonts w:hint="eastAsia" w:ascii="仿宋" w:hAnsi="仿宋" w:eastAsia="仿宋" w:cs="仿宋"/>
          <w:snapToGrid w:val="0"/>
          <w:kern w:val="0"/>
          <w:sz w:val="84"/>
          <w:szCs w:val="84"/>
        </w:rPr>
        <w:br w:type="page"/>
      </w:r>
    </w:p>
    <w:p w14:paraId="1F8A11C9">
      <w:pPr>
        <w:kinsoku w:val="0"/>
        <w:overflowPunct w:val="0"/>
        <w:autoSpaceDE w:val="0"/>
        <w:autoSpaceDN w:val="0"/>
        <w:adjustRightInd w:val="0"/>
        <w:snapToGrid w:val="0"/>
        <w:spacing w:line="360" w:lineRule="auto"/>
        <w:ind w:firstLine="562" w:firstLineChars="200"/>
        <w:jc w:val="center"/>
        <w:rPr>
          <w:rFonts w:ascii="仿宋" w:hAnsi="仿宋" w:eastAsia="仿宋" w:cs="仿宋"/>
          <w:snapToGrid w:val="0"/>
          <w:kern w:val="0"/>
          <w:sz w:val="28"/>
          <w:szCs w:val="28"/>
        </w:rPr>
      </w:pPr>
      <w:r>
        <w:rPr>
          <w:rFonts w:hint="eastAsia" w:ascii="仿宋" w:hAnsi="仿宋" w:eastAsia="仿宋" w:cs="仿宋"/>
          <w:b/>
          <w:snapToGrid w:val="0"/>
          <w:kern w:val="0"/>
          <w:sz w:val="28"/>
          <w:szCs w:val="28"/>
        </w:rPr>
        <w:t>（一）开标一览表（格式）</w:t>
      </w:r>
    </w:p>
    <w:p w14:paraId="1BBBC7DA">
      <w:pPr>
        <w:overflowPunct w:val="0"/>
        <w:topLinePunct/>
        <w:autoSpaceDN w:val="0"/>
        <w:adjustRightInd w:val="0"/>
        <w:snapToGrid w:val="0"/>
        <w:spacing w:line="360" w:lineRule="auto"/>
        <w:ind w:firstLine="422" w:firstLineChars="200"/>
        <w:rPr>
          <w:rFonts w:ascii="仿宋" w:hAnsi="仿宋" w:eastAsia="仿宋" w:cs="仿宋"/>
          <w:b/>
          <w:szCs w:val="21"/>
        </w:rPr>
      </w:pPr>
    </w:p>
    <w:p w14:paraId="45CD5E8B">
      <w:pPr>
        <w:pStyle w:val="30"/>
        <w:snapToGrid w:val="0"/>
        <w:spacing w:line="360" w:lineRule="auto"/>
        <w:ind w:firstLine="475" w:firstLineChars="198"/>
        <w:jc w:val="both"/>
        <w:rPr>
          <w:rFonts w:ascii="仿宋" w:hAnsi="仿宋" w:eastAsia="仿宋" w:cs="仿宋"/>
          <w:snapToGrid w:val="0"/>
          <w:szCs w:val="24"/>
          <w:u w:val="single"/>
        </w:rPr>
      </w:pPr>
      <w:r>
        <w:rPr>
          <w:rFonts w:hint="eastAsia" w:ascii="仿宋" w:hAnsi="仿宋" w:eastAsia="仿宋" w:cs="仿宋"/>
          <w:szCs w:val="24"/>
        </w:rPr>
        <w:t>项目名称：</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p>
    <w:p w14:paraId="03406E7A">
      <w:pPr>
        <w:pStyle w:val="30"/>
        <w:snapToGrid w:val="0"/>
        <w:spacing w:line="360" w:lineRule="auto"/>
        <w:ind w:firstLine="475" w:firstLineChars="198"/>
        <w:jc w:val="both"/>
        <w:rPr>
          <w:rFonts w:ascii="仿宋" w:hAnsi="仿宋" w:eastAsia="仿宋" w:cs="仿宋"/>
          <w:snapToGrid w:val="0"/>
          <w:szCs w:val="24"/>
          <w:u w:val="single"/>
        </w:rPr>
      </w:pPr>
      <w:r>
        <w:rPr>
          <w:rFonts w:hint="eastAsia" w:ascii="仿宋" w:hAnsi="仿宋" w:eastAsia="仿宋" w:cs="仿宋"/>
          <w:szCs w:val="24"/>
        </w:rPr>
        <w:t>项目编号：</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p>
    <w:p w14:paraId="6D706EA7">
      <w:pPr>
        <w:pStyle w:val="30"/>
        <w:snapToGrid w:val="0"/>
        <w:spacing w:line="360" w:lineRule="auto"/>
        <w:ind w:firstLine="475" w:firstLineChars="198"/>
        <w:jc w:val="both"/>
        <w:rPr>
          <w:rFonts w:ascii="仿宋" w:hAnsi="仿宋" w:eastAsia="仿宋" w:cs="仿宋"/>
          <w:snapToGrid w:val="0"/>
          <w:szCs w:val="24"/>
          <w:u w:val="single"/>
        </w:rPr>
      </w:pPr>
      <w:r>
        <w:rPr>
          <w:rFonts w:hint="eastAsia" w:ascii="仿宋" w:hAnsi="仿宋" w:eastAsia="仿宋" w:cs="仿宋"/>
          <w:snapToGrid w:val="0"/>
          <w:szCs w:val="24"/>
        </w:rPr>
        <w:t>投标人名称：</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p>
    <w:p w14:paraId="1A82A820">
      <w:pPr>
        <w:pStyle w:val="30"/>
        <w:snapToGrid w:val="0"/>
        <w:spacing w:line="360" w:lineRule="auto"/>
        <w:jc w:val="both"/>
        <w:rPr>
          <w:rFonts w:ascii="仿宋" w:hAnsi="仿宋" w:eastAsia="仿宋" w:cs="仿宋"/>
          <w:snapToGrid w:val="0"/>
          <w:sz w:val="21"/>
          <w:szCs w:val="21"/>
        </w:rPr>
      </w:pPr>
    </w:p>
    <w:tbl>
      <w:tblPr>
        <w:tblStyle w:val="22"/>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1"/>
        <w:gridCol w:w="6375"/>
      </w:tblGrid>
      <w:tr w14:paraId="7440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1" w:type="dxa"/>
            <w:vMerge w:val="restart"/>
            <w:vAlign w:val="center"/>
          </w:tcPr>
          <w:p w14:paraId="23F4689D">
            <w:pPr>
              <w:pStyle w:val="30"/>
              <w:snapToGrid w:val="0"/>
              <w:jc w:val="both"/>
              <w:rPr>
                <w:rFonts w:ascii="仿宋" w:hAnsi="仿宋" w:eastAsia="仿宋" w:cs="仿宋"/>
                <w:snapToGrid w:val="0"/>
                <w:sz w:val="21"/>
                <w:szCs w:val="21"/>
              </w:rPr>
            </w:pPr>
            <w:r>
              <w:rPr>
                <w:rFonts w:hint="eastAsia" w:ascii="仿宋" w:hAnsi="仿宋" w:eastAsia="仿宋" w:cs="仿宋"/>
                <w:snapToGrid w:val="0"/>
                <w:sz w:val="21"/>
                <w:szCs w:val="21"/>
              </w:rPr>
              <w:t>总报价（元）</w:t>
            </w:r>
          </w:p>
        </w:tc>
        <w:tc>
          <w:tcPr>
            <w:tcW w:w="6375" w:type="dxa"/>
            <w:vAlign w:val="center"/>
          </w:tcPr>
          <w:p w14:paraId="23360CC9">
            <w:pPr>
              <w:pStyle w:val="30"/>
              <w:snapToGrid w:val="0"/>
              <w:jc w:val="both"/>
              <w:rPr>
                <w:rFonts w:ascii="仿宋" w:hAnsi="仿宋" w:eastAsia="仿宋" w:cs="仿宋"/>
                <w:snapToGrid w:val="0"/>
                <w:sz w:val="21"/>
                <w:szCs w:val="21"/>
              </w:rPr>
            </w:pPr>
            <w:r>
              <w:rPr>
                <w:rFonts w:hint="eastAsia" w:ascii="仿宋" w:hAnsi="仿宋" w:eastAsia="仿宋" w:cs="仿宋"/>
                <w:snapToGrid w:val="0"/>
                <w:sz w:val="21"/>
                <w:szCs w:val="21"/>
              </w:rPr>
              <w:t>大写：</w:t>
            </w:r>
          </w:p>
        </w:tc>
      </w:tr>
      <w:tr w14:paraId="543E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1" w:type="dxa"/>
            <w:vMerge w:val="continue"/>
            <w:vAlign w:val="center"/>
          </w:tcPr>
          <w:p w14:paraId="5E24E027">
            <w:pPr>
              <w:pStyle w:val="30"/>
              <w:snapToGrid w:val="0"/>
              <w:jc w:val="both"/>
              <w:rPr>
                <w:rFonts w:ascii="仿宋" w:hAnsi="仿宋" w:eastAsia="仿宋" w:cs="仿宋"/>
                <w:snapToGrid w:val="0"/>
                <w:sz w:val="21"/>
                <w:szCs w:val="21"/>
              </w:rPr>
            </w:pPr>
          </w:p>
        </w:tc>
        <w:tc>
          <w:tcPr>
            <w:tcW w:w="6375" w:type="dxa"/>
            <w:vAlign w:val="center"/>
          </w:tcPr>
          <w:p w14:paraId="08BAEECD">
            <w:pPr>
              <w:pStyle w:val="30"/>
              <w:snapToGrid w:val="0"/>
              <w:jc w:val="both"/>
              <w:rPr>
                <w:rFonts w:ascii="仿宋" w:hAnsi="仿宋" w:eastAsia="仿宋" w:cs="仿宋"/>
                <w:snapToGrid w:val="0"/>
                <w:sz w:val="21"/>
                <w:szCs w:val="21"/>
              </w:rPr>
            </w:pPr>
            <w:r>
              <w:rPr>
                <w:rFonts w:hint="eastAsia" w:ascii="仿宋" w:hAnsi="仿宋" w:eastAsia="仿宋" w:cs="仿宋"/>
                <w:sz w:val="21"/>
                <w:szCs w:val="21"/>
              </w:rPr>
              <w:t>小写：</w:t>
            </w:r>
          </w:p>
        </w:tc>
      </w:tr>
      <w:tr w14:paraId="30A3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1" w:type="dxa"/>
            <w:vAlign w:val="center"/>
          </w:tcPr>
          <w:p w14:paraId="12A74177">
            <w:pPr>
              <w:pStyle w:val="30"/>
              <w:snapToGrid w:val="0"/>
              <w:jc w:val="both"/>
              <w:rPr>
                <w:rFonts w:ascii="仿宋" w:hAnsi="仿宋" w:eastAsia="仿宋" w:cs="仿宋"/>
                <w:snapToGrid w:val="0"/>
                <w:sz w:val="21"/>
                <w:szCs w:val="21"/>
              </w:rPr>
            </w:pPr>
            <w:r>
              <w:rPr>
                <w:rFonts w:hint="eastAsia" w:ascii="仿宋" w:hAnsi="仿宋" w:eastAsia="仿宋" w:cs="仿宋"/>
                <w:snapToGrid w:val="0"/>
                <w:sz w:val="21"/>
                <w:szCs w:val="21"/>
              </w:rPr>
              <w:t>合同履行期限</w:t>
            </w:r>
          </w:p>
        </w:tc>
        <w:tc>
          <w:tcPr>
            <w:tcW w:w="6375" w:type="dxa"/>
            <w:vAlign w:val="center"/>
          </w:tcPr>
          <w:p w14:paraId="5B9E0E30">
            <w:pPr>
              <w:pStyle w:val="30"/>
              <w:snapToGrid w:val="0"/>
              <w:jc w:val="both"/>
              <w:rPr>
                <w:rFonts w:ascii="仿宋" w:hAnsi="仿宋" w:eastAsia="仿宋" w:cs="仿宋"/>
                <w:snapToGrid w:val="0"/>
                <w:sz w:val="21"/>
                <w:szCs w:val="21"/>
              </w:rPr>
            </w:pPr>
          </w:p>
        </w:tc>
      </w:tr>
      <w:tr w14:paraId="4A94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1" w:type="dxa"/>
            <w:vAlign w:val="center"/>
          </w:tcPr>
          <w:p w14:paraId="2DF58425">
            <w:pPr>
              <w:pStyle w:val="30"/>
              <w:snapToGrid w:val="0"/>
              <w:jc w:val="both"/>
              <w:rPr>
                <w:rFonts w:ascii="仿宋" w:hAnsi="仿宋" w:eastAsia="仿宋" w:cs="仿宋"/>
                <w:snapToGrid w:val="0"/>
                <w:sz w:val="21"/>
                <w:szCs w:val="21"/>
              </w:rPr>
            </w:pPr>
            <w:r>
              <w:rPr>
                <w:rFonts w:hint="eastAsia" w:ascii="仿宋" w:hAnsi="仿宋" w:eastAsia="仿宋" w:cs="仿宋"/>
                <w:snapToGrid w:val="0"/>
                <w:sz w:val="21"/>
                <w:szCs w:val="21"/>
              </w:rPr>
              <w:t>交货地点</w:t>
            </w:r>
          </w:p>
        </w:tc>
        <w:tc>
          <w:tcPr>
            <w:tcW w:w="6375" w:type="dxa"/>
            <w:vAlign w:val="center"/>
          </w:tcPr>
          <w:p w14:paraId="02D86A3C">
            <w:pPr>
              <w:pStyle w:val="30"/>
              <w:snapToGrid w:val="0"/>
              <w:jc w:val="both"/>
              <w:rPr>
                <w:rFonts w:ascii="仿宋" w:hAnsi="仿宋" w:eastAsia="仿宋" w:cs="仿宋"/>
                <w:snapToGrid w:val="0"/>
                <w:sz w:val="21"/>
                <w:szCs w:val="21"/>
              </w:rPr>
            </w:pPr>
          </w:p>
        </w:tc>
      </w:tr>
      <w:tr w14:paraId="2733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1" w:type="dxa"/>
            <w:vAlign w:val="center"/>
          </w:tcPr>
          <w:p w14:paraId="5AB80DBB">
            <w:pPr>
              <w:pStyle w:val="30"/>
              <w:snapToGrid w:val="0"/>
              <w:jc w:val="both"/>
              <w:rPr>
                <w:rFonts w:ascii="仿宋" w:hAnsi="仿宋" w:eastAsia="仿宋" w:cs="仿宋"/>
                <w:snapToGrid w:val="0"/>
                <w:sz w:val="21"/>
                <w:szCs w:val="21"/>
              </w:rPr>
            </w:pPr>
            <w:r>
              <w:rPr>
                <w:rFonts w:hint="eastAsia" w:ascii="仿宋" w:hAnsi="仿宋" w:eastAsia="仿宋" w:cs="仿宋"/>
                <w:snapToGrid w:val="0"/>
                <w:sz w:val="21"/>
                <w:szCs w:val="21"/>
              </w:rPr>
              <w:t>质量标准</w:t>
            </w:r>
          </w:p>
        </w:tc>
        <w:tc>
          <w:tcPr>
            <w:tcW w:w="6375" w:type="dxa"/>
            <w:vAlign w:val="center"/>
          </w:tcPr>
          <w:p w14:paraId="2FB5F37D">
            <w:pPr>
              <w:pStyle w:val="30"/>
              <w:snapToGrid w:val="0"/>
              <w:jc w:val="both"/>
              <w:rPr>
                <w:rFonts w:ascii="仿宋" w:hAnsi="仿宋" w:eastAsia="仿宋" w:cs="仿宋"/>
                <w:snapToGrid w:val="0"/>
                <w:sz w:val="21"/>
                <w:szCs w:val="21"/>
              </w:rPr>
            </w:pPr>
          </w:p>
        </w:tc>
      </w:tr>
      <w:tr w14:paraId="7EEF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1" w:type="dxa"/>
            <w:vAlign w:val="center"/>
          </w:tcPr>
          <w:p w14:paraId="495E3A3A">
            <w:pPr>
              <w:pStyle w:val="30"/>
              <w:snapToGrid w:val="0"/>
              <w:jc w:val="both"/>
              <w:rPr>
                <w:rFonts w:ascii="仿宋" w:hAnsi="仿宋" w:eastAsia="仿宋" w:cs="仿宋"/>
                <w:snapToGrid w:val="0"/>
                <w:sz w:val="21"/>
                <w:szCs w:val="21"/>
              </w:rPr>
            </w:pPr>
            <w:r>
              <w:rPr>
                <w:rFonts w:hint="eastAsia" w:ascii="仿宋" w:hAnsi="仿宋" w:eastAsia="仿宋" w:cs="仿宋"/>
                <w:snapToGrid w:val="0"/>
                <w:sz w:val="21"/>
                <w:szCs w:val="21"/>
              </w:rPr>
              <w:t>其他说明</w:t>
            </w:r>
          </w:p>
        </w:tc>
        <w:tc>
          <w:tcPr>
            <w:tcW w:w="6375" w:type="dxa"/>
            <w:vAlign w:val="center"/>
          </w:tcPr>
          <w:p w14:paraId="630ADD80">
            <w:pPr>
              <w:pStyle w:val="30"/>
              <w:snapToGrid w:val="0"/>
              <w:jc w:val="both"/>
              <w:rPr>
                <w:rFonts w:ascii="仿宋" w:hAnsi="仿宋" w:eastAsia="仿宋" w:cs="仿宋"/>
                <w:snapToGrid w:val="0"/>
                <w:sz w:val="21"/>
                <w:szCs w:val="21"/>
              </w:rPr>
            </w:pPr>
          </w:p>
        </w:tc>
      </w:tr>
    </w:tbl>
    <w:p w14:paraId="51E28E7C">
      <w:pPr>
        <w:pStyle w:val="30"/>
        <w:snapToGrid w:val="0"/>
        <w:spacing w:line="360" w:lineRule="auto"/>
        <w:jc w:val="both"/>
        <w:rPr>
          <w:rFonts w:ascii="仿宋" w:hAnsi="仿宋" w:eastAsia="仿宋" w:cs="仿宋"/>
          <w:snapToGrid w:val="0"/>
          <w:sz w:val="21"/>
          <w:szCs w:val="21"/>
        </w:rPr>
      </w:pPr>
    </w:p>
    <w:p w14:paraId="1996C6D5">
      <w:pPr>
        <w:tabs>
          <w:tab w:val="left" w:pos="4000"/>
        </w:tabs>
        <w:overflowPunct w:val="0"/>
        <w:topLinePunct/>
        <w:autoSpaceDN w:val="0"/>
        <w:adjustRightInd w:val="0"/>
        <w:snapToGrid w:val="0"/>
        <w:spacing w:line="360" w:lineRule="auto"/>
        <w:ind w:firstLine="2520" w:firstLineChars="1200"/>
        <w:rPr>
          <w:rFonts w:ascii="仿宋" w:hAnsi="仿宋" w:eastAsia="仿宋" w:cs="仿宋"/>
          <w:snapToGrid w:val="0"/>
          <w:kern w:val="0"/>
          <w:szCs w:val="21"/>
        </w:rPr>
      </w:pPr>
    </w:p>
    <w:p w14:paraId="528713A8">
      <w:pPr>
        <w:tabs>
          <w:tab w:val="left" w:pos="4000"/>
        </w:tabs>
        <w:overflowPunct w:val="0"/>
        <w:topLinePunct/>
        <w:autoSpaceDN w:val="0"/>
        <w:adjustRightInd w:val="0"/>
        <w:snapToGrid w:val="0"/>
        <w:spacing w:line="360" w:lineRule="auto"/>
        <w:ind w:firstLine="2520" w:firstLineChars="1200"/>
        <w:rPr>
          <w:rFonts w:ascii="仿宋" w:hAnsi="仿宋" w:eastAsia="仿宋" w:cs="仿宋"/>
          <w:snapToGrid w:val="0"/>
          <w:kern w:val="0"/>
          <w:szCs w:val="21"/>
        </w:rPr>
      </w:pPr>
    </w:p>
    <w:p w14:paraId="6C916A9D">
      <w:pPr>
        <w:tabs>
          <w:tab w:val="left" w:pos="4000"/>
        </w:tabs>
        <w:overflowPunct w:val="0"/>
        <w:topLinePunct/>
        <w:autoSpaceDN w:val="0"/>
        <w:adjustRightInd w:val="0"/>
        <w:snapToGrid w:val="0"/>
        <w:spacing w:line="360" w:lineRule="auto"/>
        <w:ind w:firstLine="2520" w:firstLineChars="1200"/>
        <w:rPr>
          <w:rFonts w:ascii="仿宋" w:hAnsi="仿宋" w:eastAsia="仿宋" w:cs="仿宋"/>
          <w:snapToGrid w:val="0"/>
          <w:kern w:val="0"/>
          <w:szCs w:val="21"/>
        </w:rPr>
      </w:pPr>
    </w:p>
    <w:p w14:paraId="04412FF3">
      <w:pPr>
        <w:tabs>
          <w:tab w:val="left" w:pos="4000"/>
        </w:tabs>
        <w:overflowPunct w:val="0"/>
        <w:topLinePunct/>
        <w:autoSpaceDN w:val="0"/>
        <w:adjustRightInd w:val="0"/>
        <w:snapToGrid w:val="0"/>
        <w:spacing w:line="360" w:lineRule="auto"/>
        <w:ind w:firstLine="525" w:firstLineChars="250"/>
        <w:jc w:val="left"/>
        <w:rPr>
          <w:rFonts w:ascii="仿宋" w:hAnsi="仿宋" w:eastAsia="仿宋" w:cs="仿宋"/>
          <w:snapToGrid w:val="0"/>
          <w:kern w:val="0"/>
          <w:szCs w:val="21"/>
          <w:u w:val="single"/>
        </w:rPr>
      </w:pPr>
      <w:r>
        <w:rPr>
          <w:rFonts w:hint="eastAsia" w:ascii="仿宋" w:hAnsi="仿宋" w:eastAsia="仿宋" w:cs="仿宋"/>
          <w:snapToGrid w:val="0"/>
          <w:kern w:val="0"/>
          <w:szCs w:val="21"/>
        </w:rPr>
        <w:t>投标人（公章）：</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36FB9BA7">
      <w:pPr>
        <w:tabs>
          <w:tab w:val="left" w:pos="3378"/>
        </w:tabs>
        <w:overflowPunct w:val="0"/>
        <w:topLinePunct/>
        <w:autoSpaceDN w:val="0"/>
        <w:adjustRightInd w:val="0"/>
        <w:snapToGrid w:val="0"/>
        <w:spacing w:line="360" w:lineRule="auto"/>
        <w:ind w:firstLine="4200" w:firstLineChars="2000"/>
        <w:rPr>
          <w:rFonts w:ascii="仿宋" w:hAnsi="仿宋" w:eastAsia="仿宋" w:cs="仿宋"/>
          <w:snapToGrid w:val="0"/>
          <w:kern w:val="0"/>
          <w:szCs w:val="21"/>
        </w:rPr>
      </w:pPr>
    </w:p>
    <w:p w14:paraId="127E2E8B">
      <w:pPr>
        <w:tabs>
          <w:tab w:val="left" w:pos="4000"/>
        </w:tabs>
        <w:overflowPunct w:val="0"/>
        <w:topLinePunct/>
        <w:autoSpaceDN w:val="0"/>
        <w:adjustRightInd w:val="0"/>
        <w:snapToGrid w:val="0"/>
        <w:spacing w:line="360" w:lineRule="auto"/>
        <w:ind w:firstLine="525" w:firstLineChars="250"/>
        <w:rPr>
          <w:rFonts w:ascii="仿宋" w:hAnsi="仿宋" w:eastAsia="仿宋" w:cs="仿宋"/>
          <w:snapToGrid w:val="0"/>
          <w:kern w:val="0"/>
          <w:szCs w:val="21"/>
        </w:rPr>
      </w:pPr>
      <w:r>
        <w:rPr>
          <w:rFonts w:hint="eastAsia" w:ascii="仿宋" w:hAnsi="仿宋" w:eastAsia="仿宋" w:cs="仿宋"/>
          <w:snapToGrid w:val="0"/>
          <w:kern w:val="0"/>
          <w:szCs w:val="21"/>
        </w:rPr>
        <w:t>法定代表人（或单位负责人）</w:t>
      </w:r>
    </w:p>
    <w:p w14:paraId="1C662EA1">
      <w:pPr>
        <w:tabs>
          <w:tab w:val="left" w:pos="4000"/>
        </w:tabs>
        <w:overflowPunct w:val="0"/>
        <w:topLinePunct/>
        <w:autoSpaceDN w:val="0"/>
        <w:adjustRightInd w:val="0"/>
        <w:snapToGrid w:val="0"/>
        <w:spacing w:line="360" w:lineRule="auto"/>
        <w:ind w:firstLine="525" w:firstLineChars="250"/>
        <w:rPr>
          <w:rFonts w:ascii="仿宋" w:hAnsi="仿宋" w:eastAsia="仿宋" w:cs="仿宋"/>
          <w:snapToGrid w:val="0"/>
          <w:kern w:val="0"/>
          <w:szCs w:val="21"/>
          <w:u w:val="single"/>
        </w:rPr>
      </w:pPr>
      <w:r>
        <w:rPr>
          <w:rFonts w:hint="eastAsia" w:ascii="仿宋" w:hAnsi="仿宋" w:eastAsia="仿宋" w:cs="仿宋"/>
          <w:snapToGrid w:val="0"/>
          <w:kern w:val="0"/>
          <w:szCs w:val="21"/>
        </w:rPr>
        <w:t>或</w:t>
      </w:r>
      <w:r>
        <w:rPr>
          <w:rFonts w:hint="eastAsia" w:ascii="仿宋" w:hAnsi="仿宋" w:eastAsia="仿宋" w:cs="仿宋"/>
          <w:szCs w:val="21"/>
        </w:rPr>
        <w:t>其委托代理人</w:t>
      </w:r>
      <w:r>
        <w:rPr>
          <w:rFonts w:hint="eastAsia" w:ascii="仿宋" w:hAnsi="仿宋" w:eastAsia="仿宋" w:cs="仿宋"/>
          <w:snapToGrid w:val="0"/>
          <w:kern w:val="0"/>
          <w:szCs w:val="21"/>
        </w:rPr>
        <w:t xml:space="preserve">（签字或盖章）： </w:t>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1F4DE40E">
      <w:pPr>
        <w:tabs>
          <w:tab w:val="left" w:pos="4000"/>
        </w:tabs>
        <w:overflowPunct w:val="0"/>
        <w:topLinePunct/>
        <w:autoSpaceDN w:val="0"/>
        <w:adjustRightInd w:val="0"/>
        <w:snapToGrid w:val="0"/>
        <w:spacing w:line="360" w:lineRule="auto"/>
        <w:ind w:firstLine="2520" w:firstLineChars="1200"/>
        <w:rPr>
          <w:rFonts w:ascii="仿宋" w:hAnsi="仿宋" w:eastAsia="仿宋" w:cs="仿宋"/>
          <w:snapToGrid w:val="0"/>
          <w:kern w:val="0"/>
          <w:szCs w:val="21"/>
        </w:rPr>
      </w:pPr>
    </w:p>
    <w:p w14:paraId="12424A33">
      <w:pPr>
        <w:tabs>
          <w:tab w:val="left" w:pos="4000"/>
        </w:tabs>
        <w:overflowPunct w:val="0"/>
        <w:topLinePunct/>
        <w:autoSpaceDN w:val="0"/>
        <w:adjustRightInd w:val="0"/>
        <w:snapToGrid w:val="0"/>
        <w:spacing w:line="360" w:lineRule="auto"/>
        <w:ind w:firstLine="525" w:firstLineChars="250"/>
        <w:rPr>
          <w:rFonts w:ascii="仿宋" w:hAnsi="仿宋" w:eastAsia="仿宋" w:cs="仿宋"/>
          <w:snapToGrid w:val="0"/>
          <w:kern w:val="0"/>
          <w:szCs w:val="21"/>
          <w:u w:val="single"/>
        </w:rPr>
      </w:pPr>
      <w:r>
        <w:rPr>
          <w:rFonts w:hint="eastAsia" w:ascii="仿宋" w:hAnsi="仿宋" w:eastAsia="仿宋" w:cs="仿宋"/>
          <w:snapToGrid w:val="0"/>
          <w:kern w:val="0"/>
          <w:szCs w:val="21"/>
        </w:rPr>
        <w:t>日  期：</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788139E6">
      <w:pPr>
        <w:kinsoku w:val="0"/>
        <w:overflowPunct w:val="0"/>
        <w:autoSpaceDE w:val="0"/>
        <w:autoSpaceDN w:val="0"/>
        <w:adjustRightInd w:val="0"/>
        <w:snapToGrid w:val="0"/>
        <w:spacing w:line="360" w:lineRule="auto"/>
        <w:ind w:firstLine="420" w:firstLineChars="200"/>
        <w:jc w:val="center"/>
        <w:rPr>
          <w:rFonts w:ascii="仿宋" w:hAnsi="仿宋" w:eastAsia="仿宋" w:cs="仿宋"/>
          <w:snapToGrid w:val="0"/>
          <w:kern w:val="0"/>
          <w:szCs w:val="21"/>
        </w:rPr>
      </w:pPr>
      <w:r>
        <w:rPr>
          <w:rFonts w:hint="eastAsia" w:ascii="仿宋" w:hAnsi="仿宋" w:eastAsia="仿宋" w:cs="仿宋"/>
          <w:snapToGrid w:val="0"/>
          <w:kern w:val="0"/>
          <w:szCs w:val="21"/>
        </w:rPr>
        <w:br w:type="page"/>
      </w:r>
    </w:p>
    <w:p w14:paraId="6265AA0C">
      <w:pPr>
        <w:numPr>
          <w:ilvl w:val="0"/>
          <w:numId w:val="8"/>
        </w:numPr>
        <w:kinsoku w:val="0"/>
        <w:overflowPunct w:val="0"/>
        <w:autoSpaceDE w:val="0"/>
        <w:autoSpaceDN w:val="0"/>
        <w:adjustRightInd w:val="0"/>
        <w:snapToGrid w:val="0"/>
        <w:spacing w:line="360" w:lineRule="auto"/>
        <w:ind w:firstLine="562" w:firstLineChars="200"/>
        <w:jc w:val="center"/>
        <w:rPr>
          <w:rFonts w:ascii="仿宋" w:hAnsi="仿宋" w:eastAsia="仿宋" w:cs="仿宋"/>
          <w:b/>
          <w:snapToGrid w:val="0"/>
          <w:kern w:val="0"/>
          <w:sz w:val="28"/>
          <w:szCs w:val="28"/>
        </w:rPr>
      </w:pPr>
      <w:r>
        <w:rPr>
          <w:rFonts w:hint="eastAsia" w:ascii="仿宋" w:hAnsi="仿宋" w:eastAsia="仿宋" w:cs="仿宋"/>
          <w:b/>
          <w:snapToGrid w:val="0"/>
          <w:kern w:val="0"/>
          <w:sz w:val="28"/>
          <w:szCs w:val="28"/>
        </w:rPr>
        <w:t>分项报价表</w:t>
      </w:r>
    </w:p>
    <w:p w14:paraId="3FC01899">
      <w:pPr>
        <w:pStyle w:val="30"/>
        <w:snapToGrid w:val="0"/>
        <w:spacing w:line="360" w:lineRule="auto"/>
        <w:ind w:firstLine="415" w:firstLineChars="198"/>
        <w:jc w:val="both"/>
        <w:rPr>
          <w:rFonts w:ascii="仿宋" w:hAnsi="仿宋" w:eastAsia="仿宋" w:cs="仿宋"/>
          <w:sz w:val="21"/>
          <w:szCs w:val="21"/>
        </w:rPr>
      </w:pPr>
    </w:p>
    <w:p w14:paraId="0C0913A6">
      <w:pPr>
        <w:pStyle w:val="30"/>
        <w:snapToGrid w:val="0"/>
        <w:spacing w:line="360" w:lineRule="auto"/>
        <w:ind w:firstLine="475" w:firstLineChars="198"/>
        <w:jc w:val="both"/>
        <w:rPr>
          <w:rFonts w:ascii="仿宋" w:hAnsi="仿宋" w:eastAsia="仿宋" w:cs="仿宋"/>
          <w:snapToGrid w:val="0"/>
          <w:szCs w:val="24"/>
          <w:u w:val="single"/>
        </w:rPr>
      </w:pPr>
      <w:r>
        <w:rPr>
          <w:rFonts w:hint="eastAsia" w:ascii="仿宋" w:hAnsi="仿宋" w:eastAsia="仿宋" w:cs="仿宋"/>
          <w:szCs w:val="24"/>
        </w:rPr>
        <w:t>项目名称：</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p>
    <w:p w14:paraId="44D2AEDB">
      <w:pPr>
        <w:pStyle w:val="30"/>
        <w:snapToGrid w:val="0"/>
        <w:spacing w:line="360" w:lineRule="auto"/>
        <w:ind w:firstLine="475" w:firstLineChars="198"/>
        <w:jc w:val="both"/>
        <w:rPr>
          <w:rFonts w:ascii="仿宋" w:hAnsi="仿宋" w:eastAsia="仿宋" w:cs="仿宋"/>
          <w:snapToGrid w:val="0"/>
          <w:szCs w:val="24"/>
          <w:u w:val="single"/>
        </w:rPr>
      </w:pPr>
      <w:r>
        <w:rPr>
          <w:rFonts w:hint="eastAsia" w:ascii="仿宋" w:hAnsi="仿宋" w:eastAsia="仿宋" w:cs="仿宋"/>
          <w:szCs w:val="24"/>
        </w:rPr>
        <w:t>项目编号：</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p>
    <w:p w14:paraId="793843E6">
      <w:pPr>
        <w:pStyle w:val="30"/>
        <w:snapToGrid w:val="0"/>
        <w:spacing w:line="360" w:lineRule="auto"/>
        <w:ind w:firstLine="475" w:firstLineChars="198"/>
        <w:jc w:val="both"/>
        <w:rPr>
          <w:rFonts w:ascii="仿宋" w:hAnsi="仿宋" w:eastAsia="仿宋" w:cs="仿宋"/>
          <w:snapToGrid w:val="0"/>
          <w:szCs w:val="24"/>
          <w:u w:val="single"/>
        </w:rPr>
      </w:pPr>
      <w:r>
        <w:rPr>
          <w:rFonts w:hint="eastAsia" w:ascii="仿宋" w:hAnsi="仿宋" w:eastAsia="仿宋" w:cs="仿宋"/>
          <w:snapToGrid w:val="0"/>
          <w:szCs w:val="24"/>
        </w:rPr>
        <w:t>投标人名称：</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r>
        <w:rPr>
          <w:rFonts w:hint="eastAsia" w:ascii="仿宋" w:hAnsi="仿宋" w:eastAsia="仿宋" w:cs="仿宋"/>
          <w:snapToGrid w:val="0"/>
          <w:szCs w:val="24"/>
          <w:u w:val="single"/>
        </w:rPr>
        <w:t xml:space="preserve">                                        </w:t>
      </w:r>
      <w:r>
        <w:rPr>
          <w:rFonts w:hint="eastAsia" w:ascii="仿宋" w:hAnsi="仿宋" w:eastAsia="仿宋" w:cs="仿宋"/>
          <w:snapToGrid w:val="0"/>
          <w:szCs w:val="24"/>
          <w:u w:val="single"/>
        </w:rPr>
        <w:tab/>
      </w:r>
    </w:p>
    <w:p w14:paraId="6DEC5DF5">
      <w:pPr>
        <w:spacing w:before="58" w:line="223" w:lineRule="auto"/>
        <w:ind w:left="6994" w:firstLine="612" w:firstLineChars="300"/>
        <w:rPr>
          <w:rFonts w:ascii="仿宋" w:hAnsi="仿宋" w:eastAsia="仿宋" w:cs="仿宋"/>
          <w:szCs w:val="21"/>
        </w:rPr>
      </w:pPr>
      <w:r>
        <w:rPr>
          <w:rFonts w:hint="eastAsia" w:ascii="仿宋" w:hAnsi="仿宋" w:eastAsia="仿宋" w:cs="仿宋"/>
          <w:spacing w:val="-3"/>
          <w:szCs w:val="21"/>
        </w:rPr>
        <w:t>货币：人民币/元</w:t>
      </w:r>
    </w:p>
    <w:p w14:paraId="09CF9D85">
      <w:pPr>
        <w:spacing w:line="114" w:lineRule="exact"/>
        <w:rPr>
          <w:rFonts w:ascii="仿宋" w:hAnsi="仿宋" w:eastAsia="仿宋" w:cs="仿宋"/>
        </w:rPr>
      </w:pPr>
    </w:p>
    <w:tbl>
      <w:tblPr>
        <w:tblStyle w:val="45"/>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1345"/>
        <w:gridCol w:w="1022"/>
        <w:gridCol w:w="2778"/>
        <w:gridCol w:w="875"/>
        <w:gridCol w:w="875"/>
        <w:gridCol w:w="875"/>
        <w:gridCol w:w="875"/>
      </w:tblGrid>
      <w:tr w14:paraId="7507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2" w:type="dxa"/>
            <w:vAlign w:val="center"/>
          </w:tcPr>
          <w:p w14:paraId="517C25E4">
            <w:pPr>
              <w:pStyle w:val="46"/>
              <w:jc w:val="center"/>
              <w:rPr>
                <w:sz w:val="22"/>
                <w:szCs w:val="22"/>
              </w:rPr>
            </w:pPr>
            <w:r>
              <w:rPr>
                <w:rFonts w:hint="eastAsia"/>
                <w:spacing w:val="3"/>
                <w:sz w:val="22"/>
                <w:szCs w:val="22"/>
              </w:rPr>
              <w:t>序号</w:t>
            </w:r>
          </w:p>
        </w:tc>
        <w:tc>
          <w:tcPr>
            <w:tcW w:w="1345" w:type="dxa"/>
            <w:vAlign w:val="center"/>
          </w:tcPr>
          <w:p w14:paraId="1A93467C">
            <w:pPr>
              <w:pStyle w:val="46"/>
              <w:jc w:val="center"/>
              <w:rPr>
                <w:sz w:val="22"/>
                <w:szCs w:val="22"/>
              </w:rPr>
            </w:pPr>
            <w:r>
              <w:rPr>
                <w:rFonts w:hint="eastAsia"/>
                <w:spacing w:val="12"/>
                <w:sz w:val="22"/>
                <w:szCs w:val="22"/>
              </w:rPr>
              <w:t>货物名称</w:t>
            </w:r>
          </w:p>
        </w:tc>
        <w:tc>
          <w:tcPr>
            <w:tcW w:w="1022" w:type="dxa"/>
            <w:vAlign w:val="center"/>
          </w:tcPr>
          <w:p w14:paraId="32688710">
            <w:pPr>
              <w:pStyle w:val="46"/>
              <w:jc w:val="center"/>
              <w:rPr>
                <w:spacing w:val="-16"/>
                <w:sz w:val="22"/>
                <w:szCs w:val="22"/>
                <w:lang w:eastAsia="zh-CN"/>
              </w:rPr>
            </w:pPr>
            <w:r>
              <w:rPr>
                <w:rFonts w:hint="eastAsia"/>
                <w:spacing w:val="-16"/>
                <w:sz w:val="22"/>
                <w:szCs w:val="22"/>
              </w:rPr>
              <w:t>品牌</w:t>
            </w:r>
            <w:r>
              <w:rPr>
                <w:rFonts w:hint="eastAsia"/>
                <w:spacing w:val="-16"/>
                <w:sz w:val="22"/>
                <w:szCs w:val="22"/>
                <w:lang w:eastAsia="zh-CN"/>
              </w:rPr>
              <w:t>或</w:t>
            </w:r>
          </w:p>
          <w:p w14:paraId="6FC6E3BD">
            <w:pPr>
              <w:pStyle w:val="46"/>
              <w:jc w:val="center"/>
              <w:rPr>
                <w:sz w:val="22"/>
                <w:szCs w:val="22"/>
                <w:lang w:eastAsia="zh-CN"/>
              </w:rPr>
            </w:pPr>
            <w:r>
              <w:rPr>
                <w:rFonts w:hint="eastAsia"/>
                <w:spacing w:val="-16"/>
                <w:sz w:val="22"/>
                <w:szCs w:val="22"/>
                <w:lang w:eastAsia="zh-CN"/>
              </w:rPr>
              <w:t>生产厂家</w:t>
            </w:r>
          </w:p>
        </w:tc>
        <w:tc>
          <w:tcPr>
            <w:tcW w:w="2778" w:type="dxa"/>
            <w:vAlign w:val="center"/>
          </w:tcPr>
          <w:p w14:paraId="1C44E1C4">
            <w:pPr>
              <w:pStyle w:val="46"/>
              <w:jc w:val="center"/>
              <w:rPr>
                <w:sz w:val="22"/>
                <w:szCs w:val="22"/>
              </w:rPr>
            </w:pPr>
            <w:r>
              <w:rPr>
                <w:rFonts w:hint="eastAsia"/>
                <w:spacing w:val="4"/>
                <w:sz w:val="22"/>
                <w:szCs w:val="22"/>
              </w:rPr>
              <w:t>规格</w:t>
            </w:r>
            <w:r>
              <w:rPr>
                <w:rFonts w:hint="eastAsia"/>
                <w:spacing w:val="-8"/>
                <w:sz w:val="22"/>
                <w:szCs w:val="22"/>
              </w:rPr>
              <w:t>型号</w:t>
            </w:r>
          </w:p>
        </w:tc>
        <w:tc>
          <w:tcPr>
            <w:tcW w:w="875" w:type="dxa"/>
            <w:vAlign w:val="center"/>
          </w:tcPr>
          <w:p w14:paraId="516CA3C1">
            <w:pPr>
              <w:pStyle w:val="46"/>
              <w:jc w:val="center"/>
              <w:rPr>
                <w:sz w:val="22"/>
                <w:szCs w:val="22"/>
              </w:rPr>
            </w:pPr>
            <w:r>
              <w:rPr>
                <w:rFonts w:hint="eastAsia"/>
                <w:spacing w:val="4"/>
                <w:sz w:val="22"/>
                <w:szCs w:val="22"/>
              </w:rPr>
              <w:t>数量</w:t>
            </w:r>
          </w:p>
        </w:tc>
        <w:tc>
          <w:tcPr>
            <w:tcW w:w="875" w:type="dxa"/>
            <w:vAlign w:val="center"/>
          </w:tcPr>
          <w:p w14:paraId="092ECE41">
            <w:pPr>
              <w:pStyle w:val="46"/>
              <w:jc w:val="center"/>
              <w:rPr>
                <w:sz w:val="22"/>
                <w:szCs w:val="22"/>
              </w:rPr>
            </w:pPr>
            <w:r>
              <w:rPr>
                <w:rFonts w:hint="eastAsia"/>
                <w:spacing w:val="-1"/>
                <w:sz w:val="22"/>
                <w:szCs w:val="22"/>
              </w:rPr>
              <w:t>单价</w:t>
            </w:r>
          </w:p>
        </w:tc>
        <w:tc>
          <w:tcPr>
            <w:tcW w:w="875" w:type="dxa"/>
            <w:vAlign w:val="center"/>
          </w:tcPr>
          <w:p w14:paraId="4D6D47FC">
            <w:pPr>
              <w:pStyle w:val="46"/>
              <w:tabs>
                <w:tab w:val="left" w:pos="840"/>
              </w:tabs>
              <w:ind w:right="47"/>
              <w:jc w:val="center"/>
              <w:rPr>
                <w:sz w:val="22"/>
                <w:szCs w:val="22"/>
              </w:rPr>
            </w:pPr>
            <w:r>
              <w:rPr>
                <w:rFonts w:hint="eastAsia"/>
                <w:spacing w:val="-2"/>
                <w:sz w:val="22"/>
                <w:szCs w:val="22"/>
              </w:rPr>
              <w:t>合价</w:t>
            </w:r>
          </w:p>
        </w:tc>
        <w:tc>
          <w:tcPr>
            <w:tcW w:w="875" w:type="dxa"/>
            <w:vAlign w:val="center"/>
          </w:tcPr>
          <w:p w14:paraId="2F294CD4">
            <w:pPr>
              <w:pStyle w:val="46"/>
              <w:jc w:val="center"/>
              <w:rPr>
                <w:sz w:val="22"/>
                <w:szCs w:val="22"/>
              </w:rPr>
            </w:pPr>
            <w:r>
              <w:rPr>
                <w:rFonts w:hint="eastAsia"/>
                <w:spacing w:val="2"/>
                <w:sz w:val="22"/>
                <w:szCs w:val="22"/>
              </w:rPr>
              <w:t>备注</w:t>
            </w:r>
          </w:p>
        </w:tc>
      </w:tr>
      <w:tr w14:paraId="0A8B9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2" w:type="dxa"/>
            <w:vAlign w:val="center"/>
          </w:tcPr>
          <w:p w14:paraId="0E207B0E">
            <w:pPr>
              <w:jc w:val="center"/>
              <w:rPr>
                <w:rFonts w:ascii="仿宋" w:hAnsi="仿宋" w:eastAsia="仿宋" w:cs="仿宋"/>
              </w:rPr>
            </w:pPr>
            <w:r>
              <w:rPr>
                <w:rFonts w:hint="eastAsia" w:ascii="仿宋" w:hAnsi="仿宋" w:eastAsia="仿宋" w:cs="仿宋"/>
              </w:rPr>
              <w:t>1</w:t>
            </w:r>
          </w:p>
        </w:tc>
        <w:tc>
          <w:tcPr>
            <w:tcW w:w="1345" w:type="dxa"/>
            <w:vAlign w:val="center"/>
          </w:tcPr>
          <w:p w14:paraId="1EFC0004">
            <w:pPr>
              <w:jc w:val="center"/>
              <w:rPr>
                <w:rFonts w:ascii="仿宋" w:hAnsi="仿宋" w:eastAsia="仿宋" w:cs="仿宋"/>
              </w:rPr>
            </w:pPr>
          </w:p>
        </w:tc>
        <w:tc>
          <w:tcPr>
            <w:tcW w:w="1022" w:type="dxa"/>
            <w:vAlign w:val="center"/>
          </w:tcPr>
          <w:p w14:paraId="6AC6D1B2">
            <w:pPr>
              <w:jc w:val="center"/>
              <w:rPr>
                <w:rFonts w:ascii="仿宋" w:hAnsi="仿宋" w:eastAsia="仿宋" w:cs="仿宋"/>
              </w:rPr>
            </w:pPr>
          </w:p>
        </w:tc>
        <w:tc>
          <w:tcPr>
            <w:tcW w:w="2778" w:type="dxa"/>
            <w:vAlign w:val="center"/>
          </w:tcPr>
          <w:p w14:paraId="014E4B76">
            <w:pPr>
              <w:jc w:val="center"/>
              <w:rPr>
                <w:rFonts w:ascii="仿宋" w:hAnsi="仿宋" w:eastAsia="仿宋" w:cs="仿宋"/>
              </w:rPr>
            </w:pPr>
          </w:p>
        </w:tc>
        <w:tc>
          <w:tcPr>
            <w:tcW w:w="875" w:type="dxa"/>
            <w:vAlign w:val="center"/>
          </w:tcPr>
          <w:p w14:paraId="69B56E70">
            <w:pPr>
              <w:jc w:val="center"/>
              <w:rPr>
                <w:rFonts w:ascii="仿宋" w:hAnsi="仿宋" w:eastAsia="仿宋" w:cs="仿宋"/>
              </w:rPr>
            </w:pPr>
          </w:p>
        </w:tc>
        <w:tc>
          <w:tcPr>
            <w:tcW w:w="875" w:type="dxa"/>
            <w:vAlign w:val="center"/>
          </w:tcPr>
          <w:p w14:paraId="7A953598">
            <w:pPr>
              <w:jc w:val="center"/>
              <w:rPr>
                <w:rFonts w:ascii="仿宋" w:hAnsi="仿宋" w:eastAsia="仿宋" w:cs="仿宋"/>
              </w:rPr>
            </w:pPr>
          </w:p>
        </w:tc>
        <w:tc>
          <w:tcPr>
            <w:tcW w:w="875" w:type="dxa"/>
            <w:vAlign w:val="center"/>
          </w:tcPr>
          <w:p w14:paraId="5E8985DF">
            <w:pPr>
              <w:jc w:val="center"/>
              <w:rPr>
                <w:rFonts w:ascii="仿宋" w:hAnsi="仿宋" w:eastAsia="仿宋" w:cs="仿宋"/>
              </w:rPr>
            </w:pPr>
          </w:p>
        </w:tc>
        <w:tc>
          <w:tcPr>
            <w:tcW w:w="875" w:type="dxa"/>
            <w:vAlign w:val="center"/>
          </w:tcPr>
          <w:p w14:paraId="61573767">
            <w:pPr>
              <w:jc w:val="center"/>
              <w:rPr>
                <w:rFonts w:ascii="仿宋" w:hAnsi="仿宋" w:eastAsia="仿宋" w:cs="仿宋"/>
              </w:rPr>
            </w:pPr>
          </w:p>
        </w:tc>
      </w:tr>
      <w:tr w14:paraId="236F1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52" w:type="dxa"/>
            <w:vAlign w:val="center"/>
          </w:tcPr>
          <w:p w14:paraId="73F8EE00">
            <w:pPr>
              <w:jc w:val="center"/>
              <w:rPr>
                <w:rFonts w:ascii="仿宋" w:hAnsi="仿宋" w:eastAsia="仿宋" w:cs="仿宋"/>
              </w:rPr>
            </w:pPr>
            <w:r>
              <w:rPr>
                <w:rFonts w:hint="eastAsia" w:ascii="仿宋" w:hAnsi="仿宋" w:eastAsia="仿宋" w:cs="仿宋"/>
              </w:rPr>
              <w:t>...</w:t>
            </w:r>
          </w:p>
        </w:tc>
        <w:tc>
          <w:tcPr>
            <w:tcW w:w="1345" w:type="dxa"/>
            <w:vAlign w:val="center"/>
          </w:tcPr>
          <w:p w14:paraId="7050AA31">
            <w:pPr>
              <w:jc w:val="center"/>
              <w:rPr>
                <w:rFonts w:ascii="仿宋" w:hAnsi="仿宋" w:eastAsia="仿宋" w:cs="仿宋"/>
              </w:rPr>
            </w:pPr>
          </w:p>
        </w:tc>
        <w:tc>
          <w:tcPr>
            <w:tcW w:w="1022" w:type="dxa"/>
            <w:vAlign w:val="center"/>
          </w:tcPr>
          <w:p w14:paraId="67CFAA1E">
            <w:pPr>
              <w:jc w:val="center"/>
              <w:rPr>
                <w:rFonts w:ascii="仿宋" w:hAnsi="仿宋" w:eastAsia="仿宋" w:cs="仿宋"/>
              </w:rPr>
            </w:pPr>
          </w:p>
        </w:tc>
        <w:tc>
          <w:tcPr>
            <w:tcW w:w="2778" w:type="dxa"/>
            <w:vAlign w:val="center"/>
          </w:tcPr>
          <w:p w14:paraId="6C3B1577">
            <w:pPr>
              <w:jc w:val="center"/>
              <w:rPr>
                <w:rFonts w:ascii="仿宋" w:hAnsi="仿宋" w:eastAsia="仿宋" w:cs="仿宋"/>
              </w:rPr>
            </w:pPr>
          </w:p>
        </w:tc>
        <w:tc>
          <w:tcPr>
            <w:tcW w:w="875" w:type="dxa"/>
            <w:vAlign w:val="center"/>
          </w:tcPr>
          <w:p w14:paraId="1EF3EC28">
            <w:pPr>
              <w:jc w:val="center"/>
              <w:rPr>
                <w:rFonts w:ascii="仿宋" w:hAnsi="仿宋" w:eastAsia="仿宋" w:cs="仿宋"/>
              </w:rPr>
            </w:pPr>
          </w:p>
        </w:tc>
        <w:tc>
          <w:tcPr>
            <w:tcW w:w="875" w:type="dxa"/>
            <w:vAlign w:val="center"/>
          </w:tcPr>
          <w:p w14:paraId="63209626">
            <w:pPr>
              <w:jc w:val="center"/>
              <w:rPr>
                <w:rFonts w:ascii="仿宋" w:hAnsi="仿宋" w:eastAsia="仿宋" w:cs="仿宋"/>
              </w:rPr>
            </w:pPr>
          </w:p>
        </w:tc>
        <w:tc>
          <w:tcPr>
            <w:tcW w:w="875" w:type="dxa"/>
            <w:vAlign w:val="center"/>
          </w:tcPr>
          <w:p w14:paraId="0193394A">
            <w:pPr>
              <w:jc w:val="center"/>
              <w:rPr>
                <w:rFonts w:ascii="仿宋" w:hAnsi="仿宋" w:eastAsia="仿宋" w:cs="仿宋"/>
              </w:rPr>
            </w:pPr>
          </w:p>
        </w:tc>
        <w:tc>
          <w:tcPr>
            <w:tcW w:w="875" w:type="dxa"/>
            <w:vAlign w:val="center"/>
          </w:tcPr>
          <w:p w14:paraId="4BA30942">
            <w:pPr>
              <w:jc w:val="center"/>
              <w:rPr>
                <w:rFonts w:ascii="仿宋" w:hAnsi="仿宋" w:eastAsia="仿宋" w:cs="仿宋"/>
              </w:rPr>
            </w:pPr>
          </w:p>
        </w:tc>
      </w:tr>
      <w:tr w14:paraId="4445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9397" w:type="dxa"/>
            <w:gridSpan w:val="8"/>
            <w:vAlign w:val="center"/>
          </w:tcPr>
          <w:p w14:paraId="6296854F">
            <w:pPr>
              <w:pStyle w:val="46"/>
              <w:ind w:left="157"/>
              <w:rPr>
                <w:sz w:val="22"/>
                <w:szCs w:val="22"/>
                <w:u w:val="single"/>
                <w:lang w:eastAsia="zh-CN"/>
              </w:rPr>
            </w:pPr>
            <w:r>
              <w:rPr>
                <w:rFonts w:hint="eastAsia"/>
                <w:spacing w:val="1"/>
                <w:sz w:val="22"/>
                <w:szCs w:val="22"/>
              </w:rPr>
              <w:t>总报价(大写):</w:t>
            </w:r>
            <w:r>
              <w:rPr>
                <w:rFonts w:hint="eastAsia"/>
                <w:spacing w:val="-105"/>
                <w:sz w:val="22"/>
                <w:szCs w:val="22"/>
              </w:rPr>
              <w:t xml:space="preserve"> </w:t>
            </w:r>
            <w:r>
              <w:rPr>
                <w:rFonts w:hint="eastAsia"/>
                <w:spacing w:val="1"/>
                <w:sz w:val="22"/>
                <w:szCs w:val="22"/>
                <w:u w:val="single"/>
              </w:rPr>
              <w:t xml:space="preserve">               </w:t>
            </w:r>
            <w:r>
              <w:rPr>
                <w:rFonts w:hint="eastAsia"/>
                <w:sz w:val="22"/>
                <w:szCs w:val="22"/>
              </w:rPr>
              <w:t xml:space="preserve">            </w:t>
            </w:r>
            <w:r>
              <w:rPr>
                <w:rFonts w:hint="eastAsia"/>
                <w:spacing w:val="1"/>
                <w:sz w:val="22"/>
                <w:szCs w:val="22"/>
              </w:rPr>
              <w:t>￥:</w:t>
            </w:r>
            <w:r>
              <w:rPr>
                <w:rFonts w:hint="eastAsia"/>
                <w:spacing w:val="1"/>
                <w:sz w:val="22"/>
                <w:szCs w:val="22"/>
                <w:u w:val="single"/>
                <w:lang w:eastAsia="zh-CN"/>
              </w:rPr>
              <w:t xml:space="preserve">              </w:t>
            </w:r>
          </w:p>
        </w:tc>
      </w:tr>
    </w:tbl>
    <w:p w14:paraId="14E14571">
      <w:pPr>
        <w:pStyle w:val="12"/>
        <w:spacing w:line="247" w:lineRule="auto"/>
        <w:rPr>
          <w:rFonts w:ascii="仿宋" w:hAnsi="仿宋" w:eastAsia="仿宋" w:cs="仿宋"/>
        </w:rPr>
      </w:pPr>
    </w:p>
    <w:p w14:paraId="7ADB07EB">
      <w:pPr>
        <w:pStyle w:val="12"/>
        <w:spacing w:line="247" w:lineRule="auto"/>
        <w:rPr>
          <w:rFonts w:ascii="仿宋" w:hAnsi="仿宋" w:eastAsia="仿宋" w:cs="仿宋"/>
        </w:rPr>
      </w:pPr>
    </w:p>
    <w:p w14:paraId="0C47EE5A">
      <w:pPr>
        <w:pStyle w:val="12"/>
        <w:spacing w:line="247" w:lineRule="auto"/>
        <w:rPr>
          <w:rFonts w:ascii="仿宋" w:hAnsi="仿宋" w:eastAsia="仿宋" w:cs="仿宋"/>
        </w:rPr>
      </w:pPr>
    </w:p>
    <w:p w14:paraId="2BBD0608">
      <w:pPr>
        <w:tabs>
          <w:tab w:val="left" w:pos="4000"/>
        </w:tabs>
        <w:overflowPunct w:val="0"/>
        <w:topLinePunct/>
        <w:autoSpaceDN w:val="0"/>
        <w:adjustRightInd w:val="0"/>
        <w:snapToGrid w:val="0"/>
        <w:spacing w:line="360" w:lineRule="auto"/>
        <w:ind w:firstLine="525" w:firstLineChars="250"/>
        <w:jc w:val="left"/>
        <w:rPr>
          <w:rFonts w:ascii="仿宋" w:hAnsi="仿宋" w:eastAsia="仿宋" w:cs="仿宋"/>
          <w:snapToGrid w:val="0"/>
          <w:kern w:val="0"/>
          <w:szCs w:val="21"/>
          <w:u w:val="single"/>
        </w:rPr>
      </w:pPr>
      <w:r>
        <w:rPr>
          <w:rFonts w:hint="eastAsia" w:ascii="仿宋" w:hAnsi="仿宋" w:eastAsia="仿宋" w:cs="仿宋"/>
          <w:snapToGrid w:val="0"/>
          <w:kern w:val="0"/>
          <w:szCs w:val="21"/>
        </w:rPr>
        <w:t>投标人（公章）：</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0D1C3081">
      <w:pPr>
        <w:tabs>
          <w:tab w:val="left" w:pos="3378"/>
        </w:tabs>
        <w:overflowPunct w:val="0"/>
        <w:topLinePunct/>
        <w:autoSpaceDN w:val="0"/>
        <w:adjustRightInd w:val="0"/>
        <w:snapToGrid w:val="0"/>
        <w:spacing w:line="360" w:lineRule="auto"/>
        <w:ind w:firstLine="4200" w:firstLineChars="2000"/>
        <w:rPr>
          <w:rFonts w:ascii="仿宋" w:hAnsi="仿宋" w:eastAsia="仿宋" w:cs="仿宋"/>
          <w:snapToGrid w:val="0"/>
          <w:kern w:val="0"/>
          <w:szCs w:val="21"/>
        </w:rPr>
      </w:pPr>
    </w:p>
    <w:p w14:paraId="0167C403">
      <w:pPr>
        <w:tabs>
          <w:tab w:val="left" w:pos="4000"/>
        </w:tabs>
        <w:overflowPunct w:val="0"/>
        <w:topLinePunct/>
        <w:autoSpaceDN w:val="0"/>
        <w:adjustRightInd w:val="0"/>
        <w:snapToGrid w:val="0"/>
        <w:spacing w:line="360" w:lineRule="auto"/>
        <w:ind w:firstLine="525" w:firstLineChars="250"/>
        <w:rPr>
          <w:rFonts w:ascii="仿宋" w:hAnsi="仿宋" w:eastAsia="仿宋" w:cs="仿宋"/>
          <w:snapToGrid w:val="0"/>
          <w:kern w:val="0"/>
          <w:szCs w:val="21"/>
        </w:rPr>
      </w:pPr>
      <w:r>
        <w:rPr>
          <w:rFonts w:hint="eastAsia" w:ascii="仿宋" w:hAnsi="仿宋" w:eastAsia="仿宋" w:cs="仿宋"/>
          <w:snapToGrid w:val="0"/>
          <w:kern w:val="0"/>
          <w:szCs w:val="21"/>
        </w:rPr>
        <w:t>法定代表人（或单位负责人）</w:t>
      </w:r>
    </w:p>
    <w:p w14:paraId="18FD9BF3">
      <w:pPr>
        <w:tabs>
          <w:tab w:val="left" w:pos="4000"/>
        </w:tabs>
        <w:overflowPunct w:val="0"/>
        <w:topLinePunct/>
        <w:autoSpaceDN w:val="0"/>
        <w:adjustRightInd w:val="0"/>
        <w:snapToGrid w:val="0"/>
        <w:spacing w:line="360" w:lineRule="auto"/>
        <w:ind w:firstLine="525" w:firstLineChars="250"/>
        <w:rPr>
          <w:rFonts w:ascii="仿宋" w:hAnsi="仿宋" w:eastAsia="仿宋" w:cs="仿宋"/>
          <w:snapToGrid w:val="0"/>
          <w:kern w:val="0"/>
          <w:szCs w:val="21"/>
          <w:u w:val="single"/>
        </w:rPr>
      </w:pPr>
      <w:r>
        <w:rPr>
          <w:rFonts w:hint="eastAsia" w:ascii="仿宋" w:hAnsi="仿宋" w:eastAsia="仿宋" w:cs="仿宋"/>
          <w:snapToGrid w:val="0"/>
          <w:kern w:val="0"/>
          <w:szCs w:val="21"/>
        </w:rPr>
        <w:t>或</w:t>
      </w:r>
      <w:r>
        <w:rPr>
          <w:rFonts w:hint="eastAsia" w:ascii="仿宋" w:hAnsi="仿宋" w:eastAsia="仿宋" w:cs="仿宋"/>
          <w:szCs w:val="21"/>
        </w:rPr>
        <w:t>其委托代理人</w:t>
      </w:r>
      <w:r>
        <w:rPr>
          <w:rFonts w:hint="eastAsia" w:ascii="仿宋" w:hAnsi="仿宋" w:eastAsia="仿宋" w:cs="仿宋"/>
          <w:snapToGrid w:val="0"/>
          <w:kern w:val="0"/>
          <w:szCs w:val="21"/>
        </w:rPr>
        <w:t xml:space="preserve">（签字或盖章）： </w:t>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521953B6">
      <w:pPr>
        <w:tabs>
          <w:tab w:val="left" w:pos="4000"/>
        </w:tabs>
        <w:overflowPunct w:val="0"/>
        <w:topLinePunct/>
        <w:autoSpaceDN w:val="0"/>
        <w:adjustRightInd w:val="0"/>
        <w:snapToGrid w:val="0"/>
        <w:spacing w:line="360" w:lineRule="auto"/>
        <w:ind w:firstLine="2520" w:firstLineChars="1200"/>
        <w:rPr>
          <w:rFonts w:ascii="仿宋" w:hAnsi="仿宋" w:eastAsia="仿宋" w:cs="仿宋"/>
          <w:snapToGrid w:val="0"/>
          <w:kern w:val="0"/>
          <w:szCs w:val="21"/>
        </w:rPr>
      </w:pPr>
    </w:p>
    <w:p w14:paraId="62990B6C">
      <w:pPr>
        <w:tabs>
          <w:tab w:val="left" w:pos="4000"/>
        </w:tabs>
        <w:overflowPunct w:val="0"/>
        <w:topLinePunct/>
        <w:autoSpaceDN w:val="0"/>
        <w:adjustRightInd w:val="0"/>
        <w:snapToGrid w:val="0"/>
        <w:spacing w:line="360" w:lineRule="auto"/>
        <w:ind w:firstLine="525" w:firstLineChars="250"/>
        <w:rPr>
          <w:rFonts w:ascii="仿宋" w:hAnsi="仿宋" w:eastAsia="仿宋" w:cs="仿宋"/>
          <w:snapToGrid w:val="0"/>
          <w:kern w:val="0"/>
          <w:szCs w:val="21"/>
          <w:u w:val="single"/>
        </w:rPr>
      </w:pPr>
      <w:r>
        <w:rPr>
          <w:rFonts w:hint="eastAsia" w:ascii="仿宋" w:hAnsi="仿宋" w:eastAsia="仿宋" w:cs="仿宋"/>
          <w:snapToGrid w:val="0"/>
          <w:kern w:val="0"/>
          <w:szCs w:val="21"/>
        </w:rPr>
        <w:t>日  期：</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53423F1E">
      <w:pPr>
        <w:kinsoku w:val="0"/>
        <w:overflowPunct w:val="0"/>
        <w:autoSpaceDE w:val="0"/>
        <w:autoSpaceDN w:val="0"/>
        <w:adjustRightInd w:val="0"/>
        <w:snapToGrid w:val="0"/>
        <w:spacing w:line="360" w:lineRule="auto"/>
        <w:jc w:val="center"/>
        <w:rPr>
          <w:rFonts w:ascii="仿宋" w:hAnsi="仿宋" w:eastAsia="仿宋" w:cs="仿宋"/>
          <w:snapToGrid w:val="0"/>
          <w:kern w:val="0"/>
          <w:szCs w:val="21"/>
        </w:rPr>
      </w:pPr>
      <w:r>
        <w:rPr>
          <w:rFonts w:hint="eastAsia" w:ascii="仿宋" w:hAnsi="仿宋" w:eastAsia="仿宋" w:cs="仿宋"/>
          <w:snapToGrid w:val="0"/>
          <w:kern w:val="0"/>
          <w:szCs w:val="21"/>
        </w:rPr>
        <w:br w:type="page"/>
      </w:r>
    </w:p>
    <w:p w14:paraId="1C1C58FB">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p>
    <w:p w14:paraId="0DBA4D40">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p>
    <w:p w14:paraId="2606C63D">
      <w:pPr>
        <w:pStyle w:val="12"/>
        <w:rPr>
          <w:rFonts w:ascii="仿宋" w:hAnsi="仿宋" w:eastAsia="仿宋" w:cs="仿宋"/>
          <w:snapToGrid w:val="0"/>
          <w:kern w:val="0"/>
          <w:sz w:val="24"/>
        </w:rPr>
      </w:pPr>
    </w:p>
    <w:p w14:paraId="0882ADA6">
      <w:pPr>
        <w:pStyle w:val="12"/>
        <w:rPr>
          <w:rFonts w:ascii="仿宋" w:hAnsi="仿宋" w:eastAsia="仿宋" w:cs="仿宋"/>
          <w:snapToGrid w:val="0"/>
          <w:kern w:val="0"/>
          <w:sz w:val="24"/>
        </w:rPr>
      </w:pPr>
    </w:p>
    <w:p w14:paraId="76F6874E">
      <w:pPr>
        <w:pStyle w:val="12"/>
        <w:rPr>
          <w:rFonts w:ascii="仿宋" w:hAnsi="仿宋" w:eastAsia="仿宋" w:cs="仿宋"/>
          <w:snapToGrid w:val="0"/>
          <w:kern w:val="0"/>
          <w:sz w:val="24"/>
        </w:rPr>
      </w:pPr>
    </w:p>
    <w:p w14:paraId="616EFAF7">
      <w:pPr>
        <w:pStyle w:val="12"/>
        <w:rPr>
          <w:rFonts w:ascii="仿宋" w:hAnsi="仿宋" w:eastAsia="仿宋" w:cs="仿宋"/>
          <w:snapToGrid w:val="0"/>
          <w:kern w:val="0"/>
          <w:sz w:val="24"/>
        </w:rPr>
      </w:pPr>
    </w:p>
    <w:p w14:paraId="45464ECF">
      <w:pPr>
        <w:pStyle w:val="12"/>
        <w:rPr>
          <w:rFonts w:ascii="仿宋" w:hAnsi="仿宋" w:eastAsia="仿宋" w:cs="仿宋"/>
          <w:snapToGrid w:val="0"/>
          <w:kern w:val="0"/>
          <w:sz w:val="24"/>
        </w:rPr>
      </w:pPr>
    </w:p>
    <w:p w14:paraId="4CCEC2A6">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p>
    <w:p w14:paraId="213FCD4C">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资</w:t>
      </w:r>
    </w:p>
    <w:p w14:paraId="096D642D">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格</w:t>
      </w:r>
    </w:p>
    <w:p w14:paraId="1D67F4AC">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部</w:t>
      </w:r>
    </w:p>
    <w:p w14:paraId="11524436">
      <w:pPr>
        <w:kinsoku w:val="0"/>
        <w:overflowPunct w:val="0"/>
        <w:autoSpaceDE w:val="0"/>
        <w:autoSpaceDN w:val="0"/>
        <w:adjustRightInd w:val="0"/>
        <w:snapToGrid w:val="0"/>
        <w:spacing w:line="360" w:lineRule="auto"/>
        <w:jc w:val="center"/>
        <w:rPr>
          <w:rFonts w:ascii="仿宋" w:hAnsi="仿宋" w:eastAsia="仿宋" w:cs="仿宋"/>
          <w:b/>
          <w:snapToGrid w:val="0"/>
          <w:kern w:val="0"/>
          <w:sz w:val="28"/>
          <w:szCs w:val="28"/>
        </w:rPr>
      </w:pPr>
      <w:r>
        <w:rPr>
          <w:rFonts w:hint="eastAsia" w:ascii="仿宋" w:hAnsi="仿宋" w:eastAsia="仿宋" w:cs="仿宋"/>
          <w:b/>
          <w:snapToGrid w:val="0"/>
          <w:kern w:val="0"/>
          <w:sz w:val="84"/>
          <w:szCs w:val="84"/>
        </w:rPr>
        <w:t>分</w:t>
      </w:r>
      <w:r>
        <w:rPr>
          <w:rFonts w:hint="eastAsia" w:ascii="仿宋" w:hAnsi="仿宋" w:eastAsia="仿宋" w:cs="仿宋"/>
          <w:snapToGrid w:val="0"/>
          <w:kern w:val="0"/>
          <w:sz w:val="24"/>
        </w:rPr>
        <w:br w:type="page"/>
      </w:r>
      <w:r>
        <w:rPr>
          <w:rFonts w:hint="eastAsia" w:ascii="仿宋" w:hAnsi="仿宋" w:eastAsia="仿宋" w:cs="仿宋"/>
          <w:b/>
          <w:snapToGrid w:val="0"/>
          <w:kern w:val="0"/>
          <w:sz w:val="28"/>
          <w:szCs w:val="28"/>
        </w:rPr>
        <w:t>一、投标函</w:t>
      </w:r>
    </w:p>
    <w:p w14:paraId="4BB2BA4F">
      <w:pPr>
        <w:tabs>
          <w:tab w:val="left" w:pos="4860"/>
        </w:tabs>
        <w:kinsoku w:val="0"/>
        <w:overflowPunct w:val="0"/>
        <w:autoSpaceDE w:val="0"/>
        <w:autoSpaceDN w:val="0"/>
        <w:adjustRightInd w:val="0"/>
        <w:snapToGrid w:val="0"/>
        <w:spacing w:line="360" w:lineRule="auto"/>
        <w:rPr>
          <w:rFonts w:ascii="仿宋" w:hAnsi="仿宋" w:eastAsia="仿宋" w:cs="仿宋"/>
          <w:snapToGrid w:val="0"/>
          <w:kern w:val="0"/>
          <w:szCs w:val="21"/>
          <w:u w:val="single"/>
        </w:rPr>
      </w:pPr>
    </w:p>
    <w:p w14:paraId="149B56BE">
      <w:pPr>
        <w:tabs>
          <w:tab w:val="left" w:pos="4860"/>
        </w:tabs>
        <w:kinsoku w:val="0"/>
        <w:overflowPunct w:val="0"/>
        <w:autoSpaceDE w:val="0"/>
        <w:autoSpaceDN w:val="0"/>
        <w:adjustRightInd w:val="0"/>
        <w:snapToGrid w:val="0"/>
        <w:spacing w:line="360" w:lineRule="auto"/>
        <w:rPr>
          <w:rFonts w:ascii="仿宋" w:hAnsi="仿宋" w:eastAsia="仿宋" w:cs="仿宋"/>
          <w:bCs/>
          <w:snapToGrid w:val="0"/>
          <w:kern w:val="0"/>
          <w:szCs w:val="21"/>
        </w:rPr>
      </w:pPr>
      <w:r>
        <w:rPr>
          <w:rFonts w:hint="eastAsia" w:ascii="仿宋" w:hAnsi="仿宋" w:eastAsia="仿宋" w:cs="仿宋"/>
          <w:snapToGrid w:val="0"/>
          <w:kern w:val="0"/>
          <w:szCs w:val="21"/>
          <w:u w:val="single"/>
        </w:rPr>
        <w:t xml:space="preserve">                                </w:t>
      </w:r>
      <w:r>
        <w:rPr>
          <w:rFonts w:hint="eastAsia" w:ascii="仿宋" w:hAnsi="仿宋" w:eastAsia="仿宋" w:cs="仿宋"/>
          <w:b/>
          <w:snapToGrid w:val="0"/>
          <w:kern w:val="0"/>
          <w:szCs w:val="21"/>
        </w:rPr>
        <w:t>（采购人）：</w:t>
      </w:r>
    </w:p>
    <w:p w14:paraId="3B8E2E05">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rPr>
        <w:t>（投标人全称）授权</w:t>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rPr>
        <w:t>（投标人代表姓名）</w:t>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rPr>
        <w:t>（职务、职称）为我方代表，参加贵方组织的</w:t>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rPr>
        <w:t>（项目名称、项目编号）招标的有关活动，并对此项目进行投标。为此：</w:t>
      </w:r>
    </w:p>
    <w:p w14:paraId="1CA6D22E">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1、我方同意在本项目招标文件中规定的递交投标文件截止之日起90日历天内的有效期内遵守本投标文件中的承诺且在此期限期满之前均具有约束力。</w:t>
      </w:r>
    </w:p>
    <w:p w14:paraId="204B2DF6">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2、我方承诺已经具备《中华人民共和国政府采购法》、《中华人民共和国政府采购法实施条例》中规定的参加政府采购活动的投标人应当具备的全部条件。</w:t>
      </w:r>
    </w:p>
    <w:p w14:paraId="12AA02AB">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3、提供投标须知规定的全部投标文件。</w:t>
      </w:r>
    </w:p>
    <w:p w14:paraId="3DE038F4">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4、按招标文件要求提供和交付的货物的投标报价详见开标一览表。</w:t>
      </w:r>
    </w:p>
    <w:p w14:paraId="662C5550">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5、我方承诺：完全理解投标报价超过公布的预算金额时，投标将被拒绝。</w:t>
      </w:r>
    </w:p>
    <w:p w14:paraId="68CBA23F">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6、保证忠实地执行双方所签订的合同，并承担合同规定的责任和义务。</w:t>
      </w:r>
    </w:p>
    <w:p w14:paraId="32721F49">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7、承诺完全满足和响应招标文件中的各项商务和技术要求，若有偏差，已在投标文件商务条款偏离表中予以明确特别说明。</w:t>
      </w:r>
    </w:p>
    <w:p w14:paraId="704BDB60">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8、保证遵守招标文件的规定。</w:t>
      </w:r>
    </w:p>
    <w:p w14:paraId="6DEE0603">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9、如果在开标后规定的投标有效期内撤销投标，我方的投标保证金可被贵方没收。</w:t>
      </w:r>
    </w:p>
    <w:p w14:paraId="19397621">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10、我方完全理解贵方不一定接受最低价的投标或收到的任何投标。</w:t>
      </w:r>
    </w:p>
    <w:p w14:paraId="21E230D2">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11、我方愿意向贵方提供任何与本项投标有关的数据、情况和技术资料。若贵方需要，我方愿意提供我方做出的一切承诺的证明材料。</w:t>
      </w:r>
    </w:p>
    <w:p w14:paraId="37E1A12E">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12、我方已详细审核全部投标文件，包括投标文件修改书（如有的话）、参考资料及有关附件，确认无误。</w:t>
      </w:r>
    </w:p>
    <w:p w14:paraId="347097D9">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13、我方承诺：采购人若需追加采购本项目招标文件所列货物的，在不改变合同其他实质性条款的前提下，按相同或更优惠的折扣率保证提供服务。</w:t>
      </w:r>
    </w:p>
    <w:p w14:paraId="40B663DE">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14、我方承诺接受招标文件中《合同条款》的全部条款且无任何异议。</w:t>
      </w:r>
    </w:p>
    <w:p w14:paraId="48A7131E">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15、我方将严格遵守《中华人民共和国政府采购法》及《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CA18E3A">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（1）提供虚假材料谋取中标的；</w:t>
      </w:r>
    </w:p>
    <w:p w14:paraId="4FDC0B0D">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（2）采取不正当手段诋毁、排挤其他投标人的；</w:t>
      </w:r>
    </w:p>
    <w:p w14:paraId="74B68EC5">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（3）与采购人（或采购代理机构）、其它投标人工作人员恶意串通的；</w:t>
      </w:r>
    </w:p>
    <w:p w14:paraId="2FCAF2FB">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（4）向采购人（或采购代理机构）工作人员行贿或者提供其他不正益的；</w:t>
      </w:r>
    </w:p>
    <w:p w14:paraId="40CBF364">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（5）在采购过程中与采购人进行协商谈判的；</w:t>
      </w:r>
    </w:p>
    <w:p w14:paraId="248A8A57">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（6）拒绝有关部门监督检查或提供虚假情况的；</w:t>
      </w:r>
    </w:p>
    <w:p w14:paraId="3644AD4A">
      <w:pPr>
        <w:autoSpaceDE w:val="0"/>
        <w:autoSpaceDN w:val="0"/>
        <w:adjustRightInd w:val="0"/>
        <w:snapToGrid w:val="0"/>
        <w:spacing w:line="360" w:lineRule="auto"/>
        <w:ind w:firstLine="630" w:firstLineChars="300"/>
        <w:rPr>
          <w:rFonts w:ascii="仿宋" w:hAnsi="仿宋" w:eastAsia="仿宋" w:cs="仿宋"/>
          <w:snapToGrid w:val="0"/>
          <w:kern w:val="0"/>
          <w:szCs w:val="21"/>
        </w:rPr>
      </w:pPr>
      <w:r>
        <w:rPr>
          <w:rFonts w:hint="eastAsia" w:ascii="仿宋" w:hAnsi="仿宋" w:eastAsia="仿宋" w:cs="仿宋"/>
          <w:snapToGrid w:val="0"/>
          <w:kern w:val="0"/>
          <w:szCs w:val="21"/>
        </w:rPr>
        <w:t>有第（1）-（6）项规定情形的，中标无效。</w:t>
      </w:r>
    </w:p>
    <w:p w14:paraId="7BD9C797">
      <w:pPr>
        <w:autoSpaceDE w:val="0"/>
        <w:autoSpaceDN w:val="0"/>
        <w:adjustRightInd w:val="0"/>
        <w:snapToGrid w:val="0"/>
        <w:spacing w:line="360" w:lineRule="auto"/>
        <w:ind w:firstLine="420" w:firstLineChars="200"/>
        <w:rPr>
          <w:rFonts w:ascii="仿宋" w:hAnsi="仿宋" w:eastAsia="仿宋" w:cs="仿宋"/>
          <w:snapToGrid w:val="0"/>
          <w:kern w:val="0"/>
          <w:szCs w:val="21"/>
        </w:rPr>
      </w:pPr>
    </w:p>
    <w:p w14:paraId="7A600E80">
      <w:pPr>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所有有关本投标的一切往来联系方式为：</w:t>
      </w:r>
    </w:p>
    <w:p w14:paraId="56B8E6A3">
      <w:pPr>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地址：</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rPr>
        <w:t xml:space="preserve">     </w:t>
      </w:r>
    </w:p>
    <w:p w14:paraId="2C65123E">
      <w:pPr>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u w:val="single"/>
        </w:rPr>
      </w:pPr>
      <w:r>
        <w:rPr>
          <w:rFonts w:hint="eastAsia" w:ascii="仿宋" w:hAnsi="仿宋" w:eastAsia="仿宋" w:cs="仿宋"/>
          <w:snapToGrid w:val="0"/>
          <w:kern w:val="0"/>
          <w:szCs w:val="21"/>
        </w:rPr>
        <w:t>邮编：</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3AD9D3F5">
      <w:pPr>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u w:val="single"/>
        </w:rPr>
      </w:pPr>
      <w:r>
        <w:rPr>
          <w:rFonts w:hint="eastAsia" w:ascii="仿宋" w:hAnsi="仿宋" w:eastAsia="仿宋" w:cs="仿宋"/>
          <w:snapToGrid w:val="0"/>
          <w:kern w:val="0"/>
          <w:szCs w:val="21"/>
        </w:rPr>
        <w:t>电话：</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rPr>
        <w:t xml:space="preserve">     </w:t>
      </w:r>
    </w:p>
    <w:p w14:paraId="7241E1B7">
      <w:pPr>
        <w:tabs>
          <w:tab w:val="left" w:pos="48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u w:val="single"/>
        </w:rPr>
      </w:pPr>
      <w:r>
        <w:rPr>
          <w:rFonts w:hint="eastAsia" w:ascii="仿宋" w:hAnsi="仿宋" w:eastAsia="仿宋" w:cs="仿宋"/>
          <w:snapToGrid w:val="0"/>
          <w:kern w:val="0"/>
          <w:szCs w:val="21"/>
        </w:rPr>
        <w:t>邮箱：</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26FEFF1E">
      <w:pPr>
        <w:tabs>
          <w:tab w:val="left" w:pos="400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u w:val="single"/>
        </w:rPr>
      </w:pPr>
      <w:r>
        <w:rPr>
          <w:rFonts w:hint="eastAsia" w:ascii="仿宋" w:hAnsi="仿宋" w:eastAsia="仿宋" w:cs="仿宋"/>
          <w:snapToGrid w:val="0"/>
          <w:kern w:val="0"/>
          <w:szCs w:val="21"/>
        </w:rPr>
        <w:t>投标人（公章）：</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42C85472">
      <w:pPr>
        <w:tabs>
          <w:tab w:val="left" w:pos="400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u w:val="single"/>
        </w:rPr>
      </w:pPr>
      <w:r>
        <w:rPr>
          <w:rFonts w:hint="eastAsia" w:ascii="仿宋" w:hAnsi="仿宋" w:eastAsia="仿宋" w:cs="仿宋"/>
          <w:snapToGrid w:val="0"/>
          <w:kern w:val="0"/>
          <w:szCs w:val="21"/>
        </w:rPr>
        <w:t>法定代表人或其委托代理人（签字或盖章）：</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472B7757">
      <w:pPr>
        <w:tabs>
          <w:tab w:val="left" w:pos="4000"/>
        </w:tabs>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u w:val="single"/>
        </w:rPr>
      </w:pPr>
      <w:r>
        <w:rPr>
          <w:rFonts w:hint="eastAsia" w:ascii="仿宋" w:hAnsi="仿宋" w:eastAsia="仿宋" w:cs="仿宋"/>
          <w:snapToGrid w:val="0"/>
          <w:kern w:val="0"/>
          <w:szCs w:val="21"/>
        </w:rPr>
        <w:t>日  期：</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 xml:space="preserve">    </w:t>
      </w:r>
      <w:r>
        <w:rPr>
          <w:rFonts w:hint="eastAsia" w:ascii="仿宋" w:hAnsi="仿宋" w:eastAsia="仿宋" w:cs="仿宋"/>
          <w:snapToGrid w:val="0"/>
          <w:kern w:val="0"/>
          <w:szCs w:val="21"/>
          <w:u w:val="single"/>
        </w:rPr>
        <w:tab/>
      </w:r>
      <w:r>
        <w:rPr>
          <w:rFonts w:hint="eastAsia" w:ascii="仿宋" w:hAnsi="仿宋" w:eastAsia="仿宋" w:cs="仿宋"/>
          <w:snapToGrid w:val="0"/>
          <w:kern w:val="0"/>
          <w:szCs w:val="21"/>
          <w:u w:val="single"/>
        </w:rPr>
        <w:tab/>
      </w:r>
    </w:p>
    <w:p w14:paraId="0E603CB0">
      <w:pPr>
        <w:kinsoku w:val="0"/>
        <w:overflowPunct w:val="0"/>
        <w:autoSpaceDE w:val="0"/>
        <w:autoSpaceDN w:val="0"/>
        <w:adjustRightInd w:val="0"/>
        <w:snapToGrid w:val="0"/>
        <w:spacing w:line="360" w:lineRule="auto"/>
        <w:ind w:firstLine="420" w:firstLineChars="200"/>
        <w:rPr>
          <w:rFonts w:ascii="仿宋" w:hAnsi="仿宋" w:eastAsia="仿宋" w:cs="仿宋"/>
          <w:snapToGrid w:val="0"/>
          <w:kern w:val="0"/>
          <w:szCs w:val="21"/>
        </w:rPr>
      </w:pPr>
    </w:p>
    <w:p w14:paraId="3FC2DD15">
      <w:pPr>
        <w:snapToGrid w:val="0"/>
        <w:spacing w:after="240" w:afterLines="100"/>
        <w:ind w:left="420" w:hanging="420" w:hangingChars="200"/>
        <w:jc w:val="center"/>
        <w:rPr>
          <w:rFonts w:ascii="仿宋" w:hAnsi="仿宋" w:eastAsia="仿宋" w:cs="仿宋"/>
          <w:b/>
          <w:sz w:val="24"/>
        </w:rPr>
      </w:pPr>
      <w:r>
        <w:rPr>
          <w:rFonts w:hint="eastAsia" w:ascii="仿宋" w:hAnsi="仿宋" w:eastAsia="仿宋" w:cs="仿宋"/>
          <w:snapToGrid w:val="0"/>
          <w:kern w:val="0"/>
          <w:szCs w:val="21"/>
        </w:rPr>
        <w:br w:type="page"/>
      </w:r>
    </w:p>
    <w:p w14:paraId="288737F0">
      <w:pPr>
        <w:snapToGrid w:val="0"/>
        <w:ind w:left="482" w:hanging="482" w:hangingChars="200"/>
        <w:jc w:val="center"/>
        <w:rPr>
          <w:rFonts w:ascii="仿宋" w:hAnsi="仿宋" w:eastAsia="仿宋" w:cs="仿宋"/>
          <w:bCs/>
          <w:sz w:val="24"/>
        </w:rPr>
      </w:pPr>
      <w:r>
        <w:rPr>
          <w:rFonts w:hint="eastAsia" w:ascii="仿宋" w:hAnsi="仿宋" w:eastAsia="仿宋" w:cs="仿宋"/>
          <w:b/>
          <w:sz w:val="24"/>
        </w:rPr>
        <w:t xml:space="preserve">二、 </w:t>
      </w:r>
      <w:r>
        <w:rPr>
          <w:rFonts w:hint="eastAsia" w:ascii="仿宋" w:hAnsi="仿宋" w:eastAsia="仿宋" w:cs="仿宋"/>
          <w:b/>
          <w:bCs/>
          <w:sz w:val="24"/>
        </w:rPr>
        <w:t>法定代表人（负责人）身份证明书（</w:t>
      </w:r>
      <w:r>
        <w:rPr>
          <w:rFonts w:hint="eastAsia" w:ascii="仿宋" w:hAnsi="仿宋" w:eastAsia="仿宋" w:cs="仿宋"/>
          <w:b/>
          <w:sz w:val="24"/>
        </w:rPr>
        <w:t>格式</w:t>
      </w:r>
      <w:r>
        <w:rPr>
          <w:rFonts w:hint="eastAsia" w:ascii="仿宋" w:hAnsi="仿宋" w:eastAsia="仿宋" w:cs="仿宋"/>
          <w:b/>
          <w:bCs/>
          <w:sz w:val="24"/>
        </w:rPr>
        <w:t>）</w:t>
      </w:r>
    </w:p>
    <w:p w14:paraId="62FC9F48">
      <w:pPr>
        <w:snapToGrid w:val="0"/>
        <w:ind w:left="482" w:hanging="482" w:hangingChars="200"/>
        <w:rPr>
          <w:rFonts w:ascii="仿宋" w:hAnsi="仿宋" w:eastAsia="仿宋" w:cs="仿宋"/>
          <w:b/>
          <w:sz w:val="24"/>
        </w:rPr>
      </w:pPr>
      <w:r>
        <w:rPr>
          <w:rFonts w:hint="eastAsia" w:ascii="仿宋" w:hAnsi="仿宋" w:eastAsia="仿宋" w:cs="仿宋"/>
          <w:b/>
          <w:sz w:val="24"/>
        </w:rPr>
        <w:t xml:space="preserve">                        </w:t>
      </w:r>
    </w:p>
    <w:p w14:paraId="69D10FF4">
      <w:pPr>
        <w:snapToGrid w:val="0"/>
        <w:ind w:left="482" w:hanging="482" w:hangingChars="200"/>
        <w:jc w:val="center"/>
        <w:rPr>
          <w:rFonts w:ascii="仿宋" w:hAnsi="仿宋" w:eastAsia="仿宋" w:cs="仿宋"/>
          <w:b/>
          <w:bCs/>
          <w:sz w:val="24"/>
        </w:rPr>
      </w:pPr>
    </w:p>
    <w:p w14:paraId="3F4E2D5D">
      <w:pPr>
        <w:snapToGrid w:val="0"/>
        <w:ind w:left="482" w:hanging="482" w:hangingChars="200"/>
        <w:jc w:val="center"/>
        <w:rPr>
          <w:rFonts w:ascii="仿宋" w:hAnsi="仿宋" w:eastAsia="仿宋" w:cs="仿宋"/>
          <w:bCs/>
          <w:sz w:val="24"/>
        </w:rPr>
      </w:pPr>
      <w:r>
        <w:rPr>
          <w:rFonts w:hint="eastAsia" w:ascii="仿宋" w:hAnsi="仿宋" w:eastAsia="仿宋" w:cs="仿宋"/>
          <w:b/>
          <w:bCs/>
          <w:sz w:val="24"/>
        </w:rPr>
        <w:t>法定代表人（负责人）身份证明书</w:t>
      </w:r>
    </w:p>
    <w:p w14:paraId="099B8A0B">
      <w:pPr>
        <w:spacing w:line="400" w:lineRule="exact"/>
        <w:ind w:firstLine="570"/>
        <w:jc w:val="center"/>
        <w:rPr>
          <w:rFonts w:ascii="仿宋" w:hAnsi="仿宋" w:eastAsia="仿宋" w:cs="仿宋"/>
          <w:spacing w:val="6"/>
          <w:sz w:val="24"/>
        </w:rPr>
      </w:pPr>
    </w:p>
    <w:p w14:paraId="257084D3">
      <w:pPr>
        <w:spacing w:line="480" w:lineRule="exact"/>
        <w:rPr>
          <w:rFonts w:ascii="仿宋" w:hAnsi="仿宋" w:eastAsia="仿宋" w:cs="仿宋"/>
          <w:spacing w:val="6"/>
          <w:sz w:val="24"/>
          <w:u w:val="single"/>
        </w:rPr>
      </w:pPr>
      <w:r>
        <w:rPr>
          <w:rFonts w:hint="eastAsia" w:ascii="仿宋" w:hAnsi="仿宋" w:eastAsia="仿宋" w:cs="仿宋"/>
          <w:spacing w:val="6"/>
          <w:sz w:val="24"/>
        </w:rPr>
        <w:t>单位名称：</w:t>
      </w:r>
      <w:r>
        <w:rPr>
          <w:rFonts w:hint="eastAsia" w:ascii="仿宋" w:hAnsi="仿宋" w:eastAsia="仿宋" w:cs="仿宋"/>
          <w:spacing w:val="6"/>
          <w:sz w:val="24"/>
          <w:u w:val="single"/>
        </w:rPr>
        <w:t xml:space="preserve">                         </w:t>
      </w:r>
    </w:p>
    <w:p w14:paraId="582451A9">
      <w:pPr>
        <w:spacing w:line="480" w:lineRule="exact"/>
        <w:rPr>
          <w:rFonts w:ascii="仿宋" w:hAnsi="仿宋" w:eastAsia="仿宋" w:cs="仿宋"/>
          <w:spacing w:val="6"/>
          <w:sz w:val="24"/>
          <w:u w:val="single"/>
        </w:rPr>
      </w:pPr>
      <w:r>
        <w:rPr>
          <w:rFonts w:hint="eastAsia" w:ascii="仿宋" w:hAnsi="仿宋" w:eastAsia="仿宋" w:cs="仿宋"/>
          <w:spacing w:val="6"/>
          <w:sz w:val="24"/>
        </w:rPr>
        <w:t>单位性质：</w:t>
      </w:r>
      <w:r>
        <w:rPr>
          <w:rFonts w:hint="eastAsia" w:ascii="仿宋" w:hAnsi="仿宋" w:eastAsia="仿宋" w:cs="仿宋"/>
          <w:spacing w:val="6"/>
          <w:sz w:val="24"/>
          <w:u w:val="single"/>
        </w:rPr>
        <w:t xml:space="preserve">                        </w:t>
      </w:r>
      <w:r>
        <w:rPr>
          <w:rFonts w:hint="eastAsia" w:ascii="仿宋" w:hAnsi="仿宋" w:eastAsia="仿宋" w:cs="仿宋"/>
          <w:spacing w:val="6"/>
          <w:sz w:val="24"/>
          <w:u w:val="single"/>
        </w:rPr>
        <w:tab/>
      </w:r>
    </w:p>
    <w:p w14:paraId="64FF373D">
      <w:pPr>
        <w:spacing w:line="480" w:lineRule="exact"/>
        <w:rPr>
          <w:rFonts w:ascii="仿宋" w:hAnsi="仿宋" w:eastAsia="仿宋" w:cs="仿宋"/>
          <w:spacing w:val="6"/>
          <w:sz w:val="24"/>
        </w:rPr>
      </w:pPr>
      <w:r>
        <w:rPr>
          <w:rFonts w:hint="eastAsia" w:ascii="仿宋" w:hAnsi="仿宋" w:eastAsia="仿宋" w:cs="仿宋"/>
          <w:spacing w:val="6"/>
          <w:sz w:val="24"/>
        </w:rPr>
        <w:t>地    址：</w:t>
      </w:r>
      <w:r>
        <w:rPr>
          <w:rFonts w:hint="eastAsia" w:ascii="仿宋" w:hAnsi="仿宋" w:eastAsia="仿宋" w:cs="仿宋"/>
          <w:spacing w:val="6"/>
          <w:sz w:val="24"/>
          <w:u w:val="single"/>
        </w:rPr>
        <w:t xml:space="preserve">                         </w:t>
      </w:r>
      <w:r>
        <w:rPr>
          <w:rFonts w:hint="eastAsia" w:ascii="仿宋" w:hAnsi="仿宋" w:eastAsia="仿宋" w:cs="仿宋"/>
          <w:spacing w:val="6"/>
          <w:sz w:val="24"/>
        </w:rPr>
        <w:t xml:space="preserve">  </w:t>
      </w:r>
    </w:p>
    <w:p w14:paraId="119498DA">
      <w:pPr>
        <w:spacing w:line="480" w:lineRule="exact"/>
        <w:rPr>
          <w:rFonts w:ascii="仿宋" w:hAnsi="仿宋" w:eastAsia="仿宋" w:cs="仿宋"/>
          <w:spacing w:val="6"/>
          <w:sz w:val="24"/>
        </w:rPr>
      </w:pPr>
      <w:r>
        <w:rPr>
          <w:rFonts w:hint="eastAsia" w:ascii="仿宋" w:hAnsi="仿宋" w:eastAsia="仿宋" w:cs="仿宋"/>
          <w:spacing w:val="6"/>
          <w:sz w:val="24"/>
        </w:rPr>
        <w:t>成立时间：</w:t>
      </w:r>
      <w:r>
        <w:rPr>
          <w:rFonts w:hint="eastAsia" w:ascii="仿宋" w:hAnsi="仿宋" w:eastAsia="仿宋" w:cs="仿宋"/>
          <w:spacing w:val="6"/>
          <w:sz w:val="24"/>
          <w:u w:val="single"/>
        </w:rPr>
        <w:t xml:space="preserve">    </w:t>
      </w:r>
      <w:r>
        <w:rPr>
          <w:rFonts w:hint="eastAsia" w:ascii="仿宋" w:hAnsi="仿宋" w:eastAsia="仿宋" w:cs="仿宋"/>
          <w:spacing w:val="6"/>
          <w:sz w:val="24"/>
        </w:rPr>
        <w:t>年</w:t>
      </w:r>
      <w:r>
        <w:rPr>
          <w:rFonts w:hint="eastAsia" w:ascii="仿宋" w:hAnsi="仿宋" w:eastAsia="仿宋" w:cs="仿宋"/>
          <w:spacing w:val="6"/>
          <w:sz w:val="24"/>
          <w:u w:val="single"/>
        </w:rPr>
        <w:t xml:space="preserve">    </w:t>
      </w:r>
      <w:r>
        <w:rPr>
          <w:rFonts w:hint="eastAsia" w:ascii="仿宋" w:hAnsi="仿宋" w:eastAsia="仿宋" w:cs="仿宋"/>
          <w:spacing w:val="6"/>
          <w:sz w:val="24"/>
        </w:rPr>
        <w:t>月</w:t>
      </w:r>
      <w:r>
        <w:rPr>
          <w:rFonts w:hint="eastAsia" w:ascii="仿宋" w:hAnsi="仿宋" w:eastAsia="仿宋" w:cs="仿宋"/>
          <w:spacing w:val="6"/>
          <w:sz w:val="24"/>
          <w:u w:val="single"/>
        </w:rPr>
        <w:t xml:space="preserve">    </w:t>
      </w:r>
      <w:r>
        <w:rPr>
          <w:rFonts w:hint="eastAsia" w:ascii="仿宋" w:hAnsi="仿宋" w:eastAsia="仿宋" w:cs="仿宋"/>
          <w:spacing w:val="6"/>
          <w:sz w:val="24"/>
        </w:rPr>
        <w:t>日</w:t>
      </w:r>
    </w:p>
    <w:p w14:paraId="690A5162">
      <w:pPr>
        <w:spacing w:line="480" w:lineRule="exact"/>
        <w:rPr>
          <w:rFonts w:ascii="仿宋" w:hAnsi="仿宋" w:eastAsia="仿宋" w:cs="仿宋"/>
          <w:spacing w:val="6"/>
          <w:sz w:val="24"/>
          <w:u w:val="single"/>
        </w:rPr>
      </w:pPr>
      <w:r>
        <w:rPr>
          <w:rFonts w:hint="eastAsia" w:ascii="仿宋" w:hAnsi="仿宋" w:eastAsia="仿宋" w:cs="仿宋"/>
          <w:spacing w:val="6"/>
          <w:sz w:val="24"/>
        </w:rPr>
        <w:t>经营期限：</w:t>
      </w:r>
      <w:r>
        <w:rPr>
          <w:rFonts w:hint="eastAsia" w:ascii="仿宋" w:hAnsi="仿宋" w:eastAsia="仿宋" w:cs="仿宋"/>
          <w:spacing w:val="6"/>
          <w:sz w:val="24"/>
          <w:u w:val="single"/>
        </w:rPr>
        <w:t xml:space="preserve">                          </w:t>
      </w:r>
    </w:p>
    <w:p w14:paraId="1573322C">
      <w:pPr>
        <w:spacing w:line="480" w:lineRule="exact"/>
        <w:rPr>
          <w:rFonts w:ascii="仿宋" w:hAnsi="仿宋" w:eastAsia="仿宋" w:cs="仿宋"/>
          <w:spacing w:val="6"/>
          <w:sz w:val="24"/>
        </w:rPr>
      </w:pPr>
      <w:r>
        <w:rPr>
          <w:rFonts w:hint="eastAsia" w:ascii="仿宋" w:hAnsi="仿宋" w:eastAsia="仿宋" w:cs="仿宋"/>
          <w:spacing w:val="6"/>
          <w:sz w:val="24"/>
        </w:rPr>
        <w:t>姓    名：</w:t>
      </w:r>
      <w:r>
        <w:rPr>
          <w:rFonts w:hint="eastAsia" w:ascii="仿宋" w:hAnsi="仿宋" w:eastAsia="仿宋" w:cs="仿宋"/>
          <w:spacing w:val="6"/>
          <w:sz w:val="24"/>
          <w:u w:val="single"/>
        </w:rPr>
        <w:t xml:space="preserve">                 </w:t>
      </w:r>
      <w:r>
        <w:rPr>
          <w:rFonts w:hint="eastAsia" w:ascii="仿宋" w:hAnsi="仿宋" w:eastAsia="仿宋" w:cs="仿宋"/>
          <w:spacing w:val="6"/>
          <w:sz w:val="24"/>
        </w:rPr>
        <w:t xml:space="preserve"> 性  别：</w:t>
      </w:r>
      <w:r>
        <w:rPr>
          <w:rFonts w:hint="eastAsia" w:ascii="仿宋" w:hAnsi="仿宋" w:eastAsia="仿宋" w:cs="仿宋"/>
          <w:spacing w:val="6"/>
          <w:sz w:val="24"/>
          <w:u w:val="single"/>
        </w:rPr>
        <w:t xml:space="preserve">            </w:t>
      </w:r>
      <w:r>
        <w:rPr>
          <w:rFonts w:hint="eastAsia" w:ascii="仿宋" w:hAnsi="仿宋" w:eastAsia="仿宋" w:cs="仿宋"/>
          <w:spacing w:val="6"/>
          <w:sz w:val="24"/>
        </w:rPr>
        <w:t xml:space="preserve">        </w:t>
      </w:r>
    </w:p>
    <w:p w14:paraId="5D194BB8">
      <w:pPr>
        <w:spacing w:line="480" w:lineRule="exact"/>
        <w:rPr>
          <w:rFonts w:ascii="仿宋" w:hAnsi="仿宋" w:eastAsia="仿宋" w:cs="仿宋"/>
          <w:spacing w:val="6"/>
          <w:sz w:val="24"/>
          <w:u w:val="single"/>
        </w:rPr>
      </w:pPr>
      <w:r>
        <w:rPr>
          <w:rFonts w:hint="eastAsia" w:ascii="仿宋" w:hAnsi="仿宋" w:eastAsia="仿宋" w:cs="仿宋"/>
          <w:spacing w:val="6"/>
          <w:sz w:val="24"/>
        </w:rPr>
        <w:t>身份证号：</w:t>
      </w:r>
      <w:r>
        <w:rPr>
          <w:rFonts w:hint="eastAsia" w:ascii="仿宋" w:hAnsi="仿宋" w:eastAsia="仿宋" w:cs="仿宋"/>
          <w:spacing w:val="6"/>
          <w:sz w:val="24"/>
          <w:u w:val="single"/>
        </w:rPr>
        <w:t xml:space="preserve">                 </w:t>
      </w:r>
      <w:r>
        <w:rPr>
          <w:rFonts w:hint="eastAsia" w:ascii="仿宋" w:hAnsi="仿宋" w:eastAsia="仿宋" w:cs="仿宋"/>
          <w:spacing w:val="6"/>
          <w:sz w:val="24"/>
        </w:rPr>
        <w:t xml:space="preserve"> 职  务：</w:t>
      </w:r>
      <w:r>
        <w:rPr>
          <w:rFonts w:hint="eastAsia" w:ascii="仿宋" w:hAnsi="仿宋" w:eastAsia="仿宋" w:cs="仿宋"/>
          <w:spacing w:val="6"/>
          <w:sz w:val="24"/>
          <w:u w:val="single"/>
        </w:rPr>
        <w:t xml:space="preserve">        </w:t>
      </w:r>
      <w:r>
        <w:rPr>
          <w:rFonts w:hint="eastAsia" w:ascii="仿宋" w:hAnsi="仿宋" w:eastAsia="仿宋" w:cs="仿宋"/>
          <w:spacing w:val="6"/>
          <w:sz w:val="24"/>
          <w:u w:val="single"/>
        </w:rPr>
        <w:tab/>
      </w:r>
      <w:r>
        <w:rPr>
          <w:rFonts w:hint="eastAsia" w:ascii="仿宋" w:hAnsi="仿宋" w:eastAsia="仿宋" w:cs="仿宋"/>
          <w:spacing w:val="6"/>
          <w:sz w:val="24"/>
          <w:u w:val="single"/>
        </w:rPr>
        <w:t xml:space="preserve">   </w:t>
      </w:r>
    </w:p>
    <w:p w14:paraId="1F45FAB1">
      <w:pPr>
        <w:spacing w:line="480" w:lineRule="exact"/>
        <w:rPr>
          <w:rFonts w:ascii="仿宋" w:hAnsi="仿宋" w:eastAsia="仿宋" w:cs="仿宋"/>
          <w:spacing w:val="6"/>
          <w:sz w:val="24"/>
        </w:rPr>
      </w:pPr>
      <w:r>
        <w:rPr>
          <w:rFonts w:hint="eastAsia" w:ascii="仿宋" w:hAnsi="仿宋" w:eastAsia="仿宋" w:cs="仿宋"/>
          <w:spacing w:val="6"/>
          <w:sz w:val="24"/>
        </w:rPr>
        <w:t xml:space="preserve">系 </w:t>
      </w:r>
      <w:r>
        <w:rPr>
          <w:rFonts w:hint="eastAsia" w:ascii="仿宋" w:hAnsi="仿宋" w:eastAsia="仿宋" w:cs="仿宋"/>
          <w:spacing w:val="6"/>
          <w:sz w:val="24"/>
          <w:u w:val="single"/>
        </w:rPr>
        <w:t xml:space="preserve">      （投标人名称）          </w:t>
      </w:r>
      <w:r>
        <w:rPr>
          <w:rFonts w:hint="eastAsia" w:ascii="仿宋" w:hAnsi="仿宋" w:eastAsia="仿宋" w:cs="仿宋"/>
          <w:spacing w:val="6"/>
          <w:sz w:val="24"/>
        </w:rPr>
        <w:t>的法定代表人（负责人）。</w:t>
      </w:r>
    </w:p>
    <w:p w14:paraId="6970EE9B">
      <w:pPr>
        <w:spacing w:line="480" w:lineRule="exact"/>
        <w:rPr>
          <w:rFonts w:ascii="仿宋" w:hAnsi="仿宋" w:eastAsia="仿宋" w:cs="仿宋"/>
          <w:spacing w:val="6"/>
          <w:sz w:val="24"/>
        </w:rPr>
      </w:pPr>
      <w:r>
        <w:rPr>
          <w:rFonts w:hint="eastAsia" w:ascii="仿宋" w:hAnsi="仿宋" w:eastAsia="仿宋" w:cs="仿宋"/>
          <w:spacing w:val="6"/>
          <w:sz w:val="24"/>
        </w:rPr>
        <w:t xml:space="preserve"> </w:t>
      </w:r>
    </w:p>
    <w:p w14:paraId="0054C8E6">
      <w:pPr>
        <w:spacing w:line="480" w:lineRule="exact"/>
        <w:ind w:firstLine="504" w:firstLineChars="200"/>
        <w:rPr>
          <w:rFonts w:ascii="仿宋" w:hAnsi="仿宋" w:eastAsia="仿宋" w:cs="仿宋"/>
          <w:spacing w:val="6"/>
          <w:sz w:val="24"/>
        </w:rPr>
      </w:pPr>
      <w:r>
        <w:rPr>
          <w:rFonts w:hint="eastAsia" w:ascii="仿宋" w:hAnsi="仿宋" w:eastAsia="仿宋" w:cs="仿宋"/>
          <w:spacing w:val="6"/>
          <w:sz w:val="24"/>
        </w:rPr>
        <w:t>特此证明。</w:t>
      </w:r>
    </w:p>
    <w:p w14:paraId="3EE6F2A5">
      <w:pPr>
        <w:spacing w:line="480" w:lineRule="exact"/>
        <w:rPr>
          <w:rFonts w:ascii="仿宋" w:hAnsi="仿宋" w:eastAsia="仿宋" w:cs="仿宋"/>
          <w:spacing w:val="6"/>
          <w:sz w:val="24"/>
        </w:rPr>
      </w:pPr>
      <w:r>
        <w:rPr>
          <w:rFonts w:hint="eastAsia" w:ascii="仿宋" w:hAnsi="仿宋" w:eastAsia="仿宋" w:cs="仿宋"/>
          <w:spacing w:val="6"/>
          <w:sz w:val="24"/>
        </w:rPr>
        <w:t xml:space="preserve">   </w:t>
      </w:r>
    </w:p>
    <w:p w14:paraId="48103D13">
      <w:pPr>
        <w:tabs>
          <w:tab w:val="left" w:pos="4000"/>
        </w:tabs>
        <w:snapToGrid w:val="0"/>
        <w:spacing w:line="480" w:lineRule="exact"/>
        <w:rPr>
          <w:rFonts w:ascii="仿宋" w:hAnsi="仿宋" w:eastAsia="仿宋" w:cs="仿宋"/>
          <w:spacing w:val="20"/>
          <w:sz w:val="24"/>
        </w:rPr>
      </w:pPr>
      <w:r>
        <w:rPr>
          <w:rFonts w:hint="eastAsia" w:ascii="仿宋" w:hAnsi="仿宋" w:eastAsia="仿宋" w:cs="仿宋"/>
          <w:spacing w:val="20"/>
          <w:sz w:val="24"/>
        </w:rPr>
        <w:tab/>
      </w:r>
      <w:r>
        <w:rPr>
          <w:rFonts w:hint="eastAsia" w:ascii="仿宋" w:hAnsi="仿宋" w:eastAsia="仿宋" w:cs="仿宋"/>
          <w:spacing w:val="20"/>
          <w:sz w:val="24"/>
        </w:rPr>
        <w:t>投标人：</w:t>
      </w:r>
      <w:r>
        <w:rPr>
          <w:rFonts w:hint="eastAsia" w:ascii="仿宋" w:hAnsi="仿宋" w:eastAsia="仿宋" w:cs="仿宋"/>
          <w:spacing w:val="20"/>
          <w:sz w:val="24"/>
          <w:u w:val="single"/>
        </w:rPr>
        <w:t xml:space="preserve">                 </w:t>
      </w:r>
      <w:r>
        <w:rPr>
          <w:rFonts w:hint="eastAsia" w:ascii="仿宋" w:hAnsi="仿宋" w:eastAsia="仿宋" w:cs="仿宋"/>
          <w:spacing w:val="20"/>
          <w:sz w:val="24"/>
        </w:rPr>
        <w:t>(盖章)</w:t>
      </w:r>
    </w:p>
    <w:p w14:paraId="317FA770">
      <w:pPr>
        <w:tabs>
          <w:tab w:val="left" w:pos="4490"/>
        </w:tabs>
        <w:snapToGrid w:val="0"/>
        <w:spacing w:line="480" w:lineRule="exact"/>
        <w:rPr>
          <w:rFonts w:ascii="仿宋" w:hAnsi="仿宋" w:eastAsia="仿宋" w:cs="仿宋"/>
          <w:spacing w:val="20"/>
          <w:sz w:val="24"/>
        </w:rPr>
      </w:pPr>
      <w:r>
        <w:rPr>
          <w:rFonts w:hint="eastAsia" w:ascii="仿宋" w:hAnsi="仿宋" w:eastAsia="仿宋" w:cs="仿宋"/>
          <w:spacing w:val="20"/>
          <w:sz w:val="24"/>
        </w:rPr>
        <w:tab/>
      </w:r>
      <w:r>
        <w:rPr>
          <w:rFonts w:hint="eastAsia" w:ascii="仿宋" w:hAnsi="仿宋" w:eastAsia="仿宋" w:cs="仿宋"/>
          <w:spacing w:val="20"/>
          <w:sz w:val="24"/>
        </w:rPr>
        <w:t>年   月   日</w:t>
      </w:r>
    </w:p>
    <w:p w14:paraId="7CFE3890">
      <w:pPr>
        <w:spacing w:line="480" w:lineRule="exact"/>
        <w:rPr>
          <w:rFonts w:ascii="仿宋" w:hAnsi="仿宋" w:eastAsia="仿宋" w:cs="仿宋"/>
          <w:sz w:val="24"/>
        </w:rPr>
      </w:pPr>
    </w:p>
    <w:p w14:paraId="413F4156">
      <w:pPr>
        <w:pStyle w:val="21"/>
        <w:ind w:firstLine="241"/>
        <w:rPr>
          <w:rFonts w:ascii="仿宋" w:hAnsi="仿宋" w:eastAsia="仿宋" w:cs="仿宋"/>
          <w:b/>
          <w:sz w:val="24"/>
        </w:rPr>
      </w:pPr>
      <w:r>
        <w:rPr>
          <w:rFonts w:hint="eastAsia" w:ascii="仿宋" w:hAnsi="仿宋" w:eastAsia="仿宋" w:cs="仿宋"/>
          <w:b/>
          <w:sz w:val="24"/>
        </w:rPr>
        <w:t>附法定代表人有效的身份证正反两面复印件（加盖公章）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7DF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Pr>
          <w:p w14:paraId="576BC3CA">
            <w:pPr>
              <w:rPr>
                <w:rFonts w:ascii="仿宋" w:hAnsi="仿宋" w:eastAsia="仿宋" w:cs="仿宋"/>
                <w:b/>
                <w:sz w:val="24"/>
              </w:rPr>
            </w:pPr>
          </w:p>
        </w:tc>
        <w:tc>
          <w:tcPr>
            <w:tcW w:w="4615" w:type="dxa"/>
          </w:tcPr>
          <w:p w14:paraId="7A7CA3A8">
            <w:pPr>
              <w:rPr>
                <w:rFonts w:ascii="仿宋" w:hAnsi="仿宋" w:eastAsia="仿宋" w:cs="仿宋"/>
                <w:b/>
                <w:sz w:val="24"/>
              </w:rPr>
            </w:pPr>
          </w:p>
        </w:tc>
      </w:tr>
    </w:tbl>
    <w:p w14:paraId="1D7A5F0B">
      <w:pPr>
        <w:rPr>
          <w:rFonts w:ascii="仿宋" w:hAnsi="仿宋" w:eastAsia="仿宋" w:cs="仿宋"/>
          <w:b/>
          <w:sz w:val="24"/>
        </w:rPr>
      </w:pPr>
    </w:p>
    <w:p w14:paraId="63BBDFB4">
      <w:pPr>
        <w:snapToGrid w:val="0"/>
        <w:spacing w:before="100" w:beforeAutospacing="1" w:after="100" w:afterAutospacing="1" w:line="480" w:lineRule="exact"/>
        <w:jc w:val="center"/>
        <w:rPr>
          <w:rFonts w:ascii="仿宋" w:hAnsi="仿宋" w:eastAsia="仿宋" w:cs="仿宋"/>
          <w:b/>
          <w:bCs/>
          <w:sz w:val="24"/>
        </w:rPr>
      </w:pPr>
    </w:p>
    <w:p w14:paraId="7FA35B65">
      <w:pPr>
        <w:snapToGrid w:val="0"/>
        <w:spacing w:before="100" w:beforeAutospacing="1" w:after="100" w:afterAutospacing="1" w:line="480" w:lineRule="exact"/>
        <w:jc w:val="center"/>
        <w:rPr>
          <w:rFonts w:ascii="仿宋" w:hAnsi="仿宋" w:eastAsia="仿宋" w:cs="仿宋"/>
          <w:b/>
          <w:bCs/>
          <w:sz w:val="24"/>
        </w:rPr>
      </w:pPr>
      <w:r>
        <w:rPr>
          <w:rFonts w:hint="eastAsia" w:ascii="仿宋" w:hAnsi="仿宋" w:eastAsia="仿宋" w:cs="仿宋"/>
          <w:b/>
          <w:bCs/>
          <w:sz w:val="24"/>
        </w:rPr>
        <w:t>三、法定代表人（负责人）授权委托书（</w:t>
      </w:r>
      <w:r>
        <w:rPr>
          <w:rFonts w:hint="eastAsia" w:ascii="仿宋" w:hAnsi="仿宋" w:eastAsia="仿宋" w:cs="仿宋"/>
          <w:b/>
          <w:sz w:val="24"/>
        </w:rPr>
        <w:t>格式</w:t>
      </w:r>
      <w:r>
        <w:rPr>
          <w:rFonts w:hint="eastAsia" w:ascii="仿宋" w:hAnsi="仿宋" w:eastAsia="仿宋" w:cs="仿宋"/>
          <w:b/>
          <w:bCs/>
          <w:sz w:val="24"/>
        </w:rPr>
        <w:t>）</w:t>
      </w:r>
    </w:p>
    <w:p w14:paraId="7851F194">
      <w:pPr>
        <w:snapToGrid w:val="0"/>
        <w:spacing w:line="480" w:lineRule="exact"/>
        <w:ind w:left="482" w:hanging="482" w:hangingChars="200"/>
        <w:jc w:val="center"/>
        <w:rPr>
          <w:rFonts w:ascii="仿宋" w:hAnsi="仿宋" w:eastAsia="仿宋" w:cs="仿宋"/>
          <w:b/>
          <w:bCs/>
          <w:sz w:val="24"/>
        </w:rPr>
      </w:pPr>
      <w:r>
        <w:rPr>
          <w:rFonts w:hint="eastAsia" w:ascii="仿宋" w:hAnsi="仿宋" w:eastAsia="仿宋" w:cs="仿宋"/>
          <w:b/>
          <w:bCs/>
          <w:sz w:val="24"/>
        </w:rPr>
        <w:t xml:space="preserve"> 法定代表人（负责人）授权委托书   </w:t>
      </w:r>
    </w:p>
    <w:p w14:paraId="086A0C1C">
      <w:pPr>
        <w:snapToGrid w:val="0"/>
        <w:spacing w:line="480" w:lineRule="exact"/>
        <w:ind w:left="482" w:hanging="482" w:hangingChars="200"/>
        <w:jc w:val="center"/>
        <w:rPr>
          <w:rFonts w:ascii="仿宋" w:hAnsi="仿宋" w:eastAsia="仿宋" w:cs="仿宋"/>
          <w:b/>
          <w:bCs/>
          <w:sz w:val="24"/>
        </w:rPr>
      </w:pPr>
    </w:p>
    <w:p w14:paraId="265CBACE">
      <w:pPr>
        <w:snapToGrid w:val="0"/>
        <w:spacing w:line="480" w:lineRule="exact"/>
        <w:rPr>
          <w:rFonts w:ascii="仿宋" w:hAnsi="仿宋" w:eastAsia="仿宋" w:cs="仿宋"/>
          <w:sz w:val="24"/>
        </w:rPr>
      </w:pPr>
      <w:r>
        <w:rPr>
          <w:rFonts w:hint="eastAsia" w:ascii="仿宋" w:hAnsi="仿宋" w:eastAsia="仿宋" w:cs="仿宋"/>
          <w:sz w:val="24"/>
        </w:rPr>
        <w:t xml:space="preserve">    本授权委托书声明：注册于</w:t>
      </w:r>
      <w:r>
        <w:rPr>
          <w:rFonts w:hint="eastAsia" w:ascii="仿宋" w:hAnsi="仿宋" w:eastAsia="仿宋" w:cs="仿宋"/>
          <w:sz w:val="24"/>
          <w:u w:val="single"/>
        </w:rPr>
        <w:t xml:space="preserve">               </w:t>
      </w:r>
      <w:r>
        <w:rPr>
          <w:rFonts w:hint="eastAsia" w:ascii="仿宋" w:hAnsi="仿宋" w:eastAsia="仿宋" w:cs="仿宋"/>
          <w:sz w:val="24"/>
        </w:rPr>
        <w:t>（投标人住址）的</w:t>
      </w:r>
      <w:r>
        <w:rPr>
          <w:rFonts w:hint="eastAsia" w:ascii="仿宋" w:hAnsi="仿宋" w:eastAsia="仿宋" w:cs="仿宋"/>
          <w:sz w:val="24"/>
          <w:u w:val="single"/>
        </w:rPr>
        <w:t xml:space="preserve">               </w:t>
      </w:r>
      <w:r>
        <w:rPr>
          <w:rFonts w:hint="eastAsia" w:ascii="仿宋" w:hAnsi="仿宋" w:eastAsia="仿宋" w:cs="仿宋"/>
          <w:sz w:val="24"/>
        </w:rPr>
        <w:t>（投标人名称）法定代表人</w:t>
      </w:r>
      <w:r>
        <w:rPr>
          <w:rFonts w:hint="eastAsia" w:ascii="仿宋" w:hAnsi="仿宋" w:eastAsia="仿宋" w:cs="仿宋"/>
          <w:sz w:val="24"/>
          <w:u w:val="single"/>
        </w:rPr>
        <w:t xml:space="preserve">                </w:t>
      </w:r>
      <w:r>
        <w:rPr>
          <w:rFonts w:hint="eastAsia" w:ascii="仿宋" w:hAnsi="仿宋" w:eastAsia="仿宋" w:cs="仿宋"/>
          <w:sz w:val="24"/>
        </w:rPr>
        <w:t>（法定代表人姓名、职务、身份证号）代表本公司授权</w:t>
      </w:r>
      <w:r>
        <w:rPr>
          <w:rFonts w:hint="eastAsia" w:ascii="仿宋" w:hAnsi="仿宋" w:eastAsia="仿宋" w:cs="仿宋"/>
          <w:sz w:val="24"/>
          <w:u w:val="single"/>
        </w:rPr>
        <w:t xml:space="preserve">          </w:t>
      </w:r>
      <w:r>
        <w:rPr>
          <w:rFonts w:hint="eastAsia" w:ascii="仿宋" w:hAnsi="仿宋" w:eastAsia="仿宋" w:cs="仿宋"/>
          <w:sz w:val="24"/>
        </w:rPr>
        <w:t>（投标人代表姓名、职务、身份证号）为本公司的合法代理人，就贵方组织的</w:t>
      </w:r>
      <w:r>
        <w:rPr>
          <w:rFonts w:hint="eastAsia" w:ascii="仿宋" w:hAnsi="仿宋" w:eastAsia="仿宋" w:cs="仿宋"/>
          <w:b/>
          <w:sz w:val="24"/>
          <w:u w:val="single"/>
        </w:rPr>
        <w:t xml:space="preserve">                 </w:t>
      </w:r>
      <w:r>
        <w:rPr>
          <w:rFonts w:hint="eastAsia" w:ascii="仿宋" w:hAnsi="仿宋" w:eastAsia="仿宋" w:cs="仿宋"/>
          <w:b/>
          <w:sz w:val="24"/>
        </w:rPr>
        <w:t xml:space="preserve"> </w:t>
      </w:r>
      <w:r>
        <w:rPr>
          <w:rFonts w:hint="eastAsia" w:ascii="仿宋" w:hAnsi="仿宋" w:eastAsia="仿宋" w:cs="仿宋"/>
          <w:sz w:val="24"/>
        </w:rPr>
        <w:t>项目，项目编号：</w:t>
      </w:r>
      <w:r>
        <w:rPr>
          <w:rFonts w:hint="eastAsia" w:ascii="仿宋" w:hAnsi="仿宋" w:eastAsia="仿宋" w:cs="仿宋"/>
          <w:b/>
          <w:sz w:val="24"/>
          <w:u w:val="single"/>
        </w:rPr>
        <w:t xml:space="preserve">        </w:t>
      </w:r>
      <w:r>
        <w:rPr>
          <w:rFonts w:hint="eastAsia" w:ascii="仿宋" w:hAnsi="仿宋" w:eastAsia="仿宋" w:cs="仿宋"/>
          <w:sz w:val="24"/>
        </w:rPr>
        <w:t>，以本公司名义处理一切与之有关的事务。</w:t>
      </w:r>
    </w:p>
    <w:p w14:paraId="651E3767">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14:paraId="4FD42640">
      <w:pPr>
        <w:snapToGrid w:val="0"/>
        <w:spacing w:line="480" w:lineRule="exact"/>
        <w:ind w:firstLine="480" w:firstLineChars="200"/>
        <w:rPr>
          <w:rFonts w:ascii="仿宋" w:hAnsi="仿宋" w:eastAsia="仿宋" w:cs="仿宋"/>
          <w:sz w:val="24"/>
        </w:rPr>
      </w:pPr>
    </w:p>
    <w:p w14:paraId="348CD4DF">
      <w:pPr>
        <w:snapToGrid w:val="0"/>
        <w:spacing w:line="480" w:lineRule="exact"/>
        <w:rPr>
          <w:rFonts w:ascii="仿宋" w:hAnsi="仿宋" w:eastAsia="仿宋" w:cs="仿宋"/>
          <w:sz w:val="24"/>
        </w:rPr>
      </w:pPr>
      <w:r>
        <w:rPr>
          <w:rFonts w:hint="eastAsia" w:ascii="仿宋" w:hAnsi="仿宋" w:eastAsia="仿宋" w:cs="仿宋"/>
          <w:sz w:val="24"/>
        </w:rPr>
        <w:t xml:space="preserve">                                  </w:t>
      </w:r>
    </w:p>
    <w:p w14:paraId="6C5DDF27">
      <w:pPr>
        <w:snapToGrid w:val="0"/>
        <w:spacing w:line="480" w:lineRule="exact"/>
        <w:ind w:firstLine="4372" w:firstLineChars="1822"/>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（盖章）</w:t>
      </w:r>
    </w:p>
    <w:p w14:paraId="7A61C662">
      <w:pPr>
        <w:snapToGrid w:val="0"/>
        <w:spacing w:line="480" w:lineRule="exact"/>
        <w:ind w:firstLine="4372" w:firstLineChars="1822"/>
        <w:rPr>
          <w:rFonts w:ascii="仿宋" w:hAnsi="仿宋" w:eastAsia="仿宋" w:cs="仿宋"/>
          <w:sz w:val="24"/>
        </w:rPr>
      </w:pPr>
      <w:r>
        <w:rPr>
          <w:rFonts w:hint="eastAsia" w:ascii="仿宋" w:hAnsi="仿宋" w:eastAsia="仿宋" w:cs="仿宋"/>
          <w:sz w:val="24"/>
        </w:rPr>
        <w:t>法定代表人（负责人）：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6CCF529">
      <w:pPr>
        <w:snapToGrid w:val="0"/>
        <w:spacing w:line="480" w:lineRule="exact"/>
        <w:ind w:firstLine="4372" w:firstLineChars="1822"/>
        <w:rPr>
          <w:rFonts w:ascii="仿宋" w:hAnsi="仿宋" w:eastAsia="仿宋" w:cs="仿宋"/>
          <w:sz w:val="24"/>
        </w:rPr>
      </w:pPr>
      <w:r>
        <w:rPr>
          <w:rFonts w:hint="eastAsia" w:ascii="仿宋" w:hAnsi="仿宋" w:eastAsia="仿宋" w:cs="仿宋"/>
          <w:sz w:val="24"/>
        </w:rPr>
        <w:t>投标人代表：</w:t>
      </w:r>
      <w:r>
        <w:rPr>
          <w:rFonts w:hint="eastAsia" w:ascii="仿宋" w:hAnsi="仿宋" w:eastAsia="仿宋" w:cs="仿宋"/>
          <w:sz w:val="24"/>
          <w:u w:val="single"/>
        </w:rPr>
        <w:t xml:space="preserve">          </w:t>
      </w:r>
      <w:r>
        <w:rPr>
          <w:rFonts w:hint="eastAsia" w:ascii="仿宋" w:hAnsi="仿宋" w:eastAsia="仿宋" w:cs="仿宋"/>
          <w:sz w:val="24"/>
        </w:rPr>
        <w:t>（签字或签章）</w:t>
      </w:r>
    </w:p>
    <w:p w14:paraId="25B234EF">
      <w:pPr>
        <w:snapToGrid w:val="0"/>
        <w:spacing w:line="480" w:lineRule="exact"/>
        <w:ind w:firstLine="4372" w:firstLineChars="1822"/>
        <w:rPr>
          <w:rFonts w:ascii="仿宋" w:hAnsi="仿宋" w:eastAsia="仿宋" w:cs="仿宋"/>
          <w:sz w:val="24"/>
        </w:rPr>
      </w:pPr>
      <w:r>
        <w:rPr>
          <w:rFonts w:hint="eastAsia" w:ascii="仿宋" w:hAnsi="仿宋" w:eastAsia="仿宋" w:cs="仿宋"/>
          <w:sz w:val="24"/>
        </w:rPr>
        <w:t>日期：   年  月  日</w:t>
      </w:r>
    </w:p>
    <w:p w14:paraId="6E7F4516">
      <w:pPr>
        <w:spacing w:line="480" w:lineRule="exact"/>
        <w:rPr>
          <w:rFonts w:ascii="仿宋" w:hAnsi="仿宋" w:eastAsia="仿宋" w:cs="仿宋"/>
          <w:b/>
          <w:sz w:val="24"/>
        </w:rPr>
      </w:pPr>
    </w:p>
    <w:p w14:paraId="20873748">
      <w:pPr>
        <w:spacing w:line="480" w:lineRule="exact"/>
        <w:rPr>
          <w:rFonts w:ascii="仿宋" w:hAnsi="仿宋" w:eastAsia="仿宋" w:cs="仿宋"/>
          <w:b/>
          <w:sz w:val="24"/>
        </w:rPr>
      </w:pPr>
    </w:p>
    <w:p w14:paraId="28C098B6">
      <w:pPr>
        <w:pStyle w:val="21"/>
        <w:ind w:firstLine="241"/>
        <w:rPr>
          <w:rFonts w:ascii="仿宋" w:hAnsi="仿宋" w:eastAsia="仿宋" w:cs="仿宋"/>
          <w:b/>
          <w:sz w:val="24"/>
        </w:rPr>
      </w:pPr>
      <w:r>
        <w:rPr>
          <w:rFonts w:hint="eastAsia" w:ascii="仿宋" w:hAnsi="仿宋" w:eastAsia="仿宋" w:cs="仿宋"/>
          <w:b/>
          <w:sz w:val="24"/>
        </w:rPr>
        <w:t>附投标人代表有效的身份证正反两面复印件（加盖公章）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B6A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4615" w:type="dxa"/>
          </w:tcPr>
          <w:p w14:paraId="65805DE9">
            <w:pPr>
              <w:rPr>
                <w:rFonts w:ascii="仿宋" w:hAnsi="仿宋" w:eastAsia="仿宋" w:cs="仿宋"/>
                <w:b/>
                <w:sz w:val="24"/>
              </w:rPr>
            </w:pPr>
          </w:p>
        </w:tc>
        <w:tc>
          <w:tcPr>
            <w:tcW w:w="4615" w:type="dxa"/>
          </w:tcPr>
          <w:p w14:paraId="5BD40DE2">
            <w:pPr>
              <w:rPr>
                <w:rFonts w:ascii="仿宋" w:hAnsi="仿宋" w:eastAsia="仿宋" w:cs="仿宋"/>
                <w:b/>
                <w:sz w:val="24"/>
              </w:rPr>
            </w:pPr>
          </w:p>
        </w:tc>
      </w:tr>
    </w:tbl>
    <w:p w14:paraId="34D4D15A">
      <w:pPr>
        <w:spacing w:line="480" w:lineRule="exact"/>
        <w:rPr>
          <w:rFonts w:ascii="仿宋" w:hAnsi="仿宋" w:eastAsia="仿宋" w:cs="仿宋"/>
          <w:b/>
          <w:sz w:val="24"/>
        </w:rPr>
      </w:pPr>
    </w:p>
    <w:p w14:paraId="0FF76FEB">
      <w:pPr>
        <w:spacing w:line="480" w:lineRule="exact"/>
        <w:rPr>
          <w:rFonts w:ascii="仿宋" w:hAnsi="仿宋" w:eastAsia="仿宋" w:cs="仿宋"/>
          <w:b/>
          <w:sz w:val="24"/>
        </w:rPr>
        <w:sectPr>
          <w:footerReference r:id="rId7" w:type="default"/>
          <w:footerReference r:id="rId8" w:type="even"/>
          <w:pgSz w:w="12240" w:h="15840"/>
          <w:pgMar w:top="1242" w:right="1400" w:bottom="1162" w:left="1378" w:header="720" w:footer="720" w:gutter="0"/>
          <w:pgNumType w:fmt="numberInDash"/>
          <w:cols w:space="720" w:num="1"/>
          <w:docGrid w:linePitch="312" w:charSpace="0"/>
        </w:sectPr>
      </w:pPr>
    </w:p>
    <w:p w14:paraId="37210F51">
      <w:pPr>
        <w:spacing w:line="360" w:lineRule="auto"/>
        <w:jc w:val="center"/>
        <w:rPr>
          <w:rFonts w:ascii="仿宋" w:hAnsi="仿宋" w:eastAsia="仿宋" w:cs="仿宋"/>
          <w:b/>
          <w:bCs/>
          <w:sz w:val="24"/>
        </w:rPr>
      </w:pPr>
      <w:r>
        <w:rPr>
          <w:rFonts w:hint="eastAsia" w:ascii="仿宋" w:hAnsi="仿宋" w:eastAsia="仿宋" w:cs="仿宋"/>
          <w:b/>
          <w:bCs/>
          <w:sz w:val="24"/>
        </w:rPr>
        <w:t>四、</w:t>
      </w:r>
      <w:r>
        <w:rPr>
          <w:rFonts w:hint="eastAsia" w:ascii="仿宋" w:hAnsi="仿宋" w:eastAsia="仿宋" w:cs="仿宋"/>
          <w:b/>
          <w:sz w:val="24"/>
        </w:rPr>
        <w:t>具有独立承担民事责任的能力的承诺函</w:t>
      </w:r>
    </w:p>
    <w:p w14:paraId="4E44788E">
      <w:pPr>
        <w:snapToGrid w:val="0"/>
        <w:spacing w:line="480" w:lineRule="exact"/>
        <w:rPr>
          <w:rFonts w:ascii="仿宋" w:hAnsi="仿宋" w:eastAsia="仿宋" w:cs="仿宋"/>
          <w:sz w:val="24"/>
        </w:rPr>
      </w:pPr>
    </w:p>
    <w:p w14:paraId="464BFBE3">
      <w:pPr>
        <w:snapToGrid w:val="0"/>
        <w:spacing w:line="4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采购代理机构名称  ：</w:t>
      </w:r>
    </w:p>
    <w:p w14:paraId="26CD7B54">
      <w:pPr>
        <w:snapToGrid w:val="0"/>
        <w:spacing w:line="480" w:lineRule="exact"/>
        <w:rPr>
          <w:rFonts w:ascii="仿宋" w:hAnsi="仿宋" w:eastAsia="仿宋" w:cs="仿宋"/>
          <w:sz w:val="24"/>
        </w:rPr>
      </w:pPr>
    </w:p>
    <w:p w14:paraId="7B72B700">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本投标人现参与贵公司组织的</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）的采购活动。依据招标文件相关规定，现郑重承诺：我方具有有效的营业执照或事业单位法人证书或自然人身份证明或其他非企业组织证明文件及有效的开户许可证，能独立承担民事责任的能力。</w:t>
      </w:r>
    </w:p>
    <w:p w14:paraId="733685FA">
      <w:pPr>
        <w:snapToGrid w:val="0"/>
        <w:spacing w:line="480" w:lineRule="exact"/>
        <w:rPr>
          <w:rFonts w:ascii="仿宋" w:hAnsi="仿宋" w:eastAsia="仿宋" w:cs="仿宋"/>
          <w:sz w:val="24"/>
        </w:rPr>
      </w:pPr>
      <w:r>
        <w:rPr>
          <w:rFonts w:hint="eastAsia" w:ascii="仿宋" w:hAnsi="仿宋" w:eastAsia="仿宋" w:cs="仿宋"/>
          <w:sz w:val="24"/>
        </w:rPr>
        <w:t>基本信息如下：</w:t>
      </w:r>
    </w:p>
    <w:p w14:paraId="7D82B9D1">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名称为</w:t>
      </w:r>
      <w:r>
        <w:rPr>
          <w:rFonts w:hint="eastAsia" w:ascii="仿宋" w:hAnsi="仿宋" w:eastAsia="仿宋" w:cs="仿宋"/>
          <w:sz w:val="24"/>
          <w:u w:val="single"/>
        </w:rPr>
        <w:t xml:space="preserve">：            </w:t>
      </w:r>
      <w:r>
        <w:rPr>
          <w:rFonts w:hint="eastAsia" w:ascii="仿宋" w:hAnsi="仿宋" w:eastAsia="仿宋" w:cs="仿宋"/>
          <w:sz w:val="24"/>
        </w:rPr>
        <w:t>，统一社会信用代码为</w:t>
      </w:r>
      <w:r>
        <w:rPr>
          <w:rFonts w:hint="eastAsia" w:ascii="仿宋" w:hAnsi="仿宋" w:eastAsia="仿宋" w:cs="仿宋"/>
          <w:sz w:val="24"/>
          <w:u w:val="single"/>
        </w:rPr>
        <w:t xml:space="preserve">：           </w:t>
      </w:r>
      <w:r>
        <w:rPr>
          <w:rFonts w:hint="eastAsia" w:ascii="仿宋" w:hAnsi="仿宋" w:eastAsia="仿宋" w:cs="仿宋"/>
          <w:sz w:val="24"/>
        </w:rPr>
        <w:t>；法定代表人（负责人）为</w:t>
      </w:r>
      <w:r>
        <w:rPr>
          <w:rFonts w:hint="eastAsia" w:ascii="仿宋" w:hAnsi="仿宋" w:eastAsia="仿宋" w:cs="仿宋"/>
          <w:sz w:val="24"/>
          <w:u w:val="single"/>
        </w:rPr>
        <w:t xml:space="preserve">：           </w:t>
      </w:r>
      <w:r>
        <w:rPr>
          <w:rFonts w:hint="eastAsia" w:ascii="仿宋" w:hAnsi="仿宋" w:eastAsia="仿宋" w:cs="仿宋"/>
          <w:sz w:val="24"/>
        </w:rPr>
        <w:t>；营业期限为:</w:t>
      </w:r>
      <w:r>
        <w:rPr>
          <w:rFonts w:hint="eastAsia" w:ascii="仿宋" w:hAnsi="仿宋" w:eastAsia="仿宋" w:cs="仿宋"/>
          <w:sz w:val="24"/>
          <w:u w:val="single"/>
        </w:rPr>
        <w:t xml:space="preserve">               </w:t>
      </w:r>
      <w:r>
        <w:rPr>
          <w:rFonts w:hint="eastAsia" w:ascii="仿宋" w:hAnsi="仿宋" w:eastAsia="仿宋" w:cs="仿宋"/>
          <w:sz w:val="24"/>
        </w:rPr>
        <w:t>；基本开户银行为</w:t>
      </w:r>
      <w:r>
        <w:rPr>
          <w:rFonts w:hint="eastAsia" w:ascii="仿宋" w:hAnsi="仿宋" w:eastAsia="仿宋" w:cs="仿宋"/>
          <w:sz w:val="24"/>
          <w:u w:val="single"/>
        </w:rPr>
        <w:t xml:space="preserve">：             </w:t>
      </w:r>
      <w:r>
        <w:rPr>
          <w:rFonts w:hint="eastAsia" w:ascii="仿宋" w:hAnsi="仿宋" w:eastAsia="仿宋" w:cs="仿宋"/>
          <w:sz w:val="24"/>
        </w:rPr>
        <w:t>；账号为：</w:t>
      </w:r>
      <w:r>
        <w:rPr>
          <w:rFonts w:hint="eastAsia" w:ascii="仿宋" w:hAnsi="仿宋" w:eastAsia="仿宋" w:cs="仿宋"/>
          <w:sz w:val="24"/>
          <w:u w:val="single"/>
        </w:rPr>
        <w:t xml:space="preserve">               </w:t>
      </w:r>
      <w:r>
        <w:rPr>
          <w:rFonts w:hint="eastAsia" w:ascii="仿宋" w:hAnsi="仿宋" w:eastAsia="仿宋" w:cs="仿宋"/>
          <w:sz w:val="24"/>
        </w:rPr>
        <w:t>。</w:t>
      </w:r>
    </w:p>
    <w:p w14:paraId="5BF6AB1B">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以上承诺信息如有虚假或隐瞒，我方愿意承担一切后果，并不再寻求任何旨在减轻或免除法律责任的辩解。 </w:t>
      </w:r>
    </w:p>
    <w:p w14:paraId="1F8791C3">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特此承诺。</w:t>
      </w:r>
    </w:p>
    <w:p w14:paraId="7AE3138F">
      <w:pPr>
        <w:snapToGrid w:val="0"/>
        <w:spacing w:line="480" w:lineRule="exact"/>
        <w:rPr>
          <w:rFonts w:ascii="仿宋" w:hAnsi="仿宋" w:eastAsia="仿宋" w:cs="仿宋"/>
          <w:sz w:val="24"/>
        </w:rPr>
      </w:pPr>
    </w:p>
    <w:p w14:paraId="5E9F1207">
      <w:pPr>
        <w:snapToGrid w:val="0"/>
        <w:spacing w:line="480" w:lineRule="exact"/>
        <w:jc w:val="right"/>
        <w:rPr>
          <w:rFonts w:ascii="仿宋" w:hAnsi="仿宋" w:eastAsia="仿宋" w:cs="仿宋"/>
          <w:sz w:val="24"/>
        </w:rPr>
      </w:pPr>
    </w:p>
    <w:p w14:paraId="1B1803F5">
      <w:pPr>
        <w:snapToGrid w:val="0"/>
        <w:spacing w:line="480" w:lineRule="exact"/>
        <w:ind w:right="1176" w:rightChars="560"/>
        <w:jc w:val="right"/>
        <w:rPr>
          <w:rFonts w:ascii="仿宋" w:hAnsi="仿宋" w:eastAsia="仿宋" w:cs="仿宋"/>
          <w:sz w:val="24"/>
        </w:rPr>
      </w:pPr>
      <w:r>
        <w:rPr>
          <w:rFonts w:hint="eastAsia" w:ascii="仿宋" w:hAnsi="仿宋" w:eastAsia="仿宋" w:cs="仿宋"/>
          <w:sz w:val="24"/>
        </w:rPr>
        <w:t>投标人全称：</w:t>
      </w:r>
      <w:r>
        <w:rPr>
          <w:rFonts w:hint="eastAsia" w:ascii="仿宋" w:hAnsi="仿宋" w:eastAsia="仿宋" w:cs="仿宋"/>
          <w:sz w:val="24"/>
          <w:u w:val="single"/>
        </w:rPr>
        <w:t xml:space="preserve">                   </w:t>
      </w:r>
      <w:r>
        <w:rPr>
          <w:rFonts w:hint="eastAsia" w:ascii="仿宋" w:hAnsi="仿宋" w:eastAsia="仿宋" w:cs="仿宋"/>
          <w:sz w:val="24"/>
        </w:rPr>
        <w:t>（盖章）</w:t>
      </w:r>
    </w:p>
    <w:p w14:paraId="0D7CA7D1">
      <w:pPr>
        <w:snapToGrid w:val="0"/>
        <w:spacing w:line="480" w:lineRule="exact"/>
        <w:jc w:val="righ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法定代表人或其委托代理人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0F097F51">
      <w:pPr>
        <w:snapToGrid w:val="0"/>
        <w:spacing w:line="480" w:lineRule="exact"/>
        <w:ind w:right="4410" w:rightChars="2100"/>
        <w:jc w:val="right"/>
        <w:rPr>
          <w:rFonts w:ascii="仿宋" w:hAnsi="仿宋" w:eastAsia="仿宋" w:cs="仿宋"/>
          <w:sz w:val="24"/>
        </w:rPr>
      </w:pPr>
      <w:r>
        <w:rPr>
          <w:rFonts w:hint="eastAsia" w:ascii="仿宋" w:hAnsi="仿宋" w:eastAsia="仿宋" w:cs="仿宋"/>
          <w:sz w:val="24"/>
        </w:rPr>
        <w:t xml:space="preserve">                       日      期：</w:t>
      </w:r>
    </w:p>
    <w:p w14:paraId="2199AEE7">
      <w:pPr>
        <w:pStyle w:val="21"/>
        <w:ind w:firstLine="280"/>
        <w:rPr>
          <w:rFonts w:ascii="仿宋" w:hAnsi="仿宋" w:eastAsia="仿宋" w:cs="仿宋"/>
        </w:rPr>
      </w:pPr>
    </w:p>
    <w:p w14:paraId="254FB752">
      <w:pPr>
        <w:pStyle w:val="21"/>
        <w:ind w:firstLine="280"/>
        <w:rPr>
          <w:rFonts w:ascii="仿宋" w:hAnsi="仿宋" w:eastAsia="仿宋" w:cs="仿宋"/>
        </w:rPr>
      </w:pPr>
    </w:p>
    <w:p w14:paraId="6F957C14">
      <w:pPr>
        <w:pStyle w:val="21"/>
        <w:ind w:firstLine="280"/>
        <w:rPr>
          <w:rFonts w:ascii="仿宋" w:hAnsi="仿宋" w:eastAsia="仿宋" w:cs="仿宋"/>
        </w:rPr>
      </w:pPr>
    </w:p>
    <w:p w14:paraId="093CCDE2">
      <w:pPr>
        <w:pStyle w:val="21"/>
        <w:ind w:firstLine="280"/>
        <w:rPr>
          <w:rFonts w:ascii="仿宋" w:hAnsi="仿宋" w:eastAsia="仿宋" w:cs="仿宋"/>
        </w:rPr>
      </w:pPr>
    </w:p>
    <w:p w14:paraId="0723F5F4">
      <w:pPr>
        <w:pStyle w:val="21"/>
        <w:ind w:firstLine="280"/>
        <w:rPr>
          <w:rFonts w:ascii="仿宋" w:hAnsi="仿宋" w:eastAsia="仿宋" w:cs="仿宋"/>
        </w:rPr>
      </w:pPr>
    </w:p>
    <w:p w14:paraId="34AEDCAC">
      <w:pPr>
        <w:pStyle w:val="21"/>
        <w:ind w:firstLine="280"/>
        <w:rPr>
          <w:rFonts w:ascii="仿宋" w:hAnsi="仿宋" w:eastAsia="仿宋" w:cs="仿宋"/>
        </w:rPr>
      </w:pPr>
    </w:p>
    <w:p w14:paraId="2D5159D1">
      <w:pPr>
        <w:pStyle w:val="21"/>
        <w:ind w:firstLine="280"/>
        <w:rPr>
          <w:rFonts w:ascii="仿宋" w:hAnsi="仿宋" w:eastAsia="仿宋" w:cs="仿宋"/>
        </w:rPr>
      </w:pPr>
    </w:p>
    <w:p w14:paraId="0411B776">
      <w:pPr>
        <w:pStyle w:val="21"/>
        <w:ind w:firstLine="280"/>
        <w:rPr>
          <w:rFonts w:ascii="仿宋" w:hAnsi="仿宋" w:eastAsia="仿宋" w:cs="仿宋"/>
        </w:rPr>
      </w:pPr>
    </w:p>
    <w:p w14:paraId="455BDBB0">
      <w:pPr>
        <w:widowControl/>
        <w:snapToGrid w:val="0"/>
        <w:spacing w:line="360" w:lineRule="auto"/>
        <w:jc w:val="center"/>
        <w:rPr>
          <w:rFonts w:ascii="仿宋" w:hAnsi="仿宋" w:eastAsia="仿宋" w:cs="仿宋"/>
          <w:b/>
          <w:sz w:val="24"/>
        </w:rPr>
      </w:pPr>
      <w:r>
        <w:rPr>
          <w:rFonts w:hint="eastAsia" w:ascii="仿宋" w:hAnsi="仿宋" w:eastAsia="仿宋" w:cs="仿宋"/>
          <w:b/>
          <w:bCs/>
          <w:sz w:val="24"/>
        </w:rPr>
        <w:t>五、</w:t>
      </w:r>
      <w:r>
        <w:rPr>
          <w:rFonts w:hint="eastAsia" w:ascii="仿宋" w:hAnsi="仿宋" w:eastAsia="仿宋" w:cs="仿宋"/>
          <w:b/>
          <w:sz w:val="24"/>
        </w:rPr>
        <w:t>具有履行合同所必需的设备和专业技术能力的承诺函</w:t>
      </w:r>
    </w:p>
    <w:p w14:paraId="26063D9D">
      <w:pPr>
        <w:snapToGrid w:val="0"/>
        <w:spacing w:line="480" w:lineRule="exact"/>
        <w:rPr>
          <w:rFonts w:ascii="仿宋" w:hAnsi="仿宋" w:eastAsia="仿宋" w:cs="仿宋"/>
          <w:b/>
          <w:bCs/>
          <w:sz w:val="24"/>
        </w:rPr>
      </w:pPr>
    </w:p>
    <w:p w14:paraId="10E9BC68">
      <w:pPr>
        <w:snapToGrid w:val="0"/>
        <w:spacing w:line="480" w:lineRule="exact"/>
        <w:ind w:firstLine="482" w:firstLineChars="200"/>
        <w:rPr>
          <w:rFonts w:ascii="仿宋" w:hAnsi="仿宋" w:eastAsia="仿宋" w:cs="仿宋"/>
          <w:sz w:val="24"/>
          <w:u w:val="single"/>
        </w:rPr>
      </w:pPr>
      <w:r>
        <w:rPr>
          <w:rFonts w:hint="eastAsia" w:ascii="仿宋" w:hAnsi="仿宋" w:eastAsia="仿宋" w:cs="仿宋"/>
          <w:b/>
          <w:bCs/>
          <w:sz w:val="24"/>
          <w:u w:val="single"/>
        </w:rPr>
        <w:t xml:space="preserve"> </w:t>
      </w:r>
      <w:r>
        <w:rPr>
          <w:rFonts w:hint="eastAsia" w:ascii="仿宋" w:hAnsi="仿宋" w:eastAsia="仿宋" w:cs="仿宋"/>
          <w:sz w:val="24"/>
          <w:u w:val="single"/>
        </w:rPr>
        <w:t>采购代理机构名称  ：</w:t>
      </w:r>
    </w:p>
    <w:p w14:paraId="52B3282E">
      <w:pPr>
        <w:snapToGrid w:val="0"/>
        <w:spacing w:line="480" w:lineRule="exact"/>
        <w:ind w:firstLine="480" w:firstLineChars="200"/>
        <w:rPr>
          <w:rFonts w:ascii="仿宋" w:hAnsi="仿宋" w:eastAsia="仿宋" w:cs="仿宋"/>
          <w:sz w:val="24"/>
        </w:rPr>
      </w:pPr>
    </w:p>
    <w:p w14:paraId="18173F6A">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本投标人现参与贵公司组织的</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）的采购活动。依据招标文件相关规定，现郑重承诺：我方具备履行合同所必需的设备和专业技术能力。</w:t>
      </w:r>
    </w:p>
    <w:p w14:paraId="3A3EC60C">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以上承诺信息如有虚假或隐瞒，我方愿意承担一切后果，并不再寻求任何旨在减轻或免除法律责任的辩解。</w:t>
      </w:r>
    </w:p>
    <w:p w14:paraId="3AB811E8">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特此承诺</w:t>
      </w:r>
    </w:p>
    <w:p w14:paraId="3D8E9D7A">
      <w:pPr>
        <w:snapToGrid w:val="0"/>
        <w:spacing w:line="480" w:lineRule="exact"/>
        <w:ind w:firstLine="480" w:firstLineChars="200"/>
        <w:rPr>
          <w:rFonts w:ascii="仿宋" w:hAnsi="仿宋" w:eastAsia="仿宋" w:cs="仿宋"/>
          <w:sz w:val="24"/>
        </w:rPr>
      </w:pPr>
    </w:p>
    <w:p w14:paraId="17BBC132">
      <w:pPr>
        <w:snapToGrid w:val="0"/>
        <w:spacing w:line="480" w:lineRule="exact"/>
        <w:rPr>
          <w:rFonts w:ascii="仿宋" w:hAnsi="仿宋" w:eastAsia="仿宋" w:cs="仿宋"/>
          <w:b/>
          <w:bCs/>
          <w:sz w:val="24"/>
        </w:rPr>
      </w:pPr>
    </w:p>
    <w:p w14:paraId="54B09E05">
      <w:pPr>
        <w:snapToGrid w:val="0"/>
        <w:spacing w:line="480" w:lineRule="exact"/>
        <w:rPr>
          <w:rFonts w:ascii="仿宋" w:hAnsi="仿宋" w:eastAsia="仿宋" w:cs="仿宋"/>
          <w:b/>
          <w:bCs/>
          <w:sz w:val="24"/>
        </w:rPr>
      </w:pPr>
    </w:p>
    <w:p w14:paraId="4B1F65B9">
      <w:pPr>
        <w:snapToGrid w:val="0"/>
        <w:spacing w:line="480" w:lineRule="exact"/>
        <w:rPr>
          <w:rFonts w:ascii="仿宋" w:hAnsi="仿宋" w:eastAsia="仿宋" w:cs="仿宋"/>
          <w:b/>
          <w:bCs/>
          <w:sz w:val="24"/>
        </w:rPr>
      </w:pPr>
    </w:p>
    <w:p w14:paraId="43EC26B4">
      <w:pPr>
        <w:snapToGrid w:val="0"/>
        <w:spacing w:line="480" w:lineRule="exact"/>
        <w:rPr>
          <w:rFonts w:ascii="仿宋" w:hAnsi="仿宋" w:eastAsia="仿宋" w:cs="仿宋"/>
          <w:b/>
          <w:bCs/>
          <w:sz w:val="24"/>
        </w:rPr>
      </w:pPr>
    </w:p>
    <w:p w14:paraId="2F2178C7">
      <w:pPr>
        <w:snapToGrid w:val="0"/>
        <w:spacing w:line="480" w:lineRule="exact"/>
        <w:rPr>
          <w:rFonts w:ascii="仿宋" w:hAnsi="仿宋" w:eastAsia="仿宋" w:cs="仿宋"/>
          <w:b/>
          <w:bCs/>
          <w:sz w:val="24"/>
        </w:rPr>
      </w:pPr>
    </w:p>
    <w:p w14:paraId="5EBA8513">
      <w:pPr>
        <w:snapToGrid w:val="0"/>
        <w:spacing w:line="480" w:lineRule="exact"/>
        <w:rPr>
          <w:rFonts w:ascii="仿宋" w:hAnsi="仿宋" w:eastAsia="仿宋" w:cs="仿宋"/>
          <w:b/>
          <w:bCs/>
          <w:sz w:val="24"/>
        </w:rPr>
      </w:pPr>
    </w:p>
    <w:p w14:paraId="146BD4CB">
      <w:pPr>
        <w:snapToGrid w:val="0"/>
        <w:spacing w:line="480" w:lineRule="exact"/>
        <w:ind w:right="1982" w:rightChars="944"/>
        <w:jc w:val="left"/>
        <w:rPr>
          <w:rFonts w:ascii="仿宋" w:hAnsi="仿宋" w:eastAsia="仿宋" w:cs="仿宋"/>
          <w:sz w:val="24"/>
        </w:rPr>
      </w:pPr>
      <w:r>
        <w:rPr>
          <w:rFonts w:hint="eastAsia" w:ascii="仿宋" w:hAnsi="仿宋" w:eastAsia="仿宋" w:cs="仿宋"/>
          <w:b/>
          <w:bCs/>
          <w:sz w:val="24"/>
        </w:rPr>
        <w:t xml:space="preserve">                       </w:t>
      </w:r>
      <w:r>
        <w:rPr>
          <w:rFonts w:hint="eastAsia" w:ascii="仿宋" w:hAnsi="仿宋" w:eastAsia="仿宋" w:cs="仿宋"/>
          <w:sz w:val="24"/>
        </w:rPr>
        <w:t>投标人全称：</w:t>
      </w:r>
      <w:r>
        <w:rPr>
          <w:rFonts w:hint="eastAsia" w:ascii="仿宋" w:hAnsi="仿宋" w:eastAsia="仿宋" w:cs="仿宋"/>
          <w:strike/>
          <w:sz w:val="24"/>
        </w:rPr>
        <w:t xml:space="preserve">                  </w:t>
      </w:r>
      <w:r>
        <w:rPr>
          <w:rFonts w:hint="eastAsia" w:ascii="仿宋" w:hAnsi="仿宋" w:eastAsia="仿宋" w:cs="仿宋"/>
          <w:sz w:val="24"/>
        </w:rPr>
        <w:t>（盖章）</w:t>
      </w:r>
    </w:p>
    <w:p w14:paraId="2A1D5147">
      <w:pPr>
        <w:snapToGrid w:val="0"/>
        <w:spacing w:line="480" w:lineRule="exact"/>
        <w:ind w:right="1176" w:rightChars="560"/>
        <w:jc w:val="lef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法定代表人或其委托代理人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（签字或盖章）</w:t>
      </w:r>
    </w:p>
    <w:p w14:paraId="0F7D9BF7">
      <w:pPr>
        <w:snapToGrid w:val="0"/>
        <w:spacing w:line="480" w:lineRule="exact"/>
        <w:ind w:right="5410" w:rightChars="2576"/>
        <w:jc w:val="left"/>
        <w:rPr>
          <w:rFonts w:ascii="仿宋" w:hAnsi="仿宋" w:eastAsia="仿宋" w:cs="仿宋"/>
          <w:sz w:val="24"/>
        </w:rPr>
      </w:pPr>
      <w:r>
        <w:rPr>
          <w:rFonts w:hint="eastAsia" w:ascii="仿宋" w:hAnsi="仿宋" w:eastAsia="仿宋" w:cs="仿宋"/>
          <w:sz w:val="24"/>
        </w:rPr>
        <w:t xml:space="preserve">                       日期：</w:t>
      </w:r>
    </w:p>
    <w:p w14:paraId="64EB04EC">
      <w:pPr>
        <w:pStyle w:val="14"/>
        <w:snapToGrid w:val="0"/>
        <w:spacing w:line="360" w:lineRule="auto"/>
        <w:jc w:val="left"/>
        <w:rPr>
          <w:rFonts w:ascii="仿宋" w:hAnsi="仿宋" w:eastAsia="仿宋" w:cs="仿宋"/>
          <w:b/>
          <w:bCs/>
          <w:sz w:val="24"/>
          <w:szCs w:val="24"/>
        </w:rPr>
      </w:pPr>
    </w:p>
    <w:p w14:paraId="7F4C5B42">
      <w:pPr>
        <w:pStyle w:val="14"/>
        <w:snapToGrid w:val="0"/>
        <w:spacing w:line="360" w:lineRule="auto"/>
        <w:jc w:val="left"/>
        <w:rPr>
          <w:rFonts w:ascii="仿宋" w:hAnsi="仿宋" w:eastAsia="仿宋" w:cs="仿宋"/>
          <w:b/>
          <w:bCs/>
          <w:sz w:val="24"/>
          <w:szCs w:val="24"/>
        </w:rPr>
      </w:pPr>
    </w:p>
    <w:p w14:paraId="4C78F3A3">
      <w:pPr>
        <w:pStyle w:val="14"/>
        <w:snapToGrid w:val="0"/>
        <w:spacing w:line="360" w:lineRule="auto"/>
        <w:jc w:val="left"/>
        <w:rPr>
          <w:rFonts w:ascii="仿宋" w:hAnsi="仿宋" w:eastAsia="仿宋" w:cs="仿宋"/>
          <w:b/>
          <w:bCs/>
          <w:sz w:val="24"/>
          <w:szCs w:val="24"/>
        </w:rPr>
      </w:pPr>
    </w:p>
    <w:p w14:paraId="28821CBD">
      <w:pPr>
        <w:widowControl/>
        <w:snapToGrid w:val="0"/>
        <w:spacing w:line="360" w:lineRule="auto"/>
        <w:jc w:val="center"/>
        <w:rPr>
          <w:rFonts w:ascii="仿宋" w:hAnsi="仿宋" w:eastAsia="仿宋" w:cs="仿宋"/>
          <w:b/>
          <w:sz w:val="24"/>
        </w:rPr>
      </w:pPr>
      <w:r>
        <w:rPr>
          <w:rFonts w:hint="eastAsia" w:ascii="仿宋" w:hAnsi="仿宋" w:eastAsia="仿宋" w:cs="仿宋"/>
          <w:b/>
          <w:sz w:val="24"/>
        </w:rPr>
        <w:br w:type="page"/>
      </w:r>
      <w:bookmarkStart w:id="70" w:name="_Toc32447"/>
      <w:r>
        <w:rPr>
          <w:rFonts w:hint="eastAsia" w:ascii="仿宋" w:hAnsi="仿宋" w:eastAsia="仿宋" w:cs="仿宋"/>
          <w:b/>
          <w:sz w:val="24"/>
        </w:rPr>
        <w:t>六、</w:t>
      </w:r>
      <w:bookmarkEnd w:id="70"/>
      <w:r>
        <w:rPr>
          <w:rFonts w:hint="eastAsia" w:ascii="仿宋" w:hAnsi="仿宋" w:eastAsia="仿宋" w:cs="仿宋"/>
          <w:b/>
          <w:sz w:val="24"/>
        </w:rPr>
        <w:t>依法缴纳税收和社会保障资金的承诺函</w:t>
      </w:r>
    </w:p>
    <w:p w14:paraId="583991FA">
      <w:pPr>
        <w:rPr>
          <w:rFonts w:ascii="仿宋" w:hAnsi="仿宋" w:eastAsia="仿宋" w:cs="仿宋"/>
        </w:rPr>
      </w:pPr>
    </w:p>
    <w:p w14:paraId="7159C26B">
      <w:pPr>
        <w:keepLines/>
        <w:snapToGrid w:val="0"/>
        <w:spacing w:line="360" w:lineRule="auto"/>
        <w:jc w:val="center"/>
        <w:rPr>
          <w:rFonts w:ascii="仿宋" w:hAnsi="仿宋" w:eastAsia="仿宋" w:cs="仿宋"/>
          <w:b/>
          <w:kern w:val="0"/>
          <w:sz w:val="24"/>
        </w:rPr>
      </w:pPr>
    </w:p>
    <w:p w14:paraId="26E81D72">
      <w:pPr>
        <w:rPr>
          <w:rFonts w:ascii="仿宋" w:hAnsi="仿宋" w:eastAsia="仿宋" w:cs="仿宋"/>
          <w:sz w:val="24"/>
          <w:u w:val="single"/>
        </w:rPr>
      </w:pPr>
    </w:p>
    <w:p w14:paraId="7FAD1B8E">
      <w:pPr>
        <w:rPr>
          <w:rFonts w:ascii="仿宋" w:hAnsi="仿宋" w:eastAsia="仿宋" w:cs="仿宋"/>
          <w:sz w:val="24"/>
          <w:u w:val="single"/>
        </w:rPr>
      </w:pPr>
      <w:r>
        <w:rPr>
          <w:rFonts w:hint="eastAsia" w:ascii="仿宋" w:hAnsi="仿宋" w:eastAsia="仿宋" w:cs="仿宋"/>
          <w:sz w:val="24"/>
          <w:u w:val="single"/>
        </w:rPr>
        <w:t xml:space="preserve"> 采购代理机构名称 </w:t>
      </w:r>
      <w:r>
        <w:rPr>
          <w:rFonts w:hint="eastAsia" w:ascii="仿宋" w:hAnsi="仿宋" w:eastAsia="仿宋" w:cs="仿宋"/>
          <w:sz w:val="24"/>
        </w:rPr>
        <w:t xml:space="preserve"> ：</w:t>
      </w:r>
    </w:p>
    <w:p w14:paraId="0876D6C2">
      <w:pPr>
        <w:widowControl/>
        <w:snapToGrid w:val="0"/>
        <w:spacing w:line="360" w:lineRule="auto"/>
        <w:ind w:firstLine="480" w:firstLineChars="200"/>
        <w:rPr>
          <w:rFonts w:ascii="仿宋" w:hAnsi="仿宋" w:eastAsia="仿宋" w:cs="仿宋"/>
          <w:sz w:val="24"/>
        </w:rPr>
      </w:pPr>
    </w:p>
    <w:p w14:paraId="1F968619">
      <w:pPr>
        <w:widowControl/>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本投标人现参与贵公司组织的</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）的采购活动。依据招标文件相关规定，现郑重承诺：我方在参加本次采购活动前一年内严格依法缴纳税收或依法享受国家免税优惠政策，并依法缴纳社会保障金或依法不需要缴纳社会保障资金的证明文件。</w:t>
      </w:r>
    </w:p>
    <w:p w14:paraId="6EB2CC45">
      <w:pPr>
        <w:widowControl/>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以上承诺信息如有虚假或隐瞒，我方愿意承担一切后果，并不再寻求任何旨在减轻或免除法律责任的辩解。 </w:t>
      </w:r>
    </w:p>
    <w:p w14:paraId="13D816AA">
      <w:pPr>
        <w:widowControl/>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特此承诺。</w:t>
      </w:r>
    </w:p>
    <w:p w14:paraId="4EAF6A28">
      <w:pPr>
        <w:widowControl/>
        <w:snapToGrid w:val="0"/>
        <w:spacing w:line="360" w:lineRule="auto"/>
        <w:ind w:firstLine="480" w:firstLineChars="200"/>
        <w:rPr>
          <w:rFonts w:ascii="仿宋" w:hAnsi="仿宋" w:eastAsia="仿宋" w:cs="仿宋"/>
          <w:sz w:val="24"/>
        </w:rPr>
      </w:pPr>
    </w:p>
    <w:p w14:paraId="4ED6EE4E">
      <w:pPr>
        <w:widowControl/>
        <w:snapToGrid w:val="0"/>
        <w:spacing w:line="360" w:lineRule="auto"/>
        <w:ind w:firstLine="480" w:firstLineChars="200"/>
        <w:rPr>
          <w:rFonts w:ascii="仿宋" w:hAnsi="仿宋" w:eastAsia="仿宋" w:cs="仿宋"/>
          <w:sz w:val="24"/>
        </w:rPr>
      </w:pPr>
    </w:p>
    <w:p w14:paraId="0C820FD0">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投标人全称：</w:t>
      </w:r>
      <w:r>
        <w:rPr>
          <w:rFonts w:hint="eastAsia" w:ascii="仿宋" w:hAnsi="仿宋" w:eastAsia="仿宋" w:cs="仿宋"/>
          <w:sz w:val="24"/>
          <w:u w:val="single"/>
        </w:rPr>
        <w:t xml:space="preserve">                   </w:t>
      </w:r>
      <w:r>
        <w:rPr>
          <w:rFonts w:hint="eastAsia" w:ascii="仿宋" w:hAnsi="仿宋" w:eastAsia="仿宋" w:cs="仿宋"/>
          <w:sz w:val="24"/>
        </w:rPr>
        <w:t>（盖章）</w:t>
      </w:r>
    </w:p>
    <w:p w14:paraId="0F88763C">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法定代表人或其委托代理人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（签字或盖章）</w:t>
      </w:r>
    </w:p>
    <w:p w14:paraId="640FCA26">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日      期：     </w:t>
      </w:r>
    </w:p>
    <w:p w14:paraId="56BAF831">
      <w:pPr>
        <w:spacing w:line="360" w:lineRule="auto"/>
        <w:jc w:val="center"/>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七、具有良好的商业信誉和健全的财务会计制度的承诺函</w:t>
      </w:r>
    </w:p>
    <w:p w14:paraId="2B489F56">
      <w:pPr>
        <w:keepLines/>
        <w:snapToGrid w:val="0"/>
        <w:spacing w:line="360" w:lineRule="auto"/>
        <w:jc w:val="center"/>
        <w:rPr>
          <w:rFonts w:ascii="仿宋" w:hAnsi="仿宋" w:eastAsia="仿宋" w:cs="仿宋"/>
          <w:sz w:val="24"/>
        </w:rPr>
      </w:pPr>
    </w:p>
    <w:p w14:paraId="5A358FB8">
      <w:pPr>
        <w:snapToGrid w:val="0"/>
        <w:spacing w:line="480" w:lineRule="exact"/>
        <w:rPr>
          <w:rFonts w:ascii="仿宋" w:hAnsi="仿宋" w:eastAsia="仿宋" w:cs="仿宋"/>
          <w:sz w:val="24"/>
          <w:u w:val="single"/>
        </w:rPr>
      </w:pPr>
      <w:r>
        <w:rPr>
          <w:rFonts w:hint="eastAsia" w:ascii="仿宋" w:hAnsi="仿宋" w:eastAsia="仿宋" w:cs="仿宋"/>
          <w:b/>
          <w:bCs/>
          <w:sz w:val="24"/>
        </w:rPr>
        <w:t xml:space="preserve"> </w:t>
      </w:r>
      <w:r>
        <w:rPr>
          <w:rFonts w:hint="eastAsia" w:ascii="仿宋" w:hAnsi="仿宋" w:eastAsia="仿宋" w:cs="仿宋"/>
          <w:sz w:val="24"/>
          <w:u w:val="single"/>
        </w:rPr>
        <w:t xml:space="preserve">    采购代理机构名称  ：</w:t>
      </w:r>
    </w:p>
    <w:p w14:paraId="5258C871">
      <w:pPr>
        <w:snapToGrid w:val="0"/>
        <w:spacing w:line="480" w:lineRule="exact"/>
        <w:rPr>
          <w:rFonts w:ascii="仿宋" w:hAnsi="仿宋" w:eastAsia="仿宋" w:cs="仿宋"/>
          <w:sz w:val="24"/>
          <w:u w:val="single"/>
        </w:rPr>
      </w:pPr>
    </w:p>
    <w:p w14:paraId="50E8F6DC">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本投标人现参与贵公司组织的</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采购活动。依据招标文件相关规定，现郑重承诺：我方具有通过具备审计资格的第三方出具的2023年度或2024年度合格且有效的财务审计报告或在基本户开户银行出具的无不良记录资信证明等文件。商业信誉良好，财务制度健全。</w:t>
      </w:r>
    </w:p>
    <w:p w14:paraId="4C2EC51B">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以上承诺信息如有虚假或隐瞒，我方愿意承担一切后果，并不再寻求任何旨在减轻或免除法律责任的辩解。 </w:t>
      </w:r>
    </w:p>
    <w:p w14:paraId="61059240">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特此承诺。</w:t>
      </w:r>
    </w:p>
    <w:p w14:paraId="333D6409">
      <w:pPr>
        <w:snapToGrid w:val="0"/>
        <w:spacing w:line="480" w:lineRule="exact"/>
        <w:rPr>
          <w:rFonts w:ascii="仿宋" w:hAnsi="仿宋" w:eastAsia="仿宋" w:cs="仿宋"/>
          <w:sz w:val="24"/>
          <w:u w:val="single"/>
        </w:rPr>
      </w:pPr>
    </w:p>
    <w:p w14:paraId="704FFCF7">
      <w:pPr>
        <w:snapToGrid w:val="0"/>
        <w:spacing w:line="480" w:lineRule="exact"/>
        <w:ind w:right="1176" w:rightChars="560"/>
        <w:jc w:val="right"/>
        <w:rPr>
          <w:rFonts w:ascii="仿宋" w:hAnsi="仿宋" w:eastAsia="仿宋" w:cs="仿宋"/>
          <w:sz w:val="24"/>
          <w:u w:val="single"/>
        </w:rPr>
      </w:pPr>
      <w:r>
        <w:rPr>
          <w:rFonts w:hint="eastAsia" w:ascii="仿宋" w:hAnsi="仿宋" w:eastAsia="仿宋" w:cs="仿宋"/>
          <w:sz w:val="24"/>
        </w:rPr>
        <w:t>投标人全称：</w:t>
      </w:r>
      <w:r>
        <w:rPr>
          <w:rFonts w:hint="eastAsia" w:ascii="仿宋" w:hAnsi="仿宋" w:eastAsia="仿宋" w:cs="仿宋"/>
          <w:sz w:val="24"/>
          <w:u w:val="single"/>
        </w:rPr>
        <w:t xml:space="preserve">                   （盖章）</w:t>
      </w:r>
    </w:p>
    <w:p w14:paraId="3EB81201">
      <w:pPr>
        <w:snapToGrid w:val="0"/>
        <w:spacing w:line="480" w:lineRule="exact"/>
        <w:jc w:val="right"/>
        <w:rPr>
          <w:rFonts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kern w:val="0"/>
          <w:sz w:val="24"/>
        </w:rPr>
        <w:t>法定代表人或其委托代理人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6816526C">
      <w:pPr>
        <w:snapToGrid w:val="0"/>
        <w:spacing w:line="480" w:lineRule="exact"/>
        <w:ind w:right="4460" w:rightChars="2124"/>
        <w:jc w:val="right"/>
        <w:rPr>
          <w:rFonts w:ascii="仿宋" w:hAnsi="仿宋" w:eastAsia="仿宋" w:cs="仿宋"/>
          <w:sz w:val="24"/>
        </w:rPr>
      </w:pPr>
      <w:r>
        <w:rPr>
          <w:rFonts w:hint="eastAsia" w:ascii="仿宋" w:hAnsi="仿宋" w:eastAsia="仿宋" w:cs="仿宋"/>
          <w:sz w:val="24"/>
        </w:rPr>
        <w:t xml:space="preserve">                          日      期：</w:t>
      </w:r>
    </w:p>
    <w:p w14:paraId="7A7797F4">
      <w:pPr>
        <w:spacing w:line="360" w:lineRule="auto"/>
        <w:rPr>
          <w:rFonts w:ascii="仿宋" w:hAnsi="仿宋" w:eastAsia="仿宋" w:cs="仿宋"/>
          <w:b/>
          <w:sz w:val="24"/>
        </w:rPr>
      </w:pPr>
    </w:p>
    <w:p w14:paraId="0B0FDDCB">
      <w:pPr>
        <w:pStyle w:val="21"/>
        <w:ind w:left="420" w:leftChars="200" w:firstLine="0" w:firstLineChars="0"/>
        <w:rPr>
          <w:rFonts w:ascii="仿宋" w:hAnsi="仿宋" w:eastAsia="仿宋" w:cs="仿宋"/>
        </w:rPr>
      </w:pPr>
    </w:p>
    <w:p w14:paraId="2D079CDB">
      <w:pPr>
        <w:pStyle w:val="21"/>
        <w:ind w:firstLine="241"/>
        <w:rPr>
          <w:rFonts w:ascii="仿宋" w:hAnsi="仿宋" w:eastAsia="仿宋" w:cs="仿宋"/>
          <w:b/>
          <w:sz w:val="24"/>
        </w:rPr>
      </w:pPr>
    </w:p>
    <w:p w14:paraId="57D37617">
      <w:pPr>
        <w:pStyle w:val="21"/>
        <w:ind w:firstLine="241"/>
        <w:rPr>
          <w:rFonts w:ascii="仿宋" w:hAnsi="仿宋" w:eastAsia="仿宋" w:cs="仿宋"/>
          <w:b/>
          <w:sz w:val="24"/>
        </w:rPr>
      </w:pPr>
    </w:p>
    <w:p w14:paraId="4F1B75CA">
      <w:pPr>
        <w:pStyle w:val="21"/>
        <w:ind w:left="420" w:leftChars="200" w:firstLine="0" w:firstLineChars="0"/>
        <w:rPr>
          <w:rFonts w:ascii="仿宋" w:hAnsi="仿宋" w:eastAsia="仿宋" w:cs="仿宋"/>
        </w:rPr>
      </w:pPr>
    </w:p>
    <w:p w14:paraId="2934AAF5">
      <w:pPr>
        <w:pStyle w:val="21"/>
        <w:ind w:left="420" w:leftChars="200" w:firstLine="0" w:firstLineChars="0"/>
        <w:rPr>
          <w:rFonts w:ascii="仿宋" w:hAnsi="仿宋" w:eastAsia="仿宋" w:cs="仿宋"/>
        </w:rPr>
      </w:pPr>
    </w:p>
    <w:p w14:paraId="58BF8FEE">
      <w:pPr>
        <w:pStyle w:val="21"/>
        <w:ind w:left="420" w:leftChars="200" w:firstLine="0" w:firstLineChars="0"/>
        <w:rPr>
          <w:rFonts w:ascii="仿宋" w:hAnsi="仿宋" w:eastAsia="仿宋" w:cs="仿宋"/>
        </w:rPr>
      </w:pPr>
    </w:p>
    <w:p w14:paraId="4D66E620">
      <w:pPr>
        <w:pStyle w:val="21"/>
        <w:ind w:left="420" w:leftChars="200" w:firstLine="0" w:firstLineChars="0"/>
        <w:rPr>
          <w:rFonts w:ascii="仿宋" w:hAnsi="仿宋" w:eastAsia="仿宋" w:cs="仿宋"/>
        </w:rPr>
      </w:pPr>
    </w:p>
    <w:p w14:paraId="5466996B">
      <w:pPr>
        <w:pStyle w:val="21"/>
        <w:ind w:left="420" w:leftChars="200" w:firstLine="0" w:firstLineChars="0"/>
        <w:rPr>
          <w:rFonts w:ascii="仿宋" w:hAnsi="仿宋" w:eastAsia="仿宋" w:cs="仿宋"/>
        </w:rPr>
      </w:pPr>
    </w:p>
    <w:p w14:paraId="7C3C5117">
      <w:pPr>
        <w:pStyle w:val="21"/>
        <w:ind w:left="420" w:leftChars="200" w:firstLine="0" w:firstLineChars="0"/>
        <w:rPr>
          <w:rFonts w:ascii="仿宋" w:hAnsi="仿宋" w:eastAsia="仿宋" w:cs="仿宋"/>
        </w:rPr>
      </w:pPr>
    </w:p>
    <w:p w14:paraId="36AC3AFE">
      <w:pPr>
        <w:pStyle w:val="21"/>
        <w:ind w:left="420" w:leftChars="200" w:firstLine="0" w:firstLineChars="0"/>
        <w:rPr>
          <w:rFonts w:ascii="仿宋" w:hAnsi="仿宋" w:eastAsia="仿宋" w:cs="仿宋"/>
        </w:rPr>
      </w:pPr>
    </w:p>
    <w:p w14:paraId="340F4049">
      <w:pPr>
        <w:pStyle w:val="21"/>
        <w:ind w:left="420" w:leftChars="200" w:firstLine="0" w:firstLineChars="0"/>
        <w:rPr>
          <w:rFonts w:ascii="仿宋" w:hAnsi="仿宋" w:eastAsia="仿宋" w:cs="仿宋"/>
        </w:rPr>
      </w:pPr>
    </w:p>
    <w:p w14:paraId="2FD1C7B8">
      <w:pPr>
        <w:pStyle w:val="21"/>
        <w:ind w:left="420" w:leftChars="200" w:firstLine="0" w:firstLineChars="0"/>
        <w:rPr>
          <w:rFonts w:ascii="仿宋" w:hAnsi="仿宋" w:eastAsia="仿宋" w:cs="仿宋"/>
        </w:rPr>
      </w:pPr>
    </w:p>
    <w:p w14:paraId="2B23EF0E">
      <w:pPr>
        <w:pStyle w:val="21"/>
        <w:ind w:firstLine="0" w:firstLineChars="0"/>
        <w:jc w:val="center"/>
        <w:rPr>
          <w:rFonts w:ascii="仿宋" w:hAnsi="仿宋" w:eastAsia="仿宋" w:cs="仿宋"/>
          <w:b/>
          <w:sz w:val="24"/>
        </w:rPr>
      </w:pPr>
      <w:r>
        <w:rPr>
          <w:rFonts w:hint="eastAsia" w:ascii="仿宋" w:hAnsi="仿宋" w:eastAsia="仿宋" w:cs="仿宋"/>
          <w:b/>
          <w:sz w:val="24"/>
        </w:rPr>
        <w:t>八、参加政府采购活动前三年内，在经营活动中没有重大违法记录的承诺函</w:t>
      </w:r>
    </w:p>
    <w:p w14:paraId="672770FF">
      <w:pPr>
        <w:spacing w:before="120" w:beforeLines="50" w:after="120" w:afterLines="50" w:line="360" w:lineRule="auto"/>
        <w:jc w:val="center"/>
        <w:rPr>
          <w:rFonts w:ascii="仿宋" w:hAnsi="仿宋" w:eastAsia="仿宋" w:cs="仿宋"/>
          <w:b/>
          <w:sz w:val="28"/>
          <w:szCs w:val="28"/>
        </w:rPr>
      </w:pPr>
    </w:p>
    <w:p w14:paraId="1B20C7B2">
      <w:pPr>
        <w:keepNext/>
        <w:rPr>
          <w:rFonts w:ascii="仿宋" w:hAnsi="仿宋" w:eastAsia="仿宋" w:cs="仿宋"/>
          <w:sz w:val="24"/>
          <w:u w:val="single"/>
        </w:rPr>
      </w:pPr>
      <w:r>
        <w:rPr>
          <w:rFonts w:hint="eastAsia" w:ascii="仿宋" w:hAnsi="仿宋" w:eastAsia="仿宋" w:cs="仿宋"/>
          <w:sz w:val="24"/>
          <w:u w:val="single"/>
        </w:rPr>
        <w:t>采购代理机构名称  ：</w:t>
      </w:r>
    </w:p>
    <w:p w14:paraId="038BD9E6">
      <w:pPr>
        <w:pStyle w:val="27"/>
        <w:keepNext/>
        <w:snapToGrid w:val="0"/>
        <w:spacing w:line="520" w:lineRule="exact"/>
        <w:ind w:firstLine="480" w:firstLineChars="200"/>
        <w:jc w:val="left"/>
        <w:rPr>
          <w:rFonts w:hint="default" w:ascii="仿宋" w:hAnsi="仿宋" w:eastAsia="仿宋" w:cs="仿宋"/>
          <w:sz w:val="24"/>
          <w:szCs w:val="24"/>
        </w:rPr>
      </w:pPr>
      <w:r>
        <w:rPr>
          <w:rFonts w:ascii="仿宋" w:hAnsi="仿宋" w:eastAsia="仿宋" w:cs="仿宋"/>
          <w:sz w:val="24"/>
          <w:szCs w:val="24"/>
        </w:rPr>
        <w:t>本投标人现参与贵公司组织的</w:t>
      </w:r>
      <w:r>
        <w:rPr>
          <w:rFonts w:ascii="仿宋" w:hAnsi="仿宋" w:eastAsia="仿宋" w:cs="仿宋"/>
          <w:sz w:val="24"/>
          <w:szCs w:val="24"/>
          <w:u w:val="single"/>
        </w:rPr>
        <w:t xml:space="preserve">            </w:t>
      </w:r>
      <w:r>
        <w:rPr>
          <w:rFonts w:ascii="仿宋" w:hAnsi="仿宋" w:eastAsia="仿宋" w:cs="仿宋"/>
          <w:sz w:val="24"/>
          <w:szCs w:val="24"/>
        </w:rPr>
        <w:t>项目（项目编号：</w:t>
      </w:r>
      <w:r>
        <w:rPr>
          <w:rFonts w:ascii="仿宋" w:hAnsi="仿宋" w:eastAsia="仿宋" w:cs="仿宋"/>
          <w:sz w:val="24"/>
          <w:szCs w:val="24"/>
          <w:u w:val="single"/>
        </w:rPr>
        <w:t xml:space="preserve">                </w:t>
      </w:r>
      <w:r>
        <w:rPr>
          <w:rFonts w:ascii="仿宋" w:hAnsi="仿宋" w:eastAsia="仿宋" w:cs="仿宋"/>
          <w:sz w:val="24"/>
          <w:szCs w:val="24"/>
        </w:rPr>
        <w:t>）的采购活动。依据招标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案件当事人名单均为0记录；在中国政府采购网（http://www.ccgp.gov.cn）中的政府采购严重违法失信行为信息记录也为0记录。</w:t>
      </w:r>
    </w:p>
    <w:p w14:paraId="33E3C5B4">
      <w:pPr>
        <w:pStyle w:val="27"/>
        <w:keepNext/>
        <w:snapToGrid w:val="0"/>
        <w:spacing w:line="520" w:lineRule="exact"/>
        <w:ind w:firstLine="480" w:firstLineChars="200"/>
        <w:jc w:val="left"/>
        <w:rPr>
          <w:rFonts w:hint="default" w:ascii="仿宋" w:hAnsi="仿宋" w:eastAsia="仿宋" w:cs="仿宋"/>
          <w:sz w:val="24"/>
          <w:szCs w:val="24"/>
        </w:rPr>
      </w:pPr>
      <w:r>
        <w:rPr>
          <w:rFonts w:ascii="仿宋" w:hAnsi="仿宋" w:eastAsia="仿宋" w:cs="仿宋"/>
          <w:sz w:val="24"/>
          <w:szCs w:val="24"/>
        </w:rPr>
        <w:t>以上承诺信息如有虚假或隐瞒，我方愿意承担一切后果，并不再寻求任何旨在减轻或免除法律责任的辩解。</w:t>
      </w:r>
    </w:p>
    <w:p w14:paraId="3BB198BE">
      <w:pPr>
        <w:pStyle w:val="27"/>
        <w:keepNext/>
        <w:snapToGrid w:val="0"/>
        <w:spacing w:line="520" w:lineRule="exact"/>
        <w:ind w:firstLine="480" w:firstLineChars="200"/>
        <w:jc w:val="left"/>
        <w:rPr>
          <w:rFonts w:hint="default" w:ascii="仿宋" w:hAnsi="仿宋" w:eastAsia="仿宋" w:cs="仿宋"/>
          <w:sz w:val="24"/>
          <w:szCs w:val="24"/>
        </w:rPr>
      </w:pPr>
      <w:r>
        <w:rPr>
          <w:rFonts w:ascii="仿宋" w:hAnsi="仿宋" w:eastAsia="仿宋" w:cs="仿宋"/>
          <w:sz w:val="24"/>
          <w:szCs w:val="24"/>
        </w:rPr>
        <w:t>特此承诺</w:t>
      </w:r>
    </w:p>
    <w:p w14:paraId="5D2B6B84">
      <w:pPr>
        <w:snapToGrid w:val="0"/>
        <w:spacing w:line="480" w:lineRule="exact"/>
        <w:rPr>
          <w:rFonts w:ascii="仿宋" w:hAnsi="仿宋" w:eastAsia="仿宋" w:cs="仿宋"/>
          <w:sz w:val="24"/>
        </w:rPr>
      </w:pPr>
    </w:p>
    <w:p w14:paraId="70D24911">
      <w:pPr>
        <w:pStyle w:val="19"/>
        <w:rPr>
          <w:rFonts w:ascii="仿宋" w:hAnsi="仿宋" w:eastAsia="仿宋" w:cs="仿宋"/>
        </w:rPr>
      </w:pPr>
    </w:p>
    <w:p w14:paraId="0287D932">
      <w:pPr>
        <w:snapToGrid w:val="0"/>
        <w:spacing w:line="480" w:lineRule="exact"/>
        <w:ind w:firstLine="4440" w:firstLineChars="1850"/>
        <w:rPr>
          <w:rFonts w:ascii="仿宋" w:hAnsi="仿宋" w:eastAsia="仿宋" w:cs="仿宋"/>
          <w:sz w:val="24"/>
        </w:rPr>
      </w:pPr>
      <w:r>
        <w:rPr>
          <w:rFonts w:hint="eastAsia" w:ascii="仿宋" w:hAnsi="仿宋" w:eastAsia="仿宋" w:cs="仿宋"/>
          <w:sz w:val="24"/>
        </w:rPr>
        <w:t>投标人全称：</w:t>
      </w:r>
      <w:r>
        <w:rPr>
          <w:rFonts w:hint="eastAsia" w:ascii="仿宋" w:hAnsi="仿宋" w:eastAsia="仿宋" w:cs="仿宋"/>
          <w:sz w:val="24"/>
          <w:u w:val="single"/>
        </w:rPr>
        <w:t xml:space="preserve">             </w:t>
      </w:r>
      <w:r>
        <w:rPr>
          <w:rFonts w:hint="eastAsia" w:ascii="仿宋" w:hAnsi="仿宋" w:eastAsia="仿宋" w:cs="仿宋"/>
          <w:sz w:val="24"/>
        </w:rPr>
        <w:t>（盖章）</w:t>
      </w:r>
    </w:p>
    <w:p w14:paraId="648F806E">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法定代表人或其委托代理人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2EDBC005">
      <w:pPr>
        <w:spacing w:line="480" w:lineRule="exact"/>
        <w:rPr>
          <w:rFonts w:ascii="仿宋" w:hAnsi="仿宋" w:eastAsia="仿宋" w:cs="仿宋"/>
          <w:b/>
          <w:sz w:val="24"/>
        </w:rPr>
      </w:pPr>
      <w:r>
        <w:rPr>
          <w:rFonts w:hint="eastAsia" w:ascii="仿宋" w:hAnsi="仿宋" w:eastAsia="仿宋" w:cs="仿宋"/>
          <w:sz w:val="24"/>
        </w:rPr>
        <w:t xml:space="preserve">                                     日      期：</w:t>
      </w:r>
    </w:p>
    <w:p w14:paraId="1CD42EB6">
      <w:pPr>
        <w:snapToGrid w:val="0"/>
        <w:spacing w:line="360" w:lineRule="auto"/>
        <w:rPr>
          <w:rFonts w:ascii="仿宋" w:hAnsi="仿宋" w:eastAsia="仿宋" w:cs="仿宋"/>
          <w:szCs w:val="21"/>
        </w:rPr>
      </w:pPr>
    </w:p>
    <w:p w14:paraId="425E3D27">
      <w:pPr>
        <w:snapToGrid w:val="0"/>
        <w:spacing w:line="360" w:lineRule="auto"/>
        <w:rPr>
          <w:rFonts w:ascii="仿宋" w:hAnsi="仿宋" w:eastAsia="仿宋" w:cs="仿宋"/>
          <w:szCs w:val="21"/>
        </w:rPr>
      </w:pPr>
    </w:p>
    <w:p w14:paraId="461DE220">
      <w:pPr>
        <w:spacing w:line="360" w:lineRule="auto"/>
        <w:ind w:right="357"/>
        <w:jc w:val="left"/>
        <w:rPr>
          <w:rFonts w:ascii="仿宋" w:hAnsi="仿宋" w:eastAsia="仿宋" w:cs="仿宋"/>
          <w:b/>
          <w:bCs/>
          <w:sz w:val="24"/>
        </w:rPr>
      </w:pPr>
    </w:p>
    <w:p w14:paraId="1E5911C8">
      <w:pPr>
        <w:pStyle w:val="6"/>
        <w:ind w:firstLine="482"/>
        <w:rPr>
          <w:rFonts w:ascii="仿宋" w:hAnsi="仿宋" w:eastAsia="仿宋" w:cs="仿宋"/>
          <w:b/>
          <w:bCs/>
          <w:sz w:val="24"/>
        </w:rPr>
      </w:pPr>
    </w:p>
    <w:p w14:paraId="340CE5D1">
      <w:pPr>
        <w:rPr>
          <w:rFonts w:ascii="仿宋" w:hAnsi="仿宋" w:eastAsia="仿宋" w:cs="仿宋"/>
          <w:b/>
          <w:bCs/>
          <w:sz w:val="24"/>
        </w:rPr>
      </w:pPr>
    </w:p>
    <w:p w14:paraId="7437C1F4">
      <w:pPr>
        <w:pStyle w:val="6"/>
        <w:ind w:firstLine="482"/>
        <w:rPr>
          <w:rFonts w:ascii="仿宋" w:hAnsi="仿宋" w:eastAsia="仿宋" w:cs="仿宋"/>
          <w:b/>
          <w:bCs/>
          <w:sz w:val="24"/>
        </w:rPr>
      </w:pPr>
    </w:p>
    <w:p w14:paraId="5A315C65">
      <w:pPr>
        <w:rPr>
          <w:rFonts w:ascii="仿宋" w:hAnsi="仿宋" w:eastAsia="仿宋" w:cs="仿宋"/>
          <w:b/>
          <w:bCs/>
          <w:sz w:val="24"/>
        </w:rPr>
      </w:pPr>
    </w:p>
    <w:p w14:paraId="2303C28F">
      <w:pPr>
        <w:pStyle w:val="6"/>
        <w:ind w:firstLine="482"/>
        <w:rPr>
          <w:rFonts w:ascii="仿宋" w:hAnsi="仿宋" w:eastAsia="仿宋" w:cs="仿宋"/>
          <w:b/>
          <w:bCs/>
          <w:sz w:val="24"/>
        </w:rPr>
      </w:pPr>
    </w:p>
    <w:p w14:paraId="137682DF">
      <w:pPr>
        <w:rPr>
          <w:rFonts w:ascii="仿宋" w:hAnsi="仿宋" w:eastAsia="仿宋" w:cs="仿宋"/>
        </w:rPr>
      </w:pPr>
    </w:p>
    <w:p w14:paraId="79682521">
      <w:pPr>
        <w:rPr>
          <w:rFonts w:ascii="仿宋" w:hAnsi="仿宋" w:eastAsia="仿宋" w:cs="仿宋"/>
          <w:b/>
          <w:bCs/>
          <w:sz w:val="24"/>
        </w:rPr>
      </w:pPr>
    </w:p>
    <w:p w14:paraId="781923B8">
      <w:pPr>
        <w:rPr>
          <w:rFonts w:ascii="仿宋" w:hAnsi="仿宋" w:eastAsia="仿宋" w:cs="仿宋"/>
          <w:b/>
          <w:bCs/>
          <w:sz w:val="24"/>
        </w:rPr>
      </w:pPr>
    </w:p>
    <w:p w14:paraId="05D3D53F">
      <w:pPr>
        <w:rPr>
          <w:rFonts w:ascii="仿宋" w:hAnsi="仿宋" w:eastAsia="仿宋" w:cs="仿宋"/>
          <w:b/>
          <w:bCs/>
          <w:sz w:val="24"/>
        </w:rPr>
      </w:pPr>
    </w:p>
    <w:p w14:paraId="2218552F">
      <w:pPr>
        <w:pStyle w:val="6"/>
        <w:rPr>
          <w:rFonts w:ascii="仿宋" w:hAnsi="仿宋" w:eastAsia="仿宋" w:cs="仿宋"/>
        </w:rPr>
      </w:pPr>
    </w:p>
    <w:p w14:paraId="500CC157">
      <w:pPr>
        <w:rPr>
          <w:rFonts w:ascii="仿宋" w:hAnsi="仿宋" w:eastAsia="仿宋" w:cs="仿宋"/>
        </w:rPr>
      </w:pPr>
    </w:p>
    <w:p w14:paraId="10FB18ED">
      <w:pPr>
        <w:pStyle w:val="12"/>
        <w:rPr>
          <w:rFonts w:ascii="仿宋" w:hAnsi="仿宋" w:eastAsia="仿宋" w:cs="仿宋"/>
        </w:rPr>
      </w:pPr>
    </w:p>
    <w:p w14:paraId="0C050116">
      <w:pPr>
        <w:pStyle w:val="6"/>
        <w:rPr>
          <w:rFonts w:ascii="仿宋" w:hAnsi="仿宋" w:eastAsia="仿宋" w:cs="仿宋"/>
        </w:rPr>
      </w:pPr>
    </w:p>
    <w:p w14:paraId="424EBCB8">
      <w:pPr>
        <w:spacing w:line="360" w:lineRule="auto"/>
        <w:ind w:right="357"/>
        <w:jc w:val="center"/>
        <w:rPr>
          <w:rFonts w:ascii="仿宋" w:hAnsi="仿宋" w:eastAsia="仿宋" w:cs="仿宋"/>
          <w:b/>
          <w:sz w:val="24"/>
        </w:rPr>
      </w:pPr>
      <w:r>
        <w:rPr>
          <w:rFonts w:hint="eastAsia" w:ascii="仿宋" w:hAnsi="仿宋" w:eastAsia="仿宋" w:cs="仿宋"/>
          <w:b/>
          <w:bCs/>
          <w:sz w:val="24"/>
        </w:rPr>
        <w:t>九、投标</w:t>
      </w:r>
      <w:r>
        <w:rPr>
          <w:rFonts w:hint="eastAsia" w:ascii="仿宋" w:hAnsi="仿宋" w:eastAsia="仿宋" w:cs="仿宋"/>
          <w:b/>
          <w:sz w:val="24"/>
        </w:rPr>
        <w:t>保证金缴纳证明</w:t>
      </w:r>
    </w:p>
    <w:p w14:paraId="6116C195">
      <w:pPr>
        <w:spacing w:line="360" w:lineRule="auto"/>
        <w:ind w:right="357"/>
        <w:jc w:val="left"/>
        <w:rPr>
          <w:rFonts w:ascii="仿宋" w:hAnsi="仿宋" w:eastAsia="仿宋" w:cs="仿宋"/>
          <w:b/>
          <w:sz w:val="24"/>
        </w:rPr>
      </w:pPr>
    </w:p>
    <w:p w14:paraId="1344E65C">
      <w:pPr>
        <w:autoSpaceDE w:val="0"/>
        <w:autoSpaceDN w:val="0"/>
        <w:adjustRightInd w:val="0"/>
        <w:spacing w:line="420" w:lineRule="exact"/>
        <w:jc w:val="left"/>
        <w:rPr>
          <w:rFonts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（采购人名称）：</w:t>
      </w:r>
    </w:p>
    <w:p w14:paraId="42FAD1EE">
      <w:pPr>
        <w:autoSpaceDE w:val="0"/>
        <w:autoSpaceDN w:val="0"/>
        <w:adjustRightInd w:val="0"/>
        <w:spacing w:line="420" w:lineRule="exact"/>
        <w:jc w:val="left"/>
        <w:rPr>
          <w:rFonts w:ascii="仿宋" w:hAnsi="仿宋" w:eastAsia="仿宋" w:cs="仿宋"/>
          <w:kern w:val="0"/>
          <w:sz w:val="24"/>
        </w:rPr>
      </w:pPr>
    </w:p>
    <w:p w14:paraId="194DC73D">
      <w:pPr>
        <w:autoSpaceDE w:val="0"/>
        <w:autoSpaceDN w:val="0"/>
        <w:adjustRightInd w:val="0"/>
        <w:spacing w:line="420" w:lineRule="exact"/>
        <w:ind w:firstLine="720" w:firstLineChars="300"/>
        <w:jc w:val="left"/>
        <w:rPr>
          <w:rFonts w:ascii="仿宋" w:hAnsi="仿宋" w:eastAsia="仿宋" w:cs="仿宋"/>
          <w:kern w:val="0"/>
          <w:sz w:val="24"/>
        </w:rPr>
      </w:pPr>
      <w:r>
        <w:rPr>
          <w:rFonts w:hint="eastAsia" w:ascii="仿宋" w:hAnsi="仿宋" w:eastAsia="仿宋" w:cs="仿宋"/>
          <w:kern w:val="0"/>
          <w:sz w:val="24"/>
        </w:rPr>
        <w:t>我方已按招标文件的规定，递交了投标保证金。我公司在规定的投标文件有效期内撤销或修改投标文件，或者在收到中标通知书后无正当理由拒签合同，贵方可以不予退还我方保证金，我方对此无异议。</w:t>
      </w:r>
    </w:p>
    <w:p w14:paraId="2C28427F">
      <w:pPr>
        <w:autoSpaceDE w:val="0"/>
        <w:autoSpaceDN w:val="0"/>
        <w:adjustRightInd w:val="0"/>
        <w:spacing w:line="420" w:lineRule="exact"/>
        <w:jc w:val="left"/>
        <w:rPr>
          <w:rFonts w:ascii="仿宋" w:hAnsi="仿宋" w:eastAsia="仿宋" w:cs="仿宋"/>
          <w:kern w:val="0"/>
          <w:sz w:val="24"/>
        </w:rPr>
      </w:pPr>
    </w:p>
    <w:p w14:paraId="67E3B465">
      <w:pPr>
        <w:autoSpaceDE w:val="0"/>
        <w:autoSpaceDN w:val="0"/>
        <w:adjustRightInd w:val="0"/>
        <w:spacing w:line="420" w:lineRule="exact"/>
        <w:jc w:val="left"/>
        <w:rPr>
          <w:rFonts w:ascii="仿宋" w:hAnsi="仿宋" w:eastAsia="仿宋" w:cs="仿宋"/>
          <w:kern w:val="0"/>
          <w:sz w:val="24"/>
        </w:rPr>
      </w:pPr>
    </w:p>
    <w:p w14:paraId="342E2C72">
      <w:pPr>
        <w:autoSpaceDE w:val="0"/>
        <w:autoSpaceDN w:val="0"/>
        <w:adjustRightInd w:val="0"/>
        <w:spacing w:line="420" w:lineRule="exact"/>
        <w:jc w:val="left"/>
        <w:rPr>
          <w:rFonts w:ascii="仿宋" w:hAnsi="仿宋" w:eastAsia="仿宋" w:cs="仿宋"/>
          <w:kern w:val="0"/>
          <w:sz w:val="24"/>
        </w:rPr>
      </w:pPr>
    </w:p>
    <w:p w14:paraId="0770344D">
      <w:pPr>
        <w:autoSpaceDE w:val="0"/>
        <w:autoSpaceDN w:val="0"/>
        <w:adjustRightInd w:val="0"/>
        <w:spacing w:line="420" w:lineRule="exact"/>
        <w:jc w:val="right"/>
        <w:rPr>
          <w:rFonts w:ascii="仿宋" w:hAnsi="仿宋" w:eastAsia="仿宋" w:cs="仿宋"/>
          <w:kern w:val="0"/>
          <w:sz w:val="24"/>
        </w:rPr>
      </w:pPr>
      <w:r>
        <w:rPr>
          <w:rFonts w:hint="eastAsia" w:ascii="仿宋" w:hAnsi="仿宋" w:eastAsia="仿宋" w:cs="仿宋"/>
          <w:kern w:val="0"/>
          <w:sz w:val="24"/>
        </w:rPr>
        <w:t>投标人名称：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（盖单位章）</w:t>
      </w:r>
    </w:p>
    <w:p w14:paraId="107D426E">
      <w:pPr>
        <w:autoSpaceDE w:val="0"/>
        <w:autoSpaceDN w:val="0"/>
        <w:adjustRightInd w:val="0"/>
        <w:spacing w:line="420" w:lineRule="exact"/>
        <w:jc w:val="right"/>
        <w:rPr>
          <w:rFonts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sz w:val="24"/>
        </w:rPr>
        <w:t>签字或盖章</w:t>
      </w:r>
      <w:r>
        <w:rPr>
          <w:rFonts w:hint="eastAsia" w:ascii="仿宋" w:hAnsi="仿宋" w:eastAsia="仿宋" w:cs="仿宋"/>
          <w:kern w:val="0"/>
          <w:sz w:val="24"/>
        </w:rPr>
        <w:t>）</w:t>
      </w:r>
    </w:p>
    <w:p w14:paraId="1581A532">
      <w:pPr>
        <w:autoSpaceDE w:val="0"/>
        <w:autoSpaceDN w:val="0"/>
        <w:adjustRightInd w:val="0"/>
        <w:spacing w:line="420" w:lineRule="exact"/>
        <w:ind w:firstLine="2160" w:firstLineChars="900"/>
        <w:jc w:val="left"/>
        <w:rPr>
          <w:rFonts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月</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日</w:t>
      </w:r>
    </w:p>
    <w:p w14:paraId="37A02C95">
      <w:pPr>
        <w:autoSpaceDE w:val="0"/>
        <w:autoSpaceDN w:val="0"/>
        <w:adjustRightInd w:val="0"/>
        <w:spacing w:line="420" w:lineRule="exact"/>
        <w:jc w:val="left"/>
        <w:rPr>
          <w:rFonts w:ascii="仿宋" w:hAnsi="仿宋" w:eastAsia="仿宋" w:cs="仿宋"/>
          <w:kern w:val="0"/>
          <w:sz w:val="24"/>
        </w:rPr>
      </w:pPr>
      <w:r>
        <w:rPr>
          <w:rFonts w:hint="eastAsia" w:ascii="仿宋" w:hAnsi="仿宋" w:eastAsia="仿宋" w:cs="仿宋"/>
          <w:kern w:val="0"/>
          <w:sz w:val="24"/>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183515</wp:posOffset>
                </wp:positionV>
                <wp:extent cx="6400800" cy="635"/>
                <wp:effectExtent l="0" t="15875" r="0" b="21590"/>
                <wp:wrapNone/>
                <wp:docPr id="6" name="直接连接符 6"/>
                <wp:cNvGraphicFramePr/>
                <a:graphic xmlns:a="http://schemas.openxmlformats.org/drawingml/2006/main">
                  <a:graphicData uri="http://schemas.microsoft.com/office/word/2010/wordprocessingShape">
                    <wps:wsp>
                      <wps:cNvCnPr/>
                      <wps:spPr>
                        <a:xfrm>
                          <a:off x="0" y="0"/>
                          <a:ext cx="6400800" cy="635"/>
                        </a:xfrm>
                        <a:prstGeom prst="line">
                          <a:avLst/>
                        </a:prstGeom>
                        <a:ln w="3175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17.85pt;margin-top:14.45pt;height:0.05pt;width:504pt;z-index:251659264;mso-width-relative:page;mso-height-relative:page;" filled="f" stroked="t" coordsize="21600,21600" o:gfxdata="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ayz+nWAAAACQEAAA8AAAAAAAAAAQAgAAAAIgAAAGRycy9kb3ducmV2LnhtbFBLAQIU&#10;ABQAAAAIAIdO4kBck93j9QEAAOoDAAAOAAAAAAAAAAEAIAAAACUBAABkcnMvZTJvRG9jLnhtbFBL&#10;BQYAAAAABgAGAFkBAACMBQAAAAA=&#10;">
                <v:fill on="f" focussize="0,0"/>
                <v:stroke weight="2.5pt" color="#000000" joinstyle="round" dashstyle="1 1"/>
                <v:imagedata o:title=""/>
                <o:lock v:ext="edit" aspectratio="f"/>
              </v:line>
            </w:pict>
          </mc:Fallback>
        </mc:AlternateContent>
      </w:r>
    </w:p>
    <w:p w14:paraId="6BC1410E">
      <w:pPr>
        <w:pStyle w:val="6"/>
        <w:overflowPunct w:val="0"/>
        <w:spacing w:line="420" w:lineRule="exact"/>
        <w:ind w:firstLine="482"/>
        <w:jc w:val="center"/>
        <w:rPr>
          <w:rFonts w:ascii="仿宋" w:hAnsi="仿宋" w:eastAsia="仿宋" w:cs="仿宋"/>
          <w:b/>
          <w:sz w:val="24"/>
        </w:rPr>
      </w:pPr>
      <w:r>
        <w:rPr>
          <w:rFonts w:hint="eastAsia" w:ascii="仿宋" w:hAnsi="仿宋" w:eastAsia="仿宋" w:cs="仿宋"/>
          <w:b/>
          <w:sz w:val="24"/>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49530</wp:posOffset>
                </wp:positionV>
                <wp:extent cx="6105525" cy="3465195"/>
                <wp:effectExtent l="9525" t="9525" r="19050" b="11430"/>
                <wp:wrapNone/>
                <wp:docPr id="5" name="矩形 5"/>
                <wp:cNvGraphicFramePr/>
                <a:graphic xmlns:a="http://schemas.openxmlformats.org/drawingml/2006/main">
                  <a:graphicData uri="http://schemas.microsoft.com/office/word/2010/wordprocessingShape">
                    <wps:wsp>
                      <wps:cNvSpPr/>
                      <wps:spPr>
                        <a:xfrm>
                          <a:off x="0" y="0"/>
                          <a:ext cx="6105525" cy="2798445"/>
                        </a:xfrm>
                        <a:prstGeom prst="rect">
                          <a:avLst/>
                        </a:prstGeom>
                        <a:solidFill>
                          <a:srgbClr val="FFFFFF"/>
                        </a:solidFill>
                        <a:ln w="19050" cap="flat" cmpd="sng">
                          <a:solidFill>
                            <a:srgbClr val="000000"/>
                          </a:solidFill>
                          <a:prstDash val="dashDot"/>
                          <a:miter/>
                          <a:headEnd type="none" w="med" len="med"/>
                          <a:tailEnd type="none" w="med" len="med"/>
                        </a:ln>
                        <a:effectLst/>
                      </wps:spPr>
                      <wps:txbx>
                        <w:txbxContent>
                          <w:p w14:paraId="3C62A483">
                            <w:pPr>
                              <w:jc w:val="center"/>
                            </w:pPr>
                          </w:p>
                          <w:p w14:paraId="47E28A4D">
                            <w:pPr>
                              <w:jc w:val="center"/>
                            </w:pPr>
                          </w:p>
                          <w:p w14:paraId="529B3438">
                            <w:pPr>
                              <w:jc w:val="center"/>
                            </w:pPr>
                          </w:p>
                          <w:p w14:paraId="3AB02DA8">
                            <w:pPr>
                              <w:jc w:val="center"/>
                            </w:pPr>
                          </w:p>
                          <w:p w14:paraId="742C785D">
                            <w:pPr>
                              <w:jc w:val="center"/>
                            </w:pPr>
                          </w:p>
                          <w:p w14:paraId="4E65E9CA">
                            <w:pPr>
                              <w:jc w:val="center"/>
                            </w:pPr>
                          </w:p>
                          <w:p w14:paraId="060E9428">
                            <w:pPr>
                              <w:jc w:val="center"/>
                            </w:pPr>
                          </w:p>
                          <w:p w14:paraId="5CFF24F2">
                            <w:pPr>
                              <w:jc w:val="center"/>
                              <w:rPr>
                                <w:b/>
                                <w:sz w:val="48"/>
                              </w:rPr>
                            </w:pPr>
                            <w:r>
                              <w:rPr>
                                <w:rFonts w:hint="eastAsia"/>
                                <w:b/>
                                <w:sz w:val="48"/>
                              </w:rPr>
                              <w:t>投标保证金交纳有效证明资料</w:t>
                            </w:r>
                          </w:p>
                        </w:txbxContent>
                      </wps:txbx>
                      <wps:bodyPr upright="1"/>
                    </wps:wsp>
                  </a:graphicData>
                </a:graphic>
              </wp:anchor>
            </w:drawing>
          </mc:Choice>
          <mc:Fallback>
            <w:pict>
              <v:rect id="_x0000_s1026" o:spid="_x0000_s1026" o:spt="1" style="position:absolute;left:0pt;margin-left:0.65pt;margin-top:3.9pt;height:272.85pt;width:480.75pt;z-index:251660288;mso-width-relative:page;mso-height-relative:page;" fillcolor="#FFFFFF" filled="t" stroked="t" coordsize="21600,21600" o:gfxdata="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BSj12AAAAAcBAAAPAAAAAAAAAAEAIAAA&#10;ACIAAABkcnMvZG93bnJldi54bWxQSwECFAAUAAAACACHTuJALTuWxwwCAAA7BAAADgAAAAAAAAAB&#10;ACAAAAAnAQAAZHJzL2Uyb0RvYy54bWxQSwUGAAAAAAYABgBZAQAApQUAAAAA&#10;">
                <v:fill on="t" focussize="0,0"/>
                <v:stroke weight="1.5pt" color="#000000" joinstyle="miter" dashstyle="dashDot"/>
                <v:imagedata o:title=""/>
                <o:lock v:ext="edit" aspectratio="f"/>
                <v:textbox>
                  <w:txbxContent>
                    <w:p w14:paraId="3C62A483">
                      <w:pPr>
                        <w:jc w:val="center"/>
                      </w:pPr>
                    </w:p>
                    <w:p w14:paraId="47E28A4D">
                      <w:pPr>
                        <w:jc w:val="center"/>
                      </w:pPr>
                    </w:p>
                    <w:p w14:paraId="529B3438">
                      <w:pPr>
                        <w:jc w:val="center"/>
                      </w:pPr>
                    </w:p>
                    <w:p w14:paraId="3AB02DA8">
                      <w:pPr>
                        <w:jc w:val="center"/>
                      </w:pPr>
                    </w:p>
                    <w:p w14:paraId="742C785D">
                      <w:pPr>
                        <w:jc w:val="center"/>
                      </w:pPr>
                    </w:p>
                    <w:p w14:paraId="4E65E9CA">
                      <w:pPr>
                        <w:jc w:val="center"/>
                      </w:pPr>
                    </w:p>
                    <w:p w14:paraId="060E9428">
                      <w:pPr>
                        <w:jc w:val="center"/>
                      </w:pPr>
                    </w:p>
                    <w:p w14:paraId="5CFF24F2">
                      <w:pPr>
                        <w:jc w:val="center"/>
                        <w:rPr>
                          <w:b/>
                          <w:sz w:val="48"/>
                        </w:rPr>
                      </w:pPr>
                      <w:r>
                        <w:rPr>
                          <w:rFonts w:hint="eastAsia"/>
                          <w:b/>
                          <w:sz w:val="48"/>
                        </w:rPr>
                        <w:t>投标保证金交纳有效证明资料</w:t>
                      </w:r>
                    </w:p>
                  </w:txbxContent>
                </v:textbox>
              </v:rect>
            </w:pict>
          </mc:Fallback>
        </mc:AlternateContent>
      </w:r>
    </w:p>
    <w:p w14:paraId="1AD36722">
      <w:pPr>
        <w:pStyle w:val="6"/>
        <w:overflowPunct w:val="0"/>
        <w:spacing w:line="420" w:lineRule="exact"/>
        <w:ind w:firstLine="482"/>
        <w:rPr>
          <w:rFonts w:ascii="仿宋" w:hAnsi="仿宋" w:eastAsia="仿宋" w:cs="仿宋"/>
          <w:b/>
          <w:sz w:val="24"/>
        </w:rPr>
      </w:pPr>
    </w:p>
    <w:p w14:paraId="56EC132A">
      <w:pPr>
        <w:spacing w:line="360" w:lineRule="auto"/>
        <w:ind w:right="357"/>
        <w:jc w:val="left"/>
        <w:rPr>
          <w:rFonts w:ascii="仿宋" w:hAnsi="仿宋" w:eastAsia="仿宋" w:cs="仿宋"/>
          <w:b/>
          <w:sz w:val="24"/>
        </w:rPr>
      </w:pPr>
    </w:p>
    <w:p w14:paraId="73AACAF1">
      <w:pPr>
        <w:spacing w:line="360" w:lineRule="auto"/>
        <w:ind w:right="357"/>
        <w:jc w:val="left"/>
        <w:rPr>
          <w:rFonts w:ascii="仿宋" w:hAnsi="仿宋" w:eastAsia="仿宋" w:cs="仿宋"/>
          <w:b/>
          <w:sz w:val="24"/>
        </w:rPr>
      </w:pPr>
    </w:p>
    <w:p w14:paraId="7DFD6CB3">
      <w:pPr>
        <w:spacing w:line="360" w:lineRule="auto"/>
        <w:ind w:right="357"/>
        <w:jc w:val="left"/>
        <w:rPr>
          <w:rFonts w:ascii="仿宋" w:hAnsi="仿宋" w:eastAsia="仿宋" w:cs="仿宋"/>
          <w:b/>
          <w:sz w:val="24"/>
        </w:rPr>
      </w:pPr>
    </w:p>
    <w:p w14:paraId="66EF7801">
      <w:pPr>
        <w:spacing w:line="360" w:lineRule="auto"/>
        <w:ind w:right="357"/>
        <w:jc w:val="left"/>
        <w:rPr>
          <w:rFonts w:ascii="仿宋" w:hAnsi="仿宋" w:eastAsia="仿宋" w:cs="仿宋"/>
          <w:b/>
          <w:sz w:val="24"/>
        </w:rPr>
      </w:pPr>
    </w:p>
    <w:p w14:paraId="6B982214">
      <w:pPr>
        <w:spacing w:line="360" w:lineRule="auto"/>
        <w:ind w:right="357"/>
        <w:jc w:val="left"/>
        <w:rPr>
          <w:rFonts w:ascii="仿宋" w:hAnsi="仿宋" w:eastAsia="仿宋" w:cs="仿宋"/>
          <w:b/>
          <w:sz w:val="24"/>
        </w:rPr>
      </w:pPr>
    </w:p>
    <w:p w14:paraId="3D6F77E7">
      <w:pPr>
        <w:spacing w:line="360" w:lineRule="auto"/>
        <w:ind w:right="357"/>
        <w:jc w:val="left"/>
        <w:rPr>
          <w:rFonts w:ascii="仿宋" w:hAnsi="仿宋" w:eastAsia="仿宋" w:cs="仿宋"/>
          <w:b/>
          <w:sz w:val="24"/>
        </w:rPr>
      </w:pPr>
    </w:p>
    <w:p w14:paraId="2C6CB326">
      <w:pPr>
        <w:spacing w:line="360" w:lineRule="auto"/>
        <w:ind w:right="357"/>
        <w:jc w:val="left"/>
        <w:rPr>
          <w:rFonts w:ascii="仿宋" w:hAnsi="仿宋" w:eastAsia="仿宋" w:cs="仿宋"/>
          <w:b/>
          <w:sz w:val="24"/>
        </w:rPr>
      </w:pPr>
    </w:p>
    <w:p w14:paraId="0CE454F6">
      <w:pPr>
        <w:spacing w:line="360" w:lineRule="auto"/>
        <w:ind w:right="357"/>
        <w:jc w:val="left"/>
        <w:rPr>
          <w:rFonts w:ascii="仿宋" w:hAnsi="仿宋" w:eastAsia="仿宋" w:cs="仿宋"/>
          <w:b/>
          <w:sz w:val="24"/>
        </w:rPr>
      </w:pPr>
    </w:p>
    <w:p w14:paraId="1F79352B">
      <w:pPr>
        <w:spacing w:line="360" w:lineRule="auto"/>
        <w:ind w:right="357"/>
        <w:jc w:val="left"/>
        <w:rPr>
          <w:rFonts w:ascii="仿宋" w:hAnsi="仿宋" w:eastAsia="仿宋" w:cs="仿宋"/>
          <w:b/>
          <w:sz w:val="24"/>
        </w:rPr>
      </w:pPr>
    </w:p>
    <w:p w14:paraId="2D512533">
      <w:pPr>
        <w:spacing w:line="360" w:lineRule="auto"/>
        <w:ind w:right="357"/>
        <w:jc w:val="left"/>
        <w:rPr>
          <w:rFonts w:ascii="仿宋" w:hAnsi="仿宋" w:eastAsia="仿宋" w:cs="仿宋"/>
          <w:b/>
          <w:sz w:val="24"/>
        </w:rPr>
      </w:pPr>
    </w:p>
    <w:p w14:paraId="2ADAA851">
      <w:pPr>
        <w:spacing w:line="360" w:lineRule="auto"/>
        <w:rPr>
          <w:rFonts w:ascii="仿宋" w:hAnsi="仿宋" w:eastAsia="仿宋" w:cs="仿宋"/>
          <w:b/>
          <w:sz w:val="24"/>
        </w:rPr>
      </w:pPr>
    </w:p>
    <w:p w14:paraId="3B1FDE11">
      <w:pPr>
        <w:spacing w:line="360" w:lineRule="auto"/>
        <w:ind w:right="357"/>
        <w:jc w:val="left"/>
        <w:rPr>
          <w:rFonts w:ascii="仿宋" w:hAnsi="仿宋" w:eastAsia="仿宋" w:cs="仿宋"/>
          <w:b/>
          <w:sz w:val="24"/>
        </w:rPr>
      </w:pPr>
    </w:p>
    <w:p w14:paraId="1645D138">
      <w:pPr>
        <w:spacing w:line="360" w:lineRule="auto"/>
        <w:ind w:right="357"/>
        <w:jc w:val="left"/>
        <w:rPr>
          <w:rFonts w:ascii="仿宋" w:hAnsi="仿宋" w:eastAsia="仿宋" w:cs="仿宋"/>
          <w:b/>
          <w:sz w:val="24"/>
        </w:rPr>
      </w:pPr>
    </w:p>
    <w:p w14:paraId="44D774B3">
      <w:pPr>
        <w:pStyle w:val="12"/>
        <w:rPr>
          <w:rFonts w:ascii="仿宋" w:hAnsi="仿宋" w:eastAsia="仿宋" w:cs="仿宋"/>
          <w:b/>
          <w:sz w:val="24"/>
        </w:rPr>
      </w:pPr>
    </w:p>
    <w:p w14:paraId="7F00042C">
      <w:pPr>
        <w:spacing w:line="360" w:lineRule="auto"/>
        <w:ind w:right="357"/>
        <w:jc w:val="left"/>
        <w:rPr>
          <w:rFonts w:ascii="仿宋" w:hAnsi="仿宋" w:eastAsia="仿宋" w:cs="仿宋"/>
          <w:b/>
          <w:sz w:val="24"/>
        </w:rPr>
      </w:pPr>
    </w:p>
    <w:p w14:paraId="67DF8FD3">
      <w:pPr>
        <w:spacing w:line="360" w:lineRule="auto"/>
        <w:ind w:right="357"/>
        <w:jc w:val="center"/>
        <w:rPr>
          <w:rFonts w:ascii="仿宋" w:hAnsi="仿宋" w:eastAsia="仿宋" w:cs="仿宋"/>
          <w:b/>
          <w:bCs/>
          <w:sz w:val="24"/>
        </w:rPr>
      </w:pPr>
      <w:r>
        <w:rPr>
          <w:rFonts w:hint="eastAsia" w:ascii="仿宋" w:hAnsi="仿宋" w:eastAsia="仿宋" w:cs="仿宋"/>
          <w:b/>
          <w:bCs/>
          <w:sz w:val="24"/>
        </w:rPr>
        <w:t>十、对政府采购政策因素的响应情况</w:t>
      </w:r>
    </w:p>
    <w:p w14:paraId="6FC38815">
      <w:pPr>
        <w:tabs>
          <w:tab w:val="left" w:pos="1680"/>
        </w:tabs>
        <w:snapToGrid w:val="0"/>
        <w:spacing w:line="480" w:lineRule="exact"/>
        <w:jc w:val="center"/>
        <w:rPr>
          <w:rFonts w:ascii="仿宋" w:hAnsi="仿宋" w:eastAsia="仿宋" w:cs="仿宋"/>
          <w:b/>
          <w:kern w:val="0"/>
          <w:sz w:val="28"/>
          <w:szCs w:val="28"/>
          <w:highlight w:val="yellow"/>
        </w:rPr>
      </w:pPr>
      <w:r>
        <w:rPr>
          <w:rFonts w:hint="eastAsia" w:ascii="仿宋" w:hAnsi="仿宋" w:eastAsia="仿宋" w:cs="仿宋"/>
          <w:b/>
          <w:kern w:val="0"/>
          <w:sz w:val="28"/>
          <w:szCs w:val="28"/>
        </w:rPr>
        <w:t>中小企业声明函（货物）</w:t>
      </w:r>
    </w:p>
    <w:p w14:paraId="7355A84B">
      <w:pPr>
        <w:pStyle w:val="5"/>
        <w:adjustRightInd w:val="0"/>
        <w:snapToGrid w:val="0"/>
        <w:spacing w:line="360" w:lineRule="auto"/>
        <w:ind w:left="0" w:leftChars="0" w:firstLine="420" w:firstLineChars="200"/>
        <w:rPr>
          <w:rFonts w:hint="default" w:ascii="仿宋" w:hAnsi="仿宋" w:eastAsia="仿宋" w:cs="仿宋"/>
          <w:szCs w:val="21"/>
        </w:rPr>
      </w:pPr>
    </w:p>
    <w:p w14:paraId="6EF1879A">
      <w:pPr>
        <w:spacing w:line="460" w:lineRule="exact"/>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w:t>
      </w:r>
      <w:r>
        <w:rPr>
          <w:rFonts w:hint="eastAsia" w:ascii="仿宋" w:hAnsi="仿宋" w:eastAsia="仿宋" w:cs="仿宋"/>
          <w:sz w:val="24"/>
          <w:u w:val="single"/>
        </w:rPr>
        <w:t xml:space="preserve">    （采购人名称） </w:t>
      </w:r>
      <w:r>
        <w:rPr>
          <w:rFonts w:hint="eastAsia" w:ascii="仿宋" w:hAnsi="仿宋" w:eastAsia="仿宋" w:cs="仿宋"/>
          <w:sz w:val="24"/>
        </w:rPr>
        <w:t>的</w:t>
      </w:r>
      <w:r>
        <w:rPr>
          <w:rFonts w:hint="eastAsia" w:ascii="仿宋" w:hAnsi="仿宋" w:eastAsia="仿宋" w:cs="仿宋"/>
          <w:sz w:val="24"/>
          <w:u w:val="single"/>
        </w:rPr>
        <w:t xml:space="preserve">（项目名称）             </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14:paraId="16D195BF">
      <w:pPr>
        <w:spacing w:line="460" w:lineRule="exact"/>
        <w:ind w:firstLine="480" w:firstLineChars="200"/>
        <w:rPr>
          <w:rFonts w:ascii="仿宋" w:hAnsi="仿宋" w:eastAsia="仿宋" w:cs="仿宋"/>
          <w:sz w:val="24"/>
        </w:rPr>
      </w:pPr>
      <w:r>
        <w:rPr>
          <w:rFonts w:hint="eastAsia" w:ascii="仿宋" w:hAnsi="仿宋" w:eastAsia="仿宋" w:cs="仿宋"/>
          <w:sz w:val="24"/>
          <w:u w:val="single"/>
        </w:rPr>
        <w:t>1.   （标的名称）</w:t>
      </w:r>
      <w:r>
        <w:rPr>
          <w:rFonts w:hint="eastAsia" w:ascii="仿宋" w:hAnsi="仿宋" w:eastAsia="仿宋" w:cs="仿宋"/>
          <w:sz w:val="24"/>
        </w:rPr>
        <w:t>，属于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行业；制造商为</w:t>
      </w:r>
      <w:r>
        <w:rPr>
          <w:rFonts w:hint="eastAsia" w:ascii="仿宋" w:hAnsi="仿宋" w:eastAsia="仿宋" w:cs="仿宋"/>
          <w:sz w:val="24"/>
          <w:u w:val="single"/>
        </w:rPr>
        <w:t xml:space="preserve">    （企业名称）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w:t>
      </w:r>
    </w:p>
    <w:p w14:paraId="08322F01">
      <w:pPr>
        <w:spacing w:line="46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（标的名称）</w:t>
      </w:r>
      <w:r>
        <w:rPr>
          <w:rFonts w:hint="eastAsia" w:ascii="仿宋" w:hAnsi="仿宋" w:eastAsia="仿宋" w:cs="仿宋"/>
          <w:sz w:val="24"/>
        </w:rPr>
        <w:t>，属于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行业；制造商为</w:t>
      </w:r>
      <w:r>
        <w:rPr>
          <w:rFonts w:hint="eastAsia" w:ascii="仿宋" w:hAnsi="仿宋" w:eastAsia="仿宋" w:cs="仿宋"/>
          <w:sz w:val="24"/>
          <w:u w:val="single"/>
        </w:rPr>
        <w:t xml:space="preserve">     （企业名称）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w:t>
      </w:r>
    </w:p>
    <w:p w14:paraId="31A9A2E4">
      <w:pPr>
        <w:spacing w:line="460" w:lineRule="exact"/>
        <w:ind w:firstLine="480" w:firstLineChars="200"/>
        <w:rPr>
          <w:rFonts w:ascii="仿宋" w:hAnsi="仿宋" w:eastAsia="仿宋" w:cs="仿宋"/>
          <w:sz w:val="24"/>
        </w:rPr>
      </w:pPr>
      <w:r>
        <w:rPr>
          <w:rFonts w:hint="eastAsia" w:ascii="仿宋" w:hAnsi="仿宋" w:eastAsia="仿宋" w:cs="仿宋"/>
          <w:sz w:val="24"/>
        </w:rPr>
        <w:t>……</w:t>
      </w:r>
    </w:p>
    <w:p w14:paraId="4C9F7C4E">
      <w:pPr>
        <w:spacing w:line="460" w:lineRule="exact"/>
        <w:ind w:firstLine="480" w:firstLineChars="200"/>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1EA78BD0">
      <w:pPr>
        <w:spacing w:line="460" w:lineRule="exact"/>
        <w:ind w:firstLine="480" w:firstLineChars="200"/>
        <w:rPr>
          <w:rFonts w:ascii="仿宋" w:hAnsi="仿宋" w:eastAsia="仿宋" w:cs="仿宋"/>
          <w:sz w:val="24"/>
        </w:rPr>
      </w:pPr>
      <w:r>
        <w:rPr>
          <w:rFonts w:hint="eastAsia" w:ascii="仿宋" w:hAnsi="仿宋" w:eastAsia="仿宋" w:cs="仿宋"/>
          <w:sz w:val="24"/>
        </w:rPr>
        <w:t>本企业对上述声明内容的真实性负责。如有虚假，将依法承担相应责任。  </w:t>
      </w:r>
    </w:p>
    <w:p w14:paraId="5A81A8BB">
      <w:pPr>
        <w:adjustRightInd w:val="0"/>
        <w:snapToGrid w:val="0"/>
        <w:spacing w:line="360" w:lineRule="auto"/>
        <w:ind w:firstLine="420" w:firstLineChars="200"/>
        <w:rPr>
          <w:rFonts w:ascii="仿宋" w:hAnsi="仿宋" w:eastAsia="仿宋" w:cs="仿宋"/>
          <w:szCs w:val="21"/>
        </w:rPr>
      </w:pPr>
    </w:p>
    <w:p w14:paraId="1947FA27">
      <w:pPr>
        <w:pStyle w:val="5"/>
        <w:rPr>
          <w:rFonts w:hint="default" w:ascii="仿宋" w:hAnsi="仿宋" w:eastAsia="仿宋" w:cs="仿宋"/>
        </w:rPr>
      </w:pPr>
    </w:p>
    <w:p w14:paraId="2546AB70">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0CDC2E48">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23BA09B5">
      <w:pPr>
        <w:adjustRightInd w:val="0"/>
        <w:snapToGrid w:val="0"/>
        <w:spacing w:line="360" w:lineRule="auto"/>
        <w:ind w:firstLine="420" w:firstLineChars="200"/>
        <w:rPr>
          <w:rFonts w:ascii="仿宋" w:hAnsi="仿宋" w:eastAsia="仿宋" w:cs="仿宋"/>
          <w:szCs w:val="21"/>
        </w:rPr>
      </w:pPr>
    </w:p>
    <w:p w14:paraId="2408710B">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①从业人员、营业收入、资产总额填报上一年度数据，无上一年度数据的新成立企业可不填报。</w:t>
      </w:r>
    </w:p>
    <w:p w14:paraId="2C76B4AD">
      <w:pPr>
        <w:snapToGrid w:val="0"/>
        <w:spacing w:line="360" w:lineRule="auto"/>
        <w:ind w:left="420"/>
        <w:rPr>
          <w:rFonts w:ascii="仿宋" w:hAnsi="仿宋" w:eastAsia="仿宋" w:cs="仿宋"/>
          <w:szCs w:val="21"/>
        </w:rPr>
      </w:pPr>
    </w:p>
    <w:p w14:paraId="43A6084B">
      <w:pPr>
        <w:snapToGrid w:val="0"/>
        <w:spacing w:line="360" w:lineRule="auto"/>
        <w:ind w:left="420"/>
        <w:rPr>
          <w:rFonts w:ascii="仿宋" w:hAnsi="仿宋" w:eastAsia="仿宋" w:cs="仿宋"/>
          <w:szCs w:val="21"/>
        </w:rPr>
      </w:pPr>
      <w:r>
        <w:rPr>
          <w:rFonts w:hint="eastAsia" w:ascii="仿宋" w:hAnsi="仿宋" w:eastAsia="仿宋" w:cs="仿宋"/>
          <w:szCs w:val="21"/>
        </w:rPr>
        <w:t>注：中标人为中小企业的，采购人（采购代理机构）随中标结果同时公告其性质。</w:t>
      </w:r>
    </w:p>
    <w:p w14:paraId="60C98FF5">
      <w:pPr>
        <w:tabs>
          <w:tab w:val="left" w:pos="1680"/>
        </w:tabs>
        <w:snapToGrid w:val="0"/>
        <w:spacing w:line="480" w:lineRule="exact"/>
        <w:jc w:val="center"/>
        <w:rPr>
          <w:rFonts w:ascii="仿宋" w:hAnsi="仿宋" w:eastAsia="仿宋" w:cs="仿宋"/>
          <w:bCs/>
          <w:szCs w:val="21"/>
        </w:rPr>
      </w:pPr>
    </w:p>
    <w:p w14:paraId="0BF629E1">
      <w:pPr>
        <w:spacing w:line="360" w:lineRule="auto"/>
        <w:jc w:val="center"/>
        <w:rPr>
          <w:rFonts w:ascii="仿宋" w:hAnsi="仿宋" w:eastAsia="仿宋" w:cs="仿宋"/>
          <w:b/>
          <w:bCs/>
          <w:szCs w:val="21"/>
        </w:rPr>
      </w:pPr>
      <w:r>
        <w:rPr>
          <w:rFonts w:hint="eastAsia" w:ascii="仿宋" w:hAnsi="仿宋" w:eastAsia="仿宋" w:cs="仿宋"/>
          <w:bCs/>
          <w:szCs w:val="21"/>
        </w:rPr>
        <w:br w:type="page"/>
      </w:r>
    </w:p>
    <w:p w14:paraId="27089C81">
      <w:pPr>
        <w:tabs>
          <w:tab w:val="left" w:pos="1680"/>
        </w:tabs>
        <w:snapToGrid w:val="0"/>
        <w:spacing w:line="480" w:lineRule="exact"/>
        <w:jc w:val="center"/>
        <w:rPr>
          <w:rFonts w:ascii="仿宋" w:hAnsi="仿宋" w:eastAsia="仿宋" w:cs="仿宋"/>
          <w:b/>
          <w:kern w:val="0"/>
          <w:sz w:val="28"/>
          <w:szCs w:val="28"/>
        </w:rPr>
      </w:pPr>
      <w:r>
        <w:rPr>
          <w:rFonts w:hint="eastAsia" w:ascii="仿宋" w:hAnsi="仿宋" w:eastAsia="仿宋" w:cs="仿宋"/>
          <w:b/>
          <w:kern w:val="0"/>
          <w:sz w:val="28"/>
          <w:szCs w:val="28"/>
        </w:rPr>
        <w:t>残疾人福利性单位声明函</w:t>
      </w:r>
    </w:p>
    <w:p w14:paraId="7AFFBC35">
      <w:pPr>
        <w:tabs>
          <w:tab w:val="left" w:pos="1680"/>
        </w:tabs>
        <w:snapToGrid w:val="0"/>
        <w:spacing w:line="360" w:lineRule="auto"/>
        <w:jc w:val="center"/>
        <w:rPr>
          <w:rFonts w:ascii="仿宋" w:hAnsi="仿宋" w:eastAsia="仿宋" w:cs="仿宋"/>
          <w:b/>
          <w:szCs w:val="21"/>
        </w:rPr>
      </w:pPr>
    </w:p>
    <w:p w14:paraId="13BEB66A">
      <w:pPr>
        <w:spacing w:line="360" w:lineRule="auto"/>
        <w:ind w:firstLine="420" w:firstLineChars="200"/>
        <w:rPr>
          <w:rFonts w:ascii="仿宋" w:hAnsi="仿宋" w:eastAsia="仿宋" w:cs="仿宋"/>
          <w:szCs w:val="21"/>
        </w:rPr>
      </w:pPr>
      <w:r>
        <w:rPr>
          <w:rFonts w:hint="eastAsia" w:ascii="仿宋" w:hAnsi="仿宋" w:eastAsia="仿宋" w:cs="仿宋"/>
          <w:szCs w:val="21"/>
        </w:rPr>
        <w:t>本单位郑重声明，根据《财政部 民政部 中国残疾人联合会关于促进残疾人就业政府采购政策的通知》（财库〔2017〕 141号）的规定，本单位为符合条件的残疾人福利性单位，且本单位参加</w:t>
      </w:r>
    </w:p>
    <w:p w14:paraId="49492DBB">
      <w:pPr>
        <w:spacing w:line="360" w:lineRule="auto"/>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单位的</w:t>
      </w:r>
      <w:r>
        <w:rPr>
          <w:rFonts w:hint="eastAsia" w:ascii="仿宋" w:hAnsi="仿宋" w:eastAsia="仿宋" w:cs="仿宋"/>
          <w:szCs w:val="21"/>
          <w:u w:val="single"/>
        </w:rPr>
        <w:t xml:space="preserve">              </w:t>
      </w:r>
      <w:r>
        <w:rPr>
          <w:rFonts w:hint="eastAsia" w:ascii="仿宋" w:hAnsi="仿宋" w:eastAsia="仿宋" w:cs="仿宋"/>
          <w:szCs w:val="21"/>
        </w:rPr>
        <w:t>项目（项目编号：</w:t>
      </w:r>
      <w:r>
        <w:rPr>
          <w:rFonts w:hint="eastAsia" w:ascii="仿宋" w:hAnsi="仿宋" w:eastAsia="仿宋" w:cs="仿宋"/>
          <w:szCs w:val="21"/>
          <w:u w:val="single"/>
        </w:rPr>
        <w:t xml:space="preserve">         </w:t>
      </w:r>
      <w:r>
        <w:rPr>
          <w:rFonts w:hint="eastAsia" w:ascii="仿宋" w:hAnsi="仿宋" w:eastAsia="仿宋" w:cs="仿宋"/>
          <w:szCs w:val="21"/>
        </w:rPr>
        <w:t>）采购活动提供本单位制造的货物（由本单位承担工程/提供服务），或者提供其他残疾人福利性单位制造的货物（不包括使用非残疾人福利性单位注册商标的货物）。</w:t>
      </w:r>
    </w:p>
    <w:p w14:paraId="68E24705">
      <w:pPr>
        <w:spacing w:line="360" w:lineRule="auto"/>
        <w:ind w:firstLine="420" w:firstLineChars="200"/>
        <w:rPr>
          <w:rFonts w:ascii="仿宋" w:hAnsi="仿宋" w:eastAsia="仿宋" w:cs="仿宋"/>
          <w:szCs w:val="21"/>
        </w:rPr>
      </w:pPr>
      <w:r>
        <w:rPr>
          <w:rFonts w:hint="eastAsia" w:ascii="仿宋" w:hAnsi="仿宋" w:eastAsia="仿宋" w:cs="仿宋"/>
          <w:szCs w:val="21"/>
        </w:rPr>
        <w:t>本单位对上述声明的真实性负责。如有虚假，将依法承担相应责任。</w:t>
      </w:r>
    </w:p>
    <w:p w14:paraId="7F3A0B49">
      <w:pPr>
        <w:spacing w:line="360" w:lineRule="auto"/>
        <w:ind w:firstLine="420" w:firstLineChars="200"/>
        <w:rPr>
          <w:rFonts w:ascii="仿宋" w:hAnsi="仿宋" w:eastAsia="仿宋" w:cs="仿宋"/>
          <w:szCs w:val="21"/>
        </w:rPr>
      </w:pPr>
    </w:p>
    <w:p w14:paraId="0E6629C4">
      <w:pPr>
        <w:spacing w:line="360" w:lineRule="auto"/>
        <w:ind w:firstLine="420" w:firstLineChars="200"/>
        <w:rPr>
          <w:rFonts w:ascii="仿宋" w:hAnsi="仿宋" w:eastAsia="仿宋" w:cs="仿宋"/>
          <w:szCs w:val="21"/>
        </w:rPr>
      </w:pPr>
    </w:p>
    <w:p w14:paraId="7C9A9588">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03B86570">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4A1F53BB">
      <w:pPr>
        <w:spacing w:line="360" w:lineRule="auto"/>
        <w:rPr>
          <w:rFonts w:ascii="仿宋" w:hAnsi="仿宋" w:eastAsia="仿宋" w:cs="仿宋"/>
          <w:szCs w:val="21"/>
        </w:rPr>
      </w:pPr>
    </w:p>
    <w:p w14:paraId="69AE453D">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注：中标人为残疾人福利性单位的，采购人（采购代理机构）随中标结果同时公告其性质。</w:t>
      </w:r>
    </w:p>
    <w:p w14:paraId="67B2CB72">
      <w:pPr>
        <w:spacing w:line="360" w:lineRule="auto"/>
        <w:jc w:val="center"/>
        <w:rPr>
          <w:rFonts w:ascii="仿宋" w:hAnsi="仿宋" w:eastAsia="仿宋" w:cs="仿宋"/>
          <w:b/>
          <w:bCs/>
          <w:szCs w:val="21"/>
        </w:rPr>
      </w:pPr>
      <w:r>
        <w:rPr>
          <w:rFonts w:hint="eastAsia" w:ascii="仿宋" w:hAnsi="仿宋" w:eastAsia="仿宋" w:cs="仿宋"/>
          <w:bCs/>
          <w:szCs w:val="21"/>
        </w:rPr>
        <w:br w:type="page"/>
      </w:r>
    </w:p>
    <w:p w14:paraId="13108AEF">
      <w:pPr>
        <w:spacing w:line="360" w:lineRule="auto"/>
        <w:jc w:val="center"/>
        <w:rPr>
          <w:rFonts w:ascii="仿宋" w:hAnsi="仿宋" w:eastAsia="仿宋" w:cs="仿宋"/>
          <w:b/>
          <w:sz w:val="28"/>
          <w:szCs w:val="28"/>
        </w:rPr>
      </w:pPr>
      <w:r>
        <w:rPr>
          <w:rFonts w:hint="eastAsia" w:ascii="仿宋" w:hAnsi="仿宋" w:eastAsia="仿宋" w:cs="仿宋"/>
          <w:b/>
          <w:sz w:val="28"/>
          <w:szCs w:val="28"/>
        </w:rPr>
        <w:t>监狱企业声明函</w:t>
      </w:r>
    </w:p>
    <w:p w14:paraId="705BB46A">
      <w:pPr>
        <w:tabs>
          <w:tab w:val="left" w:pos="1680"/>
        </w:tabs>
        <w:snapToGrid w:val="0"/>
        <w:spacing w:line="480" w:lineRule="exact"/>
        <w:rPr>
          <w:rFonts w:ascii="仿宋" w:hAnsi="仿宋" w:eastAsia="仿宋" w:cs="仿宋"/>
          <w:szCs w:val="21"/>
        </w:rPr>
      </w:pPr>
    </w:p>
    <w:p w14:paraId="01375E33">
      <w:pPr>
        <w:pStyle w:val="27"/>
        <w:snapToGrid w:val="0"/>
        <w:spacing w:line="480" w:lineRule="exact"/>
        <w:ind w:firstLine="420" w:firstLineChars="200"/>
        <w:rPr>
          <w:rFonts w:hint="default" w:ascii="仿宋" w:hAnsi="仿宋" w:eastAsia="仿宋" w:cs="仿宋"/>
        </w:rPr>
      </w:pPr>
      <w:r>
        <w:rPr>
          <w:rFonts w:ascii="仿宋" w:hAnsi="仿宋" w:eastAsia="仿宋" w:cs="仿宋"/>
        </w:rPr>
        <w:t>本单位郑重声明，根据《关于政府采购支持监狱企业发展有关问题的通知》（财库〔2014〕68号）的规定，本单位为符合条件的监狱企业，且本单位参加</w:t>
      </w:r>
      <w:r>
        <w:rPr>
          <w:rFonts w:ascii="仿宋" w:hAnsi="仿宋" w:eastAsia="仿宋" w:cs="仿宋"/>
          <w:u w:val="single"/>
        </w:rPr>
        <w:t xml:space="preserve">        </w:t>
      </w:r>
      <w:r>
        <w:rPr>
          <w:rFonts w:ascii="仿宋" w:hAnsi="仿宋" w:eastAsia="仿宋" w:cs="仿宋"/>
        </w:rPr>
        <w:t>单位的</w:t>
      </w:r>
      <w:r>
        <w:rPr>
          <w:rFonts w:ascii="仿宋" w:hAnsi="仿宋" w:eastAsia="仿宋" w:cs="仿宋"/>
          <w:u w:val="single"/>
        </w:rPr>
        <w:t xml:space="preserve">              </w:t>
      </w:r>
      <w:r>
        <w:rPr>
          <w:rFonts w:ascii="仿宋" w:hAnsi="仿宋" w:eastAsia="仿宋" w:cs="仿宋"/>
        </w:rPr>
        <w:t>项目采购活动提供本单位制造的货物。</w:t>
      </w:r>
    </w:p>
    <w:p w14:paraId="52478103">
      <w:pPr>
        <w:pStyle w:val="27"/>
        <w:snapToGrid w:val="0"/>
        <w:spacing w:line="480" w:lineRule="exact"/>
        <w:ind w:firstLine="420" w:firstLineChars="200"/>
        <w:rPr>
          <w:rFonts w:hint="default" w:ascii="仿宋" w:hAnsi="仿宋" w:eastAsia="仿宋" w:cs="仿宋"/>
        </w:rPr>
      </w:pPr>
      <w:r>
        <w:rPr>
          <w:rFonts w:ascii="仿宋" w:hAnsi="仿宋" w:eastAsia="仿宋" w:cs="仿宋"/>
        </w:rPr>
        <w:t>本单位对上述声明的真实性负责。如有虚假，将依法承担相应责任。</w:t>
      </w:r>
    </w:p>
    <w:p w14:paraId="677B59C2">
      <w:pPr>
        <w:pStyle w:val="27"/>
        <w:snapToGrid w:val="0"/>
        <w:spacing w:line="480" w:lineRule="exact"/>
        <w:ind w:firstLine="420" w:firstLineChars="200"/>
        <w:rPr>
          <w:rFonts w:hint="default" w:ascii="仿宋" w:hAnsi="仿宋" w:eastAsia="仿宋" w:cs="仿宋"/>
        </w:rPr>
      </w:pPr>
    </w:p>
    <w:p w14:paraId="7CFCAA9D">
      <w:pPr>
        <w:pStyle w:val="27"/>
        <w:snapToGrid w:val="0"/>
        <w:spacing w:line="480" w:lineRule="exact"/>
        <w:ind w:firstLine="420" w:firstLineChars="200"/>
        <w:rPr>
          <w:rFonts w:hint="default" w:ascii="仿宋" w:hAnsi="仿宋" w:eastAsia="仿宋" w:cs="仿宋"/>
        </w:rPr>
      </w:pPr>
    </w:p>
    <w:p w14:paraId="7AC1776B">
      <w:pPr>
        <w:adjustRightInd w:val="0"/>
        <w:snapToGrid w:val="0"/>
        <w:spacing w:line="360" w:lineRule="auto"/>
        <w:ind w:firstLine="420" w:firstLineChars="200"/>
        <w:rPr>
          <w:rFonts w:ascii="仿宋" w:hAnsi="仿宋" w:eastAsia="仿宋" w:cs="仿宋"/>
          <w:szCs w:val="21"/>
        </w:rPr>
      </w:pPr>
    </w:p>
    <w:p w14:paraId="70678CE2">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31151098">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307C533D">
      <w:pPr>
        <w:pStyle w:val="27"/>
        <w:snapToGrid w:val="0"/>
        <w:spacing w:line="480" w:lineRule="exact"/>
        <w:ind w:firstLine="3162" w:firstLineChars="1500"/>
        <w:rPr>
          <w:rFonts w:hint="default" w:ascii="仿宋" w:hAnsi="仿宋" w:eastAsia="仿宋" w:cs="仿宋"/>
          <w:b/>
        </w:rPr>
      </w:pPr>
    </w:p>
    <w:p w14:paraId="077E3953">
      <w:pPr>
        <w:pStyle w:val="27"/>
        <w:snapToGrid w:val="0"/>
        <w:spacing w:line="480" w:lineRule="exact"/>
        <w:ind w:firstLine="422" w:firstLineChars="200"/>
        <w:rPr>
          <w:rFonts w:hint="default" w:ascii="仿宋" w:hAnsi="仿宋" w:eastAsia="仿宋" w:cs="仿宋"/>
          <w:b/>
        </w:rPr>
      </w:pPr>
      <w:r>
        <w:rPr>
          <w:rFonts w:ascii="仿宋" w:hAnsi="仿宋" w:eastAsia="仿宋" w:cs="仿宋"/>
          <w:b/>
        </w:rPr>
        <w:t>附：由省级以上监狱管理局、戒毒管理局（含新疆生产建设兵团）出具的属于监狱企业的证明文件的扫描件。</w:t>
      </w:r>
    </w:p>
    <w:p w14:paraId="51504808">
      <w:pPr>
        <w:snapToGrid w:val="0"/>
        <w:spacing w:line="360" w:lineRule="auto"/>
        <w:rPr>
          <w:rFonts w:ascii="仿宋" w:hAnsi="仿宋" w:eastAsia="仿宋" w:cs="仿宋"/>
          <w:szCs w:val="21"/>
        </w:rPr>
      </w:pPr>
    </w:p>
    <w:p w14:paraId="2EDCA096">
      <w:pPr>
        <w:snapToGrid w:val="0"/>
        <w:spacing w:line="360" w:lineRule="auto"/>
        <w:ind w:firstLine="420" w:firstLineChars="200"/>
        <w:rPr>
          <w:rFonts w:ascii="仿宋" w:hAnsi="仿宋" w:eastAsia="仿宋" w:cs="仿宋"/>
          <w:b/>
          <w:sz w:val="32"/>
        </w:rPr>
      </w:pPr>
      <w:r>
        <w:rPr>
          <w:rFonts w:hint="eastAsia" w:ascii="仿宋" w:hAnsi="仿宋" w:eastAsia="仿宋" w:cs="仿宋"/>
          <w:szCs w:val="21"/>
        </w:rPr>
        <w:t>注：中标人为监狱企业的，采购人（采购代理机构）随中标结果同时公告其性质。</w:t>
      </w:r>
    </w:p>
    <w:p w14:paraId="00D00035">
      <w:pPr>
        <w:rPr>
          <w:rFonts w:ascii="仿宋" w:hAnsi="仿宋" w:eastAsia="仿宋" w:cs="仿宋"/>
          <w:b/>
          <w:sz w:val="24"/>
        </w:rPr>
      </w:pPr>
    </w:p>
    <w:p w14:paraId="1634DFA8">
      <w:pPr>
        <w:rPr>
          <w:rFonts w:ascii="仿宋" w:hAnsi="仿宋" w:eastAsia="仿宋" w:cs="仿宋"/>
          <w:b/>
          <w:sz w:val="24"/>
        </w:rPr>
      </w:pPr>
      <w:r>
        <w:rPr>
          <w:rFonts w:hint="eastAsia" w:ascii="仿宋" w:hAnsi="仿宋" w:eastAsia="仿宋" w:cs="仿宋"/>
          <w:b/>
          <w:sz w:val="24"/>
        </w:rPr>
        <w:t>十一、基本户开户许可证或基本存款账户信息</w:t>
      </w:r>
    </w:p>
    <w:p w14:paraId="035208EA">
      <w:pPr>
        <w:pStyle w:val="12"/>
        <w:rPr>
          <w:rFonts w:ascii="仿宋" w:hAnsi="仿宋" w:eastAsia="仿宋" w:cs="仿宋"/>
          <w:b/>
          <w:sz w:val="24"/>
        </w:rPr>
      </w:pPr>
    </w:p>
    <w:p w14:paraId="3908955E">
      <w:pPr>
        <w:pStyle w:val="12"/>
        <w:rPr>
          <w:rFonts w:ascii="仿宋" w:hAnsi="仿宋" w:eastAsia="仿宋" w:cs="仿宋"/>
          <w:b/>
          <w:sz w:val="24"/>
        </w:rPr>
      </w:pPr>
    </w:p>
    <w:p w14:paraId="1D3A3B1F">
      <w:pPr>
        <w:rPr>
          <w:rFonts w:ascii="仿宋" w:hAnsi="仿宋" w:eastAsia="仿宋" w:cs="仿宋"/>
          <w:b/>
          <w:sz w:val="24"/>
        </w:rPr>
      </w:pPr>
      <w:r>
        <w:rPr>
          <w:rFonts w:hint="eastAsia" w:ascii="仿宋" w:hAnsi="仿宋" w:eastAsia="仿宋" w:cs="仿宋"/>
          <w:b/>
          <w:sz w:val="24"/>
        </w:rPr>
        <w:t>十二、投标人认为需要提供的其他资格证明文件</w:t>
      </w:r>
    </w:p>
    <w:p w14:paraId="06C465D4">
      <w:pPr>
        <w:overflowPunct w:val="0"/>
        <w:topLinePunct/>
        <w:autoSpaceDN w:val="0"/>
        <w:adjustRightInd w:val="0"/>
        <w:snapToGrid w:val="0"/>
        <w:spacing w:line="360" w:lineRule="auto"/>
        <w:jc w:val="center"/>
        <w:rPr>
          <w:rFonts w:ascii="仿宋" w:hAnsi="仿宋" w:eastAsia="仿宋" w:cs="仿宋"/>
          <w:szCs w:val="21"/>
        </w:rPr>
      </w:pPr>
    </w:p>
    <w:p w14:paraId="1ABA1EF5">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包括但不限于：</w:t>
      </w:r>
    </w:p>
    <w:p w14:paraId="7E175465">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1、投标人企业控股管理情况说明</w:t>
      </w:r>
    </w:p>
    <w:p w14:paraId="7B068099">
      <w:pPr>
        <w:overflowPunct w:val="0"/>
        <w:topLinePunct/>
        <w:autoSpaceDN w:val="0"/>
        <w:adjustRightInd w:val="0"/>
        <w:snapToGrid w:val="0"/>
        <w:spacing w:line="360" w:lineRule="auto"/>
        <w:ind w:firstLine="420" w:firstLineChars="200"/>
        <w:rPr>
          <w:rFonts w:ascii="仿宋" w:hAnsi="仿宋" w:eastAsia="仿宋" w:cs="仿宋"/>
          <w:snapToGrid w:val="0"/>
          <w:kern w:val="0"/>
          <w:szCs w:val="21"/>
        </w:rPr>
      </w:pPr>
      <w:r>
        <w:rPr>
          <w:rFonts w:hint="eastAsia" w:ascii="仿宋" w:hAnsi="仿宋" w:eastAsia="仿宋" w:cs="仿宋"/>
          <w:snapToGrid w:val="0"/>
          <w:kern w:val="0"/>
          <w:szCs w:val="21"/>
        </w:rPr>
        <w:t>2、针对投标人须知3.5条情况说明</w:t>
      </w:r>
    </w:p>
    <w:p w14:paraId="26E39425">
      <w:pPr>
        <w:kinsoku w:val="0"/>
        <w:overflowPunct w:val="0"/>
        <w:autoSpaceDE w:val="0"/>
        <w:autoSpaceDN w:val="0"/>
        <w:adjustRightInd w:val="0"/>
        <w:snapToGrid w:val="0"/>
        <w:spacing w:before="120" w:beforeLines="50" w:line="360" w:lineRule="auto"/>
        <w:rPr>
          <w:rFonts w:ascii="仿宋" w:hAnsi="仿宋" w:eastAsia="仿宋" w:cs="仿宋"/>
          <w:snapToGrid w:val="0"/>
          <w:kern w:val="0"/>
          <w:sz w:val="24"/>
        </w:rPr>
      </w:pPr>
      <w:r>
        <w:rPr>
          <w:rFonts w:hint="eastAsia" w:ascii="仿宋" w:hAnsi="仿宋" w:eastAsia="仿宋" w:cs="仿宋"/>
          <w:snapToGrid w:val="0"/>
          <w:kern w:val="0"/>
          <w:sz w:val="24"/>
        </w:rPr>
        <w:br w:type="page"/>
      </w:r>
    </w:p>
    <w:p w14:paraId="5B2BD97A">
      <w:pPr>
        <w:kinsoku w:val="0"/>
        <w:overflowPunct w:val="0"/>
        <w:autoSpaceDE w:val="0"/>
        <w:autoSpaceDN w:val="0"/>
        <w:adjustRightInd w:val="0"/>
        <w:snapToGrid w:val="0"/>
        <w:spacing w:before="120" w:beforeLines="50" w:line="360" w:lineRule="auto"/>
        <w:rPr>
          <w:rFonts w:ascii="仿宋" w:hAnsi="仿宋" w:eastAsia="仿宋" w:cs="仿宋"/>
          <w:snapToGrid w:val="0"/>
          <w:kern w:val="0"/>
          <w:sz w:val="24"/>
        </w:rPr>
      </w:pPr>
    </w:p>
    <w:p w14:paraId="2553BFC6">
      <w:pPr>
        <w:kinsoku w:val="0"/>
        <w:overflowPunct w:val="0"/>
        <w:autoSpaceDE w:val="0"/>
        <w:autoSpaceDN w:val="0"/>
        <w:adjustRightInd w:val="0"/>
        <w:snapToGrid w:val="0"/>
        <w:spacing w:before="120" w:beforeLines="50" w:line="360" w:lineRule="auto"/>
        <w:rPr>
          <w:rFonts w:ascii="仿宋" w:hAnsi="仿宋" w:eastAsia="仿宋" w:cs="仿宋"/>
          <w:snapToGrid w:val="0"/>
          <w:kern w:val="0"/>
          <w:sz w:val="24"/>
        </w:rPr>
      </w:pPr>
    </w:p>
    <w:p w14:paraId="0F36A02D">
      <w:pPr>
        <w:kinsoku w:val="0"/>
        <w:overflowPunct w:val="0"/>
        <w:autoSpaceDE w:val="0"/>
        <w:autoSpaceDN w:val="0"/>
        <w:adjustRightInd w:val="0"/>
        <w:snapToGrid w:val="0"/>
        <w:spacing w:before="120" w:beforeLines="50" w:line="360" w:lineRule="auto"/>
        <w:rPr>
          <w:rFonts w:ascii="仿宋" w:hAnsi="仿宋" w:eastAsia="仿宋" w:cs="仿宋"/>
          <w:snapToGrid w:val="0"/>
          <w:kern w:val="0"/>
          <w:sz w:val="24"/>
        </w:rPr>
      </w:pPr>
    </w:p>
    <w:p w14:paraId="37AD3CA7">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商</w:t>
      </w:r>
    </w:p>
    <w:p w14:paraId="51768E78">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务</w:t>
      </w:r>
    </w:p>
    <w:p w14:paraId="3E680E30">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技</w:t>
      </w:r>
    </w:p>
    <w:p w14:paraId="680F35EF">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术</w:t>
      </w:r>
    </w:p>
    <w:p w14:paraId="713CEC01">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部</w:t>
      </w:r>
    </w:p>
    <w:p w14:paraId="2AA32D8A">
      <w:pPr>
        <w:kinsoku w:val="0"/>
        <w:overflowPunct w:val="0"/>
        <w:autoSpaceDE w:val="0"/>
        <w:autoSpaceDN w:val="0"/>
        <w:adjustRightInd w:val="0"/>
        <w:snapToGrid w:val="0"/>
        <w:spacing w:line="360" w:lineRule="auto"/>
        <w:jc w:val="center"/>
        <w:rPr>
          <w:rFonts w:ascii="仿宋" w:hAnsi="仿宋" w:eastAsia="仿宋" w:cs="仿宋"/>
          <w:b/>
          <w:snapToGrid w:val="0"/>
          <w:kern w:val="0"/>
          <w:sz w:val="24"/>
        </w:rPr>
      </w:pPr>
      <w:r>
        <w:rPr>
          <w:rFonts w:hint="eastAsia" w:ascii="仿宋" w:hAnsi="仿宋" w:eastAsia="仿宋" w:cs="仿宋"/>
          <w:b/>
          <w:snapToGrid w:val="0"/>
          <w:kern w:val="0"/>
          <w:sz w:val="84"/>
          <w:szCs w:val="84"/>
        </w:rPr>
        <w:t>分</w:t>
      </w:r>
    </w:p>
    <w:p w14:paraId="569B8241">
      <w:pPr>
        <w:kinsoku w:val="0"/>
        <w:overflowPunct w:val="0"/>
        <w:autoSpaceDE w:val="0"/>
        <w:autoSpaceDN w:val="0"/>
        <w:adjustRightInd w:val="0"/>
        <w:snapToGrid w:val="0"/>
        <w:spacing w:line="360" w:lineRule="auto"/>
        <w:ind w:firstLine="480" w:firstLineChars="200"/>
        <w:jc w:val="center"/>
        <w:rPr>
          <w:rFonts w:ascii="仿宋" w:hAnsi="仿宋" w:eastAsia="仿宋" w:cs="仿宋"/>
          <w:snapToGrid w:val="0"/>
          <w:kern w:val="0"/>
          <w:sz w:val="28"/>
          <w:szCs w:val="28"/>
        </w:rPr>
      </w:pPr>
      <w:r>
        <w:rPr>
          <w:rFonts w:hint="eastAsia" w:ascii="仿宋" w:hAnsi="仿宋" w:eastAsia="仿宋" w:cs="仿宋"/>
          <w:snapToGrid w:val="0"/>
          <w:kern w:val="0"/>
          <w:sz w:val="24"/>
        </w:rPr>
        <w:br w:type="page"/>
      </w:r>
    </w:p>
    <w:p w14:paraId="324DCD07">
      <w:pPr>
        <w:spacing w:line="560" w:lineRule="exact"/>
        <w:rPr>
          <w:rFonts w:ascii="仿宋" w:hAnsi="仿宋" w:eastAsia="仿宋" w:cs="仿宋"/>
          <w:b/>
          <w:sz w:val="30"/>
          <w:szCs w:val="30"/>
        </w:rPr>
      </w:pPr>
      <w:bookmarkStart w:id="71" w:name="_Toc175644078"/>
      <w:r>
        <w:rPr>
          <w:rFonts w:hint="eastAsia" w:ascii="仿宋" w:hAnsi="仿宋" w:eastAsia="仿宋" w:cs="仿宋"/>
          <w:b/>
          <w:sz w:val="30"/>
          <w:szCs w:val="30"/>
        </w:rPr>
        <w:t>（一）投标人情况介绍</w:t>
      </w:r>
    </w:p>
    <w:p w14:paraId="32EAF6B0">
      <w:pPr>
        <w:spacing w:line="560" w:lineRule="exact"/>
        <w:ind w:firstLine="480" w:firstLineChars="200"/>
        <w:rPr>
          <w:rFonts w:ascii="仿宋" w:hAnsi="仿宋" w:eastAsia="仿宋" w:cs="仿宋"/>
          <w:sz w:val="24"/>
        </w:rPr>
      </w:pPr>
      <w:r>
        <w:rPr>
          <w:rFonts w:hint="eastAsia" w:ascii="仿宋" w:hAnsi="仿宋" w:eastAsia="仿宋" w:cs="仿宋"/>
          <w:sz w:val="24"/>
        </w:rPr>
        <w:t xml:space="preserve"> 格式自拟</w:t>
      </w:r>
    </w:p>
    <w:p w14:paraId="5AAC9E9E">
      <w:pPr>
        <w:snapToGrid w:val="0"/>
        <w:spacing w:line="560" w:lineRule="exact"/>
        <w:jc w:val="left"/>
        <w:rPr>
          <w:rFonts w:ascii="仿宋" w:hAnsi="仿宋" w:eastAsia="仿宋" w:cs="仿宋"/>
          <w:b/>
          <w:sz w:val="30"/>
          <w:szCs w:val="30"/>
        </w:rPr>
      </w:pPr>
      <w:r>
        <w:rPr>
          <w:rFonts w:hint="eastAsia" w:ascii="仿宋" w:hAnsi="仿宋" w:eastAsia="仿宋" w:cs="仿宋"/>
          <w:b/>
          <w:sz w:val="30"/>
          <w:szCs w:val="30"/>
        </w:rPr>
        <w:br w:type="column"/>
      </w:r>
      <w:r>
        <w:rPr>
          <w:rFonts w:hint="eastAsia" w:ascii="仿宋" w:hAnsi="仿宋" w:eastAsia="仿宋" w:cs="仿宋"/>
          <w:b/>
          <w:sz w:val="30"/>
          <w:szCs w:val="30"/>
        </w:rPr>
        <w:t>（二）类似成功案例的业绩证明</w:t>
      </w:r>
    </w:p>
    <w:p w14:paraId="04058EF1">
      <w:pPr>
        <w:pStyle w:val="18"/>
        <w:snapToGrid w:val="0"/>
        <w:ind w:left="482" w:hanging="482"/>
        <w:jc w:val="center"/>
        <w:rPr>
          <w:rFonts w:ascii="仿宋" w:hAnsi="仿宋" w:eastAsia="仿宋" w:cs="仿宋"/>
          <w:b/>
          <w:sz w:val="24"/>
        </w:rPr>
      </w:pPr>
    </w:p>
    <w:p w14:paraId="7A740E2F">
      <w:pPr>
        <w:pStyle w:val="18"/>
        <w:snapToGrid w:val="0"/>
        <w:ind w:left="482" w:hanging="482"/>
        <w:jc w:val="center"/>
        <w:rPr>
          <w:rFonts w:ascii="仿宋" w:hAnsi="仿宋" w:eastAsia="仿宋" w:cs="仿宋"/>
          <w:b/>
          <w:sz w:val="24"/>
        </w:rPr>
      </w:pPr>
    </w:p>
    <w:p w14:paraId="0BCD7578">
      <w:pPr>
        <w:pStyle w:val="18"/>
        <w:snapToGrid w:val="0"/>
        <w:ind w:left="482" w:hanging="482"/>
        <w:jc w:val="center"/>
        <w:rPr>
          <w:rFonts w:ascii="仿宋" w:hAnsi="仿宋" w:eastAsia="仿宋" w:cs="仿宋"/>
          <w:b/>
          <w:sz w:val="24"/>
        </w:rPr>
      </w:pPr>
      <w:r>
        <w:rPr>
          <w:rFonts w:hint="eastAsia" w:ascii="仿宋" w:hAnsi="仿宋" w:eastAsia="仿宋" w:cs="仿宋"/>
          <w:b/>
          <w:sz w:val="24"/>
        </w:rPr>
        <w:t>投标人同类项目实施情况一览表</w:t>
      </w:r>
    </w:p>
    <w:p w14:paraId="5046F742">
      <w:pPr>
        <w:pStyle w:val="18"/>
        <w:snapToGrid w:val="0"/>
        <w:ind w:left="482" w:hanging="482"/>
        <w:jc w:val="center"/>
        <w:rPr>
          <w:rFonts w:ascii="仿宋" w:hAnsi="仿宋" w:eastAsia="仿宋" w:cs="仿宋"/>
          <w:b/>
          <w:sz w:val="24"/>
        </w:rPr>
      </w:pPr>
    </w:p>
    <w:tbl>
      <w:tblPr>
        <w:tblStyle w:val="22"/>
        <w:tblW w:w="92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5"/>
        <w:gridCol w:w="1530"/>
        <w:gridCol w:w="1110"/>
        <w:gridCol w:w="1305"/>
        <w:gridCol w:w="1260"/>
        <w:gridCol w:w="1305"/>
        <w:gridCol w:w="1421"/>
      </w:tblGrid>
      <w:tr w14:paraId="1A5AD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5" w:hRule="atLeast"/>
        </w:trPr>
        <w:tc>
          <w:tcPr>
            <w:tcW w:w="1315" w:type="dxa"/>
            <w:tcBorders>
              <w:top w:val="single" w:color="auto" w:sz="4" w:space="0"/>
              <w:left w:val="single" w:color="auto" w:sz="4" w:space="0"/>
              <w:bottom w:val="single" w:color="auto" w:sz="4" w:space="0"/>
              <w:right w:val="single" w:color="auto" w:sz="4" w:space="0"/>
            </w:tcBorders>
            <w:vAlign w:val="center"/>
          </w:tcPr>
          <w:p w14:paraId="4080FE4F">
            <w:pPr>
              <w:snapToGrid w:val="0"/>
              <w:jc w:val="center"/>
              <w:rPr>
                <w:rFonts w:ascii="仿宋" w:hAnsi="仿宋" w:eastAsia="仿宋" w:cs="仿宋"/>
                <w:sz w:val="24"/>
              </w:rPr>
            </w:pPr>
            <w:r>
              <w:rPr>
                <w:rFonts w:hint="eastAsia" w:ascii="仿宋" w:hAnsi="仿宋" w:eastAsia="仿宋" w:cs="仿宋"/>
                <w:sz w:val="24"/>
              </w:rPr>
              <w:t>采购单位</w:t>
            </w:r>
          </w:p>
          <w:p w14:paraId="31EFC7B1">
            <w:pPr>
              <w:snapToGrid w:val="0"/>
              <w:jc w:val="center"/>
              <w:rPr>
                <w:rFonts w:ascii="仿宋" w:hAnsi="仿宋" w:eastAsia="仿宋" w:cs="仿宋"/>
                <w:sz w:val="24"/>
              </w:rPr>
            </w:pPr>
            <w:r>
              <w:rPr>
                <w:rFonts w:hint="eastAsia" w:ascii="仿宋" w:hAnsi="仿宋" w:eastAsia="仿宋" w:cs="仿宋"/>
                <w:sz w:val="24"/>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0FDD8A52">
            <w:pPr>
              <w:snapToGrid w:val="0"/>
              <w:jc w:val="center"/>
              <w:rPr>
                <w:rFonts w:ascii="仿宋" w:hAnsi="仿宋" w:eastAsia="仿宋" w:cs="仿宋"/>
                <w:sz w:val="24"/>
              </w:rPr>
            </w:pPr>
            <w:r>
              <w:rPr>
                <w:rFonts w:hint="eastAsia" w:ascii="仿宋" w:hAnsi="仿宋" w:eastAsia="仿宋" w:cs="仿宋"/>
                <w:sz w:val="24"/>
              </w:rPr>
              <w:t>项目</w:t>
            </w:r>
          </w:p>
          <w:p w14:paraId="02CD35F7">
            <w:pPr>
              <w:snapToGrid w:val="0"/>
              <w:jc w:val="center"/>
              <w:rPr>
                <w:rFonts w:ascii="仿宋" w:hAnsi="仿宋" w:eastAsia="仿宋" w:cs="仿宋"/>
                <w:sz w:val="24"/>
              </w:rPr>
            </w:pPr>
            <w:r>
              <w:rPr>
                <w:rFonts w:hint="eastAsia" w:ascii="仿宋" w:hAnsi="仿宋" w:eastAsia="仿宋" w:cs="仿宋"/>
                <w:sz w:val="24"/>
              </w:rPr>
              <w:t>名称</w:t>
            </w:r>
          </w:p>
        </w:tc>
        <w:tc>
          <w:tcPr>
            <w:tcW w:w="1110" w:type="dxa"/>
            <w:tcBorders>
              <w:top w:val="single" w:color="auto" w:sz="4" w:space="0"/>
              <w:left w:val="single" w:color="auto" w:sz="4" w:space="0"/>
              <w:bottom w:val="single" w:color="auto" w:sz="4" w:space="0"/>
              <w:right w:val="single" w:color="auto" w:sz="4" w:space="0"/>
            </w:tcBorders>
            <w:vAlign w:val="center"/>
          </w:tcPr>
          <w:p w14:paraId="085AE1C9">
            <w:pPr>
              <w:snapToGrid w:val="0"/>
              <w:jc w:val="center"/>
              <w:rPr>
                <w:rFonts w:ascii="仿宋" w:hAnsi="仿宋" w:eastAsia="仿宋" w:cs="仿宋"/>
                <w:sz w:val="24"/>
              </w:rPr>
            </w:pPr>
            <w:r>
              <w:rPr>
                <w:rFonts w:hint="eastAsia" w:ascii="仿宋" w:hAnsi="仿宋" w:eastAsia="仿宋" w:cs="仿宋"/>
                <w:sz w:val="24"/>
              </w:rPr>
              <w:t>采购</w:t>
            </w:r>
          </w:p>
          <w:p w14:paraId="1BD4F38F">
            <w:pPr>
              <w:snapToGrid w:val="0"/>
              <w:jc w:val="center"/>
              <w:rPr>
                <w:rFonts w:ascii="仿宋" w:hAnsi="仿宋" w:eastAsia="仿宋" w:cs="仿宋"/>
                <w:sz w:val="24"/>
              </w:rPr>
            </w:pPr>
            <w:r>
              <w:rPr>
                <w:rFonts w:hint="eastAsia" w:ascii="仿宋" w:hAnsi="仿宋" w:eastAsia="仿宋" w:cs="仿宋"/>
                <w:sz w:val="24"/>
              </w:rPr>
              <w:t>数量</w:t>
            </w:r>
          </w:p>
        </w:tc>
        <w:tc>
          <w:tcPr>
            <w:tcW w:w="1305" w:type="dxa"/>
            <w:tcBorders>
              <w:top w:val="single" w:color="auto" w:sz="4" w:space="0"/>
              <w:left w:val="single" w:color="auto" w:sz="4" w:space="0"/>
              <w:bottom w:val="single" w:color="auto" w:sz="4" w:space="0"/>
              <w:right w:val="single" w:color="auto" w:sz="4" w:space="0"/>
            </w:tcBorders>
            <w:vAlign w:val="center"/>
          </w:tcPr>
          <w:p w14:paraId="056223BF">
            <w:pPr>
              <w:snapToGrid w:val="0"/>
              <w:jc w:val="center"/>
              <w:rPr>
                <w:rFonts w:ascii="仿宋" w:hAnsi="仿宋" w:eastAsia="仿宋" w:cs="仿宋"/>
                <w:sz w:val="24"/>
              </w:rPr>
            </w:pPr>
            <w:r>
              <w:rPr>
                <w:rFonts w:hint="eastAsia" w:ascii="仿宋" w:hAnsi="仿宋" w:eastAsia="仿宋" w:cs="仿宋"/>
                <w:sz w:val="24"/>
              </w:rPr>
              <w:t>单价（元）</w:t>
            </w:r>
          </w:p>
        </w:tc>
        <w:tc>
          <w:tcPr>
            <w:tcW w:w="1260" w:type="dxa"/>
            <w:tcBorders>
              <w:top w:val="single" w:color="auto" w:sz="4" w:space="0"/>
              <w:left w:val="single" w:color="auto" w:sz="4" w:space="0"/>
              <w:bottom w:val="single" w:color="auto" w:sz="4" w:space="0"/>
              <w:right w:val="single" w:color="auto" w:sz="4" w:space="0"/>
            </w:tcBorders>
            <w:vAlign w:val="center"/>
          </w:tcPr>
          <w:p w14:paraId="24A30FE8">
            <w:pPr>
              <w:snapToGrid w:val="0"/>
              <w:jc w:val="center"/>
              <w:rPr>
                <w:rFonts w:ascii="仿宋" w:hAnsi="仿宋" w:eastAsia="仿宋" w:cs="仿宋"/>
                <w:sz w:val="24"/>
              </w:rPr>
            </w:pPr>
            <w:r>
              <w:rPr>
                <w:rFonts w:hint="eastAsia" w:ascii="仿宋" w:hAnsi="仿宋" w:eastAsia="仿宋" w:cs="仿宋"/>
                <w:sz w:val="24"/>
              </w:rPr>
              <w:t>合同金额（元）</w:t>
            </w:r>
          </w:p>
        </w:tc>
        <w:tc>
          <w:tcPr>
            <w:tcW w:w="1305" w:type="dxa"/>
            <w:tcBorders>
              <w:top w:val="single" w:color="auto" w:sz="4" w:space="0"/>
              <w:left w:val="single" w:color="auto" w:sz="4" w:space="0"/>
              <w:bottom w:val="single" w:color="auto" w:sz="4" w:space="0"/>
              <w:right w:val="single" w:color="auto" w:sz="4" w:space="0"/>
            </w:tcBorders>
            <w:vAlign w:val="center"/>
          </w:tcPr>
          <w:p w14:paraId="14AC70BD">
            <w:pPr>
              <w:snapToGrid w:val="0"/>
              <w:jc w:val="center"/>
              <w:rPr>
                <w:rFonts w:ascii="仿宋" w:hAnsi="仿宋" w:eastAsia="仿宋" w:cs="仿宋"/>
                <w:sz w:val="24"/>
              </w:rPr>
            </w:pPr>
            <w:r>
              <w:rPr>
                <w:rFonts w:hint="eastAsia" w:ascii="仿宋" w:hAnsi="仿宋" w:eastAsia="仿宋" w:cs="仿宋"/>
                <w:sz w:val="24"/>
              </w:rPr>
              <w:t>采购单位联系人</w:t>
            </w:r>
          </w:p>
        </w:tc>
        <w:tc>
          <w:tcPr>
            <w:tcW w:w="1421" w:type="dxa"/>
            <w:tcBorders>
              <w:top w:val="single" w:color="auto" w:sz="4" w:space="0"/>
              <w:left w:val="single" w:color="auto" w:sz="4" w:space="0"/>
              <w:right w:val="single" w:color="auto" w:sz="4" w:space="0"/>
            </w:tcBorders>
            <w:vAlign w:val="center"/>
          </w:tcPr>
          <w:p w14:paraId="788538BA">
            <w:pPr>
              <w:snapToGrid w:val="0"/>
              <w:jc w:val="center"/>
              <w:rPr>
                <w:rFonts w:ascii="仿宋" w:hAnsi="仿宋" w:eastAsia="仿宋" w:cs="仿宋"/>
                <w:sz w:val="24"/>
              </w:rPr>
            </w:pPr>
            <w:r>
              <w:rPr>
                <w:rFonts w:hint="eastAsia" w:ascii="仿宋" w:hAnsi="仿宋" w:eastAsia="仿宋" w:cs="仿宋"/>
                <w:sz w:val="24"/>
              </w:rPr>
              <w:t>联系电话</w:t>
            </w:r>
          </w:p>
        </w:tc>
      </w:tr>
      <w:tr w14:paraId="4AC86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15" w:type="dxa"/>
            <w:tcBorders>
              <w:top w:val="single" w:color="auto" w:sz="4" w:space="0"/>
              <w:left w:val="single" w:color="auto" w:sz="4" w:space="0"/>
              <w:bottom w:val="single" w:color="auto" w:sz="4" w:space="0"/>
              <w:right w:val="single" w:color="auto" w:sz="4" w:space="0"/>
            </w:tcBorders>
          </w:tcPr>
          <w:p w14:paraId="3991E02D">
            <w:pPr>
              <w:snapToGrid w:val="0"/>
              <w:spacing w:before="50" w:after="120" w:afterLines="50"/>
              <w:jc w:val="left"/>
              <w:rPr>
                <w:rFonts w:ascii="仿宋" w:hAnsi="仿宋" w:eastAsia="仿宋" w:cs="仿宋"/>
                <w:sz w:val="24"/>
              </w:rPr>
            </w:pPr>
          </w:p>
        </w:tc>
        <w:tc>
          <w:tcPr>
            <w:tcW w:w="1530" w:type="dxa"/>
            <w:tcBorders>
              <w:top w:val="single" w:color="auto" w:sz="4" w:space="0"/>
              <w:left w:val="single" w:color="auto" w:sz="4" w:space="0"/>
              <w:bottom w:val="single" w:color="auto" w:sz="4" w:space="0"/>
              <w:right w:val="single" w:color="auto" w:sz="4" w:space="0"/>
            </w:tcBorders>
          </w:tcPr>
          <w:p w14:paraId="7127EBF8">
            <w:pPr>
              <w:snapToGrid w:val="0"/>
              <w:spacing w:before="50" w:after="120" w:afterLines="50"/>
              <w:jc w:val="left"/>
              <w:rPr>
                <w:rFonts w:ascii="仿宋" w:hAnsi="仿宋" w:eastAsia="仿宋" w:cs="仿宋"/>
                <w:sz w:val="24"/>
              </w:rPr>
            </w:pPr>
          </w:p>
        </w:tc>
        <w:tc>
          <w:tcPr>
            <w:tcW w:w="1110" w:type="dxa"/>
            <w:tcBorders>
              <w:top w:val="single" w:color="auto" w:sz="4" w:space="0"/>
              <w:left w:val="single" w:color="auto" w:sz="4" w:space="0"/>
              <w:bottom w:val="single" w:color="auto" w:sz="4" w:space="0"/>
              <w:right w:val="single" w:color="auto" w:sz="4" w:space="0"/>
            </w:tcBorders>
          </w:tcPr>
          <w:p w14:paraId="2C220ADD">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5C155A49">
            <w:pPr>
              <w:snapToGrid w:val="0"/>
              <w:spacing w:before="50" w:after="120" w:afterLines="50"/>
              <w:jc w:val="left"/>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tcPr>
          <w:p w14:paraId="3F475EFE">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517128E0">
            <w:pPr>
              <w:snapToGrid w:val="0"/>
              <w:spacing w:before="50" w:after="120" w:afterLines="50"/>
              <w:jc w:val="left"/>
              <w:rPr>
                <w:rFonts w:ascii="仿宋" w:hAnsi="仿宋" w:eastAsia="仿宋" w:cs="仿宋"/>
                <w:sz w:val="24"/>
              </w:rPr>
            </w:pPr>
          </w:p>
        </w:tc>
        <w:tc>
          <w:tcPr>
            <w:tcW w:w="1421" w:type="dxa"/>
            <w:tcBorders>
              <w:top w:val="single" w:color="auto" w:sz="4" w:space="0"/>
              <w:left w:val="single" w:color="auto" w:sz="4" w:space="0"/>
              <w:bottom w:val="single" w:color="auto" w:sz="4" w:space="0"/>
              <w:right w:val="single" w:color="auto" w:sz="4" w:space="0"/>
            </w:tcBorders>
          </w:tcPr>
          <w:p w14:paraId="2D7C837E">
            <w:pPr>
              <w:snapToGrid w:val="0"/>
              <w:spacing w:before="50" w:after="120" w:afterLines="50"/>
              <w:jc w:val="left"/>
              <w:rPr>
                <w:rFonts w:ascii="仿宋" w:hAnsi="仿宋" w:eastAsia="仿宋" w:cs="仿宋"/>
                <w:sz w:val="24"/>
              </w:rPr>
            </w:pPr>
          </w:p>
        </w:tc>
      </w:tr>
      <w:tr w14:paraId="1C782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15" w:type="dxa"/>
            <w:tcBorders>
              <w:top w:val="single" w:color="auto" w:sz="4" w:space="0"/>
              <w:left w:val="single" w:color="auto" w:sz="4" w:space="0"/>
              <w:bottom w:val="single" w:color="auto" w:sz="4" w:space="0"/>
              <w:right w:val="single" w:color="auto" w:sz="4" w:space="0"/>
            </w:tcBorders>
          </w:tcPr>
          <w:p w14:paraId="46FBD1BA">
            <w:pPr>
              <w:snapToGrid w:val="0"/>
              <w:spacing w:before="50" w:after="120" w:afterLines="50"/>
              <w:jc w:val="left"/>
              <w:rPr>
                <w:rFonts w:ascii="仿宋" w:hAnsi="仿宋" w:eastAsia="仿宋" w:cs="仿宋"/>
                <w:sz w:val="24"/>
              </w:rPr>
            </w:pPr>
          </w:p>
        </w:tc>
        <w:tc>
          <w:tcPr>
            <w:tcW w:w="1530" w:type="dxa"/>
            <w:tcBorders>
              <w:top w:val="single" w:color="auto" w:sz="4" w:space="0"/>
              <w:left w:val="single" w:color="auto" w:sz="4" w:space="0"/>
              <w:bottom w:val="single" w:color="auto" w:sz="4" w:space="0"/>
              <w:right w:val="single" w:color="auto" w:sz="4" w:space="0"/>
            </w:tcBorders>
          </w:tcPr>
          <w:p w14:paraId="466127BD">
            <w:pPr>
              <w:snapToGrid w:val="0"/>
              <w:spacing w:before="50" w:after="120" w:afterLines="50"/>
              <w:jc w:val="left"/>
              <w:rPr>
                <w:rFonts w:ascii="仿宋" w:hAnsi="仿宋" w:eastAsia="仿宋" w:cs="仿宋"/>
                <w:sz w:val="24"/>
              </w:rPr>
            </w:pPr>
          </w:p>
        </w:tc>
        <w:tc>
          <w:tcPr>
            <w:tcW w:w="1110" w:type="dxa"/>
            <w:tcBorders>
              <w:top w:val="single" w:color="auto" w:sz="4" w:space="0"/>
              <w:left w:val="single" w:color="auto" w:sz="4" w:space="0"/>
              <w:bottom w:val="single" w:color="auto" w:sz="4" w:space="0"/>
              <w:right w:val="single" w:color="auto" w:sz="4" w:space="0"/>
            </w:tcBorders>
          </w:tcPr>
          <w:p w14:paraId="627F0322">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6F041E1B">
            <w:pPr>
              <w:snapToGrid w:val="0"/>
              <w:spacing w:before="50" w:after="120" w:afterLines="50"/>
              <w:jc w:val="left"/>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tcPr>
          <w:p w14:paraId="7E001E3D">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377DE6A1">
            <w:pPr>
              <w:snapToGrid w:val="0"/>
              <w:spacing w:before="50" w:after="120" w:afterLines="50"/>
              <w:jc w:val="left"/>
              <w:rPr>
                <w:rFonts w:ascii="仿宋" w:hAnsi="仿宋" w:eastAsia="仿宋" w:cs="仿宋"/>
                <w:sz w:val="24"/>
              </w:rPr>
            </w:pPr>
          </w:p>
        </w:tc>
        <w:tc>
          <w:tcPr>
            <w:tcW w:w="1421" w:type="dxa"/>
            <w:tcBorders>
              <w:top w:val="single" w:color="auto" w:sz="4" w:space="0"/>
              <w:left w:val="single" w:color="auto" w:sz="4" w:space="0"/>
              <w:bottom w:val="single" w:color="auto" w:sz="4" w:space="0"/>
              <w:right w:val="single" w:color="auto" w:sz="4" w:space="0"/>
            </w:tcBorders>
          </w:tcPr>
          <w:p w14:paraId="01FBDEAF">
            <w:pPr>
              <w:snapToGrid w:val="0"/>
              <w:spacing w:before="50" w:after="120" w:afterLines="50"/>
              <w:jc w:val="left"/>
              <w:rPr>
                <w:rFonts w:ascii="仿宋" w:hAnsi="仿宋" w:eastAsia="仿宋" w:cs="仿宋"/>
                <w:sz w:val="24"/>
              </w:rPr>
            </w:pPr>
          </w:p>
        </w:tc>
      </w:tr>
      <w:tr w14:paraId="7FA6F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15" w:type="dxa"/>
            <w:tcBorders>
              <w:top w:val="single" w:color="auto" w:sz="4" w:space="0"/>
              <w:left w:val="single" w:color="auto" w:sz="4" w:space="0"/>
              <w:bottom w:val="single" w:color="auto" w:sz="4" w:space="0"/>
              <w:right w:val="single" w:color="auto" w:sz="4" w:space="0"/>
            </w:tcBorders>
          </w:tcPr>
          <w:p w14:paraId="71418F73">
            <w:pPr>
              <w:snapToGrid w:val="0"/>
              <w:spacing w:before="50" w:after="120" w:afterLines="50"/>
              <w:jc w:val="left"/>
              <w:rPr>
                <w:rFonts w:ascii="仿宋" w:hAnsi="仿宋" w:eastAsia="仿宋" w:cs="仿宋"/>
                <w:sz w:val="24"/>
              </w:rPr>
            </w:pPr>
          </w:p>
        </w:tc>
        <w:tc>
          <w:tcPr>
            <w:tcW w:w="1530" w:type="dxa"/>
            <w:tcBorders>
              <w:top w:val="single" w:color="auto" w:sz="4" w:space="0"/>
              <w:left w:val="single" w:color="auto" w:sz="4" w:space="0"/>
              <w:bottom w:val="single" w:color="auto" w:sz="4" w:space="0"/>
              <w:right w:val="single" w:color="auto" w:sz="4" w:space="0"/>
            </w:tcBorders>
          </w:tcPr>
          <w:p w14:paraId="243BF232">
            <w:pPr>
              <w:snapToGrid w:val="0"/>
              <w:spacing w:before="50" w:after="120" w:afterLines="50"/>
              <w:jc w:val="left"/>
              <w:rPr>
                <w:rFonts w:ascii="仿宋" w:hAnsi="仿宋" w:eastAsia="仿宋" w:cs="仿宋"/>
                <w:sz w:val="24"/>
              </w:rPr>
            </w:pPr>
          </w:p>
        </w:tc>
        <w:tc>
          <w:tcPr>
            <w:tcW w:w="1110" w:type="dxa"/>
            <w:tcBorders>
              <w:top w:val="single" w:color="auto" w:sz="4" w:space="0"/>
              <w:left w:val="single" w:color="auto" w:sz="4" w:space="0"/>
              <w:bottom w:val="single" w:color="auto" w:sz="4" w:space="0"/>
              <w:right w:val="single" w:color="auto" w:sz="4" w:space="0"/>
            </w:tcBorders>
          </w:tcPr>
          <w:p w14:paraId="6B4CD925">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5D691A56">
            <w:pPr>
              <w:snapToGrid w:val="0"/>
              <w:spacing w:before="50" w:after="120" w:afterLines="50"/>
              <w:jc w:val="left"/>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tcPr>
          <w:p w14:paraId="0D5FE03D">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1DFCC198">
            <w:pPr>
              <w:snapToGrid w:val="0"/>
              <w:spacing w:before="50" w:after="120" w:afterLines="50"/>
              <w:jc w:val="left"/>
              <w:rPr>
                <w:rFonts w:ascii="仿宋" w:hAnsi="仿宋" w:eastAsia="仿宋" w:cs="仿宋"/>
                <w:sz w:val="24"/>
              </w:rPr>
            </w:pPr>
          </w:p>
        </w:tc>
        <w:tc>
          <w:tcPr>
            <w:tcW w:w="1421" w:type="dxa"/>
            <w:tcBorders>
              <w:top w:val="single" w:color="auto" w:sz="4" w:space="0"/>
              <w:left w:val="single" w:color="auto" w:sz="4" w:space="0"/>
              <w:bottom w:val="single" w:color="auto" w:sz="4" w:space="0"/>
              <w:right w:val="single" w:color="auto" w:sz="4" w:space="0"/>
            </w:tcBorders>
          </w:tcPr>
          <w:p w14:paraId="3E030920">
            <w:pPr>
              <w:snapToGrid w:val="0"/>
              <w:spacing w:before="50" w:after="120" w:afterLines="50"/>
              <w:jc w:val="left"/>
              <w:rPr>
                <w:rFonts w:ascii="仿宋" w:hAnsi="仿宋" w:eastAsia="仿宋" w:cs="仿宋"/>
                <w:sz w:val="24"/>
              </w:rPr>
            </w:pPr>
          </w:p>
        </w:tc>
      </w:tr>
      <w:tr w14:paraId="7976B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15" w:type="dxa"/>
            <w:tcBorders>
              <w:top w:val="single" w:color="auto" w:sz="4" w:space="0"/>
              <w:left w:val="single" w:color="auto" w:sz="4" w:space="0"/>
              <w:bottom w:val="single" w:color="auto" w:sz="4" w:space="0"/>
              <w:right w:val="single" w:color="auto" w:sz="4" w:space="0"/>
            </w:tcBorders>
          </w:tcPr>
          <w:p w14:paraId="2762E397">
            <w:pPr>
              <w:snapToGrid w:val="0"/>
              <w:spacing w:before="50" w:after="120" w:afterLines="50"/>
              <w:jc w:val="left"/>
              <w:rPr>
                <w:rFonts w:ascii="仿宋" w:hAnsi="仿宋" w:eastAsia="仿宋" w:cs="仿宋"/>
                <w:sz w:val="24"/>
              </w:rPr>
            </w:pPr>
          </w:p>
        </w:tc>
        <w:tc>
          <w:tcPr>
            <w:tcW w:w="1530" w:type="dxa"/>
            <w:tcBorders>
              <w:top w:val="single" w:color="auto" w:sz="4" w:space="0"/>
              <w:left w:val="single" w:color="auto" w:sz="4" w:space="0"/>
              <w:bottom w:val="single" w:color="auto" w:sz="4" w:space="0"/>
              <w:right w:val="single" w:color="auto" w:sz="4" w:space="0"/>
            </w:tcBorders>
          </w:tcPr>
          <w:p w14:paraId="2DDF5A6E">
            <w:pPr>
              <w:snapToGrid w:val="0"/>
              <w:spacing w:before="50" w:after="120" w:afterLines="50"/>
              <w:jc w:val="left"/>
              <w:rPr>
                <w:rFonts w:ascii="仿宋" w:hAnsi="仿宋" w:eastAsia="仿宋" w:cs="仿宋"/>
                <w:sz w:val="24"/>
              </w:rPr>
            </w:pPr>
          </w:p>
        </w:tc>
        <w:tc>
          <w:tcPr>
            <w:tcW w:w="1110" w:type="dxa"/>
            <w:tcBorders>
              <w:top w:val="single" w:color="auto" w:sz="4" w:space="0"/>
              <w:left w:val="single" w:color="auto" w:sz="4" w:space="0"/>
              <w:bottom w:val="single" w:color="auto" w:sz="4" w:space="0"/>
              <w:right w:val="single" w:color="auto" w:sz="4" w:space="0"/>
            </w:tcBorders>
          </w:tcPr>
          <w:p w14:paraId="523225CD">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263923EC">
            <w:pPr>
              <w:snapToGrid w:val="0"/>
              <w:spacing w:before="50" w:after="120" w:afterLines="50"/>
              <w:jc w:val="left"/>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tcPr>
          <w:p w14:paraId="05CD0D51">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545BD4EE">
            <w:pPr>
              <w:snapToGrid w:val="0"/>
              <w:spacing w:before="50" w:after="120" w:afterLines="50"/>
              <w:jc w:val="left"/>
              <w:rPr>
                <w:rFonts w:ascii="仿宋" w:hAnsi="仿宋" w:eastAsia="仿宋" w:cs="仿宋"/>
                <w:sz w:val="24"/>
              </w:rPr>
            </w:pPr>
          </w:p>
        </w:tc>
        <w:tc>
          <w:tcPr>
            <w:tcW w:w="1421" w:type="dxa"/>
            <w:tcBorders>
              <w:top w:val="single" w:color="auto" w:sz="4" w:space="0"/>
              <w:left w:val="single" w:color="auto" w:sz="4" w:space="0"/>
              <w:bottom w:val="single" w:color="auto" w:sz="4" w:space="0"/>
              <w:right w:val="single" w:color="auto" w:sz="4" w:space="0"/>
            </w:tcBorders>
          </w:tcPr>
          <w:p w14:paraId="41E088A2">
            <w:pPr>
              <w:snapToGrid w:val="0"/>
              <w:spacing w:before="50" w:after="120" w:afterLines="50"/>
              <w:jc w:val="left"/>
              <w:rPr>
                <w:rFonts w:ascii="仿宋" w:hAnsi="仿宋" w:eastAsia="仿宋" w:cs="仿宋"/>
                <w:sz w:val="24"/>
              </w:rPr>
            </w:pPr>
          </w:p>
        </w:tc>
      </w:tr>
      <w:tr w14:paraId="420DC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15" w:type="dxa"/>
            <w:tcBorders>
              <w:top w:val="single" w:color="auto" w:sz="4" w:space="0"/>
              <w:left w:val="single" w:color="auto" w:sz="4" w:space="0"/>
              <w:bottom w:val="single" w:color="auto" w:sz="4" w:space="0"/>
              <w:right w:val="single" w:color="auto" w:sz="4" w:space="0"/>
            </w:tcBorders>
          </w:tcPr>
          <w:p w14:paraId="4D229F96">
            <w:pPr>
              <w:snapToGrid w:val="0"/>
              <w:spacing w:before="50" w:after="120" w:afterLines="50"/>
              <w:jc w:val="left"/>
              <w:rPr>
                <w:rFonts w:ascii="仿宋" w:hAnsi="仿宋" w:eastAsia="仿宋" w:cs="仿宋"/>
                <w:sz w:val="24"/>
              </w:rPr>
            </w:pPr>
          </w:p>
        </w:tc>
        <w:tc>
          <w:tcPr>
            <w:tcW w:w="1530" w:type="dxa"/>
            <w:tcBorders>
              <w:top w:val="single" w:color="auto" w:sz="4" w:space="0"/>
              <w:left w:val="single" w:color="auto" w:sz="4" w:space="0"/>
              <w:bottom w:val="single" w:color="auto" w:sz="4" w:space="0"/>
              <w:right w:val="single" w:color="auto" w:sz="4" w:space="0"/>
            </w:tcBorders>
          </w:tcPr>
          <w:p w14:paraId="7B23C275">
            <w:pPr>
              <w:snapToGrid w:val="0"/>
              <w:spacing w:before="50" w:after="120" w:afterLines="50"/>
              <w:jc w:val="left"/>
              <w:rPr>
                <w:rFonts w:ascii="仿宋" w:hAnsi="仿宋" w:eastAsia="仿宋" w:cs="仿宋"/>
                <w:sz w:val="24"/>
              </w:rPr>
            </w:pPr>
          </w:p>
        </w:tc>
        <w:tc>
          <w:tcPr>
            <w:tcW w:w="1110" w:type="dxa"/>
            <w:tcBorders>
              <w:top w:val="single" w:color="auto" w:sz="4" w:space="0"/>
              <w:left w:val="single" w:color="auto" w:sz="4" w:space="0"/>
              <w:bottom w:val="single" w:color="auto" w:sz="4" w:space="0"/>
              <w:right w:val="single" w:color="auto" w:sz="4" w:space="0"/>
            </w:tcBorders>
          </w:tcPr>
          <w:p w14:paraId="42156AE8">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7F78BE97">
            <w:pPr>
              <w:snapToGrid w:val="0"/>
              <w:spacing w:before="50" w:after="120" w:afterLines="50"/>
              <w:jc w:val="left"/>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tcPr>
          <w:p w14:paraId="499A1594">
            <w:pPr>
              <w:snapToGrid w:val="0"/>
              <w:spacing w:before="50" w:after="120" w:afterLines="50"/>
              <w:jc w:val="left"/>
              <w:rPr>
                <w:rFonts w:ascii="仿宋" w:hAnsi="仿宋" w:eastAsia="仿宋" w:cs="仿宋"/>
                <w:sz w:val="24"/>
              </w:rPr>
            </w:pPr>
          </w:p>
        </w:tc>
        <w:tc>
          <w:tcPr>
            <w:tcW w:w="1305" w:type="dxa"/>
            <w:tcBorders>
              <w:top w:val="single" w:color="auto" w:sz="4" w:space="0"/>
              <w:left w:val="single" w:color="auto" w:sz="4" w:space="0"/>
              <w:bottom w:val="single" w:color="auto" w:sz="4" w:space="0"/>
              <w:right w:val="single" w:color="auto" w:sz="4" w:space="0"/>
            </w:tcBorders>
          </w:tcPr>
          <w:p w14:paraId="5420051E">
            <w:pPr>
              <w:snapToGrid w:val="0"/>
              <w:spacing w:before="50" w:after="120" w:afterLines="50"/>
              <w:jc w:val="left"/>
              <w:rPr>
                <w:rFonts w:ascii="仿宋" w:hAnsi="仿宋" w:eastAsia="仿宋" w:cs="仿宋"/>
                <w:sz w:val="24"/>
              </w:rPr>
            </w:pPr>
          </w:p>
        </w:tc>
        <w:tc>
          <w:tcPr>
            <w:tcW w:w="1421" w:type="dxa"/>
            <w:tcBorders>
              <w:top w:val="single" w:color="auto" w:sz="4" w:space="0"/>
              <w:left w:val="single" w:color="auto" w:sz="4" w:space="0"/>
              <w:bottom w:val="single" w:color="auto" w:sz="4" w:space="0"/>
              <w:right w:val="single" w:color="auto" w:sz="4" w:space="0"/>
            </w:tcBorders>
          </w:tcPr>
          <w:p w14:paraId="792E7382">
            <w:pPr>
              <w:snapToGrid w:val="0"/>
              <w:spacing w:before="50" w:after="120" w:afterLines="50"/>
              <w:jc w:val="left"/>
              <w:rPr>
                <w:rFonts w:ascii="仿宋" w:hAnsi="仿宋" w:eastAsia="仿宋" w:cs="仿宋"/>
                <w:sz w:val="24"/>
              </w:rPr>
            </w:pPr>
          </w:p>
        </w:tc>
      </w:tr>
      <w:tr w14:paraId="20C54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15" w:type="dxa"/>
            <w:tcBorders>
              <w:top w:val="single" w:color="auto" w:sz="4" w:space="0"/>
              <w:left w:val="single" w:color="auto" w:sz="4" w:space="0"/>
              <w:bottom w:val="single" w:color="auto" w:sz="4" w:space="0"/>
              <w:right w:val="single" w:color="auto" w:sz="4" w:space="0"/>
            </w:tcBorders>
            <w:vAlign w:val="center"/>
          </w:tcPr>
          <w:p w14:paraId="7E60045F">
            <w:pPr>
              <w:snapToGrid w:val="0"/>
              <w:jc w:val="center"/>
              <w:rPr>
                <w:rFonts w:ascii="仿宋" w:hAnsi="仿宋" w:eastAsia="仿宋" w:cs="仿宋"/>
                <w:sz w:val="24"/>
              </w:rPr>
            </w:pPr>
            <w:r>
              <w:rPr>
                <w:rFonts w:hint="eastAsia" w:ascii="仿宋" w:hAnsi="仿宋" w:eastAsia="仿宋" w:cs="仿宋"/>
                <w:sz w:val="24"/>
              </w:rPr>
              <w:t>备注</w:t>
            </w:r>
          </w:p>
        </w:tc>
        <w:tc>
          <w:tcPr>
            <w:tcW w:w="7931" w:type="dxa"/>
            <w:gridSpan w:val="6"/>
            <w:tcBorders>
              <w:top w:val="single" w:color="auto" w:sz="4" w:space="0"/>
              <w:left w:val="single" w:color="auto" w:sz="4" w:space="0"/>
              <w:bottom w:val="single" w:color="auto" w:sz="4" w:space="0"/>
              <w:right w:val="single" w:color="auto" w:sz="4" w:space="0"/>
            </w:tcBorders>
            <w:vAlign w:val="center"/>
          </w:tcPr>
          <w:p w14:paraId="109E9FA3">
            <w:pPr>
              <w:snapToGrid w:val="0"/>
              <w:rPr>
                <w:rFonts w:ascii="仿宋" w:hAnsi="仿宋" w:eastAsia="仿宋" w:cs="仿宋"/>
                <w:sz w:val="24"/>
              </w:rPr>
            </w:pPr>
            <w:r>
              <w:rPr>
                <w:rFonts w:hint="eastAsia" w:ascii="仿宋" w:hAnsi="仿宋" w:eastAsia="仿宋" w:cs="仿宋"/>
                <w:sz w:val="24"/>
              </w:rPr>
              <w:t>合同首页、合同金额所在页、签字盖章页、供货明细及结算凭证（银行回单或发票等）的扫描件</w:t>
            </w:r>
          </w:p>
        </w:tc>
      </w:tr>
    </w:tbl>
    <w:p w14:paraId="16C62E68">
      <w:pPr>
        <w:pStyle w:val="11"/>
        <w:snapToGrid w:val="0"/>
        <w:rPr>
          <w:rFonts w:ascii="仿宋" w:hAnsi="仿宋" w:eastAsia="仿宋" w:cs="仿宋"/>
          <w:sz w:val="21"/>
          <w:szCs w:val="21"/>
        </w:rPr>
      </w:pPr>
    </w:p>
    <w:p w14:paraId="7F601830">
      <w:pPr>
        <w:rPr>
          <w:rFonts w:ascii="仿宋" w:hAnsi="仿宋" w:eastAsia="仿宋" w:cs="仿宋"/>
          <w:szCs w:val="21"/>
        </w:rPr>
      </w:pPr>
    </w:p>
    <w:p w14:paraId="0992D113">
      <w:pPr>
        <w:pStyle w:val="6"/>
        <w:rPr>
          <w:rFonts w:ascii="仿宋" w:hAnsi="仿宋" w:eastAsia="仿宋" w:cs="仿宋"/>
        </w:rPr>
      </w:pPr>
    </w:p>
    <w:p w14:paraId="44BEF1AF">
      <w:pPr>
        <w:pStyle w:val="19"/>
        <w:spacing w:line="560" w:lineRule="exact"/>
        <w:ind w:firstLine="4200" w:firstLineChars="1500"/>
        <w:rPr>
          <w:rFonts w:ascii="仿宋" w:hAnsi="仿宋" w:eastAsia="仿宋" w:cs="仿宋"/>
        </w:rPr>
      </w:pPr>
      <w:r>
        <w:rPr>
          <w:rFonts w:hint="eastAsia" w:ascii="仿宋" w:hAnsi="仿宋" w:eastAsia="仿宋" w:cs="仿宋"/>
          <w:spacing w:val="20"/>
        </w:rPr>
        <w:t>投标人：</w:t>
      </w:r>
      <w:r>
        <w:rPr>
          <w:rFonts w:hint="eastAsia" w:ascii="仿宋" w:hAnsi="仿宋" w:eastAsia="仿宋" w:cs="仿宋"/>
          <w:spacing w:val="20"/>
          <w:u w:val="single"/>
        </w:rPr>
        <w:t xml:space="preserve">                  </w:t>
      </w:r>
      <w:r>
        <w:rPr>
          <w:rFonts w:hint="eastAsia" w:ascii="仿宋" w:hAnsi="仿宋" w:eastAsia="仿宋" w:cs="仿宋"/>
        </w:rPr>
        <w:t>（盖章）</w:t>
      </w:r>
    </w:p>
    <w:p w14:paraId="588D44C9">
      <w:pPr>
        <w:spacing w:line="560" w:lineRule="exact"/>
        <w:ind w:firstLine="480" w:firstLineChars="200"/>
        <w:jc w:val="center"/>
        <w:rPr>
          <w:rFonts w:ascii="仿宋" w:hAnsi="仿宋" w:eastAsia="仿宋" w:cs="仿宋"/>
          <w:sz w:val="24"/>
        </w:rPr>
      </w:pPr>
      <w:r>
        <w:rPr>
          <w:rFonts w:hint="eastAsia" w:ascii="仿宋" w:hAnsi="仿宋" w:eastAsia="仿宋" w:cs="仿宋"/>
          <w:sz w:val="24"/>
        </w:rPr>
        <w:t xml:space="preserve">                           年    月   日</w:t>
      </w:r>
    </w:p>
    <w:p w14:paraId="3242EA9A">
      <w:pPr>
        <w:spacing w:line="560" w:lineRule="exact"/>
        <w:ind w:firstLine="5250" w:firstLineChars="2500"/>
        <w:rPr>
          <w:rFonts w:ascii="仿宋" w:hAnsi="仿宋" w:eastAsia="仿宋" w:cs="仿宋"/>
          <w:szCs w:val="21"/>
        </w:rPr>
      </w:pPr>
    </w:p>
    <w:p w14:paraId="32C6ACF0">
      <w:pPr>
        <w:snapToGrid w:val="0"/>
        <w:spacing w:before="50" w:after="120" w:afterLines="50"/>
        <w:jc w:val="left"/>
        <w:rPr>
          <w:rFonts w:ascii="仿宋" w:hAnsi="仿宋" w:eastAsia="仿宋" w:cs="仿宋"/>
          <w:szCs w:val="21"/>
        </w:rPr>
        <w:sectPr>
          <w:pgSz w:w="11906" w:h="16838"/>
          <w:pgMar w:top="1417" w:right="1134" w:bottom="1417" w:left="1134" w:header="964" w:footer="850" w:gutter="0"/>
          <w:pgNumType w:fmt="numberInDash"/>
          <w:cols w:space="0" w:num="1"/>
          <w:docGrid w:linePitch="312" w:charSpace="0"/>
        </w:sectPr>
      </w:pPr>
    </w:p>
    <w:p w14:paraId="2B58B468">
      <w:pPr>
        <w:snapToGrid w:val="0"/>
        <w:spacing w:line="560" w:lineRule="exact"/>
        <w:jc w:val="left"/>
        <w:rPr>
          <w:rFonts w:ascii="仿宋" w:hAnsi="仿宋" w:eastAsia="仿宋" w:cs="仿宋"/>
          <w:b/>
          <w:sz w:val="30"/>
          <w:szCs w:val="30"/>
        </w:rPr>
      </w:pPr>
      <w:r>
        <w:rPr>
          <w:rFonts w:hint="eastAsia" w:ascii="仿宋" w:hAnsi="仿宋" w:eastAsia="仿宋" w:cs="仿宋"/>
          <w:b/>
          <w:sz w:val="30"/>
          <w:szCs w:val="30"/>
        </w:rPr>
        <w:t>（三）货物主要技术参数</w:t>
      </w:r>
    </w:p>
    <w:p w14:paraId="7F2EDCB0">
      <w:pPr>
        <w:snapToGrid w:val="0"/>
        <w:spacing w:line="280" w:lineRule="exact"/>
        <w:jc w:val="center"/>
        <w:rPr>
          <w:rFonts w:ascii="仿宋" w:hAnsi="仿宋" w:eastAsia="仿宋" w:cs="仿宋"/>
          <w:sz w:val="24"/>
        </w:rPr>
      </w:pPr>
      <w:r>
        <w:rPr>
          <w:rFonts w:hint="eastAsia" w:ascii="仿宋" w:hAnsi="仿宋" w:eastAsia="仿宋" w:cs="仿宋"/>
          <w:sz w:val="24"/>
        </w:rPr>
        <w:t>格式自拟</w:t>
      </w:r>
    </w:p>
    <w:p w14:paraId="604D4FA3">
      <w:pPr>
        <w:rPr>
          <w:rFonts w:ascii="仿宋" w:hAnsi="仿宋" w:eastAsia="仿宋" w:cs="仿宋"/>
          <w:sz w:val="24"/>
        </w:rPr>
      </w:pPr>
      <w:r>
        <w:rPr>
          <w:rFonts w:hint="eastAsia" w:ascii="仿宋" w:hAnsi="仿宋" w:eastAsia="仿宋" w:cs="仿宋"/>
          <w:sz w:val="24"/>
        </w:rPr>
        <w:br w:type="page"/>
      </w:r>
    </w:p>
    <w:p w14:paraId="799110A6">
      <w:pPr>
        <w:snapToGrid w:val="0"/>
        <w:spacing w:line="560" w:lineRule="exact"/>
        <w:jc w:val="left"/>
        <w:rPr>
          <w:rFonts w:ascii="仿宋" w:hAnsi="仿宋" w:eastAsia="仿宋" w:cs="仿宋"/>
          <w:sz w:val="28"/>
          <w:szCs w:val="28"/>
        </w:rPr>
      </w:pPr>
      <w:r>
        <w:rPr>
          <w:rFonts w:hint="eastAsia" w:ascii="仿宋" w:hAnsi="仿宋" w:eastAsia="仿宋" w:cs="仿宋"/>
          <w:b/>
          <w:sz w:val="30"/>
          <w:szCs w:val="30"/>
        </w:rPr>
        <w:t>（四）商务条款响应表（格式）</w:t>
      </w:r>
    </w:p>
    <w:p w14:paraId="18601BF9">
      <w:pPr>
        <w:snapToGrid w:val="0"/>
        <w:spacing w:line="360" w:lineRule="auto"/>
        <w:ind w:firstLine="422" w:firstLineChars="200"/>
        <w:jc w:val="center"/>
        <w:rPr>
          <w:rFonts w:ascii="仿宋" w:hAnsi="仿宋" w:eastAsia="仿宋" w:cs="仿宋"/>
          <w:b/>
          <w:bCs/>
          <w:szCs w:val="21"/>
        </w:rPr>
      </w:pPr>
    </w:p>
    <w:p w14:paraId="5FF88ADA">
      <w:pPr>
        <w:snapToGrid w:val="0"/>
        <w:spacing w:line="360" w:lineRule="auto"/>
        <w:ind w:firstLine="422" w:firstLineChars="200"/>
        <w:jc w:val="center"/>
        <w:rPr>
          <w:rFonts w:ascii="仿宋" w:hAnsi="仿宋" w:eastAsia="仿宋" w:cs="仿宋"/>
          <w:szCs w:val="21"/>
        </w:rPr>
      </w:pPr>
      <w:r>
        <w:rPr>
          <w:rFonts w:hint="eastAsia" w:ascii="仿宋" w:hAnsi="仿宋" w:eastAsia="仿宋" w:cs="仿宋"/>
          <w:b/>
          <w:bCs/>
          <w:szCs w:val="21"/>
        </w:rPr>
        <w:t>商务条款响应表</w:t>
      </w:r>
    </w:p>
    <w:p w14:paraId="562E754D">
      <w:pPr>
        <w:spacing w:line="360" w:lineRule="auto"/>
        <w:rPr>
          <w:rFonts w:ascii="仿宋" w:hAnsi="仿宋" w:eastAsia="仿宋" w:cs="仿宋"/>
          <w:szCs w:val="21"/>
          <w:u w:val="single"/>
        </w:rPr>
      </w:pPr>
      <w:r>
        <w:rPr>
          <w:rFonts w:hint="eastAsia" w:ascii="仿宋" w:hAnsi="仿宋" w:eastAsia="仿宋" w:cs="仿宋"/>
          <w:szCs w:val="21"/>
        </w:rPr>
        <w:t>项目名称：</w:t>
      </w:r>
      <w:r>
        <w:rPr>
          <w:rFonts w:hint="eastAsia" w:ascii="仿宋" w:hAnsi="仿宋" w:eastAsia="仿宋" w:cs="仿宋"/>
          <w:szCs w:val="21"/>
          <w:u w:val="single"/>
        </w:rPr>
        <w:t xml:space="preserve">                              </w:t>
      </w:r>
    </w:p>
    <w:p w14:paraId="117E1A5E">
      <w:pPr>
        <w:spacing w:line="360" w:lineRule="auto"/>
        <w:rPr>
          <w:rFonts w:ascii="仿宋" w:hAnsi="仿宋" w:eastAsia="仿宋" w:cs="仿宋"/>
          <w:szCs w:val="21"/>
          <w:u w:val="single"/>
        </w:rPr>
      </w:pPr>
      <w:r>
        <w:rPr>
          <w:rFonts w:hint="eastAsia" w:ascii="仿宋" w:hAnsi="仿宋" w:eastAsia="仿宋" w:cs="仿宋"/>
          <w:szCs w:val="21"/>
        </w:rPr>
        <w:t>项目编号：</w:t>
      </w:r>
      <w:r>
        <w:rPr>
          <w:rFonts w:hint="eastAsia" w:ascii="仿宋" w:hAnsi="仿宋" w:eastAsia="仿宋" w:cs="仿宋"/>
          <w:szCs w:val="21"/>
          <w:u w:val="single"/>
        </w:rPr>
        <w:t xml:space="preserve">                              </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3221"/>
        <w:gridCol w:w="3016"/>
        <w:gridCol w:w="2082"/>
      </w:tblGrid>
      <w:tr w14:paraId="1DCF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vAlign w:val="center"/>
          </w:tcPr>
          <w:p w14:paraId="74D9AEFD">
            <w:pPr>
              <w:snapToGrid w:val="0"/>
              <w:spacing w:line="480" w:lineRule="exact"/>
              <w:jc w:val="center"/>
              <w:rPr>
                <w:rFonts w:ascii="仿宋" w:hAnsi="仿宋" w:eastAsia="仿宋" w:cs="仿宋"/>
                <w:szCs w:val="21"/>
              </w:rPr>
            </w:pPr>
            <w:r>
              <w:rPr>
                <w:rFonts w:hint="eastAsia" w:ascii="仿宋" w:hAnsi="仿宋" w:eastAsia="仿宋" w:cs="仿宋"/>
                <w:szCs w:val="21"/>
              </w:rPr>
              <w:t>序号</w:t>
            </w:r>
          </w:p>
        </w:tc>
        <w:tc>
          <w:tcPr>
            <w:tcW w:w="1734" w:type="pct"/>
            <w:vAlign w:val="center"/>
          </w:tcPr>
          <w:p w14:paraId="73934482">
            <w:pPr>
              <w:snapToGrid w:val="0"/>
              <w:spacing w:line="480" w:lineRule="exact"/>
              <w:jc w:val="center"/>
              <w:rPr>
                <w:rFonts w:ascii="仿宋" w:hAnsi="仿宋" w:eastAsia="仿宋" w:cs="仿宋"/>
                <w:szCs w:val="21"/>
              </w:rPr>
            </w:pPr>
            <w:r>
              <w:rPr>
                <w:rFonts w:hint="eastAsia" w:ascii="仿宋" w:hAnsi="仿宋" w:eastAsia="仿宋" w:cs="仿宋"/>
                <w:szCs w:val="21"/>
              </w:rPr>
              <w:t>招标文件商务要求</w:t>
            </w:r>
          </w:p>
        </w:tc>
        <w:tc>
          <w:tcPr>
            <w:tcW w:w="1624" w:type="pct"/>
            <w:vAlign w:val="center"/>
          </w:tcPr>
          <w:p w14:paraId="17703139">
            <w:pPr>
              <w:snapToGrid w:val="0"/>
              <w:spacing w:line="480" w:lineRule="exact"/>
              <w:jc w:val="center"/>
              <w:rPr>
                <w:rFonts w:ascii="仿宋" w:hAnsi="仿宋" w:eastAsia="仿宋" w:cs="仿宋"/>
                <w:szCs w:val="21"/>
              </w:rPr>
            </w:pPr>
            <w:r>
              <w:rPr>
                <w:rFonts w:hint="eastAsia" w:ascii="仿宋" w:hAnsi="仿宋" w:eastAsia="仿宋" w:cs="仿宋"/>
                <w:szCs w:val="21"/>
              </w:rPr>
              <w:t>投标文件的对应响应</w:t>
            </w:r>
          </w:p>
        </w:tc>
        <w:tc>
          <w:tcPr>
            <w:tcW w:w="1121" w:type="pct"/>
            <w:vAlign w:val="center"/>
          </w:tcPr>
          <w:p w14:paraId="58842D94">
            <w:pPr>
              <w:snapToGrid w:val="0"/>
              <w:spacing w:line="480" w:lineRule="exact"/>
              <w:jc w:val="center"/>
              <w:rPr>
                <w:rFonts w:ascii="仿宋" w:hAnsi="仿宋" w:eastAsia="仿宋" w:cs="仿宋"/>
                <w:szCs w:val="21"/>
              </w:rPr>
            </w:pPr>
            <w:r>
              <w:rPr>
                <w:rFonts w:hint="eastAsia" w:ascii="仿宋" w:hAnsi="仿宋" w:eastAsia="仿宋" w:cs="仿宋"/>
                <w:szCs w:val="21"/>
              </w:rPr>
              <w:t>响应情况</w:t>
            </w:r>
          </w:p>
        </w:tc>
      </w:tr>
      <w:tr w14:paraId="3536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vAlign w:val="center"/>
          </w:tcPr>
          <w:p w14:paraId="52F5E43B">
            <w:pPr>
              <w:snapToGrid w:val="0"/>
              <w:spacing w:line="480" w:lineRule="exact"/>
              <w:jc w:val="center"/>
              <w:rPr>
                <w:rFonts w:ascii="仿宋" w:hAnsi="仿宋" w:eastAsia="仿宋" w:cs="仿宋"/>
                <w:szCs w:val="21"/>
              </w:rPr>
            </w:pPr>
            <w:r>
              <w:rPr>
                <w:rFonts w:hint="eastAsia" w:ascii="仿宋" w:hAnsi="仿宋" w:eastAsia="仿宋" w:cs="仿宋"/>
                <w:szCs w:val="21"/>
              </w:rPr>
              <w:t>1</w:t>
            </w:r>
          </w:p>
        </w:tc>
        <w:tc>
          <w:tcPr>
            <w:tcW w:w="1734" w:type="pct"/>
            <w:vAlign w:val="center"/>
          </w:tcPr>
          <w:p w14:paraId="22B65DA6">
            <w:pPr>
              <w:pStyle w:val="5"/>
              <w:ind w:left="0" w:leftChars="0"/>
              <w:jc w:val="left"/>
              <w:rPr>
                <w:rFonts w:hint="default" w:ascii="仿宋" w:hAnsi="仿宋" w:eastAsia="仿宋" w:cs="仿宋"/>
                <w:szCs w:val="21"/>
              </w:rPr>
            </w:pPr>
          </w:p>
        </w:tc>
        <w:tc>
          <w:tcPr>
            <w:tcW w:w="1624" w:type="pct"/>
            <w:vAlign w:val="center"/>
          </w:tcPr>
          <w:p w14:paraId="29F05100">
            <w:pPr>
              <w:snapToGrid w:val="0"/>
              <w:spacing w:line="480" w:lineRule="exact"/>
              <w:jc w:val="center"/>
              <w:rPr>
                <w:rFonts w:ascii="仿宋" w:hAnsi="仿宋" w:eastAsia="仿宋" w:cs="仿宋"/>
                <w:szCs w:val="21"/>
              </w:rPr>
            </w:pPr>
          </w:p>
        </w:tc>
        <w:tc>
          <w:tcPr>
            <w:tcW w:w="1121" w:type="pct"/>
            <w:vAlign w:val="center"/>
          </w:tcPr>
          <w:p w14:paraId="75FEA509">
            <w:pPr>
              <w:snapToGrid w:val="0"/>
              <w:spacing w:line="480" w:lineRule="exact"/>
              <w:jc w:val="center"/>
              <w:rPr>
                <w:rFonts w:ascii="仿宋" w:hAnsi="仿宋" w:eastAsia="仿宋" w:cs="仿宋"/>
                <w:szCs w:val="21"/>
              </w:rPr>
            </w:pPr>
          </w:p>
        </w:tc>
      </w:tr>
      <w:tr w14:paraId="2BE7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vAlign w:val="center"/>
          </w:tcPr>
          <w:p w14:paraId="2A31E3B7">
            <w:pPr>
              <w:snapToGrid w:val="0"/>
              <w:spacing w:line="480" w:lineRule="exact"/>
              <w:jc w:val="center"/>
              <w:rPr>
                <w:rFonts w:ascii="仿宋" w:hAnsi="仿宋" w:eastAsia="仿宋" w:cs="仿宋"/>
                <w:szCs w:val="21"/>
              </w:rPr>
            </w:pPr>
            <w:r>
              <w:rPr>
                <w:rFonts w:hint="eastAsia" w:ascii="仿宋" w:hAnsi="仿宋" w:eastAsia="仿宋" w:cs="仿宋"/>
                <w:szCs w:val="21"/>
              </w:rPr>
              <w:t>2</w:t>
            </w:r>
          </w:p>
        </w:tc>
        <w:tc>
          <w:tcPr>
            <w:tcW w:w="1734" w:type="pct"/>
            <w:vAlign w:val="center"/>
          </w:tcPr>
          <w:p w14:paraId="65202E89">
            <w:pPr>
              <w:snapToGrid w:val="0"/>
              <w:jc w:val="left"/>
              <w:rPr>
                <w:rFonts w:ascii="仿宋" w:hAnsi="仿宋" w:eastAsia="仿宋" w:cs="仿宋"/>
                <w:szCs w:val="21"/>
              </w:rPr>
            </w:pPr>
          </w:p>
        </w:tc>
        <w:tc>
          <w:tcPr>
            <w:tcW w:w="1624" w:type="pct"/>
            <w:vAlign w:val="center"/>
          </w:tcPr>
          <w:p w14:paraId="409E6BC4">
            <w:pPr>
              <w:snapToGrid w:val="0"/>
              <w:spacing w:line="480" w:lineRule="exact"/>
              <w:jc w:val="center"/>
              <w:rPr>
                <w:rFonts w:ascii="仿宋" w:hAnsi="仿宋" w:eastAsia="仿宋" w:cs="仿宋"/>
                <w:szCs w:val="21"/>
              </w:rPr>
            </w:pPr>
          </w:p>
        </w:tc>
        <w:tc>
          <w:tcPr>
            <w:tcW w:w="1121" w:type="pct"/>
            <w:vAlign w:val="center"/>
          </w:tcPr>
          <w:p w14:paraId="7C609130">
            <w:pPr>
              <w:snapToGrid w:val="0"/>
              <w:spacing w:line="480" w:lineRule="exact"/>
              <w:jc w:val="center"/>
              <w:rPr>
                <w:rFonts w:ascii="仿宋" w:hAnsi="仿宋" w:eastAsia="仿宋" w:cs="仿宋"/>
                <w:szCs w:val="21"/>
              </w:rPr>
            </w:pPr>
          </w:p>
        </w:tc>
      </w:tr>
      <w:tr w14:paraId="679B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vAlign w:val="center"/>
          </w:tcPr>
          <w:p w14:paraId="30B3075D">
            <w:pPr>
              <w:snapToGrid w:val="0"/>
              <w:spacing w:line="480" w:lineRule="exact"/>
              <w:jc w:val="center"/>
              <w:rPr>
                <w:rFonts w:ascii="仿宋" w:hAnsi="仿宋" w:eastAsia="仿宋" w:cs="仿宋"/>
                <w:szCs w:val="21"/>
              </w:rPr>
            </w:pPr>
            <w:r>
              <w:rPr>
                <w:rFonts w:hint="eastAsia" w:ascii="仿宋" w:hAnsi="仿宋" w:eastAsia="仿宋" w:cs="仿宋"/>
                <w:szCs w:val="21"/>
              </w:rPr>
              <w:t>3</w:t>
            </w:r>
          </w:p>
        </w:tc>
        <w:tc>
          <w:tcPr>
            <w:tcW w:w="1734" w:type="pct"/>
            <w:vAlign w:val="center"/>
          </w:tcPr>
          <w:p w14:paraId="3E21CA61">
            <w:pPr>
              <w:snapToGrid w:val="0"/>
              <w:jc w:val="left"/>
              <w:rPr>
                <w:rFonts w:ascii="仿宋" w:hAnsi="仿宋" w:eastAsia="仿宋" w:cs="仿宋"/>
                <w:szCs w:val="21"/>
                <w:highlight w:val="yellow"/>
              </w:rPr>
            </w:pPr>
          </w:p>
        </w:tc>
        <w:tc>
          <w:tcPr>
            <w:tcW w:w="1624" w:type="pct"/>
            <w:vAlign w:val="center"/>
          </w:tcPr>
          <w:p w14:paraId="3CE1F6B3">
            <w:pPr>
              <w:snapToGrid w:val="0"/>
              <w:spacing w:line="480" w:lineRule="exact"/>
              <w:jc w:val="center"/>
              <w:rPr>
                <w:rFonts w:ascii="仿宋" w:hAnsi="仿宋" w:eastAsia="仿宋" w:cs="仿宋"/>
                <w:szCs w:val="21"/>
              </w:rPr>
            </w:pPr>
          </w:p>
        </w:tc>
        <w:tc>
          <w:tcPr>
            <w:tcW w:w="1121" w:type="pct"/>
            <w:vAlign w:val="center"/>
          </w:tcPr>
          <w:p w14:paraId="770E41AD">
            <w:pPr>
              <w:snapToGrid w:val="0"/>
              <w:spacing w:line="480" w:lineRule="exact"/>
              <w:jc w:val="center"/>
              <w:rPr>
                <w:rFonts w:ascii="仿宋" w:hAnsi="仿宋" w:eastAsia="仿宋" w:cs="仿宋"/>
                <w:szCs w:val="21"/>
              </w:rPr>
            </w:pPr>
          </w:p>
        </w:tc>
      </w:tr>
      <w:tr w14:paraId="47F0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vAlign w:val="center"/>
          </w:tcPr>
          <w:p w14:paraId="3C170DAA">
            <w:pPr>
              <w:snapToGrid w:val="0"/>
              <w:spacing w:line="480" w:lineRule="exact"/>
              <w:jc w:val="center"/>
              <w:rPr>
                <w:rFonts w:ascii="仿宋" w:hAnsi="仿宋" w:eastAsia="仿宋" w:cs="仿宋"/>
                <w:szCs w:val="21"/>
              </w:rPr>
            </w:pPr>
            <w:r>
              <w:rPr>
                <w:rFonts w:hint="eastAsia" w:ascii="仿宋" w:hAnsi="仿宋" w:eastAsia="仿宋" w:cs="仿宋"/>
                <w:szCs w:val="21"/>
              </w:rPr>
              <w:t>4</w:t>
            </w:r>
          </w:p>
        </w:tc>
        <w:tc>
          <w:tcPr>
            <w:tcW w:w="1734" w:type="pct"/>
            <w:vAlign w:val="center"/>
          </w:tcPr>
          <w:p w14:paraId="498EBD58">
            <w:pPr>
              <w:snapToGrid w:val="0"/>
              <w:jc w:val="left"/>
              <w:rPr>
                <w:rFonts w:ascii="仿宋" w:hAnsi="仿宋" w:eastAsia="仿宋" w:cs="仿宋"/>
                <w:szCs w:val="21"/>
                <w:highlight w:val="yellow"/>
              </w:rPr>
            </w:pPr>
          </w:p>
        </w:tc>
        <w:tc>
          <w:tcPr>
            <w:tcW w:w="1624" w:type="pct"/>
            <w:vAlign w:val="center"/>
          </w:tcPr>
          <w:p w14:paraId="481E899E">
            <w:pPr>
              <w:snapToGrid w:val="0"/>
              <w:spacing w:line="480" w:lineRule="exact"/>
              <w:jc w:val="center"/>
              <w:rPr>
                <w:rFonts w:ascii="仿宋" w:hAnsi="仿宋" w:eastAsia="仿宋" w:cs="仿宋"/>
                <w:szCs w:val="21"/>
              </w:rPr>
            </w:pPr>
          </w:p>
        </w:tc>
        <w:tc>
          <w:tcPr>
            <w:tcW w:w="1121" w:type="pct"/>
            <w:vAlign w:val="center"/>
          </w:tcPr>
          <w:p w14:paraId="5289B20A">
            <w:pPr>
              <w:snapToGrid w:val="0"/>
              <w:spacing w:line="480" w:lineRule="exact"/>
              <w:jc w:val="center"/>
              <w:rPr>
                <w:rFonts w:ascii="仿宋" w:hAnsi="仿宋" w:eastAsia="仿宋" w:cs="仿宋"/>
                <w:szCs w:val="21"/>
              </w:rPr>
            </w:pPr>
          </w:p>
        </w:tc>
      </w:tr>
      <w:tr w14:paraId="4851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 w:type="dxa"/>
            <w:vAlign w:val="center"/>
          </w:tcPr>
          <w:p w14:paraId="265F86E9">
            <w:pPr>
              <w:jc w:val="center"/>
              <w:rPr>
                <w:rFonts w:ascii="仿宋" w:hAnsi="仿宋" w:eastAsia="仿宋" w:cs="仿宋"/>
                <w:szCs w:val="21"/>
              </w:rPr>
            </w:pPr>
            <w:r>
              <w:rPr>
                <w:rFonts w:hint="eastAsia" w:ascii="仿宋" w:hAnsi="仿宋" w:eastAsia="仿宋" w:cs="仿宋"/>
                <w:kern w:val="0"/>
                <w:szCs w:val="21"/>
              </w:rPr>
              <w:t>……</w:t>
            </w:r>
          </w:p>
        </w:tc>
        <w:tc>
          <w:tcPr>
            <w:tcW w:w="3221" w:type="dxa"/>
            <w:vAlign w:val="center"/>
          </w:tcPr>
          <w:p w14:paraId="37AB5D3C">
            <w:pPr>
              <w:spacing w:line="360" w:lineRule="auto"/>
              <w:jc w:val="center"/>
              <w:rPr>
                <w:rFonts w:ascii="仿宋" w:hAnsi="仿宋" w:eastAsia="仿宋" w:cs="仿宋"/>
                <w:szCs w:val="21"/>
                <w:highlight w:val="yellow"/>
              </w:rPr>
            </w:pPr>
            <w:r>
              <w:rPr>
                <w:rFonts w:hint="eastAsia" w:ascii="仿宋" w:hAnsi="仿宋" w:eastAsia="仿宋" w:cs="仿宋"/>
                <w:kern w:val="0"/>
                <w:szCs w:val="21"/>
              </w:rPr>
              <w:t>……</w:t>
            </w:r>
          </w:p>
        </w:tc>
        <w:tc>
          <w:tcPr>
            <w:tcW w:w="3016" w:type="dxa"/>
            <w:vAlign w:val="center"/>
          </w:tcPr>
          <w:p w14:paraId="159FD376">
            <w:pPr>
              <w:widowControl/>
              <w:snapToGrid w:val="0"/>
              <w:spacing w:line="400" w:lineRule="exact"/>
              <w:jc w:val="center"/>
              <w:rPr>
                <w:rFonts w:ascii="仿宋" w:hAnsi="仿宋" w:eastAsia="仿宋" w:cs="仿宋"/>
                <w:szCs w:val="21"/>
              </w:rPr>
            </w:pPr>
            <w:r>
              <w:rPr>
                <w:rFonts w:hint="eastAsia" w:ascii="仿宋" w:hAnsi="仿宋" w:eastAsia="仿宋" w:cs="仿宋"/>
                <w:kern w:val="0"/>
                <w:szCs w:val="21"/>
              </w:rPr>
              <w:t>……</w:t>
            </w:r>
          </w:p>
        </w:tc>
        <w:tc>
          <w:tcPr>
            <w:tcW w:w="2082" w:type="dxa"/>
            <w:vAlign w:val="center"/>
          </w:tcPr>
          <w:p w14:paraId="63E6D856">
            <w:pPr>
              <w:widowControl/>
              <w:snapToGrid w:val="0"/>
              <w:spacing w:line="400" w:lineRule="exact"/>
              <w:jc w:val="center"/>
              <w:rPr>
                <w:rFonts w:ascii="仿宋" w:hAnsi="仿宋" w:eastAsia="仿宋" w:cs="仿宋"/>
                <w:szCs w:val="21"/>
              </w:rPr>
            </w:pPr>
            <w:r>
              <w:rPr>
                <w:rFonts w:hint="eastAsia" w:ascii="仿宋" w:hAnsi="仿宋" w:eastAsia="仿宋" w:cs="仿宋"/>
                <w:kern w:val="0"/>
                <w:szCs w:val="21"/>
              </w:rPr>
              <w:t>……</w:t>
            </w:r>
          </w:p>
        </w:tc>
      </w:tr>
    </w:tbl>
    <w:p w14:paraId="1B222321">
      <w:pPr>
        <w:tabs>
          <w:tab w:val="left" w:pos="4000"/>
        </w:tabs>
        <w:snapToGrid w:val="0"/>
        <w:spacing w:line="480" w:lineRule="auto"/>
        <w:ind w:firstLine="2100" w:firstLineChars="1000"/>
        <w:jc w:val="left"/>
        <w:rPr>
          <w:rFonts w:ascii="仿宋" w:hAnsi="仿宋" w:eastAsia="仿宋" w:cs="仿宋"/>
          <w:kern w:val="0"/>
          <w:szCs w:val="21"/>
        </w:rPr>
      </w:pPr>
    </w:p>
    <w:p w14:paraId="2A5ED8CE">
      <w:pPr>
        <w:tabs>
          <w:tab w:val="left" w:pos="4000"/>
        </w:tabs>
        <w:snapToGrid w:val="0"/>
        <w:spacing w:line="480" w:lineRule="auto"/>
        <w:ind w:firstLine="2100" w:firstLineChars="1000"/>
        <w:jc w:val="left"/>
        <w:rPr>
          <w:rFonts w:ascii="仿宋" w:hAnsi="仿宋" w:eastAsia="仿宋" w:cs="仿宋"/>
          <w:kern w:val="0"/>
          <w:szCs w:val="21"/>
        </w:rPr>
      </w:pPr>
    </w:p>
    <w:p w14:paraId="0D05A272">
      <w:pPr>
        <w:tabs>
          <w:tab w:val="left" w:pos="4000"/>
        </w:tabs>
        <w:snapToGrid w:val="0"/>
        <w:spacing w:line="480" w:lineRule="auto"/>
        <w:ind w:firstLine="2100" w:firstLineChars="1000"/>
        <w:jc w:val="left"/>
        <w:rPr>
          <w:rFonts w:ascii="仿宋" w:hAnsi="仿宋" w:eastAsia="仿宋" w:cs="仿宋"/>
          <w:kern w:val="0"/>
          <w:szCs w:val="21"/>
        </w:rPr>
      </w:pPr>
    </w:p>
    <w:p w14:paraId="51DA7BB4">
      <w:pPr>
        <w:tabs>
          <w:tab w:val="left" w:pos="4000"/>
        </w:tabs>
        <w:snapToGrid w:val="0"/>
        <w:spacing w:line="480" w:lineRule="auto"/>
        <w:ind w:firstLine="2100" w:firstLineChars="1000"/>
        <w:jc w:val="left"/>
        <w:rPr>
          <w:rFonts w:ascii="仿宋" w:hAnsi="仿宋" w:eastAsia="仿宋" w:cs="仿宋"/>
          <w:kern w:val="0"/>
          <w:szCs w:val="21"/>
        </w:rPr>
      </w:pPr>
    </w:p>
    <w:p w14:paraId="33BB9C2C">
      <w:pPr>
        <w:tabs>
          <w:tab w:val="left" w:pos="4000"/>
        </w:tabs>
        <w:snapToGrid w:val="0"/>
        <w:spacing w:line="480" w:lineRule="auto"/>
        <w:ind w:firstLine="2100" w:firstLineChars="1000"/>
        <w:jc w:val="right"/>
        <w:rPr>
          <w:rFonts w:ascii="仿宋" w:hAnsi="仿宋" w:eastAsia="仿宋" w:cs="仿宋"/>
          <w:kern w:val="0"/>
          <w:szCs w:val="21"/>
        </w:rPr>
      </w:pPr>
      <w:r>
        <w:rPr>
          <w:rFonts w:hint="eastAsia" w:ascii="仿宋" w:hAnsi="仿宋" w:eastAsia="仿宋" w:cs="仿宋"/>
          <w:kern w:val="0"/>
          <w:szCs w:val="21"/>
        </w:rPr>
        <w:t>投标人名称：</w:t>
      </w:r>
      <w:r>
        <w:rPr>
          <w:rFonts w:hint="eastAsia" w:ascii="仿宋" w:hAnsi="仿宋" w:eastAsia="仿宋" w:cs="仿宋"/>
          <w:kern w:val="0"/>
          <w:szCs w:val="21"/>
          <w:u w:val="single"/>
        </w:rPr>
        <w:t xml:space="preserve">                       </w:t>
      </w:r>
      <w:r>
        <w:rPr>
          <w:rFonts w:hint="eastAsia" w:ascii="仿宋" w:hAnsi="仿宋" w:eastAsia="仿宋" w:cs="仿宋"/>
          <w:kern w:val="0"/>
          <w:szCs w:val="21"/>
        </w:rPr>
        <w:t>(盖章)</w:t>
      </w:r>
    </w:p>
    <w:p w14:paraId="10A59CAD">
      <w:pPr>
        <w:tabs>
          <w:tab w:val="left" w:pos="4000"/>
        </w:tabs>
        <w:snapToGrid w:val="0"/>
        <w:spacing w:line="480" w:lineRule="auto"/>
        <w:jc w:val="right"/>
        <w:rPr>
          <w:rFonts w:ascii="仿宋" w:hAnsi="仿宋" w:eastAsia="仿宋" w:cs="仿宋"/>
          <w:kern w:val="0"/>
          <w:szCs w:val="21"/>
        </w:rPr>
      </w:pPr>
      <w:r>
        <w:rPr>
          <w:rFonts w:hint="eastAsia" w:ascii="仿宋" w:hAnsi="仿宋" w:eastAsia="仿宋" w:cs="仿宋"/>
          <w:kern w:val="0"/>
          <w:szCs w:val="21"/>
        </w:rPr>
        <w:t>法定代表人（负责人）或授权代表人：</w:t>
      </w:r>
      <w:r>
        <w:rPr>
          <w:rFonts w:hint="eastAsia" w:ascii="仿宋" w:hAnsi="仿宋" w:eastAsia="仿宋" w:cs="仿宋"/>
          <w:kern w:val="0"/>
          <w:szCs w:val="21"/>
          <w:u w:val="single"/>
        </w:rPr>
        <w:t xml:space="preserve">                  </w:t>
      </w:r>
      <w:r>
        <w:rPr>
          <w:rFonts w:hint="eastAsia" w:ascii="仿宋" w:hAnsi="仿宋" w:eastAsia="仿宋" w:cs="仿宋"/>
          <w:kern w:val="0"/>
          <w:szCs w:val="21"/>
        </w:rPr>
        <w:t>(签字或盖章)</w:t>
      </w:r>
    </w:p>
    <w:p w14:paraId="7F0012D3">
      <w:pPr>
        <w:snapToGrid w:val="0"/>
        <w:spacing w:line="480" w:lineRule="auto"/>
        <w:jc w:val="center"/>
        <w:rPr>
          <w:rFonts w:ascii="仿宋" w:hAnsi="仿宋" w:eastAsia="仿宋" w:cs="仿宋"/>
          <w:szCs w:val="21"/>
        </w:rPr>
      </w:pPr>
      <w:r>
        <w:rPr>
          <w:rFonts w:hint="eastAsia" w:ascii="仿宋" w:hAnsi="仿宋" w:eastAsia="仿宋" w:cs="仿宋"/>
          <w:szCs w:val="21"/>
        </w:rPr>
        <w:t xml:space="preserve">            日      期：</w:t>
      </w:r>
    </w:p>
    <w:p w14:paraId="231819D8">
      <w:pPr>
        <w:pStyle w:val="12"/>
        <w:rPr>
          <w:rFonts w:ascii="仿宋" w:hAnsi="仿宋" w:eastAsia="仿宋" w:cs="仿宋"/>
          <w:b/>
          <w:sz w:val="30"/>
          <w:szCs w:val="30"/>
        </w:rPr>
      </w:pPr>
    </w:p>
    <w:p w14:paraId="1DDCA222">
      <w:pPr>
        <w:pStyle w:val="12"/>
        <w:rPr>
          <w:rFonts w:ascii="仿宋" w:hAnsi="仿宋" w:eastAsia="仿宋" w:cs="仿宋"/>
          <w:b/>
          <w:sz w:val="30"/>
          <w:szCs w:val="30"/>
        </w:rPr>
      </w:pPr>
    </w:p>
    <w:p w14:paraId="2510CDE7">
      <w:pPr>
        <w:pStyle w:val="12"/>
        <w:rPr>
          <w:rFonts w:ascii="仿宋" w:hAnsi="仿宋" w:eastAsia="仿宋" w:cs="仿宋"/>
          <w:b/>
          <w:sz w:val="30"/>
          <w:szCs w:val="30"/>
        </w:rPr>
      </w:pPr>
    </w:p>
    <w:p w14:paraId="6646F3F9">
      <w:pPr>
        <w:pStyle w:val="12"/>
        <w:rPr>
          <w:rFonts w:ascii="仿宋" w:hAnsi="仿宋" w:eastAsia="仿宋" w:cs="仿宋"/>
          <w:b/>
          <w:sz w:val="30"/>
          <w:szCs w:val="30"/>
        </w:rPr>
      </w:pPr>
    </w:p>
    <w:p w14:paraId="3E48B97C">
      <w:pPr>
        <w:pStyle w:val="12"/>
        <w:rPr>
          <w:rFonts w:ascii="仿宋" w:hAnsi="仿宋" w:eastAsia="仿宋" w:cs="仿宋"/>
          <w:b/>
          <w:sz w:val="30"/>
          <w:szCs w:val="30"/>
        </w:rPr>
      </w:pPr>
    </w:p>
    <w:p w14:paraId="7331EE0A">
      <w:pPr>
        <w:pStyle w:val="12"/>
        <w:rPr>
          <w:rFonts w:ascii="仿宋" w:hAnsi="仿宋" w:eastAsia="仿宋" w:cs="仿宋"/>
          <w:b/>
          <w:sz w:val="30"/>
          <w:szCs w:val="30"/>
        </w:rPr>
      </w:pPr>
    </w:p>
    <w:p w14:paraId="0A7D63CF">
      <w:pPr>
        <w:pStyle w:val="12"/>
        <w:rPr>
          <w:rFonts w:ascii="仿宋" w:hAnsi="仿宋" w:eastAsia="仿宋" w:cs="仿宋"/>
          <w:b/>
          <w:sz w:val="30"/>
          <w:szCs w:val="30"/>
        </w:rPr>
      </w:pPr>
    </w:p>
    <w:p w14:paraId="020E13A8">
      <w:pPr>
        <w:pStyle w:val="12"/>
        <w:rPr>
          <w:rFonts w:ascii="仿宋" w:hAnsi="仿宋" w:eastAsia="仿宋" w:cs="仿宋"/>
          <w:b/>
          <w:sz w:val="30"/>
          <w:szCs w:val="30"/>
        </w:rPr>
      </w:pPr>
    </w:p>
    <w:p w14:paraId="415B32DE">
      <w:pPr>
        <w:pStyle w:val="12"/>
        <w:rPr>
          <w:rFonts w:ascii="仿宋" w:hAnsi="仿宋" w:eastAsia="仿宋" w:cs="仿宋"/>
          <w:b/>
          <w:sz w:val="30"/>
          <w:szCs w:val="30"/>
        </w:rPr>
      </w:pPr>
    </w:p>
    <w:p w14:paraId="27394E31">
      <w:pPr>
        <w:pStyle w:val="12"/>
        <w:rPr>
          <w:rFonts w:ascii="仿宋" w:hAnsi="仿宋" w:eastAsia="仿宋" w:cs="仿宋"/>
          <w:b/>
          <w:sz w:val="30"/>
          <w:szCs w:val="30"/>
        </w:rPr>
      </w:pPr>
    </w:p>
    <w:p w14:paraId="09EE5F12">
      <w:pPr>
        <w:pStyle w:val="12"/>
        <w:rPr>
          <w:rFonts w:ascii="仿宋" w:hAnsi="仿宋" w:eastAsia="仿宋" w:cs="仿宋"/>
          <w:b/>
          <w:sz w:val="30"/>
          <w:szCs w:val="30"/>
        </w:rPr>
      </w:pPr>
      <w:r>
        <w:rPr>
          <w:rFonts w:hint="eastAsia" w:ascii="仿宋" w:hAnsi="仿宋" w:eastAsia="仿宋" w:cs="仿宋"/>
          <w:b/>
          <w:sz w:val="30"/>
          <w:szCs w:val="30"/>
        </w:rPr>
        <w:t>（五）技术规范响应及偏离表（格式）</w:t>
      </w:r>
    </w:p>
    <w:p w14:paraId="48DC135B">
      <w:pPr>
        <w:widowControl/>
        <w:tabs>
          <w:tab w:val="left" w:pos="-1980"/>
        </w:tabs>
        <w:wordWrap w:val="0"/>
        <w:snapToGrid w:val="0"/>
        <w:spacing w:line="600" w:lineRule="exact"/>
        <w:jc w:val="center"/>
        <w:rPr>
          <w:rFonts w:ascii="仿宋" w:hAnsi="仿宋" w:eastAsia="仿宋" w:cs="仿宋"/>
          <w:b/>
          <w:spacing w:val="20"/>
          <w:kern w:val="0"/>
          <w:szCs w:val="21"/>
        </w:rPr>
      </w:pPr>
      <w:r>
        <w:rPr>
          <w:rFonts w:hint="eastAsia" w:ascii="仿宋" w:hAnsi="仿宋" w:eastAsia="仿宋" w:cs="仿宋"/>
          <w:b/>
          <w:spacing w:val="20"/>
          <w:kern w:val="0"/>
          <w:szCs w:val="21"/>
        </w:rPr>
        <w:t>技术规范响应及偏离表</w:t>
      </w:r>
    </w:p>
    <w:p w14:paraId="04703ED9">
      <w:pPr>
        <w:widowControl/>
        <w:wordWrap w:val="0"/>
        <w:spacing w:line="580" w:lineRule="exact"/>
        <w:jc w:val="left"/>
        <w:rPr>
          <w:rFonts w:ascii="仿宋" w:hAnsi="仿宋" w:eastAsia="仿宋" w:cs="仿宋"/>
          <w:kern w:val="0"/>
          <w:szCs w:val="21"/>
        </w:rPr>
      </w:pPr>
    </w:p>
    <w:p w14:paraId="73AE5860">
      <w:pPr>
        <w:spacing w:line="360" w:lineRule="auto"/>
        <w:rPr>
          <w:rFonts w:ascii="仿宋" w:hAnsi="仿宋" w:eastAsia="仿宋" w:cs="仿宋"/>
          <w:szCs w:val="21"/>
          <w:u w:val="single"/>
        </w:rPr>
      </w:pPr>
      <w:r>
        <w:rPr>
          <w:rFonts w:hint="eastAsia" w:ascii="仿宋" w:hAnsi="仿宋" w:eastAsia="仿宋" w:cs="仿宋"/>
          <w:szCs w:val="21"/>
        </w:rPr>
        <w:t>项目名称：</w:t>
      </w:r>
      <w:r>
        <w:rPr>
          <w:rFonts w:hint="eastAsia" w:ascii="仿宋" w:hAnsi="仿宋" w:eastAsia="仿宋" w:cs="仿宋"/>
          <w:szCs w:val="21"/>
          <w:u w:val="single"/>
        </w:rPr>
        <w:t xml:space="preserve">                                     </w:t>
      </w:r>
    </w:p>
    <w:p w14:paraId="3E7692DA">
      <w:pPr>
        <w:spacing w:line="360" w:lineRule="auto"/>
        <w:rPr>
          <w:rFonts w:ascii="仿宋" w:hAnsi="仿宋" w:eastAsia="仿宋" w:cs="仿宋"/>
          <w:szCs w:val="21"/>
          <w:u w:val="single"/>
        </w:rPr>
      </w:pPr>
      <w:r>
        <w:rPr>
          <w:rFonts w:hint="eastAsia" w:ascii="仿宋" w:hAnsi="仿宋" w:eastAsia="仿宋" w:cs="仿宋"/>
          <w:szCs w:val="21"/>
        </w:rPr>
        <w:t>项目编号：</w:t>
      </w:r>
      <w:r>
        <w:rPr>
          <w:rFonts w:hint="eastAsia" w:ascii="仿宋" w:hAnsi="仿宋" w:eastAsia="仿宋" w:cs="仿宋"/>
          <w:szCs w:val="21"/>
          <w:u w:val="single"/>
        </w:rPr>
        <w:t xml:space="preserve">                                     </w:t>
      </w:r>
    </w:p>
    <w:tbl>
      <w:tblPr>
        <w:tblStyle w:val="2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20"/>
        <w:gridCol w:w="3153"/>
        <w:gridCol w:w="2863"/>
        <w:gridCol w:w="1227"/>
        <w:gridCol w:w="862"/>
      </w:tblGrid>
      <w:tr w14:paraId="6589A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59" w:type="pct"/>
            <w:tcBorders>
              <w:top w:val="single" w:color="000000" w:sz="6" w:space="0"/>
              <w:left w:val="single" w:color="000000" w:sz="6" w:space="0"/>
              <w:bottom w:val="single" w:color="000000" w:sz="6" w:space="0"/>
              <w:right w:val="single" w:color="auto" w:sz="4" w:space="0"/>
            </w:tcBorders>
            <w:vAlign w:val="center"/>
          </w:tcPr>
          <w:p w14:paraId="4CF3EC3A">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序号</w:t>
            </w:r>
          </w:p>
        </w:tc>
        <w:tc>
          <w:tcPr>
            <w:tcW w:w="1727" w:type="pct"/>
            <w:tcBorders>
              <w:top w:val="single" w:color="000000" w:sz="6" w:space="0"/>
              <w:left w:val="single" w:color="000000" w:sz="6" w:space="0"/>
              <w:bottom w:val="single" w:color="000000" w:sz="6" w:space="0"/>
              <w:right w:val="single" w:color="000000" w:sz="6" w:space="0"/>
            </w:tcBorders>
            <w:vAlign w:val="center"/>
          </w:tcPr>
          <w:p w14:paraId="7E94C6C4">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招标文件技术</w:t>
            </w:r>
          </w:p>
          <w:p w14:paraId="07CA8A7E">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规范、要求</w:t>
            </w:r>
          </w:p>
        </w:tc>
        <w:tc>
          <w:tcPr>
            <w:tcW w:w="1568" w:type="pct"/>
            <w:tcBorders>
              <w:top w:val="single" w:color="000000" w:sz="6" w:space="0"/>
              <w:left w:val="single" w:color="000000" w:sz="6" w:space="0"/>
              <w:bottom w:val="single" w:color="000000" w:sz="6" w:space="0"/>
              <w:right w:val="single" w:color="000000" w:sz="6" w:space="0"/>
            </w:tcBorders>
            <w:vAlign w:val="center"/>
          </w:tcPr>
          <w:p w14:paraId="56F81DE1">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投标文件</w:t>
            </w:r>
          </w:p>
          <w:p w14:paraId="58351CA7">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对应规范</w:t>
            </w:r>
          </w:p>
        </w:tc>
        <w:tc>
          <w:tcPr>
            <w:tcW w:w="672" w:type="pct"/>
            <w:tcBorders>
              <w:top w:val="single" w:color="000000" w:sz="6" w:space="0"/>
              <w:left w:val="single" w:color="000000" w:sz="6" w:space="0"/>
              <w:bottom w:val="single" w:color="000000" w:sz="6" w:space="0"/>
              <w:right w:val="single" w:color="000000" w:sz="6" w:space="0"/>
            </w:tcBorders>
            <w:vAlign w:val="center"/>
          </w:tcPr>
          <w:p w14:paraId="77AD4FE7">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偏离情况</w:t>
            </w:r>
          </w:p>
        </w:tc>
        <w:tc>
          <w:tcPr>
            <w:tcW w:w="472" w:type="pct"/>
            <w:tcBorders>
              <w:top w:val="single" w:color="000000" w:sz="6" w:space="0"/>
              <w:left w:val="single" w:color="000000" w:sz="6" w:space="0"/>
              <w:bottom w:val="single" w:color="000000" w:sz="6" w:space="0"/>
              <w:right w:val="single" w:color="000000" w:sz="6" w:space="0"/>
            </w:tcBorders>
            <w:vAlign w:val="center"/>
          </w:tcPr>
          <w:p w14:paraId="218FC8B6">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备注</w:t>
            </w:r>
          </w:p>
        </w:tc>
      </w:tr>
      <w:tr w14:paraId="30587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59" w:type="pct"/>
            <w:tcBorders>
              <w:top w:val="single" w:color="000000" w:sz="6" w:space="0"/>
              <w:left w:val="single" w:color="000000" w:sz="6" w:space="0"/>
              <w:bottom w:val="single" w:color="000000" w:sz="6" w:space="0"/>
              <w:right w:val="single" w:color="auto" w:sz="4" w:space="0"/>
            </w:tcBorders>
            <w:vAlign w:val="center"/>
          </w:tcPr>
          <w:p w14:paraId="275B9D48">
            <w:pPr>
              <w:jc w:val="center"/>
              <w:rPr>
                <w:rFonts w:ascii="仿宋" w:hAnsi="仿宋" w:eastAsia="仿宋" w:cs="仿宋"/>
                <w:kern w:val="0"/>
                <w:szCs w:val="21"/>
              </w:rPr>
            </w:pPr>
            <w:r>
              <w:rPr>
                <w:rFonts w:hint="eastAsia" w:ascii="仿宋" w:hAnsi="仿宋" w:eastAsia="仿宋" w:cs="仿宋"/>
                <w:kern w:val="0"/>
                <w:szCs w:val="21"/>
              </w:rPr>
              <w:t>1</w:t>
            </w:r>
          </w:p>
        </w:tc>
        <w:tc>
          <w:tcPr>
            <w:tcW w:w="1727" w:type="pct"/>
            <w:tcBorders>
              <w:top w:val="single" w:color="000000" w:sz="6" w:space="0"/>
              <w:left w:val="single" w:color="000000" w:sz="6" w:space="0"/>
              <w:bottom w:val="single" w:color="000000" w:sz="6" w:space="0"/>
              <w:right w:val="single" w:color="000000" w:sz="6" w:space="0"/>
            </w:tcBorders>
            <w:vAlign w:val="center"/>
          </w:tcPr>
          <w:p w14:paraId="6457C66C">
            <w:pPr>
              <w:spacing w:line="360" w:lineRule="auto"/>
              <w:rPr>
                <w:rFonts w:ascii="仿宋" w:hAnsi="仿宋" w:eastAsia="仿宋" w:cs="仿宋"/>
                <w:kern w:val="0"/>
                <w:szCs w:val="21"/>
              </w:rPr>
            </w:pPr>
          </w:p>
        </w:tc>
        <w:tc>
          <w:tcPr>
            <w:tcW w:w="1568" w:type="pct"/>
            <w:tcBorders>
              <w:top w:val="single" w:color="000000" w:sz="6" w:space="0"/>
              <w:left w:val="single" w:color="000000" w:sz="6" w:space="0"/>
              <w:bottom w:val="single" w:color="000000" w:sz="6" w:space="0"/>
              <w:right w:val="single" w:color="000000" w:sz="6" w:space="0"/>
            </w:tcBorders>
            <w:vAlign w:val="center"/>
          </w:tcPr>
          <w:p w14:paraId="4BA32ABF">
            <w:pPr>
              <w:widowControl/>
              <w:snapToGrid w:val="0"/>
              <w:spacing w:line="400" w:lineRule="exact"/>
              <w:jc w:val="center"/>
              <w:rPr>
                <w:rFonts w:ascii="仿宋" w:hAnsi="仿宋" w:eastAsia="仿宋" w:cs="仿宋"/>
                <w:kern w:val="0"/>
                <w:szCs w:val="21"/>
              </w:rPr>
            </w:pPr>
          </w:p>
        </w:tc>
        <w:tc>
          <w:tcPr>
            <w:tcW w:w="672" w:type="pct"/>
            <w:tcBorders>
              <w:top w:val="single" w:color="000000" w:sz="6" w:space="0"/>
              <w:left w:val="single" w:color="000000" w:sz="6" w:space="0"/>
              <w:bottom w:val="single" w:color="000000" w:sz="6" w:space="0"/>
              <w:right w:val="single" w:color="000000" w:sz="6" w:space="0"/>
            </w:tcBorders>
            <w:vAlign w:val="center"/>
          </w:tcPr>
          <w:p w14:paraId="49C8C515">
            <w:pPr>
              <w:widowControl/>
              <w:snapToGrid w:val="0"/>
              <w:spacing w:line="400" w:lineRule="exact"/>
              <w:jc w:val="center"/>
              <w:rPr>
                <w:rFonts w:ascii="仿宋" w:hAnsi="仿宋" w:eastAsia="仿宋" w:cs="仿宋"/>
                <w:kern w:val="0"/>
                <w:szCs w:val="21"/>
              </w:rPr>
            </w:pPr>
          </w:p>
        </w:tc>
        <w:tc>
          <w:tcPr>
            <w:tcW w:w="472" w:type="pct"/>
            <w:tcBorders>
              <w:top w:val="single" w:color="000000" w:sz="6" w:space="0"/>
              <w:left w:val="single" w:color="000000" w:sz="6" w:space="0"/>
              <w:bottom w:val="single" w:color="000000" w:sz="6" w:space="0"/>
              <w:right w:val="single" w:color="000000" w:sz="6" w:space="0"/>
            </w:tcBorders>
            <w:vAlign w:val="center"/>
          </w:tcPr>
          <w:p w14:paraId="2C567EFB">
            <w:pPr>
              <w:widowControl/>
              <w:snapToGrid w:val="0"/>
              <w:spacing w:line="400" w:lineRule="exact"/>
              <w:jc w:val="center"/>
              <w:rPr>
                <w:rFonts w:ascii="仿宋" w:hAnsi="仿宋" w:eastAsia="仿宋" w:cs="仿宋"/>
                <w:kern w:val="0"/>
                <w:szCs w:val="21"/>
              </w:rPr>
            </w:pPr>
          </w:p>
        </w:tc>
      </w:tr>
      <w:tr w14:paraId="49D0F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59" w:type="pct"/>
            <w:tcBorders>
              <w:top w:val="single" w:color="000000" w:sz="6" w:space="0"/>
              <w:left w:val="single" w:color="000000" w:sz="6" w:space="0"/>
              <w:bottom w:val="single" w:color="000000" w:sz="6" w:space="0"/>
              <w:right w:val="single" w:color="auto" w:sz="4" w:space="0"/>
            </w:tcBorders>
            <w:vAlign w:val="center"/>
          </w:tcPr>
          <w:p w14:paraId="666CA8AE">
            <w:pPr>
              <w:jc w:val="center"/>
              <w:rPr>
                <w:rFonts w:ascii="仿宋" w:hAnsi="仿宋" w:eastAsia="仿宋" w:cs="仿宋"/>
                <w:kern w:val="0"/>
                <w:szCs w:val="21"/>
              </w:rPr>
            </w:pPr>
            <w:r>
              <w:rPr>
                <w:rFonts w:hint="eastAsia" w:ascii="仿宋" w:hAnsi="仿宋" w:eastAsia="仿宋" w:cs="仿宋"/>
                <w:kern w:val="0"/>
                <w:szCs w:val="21"/>
              </w:rPr>
              <w:t>2</w:t>
            </w:r>
          </w:p>
        </w:tc>
        <w:tc>
          <w:tcPr>
            <w:tcW w:w="1727" w:type="pct"/>
            <w:tcBorders>
              <w:top w:val="single" w:color="000000" w:sz="6" w:space="0"/>
              <w:left w:val="single" w:color="000000" w:sz="6" w:space="0"/>
              <w:bottom w:val="single" w:color="000000" w:sz="6" w:space="0"/>
              <w:right w:val="single" w:color="000000" w:sz="6" w:space="0"/>
            </w:tcBorders>
            <w:vAlign w:val="center"/>
          </w:tcPr>
          <w:p w14:paraId="1102D71E">
            <w:pPr>
              <w:spacing w:line="360" w:lineRule="auto"/>
              <w:rPr>
                <w:rFonts w:ascii="仿宋" w:hAnsi="仿宋" w:eastAsia="仿宋" w:cs="仿宋"/>
                <w:kern w:val="0"/>
                <w:szCs w:val="21"/>
              </w:rPr>
            </w:pPr>
          </w:p>
        </w:tc>
        <w:tc>
          <w:tcPr>
            <w:tcW w:w="1568" w:type="pct"/>
            <w:tcBorders>
              <w:top w:val="single" w:color="000000" w:sz="6" w:space="0"/>
              <w:left w:val="single" w:color="000000" w:sz="6" w:space="0"/>
              <w:bottom w:val="single" w:color="000000" w:sz="6" w:space="0"/>
              <w:right w:val="single" w:color="000000" w:sz="6" w:space="0"/>
            </w:tcBorders>
            <w:vAlign w:val="center"/>
          </w:tcPr>
          <w:p w14:paraId="435E5AC8">
            <w:pPr>
              <w:widowControl/>
              <w:snapToGrid w:val="0"/>
              <w:spacing w:line="400" w:lineRule="exact"/>
              <w:jc w:val="center"/>
              <w:rPr>
                <w:rFonts w:ascii="仿宋" w:hAnsi="仿宋" w:eastAsia="仿宋" w:cs="仿宋"/>
                <w:kern w:val="0"/>
                <w:szCs w:val="21"/>
              </w:rPr>
            </w:pPr>
          </w:p>
        </w:tc>
        <w:tc>
          <w:tcPr>
            <w:tcW w:w="672" w:type="pct"/>
            <w:tcBorders>
              <w:top w:val="single" w:color="000000" w:sz="6" w:space="0"/>
              <w:left w:val="single" w:color="000000" w:sz="6" w:space="0"/>
              <w:bottom w:val="single" w:color="000000" w:sz="6" w:space="0"/>
              <w:right w:val="single" w:color="000000" w:sz="6" w:space="0"/>
            </w:tcBorders>
            <w:vAlign w:val="center"/>
          </w:tcPr>
          <w:p w14:paraId="1810357A">
            <w:pPr>
              <w:widowControl/>
              <w:snapToGrid w:val="0"/>
              <w:spacing w:line="400" w:lineRule="exact"/>
              <w:jc w:val="center"/>
              <w:rPr>
                <w:rFonts w:ascii="仿宋" w:hAnsi="仿宋" w:eastAsia="仿宋" w:cs="仿宋"/>
                <w:kern w:val="0"/>
                <w:szCs w:val="21"/>
              </w:rPr>
            </w:pPr>
          </w:p>
        </w:tc>
        <w:tc>
          <w:tcPr>
            <w:tcW w:w="472" w:type="pct"/>
            <w:tcBorders>
              <w:top w:val="single" w:color="000000" w:sz="6" w:space="0"/>
              <w:left w:val="single" w:color="000000" w:sz="6" w:space="0"/>
              <w:bottom w:val="single" w:color="000000" w:sz="6" w:space="0"/>
              <w:right w:val="single" w:color="000000" w:sz="6" w:space="0"/>
            </w:tcBorders>
            <w:vAlign w:val="center"/>
          </w:tcPr>
          <w:p w14:paraId="5EC69404">
            <w:pPr>
              <w:widowControl/>
              <w:snapToGrid w:val="0"/>
              <w:spacing w:line="400" w:lineRule="exact"/>
              <w:jc w:val="center"/>
              <w:rPr>
                <w:rFonts w:ascii="仿宋" w:hAnsi="仿宋" w:eastAsia="仿宋" w:cs="仿宋"/>
                <w:kern w:val="0"/>
                <w:szCs w:val="21"/>
              </w:rPr>
            </w:pPr>
          </w:p>
        </w:tc>
      </w:tr>
      <w:tr w14:paraId="37BC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59" w:type="pct"/>
            <w:tcBorders>
              <w:top w:val="single" w:color="000000" w:sz="6" w:space="0"/>
              <w:left w:val="single" w:color="000000" w:sz="6" w:space="0"/>
              <w:bottom w:val="single" w:color="000000" w:sz="6" w:space="0"/>
              <w:right w:val="single" w:color="auto" w:sz="4" w:space="0"/>
            </w:tcBorders>
            <w:vAlign w:val="center"/>
          </w:tcPr>
          <w:p w14:paraId="6D14E12C">
            <w:pPr>
              <w:jc w:val="center"/>
              <w:rPr>
                <w:rFonts w:ascii="仿宋" w:hAnsi="仿宋" w:eastAsia="仿宋" w:cs="仿宋"/>
                <w:kern w:val="0"/>
                <w:szCs w:val="21"/>
              </w:rPr>
            </w:pPr>
            <w:r>
              <w:rPr>
                <w:rFonts w:hint="eastAsia" w:ascii="仿宋" w:hAnsi="仿宋" w:eastAsia="仿宋" w:cs="仿宋"/>
                <w:kern w:val="0"/>
                <w:szCs w:val="21"/>
              </w:rPr>
              <w:t>3</w:t>
            </w:r>
          </w:p>
        </w:tc>
        <w:tc>
          <w:tcPr>
            <w:tcW w:w="1727" w:type="pct"/>
            <w:tcBorders>
              <w:top w:val="single" w:color="000000" w:sz="6" w:space="0"/>
              <w:left w:val="single" w:color="000000" w:sz="6" w:space="0"/>
              <w:bottom w:val="single" w:color="000000" w:sz="6" w:space="0"/>
              <w:right w:val="single" w:color="000000" w:sz="6" w:space="0"/>
            </w:tcBorders>
            <w:vAlign w:val="center"/>
          </w:tcPr>
          <w:p w14:paraId="035E24D8">
            <w:pPr>
              <w:spacing w:line="360" w:lineRule="auto"/>
              <w:rPr>
                <w:rFonts w:ascii="仿宋" w:hAnsi="仿宋" w:eastAsia="仿宋" w:cs="仿宋"/>
                <w:kern w:val="0"/>
                <w:szCs w:val="21"/>
              </w:rPr>
            </w:pPr>
          </w:p>
        </w:tc>
        <w:tc>
          <w:tcPr>
            <w:tcW w:w="1568" w:type="pct"/>
            <w:tcBorders>
              <w:top w:val="single" w:color="000000" w:sz="6" w:space="0"/>
              <w:left w:val="single" w:color="000000" w:sz="6" w:space="0"/>
              <w:bottom w:val="single" w:color="000000" w:sz="6" w:space="0"/>
              <w:right w:val="single" w:color="000000" w:sz="6" w:space="0"/>
            </w:tcBorders>
            <w:vAlign w:val="center"/>
          </w:tcPr>
          <w:p w14:paraId="5C0282B7">
            <w:pPr>
              <w:widowControl/>
              <w:snapToGrid w:val="0"/>
              <w:spacing w:line="400" w:lineRule="exact"/>
              <w:jc w:val="center"/>
              <w:rPr>
                <w:rFonts w:ascii="仿宋" w:hAnsi="仿宋" w:eastAsia="仿宋" w:cs="仿宋"/>
                <w:kern w:val="0"/>
                <w:szCs w:val="21"/>
              </w:rPr>
            </w:pPr>
          </w:p>
        </w:tc>
        <w:tc>
          <w:tcPr>
            <w:tcW w:w="672" w:type="pct"/>
            <w:tcBorders>
              <w:top w:val="single" w:color="000000" w:sz="6" w:space="0"/>
              <w:left w:val="single" w:color="000000" w:sz="6" w:space="0"/>
              <w:bottom w:val="single" w:color="000000" w:sz="6" w:space="0"/>
              <w:right w:val="single" w:color="000000" w:sz="6" w:space="0"/>
            </w:tcBorders>
            <w:vAlign w:val="center"/>
          </w:tcPr>
          <w:p w14:paraId="75850473">
            <w:pPr>
              <w:widowControl/>
              <w:snapToGrid w:val="0"/>
              <w:spacing w:line="400" w:lineRule="exact"/>
              <w:jc w:val="center"/>
              <w:rPr>
                <w:rFonts w:ascii="仿宋" w:hAnsi="仿宋" w:eastAsia="仿宋" w:cs="仿宋"/>
                <w:kern w:val="0"/>
                <w:szCs w:val="21"/>
              </w:rPr>
            </w:pPr>
          </w:p>
        </w:tc>
        <w:tc>
          <w:tcPr>
            <w:tcW w:w="472" w:type="pct"/>
            <w:tcBorders>
              <w:top w:val="single" w:color="000000" w:sz="6" w:space="0"/>
              <w:left w:val="single" w:color="000000" w:sz="6" w:space="0"/>
              <w:bottom w:val="single" w:color="000000" w:sz="6" w:space="0"/>
              <w:right w:val="single" w:color="000000" w:sz="6" w:space="0"/>
            </w:tcBorders>
            <w:vAlign w:val="center"/>
          </w:tcPr>
          <w:p w14:paraId="324F99A9">
            <w:pPr>
              <w:widowControl/>
              <w:snapToGrid w:val="0"/>
              <w:spacing w:line="400" w:lineRule="exact"/>
              <w:jc w:val="center"/>
              <w:rPr>
                <w:rFonts w:ascii="仿宋" w:hAnsi="仿宋" w:eastAsia="仿宋" w:cs="仿宋"/>
                <w:kern w:val="0"/>
                <w:szCs w:val="21"/>
              </w:rPr>
            </w:pPr>
          </w:p>
        </w:tc>
      </w:tr>
      <w:tr w14:paraId="2D0C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59" w:type="pct"/>
            <w:tcBorders>
              <w:top w:val="single" w:color="000000" w:sz="6" w:space="0"/>
              <w:left w:val="single" w:color="000000" w:sz="6" w:space="0"/>
              <w:bottom w:val="single" w:color="000000" w:sz="6" w:space="0"/>
              <w:right w:val="single" w:color="auto" w:sz="4" w:space="0"/>
            </w:tcBorders>
            <w:vAlign w:val="center"/>
          </w:tcPr>
          <w:p w14:paraId="6F8DCDF2">
            <w:pPr>
              <w:jc w:val="center"/>
              <w:rPr>
                <w:rFonts w:ascii="仿宋" w:hAnsi="仿宋" w:eastAsia="仿宋" w:cs="仿宋"/>
                <w:kern w:val="0"/>
                <w:szCs w:val="21"/>
              </w:rPr>
            </w:pPr>
            <w:r>
              <w:rPr>
                <w:rFonts w:hint="eastAsia" w:ascii="仿宋" w:hAnsi="仿宋" w:eastAsia="仿宋" w:cs="仿宋"/>
                <w:kern w:val="0"/>
                <w:szCs w:val="21"/>
              </w:rPr>
              <w:t>……</w:t>
            </w:r>
          </w:p>
        </w:tc>
        <w:tc>
          <w:tcPr>
            <w:tcW w:w="1727" w:type="pct"/>
            <w:tcBorders>
              <w:top w:val="single" w:color="000000" w:sz="6" w:space="0"/>
              <w:left w:val="single" w:color="000000" w:sz="6" w:space="0"/>
              <w:bottom w:val="single" w:color="000000" w:sz="6" w:space="0"/>
              <w:right w:val="single" w:color="000000" w:sz="6" w:space="0"/>
            </w:tcBorders>
            <w:vAlign w:val="center"/>
          </w:tcPr>
          <w:p w14:paraId="0513C0CF">
            <w:pPr>
              <w:spacing w:line="360" w:lineRule="auto"/>
              <w:jc w:val="center"/>
              <w:rPr>
                <w:rFonts w:ascii="仿宋" w:hAnsi="仿宋" w:eastAsia="仿宋" w:cs="仿宋"/>
                <w:kern w:val="0"/>
                <w:szCs w:val="21"/>
              </w:rPr>
            </w:pPr>
            <w:r>
              <w:rPr>
                <w:rFonts w:hint="eastAsia" w:ascii="仿宋" w:hAnsi="仿宋" w:eastAsia="仿宋" w:cs="仿宋"/>
                <w:kern w:val="0"/>
                <w:szCs w:val="21"/>
              </w:rPr>
              <w:t>……</w:t>
            </w:r>
          </w:p>
        </w:tc>
        <w:tc>
          <w:tcPr>
            <w:tcW w:w="1568" w:type="pct"/>
            <w:tcBorders>
              <w:top w:val="single" w:color="000000" w:sz="6" w:space="0"/>
              <w:left w:val="single" w:color="000000" w:sz="6" w:space="0"/>
              <w:bottom w:val="single" w:color="000000" w:sz="6" w:space="0"/>
              <w:right w:val="single" w:color="000000" w:sz="6" w:space="0"/>
            </w:tcBorders>
            <w:vAlign w:val="center"/>
          </w:tcPr>
          <w:p w14:paraId="49E80B86">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w:t>
            </w:r>
          </w:p>
        </w:tc>
        <w:tc>
          <w:tcPr>
            <w:tcW w:w="672" w:type="pct"/>
            <w:tcBorders>
              <w:top w:val="single" w:color="000000" w:sz="6" w:space="0"/>
              <w:left w:val="single" w:color="000000" w:sz="6" w:space="0"/>
              <w:bottom w:val="single" w:color="000000" w:sz="6" w:space="0"/>
              <w:right w:val="single" w:color="000000" w:sz="6" w:space="0"/>
            </w:tcBorders>
            <w:vAlign w:val="center"/>
          </w:tcPr>
          <w:p w14:paraId="14A6F23C">
            <w:pPr>
              <w:widowControl/>
              <w:snapToGrid w:val="0"/>
              <w:spacing w:line="400" w:lineRule="exact"/>
              <w:jc w:val="center"/>
              <w:rPr>
                <w:rFonts w:ascii="仿宋" w:hAnsi="仿宋" w:eastAsia="仿宋" w:cs="仿宋"/>
                <w:kern w:val="0"/>
                <w:szCs w:val="21"/>
              </w:rPr>
            </w:pPr>
            <w:r>
              <w:rPr>
                <w:rFonts w:hint="eastAsia" w:ascii="仿宋" w:hAnsi="仿宋" w:eastAsia="仿宋" w:cs="仿宋"/>
                <w:kern w:val="0"/>
                <w:szCs w:val="21"/>
              </w:rPr>
              <w:t>……</w:t>
            </w:r>
          </w:p>
        </w:tc>
        <w:tc>
          <w:tcPr>
            <w:tcW w:w="472" w:type="pct"/>
            <w:tcBorders>
              <w:top w:val="single" w:color="000000" w:sz="6" w:space="0"/>
              <w:left w:val="single" w:color="000000" w:sz="6" w:space="0"/>
              <w:bottom w:val="single" w:color="000000" w:sz="6" w:space="0"/>
              <w:right w:val="single" w:color="000000" w:sz="6" w:space="0"/>
            </w:tcBorders>
            <w:vAlign w:val="center"/>
          </w:tcPr>
          <w:p w14:paraId="47F2D86F">
            <w:pPr>
              <w:widowControl/>
              <w:snapToGrid w:val="0"/>
              <w:spacing w:line="400" w:lineRule="exact"/>
              <w:jc w:val="center"/>
              <w:rPr>
                <w:rFonts w:ascii="仿宋" w:hAnsi="仿宋" w:eastAsia="仿宋" w:cs="仿宋"/>
                <w:kern w:val="0"/>
                <w:szCs w:val="21"/>
              </w:rPr>
            </w:pPr>
          </w:p>
        </w:tc>
      </w:tr>
    </w:tbl>
    <w:p w14:paraId="09051EE5">
      <w:pPr>
        <w:widowControl/>
        <w:wordWrap w:val="0"/>
        <w:snapToGrid w:val="0"/>
        <w:spacing w:line="600" w:lineRule="exact"/>
        <w:jc w:val="left"/>
        <w:rPr>
          <w:rFonts w:ascii="仿宋" w:hAnsi="仿宋" w:eastAsia="仿宋" w:cs="仿宋"/>
          <w:kern w:val="0"/>
          <w:szCs w:val="21"/>
        </w:rPr>
      </w:pPr>
      <w:r>
        <w:rPr>
          <w:rFonts w:hint="eastAsia" w:ascii="仿宋" w:hAnsi="仿宋" w:eastAsia="仿宋" w:cs="仿宋"/>
          <w:spacing w:val="20"/>
          <w:kern w:val="0"/>
          <w:szCs w:val="21"/>
        </w:rPr>
        <w:t xml:space="preserve">    </w:t>
      </w:r>
    </w:p>
    <w:p w14:paraId="12C32571">
      <w:pPr>
        <w:widowControl/>
        <w:wordWrap w:val="0"/>
        <w:snapToGrid w:val="0"/>
        <w:spacing w:line="600" w:lineRule="exact"/>
        <w:jc w:val="left"/>
        <w:rPr>
          <w:rFonts w:ascii="仿宋" w:hAnsi="仿宋" w:eastAsia="仿宋" w:cs="仿宋"/>
          <w:kern w:val="0"/>
          <w:szCs w:val="21"/>
        </w:rPr>
      </w:pPr>
      <w:r>
        <w:rPr>
          <w:rFonts w:hint="eastAsia" w:ascii="仿宋" w:hAnsi="仿宋" w:eastAsia="仿宋" w:cs="仿宋"/>
          <w:spacing w:val="20"/>
          <w:kern w:val="0"/>
          <w:szCs w:val="21"/>
        </w:rPr>
        <w:t> </w:t>
      </w:r>
    </w:p>
    <w:p w14:paraId="41C8B3EE">
      <w:pPr>
        <w:tabs>
          <w:tab w:val="left" w:pos="4000"/>
        </w:tabs>
        <w:snapToGrid w:val="0"/>
        <w:spacing w:line="480" w:lineRule="auto"/>
        <w:ind w:firstLine="2500" w:firstLineChars="1000"/>
        <w:jc w:val="left"/>
        <w:rPr>
          <w:rFonts w:ascii="仿宋" w:hAnsi="仿宋" w:eastAsia="仿宋" w:cs="仿宋"/>
          <w:kern w:val="0"/>
          <w:szCs w:val="21"/>
        </w:rPr>
      </w:pPr>
      <w:r>
        <w:rPr>
          <w:rFonts w:hint="eastAsia" w:ascii="仿宋" w:hAnsi="仿宋" w:eastAsia="仿宋" w:cs="仿宋"/>
          <w:spacing w:val="20"/>
          <w:kern w:val="0"/>
          <w:szCs w:val="21"/>
        </w:rPr>
        <w:t> </w:t>
      </w:r>
    </w:p>
    <w:p w14:paraId="2A33F505">
      <w:pPr>
        <w:tabs>
          <w:tab w:val="left" w:pos="4000"/>
        </w:tabs>
        <w:snapToGrid w:val="0"/>
        <w:spacing w:line="480" w:lineRule="auto"/>
        <w:ind w:firstLine="2310" w:firstLineChars="1100"/>
        <w:jc w:val="left"/>
        <w:rPr>
          <w:rFonts w:ascii="仿宋" w:hAnsi="仿宋" w:eastAsia="仿宋" w:cs="仿宋"/>
          <w:kern w:val="0"/>
          <w:szCs w:val="21"/>
        </w:rPr>
      </w:pPr>
      <w:r>
        <w:rPr>
          <w:rFonts w:hint="eastAsia" w:ascii="仿宋" w:hAnsi="仿宋" w:eastAsia="仿宋" w:cs="仿宋"/>
          <w:kern w:val="0"/>
          <w:szCs w:val="21"/>
        </w:rPr>
        <w:t>投标人名称：</w:t>
      </w:r>
      <w:r>
        <w:rPr>
          <w:rFonts w:hint="eastAsia" w:ascii="仿宋" w:hAnsi="仿宋" w:eastAsia="仿宋" w:cs="仿宋"/>
          <w:kern w:val="0"/>
          <w:szCs w:val="21"/>
          <w:u w:val="single"/>
        </w:rPr>
        <w:t xml:space="preserve">                       </w:t>
      </w:r>
      <w:r>
        <w:rPr>
          <w:rFonts w:hint="eastAsia" w:ascii="仿宋" w:hAnsi="仿宋" w:eastAsia="仿宋" w:cs="仿宋"/>
          <w:kern w:val="0"/>
          <w:szCs w:val="21"/>
        </w:rPr>
        <w:t>(盖章)</w:t>
      </w:r>
    </w:p>
    <w:p w14:paraId="1645EF85">
      <w:pPr>
        <w:tabs>
          <w:tab w:val="left" w:pos="4000"/>
        </w:tabs>
        <w:snapToGrid w:val="0"/>
        <w:spacing w:line="480" w:lineRule="auto"/>
        <w:ind w:firstLine="2310" w:firstLineChars="1100"/>
        <w:jc w:val="left"/>
        <w:rPr>
          <w:rFonts w:ascii="仿宋" w:hAnsi="仿宋" w:eastAsia="仿宋" w:cs="仿宋"/>
          <w:kern w:val="0"/>
          <w:szCs w:val="21"/>
        </w:rPr>
      </w:pPr>
      <w:r>
        <w:rPr>
          <w:rFonts w:hint="eastAsia" w:ascii="仿宋" w:hAnsi="仿宋" w:eastAsia="仿宋" w:cs="仿宋"/>
          <w:kern w:val="0"/>
          <w:szCs w:val="21"/>
        </w:rPr>
        <w:t>法定代表人（负责人）或授权代表人：</w:t>
      </w:r>
      <w:r>
        <w:rPr>
          <w:rFonts w:hint="eastAsia" w:ascii="仿宋" w:hAnsi="仿宋" w:eastAsia="仿宋" w:cs="仿宋"/>
          <w:kern w:val="0"/>
          <w:szCs w:val="21"/>
          <w:u w:val="single"/>
        </w:rPr>
        <w:t xml:space="preserve">                  </w:t>
      </w:r>
      <w:r>
        <w:rPr>
          <w:rFonts w:hint="eastAsia" w:ascii="仿宋" w:hAnsi="仿宋" w:eastAsia="仿宋" w:cs="仿宋"/>
          <w:kern w:val="0"/>
          <w:szCs w:val="21"/>
        </w:rPr>
        <w:t>(签字）</w:t>
      </w:r>
    </w:p>
    <w:p w14:paraId="2F3F9D7E">
      <w:pPr>
        <w:tabs>
          <w:tab w:val="left" w:pos="4000"/>
        </w:tabs>
        <w:snapToGrid w:val="0"/>
        <w:spacing w:line="480" w:lineRule="auto"/>
        <w:ind w:firstLine="2310" w:firstLineChars="1100"/>
        <w:rPr>
          <w:rFonts w:ascii="仿宋" w:hAnsi="仿宋" w:eastAsia="仿宋" w:cs="仿宋"/>
          <w:szCs w:val="21"/>
        </w:rPr>
      </w:pPr>
      <w:r>
        <w:rPr>
          <w:rFonts w:hint="eastAsia" w:ascii="仿宋" w:hAnsi="仿宋" w:eastAsia="仿宋" w:cs="仿宋"/>
          <w:szCs w:val="21"/>
        </w:rPr>
        <w:t>日      期：</w:t>
      </w:r>
    </w:p>
    <w:p w14:paraId="370F53EA">
      <w:pPr>
        <w:rPr>
          <w:rFonts w:ascii="仿宋" w:hAnsi="仿宋" w:eastAsia="仿宋" w:cs="仿宋"/>
          <w:b/>
          <w:sz w:val="30"/>
          <w:szCs w:val="30"/>
        </w:rPr>
      </w:pPr>
    </w:p>
    <w:p w14:paraId="5E6090E2">
      <w:pPr>
        <w:snapToGrid w:val="0"/>
        <w:spacing w:line="560" w:lineRule="exact"/>
        <w:jc w:val="left"/>
        <w:rPr>
          <w:rFonts w:ascii="仿宋" w:hAnsi="仿宋" w:eastAsia="仿宋" w:cs="仿宋"/>
          <w:b/>
          <w:sz w:val="30"/>
          <w:szCs w:val="30"/>
        </w:rPr>
      </w:pPr>
    </w:p>
    <w:p w14:paraId="446705AE">
      <w:pPr>
        <w:snapToGrid w:val="0"/>
        <w:spacing w:line="560" w:lineRule="exact"/>
        <w:jc w:val="left"/>
        <w:rPr>
          <w:rFonts w:ascii="仿宋" w:hAnsi="仿宋" w:eastAsia="仿宋" w:cs="仿宋"/>
          <w:b/>
          <w:sz w:val="30"/>
          <w:szCs w:val="30"/>
        </w:rPr>
      </w:pPr>
    </w:p>
    <w:p w14:paraId="2975BDA5">
      <w:pPr>
        <w:snapToGrid w:val="0"/>
        <w:spacing w:line="560" w:lineRule="exact"/>
        <w:jc w:val="left"/>
        <w:rPr>
          <w:rFonts w:ascii="仿宋" w:hAnsi="仿宋" w:eastAsia="仿宋" w:cs="仿宋"/>
          <w:b/>
          <w:sz w:val="30"/>
          <w:szCs w:val="30"/>
        </w:rPr>
      </w:pPr>
    </w:p>
    <w:p w14:paraId="274E6F28">
      <w:pPr>
        <w:snapToGrid w:val="0"/>
        <w:spacing w:line="560" w:lineRule="exact"/>
        <w:jc w:val="left"/>
        <w:rPr>
          <w:rFonts w:ascii="仿宋" w:hAnsi="仿宋" w:eastAsia="仿宋" w:cs="仿宋"/>
          <w:b/>
          <w:sz w:val="30"/>
          <w:szCs w:val="30"/>
        </w:rPr>
      </w:pPr>
    </w:p>
    <w:p w14:paraId="76C713D0">
      <w:pPr>
        <w:snapToGrid w:val="0"/>
        <w:spacing w:line="560" w:lineRule="exact"/>
        <w:jc w:val="left"/>
        <w:rPr>
          <w:rFonts w:ascii="仿宋" w:hAnsi="仿宋" w:eastAsia="仿宋" w:cs="仿宋"/>
          <w:b/>
          <w:sz w:val="30"/>
          <w:szCs w:val="30"/>
        </w:rPr>
      </w:pPr>
    </w:p>
    <w:p w14:paraId="7FCD363B">
      <w:pPr>
        <w:snapToGrid w:val="0"/>
        <w:spacing w:line="560" w:lineRule="exact"/>
        <w:jc w:val="left"/>
        <w:rPr>
          <w:rFonts w:ascii="仿宋" w:hAnsi="仿宋" w:eastAsia="仿宋" w:cs="仿宋"/>
          <w:b/>
          <w:sz w:val="30"/>
          <w:szCs w:val="30"/>
        </w:rPr>
      </w:pPr>
    </w:p>
    <w:p w14:paraId="44B1E70F">
      <w:pPr>
        <w:snapToGrid w:val="0"/>
        <w:spacing w:line="560" w:lineRule="exact"/>
        <w:jc w:val="left"/>
        <w:rPr>
          <w:rFonts w:ascii="仿宋" w:hAnsi="仿宋" w:eastAsia="仿宋" w:cs="仿宋"/>
          <w:b/>
          <w:sz w:val="30"/>
          <w:szCs w:val="30"/>
        </w:rPr>
      </w:pPr>
    </w:p>
    <w:p w14:paraId="2D477091">
      <w:pPr>
        <w:snapToGrid w:val="0"/>
        <w:spacing w:line="560" w:lineRule="exact"/>
        <w:jc w:val="left"/>
        <w:rPr>
          <w:rFonts w:ascii="仿宋" w:hAnsi="仿宋" w:eastAsia="仿宋" w:cs="仿宋"/>
        </w:rPr>
      </w:pPr>
      <w:r>
        <w:rPr>
          <w:rFonts w:hint="eastAsia" w:ascii="仿宋" w:hAnsi="仿宋" w:eastAsia="仿宋" w:cs="仿宋"/>
          <w:b/>
          <w:sz w:val="30"/>
          <w:szCs w:val="30"/>
        </w:rPr>
        <w:t>（六）项目实施方案</w:t>
      </w:r>
    </w:p>
    <w:p w14:paraId="1CBD1192">
      <w:pPr>
        <w:tabs>
          <w:tab w:val="left" w:pos="2246"/>
        </w:tabs>
        <w:snapToGrid w:val="0"/>
        <w:spacing w:line="560" w:lineRule="exact"/>
        <w:jc w:val="left"/>
        <w:rPr>
          <w:rFonts w:ascii="仿宋" w:hAnsi="仿宋" w:eastAsia="仿宋" w:cs="仿宋"/>
          <w:b/>
          <w:sz w:val="30"/>
          <w:szCs w:val="30"/>
        </w:rPr>
      </w:pPr>
      <w:r>
        <w:rPr>
          <w:rFonts w:hint="eastAsia" w:ascii="仿宋" w:hAnsi="仿宋" w:eastAsia="仿宋" w:cs="仿宋"/>
          <w:b/>
          <w:sz w:val="30"/>
          <w:szCs w:val="30"/>
        </w:rPr>
        <w:t>（七）服务团队人员配置</w:t>
      </w:r>
    </w:p>
    <w:p w14:paraId="228AD2F4">
      <w:pPr>
        <w:tabs>
          <w:tab w:val="left" w:pos="2246"/>
        </w:tabs>
        <w:snapToGrid w:val="0"/>
        <w:spacing w:line="560" w:lineRule="exact"/>
        <w:jc w:val="left"/>
        <w:rPr>
          <w:rFonts w:ascii="仿宋" w:hAnsi="仿宋" w:eastAsia="仿宋" w:cs="仿宋"/>
          <w:b/>
          <w:sz w:val="30"/>
          <w:szCs w:val="30"/>
        </w:rPr>
      </w:pPr>
      <w:r>
        <w:rPr>
          <w:rFonts w:hint="eastAsia" w:ascii="仿宋" w:hAnsi="仿宋" w:eastAsia="仿宋" w:cs="仿宋"/>
          <w:b/>
          <w:sz w:val="30"/>
          <w:szCs w:val="30"/>
        </w:rPr>
        <w:t>（八）工作进度的安排</w:t>
      </w:r>
    </w:p>
    <w:p w14:paraId="71F66EE7">
      <w:pPr>
        <w:tabs>
          <w:tab w:val="left" w:pos="2246"/>
        </w:tabs>
        <w:snapToGrid w:val="0"/>
        <w:spacing w:line="560" w:lineRule="exact"/>
        <w:jc w:val="left"/>
        <w:rPr>
          <w:rFonts w:ascii="仿宋" w:hAnsi="仿宋" w:eastAsia="仿宋" w:cs="仿宋"/>
          <w:b/>
          <w:sz w:val="30"/>
          <w:szCs w:val="30"/>
        </w:rPr>
      </w:pPr>
      <w:r>
        <w:rPr>
          <w:rFonts w:hint="eastAsia" w:ascii="仿宋" w:hAnsi="仿宋" w:eastAsia="仿宋" w:cs="仿宋"/>
          <w:b/>
          <w:sz w:val="30"/>
          <w:szCs w:val="30"/>
        </w:rPr>
        <w:t>（九）培训方案</w:t>
      </w:r>
    </w:p>
    <w:p w14:paraId="71E4367B">
      <w:pPr>
        <w:tabs>
          <w:tab w:val="left" w:pos="2246"/>
        </w:tabs>
        <w:snapToGrid w:val="0"/>
        <w:spacing w:line="560" w:lineRule="exact"/>
        <w:jc w:val="left"/>
        <w:rPr>
          <w:rFonts w:ascii="仿宋" w:hAnsi="仿宋" w:eastAsia="仿宋" w:cs="仿宋"/>
          <w:b/>
          <w:sz w:val="30"/>
          <w:szCs w:val="30"/>
        </w:rPr>
      </w:pPr>
      <w:r>
        <w:rPr>
          <w:rFonts w:hint="eastAsia" w:ascii="仿宋" w:hAnsi="仿宋" w:eastAsia="仿宋" w:cs="仿宋"/>
          <w:b/>
          <w:sz w:val="30"/>
          <w:szCs w:val="30"/>
        </w:rPr>
        <w:t>（十）保障措施</w:t>
      </w:r>
    </w:p>
    <w:p w14:paraId="382B1F63">
      <w:pPr>
        <w:tabs>
          <w:tab w:val="left" w:pos="2246"/>
        </w:tabs>
        <w:snapToGrid w:val="0"/>
        <w:spacing w:line="560" w:lineRule="exact"/>
        <w:jc w:val="left"/>
        <w:rPr>
          <w:rFonts w:ascii="仿宋" w:hAnsi="仿宋" w:eastAsia="仿宋" w:cs="仿宋"/>
          <w:b/>
          <w:sz w:val="30"/>
          <w:szCs w:val="30"/>
        </w:rPr>
      </w:pPr>
      <w:r>
        <w:rPr>
          <w:rFonts w:hint="eastAsia" w:ascii="仿宋" w:hAnsi="仿宋" w:eastAsia="仿宋" w:cs="仿宋"/>
          <w:b/>
          <w:sz w:val="30"/>
          <w:szCs w:val="30"/>
        </w:rPr>
        <w:t>（十一）服务承诺</w:t>
      </w:r>
    </w:p>
    <w:p w14:paraId="77AB8018">
      <w:pPr>
        <w:snapToGrid w:val="0"/>
        <w:spacing w:line="560" w:lineRule="exact"/>
        <w:jc w:val="left"/>
        <w:rPr>
          <w:rFonts w:ascii="仿宋" w:hAnsi="仿宋" w:eastAsia="仿宋" w:cs="仿宋"/>
          <w:b/>
          <w:sz w:val="30"/>
          <w:szCs w:val="30"/>
        </w:rPr>
      </w:pPr>
      <w:r>
        <w:rPr>
          <w:rFonts w:hint="eastAsia" w:ascii="仿宋" w:hAnsi="仿宋" w:eastAsia="仿宋" w:cs="仿宋"/>
          <w:b/>
          <w:sz w:val="30"/>
          <w:szCs w:val="30"/>
        </w:rPr>
        <w:t>（十二）投标人认为需要提供的其他材料</w:t>
      </w:r>
    </w:p>
    <w:p w14:paraId="7E8F9ECD">
      <w:pPr>
        <w:kinsoku w:val="0"/>
        <w:overflowPunct w:val="0"/>
        <w:autoSpaceDE w:val="0"/>
        <w:autoSpaceDN w:val="0"/>
        <w:adjustRightInd w:val="0"/>
        <w:snapToGrid w:val="0"/>
        <w:spacing w:line="360" w:lineRule="auto"/>
        <w:jc w:val="center"/>
        <w:rPr>
          <w:rFonts w:ascii="仿宋" w:hAnsi="仿宋" w:eastAsia="仿宋" w:cs="仿宋"/>
          <w:b/>
          <w:snapToGrid w:val="0"/>
          <w:kern w:val="0"/>
          <w:sz w:val="28"/>
          <w:szCs w:val="28"/>
        </w:rPr>
      </w:pPr>
    </w:p>
    <w:p w14:paraId="22F09D42">
      <w:pPr>
        <w:kinsoku w:val="0"/>
        <w:overflowPunct w:val="0"/>
        <w:autoSpaceDE w:val="0"/>
        <w:autoSpaceDN w:val="0"/>
        <w:adjustRightInd w:val="0"/>
        <w:snapToGrid w:val="0"/>
        <w:spacing w:line="360" w:lineRule="auto"/>
        <w:jc w:val="center"/>
        <w:rPr>
          <w:rFonts w:ascii="仿宋" w:hAnsi="仿宋" w:eastAsia="仿宋" w:cs="仿宋"/>
          <w:b/>
          <w:snapToGrid w:val="0"/>
          <w:kern w:val="0"/>
          <w:sz w:val="28"/>
          <w:szCs w:val="28"/>
        </w:rPr>
      </w:pPr>
    </w:p>
    <w:p w14:paraId="30CB3E28">
      <w:pPr>
        <w:kinsoku w:val="0"/>
        <w:overflowPunct w:val="0"/>
        <w:autoSpaceDE w:val="0"/>
        <w:autoSpaceDN w:val="0"/>
        <w:adjustRightInd w:val="0"/>
        <w:snapToGrid w:val="0"/>
        <w:spacing w:line="360" w:lineRule="auto"/>
        <w:jc w:val="center"/>
        <w:rPr>
          <w:rFonts w:ascii="仿宋" w:hAnsi="仿宋" w:eastAsia="仿宋" w:cs="仿宋"/>
          <w:b/>
          <w:snapToGrid w:val="0"/>
          <w:kern w:val="0"/>
          <w:sz w:val="28"/>
          <w:szCs w:val="28"/>
        </w:rPr>
      </w:pPr>
    </w:p>
    <w:p w14:paraId="750FCA21">
      <w:pPr>
        <w:pStyle w:val="6"/>
        <w:ind w:firstLine="562"/>
        <w:rPr>
          <w:rFonts w:ascii="仿宋" w:hAnsi="仿宋" w:eastAsia="仿宋" w:cs="仿宋"/>
          <w:b/>
          <w:snapToGrid w:val="0"/>
          <w:kern w:val="0"/>
          <w:sz w:val="28"/>
          <w:szCs w:val="28"/>
        </w:rPr>
      </w:pPr>
    </w:p>
    <w:p w14:paraId="21A8C9CE">
      <w:pPr>
        <w:pStyle w:val="6"/>
        <w:ind w:firstLine="562"/>
        <w:rPr>
          <w:rFonts w:ascii="仿宋" w:hAnsi="仿宋" w:eastAsia="仿宋" w:cs="仿宋"/>
          <w:b/>
          <w:snapToGrid w:val="0"/>
          <w:kern w:val="0"/>
          <w:sz w:val="28"/>
          <w:szCs w:val="28"/>
        </w:rPr>
      </w:pPr>
    </w:p>
    <w:p w14:paraId="27C0AF2E">
      <w:pPr>
        <w:pStyle w:val="6"/>
        <w:ind w:firstLine="562"/>
        <w:rPr>
          <w:rFonts w:ascii="仿宋" w:hAnsi="仿宋" w:eastAsia="仿宋" w:cs="仿宋"/>
          <w:b/>
          <w:snapToGrid w:val="0"/>
          <w:kern w:val="0"/>
          <w:sz w:val="28"/>
          <w:szCs w:val="28"/>
        </w:rPr>
      </w:pPr>
    </w:p>
    <w:p w14:paraId="60B60AFF">
      <w:pPr>
        <w:pStyle w:val="6"/>
        <w:ind w:firstLine="562"/>
        <w:rPr>
          <w:rFonts w:ascii="仿宋" w:hAnsi="仿宋" w:eastAsia="仿宋" w:cs="仿宋"/>
          <w:b/>
          <w:snapToGrid w:val="0"/>
          <w:kern w:val="0"/>
          <w:sz w:val="28"/>
          <w:szCs w:val="28"/>
        </w:rPr>
      </w:pPr>
    </w:p>
    <w:p w14:paraId="7EACD31F">
      <w:pPr>
        <w:pStyle w:val="6"/>
        <w:ind w:firstLine="562"/>
        <w:rPr>
          <w:rFonts w:ascii="仿宋" w:hAnsi="仿宋" w:eastAsia="仿宋" w:cs="仿宋"/>
          <w:b/>
          <w:snapToGrid w:val="0"/>
          <w:kern w:val="0"/>
          <w:sz w:val="28"/>
          <w:szCs w:val="28"/>
        </w:rPr>
      </w:pPr>
    </w:p>
    <w:p w14:paraId="7807F77A">
      <w:pPr>
        <w:pStyle w:val="6"/>
        <w:ind w:firstLine="562"/>
        <w:rPr>
          <w:rFonts w:ascii="仿宋" w:hAnsi="仿宋" w:eastAsia="仿宋" w:cs="仿宋"/>
          <w:b/>
          <w:snapToGrid w:val="0"/>
          <w:kern w:val="0"/>
          <w:sz w:val="28"/>
          <w:szCs w:val="28"/>
        </w:rPr>
      </w:pPr>
    </w:p>
    <w:p w14:paraId="2FD8F5E8">
      <w:pPr>
        <w:pStyle w:val="6"/>
        <w:ind w:firstLine="562"/>
        <w:rPr>
          <w:rFonts w:ascii="仿宋" w:hAnsi="仿宋" w:eastAsia="仿宋" w:cs="仿宋"/>
          <w:b/>
          <w:snapToGrid w:val="0"/>
          <w:kern w:val="0"/>
          <w:sz w:val="28"/>
          <w:szCs w:val="28"/>
        </w:rPr>
      </w:pPr>
    </w:p>
    <w:p w14:paraId="3A67C9FE">
      <w:pPr>
        <w:pStyle w:val="6"/>
        <w:ind w:firstLine="562"/>
        <w:rPr>
          <w:rFonts w:ascii="仿宋" w:hAnsi="仿宋" w:eastAsia="仿宋" w:cs="仿宋"/>
          <w:b/>
          <w:snapToGrid w:val="0"/>
          <w:kern w:val="0"/>
          <w:sz w:val="28"/>
          <w:szCs w:val="28"/>
        </w:rPr>
      </w:pPr>
    </w:p>
    <w:p w14:paraId="61D944B3">
      <w:pPr>
        <w:pStyle w:val="6"/>
        <w:ind w:firstLine="562"/>
        <w:rPr>
          <w:rFonts w:ascii="仿宋" w:hAnsi="仿宋" w:eastAsia="仿宋" w:cs="仿宋"/>
          <w:b/>
          <w:snapToGrid w:val="0"/>
          <w:kern w:val="0"/>
          <w:sz w:val="28"/>
          <w:szCs w:val="28"/>
        </w:rPr>
      </w:pPr>
    </w:p>
    <w:p w14:paraId="3512CA9F">
      <w:pPr>
        <w:pStyle w:val="6"/>
        <w:ind w:firstLine="562"/>
        <w:rPr>
          <w:rFonts w:ascii="仿宋" w:hAnsi="仿宋" w:eastAsia="仿宋" w:cs="仿宋"/>
          <w:b/>
          <w:snapToGrid w:val="0"/>
          <w:kern w:val="0"/>
          <w:sz w:val="28"/>
          <w:szCs w:val="28"/>
        </w:rPr>
      </w:pPr>
    </w:p>
    <w:p w14:paraId="7D04EB30">
      <w:pPr>
        <w:pStyle w:val="6"/>
        <w:ind w:firstLine="562"/>
        <w:rPr>
          <w:rFonts w:ascii="仿宋" w:hAnsi="仿宋" w:eastAsia="仿宋" w:cs="仿宋"/>
          <w:b/>
          <w:snapToGrid w:val="0"/>
          <w:kern w:val="0"/>
          <w:sz w:val="28"/>
          <w:szCs w:val="28"/>
        </w:rPr>
      </w:pPr>
    </w:p>
    <w:p w14:paraId="73AC0565">
      <w:pPr>
        <w:pStyle w:val="6"/>
        <w:ind w:firstLine="562"/>
        <w:rPr>
          <w:rFonts w:ascii="仿宋" w:hAnsi="仿宋" w:eastAsia="仿宋" w:cs="仿宋"/>
          <w:b/>
          <w:snapToGrid w:val="0"/>
          <w:kern w:val="0"/>
          <w:sz w:val="28"/>
          <w:szCs w:val="28"/>
        </w:rPr>
      </w:pPr>
    </w:p>
    <w:p w14:paraId="2652A7FE">
      <w:pPr>
        <w:pStyle w:val="6"/>
        <w:ind w:firstLine="562"/>
        <w:rPr>
          <w:rFonts w:ascii="仿宋" w:hAnsi="仿宋" w:eastAsia="仿宋" w:cs="仿宋"/>
          <w:b/>
          <w:snapToGrid w:val="0"/>
          <w:kern w:val="0"/>
          <w:sz w:val="28"/>
          <w:szCs w:val="28"/>
        </w:rPr>
      </w:pPr>
    </w:p>
    <w:p w14:paraId="5BDC7DF6">
      <w:pPr>
        <w:pStyle w:val="6"/>
        <w:ind w:firstLine="562"/>
        <w:rPr>
          <w:rFonts w:ascii="仿宋" w:hAnsi="仿宋" w:eastAsia="仿宋" w:cs="仿宋"/>
          <w:b/>
          <w:snapToGrid w:val="0"/>
          <w:kern w:val="0"/>
          <w:sz w:val="28"/>
          <w:szCs w:val="28"/>
        </w:rPr>
      </w:pPr>
    </w:p>
    <w:p w14:paraId="2BB9624F">
      <w:pPr>
        <w:pStyle w:val="6"/>
        <w:ind w:firstLine="562"/>
        <w:rPr>
          <w:rFonts w:ascii="仿宋" w:hAnsi="仿宋" w:eastAsia="仿宋" w:cs="仿宋"/>
          <w:b/>
          <w:snapToGrid w:val="0"/>
          <w:kern w:val="0"/>
          <w:sz w:val="28"/>
          <w:szCs w:val="28"/>
        </w:rPr>
      </w:pPr>
    </w:p>
    <w:p w14:paraId="49487C51">
      <w:pPr>
        <w:pStyle w:val="6"/>
        <w:ind w:firstLine="562"/>
        <w:rPr>
          <w:rFonts w:ascii="仿宋" w:hAnsi="仿宋" w:eastAsia="仿宋" w:cs="仿宋"/>
          <w:b/>
          <w:snapToGrid w:val="0"/>
          <w:kern w:val="0"/>
          <w:sz w:val="28"/>
          <w:szCs w:val="28"/>
        </w:rPr>
      </w:pPr>
    </w:p>
    <w:p w14:paraId="2236DC82">
      <w:pPr>
        <w:pStyle w:val="6"/>
        <w:ind w:firstLine="562"/>
        <w:rPr>
          <w:rFonts w:ascii="仿宋" w:hAnsi="仿宋" w:eastAsia="仿宋" w:cs="仿宋"/>
          <w:b/>
          <w:snapToGrid w:val="0"/>
          <w:kern w:val="0"/>
          <w:sz w:val="28"/>
          <w:szCs w:val="28"/>
        </w:rPr>
      </w:pPr>
    </w:p>
    <w:p w14:paraId="501A18E3">
      <w:pPr>
        <w:pStyle w:val="6"/>
        <w:ind w:firstLine="562"/>
        <w:rPr>
          <w:rFonts w:ascii="仿宋" w:hAnsi="仿宋" w:eastAsia="仿宋" w:cs="仿宋"/>
          <w:b/>
          <w:snapToGrid w:val="0"/>
          <w:kern w:val="0"/>
          <w:sz w:val="28"/>
          <w:szCs w:val="28"/>
        </w:rPr>
      </w:pPr>
    </w:p>
    <w:p w14:paraId="1EBF1C10">
      <w:pPr>
        <w:pStyle w:val="6"/>
        <w:ind w:firstLine="562"/>
        <w:rPr>
          <w:rFonts w:ascii="仿宋" w:hAnsi="仿宋" w:eastAsia="仿宋" w:cs="仿宋"/>
          <w:b/>
          <w:snapToGrid w:val="0"/>
          <w:kern w:val="0"/>
          <w:sz w:val="28"/>
          <w:szCs w:val="28"/>
        </w:rPr>
      </w:pPr>
    </w:p>
    <w:p w14:paraId="568DF7DA">
      <w:pPr>
        <w:pStyle w:val="6"/>
        <w:ind w:firstLine="562"/>
        <w:rPr>
          <w:rFonts w:ascii="仿宋" w:hAnsi="仿宋" w:eastAsia="仿宋" w:cs="仿宋"/>
          <w:b/>
          <w:snapToGrid w:val="0"/>
          <w:kern w:val="0"/>
          <w:sz w:val="28"/>
          <w:szCs w:val="28"/>
        </w:rPr>
      </w:pPr>
    </w:p>
    <w:p w14:paraId="4C647553">
      <w:pPr>
        <w:pStyle w:val="6"/>
        <w:ind w:firstLine="562"/>
        <w:rPr>
          <w:rFonts w:ascii="仿宋" w:hAnsi="仿宋" w:eastAsia="仿宋" w:cs="仿宋"/>
          <w:b/>
          <w:snapToGrid w:val="0"/>
          <w:kern w:val="0"/>
          <w:sz w:val="28"/>
          <w:szCs w:val="28"/>
        </w:rPr>
      </w:pPr>
    </w:p>
    <w:p w14:paraId="6A46A4A2">
      <w:pPr>
        <w:pStyle w:val="6"/>
        <w:ind w:firstLine="562"/>
        <w:rPr>
          <w:rFonts w:ascii="仿宋" w:hAnsi="仿宋" w:eastAsia="仿宋" w:cs="仿宋"/>
          <w:b/>
          <w:snapToGrid w:val="0"/>
          <w:kern w:val="0"/>
          <w:sz w:val="28"/>
          <w:szCs w:val="28"/>
        </w:rPr>
      </w:pPr>
    </w:p>
    <w:p w14:paraId="3EB01AF6">
      <w:pPr>
        <w:pStyle w:val="6"/>
        <w:ind w:firstLine="562"/>
        <w:rPr>
          <w:rFonts w:ascii="仿宋" w:hAnsi="仿宋" w:eastAsia="仿宋" w:cs="仿宋"/>
          <w:b/>
          <w:snapToGrid w:val="0"/>
          <w:kern w:val="0"/>
          <w:sz w:val="28"/>
          <w:szCs w:val="28"/>
        </w:rPr>
      </w:pPr>
    </w:p>
    <w:p w14:paraId="5A929EB8">
      <w:pPr>
        <w:pStyle w:val="6"/>
        <w:ind w:firstLine="562"/>
        <w:rPr>
          <w:rFonts w:ascii="仿宋" w:hAnsi="仿宋" w:eastAsia="仿宋" w:cs="仿宋"/>
          <w:b/>
          <w:snapToGrid w:val="0"/>
          <w:kern w:val="0"/>
          <w:sz w:val="28"/>
          <w:szCs w:val="28"/>
        </w:rPr>
      </w:pPr>
    </w:p>
    <w:p w14:paraId="07AA5D38">
      <w:pPr>
        <w:pStyle w:val="6"/>
        <w:ind w:firstLine="562"/>
        <w:rPr>
          <w:rFonts w:ascii="仿宋" w:hAnsi="仿宋" w:eastAsia="仿宋" w:cs="仿宋"/>
          <w:b/>
          <w:snapToGrid w:val="0"/>
          <w:kern w:val="0"/>
          <w:sz w:val="28"/>
          <w:szCs w:val="28"/>
        </w:rPr>
      </w:pPr>
    </w:p>
    <w:p w14:paraId="188E3434">
      <w:pPr>
        <w:pStyle w:val="6"/>
        <w:ind w:firstLine="562"/>
        <w:rPr>
          <w:rFonts w:ascii="仿宋" w:hAnsi="仿宋" w:eastAsia="仿宋" w:cs="仿宋"/>
          <w:b/>
          <w:snapToGrid w:val="0"/>
          <w:kern w:val="0"/>
          <w:sz w:val="28"/>
          <w:szCs w:val="28"/>
        </w:rPr>
      </w:pPr>
    </w:p>
    <w:p w14:paraId="0626A962">
      <w:pPr>
        <w:pStyle w:val="6"/>
        <w:ind w:firstLine="562"/>
        <w:rPr>
          <w:rFonts w:ascii="仿宋" w:hAnsi="仿宋" w:eastAsia="仿宋" w:cs="仿宋"/>
          <w:b/>
          <w:snapToGrid w:val="0"/>
          <w:kern w:val="0"/>
          <w:sz w:val="28"/>
          <w:szCs w:val="28"/>
        </w:rPr>
      </w:pPr>
    </w:p>
    <w:p w14:paraId="5076E9E1">
      <w:pPr>
        <w:pStyle w:val="6"/>
        <w:ind w:firstLine="562"/>
        <w:rPr>
          <w:rFonts w:ascii="仿宋" w:hAnsi="仿宋" w:eastAsia="仿宋" w:cs="仿宋"/>
          <w:b/>
          <w:snapToGrid w:val="0"/>
          <w:kern w:val="0"/>
          <w:sz w:val="28"/>
          <w:szCs w:val="28"/>
        </w:rPr>
      </w:pPr>
    </w:p>
    <w:p w14:paraId="66DE7460">
      <w:pPr>
        <w:pStyle w:val="6"/>
        <w:ind w:firstLine="562"/>
        <w:rPr>
          <w:rFonts w:ascii="仿宋" w:hAnsi="仿宋" w:eastAsia="仿宋" w:cs="仿宋"/>
          <w:b/>
          <w:snapToGrid w:val="0"/>
          <w:kern w:val="0"/>
          <w:sz w:val="28"/>
          <w:szCs w:val="28"/>
        </w:rPr>
      </w:pPr>
    </w:p>
    <w:p w14:paraId="3B56E24F">
      <w:pPr>
        <w:pStyle w:val="6"/>
        <w:ind w:firstLine="562"/>
        <w:rPr>
          <w:rFonts w:ascii="仿宋" w:hAnsi="仿宋" w:eastAsia="仿宋" w:cs="仿宋"/>
          <w:b/>
          <w:snapToGrid w:val="0"/>
          <w:kern w:val="0"/>
          <w:sz w:val="28"/>
          <w:szCs w:val="28"/>
        </w:rPr>
      </w:pPr>
    </w:p>
    <w:p w14:paraId="45EC86C5">
      <w:pPr>
        <w:pStyle w:val="6"/>
        <w:ind w:firstLine="562"/>
        <w:rPr>
          <w:rFonts w:ascii="仿宋" w:hAnsi="仿宋" w:eastAsia="仿宋" w:cs="仿宋"/>
          <w:b/>
          <w:snapToGrid w:val="0"/>
          <w:kern w:val="0"/>
          <w:sz w:val="28"/>
          <w:szCs w:val="28"/>
        </w:rPr>
      </w:pPr>
    </w:p>
    <w:p w14:paraId="2FF60579">
      <w:pPr>
        <w:pStyle w:val="6"/>
        <w:ind w:firstLine="562"/>
        <w:rPr>
          <w:rFonts w:ascii="仿宋" w:hAnsi="仿宋" w:eastAsia="仿宋" w:cs="仿宋"/>
          <w:b/>
          <w:snapToGrid w:val="0"/>
          <w:kern w:val="0"/>
          <w:sz w:val="28"/>
          <w:szCs w:val="28"/>
        </w:rPr>
      </w:pPr>
    </w:p>
    <w:p w14:paraId="6DA91879">
      <w:pPr>
        <w:pStyle w:val="6"/>
        <w:ind w:firstLine="562"/>
        <w:rPr>
          <w:rFonts w:ascii="仿宋" w:hAnsi="仿宋" w:eastAsia="仿宋" w:cs="仿宋"/>
          <w:b/>
          <w:snapToGrid w:val="0"/>
          <w:kern w:val="0"/>
          <w:sz w:val="28"/>
          <w:szCs w:val="28"/>
        </w:rPr>
      </w:pPr>
    </w:p>
    <w:p w14:paraId="09726ECE">
      <w:pPr>
        <w:kinsoku w:val="0"/>
        <w:overflowPunct w:val="0"/>
        <w:autoSpaceDE w:val="0"/>
        <w:autoSpaceDN w:val="0"/>
        <w:adjustRightInd w:val="0"/>
        <w:snapToGrid w:val="0"/>
        <w:spacing w:line="360" w:lineRule="auto"/>
        <w:jc w:val="center"/>
        <w:rPr>
          <w:rFonts w:ascii="仿宋" w:hAnsi="仿宋" w:eastAsia="仿宋" w:cs="仿宋"/>
          <w:b/>
          <w:snapToGrid w:val="0"/>
          <w:kern w:val="0"/>
          <w:sz w:val="28"/>
          <w:szCs w:val="28"/>
        </w:rPr>
      </w:pPr>
    </w:p>
    <w:p w14:paraId="205A3418">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政</w:t>
      </w:r>
    </w:p>
    <w:p w14:paraId="182B18F5">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策</w:t>
      </w:r>
    </w:p>
    <w:p w14:paraId="2667B3CB">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性</w:t>
      </w:r>
    </w:p>
    <w:p w14:paraId="33DBBDB3">
      <w:pPr>
        <w:kinsoku w:val="0"/>
        <w:overflowPunct w:val="0"/>
        <w:autoSpaceDE w:val="0"/>
        <w:autoSpaceDN w:val="0"/>
        <w:adjustRightInd w:val="0"/>
        <w:snapToGrid w:val="0"/>
        <w:spacing w:line="360" w:lineRule="auto"/>
        <w:jc w:val="center"/>
        <w:rPr>
          <w:rFonts w:ascii="仿宋" w:hAnsi="仿宋" w:eastAsia="仿宋" w:cs="仿宋"/>
          <w:b/>
          <w:snapToGrid w:val="0"/>
          <w:kern w:val="0"/>
          <w:sz w:val="84"/>
          <w:szCs w:val="84"/>
        </w:rPr>
      </w:pPr>
      <w:r>
        <w:rPr>
          <w:rFonts w:hint="eastAsia" w:ascii="仿宋" w:hAnsi="仿宋" w:eastAsia="仿宋" w:cs="仿宋"/>
          <w:b/>
          <w:snapToGrid w:val="0"/>
          <w:kern w:val="0"/>
          <w:sz w:val="84"/>
          <w:szCs w:val="84"/>
        </w:rPr>
        <w:t>部</w:t>
      </w:r>
    </w:p>
    <w:p w14:paraId="655914C5">
      <w:pPr>
        <w:kinsoku w:val="0"/>
        <w:overflowPunct w:val="0"/>
        <w:autoSpaceDE w:val="0"/>
        <w:autoSpaceDN w:val="0"/>
        <w:adjustRightInd w:val="0"/>
        <w:snapToGrid w:val="0"/>
        <w:spacing w:line="360" w:lineRule="auto"/>
        <w:jc w:val="center"/>
        <w:rPr>
          <w:rFonts w:ascii="仿宋" w:hAnsi="仿宋" w:eastAsia="仿宋" w:cs="仿宋"/>
          <w:b/>
          <w:snapToGrid w:val="0"/>
          <w:kern w:val="0"/>
          <w:sz w:val="24"/>
        </w:rPr>
      </w:pPr>
      <w:r>
        <w:rPr>
          <w:rFonts w:hint="eastAsia" w:ascii="仿宋" w:hAnsi="仿宋" w:eastAsia="仿宋" w:cs="仿宋"/>
          <w:b/>
          <w:snapToGrid w:val="0"/>
          <w:kern w:val="0"/>
          <w:sz w:val="84"/>
          <w:szCs w:val="84"/>
        </w:rPr>
        <w:t>分</w:t>
      </w:r>
    </w:p>
    <w:p w14:paraId="543D04DC">
      <w:pPr>
        <w:overflowPunct w:val="0"/>
        <w:topLinePunct/>
        <w:autoSpaceDN w:val="0"/>
        <w:adjustRightInd w:val="0"/>
        <w:snapToGrid w:val="0"/>
        <w:spacing w:line="360" w:lineRule="auto"/>
        <w:jc w:val="center"/>
        <w:rPr>
          <w:rFonts w:ascii="仿宋" w:hAnsi="仿宋" w:eastAsia="仿宋" w:cs="仿宋"/>
          <w:b/>
          <w:kern w:val="0"/>
          <w:sz w:val="36"/>
          <w:szCs w:val="36"/>
        </w:rPr>
      </w:pPr>
      <w:r>
        <w:rPr>
          <w:rFonts w:hint="eastAsia" w:ascii="仿宋" w:hAnsi="仿宋" w:eastAsia="仿宋" w:cs="仿宋"/>
          <w:b/>
          <w:snapToGrid w:val="0"/>
          <w:kern w:val="0"/>
          <w:sz w:val="28"/>
          <w:szCs w:val="28"/>
        </w:rPr>
        <w:br w:type="page"/>
      </w:r>
      <w:r>
        <w:rPr>
          <w:rFonts w:hint="eastAsia" w:ascii="仿宋" w:hAnsi="仿宋" w:eastAsia="仿宋" w:cs="仿宋"/>
          <w:b/>
          <w:snapToGrid w:val="0"/>
          <w:kern w:val="0"/>
          <w:sz w:val="28"/>
          <w:szCs w:val="28"/>
        </w:rPr>
        <w:t>政府采购政策性要求部分：</w:t>
      </w:r>
    </w:p>
    <w:p w14:paraId="5DFD16ED">
      <w:pPr>
        <w:tabs>
          <w:tab w:val="left" w:pos="1680"/>
        </w:tabs>
        <w:snapToGrid w:val="0"/>
        <w:spacing w:line="360" w:lineRule="auto"/>
        <w:rPr>
          <w:rFonts w:ascii="仿宋" w:hAnsi="仿宋" w:eastAsia="仿宋" w:cs="仿宋"/>
          <w:b/>
          <w:kern w:val="0"/>
          <w:sz w:val="28"/>
          <w:szCs w:val="28"/>
        </w:rPr>
      </w:pPr>
      <w:r>
        <w:rPr>
          <w:rFonts w:hint="eastAsia" w:ascii="仿宋" w:hAnsi="仿宋" w:eastAsia="仿宋" w:cs="仿宋"/>
          <w:b/>
          <w:kern w:val="0"/>
          <w:sz w:val="28"/>
          <w:szCs w:val="28"/>
        </w:rPr>
        <w:t>（一）政府强制采购产品明细表（节能、环境标志）</w:t>
      </w:r>
    </w:p>
    <w:p w14:paraId="6F9EFE3A">
      <w:pPr>
        <w:tabs>
          <w:tab w:val="left" w:pos="1680"/>
        </w:tabs>
        <w:snapToGrid w:val="0"/>
        <w:spacing w:line="360" w:lineRule="auto"/>
        <w:jc w:val="center"/>
        <w:rPr>
          <w:rFonts w:ascii="仿宋" w:hAnsi="仿宋" w:eastAsia="仿宋" w:cs="仿宋"/>
          <w:b/>
          <w:sz w:val="28"/>
          <w:szCs w:val="28"/>
        </w:rPr>
      </w:pPr>
      <w:r>
        <w:rPr>
          <w:rFonts w:hint="eastAsia" w:ascii="仿宋" w:hAnsi="仿宋" w:eastAsia="仿宋" w:cs="仿宋"/>
          <w:b/>
          <w:kern w:val="0"/>
          <w:sz w:val="28"/>
          <w:szCs w:val="28"/>
        </w:rPr>
        <w:t>（如不涉及，可不提供）</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2551"/>
        <w:gridCol w:w="1276"/>
        <w:gridCol w:w="2126"/>
        <w:gridCol w:w="1629"/>
      </w:tblGrid>
      <w:tr w14:paraId="509D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538EFE6">
            <w:pPr>
              <w:snapToGrid w:val="0"/>
              <w:jc w:val="center"/>
              <w:rPr>
                <w:rFonts w:ascii="仿宋" w:hAnsi="仿宋" w:eastAsia="仿宋" w:cs="仿宋"/>
                <w:b/>
                <w:szCs w:val="21"/>
              </w:rPr>
            </w:pPr>
            <w:r>
              <w:rPr>
                <w:rFonts w:hint="eastAsia" w:ascii="仿宋" w:hAnsi="仿宋" w:eastAsia="仿宋" w:cs="仿宋"/>
                <w:b/>
                <w:szCs w:val="21"/>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510D7AD0">
            <w:pPr>
              <w:snapToGrid w:val="0"/>
              <w:jc w:val="center"/>
              <w:rPr>
                <w:rFonts w:ascii="仿宋" w:hAnsi="仿宋" w:eastAsia="仿宋" w:cs="仿宋"/>
                <w:b/>
                <w:szCs w:val="21"/>
              </w:rPr>
            </w:pPr>
            <w:r>
              <w:rPr>
                <w:rFonts w:hint="eastAsia" w:ascii="仿宋" w:hAnsi="仿宋" w:eastAsia="仿宋" w:cs="仿宋"/>
                <w:b/>
                <w:szCs w:val="21"/>
              </w:rPr>
              <w:t>产品名称</w:t>
            </w:r>
          </w:p>
        </w:tc>
        <w:tc>
          <w:tcPr>
            <w:tcW w:w="2551" w:type="dxa"/>
            <w:tcBorders>
              <w:top w:val="single" w:color="auto" w:sz="4" w:space="0"/>
              <w:left w:val="single" w:color="auto" w:sz="4" w:space="0"/>
              <w:bottom w:val="single" w:color="auto" w:sz="4" w:space="0"/>
              <w:right w:val="single" w:color="auto" w:sz="4" w:space="0"/>
            </w:tcBorders>
            <w:vAlign w:val="center"/>
          </w:tcPr>
          <w:p w14:paraId="097C5F53">
            <w:pPr>
              <w:snapToGrid w:val="0"/>
              <w:jc w:val="center"/>
              <w:rPr>
                <w:rFonts w:ascii="仿宋" w:hAnsi="仿宋" w:eastAsia="仿宋" w:cs="仿宋"/>
                <w:b/>
                <w:szCs w:val="21"/>
              </w:rPr>
            </w:pPr>
            <w:r>
              <w:rPr>
                <w:rFonts w:hint="eastAsia" w:ascii="仿宋" w:hAnsi="仿宋" w:eastAsia="仿宋" w:cs="仿宋"/>
                <w:b/>
                <w:szCs w:val="21"/>
              </w:rPr>
              <w:t>制造商</w:t>
            </w:r>
          </w:p>
        </w:tc>
        <w:tc>
          <w:tcPr>
            <w:tcW w:w="1276" w:type="dxa"/>
            <w:tcBorders>
              <w:top w:val="single" w:color="auto" w:sz="4" w:space="0"/>
              <w:left w:val="single" w:color="auto" w:sz="4" w:space="0"/>
              <w:bottom w:val="single" w:color="auto" w:sz="4" w:space="0"/>
              <w:right w:val="single" w:color="auto" w:sz="4" w:space="0"/>
            </w:tcBorders>
            <w:vAlign w:val="center"/>
          </w:tcPr>
          <w:p w14:paraId="59DBB3B2">
            <w:pPr>
              <w:snapToGrid w:val="0"/>
              <w:jc w:val="center"/>
              <w:rPr>
                <w:rFonts w:ascii="仿宋" w:hAnsi="仿宋" w:eastAsia="仿宋" w:cs="仿宋"/>
                <w:b/>
                <w:szCs w:val="21"/>
              </w:rPr>
            </w:pPr>
            <w:r>
              <w:rPr>
                <w:rFonts w:hint="eastAsia" w:ascii="仿宋" w:hAnsi="仿宋" w:eastAsia="仿宋" w:cs="仿宋"/>
                <w:b/>
                <w:szCs w:val="21"/>
              </w:rPr>
              <w:t>产品</w:t>
            </w:r>
          </w:p>
          <w:p w14:paraId="1C85ADFE">
            <w:pPr>
              <w:snapToGrid w:val="0"/>
              <w:jc w:val="center"/>
              <w:rPr>
                <w:rFonts w:ascii="仿宋" w:hAnsi="仿宋" w:eastAsia="仿宋" w:cs="仿宋"/>
                <w:b/>
                <w:szCs w:val="21"/>
              </w:rPr>
            </w:pPr>
            <w:r>
              <w:rPr>
                <w:rFonts w:hint="eastAsia" w:ascii="仿宋" w:hAnsi="仿宋" w:eastAsia="仿宋" w:cs="仿宋"/>
                <w:b/>
                <w:szCs w:val="21"/>
              </w:rPr>
              <w:t>型号</w:t>
            </w:r>
          </w:p>
        </w:tc>
        <w:tc>
          <w:tcPr>
            <w:tcW w:w="2126" w:type="dxa"/>
            <w:tcBorders>
              <w:top w:val="single" w:color="auto" w:sz="4" w:space="0"/>
              <w:left w:val="single" w:color="auto" w:sz="4" w:space="0"/>
              <w:bottom w:val="single" w:color="auto" w:sz="4" w:space="0"/>
              <w:right w:val="single" w:color="auto" w:sz="4" w:space="0"/>
            </w:tcBorders>
            <w:vAlign w:val="center"/>
          </w:tcPr>
          <w:p w14:paraId="2E819591">
            <w:pPr>
              <w:snapToGrid w:val="0"/>
              <w:jc w:val="center"/>
              <w:rPr>
                <w:rFonts w:ascii="仿宋" w:hAnsi="仿宋" w:eastAsia="仿宋" w:cs="仿宋"/>
                <w:b/>
                <w:szCs w:val="21"/>
              </w:rPr>
            </w:pPr>
            <w:r>
              <w:rPr>
                <w:rFonts w:hint="eastAsia" w:ascii="仿宋" w:hAnsi="仿宋" w:eastAsia="仿宋" w:cs="仿宋"/>
                <w:b/>
                <w:szCs w:val="21"/>
              </w:rPr>
              <w:t>认证</w:t>
            </w:r>
          </w:p>
          <w:p w14:paraId="113B60C8">
            <w:pPr>
              <w:snapToGrid w:val="0"/>
              <w:jc w:val="center"/>
              <w:rPr>
                <w:rFonts w:ascii="仿宋" w:hAnsi="仿宋" w:eastAsia="仿宋" w:cs="仿宋"/>
                <w:b/>
                <w:szCs w:val="21"/>
              </w:rPr>
            </w:pPr>
            <w:r>
              <w:rPr>
                <w:rFonts w:hint="eastAsia" w:ascii="仿宋" w:hAnsi="仿宋" w:eastAsia="仿宋" w:cs="仿宋"/>
                <w:b/>
                <w:szCs w:val="21"/>
              </w:rPr>
              <w:t>证书号</w:t>
            </w:r>
          </w:p>
        </w:tc>
        <w:tc>
          <w:tcPr>
            <w:tcW w:w="1629" w:type="dxa"/>
            <w:tcBorders>
              <w:top w:val="single" w:color="auto" w:sz="4" w:space="0"/>
              <w:left w:val="single" w:color="auto" w:sz="4" w:space="0"/>
              <w:bottom w:val="single" w:color="auto" w:sz="4" w:space="0"/>
              <w:right w:val="single" w:color="auto" w:sz="4" w:space="0"/>
            </w:tcBorders>
            <w:vAlign w:val="center"/>
          </w:tcPr>
          <w:p w14:paraId="28EFBD55">
            <w:pPr>
              <w:snapToGrid w:val="0"/>
              <w:jc w:val="center"/>
              <w:rPr>
                <w:rFonts w:ascii="仿宋" w:hAnsi="仿宋" w:eastAsia="仿宋" w:cs="仿宋"/>
                <w:b/>
                <w:szCs w:val="21"/>
              </w:rPr>
            </w:pPr>
            <w:r>
              <w:rPr>
                <w:rFonts w:hint="eastAsia" w:ascii="仿宋" w:hAnsi="仿宋" w:eastAsia="仿宋" w:cs="仿宋"/>
                <w:b/>
                <w:szCs w:val="21"/>
              </w:rPr>
              <w:t>认证证书</w:t>
            </w:r>
          </w:p>
          <w:p w14:paraId="64C4817C">
            <w:pPr>
              <w:snapToGrid w:val="0"/>
              <w:jc w:val="center"/>
              <w:rPr>
                <w:rFonts w:ascii="仿宋" w:hAnsi="仿宋" w:eastAsia="仿宋" w:cs="仿宋"/>
                <w:b/>
                <w:szCs w:val="21"/>
              </w:rPr>
            </w:pPr>
            <w:r>
              <w:rPr>
                <w:rFonts w:hint="eastAsia" w:ascii="仿宋" w:hAnsi="仿宋" w:eastAsia="仿宋" w:cs="仿宋"/>
                <w:b/>
                <w:szCs w:val="21"/>
              </w:rPr>
              <w:t>有效截止日期</w:t>
            </w:r>
          </w:p>
        </w:tc>
      </w:tr>
      <w:tr w14:paraId="4E1B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F5107C4">
            <w:pPr>
              <w:snapToGrid w:val="0"/>
              <w:jc w:val="center"/>
              <w:rPr>
                <w:rFonts w:ascii="仿宋" w:hAnsi="仿宋" w:eastAsia="仿宋" w:cs="仿宋"/>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9329B50">
            <w:pPr>
              <w:snapToGrid w:val="0"/>
              <w:jc w:val="center"/>
              <w:rPr>
                <w:rFonts w:ascii="仿宋" w:hAnsi="仿宋" w:eastAsia="仿宋" w:cs="仿宋"/>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0E54EFD2">
            <w:pPr>
              <w:snapToGrid w:val="0"/>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D0942C">
            <w:pPr>
              <w:snapToGrid w:val="0"/>
              <w:jc w:val="center"/>
              <w:rPr>
                <w:rFonts w:ascii="仿宋" w:hAnsi="仿宋" w:eastAsia="仿宋" w:cs="仿宋"/>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462DA94">
            <w:pPr>
              <w:snapToGrid w:val="0"/>
              <w:jc w:val="center"/>
              <w:rPr>
                <w:rFonts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0F8C0BD0">
            <w:pPr>
              <w:snapToGrid w:val="0"/>
              <w:jc w:val="center"/>
              <w:rPr>
                <w:rFonts w:ascii="仿宋" w:hAnsi="仿宋" w:eastAsia="仿宋" w:cs="仿宋"/>
                <w:szCs w:val="21"/>
              </w:rPr>
            </w:pPr>
          </w:p>
        </w:tc>
      </w:tr>
      <w:tr w14:paraId="1D7C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1EF9476">
            <w:pPr>
              <w:snapToGrid w:val="0"/>
              <w:jc w:val="center"/>
              <w:rPr>
                <w:rFonts w:ascii="仿宋" w:hAnsi="仿宋" w:eastAsia="仿宋" w:cs="仿宋"/>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567F491">
            <w:pPr>
              <w:snapToGrid w:val="0"/>
              <w:jc w:val="center"/>
              <w:rPr>
                <w:rFonts w:ascii="仿宋" w:hAnsi="仿宋" w:eastAsia="仿宋" w:cs="仿宋"/>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421D979">
            <w:pPr>
              <w:snapToGrid w:val="0"/>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D8AFA8">
            <w:pPr>
              <w:snapToGrid w:val="0"/>
              <w:jc w:val="center"/>
              <w:rPr>
                <w:rFonts w:ascii="仿宋" w:hAnsi="仿宋" w:eastAsia="仿宋" w:cs="仿宋"/>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C193748">
            <w:pPr>
              <w:snapToGrid w:val="0"/>
              <w:jc w:val="center"/>
              <w:rPr>
                <w:rFonts w:ascii="仿宋" w:hAnsi="仿宋" w:eastAsia="仿宋" w:cs="仿宋"/>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02FD171E">
            <w:pPr>
              <w:snapToGrid w:val="0"/>
              <w:jc w:val="center"/>
              <w:rPr>
                <w:rFonts w:ascii="仿宋" w:hAnsi="仿宋" w:eastAsia="仿宋" w:cs="仿宋"/>
                <w:szCs w:val="21"/>
              </w:rPr>
            </w:pPr>
          </w:p>
        </w:tc>
      </w:tr>
    </w:tbl>
    <w:p w14:paraId="31DEE733">
      <w:pPr>
        <w:pStyle w:val="27"/>
        <w:snapToGrid w:val="0"/>
        <w:spacing w:line="480" w:lineRule="exact"/>
        <w:ind w:firstLine="3162" w:firstLineChars="1500"/>
        <w:rPr>
          <w:rFonts w:hint="default" w:ascii="仿宋" w:hAnsi="仿宋" w:eastAsia="仿宋" w:cs="仿宋"/>
          <w:b/>
        </w:rPr>
      </w:pPr>
    </w:p>
    <w:p w14:paraId="001A865F">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63393436">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36886572">
      <w:pPr>
        <w:tabs>
          <w:tab w:val="left" w:pos="1680"/>
        </w:tabs>
        <w:snapToGrid w:val="0"/>
        <w:spacing w:line="360" w:lineRule="auto"/>
        <w:rPr>
          <w:rFonts w:ascii="仿宋" w:hAnsi="仿宋" w:eastAsia="仿宋" w:cs="仿宋"/>
          <w:b/>
          <w:kern w:val="0"/>
          <w:sz w:val="28"/>
          <w:szCs w:val="28"/>
        </w:rPr>
      </w:pPr>
    </w:p>
    <w:p w14:paraId="7270FBE3">
      <w:pPr>
        <w:tabs>
          <w:tab w:val="left" w:pos="1680"/>
        </w:tabs>
        <w:snapToGrid w:val="0"/>
        <w:spacing w:line="360" w:lineRule="auto"/>
        <w:rPr>
          <w:rFonts w:ascii="仿宋" w:hAnsi="仿宋" w:eastAsia="仿宋" w:cs="仿宋"/>
          <w:b/>
          <w:kern w:val="0"/>
          <w:sz w:val="28"/>
          <w:szCs w:val="28"/>
        </w:rPr>
      </w:pPr>
      <w:r>
        <w:rPr>
          <w:rFonts w:hint="eastAsia" w:ascii="仿宋" w:hAnsi="仿宋" w:eastAsia="仿宋" w:cs="仿宋"/>
          <w:b/>
          <w:kern w:val="0"/>
          <w:sz w:val="28"/>
          <w:szCs w:val="28"/>
        </w:rPr>
        <w:t>（二）所投报的计算机预装正版操作系统，软件产品为正版软件</w:t>
      </w:r>
    </w:p>
    <w:p w14:paraId="2E16DC0C">
      <w:pPr>
        <w:pBdr>
          <w:top w:val="none" w:color="auto" w:sz="0" w:space="1"/>
          <w:left w:val="none" w:color="auto" w:sz="0" w:space="4"/>
          <w:bottom w:val="none" w:color="auto" w:sz="0" w:space="1"/>
          <w:right w:val="none" w:color="auto" w:sz="0" w:space="4"/>
        </w:pBdr>
        <w:spacing w:before="240" w:beforeLines="100" w:after="240" w:afterLines="100"/>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正版软件承诺</w:t>
      </w:r>
    </w:p>
    <w:p w14:paraId="75E5BE1A">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本投标人现参与</w:t>
      </w:r>
      <w:r>
        <w:rPr>
          <w:rFonts w:hint="eastAsia" w:ascii="仿宋" w:hAnsi="仿宋" w:eastAsia="仿宋" w:cs="仿宋"/>
          <w:sz w:val="24"/>
          <w:u w:val="single"/>
        </w:rPr>
        <w:t xml:space="preserve">           （项目名称及项目编号</w:t>
      </w:r>
      <w:r>
        <w:rPr>
          <w:rFonts w:hint="eastAsia" w:ascii="仿宋" w:hAnsi="仿宋" w:eastAsia="仿宋" w:cs="仿宋"/>
          <w:kern w:val="0"/>
          <w:sz w:val="24"/>
          <w:szCs w:val="28"/>
          <w:u w:val="single"/>
        </w:rPr>
        <w:t>）</w:t>
      </w:r>
      <w:r>
        <w:rPr>
          <w:rFonts w:hint="eastAsia" w:ascii="仿宋" w:hAnsi="仿宋" w:eastAsia="仿宋" w:cs="仿宋"/>
          <w:sz w:val="24"/>
          <w:szCs w:val="28"/>
        </w:rPr>
        <w:t>的采购活动，本公司承诺投报的计算机产品预装正版操作系统，投报的硬件产品内的预装软件为正版软件。</w:t>
      </w:r>
    </w:p>
    <w:p w14:paraId="6DE220D2">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如上述声明不真实，愿意按照政府采购有关法律法规的规定接受处罚。</w:t>
      </w:r>
    </w:p>
    <w:p w14:paraId="2FF01108">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特此声明。</w:t>
      </w:r>
    </w:p>
    <w:p w14:paraId="3317DE1A">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2F628C54">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4767A4A7">
      <w:pPr>
        <w:pStyle w:val="5"/>
        <w:ind w:leftChars="0" w:hanging="420"/>
        <w:rPr>
          <w:rFonts w:hint="default" w:ascii="仿宋" w:hAnsi="仿宋" w:eastAsia="仿宋" w:cs="仿宋"/>
        </w:rPr>
      </w:pPr>
    </w:p>
    <w:p w14:paraId="7D264408">
      <w:pPr>
        <w:tabs>
          <w:tab w:val="left" w:pos="1680"/>
        </w:tabs>
        <w:snapToGrid w:val="0"/>
        <w:spacing w:line="360" w:lineRule="auto"/>
        <w:rPr>
          <w:rFonts w:ascii="仿宋" w:hAnsi="仿宋" w:eastAsia="仿宋" w:cs="仿宋"/>
          <w:b/>
          <w:kern w:val="0"/>
          <w:sz w:val="28"/>
          <w:szCs w:val="28"/>
        </w:rPr>
      </w:pPr>
      <w:r>
        <w:rPr>
          <w:rFonts w:hint="eastAsia" w:ascii="仿宋" w:hAnsi="仿宋" w:eastAsia="仿宋" w:cs="仿宋"/>
          <w:b/>
          <w:kern w:val="0"/>
          <w:sz w:val="28"/>
          <w:szCs w:val="28"/>
        </w:rPr>
        <w:t>（三）所响应信息安全产品属于</w:t>
      </w:r>
    </w:p>
    <w:p w14:paraId="2301BDE0">
      <w:pPr>
        <w:tabs>
          <w:tab w:val="left" w:pos="1680"/>
        </w:tabs>
        <w:snapToGrid w:val="0"/>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《信息安全产品强制性认证目录》中的产品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1301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9DF1CF2">
            <w:pPr>
              <w:snapToGrid w:val="0"/>
              <w:jc w:val="center"/>
              <w:rPr>
                <w:rFonts w:ascii="仿宋" w:hAnsi="仿宋" w:eastAsia="仿宋" w:cs="仿宋"/>
                <w:b/>
                <w:szCs w:val="21"/>
              </w:rPr>
            </w:pPr>
            <w:r>
              <w:rPr>
                <w:rFonts w:hint="eastAsia" w:ascii="仿宋" w:hAnsi="仿宋" w:eastAsia="仿宋" w:cs="仿宋"/>
                <w:b/>
                <w:szCs w:val="21"/>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47B43919">
            <w:pPr>
              <w:snapToGrid w:val="0"/>
              <w:jc w:val="center"/>
              <w:rPr>
                <w:rFonts w:ascii="仿宋" w:hAnsi="仿宋" w:eastAsia="仿宋" w:cs="仿宋"/>
                <w:b/>
                <w:szCs w:val="21"/>
              </w:rPr>
            </w:pPr>
            <w:r>
              <w:rPr>
                <w:rFonts w:hint="eastAsia" w:ascii="仿宋" w:hAnsi="仿宋" w:eastAsia="仿宋" w:cs="仿宋"/>
                <w:b/>
                <w:szCs w:val="21"/>
              </w:rPr>
              <w:t>产品</w:t>
            </w:r>
          </w:p>
          <w:p w14:paraId="03CD0295">
            <w:pPr>
              <w:snapToGrid w:val="0"/>
              <w:jc w:val="center"/>
              <w:rPr>
                <w:rFonts w:ascii="仿宋" w:hAnsi="仿宋" w:eastAsia="仿宋" w:cs="仿宋"/>
                <w:b/>
                <w:szCs w:val="21"/>
              </w:rPr>
            </w:pPr>
            <w:r>
              <w:rPr>
                <w:rFonts w:hint="eastAsia" w:ascii="仿宋" w:hAnsi="仿宋" w:eastAsia="仿宋" w:cs="仿宋"/>
                <w:b/>
                <w:szCs w:val="21"/>
              </w:rPr>
              <w:t>名称</w:t>
            </w:r>
          </w:p>
        </w:tc>
        <w:tc>
          <w:tcPr>
            <w:tcW w:w="1701" w:type="dxa"/>
            <w:tcBorders>
              <w:top w:val="single" w:color="auto" w:sz="4" w:space="0"/>
              <w:left w:val="single" w:color="auto" w:sz="4" w:space="0"/>
              <w:bottom w:val="single" w:color="auto" w:sz="4" w:space="0"/>
              <w:right w:val="single" w:color="auto" w:sz="4" w:space="0"/>
            </w:tcBorders>
            <w:vAlign w:val="center"/>
          </w:tcPr>
          <w:p w14:paraId="2BBD802B">
            <w:pPr>
              <w:snapToGrid w:val="0"/>
              <w:jc w:val="center"/>
              <w:rPr>
                <w:rFonts w:ascii="仿宋" w:hAnsi="仿宋" w:eastAsia="仿宋" w:cs="仿宋"/>
                <w:b/>
                <w:szCs w:val="21"/>
              </w:rPr>
            </w:pPr>
            <w:r>
              <w:rPr>
                <w:rFonts w:hint="eastAsia" w:ascii="仿宋" w:hAnsi="仿宋" w:eastAsia="仿宋" w:cs="仿宋"/>
                <w:b/>
                <w:szCs w:val="21"/>
              </w:rPr>
              <w:t>制造商</w:t>
            </w:r>
          </w:p>
        </w:tc>
        <w:tc>
          <w:tcPr>
            <w:tcW w:w="850" w:type="dxa"/>
            <w:tcBorders>
              <w:top w:val="single" w:color="auto" w:sz="4" w:space="0"/>
              <w:left w:val="single" w:color="auto" w:sz="4" w:space="0"/>
              <w:bottom w:val="single" w:color="auto" w:sz="4" w:space="0"/>
              <w:right w:val="single" w:color="auto" w:sz="4" w:space="0"/>
            </w:tcBorders>
            <w:vAlign w:val="center"/>
          </w:tcPr>
          <w:p w14:paraId="2EE93CCA">
            <w:pPr>
              <w:snapToGrid w:val="0"/>
              <w:jc w:val="center"/>
              <w:rPr>
                <w:rFonts w:ascii="仿宋" w:hAnsi="仿宋" w:eastAsia="仿宋" w:cs="仿宋"/>
                <w:b/>
                <w:szCs w:val="21"/>
              </w:rPr>
            </w:pPr>
            <w:r>
              <w:rPr>
                <w:rFonts w:hint="eastAsia" w:ascii="仿宋" w:hAnsi="仿宋" w:eastAsia="仿宋" w:cs="仿宋"/>
                <w:b/>
                <w:szCs w:val="21"/>
              </w:rPr>
              <w:t>注册</w:t>
            </w:r>
          </w:p>
          <w:p w14:paraId="78E94934">
            <w:pPr>
              <w:snapToGrid w:val="0"/>
              <w:jc w:val="center"/>
              <w:rPr>
                <w:rFonts w:ascii="仿宋" w:hAnsi="仿宋" w:eastAsia="仿宋" w:cs="仿宋"/>
                <w:b/>
                <w:szCs w:val="21"/>
              </w:rPr>
            </w:pPr>
            <w:r>
              <w:rPr>
                <w:rFonts w:hint="eastAsia" w:ascii="仿宋" w:hAnsi="仿宋" w:eastAsia="仿宋" w:cs="仿宋"/>
                <w:b/>
                <w:szCs w:val="21"/>
              </w:rPr>
              <w:t>商标</w:t>
            </w:r>
          </w:p>
        </w:tc>
        <w:tc>
          <w:tcPr>
            <w:tcW w:w="1276" w:type="dxa"/>
            <w:tcBorders>
              <w:top w:val="single" w:color="auto" w:sz="4" w:space="0"/>
              <w:left w:val="single" w:color="auto" w:sz="4" w:space="0"/>
              <w:bottom w:val="single" w:color="auto" w:sz="4" w:space="0"/>
              <w:right w:val="single" w:color="auto" w:sz="4" w:space="0"/>
            </w:tcBorders>
            <w:vAlign w:val="center"/>
          </w:tcPr>
          <w:p w14:paraId="76EBE059">
            <w:pPr>
              <w:snapToGrid w:val="0"/>
              <w:jc w:val="center"/>
              <w:rPr>
                <w:rFonts w:ascii="仿宋" w:hAnsi="仿宋" w:eastAsia="仿宋" w:cs="仿宋"/>
                <w:b/>
                <w:szCs w:val="21"/>
              </w:rPr>
            </w:pPr>
            <w:r>
              <w:rPr>
                <w:rFonts w:hint="eastAsia" w:ascii="仿宋" w:hAnsi="仿宋" w:eastAsia="仿宋" w:cs="仿宋"/>
                <w:b/>
                <w:szCs w:val="21"/>
              </w:rPr>
              <w:t>产品</w:t>
            </w:r>
          </w:p>
          <w:p w14:paraId="75AB78FF">
            <w:pPr>
              <w:snapToGrid w:val="0"/>
              <w:jc w:val="center"/>
              <w:rPr>
                <w:rFonts w:ascii="仿宋" w:hAnsi="仿宋" w:eastAsia="仿宋" w:cs="仿宋"/>
                <w:b/>
                <w:szCs w:val="21"/>
              </w:rPr>
            </w:pPr>
            <w:r>
              <w:rPr>
                <w:rFonts w:hint="eastAsia" w:ascii="仿宋" w:hAnsi="仿宋" w:eastAsia="仿宋" w:cs="仿宋"/>
                <w:b/>
                <w:szCs w:val="21"/>
              </w:rPr>
              <w:t>型号</w:t>
            </w:r>
          </w:p>
        </w:tc>
        <w:tc>
          <w:tcPr>
            <w:tcW w:w="2126" w:type="dxa"/>
            <w:tcBorders>
              <w:top w:val="single" w:color="auto" w:sz="4" w:space="0"/>
              <w:left w:val="single" w:color="auto" w:sz="4" w:space="0"/>
              <w:bottom w:val="single" w:color="auto" w:sz="4" w:space="0"/>
              <w:right w:val="single" w:color="auto" w:sz="4" w:space="0"/>
            </w:tcBorders>
            <w:vAlign w:val="center"/>
          </w:tcPr>
          <w:p w14:paraId="42859D32">
            <w:pPr>
              <w:snapToGrid w:val="0"/>
              <w:jc w:val="center"/>
              <w:rPr>
                <w:rFonts w:ascii="仿宋" w:hAnsi="仿宋" w:eastAsia="仿宋" w:cs="仿宋"/>
                <w:b/>
                <w:szCs w:val="21"/>
              </w:rPr>
            </w:pPr>
            <w:r>
              <w:rPr>
                <w:rFonts w:hint="eastAsia" w:ascii="仿宋" w:hAnsi="仿宋" w:eastAsia="仿宋" w:cs="仿宋"/>
                <w:b/>
                <w:szCs w:val="21"/>
              </w:rPr>
              <w:t>认证证书</w:t>
            </w:r>
          </w:p>
          <w:p w14:paraId="23D2580A">
            <w:pPr>
              <w:snapToGrid w:val="0"/>
              <w:jc w:val="center"/>
              <w:rPr>
                <w:rFonts w:ascii="仿宋" w:hAnsi="仿宋" w:eastAsia="仿宋" w:cs="仿宋"/>
                <w:b/>
                <w:szCs w:val="21"/>
              </w:rPr>
            </w:pPr>
            <w:r>
              <w:rPr>
                <w:rFonts w:hint="eastAsia" w:ascii="仿宋" w:hAnsi="仿宋" w:eastAsia="仿宋" w:cs="仿宋"/>
                <w:b/>
                <w:szCs w:val="21"/>
              </w:rPr>
              <w:t>证书号</w:t>
            </w:r>
          </w:p>
        </w:tc>
        <w:tc>
          <w:tcPr>
            <w:tcW w:w="1595" w:type="dxa"/>
            <w:tcBorders>
              <w:top w:val="single" w:color="auto" w:sz="4" w:space="0"/>
              <w:left w:val="single" w:color="auto" w:sz="4" w:space="0"/>
              <w:bottom w:val="single" w:color="auto" w:sz="4" w:space="0"/>
              <w:right w:val="single" w:color="auto" w:sz="4" w:space="0"/>
            </w:tcBorders>
            <w:vAlign w:val="center"/>
          </w:tcPr>
          <w:p w14:paraId="7F1BA08D">
            <w:pPr>
              <w:snapToGrid w:val="0"/>
              <w:jc w:val="center"/>
              <w:rPr>
                <w:rFonts w:ascii="仿宋" w:hAnsi="仿宋" w:eastAsia="仿宋" w:cs="仿宋"/>
                <w:b/>
                <w:szCs w:val="21"/>
              </w:rPr>
            </w:pPr>
            <w:r>
              <w:rPr>
                <w:rFonts w:hint="eastAsia" w:ascii="仿宋" w:hAnsi="仿宋" w:eastAsia="仿宋" w:cs="仿宋"/>
                <w:b/>
                <w:szCs w:val="21"/>
              </w:rPr>
              <w:t>认证证书</w:t>
            </w:r>
          </w:p>
          <w:p w14:paraId="5C67D417">
            <w:pPr>
              <w:snapToGrid w:val="0"/>
              <w:jc w:val="center"/>
              <w:rPr>
                <w:rFonts w:ascii="仿宋" w:hAnsi="仿宋" w:eastAsia="仿宋" w:cs="仿宋"/>
                <w:b/>
                <w:szCs w:val="21"/>
              </w:rPr>
            </w:pPr>
            <w:r>
              <w:rPr>
                <w:rFonts w:hint="eastAsia" w:ascii="仿宋" w:hAnsi="仿宋" w:eastAsia="仿宋" w:cs="仿宋"/>
                <w:b/>
                <w:szCs w:val="21"/>
              </w:rPr>
              <w:t>有效截止日期</w:t>
            </w:r>
          </w:p>
        </w:tc>
      </w:tr>
      <w:tr w14:paraId="62FA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D15B231">
            <w:pPr>
              <w:snapToGrid w:val="0"/>
              <w:jc w:val="center"/>
              <w:rPr>
                <w:rFonts w:ascii="仿宋" w:hAnsi="仿宋" w:eastAsia="仿宋" w:cs="仿宋"/>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69F18EB">
            <w:pPr>
              <w:snapToGrid w:val="0"/>
              <w:jc w:val="center"/>
              <w:rPr>
                <w:rFonts w:ascii="仿宋" w:hAnsi="仿宋" w:eastAsia="仿宋" w:cs="仿宋"/>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5F5F11D">
            <w:pPr>
              <w:snapToGrid w:val="0"/>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3F66FEE">
            <w:pPr>
              <w:snapToGrid w:val="0"/>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9AA1898">
            <w:pPr>
              <w:snapToGrid w:val="0"/>
              <w:jc w:val="center"/>
              <w:rPr>
                <w:rFonts w:ascii="仿宋" w:hAnsi="仿宋" w:eastAsia="仿宋" w:cs="仿宋"/>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140B613">
            <w:pPr>
              <w:snapToGrid w:val="0"/>
              <w:jc w:val="center"/>
              <w:rPr>
                <w:rFonts w:ascii="仿宋" w:hAnsi="仿宋" w:eastAsia="仿宋" w:cs="仿宋"/>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17E9E823">
            <w:pPr>
              <w:snapToGrid w:val="0"/>
              <w:jc w:val="center"/>
              <w:rPr>
                <w:rFonts w:ascii="仿宋" w:hAnsi="仿宋" w:eastAsia="仿宋" w:cs="仿宋"/>
                <w:szCs w:val="21"/>
              </w:rPr>
            </w:pPr>
          </w:p>
        </w:tc>
      </w:tr>
      <w:tr w14:paraId="0CB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C7AACF9">
            <w:pPr>
              <w:snapToGrid w:val="0"/>
              <w:jc w:val="center"/>
              <w:rPr>
                <w:rFonts w:ascii="仿宋" w:hAnsi="仿宋" w:eastAsia="仿宋" w:cs="仿宋"/>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68262D26">
            <w:pPr>
              <w:snapToGrid w:val="0"/>
              <w:jc w:val="center"/>
              <w:rPr>
                <w:rFonts w:ascii="仿宋" w:hAnsi="仿宋" w:eastAsia="仿宋" w:cs="仿宋"/>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E602DDD">
            <w:pPr>
              <w:snapToGrid w:val="0"/>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EA4F78D">
            <w:pPr>
              <w:snapToGrid w:val="0"/>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FDB7872">
            <w:pPr>
              <w:snapToGrid w:val="0"/>
              <w:jc w:val="center"/>
              <w:rPr>
                <w:rFonts w:ascii="仿宋" w:hAnsi="仿宋" w:eastAsia="仿宋" w:cs="仿宋"/>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1B83D9B">
            <w:pPr>
              <w:snapToGrid w:val="0"/>
              <w:jc w:val="center"/>
              <w:rPr>
                <w:rFonts w:ascii="仿宋" w:hAnsi="仿宋" w:eastAsia="仿宋" w:cs="仿宋"/>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4EBCF8AE">
            <w:pPr>
              <w:snapToGrid w:val="0"/>
              <w:jc w:val="center"/>
              <w:rPr>
                <w:rFonts w:ascii="仿宋" w:hAnsi="仿宋" w:eastAsia="仿宋" w:cs="仿宋"/>
                <w:szCs w:val="21"/>
              </w:rPr>
            </w:pPr>
          </w:p>
        </w:tc>
      </w:tr>
    </w:tbl>
    <w:p w14:paraId="68C019CA">
      <w:pPr>
        <w:adjustRightInd w:val="0"/>
        <w:snapToGrid w:val="0"/>
        <w:spacing w:line="360" w:lineRule="auto"/>
        <w:ind w:firstLine="420" w:firstLineChars="200"/>
        <w:rPr>
          <w:rFonts w:ascii="仿宋" w:hAnsi="仿宋" w:eastAsia="仿宋" w:cs="仿宋"/>
          <w:szCs w:val="21"/>
        </w:rPr>
      </w:pPr>
    </w:p>
    <w:p w14:paraId="5C45E58F">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2CC48F53">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487FAC6E">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br w:type="page"/>
      </w:r>
    </w:p>
    <w:p w14:paraId="045C5003">
      <w:pPr>
        <w:tabs>
          <w:tab w:val="left" w:pos="1680"/>
        </w:tabs>
        <w:snapToGrid w:val="0"/>
        <w:spacing w:line="480" w:lineRule="exact"/>
        <w:jc w:val="center"/>
        <w:rPr>
          <w:rFonts w:ascii="仿宋" w:hAnsi="仿宋" w:eastAsia="仿宋" w:cs="仿宋"/>
          <w:b/>
          <w:kern w:val="0"/>
          <w:sz w:val="28"/>
          <w:szCs w:val="28"/>
          <w:highlight w:val="yellow"/>
        </w:rPr>
      </w:pPr>
      <w:r>
        <w:rPr>
          <w:rFonts w:hint="eastAsia" w:ascii="仿宋" w:hAnsi="仿宋" w:eastAsia="仿宋" w:cs="仿宋"/>
          <w:b/>
          <w:kern w:val="0"/>
          <w:sz w:val="28"/>
          <w:szCs w:val="28"/>
        </w:rPr>
        <w:t>（四）中小企业声明函（货物）</w:t>
      </w:r>
    </w:p>
    <w:p w14:paraId="5252330F">
      <w:pPr>
        <w:pStyle w:val="5"/>
        <w:adjustRightInd w:val="0"/>
        <w:snapToGrid w:val="0"/>
        <w:spacing w:line="360" w:lineRule="auto"/>
        <w:ind w:left="0" w:leftChars="0" w:firstLine="420" w:firstLineChars="200"/>
        <w:rPr>
          <w:rFonts w:hint="default" w:ascii="仿宋" w:hAnsi="仿宋" w:eastAsia="仿宋" w:cs="仿宋"/>
          <w:szCs w:val="21"/>
        </w:rPr>
      </w:pPr>
    </w:p>
    <w:p w14:paraId="0E5DF8DE">
      <w:pPr>
        <w:spacing w:line="460" w:lineRule="exact"/>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w:t>
      </w:r>
      <w:r>
        <w:rPr>
          <w:rFonts w:hint="eastAsia" w:ascii="仿宋" w:hAnsi="仿宋" w:eastAsia="仿宋" w:cs="仿宋"/>
          <w:sz w:val="24"/>
          <w:u w:val="single"/>
        </w:rPr>
        <w:t xml:space="preserve">    （采购人名称） </w:t>
      </w:r>
      <w:r>
        <w:rPr>
          <w:rFonts w:hint="eastAsia" w:ascii="仿宋" w:hAnsi="仿宋" w:eastAsia="仿宋" w:cs="仿宋"/>
          <w:sz w:val="24"/>
        </w:rPr>
        <w:t>的</w:t>
      </w:r>
      <w:r>
        <w:rPr>
          <w:rFonts w:hint="eastAsia" w:ascii="仿宋" w:hAnsi="仿宋" w:eastAsia="仿宋" w:cs="仿宋"/>
          <w:sz w:val="24"/>
          <w:u w:val="single"/>
        </w:rPr>
        <w:t xml:space="preserve">（项目名称）             </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14:paraId="4FBF91F4">
      <w:pPr>
        <w:spacing w:line="460" w:lineRule="exact"/>
        <w:ind w:firstLine="480" w:firstLineChars="200"/>
        <w:rPr>
          <w:rFonts w:ascii="仿宋" w:hAnsi="仿宋" w:eastAsia="仿宋" w:cs="仿宋"/>
          <w:sz w:val="24"/>
        </w:rPr>
      </w:pPr>
      <w:r>
        <w:rPr>
          <w:rFonts w:hint="eastAsia" w:ascii="仿宋" w:hAnsi="仿宋" w:eastAsia="仿宋" w:cs="仿宋"/>
          <w:sz w:val="24"/>
          <w:u w:val="single"/>
        </w:rPr>
        <w:t>1.   （标的名称）</w:t>
      </w:r>
      <w:r>
        <w:rPr>
          <w:rFonts w:hint="eastAsia" w:ascii="仿宋" w:hAnsi="仿宋" w:eastAsia="仿宋" w:cs="仿宋"/>
          <w:sz w:val="24"/>
        </w:rPr>
        <w:t>，属于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行业；制造商为</w:t>
      </w:r>
      <w:r>
        <w:rPr>
          <w:rFonts w:hint="eastAsia" w:ascii="仿宋" w:hAnsi="仿宋" w:eastAsia="仿宋" w:cs="仿宋"/>
          <w:sz w:val="24"/>
          <w:u w:val="single"/>
        </w:rPr>
        <w:t xml:space="preserve">    （企业名称）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w:t>
      </w:r>
    </w:p>
    <w:p w14:paraId="3E29F5D4">
      <w:pPr>
        <w:spacing w:line="46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（标的名称）</w:t>
      </w:r>
      <w:r>
        <w:rPr>
          <w:rFonts w:hint="eastAsia" w:ascii="仿宋" w:hAnsi="仿宋" w:eastAsia="仿宋" w:cs="仿宋"/>
          <w:sz w:val="24"/>
        </w:rPr>
        <w:t>，属于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行业；制造商为</w:t>
      </w:r>
      <w:r>
        <w:rPr>
          <w:rFonts w:hint="eastAsia" w:ascii="仿宋" w:hAnsi="仿宋" w:eastAsia="仿宋" w:cs="仿宋"/>
          <w:sz w:val="24"/>
          <w:u w:val="single"/>
        </w:rPr>
        <w:t xml:space="preserve">     （企业名称）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w:t>
      </w:r>
    </w:p>
    <w:p w14:paraId="6C8E4152">
      <w:pPr>
        <w:spacing w:line="460" w:lineRule="exact"/>
        <w:ind w:firstLine="480" w:firstLineChars="200"/>
        <w:rPr>
          <w:rFonts w:ascii="仿宋" w:hAnsi="仿宋" w:eastAsia="仿宋" w:cs="仿宋"/>
          <w:sz w:val="24"/>
        </w:rPr>
      </w:pPr>
      <w:r>
        <w:rPr>
          <w:rFonts w:hint="eastAsia" w:ascii="仿宋" w:hAnsi="仿宋" w:eastAsia="仿宋" w:cs="仿宋"/>
          <w:sz w:val="24"/>
        </w:rPr>
        <w:t>……</w:t>
      </w:r>
    </w:p>
    <w:p w14:paraId="525E3109">
      <w:pPr>
        <w:spacing w:line="460" w:lineRule="exact"/>
        <w:ind w:firstLine="480" w:firstLineChars="200"/>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7232D54B">
      <w:pPr>
        <w:spacing w:line="460" w:lineRule="exact"/>
        <w:ind w:firstLine="480" w:firstLineChars="200"/>
        <w:rPr>
          <w:rFonts w:ascii="仿宋" w:hAnsi="仿宋" w:eastAsia="仿宋" w:cs="仿宋"/>
          <w:sz w:val="24"/>
        </w:rPr>
      </w:pPr>
      <w:r>
        <w:rPr>
          <w:rFonts w:hint="eastAsia" w:ascii="仿宋" w:hAnsi="仿宋" w:eastAsia="仿宋" w:cs="仿宋"/>
          <w:sz w:val="24"/>
        </w:rPr>
        <w:t>本企业对上述声明内容的真实性负责。如有虚假，将依法承担相应责任。  </w:t>
      </w:r>
    </w:p>
    <w:p w14:paraId="69B52E90">
      <w:pPr>
        <w:adjustRightInd w:val="0"/>
        <w:snapToGrid w:val="0"/>
        <w:spacing w:line="360" w:lineRule="auto"/>
        <w:ind w:firstLine="420" w:firstLineChars="200"/>
        <w:rPr>
          <w:rFonts w:ascii="仿宋" w:hAnsi="仿宋" w:eastAsia="仿宋" w:cs="仿宋"/>
          <w:szCs w:val="21"/>
        </w:rPr>
      </w:pPr>
    </w:p>
    <w:p w14:paraId="6EDBDB59">
      <w:pPr>
        <w:pStyle w:val="5"/>
        <w:rPr>
          <w:rFonts w:hint="default" w:ascii="仿宋" w:hAnsi="仿宋" w:eastAsia="仿宋" w:cs="仿宋"/>
        </w:rPr>
      </w:pPr>
    </w:p>
    <w:p w14:paraId="714885AF">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6532E7E8">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28819E69">
      <w:pPr>
        <w:adjustRightInd w:val="0"/>
        <w:snapToGrid w:val="0"/>
        <w:spacing w:line="360" w:lineRule="auto"/>
        <w:ind w:firstLine="420" w:firstLineChars="200"/>
        <w:rPr>
          <w:rFonts w:ascii="仿宋" w:hAnsi="仿宋" w:eastAsia="仿宋" w:cs="仿宋"/>
          <w:szCs w:val="21"/>
        </w:rPr>
      </w:pPr>
    </w:p>
    <w:p w14:paraId="1998C424">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①从业人员、营业收入、资产总额填报上一年度数据，无上一年度数据的新成立企业可不填报。</w:t>
      </w:r>
    </w:p>
    <w:p w14:paraId="1CDC3B1A">
      <w:pPr>
        <w:snapToGrid w:val="0"/>
        <w:spacing w:line="360" w:lineRule="auto"/>
        <w:ind w:left="420"/>
        <w:rPr>
          <w:rFonts w:ascii="仿宋" w:hAnsi="仿宋" w:eastAsia="仿宋" w:cs="仿宋"/>
          <w:szCs w:val="21"/>
        </w:rPr>
      </w:pPr>
    </w:p>
    <w:p w14:paraId="51559F8B">
      <w:pPr>
        <w:snapToGrid w:val="0"/>
        <w:spacing w:line="360" w:lineRule="auto"/>
        <w:ind w:left="420"/>
        <w:rPr>
          <w:rFonts w:ascii="仿宋" w:hAnsi="仿宋" w:eastAsia="仿宋" w:cs="仿宋"/>
          <w:szCs w:val="21"/>
        </w:rPr>
      </w:pPr>
      <w:r>
        <w:rPr>
          <w:rFonts w:hint="eastAsia" w:ascii="仿宋" w:hAnsi="仿宋" w:eastAsia="仿宋" w:cs="仿宋"/>
          <w:szCs w:val="21"/>
        </w:rPr>
        <w:t>注：中标人为中小企业的，采购人（采购代理机构）随中标结果同时公告其性质。</w:t>
      </w:r>
    </w:p>
    <w:p w14:paraId="5E8B9F6E">
      <w:pPr>
        <w:tabs>
          <w:tab w:val="left" w:pos="1680"/>
        </w:tabs>
        <w:snapToGrid w:val="0"/>
        <w:spacing w:line="480" w:lineRule="exact"/>
        <w:jc w:val="center"/>
        <w:rPr>
          <w:rFonts w:ascii="仿宋" w:hAnsi="仿宋" w:eastAsia="仿宋" w:cs="仿宋"/>
          <w:bCs/>
          <w:szCs w:val="21"/>
        </w:rPr>
      </w:pPr>
    </w:p>
    <w:p w14:paraId="58DAB2F5">
      <w:pPr>
        <w:spacing w:line="360" w:lineRule="auto"/>
        <w:jc w:val="center"/>
        <w:rPr>
          <w:rFonts w:ascii="仿宋" w:hAnsi="仿宋" w:eastAsia="仿宋" w:cs="仿宋"/>
          <w:b/>
          <w:bCs/>
          <w:szCs w:val="21"/>
        </w:rPr>
      </w:pPr>
      <w:r>
        <w:rPr>
          <w:rFonts w:hint="eastAsia" w:ascii="仿宋" w:hAnsi="仿宋" w:eastAsia="仿宋" w:cs="仿宋"/>
          <w:bCs/>
          <w:szCs w:val="21"/>
        </w:rPr>
        <w:br w:type="page"/>
      </w:r>
    </w:p>
    <w:p w14:paraId="48574F85">
      <w:pPr>
        <w:tabs>
          <w:tab w:val="left" w:pos="1680"/>
        </w:tabs>
        <w:snapToGrid w:val="0"/>
        <w:spacing w:line="480" w:lineRule="exact"/>
        <w:jc w:val="center"/>
        <w:rPr>
          <w:rFonts w:ascii="仿宋" w:hAnsi="仿宋" w:eastAsia="仿宋" w:cs="仿宋"/>
          <w:b/>
          <w:kern w:val="0"/>
          <w:sz w:val="28"/>
          <w:szCs w:val="28"/>
        </w:rPr>
      </w:pPr>
      <w:r>
        <w:rPr>
          <w:rFonts w:hint="eastAsia" w:ascii="仿宋" w:hAnsi="仿宋" w:eastAsia="仿宋" w:cs="仿宋"/>
          <w:b/>
          <w:kern w:val="0"/>
          <w:sz w:val="28"/>
          <w:szCs w:val="28"/>
        </w:rPr>
        <w:t>（五）残疾人福利性单位声明函</w:t>
      </w:r>
    </w:p>
    <w:p w14:paraId="5A6E345B">
      <w:pPr>
        <w:tabs>
          <w:tab w:val="left" w:pos="1680"/>
        </w:tabs>
        <w:snapToGrid w:val="0"/>
        <w:spacing w:line="360" w:lineRule="auto"/>
        <w:jc w:val="center"/>
        <w:rPr>
          <w:rFonts w:ascii="仿宋" w:hAnsi="仿宋" w:eastAsia="仿宋" w:cs="仿宋"/>
          <w:b/>
          <w:szCs w:val="21"/>
        </w:rPr>
      </w:pPr>
    </w:p>
    <w:p w14:paraId="30C86300">
      <w:pPr>
        <w:spacing w:line="360" w:lineRule="auto"/>
        <w:ind w:firstLine="420" w:firstLineChars="200"/>
        <w:rPr>
          <w:rFonts w:ascii="仿宋" w:hAnsi="仿宋" w:eastAsia="仿宋" w:cs="仿宋"/>
          <w:szCs w:val="21"/>
        </w:rPr>
      </w:pPr>
      <w:r>
        <w:rPr>
          <w:rFonts w:hint="eastAsia" w:ascii="仿宋" w:hAnsi="仿宋" w:eastAsia="仿宋" w:cs="仿宋"/>
          <w:szCs w:val="21"/>
        </w:rPr>
        <w:t>本单位郑重声明，根据《财政部 民政部 中国残疾人联合会关于促进残疾人就业政府采购政策的通知》（财库〔2017〕 141号）的规定，本单位为符合条件的残疾人福利性单位，且本单位参加</w:t>
      </w:r>
    </w:p>
    <w:p w14:paraId="5E748A9D">
      <w:pPr>
        <w:spacing w:line="360" w:lineRule="auto"/>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单位的</w:t>
      </w:r>
      <w:r>
        <w:rPr>
          <w:rFonts w:hint="eastAsia" w:ascii="仿宋" w:hAnsi="仿宋" w:eastAsia="仿宋" w:cs="仿宋"/>
          <w:szCs w:val="21"/>
          <w:u w:val="single"/>
        </w:rPr>
        <w:t xml:space="preserve">              </w:t>
      </w:r>
      <w:r>
        <w:rPr>
          <w:rFonts w:hint="eastAsia" w:ascii="仿宋" w:hAnsi="仿宋" w:eastAsia="仿宋" w:cs="仿宋"/>
          <w:szCs w:val="21"/>
        </w:rPr>
        <w:t>项目（项目编号：</w:t>
      </w:r>
      <w:r>
        <w:rPr>
          <w:rFonts w:hint="eastAsia" w:ascii="仿宋" w:hAnsi="仿宋" w:eastAsia="仿宋" w:cs="仿宋"/>
          <w:szCs w:val="21"/>
          <w:u w:val="single"/>
        </w:rPr>
        <w:t xml:space="preserve">         </w:t>
      </w:r>
      <w:r>
        <w:rPr>
          <w:rFonts w:hint="eastAsia" w:ascii="仿宋" w:hAnsi="仿宋" w:eastAsia="仿宋" w:cs="仿宋"/>
          <w:szCs w:val="21"/>
        </w:rPr>
        <w:t>）采购活动提供本单位制造的货物（由本单位承担工程/提供服务），或者提供其他残疾人福利性单位制造的货物（不包括使用非残疾人福利性单位注册商标的货物）。</w:t>
      </w:r>
    </w:p>
    <w:p w14:paraId="1CEA4ABC">
      <w:pPr>
        <w:spacing w:line="360" w:lineRule="auto"/>
        <w:ind w:firstLine="420" w:firstLineChars="200"/>
        <w:rPr>
          <w:rFonts w:ascii="仿宋" w:hAnsi="仿宋" w:eastAsia="仿宋" w:cs="仿宋"/>
          <w:szCs w:val="21"/>
        </w:rPr>
      </w:pPr>
      <w:r>
        <w:rPr>
          <w:rFonts w:hint="eastAsia" w:ascii="仿宋" w:hAnsi="仿宋" w:eastAsia="仿宋" w:cs="仿宋"/>
          <w:szCs w:val="21"/>
        </w:rPr>
        <w:t>本单位对上述声明的真实性负责。如有虚假，将依法承担相应责任。</w:t>
      </w:r>
    </w:p>
    <w:p w14:paraId="1F1077A0">
      <w:pPr>
        <w:spacing w:line="360" w:lineRule="auto"/>
        <w:ind w:firstLine="420" w:firstLineChars="200"/>
        <w:rPr>
          <w:rFonts w:ascii="仿宋" w:hAnsi="仿宋" w:eastAsia="仿宋" w:cs="仿宋"/>
          <w:szCs w:val="21"/>
        </w:rPr>
      </w:pPr>
    </w:p>
    <w:p w14:paraId="79C39B0F">
      <w:pPr>
        <w:spacing w:line="360" w:lineRule="auto"/>
        <w:ind w:firstLine="420" w:firstLineChars="200"/>
        <w:rPr>
          <w:rFonts w:ascii="仿宋" w:hAnsi="仿宋" w:eastAsia="仿宋" w:cs="仿宋"/>
          <w:szCs w:val="21"/>
        </w:rPr>
      </w:pPr>
    </w:p>
    <w:p w14:paraId="2CC78C5B">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0DD45003">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4F2CABD9">
      <w:pPr>
        <w:spacing w:line="360" w:lineRule="auto"/>
        <w:rPr>
          <w:rFonts w:ascii="仿宋" w:hAnsi="仿宋" w:eastAsia="仿宋" w:cs="仿宋"/>
          <w:szCs w:val="21"/>
        </w:rPr>
      </w:pPr>
    </w:p>
    <w:p w14:paraId="353DD25C">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注：中标人为残疾人福利性单位的，采购人（采购代理机构）随中标结果同时公告其性质。</w:t>
      </w:r>
    </w:p>
    <w:p w14:paraId="56D138E8">
      <w:pPr>
        <w:spacing w:line="360" w:lineRule="auto"/>
        <w:jc w:val="center"/>
        <w:rPr>
          <w:rFonts w:ascii="仿宋" w:hAnsi="仿宋" w:eastAsia="仿宋" w:cs="仿宋"/>
          <w:b/>
          <w:bCs/>
          <w:szCs w:val="21"/>
        </w:rPr>
      </w:pPr>
      <w:r>
        <w:rPr>
          <w:rFonts w:hint="eastAsia" w:ascii="仿宋" w:hAnsi="仿宋" w:eastAsia="仿宋" w:cs="仿宋"/>
          <w:bCs/>
          <w:szCs w:val="21"/>
        </w:rPr>
        <w:br w:type="page"/>
      </w:r>
    </w:p>
    <w:p w14:paraId="2FB96174">
      <w:pPr>
        <w:spacing w:line="360" w:lineRule="auto"/>
        <w:jc w:val="center"/>
        <w:rPr>
          <w:rFonts w:ascii="仿宋" w:hAnsi="仿宋" w:eastAsia="仿宋" w:cs="仿宋"/>
          <w:b/>
          <w:sz w:val="28"/>
          <w:szCs w:val="28"/>
        </w:rPr>
      </w:pPr>
      <w:r>
        <w:rPr>
          <w:rFonts w:hint="eastAsia" w:ascii="仿宋" w:hAnsi="仿宋" w:eastAsia="仿宋" w:cs="仿宋"/>
          <w:b/>
          <w:sz w:val="28"/>
          <w:szCs w:val="28"/>
        </w:rPr>
        <w:t>（六）监狱企业声明函</w:t>
      </w:r>
    </w:p>
    <w:p w14:paraId="4C4A61B0">
      <w:pPr>
        <w:tabs>
          <w:tab w:val="left" w:pos="1680"/>
        </w:tabs>
        <w:snapToGrid w:val="0"/>
        <w:spacing w:line="480" w:lineRule="exact"/>
        <w:rPr>
          <w:rFonts w:ascii="仿宋" w:hAnsi="仿宋" w:eastAsia="仿宋" w:cs="仿宋"/>
          <w:szCs w:val="21"/>
        </w:rPr>
      </w:pPr>
    </w:p>
    <w:p w14:paraId="2DCC5DD9">
      <w:pPr>
        <w:pStyle w:val="27"/>
        <w:snapToGrid w:val="0"/>
        <w:spacing w:line="480" w:lineRule="exact"/>
        <w:ind w:firstLine="420" w:firstLineChars="200"/>
        <w:rPr>
          <w:rFonts w:hint="default" w:ascii="仿宋" w:hAnsi="仿宋" w:eastAsia="仿宋" w:cs="仿宋"/>
        </w:rPr>
      </w:pPr>
      <w:r>
        <w:rPr>
          <w:rFonts w:ascii="仿宋" w:hAnsi="仿宋" w:eastAsia="仿宋" w:cs="仿宋"/>
        </w:rPr>
        <w:t>本单位郑重声明，根据《关于政府采购支持监狱企业发展有关问题的通知》（财库〔2014〕68号）的规定，本单位为符合条件的监狱企业，且本单位参加</w:t>
      </w:r>
      <w:r>
        <w:rPr>
          <w:rFonts w:ascii="仿宋" w:hAnsi="仿宋" w:eastAsia="仿宋" w:cs="仿宋"/>
          <w:u w:val="single"/>
        </w:rPr>
        <w:t xml:space="preserve">        </w:t>
      </w:r>
      <w:r>
        <w:rPr>
          <w:rFonts w:ascii="仿宋" w:hAnsi="仿宋" w:eastAsia="仿宋" w:cs="仿宋"/>
        </w:rPr>
        <w:t>单位的</w:t>
      </w:r>
      <w:r>
        <w:rPr>
          <w:rFonts w:ascii="仿宋" w:hAnsi="仿宋" w:eastAsia="仿宋" w:cs="仿宋"/>
          <w:u w:val="single"/>
        </w:rPr>
        <w:t xml:space="preserve">              </w:t>
      </w:r>
      <w:r>
        <w:rPr>
          <w:rFonts w:ascii="仿宋" w:hAnsi="仿宋" w:eastAsia="仿宋" w:cs="仿宋"/>
        </w:rPr>
        <w:t>项目采购活动提供本单位制造的货物。</w:t>
      </w:r>
    </w:p>
    <w:p w14:paraId="6548AA98">
      <w:pPr>
        <w:pStyle w:val="27"/>
        <w:snapToGrid w:val="0"/>
        <w:spacing w:line="480" w:lineRule="exact"/>
        <w:ind w:firstLine="420" w:firstLineChars="200"/>
        <w:rPr>
          <w:rFonts w:hint="default" w:ascii="仿宋" w:hAnsi="仿宋" w:eastAsia="仿宋" w:cs="仿宋"/>
        </w:rPr>
      </w:pPr>
      <w:r>
        <w:rPr>
          <w:rFonts w:ascii="仿宋" w:hAnsi="仿宋" w:eastAsia="仿宋" w:cs="仿宋"/>
        </w:rPr>
        <w:t>本单位对上述声明的真实性负责。如有虚假，将依法承担相应责任。</w:t>
      </w:r>
    </w:p>
    <w:p w14:paraId="162F71C3">
      <w:pPr>
        <w:pStyle w:val="27"/>
        <w:snapToGrid w:val="0"/>
        <w:spacing w:line="480" w:lineRule="exact"/>
        <w:ind w:firstLine="420" w:firstLineChars="200"/>
        <w:rPr>
          <w:rFonts w:hint="default" w:ascii="仿宋" w:hAnsi="仿宋" w:eastAsia="仿宋" w:cs="仿宋"/>
        </w:rPr>
      </w:pPr>
    </w:p>
    <w:p w14:paraId="2FE3EA92">
      <w:pPr>
        <w:pStyle w:val="27"/>
        <w:snapToGrid w:val="0"/>
        <w:spacing w:line="480" w:lineRule="exact"/>
        <w:ind w:firstLine="420" w:firstLineChars="200"/>
        <w:rPr>
          <w:rFonts w:hint="default" w:ascii="仿宋" w:hAnsi="仿宋" w:eastAsia="仿宋" w:cs="仿宋"/>
        </w:rPr>
      </w:pPr>
    </w:p>
    <w:p w14:paraId="4DDC58CE">
      <w:pPr>
        <w:adjustRightInd w:val="0"/>
        <w:snapToGrid w:val="0"/>
        <w:spacing w:line="360" w:lineRule="auto"/>
        <w:ind w:firstLine="420" w:firstLineChars="200"/>
        <w:rPr>
          <w:rFonts w:ascii="仿宋" w:hAnsi="仿宋" w:eastAsia="仿宋" w:cs="仿宋"/>
          <w:szCs w:val="21"/>
        </w:rPr>
      </w:pPr>
    </w:p>
    <w:p w14:paraId="43FD97A9">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2EF4C7E9">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558D4F25">
      <w:pPr>
        <w:pStyle w:val="27"/>
        <w:snapToGrid w:val="0"/>
        <w:spacing w:line="480" w:lineRule="exact"/>
        <w:ind w:firstLine="3162" w:firstLineChars="1500"/>
        <w:rPr>
          <w:rFonts w:hint="default" w:ascii="仿宋" w:hAnsi="仿宋" w:eastAsia="仿宋" w:cs="仿宋"/>
          <w:b/>
        </w:rPr>
      </w:pPr>
    </w:p>
    <w:p w14:paraId="49CA32F6">
      <w:pPr>
        <w:pStyle w:val="27"/>
        <w:snapToGrid w:val="0"/>
        <w:spacing w:line="480" w:lineRule="exact"/>
        <w:ind w:firstLine="422" w:firstLineChars="200"/>
        <w:rPr>
          <w:rFonts w:hint="default" w:ascii="仿宋" w:hAnsi="仿宋" w:eastAsia="仿宋" w:cs="仿宋"/>
          <w:b/>
        </w:rPr>
      </w:pPr>
      <w:r>
        <w:rPr>
          <w:rFonts w:ascii="仿宋" w:hAnsi="仿宋" w:eastAsia="仿宋" w:cs="仿宋"/>
          <w:b/>
        </w:rPr>
        <w:t>附：由省级以上监狱管理局、戒毒管理局（含新疆生产建设兵团）出具的属于监狱企业的证明文件的扫描件。</w:t>
      </w:r>
    </w:p>
    <w:p w14:paraId="277BB8A1">
      <w:pPr>
        <w:snapToGrid w:val="0"/>
        <w:spacing w:line="360" w:lineRule="auto"/>
        <w:rPr>
          <w:rFonts w:ascii="仿宋" w:hAnsi="仿宋" w:eastAsia="仿宋" w:cs="仿宋"/>
          <w:szCs w:val="21"/>
        </w:rPr>
      </w:pPr>
    </w:p>
    <w:p w14:paraId="403FF3D5">
      <w:pPr>
        <w:snapToGrid w:val="0"/>
        <w:spacing w:line="360" w:lineRule="auto"/>
        <w:ind w:firstLine="420" w:firstLineChars="200"/>
        <w:rPr>
          <w:rFonts w:ascii="仿宋" w:hAnsi="仿宋" w:eastAsia="仿宋" w:cs="仿宋"/>
          <w:b/>
          <w:sz w:val="32"/>
        </w:rPr>
      </w:pPr>
      <w:r>
        <w:rPr>
          <w:rFonts w:hint="eastAsia" w:ascii="仿宋" w:hAnsi="仿宋" w:eastAsia="仿宋" w:cs="仿宋"/>
          <w:szCs w:val="21"/>
        </w:rPr>
        <w:t>注：中标人为监狱企业的，采购人（采购代理机构）随中标结果同时公告</w:t>
      </w:r>
      <w:bookmarkStart w:id="72" w:name="OLE_LINK9"/>
      <w:r>
        <w:rPr>
          <w:rFonts w:hint="eastAsia" w:ascii="仿宋" w:hAnsi="仿宋" w:eastAsia="仿宋" w:cs="仿宋"/>
          <w:szCs w:val="21"/>
        </w:rPr>
        <w:t>其性质</w:t>
      </w:r>
      <w:bookmarkEnd w:id="72"/>
      <w:r>
        <w:rPr>
          <w:rFonts w:hint="eastAsia" w:ascii="仿宋" w:hAnsi="仿宋" w:eastAsia="仿宋" w:cs="仿宋"/>
          <w:szCs w:val="21"/>
        </w:rPr>
        <w:t>。</w:t>
      </w:r>
    </w:p>
    <w:p w14:paraId="70397951">
      <w:pPr>
        <w:tabs>
          <w:tab w:val="left" w:pos="1680"/>
        </w:tabs>
        <w:snapToGrid w:val="0"/>
        <w:spacing w:line="480" w:lineRule="exact"/>
        <w:jc w:val="center"/>
        <w:rPr>
          <w:rFonts w:ascii="仿宋" w:hAnsi="仿宋" w:eastAsia="仿宋" w:cs="仿宋"/>
          <w:snapToGrid w:val="0"/>
          <w:kern w:val="0"/>
          <w:sz w:val="24"/>
        </w:rPr>
      </w:pPr>
      <w:r>
        <w:rPr>
          <w:rFonts w:hint="eastAsia" w:ascii="仿宋" w:hAnsi="仿宋" w:eastAsia="仿宋" w:cs="仿宋"/>
          <w:snapToGrid w:val="0"/>
          <w:kern w:val="0"/>
          <w:sz w:val="24"/>
        </w:rPr>
        <w:br w:type="page"/>
      </w:r>
    </w:p>
    <w:p w14:paraId="36DE9380">
      <w:pPr>
        <w:tabs>
          <w:tab w:val="left" w:pos="1680"/>
        </w:tabs>
        <w:snapToGrid w:val="0"/>
        <w:spacing w:line="480" w:lineRule="exact"/>
        <w:jc w:val="center"/>
        <w:rPr>
          <w:rFonts w:ascii="仿宋" w:hAnsi="仿宋" w:eastAsia="仿宋" w:cs="仿宋"/>
          <w:b/>
          <w:kern w:val="0"/>
          <w:sz w:val="28"/>
          <w:szCs w:val="28"/>
        </w:rPr>
      </w:pPr>
      <w:r>
        <w:rPr>
          <w:rFonts w:hint="eastAsia" w:ascii="仿宋" w:hAnsi="仿宋" w:eastAsia="仿宋" w:cs="仿宋"/>
          <w:b/>
          <w:kern w:val="0"/>
          <w:sz w:val="28"/>
          <w:szCs w:val="28"/>
        </w:rPr>
        <w:t>（七）商品包装符合“商品包装政府采购需求标准（试行）”、“快递包装政府采购需求标准（试行）”声明函</w:t>
      </w:r>
    </w:p>
    <w:p w14:paraId="2EFFEF38">
      <w:pPr>
        <w:tabs>
          <w:tab w:val="left" w:pos="1680"/>
        </w:tabs>
        <w:snapToGrid w:val="0"/>
        <w:spacing w:line="360" w:lineRule="auto"/>
        <w:jc w:val="center"/>
        <w:rPr>
          <w:rFonts w:ascii="仿宋" w:hAnsi="仿宋" w:eastAsia="仿宋" w:cs="仿宋"/>
          <w:b/>
          <w:szCs w:val="21"/>
        </w:rPr>
      </w:pPr>
    </w:p>
    <w:p w14:paraId="0C80AE57">
      <w:pPr>
        <w:spacing w:line="360" w:lineRule="auto"/>
        <w:ind w:firstLine="420" w:firstLineChars="200"/>
        <w:rPr>
          <w:rFonts w:ascii="仿宋" w:hAnsi="仿宋" w:eastAsia="仿宋" w:cs="仿宋"/>
          <w:szCs w:val="21"/>
        </w:rPr>
      </w:pPr>
      <w:r>
        <w:rPr>
          <w:rFonts w:hint="eastAsia" w:ascii="仿宋" w:hAnsi="仿宋" w:eastAsia="仿宋" w:cs="仿宋"/>
          <w:szCs w:val="21"/>
        </w:rPr>
        <w:t>本单位郑重声明，依据《</w:t>
      </w:r>
      <w:bookmarkStart w:id="73" w:name="_Toc106100085"/>
      <w:r>
        <w:rPr>
          <w:rFonts w:hint="eastAsia" w:ascii="仿宋" w:hAnsi="仿宋" w:eastAsia="仿宋" w:cs="仿宋"/>
          <w:szCs w:val="21"/>
        </w:rPr>
        <w:t>关于印发&lt;商品包装政府采购需求标准（试行）&gt;、&lt;快递包装政府采购需求标准（试行）&gt;的通知</w:t>
      </w:r>
      <w:bookmarkEnd w:id="73"/>
      <w:r>
        <w:rPr>
          <w:rFonts w:hint="eastAsia" w:ascii="仿宋" w:hAnsi="仿宋" w:eastAsia="仿宋" w:cs="仿宋"/>
          <w:szCs w:val="21"/>
        </w:rPr>
        <w:t>》（财办库〔2020〕123号）的规定，本单位参加</w:t>
      </w:r>
      <w:r>
        <w:rPr>
          <w:rFonts w:hint="eastAsia" w:ascii="仿宋" w:hAnsi="仿宋" w:eastAsia="仿宋" w:cs="仿宋"/>
          <w:szCs w:val="21"/>
          <w:u w:val="single"/>
        </w:rPr>
        <w:t xml:space="preserve">              </w:t>
      </w:r>
      <w:r>
        <w:rPr>
          <w:rFonts w:hint="eastAsia" w:ascii="仿宋" w:hAnsi="仿宋" w:eastAsia="仿宋" w:cs="仿宋"/>
          <w:szCs w:val="21"/>
        </w:rPr>
        <w:t>项目（项目编号：</w:t>
      </w:r>
      <w:r>
        <w:rPr>
          <w:rFonts w:hint="eastAsia" w:ascii="仿宋" w:hAnsi="仿宋" w:eastAsia="仿宋" w:cs="仿宋"/>
          <w:szCs w:val="21"/>
          <w:u w:val="single"/>
        </w:rPr>
        <w:t xml:space="preserve">         </w:t>
      </w:r>
      <w:r>
        <w:rPr>
          <w:rFonts w:hint="eastAsia" w:ascii="仿宋" w:hAnsi="仿宋" w:eastAsia="仿宋" w:cs="仿宋"/>
          <w:szCs w:val="21"/>
        </w:rPr>
        <w:t>）采购活动提供货物的包装，符合上述标准要求。</w:t>
      </w:r>
    </w:p>
    <w:p w14:paraId="1F0F121C">
      <w:pPr>
        <w:spacing w:line="360" w:lineRule="auto"/>
        <w:ind w:firstLine="420" w:firstLineChars="200"/>
        <w:rPr>
          <w:rFonts w:ascii="仿宋" w:hAnsi="仿宋" w:eastAsia="仿宋" w:cs="仿宋"/>
          <w:szCs w:val="21"/>
        </w:rPr>
      </w:pPr>
    </w:p>
    <w:p w14:paraId="2F171150">
      <w:pPr>
        <w:spacing w:line="360" w:lineRule="auto"/>
        <w:ind w:firstLine="420" w:firstLineChars="200"/>
        <w:rPr>
          <w:rFonts w:ascii="仿宋" w:hAnsi="仿宋" w:eastAsia="仿宋" w:cs="仿宋"/>
          <w:szCs w:val="21"/>
        </w:rPr>
      </w:pPr>
      <w:r>
        <w:rPr>
          <w:rFonts w:hint="eastAsia" w:ascii="仿宋" w:hAnsi="仿宋" w:eastAsia="仿宋" w:cs="仿宋"/>
          <w:szCs w:val="21"/>
        </w:rPr>
        <w:t>本单位对上述声明的真实性负责。如有虚假，将依法承担相应责任。</w:t>
      </w:r>
    </w:p>
    <w:p w14:paraId="2255F180">
      <w:pPr>
        <w:spacing w:line="360" w:lineRule="auto"/>
        <w:ind w:firstLine="420" w:firstLineChars="200"/>
        <w:rPr>
          <w:rFonts w:ascii="仿宋" w:hAnsi="仿宋" w:eastAsia="仿宋" w:cs="仿宋"/>
          <w:szCs w:val="21"/>
        </w:rPr>
      </w:pPr>
    </w:p>
    <w:p w14:paraId="2C59E2A9">
      <w:pPr>
        <w:spacing w:line="360" w:lineRule="auto"/>
        <w:ind w:firstLine="420" w:firstLineChars="200"/>
        <w:rPr>
          <w:rFonts w:ascii="仿宋" w:hAnsi="仿宋" w:eastAsia="仿宋" w:cs="仿宋"/>
          <w:szCs w:val="21"/>
        </w:rPr>
      </w:pPr>
    </w:p>
    <w:p w14:paraId="76C1F1A4">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企业名称（盖公章）：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1B7A221F">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345BE1EA">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p>
    <w:p w14:paraId="4FB5E153">
      <w:pPr>
        <w:kinsoku w:val="0"/>
        <w:overflowPunct w:val="0"/>
        <w:autoSpaceDE w:val="0"/>
        <w:autoSpaceDN w:val="0"/>
        <w:adjustRightInd w:val="0"/>
        <w:snapToGrid w:val="0"/>
        <w:spacing w:line="360" w:lineRule="auto"/>
        <w:jc w:val="center"/>
        <w:rPr>
          <w:rFonts w:ascii="仿宋" w:hAnsi="仿宋" w:eastAsia="仿宋" w:cs="仿宋"/>
          <w:snapToGrid w:val="0"/>
          <w:kern w:val="0"/>
          <w:sz w:val="24"/>
        </w:rPr>
      </w:pPr>
    </w:p>
    <w:p w14:paraId="5D382A3C">
      <w:pPr>
        <w:tabs>
          <w:tab w:val="left" w:pos="1680"/>
        </w:tabs>
        <w:snapToGrid w:val="0"/>
        <w:spacing w:line="480" w:lineRule="exact"/>
        <w:jc w:val="center"/>
        <w:rPr>
          <w:rFonts w:ascii="仿宋" w:hAnsi="仿宋" w:eastAsia="仿宋" w:cs="仿宋"/>
          <w:szCs w:val="21"/>
        </w:rPr>
      </w:pPr>
      <w:r>
        <w:rPr>
          <w:rFonts w:hint="eastAsia" w:ascii="仿宋" w:hAnsi="仿宋" w:eastAsia="仿宋" w:cs="仿宋"/>
          <w:szCs w:val="21"/>
        </w:rPr>
        <w:br w:type="page"/>
      </w:r>
    </w:p>
    <w:p w14:paraId="62BE5A61">
      <w:pPr>
        <w:tabs>
          <w:tab w:val="left" w:pos="1680"/>
        </w:tabs>
        <w:snapToGrid w:val="0"/>
        <w:spacing w:line="480" w:lineRule="exact"/>
        <w:jc w:val="center"/>
        <w:rPr>
          <w:rFonts w:ascii="仿宋" w:hAnsi="仿宋" w:eastAsia="仿宋" w:cs="仿宋"/>
          <w:b/>
          <w:kern w:val="0"/>
          <w:sz w:val="28"/>
          <w:szCs w:val="28"/>
        </w:rPr>
      </w:pPr>
      <w:r>
        <w:rPr>
          <w:rFonts w:hint="eastAsia" w:ascii="仿宋" w:hAnsi="仿宋" w:eastAsia="仿宋" w:cs="仿宋"/>
          <w:b/>
          <w:kern w:val="0"/>
          <w:sz w:val="28"/>
          <w:szCs w:val="28"/>
        </w:rPr>
        <w:t>（八）山西省创新产品和服务推荐清单</w:t>
      </w:r>
    </w:p>
    <w:p w14:paraId="5E0D62AA">
      <w:pPr>
        <w:tabs>
          <w:tab w:val="left" w:pos="1680"/>
        </w:tabs>
        <w:snapToGrid w:val="0"/>
        <w:spacing w:line="480" w:lineRule="exact"/>
        <w:jc w:val="center"/>
        <w:rPr>
          <w:rFonts w:ascii="仿宋" w:hAnsi="仿宋" w:eastAsia="仿宋" w:cs="仿宋"/>
          <w:b/>
          <w:kern w:val="0"/>
          <w:sz w:val="28"/>
          <w:szCs w:val="28"/>
        </w:rPr>
      </w:pPr>
    </w:p>
    <w:p w14:paraId="24C9A41C">
      <w:pPr>
        <w:tabs>
          <w:tab w:val="left" w:pos="1680"/>
        </w:tabs>
        <w:snapToGrid w:val="0"/>
        <w:spacing w:line="360" w:lineRule="auto"/>
        <w:jc w:val="center"/>
        <w:rPr>
          <w:rFonts w:ascii="仿宋" w:hAnsi="仿宋" w:eastAsia="仿宋" w:cs="仿宋"/>
          <w:b/>
          <w:kern w:val="0"/>
          <w:sz w:val="24"/>
        </w:rPr>
      </w:pPr>
      <w:r>
        <w:rPr>
          <w:rFonts w:hint="eastAsia" w:ascii="仿宋" w:hAnsi="仿宋" w:eastAsia="仿宋" w:cs="仿宋"/>
          <w:b/>
          <w:snapToGrid w:val="0"/>
          <w:sz w:val="24"/>
        </w:rPr>
        <w:t>创新产品或创新服务明细表</w:t>
      </w:r>
    </w:p>
    <w:tbl>
      <w:tblPr>
        <w:tblStyle w:val="2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09"/>
        <w:gridCol w:w="2693"/>
        <w:gridCol w:w="1843"/>
        <w:gridCol w:w="1701"/>
        <w:gridCol w:w="1134"/>
      </w:tblGrid>
      <w:tr w14:paraId="775C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14:paraId="13A8660D">
            <w:pPr>
              <w:kinsoku w:val="0"/>
              <w:overflowPunct w:val="0"/>
              <w:autoSpaceDE w:val="0"/>
              <w:autoSpaceDN w:val="0"/>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推荐年份</w:t>
            </w:r>
          </w:p>
        </w:tc>
        <w:tc>
          <w:tcPr>
            <w:tcW w:w="709" w:type="dxa"/>
            <w:vAlign w:val="center"/>
          </w:tcPr>
          <w:p w14:paraId="316F4C68">
            <w:pPr>
              <w:kinsoku w:val="0"/>
              <w:overflowPunct w:val="0"/>
              <w:autoSpaceDE w:val="0"/>
              <w:autoSpaceDN w:val="0"/>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序号</w:t>
            </w:r>
          </w:p>
        </w:tc>
        <w:tc>
          <w:tcPr>
            <w:tcW w:w="2693" w:type="dxa"/>
            <w:vAlign w:val="center"/>
          </w:tcPr>
          <w:p w14:paraId="65F60A09">
            <w:pPr>
              <w:kinsoku w:val="0"/>
              <w:overflowPunct w:val="0"/>
              <w:autoSpaceDE w:val="0"/>
              <w:autoSpaceDN w:val="0"/>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企业名称</w:t>
            </w:r>
          </w:p>
        </w:tc>
        <w:tc>
          <w:tcPr>
            <w:tcW w:w="1843" w:type="dxa"/>
            <w:vAlign w:val="center"/>
          </w:tcPr>
          <w:p w14:paraId="6CBE01A7">
            <w:pPr>
              <w:kinsoku w:val="0"/>
              <w:overflowPunct w:val="0"/>
              <w:autoSpaceDE w:val="0"/>
              <w:autoSpaceDN w:val="0"/>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产品名称</w:t>
            </w:r>
          </w:p>
        </w:tc>
        <w:tc>
          <w:tcPr>
            <w:tcW w:w="1701" w:type="dxa"/>
            <w:vAlign w:val="center"/>
          </w:tcPr>
          <w:p w14:paraId="7FF0D983">
            <w:pPr>
              <w:kinsoku w:val="0"/>
              <w:overflowPunct w:val="0"/>
              <w:autoSpaceDE w:val="0"/>
              <w:autoSpaceDN w:val="0"/>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型号规格</w:t>
            </w:r>
          </w:p>
        </w:tc>
        <w:tc>
          <w:tcPr>
            <w:tcW w:w="1134" w:type="dxa"/>
            <w:vAlign w:val="center"/>
          </w:tcPr>
          <w:p w14:paraId="4CFFA208">
            <w:pPr>
              <w:kinsoku w:val="0"/>
              <w:overflowPunct w:val="0"/>
              <w:autoSpaceDE w:val="0"/>
              <w:autoSpaceDN w:val="0"/>
              <w:adjustRightInd w:val="0"/>
              <w:snapToGrid w:val="0"/>
              <w:jc w:val="center"/>
              <w:rPr>
                <w:rFonts w:ascii="仿宋" w:hAnsi="仿宋" w:eastAsia="仿宋" w:cs="仿宋"/>
                <w:b/>
                <w:snapToGrid w:val="0"/>
                <w:kern w:val="0"/>
                <w:szCs w:val="21"/>
              </w:rPr>
            </w:pPr>
            <w:r>
              <w:rPr>
                <w:rFonts w:hint="eastAsia" w:ascii="仿宋" w:hAnsi="仿宋" w:eastAsia="仿宋" w:cs="仿宋"/>
                <w:b/>
                <w:snapToGrid w:val="0"/>
                <w:kern w:val="0"/>
                <w:szCs w:val="21"/>
              </w:rPr>
              <w:t>备注</w:t>
            </w:r>
          </w:p>
        </w:tc>
      </w:tr>
      <w:tr w14:paraId="07C8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14:paraId="04EAD4EC">
            <w:pPr>
              <w:kinsoku w:val="0"/>
              <w:overflowPunct w:val="0"/>
              <w:autoSpaceDE w:val="0"/>
              <w:autoSpaceDN w:val="0"/>
              <w:adjustRightInd w:val="0"/>
              <w:snapToGrid w:val="0"/>
              <w:jc w:val="center"/>
              <w:rPr>
                <w:rFonts w:ascii="仿宋" w:hAnsi="仿宋" w:eastAsia="仿宋" w:cs="仿宋"/>
                <w:snapToGrid w:val="0"/>
                <w:kern w:val="0"/>
                <w:szCs w:val="21"/>
              </w:rPr>
            </w:pPr>
          </w:p>
        </w:tc>
        <w:tc>
          <w:tcPr>
            <w:tcW w:w="709" w:type="dxa"/>
            <w:vAlign w:val="center"/>
          </w:tcPr>
          <w:p w14:paraId="76705C3F">
            <w:pPr>
              <w:kinsoku w:val="0"/>
              <w:overflowPunct w:val="0"/>
              <w:autoSpaceDE w:val="0"/>
              <w:autoSpaceDN w:val="0"/>
              <w:adjustRightInd w:val="0"/>
              <w:snapToGrid w:val="0"/>
              <w:jc w:val="center"/>
              <w:rPr>
                <w:rFonts w:ascii="仿宋" w:hAnsi="仿宋" w:eastAsia="仿宋" w:cs="仿宋"/>
                <w:snapToGrid w:val="0"/>
                <w:kern w:val="0"/>
                <w:szCs w:val="21"/>
              </w:rPr>
            </w:pPr>
          </w:p>
        </w:tc>
        <w:tc>
          <w:tcPr>
            <w:tcW w:w="2693" w:type="dxa"/>
            <w:vAlign w:val="center"/>
          </w:tcPr>
          <w:p w14:paraId="2EB4B160">
            <w:pPr>
              <w:kinsoku w:val="0"/>
              <w:overflowPunct w:val="0"/>
              <w:autoSpaceDE w:val="0"/>
              <w:autoSpaceDN w:val="0"/>
              <w:adjustRightInd w:val="0"/>
              <w:snapToGrid w:val="0"/>
              <w:jc w:val="center"/>
              <w:rPr>
                <w:rFonts w:ascii="仿宋" w:hAnsi="仿宋" w:eastAsia="仿宋" w:cs="仿宋"/>
                <w:snapToGrid w:val="0"/>
                <w:kern w:val="0"/>
                <w:szCs w:val="21"/>
              </w:rPr>
            </w:pPr>
          </w:p>
        </w:tc>
        <w:tc>
          <w:tcPr>
            <w:tcW w:w="1843" w:type="dxa"/>
            <w:vAlign w:val="center"/>
          </w:tcPr>
          <w:p w14:paraId="227CD217">
            <w:pPr>
              <w:kinsoku w:val="0"/>
              <w:overflowPunct w:val="0"/>
              <w:autoSpaceDE w:val="0"/>
              <w:autoSpaceDN w:val="0"/>
              <w:adjustRightInd w:val="0"/>
              <w:snapToGrid w:val="0"/>
              <w:jc w:val="center"/>
              <w:rPr>
                <w:rFonts w:ascii="仿宋" w:hAnsi="仿宋" w:eastAsia="仿宋" w:cs="仿宋"/>
                <w:snapToGrid w:val="0"/>
                <w:kern w:val="0"/>
                <w:szCs w:val="21"/>
              </w:rPr>
            </w:pPr>
          </w:p>
        </w:tc>
        <w:tc>
          <w:tcPr>
            <w:tcW w:w="1701" w:type="dxa"/>
            <w:vAlign w:val="center"/>
          </w:tcPr>
          <w:p w14:paraId="776B15F6">
            <w:pPr>
              <w:kinsoku w:val="0"/>
              <w:overflowPunct w:val="0"/>
              <w:autoSpaceDE w:val="0"/>
              <w:autoSpaceDN w:val="0"/>
              <w:adjustRightInd w:val="0"/>
              <w:snapToGrid w:val="0"/>
              <w:jc w:val="center"/>
              <w:rPr>
                <w:rFonts w:ascii="仿宋" w:hAnsi="仿宋" w:eastAsia="仿宋" w:cs="仿宋"/>
                <w:snapToGrid w:val="0"/>
                <w:kern w:val="0"/>
                <w:szCs w:val="21"/>
              </w:rPr>
            </w:pPr>
          </w:p>
        </w:tc>
        <w:tc>
          <w:tcPr>
            <w:tcW w:w="1134" w:type="dxa"/>
            <w:vAlign w:val="center"/>
          </w:tcPr>
          <w:p w14:paraId="142A353B">
            <w:pPr>
              <w:kinsoku w:val="0"/>
              <w:overflowPunct w:val="0"/>
              <w:autoSpaceDE w:val="0"/>
              <w:autoSpaceDN w:val="0"/>
              <w:adjustRightInd w:val="0"/>
              <w:snapToGrid w:val="0"/>
              <w:jc w:val="center"/>
              <w:rPr>
                <w:rFonts w:ascii="仿宋" w:hAnsi="仿宋" w:eastAsia="仿宋" w:cs="仿宋"/>
                <w:snapToGrid w:val="0"/>
                <w:kern w:val="0"/>
                <w:szCs w:val="21"/>
              </w:rPr>
            </w:pPr>
          </w:p>
        </w:tc>
      </w:tr>
      <w:tr w14:paraId="5071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14:paraId="127614DD">
            <w:pPr>
              <w:kinsoku w:val="0"/>
              <w:overflowPunct w:val="0"/>
              <w:autoSpaceDE w:val="0"/>
              <w:autoSpaceDN w:val="0"/>
              <w:adjustRightInd w:val="0"/>
              <w:snapToGrid w:val="0"/>
              <w:jc w:val="center"/>
              <w:rPr>
                <w:rFonts w:ascii="仿宋" w:hAnsi="仿宋" w:eastAsia="仿宋" w:cs="仿宋"/>
                <w:snapToGrid w:val="0"/>
                <w:kern w:val="0"/>
                <w:szCs w:val="21"/>
              </w:rPr>
            </w:pPr>
          </w:p>
        </w:tc>
        <w:tc>
          <w:tcPr>
            <w:tcW w:w="709" w:type="dxa"/>
            <w:vAlign w:val="center"/>
          </w:tcPr>
          <w:p w14:paraId="591E42F2">
            <w:pPr>
              <w:kinsoku w:val="0"/>
              <w:overflowPunct w:val="0"/>
              <w:autoSpaceDE w:val="0"/>
              <w:autoSpaceDN w:val="0"/>
              <w:adjustRightInd w:val="0"/>
              <w:snapToGrid w:val="0"/>
              <w:jc w:val="center"/>
              <w:rPr>
                <w:rFonts w:ascii="仿宋" w:hAnsi="仿宋" w:eastAsia="仿宋" w:cs="仿宋"/>
                <w:snapToGrid w:val="0"/>
                <w:kern w:val="0"/>
                <w:szCs w:val="21"/>
              </w:rPr>
            </w:pPr>
          </w:p>
        </w:tc>
        <w:tc>
          <w:tcPr>
            <w:tcW w:w="2693" w:type="dxa"/>
            <w:vAlign w:val="center"/>
          </w:tcPr>
          <w:p w14:paraId="7B278213">
            <w:pPr>
              <w:kinsoku w:val="0"/>
              <w:overflowPunct w:val="0"/>
              <w:autoSpaceDE w:val="0"/>
              <w:autoSpaceDN w:val="0"/>
              <w:adjustRightInd w:val="0"/>
              <w:snapToGrid w:val="0"/>
              <w:jc w:val="center"/>
              <w:rPr>
                <w:rFonts w:ascii="仿宋" w:hAnsi="仿宋" w:eastAsia="仿宋" w:cs="仿宋"/>
                <w:snapToGrid w:val="0"/>
                <w:kern w:val="0"/>
                <w:szCs w:val="21"/>
              </w:rPr>
            </w:pPr>
          </w:p>
        </w:tc>
        <w:tc>
          <w:tcPr>
            <w:tcW w:w="1843" w:type="dxa"/>
            <w:vAlign w:val="center"/>
          </w:tcPr>
          <w:p w14:paraId="77D89ED1">
            <w:pPr>
              <w:kinsoku w:val="0"/>
              <w:overflowPunct w:val="0"/>
              <w:autoSpaceDE w:val="0"/>
              <w:autoSpaceDN w:val="0"/>
              <w:adjustRightInd w:val="0"/>
              <w:snapToGrid w:val="0"/>
              <w:jc w:val="center"/>
              <w:rPr>
                <w:rFonts w:ascii="仿宋" w:hAnsi="仿宋" w:eastAsia="仿宋" w:cs="仿宋"/>
                <w:snapToGrid w:val="0"/>
                <w:kern w:val="0"/>
                <w:szCs w:val="21"/>
              </w:rPr>
            </w:pPr>
          </w:p>
        </w:tc>
        <w:tc>
          <w:tcPr>
            <w:tcW w:w="1701" w:type="dxa"/>
            <w:vAlign w:val="center"/>
          </w:tcPr>
          <w:p w14:paraId="773C6311">
            <w:pPr>
              <w:kinsoku w:val="0"/>
              <w:overflowPunct w:val="0"/>
              <w:autoSpaceDE w:val="0"/>
              <w:autoSpaceDN w:val="0"/>
              <w:adjustRightInd w:val="0"/>
              <w:snapToGrid w:val="0"/>
              <w:jc w:val="center"/>
              <w:rPr>
                <w:rFonts w:ascii="仿宋" w:hAnsi="仿宋" w:eastAsia="仿宋" w:cs="仿宋"/>
                <w:snapToGrid w:val="0"/>
                <w:kern w:val="0"/>
                <w:szCs w:val="21"/>
              </w:rPr>
            </w:pPr>
          </w:p>
        </w:tc>
        <w:tc>
          <w:tcPr>
            <w:tcW w:w="1134" w:type="dxa"/>
            <w:vAlign w:val="center"/>
          </w:tcPr>
          <w:p w14:paraId="03E6BD34">
            <w:pPr>
              <w:kinsoku w:val="0"/>
              <w:overflowPunct w:val="0"/>
              <w:autoSpaceDE w:val="0"/>
              <w:autoSpaceDN w:val="0"/>
              <w:adjustRightInd w:val="0"/>
              <w:snapToGrid w:val="0"/>
              <w:jc w:val="center"/>
              <w:rPr>
                <w:rFonts w:ascii="仿宋" w:hAnsi="仿宋" w:eastAsia="仿宋" w:cs="仿宋"/>
                <w:snapToGrid w:val="0"/>
                <w:kern w:val="0"/>
                <w:szCs w:val="21"/>
              </w:rPr>
            </w:pPr>
          </w:p>
        </w:tc>
      </w:tr>
    </w:tbl>
    <w:p w14:paraId="1F56649A">
      <w:pPr>
        <w:tabs>
          <w:tab w:val="left" w:pos="4000"/>
        </w:tabs>
        <w:kinsoku w:val="0"/>
        <w:overflowPunct w:val="0"/>
        <w:autoSpaceDE w:val="0"/>
        <w:autoSpaceDN w:val="0"/>
        <w:adjustRightInd w:val="0"/>
        <w:snapToGrid w:val="0"/>
        <w:spacing w:line="360" w:lineRule="auto"/>
        <w:rPr>
          <w:rFonts w:ascii="仿宋" w:hAnsi="仿宋" w:eastAsia="仿宋" w:cs="仿宋"/>
          <w:b/>
          <w:snapToGrid w:val="0"/>
          <w:kern w:val="0"/>
          <w:sz w:val="28"/>
          <w:szCs w:val="28"/>
        </w:rPr>
      </w:pPr>
      <w:r>
        <w:rPr>
          <w:rFonts w:hint="eastAsia" w:ascii="仿宋" w:hAnsi="仿宋" w:eastAsia="仿宋" w:cs="仿宋"/>
          <w:snapToGrid w:val="0"/>
          <w:kern w:val="0"/>
          <w:szCs w:val="21"/>
        </w:rPr>
        <w:t>附：山西省创新产品和服务推荐清单的扫描件。</w:t>
      </w:r>
    </w:p>
    <w:bookmarkEnd w:id="71"/>
    <w:p w14:paraId="4743A5E0">
      <w:pPr>
        <w:tabs>
          <w:tab w:val="left" w:pos="4000"/>
        </w:tabs>
        <w:kinsoku w:val="0"/>
        <w:overflowPunct w:val="0"/>
        <w:autoSpaceDE w:val="0"/>
        <w:autoSpaceDN w:val="0"/>
        <w:adjustRightInd w:val="0"/>
        <w:snapToGrid w:val="0"/>
        <w:spacing w:line="360" w:lineRule="auto"/>
        <w:jc w:val="center"/>
        <w:rPr>
          <w:rFonts w:ascii="仿宋" w:hAnsi="仿宋" w:eastAsia="仿宋" w:cs="仿宋"/>
          <w:b/>
          <w:snapToGrid w:val="0"/>
          <w:kern w:val="0"/>
          <w:sz w:val="28"/>
          <w:szCs w:val="28"/>
        </w:rPr>
      </w:pPr>
    </w:p>
    <w:p w14:paraId="40CE4F37">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企业名称（盖章）：</w:t>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7A560A72">
      <w:pPr>
        <w:pStyle w:val="27"/>
        <w:snapToGrid w:val="0"/>
        <w:spacing w:line="480" w:lineRule="exact"/>
        <w:ind w:firstLine="3162" w:firstLineChars="1500"/>
        <w:rPr>
          <w:rFonts w:hint="default" w:ascii="仿宋" w:hAnsi="仿宋" w:eastAsia="仿宋" w:cs="仿宋"/>
          <w:b/>
        </w:rPr>
      </w:pPr>
      <w:r>
        <w:rPr>
          <w:rFonts w:ascii="仿宋" w:hAnsi="仿宋" w:eastAsia="仿宋" w:cs="仿宋"/>
          <w:b/>
        </w:rPr>
        <w:t>日 期：</w:t>
      </w:r>
      <w:r>
        <w:rPr>
          <w:rFonts w:ascii="仿宋" w:hAnsi="仿宋" w:eastAsia="仿宋" w:cs="仿宋"/>
          <w:b/>
          <w:u w:val="single"/>
        </w:rPr>
        <w:t xml:space="preserve"> </w:t>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ab/>
      </w:r>
      <w:r>
        <w:rPr>
          <w:rFonts w:ascii="仿宋" w:hAnsi="仿宋" w:eastAsia="仿宋" w:cs="仿宋"/>
          <w:b/>
          <w:u w:val="single"/>
        </w:rPr>
        <w:t xml:space="preserve">                  </w:t>
      </w:r>
      <w:r>
        <w:rPr>
          <w:rFonts w:ascii="仿宋" w:hAnsi="仿宋" w:eastAsia="仿宋" w:cs="仿宋"/>
          <w:b/>
          <w:u w:val="single"/>
        </w:rPr>
        <w:tab/>
      </w:r>
    </w:p>
    <w:p w14:paraId="223E6140">
      <w:pPr>
        <w:rPr>
          <w:rFonts w:ascii="仿宋" w:hAnsi="仿宋" w:eastAsia="仿宋" w:cs="仿宋"/>
        </w:rPr>
      </w:pPr>
    </w:p>
    <w:sectPr>
      <w:headerReference r:id="rId9" w:type="even"/>
      <w:footerReference r:id="rId10" w:type="even"/>
      <w:pgSz w:w="11910" w:h="16840"/>
      <w:pgMar w:top="1474" w:right="1418" w:bottom="1418" w:left="1418" w:header="907" w:footer="90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0A11">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BE6EE">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21BE6EE">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8F04A">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DE16C">
                          <w:pPr>
                            <w:pStyle w:val="15"/>
                          </w:pPr>
                          <w:r>
                            <w:fldChar w:fldCharType="begin"/>
                          </w:r>
                          <w:r>
                            <w:instrText xml:space="preserve"> PAGE  \* MERGEFORMAT </w:instrText>
                          </w:r>
                          <w:r>
                            <w:fldChar w:fldCharType="separate"/>
                          </w:r>
                          <w:r>
                            <w:t>- 90 -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44DE16C">
                    <w:pPr>
                      <w:pStyle w:val="15"/>
                    </w:pPr>
                    <w:r>
                      <w:fldChar w:fldCharType="begin"/>
                    </w:r>
                    <w:r>
                      <w:instrText xml:space="preserve"> PAGE  \* MERGEFORMAT </w:instrText>
                    </w:r>
                    <w:r>
                      <w:fldChar w:fldCharType="separate"/>
                    </w:r>
                    <w:r>
                      <w:t>- 90 -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D194">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7D93FB">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2C7D93FB">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F82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BB01B4">
                          <w:pPr>
                            <w:pStyle w:val="15"/>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0BBB01B4">
                    <w:pPr>
                      <w:pStyle w:val="15"/>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141C">
    <w:pPr>
      <w:pStyle w:val="30"/>
      <w:keepNext/>
      <w:pBdr>
        <w:bottom w:val="thickThinSmallGap" w:color="auto" w:sz="24" w:space="1"/>
      </w:pBdr>
      <w:jc w:val="right"/>
      <w:rPr>
        <w:rFonts w:ascii="仿宋_GB2312" w:eastAsia="仿宋_GB2312"/>
        <w:sz w:val="21"/>
        <w:szCs w:val="21"/>
      </w:rPr>
    </w:pPr>
    <w:r>
      <w:rPr>
        <w:rFonts w:hint="eastAsia" w:ascii="仿宋_GB2312" w:hAnsi="仿宋" w:eastAsia="仿宋_GB2312" w:cs="宋体"/>
        <w:b/>
        <w:snapToGrid w:val="0"/>
        <w:sz w:val="21"/>
        <w:szCs w:val="21"/>
        <w:lang w:eastAsia="zh-CN"/>
      </w:rPr>
      <w:t>370MHz应急指挥窄带无线通讯网建设项目</w:t>
    </w:r>
    <w:r>
      <w:rPr>
        <w:rFonts w:hint="eastAsia" w:ascii="仿宋_GB2312" w:hAnsi="仿宋" w:eastAsia="仿宋_GB2312" w:cs="宋体"/>
        <w:b/>
        <w:snapToGrid w:val="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A47A">
    <w:pPr>
      <w:pStyle w:val="30"/>
      <w:keepNext/>
      <w:pBdr>
        <w:bottom w:val="thickThinSmallGap" w:color="auto" w:sz="24" w:space="1"/>
      </w:pBdr>
      <w:jc w:val="right"/>
      <w:rPr>
        <w:rFonts w:ascii="仿宋_GB2312" w:eastAsia="仿宋_GB2312"/>
        <w:sz w:val="21"/>
        <w:szCs w:val="21"/>
      </w:rPr>
    </w:pPr>
    <w:r>
      <w:rPr>
        <w:rFonts w:hint="eastAsia" w:ascii="仿宋_GB2312" w:hAnsi="仿宋" w:eastAsia="仿宋_GB2312" w:cs="宋体"/>
        <w:b/>
        <w:snapToGrid w:val="0"/>
        <w:sz w:val="21"/>
        <w:szCs w:val="21"/>
        <w:lang w:eastAsia="zh-CN"/>
      </w:rPr>
      <w:t>370MHz应急指挥窄带无线通讯网建设项目</w:t>
    </w:r>
    <w:r>
      <w:rPr>
        <w:rFonts w:hint="eastAsia" w:ascii="仿宋_GB2312" w:hAnsi="仿宋" w:eastAsia="仿宋_GB2312" w:cs="宋体"/>
        <w:b/>
        <w:snapToGrid w:val="0"/>
        <w:sz w:val="21"/>
        <w:szCs w:val="21"/>
      </w:rPr>
      <w:t>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EBF3">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7042">
    <w:pPr>
      <w:pStyle w:val="30"/>
      <w:keepNext/>
      <w:pBdr>
        <w:bottom w:val="thickThinSmallGap" w:color="auto" w:sz="24" w:space="1"/>
      </w:pBdr>
      <w:rPr>
        <w:rFonts w:ascii="仿宋_GB2312" w:eastAsia="仿宋_GB2312"/>
        <w:sz w:val="21"/>
        <w:szCs w:val="21"/>
      </w:rPr>
    </w:pPr>
    <w:r>
      <w:rPr>
        <w:rFonts w:hint="eastAsia" w:ascii="仿宋_GB2312" w:hAnsi="仿宋" w:eastAsia="仿宋_GB2312" w:cs="宋体"/>
        <w:b/>
        <w:snapToGrid w:val="0"/>
        <w:sz w:val="21"/>
        <w:szCs w:val="21"/>
        <w:lang w:eastAsia="zh-CN"/>
      </w:rPr>
      <w:t>370MHz应急指挥窄带无线通讯网建设项目</w:t>
    </w:r>
    <w:r>
      <w:rPr>
        <w:rFonts w:hint="eastAsia" w:ascii="仿宋_GB2312" w:hAnsi="仿宋" w:eastAsia="仿宋_GB2312" w:cs="宋体"/>
        <w:b/>
        <w:snapToGrid w:val="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C163C"/>
    <w:multiLevelType w:val="singleLevel"/>
    <w:tmpl w:val="A4BC163C"/>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MTc3NzZmNTYwNDgzMzVlOTZiNDk4MDk0OTdmYjMifQ=="/>
  </w:docVars>
  <w:rsids>
    <w:rsidRoot w:val="06B66A93"/>
    <w:rsid w:val="00042B3A"/>
    <w:rsid w:val="00097D8E"/>
    <w:rsid w:val="00174F19"/>
    <w:rsid w:val="001A0424"/>
    <w:rsid w:val="002578A9"/>
    <w:rsid w:val="002D686B"/>
    <w:rsid w:val="003110D5"/>
    <w:rsid w:val="00337586"/>
    <w:rsid w:val="00381F77"/>
    <w:rsid w:val="003B7532"/>
    <w:rsid w:val="004377C1"/>
    <w:rsid w:val="00451342"/>
    <w:rsid w:val="00540AF9"/>
    <w:rsid w:val="005A6C8A"/>
    <w:rsid w:val="0063475C"/>
    <w:rsid w:val="00680F64"/>
    <w:rsid w:val="006F5EF0"/>
    <w:rsid w:val="0086733C"/>
    <w:rsid w:val="0090424F"/>
    <w:rsid w:val="00985DFA"/>
    <w:rsid w:val="009B7BE9"/>
    <w:rsid w:val="009D3D7F"/>
    <w:rsid w:val="009D6165"/>
    <w:rsid w:val="00A33340"/>
    <w:rsid w:val="00A566D5"/>
    <w:rsid w:val="00AF325A"/>
    <w:rsid w:val="00B07C7D"/>
    <w:rsid w:val="00B51A42"/>
    <w:rsid w:val="00B52FD0"/>
    <w:rsid w:val="00B73EF2"/>
    <w:rsid w:val="00BC41F7"/>
    <w:rsid w:val="00BF013A"/>
    <w:rsid w:val="00BF2178"/>
    <w:rsid w:val="00D16B12"/>
    <w:rsid w:val="00D2116E"/>
    <w:rsid w:val="00E716A6"/>
    <w:rsid w:val="00EA608E"/>
    <w:rsid w:val="00EA6CBA"/>
    <w:rsid w:val="00EC31F3"/>
    <w:rsid w:val="00F26BA3"/>
    <w:rsid w:val="00F44F67"/>
    <w:rsid w:val="00FA7BE3"/>
    <w:rsid w:val="00FC0E19"/>
    <w:rsid w:val="00FF44C2"/>
    <w:rsid w:val="01213882"/>
    <w:rsid w:val="019422A6"/>
    <w:rsid w:val="02DD54C9"/>
    <w:rsid w:val="03C80170"/>
    <w:rsid w:val="043C5333"/>
    <w:rsid w:val="04755AA6"/>
    <w:rsid w:val="04C335CE"/>
    <w:rsid w:val="051200B1"/>
    <w:rsid w:val="05562911"/>
    <w:rsid w:val="05A056BD"/>
    <w:rsid w:val="05CF1AFF"/>
    <w:rsid w:val="06135E8F"/>
    <w:rsid w:val="0617364B"/>
    <w:rsid w:val="065169B7"/>
    <w:rsid w:val="06B66A93"/>
    <w:rsid w:val="06CB49BC"/>
    <w:rsid w:val="070F4ED1"/>
    <w:rsid w:val="07CA4C73"/>
    <w:rsid w:val="07EC2E3C"/>
    <w:rsid w:val="082B5817"/>
    <w:rsid w:val="086E1AA3"/>
    <w:rsid w:val="08D538D0"/>
    <w:rsid w:val="096668D7"/>
    <w:rsid w:val="0A0E5ECA"/>
    <w:rsid w:val="0BF46F83"/>
    <w:rsid w:val="0C0D15D3"/>
    <w:rsid w:val="10206AF7"/>
    <w:rsid w:val="10D75A8E"/>
    <w:rsid w:val="10FA7C34"/>
    <w:rsid w:val="127C66E3"/>
    <w:rsid w:val="129A3494"/>
    <w:rsid w:val="133C5CE8"/>
    <w:rsid w:val="13445B41"/>
    <w:rsid w:val="135B2C24"/>
    <w:rsid w:val="14BA1BCC"/>
    <w:rsid w:val="14FE7D0A"/>
    <w:rsid w:val="15D51EB8"/>
    <w:rsid w:val="15EC2259"/>
    <w:rsid w:val="16FC212B"/>
    <w:rsid w:val="16FE0496"/>
    <w:rsid w:val="17792900"/>
    <w:rsid w:val="180D792A"/>
    <w:rsid w:val="19151AC7"/>
    <w:rsid w:val="193D37AA"/>
    <w:rsid w:val="1988673C"/>
    <w:rsid w:val="19924EC5"/>
    <w:rsid w:val="1A3D7527"/>
    <w:rsid w:val="1A84767F"/>
    <w:rsid w:val="1AA725AC"/>
    <w:rsid w:val="1AC5149A"/>
    <w:rsid w:val="1D13456F"/>
    <w:rsid w:val="1D765438"/>
    <w:rsid w:val="1D7768AC"/>
    <w:rsid w:val="1D9E2E82"/>
    <w:rsid w:val="1E026DC3"/>
    <w:rsid w:val="1E280A1F"/>
    <w:rsid w:val="1F505606"/>
    <w:rsid w:val="1F832BBD"/>
    <w:rsid w:val="201C3760"/>
    <w:rsid w:val="20382371"/>
    <w:rsid w:val="20987FAD"/>
    <w:rsid w:val="20A52B0A"/>
    <w:rsid w:val="20C4029D"/>
    <w:rsid w:val="20F74E16"/>
    <w:rsid w:val="217001E2"/>
    <w:rsid w:val="21B811CD"/>
    <w:rsid w:val="21E6628F"/>
    <w:rsid w:val="222D1C2F"/>
    <w:rsid w:val="22B81E40"/>
    <w:rsid w:val="23841D23"/>
    <w:rsid w:val="23E5588D"/>
    <w:rsid w:val="24C17889"/>
    <w:rsid w:val="25430FFD"/>
    <w:rsid w:val="270C4509"/>
    <w:rsid w:val="273D2914"/>
    <w:rsid w:val="27814EF7"/>
    <w:rsid w:val="27FA25B3"/>
    <w:rsid w:val="28C36E49"/>
    <w:rsid w:val="28D76D98"/>
    <w:rsid w:val="298E3568"/>
    <w:rsid w:val="2A834001"/>
    <w:rsid w:val="2A9767DF"/>
    <w:rsid w:val="2B2160A9"/>
    <w:rsid w:val="2B7D4F4B"/>
    <w:rsid w:val="2B9D6077"/>
    <w:rsid w:val="2BD33847"/>
    <w:rsid w:val="2C1A2A07"/>
    <w:rsid w:val="2D265D01"/>
    <w:rsid w:val="2D34006A"/>
    <w:rsid w:val="2D6936C3"/>
    <w:rsid w:val="2D986AF6"/>
    <w:rsid w:val="2F4F7689"/>
    <w:rsid w:val="2F916922"/>
    <w:rsid w:val="2FB83A61"/>
    <w:rsid w:val="30E602E3"/>
    <w:rsid w:val="31B80C86"/>
    <w:rsid w:val="31BE5B2E"/>
    <w:rsid w:val="31F244B1"/>
    <w:rsid w:val="320329AC"/>
    <w:rsid w:val="326A6587"/>
    <w:rsid w:val="32867865"/>
    <w:rsid w:val="33062754"/>
    <w:rsid w:val="333A4B76"/>
    <w:rsid w:val="337950BE"/>
    <w:rsid w:val="339E0576"/>
    <w:rsid w:val="340D2ACF"/>
    <w:rsid w:val="35753BC1"/>
    <w:rsid w:val="36121E19"/>
    <w:rsid w:val="36575075"/>
    <w:rsid w:val="378B5D10"/>
    <w:rsid w:val="380E59AA"/>
    <w:rsid w:val="39A35BBB"/>
    <w:rsid w:val="39F204E9"/>
    <w:rsid w:val="3A4A561C"/>
    <w:rsid w:val="3A8829E6"/>
    <w:rsid w:val="3AB6680E"/>
    <w:rsid w:val="3B64270E"/>
    <w:rsid w:val="3B6E0271"/>
    <w:rsid w:val="3B787F67"/>
    <w:rsid w:val="3BD86C58"/>
    <w:rsid w:val="3C3025F0"/>
    <w:rsid w:val="3D067E3E"/>
    <w:rsid w:val="3D2A769F"/>
    <w:rsid w:val="3E512AC1"/>
    <w:rsid w:val="3E5720B6"/>
    <w:rsid w:val="3E83110D"/>
    <w:rsid w:val="40047420"/>
    <w:rsid w:val="400E2C48"/>
    <w:rsid w:val="402A4D1A"/>
    <w:rsid w:val="405A7C3B"/>
    <w:rsid w:val="406703A8"/>
    <w:rsid w:val="41DD6D76"/>
    <w:rsid w:val="42350960"/>
    <w:rsid w:val="43AC2EA4"/>
    <w:rsid w:val="441F5424"/>
    <w:rsid w:val="44694339"/>
    <w:rsid w:val="44CF3E01"/>
    <w:rsid w:val="44F07327"/>
    <w:rsid w:val="453256AF"/>
    <w:rsid w:val="456A0921"/>
    <w:rsid w:val="457A1A0B"/>
    <w:rsid w:val="45FE72BB"/>
    <w:rsid w:val="460F70C6"/>
    <w:rsid w:val="46935C55"/>
    <w:rsid w:val="47D215BA"/>
    <w:rsid w:val="47FE17F4"/>
    <w:rsid w:val="489205F8"/>
    <w:rsid w:val="49153299"/>
    <w:rsid w:val="495B368E"/>
    <w:rsid w:val="49C10D2B"/>
    <w:rsid w:val="4A35556D"/>
    <w:rsid w:val="4B5D6832"/>
    <w:rsid w:val="4C4A5008"/>
    <w:rsid w:val="4D04165B"/>
    <w:rsid w:val="4D8E4A5C"/>
    <w:rsid w:val="4E6E7812"/>
    <w:rsid w:val="4ED03F2B"/>
    <w:rsid w:val="4F042183"/>
    <w:rsid w:val="4F1E630D"/>
    <w:rsid w:val="4FDF2F1A"/>
    <w:rsid w:val="5019541D"/>
    <w:rsid w:val="5048714B"/>
    <w:rsid w:val="506812FB"/>
    <w:rsid w:val="510D2AA8"/>
    <w:rsid w:val="51517373"/>
    <w:rsid w:val="524644C3"/>
    <w:rsid w:val="532F137F"/>
    <w:rsid w:val="53AE79A3"/>
    <w:rsid w:val="53FE35C2"/>
    <w:rsid w:val="54212AF2"/>
    <w:rsid w:val="54280325"/>
    <w:rsid w:val="544F5077"/>
    <w:rsid w:val="545253A1"/>
    <w:rsid w:val="54694499"/>
    <w:rsid w:val="55710120"/>
    <w:rsid w:val="559D089E"/>
    <w:rsid w:val="565C256F"/>
    <w:rsid w:val="56633896"/>
    <w:rsid w:val="569C0B56"/>
    <w:rsid w:val="5853228A"/>
    <w:rsid w:val="588B70D4"/>
    <w:rsid w:val="592D70A4"/>
    <w:rsid w:val="59415BE3"/>
    <w:rsid w:val="59E44CEE"/>
    <w:rsid w:val="5A2E5F69"/>
    <w:rsid w:val="5ADC6FED"/>
    <w:rsid w:val="5B062A42"/>
    <w:rsid w:val="5B81656C"/>
    <w:rsid w:val="5BC21C93"/>
    <w:rsid w:val="5C390BF5"/>
    <w:rsid w:val="5DE03A1E"/>
    <w:rsid w:val="5FA93AD9"/>
    <w:rsid w:val="601E18C0"/>
    <w:rsid w:val="60C708A8"/>
    <w:rsid w:val="60E57E3D"/>
    <w:rsid w:val="612754C0"/>
    <w:rsid w:val="61432CB2"/>
    <w:rsid w:val="61BF394A"/>
    <w:rsid w:val="62D358FF"/>
    <w:rsid w:val="632E6FDA"/>
    <w:rsid w:val="643273F2"/>
    <w:rsid w:val="64EB0352"/>
    <w:rsid w:val="65890FF7"/>
    <w:rsid w:val="660B715E"/>
    <w:rsid w:val="663568D1"/>
    <w:rsid w:val="66897DCE"/>
    <w:rsid w:val="67701B04"/>
    <w:rsid w:val="67953B12"/>
    <w:rsid w:val="68456813"/>
    <w:rsid w:val="69F078E4"/>
    <w:rsid w:val="6AE132B8"/>
    <w:rsid w:val="6B4B4A16"/>
    <w:rsid w:val="6BFE3BD0"/>
    <w:rsid w:val="6CCB7A52"/>
    <w:rsid w:val="6D0E5786"/>
    <w:rsid w:val="6DDA7762"/>
    <w:rsid w:val="7084648B"/>
    <w:rsid w:val="714A76D4"/>
    <w:rsid w:val="71520337"/>
    <w:rsid w:val="72DE34A1"/>
    <w:rsid w:val="74B3733F"/>
    <w:rsid w:val="75763889"/>
    <w:rsid w:val="777F79AC"/>
    <w:rsid w:val="7828482A"/>
    <w:rsid w:val="78AA6CAB"/>
    <w:rsid w:val="79091C23"/>
    <w:rsid w:val="79A27982"/>
    <w:rsid w:val="7A0D5743"/>
    <w:rsid w:val="7AB67B89"/>
    <w:rsid w:val="7AE364A4"/>
    <w:rsid w:val="7AED1666"/>
    <w:rsid w:val="7B242D44"/>
    <w:rsid w:val="7B354F51"/>
    <w:rsid w:val="7B3A4316"/>
    <w:rsid w:val="7B5A4E02"/>
    <w:rsid w:val="7B9D6653"/>
    <w:rsid w:val="7BA07EF1"/>
    <w:rsid w:val="7C4A4A2C"/>
    <w:rsid w:val="7DED1B13"/>
    <w:rsid w:val="7DFB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szCs w:val="20"/>
    </w:rPr>
  </w:style>
  <w:style w:type="paragraph" w:styleId="4">
    <w:name w:val="heading 4"/>
    <w:basedOn w:val="1"/>
    <w:next w:val="1"/>
    <w:qFormat/>
    <w:uiPriority w:val="0"/>
    <w:pPr>
      <w:keepNext/>
      <w:keepLines/>
      <w:spacing w:before="280" w:after="290" w:line="376" w:lineRule="auto"/>
      <w:outlineLvl w:val="3"/>
    </w:pPr>
    <w:rPr>
      <w:rFonts w:ascii="Calibri Light" w:hAnsi="Calibri Light"/>
      <w:b/>
      <w:bCs/>
      <w:sz w:val="24"/>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hint="eastAsia"/>
      <w:szCs w:val="20"/>
    </w:rPr>
  </w:style>
  <w:style w:type="paragraph" w:styleId="6">
    <w:name w:val="Normal Indent"/>
    <w:basedOn w:val="1"/>
    <w:next w:val="7"/>
    <w:qFormat/>
    <w:uiPriority w:val="0"/>
    <w:pPr>
      <w:ind w:firstLine="420" w:firstLineChars="200"/>
    </w:p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text"/>
    <w:basedOn w:val="1"/>
    <w:next w:val="9"/>
    <w:qFormat/>
    <w:uiPriority w:val="0"/>
    <w:pPr>
      <w:adjustRightInd w:val="0"/>
      <w:spacing w:line="360" w:lineRule="atLeast"/>
      <w:jc w:val="left"/>
      <w:textAlignment w:val="baseline"/>
    </w:pPr>
    <w:rPr>
      <w:kern w:val="0"/>
      <w:sz w:val="24"/>
      <w:szCs w:val="20"/>
    </w:rPr>
  </w:style>
  <w:style w:type="paragraph" w:styleId="9">
    <w:name w:val="Body Text 3"/>
    <w:basedOn w:val="1"/>
    <w:next w:val="10"/>
    <w:qFormat/>
    <w:uiPriority w:val="0"/>
    <w:pPr>
      <w:spacing w:after="120"/>
    </w:pPr>
    <w:rPr>
      <w:sz w:val="16"/>
      <w:szCs w:val="16"/>
    </w:rPr>
  </w:style>
  <w:style w:type="paragraph" w:styleId="10">
    <w:name w:val="Balloon Text"/>
    <w:basedOn w:val="1"/>
    <w:next w:val="1"/>
    <w:qFormat/>
    <w:uiPriority w:val="0"/>
    <w:rPr>
      <w:sz w:val="18"/>
      <w:szCs w:val="18"/>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Body Text"/>
    <w:basedOn w:val="1"/>
    <w:qFormat/>
    <w:uiPriority w:val="0"/>
    <w:pPr>
      <w:spacing w:after="120"/>
    </w:pPr>
  </w:style>
  <w:style w:type="paragraph" w:styleId="13">
    <w:name w:val="Body Text Indent"/>
    <w:basedOn w:val="1"/>
    <w:qFormat/>
    <w:uiPriority w:val="0"/>
    <w:pPr>
      <w:ind w:left="199" w:leftChars="95"/>
    </w:pPr>
    <w:rPr>
      <w:sz w:val="32"/>
    </w:rPr>
  </w:style>
  <w:style w:type="paragraph" w:styleId="14">
    <w:name w:val="Plain Text"/>
    <w:basedOn w:val="1"/>
    <w:qFormat/>
    <w:uiPriority w:val="0"/>
    <w:rPr>
      <w:rFonts w:ascii="宋体" w:hAnsi="Courier New"/>
      <w:szCs w:val="21"/>
    </w:rPr>
  </w:style>
  <w:style w:type="paragraph" w:styleId="15">
    <w:name w:val="footer"/>
    <w:basedOn w:val="1"/>
    <w:next w:val="1"/>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toc 1"/>
    <w:basedOn w:val="1"/>
    <w:next w:val="1"/>
    <w:qFormat/>
    <w:uiPriority w:val="39"/>
  </w:style>
  <w:style w:type="paragraph" w:styleId="18">
    <w:name w:val="List"/>
    <w:basedOn w:val="1"/>
    <w:qFormat/>
    <w:uiPriority w:val="0"/>
    <w:pPr>
      <w:ind w:left="200" w:hanging="200" w:hangingChars="200"/>
    </w:pPr>
    <w:rPr>
      <w:sz w:val="28"/>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spacing w:beforeAutospacing="1" w:afterAutospacing="1"/>
      <w:jc w:val="left"/>
    </w:pPr>
    <w:rPr>
      <w:kern w:val="0"/>
      <w:sz w:val="24"/>
    </w:rPr>
  </w:style>
  <w:style w:type="paragraph" w:styleId="21">
    <w:name w:val="Body Text First Indent"/>
    <w:basedOn w:val="12"/>
    <w:qFormat/>
    <w:uiPriority w:val="0"/>
    <w:pPr>
      <w:spacing w:after="0" w:line="360" w:lineRule="auto"/>
      <w:ind w:firstLine="420" w:firstLineChars="100"/>
    </w:pPr>
    <w:rPr>
      <w:rFonts w:ascii="宋体" w:hAnsi="宋体"/>
      <w:sz w:val="28"/>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rFonts w:hint="default"/>
      <w:color w:val="0000FF"/>
      <w:sz w:val="24"/>
      <w:u w:val="single"/>
    </w:rPr>
  </w:style>
  <w:style w:type="character" w:styleId="26">
    <w:name w:val="HTML Sample"/>
    <w:basedOn w:val="24"/>
    <w:qFormat/>
    <w:uiPriority w:val="0"/>
    <w:rPr>
      <w:rFonts w:ascii="Courier New" w:hAnsi="Courier New"/>
    </w:rPr>
  </w:style>
  <w:style w:type="paragraph" w:customStyle="1" w:styleId="27">
    <w:name w:val="样式1"/>
    <w:basedOn w:val="1"/>
    <w:qFormat/>
    <w:uiPriority w:val="0"/>
    <w:pPr>
      <w:textAlignment w:val="baseline"/>
    </w:pPr>
    <w:rPr>
      <w:rFonts w:hint="eastAsia" w:ascii="宋体" w:hAnsi="宋体"/>
      <w:szCs w:val="20"/>
    </w:rPr>
  </w:style>
  <w:style w:type="character" w:customStyle="1" w:styleId="28">
    <w:name w:val="标题 1 字符"/>
    <w:link w:val="2"/>
    <w:qFormat/>
    <w:uiPriority w:val="0"/>
    <w:rPr>
      <w:b/>
      <w:bCs/>
      <w:kern w:val="44"/>
      <w:sz w:val="44"/>
      <w:szCs w:val="44"/>
    </w:rPr>
  </w:style>
  <w:style w:type="paragraph" w:customStyle="1" w:styleId="29">
    <w:name w:val="Table Paragraph"/>
    <w:basedOn w:val="1"/>
    <w:qFormat/>
    <w:uiPriority w:val="1"/>
    <w:pPr>
      <w:jc w:val="left"/>
    </w:pPr>
    <w:rPr>
      <w:rFonts w:ascii="Calibri" w:hAnsi="Calibri"/>
      <w:kern w:val="0"/>
      <w:sz w:val="22"/>
      <w:szCs w:val="22"/>
      <w:lang w:eastAsia="en-US"/>
    </w:rPr>
  </w:style>
  <w:style w:type="paragraph" w:customStyle="1" w:styleId="30">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1">
    <w:name w:val="样式 居中"/>
    <w:basedOn w:val="1"/>
    <w:qFormat/>
    <w:uiPriority w:val="0"/>
    <w:pPr>
      <w:snapToGrid w:val="0"/>
      <w:jc w:val="center"/>
    </w:pPr>
    <w:rPr>
      <w:rFonts w:eastAsia="仿宋" w:cs="宋体"/>
      <w:szCs w:val="20"/>
    </w:rPr>
  </w:style>
  <w:style w:type="paragraph" w:customStyle="1" w:styleId="32">
    <w:name w:val="正文+宋体"/>
    <w:basedOn w:val="27"/>
    <w:qFormat/>
    <w:uiPriority w:val="0"/>
    <w:pPr>
      <w:adjustRightInd w:val="0"/>
      <w:snapToGrid w:val="0"/>
      <w:spacing w:line="600" w:lineRule="exact"/>
      <w:ind w:firstLine="600" w:firstLineChars="200"/>
      <w:textAlignment w:val="auto"/>
    </w:pPr>
    <w:rPr>
      <w:rFonts w:hint="default"/>
      <w:spacing w:val="10"/>
      <w:kern w:val="0"/>
      <w:sz w:val="28"/>
      <w:szCs w:val="28"/>
    </w:rPr>
  </w:style>
  <w:style w:type="paragraph" w:customStyle="1" w:styleId="33">
    <w:name w:val="Char Char Char"/>
    <w:basedOn w:val="1"/>
    <w:qFormat/>
    <w:uiPriority w:val="0"/>
    <w:rPr>
      <w:rFonts w:ascii="Tahoma" w:hAnsi="Tahoma"/>
      <w:sz w:val="24"/>
      <w:szCs w:val="20"/>
    </w:rPr>
  </w:style>
  <w:style w:type="character" w:customStyle="1" w:styleId="34">
    <w:name w:val="font81"/>
    <w:basedOn w:val="24"/>
    <w:qFormat/>
    <w:uiPriority w:val="0"/>
    <w:rPr>
      <w:rFonts w:ascii="Arial" w:hAnsi="Arial" w:cs="Arial"/>
      <w:color w:val="000000"/>
      <w:sz w:val="22"/>
      <w:szCs w:val="22"/>
      <w:u w:val="none"/>
    </w:rPr>
  </w:style>
  <w:style w:type="character" w:customStyle="1" w:styleId="35">
    <w:name w:val="font21"/>
    <w:basedOn w:val="24"/>
    <w:qFormat/>
    <w:uiPriority w:val="0"/>
    <w:rPr>
      <w:rFonts w:hint="eastAsia" w:ascii="宋体" w:hAnsi="宋体" w:eastAsia="宋体" w:cs="宋体"/>
      <w:color w:val="000000"/>
      <w:sz w:val="22"/>
      <w:szCs w:val="22"/>
      <w:u w:val="none"/>
    </w:rPr>
  </w:style>
  <w:style w:type="paragraph" w:customStyle="1" w:styleId="36">
    <w:name w:val="正文1"/>
    <w:qFormat/>
    <w:uiPriority w:val="0"/>
    <w:pPr>
      <w:widowControl w:val="0"/>
      <w:spacing w:line="312" w:lineRule="atLeast"/>
      <w:jc w:val="both"/>
      <w:textAlignment w:val="baseline"/>
    </w:pPr>
    <w:rPr>
      <w:rFonts w:ascii="宋体" w:hAnsi="Calibri" w:eastAsia="宋体" w:cs="Times New Roman"/>
      <w:sz w:val="34"/>
      <w:lang w:val="en-US" w:eastAsia="zh-CN" w:bidi="ar-SA"/>
    </w:rPr>
  </w:style>
  <w:style w:type="paragraph" w:customStyle="1" w:styleId="37">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Cs w:val="28"/>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列出段落1"/>
    <w:basedOn w:val="1"/>
    <w:qFormat/>
    <w:uiPriority w:val="0"/>
    <w:pPr>
      <w:ind w:firstLine="420" w:firstLineChars="200"/>
    </w:pPr>
    <w:rPr>
      <w:szCs w:val="21"/>
    </w:rPr>
  </w:style>
  <w:style w:type="character" w:customStyle="1" w:styleId="40">
    <w:name w:val="font01"/>
    <w:basedOn w:val="24"/>
    <w:qFormat/>
    <w:uiPriority w:val="0"/>
    <w:rPr>
      <w:rFonts w:hint="eastAsia" w:ascii="宋体" w:hAnsi="宋体" w:eastAsia="宋体" w:cs="宋体"/>
      <w:color w:val="000000"/>
      <w:sz w:val="22"/>
      <w:szCs w:val="22"/>
      <w:u w:val="none"/>
    </w:rPr>
  </w:style>
  <w:style w:type="character" w:customStyle="1" w:styleId="41">
    <w:name w:val="font71"/>
    <w:basedOn w:val="24"/>
    <w:qFormat/>
    <w:uiPriority w:val="0"/>
    <w:rPr>
      <w:rFonts w:ascii="Arial" w:hAnsi="Arial" w:cs="Arial"/>
      <w:color w:val="000000"/>
      <w:sz w:val="22"/>
      <w:szCs w:val="22"/>
      <w:u w:val="none"/>
    </w:rPr>
  </w:style>
  <w:style w:type="character" w:customStyle="1" w:styleId="42">
    <w:name w:val="font112"/>
    <w:basedOn w:val="24"/>
    <w:qFormat/>
    <w:uiPriority w:val="0"/>
    <w:rPr>
      <w:rFonts w:hint="eastAsia" w:ascii="宋体" w:hAnsi="宋体" w:eastAsia="宋体" w:cs="宋体"/>
      <w:color w:val="000000"/>
      <w:sz w:val="20"/>
      <w:szCs w:val="20"/>
      <w:u w:val="none"/>
    </w:rPr>
  </w:style>
  <w:style w:type="paragraph" w:customStyle="1" w:styleId="43">
    <w:name w:val="Default"/>
    <w:next w:val="44"/>
    <w:qFormat/>
    <w:uiPriority w:val="0"/>
    <w:pPr>
      <w:widowControl w:val="0"/>
      <w:suppressAutoHyphens/>
      <w:autoSpaceDE w:val="0"/>
    </w:pPr>
    <w:rPr>
      <w:rFonts w:ascii="Times New Roman" w:hAnsi="Times New Roman" w:eastAsia="宋体" w:cs="Times New Roman"/>
      <w:color w:val="000000"/>
      <w:lang w:val="en-US" w:eastAsia="ar-SA" w:bidi="ar-SA"/>
    </w:rPr>
  </w:style>
  <w:style w:type="paragraph" w:customStyle="1" w:styleId="44">
    <w:name w:val="表格文字"/>
    <w:basedOn w:val="1"/>
    <w:qFormat/>
    <w:uiPriority w:val="0"/>
    <w:pPr>
      <w:jc w:val="left"/>
      <w:textAlignment w:val="top"/>
    </w:pPr>
    <w:rPr>
      <w:sz w:val="18"/>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Table Text"/>
    <w:basedOn w:val="1"/>
    <w:semiHidden/>
    <w:qFormat/>
    <w:uiPriority w:val="0"/>
    <w:rPr>
      <w:rFonts w:ascii="仿宋" w:hAnsi="仿宋" w:eastAsia="仿宋" w:cs="仿宋"/>
      <w:sz w:val="28"/>
      <w:szCs w:val="28"/>
      <w:lang w:eastAsia="en-US"/>
    </w:rPr>
  </w:style>
  <w:style w:type="character" w:customStyle="1" w:styleId="47">
    <w:name w:val="font181"/>
    <w:basedOn w:val="24"/>
    <w:qFormat/>
    <w:uiPriority w:val="0"/>
    <w:rPr>
      <w:rFonts w:hint="eastAsia" w:ascii="仿宋" w:hAnsi="仿宋" w:eastAsia="仿宋" w:cs="仿宋"/>
      <w:color w:val="000000"/>
      <w:sz w:val="20"/>
      <w:szCs w:val="20"/>
      <w:u w:val="none"/>
      <w:vertAlign w:val="superscript"/>
    </w:rPr>
  </w:style>
  <w:style w:type="character" w:customStyle="1" w:styleId="48">
    <w:name w:val="font191"/>
    <w:basedOn w:val="24"/>
    <w:qFormat/>
    <w:uiPriority w:val="0"/>
    <w:rPr>
      <w:rFonts w:hint="eastAsia" w:ascii="宋体" w:hAnsi="宋体" w:eastAsia="宋体" w:cs="宋体"/>
      <w:color w:val="000000"/>
      <w:sz w:val="20"/>
      <w:szCs w:val="20"/>
      <w:u w:val="none"/>
    </w:rPr>
  </w:style>
  <w:style w:type="character" w:customStyle="1" w:styleId="49">
    <w:name w:val="font161"/>
    <w:basedOn w:val="24"/>
    <w:qFormat/>
    <w:uiPriority w:val="0"/>
    <w:rPr>
      <w:rFonts w:hint="eastAsia" w:ascii="仿宋" w:hAnsi="仿宋" w:eastAsia="仿宋" w:cs="仿宋"/>
      <w:color w:val="FF0000"/>
      <w:sz w:val="20"/>
      <w:szCs w:val="20"/>
      <w:u w:val="none"/>
    </w:rPr>
  </w:style>
  <w:style w:type="character" w:customStyle="1" w:styleId="50">
    <w:name w:val="font212"/>
    <w:basedOn w:val="24"/>
    <w:qFormat/>
    <w:uiPriority w:val="0"/>
    <w:rPr>
      <w:rFonts w:ascii="Arial" w:hAnsi="Arial" w:cs="Arial"/>
      <w:color w:val="FF0000"/>
      <w:sz w:val="20"/>
      <w:szCs w:val="20"/>
      <w:u w:val="none"/>
    </w:rPr>
  </w:style>
  <w:style w:type="character" w:customStyle="1" w:styleId="51">
    <w:name w:val="font221"/>
    <w:basedOn w:val="24"/>
    <w:qFormat/>
    <w:uiPriority w:val="0"/>
    <w:rPr>
      <w:rFonts w:hint="eastAsia" w:ascii="宋体" w:hAnsi="宋体" w:eastAsia="宋体" w:cs="宋体"/>
      <w:color w:val="FF0000"/>
      <w:sz w:val="20"/>
      <w:szCs w:val="20"/>
      <w:u w:val="none"/>
    </w:rPr>
  </w:style>
  <w:style w:type="character" w:customStyle="1" w:styleId="52">
    <w:name w:val="表文"/>
    <w:basedOn w:val="24"/>
    <w:qFormat/>
    <w:uiPriority w:val="0"/>
    <w:rPr>
      <w:rFonts w:ascii="宋体" w:hAnsi="宋体" w:eastAsia="宋体"/>
      <w:sz w:val="21"/>
      <w:szCs w:val="21"/>
    </w:rPr>
  </w:style>
  <w:style w:type="paragraph" w:customStyle="1" w:styleId="5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54">
    <w:name w:val="font4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77</Words>
  <Characters>88</Characters>
  <Lines>353</Lines>
  <Paragraphs>99</Paragraphs>
  <TotalTime>5</TotalTime>
  <ScaleCrop>false</ScaleCrop>
  <LinksUpToDate>false</LinksUpToDate>
  <CharactersWithSpaces>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2025-11-10T08:55:00Z</dcterms:created>
  <dc:creator>柒</dc:creator>
  <cp:lastModifiedBy>下雨天</cp:lastModifiedBy>
  <cp:lastPrinted>2025-04-29T02:53:00Z</cp:lastPrinted>
  <dcterms:modified xsi:type="dcterms:W3CDTF">2025-11-14T02:26:59Z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128E183326E34B739A0C31AB6C378E3C_13</vt:lpwstr>
  </property>
  <property fmtid="{D5CDD505-2E9C-101B-9397-08002B2CF9AE}" pid="4" name="KSOTemplateDocerSaveRecord">
    <vt:lpwstr>eyJoZGlkIjoiYmYxYzRjYzRkODI1ODhjMzYwZGZiZTkyMDlhOTA5MDciLCJ1c2VySWQiOiIxMjQ0NTI2MDMwIn0=</vt:lpwstr>
  </property>
</Properties>
</file>