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11004">
      <w:pPr>
        <w:pStyle w:val="3"/>
        <w:widowControl w:val="0"/>
        <w:kinsoku/>
        <w:spacing w:line="332" w:lineRule="auto"/>
        <w:rPr>
          <w:color w:val="auto"/>
        </w:rPr>
      </w:pPr>
    </w:p>
    <w:p w14:paraId="27E8F0C2">
      <w:pPr>
        <w:pStyle w:val="3"/>
        <w:widowControl w:val="0"/>
        <w:kinsoku/>
        <w:spacing w:line="332" w:lineRule="auto"/>
        <w:rPr>
          <w:color w:val="auto"/>
        </w:rPr>
      </w:pPr>
    </w:p>
    <w:p w14:paraId="494263C0">
      <w:pPr>
        <w:pStyle w:val="3"/>
        <w:widowControl w:val="0"/>
        <w:kinsoku/>
        <w:spacing w:line="333" w:lineRule="auto"/>
        <w:rPr>
          <w:color w:val="auto"/>
        </w:rPr>
      </w:pPr>
    </w:p>
    <w:p w14:paraId="591E1FF6">
      <w:pPr>
        <w:pStyle w:val="3"/>
        <w:widowControl w:val="0"/>
        <w:kinsoku/>
        <w:spacing w:line="247" w:lineRule="auto"/>
        <w:jc w:val="center"/>
        <w:rPr>
          <w:rFonts w:hint="eastAsia" w:ascii="黑体" w:hAnsi="黑体" w:eastAsia="黑体" w:cs="黑体"/>
          <w:color w:val="auto"/>
          <w:spacing w:val="-2"/>
          <w:position w:val="30"/>
          <w:sz w:val="44"/>
          <w:szCs w:val="44"/>
          <w:lang w:eastAsia="zh-CN"/>
        </w:rPr>
      </w:pPr>
      <w:bookmarkStart w:id="0" w:name="OLE_LINK8"/>
      <w:bookmarkStart w:id="1" w:name="OLE_LINK9"/>
      <w:r>
        <w:rPr>
          <w:rFonts w:hint="eastAsia" w:ascii="黑体" w:hAnsi="黑体" w:eastAsia="黑体" w:cs="黑体"/>
          <w:color w:val="auto"/>
          <w:spacing w:val="-2"/>
          <w:position w:val="30"/>
          <w:sz w:val="44"/>
          <w:szCs w:val="44"/>
          <w:lang w:eastAsia="zh-CN"/>
        </w:rPr>
        <w:t>2026年察布查尔县农村公路“以奖代补”切块资金建设项目和2026年察布查尔锡伯自治县阔洪奇乡－琼塔木村（Y053线）公路建设项目</w:t>
      </w:r>
    </w:p>
    <w:bookmarkEnd w:id="0"/>
    <w:bookmarkEnd w:id="1"/>
    <w:p w14:paraId="1D1CBDBA">
      <w:pPr>
        <w:pStyle w:val="3"/>
        <w:widowControl w:val="0"/>
        <w:kinsoku/>
        <w:spacing w:line="247" w:lineRule="auto"/>
        <w:jc w:val="center"/>
        <w:rPr>
          <w:rFonts w:hint="eastAsia" w:ascii="黑体" w:hAnsi="黑体" w:eastAsia="黑体" w:cs="黑体"/>
          <w:color w:val="auto"/>
          <w:spacing w:val="-2"/>
          <w:position w:val="30"/>
          <w:sz w:val="44"/>
          <w:szCs w:val="44"/>
          <w:lang w:eastAsia="zh-CN"/>
        </w:rPr>
      </w:pPr>
      <w:r>
        <w:rPr>
          <w:rFonts w:hint="eastAsia" w:ascii="黑体" w:hAnsi="黑体" w:eastAsia="黑体" w:cs="黑体"/>
          <w:color w:val="auto"/>
          <w:spacing w:val="-2"/>
          <w:position w:val="30"/>
          <w:sz w:val="44"/>
          <w:szCs w:val="44"/>
          <w:lang w:eastAsia="zh-CN"/>
        </w:rPr>
        <w:t>施工监理</w:t>
      </w:r>
    </w:p>
    <w:p w14:paraId="545642C6">
      <w:pPr>
        <w:pStyle w:val="3"/>
        <w:widowControl w:val="0"/>
        <w:kinsoku/>
        <w:spacing w:line="247" w:lineRule="auto"/>
        <w:jc w:val="center"/>
        <w:rPr>
          <w:rFonts w:ascii="黑体" w:hAnsi="黑体" w:eastAsia="黑体" w:cs="黑体"/>
          <w:color w:val="auto"/>
          <w:spacing w:val="-2"/>
          <w:position w:val="30"/>
          <w:sz w:val="44"/>
          <w:szCs w:val="44"/>
          <w:lang w:eastAsia="zh-CN"/>
        </w:rPr>
      </w:pPr>
    </w:p>
    <w:p w14:paraId="021E4C36">
      <w:pPr>
        <w:rPr>
          <w:rFonts w:ascii="黑体" w:hAnsi="黑体" w:eastAsia="黑体" w:cs="黑体"/>
          <w:color w:val="auto"/>
          <w:spacing w:val="-2"/>
          <w:position w:val="30"/>
          <w:sz w:val="44"/>
          <w:szCs w:val="44"/>
          <w:lang w:eastAsia="zh-CN"/>
        </w:rPr>
      </w:pPr>
    </w:p>
    <w:p w14:paraId="01F50EE3">
      <w:pPr>
        <w:pStyle w:val="3"/>
        <w:widowControl w:val="0"/>
        <w:kinsoku/>
        <w:spacing w:line="247" w:lineRule="auto"/>
        <w:jc w:val="center"/>
        <w:rPr>
          <w:rFonts w:eastAsia="宋体"/>
          <w:color w:val="auto"/>
          <w:lang w:eastAsia="zh-CN"/>
        </w:rPr>
      </w:pPr>
    </w:p>
    <w:p w14:paraId="6212EC3C">
      <w:pPr>
        <w:pStyle w:val="3"/>
        <w:widowControl w:val="0"/>
        <w:kinsoku/>
        <w:spacing w:line="247" w:lineRule="auto"/>
        <w:rPr>
          <w:color w:val="auto"/>
          <w:lang w:eastAsia="zh-CN"/>
        </w:rPr>
      </w:pPr>
    </w:p>
    <w:p w14:paraId="5873C5A6">
      <w:pPr>
        <w:widowControl w:val="0"/>
        <w:kinsoku/>
        <w:spacing w:line="222" w:lineRule="auto"/>
        <w:ind w:left="2226"/>
        <w:outlineLvl w:val="0"/>
        <w:rPr>
          <w:rFonts w:ascii="宋体" w:hAnsi="宋体" w:eastAsia="宋体" w:cs="宋体"/>
          <w:color w:val="auto"/>
          <w:sz w:val="55"/>
          <w:szCs w:val="55"/>
          <w:lang w:eastAsia="zh-CN"/>
        </w:rPr>
      </w:pPr>
      <w:bookmarkStart w:id="2" w:name="_Toc30680"/>
      <w:bookmarkStart w:id="3" w:name="_Toc23592"/>
      <w:r>
        <w:rPr>
          <w:rFonts w:ascii="宋体" w:hAnsi="宋体" w:eastAsia="宋体" w:cs="宋体"/>
          <w:color w:val="auto"/>
          <w:spacing w:val="7"/>
          <w:sz w:val="55"/>
          <w:szCs w:val="55"/>
          <w:lang w:eastAsia="zh-CN"/>
          <w14:textOutline w14:w="10147" w14:cap="sq" w14:cmpd="sng" w14:algn="ctr">
            <w14:solidFill>
              <w14:srgbClr w14:val="000000"/>
            </w14:solidFill>
            <w14:prstDash w14:val="solid"/>
            <w14:bevel/>
          </w14:textOutline>
        </w:rPr>
        <w:t>竞争性磋商文件</w:t>
      </w:r>
      <w:bookmarkEnd w:id="2"/>
      <w:bookmarkEnd w:id="3"/>
    </w:p>
    <w:p w14:paraId="09390125">
      <w:pPr>
        <w:pStyle w:val="3"/>
        <w:widowControl w:val="0"/>
        <w:kinsoku/>
        <w:spacing w:line="246" w:lineRule="auto"/>
        <w:rPr>
          <w:color w:val="auto"/>
          <w:lang w:eastAsia="zh-CN"/>
        </w:rPr>
      </w:pPr>
    </w:p>
    <w:p w14:paraId="0985609C">
      <w:pPr>
        <w:pStyle w:val="3"/>
        <w:widowControl w:val="0"/>
        <w:kinsoku/>
        <w:spacing w:line="246" w:lineRule="auto"/>
        <w:rPr>
          <w:color w:val="auto"/>
          <w:lang w:eastAsia="zh-CN"/>
        </w:rPr>
      </w:pPr>
    </w:p>
    <w:p w14:paraId="18F95FCB">
      <w:pPr>
        <w:pStyle w:val="3"/>
        <w:widowControl w:val="0"/>
        <w:kinsoku/>
        <w:spacing w:line="246" w:lineRule="auto"/>
        <w:rPr>
          <w:color w:val="auto"/>
          <w:lang w:eastAsia="zh-CN"/>
        </w:rPr>
      </w:pPr>
    </w:p>
    <w:p w14:paraId="639A4B11">
      <w:pPr>
        <w:widowControl w:val="0"/>
        <w:kinsoku/>
        <w:spacing w:line="222" w:lineRule="auto"/>
        <w:ind w:firstLine="2224" w:firstLineChars="800"/>
        <w:rPr>
          <w:rFonts w:ascii="黑体" w:hAnsi="黑体" w:eastAsia="黑体" w:cs="黑体"/>
          <w:color w:val="auto"/>
          <w:sz w:val="28"/>
          <w:szCs w:val="28"/>
          <w:lang w:eastAsia="zh-CN"/>
        </w:rPr>
      </w:pPr>
      <w:r>
        <w:rPr>
          <w:rFonts w:hint="eastAsia" w:ascii="黑体" w:hAnsi="黑体" w:eastAsia="黑体" w:cs="黑体"/>
          <w:color w:val="auto"/>
          <w:spacing w:val="-1"/>
          <w:sz w:val="28"/>
          <w:szCs w:val="28"/>
          <w:lang w:eastAsia="zh-CN"/>
        </w:rPr>
        <w:t>（</w:t>
      </w:r>
      <w:r>
        <w:rPr>
          <w:rFonts w:ascii="黑体" w:hAnsi="黑体" w:eastAsia="黑体" w:cs="黑体"/>
          <w:color w:val="auto"/>
          <w:spacing w:val="-1"/>
          <w:sz w:val="28"/>
          <w:szCs w:val="28"/>
          <w:lang w:eastAsia="zh-CN"/>
        </w:rPr>
        <w:t>项目编号：</w:t>
      </w:r>
      <w:r>
        <w:rPr>
          <w:rFonts w:hint="eastAsia" w:ascii="黑体" w:hAnsi="黑体" w:eastAsia="黑体" w:cs="黑体"/>
          <w:color w:val="auto"/>
          <w:spacing w:val="-1"/>
          <w:sz w:val="28"/>
          <w:szCs w:val="28"/>
          <w:lang w:val="en-US" w:eastAsia="zh-CN"/>
        </w:rPr>
        <w:t>SGJL2026-01</w:t>
      </w:r>
      <w:r>
        <w:rPr>
          <w:rFonts w:hint="eastAsia" w:ascii="黑体" w:hAnsi="黑体" w:eastAsia="黑体" w:cs="黑体"/>
          <w:color w:val="auto"/>
          <w:spacing w:val="-1"/>
          <w:sz w:val="28"/>
          <w:szCs w:val="28"/>
          <w:lang w:eastAsia="zh-CN"/>
        </w:rPr>
        <w:t>）</w:t>
      </w:r>
    </w:p>
    <w:p w14:paraId="7849E161">
      <w:pPr>
        <w:pStyle w:val="3"/>
        <w:widowControl w:val="0"/>
        <w:kinsoku/>
        <w:spacing w:line="246" w:lineRule="auto"/>
        <w:rPr>
          <w:color w:val="auto"/>
          <w:lang w:eastAsia="zh-CN"/>
        </w:rPr>
      </w:pPr>
    </w:p>
    <w:p w14:paraId="3DC78724">
      <w:pPr>
        <w:pStyle w:val="3"/>
        <w:widowControl w:val="0"/>
        <w:kinsoku/>
        <w:spacing w:line="246" w:lineRule="auto"/>
        <w:rPr>
          <w:color w:val="auto"/>
          <w:lang w:eastAsia="zh-CN"/>
        </w:rPr>
      </w:pPr>
    </w:p>
    <w:p w14:paraId="6D95E805">
      <w:pPr>
        <w:pStyle w:val="3"/>
        <w:widowControl w:val="0"/>
        <w:kinsoku/>
        <w:spacing w:line="246" w:lineRule="auto"/>
        <w:rPr>
          <w:color w:val="auto"/>
          <w:lang w:eastAsia="zh-CN"/>
        </w:rPr>
      </w:pPr>
    </w:p>
    <w:p w14:paraId="21C09318">
      <w:pPr>
        <w:pStyle w:val="3"/>
        <w:widowControl w:val="0"/>
        <w:kinsoku/>
        <w:spacing w:line="246" w:lineRule="auto"/>
        <w:rPr>
          <w:color w:val="auto"/>
          <w:lang w:eastAsia="zh-CN"/>
        </w:rPr>
      </w:pPr>
    </w:p>
    <w:p w14:paraId="1607722B">
      <w:pPr>
        <w:pStyle w:val="3"/>
        <w:widowControl w:val="0"/>
        <w:kinsoku/>
        <w:spacing w:line="246" w:lineRule="auto"/>
        <w:rPr>
          <w:color w:val="auto"/>
          <w:lang w:eastAsia="zh-CN"/>
        </w:rPr>
      </w:pPr>
    </w:p>
    <w:p w14:paraId="5FCF93E7">
      <w:pPr>
        <w:pStyle w:val="3"/>
        <w:widowControl w:val="0"/>
        <w:kinsoku/>
        <w:spacing w:line="246" w:lineRule="auto"/>
        <w:rPr>
          <w:color w:val="auto"/>
          <w:lang w:eastAsia="zh-CN"/>
        </w:rPr>
      </w:pPr>
    </w:p>
    <w:p w14:paraId="4AFC2074">
      <w:pPr>
        <w:pStyle w:val="3"/>
        <w:widowControl w:val="0"/>
        <w:kinsoku/>
        <w:spacing w:line="246" w:lineRule="auto"/>
        <w:rPr>
          <w:color w:val="auto"/>
          <w:lang w:eastAsia="zh-CN"/>
        </w:rPr>
      </w:pPr>
    </w:p>
    <w:p w14:paraId="6381118D">
      <w:pPr>
        <w:pStyle w:val="3"/>
        <w:widowControl w:val="0"/>
        <w:kinsoku/>
        <w:spacing w:line="246" w:lineRule="auto"/>
        <w:rPr>
          <w:color w:val="auto"/>
          <w:lang w:eastAsia="zh-CN"/>
        </w:rPr>
      </w:pPr>
    </w:p>
    <w:p w14:paraId="4E1AF5A0">
      <w:pPr>
        <w:pStyle w:val="3"/>
        <w:widowControl w:val="0"/>
        <w:kinsoku/>
        <w:spacing w:line="246" w:lineRule="auto"/>
        <w:rPr>
          <w:color w:val="auto"/>
          <w:lang w:eastAsia="zh-CN"/>
        </w:rPr>
      </w:pPr>
    </w:p>
    <w:p w14:paraId="571DC234">
      <w:pPr>
        <w:pStyle w:val="3"/>
        <w:widowControl w:val="0"/>
        <w:kinsoku/>
        <w:spacing w:line="246" w:lineRule="auto"/>
        <w:rPr>
          <w:color w:val="auto"/>
          <w:lang w:eastAsia="zh-CN"/>
        </w:rPr>
      </w:pPr>
    </w:p>
    <w:p w14:paraId="4A3B33E7">
      <w:pPr>
        <w:pStyle w:val="3"/>
        <w:widowControl w:val="0"/>
        <w:kinsoku/>
        <w:spacing w:line="247" w:lineRule="auto"/>
        <w:rPr>
          <w:color w:val="auto"/>
          <w:lang w:eastAsia="zh-CN"/>
        </w:rPr>
      </w:pPr>
    </w:p>
    <w:p w14:paraId="173B1597">
      <w:pPr>
        <w:widowControl w:val="0"/>
        <w:kinsoku/>
        <w:spacing w:line="360" w:lineRule="auto"/>
        <w:ind w:left="1128"/>
        <w:rPr>
          <w:rFonts w:ascii="黑体" w:hAnsi="黑体" w:eastAsia="黑体" w:cs="黑体"/>
          <w:color w:val="auto"/>
          <w:spacing w:val="-1"/>
          <w:sz w:val="28"/>
          <w:szCs w:val="28"/>
          <w:lang w:eastAsia="zh-CN"/>
        </w:rPr>
      </w:pPr>
      <w:r>
        <w:rPr>
          <w:rFonts w:ascii="黑体" w:hAnsi="黑体" w:eastAsia="黑体" w:cs="黑体"/>
          <w:color w:val="auto"/>
          <w:spacing w:val="-1"/>
          <w:sz w:val="28"/>
          <w:szCs w:val="28"/>
          <w:lang w:eastAsia="zh-CN"/>
        </w:rPr>
        <w:t xml:space="preserve">采 </w:t>
      </w:r>
      <w:r>
        <w:rPr>
          <w:rFonts w:hint="eastAsia" w:ascii="黑体" w:hAnsi="黑体" w:eastAsia="黑体" w:cs="黑体"/>
          <w:color w:val="auto"/>
          <w:spacing w:val="-1"/>
          <w:sz w:val="28"/>
          <w:szCs w:val="28"/>
          <w:lang w:eastAsia="zh-CN"/>
        </w:rPr>
        <w:t xml:space="preserve"> </w:t>
      </w:r>
      <w:r>
        <w:rPr>
          <w:rFonts w:ascii="黑体" w:hAnsi="黑体" w:eastAsia="黑体" w:cs="黑体"/>
          <w:color w:val="auto"/>
          <w:spacing w:val="-1"/>
          <w:sz w:val="28"/>
          <w:szCs w:val="28"/>
          <w:lang w:eastAsia="zh-CN"/>
        </w:rPr>
        <w:t xml:space="preserve">购 </w:t>
      </w:r>
      <w:r>
        <w:rPr>
          <w:rFonts w:hint="eastAsia" w:ascii="黑体" w:hAnsi="黑体" w:eastAsia="黑体" w:cs="黑体"/>
          <w:color w:val="auto"/>
          <w:spacing w:val="-1"/>
          <w:sz w:val="28"/>
          <w:szCs w:val="28"/>
          <w:lang w:eastAsia="zh-CN"/>
        </w:rPr>
        <w:t xml:space="preserve"> </w:t>
      </w:r>
      <w:r>
        <w:rPr>
          <w:rFonts w:ascii="黑体" w:hAnsi="黑体" w:eastAsia="黑体" w:cs="黑体"/>
          <w:color w:val="auto"/>
          <w:spacing w:val="-1"/>
          <w:sz w:val="28"/>
          <w:szCs w:val="28"/>
          <w:lang w:eastAsia="zh-CN"/>
        </w:rPr>
        <w:t>人：</w:t>
      </w:r>
      <w:r>
        <w:rPr>
          <w:rFonts w:hint="eastAsia" w:ascii="黑体" w:hAnsi="黑体" w:eastAsia="黑体" w:cs="黑体"/>
          <w:color w:val="auto"/>
          <w:spacing w:val="-1"/>
          <w:sz w:val="28"/>
          <w:szCs w:val="28"/>
          <w:lang w:eastAsia="zh-CN"/>
        </w:rPr>
        <w:t>察布查尔县交通运输局</w:t>
      </w:r>
    </w:p>
    <w:p w14:paraId="3A97D074">
      <w:pPr>
        <w:pStyle w:val="12"/>
        <w:kinsoku/>
        <w:ind w:left="420" w:hanging="420"/>
        <w:rPr>
          <w:color w:val="auto"/>
        </w:rPr>
      </w:pPr>
    </w:p>
    <w:p w14:paraId="2756C513">
      <w:pPr>
        <w:pStyle w:val="12"/>
        <w:kinsoku/>
        <w:ind w:left="420" w:hanging="420"/>
        <w:rPr>
          <w:color w:val="auto"/>
        </w:rPr>
      </w:pPr>
    </w:p>
    <w:p w14:paraId="48445CFA">
      <w:pPr>
        <w:widowControl w:val="0"/>
        <w:kinsoku/>
        <w:spacing w:line="360" w:lineRule="auto"/>
        <w:ind w:left="1128"/>
        <w:rPr>
          <w:rFonts w:ascii="黑体" w:hAnsi="黑体" w:eastAsia="黑体" w:cs="黑体"/>
          <w:color w:val="auto"/>
          <w:spacing w:val="-1"/>
          <w:sz w:val="28"/>
          <w:szCs w:val="28"/>
          <w:lang w:eastAsia="zh-CN"/>
        </w:rPr>
      </w:pPr>
      <w:r>
        <w:rPr>
          <w:rFonts w:ascii="黑体" w:hAnsi="黑体" w:eastAsia="黑体" w:cs="黑体"/>
          <w:color w:val="auto"/>
          <w:spacing w:val="-1"/>
          <w:sz w:val="28"/>
          <w:szCs w:val="28"/>
          <w:lang w:eastAsia="zh-CN"/>
        </w:rPr>
        <w:t>采购代理机构：</w:t>
      </w:r>
      <w:r>
        <w:rPr>
          <w:rFonts w:hint="eastAsia" w:ascii="黑体" w:hAnsi="黑体" w:eastAsia="黑体" w:cs="黑体"/>
          <w:color w:val="auto"/>
          <w:spacing w:val="-1"/>
          <w:sz w:val="28"/>
          <w:szCs w:val="28"/>
          <w:lang w:eastAsia="zh-CN"/>
        </w:rPr>
        <w:t>乌鲁木齐鑫盛开源工程项目管理有限公司</w:t>
      </w:r>
    </w:p>
    <w:p w14:paraId="31254727">
      <w:pPr>
        <w:pStyle w:val="12"/>
        <w:kinsoku/>
        <w:ind w:left="420" w:hanging="420"/>
        <w:rPr>
          <w:color w:val="auto"/>
        </w:rPr>
      </w:pPr>
    </w:p>
    <w:p w14:paraId="02E05E12">
      <w:pPr>
        <w:pStyle w:val="12"/>
        <w:kinsoku/>
        <w:ind w:left="420" w:hanging="420"/>
        <w:rPr>
          <w:color w:val="auto"/>
        </w:rPr>
      </w:pPr>
    </w:p>
    <w:p w14:paraId="4872D6F3">
      <w:pPr>
        <w:widowControl w:val="0"/>
        <w:kinsoku/>
        <w:spacing w:line="360" w:lineRule="auto"/>
        <w:ind w:left="1128" w:firstLine="2780" w:firstLineChars="1000"/>
        <w:rPr>
          <w:rFonts w:ascii="黑体" w:hAnsi="黑体" w:eastAsia="黑体" w:cs="黑体"/>
          <w:color w:val="auto"/>
          <w:spacing w:val="-1"/>
          <w:sz w:val="28"/>
          <w:szCs w:val="28"/>
          <w:lang w:eastAsia="zh-CN"/>
        </w:rPr>
      </w:pPr>
      <w:r>
        <w:rPr>
          <w:rFonts w:hint="eastAsia" w:ascii="黑体" w:hAnsi="黑体" w:eastAsia="黑体" w:cs="黑体"/>
          <w:color w:val="auto"/>
          <w:spacing w:val="-1"/>
          <w:sz w:val="28"/>
          <w:szCs w:val="28"/>
          <w:lang w:eastAsia="zh-CN"/>
        </w:rPr>
        <w:t>2026</w:t>
      </w:r>
      <w:r>
        <w:rPr>
          <w:rFonts w:ascii="黑体" w:hAnsi="黑体" w:eastAsia="黑体" w:cs="黑体"/>
          <w:color w:val="auto"/>
          <w:spacing w:val="-1"/>
          <w:sz w:val="28"/>
          <w:szCs w:val="28"/>
          <w:lang w:eastAsia="zh-CN"/>
        </w:rPr>
        <w:t>年</w:t>
      </w:r>
      <w:r>
        <w:rPr>
          <w:rFonts w:hint="eastAsia" w:ascii="黑体" w:hAnsi="黑体" w:eastAsia="黑体" w:cs="黑体"/>
          <w:color w:val="auto"/>
          <w:spacing w:val="-1"/>
          <w:sz w:val="28"/>
          <w:szCs w:val="28"/>
          <w:lang w:val="en-US" w:eastAsia="zh-CN"/>
        </w:rPr>
        <w:t>2</w:t>
      </w:r>
      <w:r>
        <w:rPr>
          <w:rFonts w:ascii="黑体" w:hAnsi="黑体" w:eastAsia="黑体" w:cs="黑体"/>
          <w:color w:val="auto"/>
          <w:spacing w:val="-1"/>
          <w:sz w:val="28"/>
          <w:szCs w:val="28"/>
          <w:lang w:eastAsia="zh-CN"/>
        </w:rPr>
        <w:t>月</w:t>
      </w:r>
    </w:p>
    <w:p w14:paraId="79AC7812">
      <w:pPr>
        <w:widowControl w:val="0"/>
        <w:kinsoku/>
        <w:spacing w:line="360" w:lineRule="auto"/>
        <w:ind w:left="1128"/>
        <w:rPr>
          <w:rFonts w:ascii="黑体" w:hAnsi="黑体" w:eastAsia="黑体" w:cs="黑体"/>
          <w:color w:val="auto"/>
          <w:spacing w:val="-1"/>
          <w:sz w:val="28"/>
          <w:szCs w:val="28"/>
          <w:lang w:eastAsia="zh-CN"/>
        </w:rPr>
        <w:sectPr>
          <w:footerReference r:id="rId3" w:type="default"/>
          <w:pgSz w:w="11906" w:h="16839"/>
          <w:pgMar w:top="1701" w:right="1304" w:bottom="1304" w:left="1701" w:header="1134" w:footer="1134" w:gutter="0"/>
          <w:cols w:space="0" w:num="1"/>
          <w:titlePg/>
        </w:sectPr>
      </w:pPr>
    </w:p>
    <w:p w14:paraId="632EC296">
      <w:pPr>
        <w:widowControl w:val="0"/>
        <w:tabs>
          <w:tab w:val="left" w:pos="1260"/>
        </w:tabs>
        <w:kinsoku/>
        <w:spacing w:line="500" w:lineRule="exact"/>
        <w:jc w:val="center"/>
        <w:outlineLvl w:val="0"/>
        <w:rPr>
          <w:rFonts w:ascii="宋体" w:hAnsi="宋体" w:eastAsia="宋体" w:cs="宋体"/>
          <w:color w:val="auto"/>
          <w:spacing w:val="-46"/>
          <w:sz w:val="30"/>
          <w:szCs w:val="30"/>
          <w14:textOutline w14:w="7975" w14:cap="sq" w14:cmpd="sng" w14:algn="ctr">
            <w14:solidFill>
              <w14:srgbClr w14:val="000000"/>
            </w14:solidFill>
            <w14:prstDash w14:val="solid"/>
            <w14:bevel/>
          </w14:textOutline>
        </w:rPr>
      </w:pPr>
      <w:bookmarkStart w:id="4" w:name="_Toc16585"/>
      <w:bookmarkStart w:id="5" w:name="_Toc403"/>
    </w:p>
    <w:p w14:paraId="29679C1D">
      <w:pPr>
        <w:widowControl w:val="0"/>
        <w:tabs>
          <w:tab w:val="left" w:pos="1260"/>
        </w:tabs>
        <w:kinsoku/>
        <w:spacing w:line="500" w:lineRule="exact"/>
        <w:jc w:val="center"/>
        <w:outlineLvl w:val="0"/>
        <w:rPr>
          <w:rFonts w:ascii="宋体" w:hAnsi="宋体" w:eastAsia="宋体" w:cs="宋体"/>
          <w:color w:val="auto"/>
          <w:spacing w:val="-46"/>
          <w:sz w:val="30"/>
          <w:szCs w:val="30"/>
          <w14:textOutline w14:w="7975" w14:cap="sq" w14:cmpd="sng" w14:algn="ctr">
            <w14:solidFill>
              <w14:srgbClr w14:val="000000"/>
            </w14:solidFill>
            <w14:prstDash w14:val="solid"/>
            <w14:bevel/>
          </w14:textOutline>
        </w:rPr>
      </w:pPr>
    </w:p>
    <w:p w14:paraId="01463081">
      <w:pPr>
        <w:widowControl w:val="0"/>
        <w:tabs>
          <w:tab w:val="left" w:pos="1260"/>
        </w:tabs>
        <w:kinsoku/>
        <w:spacing w:line="500" w:lineRule="exact"/>
        <w:jc w:val="center"/>
        <w:outlineLvl w:val="0"/>
        <w:rPr>
          <w:rFonts w:ascii="宋体" w:hAnsi="宋体" w:eastAsia="宋体" w:cs="宋体"/>
          <w:color w:val="auto"/>
          <w:spacing w:val="-46"/>
          <w:sz w:val="30"/>
          <w:szCs w:val="30"/>
          <w14:textOutline w14:w="7975" w14:cap="sq" w14:cmpd="sng" w14:algn="ctr">
            <w14:solidFill>
              <w14:srgbClr w14:val="000000"/>
            </w14:solidFill>
            <w14:prstDash w14:val="solid"/>
            <w14:bevel/>
          </w14:textOutline>
        </w:rPr>
      </w:pPr>
      <w:r>
        <w:rPr>
          <w:rFonts w:ascii="宋体" w:hAnsi="宋体" w:eastAsia="宋体" w:cs="宋体"/>
          <w:color w:val="auto"/>
          <w:spacing w:val="-46"/>
          <w:sz w:val="30"/>
          <w:szCs w:val="30"/>
          <w14:textOutline w14:w="7975" w14:cap="sq" w14:cmpd="sng" w14:algn="ctr">
            <w14:solidFill>
              <w14:srgbClr w14:val="000000"/>
            </w14:solidFill>
            <w14:prstDash w14:val="solid"/>
            <w14:bevel/>
          </w14:textOutline>
        </w:rPr>
        <w:t>目</w:t>
      </w:r>
      <w:r>
        <w:rPr>
          <w:rFonts w:ascii="宋体" w:hAnsi="宋体" w:eastAsia="宋体" w:cs="宋体"/>
          <w:color w:val="auto"/>
          <w:spacing w:val="11"/>
          <w:sz w:val="30"/>
          <w:szCs w:val="30"/>
        </w:rPr>
        <w:t xml:space="preserve">    </w:t>
      </w:r>
      <w:r>
        <w:rPr>
          <w:rFonts w:ascii="宋体" w:hAnsi="宋体" w:eastAsia="宋体" w:cs="宋体"/>
          <w:color w:val="auto"/>
          <w:spacing w:val="-46"/>
          <w:sz w:val="30"/>
          <w:szCs w:val="30"/>
          <w14:textOutline w14:w="7975" w14:cap="sq" w14:cmpd="sng" w14:algn="ctr">
            <w14:solidFill>
              <w14:srgbClr w14:val="000000"/>
            </w14:solidFill>
            <w14:prstDash w14:val="solid"/>
            <w14:bevel/>
          </w14:textOutline>
        </w:rPr>
        <w:t>录</w:t>
      </w:r>
      <w:bookmarkEnd w:id="4"/>
      <w:bookmarkEnd w:id="5"/>
      <w:bookmarkStart w:id="6" w:name="bookmark1"/>
      <w:bookmarkEnd w:id="6"/>
    </w:p>
    <w:p w14:paraId="13B3FD9D">
      <w:pPr>
        <w:widowControl w:val="0"/>
        <w:tabs>
          <w:tab w:val="left" w:pos="1260"/>
        </w:tabs>
        <w:kinsoku/>
        <w:spacing w:line="500" w:lineRule="exact"/>
        <w:jc w:val="center"/>
        <w:outlineLvl w:val="0"/>
        <w:rPr>
          <w:rFonts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fldChar w:fldCharType="begin"/>
      </w:r>
      <w:r>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instrText xml:space="preserve">TOC \o "1-3" \h \u </w:instrText>
      </w:r>
      <w:r>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fldChar w:fldCharType="separate"/>
      </w:r>
    </w:p>
    <w:p w14:paraId="7445A678">
      <w:pPr>
        <w:pStyle w:val="10"/>
        <w:tabs>
          <w:tab w:val="right" w:leader="dot" w:pos="8901"/>
        </w:tabs>
        <w:spacing w:line="480" w:lineRule="auto"/>
        <w:rPr>
          <w:color w:val="auto"/>
          <w:sz w:val="24"/>
          <w:szCs w:val="24"/>
        </w:rPr>
      </w:pPr>
      <w:r>
        <w:rPr>
          <w:color w:val="auto"/>
          <w:sz w:val="24"/>
          <w:szCs w:val="24"/>
        </w:rPr>
        <w:fldChar w:fldCharType="begin"/>
      </w:r>
      <w:r>
        <w:rPr>
          <w:color w:val="auto"/>
          <w:sz w:val="24"/>
          <w:szCs w:val="24"/>
        </w:rPr>
        <w:instrText xml:space="preserve"> HYPERLINK \l "_Toc30680" </w:instrText>
      </w:r>
      <w:r>
        <w:rPr>
          <w:color w:val="auto"/>
          <w:sz w:val="24"/>
          <w:szCs w:val="24"/>
        </w:rPr>
        <w:fldChar w:fldCharType="separate"/>
      </w:r>
      <w:r>
        <w:rPr>
          <w:rFonts w:ascii="宋体" w:hAnsi="宋体" w:eastAsia="宋体" w:cs="宋体"/>
          <w:color w:val="auto"/>
          <w:spacing w:val="7"/>
          <w:sz w:val="24"/>
          <w:szCs w:val="60"/>
          <w:lang w:eastAsia="zh-CN"/>
          <w14:textOutline w14:w="10147" w14:cap="sq" w14:cmpd="sng" w14:algn="ctr">
            <w14:solidFill>
              <w14:srgbClr w14:val="000000"/>
            </w14:solidFill>
            <w14:prstDash w14:val="solid"/>
            <w14:bevel/>
          </w14:textOutline>
        </w:rPr>
        <w:t>竞争性磋商文件</w:t>
      </w:r>
      <w:r>
        <w:rPr>
          <w:color w:val="auto"/>
          <w:sz w:val="24"/>
          <w:szCs w:val="24"/>
        </w:rPr>
        <w:tab/>
      </w:r>
      <w:r>
        <w:rPr>
          <w:color w:val="auto"/>
          <w:sz w:val="24"/>
          <w:szCs w:val="24"/>
        </w:rPr>
        <w:fldChar w:fldCharType="begin"/>
      </w:r>
      <w:r>
        <w:rPr>
          <w:color w:val="auto"/>
          <w:sz w:val="24"/>
          <w:szCs w:val="24"/>
        </w:rPr>
        <w:instrText xml:space="preserve"> PAGEREF _Toc30680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14:paraId="1F599DFA">
      <w:pPr>
        <w:pStyle w:val="10"/>
        <w:tabs>
          <w:tab w:val="right" w:leader="dot" w:pos="8901"/>
        </w:tabs>
        <w:spacing w:line="480" w:lineRule="auto"/>
        <w:rPr>
          <w:color w:val="auto"/>
          <w:sz w:val="24"/>
          <w:szCs w:val="24"/>
        </w:rPr>
      </w:pPr>
      <w:r>
        <w:rPr>
          <w:color w:val="auto"/>
          <w:sz w:val="24"/>
          <w:szCs w:val="24"/>
        </w:rPr>
        <w:fldChar w:fldCharType="begin"/>
      </w:r>
      <w:r>
        <w:rPr>
          <w:color w:val="auto"/>
          <w:sz w:val="24"/>
          <w:szCs w:val="24"/>
        </w:rPr>
        <w:instrText xml:space="preserve"> HYPERLINK \l "_Toc20454" </w:instrText>
      </w:r>
      <w:r>
        <w:rPr>
          <w:color w:val="auto"/>
          <w:sz w:val="24"/>
          <w:szCs w:val="24"/>
        </w:rPr>
        <w:fldChar w:fldCharType="separate"/>
      </w:r>
      <w:r>
        <w:rPr>
          <w:rFonts w:ascii="宋体" w:hAnsi="宋体" w:eastAsia="宋体" w:cs="宋体"/>
          <w:color w:val="auto"/>
          <w:spacing w:val="9"/>
          <w:sz w:val="24"/>
          <w:szCs w:val="40"/>
          <w:lang w:eastAsia="zh-CN"/>
          <w14:textOutline w14:w="6540" w14:cap="sq" w14:cmpd="sng" w14:algn="ctr">
            <w14:solidFill>
              <w14:srgbClr w14:val="000000"/>
            </w14:solidFill>
            <w14:prstDash w14:val="solid"/>
            <w14:bevel/>
          </w14:textOutline>
        </w:rPr>
        <w:t>第一章</w:t>
      </w:r>
      <w:r>
        <w:rPr>
          <w:rFonts w:ascii="宋体" w:hAnsi="宋体" w:eastAsia="宋体" w:cs="宋体"/>
          <w:color w:val="auto"/>
          <w:spacing w:val="9"/>
          <w:sz w:val="24"/>
          <w:szCs w:val="40"/>
          <w:lang w:eastAsia="zh-CN"/>
        </w:rPr>
        <w:t xml:space="preserve">  </w:t>
      </w:r>
      <w:r>
        <w:rPr>
          <w:rFonts w:ascii="宋体" w:hAnsi="宋体" w:eastAsia="宋体" w:cs="宋体"/>
          <w:color w:val="auto"/>
          <w:spacing w:val="9"/>
          <w:sz w:val="24"/>
          <w:szCs w:val="40"/>
          <w:lang w:eastAsia="zh-CN"/>
          <w14:textOutline w14:w="6540" w14:cap="sq" w14:cmpd="sng" w14:algn="ctr">
            <w14:solidFill>
              <w14:srgbClr w14:val="000000"/>
            </w14:solidFill>
            <w14:prstDash w14:val="solid"/>
            <w14:bevel/>
          </w14:textOutline>
        </w:rPr>
        <w:t>竞争性磋商公告</w:t>
      </w:r>
      <w:r>
        <w:rPr>
          <w:color w:val="auto"/>
          <w:sz w:val="24"/>
          <w:szCs w:val="24"/>
        </w:rPr>
        <w:tab/>
      </w:r>
      <w:r>
        <w:rPr>
          <w:color w:val="auto"/>
          <w:sz w:val="24"/>
          <w:szCs w:val="24"/>
        </w:rPr>
        <w:fldChar w:fldCharType="begin"/>
      </w:r>
      <w:r>
        <w:rPr>
          <w:color w:val="auto"/>
          <w:sz w:val="24"/>
          <w:szCs w:val="24"/>
        </w:rPr>
        <w:instrText xml:space="preserve"> PAGEREF _Toc20454 \h </w:instrText>
      </w:r>
      <w:r>
        <w:rPr>
          <w:color w:val="auto"/>
          <w:sz w:val="24"/>
          <w:szCs w:val="24"/>
        </w:rPr>
        <w:fldChar w:fldCharType="separate"/>
      </w:r>
      <w:r>
        <w:rPr>
          <w:color w:val="auto"/>
          <w:sz w:val="24"/>
          <w:szCs w:val="24"/>
        </w:rPr>
        <w:t>2</w:t>
      </w:r>
      <w:r>
        <w:rPr>
          <w:color w:val="auto"/>
          <w:sz w:val="24"/>
          <w:szCs w:val="24"/>
        </w:rPr>
        <w:fldChar w:fldCharType="end"/>
      </w:r>
      <w:r>
        <w:rPr>
          <w:color w:val="auto"/>
          <w:sz w:val="24"/>
          <w:szCs w:val="24"/>
        </w:rPr>
        <w:fldChar w:fldCharType="end"/>
      </w:r>
    </w:p>
    <w:p w14:paraId="7100E109">
      <w:pPr>
        <w:pStyle w:val="10"/>
        <w:tabs>
          <w:tab w:val="right" w:leader="dot" w:pos="8901"/>
        </w:tabs>
        <w:spacing w:line="480" w:lineRule="auto"/>
        <w:rPr>
          <w:color w:val="auto"/>
          <w:sz w:val="24"/>
          <w:szCs w:val="24"/>
        </w:rPr>
      </w:pPr>
      <w:r>
        <w:rPr>
          <w:color w:val="auto"/>
          <w:sz w:val="24"/>
          <w:szCs w:val="24"/>
        </w:rPr>
        <w:fldChar w:fldCharType="begin"/>
      </w:r>
      <w:r>
        <w:rPr>
          <w:color w:val="auto"/>
          <w:sz w:val="24"/>
          <w:szCs w:val="24"/>
        </w:rPr>
        <w:instrText xml:space="preserve"> HYPERLINK \l "_Toc24114" </w:instrText>
      </w:r>
      <w:r>
        <w:rPr>
          <w:color w:val="auto"/>
          <w:sz w:val="24"/>
          <w:szCs w:val="24"/>
        </w:rPr>
        <w:fldChar w:fldCharType="separate"/>
      </w:r>
      <w:r>
        <w:rPr>
          <w:rFonts w:ascii="宋体" w:hAnsi="宋体" w:eastAsia="宋体" w:cs="宋体"/>
          <w:color w:val="auto"/>
          <w:spacing w:val="9"/>
          <w:sz w:val="24"/>
          <w:szCs w:val="40"/>
          <w:lang w:eastAsia="zh-CN"/>
          <w14:textOutline w14:w="6540" w14:cap="sq" w14:cmpd="sng" w14:algn="ctr">
            <w14:solidFill>
              <w14:srgbClr w14:val="000000"/>
            </w14:solidFill>
            <w14:prstDash w14:val="solid"/>
            <w14:bevel/>
          </w14:textOutline>
        </w:rPr>
        <w:t>第二章  供应商须知</w:t>
      </w:r>
      <w:r>
        <w:rPr>
          <w:color w:val="auto"/>
          <w:sz w:val="24"/>
          <w:szCs w:val="24"/>
        </w:rPr>
        <w:tab/>
      </w:r>
      <w:r>
        <w:rPr>
          <w:color w:val="auto"/>
          <w:sz w:val="24"/>
          <w:szCs w:val="24"/>
        </w:rPr>
        <w:fldChar w:fldCharType="begin"/>
      </w:r>
      <w:r>
        <w:rPr>
          <w:color w:val="auto"/>
          <w:sz w:val="24"/>
          <w:szCs w:val="24"/>
        </w:rPr>
        <w:instrText xml:space="preserve"> PAGEREF _Toc24114 \h </w:instrText>
      </w:r>
      <w:r>
        <w:rPr>
          <w:color w:val="auto"/>
          <w:sz w:val="24"/>
          <w:szCs w:val="24"/>
        </w:rPr>
        <w:fldChar w:fldCharType="separate"/>
      </w:r>
      <w:r>
        <w:rPr>
          <w:color w:val="auto"/>
          <w:sz w:val="24"/>
          <w:szCs w:val="24"/>
        </w:rPr>
        <w:t>6</w:t>
      </w:r>
      <w:r>
        <w:rPr>
          <w:color w:val="auto"/>
          <w:sz w:val="24"/>
          <w:szCs w:val="24"/>
        </w:rPr>
        <w:fldChar w:fldCharType="end"/>
      </w:r>
      <w:r>
        <w:rPr>
          <w:color w:val="auto"/>
          <w:sz w:val="24"/>
          <w:szCs w:val="24"/>
        </w:rPr>
        <w:fldChar w:fldCharType="end"/>
      </w:r>
    </w:p>
    <w:p w14:paraId="2369965E">
      <w:pPr>
        <w:pStyle w:val="10"/>
        <w:tabs>
          <w:tab w:val="right" w:leader="dot" w:pos="8901"/>
        </w:tabs>
        <w:spacing w:line="480" w:lineRule="auto"/>
        <w:rPr>
          <w:color w:val="auto"/>
          <w:sz w:val="24"/>
          <w:szCs w:val="24"/>
        </w:rPr>
      </w:pPr>
      <w:r>
        <w:rPr>
          <w:color w:val="auto"/>
          <w:sz w:val="24"/>
          <w:szCs w:val="24"/>
        </w:rPr>
        <w:fldChar w:fldCharType="begin"/>
      </w:r>
      <w:r>
        <w:rPr>
          <w:color w:val="auto"/>
          <w:sz w:val="24"/>
          <w:szCs w:val="24"/>
        </w:rPr>
        <w:instrText xml:space="preserve"> HYPERLINK \l "_Toc19869" </w:instrText>
      </w:r>
      <w:r>
        <w:rPr>
          <w:color w:val="auto"/>
          <w:sz w:val="24"/>
          <w:szCs w:val="24"/>
        </w:rPr>
        <w:fldChar w:fldCharType="separate"/>
      </w:r>
      <w:r>
        <w:rPr>
          <w:rFonts w:ascii="宋体" w:hAnsi="宋体" w:eastAsia="宋体" w:cs="宋体"/>
          <w:color w:val="auto"/>
          <w:spacing w:val="9"/>
          <w:sz w:val="24"/>
          <w:szCs w:val="40"/>
          <w:lang w:eastAsia="zh-CN"/>
          <w14:textOutline w14:w="6540" w14:cap="sq" w14:cmpd="sng" w14:algn="ctr">
            <w14:solidFill>
              <w14:srgbClr w14:val="000000"/>
            </w14:solidFill>
            <w14:prstDash w14:val="solid"/>
            <w14:bevel/>
          </w14:textOutline>
        </w:rPr>
        <w:t>第三章 采购需求</w:t>
      </w:r>
      <w:r>
        <w:rPr>
          <w:color w:val="auto"/>
          <w:sz w:val="24"/>
          <w:szCs w:val="24"/>
        </w:rPr>
        <w:tab/>
      </w:r>
      <w:r>
        <w:rPr>
          <w:color w:val="auto"/>
          <w:sz w:val="24"/>
          <w:szCs w:val="24"/>
        </w:rPr>
        <w:fldChar w:fldCharType="begin"/>
      </w:r>
      <w:r>
        <w:rPr>
          <w:color w:val="auto"/>
          <w:sz w:val="24"/>
          <w:szCs w:val="24"/>
        </w:rPr>
        <w:instrText xml:space="preserve"> PAGEREF _Toc19869 \h </w:instrText>
      </w:r>
      <w:r>
        <w:rPr>
          <w:color w:val="auto"/>
          <w:sz w:val="24"/>
          <w:szCs w:val="24"/>
        </w:rPr>
        <w:fldChar w:fldCharType="separate"/>
      </w:r>
      <w:r>
        <w:rPr>
          <w:color w:val="auto"/>
          <w:sz w:val="24"/>
          <w:szCs w:val="24"/>
        </w:rPr>
        <w:t>30</w:t>
      </w:r>
      <w:r>
        <w:rPr>
          <w:color w:val="auto"/>
          <w:sz w:val="24"/>
          <w:szCs w:val="24"/>
        </w:rPr>
        <w:fldChar w:fldCharType="end"/>
      </w:r>
      <w:r>
        <w:rPr>
          <w:color w:val="auto"/>
          <w:sz w:val="24"/>
          <w:szCs w:val="24"/>
        </w:rPr>
        <w:fldChar w:fldCharType="end"/>
      </w:r>
    </w:p>
    <w:p w14:paraId="148EE04F">
      <w:pPr>
        <w:pStyle w:val="10"/>
        <w:tabs>
          <w:tab w:val="right" w:leader="dot" w:pos="8901"/>
        </w:tabs>
        <w:spacing w:line="480" w:lineRule="auto"/>
        <w:rPr>
          <w:color w:val="auto"/>
          <w:sz w:val="24"/>
          <w:szCs w:val="24"/>
        </w:rPr>
      </w:pPr>
      <w:r>
        <w:rPr>
          <w:color w:val="auto"/>
          <w:sz w:val="24"/>
          <w:szCs w:val="24"/>
        </w:rPr>
        <w:fldChar w:fldCharType="begin"/>
      </w:r>
      <w:r>
        <w:rPr>
          <w:color w:val="auto"/>
          <w:sz w:val="24"/>
          <w:szCs w:val="24"/>
        </w:rPr>
        <w:instrText xml:space="preserve"> HYPERLINK \l "_Toc1827" </w:instrText>
      </w:r>
      <w:r>
        <w:rPr>
          <w:color w:val="auto"/>
          <w:sz w:val="24"/>
          <w:szCs w:val="24"/>
        </w:rPr>
        <w:fldChar w:fldCharType="separate"/>
      </w:r>
      <w:r>
        <w:rPr>
          <w:rFonts w:hint="eastAsia" w:ascii="宋体" w:hAnsi="宋体" w:eastAsia="宋体" w:cs="宋体"/>
          <w:color w:val="auto"/>
          <w:spacing w:val="9"/>
          <w:sz w:val="24"/>
          <w:szCs w:val="40"/>
          <w:lang w:eastAsia="zh-CN"/>
          <w14:textOutline w14:w="6540" w14:cap="sq" w14:cmpd="sng" w14:algn="ctr">
            <w14:solidFill>
              <w14:srgbClr w14:val="000000"/>
            </w14:solidFill>
            <w14:prstDash w14:val="solid"/>
            <w14:bevel/>
          </w14:textOutline>
        </w:rPr>
        <w:t>第四章 评标办法及标准</w:t>
      </w:r>
      <w:r>
        <w:rPr>
          <w:color w:val="auto"/>
          <w:sz w:val="24"/>
          <w:szCs w:val="24"/>
        </w:rPr>
        <w:tab/>
      </w:r>
      <w:r>
        <w:rPr>
          <w:color w:val="auto"/>
          <w:sz w:val="24"/>
          <w:szCs w:val="24"/>
        </w:rPr>
        <w:fldChar w:fldCharType="begin"/>
      </w:r>
      <w:r>
        <w:rPr>
          <w:color w:val="auto"/>
          <w:sz w:val="24"/>
          <w:szCs w:val="24"/>
        </w:rPr>
        <w:instrText xml:space="preserve"> PAGEREF _Toc1827 \h </w:instrText>
      </w:r>
      <w:r>
        <w:rPr>
          <w:color w:val="auto"/>
          <w:sz w:val="24"/>
          <w:szCs w:val="24"/>
        </w:rPr>
        <w:fldChar w:fldCharType="separate"/>
      </w:r>
      <w:r>
        <w:rPr>
          <w:color w:val="auto"/>
          <w:sz w:val="24"/>
          <w:szCs w:val="24"/>
        </w:rPr>
        <w:t>33</w:t>
      </w:r>
      <w:r>
        <w:rPr>
          <w:color w:val="auto"/>
          <w:sz w:val="24"/>
          <w:szCs w:val="24"/>
        </w:rPr>
        <w:fldChar w:fldCharType="end"/>
      </w:r>
      <w:r>
        <w:rPr>
          <w:color w:val="auto"/>
          <w:sz w:val="24"/>
          <w:szCs w:val="24"/>
        </w:rPr>
        <w:fldChar w:fldCharType="end"/>
      </w:r>
    </w:p>
    <w:p w14:paraId="4591C65A">
      <w:pPr>
        <w:pStyle w:val="10"/>
        <w:tabs>
          <w:tab w:val="right" w:leader="dot" w:pos="8901"/>
        </w:tabs>
        <w:spacing w:line="480" w:lineRule="auto"/>
        <w:rPr>
          <w:color w:val="auto"/>
          <w:sz w:val="24"/>
          <w:szCs w:val="24"/>
        </w:rPr>
      </w:pPr>
      <w:r>
        <w:rPr>
          <w:color w:val="auto"/>
          <w:sz w:val="24"/>
          <w:szCs w:val="24"/>
        </w:rPr>
        <w:fldChar w:fldCharType="begin"/>
      </w:r>
      <w:r>
        <w:rPr>
          <w:color w:val="auto"/>
          <w:sz w:val="24"/>
          <w:szCs w:val="24"/>
        </w:rPr>
        <w:instrText xml:space="preserve"> HYPERLINK \l "_Toc21206" </w:instrText>
      </w:r>
      <w:r>
        <w:rPr>
          <w:color w:val="auto"/>
          <w:sz w:val="24"/>
          <w:szCs w:val="24"/>
        </w:rPr>
        <w:fldChar w:fldCharType="separate"/>
      </w:r>
      <w:r>
        <w:rPr>
          <w:rFonts w:hint="eastAsia" w:ascii="宋体" w:hAnsi="宋体" w:eastAsia="宋体" w:cs="宋体"/>
          <w:color w:val="auto"/>
          <w:spacing w:val="9"/>
          <w:sz w:val="24"/>
          <w:szCs w:val="40"/>
          <w:lang w:eastAsia="zh-CN"/>
          <w14:textOutline w14:w="6540" w14:cap="sq" w14:cmpd="sng" w14:algn="ctr">
            <w14:solidFill>
              <w14:srgbClr w14:val="000000"/>
            </w14:solidFill>
            <w14:prstDash w14:val="solid"/>
            <w14:bevel/>
          </w14:textOutline>
        </w:rPr>
        <w:t>第五章   合同一般条款</w:t>
      </w:r>
      <w:r>
        <w:rPr>
          <w:color w:val="auto"/>
          <w:sz w:val="24"/>
          <w:szCs w:val="24"/>
        </w:rPr>
        <w:tab/>
      </w:r>
      <w:r>
        <w:rPr>
          <w:color w:val="auto"/>
          <w:sz w:val="24"/>
          <w:szCs w:val="24"/>
        </w:rPr>
        <w:fldChar w:fldCharType="begin"/>
      </w:r>
      <w:r>
        <w:rPr>
          <w:color w:val="auto"/>
          <w:sz w:val="24"/>
          <w:szCs w:val="24"/>
        </w:rPr>
        <w:instrText xml:space="preserve"> PAGEREF _Toc21206 \h </w:instrText>
      </w:r>
      <w:r>
        <w:rPr>
          <w:color w:val="auto"/>
          <w:sz w:val="24"/>
          <w:szCs w:val="24"/>
        </w:rPr>
        <w:fldChar w:fldCharType="separate"/>
      </w:r>
      <w:r>
        <w:rPr>
          <w:color w:val="auto"/>
          <w:sz w:val="24"/>
          <w:szCs w:val="24"/>
        </w:rPr>
        <w:t>40</w:t>
      </w:r>
      <w:r>
        <w:rPr>
          <w:color w:val="auto"/>
          <w:sz w:val="24"/>
          <w:szCs w:val="24"/>
        </w:rPr>
        <w:fldChar w:fldCharType="end"/>
      </w:r>
      <w:r>
        <w:rPr>
          <w:color w:val="auto"/>
          <w:sz w:val="24"/>
          <w:szCs w:val="24"/>
        </w:rPr>
        <w:fldChar w:fldCharType="end"/>
      </w:r>
    </w:p>
    <w:p w14:paraId="2C630805">
      <w:pPr>
        <w:pStyle w:val="10"/>
        <w:tabs>
          <w:tab w:val="right" w:leader="dot" w:pos="8901"/>
        </w:tabs>
        <w:spacing w:line="480" w:lineRule="auto"/>
        <w:rPr>
          <w:color w:val="auto"/>
          <w:sz w:val="24"/>
          <w:szCs w:val="24"/>
        </w:rPr>
      </w:pPr>
      <w:r>
        <w:rPr>
          <w:color w:val="auto"/>
          <w:sz w:val="24"/>
          <w:szCs w:val="24"/>
        </w:rPr>
        <w:fldChar w:fldCharType="begin"/>
      </w:r>
      <w:r>
        <w:rPr>
          <w:color w:val="auto"/>
          <w:sz w:val="24"/>
          <w:szCs w:val="24"/>
        </w:rPr>
        <w:instrText xml:space="preserve"> HYPERLINK \l "_Toc3227" </w:instrText>
      </w:r>
      <w:r>
        <w:rPr>
          <w:color w:val="auto"/>
          <w:sz w:val="24"/>
          <w:szCs w:val="24"/>
        </w:rPr>
        <w:fldChar w:fldCharType="separate"/>
      </w:r>
      <w:r>
        <w:rPr>
          <w:rFonts w:hint="eastAsia" w:ascii="宋体" w:hAnsi="宋体" w:eastAsia="宋体" w:cs="宋体"/>
          <w:color w:val="auto"/>
          <w:spacing w:val="9"/>
          <w:sz w:val="24"/>
          <w:szCs w:val="40"/>
          <w:lang w:eastAsia="zh-CN"/>
          <w14:textOutline w14:w="6540" w14:cap="sq" w14:cmpd="sng" w14:algn="ctr">
            <w14:solidFill>
              <w14:srgbClr w14:val="000000"/>
            </w14:solidFill>
            <w14:prstDash w14:val="solid"/>
            <w14:bevel/>
          </w14:textOutline>
        </w:rPr>
        <w:t>第六章 响应文件格式</w:t>
      </w:r>
      <w:r>
        <w:rPr>
          <w:color w:val="auto"/>
          <w:sz w:val="24"/>
          <w:szCs w:val="24"/>
        </w:rPr>
        <w:tab/>
      </w:r>
      <w:r>
        <w:rPr>
          <w:color w:val="auto"/>
          <w:sz w:val="24"/>
          <w:szCs w:val="24"/>
        </w:rPr>
        <w:fldChar w:fldCharType="begin"/>
      </w:r>
      <w:r>
        <w:rPr>
          <w:color w:val="auto"/>
          <w:sz w:val="24"/>
          <w:szCs w:val="24"/>
        </w:rPr>
        <w:instrText xml:space="preserve"> PAGEREF _Toc3227 \h </w:instrText>
      </w:r>
      <w:r>
        <w:rPr>
          <w:color w:val="auto"/>
          <w:sz w:val="24"/>
          <w:szCs w:val="24"/>
        </w:rPr>
        <w:fldChar w:fldCharType="separate"/>
      </w:r>
      <w:r>
        <w:rPr>
          <w:color w:val="auto"/>
          <w:sz w:val="24"/>
          <w:szCs w:val="24"/>
        </w:rPr>
        <w:t>49</w:t>
      </w:r>
      <w:r>
        <w:rPr>
          <w:color w:val="auto"/>
          <w:sz w:val="24"/>
          <w:szCs w:val="24"/>
        </w:rPr>
        <w:fldChar w:fldCharType="end"/>
      </w:r>
      <w:r>
        <w:rPr>
          <w:color w:val="auto"/>
          <w:sz w:val="24"/>
          <w:szCs w:val="24"/>
        </w:rPr>
        <w:fldChar w:fldCharType="end"/>
      </w:r>
    </w:p>
    <w:p w14:paraId="2B4DD30F">
      <w:pPr>
        <w:pStyle w:val="14"/>
        <w:tabs>
          <w:tab w:val="right" w:leader="dot" w:pos="8901"/>
        </w:tabs>
        <w:spacing w:line="480" w:lineRule="auto"/>
        <w:rPr>
          <w:color w:val="auto"/>
          <w:sz w:val="24"/>
          <w:szCs w:val="24"/>
        </w:rPr>
      </w:pPr>
    </w:p>
    <w:p w14:paraId="4FFB9C3B">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fldChar w:fldCharType="end"/>
      </w:r>
      <w:bookmarkStart w:id="7" w:name="_Toc20454"/>
    </w:p>
    <w:p w14:paraId="6FC2A447">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6066D0F9">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397A170C">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6C86FB02">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31D712AC">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7508F59E">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44C3D56D">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413B4255">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501DE8D1">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5DA332A7">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7828496F">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20B7455C">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3ACA56D4">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3F10355E">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6B3F5655">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36162E6C">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014D0F45">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06D0D129">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71519B06">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5F9EB9CD">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78564A99">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04F79819">
      <w:pPr>
        <w:widowControl w:val="0"/>
        <w:tabs>
          <w:tab w:val="left" w:pos="1260"/>
        </w:tabs>
        <w:kinsoku/>
        <w:spacing w:line="225" w:lineRule="auto"/>
        <w:ind w:left="2273"/>
        <w:jc w:val="center"/>
        <w:outlineLvl w:val="0"/>
        <w:rPr>
          <w:rFonts w:hint="eastAsia"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50D81F49">
      <w:pPr>
        <w:widowControl w:val="0"/>
        <w:tabs>
          <w:tab w:val="left" w:pos="1260"/>
        </w:tabs>
        <w:kinsoku/>
        <w:spacing w:line="225" w:lineRule="auto"/>
        <w:ind w:left="2273"/>
        <w:jc w:val="center"/>
        <w:outlineLvl w:val="0"/>
        <w:rPr>
          <w:rFonts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74E49325">
      <w:pPr>
        <w:widowControl w:val="0"/>
        <w:tabs>
          <w:tab w:val="left" w:pos="1260"/>
        </w:tabs>
        <w:kinsoku/>
        <w:spacing w:line="225" w:lineRule="auto"/>
        <w:ind w:left="2273"/>
        <w:jc w:val="center"/>
        <w:outlineLvl w:val="0"/>
        <w:rPr>
          <w:rFonts w:asciiTheme="minorEastAsia" w:hAnsiTheme="minorEastAsia" w:eastAsiaTheme="minorEastAsia" w:cstheme="minorEastAsia"/>
          <w:color w:val="auto"/>
          <w:spacing w:val="9"/>
          <w14:textOutline w14:w="6540" w14:cap="sq" w14:cmpd="sng" w14:algn="ctr">
            <w14:solidFill>
              <w14:srgbClr w14:val="000000"/>
            </w14:solidFill>
            <w14:prstDash w14:val="solid"/>
            <w14:bevel/>
          </w14:textOutline>
        </w:rPr>
      </w:pPr>
    </w:p>
    <w:p w14:paraId="6C5B83BC">
      <w:pPr>
        <w:widowControl w:val="0"/>
        <w:tabs>
          <w:tab w:val="left" w:pos="1260"/>
        </w:tabs>
        <w:kinsoku/>
        <w:spacing w:line="225" w:lineRule="auto"/>
        <w:jc w:val="center"/>
        <w:outlineLvl w:val="0"/>
        <w:rPr>
          <w:rFonts w:ascii="宋体" w:hAnsi="宋体" w:eastAsia="宋体" w:cs="宋体"/>
          <w:color w:val="auto"/>
          <w:spacing w:val="9"/>
          <w:sz w:val="35"/>
          <w:szCs w:val="35"/>
          <w:lang w:eastAsia="zh-CN"/>
          <w14:textOutline w14:w="6540" w14:cap="sq" w14:cmpd="sng" w14:algn="ctr">
            <w14:solidFill>
              <w14:srgbClr w14:val="000000"/>
            </w14:solidFill>
            <w14:prstDash w14:val="solid"/>
            <w14:bevel/>
          </w14:textOutline>
        </w:rPr>
      </w:pPr>
    </w:p>
    <w:p w14:paraId="1F031D9A">
      <w:pPr>
        <w:widowControl w:val="0"/>
        <w:tabs>
          <w:tab w:val="left" w:pos="1260"/>
        </w:tabs>
        <w:kinsoku/>
        <w:spacing w:line="225" w:lineRule="auto"/>
        <w:jc w:val="center"/>
        <w:outlineLvl w:val="0"/>
        <w:rPr>
          <w:rFonts w:ascii="宋体" w:hAnsi="宋体" w:eastAsia="宋体" w:cs="宋体"/>
          <w:color w:val="auto"/>
          <w:sz w:val="35"/>
          <w:szCs w:val="35"/>
          <w:lang w:eastAsia="zh-CN"/>
        </w:rPr>
      </w:pPr>
      <w:r>
        <w:rPr>
          <w:rFonts w:ascii="宋体" w:hAnsi="宋体" w:eastAsia="宋体" w:cs="宋体"/>
          <w:color w:val="auto"/>
          <w:spacing w:val="9"/>
          <w:sz w:val="35"/>
          <w:szCs w:val="35"/>
          <w:lang w:eastAsia="zh-CN"/>
          <w14:textOutline w14:w="6540" w14:cap="sq" w14:cmpd="sng" w14:algn="ctr">
            <w14:solidFill>
              <w14:srgbClr w14:val="000000"/>
            </w14:solidFill>
            <w14:prstDash w14:val="solid"/>
            <w14:bevel/>
          </w14:textOutline>
        </w:rPr>
        <w:t>第一章</w:t>
      </w:r>
      <w:r>
        <w:rPr>
          <w:rFonts w:ascii="宋体" w:hAnsi="宋体" w:eastAsia="宋体" w:cs="宋体"/>
          <w:color w:val="auto"/>
          <w:spacing w:val="9"/>
          <w:sz w:val="35"/>
          <w:szCs w:val="35"/>
          <w:lang w:eastAsia="zh-CN"/>
        </w:rPr>
        <w:t xml:space="preserve">  </w:t>
      </w:r>
      <w:r>
        <w:rPr>
          <w:rFonts w:ascii="宋体" w:hAnsi="宋体" w:eastAsia="宋体" w:cs="宋体"/>
          <w:color w:val="auto"/>
          <w:spacing w:val="9"/>
          <w:sz w:val="35"/>
          <w:szCs w:val="35"/>
          <w:lang w:eastAsia="zh-CN"/>
          <w14:textOutline w14:w="6540" w14:cap="sq" w14:cmpd="sng" w14:algn="ctr">
            <w14:solidFill>
              <w14:srgbClr w14:val="000000"/>
            </w14:solidFill>
            <w14:prstDash w14:val="solid"/>
            <w14:bevel/>
          </w14:textOutline>
        </w:rPr>
        <w:t>竞争性磋商公告</w:t>
      </w:r>
      <w:bookmarkEnd w:id="7"/>
    </w:p>
    <w:p w14:paraId="51A97798">
      <w:pPr>
        <w:widowControl w:val="0"/>
        <w:kinsoku/>
        <w:rPr>
          <w:color w:val="auto"/>
          <w:lang w:eastAsia="zh-CN"/>
        </w:rPr>
      </w:pPr>
    </w:p>
    <w:tbl>
      <w:tblPr>
        <w:tblStyle w:val="19"/>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3922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Pr>
          <w:p w14:paraId="5E36B874">
            <w:pPr>
              <w:pStyle w:val="3"/>
              <w:widowControl w:val="0"/>
              <w:kinsoku/>
              <w:spacing w:line="288"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项目概况           </w:t>
            </w:r>
          </w:p>
          <w:p w14:paraId="2D011C12">
            <w:pPr>
              <w:pStyle w:val="3"/>
              <w:widowControl w:val="0"/>
              <w:kinsoku/>
              <w:spacing w:line="288" w:lineRule="auto"/>
              <w:ind w:firstLine="480" w:firstLineChars="200"/>
              <w:jc w:val="both"/>
              <w:rPr>
                <w:rFonts w:ascii="仿宋" w:hAnsi="仿宋" w:eastAsia="仿宋" w:cs="仿宋"/>
                <w:b/>
                <w:bCs/>
                <w:color w:val="auto"/>
                <w:sz w:val="28"/>
                <w:szCs w:val="28"/>
                <w:lang w:eastAsia="zh-CN"/>
              </w:rPr>
            </w:pPr>
            <w:r>
              <w:rPr>
                <w:rFonts w:hint="eastAsia" w:asciiTheme="minorEastAsia" w:hAnsiTheme="minorEastAsia" w:eastAsiaTheme="minorEastAsia" w:cstheme="minorEastAsia"/>
                <w:color w:val="auto"/>
                <w:sz w:val="24"/>
                <w:szCs w:val="24"/>
                <w:lang w:eastAsia="zh-CN"/>
              </w:rPr>
              <w:t>2026年察布查尔县农村公路“以奖代补”切块资金建设项目和2026年察布查尔县阔洪奇乡－琼塔木村（Y053线）公路建设项目施工监理的潜在供应商应在政采云平台线上获取采购文件，并于2026年</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lang w:eastAsia="zh-CN"/>
              </w:rPr>
              <w:t>日1</w:t>
            </w:r>
            <w:r>
              <w:rPr>
                <w:rFonts w:asciiTheme="minorEastAsia" w:hAnsiTheme="minorEastAsia" w:eastAsiaTheme="minorEastAsia" w:cstheme="minorEastAsia"/>
                <w:color w:val="auto"/>
                <w:sz w:val="24"/>
                <w:szCs w:val="24"/>
                <w:lang w:eastAsia="zh-CN"/>
              </w:rPr>
              <w:t>0</w:t>
            </w:r>
            <w:r>
              <w:rPr>
                <w:rFonts w:hint="eastAsia" w:asciiTheme="minorEastAsia" w:hAnsiTheme="minorEastAsia" w:eastAsiaTheme="minorEastAsia" w:cstheme="minorEastAsia"/>
                <w:color w:val="auto"/>
                <w:sz w:val="24"/>
                <w:szCs w:val="24"/>
                <w:lang w:eastAsia="zh-CN"/>
              </w:rPr>
              <w:t>时</w:t>
            </w:r>
            <w:r>
              <w:rPr>
                <w:rFonts w:asciiTheme="minorEastAsia" w:hAnsiTheme="minorEastAsia" w:eastAsiaTheme="minorEastAsia" w:cstheme="minorEastAsia"/>
                <w:color w:val="auto"/>
                <w:sz w:val="24"/>
                <w:szCs w:val="24"/>
                <w:lang w:eastAsia="zh-CN"/>
              </w:rPr>
              <w:t>30</w:t>
            </w:r>
            <w:r>
              <w:rPr>
                <w:rFonts w:hint="eastAsia" w:asciiTheme="minorEastAsia" w:hAnsiTheme="minorEastAsia" w:eastAsiaTheme="minorEastAsia" w:cstheme="minorEastAsia"/>
                <w:color w:val="auto"/>
                <w:sz w:val="24"/>
                <w:szCs w:val="24"/>
                <w:lang w:eastAsia="zh-CN"/>
              </w:rPr>
              <w:t>分（北京时间）前递交响应文件。</w:t>
            </w:r>
          </w:p>
        </w:tc>
      </w:tr>
    </w:tbl>
    <w:p w14:paraId="75477452">
      <w:pPr>
        <w:widowControl w:val="0"/>
        <w:kinsoku/>
        <w:spacing w:line="336" w:lineRule="auto"/>
        <w:rPr>
          <w:rFonts w:asciiTheme="minorEastAsia" w:hAnsiTheme="minorEastAsia" w:eastAsiaTheme="minorEastAsia" w:cstheme="minorEastAsia"/>
          <w:b/>
          <w:bCs/>
          <w:color w:val="auto"/>
          <w:spacing w:val="-2"/>
          <w:sz w:val="24"/>
          <w:szCs w:val="24"/>
          <w:lang w:eastAsia="zh-CN"/>
        </w:rPr>
      </w:pPr>
    </w:p>
    <w:p w14:paraId="0BFA5B7D">
      <w:pPr>
        <w:widowControl w:val="0"/>
        <w:kinsoku/>
        <w:spacing w:line="336" w:lineRule="auto"/>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pacing w:val="-2"/>
          <w:sz w:val="24"/>
          <w:szCs w:val="24"/>
          <w:lang w:eastAsia="zh-CN"/>
        </w:rPr>
        <w:t>一、项目基本情况</w:t>
      </w:r>
    </w:p>
    <w:p w14:paraId="497AFA68">
      <w:pPr>
        <w:widowControl w:val="0"/>
        <w:kinsoku/>
        <w:spacing w:line="336" w:lineRule="auto"/>
        <w:ind w:firstLine="476" w:firstLineChars="200"/>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项目编号：</w:t>
      </w:r>
      <w:r>
        <w:rPr>
          <w:rFonts w:hint="eastAsia" w:asciiTheme="minorEastAsia" w:hAnsiTheme="minorEastAsia" w:eastAsiaTheme="minorEastAsia" w:cstheme="minorEastAsia"/>
          <w:color w:val="auto"/>
          <w:spacing w:val="-1"/>
          <w:sz w:val="24"/>
          <w:szCs w:val="24"/>
          <w:lang w:val="en-US" w:eastAsia="zh-CN"/>
        </w:rPr>
        <w:t>SGJL2026-01</w:t>
      </w:r>
    </w:p>
    <w:p w14:paraId="3D9AC717">
      <w:pPr>
        <w:widowControl w:val="0"/>
        <w:kinsoku/>
        <w:spacing w:line="336" w:lineRule="auto"/>
        <w:ind w:firstLine="476"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项目名称：2026年察布查尔县农村公路“以奖代补”切块资金建设项目和2026年察布查尔县阔洪奇乡－琼塔木村（Y053线）公路建设项目施工监理</w:t>
      </w:r>
    </w:p>
    <w:p w14:paraId="2FC7D1D7">
      <w:pPr>
        <w:widowControl w:val="0"/>
        <w:kinsoku/>
        <w:spacing w:line="336" w:lineRule="auto"/>
        <w:ind w:firstLine="476" w:firstLineChars="200"/>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采购方式：竞争性磋商</w:t>
      </w:r>
    </w:p>
    <w:p w14:paraId="48E5F81E">
      <w:pPr>
        <w:widowControl w:val="0"/>
        <w:spacing w:line="336" w:lineRule="auto"/>
        <w:ind w:firstLine="476" w:firstLineChars="200"/>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预算金额：</w:t>
      </w:r>
      <w:r>
        <w:rPr>
          <w:rFonts w:hint="eastAsia" w:asciiTheme="minorEastAsia" w:hAnsiTheme="minorEastAsia" w:eastAsiaTheme="minorEastAsia" w:cstheme="minorEastAsia"/>
          <w:color w:val="auto"/>
          <w:spacing w:val="-1"/>
          <w:sz w:val="24"/>
          <w:szCs w:val="24"/>
          <w:lang w:val="en-US" w:eastAsia="zh-CN"/>
        </w:rPr>
        <w:t>660000</w:t>
      </w:r>
      <w:r>
        <w:rPr>
          <w:rFonts w:hint="eastAsia" w:asciiTheme="minorEastAsia" w:hAnsiTheme="minorEastAsia" w:eastAsiaTheme="minorEastAsia" w:cstheme="minorEastAsia"/>
          <w:color w:val="auto"/>
          <w:spacing w:val="-1"/>
          <w:sz w:val="24"/>
          <w:szCs w:val="24"/>
          <w:lang w:eastAsia="zh-CN"/>
        </w:rPr>
        <w:t>元</w:t>
      </w:r>
    </w:p>
    <w:p w14:paraId="3CB70537">
      <w:pPr>
        <w:widowControl w:val="0"/>
        <w:spacing w:line="336" w:lineRule="auto"/>
        <w:ind w:firstLine="476" w:firstLineChars="200"/>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最高限价：</w:t>
      </w:r>
      <w:r>
        <w:rPr>
          <w:rFonts w:hint="eastAsia" w:asciiTheme="minorEastAsia" w:hAnsiTheme="minorEastAsia" w:eastAsiaTheme="minorEastAsia" w:cstheme="minorEastAsia"/>
          <w:color w:val="auto"/>
          <w:spacing w:val="-1"/>
          <w:sz w:val="24"/>
          <w:szCs w:val="24"/>
          <w:lang w:val="en-US" w:eastAsia="zh-CN"/>
        </w:rPr>
        <w:t>660000</w:t>
      </w:r>
      <w:r>
        <w:rPr>
          <w:rFonts w:hint="eastAsia" w:asciiTheme="minorEastAsia" w:hAnsiTheme="minorEastAsia" w:eastAsiaTheme="minorEastAsia" w:cstheme="minorEastAsia"/>
          <w:color w:val="auto"/>
          <w:spacing w:val="-1"/>
          <w:sz w:val="24"/>
          <w:szCs w:val="24"/>
          <w:lang w:eastAsia="zh-CN"/>
        </w:rPr>
        <w:t>元</w:t>
      </w:r>
    </w:p>
    <w:p w14:paraId="2B47BDF7">
      <w:pPr>
        <w:spacing w:line="400" w:lineRule="exact"/>
        <w:ind w:firstLine="476" w:firstLineChars="200"/>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采购内容：</w:t>
      </w:r>
      <w:bookmarkStart w:id="8" w:name="OLE_LINK15"/>
      <w:bookmarkStart w:id="9" w:name="OLE_LINK16"/>
      <w:r>
        <w:rPr>
          <w:rFonts w:hint="eastAsia" w:asciiTheme="minorEastAsia" w:hAnsiTheme="minorEastAsia" w:eastAsiaTheme="minorEastAsia" w:cstheme="minorEastAsia"/>
          <w:color w:val="auto"/>
          <w:spacing w:val="-1"/>
          <w:sz w:val="24"/>
          <w:szCs w:val="24"/>
          <w:lang w:eastAsia="zh-CN"/>
        </w:rPr>
        <w:t>2026年察布查尔县农村公路“以奖代补”切块资金建设项目，路线全长30km四级公路，含路基、路面、桥涵及附属设施，同步实施危桥改造1座、全县农村公路生命安全防护工程；2026年察布查尔县阔洪奇乡－琼塔木村（Y053线）公路建设项目，路线全长22.295km四级公路，含路基、路面、桥涵及附属设施。</w:t>
      </w:r>
    </w:p>
    <w:bookmarkEnd w:id="8"/>
    <w:bookmarkEnd w:id="9"/>
    <w:p w14:paraId="4DAB63EF">
      <w:pPr>
        <w:spacing w:line="400" w:lineRule="exact"/>
        <w:ind w:firstLine="476" w:firstLineChars="200"/>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采购范围：负责合同段范围内的路基工程、路面工程、桥梁涵洞工程、路线交叉工程及交通安全设施工程的施工监理工作。</w:t>
      </w:r>
    </w:p>
    <w:p w14:paraId="72CF6FB8">
      <w:pPr>
        <w:spacing w:line="400" w:lineRule="exact"/>
        <w:ind w:firstLine="476" w:firstLineChars="200"/>
        <w:rPr>
          <w:rFonts w:ascii="宋体" w:hAnsi="宋体" w:eastAsia="宋体" w:cs="宋体"/>
          <w:color w:val="auto"/>
          <w:sz w:val="24"/>
          <w:szCs w:val="24"/>
        </w:rPr>
      </w:pPr>
      <w:r>
        <w:rPr>
          <w:rFonts w:hint="eastAsia" w:asciiTheme="minorEastAsia" w:hAnsiTheme="minorEastAsia" w:eastAsiaTheme="minorEastAsia" w:cstheme="minorEastAsia"/>
          <w:color w:val="auto"/>
          <w:spacing w:val="-1"/>
          <w:sz w:val="24"/>
          <w:szCs w:val="24"/>
          <w:lang w:val="en-US" w:eastAsia="zh-CN"/>
        </w:rPr>
        <w:t>监理服务期：</w:t>
      </w:r>
      <w:r>
        <w:rPr>
          <w:rFonts w:ascii="宋体" w:hAnsi="宋体" w:eastAsia="宋体" w:cs="宋体"/>
          <w:color w:val="auto"/>
          <w:sz w:val="24"/>
          <w:szCs w:val="24"/>
        </w:rPr>
        <w:t>自监理合同生效之日起，至本项目竣工验收合格、缺陷责任期满且监理人完成全部监理工作之日止。</w:t>
      </w:r>
    </w:p>
    <w:p w14:paraId="1E7B7C96">
      <w:pPr>
        <w:spacing w:line="400" w:lineRule="exact"/>
        <w:ind w:firstLine="476" w:firstLineChars="200"/>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本项目（否）接受联合体投标。</w:t>
      </w:r>
    </w:p>
    <w:p w14:paraId="26988332">
      <w:pPr>
        <w:widowControl w:val="0"/>
        <w:kinsoku/>
        <w:spacing w:line="336" w:lineRule="auto"/>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二、申请人的资格要求</w:t>
      </w:r>
    </w:p>
    <w:p w14:paraId="0C5879DD">
      <w:pPr>
        <w:widowControl w:val="0"/>
        <w:kinsoku/>
        <w:spacing w:line="336" w:lineRule="auto"/>
        <w:ind w:firstLine="472" w:firstLineChars="200"/>
        <w:rPr>
          <w:rFonts w:asciiTheme="minorEastAsia" w:hAnsiTheme="minorEastAsia" w:eastAsiaTheme="minorEastAsia" w:cstheme="minorEastAsia"/>
          <w:color w:val="auto"/>
          <w:sz w:val="24"/>
          <w:szCs w:val="24"/>
          <w:lang w:eastAsia="zh-CN"/>
        </w:rPr>
      </w:pPr>
      <w:bookmarkStart w:id="10" w:name="OLE_LINK6"/>
      <w:bookmarkStart w:id="11" w:name="OLE_LINK5"/>
      <w:bookmarkStart w:id="12" w:name="_Hlk59554346"/>
      <w:r>
        <w:rPr>
          <w:rFonts w:hint="eastAsia" w:asciiTheme="minorEastAsia" w:hAnsiTheme="minorEastAsia" w:eastAsiaTheme="minorEastAsia" w:cstheme="minorEastAsia"/>
          <w:color w:val="auto"/>
          <w:spacing w:val="-2"/>
          <w:sz w:val="24"/>
          <w:szCs w:val="24"/>
          <w:lang w:eastAsia="zh-CN"/>
        </w:rPr>
        <w:t>1.满足《中华人民共和国政府采购法》第二十二条规定。</w:t>
      </w:r>
    </w:p>
    <w:p w14:paraId="77E6B287">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2.落实政府采购政策需满足的资格要求:本项目专门面向中小企业。</w:t>
      </w:r>
    </w:p>
    <w:p w14:paraId="22B01112">
      <w:pPr>
        <w:widowControl w:val="0"/>
        <w:kinsoku/>
        <w:spacing w:line="336" w:lineRule="auto"/>
        <w:ind w:left="19" w:leftChars="9" w:firstLine="457" w:firstLineChars="194"/>
        <w:rPr>
          <w:rFonts w:hint="eastAsia" w:asciiTheme="minorEastAsia" w:hAnsiTheme="minorEastAsia" w:eastAsiaTheme="minorEastAsia" w:cstheme="minorEastAsia"/>
          <w:color w:val="auto"/>
          <w:spacing w:val="-2"/>
          <w:sz w:val="24"/>
          <w:szCs w:val="24"/>
          <w:lang w:eastAsia="zh-CN"/>
        </w:rPr>
      </w:pPr>
      <w:r>
        <w:rPr>
          <w:rFonts w:asciiTheme="minorEastAsia" w:hAnsiTheme="minorEastAsia" w:eastAsiaTheme="minorEastAsia" w:cstheme="minorEastAsia"/>
          <w:color w:val="auto"/>
          <w:spacing w:val="-2"/>
          <w:sz w:val="24"/>
          <w:szCs w:val="24"/>
          <w:lang w:eastAsia="zh-CN"/>
        </w:rPr>
        <w:t>3.</w:t>
      </w:r>
      <w:r>
        <w:rPr>
          <w:rFonts w:hint="eastAsia" w:asciiTheme="minorEastAsia" w:hAnsiTheme="minorEastAsia" w:eastAsiaTheme="minorEastAsia" w:cstheme="minorEastAsia"/>
          <w:color w:val="auto"/>
          <w:spacing w:val="-2"/>
          <w:sz w:val="24"/>
          <w:szCs w:val="24"/>
          <w:lang w:eastAsia="zh-CN"/>
        </w:rPr>
        <w:t>本项目的特定资格要求：（1）具有有效的企业营业执照（或事业单位法人证书）；（</w:t>
      </w:r>
      <w:r>
        <w:rPr>
          <w:rFonts w:hint="eastAsia" w:asciiTheme="minorEastAsia" w:hAnsiTheme="minorEastAsia" w:eastAsiaTheme="minorEastAsia" w:cstheme="minorEastAsia"/>
          <w:color w:val="auto"/>
          <w:spacing w:val="-2"/>
          <w:sz w:val="24"/>
          <w:szCs w:val="24"/>
          <w:lang w:val="en-US" w:eastAsia="zh-CN"/>
        </w:rPr>
        <w:t>2</w:t>
      </w:r>
      <w:r>
        <w:rPr>
          <w:rFonts w:hint="eastAsia" w:asciiTheme="minorEastAsia" w:hAnsiTheme="minorEastAsia" w:eastAsiaTheme="minorEastAsia" w:cstheme="minorEastAsia"/>
          <w:color w:val="auto"/>
          <w:spacing w:val="-2"/>
          <w:sz w:val="24"/>
          <w:szCs w:val="24"/>
          <w:lang w:eastAsia="zh-CN"/>
        </w:rPr>
        <w:t>）投标人须具有交通主管部门颁发的公路工程专业乙级及以上监理资质证书；（</w:t>
      </w:r>
      <w:r>
        <w:rPr>
          <w:rFonts w:hint="eastAsia" w:asciiTheme="minorEastAsia" w:hAnsiTheme="minorEastAsia" w:eastAsiaTheme="minorEastAsia" w:cstheme="minorEastAsia"/>
          <w:color w:val="auto"/>
          <w:spacing w:val="-2"/>
          <w:sz w:val="24"/>
          <w:szCs w:val="24"/>
          <w:lang w:val="en-US" w:eastAsia="zh-CN"/>
        </w:rPr>
        <w:t>3</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lang w:val="zh-CN" w:eastAsia="zh-CN"/>
        </w:rPr>
        <w:t>总监理工程师须具有交通运输部公路工程监理工程师资格或交通运输工程专业监理工程师职业资格。</w:t>
      </w:r>
    </w:p>
    <w:bookmarkEnd w:id="10"/>
    <w:bookmarkEnd w:id="11"/>
    <w:p w14:paraId="7D10CFFC">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val="en-US" w:eastAsia="zh-CN"/>
        </w:rPr>
        <w:t>4</w:t>
      </w:r>
      <w:r>
        <w:rPr>
          <w:rFonts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lang w:eastAsia="zh-CN"/>
        </w:rPr>
        <w:t>本项目不接受联合体投标。</w:t>
      </w:r>
    </w:p>
    <w:bookmarkEnd w:id="12"/>
    <w:p w14:paraId="2668E382">
      <w:pPr>
        <w:widowControl w:val="0"/>
        <w:kinsoku/>
        <w:spacing w:line="336" w:lineRule="auto"/>
        <w:ind w:firstLine="237" w:firstLineChars="100"/>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三、获取采购文件</w:t>
      </w:r>
    </w:p>
    <w:p w14:paraId="00D153CB">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时间：2026年</w:t>
      </w:r>
      <w:r>
        <w:rPr>
          <w:rFonts w:hint="eastAsia" w:asciiTheme="minorEastAsia" w:hAnsiTheme="minorEastAsia" w:eastAsiaTheme="minorEastAsia" w:cstheme="minorEastAsia"/>
          <w:color w:val="auto"/>
          <w:spacing w:val="-2"/>
          <w:sz w:val="24"/>
          <w:szCs w:val="24"/>
          <w:lang w:val="en-US" w:eastAsia="zh-CN"/>
        </w:rPr>
        <w:t>3</w:t>
      </w:r>
      <w:r>
        <w:rPr>
          <w:rFonts w:hint="eastAsia" w:asciiTheme="minorEastAsia" w:hAnsiTheme="minorEastAsia" w:eastAsiaTheme="minorEastAsia" w:cstheme="minorEastAsia"/>
          <w:color w:val="auto"/>
          <w:spacing w:val="-2"/>
          <w:sz w:val="24"/>
          <w:szCs w:val="24"/>
          <w:lang w:eastAsia="zh-CN"/>
        </w:rPr>
        <w:t>月</w:t>
      </w:r>
      <w:r>
        <w:rPr>
          <w:rFonts w:hint="eastAsia" w:asciiTheme="minorEastAsia" w:hAnsiTheme="minorEastAsia" w:eastAsiaTheme="minorEastAsia" w:cstheme="minorEastAsia"/>
          <w:color w:val="auto"/>
          <w:spacing w:val="-2"/>
          <w:sz w:val="24"/>
          <w:szCs w:val="24"/>
          <w:lang w:val="en-US" w:eastAsia="zh-CN"/>
        </w:rPr>
        <w:t>2</w:t>
      </w:r>
      <w:r>
        <w:rPr>
          <w:rFonts w:hint="eastAsia" w:asciiTheme="minorEastAsia" w:hAnsiTheme="minorEastAsia" w:eastAsiaTheme="minorEastAsia" w:cstheme="minorEastAsia"/>
          <w:color w:val="auto"/>
          <w:spacing w:val="-2"/>
          <w:sz w:val="24"/>
          <w:szCs w:val="24"/>
          <w:lang w:eastAsia="zh-CN"/>
        </w:rPr>
        <w:t>日至2026年3月</w:t>
      </w:r>
      <w:r>
        <w:rPr>
          <w:rFonts w:hint="eastAsia" w:asciiTheme="minorEastAsia" w:hAnsiTheme="minorEastAsia" w:eastAsiaTheme="minorEastAsia" w:cstheme="minorEastAsia"/>
          <w:color w:val="auto"/>
          <w:spacing w:val="-2"/>
          <w:sz w:val="24"/>
          <w:szCs w:val="24"/>
          <w:lang w:val="en-US" w:eastAsia="zh-CN"/>
        </w:rPr>
        <w:t>10</w:t>
      </w:r>
      <w:r>
        <w:rPr>
          <w:rFonts w:hint="eastAsia" w:asciiTheme="minorEastAsia" w:hAnsiTheme="minorEastAsia" w:eastAsiaTheme="minorEastAsia" w:cstheme="minorEastAsia"/>
          <w:color w:val="auto"/>
          <w:spacing w:val="-2"/>
          <w:sz w:val="24"/>
          <w:szCs w:val="24"/>
          <w:lang w:eastAsia="zh-CN"/>
        </w:rPr>
        <w:t>日，每天上午00:00至12:00，下午12:00至23:59（北京时间，法定节假日除外）</w:t>
      </w:r>
    </w:p>
    <w:p w14:paraId="4FB3771D">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地点：</w:t>
      </w:r>
      <w:bookmarkStart w:id="13" w:name="OLE_LINK4"/>
      <w:bookmarkStart w:id="14" w:name="OLE_LINK3"/>
      <w:r>
        <w:rPr>
          <w:rFonts w:hint="eastAsia" w:asciiTheme="minorEastAsia" w:hAnsiTheme="minorEastAsia" w:eastAsiaTheme="minorEastAsia" w:cstheme="minorEastAsia"/>
          <w:color w:val="auto"/>
          <w:spacing w:val="-2"/>
          <w:sz w:val="24"/>
          <w:szCs w:val="24"/>
          <w:lang w:eastAsia="zh-CN"/>
        </w:rPr>
        <w:t>政采云平台线上</w:t>
      </w:r>
      <w:bookmarkEnd w:id="13"/>
      <w:bookmarkEnd w:id="14"/>
    </w:p>
    <w:p w14:paraId="7294EB6E">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方式：供应商登录政采云平台https://www.zcygov.cn/在线申请获取采购文件（进入“项目采购”应用，在获取采购文件菜单中选择项目，申请获取采购文件）</w:t>
      </w:r>
    </w:p>
    <w:p w14:paraId="6CDA10EA">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售价（元）：0元</w:t>
      </w:r>
    </w:p>
    <w:p w14:paraId="59B100A9">
      <w:pPr>
        <w:rPr>
          <w:color w:val="auto"/>
          <w:lang w:eastAsia="zh-CN"/>
        </w:rPr>
      </w:pPr>
    </w:p>
    <w:p w14:paraId="0A7A5E84">
      <w:pPr>
        <w:widowControl w:val="0"/>
        <w:kinsoku/>
        <w:spacing w:line="336" w:lineRule="auto"/>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四、响应文件提交</w:t>
      </w:r>
    </w:p>
    <w:p w14:paraId="7136D4AA">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 xml:space="preserve">截止时间：2026年3月16日10点30分（北京时间） </w:t>
      </w:r>
    </w:p>
    <w:p w14:paraId="4F98E5A8">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地点：请登录政采云投标客户端投标</w:t>
      </w:r>
    </w:p>
    <w:p w14:paraId="03CBE5B8">
      <w:pPr>
        <w:widowControl w:val="0"/>
        <w:kinsoku/>
        <w:spacing w:line="336" w:lineRule="auto"/>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五、响应文件开启</w:t>
      </w:r>
    </w:p>
    <w:p w14:paraId="73D07C0E">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 xml:space="preserve">截止时间：2026年3月16日10点30分（北京时间） </w:t>
      </w:r>
    </w:p>
    <w:p w14:paraId="641FC827">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地点：</w:t>
      </w:r>
      <w:bookmarkStart w:id="15" w:name="OLE_LINK19"/>
      <w:bookmarkStart w:id="16" w:name="OLE_LINK18"/>
      <w:r>
        <w:rPr>
          <w:rFonts w:hint="eastAsia" w:asciiTheme="minorEastAsia" w:hAnsiTheme="minorEastAsia" w:eastAsiaTheme="minorEastAsia" w:cstheme="minorEastAsia"/>
          <w:color w:val="auto"/>
          <w:spacing w:val="-2"/>
          <w:sz w:val="24"/>
          <w:szCs w:val="24"/>
          <w:lang w:eastAsia="zh-CN"/>
        </w:rPr>
        <w:t>登录政采云平台https://www.zcygov.cn/，进入“项目采购－开标评标－右边选择对应项目点击“进入项目”进入开标大厅。</w:t>
      </w:r>
      <w:bookmarkEnd w:id="15"/>
      <w:bookmarkEnd w:id="16"/>
    </w:p>
    <w:p w14:paraId="36ABA62B">
      <w:pPr>
        <w:widowControl w:val="0"/>
        <w:kinsoku/>
        <w:spacing w:line="336" w:lineRule="auto"/>
        <w:rPr>
          <w:rFonts w:asciiTheme="minorEastAsia" w:hAnsiTheme="minorEastAsia" w:eastAsiaTheme="minorEastAsia" w:cstheme="minorEastAsia"/>
          <w:b/>
          <w:bCs/>
          <w:color w:val="auto"/>
          <w:spacing w:val="-2"/>
          <w:sz w:val="24"/>
          <w:szCs w:val="24"/>
          <w:highlight w:val="none"/>
          <w:lang w:eastAsia="zh-CN"/>
        </w:rPr>
      </w:pPr>
      <w:r>
        <w:rPr>
          <w:rFonts w:hint="eastAsia" w:asciiTheme="minorEastAsia" w:hAnsiTheme="minorEastAsia" w:eastAsiaTheme="minorEastAsia" w:cstheme="minorEastAsia"/>
          <w:b/>
          <w:bCs/>
          <w:color w:val="auto"/>
          <w:spacing w:val="-2"/>
          <w:sz w:val="24"/>
          <w:szCs w:val="24"/>
          <w:highlight w:val="none"/>
          <w:lang w:eastAsia="zh-CN"/>
        </w:rPr>
        <w:t>六、公告期限</w:t>
      </w:r>
    </w:p>
    <w:p w14:paraId="24C0875A">
      <w:pPr>
        <w:widowControl w:val="0"/>
        <w:kinsoku/>
        <w:spacing w:line="336" w:lineRule="auto"/>
        <w:ind w:firstLine="472" w:firstLineChars="200"/>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自本公告发布之日起3个工作日。</w:t>
      </w:r>
    </w:p>
    <w:p w14:paraId="15044DCB">
      <w:pPr>
        <w:widowControl w:val="0"/>
        <w:kinsoku/>
        <w:spacing w:line="336" w:lineRule="auto"/>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七、其他补充事宜</w:t>
      </w:r>
    </w:p>
    <w:p w14:paraId="3D864471">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bookmarkStart w:id="17" w:name="OLE_LINK7"/>
      <w:r>
        <w:rPr>
          <w:rFonts w:hint="eastAsia" w:asciiTheme="minorEastAsia" w:hAnsiTheme="minorEastAsia" w:eastAsiaTheme="minorEastAsia" w:cstheme="minorEastAsia"/>
          <w:color w:val="auto"/>
          <w:spacing w:val="-2"/>
          <w:sz w:val="24"/>
          <w:szCs w:val="24"/>
          <w:lang w:eastAsia="zh-CN"/>
        </w:rPr>
        <w:t>1.本项目实行网上投标，采用电子投标文件。若供应商参与投标，自行承担投标一切费用。</w:t>
      </w:r>
    </w:p>
    <w:p w14:paraId="63440935">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2.各供应商在开标前应确保成为新疆维吾尔自治区政府采购网正式注册入库供应商，并完成CA数字证书申领。因未注册入库、未办理CA数字证书等原因造成无法投标或投标失败等后果由供应商自行承担。</w:t>
      </w:r>
    </w:p>
    <w:p w14:paraId="3A27A958">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276644A3">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4.本项目通过“政府采购云平台（www.zcygov.cn）”实行在线投标响应（电子投标），供应商应先安装“政采云电子交易客户端”，并按照本磋商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w:t>
      </w:r>
    </w:p>
    <w:p w14:paraId="3D20C731">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14:paraId="2A988857">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 xml:space="preserve">6.投标供应商应当在投标截止时间前，将生成的“电子加密投标文件”上传递交至“政府采购云平台”。投标截止时间以后上传递交的投标文件将被“政府采购云平台”拒收。  </w:t>
      </w:r>
    </w:p>
    <w:p w14:paraId="37B40EAD">
      <w:pPr>
        <w:widowControl w:val="0"/>
        <w:kinsoku/>
        <w:spacing w:line="336" w:lineRule="auto"/>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特别提示：</w:t>
      </w:r>
    </w:p>
    <w:p w14:paraId="43E0718E">
      <w:pPr>
        <w:widowControl w:val="0"/>
        <w:kinsoku/>
        <w:spacing w:line="336" w:lineRule="auto"/>
        <w:ind w:firstLine="474" w:firstLineChars="200"/>
        <w:jc w:val="both"/>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1.采购限额标准以上，200万元以下的货物和服务采购项目、400万元以下的工程采购项目，适宜由中小企业提供的，采购人应当专门面向中小企业采购。</w:t>
      </w:r>
    </w:p>
    <w:p w14:paraId="03C22DB1">
      <w:pPr>
        <w:widowControl w:val="0"/>
        <w:kinsoku/>
        <w:spacing w:line="336" w:lineRule="auto"/>
        <w:ind w:firstLine="474" w:firstLineChars="200"/>
        <w:jc w:val="both"/>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2.超过200万元的货物和服务采购项目，预留该部分采购项目预算总额的30%以上专门面向中小企业采购，其中预留给小微企业的比例不低于60%。</w:t>
      </w:r>
    </w:p>
    <w:p w14:paraId="1408D43F">
      <w:pPr>
        <w:widowControl w:val="0"/>
        <w:kinsoku/>
        <w:spacing w:line="336" w:lineRule="auto"/>
        <w:ind w:firstLine="474" w:firstLineChars="200"/>
        <w:jc w:val="both"/>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3.超过400万元的工程采购项目中适宜由中小企业提供的，预留该部分采购项目预算总额的40%以上专门面向中小企业采购，其中预留给小微企业的比例不低于60%。</w:t>
      </w:r>
    </w:p>
    <w:p w14:paraId="49FD6CB3">
      <w:pPr>
        <w:widowControl w:val="0"/>
        <w:kinsoku/>
        <w:spacing w:line="336" w:lineRule="auto"/>
        <w:ind w:firstLine="474" w:firstLineChars="200"/>
        <w:jc w:val="both"/>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A3984ED">
      <w:pPr>
        <w:widowControl w:val="0"/>
        <w:kinsoku/>
        <w:spacing w:line="336" w:lineRule="auto"/>
        <w:ind w:firstLine="474" w:firstLineChars="200"/>
        <w:jc w:val="both"/>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9D0B699">
      <w:pPr>
        <w:pStyle w:val="3"/>
        <w:rPr>
          <w:color w:val="auto"/>
          <w:lang w:eastAsia="zh-CN"/>
        </w:rPr>
      </w:pPr>
    </w:p>
    <w:p w14:paraId="50B6CE3A">
      <w:pPr>
        <w:rPr>
          <w:color w:val="auto"/>
          <w:lang w:eastAsia="zh-CN"/>
        </w:rPr>
      </w:pPr>
    </w:p>
    <w:p w14:paraId="2AAA1455">
      <w:pPr>
        <w:widowControl w:val="0"/>
        <w:kinsoku/>
        <w:spacing w:line="336" w:lineRule="auto"/>
        <w:rPr>
          <w:rFonts w:asciiTheme="minorEastAsia" w:hAnsiTheme="minorEastAsia" w:eastAsiaTheme="minorEastAsia" w:cstheme="minorEastAsia"/>
          <w:b/>
          <w:bCs/>
          <w:color w:val="auto"/>
          <w:spacing w:val="-2"/>
          <w:sz w:val="24"/>
          <w:szCs w:val="24"/>
          <w:lang w:eastAsia="zh-CN"/>
        </w:rPr>
      </w:pPr>
    </w:p>
    <w:p w14:paraId="1E2492D2">
      <w:pPr>
        <w:widowControl w:val="0"/>
        <w:kinsoku/>
        <w:spacing w:line="336" w:lineRule="auto"/>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八、凡对本次采购提出询问，请按以下方式联系。</w:t>
      </w:r>
    </w:p>
    <w:bookmarkEnd w:id="17"/>
    <w:p w14:paraId="475E64E0">
      <w:pPr>
        <w:widowControl w:val="0"/>
        <w:kinsoku/>
        <w:spacing w:line="336" w:lineRule="auto"/>
        <w:ind w:firstLine="46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1.采购人信息</w:t>
      </w:r>
    </w:p>
    <w:p w14:paraId="13847F78">
      <w:pPr>
        <w:spacing w:line="380" w:lineRule="exact"/>
        <w:ind w:firstLine="464" w:firstLineChars="200"/>
        <w:rPr>
          <w:rFonts w:hint="eastAsia"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 xml:space="preserve">名    称：察布查尔县交通运输局   </w:t>
      </w:r>
    </w:p>
    <w:p w14:paraId="7EC3961A">
      <w:pPr>
        <w:spacing w:line="380" w:lineRule="exact"/>
        <w:ind w:firstLine="464" w:firstLineChars="200"/>
        <w:rPr>
          <w:rFonts w:hint="eastAsia"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地    址：察布查尔县</w:t>
      </w:r>
    </w:p>
    <w:p w14:paraId="16E67A7A">
      <w:pPr>
        <w:spacing w:line="380" w:lineRule="exact"/>
        <w:ind w:firstLine="464" w:firstLineChars="200"/>
        <w:rPr>
          <w:rFonts w:hint="eastAsia"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联系方式：0999-3629315</w:t>
      </w:r>
    </w:p>
    <w:p w14:paraId="35B07A0C">
      <w:pPr>
        <w:widowControl w:val="0"/>
        <w:kinsoku/>
        <w:spacing w:line="336" w:lineRule="auto"/>
        <w:ind w:firstLine="464" w:firstLineChars="200"/>
        <w:rPr>
          <w:rFonts w:hint="eastAsia" w:asciiTheme="minorEastAsia" w:hAnsiTheme="minorEastAsia" w:eastAsiaTheme="minorEastAsia" w:cstheme="minorEastAsia"/>
          <w:color w:val="auto"/>
          <w:spacing w:val="-4"/>
          <w:sz w:val="24"/>
          <w:szCs w:val="24"/>
          <w:lang w:eastAsia="zh-CN"/>
        </w:rPr>
      </w:pPr>
    </w:p>
    <w:p w14:paraId="3353E790">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p>
    <w:p w14:paraId="0C22345E">
      <w:pPr>
        <w:widowControl w:val="0"/>
        <w:kinsoku/>
        <w:spacing w:line="336" w:lineRule="auto"/>
        <w:ind w:firstLine="472"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2.采购代理机构信息</w:t>
      </w:r>
    </w:p>
    <w:p w14:paraId="60DD0EA9">
      <w:pPr>
        <w:widowControl w:val="0"/>
        <w:kinsoku/>
        <w:spacing w:line="336" w:lineRule="auto"/>
        <w:ind w:firstLine="472" w:firstLineChars="200"/>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名    称：乌鲁木齐鑫盛开源工程项目管理有限公司</w:t>
      </w:r>
    </w:p>
    <w:p w14:paraId="064AFC97">
      <w:pPr>
        <w:widowControl w:val="0"/>
        <w:kinsoku/>
        <w:spacing w:line="336" w:lineRule="auto"/>
        <w:ind w:firstLine="472" w:firstLineChars="200"/>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地    址：伊宁市西环路306号开元新城3号楼12层（写字楼）</w:t>
      </w:r>
    </w:p>
    <w:p w14:paraId="5B8E7654">
      <w:pPr>
        <w:widowControl w:val="0"/>
        <w:kinsoku/>
        <w:spacing w:line="336" w:lineRule="auto"/>
        <w:ind w:firstLine="472" w:firstLineChars="200"/>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 xml:space="preserve">项目联系人：杨慧慧  </w:t>
      </w:r>
    </w:p>
    <w:p w14:paraId="4CD00298">
      <w:pPr>
        <w:widowControl w:val="0"/>
        <w:kinsoku/>
        <w:spacing w:line="336" w:lineRule="auto"/>
        <w:ind w:firstLine="472" w:firstLineChars="200"/>
        <w:rPr>
          <w:rFonts w:asciiTheme="minorEastAsia" w:hAnsiTheme="minorEastAsia" w:eastAsiaTheme="minorEastAsia" w:cstheme="minorEastAsia"/>
          <w:color w:val="auto"/>
          <w:spacing w:val="-2"/>
          <w:sz w:val="24"/>
          <w:lang w:eastAsia="zh-CN"/>
        </w:rPr>
      </w:pPr>
      <w:r>
        <w:rPr>
          <w:rFonts w:hint="eastAsia" w:asciiTheme="minorEastAsia" w:hAnsiTheme="minorEastAsia" w:eastAsiaTheme="minorEastAsia" w:cstheme="minorEastAsia"/>
          <w:color w:val="auto"/>
          <w:spacing w:val="-2"/>
          <w:sz w:val="24"/>
          <w:szCs w:val="24"/>
          <w:lang w:eastAsia="zh-CN"/>
        </w:rPr>
        <w:t>联系方式：</w:t>
      </w:r>
      <w:r>
        <w:rPr>
          <w:rFonts w:hint="eastAsia" w:asciiTheme="minorEastAsia" w:hAnsiTheme="minorEastAsia" w:eastAsiaTheme="minorEastAsia" w:cstheme="minorEastAsia"/>
          <w:color w:val="auto"/>
          <w:spacing w:val="-2"/>
          <w:sz w:val="24"/>
          <w:szCs w:val="24"/>
          <w:lang w:val="en-US" w:eastAsia="zh-CN"/>
        </w:rPr>
        <w:t>15299258290</w:t>
      </w:r>
      <w:r>
        <w:rPr>
          <w:rFonts w:hint="eastAsia" w:asciiTheme="minorEastAsia" w:hAnsiTheme="minorEastAsia" w:eastAsiaTheme="minorEastAsia" w:cstheme="minorEastAsia"/>
          <w:color w:val="auto"/>
          <w:spacing w:val="-2"/>
          <w:sz w:val="24"/>
          <w:szCs w:val="24"/>
          <w:lang w:eastAsia="zh-CN"/>
        </w:rPr>
        <w:t xml:space="preserve">      </w:t>
      </w:r>
    </w:p>
    <w:p w14:paraId="7B31107D">
      <w:pPr>
        <w:pStyle w:val="12"/>
        <w:kinsoku/>
        <w:spacing w:line="336" w:lineRule="auto"/>
        <w:ind w:left="476" w:hanging="476"/>
        <w:rPr>
          <w:rFonts w:asciiTheme="minorEastAsia" w:hAnsiTheme="minorEastAsia" w:eastAsiaTheme="minorEastAsia" w:cstheme="minorEastAsia"/>
          <w:color w:val="auto"/>
          <w:spacing w:val="-2"/>
          <w:sz w:val="24"/>
        </w:rPr>
        <w:sectPr>
          <w:footerReference r:id="rId4" w:type="default"/>
          <w:pgSz w:w="11906" w:h="16838"/>
          <w:pgMar w:top="1701" w:right="1304" w:bottom="1304" w:left="1701" w:header="1134" w:footer="1134" w:gutter="0"/>
          <w:pgNumType w:start="1"/>
          <w:cols w:space="0" w:num="1"/>
        </w:sectPr>
      </w:pPr>
    </w:p>
    <w:p w14:paraId="25CE3D01">
      <w:pPr>
        <w:widowControl w:val="0"/>
        <w:tabs>
          <w:tab w:val="left" w:pos="1260"/>
        </w:tabs>
        <w:kinsoku/>
        <w:spacing w:line="360" w:lineRule="auto"/>
        <w:jc w:val="center"/>
        <w:outlineLvl w:val="0"/>
        <w:rPr>
          <w:rFonts w:ascii="宋体" w:hAnsi="宋体" w:eastAsia="宋体" w:cs="宋体"/>
          <w:color w:val="auto"/>
          <w:spacing w:val="9"/>
          <w:sz w:val="35"/>
          <w:szCs w:val="35"/>
          <w:lang w:eastAsia="zh-CN"/>
          <w14:textOutline w14:w="6540" w14:cap="sq" w14:cmpd="sng" w14:algn="ctr">
            <w14:solidFill>
              <w14:srgbClr w14:val="000000"/>
            </w14:solidFill>
            <w14:prstDash w14:val="solid"/>
            <w14:bevel/>
          </w14:textOutline>
        </w:rPr>
      </w:pPr>
      <w:bookmarkStart w:id="18" w:name="_Toc24114"/>
      <w:r>
        <w:rPr>
          <w:rFonts w:ascii="宋体" w:hAnsi="宋体" w:eastAsia="宋体" w:cs="宋体"/>
          <w:color w:val="auto"/>
          <w:spacing w:val="9"/>
          <w:sz w:val="35"/>
          <w:szCs w:val="35"/>
          <w:lang w:eastAsia="zh-CN"/>
          <w14:textOutline w14:w="6540" w14:cap="sq" w14:cmpd="sng" w14:algn="ctr">
            <w14:solidFill>
              <w14:srgbClr w14:val="000000"/>
            </w14:solidFill>
            <w14:prstDash w14:val="solid"/>
            <w14:bevel/>
          </w14:textOutline>
        </w:rPr>
        <w:t>第二章  供应商须知</w:t>
      </w:r>
      <w:bookmarkEnd w:id="18"/>
    </w:p>
    <w:p w14:paraId="595B33E1">
      <w:pPr>
        <w:widowControl w:val="0"/>
        <w:kinsoku/>
        <w:spacing w:line="360" w:lineRule="auto"/>
        <w:jc w:val="center"/>
        <w:outlineLvl w:val="1"/>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bookmarkStart w:id="19" w:name="_Toc21529"/>
      <w:r>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t>供应商须知前附表</w:t>
      </w:r>
      <w:bookmarkEnd w:id="19"/>
    </w:p>
    <w:tbl>
      <w:tblPr>
        <w:tblStyle w:val="18"/>
        <w:tblW w:w="9948" w:type="dxa"/>
        <w:jc w:val="center"/>
        <w:tblLayout w:type="fixed"/>
        <w:tblCellMar>
          <w:top w:w="0" w:type="dxa"/>
          <w:left w:w="108" w:type="dxa"/>
          <w:bottom w:w="0" w:type="dxa"/>
          <w:right w:w="108" w:type="dxa"/>
        </w:tblCellMar>
      </w:tblPr>
      <w:tblGrid>
        <w:gridCol w:w="706"/>
        <w:gridCol w:w="1710"/>
        <w:gridCol w:w="7532"/>
      </w:tblGrid>
      <w:tr w14:paraId="3A0E8930">
        <w:tblPrEx>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44086D1">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序号</w:t>
            </w:r>
          </w:p>
        </w:tc>
        <w:tc>
          <w:tcPr>
            <w:tcW w:w="1710" w:type="dxa"/>
            <w:tcBorders>
              <w:top w:val="single" w:color="auto" w:sz="4" w:space="0"/>
              <w:left w:val="single" w:color="auto" w:sz="4" w:space="0"/>
              <w:bottom w:val="single" w:color="auto" w:sz="4" w:space="0"/>
              <w:right w:val="single" w:color="auto" w:sz="4" w:space="0"/>
            </w:tcBorders>
            <w:vAlign w:val="center"/>
          </w:tcPr>
          <w:p w14:paraId="1D4D6B58">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条款名称</w:t>
            </w:r>
          </w:p>
        </w:tc>
        <w:tc>
          <w:tcPr>
            <w:tcW w:w="7532" w:type="dxa"/>
            <w:tcBorders>
              <w:top w:val="single" w:color="auto" w:sz="4" w:space="0"/>
              <w:left w:val="single" w:color="auto" w:sz="4" w:space="0"/>
              <w:bottom w:val="single" w:color="auto" w:sz="4" w:space="0"/>
              <w:right w:val="single" w:color="auto" w:sz="4" w:space="0"/>
            </w:tcBorders>
            <w:vAlign w:val="center"/>
          </w:tcPr>
          <w:p w14:paraId="4E0E7250">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 列 内 容</w:t>
            </w:r>
          </w:p>
        </w:tc>
      </w:tr>
      <w:tr w14:paraId="1C6B55A1">
        <w:tblPrEx>
          <w:tblCellMar>
            <w:top w:w="0" w:type="dxa"/>
            <w:left w:w="108" w:type="dxa"/>
            <w:bottom w:w="0" w:type="dxa"/>
            <w:right w:w="108" w:type="dxa"/>
          </w:tblCellMar>
        </w:tblPrEx>
        <w:trPr>
          <w:trHeight w:val="1472"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A2475BA">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710" w:type="dxa"/>
            <w:tcBorders>
              <w:top w:val="single" w:color="auto" w:sz="4" w:space="0"/>
              <w:left w:val="single" w:color="auto" w:sz="4" w:space="0"/>
              <w:bottom w:val="single" w:color="auto" w:sz="4" w:space="0"/>
              <w:right w:val="single" w:color="auto" w:sz="4" w:space="0"/>
            </w:tcBorders>
            <w:vAlign w:val="center"/>
          </w:tcPr>
          <w:p w14:paraId="4922C8C7">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p>
        </w:tc>
        <w:tc>
          <w:tcPr>
            <w:tcW w:w="7532" w:type="dxa"/>
            <w:tcBorders>
              <w:top w:val="single" w:color="auto" w:sz="4" w:space="0"/>
              <w:left w:val="single" w:color="auto" w:sz="4" w:space="0"/>
              <w:bottom w:val="single" w:color="auto" w:sz="4" w:space="0"/>
              <w:right w:val="single" w:color="auto" w:sz="4" w:space="0"/>
            </w:tcBorders>
            <w:vAlign w:val="center"/>
          </w:tcPr>
          <w:p w14:paraId="343D404F">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 xml:space="preserve">招 标 人：察布查尔县交通运输局  </w:t>
            </w:r>
          </w:p>
          <w:p w14:paraId="01655D86">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地    址：察布查尔县</w:t>
            </w:r>
          </w:p>
          <w:p w14:paraId="5358CC23">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联 系 人：李树伟</w:t>
            </w:r>
          </w:p>
          <w:p w14:paraId="7B632B9A">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电    话：</w:t>
            </w:r>
            <w:r>
              <w:rPr>
                <w:rFonts w:hint="eastAsia" w:asciiTheme="minorEastAsia" w:hAnsiTheme="minorEastAsia" w:eastAsiaTheme="minorEastAsia" w:cstheme="minorEastAsia"/>
                <w:color w:val="auto"/>
                <w:spacing w:val="-4"/>
                <w:sz w:val="24"/>
                <w:szCs w:val="24"/>
                <w:lang w:eastAsia="zh-CN"/>
              </w:rPr>
              <w:t>0999-3629315</w:t>
            </w:r>
          </w:p>
        </w:tc>
      </w:tr>
      <w:tr w14:paraId="24BE5663">
        <w:tblPrEx>
          <w:tblCellMar>
            <w:top w:w="0" w:type="dxa"/>
            <w:left w:w="108" w:type="dxa"/>
            <w:bottom w:w="0" w:type="dxa"/>
            <w:right w:w="108" w:type="dxa"/>
          </w:tblCellMar>
        </w:tblPrEx>
        <w:trPr>
          <w:trHeight w:val="1472"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B7859E1">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710" w:type="dxa"/>
            <w:tcBorders>
              <w:top w:val="single" w:color="auto" w:sz="4" w:space="0"/>
              <w:left w:val="single" w:color="auto" w:sz="4" w:space="0"/>
              <w:bottom w:val="single" w:color="auto" w:sz="4" w:space="0"/>
              <w:right w:val="single" w:color="auto" w:sz="4" w:space="0"/>
            </w:tcBorders>
            <w:vAlign w:val="center"/>
          </w:tcPr>
          <w:p w14:paraId="13549CFC">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采购代理机构</w:t>
            </w:r>
          </w:p>
        </w:tc>
        <w:tc>
          <w:tcPr>
            <w:tcW w:w="7532" w:type="dxa"/>
            <w:tcBorders>
              <w:top w:val="single" w:color="auto" w:sz="4" w:space="0"/>
              <w:left w:val="single" w:color="auto" w:sz="4" w:space="0"/>
              <w:bottom w:val="single" w:color="auto" w:sz="4" w:space="0"/>
              <w:right w:val="single" w:color="auto" w:sz="4" w:space="0"/>
            </w:tcBorders>
            <w:vAlign w:val="center"/>
          </w:tcPr>
          <w:p w14:paraId="528E108C">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名  称：乌鲁木齐鑫盛开源工程项目管理有限公司</w:t>
            </w:r>
          </w:p>
          <w:p w14:paraId="56159175">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  址：伊宁市西环路306号开元新城3号楼12层（写字楼）</w:t>
            </w:r>
          </w:p>
          <w:p w14:paraId="77CC6C92">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w:t>
            </w:r>
            <w:r>
              <w:rPr>
                <w:rFonts w:hint="eastAsia" w:asciiTheme="minorEastAsia" w:hAnsiTheme="minorEastAsia" w:eastAsiaTheme="minorEastAsia" w:cstheme="minorEastAsia"/>
                <w:color w:val="auto"/>
                <w:spacing w:val="-2"/>
                <w:sz w:val="24"/>
                <w:szCs w:val="24"/>
                <w:lang w:eastAsia="zh-CN"/>
              </w:rPr>
              <w:t xml:space="preserve">杨慧慧 </w:t>
            </w:r>
            <w:r>
              <w:rPr>
                <w:rFonts w:hint="eastAsia" w:asciiTheme="minorEastAsia" w:hAnsiTheme="minorEastAsia" w:eastAsiaTheme="minorEastAsia" w:cstheme="minorEastAsia"/>
                <w:color w:val="auto"/>
                <w:sz w:val="24"/>
                <w:szCs w:val="24"/>
                <w:lang w:eastAsia="zh-CN"/>
              </w:rPr>
              <w:t xml:space="preserve"> </w:t>
            </w:r>
          </w:p>
          <w:p w14:paraId="55E085E7">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  话：</w:t>
            </w:r>
            <w:r>
              <w:rPr>
                <w:rFonts w:hint="eastAsia" w:asciiTheme="minorEastAsia" w:hAnsiTheme="minorEastAsia" w:eastAsiaTheme="minorEastAsia" w:cstheme="minorEastAsia"/>
                <w:color w:val="auto"/>
                <w:spacing w:val="-2"/>
                <w:sz w:val="24"/>
                <w:szCs w:val="24"/>
                <w:lang w:val="en-US" w:eastAsia="zh-CN"/>
              </w:rPr>
              <w:t>15299258290</w:t>
            </w:r>
            <w:r>
              <w:rPr>
                <w:rFonts w:hint="eastAsia" w:asciiTheme="minorEastAsia" w:hAnsiTheme="minorEastAsia" w:eastAsiaTheme="minorEastAsia" w:cstheme="minorEastAsia"/>
                <w:color w:val="auto"/>
                <w:sz w:val="24"/>
                <w:szCs w:val="24"/>
                <w:lang w:eastAsia="zh-CN"/>
              </w:rPr>
              <w:t xml:space="preserve">  </w:t>
            </w:r>
          </w:p>
        </w:tc>
      </w:tr>
      <w:tr w14:paraId="54957CFA">
        <w:tblPrEx>
          <w:tblCellMar>
            <w:top w:w="0" w:type="dxa"/>
            <w:left w:w="108" w:type="dxa"/>
            <w:bottom w:w="0" w:type="dxa"/>
            <w:right w:w="108" w:type="dxa"/>
          </w:tblCellMar>
        </w:tblPrEx>
        <w:trPr>
          <w:trHeight w:val="807"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FF35D6C">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710" w:type="dxa"/>
            <w:tcBorders>
              <w:top w:val="single" w:color="auto" w:sz="4" w:space="0"/>
              <w:left w:val="single" w:color="auto" w:sz="4" w:space="0"/>
              <w:bottom w:val="single" w:color="auto" w:sz="4" w:space="0"/>
              <w:right w:val="single" w:color="auto" w:sz="4" w:space="0"/>
            </w:tcBorders>
            <w:vAlign w:val="center"/>
          </w:tcPr>
          <w:p w14:paraId="514400DB">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采购项目</w:t>
            </w:r>
            <w:r>
              <w:rPr>
                <w:rFonts w:hint="eastAsia" w:asciiTheme="minorEastAsia" w:hAnsiTheme="minorEastAsia" w:eastAsiaTheme="minorEastAsia" w:cstheme="minorEastAsia"/>
                <w:color w:val="auto"/>
                <w:sz w:val="24"/>
                <w:szCs w:val="24"/>
              </w:rPr>
              <w:t>名称</w:t>
            </w:r>
          </w:p>
        </w:tc>
        <w:tc>
          <w:tcPr>
            <w:tcW w:w="7532" w:type="dxa"/>
            <w:tcBorders>
              <w:top w:val="single" w:color="auto" w:sz="4" w:space="0"/>
              <w:left w:val="single" w:color="auto" w:sz="4" w:space="0"/>
              <w:bottom w:val="single" w:color="auto" w:sz="4" w:space="0"/>
              <w:right w:val="single" w:color="auto" w:sz="4" w:space="0"/>
            </w:tcBorders>
            <w:vAlign w:val="center"/>
          </w:tcPr>
          <w:p w14:paraId="311E5133">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2026年察布查尔县农村公路“以奖代补”切块资金建设项目和2026年察布查尔县阔洪奇乡－琼塔木村（Y053线）公路建设项目施工监理</w:t>
            </w:r>
          </w:p>
        </w:tc>
      </w:tr>
      <w:tr w14:paraId="6B43E09C">
        <w:tblPrEx>
          <w:tblCellMar>
            <w:top w:w="0" w:type="dxa"/>
            <w:left w:w="108" w:type="dxa"/>
            <w:bottom w:w="0" w:type="dxa"/>
            <w:right w:w="108" w:type="dxa"/>
          </w:tblCellMar>
        </w:tblPrEx>
        <w:trPr>
          <w:trHeight w:val="51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F4D1D7F">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710" w:type="dxa"/>
            <w:tcBorders>
              <w:top w:val="single" w:color="auto" w:sz="4" w:space="0"/>
              <w:left w:val="single" w:color="auto" w:sz="4" w:space="0"/>
              <w:bottom w:val="single" w:color="auto" w:sz="4" w:space="0"/>
              <w:right w:val="single" w:color="auto" w:sz="4" w:space="0"/>
            </w:tcBorders>
            <w:vAlign w:val="center"/>
          </w:tcPr>
          <w:p w14:paraId="362D2ACD">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服务</w:t>
            </w:r>
            <w:r>
              <w:rPr>
                <w:rFonts w:hint="eastAsia" w:asciiTheme="minorEastAsia" w:hAnsiTheme="minorEastAsia" w:eastAsiaTheme="minorEastAsia" w:cstheme="minorEastAsia"/>
                <w:color w:val="auto"/>
                <w:sz w:val="24"/>
                <w:szCs w:val="24"/>
              </w:rPr>
              <w:t>地点</w:t>
            </w:r>
          </w:p>
        </w:tc>
        <w:tc>
          <w:tcPr>
            <w:tcW w:w="7532" w:type="dxa"/>
            <w:tcBorders>
              <w:top w:val="single" w:color="auto" w:sz="4" w:space="0"/>
              <w:left w:val="single" w:color="auto" w:sz="4" w:space="0"/>
              <w:bottom w:val="single" w:color="auto" w:sz="4" w:space="0"/>
              <w:right w:val="single" w:color="auto" w:sz="4" w:space="0"/>
            </w:tcBorders>
            <w:vAlign w:val="center"/>
          </w:tcPr>
          <w:p w14:paraId="00EE29DC">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察布查尔县</w:t>
            </w:r>
          </w:p>
        </w:tc>
      </w:tr>
      <w:tr w14:paraId="2E68AA39">
        <w:tblPrEx>
          <w:tblCellMar>
            <w:top w:w="0" w:type="dxa"/>
            <w:left w:w="108" w:type="dxa"/>
            <w:bottom w:w="0" w:type="dxa"/>
            <w:right w:w="108" w:type="dxa"/>
          </w:tblCellMar>
        </w:tblPrEx>
        <w:trPr>
          <w:trHeight w:val="51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A048F56">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710" w:type="dxa"/>
            <w:tcBorders>
              <w:top w:val="single" w:color="auto" w:sz="4" w:space="0"/>
              <w:left w:val="single" w:color="auto" w:sz="4" w:space="0"/>
              <w:bottom w:val="single" w:color="auto" w:sz="4" w:space="0"/>
              <w:right w:val="single" w:color="auto" w:sz="4" w:space="0"/>
            </w:tcBorders>
            <w:vAlign w:val="center"/>
          </w:tcPr>
          <w:p w14:paraId="2C1E72D4">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资金来源</w:t>
            </w:r>
          </w:p>
        </w:tc>
        <w:tc>
          <w:tcPr>
            <w:tcW w:w="7532" w:type="dxa"/>
            <w:tcBorders>
              <w:top w:val="single" w:color="auto" w:sz="4" w:space="0"/>
              <w:left w:val="single" w:color="auto" w:sz="4" w:space="0"/>
              <w:bottom w:val="single" w:color="auto" w:sz="4" w:space="0"/>
              <w:right w:val="single" w:color="auto" w:sz="4" w:space="0"/>
            </w:tcBorders>
            <w:vAlign w:val="center"/>
          </w:tcPr>
          <w:p w14:paraId="0852F8CE">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地方配套资金</w:t>
            </w:r>
          </w:p>
        </w:tc>
      </w:tr>
      <w:tr w14:paraId="180B2738">
        <w:tblPrEx>
          <w:tblCellMar>
            <w:top w:w="0" w:type="dxa"/>
            <w:left w:w="108" w:type="dxa"/>
            <w:bottom w:w="0" w:type="dxa"/>
            <w:right w:w="108" w:type="dxa"/>
          </w:tblCellMar>
        </w:tblPrEx>
        <w:trPr>
          <w:trHeight w:val="51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EF921A8">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710" w:type="dxa"/>
            <w:tcBorders>
              <w:top w:val="single" w:color="auto" w:sz="4" w:space="0"/>
              <w:left w:val="single" w:color="auto" w:sz="4" w:space="0"/>
              <w:bottom w:val="single" w:color="auto" w:sz="4" w:space="0"/>
              <w:right w:val="single" w:color="auto" w:sz="4" w:space="0"/>
            </w:tcBorders>
            <w:vAlign w:val="center"/>
          </w:tcPr>
          <w:p w14:paraId="395AFA09">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资金落实情况</w:t>
            </w:r>
          </w:p>
        </w:tc>
        <w:tc>
          <w:tcPr>
            <w:tcW w:w="7532" w:type="dxa"/>
            <w:tcBorders>
              <w:top w:val="single" w:color="auto" w:sz="4" w:space="0"/>
              <w:left w:val="single" w:color="auto" w:sz="4" w:space="0"/>
              <w:bottom w:val="single" w:color="auto" w:sz="4" w:space="0"/>
              <w:right w:val="single" w:color="auto" w:sz="4" w:space="0"/>
            </w:tcBorders>
            <w:vAlign w:val="center"/>
          </w:tcPr>
          <w:p w14:paraId="7237079F">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已落实</w:t>
            </w:r>
          </w:p>
        </w:tc>
      </w:tr>
      <w:tr w14:paraId="351D398F">
        <w:tblPrEx>
          <w:tblCellMar>
            <w:top w:w="0" w:type="dxa"/>
            <w:left w:w="108" w:type="dxa"/>
            <w:bottom w:w="0" w:type="dxa"/>
            <w:right w:w="108" w:type="dxa"/>
          </w:tblCellMar>
        </w:tblPrEx>
        <w:trPr>
          <w:trHeight w:val="1547"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5EEEFF0">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710" w:type="dxa"/>
            <w:tcBorders>
              <w:top w:val="single" w:color="auto" w:sz="4" w:space="0"/>
              <w:left w:val="single" w:color="auto" w:sz="4" w:space="0"/>
              <w:bottom w:val="single" w:color="auto" w:sz="4" w:space="0"/>
              <w:right w:val="single" w:color="auto" w:sz="4" w:space="0"/>
            </w:tcBorders>
            <w:vAlign w:val="center"/>
          </w:tcPr>
          <w:p w14:paraId="40120594">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采购内容</w:t>
            </w:r>
          </w:p>
        </w:tc>
        <w:tc>
          <w:tcPr>
            <w:tcW w:w="7532" w:type="dxa"/>
            <w:tcBorders>
              <w:top w:val="single" w:color="auto" w:sz="4" w:space="0"/>
              <w:left w:val="single" w:color="auto" w:sz="4" w:space="0"/>
              <w:bottom w:val="single" w:color="auto" w:sz="4" w:space="0"/>
              <w:right w:val="single" w:color="auto" w:sz="4" w:space="0"/>
            </w:tcBorders>
            <w:vAlign w:val="center"/>
          </w:tcPr>
          <w:p w14:paraId="71439E6C">
            <w:pPr>
              <w:spacing w:line="400" w:lineRule="exact"/>
              <w:ind w:firstLine="480" w:firstLineChars="200"/>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z w:val="24"/>
                <w:szCs w:val="24"/>
              </w:rPr>
              <w:t>采购内容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pacing w:val="-1"/>
                <w:sz w:val="24"/>
                <w:szCs w:val="24"/>
                <w:lang w:eastAsia="zh-CN"/>
              </w:rPr>
              <w:t>2026年察布查尔县农村公路“以奖代补”切块资金建设项目，路线全长30km四级公路，含路基、路面、桥涵及附属设施，同步实施危桥改造1座、全县农村公路生命安全防护工程；2026年察布查尔县阔洪奇乡－琼塔木村（Y053线）公路建设项目，路线全长22.295km四级公路，含路基、路面、桥涵及附属设施。</w:t>
            </w:r>
          </w:p>
          <w:p w14:paraId="052E9D0E">
            <w:pPr>
              <w:spacing w:line="400" w:lineRule="exact"/>
              <w:ind w:firstLine="476"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采购范围：负责合同段范围内的路基工程、路面工程、桥梁涵洞工程、路线交叉工程及交通安全设施工程的施工监理工作。</w:t>
            </w:r>
          </w:p>
        </w:tc>
      </w:tr>
      <w:tr w14:paraId="6CF3CD7C">
        <w:tblPrEx>
          <w:tblCellMar>
            <w:top w:w="0" w:type="dxa"/>
            <w:left w:w="108" w:type="dxa"/>
            <w:bottom w:w="0" w:type="dxa"/>
            <w:right w:w="108" w:type="dxa"/>
          </w:tblCellMar>
        </w:tblPrEx>
        <w:trPr>
          <w:trHeight w:val="69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DB6CA36">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710" w:type="dxa"/>
            <w:tcBorders>
              <w:top w:val="single" w:color="auto" w:sz="4" w:space="0"/>
              <w:left w:val="single" w:color="auto" w:sz="4" w:space="0"/>
              <w:bottom w:val="single" w:color="auto" w:sz="4" w:space="0"/>
              <w:right w:val="single" w:color="auto" w:sz="4" w:space="0"/>
            </w:tcBorders>
            <w:vAlign w:val="center"/>
          </w:tcPr>
          <w:p w14:paraId="0FE1E1F6">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监理服务期</w:t>
            </w:r>
          </w:p>
        </w:tc>
        <w:tc>
          <w:tcPr>
            <w:tcW w:w="7532" w:type="dxa"/>
            <w:tcBorders>
              <w:top w:val="single" w:color="auto" w:sz="4" w:space="0"/>
              <w:left w:val="single" w:color="auto" w:sz="4" w:space="0"/>
              <w:bottom w:val="single" w:color="auto" w:sz="4" w:space="0"/>
              <w:right w:val="single" w:color="auto" w:sz="4" w:space="0"/>
            </w:tcBorders>
            <w:vAlign w:val="center"/>
          </w:tcPr>
          <w:p w14:paraId="37B29F2D">
            <w:pPr>
              <w:spacing w:line="400" w:lineRule="exact"/>
              <w:ind w:firstLine="480" w:firstLineChars="200"/>
              <w:rPr>
                <w:rFonts w:hint="eastAsia" w:asciiTheme="minorEastAsia" w:hAnsiTheme="minorEastAsia" w:eastAsiaTheme="minorEastAsia" w:cstheme="minorEastAsia"/>
                <w:color w:val="auto"/>
                <w:sz w:val="24"/>
                <w:szCs w:val="24"/>
                <w:lang w:eastAsia="zh-CN"/>
              </w:rPr>
            </w:pPr>
            <w:r>
              <w:rPr>
                <w:rFonts w:ascii="宋体" w:hAnsi="宋体" w:eastAsia="宋体" w:cs="宋体"/>
                <w:color w:val="auto"/>
                <w:sz w:val="24"/>
                <w:szCs w:val="24"/>
              </w:rPr>
              <w:t>自监理合同生效之日起，至本项目竣工验收合格、缺陷责任期满且监理人完成全部监理工作之日止。</w:t>
            </w:r>
          </w:p>
        </w:tc>
      </w:tr>
      <w:tr w14:paraId="044C8547">
        <w:tblPrEx>
          <w:tblCellMar>
            <w:top w:w="0" w:type="dxa"/>
            <w:left w:w="108" w:type="dxa"/>
            <w:bottom w:w="0" w:type="dxa"/>
            <w:right w:w="108" w:type="dxa"/>
          </w:tblCellMar>
        </w:tblPrEx>
        <w:trPr>
          <w:trHeight w:val="1059"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0E2BC68">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710" w:type="dxa"/>
            <w:tcBorders>
              <w:top w:val="single" w:color="auto" w:sz="4" w:space="0"/>
              <w:left w:val="single" w:color="auto" w:sz="4" w:space="0"/>
              <w:bottom w:val="single" w:color="auto" w:sz="4" w:space="0"/>
              <w:right w:val="single" w:color="auto" w:sz="4" w:space="0"/>
            </w:tcBorders>
            <w:vAlign w:val="center"/>
          </w:tcPr>
          <w:p w14:paraId="500D2CA7">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项目最高限价</w:t>
            </w:r>
          </w:p>
        </w:tc>
        <w:tc>
          <w:tcPr>
            <w:tcW w:w="7532" w:type="dxa"/>
            <w:tcBorders>
              <w:top w:val="single" w:color="auto" w:sz="4" w:space="0"/>
              <w:left w:val="single" w:color="auto" w:sz="4" w:space="0"/>
              <w:bottom w:val="single" w:color="auto" w:sz="4" w:space="0"/>
              <w:right w:val="single" w:color="auto" w:sz="4" w:space="0"/>
            </w:tcBorders>
            <w:vAlign w:val="center"/>
          </w:tcPr>
          <w:p w14:paraId="109F1C56">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本项目最高限价为</w:t>
            </w:r>
            <w:r>
              <w:rPr>
                <w:rFonts w:hint="eastAsia" w:asciiTheme="minorEastAsia" w:hAnsiTheme="minorEastAsia" w:eastAsiaTheme="minorEastAsia" w:cstheme="minorEastAsia"/>
                <w:color w:val="auto"/>
                <w:sz w:val="24"/>
                <w:szCs w:val="24"/>
                <w:u w:val="none"/>
                <w:lang w:val="en-US" w:eastAsia="zh-CN"/>
              </w:rPr>
              <w:t>66</w:t>
            </w:r>
            <w:r>
              <w:rPr>
                <w:rFonts w:hint="eastAsia" w:asciiTheme="minorEastAsia" w:hAnsiTheme="minorEastAsia" w:eastAsiaTheme="minorEastAsia" w:cstheme="minorEastAsia"/>
                <w:color w:val="auto"/>
                <w:sz w:val="24"/>
                <w:szCs w:val="24"/>
                <w:u w:val="none"/>
                <w:lang w:val="en-US" w:eastAsia="zh-CN"/>
              </w:rPr>
              <w:t>0000.00</w:t>
            </w:r>
            <w:r>
              <w:rPr>
                <w:rFonts w:hint="eastAsia" w:asciiTheme="minorEastAsia" w:hAnsiTheme="minorEastAsia" w:eastAsiaTheme="minorEastAsia" w:cstheme="minorEastAsia"/>
                <w:color w:val="auto"/>
                <w:sz w:val="24"/>
                <w:szCs w:val="24"/>
                <w:lang w:eastAsia="zh-CN"/>
              </w:rPr>
              <w:t>元。</w:t>
            </w:r>
          </w:p>
          <w:p w14:paraId="74406AC7">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firstLine="480" w:firstLineChars="200"/>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其中：</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pacing w:val="-1"/>
                <w:sz w:val="24"/>
                <w:szCs w:val="24"/>
                <w:lang w:eastAsia="zh-CN"/>
              </w:rPr>
              <w:t>2026年察布查尔县农村公路“以奖代补”切块资金建设项目施工监理最高限价：</w:t>
            </w:r>
            <w:r>
              <w:rPr>
                <w:rFonts w:hint="eastAsia" w:asciiTheme="minorEastAsia" w:hAnsiTheme="minorEastAsia" w:eastAsiaTheme="minorEastAsia" w:cstheme="minorEastAsia"/>
                <w:color w:val="auto"/>
                <w:spacing w:val="-1"/>
                <w:sz w:val="24"/>
                <w:szCs w:val="24"/>
                <w:lang w:val="en-US" w:eastAsia="zh-CN"/>
              </w:rPr>
              <w:t>360000.00元；</w:t>
            </w:r>
          </w:p>
          <w:p w14:paraId="40AC0E36">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firstLine="480" w:firstLineChars="20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pacing w:val="-1"/>
                <w:sz w:val="24"/>
                <w:szCs w:val="24"/>
                <w:lang w:eastAsia="zh-CN"/>
              </w:rPr>
              <w:t>2026年察布查尔县阔洪奇乡－琼塔木村（Y053线）公路建设项目施工监理最高限价：</w:t>
            </w:r>
            <w:r>
              <w:rPr>
                <w:rFonts w:hint="eastAsia" w:asciiTheme="minorEastAsia" w:hAnsiTheme="minorEastAsia" w:eastAsiaTheme="minorEastAsia" w:cstheme="minorEastAsia"/>
                <w:color w:val="auto"/>
                <w:spacing w:val="-1"/>
                <w:sz w:val="24"/>
                <w:szCs w:val="24"/>
                <w:lang w:val="en-US" w:eastAsia="zh-CN"/>
              </w:rPr>
              <w:t>300000.00元</w:t>
            </w:r>
            <w:bookmarkStart w:id="121" w:name="_GoBack"/>
            <w:bookmarkEnd w:id="121"/>
            <w:r>
              <w:rPr>
                <w:rFonts w:hint="eastAsia" w:asciiTheme="minorEastAsia" w:hAnsiTheme="minorEastAsia" w:eastAsiaTheme="minorEastAsia" w:cstheme="minorEastAsia"/>
                <w:color w:val="auto"/>
                <w:spacing w:val="-1"/>
                <w:sz w:val="24"/>
                <w:szCs w:val="24"/>
                <w:lang w:val="en-US" w:eastAsia="zh-CN"/>
              </w:rPr>
              <w:t>。</w:t>
            </w:r>
          </w:p>
          <w:p w14:paraId="085BC63B">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注：供应商磋商总报价超过本项目最高限价，或任一子项报价超过对应子项最高限价的，均视为未实质性响应竞争性磋商文件要求，按无效响应处理。</w:t>
            </w:r>
          </w:p>
        </w:tc>
      </w:tr>
      <w:tr w14:paraId="2FEDF6E9">
        <w:tblPrEx>
          <w:tblCellMar>
            <w:top w:w="0" w:type="dxa"/>
            <w:left w:w="108" w:type="dxa"/>
            <w:bottom w:w="0" w:type="dxa"/>
            <w:right w:w="108" w:type="dxa"/>
          </w:tblCellMar>
        </w:tblPrEx>
        <w:trPr>
          <w:trHeight w:val="3619"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AEC883A">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710" w:type="dxa"/>
            <w:tcBorders>
              <w:top w:val="single" w:color="auto" w:sz="4" w:space="0"/>
              <w:left w:val="single" w:color="auto" w:sz="4" w:space="0"/>
              <w:bottom w:val="single" w:color="auto" w:sz="4" w:space="0"/>
              <w:right w:val="single" w:color="auto" w:sz="4" w:space="0"/>
            </w:tcBorders>
            <w:vAlign w:val="center"/>
          </w:tcPr>
          <w:p w14:paraId="4B32D329">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供应商的资格</w:t>
            </w:r>
            <w:r>
              <w:rPr>
                <w:rFonts w:hint="eastAsia" w:asciiTheme="minorEastAsia" w:hAnsiTheme="minorEastAsia" w:eastAsiaTheme="minorEastAsia" w:cstheme="minorEastAsia"/>
                <w:color w:val="auto"/>
                <w:sz w:val="24"/>
                <w:szCs w:val="24"/>
                <w:highlight w:val="none"/>
                <w:lang w:eastAsia="zh-CN"/>
              </w:rPr>
              <w:t>条件</w:t>
            </w:r>
          </w:p>
        </w:tc>
        <w:tc>
          <w:tcPr>
            <w:tcW w:w="7532" w:type="dxa"/>
            <w:tcBorders>
              <w:top w:val="single" w:color="auto" w:sz="4" w:space="0"/>
              <w:left w:val="single" w:color="auto" w:sz="4" w:space="0"/>
              <w:bottom w:val="single" w:color="auto" w:sz="4" w:space="0"/>
              <w:right w:val="single" w:color="auto" w:sz="4" w:space="0"/>
            </w:tcBorders>
          </w:tcPr>
          <w:p w14:paraId="5E90D2EE">
            <w:pPr>
              <w:widowControl w:val="0"/>
              <w:kinsoku/>
              <w:spacing w:line="336" w:lineRule="auto"/>
              <w:ind w:firstLine="472"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1.满足《中华人民共和国政府采购法》第二十二条规定。</w:t>
            </w:r>
          </w:p>
          <w:p w14:paraId="18B7A035">
            <w:pPr>
              <w:widowControl w:val="0"/>
              <w:kinsoku/>
              <w:spacing w:line="336" w:lineRule="auto"/>
              <w:ind w:firstLine="472" w:firstLineChars="200"/>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2.落实政府采购政策需满足的资格要求:本项目专门面向中小企业。</w:t>
            </w:r>
          </w:p>
          <w:p w14:paraId="4F41CDEB">
            <w:pPr>
              <w:widowControl w:val="0"/>
              <w:kinsoku/>
              <w:spacing w:line="336" w:lineRule="auto"/>
              <w:ind w:left="19" w:leftChars="9" w:firstLine="457" w:firstLineChars="194"/>
              <w:rPr>
                <w:rFonts w:hint="eastAsia" w:asciiTheme="minorEastAsia" w:hAnsiTheme="minorEastAsia" w:eastAsiaTheme="minorEastAsia" w:cstheme="minorEastAsia"/>
                <w:color w:val="auto"/>
                <w:spacing w:val="-2"/>
                <w:sz w:val="24"/>
                <w:szCs w:val="24"/>
                <w:lang w:eastAsia="zh-CN"/>
              </w:rPr>
            </w:pPr>
            <w:r>
              <w:rPr>
                <w:rFonts w:asciiTheme="minorEastAsia" w:hAnsiTheme="minorEastAsia" w:eastAsiaTheme="minorEastAsia" w:cstheme="minorEastAsia"/>
                <w:color w:val="auto"/>
                <w:spacing w:val="-2"/>
                <w:sz w:val="24"/>
                <w:szCs w:val="24"/>
                <w:lang w:eastAsia="zh-CN"/>
              </w:rPr>
              <w:t>3.</w:t>
            </w:r>
            <w:r>
              <w:rPr>
                <w:rFonts w:hint="eastAsia" w:asciiTheme="minorEastAsia" w:hAnsiTheme="minorEastAsia" w:eastAsiaTheme="minorEastAsia" w:cstheme="minorEastAsia"/>
                <w:color w:val="auto"/>
                <w:spacing w:val="-2"/>
                <w:sz w:val="24"/>
                <w:szCs w:val="24"/>
                <w:lang w:eastAsia="zh-CN"/>
              </w:rPr>
              <w:t>本项目的特定资格要求：（1）具有有效的企业营业执照（或事业单位法人证书）；（</w:t>
            </w:r>
            <w:r>
              <w:rPr>
                <w:rFonts w:hint="eastAsia" w:asciiTheme="minorEastAsia" w:hAnsiTheme="minorEastAsia" w:eastAsiaTheme="minorEastAsia" w:cstheme="minorEastAsia"/>
                <w:color w:val="auto"/>
                <w:spacing w:val="-2"/>
                <w:sz w:val="24"/>
                <w:szCs w:val="24"/>
                <w:lang w:val="en-US" w:eastAsia="zh-CN"/>
              </w:rPr>
              <w:t>2</w:t>
            </w:r>
            <w:r>
              <w:rPr>
                <w:rFonts w:hint="eastAsia" w:asciiTheme="minorEastAsia" w:hAnsiTheme="minorEastAsia" w:eastAsiaTheme="minorEastAsia" w:cstheme="minorEastAsia"/>
                <w:color w:val="auto"/>
                <w:spacing w:val="-2"/>
                <w:sz w:val="24"/>
                <w:szCs w:val="24"/>
                <w:lang w:eastAsia="zh-CN"/>
              </w:rPr>
              <w:t>）投标人须具有交通主管部门颁发的公路工程专业乙级及以上监理资质证书；（</w:t>
            </w:r>
            <w:r>
              <w:rPr>
                <w:rFonts w:hint="eastAsia" w:asciiTheme="minorEastAsia" w:hAnsiTheme="minorEastAsia" w:eastAsiaTheme="minorEastAsia" w:cstheme="minorEastAsia"/>
                <w:color w:val="auto"/>
                <w:spacing w:val="-2"/>
                <w:sz w:val="24"/>
                <w:szCs w:val="24"/>
                <w:lang w:val="en-US" w:eastAsia="zh-CN"/>
              </w:rPr>
              <w:t>3</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lang w:val="zh-CN" w:eastAsia="zh-CN"/>
              </w:rPr>
              <w:t>总监理工程师须具有交通运输部公路工程监理工程师资格或交通运输工程专业监理工程师职业资格。</w:t>
            </w:r>
          </w:p>
          <w:p w14:paraId="61761996">
            <w:pPr>
              <w:widowControl w:val="0"/>
              <w:kinsoku/>
              <w:spacing w:line="336" w:lineRule="auto"/>
              <w:ind w:firstLine="472" w:firstLineChars="200"/>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4</w:t>
            </w:r>
            <w:r>
              <w:rPr>
                <w:rFonts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lang w:eastAsia="zh-CN"/>
              </w:rPr>
              <w:t>本项目不接受联合体投标。</w:t>
            </w:r>
          </w:p>
        </w:tc>
      </w:tr>
      <w:tr w14:paraId="2CACE67E">
        <w:tblPrEx>
          <w:tblCellMar>
            <w:top w:w="0" w:type="dxa"/>
            <w:left w:w="108" w:type="dxa"/>
            <w:bottom w:w="0" w:type="dxa"/>
            <w:right w:w="108" w:type="dxa"/>
          </w:tblCellMar>
        </w:tblPrEx>
        <w:trPr>
          <w:trHeight w:val="104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3465DAF">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1710" w:type="dxa"/>
            <w:tcBorders>
              <w:top w:val="single" w:color="auto" w:sz="4" w:space="0"/>
              <w:left w:val="single" w:color="auto" w:sz="4" w:space="0"/>
              <w:bottom w:val="single" w:color="auto" w:sz="4" w:space="0"/>
              <w:right w:val="single" w:color="auto" w:sz="4" w:space="0"/>
            </w:tcBorders>
            <w:vAlign w:val="center"/>
          </w:tcPr>
          <w:p w14:paraId="4C8018DB">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近年完成的类似项目的年份要求</w:t>
            </w:r>
          </w:p>
        </w:tc>
        <w:tc>
          <w:tcPr>
            <w:tcW w:w="7532" w:type="dxa"/>
            <w:tcBorders>
              <w:top w:val="single" w:color="auto" w:sz="4" w:space="0"/>
              <w:left w:val="single" w:color="auto" w:sz="4" w:space="0"/>
              <w:bottom w:val="single" w:color="auto" w:sz="4" w:space="0"/>
              <w:right w:val="single" w:color="auto" w:sz="4" w:space="0"/>
            </w:tcBorders>
            <w:vAlign w:val="center"/>
          </w:tcPr>
          <w:p w14:paraId="1E4A39F8">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2023年1月1日～响应文件提交截止时间止</w:t>
            </w:r>
          </w:p>
        </w:tc>
      </w:tr>
      <w:tr w14:paraId="395BAB41">
        <w:tblPrEx>
          <w:tblCellMar>
            <w:top w:w="0" w:type="dxa"/>
            <w:left w:w="108" w:type="dxa"/>
            <w:bottom w:w="0" w:type="dxa"/>
            <w:right w:w="108" w:type="dxa"/>
          </w:tblCellMar>
        </w:tblPrEx>
        <w:trPr>
          <w:trHeight w:val="101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65A3407">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1710" w:type="dxa"/>
            <w:tcBorders>
              <w:top w:val="single" w:color="auto" w:sz="4" w:space="0"/>
              <w:left w:val="single" w:color="auto" w:sz="4" w:space="0"/>
              <w:bottom w:val="single" w:color="auto" w:sz="4" w:space="0"/>
              <w:right w:val="single" w:color="auto" w:sz="4" w:space="0"/>
            </w:tcBorders>
            <w:vAlign w:val="center"/>
          </w:tcPr>
          <w:p w14:paraId="5DA11393">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近年来发生的诉讼及仲裁情况的年份要求</w:t>
            </w:r>
          </w:p>
        </w:tc>
        <w:tc>
          <w:tcPr>
            <w:tcW w:w="7532" w:type="dxa"/>
            <w:tcBorders>
              <w:top w:val="single" w:color="auto" w:sz="4" w:space="0"/>
              <w:left w:val="single" w:color="auto" w:sz="4" w:space="0"/>
              <w:bottom w:val="single" w:color="auto" w:sz="4" w:space="0"/>
              <w:right w:val="single" w:color="auto" w:sz="4" w:space="0"/>
            </w:tcBorders>
            <w:vAlign w:val="center"/>
          </w:tcPr>
          <w:p w14:paraId="15E46209">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2023年1月1日～响应文件提交截止时间止</w:t>
            </w:r>
          </w:p>
        </w:tc>
      </w:tr>
      <w:tr w14:paraId="7BA3592A">
        <w:tblPrEx>
          <w:tblCellMar>
            <w:top w:w="0" w:type="dxa"/>
            <w:left w:w="108" w:type="dxa"/>
            <w:bottom w:w="0" w:type="dxa"/>
            <w:right w:w="108" w:type="dxa"/>
          </w:tblCellMar>
        </w:tblPrEx>
        <w:trPr>
          <w:trHeight w:val="92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E99DF16">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1710" w:type="dxa"/>
            <w:tcBorders>
              <w:top w:val="single" w:color="auto" w:sz="4" w:space="0"/>
              <w:left w:val="single" w:color="auto" w:sz="4" w:space="0"/>
              <w:bottom w:val="single" w:color="auto" w:sz="4" w:space="0"/>
              <w:right w:val="single" w:color="auto" w:sz="4" w:space="0"/>
            </w:tcBorders>
            <w:vAlign w:val="center"/>
          </w:tcPr>
          <w:p w14:paraId="1D452AE3">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是否允许联合体投标</w:t>
            </w:r>
          </w:p>
        </w:tc>
        <w:tc>
          <w:tcPr>
            <w:tcW w:w="7532" w:type="dxa"/>
            <w:tcBorders>
              <w:top w:val="single" w:color="auto" w:sz="4" w:space="0"/>
              <w:left w:val="single" w:color="auto" w:sz="4" w:space="0"/>
              <w:bottom w:val="single" w:color="auto" w:sz="4" w:space="0"/>
              <w:right w:val="single" w:color="auto" w:sz="4" w:space="0"/>
            </w:tcBorders>
            <w:vAlign w:val="center"/>
          </w:tcPr>
          <w:p w14:paraId="27B19257">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eastAsia="zh-CN"/>
              </w:rPr>
              <w:t xml:space="preserve">  </w:t>
            </w:r>
          </w:p>
          <w:p w14:paraId="246BC202">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否</w:t>
            </w:r>
          </w:p>
        </w:tc>
      </w:tr>
      <w:tr w14:paraId="6AA64104">
        <w:tblPrEx>
          <w:tblCellMar>
            <w:top w:w="0" w:type="dxa"/>
            <w:left w:w="108" w:type="dxa"/>
            <w:bottom w:w="0" w:type="dxa"/>
            <w:right w:w="108" w:type="dxa"/>
          </w:tblCellMar>
        </w:tblPrEx>
        <w:trPr>
          <w:trHeight w:val="2024" w:hRule="atLeast"/>
          <w:jc w:val="center"/>
        </w:trPr>
        <w:tc>
          <w:tcPr>
            <w:tcW w:w="706" w:type="dxa"/>
            <w:tcBorders>
              <w:top w:val="single" w:color="auto" w:sz="4" w:space="0"/>
              <w:left w:val="single" w:color="auto" w:sz="4" w:space="0"/>
              <w:right w:val="single" w:color="auto" w:sz="4" w:space="0"/>
            </w:tcBorders>
            <w:vAlign w:val="center"/>
          </w:tcPr>
          <w:p w14:paraId="5F7DF382">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1710" w:type="dxa"/>
            <w:tcBorders>
              <w:top w:val="single" w:color="auto" w:sz="4" w:space="0"/>
              <w:left w:val="single" w:color="auto" w:sz="4" w:space="0"/>
              <w:right w:val="single" w:color="auto" w:sz="4" w:space="0"/>
            </w:tcBorders>
            <w:vAlign w:val="center"/>
          </w:tcPr>
          <w:p w14:paraId="113DC9F7">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磋商保证金</w:t>
            </w:r>
          </w:p>
        </w:tc>
        <w:tc>
          <w:tcPr>
            <w:tcW w:w="7532" w:type="dxa"/>
            <w:tcBorders>
              <w:top w:val="single" w:color="auto" w:sz="4" w:space="0"/>
              <w:left w:val="single" w:color="auto" w:sz="4" w:space="0"/>
              <w:bottom w:val="single" w:color="auto" w:sz="4" w:space="0"/>
              <w:right w:val="single" w:color="auto" w:sz="4" w:space="0"/>
            </w:tcBorders>
            <w:vAlign w:val="center"/>
          </w:tcPr>
          <w:p w14:paraId="028FCABD">
            <w:pPr>
              <w:keepNext w:val="0"/>
              <w:keepLines w:val="0"/>
              <w:pageBreakBefore w:val="0"/>
              <w:widowControl w:val="0"/>
              <w:kinsoku/>
              <w:wordWrap/>
              <w:overflowPunct/>
              <w:topLinePunct w:val="0"/>
              <w:autoSpaceDE w:val="0"/>
              <w:autoSpaceDN w:val="0"/>
              <w:bidi w:val="0"/>
              <w:adjustRightInd w:val="0"/>
              <w:snapToGrid w:val="0"/>
              <w:spacing w:line="400" w:lineRule="exact"/>
              <w:ind w:right="0" w:rightChars="0"/>
              <w:textAlignment w:val="baseline"/>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 要求，磋商保证金的金额：</w:t>
            </w:r>
            <w:r>
              <w:rPr>
                <w:rFonts w:hint="eastAsia" w:asciiTheme="minorEastAsia" w:hAnsiTheme="minorEastAsia" w:eastAsiaTheme="minorEastAsia" w:cstheme="minorEastAsia"/>
                <w:color w:val="auto"/>
                <w:spacing w:val="-2"/>
                <w:sz w:val="24"/>
                <w:szCs w:val="24"/>
                <w:lang w:val="en-US" w:eastAsia="zh-CN"/>
              </w:rPr>
              <w:t>10</w:t>
            </w:r>
            <w:r>
              <w:rPr>
                <w:rFonts w:hint="eastAsia" w:asciiTheme="minorEastAsia" w:hAnsiTheme="minorEastAsia" w:eastAsiaTheme="minorEastAsia" w:cstheme="minorEastAsia"/>
                <w:color w:val="auto"/>
                <w:spacing w:val="-2"/>
                <w:sz w:val="24"/>
                <w:szCs w:val="24"/>
                <w:lang w:eastAsia="zh-CN"/>
              </w:rPr>
              <w:t>00</w:t>
            </w:r>
            <w:r>
              <w:rPr>
                <w:rFonts w:hint="eastAsia" w:asciiTheme="minorEastAsia" w:hAnsiTheme="minorEastAsia" w:eastAsiaTheme="minorEastAsia" w:cstheme="minorEastAsia"/>
                <w:color w:val="auto"/>
                <w:spacing w:val="-2"/>
                <w:sz w:val="24"/>
                <w:szCs w:val="24"/>
                <w:lang w:val="en-US" w:eastAsia="zh-CN"/>
              </w:rPr>
              <w:t>0</w:t>
            </w:r>
            <w:r>
              <w:rPr>
                <w:rFonts w:hint="eastAsia" w:asciiTheme="minorEastAsia" w:hAnsiTheme="minorEastAsia" w:eastAsiaTheme="minorEastAsia" w:cstheme="minorEastAsia"/>
                <w:color w:val="auto"/>
                <w:spacing w:val="-2"/>
                <w:sz w:val="24"/>
                <w:szCs w:val="24"/>
                <w:lang w:eastAsia="zh-CN"/>
              </w:rPr>
              <w:t>元（壹万元整）</w:t>
            </w:r>
          </w:p>
          <w:p w14:paraId="7D288473">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firstLine="472" w:firstLineChars="200"/>
              <w:textAlignment w:val="baseline"/>
              <w:rPr>
                <w:rFonts w:hint="eastAsia" w:asciiTheme="minorEastAsia" w:hAnsiTheme="minorEastAsia" w:eastAsiaTheme="minorEastAsia" w:cstheme="minorEastAsia"/>
                <w:color w:val="auto"/>
                <w:spacing w:val="-2"/>
                <w:sz w:val="24"/>
                <w:szCs w:val="24"/>
                <w:lang w:val="en-US" w:eastAsia="en-US"/>
              </w:rPr>
            </w:pPr>
            <w:r>
              <w:rPr>
                <w:rFonts w:hint="eastAsia" w:asciiTheme="minorEastAsia" w:hAnsiTheme="minorEastAsia" w:eastAsiaTheme="minorEastAsia" w:cstheme="minorEastAsia"/>
                <w:color w:val="auto"/>
                <w:spacing w:val="-2"/>
                <w:sz w:val="24"/>
                <w:szCs w:val="24"/>
                <w:lang w:val="en-US" w:eastAsia="zh-CN"/>
              </w:rPr>
              <w:t>1.</w:t>
            </w:r>
            <w:r>
              <w:rPr>
                <w:rFonts w:hint="eastAsia" w:asciiTheme="minorEastAsia" w:hAnsiTheme="minorEastAsia" w:eastAsiaTheme="minorEastAsia" w:cstheme="minorEastAsia"/>
                <w:color w:val="auto"/>
                <w:spacing w:val="-2"/>
                <w:sz w:val="24"/>
                <w:szCs w:val="24"/>
                <w:lang w:val="en-US" w:eastAsia="en-US"/>
              </w:rPr>
              <w:t>缴纳形式：</w:t>
            </w:r>
            <w:r>
              <w:rPr>
                <w:rFonts w:hint="eastAsia" w:asciiTheme="minorEastAsia" w:hAnsiTheme="minorEastAsia" w:eastAsiaTheme="minorEastAsia" w:cstheme="minorEastAsia"/>
                <w:color w:val="auto"/>
                <w:spacing w:val="-2"/>
                <w:sz w:val="24"/>
                <w:szCs w:val="24"/>
                <w:lang w:eastAsia="zh-CN"/>
              </w:rPr>
              <w:t>磋商</w:t>
            </w:r>
            <w:r>
              <w:rPr>
                <w:rFonts w:hint="eastAsia" w:asciiTheme="minorEastAsia" w:hAnsiTheme="minorEastAsia" w:eastAsiaTheme="minorEastAsia" w:cstheme="minorEastAsia"/>
                <w:color w:val="auto"/>
                <w:spacing w:val="-2"/>
                <w:sz w:val="24"/>
                <w:szCs w:val="24"/>
                <w:lang w:val="en-US" w:eastAsia="en-US"/>
              </w:rPr>
              <w:t>保证金必须以投标人名义</w:t>
            </w:r>
            <w:r>
              <w:rPr>
                <w:rFonts w:hint="eastAsia" w:asciiTheme="minorEastAsia" w:hAnsiTheme="minorEastAsia" w:eastAsiaTheme="minorEastAsia" w:cstheme="minorEastAsia"/>
                <w:color w:val="auto"/>
                <w:spacing w:val="-2"/>
                <w:sz w:val="24"/>
                <w:szCs w:val="24"/>
                <w:lang w:val="en-US" w:eastAsia="zh-CN"/>
              </w:rPr>
              <w:t>缴纳。可以</w:t>
            </w:r>
            <w:r>
              <w:rPr>
                <w:rFonts w:hint="eastAsia" w:asciiTheme="minorEastAsia" w:hAnsiTheme="minorEastAsia" w:eastAsiaTheme="minorEastAsia" w:cstheme="minorEastAsia"/>
                <w:color w:val="auto"/>
                <w:spacing w:val="-2"/>
                <w:sz w:val="24"/>
                <w:szCs w:val="24"/>
                <w:lang w:val="en-US" w:eastAsia="en-US"/>
              </w:rPr>
              <w:t>采用</w:t>
            </w:r>
            <w:r>
              <w:rPr>
                <w:rFonts w:hint="eastAsia" w:asciiTheme="minorEastAsia" w:hAnsiTheme="minorEastAsia" w:eastAsiaTheme="minorEastAsia" w:cstheme="minorEastAsia"/>
                <w:color w:val="auto"/>
                <w:spacing w:val="-2"/>
                <w:sz w:val="24"/>
                <w:szCs w:val="24"/>
                <w:lang w:val="en-US" w:eastAsia="zh-CN"/>
              </w:rPr>
              <w:t>：现金/银行汇票/银行支票/保函</w:t>
            </w:r>
            <w:r>
              <w:rPr>
                <w:rFonts w:hint="eastAsia" w:asciiTheme="minorEastAsia" w:hAnsiTheme="minorEastAsia" w:eastAsiaTheme="minorEastAsia" w:cstheme="minorEastAsia"/>
                <w:color w:val="auto"/>
                <w:spacing w:val="-2"/>
                <w:sz w:val="24"/>
                <w:szCs w:val="24"/>
                <w:lang w:val="en-US" w:eastAsia="en-US"/>
              </w:rPr>
              <w:t>等形式提交。</w:t>
            </w:r>
          </w:p>
          <w:p w14:paraId="053A2285">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firstLine="472" w:firstLineChars="200"/>
              <w:textAlignment w:val="baseline"/>
              <w:rPr>
                <w:rFonts w:hint="eastAsia" w:asciiTheme="minorEastAsia" w:hAnsiTheme="minorEastAsia" w:eastAsiaTheme="minorEastAsia" w:cstheme="minorEastAsia"/>
                <w:color w:val="auto"/>
                <w:spacing w:val="-2"/>
                <w:sz w:val="24"/>
                <w:szCs w:val="24"/>
                <w:lang w:val="en-US" w:eastAsia="en-US"/>
              </w:rPr>
            </w:pPr>
            <w:r>
              <w:rPr>
                <w:rFonts w:hint="eastAsia" w:asciiTheme="minorEastAsia" w:hAnsiTheme="minorEastAsia" w:eastAsiaTheme="minorEastAsia" w:cstheme="minorEastAsia"/>
                <w:color w:val="auto"/>
                <w:spacing w:val="-2"/>
                <w:sz w:val="24"/>
                <w:szCs w:val="24"/>
                <w:lang w:val="en-US" w:eastAsia="zh-CN"/>
              </w:rPr>
              <w:t>2.</w:t>
            </w:r>
            <w:r>
              <w:rPr>
                <w:rFonts w:hint="eastAsia" w:asciiTheme="minorEastAsia" w:hAnsiTheme="minorEastAsia" w:eastAsiaTheme="minorEastAsia" w:cstheme="minorEastAsia"/>
                <w:color w:val="auto"/>
                <w:spacing w:val="-2"/>
                <w:sz w:val="24"/>
                <w:szCs w:val="24"/>
                <w:lang w:val="en-US" w:eastAsia="en-US"/>
              </w:rPr>
              <w:t>递交方式：投标单位将</w:t>
            </w:r>
            <w:r>
              <w:rPr>
                <w:rFonts w:hint="eastAsia" w:asciiTheme="minorEastAsia" w:hAnsiTheme="minorEastAsia" w:eastAsiaTheme="minorEastAsia" w:cstheme="minorEastAsia"/>
                <w:color w:val="auto"/>
                <w:spacing w:val="-2"/>
                <w:sz w:val="24"/>
                <w:szCs w:val="24"/>
                <w:lang w:eastAsia="zh-CN"/>
              </w:rPr>
              <w:t>磋商</w:t>
            </w:r>
            <w:r>
              <w:rPr>
                <w:rFonts w:hint="eastAsia" w:asciiTheme="minorEastAsia" w:hAnsiTheme="minorEastAsia" w:eastAsiaTheme="minorEastAsia" w:cstheme="minorEastAsia"/>
                <w:color w:val="auto"/>
                <w:spacing w:val="-2"/>
                <w:sz w:val="24"/>
                <w:szCs w:val="24"/>
                <w:lang w:val="en-US" w:eastAsia="en-US"/>
              </w:rPr>
              <w:t>保证金从企业基本</w:t>
            </w:r>
            <w:r>
              <w:rPr>
                <w:rFonts w:hint="eastAsia" w:asciiTheme="minorEastAsia" w:hAnsiTheme="minorEastAsia" w:eastAsiaTheme="minorEastAsia" w:cstheme="minorEastAsia"/>
                <w:color w:val="auto"/>
                <w:spacing w:val="-2"/>
                <w:sz w:val="24"/>
                <w:szCs w:val="24"/>
                <w:lang w:val="en-US" w:eastAsia="zh-CN"/>
              </w:rPr>
              <w:t>账</w:t>
            </w:r>
            <w:r>
              <w:rPr>
                <w:rFonts w:hint="eastAsia" w:asciiTheme="minorEastAsia" w:hAnsiTheme="minorEastAsia" w:eastAsiaTheme="minorEastAsia" w:cstheme="minorEastAsia"/>
                <w:color w:val="auto"/>
                <w:spacing w:val="-2"/>
                <w:sz w:val="24"/>
                <w:szCs w:val="24"/>
                <w:lang w:val="en-US" w:eastAsia="en-US"/>
              </w:rPr>
              <w:t xml:space="preserve">户汇至以下账户： </w:t>
            </w:r>
          </w:p>
          <w:p w14:paraId="46D352A7">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firstLine="472" w:firstLineChars="200"/>
              <w:textAlignment w:val="baseline"/>
              <w:rPr>
                <w:rFonts w:hint="eastAsia" w:asciiTheme="minorEastAsia" w:hAnsiTheme="minorEastAsia" w:eastAsiaTheme="minorEastAsia" w:cstheme="minorEastAsia"/>
                <w:color w:val="auto"/>
                <w:spacing w:val="-2"/>
                <w:sz w:val="24"/>
                <w:szCs w:val="24"/>
                <w:lang w:val="en-US" w:eastAsia="en-US"/>
              </w:rPr>
            </w:pPr>
            <w:r>
              <w:rPr>
                <w:rFonts w:hint="eastAsia" w:asciiTheme="minorEastAsia" w:hAnsiTheme="minorEastAsia" w:eastAsiaTheme="minorEastAsia" w:cstheme="minorEastAsia"/>
                <w:color w:val="auto"/>
                <w:spacing w:val="-2"/>
                <w:sz w:val="24"/>
                <w:szCs w:val="24"/>
                <w:lang w:val="en-US" w:eastAsia="en-US"/>
              </w:rPr>
              <w:t>开户单位名称：乌鲁木齐鑫盛开源工程项目管理有限公司伊犁分公司</w:t>
            </w:r>
          </w:p>
          <w:p w14:paraId="2A145113">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firstLine="472" w:firstLineChars="200"/>
              <w:textAlignment w:val="baseline"/>
              <w:rPr>
                <w:rFonts w:hint="eastAsia" w:asciiTheme="minorEastAsia" w:hAnsiTheme="minorEastAsia" w:eastAsiaTheme="minorEastAsia" w:cstheme="minorEastAsia"/>
                <w:color w:val="auto"/>
                <w:spacing w:val="-2"/>
                <w:sz w:val="24"/>
                <w:szCs w:val="24"/>
                <w:lang w:val="en-US" w:eastAsia="en-US"/>
              </w:rPr>
            </w:pPr>
            <w:r>
              <w:rPr>
                <w:rFonts w:hint="eastAsia" w:asciiTheme="minorEastAsia" w:hAnsiTheme="minorEastAsia" w:eastAsiaTheme="minorEastAsia" w:cstheme="minorEastAsia"/>
                <w:color w:val="auto"/>
                <w:spacing w:val="-2"/>
                <w:sz w:val="24"/>
                <w:szCs w:val="24"/>
                <w:lang w:val="en-US" w:eastAsia="en-US"/>
              </w:rPr>
              <w:t xml:space="preserve">开户账号：30735901040001456 </w:t>
            </w:r>
          </w:p>
          <w:p w14:paraId="13C28831">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firstLine="472" w:firstLineChars="200"/>
              <w:textAlignment w:val="baseline"/>
              <w:rPr>
                <w:rFonts w:hint="eastAsia" w:asciiTheme="minorEastAsia" w:hAnsiTheme="minorEastAsia" w:eastAsiaTheme="minorEastAsia" w:cstheme="minorEastAsia"/>
                <w:color w:val="auto"/>
                <w:spacing w:val="-2"/>
                <w:sz w:val="24"/>
                <w:szCs w:val="24"/>
                <w:lang w:val="en-US" w:eastAsia="en-US"/>
              </w:rPr>
            </w:pPr>
            <w:r>
              <w:rPr>
                <w:rFonts w:hint="eastAsia" w:asciiTheme="minorEastAsia" w:hAnsiTheme="minorEastAsia" w:eastAsiaTheme="minorEastAsia" w:cstheme="minorEastAsia"/>
                <w:color w:val="auto"/>
                <w:spacing w:val="-2"/>
                <w:sz w:val="24"/>
                <w:szCs w:val="24"/>
                <w:lang w:val="en-US" w:eastAsia="en-US"/>
              </w:rPr>
              <w:t>开户行：</w:t>
            </w:r>
            <w:r>
              <w:rPr>
                <w:rFonts w:hint="eastAsia" w:asciiTheme="minorEastAsia" w:hAnsiTheme="minorEastAsia" w:eastAsiaTheme="minorEastAsia" w:cstheme="minorEastAsia"/>
                <w:color w:val="auto"/>
                <w:spacing w:val="-2"/>
                <w:sz w:val="24"/>
                <w:szCs w:val="24"/>
                <w:lang w:val="en-US" w:eastAsia="zh-CN"/>
              </w:rPr>
              <w:t>中国农业银行股份有限公司伊犁</w:t>
            </w:r>
            <w:r>
              <w:rPr>
                <w:rFonts w:hint="eastAsia" w:asciiTheme="minorEastAsia" w:hAnsiTheme="minorEastAsia" w:eastAsiaTheme="minorEastAsia" w:cstheme="minorEastAsia"/>
                <w:color w:val="auto"/>
                <w:spacing w:val="-2"/>
                <w:sz w:val="24"/>
                <w:szCs w:val="24"/>
                <w:lang w:val="en-US" w:eastAsia="en-US"/>
              </w:rPr>
              <w:t>丽苑</w:t>
            </w:r>
            <w:r>
              <w:rPr>
                <w:rFonts w:hint="eastAsia" w:asciiTheme="minorEastAsia" w:hAnsiTheme="minorEastAsia" w:eastAsiaTheme="minorEastAsia" w:cstheme="minorEastAsia"/>
                <w:color w:val="auto"/>
                <w:spacing w:val="-2"/>
                <w:sz w:val="24"/>
                <w:szCs w:val="24"/>
                <w:lang w:val="en-US" w:eastAsia="zh-CN"/>
              </w:rPr>
              <w:t>（兵团）支行</w:t>
            </w:r>
          </w:p>
          <w:p w14:paraId="7BC2A916">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firstLine="472" w:firstLineChars="200"/>
              <w:textAlignment w:val="baseline"/>
              <w:rPr>
                <w:rFonts w:hint="eastAsia" w:asciiTheme="minorEastAsia" w:hAnsiTheme="minorEastAsia" w:eastAsiaTheme="minorEastAsia" w:cstheme="minorEastAsia"/>
                <w:color w:val="auto"/>
                <w:spacing w:val="-2"/>
                <w:sz w:val="24"/>
                <w:szCs w:val="24"/>
                <w:lang w:val="en-US" w:eastAsia="en-US"/>
              </w:rPr>
            </w:pPr>
            <w:r>
              <w:rPr>
                <w:rFonts w:hint="eastAsia" w:asciiTheme="minorEastAsia" w:hAnsiTheme="minorEastAsia" w:eastAsiaTheme="minorEastAsia" w:cstheme="minorEastAsia"/>
                <w:color w:val="auto"/>
                <w:spacing w:val="-2"/>
                <w:sz w:val="24"/>
                <w:szCs w:val="24"/>
                <w:lang w:val="en-US" w:eastAsia="zh-CN"/>
              </w:rPr>
              <w:t>3.</w:t>
            </w:r>
            <w:r>
              <w:rPr>
                <w:rFonts w:hint="eastAsia" w:asciiTheme="minorEastAsia" w:hAnsiTheme="minorEastAsia" w:eastAsiaTheme="minorEastAsia" w:cstheme="minorEastAsia"/>
                <w:color w:val="auto"/>
                <w:spacing w:val="-2"/>
                <w:sz w:val="24"/>
                <w:szCs w:val="24"/>
                <w:lang w:val="en-US" w:eastAsia="en-US"/>
              </w:rPr>
              <w:t>递交时间：投标截止时间之前（提交</w:t>
            </w:r>
            <w:r>
              <w:rPr>
                <w:rFonts w:hint="eastAsia" w:asciiTheme="minorEastAsia" w:hAnsiTheme="minorEastAsia" w:eastAsiaTheme="minorEastAsia" w:cstheme="minorEastAsia"/>
                <w:color w:val="auto"/>
                <w:spacing w:val="-2"/>
                <w:sz w:val="24"/>
                <w:szCs w:val="24"/>
                <w:lang w:eastAsia="zh-CN"/>
              </w:rPr>
              <w:t>磋商</w:t>
            </w:r>
            <w:r>
              <w:rPr>
                <w:rFonts w:hint="eastAsia" w:asciiTheme="minorEastAsia" w:hAnsiTheme="minorEastAsia" w:eastAsiaTheme="minorEastAsia" w:cstheme="minorEastAsia"/>
                <w:color w:val="auto"/>
                <w:spacing w:val="-2"/>
                <w:sz w:val="24"/>
                <w:szCs w:val="24"/>
                <w:lang w:val="en-US" w:eastAsia="en-US"/>
              </w:rPr>
              <w:t>保证金应充分考虑资金在途时间、跨行等因素导致的延迟到账情况，由此导致的保证金不能按时到账其责任由投标人单位自行承担。各投标人缴纳</w:t>
            </w:r>
            <w:r>
              <w:rPr>
                <w:rFonts w:hint="eastAsia" w:asciiTheme="minorEastAsia" w:hAnsiTheme="minorEastAsia" w:eastAsiaTheme="minorEastAsia" w:cstheme="minorEastAsia"/>
                <w:color w:val="auto"/>
                <w:spacing w:val="-2"/>
                <w:sz w:val="24"/>
                <w:szCs w:val="24"/>
                <w:lang w:eastAsia="zh-CN"/>
              </w:rPr>
              <w:t>磋商</w:t>
            </w:r>
            <w:r>
              <w:rPr>
                <w:rFonts w:hint="eastAsia" w:asciiTheme="minorEastAsia" w:hAnsiTheme="minorEastAsia" w:eastAsiaTheme="minorEastAsia" w:cstheme="minorEastAsia"/>
                <w:color w:val="auto"/>
                <w:spacing w:val="-2"/>
                <w:sz w:val="24"/>
                <w:szCs w:val="24"/>
                <w:lang w:val="en-US" w:eastAsia="en-US"/>
              </w:rPr>
              <w:t>保证金时需在附加信息及用途栏内注明“</w:t>
            </w:r>
            <w:r>
              <w:rPr>
                <w:rFonts w:hint="eastAsia" w:asciiTheme="minorEastAsia" w:hAnsiTheme="minorEastAsia" w:eastAsiaTheme="minorEastAsia" w:cstheme="minorEastAsia"/>
                <w:color w:val="auto"/>
                <w:spacing w:val="-2"/>
                <w:sz w:val="24"/>
                <w:szCs w:val="24"/>
                <w:lang w:eastAsia="zh-CN"/>
              </w:rPr>
              <w:t>磋商</w:t>
            </w:r>
            <w:r>
              <w:rPr>
                <w:rFonts w:hint="eastAsia" w:asciiTheme="minorEastAsia" w:hAnsiTheme="minorEastAsia" w:eastAsiaTheme="minorEastAsia" w:cstheme="minorEastAsia"/>
                <w:color w:val="auto"/>
                <w:spacing w:val="-2"/>
                <w:sz w:val="24"/>
                <w:szCs w:val="24"/>
                <w:lang w:val="en-US" w:eastAsia="en-US"/>
              </w:rPr>
              <w:t>保证金、项目名称”，以</w:t>
            </w:r>
            <w:r>
              <w:rPr>
                <w:rFonts w:hint="eastAsia" w:asciiTheme="minorEastAsia" w:hAnsiTheme="minorEastAsia" w:eastAsiaTheme="minorEastAsia" w:cstheme="minorEastAsia"/>
                <w:color w:val="auto"/>
                <w:spacing w:val="-2"/>
                <w:sz w:val="24"/>
                <w:szCs w:val="24"/>
                <w:lang w:eastAsia="zh-CN"/>
              </w:rPr>
              <w:t>磋商</w:t>
            </w:r>
            <w:r>
              <w:rPr>
                <w:rFonts w:hint="eastAsia" w:asciiTheme="minorEastAsia" w:hAnsiTheme="minorEastAsia" w:eastAsiaTheme="minorEastAsia" w:cstheme="minorEastAsia"/>
                <w:color w:val="auto"/>
                <w:spacing w:val="-2"/>
                <w:sz w:val="24"/>
                <w:szCs w:val="24"/>
                <w:lang w:val="en-US" w:eastAsia="en-US"/>
              </w:rPr>
              <w:t>保证金接收方银行到账信息为准）。</w:t>
            </w:r>
          </w:p>
          <w:p w14:paraId="1FF6B201">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firstLine="472" w:firstLineChars="200"/>
              <w:textAlignment w:val="baseline"/>
              <w:rPr>
                <w:rFonts w:hint="eastAsia" w:asciiTheme="minorEastAsia" w:hAnsiTheme="minorEastAsia" w:eastAsiaTheme="minorEastAsia" w:cstheme="minorEastAsia"/>
                <w:color w:val="auto"/>
                <w:spacing w:val="-2"/>
                <w:sz w:val="24"/>
                <w:szCs w:val="24"/>
                <w:lang w:val="en-US" w:eastAsia="en-US"/>
              </w:rPr>
            </w:pPr>
            <w:r>
              <w:rPr>
                <w:rFonts w:hint="eastAsia" w:asciiTheme="minorEastAsia" w:hAnsiTheme="minorEastAsia" w:eastAsiaTheme="minorEastAsia" w:cstheme="minorEastAsia"/>
                <w:color w:val="auto"/>
                <w:spacing w:val="-2"/>
                <w:sz w:val="24"/>
                <w:szCs w:val="24"/>
                <w:lang w:val="en-US" w:eastAsia="en-US"/>
              </w:rPr>
              <w:t>友情提示：1、采用保函作为保证金形式的，投标企业将“保函”同投标文件提交；</w:t>
            </w:r>
          </w:p>
          <w:p w14:paraId="754E9A62">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firstLine="472" w:firstLineChars="200"/>
              <w:textAlignment w:val="baseline"/>
              <w:rPr>
                <w:rFonts w:hint="eastAsia" w:asciiTheme="minorEastAsia" w:hAnsiTheme="minorEastAsia" w:eastAsiaTheme="minorEastAsia" w:cstheme="minorEastAsia"/>
                <w:color w:val="auto"/>
                <w:spacing w:val="-2"/>
                <w:sz w:val="24"/>
                <w:szCs w:val="24"/>
                <w:lang w:val="en-US" w:eastAsia="en-US"/>
              </w:rPr>
            </w:pPr>
            <w:r>
              <w:rPr>
                <w:rFonts w:hint="eastAsia" w:asciiTheme="minorEastAsia" w:hAnsiTheme="minorEastAsia" w:eastAsiaTheme="minorEastAsia" w:cstheme="minorEastAsia"/>
                <w:color w:val="auto"/>
                <w:spacing w:val="-2"/>
                <w:sz w:val="24"/>
                <w:szCs w:val="24"/>
                <w:lang w:val="en-US" w:eastAsia="en-US"/>
              </w:rPr>
              <w:t>2、潜在投标人可以自主选择以上任一种递交方式提交保证金，若投标人未按照上述规定缴纳</w:t>
            </w:r>
            <w:r>
              <w:rPr>
                <w:rFonts w:hint="eastAsia" w:asciiTheme="minorEastAsia" w:hAnsiTheme="minorEastAsia" w:eastAsiaTheme="minorEastAsia" w:cstheme="minorEastAsia"/>
                <w:color w:val="auto"/>
                <w:spacing w:val="-2"/>
                <w:sz w:val="24"/>
                <w:szCs w:val="24"/>
                <w:lang w:eastAsia="zh-CN"/>
              </w:rPr>
              <w:t>磋商</w:t>
            </w:r>
            <w:r>
              <w:rPr>
                <w:rFonts w:hint="eastAsia" w:asciiTheme="minorEastAsia" w:hAnsiTheme="minorEastAsia" w:eastAsiaTheme="minorEastAsia" w:cstheme="minorEastAsia"/>
                <w:color w:val="auto"/>
                <w:spacing w:val="-2"/>
                <w:sz w:val="24"/>
                <w:szCs w:val="24"/>
                <w:lang w:val="en-US" w:eastAsia="en-US"/>
              </w:rPr>
              <w:t>保证金</w:t>
            </w:r>
            <w:r>
              <w:rPr>
                <w:rFonts w:hint="eastAsia" w:asciiTheme="minorEastAsia" w:hAnsiTheme="minorEastAsia" w:eastAsiaTheme="minorEastAsia" w:cstheme="minorEastAsia"/>
                <w:color w:val="auto"/>
                <w:spacing w:val="-2"/>
                <w:sz w:val="24"/>
                <w:szCs w:val="24"/>
                <w:lang w:val="en-US" w:eastAsia="zh-CN"/>
              </w:rPr>
              <w:t>，</w:t>
            </w:r>
            <w:r>
              <w:rPr>
                <w:rFonts w:hint="eastAsia" w:asciiTheme="minorEastAsia" w:hAnsiTheme="minorEastAsia" w:eastAsiaTheme="minorEastAsia" w:cstheme="minorEastAsia"/>
                <w:color w:val="auto"/>
                <w:spacing w:val="-2"/>
                <w:sz w:val="24"/>
                <w:szCs w:val="24"/>
                <w:lang w:val="en-US" w:eastAsia="en-US"/>
              </w:rPr>
              <w:t>投标文件将被拒绝评审。</w:t>
            </w:r>
          </w:p>
          <w:p w14:paraId="7BEB9BF7">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firstLine="472" w:firstLineChars="200"/>
              <w:textAlignment w:val="baseline"/>
              <w:rPr>
                <w:rFonts w:hint="eastAsia" w:asciiTheme="minorEastAsia" w:hAnsiTheme="minorEastAsia" w:eastAsiaTheme="minorEastAsia" w:cstheme="minorEastAsia"/>
                <w:color w:val="auto"/>
                <w:spacing w:val="-2"/>
                <w:sz w:val="24"/>
                <w:szCs w:val="24"/>
                <w:lang w:val="en-US" w:eastAsia="en-US"/>
              </w:rPr>
            </w:pPr>
            <w:r>
              <w:rPr>
                <w:rFonts w:hint="eastAsia" w:asciiTheme="minorEastAsia" w:hAnsiTheme="minorEastAsia" w:eastAsiaTheme="minorEastAsia" w:cstheme="minorEastAsia"/>
                <w:color w:val="auto"/>
                <w:spacing w:val="-2"/>
                <w:sz w:val="24"/>
                <w:szCs w:val="24"/>
                <w:lang w:val="en-US" w:eastAsia="en-US"/>
              </w:rPr>
              <w:t>3、银行法定节假日不办理公对公账户电汇业务，请提前办理。</w:t>
            </w:r>
            <w:r>
              <w:rPr>
                <w:rFonts w:hint="eastAsia" w:asciiTheme="minorEastAsia" w:hAnsiTheme="minorEastAsia" w:eastAsiaTheme="minorEastAsia" w:cstheme="minorEastAsia"/>
                <w:color w:val="auto"/>
                <w:spacing w:val="-2"/>
                <w:sz w:val="24"/>
                <w:szCs w:val="24"/>
                <w:lang w:eastAsia="zh-CN"/>
              </w:rPr>
              <w:t>磋商</w:t>
            </w:r>
            <w:r>
              <w:rPr>
                <w:rFonts w:hint="eastAsia" w:asciiTheme="minorEastAsia" w:hAnsiTheme="minorEastAsia" w:eastAsiaTheme="minorEastAsia" w:cstheme="minorEastAsia"/>
                <w:color w:val="auto"/>
                <w:spacing w:val="-2"/>
                <w:sz w:val="24"/>
                <w:szCs w:val="24"/>
                <w:lang w:val="en-US" w:eastAsia="en-US"/>
              </w:rPr>
              <w:t>保证金是否在规定截止时间前到户的风险由投标单位承担，</w:t>
            </w:r>
            <w:r>
              <w:rPr>
                <w:rFonts w:hint="eastAsia" w:asciiTheme="minorEastAsia" w:hAnsiTheme="minorEastAsia" w:eastAsiaTheme="minorEastAsia" w:cstheme="minorEastAsia"/>
                <w:color w:val="auto"/>
                <w:spacing w:val="-2"/>
                <w:sz w:val="24"/>
                <w:szCs w:val="24"/>
                <w:lang w:eastAsia="zh-CN"/>
              </w:rPr>
              <w:t>磋商</w:t>
            </w:r>
            <w:r>
              <w:rPr>
                <w:rFonts w:hint="eastAsia" w:asciiTheme="minorEastAsia" w:hAnsiTheme="minorEastAsia" w:eastAsiaTheme="minorEastAsia" w:cstheme="minorEastAsia"/>
                <w:color w:val="auto"/>
                <w:spacing w:val="-2"/>
                <w:sz w:val="24"/>
                <w:szCs w:val="24"/>
                <w:lang w:val="en-US" w:eastAsia="en-US"/>
              </w:rPr>
              <w:t>保证金在银行的划转需要一定时间，望投标单位尽早缴纳！</w:t>
            </w:r>
          </w:p>
          <w:p w14:paraId="30A055B6">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firstLine="472" w:firstLineChars="200"/>
              <w:textAlignment w:val="baseline"/>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val="en-US" w:eastAsia="en-US"/>
              </w:rPr>
              <w:t>4、采用保函形式递交保证金的：①根据国家现行采购政策，</w:t>
            </w:r>
            <w:r>
              <w:rPr>
                <w:rFonts w:hint="eastAsia" w:asciiTheme="minorEastAsia" w:hAnsiTheme="minorEastAsia" w:eastAsiaTheme="minorEastAsia" w:cstheme="minorEastAsia"/>
                <w:color w:val="auto"/>
                <w:spacing w:val="-2"/>
                <w:sz w:val="24"/>
                <w:szCs w:val="24"/>
                <w:lang w:eastAsia="zh-CN"/>
              </w:rPr>
              <w:t>磋商</w:t>
            </w:r>
            <w:r>
              <w:rPr>
                <w:rFonts w:hint="eastAsia" w:asciiTheme="minorEastAsia" w:hAnsiTheme="minorEastAsia" w:eastAsiaTheme="minorEastAsia" w:cstheme="minorEastAsia"/>
                <w:color w:val="auto"/>
                <w:spacing w:val="-2"/>
                <w:sz w:val="24"/>
                <w:szCs w:val="24"/>
                <w:lang w:val="en-US" w:eastAsia="en-US"/>
              </w:rPr>
              <w:t>保证金可以使用金融系统电子保函。电子保函按照“一包段一保函”的原则，办理电子保函必须在投标截止时间（开标时间）前完成。投标人需自行评估异地、跨行、公休日等因素造成的保函办理延迟风险，并承担相应责任；开标前，投保人必须下载加密保单作为保证金缴纳凭证放入投标文件中；②电子保函操作流程：登录政采云平台→ 点击右上角[金融服务]进入详情页→ 点击页面上方[保险/保函]，根据实际情况申请办理即可。供应商须在投标截止时间前， 将所投项目对应的保函随响应文件一起上传</w:t>
            </w:r>
            <w:r>
              <w:rPr>
                <w:rFonts w:hint="eastAsia" w:asciiTheme="minorEastAsia" w:hAnsiTheme="minorEastAsia" w:eastAsiaTheme="minorEastAsia" w:cstheme="minorEastAsia"/>
                <w:color w:val="auto"/>
                <w:spacing w:val="-2"/>
                <w:sz w:val="24"/>
                <w:szCs w:val="24"/>
                <w:lang w:val="en-US" w:eastAsia="zh-CN"/>
              </w:rPr>
              <w:t>至</w:t>
            </w:r>
            <w:r>
              <w:rPr>
                <w:rFonts w:hint="eastAsia" w:asciiTheme="minorEastAsia" w:hAnsiTheme="minorEastAsia" w:eastAsiaTheme="minorEastAsia" w:cstheme="minorEastAsia"/>
                <w:color w:val="auto"/>
                <w:spacing w:val="-2"/>
                <w:sz w:val="24"/>
                <w:szCs w:val="24"/>
                <w:lang w:val="en-US" w:eastAsia="en-US"/>
              </w:rPr>
              <w:t>政采云平台。</w:t>
            </w:r>
          </w:p>
        </w:tc>
      </w:tr>
      <w:tr w14:paraId="66DD6094">
        <w:tblPrEx>
          <w:tblCellMar>
            <w:top w:w="0" w:type="dxa"/>
            <w:left w:w="108" w:type="dxa"/>
            <w:bottom w:w="0" w:type="dxa"/>
            <w:right w:w="108" w:type="dxa"/>
          </w:tblCellMar>
        </w:tblPrEx>
        <w:trPr>
          <w:trHeight w:val="772"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6C7C493">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1710" w:type="dxa"/>
            <w:tcBorders>
              <w:top w:val="single" w:color="auto" w:sz="4" w:space="0"/>
              <w:left w:val="single" w:color="auto" w:sz="4" w:space="0"/>
              <w:bottom w:val="single" w:color="auto" w:sz="4" w:space="0"/>
              <w:right w:val="single" w:color="auto" w:sz="4" w:space="0"/>
            </w:tcBorders>
            <w:vAlign w:val="center"/>
          </w:tcPr>
          <w:p w14:paraId="6B3AF392">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响应文件有效期</w:t>
            </w:r>
          </w:p>
        </w:tc>
        <w:tc>
          <w:tcPr>
            <w:tcW w:w="7532" w:type="dxa"/>
            <w:tcBorders>
              <w:top w:val="single" w:color="auto" w:sz="4" w:space="0"/>
              <w:left w:val="single" w:color="auto" w:sz="4" w:space="0"/>
              <w:bottom w:val="single" w:color="auto" w:sz="4" w:space="0"/>
              <w:right w:val="single" w:color="auto" w:sz="4" w:space="0"/>
            </w:tcBorders>
            <w:vAlign w:val="center"/>
          </w:tcPr>
          <w:p w14:paraId="52C3B3FA">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自首次递交响应文件截止时间起计算90个日历日。</w:t>
            </w:r>
          </w:p>
        </w:tc>
      </w:tr>
      <w:tr w14:paraId="04AEC6E7">
        <w:tblPrEx>
          <w:tblCellMar>
            <w:top w:w="0" w:type="dxa"/>
            <w:left w:w="108" w:type="dxa"/>
            <w:bottom w:w="0" w:type="dxa"/>
            <w:right w:w="108" w:type="dxa"/>
          </w:tblCellMar>
        </w:tblPrEx>
        <w:trPr>
          <w:trHeight w:val="772"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382C727">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16</w:t>
            </w:r>
          </w:p>
        </w:tc>
        <w:tc>
          <w:tcPr>
            <w:tcW w:w="1710" w:type="dxa"/>
            <w:tcBorders>
              <w:top w:val="single" w:color="auto" w:sz="4" w:space="0"/>
              <w:left w:val="single" w:color="auto" w:sz="4" w:space="0"/>
              <w:bottom w:val="single" w:color="auto" w:sz="4" w:space="0"/>
              <w:right w:val="single" w:color="auto" w:sz="4" w:space="0"/>
            </w:tcBorders>
            <w:vAlign w:val="center"/>
          </w:tcPr>
          <w:p w14:paraId="5C9CE16E">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标前准备</w:t>
            </w:r>
          </w:p>
        </w:tc>
        <w:tc>
          <w:tcPr>
            <w:tcW w:w="7532" w:type="dxa"/>
            <w:tcBorders>
              <w:top w:val="single" w:color="auto" w:sz="4" w:space="0"/>
              <w:left w:val="single" w:color="auto" w:sz="4" w:space="0"/>
              <w:bottom w:val="single" w:color="auto" w:sz="4" w:space="0"/>
              <w:right w:val="single" w:color="auto" w:sz="4" w:space="0"/>
            </w:tcBorders>
            <w:vAlign w:val="center"/>
          </w:tcPr>
          <w:p w14:paraId="12E0EC0E">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1.本项目实行网上投标，采用电子投标文件。若供应商参与投标，自行承担投标一切费用。</w:t>
            </w:r>
          </w:p>
          <w:p w14:paraId="7118C753">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0836A636">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各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2758FD4A">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rPr>
              <w:t>本项目通过“政府采购云平台（www.zcygov.cn）”实行在线投标响应（电子投标），供应商应先安装“政采云电子交易客户端”，并按照本</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和“政府采购云平台”的要求，通过“政采云电子交易客户端”编制并加密投标文件。</w:t>
            </w:r>
            <w:r>
              <w:rPr>
                <w:rFonts w:hint="eastAsia" w:asciiTheme="minorEastAsia" w:hAnsiTheme="minorEastAsia" w:eastAsiaTheme="minorEastAsia" w:cstheme="minorEastAsia"/>
                <w:color w:val="auto"/>
                <w:sz w:val="24"/>
                <w:szCs w:val="24"/>
                <w:lang w:eastAsia="zh-CN"/>
              </w:rPr>
              <w:t>供应商未按规定加密的投标文件，“政府采购云平台”将予以拒收。电子投标具体操作流程详见本公告附件《供应商项目采购－电子招投标操作指南》；通过“政府采购云平台”参与在线投标时如遇平台技术问题详询95763。</w:t>
            </w:r>
          </w:p>
          <w:p w14:paraId="11B8911B">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14:paraId="60C33F49">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color w:val="auto"/>
                <w:sz w:val="24"/>
                <w:szCs w:val="24"/>
                <w:lang w:eastAsia="zh-CN"/>
              </w:rPr>
              <w:t>6.投标供应商应当在投标截止时间前，将生成的“电子加密投标文件”上传递交至“政府采购云平台”。投标截止时间以后上传递交的投标文件将被“政府采购云平台”拒收。</w:t>
            </w:r>
          </w:p>
          <w:p w14:paraId="2C5B4ADC">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注：供应商生成的后缀格式为</w:t>
            </w:r>
            <w:r>
              <w:rPr>
                <w:rFonts w:hint="eastAsia" w:asciiTheme="minorEastAsia" w:hAnsiTheme="minorEastAsia" w:eastAsiaTheme="minorEastAsia" w:cstheme="minorEastAsia"/>
                <w:b/>
                <w:bCs/>
                <w:color w:val="auto"/>
                <w:sz w:val="24"/>
                <w:szCs w:val="24"/>
                <w:lang w:val="en-US" w:eastAsia="zh-CN"/>
              </w:rPr>
              <w:t>.</w:t>
            </w:r>
            <w:r>
              <w:rPr>
                <w:rFonts w:hint="eastAsia" w:asciiTheme="minorEastAsia" w:hAnsiTheme="minorEastAsia" w:eastAsiaTheme="minorEastAsia" w:cstheme="minorEastAsia"/>
                <w:b/>
                <w:bCs/>
                <w:color w:val="auto"/>
                <w:sz w:val="24"/>
                <w:szCs w:val="24"/>
                <w:lang w:eastAsia="zh-CN"/>
              </w:rPr>
              <w:t>bfbs 的备份标书是无法查看的，主要是为了在开标解密时异常处理使用。凡因个人原因无法正常解密投标文件（且没有递交备份文件至采购代理机构），致使供应商无法参与评标，供应商自行承担后果。</w:t>
            </w:r>
          </w:p>
        </w:tc>
      </w:tr>
      <w:tr w14:paraId="26C46A89">
        <w:tblPrEx>
          <w:tblCellMar>
            <w:top w:w="0" w:type="dxa"/>
            <w:left w:w="108" w:type="dxa"/>
            <w:bottom w:w="0" w:type="dxa"/>
            <w:right w:w="108" w:type="dxa"/>
          </w:tblCellMar>
        </w:tblPrEx>
        <w:trPr>
          <w:trHeight w:val="1297"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768046B">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17</w:t>
            </w:r>
          </w:p>
        </w:tc>
        <w:tc>
          <w:tcPr>
            <w:tcW w:w="1710" w:type="dxa"/>
            <w:tcBorders>
              <w:top w:val="single" w:color="auto" w:sz="4" w:space="0"/>
              <w:left w:val="single" w:color="auto" w:sz="4" w:space="0"/>
              <w:bottom w:val="single" w:color="auto" w:sz="4" w:space="0"/>
              <w:right w:val="single" w:color="auto" w:sz="4" w:space="0"/>
            </w:tcBorders>
            <w:vAlign w:val="center"/>
          </w:tcPr>
          <w:p w14:paraId="6A8AD696">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响应文件的盖章、签署</w:t>
            </w:r>
          </w:p>
        </w:tc>
        <w:tc>
          <w:tcPr>
            <w:tcW w:w="7532" w:type="dxa"/>
            <w:tcBorders>
              <w:top w:val="single" w:color="auto" w:sz="4" w:space="0"/>
              <w:left w:val="single" w:color="auto" w:sz="4" w:space="0"/>
              <w:bottom w:val="single" w:color="auto" w:sz="4" w:space="0"/>
              <w:right w:val="single" w:color="auto" w:sz="4" w:space="0"/>
            </w:tcBorders>
            <w:vAlign w:val="center"/>
          </w:tcPr>
          <w:p w14:paraId="186E4DF3">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响应文件应由供应商法定代表人或其授权代表在规定签章处逐一签署及加盖供应商的公章。</w:t>
            </w:r>
          </w:p>
        </w:tc>
      </w:tr>
      <w:tr w14:paraId="7B95C593">
        <w:tblPrEx>
          <w:tblCellMar>
            <w:top w:w="0" w:type="dxa"/>
            <w:left w:w="108" w:type="dxa"/>
            <w:bottom w:w="0" w:type="dxa"/>
            <w:right w:w="108" w:type="dxa"/>
          </w:tblCellMar>
        </w:tblPrEx>
        <w:trPr>
          <w:trHeight w:val="917"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79E8982">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18</w:t>
            </w:r>
          </w:p>
        </w:tc>
        <w:tc>
          <w:tcPr>
            <w:tcW w:w="1710" w:type="dxa"/>
            <w:tcBorders>
              <w:top w:val="single" w:color="auto" w:sz="4" w:space="0"/>
              <w:left w:val="single" w:color="auto" w:sz="4" w:space="0"/>
              <w:bottom w:val="single" w:color="auto" w:sz="4" w:space="0"/>
              <w:right w:val="single" w:color="auto" w:sz="4" w:space="0"/>
            </w:tcBorders>
            <w:vAlign w:val="center"/>
          </w:tcPr>
          <w:p w14:paraId="4DE7B690">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磋商时间、地点</w:t>
            </w:r>
          </w:p>
        </w:tc>
        <w:tc>
          <w:tcPr>
            <w:tcW w:w="7532" w:type="dxa"/>
            <w:tcBorders>
              <w:top w:val="single" w:color="auto" w:sz="4" w:space="0"/>
              <w:left w:val="single" w:color="auto" w:sz="4" w:space="0"/>
              <w:bottom w:val="single" w:color="auto" w:sz="4" w:space="0"/>
              <w:right w:val="single" w:color="auto" w:sz="4" w:space="0"/>
            </w:tcBorders>
            <w:vAlign w:val="center"/>
          </w:tcPr>
          <w:p w14:paraId="5CE677D8">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磋商时间：2026年</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lang w:eastAsia="zh-CN"/>
              </w:rPr>
              <w:t>日</w:t>
            </w:r>
            <w:r>
              <w:rPr>
                <w:rFonts w:hint="eastAsia" w:asciiTheme="minorEastAsia" w:hAnsiTheme="minorEastAsia" w:eastAsiaTheme="minorEastAsia" w:cstheme="minorEastAsia"/>
                <w:color w:val="auto"/>
                <w:spacing w:val="-2"/>
                <w:sz w:val="24"/>
                <w:szCs w:val="24"/>
                <w:lang w:eastAsia="zh-CN"/>
              </w:rPr>
              <w:t>10点30分</w:t>
            </w:r>
            <w:r>
              <w:rPr>
                <w:rFonts w:hint="eastAsia" w:asciiTheme="minorEastAsia" w:hAnsiTheme="minorEastAsia" w:eastAsiaTheme="minorEastAsia" w:cstheme="minorEastAsia"/>
                <w:color w:val="auto"/>
                <w:sz w:val="24"/>
                <w:szCs w:val="24"/>
                <w:lang w:eastAsia="zh-CN"/>
              </w:rPr>
              <w:t xml:space="preserve">（北京时间） </w:t>
            </w:r>
          </w:p>
          <w:p w14:paraId="363FA472">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 xml:space="preserve">磋商地点 ：政采云线上开标大厅 https://www.zcygov.cn </w:t>
            </w:r>
          </w:p>
        </w:tc>
      </w:tr>
      <w:tr w14:paraId="5189D88A">
        <w:tblPrEx>
          <w:tblCellMar>
            <w:top w:w="0" w:type="dxa"/>
            <w:left w:w="108" w:type="dxa"/>
            <w:bottom w:w="0" w:type="dxa"/>
            <w:right w:w="108" w:type="dxa"/>
          </w:tblCellMar>
        </w:tblPrEx>
        <w:trPr>
          <w:trHeight w:val="917"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E1F0680">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19</w:t>
            </w:r>
          </w:p>
        </w:tc>
        <w:tc>
          <w:tcPr>
            <w:tcW w:w="1710" w:type="dxa"/>
            <w:tcBorders>
              <w:top w:val="single" w:color="auto" w:sz="4" w:space="0"/>
              <w:left w:val="single" w:color="auto" w:sz="4" w:space="0"/>
              <w:bottom w:val="single" w:color="auto" w:sz="4" w:space="0"/>
              <w:right w:val="single" w:color="auto" w:sz="4" w:space="0"/>
            </w:tcBorders>
            <w:vAlign w:val="center"/>
          </w:tcPr>
          <w:p w14:paraId="63254687">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磋商小组的组成</w:t>
            </w:r>
          </w:p>
        </w:tc>
        <w:tc>
          <w:tcPr>
            <w:tcW w:w="7532" w:type="dxa"/>
            <w:tcBorders>
              <w:top w:val="single" w:color="auto" w:sz="4" w:space="0"/>
              <w:left w:val="single" w:color="auto" w:sz="4" w:space="0"/>
              <w:bottom w:val="single" w:color="auto" w:sz="4" w:space="0"/>
              <w:right w:val="single" w:color="auto" w:sz="4" w:space="0"/>
            </w:tcBorders>
            <w:vAlign w:val="center"/>
          </w:tcPr>
          <w:p w14:paraId="1099E7EF">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 xml:space="preserve">评审专家人数：3人，其中采购人代表1人，专家2人。 </w:t>
            </w:r>
          </w:p>
          <w:p w14:paraId="1B8C31A3">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评审专家确定方式：在政采云专家网中随机抽取。</w:t>
            </w:r>
          </w:p>
        </w:tc>
      </w:tr>
      <w:tr w14:paraId="7A6F745F">
        <w:tblPrEx>
          <w:tblCellMar>
            <w:top w:w="0" w:type="dxa"/>
            <w:left w:w="108" w:type="dxa"/>
            <w:bottom w:w="0" w:type="dxa"/>
            <w:right w:w="108" w:type="dxa"/>
          </w:tblCellMar>
        </w:tblPrEx>
        <w:trPr>
          <w:trHeight w:val="72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51DF128">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20</w:t>
            </w:r>
          </w:p>
        </w:tc>
        <w:tc>
          <w:tcPr>
            <w:tcW w:w="1710" w:type="dxa"/>
            <w:tcBorders>
              <w:top w:val="single" w:color="auto" w:sz="4" w:space="0"/>
              <w:left w:val="single" w:color="auto" w:sz="4" w:space="0"/>
              <w:bottom w:val="single" w:color="auto" w:sz="4" w:space="0"/>
              <w:right w:val="single" w:color="auto" w:sz="4" w:space="0"/>
            </w:tcBorders>
            <w:vAlign w:val="center"/>
          </w:tcPr>
          <w:p w14:paraId="2B1B0253">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报价方式</w:t>
            </w:r>
          </w:p>
        </w:tc>
        <w:tc>
          <w:tcPr>
            <w:tcW w:w="7532" w:type="dxa"/>
            <w:tcBorders>
              <w:top w:val="single" w:color="auto" w:sz="4" w:space="0"/>
              <w:left w:val="single" w:color="auto" w:sz="4" w:space="0"/>
              <w:bottom w:val="single" w:color="auto" w:sz="4" w:space="0"/>
              <w:right w:val="single" w:color="auto" w:sz="4" w:space="0"/>
            </w:tcBorders>
            <w:vAlign w:val="center"/>
          </w:tcPr>
          <w:p w14:paraId="032EC557">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报价方式</w:t>
            </w:r>
            <w:r>
              <w:rPr>
                <w:rFonts w:hint="eastAsia" w:asciiTheme="minorEastAsia" w:hAnsiTheme="minorEastAsia" w:eastAsiaTheme="minorEastAsia" w:cstheme="minorEastAsia"/>
                <w:color w:val="auto"/>
                <w:sz w:val="24"/>
                <w:szCs w:val="24"/>
                <w:lang w:eastAsia="zh-CN"/>
              </w:rPr>
              <w:tab/>
            </w:r>
            <w:r>
              <w:rPr>
                <w:rFonts w:hint="eastAsia" w:asciiTheme="minorEastAsia" w:hAnsiTheme="minorEastAsia" w:eastAsiaTheme="minorEastAsia" w:cstheme="minorEastAsia"/>
                <w:color w:val="auto"/>
                <w:sz w:val="24"/>
                <w:szCs w:val="24"/>
                <w:lang w:eastAsia="zh-CN"/>
              </w:rPr>
              <w:t>一轮磋商二次报价（第二次报价为最终报价）</w:t>
            </w:r>
          </w:p>
        </w:tc>
      </w:tr>
      <w:tr w14:paraId="01DDC5D6">
        <w:tblPrEx>
          <w:tblCellMar>
            <w:top w:w="0" w:type="dxa"/>
            <w:left w:w="108" w:type="dxa"/>
            <w:bottom w:w="0" w:type="dxa"/>
            <w:right w:w="108" w:type="dxa"/>
          </w:tblCellMar>
        </w:tblPrEx>
        <w:trPr>
          <w:trHeight w:val="531"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CB63110">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21</w:t>
            </w:r>
          </w:p>
        </w:tc>
        <w:tc>
          <w:tcPr>
            <w:tcW w:w="1710" w:type="dxa"/>
            <w:tcBorders>
              <w:top w:val="single" w:color="auto" w:sz="4" w:space="0"/>
              <w:left w:val="single" w:color="auto" w:sz="4" w:space="0"/>
              <w:bottom w:val="single" w:color="auto" w:sz="4" w:space="0"/>
              <w:right w:val="single" w:color="auto" w:sz="4" w:space="0"/>
            </w:tcBorders>
            <w:vAlign w:val="center"/>
          </w:tcPr>
          <w:p w14:paraId="29ED19C1">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低于成本价不正当竞争预防措施</w:t>
            </w:r>
          </w:p>
        </w:tc>
        <w:tc>
          <w:tcPr>
            <w:tcW w:w="7532" w:type="dxa"/>
            <w:tcBorders>
              <w:top w:val="single" w:color="auto" w:sz="4" w:space="0"/>
              <w:left w:val="single" w:color="auto" w:sz="4" w:space="0"/>
              <w:bottom w:val="single" w:color="auto" w:sz="4" w:space="0"/>
              <w:right w:val="single" w:color="auto" w:sz="4" w:space="0"/>
            </w:tcBorders>
            <w:vAlign w:val="center"/>
          </w:tcPr>
          <w:p w14:paraId="29BCA9A0">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firstLine="480" w:firstLineChars="20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D5BBABC">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firstLine="480" w:firstLineChars="20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tc>
      </w:tr>
      <w:tr w14:paraId="3A8F85BB">
        <w:tblPrEx>
          <w:tblCellMar>
            <w:top w:w="0" w:type="dxa"/>
            <w:left w:w="108" w:type="dxa"/>
            <w:bottom w:w="0" w:type="dxa"/>
            <w:right w:w="108" w:type="dxa"/>
          </w:tblCellMar>
        </w:tblPrEx>
        <w:trPr>
          <w:trHeight w:val="628"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FEE96FD">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22</w:t>
            </w:r>
          </w:p>
        </w:tc>
        <w:tc>
          <w:tcPr>
            <w:tcW w:w="1710" w:type="dxa"/>
            <w:tcBorders>
              <w:top w:val="single" w:color="auto" w:sz="4" w:space="0"/>
              <w:left w:val="single" w:color="auto" w:sz="4" w:space="0"/>
              <w:bottom w:val="single" w:color="auto" w:sz="4" w:space="0"/>
              <w:right w:val="single" w:color="auto" w:sz="4" w:space="0"/>
            </w:tcBorders>
            <w:vAlign w:val="center"/>
          </w:tcPr>
          <w:p w14:paraId="59057122">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评标办法</w:t>
            </w:r>
          </w:p>
        </w:tc>
        <w:tc>
          <w:tcPr>
            <w:tcW w:w="7532" w:type="dxa"/>
            <w:tcBorders>
              <w:top w:val="single" w:color="auto" w:sz="4" w:space="0"/>
              <w:left w:val="single" w:color="auto" w:sz="4" w:space="0"/>
              <w:bottom w:val="single" w:color="auto" w:sz="4" w:space="0"/>
              <w:right w:val="single" w:color="auto" w:sz="4" w:space="0"/>
            </w:tcBorders>
            <w:vAlign w:val="center"/>
          </w:tcPr>
          <w:p w14:paraId="60A51BDC">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rPr>
              <w:t>综合评分法</w:t>
            </w:r>
          </w:p>
        </w:tc>
      </w:tr>
      <w:tr w14:paraId="35750DA9">
        <w:tblPrEx>
          <w:tblCellMar>
            <w:top w:w="0" w:type="dxa"/>
            <w:left w:w="108" w:type="dxa"/>
            <w:bottom w:w="0" w:type="dxa"/>
            <w:right w:w="108" w:type="dxa"/>
          </w:tblCellMar>
        </w:tblPrEx>
        <w:trPr>
          <w:trHeight w:val="628"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24A973B3">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23</w:t>
            </w:r>
          </w:p>
        </w:tc>
        <w:tc>
          <w:tcPr>
            <w:tcW w:w="1710" w:type="dxa"/>
            <w:tcBorders>
              <w:top w:val="single" w:color="auto" w:sz="4" w:space="0"/>
              <w:left w:val="single" w:color="auto" w:sz="4" w:space="0"/>
              <w:bottom w:val="single" w:color="auto" w:sz="4" w:space="0"/>
              <w:right w:val="single" w:color="auto" w:sz="4" w:space="0"/>
            </w:tcBorders>
            <w:vAlign w:val="center"/>
          </w:tcPr>
          <w:p w14:paraId="3D423738">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z w:val="24"/>
                <w:szCs w:val="24"/>
              </w:rPr>
              <w:t>争议的解决</w:t>
            </w:r>
          </w:p>
        </w:tc>
        <w:tc>
          <w:tcPr>
            <w:tcW w:w="7532" w:type="dxa"/>
            <w:tcBorders>
              <w:top w:val="single" w:color="auto" w:sz="4" w:space="0"/>
              <w:left w:val="single" w:color="auto" w:sz="4" w:space="0"/>
              <w:bottom w:val="single" w:color="auto" w:sz="4" w:space="0"/>
              <w:right w:val="single" w:color="auto" w:sz="4" w:space="0"/>
            </w:tcBorders>
            <w:vAlign w:val="center"/>
          </w:tcPr>
          <w:p w14:paraId="6B7F167A">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z w:val="24"/>
                <w:szCs w:val="24"/>
              </w:rPr>
              <w:t>签订合同时约</w:t>
            </w:r>
            <w:r>
              <w:rPr>
                <w:rFonts w:hint="eastAsia" w:asciiTheme="minorEastAsia" w:hAnsiTheme="minorEastAsia" w:eastAsiaTheme="minorEastAsia" w:cstheme="minorEastAsia"/>
                <w:color w:val="auto"/>
                <w:sz w:val="24"/>
                <w:szCs w:val="24"/>
                <w:lang w:eastAsia="zh-CN"/>
              </w:rPr>
              <w:t>定</w:t>
            </w:r>
          </w:p>
        </w:tc>
      </w:tr>
      <w:tr w14:paraId="22E040B5">
        <w:tblPrEx>
          <w:tblCellMar>
            <w:top w:w="0" w:type="dxa"/>
            <w:left w:w="108" w:type="dxa"/>
            <w:bottom w:w="0" w:type="dxa"/>
            <w:right w:w="108" w:type="dxa"/>
          </w:tblCellMar>
        </w:tblPrEx>
        <w:trPr>
          <w:trHeight w:val="9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7CC2A68">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24</w:t>
            </w:r>
          </w:p>
        </w:tc>
        <w:tc>
          <w:tcPr>
            <w:tcW w:w="1710" w:type="dxa"/>
            <w:tcBorders>
              <w:top w:val="single" w:color="auto" w:sz="4" w:space="0"/>
              <w:left w:val="single" w:color="auto" w:sz="4" w:space="0"/>
              <w:bottom w:val="single" w:color="auto" w:sz="4" w:space="0"/>
              <w:right w:val="single" w:color="auto" w:sz="4" w:space="0"/>
            </w:tcBorders>
            <w:vAlign w:val="center"/>
          </w:tcPr>
          <w:p w14:paraId="5BF61230">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付款方式</w:t>
            </w:r>
          </w:p>
        </w:tc>
        <w:tc>
          <w:tcPr>
            <w:tcW w:w="7532" w:type="dxa"/>
            <w:tcBorders>
              <w:top w:val="single" w:color="auto" w:sz="4" w:space="0"/>
              <w:left w:val="single" w:color="auto" w:sz="4" w:space="0"/>
              <w:bottom w:val="single" w:color="auto" w:sz="4" w:space="0"/>
              <w:right w:val="single" w:color="auto" w:sz="4" w:space="0"/>
            </w:tcBorders>
            <w:vAlign w:val="center"/>
          </w:tcPr>
          <w:p w14:paraId="37CC4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z w:val="24"/>
                <w:szCs w:val="24"/>
                <w:highlight w:val="none"/>
                <w:lang w:eastAsia="zh-CN"/>
              </w:rPr>
              <w:t>监理合同签订后，支付30%作为预付款；项目监理工作正常开展且进度满足要求后，再支付30%；剩余40%待本项目竣工验收合格、缺陷责任期满且全部监理工作完成后一次性付清。</w:t>
            </w:r>
          </w:p>
        </w:tc>
      </w:tr>
      <w:tr w14:paraId="41CC1A90">
        <w:tblPrEx>
          <w:tblCellMar>
            <w:top w:w="0" w:type="dxa"/>
            <w:left w:w="108" w:type="dxa"/>
            <w:bottom w:w="0" w:type="dxa"/>
            <w:right w:w="108" w:type="dxa"/>
          </w:tblCellMar>
        </w:tblPrEx>
        <w:trPr>
          <w:trHeight w:val="772"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29170A9">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25</w:t>
            </w:r>
          </w:p>
        </w:tc>
        <w:tc>
          <w:tcPr>
            <w:tcW w:w="1710" w:type="dxa"/>
            <w:tcBorders>
              <w:top w:val="single" w:color="auto" w:sz="4" w:space="0"/>
              <w:left w:val="single" w:color="auto" w:sz="4" w:space="0"/>
              <w:bottom w:val="single" w:color="auto" w:sz="4" w:space="0"/>
              <w:right w:val="single" w:color="auto" w:sz="4" w:space="0"/>
            </w:tcBorders>
            <w:vAlign w:val="center"/>
          </w:tcPr>
          <w:p w14:paraId="334A2BE8">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成交结果公示媒体</w:t>
            </w:r>
          </w:p>
        </w:tc>
        <w:tc>
          <w:tcPr>
            <w:tcW w:w="7532" w:type="dxa"/>
            <w:tcBorders>
              <w:top w:val="single" w:color="auto" w:sz="4" w:space="0"/>
              <w:left w:val="single" w:color="auto" w:sz="4" w:space="0"/>
              <w:bottom w:val="single" w:color="auto" w:sz="4" w:space="0"/>
              <w:right w:val="single" w:color="auto" w:sz="4" w:space="0"/>
            </w:tcBorders>
            <w:vAlign w:val="center"/>
          </w:tcPr>
          <w:p w14:paraId="57C4AEC5">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新疆政府采购网（http://www.ccgp.xinjiang.gov.cn/）</w:t>
            </w:r>
          </w:p>
        </w:tc>
      </w:tr>
      <w:tr w14:paraId="565E9ADD">
        <w:tblPrEx>
          <w:tblCellMar>
            <w:top w:w="0" w:type="dxa"/>
            <w:left w:w="108" w:type="dxa"/>
            <w:bottom w:w="0" w:type="dxa"/>
            <w:right w:w="108" w:type="dxa"/>
          </w:tblCellMar>
        </w:tblPrEx>
        <w:trPr>
          <w:trHeight w:val="576"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87E7C75">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26</w:t>
            </w:r>
          </w:p>
        </w:tc>
        <w:tc>
          <w:tcPr>
            <w:tcW w:w="1710" w:type="dxa"/>
            <w:tcBorders>
              <w:top w:val="single" w:color="auto" w:sz="4" w:space="0"/>
              <w:left w:val="single" w:color="auto" w:sz="4" w:space="0"/>
              <w:bottom w:val="single" w:color="auto" w:sz="4" w:space="0"/>
              <w:right w:val="single" w:color="auto" w:sz="4" w:space="0"/>
            </w:tcBorders>
            <w:vAlign w:val="center"/>
          </w:tcPr>
          <w:p w14:paraId="6056352C">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履约保证金</w:t>
            </w:r>
          </w:p>
        </w:tc>
        <w:tc>
          <w:tcPr>
            <w:tcW w:w="7532" w:type="dxa"/>
            <w:tcBorders>
              <w:top w:val="single" w:color="auto" w:sz="4" w:space="0"/>
              <w:left w:val="single" w:color="auto" w:sz="4" w:space="0"/>
              <w:bottom w:val="single" w:color="auto" w:sz="4" w:space="0"/>
              <w:right w:val="single" w:color="auto" w:sz="4" w:space="0"/>
            </w:tcBorders>
            <w:vAlign w:val="center"/>
          </w:tcPr>
          <w:p w14:paraId="17378C29">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w:t>
            </w:r>
          </w:p>
        </w:tc>
      </w:tr>
      <w:tr w14:paraId="03971F45">
        <w:tblPrEx>
          <w:tblCellMar>
            <w:top w:w="0" w:type="dxa"/>
            <w:left w:w="108" w:type="dxa"/>
            <w:bottom w:w="0" w:type="dxa"/>
            <w:right w:w="108" w:type="dxa"/>
          </w:tblCellMar>
        </w:tblPrEx>
        <w:trPr>
          <w:trHeight w:val="427"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615E84B">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w:t>
            </w:r>
          </w:p>
        </w:tc>
        <w:tc>
          <w:tcPr>
            <w:tcW w:w="1710" w:type="dxa"/>
            <w:tcBorders>
              <w:top w:val="single" w:color="auto" w:sz="4" w:space="0"/>
              <w:left w:val="single" w:color="auto" w:sz="4" w:space="0"/>
              <w:bottom w:val="single" w:color="auto" w:sz="4" w:space="0"/>
              <w:right w:val="single" w:color="auto" w:sz="4" w:space="0"/>
            </w:tcBorders>
            <w:vAlign w:val="center"/>
          </w:tcPr>
          <w:p w14:paraId="10B7E393">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中小企业行业划分</w:t>
            </w:r>
          </w:p>
        </w:tc>
        <w:tc>
          <w:tcPr>
            <w:tcW w:w="7532" w:type="dxa"/>
            <w:tcBorders>
              <w:top w:val="single" w:color="auto" w:sz="4" w:space="0"/>
              <w:left w:val="single" w:color="auto" w:sz="4" w:space="0"/>
              <w:bottom w:val="single" w:color="auto" w:sz="4" w:space="0"/>
              <w:right w:val="single" w:color="auto" w:sz="4" w:space="0"/>
            </w:tcBorders>
            <w:vAlign w:val="center"/>
          </w:tcPr>
          <w:p w14:paraId="0870B26F">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baseline"/>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lang w:eastAsia="zh-CN"/>
              </w:rPr>
              <w:t>（</w:t>
            </w:r>
            <w:r>
              <w:rPr>
                <w:rFonts w:hint="eastAsia" w:asciiTheme="minorEastAsia" w:hAnsiTheme="minorEastAsia" w:eastAsiaTheme="minorEastAsia" w:cstheme="minorEastAsia"/>
                <w:color w:val="auto"/>
                <w:spacing w:val="-3"/>
                <w:sz w:val="24"/>
                <w:szCs w:val="24"/>
                <w:lang w:val="en-US" w:eastAsia="zh-CN"/>
              </w:rPr>
              <w:t>1</w:t>
            </w:r>
            <w:r>
              <w:rPr>
                <w:rFonts w:hint="eastAsia" w:asciiTheme="minorEastAsia" w:hAnsiTheme="minorEastAsia" w:eastAsiaTheme="minorEastAsia" w:cstheme="minorEastAsia"/>
                <w:color w:val="auto"/>
                <w:spacing w:val="-3"/>
                <w:sz w:val="24"/>
                <w:szCs w:val="24"/>
                <w:lang w:eastAsia="zh-CN"/>
              </w:rPr>
              <w:t>）</w:t>
            </w:r>
            <w:r>
              <w:rPr>
                <w:rFonts w:hint="eastAsia" w:asciiTheme="minorEastAsia" w:hAnsiTheme="minorEastAsia" w:eastAsiaTheme="minorEastAsia" w:cstheme="minorEastAsia"/>
                <w:color w:val="auto"/>
                <w:spacing w:val="-3"/>
                <w:sz w:val="24"/>
                <w:szCs w:val="24"/>
                <w:lang w:val="en-US" w:eastAsia="zh-CN"/>
              </w:rPr>
              <w:t>《</w:t>
            </w:r>
            <w:r>
              <w:rPr>
                <w:rFonts w:hint="eastAsia" w:asciiTheme="minorEastAsia" w:hAnsiTheme="minorEastAsia" w:eastAsiaTheme="minorEastAsia" w:cstheme="minorEastAsia"/>
                <w:color w:val="auto"/>
                <w:spacing w:val="-3"/>
                <w:sz w:val="24"/>
                <w:szCs w:val="24"/>
              </w:rPr>
              <w:t>政府采购促进中小企业发展管理办法》（财库〔2020〕46号）；《关于进一步</w:t>
            </w:r>
            <w:r>
              <w:rPr>
                <w:rFonts w:hint="eastAsia" w:asciiTheme="minorEastAsia" w:hAnsiTheme="minorEastAsia" w:eastAsiaTheme="minorEastAsia" w:cstheme="minorEastAsia"/>
                <w:color w:val="auto"/>
                <w:spacing w:val="-3"/>
                <w:sz w:val="24"/>
                <w:szCs w:val="24"/>
                <w:lang w:val="en-US" w:eastAsia="zh-CN"/>
              </w:rPr>
              <w:t>加大政府采购支持中小企业力度的通知》（财库〔2022〕19号）；</w:t>
            </w:r>
          </w:p>
          <w:p w14:paraId="5D83FF0E">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baseline"/>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27.1.本项目专门面向中小企业采购。</w:t>
            </w:r>
          </w:p>
          <w:p w14:paraId="0688F75A">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lang w:val="en-US" w:eastAsia="zh-CN"/>
              </w:rPr>
              <w:t>27.2根据工信部等部委发布的《关于印发中小企业划型标准规定的通知》（工信部联企业〔2011〕300号）、《政府采购促进中小企业发展管理办法》（财库〔2020〕46号）、《关于进一步加大政府采购支持中小企业力度的通知》（财库〔2022〕19号），</w:t>
            </w:r>
            <w:r>
              <w:rPr>
                <w:rFonts w:hint="eastAsia" w:asciiTheme="minorEastAsia" w:hAnsiTheme="minorEastAsia" w:eastAsiaTheme="minorEastAsia" w:cstheme="minorEastAsia"/>
                <w:b/>
                <w:bCs/>
                <w:color w:val="auto"/>
                <w:spacing w:val="-3"/>
                <w:sz w:val="24"/>
                <w:szCs w:val="24"/>
                <w:highlight w:val="none"/>
                <w:lang w:val="en-US" w:eastAsia="zh-CN"/>
              </w:rPr>
              <w:t>本次采购标的所属行业为其他未列明行业。</w:t>
            </w:r>
          </w:p>
          <w:p w14:paraId="0C37E3A6">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baseline"/>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A91CED7">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baseline"/>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5C42B9BE">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baseline"/>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（3）对满足以上（1）（2）两项条件并按照本文件规定格式提供《中小企业声明函》（须内容填写完整）。</w:t>
            </w:r>
          </w:p>
          <w:p w14:paraId="3919657C">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baseline"/>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（4）依据本办法规定享受扶持政策获得政府采购合同的，中、小型企业不得将合同分包给大型企业。</w:t>
            </w:r>
          </w:p>
          <w:p w14:paraId="6BEC6017">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baseline"/>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（5）提供由省级以上监狱管理局、戒毒管理局（含新疆生产建设兵团）出具的属于监狱企业证明文件（扫描件）的，视同为小型和微型企业。</w:t>
            </w:r>
          </w:p>
          <w:p w14:paraId="46CDD35D">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baseline"/>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（6）符合享受政府采购支持政策的残疾人福利性单位条件且提供《残疾人福利性单位声明函》的，视同为小型和微型企业。</w:t>
            </w:r>
          </w:p>
          <w:p w14:paraId="61C54EDF">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baseline"/>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27.3节能、环境标志产品评审优惠内容及加分幅度：</w:t>
            </w:r>
          </w:p>
          <w:p w14:paraId="759BBDBA">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lang w:val="en-US" w:eastAsia="zh-CN"/>
              </w:rPr>
              <w:t>严格执行《财政部 发展改革委 生态环境部 市场监管总局关于调整优化节能产品、环境标志产品政府采购执行机制的通知》（财库〔2019〕9 号）。</w:t>
            </w:r>
          </w:p>
        </w:tc>
      </w:tr>
      <w:tr w14:paraId="7B8485A3">
        <w:tblPrEx>
          <w:tblCellMar>
            <w:top w:w="0" w:type="dxa"/>
            <w:left w:w="108" w:type="dxa"/>
            <w:bottom w:w="0" w:type="dxa"/>
            <w:right w:w="108" w:type="dxa"/>
          </w:tblCellMar>
        </w:tblPrEx>
        <w:trPr>
          <w:trHeight w:val="772"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2F0E4DF">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8</w:t>
            </w:r>
          </w:p>
        </w:tc>
        <w:tc>
          <w:tcPr>
            <w:tcW w:w="1710" w:type="dxa"/>
            <w:tcBorders>
              <w:top w:val="single" w:color="auto" w:sz="4" w:space="0"/>
              <w:left w:val="single" w:color="auto" w:sz="4" w:space="0"/>
              <w:bottom w:val="single" w:color="auto" w:sz="4" w:space="0"/>
              <w:right w:val="single" w:color="auto" w:sz="4" w:space="0"/>
            </w:tcBorders>
            <w:vAlign w:val="center"/>
          </w:tcPr>
          <w:p w14:paraId="614292A5">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代理服务费</w:t>
            </w:r>
          </w:p>
        </w:tc>
        <w:tc>
          <w:tcPr>
            <w:tcW w:w="7532" w:type="dxa"/>
            <w:tcBorders>
              <w:top w:val="single" w:color="auto" w:sz="4" w:space="0"/>
              <w:left w:val="single" w:color="auto" w:sz="4" w:space="0"/>
              <w:bottom w:val="single" w:color="auto" w:sz="4" w:space="0"/>
              <w:right w:val="single" w:color="auto" w:sz="4" w:space="0"/>
            </w:tcBorders>
            <w:vAlign w:val="center"/>
          </w:tcPr>
          <w:p w14:paraId="0DFA7CDC">
            <w:pPr>
              <w:pStyle w:val="25"/>
              <w:keepNext w:val="0"/>
              <w:keepLines w:val="0"/>
              <w:pageBreakBefore w:val="0"/>
              <w:widowControl w:val="0"/>
              <w:numPr>
                <w:ilvl w:val="0"/>
                <w:numId w:val="2"/>
              </w:numPr>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参照发改价格〔2015〕299号关于进一步开放建设项目专业服务价格的通知实行市场调节取费。</w:t>
            </w:r>
          </w:p>
          <w:p w14:paraId="3804C283">
            <w:pPr>
              <w:pStyle w:val="25"/>
              <w:keepNext w:val="0"/>
              <w:keepLines w:val="0"/>
              <w:pageBreakBefore w:val="0"/>
              <w:widowControl w:val="0"/>
              <w:numPr>
                <w:ilvl w:val="0"/>
                <w:numId w:val="2"/>
              </w:numPr>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 xml:space="preserve">代理报酬支付方式：由中标人支付。 </w:t>
            </w:r>
          </w:p>
          <w:p w14:paraId="144FF47F">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3、代理报酬的支付时间：由中标人领取中标通知书当日一次性支付。</w:t>
            </w:r>
          </w:p>
        </w:tc>
      </w:tr>
      <w:tr w14:paraId="7693886E">
        <w:tblPrEx>
          <w:tblCellMar>
            <w:top w:w="0" w:type="dxa"/>
            <w:left w:w="108" w:type="dxa"/>
            <w:bottom w:w="0" w:type="dxa"/>
            <w:right w:w="108" w:type="dxa"/>
          </w:tblCellMar>
        </w:tblPrEx>
        <w:trPr>
          <w:trHeight w:val="58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C2CD55F">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9</w:t>
            </w:r>
          </w:p>
        </w:tc>
        <w:tc>
          <w:tcPr>
            <w:tcW w:w="9242" w:type="dxa"/>
            <w:gridSpan w:val="2"/>
            <w:tcBorders>
              <w:top w:val="single" w:color="auto" w:sz="4" w:space="0"/>
              <w:left w:val="single" w:color="auto" w:sz="4" w:space="0"/>
              <w:bottom w:val="single" w:color="auto" w:sz="4" w:space="0"/>
              <w:right w:val="single" w:color="auto" w:sz="4" w:space="0"/>
            </w:tcBorders>
            <w:vAlign w:val="center"/>
          </w:tcPr>
          <w:p w14:paraId="1245F813">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 xml:space="preserve">解释权： </w:t>
            </w:r>
          </w:p>
          <w:p w14:paraId="57E002FE">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构成磋商文件的各个组成文件应互为解释，互为说明；除磋商文件中有特别规定外，按磋商公告、磋商须知、响应文件格式的先后顺序解释；同一组成文件中就同一事项的规定或约定不一致的，以编排顺序在后者为准；按本款前述规定仍不能形成结论的，由采购代理机构和采购人负责解释。</w:t>
            </w:r>
          </w:p>
        </w:tc>
      </w:tr>
      <w:tr w14:paraId="3E7841AF">
        <w:tblPrEx>
          <w:tblCellMar>
            <w:top w:w="0" w:type="dxa"/>
            <w:left w:w="108" w:type="dxa"/>
            <w:bottom w:w="0" w:type="dxa"/>
            <w:right w:w="108" w:type="dxa"/>
          </w:tblCellMar>
        </w:tblPrEx>
        <w:trPr>
          <w:trHeight w:val="478"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EBC3CCD">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c>
          <w:tcPr>
            <w:tcW w:w="9242" w:type="dxa"/>
            <w:gridSpan w:val="2"/>
            <w:tcBorders>
              <w:top w:val="single" w:color="auto" w:sz="4" w:space="0"/>
              <w:left w:val="single" w:color="auto" w:sz="4" w:space="0"/>
              <w:bottom w:val="single" w:color="auto" w:sz="4" w:space="0"/>
              <w:right w:val="single" w:color="auto" w:sz="4" w:space="0"/>
            </w:tcBorders>
            <w:vAlign w:val="center"/>
          </w:tcPr>
          <w:p w14:paraId="6EDA37E5">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知识产权：</w:t>
            </w:r>
          </w:p>
          <w:p w14:paraId="741ACCF8">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供应商须保证，采购人在中华人民共和国境内使用投标设施设备、资料、技术、服务或其任何一部分时，享有不受限制的无偿使用权，不会产生因第三方提出侵犯其专利权、商标权或其他知识产权而引起的法律或经济纠纷。如供应商不拥有相应的知识产权，则在投标报价中必须包括合法获取该知识产权的一切相关费用。如因此导致采购人损失的，供应商须承担全部赔偿责任。</w:t>
            </w:r>
          </w:p>
          <w:p w14:paraId="37AEB696">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2.供应商如欲在项目实施过程中采用自有知识成果，须在响应文件中声明，并提供相关知识产权证明文件。使用该知识成果后，供应商须提供开发接口和开发手册等技术文档。</w:t>
            </w:r>
          </w:p>
        </w:tc>
      </w:tr>
      <w:tr w14:paraId="19B9EECC">
        <w:tblPrEx>
          <w:tblCellMar>
            <w:top w:w="0" w:type="dxa"/>
            <w:left w:w="108" w:type="dxa"/>
            <w:bottom w:w="0" w:type="dxa"/>
            <w:right w:w="108" w:type="dxa"/>
          </w:tblCellMar>
        </w:tblPrEx>
        <w:trPr>
          <w:trHeight w:val="1727"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50BBB86">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w:t>
            </w:r>
          </w:p>
        </w:tc>
        <w:tc>
          <w:tcPr>
            <w:tcW w:w="9242" w:type="dxa"/>
            <w:gridSpan w:val="2"/>
            <w:tcBorders>
              <w:top w:val="single" w:color="auto" w:sz="4" w:space="0"/>
              <w:left w:val="single" w:color="auto" w:sz="4" w:space="0"/>
              <w:bottom w:val="single" w:color="auto" w:sz="4" w:space="0"/>
              <w:right w:val="single" w:color="auto" w:sz="4" w:space="0"/>
            </w:tcBorders>
            <w:vAlign w:val="center"/>
          </w:tcPr>
          <w:p w14:paraId="5C19B09B">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重要提示：本次招投标代理费的承担方为中标单位，投标单位在下载招标文件并参与投标即视为认可在中标后支付招标代理费，对此投标单位无异议，若未支付招标代理费，应当承担相应的违约责任（按应付之日起至实际付清之日按银行同期贷款利率LPR的1.5倍支付利息）。</w:t>
            </w:r>
          </w:p>
        </w:tc>
      </w:tr>
      <w:tr w14:paraId="5BB5FC7B">
        <w:tblPrEx>
          <w:tblCellMar>
            <w:top w:w="0" w:type="dxa"/>
            <w:left w:w="108" w:type="dxa"/>
            <w:bottom w:w="0" w:type="dxa"/>
            <w:right w:w="108" w:type="dxa"/>
          </w:tblCellMar>
        </w:tblPrEx>
        <w:trPr>
          <w:trHeight w:val="1066"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3C23AB8">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center"/>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w:t>
            </w:r>
          </w:p>
        </w:tc>
        <w:tc>
          <w:tcPr>
            <w:tcW w:w="9242" w:type="dxa"/>
            <w:gridSpan w:val="2"/>
            <w:tcBorders>
              <w:top w:val="single" w:color="auto" w:sz="4" w:space="0"/>
              <w:left w:val="single" w:color="auto" w:sz="4" w:space="0"/>
              <w:bottom w:val="single" w:color="auto" w:sz="4" w:space="0"/>
              <w:right w:val="single" w:color="auto" w:sz="4" w:space="0"/>
            </w:tcBorders>
            <w:vAlign w:val="center"/>
          </w:tcPr>
          <w:p w14:paraId="34A821B5">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资料说明</w:t>
            </w:r>
          </w:p>
          <w:p w14:paraId="0ECEDD3C">
            <w:pPr>
              <w:pStyle w:val="25"/>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both"/>
              <w:textAlignment w:val="baseline"/>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成交的供应商在领取成交通知书时须向采购人递交纸质响应文件三份。</w:t>
            </w:r>
          </w:p>
        </w:tc>
      </w:tr>
    </w:tbl>
    <w:p w14:paraId="278976D8">
      <w:pPr>
        <w:widowControl w:val="0"/>
        <w:kinsoku/>
        <w:spacing w:line="89" w:lineRule="auto"/>
        <w:rPr>
          <w:color w:val="auto"/>
          <w:sz w:val="2"/>
          <w:lang w:eastAsia="zh-CN"/>
        </w:rPr>
      </w:pPr>
    </w:p>
    <w:p w14:paraId="23DE4558">
      <w:pPr>
        <w:pStyle w:val="3"/>
        <w:widowControl w:val="0"/>
        <w:kinsoku/>
        <w:spacing w:line="360" w:lineRule="auto"/>
        <w:rPr>
          <w:color w:val="auto"/>
          <w:lang w:eastAsia="zh-CN"/>
        </w:rPr>
      </w:pPr>
      <w:r>
        <w:rPr>
          <w:rFonts w:hint="eastAsia" w:eastAsia="宋体"/>
          <w:color w:val="auto"/>
          <w:lang w:eastAsia="zh-CN"/>
        </w:rPr>
        <w:t>注：</w:t>
      </w:r>
      <w:r>
        <w:rPr>
          <w:rFonts w:hint="eastAsia"/>
          <w:color w:val="auto"/>
          <w:lang w:eastAsia="zh-CN"/>
        </w:rPr>
        <w:t>1.本表内容与磋商文件其他内容不一致的，应当以本表内容为准。</w:t>
      </w:r>
    </w:p>
    <w:p w14:paraId="1E9001F2">
      <w:pPr>
        <w:pStyle w:val="3"/>
        <w:widowControl w:val="0"/>
        <w:kinsoku/>
        <w:spacing w:line="360" w:lineRule="auto"/>
        <w:rPr>
          <w:rFonts w:eastAsia="宋体"/>
          <w:color w:val="auto"/>
          <w:lang w:eastAsia="zh-CN"/>
        </w:rPr>
      </w:pPr>
      <w:r>
        <w:rPr>
          <w:rFonts w:hint="eastAsia" w:eastAsia="宋体"/>
          <w:color w:val="auto"/>
          <w:lang w:eastAsia="zh-CN"/>
        </w:rPr>
        <w:t xml:space="preserve">        2.本表中“</w:t>
      </w:r>
      <w:r>
        <w:rPr>
          <w:rFonts w:hint="eastAsia"/>
          <w:color w:val="auto"/>
          <w:sz w:val="24"/>
          <w:szCs w:val="24"/>
          <w:lang w:eastAsia="zh-CN"/>
        </w:rPr>
        <w:t>☑</w:t>
      </w:r>
      <w:r>
        <w:rPr>
          <w:rFonts w:hint="eastAsia" w:eastAsia="宋体"/>
          <w:color w:val="auto"/>
          <w:lang w:eastAsia="zh-CN"/>
        </w:rPr>
        <w:t xml:space="preserve"> ”标示选择使用该项，“□”标示不选择使用该项。</w:t>
      </w:r>
    </w:p>
    <w:p w14:paraId="15EB9E50">
      <w:pPr>
        <w:pStyle w:val="3"/>
        <w:widowControl w:val="0"/>
        <w:kinsoku/>
        <w:spacing w:line="360" w:lineRule="auto"/>
        <w:rPr>
          <w:rFonts w:eastAsia="宋体"/>
          <w:color w:val="auto"/>
          <w:lang w:eastAsia="zh-CN"/>
        </w:rPr>
      </w:pPr>
    </w:p>
    <w:p w14:paraId="15EE826C">
      <w:pPr>
        <w:pStyle w:val="3"/>
        <w:widowControl w:val="0"/>
        <w:kinsoku/>
        <w:spacing w:line="360" w:lineRule="auto"/>
        <w:rPr>
          <w:rFonts w:eastAsia="宋体"/>
          <w:color w:val="auto"/>
          <w:lang w:eastAsia="zh-CN"/>
        </w:rPr>
      </w:pPr>
    </w:p>
    <w:p w14:paraId="07C48379">
      <w:pPr>
        <w:pStyle w:val="3"/>
        <w:widowControl w:val="0"/>
        <w:kinsoku/>
        <w:spacing w:line="360" w:lineRule="auto"/>
        <w:rPr>
          <w:rFonts w:eastAsia="宋体"/>
          <w:color w:val="auto"/>
          <w:lang w:eastAsia="zh-CN"/>
        </w:rPr>
      </w:pPr>
    </w:p>
    <w:p w14:paraId="264D8C9C">
      <w:pPr>
        <w:pStyle w:val="3"/>
        <w:widowControl w:val="0"/>
        <w:kinsoku/>
        <w:spacing w:line="360" w:lineRule="auto"/>
        <w:rPr>
          <w:rFonts w:eastAsia="宋体"/>
          <w:color w:val="auto"/>
          <w:lang w:eastAsia="zh-CN"/>
        </w:rPr>
      </w:pPr>
    </w:p>
    <w:p w14:paraId="774C7CBB">
      <w:pPr>
        <w:widowControl w:val="0"/>
        <w:kinsoku/>
        <w:spacing w:line="500" w:lineRule="exact"/>
        <w:ind w:right="-134" w:rightChars="-64"/>
        <w:jc w:val="center"/>
        <w:rPr>
          <w:rFonts w:ascii="黑体" w:hAnsi="黑体" w:eastAsia="黑体" w:cs="黑体"/>
          <w:color w:val="auto"/>
          <w:spacing w:val="-4"/>
          <w:sz w:val="30"/>
          <w:szCs w:val="30"/>
          <w:lang w:eastAsia="zh-CN"/>
          <w14:textOutline w14:w="5448" w14:cap="sq" w14:cmpd="sng" w14:algn="ctr">
            <w14:solidFill>
              <w14:srgbClr w14:val="000000"/>
            </w14:solidFill>
            <w14:prstDash w14:val="solid"/>
            <w14:bevel/>
          </w14:textOutline>
        </w:rPr>
      </w:pPr>
      <w:r>
        <w:rPr>
          <w:rFonts w:hint="eastAsia" w:ascii="黑体" w:hAnsi="黑体" w:eastAsia="黑体" w:cs="黑体"/>
          <w:color w:val="auto"/>
          <w:spacing w:val="-4"/>
          <w:sz w:val="30"/>
          <w:szCs w:val="30"/>
          <w:lang w:eastAsia="zh-CN"/>
          <w14:textOutline w14:w="5448" w14:cap="sq" w14:cmpd="sng" w14:algn="ctr">
            <w14:solidFill>
              <w14:srgbClr w14:val="000000"/>
            </w14:solidFill>
            <w14:prstDash w14:val="solid"/>
            <w14:bevel/>
          </w14:textOutline>
        </w:rPr>
        <w:t>供 应 商 须 知</w:t>
      </w:r>
    </w:p>
    <w:p w14:paraId="5C1DD50D">
      <w:pPr>
        <w:widowControl w:val="0"/>
        <w:kinsoku/>
        <w:spacing w:line="221" w:lineRule="auto"/>
        <w:jc w:val="center"/>
        <w:outlineLvl w:val="1"/>
        <w:rPr>
          <w:rFonts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pPr>
      <w:bookmarkStart w:id="20" w:name="_Toc21742"/>
      <w:r>
        <w:rPr>
          <w:rFonts w:hint="eastAsia"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t>（一）总 则</w:t>
      </w:r>
      <w:bookmarkEnd w:id="20"/>
    </w:p>
    <w:p w14:paraId="7D8B7DF6">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21" w:name="_Toc7167"/>
      <w:r>
        <w:rPr>
          <w:rFonts w:hint="eastAsia" w:ascii="宋体" w:hAnsi="宋体" w:eastAsia="宋体" w:cs="宋体"/>
          <w:b/>
          <w:bCs/>
          <w:color w:val="auto"/>
          <w:spacing w:val="-6"/>
          <w:sz w:val="24"/>
          <w:szCs w:val="24"/>
          <w:lang w:eastAsia="zh-CN"/>
        </w:rPr>
        <w:t>1. 项目说明</w:t>
      </w:r>
      <w:bookmarkEnd w:id="21"/>
    </w:p>
    <w:p w14:paraId="5EEF567D">
      <w:pPr>
        <w:widowControl w:val="0"/>
        <w:kinsoku/>
        <w:spacing w:line="500" w:lineRule="exact"/>
        <w:ind w:right="-134" w:rightChars="-64"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 本项目的说明详见供应商须知前附表（以下简称“前附表”）所述。</w:t>
      </w:r>
    </w:p>
    <w:p w14:paraId="49C1740B">
      <w:pPr>
        <w:widowControl w:val="0"/>
        <w:kinsoku/>
        <w:spacing w:line="500" w:lineRule="exact"/>
        <w:ind w:right="-134" w:rightChars="-64"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1.2 本采购项目已经批准，采购人为</w:t>
      </w:r>
      <w:r>
        <w:rPr>
          <w:rFonts w:hint="eastAsia" w:ascii="宋体" w:hAnsi="宋体" w:eastAsia="宋体" w:cs="宋体"/>
          <w:color w:val="auto"/>
          <w:spacing w:val="-6"/>
          <w:sz w:val="24"/>
          <w:szCs w:val="24"/>
          <w:u w:val="single"/>
          <w:lang w:eastAsia="zh-CN"/>
        </w:rPr>
        <w:t>察布查尔县交通运输局</w:t>
      </w:r>
      <w:r>
        <w:rPr>
          <w:rFonts w:hint="eastAsia" w:ascii="宋体" w:hAnsi="宋体" w:eastAsia="宋体" w:cs="宋体"/>
          <w:color w:val="auto"/>
          <w:spacing w:val="-6"/>
          <w:sz w:val="24"/>
          <w:szCs w:val="24"/>
          <w:lang w:eastAsia="zh-CN"/>
        </w:rPr>
        <w:t>，该项目已具备采购条件，现对该项目进行竞争性磋商。</w:t>
      </w:r>
    </w:p>
    <w:p w14:paraId="6BF39830">
      <w:pPr>
        <w:widowControl w:val="0"/>
        <w:kinsoku/>
        <w:spacing w:line="500" w:lineRule="exact"/>
        <w:ind w:right="-134" w:rightChars="-64"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1.3 本采购项目供应商的资格审查采取资格后审方式。本次磋商不接受联合体、不接受备选方案。</w:t>
      </w:r>
    </w:p>
    <w:p w14:paraId="6B9A132A">
      <w:pPr>
        <w:widowControl w:val="0"/>
        <w:kinsoku/>
        <w:spacing w:line="500" w:lineRule="exact"/>
        <w:ind w:right="-134" w:rightChars="-64"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供应商资格必须符合供应商须知前附表说明，通过资格后审的供应商为合格的供应商。合格的供应商必须符合竞争性磋商文件中对供应商的规定，且具备独立完成所投项目或所投标项的能力，成交后不允许转包、违法分包。</w:t>
      </w:r>
    </w:p>
    <w:p w14:paraId="28875D6D">
      <w:pPr>
        <w:widowControl w:val="0"/>
        <w:kinsoku/>
        <w:spacing w:line="500" w:lineRule="exact"/>
        <w:ind w:right="-134" w:rightChars="-64"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 资格后审包括下列内容</w:t>
      </w:r>
    </w:p>
    <w:p w14:paraId="047AA625">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1.4.1 供应商具有独立法人资格并满足“前附表”规定的资格要求；</w:t>
      </w:r>
    </w:p>
    <w:p w14:paraId="6F03D31A">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1.4.2 竞争性磋商文件有要求供应商法定代表人或其授权代表签字或盖章和加盖供应商公章要求的，供应商须按竞争性磋商文件要求签署；</w:t>
      </w:r>
    </w:p>
    <w:p w14:paraId="7C85C80F">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1.4.3 服务期限符合竞争性磋商文件要求；</w:t>
      </w:r>
    </w:p>
    <w:p w14:paraId="25901F02">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1.4.4 服务地点符合竞争性磋商文件规定；</w:t>
      </w:r>
    </w:p>
    <w:p w14:paraId="7EA11865">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1.4.5 投标内容质量、服务等满足竞争性磋商文件要求；</w:t>
      </w:r>
    </w:p>
    <w:p w14:paraId="6C5A07B1">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1.4.6 响应文件中所提条件均须符合采购人的要求；</w:t>
      </w:r>
    </w:p>
    <w:p w14:paraId="329C3C80">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1.4.7 符合竞争性磋商文件中规定的其他实质性要求；</w:t>
      </w:r>
    </w:p>
    <w:p w14:paraId="06126FE0">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1.4.8 无法律法规和规章禁止的其他情况。</w:t>
      </w:r>
    </w:p>
    <w:p w14:paraId="7513EAE9">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22" w:name="_Toc22155"/>
      <w:r>
        <w:rPr>
          <w:rFonts w:hint="eastAsia" w:ascii="宋体" w:hAnsi="宋体" w:eastAsia="宋体" w:cs="宋体"/>
          <w:b/>
          <w:bCs/>
          <w:color w:val="auto"/>
          <w:spacing w:val="-6"/>
          <w:sz w:val="24"/>
          <w:szCs w:val="24"/>
          <w:lang w:eastAsia="zh-CN"/>
        </w:rPr>
        <w:t>2. 采购范围</w:t>
      </w:r>
      <w:bookmarkEnd w:id="22"/>
    </w:p>
    <w:p w14:paraId="4C1F5DF2">
      <w:pPr>
        <w:widowControl w:val="0"/>
        <w:kinsoku/>
        <w:spacing w:line="500" w:lineRule="exact"/>
        <w:ind w:right="-134" w:rightChars="-64"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2.1 本采购项目的采购范围已通过“前附表”第</w:t>
      </w:r>
      <w:r>
        <w:rPr>
          <w:rFonts w:hint="eastAsia" w:ascii="宋体" w:hAnsi="宋体" w:eastAsia="宋体" w:cs="宋体"/>
          <w:color w:val="auto"/>
          <w:spacing w:val="-6"/>
          <w:sz w:val="24"/>
          <w:szCs w:val="24"/>
          <w:lang w:val="en-US" w:eastAsia="zh-CN"/>
        </w:rPr>
        <w:t>7</w:t>
      </w:r>
      <w:r>
        <w:rPr>
          <w:rFonts w:hint="eastAsia" w:ascii="宋体" w:hAnsi="宋体" w:eastAsia="宋体" w:cs="宋体"/>
          <w:color w:val="auto"/>
          <w:spacing w:val="-6"/>
          <w:sz w:val="24"/>
          <w:szCs w:val="24"/>
          <w:lang w:eastAsia="zh-CN"/>
        </w:rPr>
        <w:t>项采购内容所述，指本项目竞争性磋商文件中范围内所要求的所有工作内容。</w:t>
      </w:r>
    </w:p>
    <w:p w14:paraId="1C6E11B6">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23" w:name="_Toc29276"/>
      <w:r>
        <w:rPr>
          <w:rFonts w:hint="eastAsia" w:ascii="宋体" w:hAnsi="宋体" w:eastAsia="宋体" w:cs="宋体"/>
          <w:b/>
          <w:bCs/>
          <w:color w:val="auto"/>
          <w:spacing w:val="-6"/>
          <w:sz w:val="24"/>
          <w:szCs w:val="24"/>
          <w:lang w:eastAsia="zh-CN"/>
        </w:rPr>
        <w:t>3. 适用法律及约束力</w:t>
      </w:r>
      <w:bookmarkEnd w:id="23"/>
    </w:p>
    <w:p w14:paraId="5F521FC4">
      <w:pPr>
        <w:widowControl w:val="0"/>
        <w:kinsoku/>
        <w:spacing w:line="500" w:lineRule="exact"/>
        <w:ind w:right="-134" w:rightChars="-64" w:firstLine="456" w:firstLineChars="200"/>
        <w:outlineLvl w:val="2"/>
        <w:rPr>
          <w:rFonts w:ascii="宋体" w:hAnsi="宋体" w:eastAsia="宋体" w:cs="宋体"/>
          <w:color w:val="auto"/>
          <w:spacing w:val="-6"/>
          <w:sz w:val="24"/>
          <w:szCs w:val="24"/>
          <w:lang w:eastAsia="zh-CN"/>
        </w:rPr>
      </w:pPr>
      <w:bookmarkStart w:id="24" w:name="_Toc23875"/>
      <w:bookmarkStart w:id="25" w:name="_Toc3199"/>
      <w:r>
        <w:rPr>
          <w:rFonts w:hint="eastAsia" w:ascii="宋体" w:hAnsi="宋体" w:eastAsia="宋体" w:cs="宋体"/>
          <w:color w:val="auto"/>
          <w:spacing w:val="-6"/>
          <w:sz w:val="24"/>
          <w:szCs w:val="24"/>
          <w:lang w:eastAsia="zh-CN"/>
        </w:rPr>
        <w:t>3.1 本次磋商及由本次磋商产生的合同受中华人民共和国的相关法律法规制约和保护。供应商一旦领取了竞争性磋商文件并参加本项目，即被认为接受了竞争性磋商文件中的所有条件和规定。</w:t>
      </w:r>
      <w:bookmarkEnd w:id="24"/>
      <w:bookmarkEnd w:id="25"/>
    </w:p>
    <w:p w14:paraId="1D5012FC">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3.2 供应商应保证，在中华人民共和国境内使用投标成果、服务或其任何一部分时，不会产生因第三方提出侵犯其专利权或其他知识产权而引起的法律和经济纠纷。</w:t>
      </w:r>
    </w:p>
    <w:p w14:paraId="784FB400">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26" w:name="_Toc17794"/>
      <w:r>
        <w:rPr>
          <w:rFonts w:hint="eastAsia" w:ascii="宋体" w:hAnsi="宋体" w:eastAsia="宋体" w:cs="宋体"/>
          <w:b/>
          <w:bCs/>
          <w:color w:val="auto"/>
          <w:spacing w:val="-6"/>
          <w:sz w:val="24"/>
          <w:szCs w:val="24"/>
          <w:lang w:eastAsia="zh-CN"/>
        </w:rPr>
        <w:t>4. 采购项目实施要求</w:t>
      </w:r>
      <w:bookmarkEnd w:id="26"/>
    </w:p>
    <w:p w14:paraId="23ED35C5">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4.1 本采购项目的质量等级标准为合格（通过采购人及有关部门组织的项目验收）。</w:t>
      </w:r>
    </w:p>
    <w:p w14:paraId="4F23BBAB">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4.2 供应方与采购人签订合同后，按照竞争性磋商文件及合同相关的要求编制现场服务计划。</w:t>
      </w:r>
    </w:p>
    <w:p w14:paraId="686C311E">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27" w:name="_Toc21410"/>
      <w:r>
        <w:rPr>
          <w:rFonts w:hint="eastAsia" w:ascii="宋体" w:hAnsi="宋体" w:eastAsia="宋体" w:cs="宋体"/>
          <w:b/>
          <w:bCs/>
          <w:color w:val="auto"/>
          <w:spacing w:val="-6"/>
          <w:sz w:val="24"/>
          <w:szCs w:val="24"/>
          <w:lang w:eastAsia="zh-CN"/>
        </w:rPr>
        <w:t>5. 服务期限及服务地点</w:t>
      </w:r>
      <w:bookmarkEnd w:id="27"/>
    </w:p>
    <w:p w14:paraId="3C3DADBF">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5.1 服务期限已通过“前附表”所述，是指完成本项目采购内容及配套服务工作、验收合格并移交采购人的时间；服务地点已通过“前附表”所述。</w:t>
      </w:r>
    </w:p>
    <w:p w14:paraId="5499037C">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28" w:name="_Toc20345"/>
      <w:r>
        <w:rPr>
          <w:rFonts w:hint="eastAsia" w:ascii="宋体" w:hAnsi="宋体" w:eastAsia="宋体" w:cs="宋体"/>
          <w:b/>
          <w:bCs/>
          <w:color w:val="auto"/>
          <w:spacing w:val="-6"/>
          <w:sz w:val="24"/>
          <w:szCs w:val="24"/>
          <w:lang w:eastAsia="zh-CN"/>
        </w:rPr>
        <w:t>6. 资金来源</w:t>
      </w:r>
      <w:bookmarkEnd w:id="28"/>
    </w:p>
    <w:p w14:paraId="5F88563F">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6.1 采购单位的资金通过“前附表”所述的方式获得，并将部分资金用于本项目合同下的合格支付。</w:t>
      </w:r>
    </w:p>
    <w:p w14:paraId="0256F254">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29" w:name="_Toc13378"/>
      <w:r>
        <w:rPr>
          <w:rFonts w:hint="eastAsia" w:ascii="宋体" w:hAnsi="宋体" w:eastAsia="宋体" w:cs="宋体"/>
          <w:b/>
          <w:bCs/>
          <w:color w:val="auto"/>
          <w:spacing w:val="-6"/>
          <w:sz w:val="24"/>
          <w:szCs w:val="24"/>
          <w:lang w:eastAsia="zh-CN"/>
        </w:rPr>
        <w:t>7. 供应商资格要求</w:t>
      </w:r>
      <w:bookmarkEnd w:id="29"/>
    </w:p>
    <w:p w14:paraId="0AEC2D79">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供应商资格要求须满足“前附表”要求。</w:t>
      </w:r>
    </w:p>
    <w:p w14:paraId="6BFF2604">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30" w:name="_Toc23595"/>
      <w:r>
        <w:rPr>
          <w:rFonts w:hint="eastAsia" w:ascii="宋体" w:hAnsi="宋体" w:eastAsia="宋体" w:cs="宋体"/>
          <w:b/>
          <w:bCs/>
          <w:color w:val="auto"/>
          <w:spacing w:val="-6"/>
          <w:sz w:val="24"/>
          <w:szCs w:val="24"/>
          <w:lang w:eastAsia="zh-CN"/>
        </w:rPr>
        <w:t>8. 投标费用</w:t>
      </w:r>
      <w:bookmarkEnd w:id="30"/>
    </w:p>
    <w:p w14:paraId="629ECB40">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供应商应承担其编制响应文件与递交响应文件所涉及的一切费用，不论投标结果如何，采购人或采购代理机构均无义务和责任承担这些费用。</w:t>
      </w:r>
    </w:p>
    <w:p w14:paraId="4EBBBB22">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31" w:name="_Toc1040"/>
      <w:r>
        <w:rPr>
          <w:rFonts w:hint="eastAsia" w:ascii="宋体" w:hAnsi="宋体" w:eastAsia="宋体" w:cs="宋体"/>
          <w:b/>
          <w:bCs/>
          <w:color w:val="auto"/>
          <w:spacing w:val="-6"/>
          <w:sz w:val="24"/>
          <w:szCs w:val="24"/>
          <w:lang w:eastAsia="zh-CN"/>
        </w:rPr>
        <w:t>9.合格供应商的条件</w:t>
      </w:r>
      <w:bookmarkEnd w:id="31"/>
    </w:p>
    <w:p w14:paraId="24F8AD19">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9.1 具有本项目实施能力，符合、承认并承诺履行本文件各项规定的国内法人、其他组织或自然人均可参加投标。</w:t>
      </w:r>
    </w:p>
    <w:p w14:paraId="4557033E">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9.2 遵守有关的国家法律法规和条例，具备《中华人民共和国政府采购法》和本文件中规定的条件：</w:t>
      </w:r>
    </w:p>
    <w:p w14:paraId="4477340E">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9.2.1 具有独立承担民事责任的能力；</w:t>
      </w:r>
    </w:p>
    <w:p w14:paraId="01982A34">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9.2.2 具有良好的商业信誉和健全的财务会计制度；</w:t>
      </w:r>
    </w:p>
    <w:p w14:paraId="190DE00E">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9.2.3 具有履行合同所必需的设备和专业技术能力；</w:t>
      </w:r>
    </w:p>
    <w:p w14:paraId="13A2BEBE">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9.2.4 具有依法缴纳税收和社会保障资金的良好记录；</w:t>
      </w:r>
    </w:p>
    <w:p w14:paraId="5B78D7A4">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9.2.5 参加政府采购活动前三年内，在经营活动中没有重大违法记录；</w:t>
      </w:r>
    </w:p>
    <w:p w14:paraId="3B3ABED6">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9.2.6 法律、行政法规规定的其他条件；</w:t>
      </w:r>
    </w:p>
    <w:p w14:paraId="026BEE6B">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9.2.7 具有本竞争性磋商文件第二部分“供应商须知前附表”中规定的资格条件。</w:t>
      </w:r>
    </w:p>
    <w:p w14:paraId="2709824E">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9.3 供应商之间如果存在下列情形之一的，不得同时参加同一包（标段）或者不分包（标段）的同一项目投标：</w:t>
      </w:r>
    </w:p>
    <w:p w14:paraId="5FF12C28">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9.3.1 法定代表人为同一个人的两个及两个以上法人；</w:t>
      </w:r>
    </w:p>
    <w:p w14:paraId="1D229095">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9.3.2 母公司、全资子公司及其控股公司；</w:t>
      </w:r>
    </w:p>
    <w:p w14:paraId="6193E99D">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9.3.3 参加投标的其他组织之间存在特殊的利害关系的；</w:t>
      </w:r>
    </w:p>
    <w:p w14:paraId="407211E6">
      <w:pPr>
        <w:widowControl w:val="0"/>
        <w:kinsoku/>
        <w:spacing w:line="500" w:lineRule="exact"/>
        <w:ind w:right="-134" w:rightChars="-64"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9.3.4 法律和行政法规规定的其他情形。</w:t>
      </w:r>
    </w:p>
    <w:p w14:paraId="0108D76A">
      <w:pPr>
        <w:widowControl w:val="0"/>
        <w:kinsoku/>
        <w:spacing w:line="500" w:lineRule="exact"/>
        <w:ind w:right="-136" w:rightChars="-65" w:firstLine="456" w:firstLineChars="200"/>
        <w:rPr>
          <w:rFonts w:ascii="宋体" w:hAnsi="宋体" w:eastAsia="宋体" w:cs="宋体"/>
          <w:color w:val="auto"/>
          <w:spacing w:val="-6"/>
          <w:sz w:val="24"/>
          <w:szCs w:val="24"/>
          <w:highlight w:val="yellow"/>
          <w:lang w:eastAsia="zh-CN"/>
        </w:rPr>
      </w:pPr>
      <w:r>
        <w:rPr>
          <w:rFonts w:hint="eastAsia" w:ascii="宋体" w:hAnsi="宋体" w:eastAsia="宋体" w:cs="宋体"/>
          <w:color w:val="auto"/>
          <w:spacing w:val="-6"/>
          <w:sz w:val="24"/>
          <w:szCs w:val="24"/>
          <w:highlight w:val="none"/>
          <w:lang w:eastAsia="zh-CN"/>
        </w:rPr>
        <w:t>9.4 本项目为线上开标，供应商无需委派授权代表到场。授权委托书作为响应文件组成部分编入文件，由磋商小组线上审查。</w:t>
      </w:r>
    </w:p>
    <w:p w14:paraId="6EEDDCAD">
      <w:pPr>
        <w:widowControl w:val="0"/>
        <w:kinsoku/>
        <w:spacing w:line="500" w:lineRule="exact"/>
        <w:ind w:right="-136" w:rightChars="-65" w:firstLine="456" w:firstLineChars="200"/>
        <w:rPr>
          <w:rFonts w:ascii="宋体" w:hAnsi="宋体" w:eastAsia="宋体" w:cs="宋体"/>
          <w:color w:val="auto"/>
          <w:spacing w:val="-6"/>
          <w:sz w:val="24"/>
          <w:szCs w:val="24"/>
        </w:rPr>
      </w:pPr>
      <w:r>
        <w:rPr>
          <w:rFonts w:hint="eastAsia" w:ascii="宋体" w:hAnsi="宋体" w:eastAsia="宋体" w:cs="宋体"/>
          <w:color w:val="auto"/>
          <w:spacing w:val="-6"/>
          <w:sz w:val="24"/>
          <w:szCs w:val="24"/>
        </w:rPr>
        <w:t>9.5 供应商通过政府采购网（http://www.ccgp-xinjiang.gov.cn/）的</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rPr>
        <w:t>政采云登录入口”登录后，在“项目采购”项下的“获取采购文件”自行领取竞争性磋商文件。</w:t>
      </w:r>
    </w:p>
    <w:p w14:paraId="782C95F7">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9.6 供应商按时足额交纳磋商保证金。</w:t>
      </w:r>
    </w:p>
    <w:p w14:paraId="15509162">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32" w:name="_Toc1591"/>
      <w:r>
        <w:rPr>
          <w:rFonts w:hint="eastAsia" w:ascii="宋体" w:hAnsi="宋体" w:eastAsia="宋体" w:cs="宋体"/>
          <w:b/>
          <w:bCs/>
          <w:color w:val="auto"/>
          <w:spacing w:val="-6"/>
          <w:sz w:val="24"/>
          <w:szCs w:val="24"/>
          <w:lang w:eastAsia="zh-CN"/>
        </w:rPr>
        <w:t>10. 联合体</w:t>
      </w:r>
      <w:bookmarkEnd w:id="32"/>
    </w:p>
    <w:p w14:paraId="3DB8D250">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10.1 供应商须知前附表中接受联合体的，供应商可以联合体形式参加磋商，否则联合体投标视为无效响应；接受联合体的，除应符合本章第7款规定外，还应遵守以下规定：</w:t>
      </w:r>
    </w:p>
    <w:p w14:paraId="3ED231DF">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10.1.1 联合体各方应按竞争性磋商文件提供的格式签订联合体协议，明确联合体牵头人和各方的权利义务、合同工作量比例；</w:t>
      </w:r>
    </w:p>
    <w:p w14:paraId="78FABF9E">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10.1.2 联合体各方签订联合体协议书后，不得再单独参加或者与其他供应商组成新的联合体参加同一项目的采购活动。</w:t>
      </w:r>
    </w:p>
    <w:p w14:paraId="393C63E3">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33" w:name="_Toc18483"/>
      <w:r>
        <w:rPr>
          <w:rFonts w:hint="eastAsia" w:ascii="宋体" w:hAnsi="宋体" w:eastAsia="宋体" w:cs="宋体"/>
          <w:b/>
          <w:bCs/>
          <w:color w:val="auto"/>
          <w:spacing w:val="-6"/>
          <w:sz w:val="24"/>
          <w:szCs w:val="24"/>
          <w:lang w:eastAsia="zh-CN"/>
        </w:rPr>
        <w:t>11.信用信息查询</w:t>
      </w:r>
      <w:bookmarkEnd w:id="33"/>
    </w:p>
    <w:p w14:paraId="6AE6C677">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11.1 查询渠道：“信用中国” 网站（ www.creditchina.gov.cn ） 、中国政府采购网（www.ccgp.gov.cn）。</w:t>
      </w:r>
    </w:p>
    <w:p w14:paraId="5661250F">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11.2 查询截止时间：即递交响应文件截止时间。</w:t>
      </w:r>
    </w:p>
    <w:p w14:paraId="2289011D">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11.3 根据《关于在政府采购活动中查询及使用信用记录有关问题的通知》（财库〔2016〕125 号）的规定，对被列入“失信被执行人”“税收违法黑名单”“政府采购严重违法失信行为记录名单”的供应商，拒绝参与本项目政府采购活动【查询渠道：“信用中国”网站（www.creditchina.gov.cn）、“中国政府采购网”（www.ccgp.gov.cn）】；（需注明具体查询时间，不得早于招标公告发布日期）</w:t>
      </w:r>
    </w:p>
    <w:p w14:paraId="0BDB2B90">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w:t>
      </w:r>
      <w:r>
        <w:rPr>
          <w:rFonts w:hint="eastAsia" w:ascii="宋体" w:hAnsi="宋体" w:eastAsia="宋体" w:cs="宋体"/>
          <w:color w:val="auto"/>
          <w:spacing w:val="-6"/>
          <w:sz w:val="24"/>
          <w:szCs w:val="24"/>
          <w:lang w:val="en-US" w:eastAsia="zh-CN"/>
        </w:rPr>
        <w:t>4</w:t>
      </w:r>
      <w:r>
        <w:rPr>
          <w:rFonts w:hint="eastAsia" w:ascii="宋体" w:hAnsi="宋体" w:eastAsia="宋体" w:cs="宋体"/>
          <w:color w:val="auto"/>
          <w:spacing w:val="-6"/>
          <w:sz w:val="24"/>
          <w:szCs w:val="24"/>
          <w:lang w:eastAsia="zh-CN"/>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23CFB84B">
      <w:pPr>
        <w:pStyle w:val="12"/>
        <w:ind w:left="420" w:hanging="420"/>
        <w:rPr>
          <w:color w:val="auto"/>
        </w:rPr>
      </w:pPr>
    </w:p>
    <w:p w14:paraId="7B499927">
      <w:pPr>
        <w:widowControl w:val="0"/>
        <w:kinsoku/>
        <w:spacing w:line="221" w:lineRule="auto"/>
        <w:jc w:val="center"/>
        <w:outlineLvl w:val="1"/>
        <w:rPr>
          <w:rFonts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pPr>
      <w:bookmarkStart w:id="34" w:name="_Toc18199"/>
      <w:r>
        <w:rPr>
          <w:rFonts w:hint="eastAsia"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t>（二）竞争性磋商文件</w:t>
      </w:r>
      <w:bookmarkEnd w:id="34"/>
    </w:p>
    <w:p w14:paraId="0201521A">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35" w:name="_Toc24908"/>
      <w:r>
        <w:rPr>
          <w:rFonts w:hint="eastAsia" w:ascii="宋体" w:hAnsi="宋体" w:eastAsia="宋体" w:cs="宋体"/>
          <w:b/>
          <w:bCs/>
          <w:color w:val="auto"/>
          <w:spacing w:val="-6"/>
          <w:sz w:val="24"/>
          <w:szCs w:val="24"/>
          <w:lang w:eastAsia="zh-CN"/>
        </w:rPr>
        <w:t>12. 竞争性磋商文件的组成</w:t>
      </w:r>
      <w:bookmarkEnd w:id="35"/>
    </w:p>
    <w:p w14:paraId="5BC24904">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12.1 竞争性磋商文件包括下列内容</w:t>
      </w:r>
    </w:p>
    <w:p w14:paraId="5617A4BC">
      <w:pPr>
        <w:widowControl w:val="0"/>
        <w:kinsoku/>
        <w:spacing w:line="500" w:lineRule="exact"/>
        <w:ind w:right="-136" w:rightChars="-65"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第一章 竞争性磋商公告</w:t>
      </w:r>
    </w:p>
    <w:p w14:paraId="46643C85">
      <w:pPr>
        <w:widowControl w:val="0"/>
        <w:kinsoku/>
        <w:spacing w:line="500" w:lineRule="exact"/>
        <w:ind w:right="-136" w:rightChars="-65"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第二章 供应商须知</w:t>
      </w:r>
    </w:p>
    <w:p w14:paraId="6F269F20">
      <w:pPr>
        <w:widowControl w:val="0"/>
        <w:kinsoku/>
        <w:spacing w:line="500" w:lineRule="exact"/>
        <w:ind w:right="-136" w:rightChars="-65"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第三章 采购需求</w:t>
      </w:r>
    </w:p>
    <w:p w14:paraId="36E0A7E4">
      <w:pPr>
        <w:widowControl w:val="0"/>
        <w:kinsoku/>
        <w:spacing w:line="500" w:lineRule="exact"/>
        <w:ind w:right="-136" w:rightChars="-65"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第四章 评标办法及标准</w:t>
      </w:r>
    </w:p>
    <w:p w14:paraId="2A09A988">
      <w:pPr>
        <w:widowControl w:val="0"/>
        <w:kinsoku/>
        <w:spacing w:line="500" w:lineRule="exact"/>
        <w:ind w:right="-136" w:rightChars="-65"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第五章 合同条款</w:t>
      </w:r>
    </w:p>
    <w:p w14:paraId="1AC7300A">
      <w:pPr>
        <w:widowControl w:val="0"/>
        <w:kinsoku/>
        <w:spacing w:line="500" w:lineRule="exact"/>
        <w:ind w:right="-136" w:rightChars="-65"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第六章 响应文件格式</w:t>
      </w:r>
    </w:p>
    <w:p w14:paraId="6695C884">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12.2 本次磋商的最小单位是标项。竞争性磋商文件未分标项的，供应商须对全部采购内容投标，不得部分投标；竞争性磋商文件分标项的，供应商应当以标项为单位编制并提交响应文件。</w:t>
      </w:r>
    </w:p>
    <w:p w14:paraId="1E4BE3CF">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12.3 竞争性磋商文件如果要求供应商提交备选投标方案的，供应商可以提交备选方案；否则，备选方案将被拒绝。</w:t>
      </w:r>
    </w:p>
    <w:p w14:paraId="1105F83A">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12.4 竞争性磋商文件由本文件及由采购人按竞争性磋商文件有关规定发出的竞争性磋商文件补充构成。</w:t>
      </w:r>
    </w:p>
    <w:p w14:paraId="4D2A2E56">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12.5 竞争性磋商文件的澄清、修改、磋商答疑会纪要等书面材料在本采购项目中均称竞争性磋商文件补充。</w:t>
      </w:r>
    </w:p>
    <w:p w14:paraId="400FB16D">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12.6 竞争性磋商文件补充作为竞争性磋商文件的组成部分，对供应商起同等约束作用。如果竞争性磋商文件补充内容与在此竞争性磋商文件补充发出之前的竞争性磋商文件等书面材料中相关内容相冲突，请供应商执行竞争性磋商文件补充的相关内容，先前发出的竞争性磋商文件等书面材料中相关内容自动废止。</w:t>
      </w:r>
    </w:p>
    <w:p w14:paraId="2BDEA7D5">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12.7 供应商应认真审阅和理解竞争性磋商文件所有内容，尤其注意可能引起“否决投标”“拒绝评审”“无效响应”“评审不予通过”等条款，按照竞争性磋商文件要求编制响应文件。任何对竞争性磋商文件的忽略或误解不能作为响应文件存在缺陷或瑕疵的理由，其风险由供应商承担。</w:t>
      </w:r>
    </w:p>
    <w:p w14:paraId="4FA9C59E">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36" w:name="_Toc23999"/>
      <w:r>
        <w:rPr>
          <w:rFonts w:hint="eastAsia" w:ascii="宋体" w:hAnsi="宋体" w:eastAsia="宋体" w:cs="宋体"/>
          <w:b/>
          <w:bCs/>
          <w:color w:val="auto"/>
          <w:spacing w:val="-6"/>
          <w:sz w:val="24"/>
          <w:szCs w:val="24"/>
          <w:lang w:eastAsia="zh-CN"/>
        </w:rPr>
        <w:t>13. 竞争性磋商文件的获取</w:t>
      </w:r>
      <w:bookmarkEnd w:id="36"/>
    </w:p>
    <w:p w14:paraId="2BB4FE53">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13.1 竞争性磋商文件的提供期限自开始发出之日起不得少于五个工作日。</w:t>
      </w:r>
    </w:p>
    <w:p w14:paraId="2E83073D">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具体提供期限见竞争性磋商公告。</w:t>
      </w:r>
    </w:p>
    <w:p w14:paraId="3E5F95C9">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13.2 凡符合资格要求并有意参加磋商的供应商，通过政府采购网（http://www.ccgp-xinjiang.gov.cn/）的“政采云登录入口”在“项目采购”项下的“获取采购文件”自行领取竞争性磋商文件。</w:t>
      </w:r>
    </w:p>
    <w:p w14:paraId="215DAB87">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37" w:name="_Toc6183"/>
      <w:r>
        <w:rPr>
          <w:rFonts w:hint="eastAsia" w:ascii="宋体" w:hAnsi="宋体" w:eastAsia="宋体" w:cs="宋体"/>
          <w:b/>
          <w:bCs/>
          <w:color w:val="auto"/>
          <w:spacing w:val="-6"/>
          <w:sz w:val="24"/>
          <w:szCs w:val="24"/>
          <w:lang w:eastAsia="zh-CN"/>
        </w:rPr>
        <w:t>14. 竞争性磋商文件的澄清或修改</w:t>
      </w:r>
      <w:bookmarkEnd w:id="37"/>
    </w:p>
    <w:p w14:paraId="7ED81CA1">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14.1 供应商若对竞争性磋商文件有任何疑问，应当在获取竞争性磋商文件或者竞争性磋商文件公告期限届满之日起7个工作日内提出。供应商须在截止时间之前一次性提出对竞争性磋商文件质疑内容。供应商提出质疑应当提交质疑函和必要的证明材料，质疑函应当包括下列内容：</w:t>
      </w:r>
    </w:p>
    <w:p w14:paraId="3F9B27B5">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14.1.1 供应商的姓名或者名称、地址、邮编、联系人及联系电话；</w:t>
      </w:r>
    </w:p>
    <w:p w14:paraId="7C2480A9">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14.1.2 质疑项目的名称、编号；</w:t>
      </w:r>
    </w:p>
    <w:p w14:paraId="13151839">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14.1.3 具体、明确的质疑事项和与质疑事项相关的请求；</w:t>
      </w:r>
    </w:p>
    <w:p w14:paraId="4AE29AD8">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14.1.4 事实依据；</w:t>
      </w:r>
    </w:p>
    <w:p w14:paraId="47B09AB0">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14.1.5 必要的法律依据；</w:t>
      </w:r>
    </w:p>
    <w:p w14:paraId="4D385C38">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14.1.6 提出质疑的日期。</w:t>
      </w:r>
    </w:p>
    <w:p w14:paraId="0BA3DACD">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供应商为自然人的，应当由本人签字；供应商为法人或者其他组织的，应当由法定代表人、主要负责人，或者其授权代表签字或者盖章，并加盖投标单位公章。</w:t>
      </w:r>
    </w:p>
    <w:p w14:paraId="086BB682">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14.2 在响应文件递交截止期前的任何时候，无论出于何种原因，采购人均可主动地或在解答供应商提出的澄清问题时对竞争性磋商文件进行修改。</w:t>
      </w:r>
    </w:p>
    <w:p w14:paraId="52B11F4F">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14.3 竞争性磋商文件的修改将以书面形式通知所有参与磋商的供应商，并对其具有约束力，供应商应立即以传真形式回复采购人，确认已收到修改文件。</w:t>
      </w:r>
    </w:p>
    <w:p w14:paraId="3146871F">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14.4 为使供应商有充分的时间对竞争性磋商文件的修改文件进行研究，采购人有权推迟磋商时间，并将此变更书面通知所有参与磋商的供应商。</w:t>
      </w:r>
    </w:p>
    <w:p w14:paraId="5D3B7486">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14.5 在上述情况下，采购人与供应商响应文件递交截止日前的全部权利、责任和义务，将适用于延长后的响应文件递交截止期。</w:t>
      </w:r>
    </w:p>
    <w:p w14:paraId="5DBFAC96">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14.6 供应商自行下载竞争性磋商文件后，供应商应认真审阅竞争性磋商文件所有的事项、格式、条款和规范要求等，如果供应商没有按竞争性磋商文件要求提交全部资料或者没有对竞争性磋商文件做出实质性响应，其风险应由供应商自行承担。</w:t>
      </w:r>
    </w:p>
    <w:p w14:paraId="13787AD0">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14.7 响应文件递交截止时间前，供应商须随时关注本项目竞争性磋商公告发布网站（政府采购网（http://www.ccgp-xinjiang.gov.cn/））上本项目的最新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14:paraId="4BDDA884">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38" w:name="_Toc26329"/>
      <w:r>
        <w:rPr>
          <w:rFonts w:hint="eastAsia" w:ascii="宋体" w:hAnsi="宋体" w:eastAsia="宋体" w:cs="宋体"/>
          <w:b/>
          <w:bCs/>
          <w:color w:val="auto"/>
          <w:spacing w:val="-6"/>
          <w:sz w:val="24"/>
          <w:szCs w:val="24"/>
          <w:lang w:eastAsia="zh-CN"/>
        </w:rPr>
        <w:t>15. 磋商报价</w:t>
      </w:r>
      <w:bookmarkEnd w:id="38"/>
    </w:p>
    <w:p w14:paraId="2C1668FE">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15.1 本采购项目使用的货币为人民币。</w:t>
      </w:r>
    </w:p>
    <w:p w14:paraId="4F1867B6">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15.2 磋商报价为本竞争性磋商文件所确定的采购范围内的全部工作内容的价格体现。任何有选择的报价将不予接受（除非采购人另有约定），否则，在评审时将其视为无效响应。</w:t>
      </w:r>
    </w:p>
    <w:p w14:paraId="4C351FD8">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15.3 磋商价格应包括：价格部分是对磋商服务价格构成的说明，每一项服务仅接受一个价格。磋商报价包括供应商为实施本项目提供全部服务内容所包括的全部价格的体现。</w:t>
      </w:r>
    </w:p>
    <w:p w14:paraId="6DC0A616">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15.3.1 磋商报价为含税价，应是完成竞争性磋商文件及合同条款上所列采购范围及所需的全部服务费用，供应商不得以任何理由予以重复，未列和没有填写的项目费用，视为已考虑在磋商总报价中。</w:t>
      </w:r>
    </w:p>
    <w:p w14:paraId="47530502">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15.3.2 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其他内容除外）。</w:t>
      </w:r>
    </w:p>
    <w:p w14:paraId="2C11DD51">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15.3.3 供应商应在《响应文件报价一览表》中标明供应商磋商报价；在《报价明细表》中提供明细报价。</w:t>
      </w:r>
    </w:p>
    <w:p w14:paraId="1B8B37A6">
      <w:pPr>
        <w:widowControl w:val="0"/>
        <w:kinsoku/>
        <w:spacing w:line="500" w:lineRule="exact"/>
        <w:ind w:right="-136" w:rightChars="-65" w:firstLine="458" w:firstLineChars="200"/>
        <w:rPr>
          <w:rFonts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lang w:eastAsia="zh-CN"/>
        </w:rPr>
        <w:t>15.3.4 本次磋商实行两次报价，加密的响应文件中提供的供应商报价为一次报价，在磋商小组对各供应商的响应文件进行初步评审（资格评审、符合性评审）后，由磋商小组开启二次报价，各供应商须在二次报价开启后的</w:t>
      </w:r>
      <w:r>
        <w:rPr>
          <w:rFonts w:hint="eastAsia" w:ascii="宋体" w:hAnsi="宋体" w:eastAsia="宋体" w:cs="宋体"/>
          <w:b/>
          <w:bCs/>
          <w:color w:val="auto"/>
          <w:spacing w:val="-6"/>
          <w:sz w:val="24"/>
          <w:szCs w:val="24"/>
          <w:highlight w:val="none"/>
          <w:lang w:val="en-US" w:eastAsia="zh-CN"/>
        </w:rPr>
        <w:t>3</w:t>
      </w:r>
      <w:r>
        <w:rPr>
          <w:rFonts w:hint="eastAsia" w:ascii="宋体" w:hAnsi="宋体" w:eastAsia="宋体" w:cs="宋体"/>
          <w:b/>
          <w:bCs/>
          <w:color w:val="auto"/>
          <w:spacing w:val="-6"/>
          <w:sz w:val="24"/>
          <w:szCs w:val="24"/>
          <w:highlight w:val="none"/>
          <w:lang w:eastAsia="zh-CN"/>
        </w:rPr>
        <w:t>0分钟内登录政采云系统进行二次（最后）报价。因供应商自身原因未在系统内及时填报二次报价的，其责任由供应商承担。</w:t>
      </w:r>
    </w:p>
    <w:p w14:paraId="285BA26D">
      <w:pPr>
        <w:widowControl w:val="0"/>
        <w:kinsoku/>
        <w:spacing w:line="500" w:lineRule="exact"/>
        <w:ind w:right="-136" w:rightChars="-65" w:firstLine="458" w:firstLineChars="200"/>
        <w:rPr>
          <w:rFonts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lang w:eastAsia="zh-CN"/>
        </w:rPr>
        <w:t>提示：开标/磋商时，请供应商随时关注政采云账号内的站内信；注册时留下的注册人的手机短信（系统会推送短信至注册联系人的手机），但此短信仅系友情提示，并不具有任何约束性和必要性，采购代理机构不承担供应商未收到短信而引起的一切后果和法律责任。</w:t>
      </w:r>
    </w:p>
    <w:p w14:paraId="526C213D">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39" w:name="_Toc6513"/>
      <w:r>
        <w:rPr>
          <w:rFonts w:hint="eastAsia" w:ascii="宋体" w:hAnsi="宋体" w:eastAsia="宋体" w:cs="宋体"/>
          <w:b/>
          <w:bCs/>
          <w:color w:val="auto"/>
          <w:spacing w:val="-6"/>
          <w:sz w:val="24"/>
          <w:szCs w:val="24"/>
          <w:lang w:eastAsia="zh-CN"/>
        </w:rPr>
        <w:t>16.磋商保证金</w:t>
      </w:r>
      <w:bookmarkEnd w:id="39"/>
    </w:p>
    <w:p w14:paraId="787E6AB4">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16.1 磋商保证金是为了保护采购人和采购代理机构免遭因供应商的违规、违约行为而引起的风险，采购人/代理机构在受到损害时可根据本须知的有关规定没收供应商的磋商保证金。成交供应商如未能按竞争性磋商文件要求与采购人签署项目合同并提交履约保证金，视为供应商违约，则采购人有权提取成交供应商磋商保证金。</w:t>
      </w:r>
    </w:p>
    <w:p w14:paraId="6A613862">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16.2 供应商应提交磋商保证金，并作为其响应文件的一部分。竞争性磋商文件前附表规定交纳磋商保证金的，供应商应按竞争性磋商文件前附表规定的要求提交保证金，磋商保证金有效期应与竞争性磋商文件规定的磋商有效期一致。供应商未按照竞争性磋商文件要求提交磋商保证金的，投标无效。</w:t>
      </w:r>
    </w:p>
    <w:p w14:paraId="29C88EB9">
      <w:pPr>
        <w:widowControl w:val="0"/>
        <w:kinsoku/>
        <w:spacing w:line="500" w:lineRule="exact"/>
        <w:ind w:right="-136" w:rightChars="-65" w:firstLine="458" w:firstLineChars="200"/>
        <w:rPr>
          <w:rFonts w:ascii="宋体" w:hAnsi="宋体" w:eastAsia="宋体" w:cs="宋体"/>
          <w:b/>
          <w:bCs/>
          <w:color w:val="auto"/>
          <w:spacing w:val="-6"/>
          <w:sz w:val="24"/>
          <w:szCs w:val="24"/>
          <w:lang w:eastAsia="zh-CN"/>
        </w:rPr>
      </w:pPr>
      <w:r>
        <w:rPr>
          <w:rFonts w:hint="eastAsia" w:ascii="宋体" w:hAnsi="宋体" w:eastAsia="宋体" w:cs="宋体"/>
          <w:b/>
          <w:bCs/>
          <w:color w:val="auto"/>
          <w:spacing w:val="-6"/>
          <w:sz w:val="24"/>
          <w:szCs w:val="24"/>
          <w:lang w:eastAsia="zh-CN"/>
        </w:rPr>
        <w:t>16.3 磋商保证金缴纳方式要求见供应商须知前附表。凡未按竞争性磋商文件要求提交磋商保证金的，将视为非实质性响应性磋商文件要求，其响应文件将被拒绝。</w:t>
      </w:r>
    </w:p>
    <w:p w14:paraId="65900359">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16.4 竞争性磋商文件接受联合体投标的，可以由联合体中的一方或者共同提交磋商保证金。以一方名义提交磋商保证金的，对联合体各方均具有约束力。</w:t>
      </w:r>
    </w:p>
    <w:p w14:paraId="64DE38DE">
      <w:pPr>
        <w:widowControl w:val="0"/>
        <w:kinsoku/>
        <w:spacing w:line="500" w:lineRule="exact"/>
        <w:ind w:right="-136" w:rightChars="-65" w:firstLine="458" w:firstLineChars="200"/>
        <w:rPr>
          <w:rFonts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lang w:eastAsia="zh-CN"/>
        </w:rPr>
        <w:t>16.5 未成交供应商的磋商保证金，将在《成交通知书》发出5个工作日内退还。因违反规定被没收的磋商保证金不予退回。</w:t>
      </w:r>
    </w:p>
    <w:p w14:paraId="783AF171">
      <w:pPr>
        <w:widowControl w:val="0"/>
        <w:kinsoku/>
        <w:spacing w:line="500" w:lineRule="exact"/>
        <w:ind w:right="-136" w:rightChars="-65" w:firstLine="458" w:firstLineChars="200"/>
        <w:rPr>
          <w:rFonts w:ascii="宋体" w:hAnsi="宋体" w:eastAsia="宋体" w:cs="宋体"/>
          <w:b/>
          <w:bCs/>
          <w:color w:val="auto"/>
          <w:spacing w:val="-6"/>
          <w:sz w:val="24"/>
          <w:szCs w:val="24"/>
          <w:lang w:eastAsia="zh-CN"/>
        </w:rPr>
      </w:pPr>
      <w:r>
        <w:rPr>
          <w:rFonts w:hint="eastAsia" w:ascii="宋体" w:hAnsi="宋体" w:eastAsia="宋体" w:cs="宋体"/>
          <w:b/>
          <w:bCs/>
          <w:color w:val="auto"/>
          <w:spacing w:val="-6"/>
          <w:sz w:val="24"/>
          <w:szCs w:val="24"/>
          <w:lang w:eastAsia="zh-CN"/>
        </w:rPr>
        <w:t>16.6 成交供应商的磋商保证金自采购合同签订之日起5个工作日内自动退还。</w:t>
      </w:r>
    </w:p>
    <w:p w14:paraId="7916C643">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16.7 下列任何情况发生时，磋商保证金将可能被没收：</w:t>
      </w:r>
    </w:p>
    <w:p w14:paraId="73FAF04C">
      <w:pPr>
        <w:widowControl w:val="0"/>
        <w:kinsoku/>
        <w:spacing w:line="500" w:lineRule="exact"/>
        <w:ind w:right="-136" w:rightChars="-65"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（一）供应商在提交响应文件截止时间后撤回响应文件的；</w:t>
      </w:r>
    </w:p>
    <w:p w14:paraId="012095EF">
      <w:pPr>
        <w:widowControl w:val="0"/>
        <w:kinsoku/>
        <w:spacing w:line="500" w:lineRule="exact"/>
        <w:ind w:right="-136" w:rightChars="-65"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（二）供应商在响应文件中提供虚假材料的；</w:t>
      </w:r>
    </w:p>
    <w:p w14:paraId="15CF0490">
      <w:pPr>
        <w:widowControl w:val="0"/>
        <w:kinsoku/>
        <w:spacing w:line="500" w:lineRule="exact"/>
        <w:ind w:right="-136" w:rightChars="-65"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（三）除因不可抗力或磋商文件认可的情形以外，成交供应商不与采购人签订合同的；</w:t>
      </w:r>
    </w:p>
    <w:p w14:paraId="4C00E211">
      <w:pPr>
        <w:widowControl w:val="0"/>
        <w:kinsoku/>
        <w:spacing w:line="500" w:lineRule="exact"/>
        <w:ind w:right="-136" w:rightChars="-65"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（四）供应商与采购人、其他供应商或者采购代理机构恶意串通的；</w:t>
      </w:r>
    </w:p>
    <w:p w14:paraId="5B8B9E50">
      <w:pPr>
        <w:widowControl w:val="0"/>
        <w:kinsoku/>
        <w:spacing w:line="500" w:lineRule="exact"/>
        <w:ind w:right="-136" w:rightChars="-65" w:firstLine="912" w:firstLineChars="4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（五）磋商文件规定的其他情形。</w:t>
      </w:r>
    </w:p>
    <w:p w14:paraId="7B82A10B">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40" w:name="_Toc7248"/>
      <w:r>
        <w:rPr>
          <w:rFonts w:hint="eastAsia" w:ascii="宋体" w:hAnsi="宋体" w:eastAsia="宋体" w:cs="宋体"/>
          <w:b/>
          <w:bCs/>
          <w:color w:val="auto"/>
          <w:spacing w:val="-6"/>
          <w:sz w:val="24"/>
          <w:szCs w:val="24"/>
          <w:lang w:eastAsia="zh-CN"/>
        </w:rPr>
        <w:t>17. 磋商答疑会和现场踏勘</w:t>
      </w:r>
      <w:bookmarkEnd w:id="40"/>
    </w:p>
    <w:p w14:paraId="6787BC9B">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17.1 磋商须知前附表规定组织磋商答疑会和现场踏勘的，采购人按磋商须知前附表规定的时间、地点组织供应商磋商答疑会及踏勘项目现场。</w:t>
      </w:r>
    </w:p>
    <w:p w14:paraId="60DBE55D">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17.2 供应商踏勘现场发生的费用自理。</w:t>
      </w:r>
    </w:p>
    <w:p w14:paraId="2117B788">
      <w:pPr>
        <w:widowControl w:val="0"/>
        <w:kinsoku/>
        <w:spacing w:line="500" w:lineRule="exact"/>
        <w:ind w:right="-136" w:rightChars="-65" w:firstLine="456" w:firstLineChars="200"/>
        <w:rPr>
          <w:rFonts w:ascii="宋体" w:hAnsi="宋体" w:eastAsia="宋体" w:cs="宋体"/>
          <w:color w:val="auto"/>
          <w:spacing w:val="-17"/>
          <w:sz w:val="24"/>
          <w:szCs w:val="24"/>
          <w:lang w:eastAsia="zh-CN"/>
        </w:rPr>
      </w:pPr>
      <w:r>
        <w:rPr>
          <w:rFonts w:hint="eastAsia" w:ascii="宋体" w:hAnsi="宋体" w:eastAsia="宋体" w:cs="宋体"/>
          <w:color w:val="auto"/>
          <w:spacing w:val="-6"/>
          <w:sz w:val="24"/>
          <w:szCs w:val="24"/>
          <w:lang w:eastAsia="zh-CN"/>
        </w:rPr>
        <w:t xml:space="preserve">17.3 </w:t>
      </w:r>
      <w:r>
        <w:rPr>
          <w:rFonts w:hint="eastAsia" w:ascii="宋体" w:hAnsi="宋体" w:eastAsia="宋体" w:cs="宋体"/>
          <w:color w:val="auto"/>
          <w:spacing w:val="-17"/>
          <w:sz w:val="24"/>
          <w:szCs w:val="24"/>
          <w:lang w:eastAsia="zh-CN"/>
        </w:rPr>
        <w:t>除采购人的原因外，供应商自行负责在踏勘现场中所发生的人员伤亡和财产损失。</w:t>
      </w:r>
    </w:p>
    <w:p w14:paraId="10A25209">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17.4 采购人在踏勘现场中介绍的工程场地和相关的周边环境情况，供应商在编制响应文件时参考，采购人不对供应商据此作出的判断和决策负责。</w:t>
      </w:r>
    </w:p>
    <w:p w14:paraId="40C16D76">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41" w:name="_Toc8111"/>
      <w:r>
        <w:rPr>
          <w:rFonts w:hint="eastAsia" w:ascii="宋体" w:hAnsi="宋体" w:eastAsia="宋体" w:cs="宋体"/>
          <w:b/>
          <w:bCs/>
          <w:color w:val="auto"/>
          <w:spacing w:val="-6"/>
          <w:sz w:val="24"/>
          <w:szCs w:val="24"/>
          <w:lang w:eastAsia="zh-CN"/>
        </w:rPr>
        <w:t>18. 磋商有效期</w:t>
      </w:r>
      <w:bookmarkEnd w:id="41"/>
    </w:p>
    <w:p w14:paraId="3240AA64">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18.1 磋商有效期见本须知前附表所规定的期限，在此期限内，凡符合本竞争性磋商文件要求的响应文件均保持有效。磋商有效期不足的，在评审时将其视为无效响应。</w:t>
      </w:r>
    </w:p>
    <w:p w14:paraId="6023BC5C">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18.2 在特殊情况下，采购人在原定的磋商有效期内，可以根据需要以书面形式向供应商提出延长磋商有效期的要求，对此要求供应商须以书面形式予以答复。供应商拒绝延长的，其投标在原磋商有效期届满后将不再有效，但有权收回其磋商保证金；同意延长磋商有效期的供应商既不能要求也不允许修改或撤回其响应文件。</w:t>
      </w:r>
    </w:p>
    <w:p w14:paraId="21391314">
      <w:pPr>
        <w:pStyle w:val="12"/>
        <w:ind w:left="420" w:hanging="420"/>
        <w:rPr>
          <w:color w:val="auto"/>
        </w:rPr>
      </w:pPr>
    </w:p>
    <w:p w14:paraId="794B847E">
      <w:pPr>
        <w:pStyle w:val="12"/>
        <w:kinsoku/>
        <w:ind w:left="420" w:hanging="420"/>
        <w:rPr>
          <w:color w:val="auto"/>
        </w:rPr>
      </w:pPr>
    </w:p>
    <w:p w14:paraId="0002E8A7">
      <w:pPr>
        <w:widowControl w:val="0"/>
        <w:kinsoku/>
        <w:spacing w:line="221" w:lineRule="auto"/>
        <w:jc w:val="center"/>
        <w:outlineLvl w:val="1"/>
        <w:rPr>
          <w:rFonts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pPr>
      <w:bookmarkStart w:id="42" w:name="_Toc7626"/>
      <w:r>
        <w:rPr>
          <w:rFonts w:hint="eastAsia"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t>（三）响应文件的编制</w:t>
      </w:r>
      <w:bookmarkEnd w:id="42"/>
    </w:p>
    <w:p w14:paraId="7EE3FF60">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43" w:name="_Toc17985"/>
      <w:r>
        <w:rPr>
          <w:rFonts w:hint="eastAsia" w:ascii="宋体" w:hAnsi="宋体" w:eastAsia="宋体" w:cs="宋体"/>
          <w:b/>
          <w:bCs/>
          <w:color w:val="auto"/>
          <w:spacing w:val="-6"/>
          <w:sz w:val="24"/>
          <w:szCs w:val="24"/>
          <w:lang w:eastAsia="zh-CN"/>
        </w:rPr>
        <w:t>19. 响应文件编制要求</w:t>
      </w:r>
      <w:bookmarkEnd w:id="43"/>
    </w:p>
    <w:p w14:paraId="0FE35004">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19.1 供应商提交的响应文件及供应商与采购代理机构就有关投标的所有来往函电均使用中文。</w:t>
      </w:r>
    </w:p>
    <w:p w14:paraId="3D91354A">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44" w:name="_Toc29237"/>
      <w:r>
        <w:rPr>
          <w:rFonts w:hint="eastAsia" w:ascii="宋体" w:hAnsi="宋体" w:eastAsia="宋体" w:cs="宋体"/>
          <w:b/>
          <w:bCs/>
          <w:color w:val="auto"/>
          <w:spacing w:val="-6"/>
          <w:sz w:val="24"/>
          <w:szCs w:val="24"/>
          <w:lang w:eastAsia="zh-CN"/>
        </w:rPr>
        <w:t>20. 响应文件编制的依据</w:t>
      </w:r>
      <w:bookmarkEnd w:id="44"/>
    </w:p>
    <w:p w14:paraId="5A370874">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20.1 采购人提供的采购需求及有关资料；</w:t>
      </w:r>
    </w:p>
    <w:p w14:paraId="4315F9C3">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20.2 本竞争性磋商文件及竞争性磋商文件的修改或者澄清；</w:t>
      </w:r>
    </w:p>
    <w:p w14:paraId="7199CE50">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20.3 相关的法律法规和规定。</w:t>
      </w:r>
    </w:p>
    <w:p w14:paraId="156F1671">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45" w:name="_Toc5439"/>
      <w:r>
        <w:rPr>
          <w:rFonts w:hint="eastAsia" w:ascii="宋体" w:hAnsi="宋体" w:eastAsia="宋体" w:cs="宋体"/>
          <w:b/>
          <w:bCs/>
          <w:color w:val="auto"/>
          <w:spacing w:val="-6"/>
          <w:sz w:val="24"/>
          <w:szCs w:val="24"/>
          <w:lang w:eastAsia="zh-CN"/>
        </w:rPr>
        <w:t>21. 响应文件的组成：</w:t>
      </w:r>
      <w:bookmarkEnd w:id="45"/>
    </w:p>
    <w:p w14:paraId="03831A9F">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详见第六章“响应文件格式”。</w:t>
      </w:r>
    </w:p>
    <w:p w14:paraId="447A4E9E">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46" w:name="_Toc12960"/>
      <w:r>
        <w:rPr>
          <w:rFonts w:hint="eastAsia" w:ascii="宋体" w:hAnsi="宋体" w:eastAsia="宋体" w:cs="宋体"/>
          <w:b/>
          <w:bCs/>
          <w:color w:val="auto"/>
          <w:spacing w:val="-6"/>
          <w:sz w:val="24"/>
          <w:szCs w:val="24"/>
          <w:lang w:eastAsia="zh-CN"/>
        </w:rPr>
        <w:t>22. 响应文件的编制及格式</w:t>
      </w:r>
      <w:bookmarkEnd w:id="46"/>
    </w:p>
    <w:p w14:paraId="42A143B5">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22.1 供应商提供的响应文件应按照本须知规定的内容编制，供应商在响应文件中必须提供有关材料，如果缺项，或不符合要求，将导致响应文件无效。</w:t>
      </w:r>
    </w:p>
    <w:p w14:paraId="20651D68">
      <w:pPr>
        <w:widowControl w:val="0"/>
        <w:kinsoku/>
        <w:spacing w:line="500" w:lineRule="exact"/>
        <w:ind w:right="-136" w:rightChars="-65" w:firstLine="456" w:firstLineChars="200"/>
        <w:rPr>
          <w:rFonts w:ascii="宋体" w:hAnsi="宋体" w:eastAsia="宋体" w:cs="宋体"/>
          <w:color w:val="auto"/>
          <w:spacing w:val="-11"/>
          <w:sz w:val="24"/>
          <w:szCs w:val="24"/>
          <w:lang w:eastAsia="zh-CN"/>
        </w:rPr>
      </w:pPr>
      <w:r>
        <w:rPr>
          <w:rFonts w:hint="eastAsia" w:ascii="宋体" w:hAnsi="宋体" w:eastAsia="宋体" w:cs="宋体"/>
          <w:color w:val="auto"/>
          <w:spacing w:val="-6"/>
          <w:sz w:val="24"/>
          <w:szCs w:val="24"/>
          <w:lang w:eastAsia="zh-CN"/>
        </w:rPr>
        <w:t xml:space="preserve">22.2 </w:t>
      </w:r>
      <w:r>
        <w:rPr>
          <w:rFonts w:hint="eastAsia" w:ascii="宋体" w:hAnsi="宋体" w:eastAsia="宋体" w:cs="宋体"/>
          <w:color w:val="auto"/>
          <w:spacing w:val="-11"/>
          <w:sz w:val="24"/>
          <w:szCs w:val="24"/>
          <w:lang w:eastAsia="zh-CN"/>
        </w:rPr>
        <w:t>供应商提供的响应文件应当使用竞争性磋商文件所提供响应文件格式（表格可按照同样格式扩展），并保证所提供的资料的真实性。未提供格式的，供应商可自行编制。</w:t>
      </w:r>
    </w:p>
    <w:p w14:paraId="5A8573DB">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22.3 本竞争性磋商文件规定的响应文件编制中所需提交的证明材料须加盖供应商电子公章，且内容须清晰可辨。</w:t>
      </w:r>
    </w:p>
    <w:p w14:paraId="03C9E91C">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22.4 响应文件严禁涂改或行间插字和增删。除非这些修改是根据采购人的指示进行的，或者是供应商造成的必须修改的错误，必要的修改处必须有供应商法人代表或其授权代表人签字。</w:t>
      </w:r>
    </w:p>
    <w:p w14:paraId="57CC94DF">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22.5 竞争性磋商文件中分标段的，供应商须针对本单位所投标段分别编制响应文件并单独提交。供应商应当按照竞争性磋商文件的要求编制响应文件。响应文件应当对竞争性磋商文件提出的要求和条件作出明确响应。</w:t>
      </w:r>
    </w:p>
    <w:p w14:paraId="436E8E57">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22.6 电子响应文件制作时，按照竞争性磋商文件中明确的响应文件目录和格式进行编制，保证目录清晰、内容完整。</w:t>
      </w:r>
    </w:p>
    <w:p w14:paraId="33F45C13">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22.7 电子响应文件须使用供应商电子公章以及法定代表人的电子签名（或手写签名的扫描件）。若无电子签章/签名，则视为无效响应。</w:t>
      </w:r>
    </w:p>
    <w:p w14:paraId="1ED67A36">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22.8 电子响应文件具有法律效力，与其他形式的响应文件在内容和格式上等同，若响应文件与竞争性磋商文件要求不一致，其内容影响成交结果时，责任由供应商自行承担。供应商递交的电子响应文件因供应商自身原因而导致无法导入电子辅助评审系统，该响应文件视为无效响应文件，将导致其投标被拒绝。</w:t>
      </w:r>
    </w:p>
    <w:p w14:paraId="51E55E20">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47" w:name="_Toc5482"/>
      <w:r>
        <w:rPr>
          <w:rFonts w:hint="eastAsia" w:ascii="宋体" w:hAnsi="宋体" w:eastAsia="宋体" w:cs="宋体"/>
          <w:b/>
          <w:bCs/>
          <w:color w:val="auto"/>
          <w:spacing w:val="-6"/>
          <w:sz w:val="24"/>
          <w:szCs w:val="24"/>
          <w:lang w:eastAsia="zh-CN"/>
        </w:rPr>
        <w:t>23. 响应文件的份数和签署</w:t>
      </w:r>
      <w:bookmarkEnd w:id="47"/>
    </w:p>
    <w:p w14:paraId="243B255A">
      <w:pPr>
        <w:widowControl w:val="0"/>
        <w:kinsoku/>
        <w:spacing w:line="500" w:lineRule="exact"/>
        <w:ind w:right="-136" w:rightChars="-65" w:firstLine="456"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23.1 供应商应当按照本须知前附表规定的响应文件递交截止时间前通过政府采购网（http://www.ccgp-xinjiang.gov.cn/）的“政采云登录入口”登录后，将加密电子响应文件（为.jmbs后缀格式）上传到对应项目的指定位置。</w:t>
      </w:r>
    </w:p>
    <w:p w14:paraId="727147E6">
      <w:pPr>
        <w:pStyle w:val="12"/>
        <w:ind w:left="420" w:hanging="420"/>
        <w:rPr>
          <w:color w:val="auto"/>
        </w:rPr>
      </w:pPr>
    </w:p>
    <w:p w14:paraId="411B167D">
      <w:pPr>
        <w:widowControl w:val="0"/>
        <w:kinsoku/>
        <w:spacing w:line="221" w:lineRule="auto"/>
        <w:jc w:val="center"/>
        <w:outlineLvl w:val="1"/>
        <w:rPr>
          <w:rFonts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pPr>
      <w:bookmarkStart w:id="48" w:name="_Toc4340"/>
      <w:r>
        <w:rPr>
          <w:rFonts w:hint="eastAsia"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t>（四） 响应文件的递交</w:t>
      </w:r>
      <w:bookmarkEnd w:id="48"/>
    </w:p>
    <w:p w14:paraId="47890300">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49" w:name="_Toc29840"/>
      <w:r>
        <w:rPr>
          <w:rFonts w:hint="eastAsia" w:ascii="宋体" w:hAnsi="宋体" w:eastAsia="宋体" w:cs="宋体"/>
          <w:b/>
          <w:bCs/>
          <w:color w:val="auto"/>
          <w:spacing w:val="-6"/>
          <w:sz w:val="24"/>
          <w:szCs w:val="24"/>
          <w:lang w:eastAsia="zh-CN"/>
        </w:rPr>
        <w:t>24.响应文件的提交</w:t>
      </w:r>
      <w:bookmarkEnd w:id="49"/>
    </w:p>
    <w:p w14:paraId="706957F7">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供应商在响应文件递交截止时间前通过政府采购网（http://www.ccgp-xinjiang.gov.cn/）的“政采云登录入口”登录后，将加密电子响应文件（为.jmbs后缀格式）上传到对应项目的指定位置</w:t>
      </w:r>
    </w:p>
    <w:p w14:paraId="52F290DF">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50" w:name="_Toc16707"/>
      <w:r>
        <w:rPr>
          <w:rFonts w:hint="eastAsia" w:ascii="宋体" w:hAnsi="宋体" w:eastAsia="宋体" w:cs="宋体"/>
          <w:b/>
          <w:bCs/>
          <w:color w:val="auto"/>
          <w:spacing w:val="-6"/>
          <w:sz w:val="24"/>
          <w:szCs w:val="24"/>
          <w:lang w:eastAsia="zh-CN"/>
        </w:rPr>
        <w:t>25. 响应文件提交的截止时间</w:t>
      </w:r>
      <w:bookmarkEnd w:id="50"/>
    </w:p>
    <w:p w14:paraId="4FD307CA">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25.1 响应文件提交的截止时间详见本供应商须知前附表规定。</w:t>
      </w:r>
    </w:p>
    <w:p w14:paraId="56CDD544">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25.2 采购人可按本须知规定以修改补充通知的方式，酌情延长提交投标书的截止时间。在上述情况下，采购人与供应商在原响应文件递交截止时间前的全部权利和义务，将适用于延长后新的响应文件递交截止时间。</w:t>
      </w:r>
    </w:p>
    <w:p w14:paraId="0D253F8B">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25.3 截至响应文件递交截止时间，采购人收到的响应文件少于3个的，采购人将依法重新组织采购活动。评审过程中有效供应商少于3家的，应终止评审，由采购人依法重新组织采购活动，政府购买服务项目（含政府和社会资本合作项目），在采购过程中符合要求的供应商（社会资本）只有2家的，竞争性磋商采购活动可以继续进行。</w:t>
      </w:r>
    </w:p>
    <w:p w14:paraId="38FD8B96">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51" w:name="_Toc17929"/>
      <w:r>
        <w:rPr>
          <w:rFonts w:hint="eastAsia" w:ascii="宋体" w:hAnsi="宋体" w:eastAsia="宋体" w:cs="宋体"/>
          <w:b/>
          <w:bCs/>
          <w:color w:val="auto"/>
          <w:spacing w:val="-6"/>
          <w:sz w:val="24"/>
          <w:szCs w:val="24"/>
          <w:lang w:eastAsia="zh-CN"/>
        </w:rPr>
        <w:t>26. 迟交的响应文件</w:t>
      </w:r>
      <w:bookmarkEnd w:id="51"/>
    </w:p>
    <w:p w14:paraId="0A1969D1">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供应商在本供应商须知前附表规定的响应文件递交截止时间以后送达的响应文件，“政采云平台”将拒绝接收，采购人对于逾期未上传到指定位置的响应文件不予受理。</w:t>
      </w:r>
    </w:p>
    <w:p w14:paraId="56DDCD76">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52" w:name="_Toc17097"/>
      <w:r>
        <w:rPr>
          <w:rFonts w:hint="eastAsia" w:ascii="宋体" w:hAnsi="宋体" w:eastAsia="宋体" w:cs="宋体"/>
          <w:b/>
          <w:bCs/>
          <w:color w:val="auto"/>
          <w:spacing w:val="-6"/>
          <w:sz w:val="24"/>
          <w:szCs w:val="24"/>
          <w:lang w:eastAsia="zh-CN"/>
        </w:rPr>
        <w:t>27. 响应文件的补充、修改与撤回</w:t>
      </w:r>
      <w:bookmarkEnd w:id="52"/>
    </w:p>
    <w:p w14:paraId="3552A820">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27.1 供应商在供应商须知前附表规定的响应文件递交截止时间之前，可在政采云平台上随时撤回已上传的电子响应文件，将修改好的电子响应文件在响应文件递交截止时间前重新上传到政采云平台的指定位置。</w:t>
      </w:r>
    </w:p>
    <w:p w14:paraId="5770FF1F">
      <w:pPr>
        <w:pStyle w:val="12"/>
        <w:ind w:left="420" w:hanging="420"/>
        <w:rPr>
          <w:color w:val="auto"/>
        </w:rPr>
      </w:pPr>
    </w:p>
    <w:p w14:paraId="3F0BEE24">
      <w:pPr>
        <w:widowControl w:val="0"/>
        <w:kinsoku/>
        <w:spacing w:line="221" w:lineRule="auto"/>
        <w:jc w:val="center"/>
        <w:outlineLvl w:val="1"/>
        <w:rPr>
          <w:rFonts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pPr>
      <w:bookmarkStart w:id="53" w:name="_Toc2114"/>
      <w:r>
        <w:rPr>
          <w:rFonts w:hint="eastAsia"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t>（五）开标/磋商</w:t>
      </w:r>
      <w:bookmarkEnd w:id="53"/>
    </w:p>
    <w:p w14:paraId="4F2C2DE7">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54" w:name="_Toc8045"/>
      <w:r>
        <w:rPr>
          <w:rFonts w:hint="eastAsia" w:ascii="宋体" w:hAnsi="宋体" w:eastAsia="宋体" w:cs="宋体"/>
          <w:b/>
          <w:bCs/>
          <w:color w:val="auto"/>
          <w:spacing w:val="-6"/>
          <w:sz w:val="24"/>
          <w:szCs w:val="24"/>
          <w:lang w:eastAsia="zh-CN"/>
        </w:rPr>
        <w:t>28.开标/磋商</w:t>
      </w:r>
      <w:bookmarkEnd w:id="54"/>
    </w:p>
    <w:p w14:paraId="4BE574EA">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28.1 采购人在规定的响应文件递交截止时间（开标/磋商时间）和供应商须知前附表规定的地点进行不见面远程开标/磋商。供应商的法定代表人或其委托代理人无需到达开标/磋商现场，仅需在任意地点通过政府采购网（http://www.ccgp-xinjiang.gov.cn/）的“政采云登录入口”登录后，进入“政采云远程开标大厅”参加开标/磋商会议，并使用CA密钥完成远程解密、提疑澄清、开标/磋商唱标、二次报价、结果公布等交互环节。</w:t>
      </w:r>
    </w:p>
    <w:p w14:paraId="4C38CF57">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28.2 开标/磋商时，</w:t>
      </w:r>
      <w:r>
        <w:rPr>
          <w:rFonts w:hint="eastAsia" w:ascii="宋体" w:hAnsi="宋体" w:eastAsia="宋体" w:cs="宋体"/>
          <w:color w:val="auto"/>
          <w:spacing w:val="-6"/>
          <w:sz w:val="24"/>
          <w:szCs w:val="24"/>
          <w:highlight w:val="none"/>
          <w:lang w:eastAsia="zh-CN"/>
        </w:rPr>
        <w:t>各供应商应在规定的解密时间（</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lang w:eastAsia="zh-CN"/>
        </w:rPr>
        <w:t>0分钟）</w:t>
      </w:r>
      <w:r>
        <w:rPr>
          <w:rFonts w:hint="eastAsia" w:ascii="宋体" w:hAnsi="宋体" w:eastAsia="宋体" w:cs="宋体"/>
          <w:color w:val="auto"/>
          <w:spacing w:val="-6"/>
          <w:sz w:val="24"/>
          <w:szCs w:val="24"/>
          <w:lang w:eastAsia="zh-CN"/>
        </w:rPr>
        <w:t>内对本单位加密的电子响应文件进行解密，如在规定的解密时间内仍有供应商未解密，采购代理机构将采取“异常处理”，开启该单位的备份标书。采购代理机构工作人员在监督人员或公证人员监督下开启响应文件。</w:t>
      </w:r>
    </w:p>
    <w:p w14:paraId="251D7320">
      <w:pPr>
        <w:pStyle w:val="12"/>
        <w:kinsoku/>
        <w:ind w:left="468" w:hanging="468"/>
        <w:rPr>
          <w:rFonts w:ascii="宋体" w:hAnsi="宋体" w:cs="宋体"/>
          <w:color w:val="auto"/>
          <w:spacing w:val="-6"/>
          <w:sz w:val="24"/>
        </w:rPr>
      </w:pPr>
    </w:p>
    <w:p w14:paraId="5253B174">
      <w:pPr>
        <w:widowControl w:val="0"/>
        <w:kinsoku/>
        <w:spacing w:line="221" w:lineRule="auto"/>
        <w:jc w:val="center"/>
        <w:outlineLvl w:val="1"/>
        <w:rPr>
          <w:rFonts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pPr>
      <w:bookmarkStart w:id="55" w:name="_Toc5714"/>
      <w:r>
        <w:rPr>
          <w:rFonts w:hint="eastAsia"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t>（六） 磋商小组与评审</w:t>
      </w:r>
      <w:bookmarkEnd w:id="55"/>
    </w:p>
    <w:p w14:paraId="36F3DC36">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56" w:name="_Toc14022"/>
      <w:r>
        <w:rPr>
          <w:rFonts w:hint="eastAsia" w:ascii="宋体" w:hAnsi="宋体" w:eastAsia="宋体" w:cs="宋体"/>
          <w:b/>
          <w:bCs/>
          <w:color w:val="auto"/>
          <w:spacing w:val="-6"/>
          <w:sz w:val="24"/>
          <w:szCs w:val="24"/>
          <w:lang w:eastAsia="zh-CN"/>
        </w:rPr>
        <w:t>29.磋商小组组建</w:t>
      </w:r>
      <w:bookmarkEnd w:id="56"/>
    </w:p>
    <w:p w14:paraId="29EF4F1F">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评审工作由采购人依法组建的磋商小组负责。磋商小组的名单在评审结果公告前应当保密。</w:t>
      </w:r>
    </w:p>
    <w:p w14:paraId="2341D1E9">
      <w:pPr>
        <w:widowControl w:val="0"/>
        <w:kinsoku/>
        <w:spacing w:line="500" w:lineRule="exact"/>
        <w:ind w:right="-136" w:rightChars="-65" w:firstLine="458" w:firstLineChars="200"/>
        <w:jc w:val="both"/>
        <w:rPr>
          <w:rFonts w:ascii="宋体" w:hAnsi="宋体" w:eastAsia="宋体" w:cs="宋体"/>
          <w:color w:val="auto"/>
          <w:spacing w:val="-6"/>
          <w:sz w:val="24"/>
          <w:szCs w:val="24"/>
          <w:highlight w:val="none"/>
          <w:lang w:eastAsia="zh-CN"/>
        </w:rPr>
      </w:pPr>
      <w:r>
        <w:rPr>
          <w:rFonts w:hint="eastAsia" w:ascii="宋体" w:hAnsi="宋体" w:eastAsia="宋体" w:cs="宋体"/>
          <w:b/>
          <w:bCs/>
          <w:color w:val="auto"/>
          <w:spacing w:val="-6"/>
          <w:sz w:val="24"/>
          <w:szCs w:val="24"/>
          <w:lang w:eastAsia="zh-CN"/>
        </w:rPr>
        <w:t>29.1 本项目磋商小组由</w:t>
      </w:r>
      <w:r>
        <w:rPr>
          <w:rFonts w:hint="eastAsia" w:ascii="宋体" w:hAnsi="宋体" w:eastAsia="宋体" w:cs="宋体"/>
          <w:b/>
          <w:bCs/>
          <w:color w:val="auto"/>
          <w:spacing w:val="-6"/>
          <w:sz w:val="24"/>
          <w:szCs w:val="24"/>
          <w:u w:val="single"/>
          <w:lang w:eastAsia="zh-CN"/>
        </w:rPr>
        <w:t xml:space="preserve"> 3 </w:t>
      </w:r>
      <w:r>
        <w:rPr>
          <w:rFonts w:hint="eastAsia" w:ascii="宋体" w:hAnsi="宋体" w:eastAsia="宋体" w:cs="宋体"/>
          <w:b/>
          <w:bCs/>
          <w:color w:val="auto"/>
          <w:spacing w:val="-6"/>
          <w:sz w:val="24"/>
          <w:szCs w:val="24"/>
          <w:lang w:eastAsia="zh-CN"/>
        </w:rPr>
        <w:t>人组成，其中：</w:t>
      </w:r>
      <w:r>
        <w:rPr>
          <w:rFonts w:hint="eastAsia" w:ascii="宋体" w:hAnsi="宋体" w:eastAsia="宋体" w:cs="宋体"/>
          <w:b/>
          <w:bCs/>
          <w:color w:val="auto"/>
          <w:spacing w:val="-6"/>
          <w:sz w:val="24"/>
          <w:szCs w:val="24"/>
          <w:highlight w:val="none"/>
          <w:lang w:eastAsia="zh-CN"/>
        </w:rPr>
        <w:t>专家库中随机抽取专家</w:t>
      </w:r>
      <w:r>
        <w:rPr>
          <w:rFonts w:hint="eastAsia" w:ascii="宋体" w:hAnsi="宋体" w:eastAsia="宋体" w:cs="宋体"/>
          <w:b/>
          <w:bCs/>
          <w:color w:val="auto"/>
          <w:spacing w:val="-6"/>
          <w:sz w:val="24"/>
          <w:szCs w:val="24"/>
          <w:highlight w:val="none"/>
          <w:u w:val="single"/>
          <w:lang w:eastAsia="zh-CN"/>
        </w:rPr>
        <w:t xml:space="preserve"> </w:t>
      </w:r>
      <w:r>
        <w:rPr>
          <w:rFonts w:ascii="宋体" w:hAnsi="宋体" w:eastAsia="宋体" w:cs="宋体"/>
          <w:b/>
          <w:bCs/>
          <w:color w:val="auto"/>
          <w:spacing w:val="-6"/>
          <w:sz w:val="24"/>
          <w:szCs w:val="24"/>
          <w:highlight w:val="none"/>
          <w:u w:val="single"/>
          <w:lang w:eastAsia="zh-CN"/>
        </w:rPr>
        <w:t>2</w:t>
      </w:r>
      <w:r>
        <w:rPr>
          <w:rFonts w:hint="eastAsia" w:ascii="宋体" w:hAnsi="宋体" w:eastAsia="宋体" w:cs="宋体"/>
          <w:b/>
          <w:bCs/>
          <w:color w:val="auto"/>
          <w:spacing w:val="-6"/>
          <w:sz w:val="24"/>
          <w:szCs w:val="24"/>
          <w:highlight w:val="none"/>
          <w:lang w:eastAsia="zh-CN"/>
        </w:rPr>
        <w:t>人，采购人代表</w:t>
      </w:r>
      <w:r>
        <w:rPr>
          <w:rFonts w:hint="eastAsia" w:ascii="宋体" w:hAnsi="宋体" w:eastAsia="宋体" w:cs="宋体"/>
          <w:b/>
          <w:bCs/>
          <w:color w:val="auto"/>
          <w:spacing w:val="-6"/>
          <w:sz w:val="24"/>
          <w:szCs w:val="24"/>
          <w:highlight w:val="none"/>
          <w:u w:val="single"/>
          <w:lang w:eastAsia="zh-CN"/>
        </w:rPr>
        <w:t xml:space="preserve"> </w:t>
      </w:r>
      <w:r>
        <w:rPr>
          <w:rFonts w:ascii="宋体" w:hAnsi="宋体" w:eastAsia="宋体" w:cs="宋体"/>
          <w:b/>
          <w:bCs/>
          <w:color w:val="auto"/>
          <w:spacing w:val="-6"/>
          <w:sz w:val="24"/>
          <w:szCs w:val="24"/>
          <w:highlight w:val="none"/>
          <w:u w:val="single"/>
          <w:lang w:eastAsia="zh-CN"/>
        </w:rPr>
        <w:t>1</w:t>
      </w:r>
      <w:r>
        <w:rPr>
          <w:rFonts w:hint="eastAsia" w:ascii="宋体" w:hAnsi="宋体" w:eastAsia="宋体" w:cs="宋体"/>
          <w:b/>
          <w:bCs/>
          <w:color w:val="auto"/>
          <w:spacing w:val="-6"/>
          <w:sz w:val="24"/>
          <w:szCs w:val="24"/>
          <w:highlight w:val="none"/>
          <w:lang w:eastAsia="zh-CN"/>
        </w:rPr>
        <w:t>人。</w:t>
      </w:r>
    </w:p>
    <w:p w14:paraId="078F76ED">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29.2 参与过本项目的论证专家不得作为评审专家参加评审，采购人不得以专家身份参与评审。</w:t>
      </w:r>
    </w:p>
    <w:p w14:paraId="51EB6BD4">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29.3 磋商小组主任由磋商小组成员推举产生，并与磋商小组其他成员有同等的权利和义务。采购人代表不得担任磋商小组组长。</w:t>
      </w:r>
    </w:p>
    <w:p w14:paraId="745F1433">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29.4 磋商小组成员应当客观、公正地履行职责，遵守职业道德，对所提出的评审意见承担个人责任。</w:t>
      </w:r>
    </w:p>
    <w:p w14:paraId="2B06A463">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29.5 磋商小组根据竞争性磋商文件确定的评比标准和方法，对响应文件进行系统的评审和比较。竞争性磋商文件中没有规定的标准和方法不得作为评审的依据。</w:t>
      </w:r>
    </w:p>
    <w:p w14:paraId="732DB8D4">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29.6 在评审过程中，磋商小组发现有证据表明供应商以他人的名义投标、串通投标、以行贿手段谋取成交或者以其他弄虚作假方式参加磋商的，该供应商的响应文件作无效处理。并在评审报告中说明。</w:t>
      </w:r>
    </w:p>
    <w:p w14:paraId="72CFA6A6">
      <w:pPr>
        <w:pStyle w:val="12"/>
        <w:ind w:left="420" w:hanging="420"/>
        <w:rPr>
          <w:color w:val="auto"/>
        </w:rPr>
      </w:pPr>
    </w:p>
    <w:p w14:paraId="46AEF6BA">
      <w:pPr>
        <w:widowControl w:val="0"/>
        <w:kinsoku/>
        <w:spacing w:line="221" w:lineRule="auto"/>
        <w:jc w:val="center"/>
        <w:outlineLvl w:val="1"/>
        <w:rPr>
          <w:rFonts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pPr>
      <w:bookmarkStart w:id="57" w:name="_Toc20014"/>
      <w:r>
        <w:rPr>
          <w:rFonts w:hint="eastAsia"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t>（七） 授予合同</w:t>
      </w:r>
      <w:bookmarkEnd w:id="57"/>
    </w:p>
    <w:p w14:paraId="770096D2">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58" w:name="_Toc17693"/>
      <w:r>
        <w:rPr>
          <w:rFonts w:hint="eastAsia" w:ascii="宋体" w:hAnsi="宋体" w:eastAsia="宋体" w:cs="宋体"/>
          <w:b/>
          <w:bCs/>
          <w:color w:val="auto"/>
          <w:spacing w:val="-6"/>
          <w:sz w:val="24"/>
          <w:szCs w:val="24"/>
          <w:lang w:eastAsia="zh-CN"/>
        </w:rPr>
        <w:t>30. 确定成交供应商</w:t>
      </w:r>
      <w:bookmarkEnd w:id="58"/>
    </w:p>
    <w:p w14:paraId="0F3D8FF6">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30.1 成交的标准</w:t>
      </w:r>
    </w:p>
    <w:p w14:paraId="03F2CE6D">
      <w:pPr>
        <w:widowControl w:val="0"/>
        <w:kinsoku/>
        <w:spacing w:line="500" w:lineRule="exact"/>
        <w:ind w:right="-136" w:rightChars="-65" w:firstLine="912" w:firstLineChars="4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30.1.1 响应文件满足竞争性磋商文件全部实质性要求；</w:t>
      </w:r>
    </w:p>
    <w:p w14:paraId="10CD233F">
      <w:pPr>
        <w:widowControl w:val="0"/>
        <w:kinsoku/>
        <w:spacing w:line="500" w:lineRule="exact"/>
        <w:ind w:right="-136" w:rightChars="-65" w:firstLine="912" w:firstLineChars="4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30.1.2 具有良好的履行合同的能力和条件；</w:t>
      </w:r>
    </w:p>
    <w:p w14:paraId="6547325C">
      <w:pPr>
        <w:widowControl w:val="0"/>
        <w:kinsoku/>
        <w:spacing w:line="500" w:lineRule="exact"/>
        <w:ind w:right="-136" w:rightChars="-65" w:firstLine="912" w:firstLineChars="4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30.1.3 能够最大限度满足竞争性磋商文件的各项要求；</w:t>
      </w:r>
    </w:p>
    <w:p w14:paraId="5F6F854E">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30.2 采购人将确定资格合格的成交候选人为成交供应商。</w:t>
      </w:r>
    </w:p>
    <w:p w14:paraId="0998F893">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59" w:name="_Toc29324"/>
      <w:r>
        <w:rPr>
          <w:rFonts w:hint="eastAsia" w:ascii="宋体" w:hAnsi="宋体" w:eastAsia="宋体" w:cs="宋体"/>
          <w:b/>
          <w:bCs/>
          <w:color w:val="auto"/>
          <w:spacing w:val="-6"/>
          <w:sz w:val="24"/>
          <w:szCs w:val="24"/>
          <w:lang w:eastAsia="zh-CN"/>
        </w:rPr>
        <w:t>31. 授予合同的准则</w:t>
      </w:r>
      <w:bookmarkEnd w:id="59"/>
    </w:p>
    <w:p w14:paraId="27468C84">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31.1 采购人将把合同授予经确认的成交供应商。</w:t>
      </w:r>
    </w:p>
    <w:p w14:paraId="384C3743">
      <w:pPr>
        <w:pStyle w:val="12"/>
        <w:ind w:left="420" w:hanging="420"/>
        <w:rPr>
          <w:color w:val="auto"/>
        </w:rPr>
      </w:pPr>
    </w:p>
    <w:p w14:paraId="78C93517">
      <w:pPr>
        <w:widowControl w:val="0"/>
        <w:kinsoku/>
        <w:spacing w:line="221" w:lineRule="auto"/>
        <w:jc w:val="center"/>
        <w:outlineLvl w:val="1"/>
        <w:rPr>
          <w:rFonts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pPr>
      <w:bookmarkStart w:id="60" w:name="_Toc5755"/>
      <w:r>
        <w:rPr>
          <w:rFonts w:hint="eastAsia"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t>（八） 成交通知书</w:t>
      </w:r>
      <w:bookmarkEnd w:id="60"/>
    </w:p>
    <w:p w14:paraId="19E274A7">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61" w:name="_Toc15657"/>
      <w:r>
        <w:rPr>
          <w:rFonts w:hint="eastAsia" w:ascii="宋体" w:hAnsi="宋体" w:eastAsia="宋体" w:cs="宋体"/>
          <w:b/>
          <w:bCs/>
          <w:color w:val="auto"/>
          <w:spacing w:val="-6"/>
          <w:sz w:val="24"/>
          <w:szCs w:val="24"/>
          <w:lang w:eastAsia="zh-CN"/>
        </w:rPr>
        <w:t>32.成交通知书</w:t>
      </w:r>
      <w:bookmarkEnd w:id="61"/>
    </w:p>
    <w:p w14:paraId="1B579038">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32.1 采购人依据磋商小组推荐的成交候选人排序确定排名第一的成交候选人为成交供应商后，将对成交结果公示1个工作日，同时向成交供应商发出《成交通知书》。</w:t>
      </w:r>
    </w:p>
    <w:p w14:paraId="55B44923">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32.2《成交通知书》对成交供应商和成交供应商具有法律约束力。《成交通知书》发出后，采购人不得违法改变成交结果，成交供应商无正当理由不得放弃成交。</w:t>
      </w:r>
    </w:p>
    <w:p w14:paraId="56F36337">
      <w:pPr>
        <w:pStyle w:val="12"/>
        <w:ind w:left="420" w:hanging="420"/>
        <w:rPr>
          <w:color w:val="auto"/>
        </w:rPr>
      </w:pPr>
    </w:p>
    <w:p w14:paraId="309268AD">
      <w:pPr>
        <w:widowControl w:val="0"/>
        <w:kinsoku/>
        <w:spacing w:line="221" w:lineRule="auto"/>
        <w:jc w:val="center"/>
        <w:outlineLvl w:val="1"/>
        <w:rPr>
          <w:rFonts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pPr>
      <w:bookmarkStart w:id="62" w:name="_Toc3100"/>
      <w:r>
        <w:rPr>
          <w:rFonts w:hint="eastAsia"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t>（九）合同的签订</w:t>
      </w:r>
      <w:bookmarkEnd w:id="62"/>
    </w:p>
    <w:p w14:paraId="6425B31C">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63" w:name="_Toc9982"/>
      <w:r>
        <w:rPr>
          <w:rFonts w:hint="eastAsia" w:ascii="宋体" w:hAnsi="宋体" w:eastAsia="宋体" w:cs="宋体"/>
          <w:b/>
          <w:bCs/>
          <w:color w:val="auto"/>
          <w:spacing w:val="-6"/>
          <w:sz w:val="24"/>
          <w:szCs w:val="24"/>
          <w:lang w:eastAsia="zh-CN"/>
        </w:rPr>
        <w:t>33. 合同的签订</w:t>
      </w:r>
      <w:bookmarkEnd w:id="63"/>
    </w:p>
    <w:p w14:paraId="3A457259">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33.1 采购人应当自《成交通知书》发出之日起30日内，按照竞争性磋商文件和成交供应商响应文件的规定，与成交供应商签订书面合同。所签订的合同不得对竞争性磋商文件确定的事项和成交供应商响应文件作实质性修改。</w:t>
      </w:r>
    </w:p>
    <w:p w14:paraId="6169F801">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33.2 竞争性磋商文件要求成交供应商提交履约保证金或者其他形式履约担保的，成交供应商应当提交；拒绝提交的，视为放弃成交项目。</w:t>
      </w:r>
    </w:p>
    <w:p w14:paraId="53D7489F">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33.3 竞争性磋商文件和成交供应商的响应文件均是该书面合同的附件。</w:t>
      </w:r>
    </w:p>
    <w:p w14:paraId="7A847B51">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33.4 成交供应商因不可抗力或自身原因不能履行采购合同的，采购人可以与排位在成交供应商之后第一位的成交候选人签订采购合同，以此类推。或采购人重新组织采购活动。</w:t>
      </w:r>
    </w:p>
    <w:p w14:paraId="255163EF">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33.5 政府采购项目的采购合同自签订之日起七个工作日内，采购人应当将合同副本报同级政府采购监督管理部门和有关部门备案。</w:t>
      </w:r>
    </w:p>
    <w:p w14:paraId="54620252">
      <w:pPr>
        <w:pStyle w:val="12"/>
        <w:ind w:left="420" w:hanging="420"/>
        <w:rPr>
          <w:color w:val="auto"/>
        </w:rPr>
      </w:pPr>
    </w:p>
    <w:p w14:paraId="335757CA">
      <w:pPr>
        <w:widowControl w:val="0"/>
        <w:kinsoku/>
        <w:spacing w:line="221" w:lineRule="auto"/>
        <w:jc w:val="center"/>
        <w:outlineLvl w:val="1"/>
        <w:rPr>
          <w:rFonts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pPr>
      <w:bookmarkStart w:id="64" w:name="_Toc3351"/>
      <w:r>
        <w:rPr>
          <w:rFonts w:hint="eastAsia"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t>（十）买方授标时更改采购服务数量的权利</w:t>
      </w:r>
      <w:bookmarkEnd w:id="64"/>
    </w:p>
    <w:p w14:paraId="36521E06">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34.采购人在授予合同时有权按“供应商须知前附表”约定的内容对采购需求中规定物资数量予以局部增加或减少，但不得对实质性内容做任何改变，对增减的数量按同类型成交服务价结算。</w:t>
      </w:r>
    </w:p>
    <w:p w14:paraId="62569510">
      <w:pPr>
        <w:pStyle w:val="12"/>
        <w:kinsoku/>
        <w:ind w:left="420" w:hanging="420"/>
        <w:rPr>
          <w:color w:val="auto"/>
        </w:rPr>
      </w:pPr>
    </w:p>
    <w:p w14:paraId="16B910BA">
      <w:pPr>
        <w:widowControl w:val="0"/>
        <w:kinsoku/>
        <w:spacing w:line="221" w:lineRule="auto"/>
        <w:jc w:val="center"/>
        <w:outlineLvl w:val="1"/>
        <w:rPr>
          <w:rFonts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pPr>
      <w:bookmarkStart w:id="65" w:name="_Toc3260"/>
      <w:r>
        <w:rPr>
          <w:rFonts w:hint="eastAsia"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t>（十一）质疑与投诉</w:t>
      </w:r>
      <w:bookmarkEnd w:id="65"/>
    </w:p>
    <w:p w14:paraId="16CD9877">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66" w:name="_Toc13675"/>
      <w:r>
        <w:rPr>
          <w:rFonts w:hint="eastAsia" w:ascii="宋体" w:hAnsi="宋体" w:eastAsia="宋体" w:cs="宋体"/>
          <w:b/>
          <w:bCs/>
          <w:color w:val="auto"/>
          <w:spacing w:val="-6"/>
          <w:sz w:val="24"/>
          <w:szCs w:val="24"/>
          <w:lang w:eastAsia="zh-CN"/>
        </w:rPr>
        <w:t>35.质疑与投诉</w:t>
      </w:r>
      <w:bookmarkEnd w:id="66"/>
    </w:p>
    <w:p w14:paraId="3E1BFD24">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35.1 供应商认为竞争性磋商文件、采购过程、成交或者成交结果使自己的权益受到损害的，可以在知道或者应知其权益受到损害之日起七个工作日内，向采购人、采购代理机构提出质疑。供应商须在法定质疑期内一次性提出针对同一采购程序环节的质疑。</w:t>
      </w:r>
    </w:p>
    <w:p w14:paraId="60834914">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35.2 质疑函的必备内容</w:t>
      </w:r>
    </w:p>
    <w:p w14:paraId="16C1E952">
      <w:pPr>
        <w:widowControl w:val="0"/>
        <w:kinsoku/>
        <w:spacing w:line="500" w:lineRule="exact"/>
        <w:ind w:right="-136" w:rightChars="-65" w:firstLine="912" w:firstLineChars="4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35.2.1 供应商提交的质疑函必须注明单位名称、地址、邮编、可供查询的单位和法定代表人的电话号码、联系人电话；</w:t>
      </w:r>
    </w:p>
    <w:p w14:paraId="1F3114B8">
      <w:pPr>
        <w:widowControl w:val="0"/>
        <w:kinsoku/>
        <w:spacing w:line="500" w:lineRule="exact"/>
        <w:ind w:right="-136" w:rightChars="-65" w:firstLine="912" w:firstLineChars="4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35.2.2 质疑项目的名称、编号；</w:t>
      </w:r>
    </w:p>
    <w:p w14:paraId="2A2C2611">
      <w:pPr>
        <w:widowControl w:val="0"/>
        <w:kinsoku/>
        <w:spacing w:line="500" w:lineRule="exact"/>
        <w:ind w:right="-136" w:rightChars="-65" w:firstLine="912" w:firstLineChars="4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35.2.3 具体质疑事项和与质疑事项相关的请求；</w:t>
      </w:r>
    </w:p>
    <w:p w14:paraId="3B72F096">
      <w:pPr>
        <w:widowControl w:val="0"/>
        <w:kinsoku/>
        <w:spacing w:line="500" w:lineRule="exact"/>
        <w:ind w:right="-136" w:rightChars="-65" w:firstLine="912" w:firstLineChars="4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35.2.4 事实依据；</w:t>
      </w:r>
    </w:p>
    <w:p w14:paraId="04B119F1">
      <w:pPr>
        <w:widowControl w:val="0"/>
        <w:kinsoku/>
        <w:spacing w:line="500" w:lineRule="exact"/>
        <w:ind w:right="-136" w:rightChars="-65" w:firstLine="912" w:firstLineChars="4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35.2.5 提起质疑的日期；</w:t>
      </w:r>
    </w:p>
    <w:p w14:paraId="441487D6">
      <w:pPr>
        <w:widowControl w:val="0"/>
        <w:kinsoku/>
        <w:spacing w:line="500" w:lineRule="exact"/>
        <w:ind w:right="-136" w:rightChars="-65" w:firstLine="912" w:firstLineChars="4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35.2.6 质疑函须加盖单位公章，由法定代表人签章。</w:t>
      </w:r>
    </w:p>
    <w:p w14:paraId="1B257487">
      <w:pPr>
        <w:widowControl w:val="0"/>
        <w:kinsoku/>
        <w:spacing w:line="500" w:lineRule="exact"/>
        <w:ind w:right="-136" w:rightChars="-65" w:firstLine="912" w:firstLineChars="4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35.2.7 委托代理人递交质疑函的，还须提交委托质疑事项的授权委托书（附法定代表人和被授权人的身份证正反面），加盖单位公章和法定代表人签章和被授权人签字，同时出示被授权人身份证。</w:t>
      </w:r>
    </w:p>
    <w:p w14:paraId="692903F3">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35.3 质疑应符合下列条件：</w:t>
      </w:r>
    </w:p>
    <w:p w14:paraId="420D9248">
      <w:pPr>
        <w:widowControl w:val="0"/>
        <w:kinsoku/>
        <w:spacing w:line="500" w:lineRule="exact"/>
        <w:ind w:right="-136" w:rightChars="-65" w:firstLine="912" w:firstLineChars="4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35.3.1 质疑人是参与所质疑项目的采购活动的供应商；</w:t>
      </w:r>
    </w:p>
    <w:p w14:paraId="017240DE">
      <w:pPr>
        <w:widowControl w:val="0"/>
        <w:kinsoku/>
        <w:spacing w:line="500" w:lineRule="exact"/>
        <w:ind w:right="-136" w:rightChars="-65" w:firstLine="912" w:firstLineChars="4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35.3.2 质疑函内容符合相关规定；</w:t>
      </w:r>
    </w:p>
    <w:p w14:paraId="317F07DE">
      <w:pPr>
        <w:widowControl w:val="0"/>
        <w:kinsoku/>
        <w:spacing w:line="500" w:lineRule="exact"/>
        <w:ind w:right="-136" w:rightChars="-65" w:firstLine="912" w:firstLineChars="4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35.3.3 在规定的有效期限内提起质疑；</w:t>
      </w:r>
    </w:p>
    <w:p w14:paraId="3F1D2FA2">
      <w:pPr>
        <w:widowControl w:val="0"/>
        <w:kinsoku/>
        <w:spacing w:line="500" w:lineRule="exact"/>
        <w:ind w:right="-136" w:rightChars="-65" w:firstLine="912" w:firstLineChars="4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35.3.4 招投标监管部门规定的其他条件。</w:t>
      </w:r>
    </w:p>
    <w:p w14:paraId="6F7C310A">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35.4 采购人在收到供应商的书面质疑后七个工作日内作出答复，并以书面形式通知质疑供应商和其他有关供应商，但答复的内容不涉及商业秘密。作出答复前，将暂停招标采购活动。</w:t>
      </w:r>
    </w:p>
    <w:p w14:paraId="3784ED39">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35.5 提出质疑的供应商对答复不满意的，可以在答复期满后十五个工作日内向同级政府招标采购监督管理部门投诉。政府招标采购监督管理部门应当在收到投诉三十个工作日内，对投诉事项作出处理决定，并以书面形式通知投诉人和与投诉事项相关的当事人。</w:t>
      </w:r>
    </w:p>
    <w:p w14:paraId="7E05C630">
      <w:pPr>
        <w:widowControl w:val="0"/>
        <w:kinsoku/>
        <w:spacing w:line="221" w:lineRule="auto"/>
        <w:jc w:val="center"/>
        <w:outlineLvl w:val="1"/>
        <w:rPr>
          <w:rFonts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pPr>
      <w:bookmarkStart w:id="67" w:name="_Toc19508"/>
      <w:r>
        <w:rPr>
          <w:rFonts w:hint="eastAsia"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t>（十二）履约担保</w:t>
      </w:r>
      <w:bookmarkEnd w:id="67"/>
    </w:p>
    <w:p w14:paraId="7D6FD3EF">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68" w:name="_Toc32329"/>
      <w:r>
        <w:rPr>
          <w:rFonts w:hint="eastAsia" w:ascii="宋体" w:hAnsi="宋体" w:eastAsia="宋体" w:cs="宋体"/>
          <w:b/>
          <w:bCs/>
          <w:color w:val="auto"/>
          <w:spacing w:val="-6"/>
          <w:sz w:val="24"/>
          <w:szCs w:val="24"/>
          <w:lang w:eastAsia="zh-CN"/>
        </w:rPr>
        <w:t>36. 履约担保</w:t>
      </w:r>
      <w:bookmarkEnd w:id="68"/>
    </w:p>
    <w:p w14:paraId="17652D36">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36.1 成交供应商须在与采购人签署合同前按竞争性磋商文件有关要求提交履约担保。</w:t>
      </w:r>
    </w:p>
    <w:p w14:paraId="43FF21CB">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 xml:space="preserve">36.2 履约担保采用： </w:t>
      </w:r>
      <w:r>
        <w:rPr>
          <w:rFonts w:hint="eastAsia" w:ascii="宋体" w:hAnsi="宋体" w:eastAsia="宋体" w:cs="宋体"/>
          <w:color w:val="auto"/>
          <w:spacing w:val="-6"/>
          <w:sz w:val="24"/>
          <w:szCs w:val="24"/>
          <w:u w:val="single"/>
          <w:lang w:eastAsia="zh-CN"/>
        </w:rPr>
        <w:t xml:space="preserve"> / </w:t>
      </w:r>
    </w:p>
    <w:p w14:paraId="0FAC9DE6">
      <w:pPr>
        <w:pStyle w:val="12"/>
        <w:ind w:left="420" w:hanging="420"/>
        <w:rPr>
          <w:color w:val="auto"/>
        </w:rPr>
      </w:pPr>
    </w:p>
    <w:p w14:paraId="22A57857">
      <w:pPr>
        <w:widowControl w:val="0"/>
        <w:kinsoku/>
        <w:spacing w:line="221" w:lineRule="auto"/>
        <w:jc w:val="center"/>
        <w:outlineLvl w:val="1"/>
        <w:rPr>
          <w:rFonts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pPr>
      <w:bookmarkStart w:id="69" w:name="_Toc18924"/>
      <w:r>
        <w:rPr>
          <w:rFonts w:hint="eastAsia" w:ascii="黑体" w:hAnsi="黑体" w:eastAsia="黑体" w:cs="黑体"/>
          <w:color w:val="auto"/>
          <w:spacing w:val="-4"/>
          <w:sz w:val="28"/>
          <w:szCs w:val="28"/>
          <w:lang w:eastAsia="zh-CN"/>
          <w14:textOutline w14:w="5448" w14:cap="sq" w14:cmpd="sng" w14:algn="ctr">
            <w14:solidFill>
              <w14:srgbClr w14:val="000000"/>
            </w14:solidFill>
            <w14:prstDash w14:val="solid"/>
            <w14:bevel/>
          </w14:textOutline>
        </w:rPr>
        <w:t>（十三）其他</w:t>
      </w:r>
      <w:bookmarkEnd w:id="69"/>
    </w:p>
    <w:p w14:paraId="563D1F41">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70" w:name="_Toc12752"/>
      <w:r>
        <w:rPr>
          <w:rFonts w:hint="eastAsia" w:ascii="宋体" w:hAnsi="宋体" w:eastAsia="宋体" w:cs="宋体"/>
          <w:b/>
          <w:bCs/>
          <w:color w:val="auto"/>
          <w:spacing w:val="-6"/>
          <w:sz w:val="24"/>
          <w:szCs w:val="24"/>
          <w:lang w:eastAsia="zh-CN"/>
        </w:rPr>
        <w:t>37.成交服务费</w:t>
      </w:r>
      <w:bookmarkEnd w:id="70"/>
    </w:p>
    <w:p w14:paraId="0E6149E9">
      <w:pPr>
        <w:pStyle w:val="25"/>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right="0" w:rightChars="0" w:firstLine="456" w:firstLineChars="200"/>
        <w:jc w:val="both"/>
        <w:textAlignment w:val="baseline"/>
        <w:rPr>
          <w:rFonts w:hint="eastAsia" w:ascii="宋体" w:hAnsi="宋体" w:eastAsia="宋体" w:cs="宋体"/>
          <w:snapToGrid w:val="0"/>
          <w:color w:val="auto"/>
          <w:spacing w:val="-6"/>
          <w:sz w:val="24"/>
          <w:szCs w:val="24"/>
          <w:lang w:val="en-US" w:eastAsia="zh-CN" w:bidi="ar-SA"/>
        </w:rPr>
      </w:pPr>
      <w:r>
        <w:rPr>
          <w:rFonts w:hint="eastAsia" w:ascii="宋体" w:hAnsi="宋体" w:eastAsia="宋体" w:cs="宋体"/>
          <w:snapToGrid w:val="0"/>
          <w:color w:val="auto"/>
          <w:spacing w:val="-6"/>
          <w:sz w:val="24"/>
          <w:szCs w:val="24"/>
          <w:lang w:val="en-US" w:eastAsia="zh-CN" w:bidi="ar-SA"/>
        </w:rPr>
        <w:t>37.1 成交供应商应按本竞争性磋商文件的规定，在领取成交通知书时向采购代理机构一次性支付成交服务费。其计算标准和方法：参照发改价格</w:t>
      </w:r>
      <w:r>
        <w:rPr>
          <w:rFonts w:hint="eastAsia" w:cs="宋体"/>
          <w:snapToGrid w:val="0"/>
          <w:color w:val="auto"/>
          <w:spacing w:val="-6"/>
          <w:sz w:val="24"/>
          <w:szCs w:val="24"/>
          <w:lang w:val="en-US" w:eastAsia="zh-CN" w:bidi="ar-SA"/>
        </w:rPr>
        <w:t>〔2015〕299号</w:t>
      </w:r>
      <w:r>
        <w:rPr>
          <w:rFonts w:hint="eastAsia" w:ascii="宋体" w:hAnsi="宋体" w:eastAsia="宋体" w:cs="宋体"/>
          <w:snapToGrid w:val="0"/>
          <w:color w:val="auto"/>
          <w:spacing w:val="-6"/>
          <w:sz w:val="24"/>
          <w:szCs w:val="24"/>
          <w:lang w:val="en-US" w:eastAsia="zh-CN" w:bidi="ar-SA"/>
        </w:rPr>
        <w:t>关于进一步开放建设项目专业服务价格的通知实行市场调节取费，由成交单位支付招标代理服务费；</w:t>
      </w:r>
    </w:p>
    <w:p w14:paraId="39F2B8B9">
      <w:pPr>
        <w:keepNext w:val="0"/>
        <w:keepLines w:val="0"/>
        <w:pageBreakBefore w:val="0"/>
        <w:widowControl w:val="0"/>
        <w:kinsoku/>
        <w:wordWrap/>
        <w:overflowPunct/>
        <w:topLinePunct w:val="0"/>
        <w:autoSpaceDE w:val="0"/>
        <w:autoSpaceDN w:val="0"/>
        <w:bidi w:val="0"/>
        <w:adjustRightInd w:val="0"/>
        <w:snapToGrid w:val="0"/>
        <w:spacing w:line="500" w:lineRule="exact"/>
        <w:ind w:right="-136" w:rightChars="-65" w:firstLine="456" w:firstLineChars="200"/>
        <w:jc w:val="both"/>
        <w:textAlignment w:val="baseline"/>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37.2 成交服务费的计算基数是成交供应商成交总金额，即成交通知书中载明的成交金额。如需要开具增值税专用发票，供应商请提供增值税专用发票开票信息（需加盖财务专用章）。</w:t>
      </w:r>
    </w:p>
    <w:p w14:paraId="5FF4626B">
      <w:pPr>
        <w:widowControl w:val="0"/>
        <w:kinsoku/>
        <w:spacing w:line="500" w:lineRule="exact"/>
        <w:ind w:right="-136" w:rightChars="-65" w:firstLine="458" w:firstLineChars="200"/>
        <w:outlineLvl w:val="2"/>
        <w:rPr>
          <w:rFonts w:ascii="宋体" w:hAnsi="宋体" w:eastAsia="宋体" w:cs="宋体"/>
          <w:b/>
          <w:bCs/>
          <w:color w:val="auto"/>
          <w:spacing w:val="-6"/>
          <w:sz w:val="24"/>
          <w:szCs w:val="24"/>
          <w:lang w:eastAsia="zh-CN"/>
        </w:rPr>
      </w:pPr>
      <w:bookmarkStart w:id="71" w:name="_Toc2159"/>
      <w:r>
        <w:rPr>
          <w:rFonts w:hint="eastAsia" w:ascii="宋体" w:hAnsi="宋体" w:eastAsia="宋体" w:cs="宋体"/>
          <w:b/>
          <w:bCs/>
          <w:color w:val="auto"/>
          <w:spacing w:val="-6"/>
          <w:sz w:val="24"/>
          <w:szCs w:val="24"/>
          <w:lang w:eastAsia="zh-CN"/>
        </w:rPr>
        <w:t>38. 竞争性磋商文件的解释权</w:t>
      </w:r>
      <w:bookmarkEnd w:id="71"/>
    </w:p>
    <w:p w14:paraId="1EBB736E">
      <w:pPr>
        <w:widowControl w:val="0"/>
        <w:kinsoku/>
        <w:spacing w:line="500" w:lineRule="exact"/>
        <w:ind w:right="-136" w:rightChars="-65"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本竞争性磋商文件是根据《中华人民共和国政府采购法》及其实施条例（658号令）及《关于印发〈政府采购竞争性磋商采购方式管理暂行办法〉的通知》（财库〔2014〕214 号）及《财政部关于政府采购竞争性磋商采购方式管理暂行办法有关问题的补充通知》（财库〔2015〕124号）的规定编制的，解释权属采购人。</w:t>
      </w:r>
    </w:p>
    <w:p w14:paraId="3FDF43AB">
      <w:pPr>
        <w:pStyle w:val="12"/>
        <w:kinsoku/>
        <w:ind w:left="468" w:hanging="468"/>
        <w:rPr>
          <w:rFonts w:ascii="宋体" w:hAnsi="宋体" w:cs="宋体"/>
          <w:color w:val="auto"/>
          <w:spacing w:val="-6"/>
          <w:sz w:val="24"/>
        </w:rPr>
      </w:pPr>
    </w:p>
    <w:p w14:paraId="68C01E3F">
      <w:pPr>
        <w:pStyle w:val="12"/>
        <w:kinsoku/>
        <w:ind w:left="468" w:hanging="468"/>
        <w:rPr>
          <w:rFonts w:ascii="宋体" w:hAnsi="宋体" w:cs="宋体"/>
          <w:color w:val="auto"/>
          <w:spacing w:val="-6"/>
          <w:sz w:val="24"/>
        </w:rPr>
      </w:pPr>
    </w:p>
    <w:p w14:paraId="5DA169EE">
      <w:pPr>
        <w:pStyle w:val="12"/>
        <w:kinsoku/>
        <w:ind w:left="468" w:hanging="468"/>
        <w:rPr>
          <w:rFonts w:ascii="宋体" w:hAnsi="宋体" w:cs="宋体"/>
          <w:color w:val="auto"/>
          <w:spacing w:val="-6"/>
          <w:sz w:val="24"/>
        </w:rPr>
      </w:pPr>
    </w:p>
    <w:p w14:paraId="35ED03FF">
      <w:pPr>
        <w:pStyle w:val="12"/>
        <w:kinsoku/>
        <w:ind w:left="468" w:hanging="468"/>
        <w:rPr>
          <w:rFonts w:ascii="宋体" w:hAnsi="宋体" w:cs="宋体"/>
          <w:color w:val="auto"/>
          <w:spacing w:val="-6"/>
          <w:sz w:val="24"/>
        </w:rPr>
      </w:pPr>
    </w:p>
    <w:p w14:paraId="706776DE">
      <w:pPr>
        <w:pStyle w:val="12"/>
        <w:kinsoku/>
        <w:ind w:left="468" w:hanging="468"/>
        <w:rPr>
          <w:rFonts w:ascii="宋体" w:hAnsi="宋体" w:cs="宋体"/>
          <w:color w:val="auto"/>
          <w:spacing w:val="-6"/>
          <w:sz w:val="24"/>
        </w:rPr>
      </w:pPr>
    </w:p>
    <w:p w14:paraId="5BEC6E0E">
      <w:pPr>
        <w:pStyle w:val="12"/>
        <w:kinsoku/>
        <w:ind w:left="480" w:hanging="480"/>
        <w:rPr>
          <w:color w:val="auto"/>
          <w:sz w:val="24"/>
        </w:rPr>
      </w:pPr>
      <w:r>
        <w:rPr>
          <w:rFonts w:hint="eastAsia"/>
          <w:color w:val="auto"/>
          <w:sz w:val="24"/>
        </w:rPr>
        <w:t>附件：质疑函范本</w:t>
      </w:r>
    </w:p>
    <w:p w14:paraId="55C9783F">
      <w:pPr>
        <w:pStyle w:val="12"/>
        <w:kinsoku/>
        <w:ind w:left="560" w:hanging="560"/>
        <w:jc w:val="center"/>
        <w:rPr>
          <w:color w:val="auto"/>
          <w:sz w:val="28"/>
          <w:szCs w:val="28"/>
        </w:rPr>
      </w:pPr>
      <w:r>
        <w:rPr>
          <w:rFonts w:hint="eastAsia"/>
          <w:color w:val="auto"/>
          <w:sz w:val="28"/>
          <w:szCs w:val="28"/>
        </w:rPr>
        <w:t>质疑函</w:t>
      </w:r>
    </w:p>
    <w:p w14:paraId="5998F9AD">
      <w:pPr>
        <w:pStyle w:val="12"/>
        <w:kinsoku/>
        <w:spacing w:line="360" w:lineRule="auto"/>
        <w:ind w:left="0" w:firstLine="480" w:firstLineChars="200"/>
        <w:rPr>
          <w:color w:val="auto"/>
          <w:sz w:val="24"/>
        </w:rPr>
      </w:pPr>
      <w:r>
        <w:rPr>
          <w:rFonts w:hint="eastAsia"/>
          <w:color w:val="auto"/>
          <w:sz w:val="24"/>
        </w:rPr>
        <w:t>一、质疑供应商基本信息</w:t>
      </w:r>
    </w:p>
    <w:p w14:paraId="6F349720">
      <w:pPr>
        <w:pStyle w:val="12"/>
        <w:kinsoku/>
        <w:spacing w:line="360" w:lineRule="auto"/>
        <w:ind w:left="0" w:firstLine="960" w:firstLineChars="400"/>
        <w:rPr>
          <w:color w:val="auto"/>
          <w:sz w:val="24"/>
        </w:rPr>
      </w:pPr>
      <w:r>
        <w:rPr>
          <w:rFonts w:hint="eastAsia"/>
          <w:color w:val="auto"/>
          <w:sz w:val="24"/>
        </w:rPr>
        <w:t>质疑供应商：</w:t>
      </w:r>
    </w:p>
    <w:p w14:paraId="410056BA">
      <w:pPr>
        <w:pStyle w:val="12"/>
        <w:kinsoku/>
        <w:spacing w:line="360" w:lineRule="auto"/>
        <w:ind w:left="0" w:firstLine="960" w:firstLineChars="400"/>
        <w:rPr>
          <w:color w:val="auto"/>
          <w:sz w:val="24"/>
        </w:rPr>
      </w:pPr>
      <w:r>
        <w:rPr>
          <w:rFonts w:hint="eastAsia"/>
          <w:color w:val="auto"/>
          <w:sz w:val="24"/>
        </w:rPr>
        <w:t>地址：                                        邮编：</w:t>
      </w:r>
    </w:p>
    <w:p w14:paraId="297E74A9">
      <w:pPr>
        <w:pStyle w:val="12"/>
        <w:kinsoku/>
        <w:spacing w:line="360" w:lineRule="auto"/>
        <w:ind w:left="0" w:firstLine="960" w:firstLineChars="400"/>
        <w:rPr>
          <w:color w:val="auto"/>
          <w:sz w:val="24"/>
        </w:rPr>
      </w:pPr>
      <w:r>
        <w:rPr>
          <w:rFonts w:hint="eastAsia"/>
          <w:color w:val="auto"/>
          <w:sz w:val="24"/>
        </w:rPr>
        <w:t>联系人：                                    联系电话：</w:t>
      </w:r>
    </w:p>
    <w:p w14:paraId="229E024B">
      <w:pPr>
        <w:pStyle w:val="12"/>
        <w:kinsoku/>
        <w:spacing w:line="360" w:lineRule="auto"/>
        <w:ind w:left="0" w:firstLine="960" w:firstLineChars="400"/>
        <w:rPr>
          <w:color w:val="auto"/>
          <w:sz w:val="24"/>
        </w:rPr>
      </w:pPr>
      <w:r>
        <w:rPr>
          <w:rFonts w:hint="eastAsia"/>
          <w:color w:val="auto"/>
          <w:sz w:val="24"/>
        </w:rPr>
        <w:t>授权代表：</w:t>
      </w:r>
    </w:p>
    <w:p w14:paraId="0B80CA4C">
      <w:pPr>
        <w:pStyle w:val="12"/>
        <w:kinsoku/>
        <w:spacing w:line="360" w:lineRule="auto"/>
        <w:ind w:left="0" w:firstLine="960" w:firstLineChars="400"/>
        <w:rPr>
          <w:color w:val="auto"/>
          <w:sz w:val="24"/>
        </w:rPr>
      </w:pPr>
      <w:r>
        <w:rPr>
          <w:rFonts w:hint="eastAsia"/>
          <w:color w:val="auto"/>
          <w:sz w:val="24"/>
        </w:rPr>
        <w:t>联系电话：</w:t>
      </w:r>
    </w:p>
    <w:p w14:paraId="7034FEA6">
      <w:pPr>
        <w:pStyle w:val="12"/>
        <w:kinsoku/>
        <w:spacing w:line="360" w:lineRule="auto"/>
        <w:ind w:left="0" w:firstLine="960" w:firstLineChars="400"/>
        <w:rPr>
          <w:color w:val="auto"/>
          <w:sz w:val="24"/>
        </w:rPr>
      </w:pPr>
      <w:r>
        <w:rPr>
          <w:rFonts w:hint="eastAsia"/>
          <w:color w:val="auto"/>
          <w:sz w:val="24"/>
        </w:rPr>
        <w:t>地址：                                          邮编：</w:t>
      </w:r>
    </w:p>
    <w:p w14:paraId="004954C3">
      <w:pPr>
        <w:pStyle w:val="12"/>
        <w:kinsoku/>
        <w:spacing w:line="360" w:lineRule="auto"/>
        <w:ind w:left="0" w:firstLine="480" w:firstLineChars="200"/>
        <w:rPr>
          <w:color w:val="auto"/>
          <w:sz w:val="24"/>
        </w:rPr>
      </w:pPr>
      <w:r>
        <w:rPr>
          <w:rFonts w:hint="eastAsia"/>
          <w:color w:val="auto"/>
          <w:sz w:val="24"/>
        </w:rPr>
        <w:t>二、质疑项目基本情况</w:t>
      </w:r>
    </w:p>
    <w:p w14:paraId="3AA57782">
      <w:pPr>
        <w:pStyle w:val="12"/>
        <w:kinsoku/>
        <w:spacing w:line="360" w:lineRule="auto"/>
        <w:ind w:left="0" w:firstLine="960" w:firstLineChars="400"/>
        <w:rPr>
          <w:color w:val="auto"/>
          <w:sz w:val="24"/>
        </w:rPr>
      </w:pPr>
      <w:r>
        <w:rPr>
          <w:rFonts w:hint="eastAsia"/>
          <w:color w:val="auto"/>
          <w:sz w:val="24"/>
        </w:rPr>
        <w:t>质疑项目的名称：</w:t>
      </w:r>
    </w:p>
    <w:p w14:paraId="5799D050">
      <w:pPr>
        <w:pStyle w:val="12"/>
        <w:kinsoku/>
        <w:spacing w:line="360" w:lineRule="auto"/>
        <w:ind w:left="0" w:firstLine="960" w:firstLineChars="400"/>
        <w:rPr>
          <w:color w:val="auto"/>
          <w:sz w:val="24"/>
        </w:rPr>
      </w:pPr>
      <w:r>
        <w:rPr>
          <w:rFonts w:hint="eastAsia"/>
          <w:color w:val="auto"/>
          <w:sz w:val="24"/>
        </w:rPr>
        <w:t>质疑项目的编号：           包号：</w:t>
      </w:r>
    </w:p>
    <w:p w14:paraId="1802D093">
      <w:pPr>
        <w:pStyle w:val="12"/>
        <w:kinsoku/>
        <w:spacing w:line="360" w:lineRule="auto"/>
        <w:ind w:left="0" w:firstLine="960" w:firstLineChars="400"/>
        <w:rPr>
          <w:color w:val="auto"/>
          <w:sz w:val="24"/>
        </w:rPr>
      </w:pPr>
      <w:r>
        <w:rPr>
          <w:rFonts w:hint="eastAsia"/>
          <w:color w:val="auto"/>
          <w:sz w:val="24"/>
        </w:rPr>
        <w:t>采购人名称：</w:t>
      </w:r>
    </w:p>
    <w:p w14:paraId="0E474F83">
      <w:pPr>
        <w:pStyle w:val="12"/>
        <w:kinsoku/>
        <w:spacing w:line="360" w:lineRule="auto"/>
        <w:ind w:left="0" w:firstLine="960" w:firstLineChars="400"/>
        <w:rPr>
          <w:color w:val="auto"/>
          <w:sz w:val="24"/>
        </w:rPr>
      </w:pPr>
      <w:r>
        <w:rPr>
          <w:rFonts w:hint="eastAsia"/>
          <w:color w:val="auto"/>
          <w:sz w:val="24"/>
        </w:rPr>
        <w:t>采购文件获取日期：</w:t>
      </w:r>
    </w:p>
    <w:p w14:paraId="4A8301A8">
      <w:pPr>
        <w:pStyle w:val="12"/>
        <w:kinsoku/>
        <w:spacing w:line="360" w:lineRule="auto"/>
        <w:ind w:left="0" w:firstLine="480" w:firstLineChars="200"/>
        <w:rPr>
          <w:color w:val="auto"/>
          <w:sz w:val="24"/>
        </w:rPr>
      </w:pPr>
      <w:r>
        <w:rPr>
          <w:rFonts w:hint="eastAsia"/>
          <w:color w:val="auto"/>
          <w:sz w:val="24"/>
        </w:rPr>
        <w:t>三、质疑事项具体内容</w:t>
      </w:r>
    </w:p>
    <w:p w14:paraId="0C641593">
      <w:pPr>
        <w:pStyle w:val="12"/>
        <w:kinsoku/>
        <w:spacing w:line="360" w:lineRule="auto"/>
        <w:ind w:left="0" w:firstLine="960" w:firstLineChars="400"/>
        <w:rPr>
          <w:color w:val="auto"/>
          <w:sz w:val="24"/>
        </w:rPr>
      </w:pPr>
      <w:r>
        <w:rPr>
          <w:rFonts w:hint="eastAsia"/>
          <w:color w:val="auto"/>
          <w:sz w:val="24"/>
        </w:rPr>
        <w:t>质疑事项1：</w:t>
      </w:r>
    </w:p>
    <w:p w14:paraId="6EDEDAF3">
      <w:pPr>
        <w:pStyle w:val="12"/>
        <w:kinsoku/>
        <w:spacing w:line="360" w:lineRule="auto"/>
        <w:ind w:left="0" w:firstLine="960" w:firstLineChars="400"/>
        <w:rPr>
          <w:color w:val="auto"/>
          <w:sz w:val="24"/>
        </w:rPr>
      </w:pPr>
      <w:r>
        <w:rPr>
          <w:rFonts w:hint="eastAsia"/>
          <w:color w:val="auto"/>
          <w:sz w:val="24"/>
        </w:rPr>
        <w:t xml:space="preserve">事实依据： </w:t>
      </w:r>
      <w:r>
        <w:rPr>
          <w:rFonts w:hint="eastAsia"/>
          <w:color w:val="auto"/>
          <w:sz w:val="24"/>
          <w:u w:val="dotted"/>
        </w:rPr>
        <w:t xml:space="preserve">                                                                                                                                               </w:t>
      </w:r>
    </w:p>
    <w:p w14:paraId="3EB61E6B">
      <w:pPr>
        <w:pStyle w:val="12"/>
        <w:kinsoku/>
        <w:spacing w:line="360" w:lineRule="auto"/>
        <w:ind w:left="0" w:firstLine="960" w:firstLineChars="400"/>
        <w:rPr>
          <w:color w:val="auto"/>
          <w:sz w:val="24"/>
        </w:rPr>
      </w:pPr>
      <w:r>
        <w:rPr>
          <w:rFonts w:hint="eastAsia"/>
          <w:color w:val="auto"/>
          <w:sz w:val="24"/>
        </w:rPr>
        <w:t>法律依据：</w:t>
      </w:r>
      <w:r>
        <w:rPr>
          <w:rFonts w:hint="eastAsia"/>
          <w:color w:val="auto"/>
          <w:sz w:val="24"/>
          <w:u w:val="dotted"/>
        </w:rPr>
        <w:t xml:space="preserve">                                                                                                                                 </w:t>
      </w:r>
    </w:p>
    <w:p w14:paraId="26DA8016">
      <w:pPr>
        <w:pStyle w:val="12"/>
        <w:kinsoku/>
        <w:spacing w:line="360" w:lineRule="auto"/>
        <w:ind w:left="0" w:firstLine="960" w:firstLineChars="400"/>
        <w:rPr>
          <w:color w:val="auto"/>
          <w:sz w:val="24"/>
        </w:rPr>
      </w:pPr>
      <w:r>
        <w:rPr>
          <w:rFonts w:hint="eastAsia"/>
          <w:color w:val="auto"/>
          <w:sz w:val="24"/>
        </w:rPr>
        <w:t>质疑事项2</w:t>
      </w:r>
    </w:p>
    <w:p w14:paraId="0FA117B7">
      <w:pPr>
        <w:pStyle w:val="12"/>
        <w:kinsoku/>
        <w:spacing w:line="360" w:lineRule="auto"/>
        <w:ind w:left="0" w:firstLine="960" w:firstLineChars="400"/>
        <w:rPr>
          <w:color w:val="auto"/>
          <w:sz w:val="24"/>
        </w:rPr>
      </w:pPr>
      <w:r>
        <w:rPr>
          <w:rFonts w:hint="eastAsia"/>
          <w:color w:val="auto"/>
          <w:sz w:val="24"/>
        </w:rPr>
        <w:t xml:space="preserve"> ……</w:t>
      </w:r>
    </w:p>
    <w:p w14:paraId="3C576B44">
      <w:pPr>
        <w:pStyle w:val="12"/>
        <w:kinsoku/>
        <w:spacing w:line="360" w:lineRule="auto"/>
        <w:ind w:left="0" w:firstLine="480" w:firstLineChars="200"/>
        <w:jc w:val="right"/>
        <w:rPr>
          <w:color w:val="auto"/>
          <w:sz w:val="24"/>
        </w:rPr>
      </w:pPr>
      <w:r>
        <w:rPr>
          <w:rFonts w:hint="eastAsia"/>
          <w:color w:val="auto"/>
          <w:sz w:val="24"/>
        </w:rPr>
        <w:t>签字</w:t>
      </w:r>
      <w:r>
        <w:rPr>
          <w:rFonts w:hint="eastAsia"/>
          <w:color w:val="auto"/>
          <w:sz w:val="24"/>
          <w:lang w:eastAsia="zh-CN"/>
        </w:rPr>
        <w:t>（</w:t>
      </w:r>
      <w:r>
        <w:rPr>
          <w:rFonts w:hint="eastAsia"/>
          <w:color w:val="auto"/>
          <w:sz w:val="24"/>
        </w:rPr>
        <w:t>签章</w:t>
      </w:r>
      <w:r>
        <w:rPr>
          <w:rFonts w:hint="eastAsia"/>
          <w:color w:val="auto"/>
          <w:sz w:val="24"/>
          <w:lang w:eastAsia="zh-CN"/>
        </w:rPr>
        <w:t>）</w:t>
      </w:r>
      <w:r>
        <w:rPr>
          <w:rFonts w:hint="eastAsia"/>
          <w:color w:val="auto"/>
          <w:sz w:val="24"/>
        </w:rPr>
        <w:t xml:space="preserve">：          </w:t>
      </w:r>
    </w:p>
    <w:p w14:paraId="51C18D8D">
      <w:pPr>
        <w:pStyle w:val="12"/>
        <w:kinsoku/>
        <w:spacing w:line="360" w:lineRule="auto"/>
        <w:ind w:left="0" w:firstLine="480" w:firstLineChars="200"/>
        <w:jc w:val="right"/>
        <w:rPr>
          <w:color w:val="auto"/>
          <w:sz w:val="24"/>
        </w:rPr>
      </w:pPr>
      <w:r>
        <w:rPr>
          <w:rFonts w:hint="eastAsia"/>
          <w:color w:val="auto"/>
          <w:sz w:val="24"/>
        </w:rPr>
        <w:t>日    期：</w:t>
      </w:r>
    </w:p>
    <w:p w14:paraId="07349B7E">
      <w:pPr>
        <w:pStyle w:val="12"/>
        <w:kinsoku/>
        <w:ind w:left="0" w:firstLine="420" w:firstLineChars="200"/>
        <w:jc w:val="left"/>
        <w:rPr>
          <w:color w:val="auto"/>
          <w:szCs w:val="21"/>
        </w:rPr>
      </w:pPr>
      <w:r>
        <w:rPr>
          <w:rFonts w:hint="eastAsia"/>
          <w:color w:val="auto"/>
          <w:szCs w:val="21"/>
        </w:rPr>
        <w:t>说明：</w:t>
      </w:r>
    </w:p>
    <w:p w14:paraId="16BB2770">
      <w:pPr>
        <w:pStyle w:val="12"/>
        <w:kinsoku/>
        <w:ind w:left="0" w:firstLine="420" w:firstLineChars="200"/>
        <w:jc w:val="left"/>
        <w:rPr>
          <w:color w:val="auto"/>
          <w:szCs w:val="21"/>
        </w:rPr>
      </w:pPr>
      <w:r>
        <w:rPr>
          <w:rFonts w:hint="eastAsia"/>
          <w:color w:val="auto"/>
          <w:szCs w:val="21"/>
        </w:rPr>
        <w:t>1.供应商提出质疑时，应提交质疑函和必要的证明材料。</w:t>
      </w:r>
    </w:p>
    <w:p w14:paraId="7293D80D">
      <w:pPr>
        <w:pStyle w:val="12"/>
        <w:kinsoku/>
        <w:ind w:left="0" w:firstLine="420" w:firstLineChars="200"/>
        <w:jc w:val="left"/>
        <w:rPr>
          <w:color w:val="auto"/>
          <w:szCs w:val="21"/>
        </w:rPr>
      </w:pPr>
      <w:r>
        <w:rPr>
          <w:rFonts w:hint="eastAsia"/>
          <w:color w:val="auto"/>
          <w:szCs w:val="21"/>
        </w:rPr>
        <w:t>2.质疑供应商若委托代理人进行质疑的，质疑函应按要求列明 “授权代表”的有关内容，并在附件中提交由质疑供应商签署的授权委托书。授权委托书应载明代理人的姓名或者名称、代理事项、具体权限、期限和相关事项。</w:t>
      </w:r>
    </w:p>
    <w:p w14:paraId="7250A640">
      <w:pPr>
        <w:pStyle w:val="12"/>
        <w:kinsoku/>
        <w:ind w:left="0" w:firstLine="420" w:firstLineChars="200"/>
        <w:jc w:val="left"/>
        <w:rPr>
          <w:color w:val="auto"/>
          <w:szCs w:val="21"/>
        </w:rPr>
      </w:pPr>
      <w:r>
        <w:rPr>
          <w:rFonts w:hint="eastAsia"/>
          <w:color w:val="auto"/>
          <w:szCs w:val="21"/>
        </w:rPr>
        <w:t>3.质疑供应商若对项目的某一分包进行质疑，质疑函中应列明具体分包号。</w:t>
      </w:r>
    </w:p>
    <w:p w14:paraId="2B086F34">
      <w:pPr>
        <w:pStyle w:val="12"/>
        <w:kinsoku/>
        <w:ind w:left="0" w:firstLine="420" w:firstLineChars="200"/>
        <w:jc w:val="left"/>
        <w:rPr>
          <w:color w:val="auto"/>
          <w:szCs w:val="21"/>
        </w:rPr>
      </w:pPr>
      <w:r>
        <w:rPr>
          <w:rFonts w:hint="eastAsia"/>
          <w:color w:val="auto"/>
          <w:szCs w:val="21"/>
        </w:rPr>
        <w:t>4.质疑函的质疑事项应具体、明确，并有必要的事实依据和法律依据。</w:t>
      </w:r>
    </w:p>
    <w:p w14:paraId="2FAF3343">
      <w:pPr>
        <w:pStyle w:val="12"/>
        <w:kinsoku/>
        <w:ind w:left="0" w:firstLine="420" w:firstLineChars="200"/>
        <w:jc w:val="left"/>
        <w:rPr>
          <w:color w:val="auto"/>
          <w:szCs w:val="21"/>
        </w:rPr>
      </w:pPr>
      <w:r>
        <w:rPr>
          <w:rFonts w:hint="eastAsia"/>
          <w:color w:val="auto"/>
          <w:szCs w:val="21"/>
        </w:rPr>
        <w:t>5.质疑函的质疑请求应与质疑事项相关。</w:t>
      </w:r>
    </w:p>
    <w:p w14:paraId="4C134361">
      <w:pPr>
        <w:pStyle w:val="12"/>
        <w:kinsoku/>
        <w:ind w:left="0" w:firstLine="420" w:firstLineChars="200"/>
        <w:jc w:val="left"/>
        <w:rPr>
          <w:color w:val="auto"/>
          <w:szCs w:val="21"/>
        </w:rPr>
      </w:pPr>
      <w:r>
        <w:rPr>
          <w:rFonts w:hint="eastAsia"/>
          <w:color w:val="auto"/>
          <w:szCs w:val="21"/>
        </w:rPr>
        <w:t>6.质疑供应商为自然人的，质疑函应由本人签字；质疑供应商为 法人或者其他组织的，质疑函应由法定代表人、主要负责人，或者其 授权代表签字或者盖章，并加盖公章。</w:t>
      </w:r>
    </w:p>
    <w:p w14:paraId="213AE6F4">
      <w:pPr>
        <w:pStyle w:val="12"/>
        <w:kinsoku/>
        <w:ind w:left="0" w:firstLine="420" w:firstLineChars="200"/>
        <w:jc w:val="left"/>
        <w:rPr>
          <w:color w:val="auto"/>
          <w:szCs w:val="21"/>
        </w:rPr>
      </w:pPr>
    </w:p>
    <w:p w14:paraId="2DAA7A37">
      <w:pPr>
        <w:pStyle w:val="12"/>
        <w:kinsoku/>
        <w:ind w:left="0" w:firstLine="420" w:firstLineChars="200"/>
        <w:jc w:val="left"/>
        <w:rPr>
          <w:color w:val="auto"/>
          <w:szCs w:val="21"/>
        </w:rPr>
      </w:pPr>
    </w:p>
    <w:p w14:paraId="1486F198">
      <w:pPr>
        <w:pStyle w:val="12"/>
        <w:kinsoku/>
        <w:ind w:left="0" w:firstLine="420" w:firstLineChars="200"/>
        <w:jc w:val="left"/>
        <w:rPr>
          <w:color w:val="auto"/>
          <w:szCs w:val="21"/>
        </w:rPr>
      </w:pPr>
    </w:p>
    <w:p w14:paraId="375BADC5">
      <w:pPr>
        <w:pStyle w:val="12"/>
        <w:kinsoku/>
        <w:ind w:left="480" w:hanging="480"/>
        <w:rPr>
          <w:color w:val="auto"/>
          <w:sz w:val="24"/>
        </w:rPr>
      </w:pPr>
      <w:r>
        <w:rPr>
          <w:rFonts w:hint="eastAsia"/>
          <w:color w:val="auto"/>
          <w:sz w:val="24"/>
        </w:rPr>
        <w:t>附件：投诉书范本</w:t>
      </w:r>
    </w:p>
    <w:p w14:paraId="3B9A7DA1">
      <w:pPr>
        <w:pStyle w:val="12"/>
        <w:kinsoku/>
        <w:ind w:left="560" w:hanging="560"/>
        <w:jc w:val="center"/>
        <w:rPr>
          <w:color w:val="auto"/>
          <w:sz w:val="28"/>
          <w:szCs w:val="28"/>
        </w:rPr>
      </w:pPr>
      <w:r>
        <w:rPr>
          <w:rFonts w:hint="eastAsia"/>
          <w:color w:val="auto"/>
          <w:sz w:val="28"/>
          <w:szCs w:val="28"/>
        </w:rPr>
        <w:t>投诉书</w:t>
      </w:r>
    </w:p>
    <w:p w14:paraId="41832E10">
      <w:pPr>
        <w:pStyle w:val="12"/>
        <w:kinsoku/>
        <w:spacing w:line="360" w:lineRule="auto"/>
        <w:ind w:left="0" w:firstLine="480" w:firstLineChars="200"/>
        <w:rPr>
          <w:color w:val="auto"/>
          <w:sz w:val="24"/>
        </w:rPr>
      </w:pPr>
    </w:p>
    <w:p w14:paraId="2FD9731A">
      <w:pPr>
        <w:pStyle w:val="12"/>
        <w:kinsoku/>
        <w:spacing w:line="520" w:lineRule="exact"/>
        <w:ind w:left="0" w:firstLine="480" w:firstLineChars="200"/>
        <w:rPr>
          <w:color w:val="auto"/>
          <w:sz w:val="24"/>
        </w:rPr>
      </w:pPr>
      <w:r>
        <w:rPr>
          <w:rFonts w:hint="eastAsia"/>
          <w:color w:val="auto"/>
          <w:sz w:val="24"/>
        </w:rPr>
        <w:t>一、投诉相关主体基本情况</w:t>
      </w:r>
    </w:p>
    <w:p w14:paraId="4C62B180">
      <w:pPr>
        <w:pStyle w:val="12"/>
        <w:kinsoku/>
        <w:spacing w:line="520" w:lineRule="exact"/>
        <w:ind w:left="0" w:firstLine="960" w:firstLineChars="400"/>
        <w:rPr>
          <w:color w:val="auto"/>
          <w:sz w:val="24"/>
        </w:rPr>
      </w:pPr>
      <w:r>
        <w:rPr>
          <w:rFonts w:hint="eastAsia"/>
          <w:color w:val="auto"/>
          <w:sz w:val="24"/>
        </w:rPr>
        <w:t>投诉人：</w:t>
      </w:r>
    </w:p>
    <w:p w14:paraId="1C7437C8">
      <w:pPr>
        <w:pStyle w:val="12"/>
        <w:kinsoku/>
        <w:spacing w:line="520" w:lineRule="exact"/>
        <w:ind w:left="0" w:firstLine="960" w:firstLineChars="400"/>
        <w:rPr>
          <w:color w:val="auto"/>
          <w:sz w:val="24"/>
        </w:rPr>
      </w:pPr>
      <w:r>
        <w:rPr>
          <w:rFonts w:hint="eastAsia"/>
          <w:color w:val="auto"/>
          <w:sz w:val="24"/>
        </w:rPr>
        <w:t>地址：                                                              邮编：</w:t>
      </w:r>
    </w:p>
    <w:p w14:paraId="42D96E2C">
      <w:pPr>
        <w:pStyle w:val="12"/>
        <w:kinsoku/>
        <w:spacing w:line="520" w:lineRule="exact"/>
        <w:ind w:left="0" w:firstLine="960" w:firstLineChars="400"/>
        <w:rPr>
          <w:color w:val="auto"/>
          <w:sz w:val="24"/>
        </w:rPr>
      </w:pPr>
      <w:r>
        <w:rPr>
          <w:rFonts w:hint="eastAsia"/>
          <w:color w:val="auto"/>
          <w:sz w:val="24"/>
        </w:rPr>
        <w:t>法定代表人/主要负责人：</w:t>
      </w:r>
    </w:p>
    <w:p w14:paraId="409CBD30">
      <w:pPr>
        <w:pStyle w:val="12"/>
        <w:kinsoku/>
        <w:spacing w:line="520" w:lineRule="exact"/>
        <w:ind w:left="0" w:firstLine="960" w:firstLineChars="400"/>
        <w:rPr>
          <w:color w:val="auto"/>
          <w:sz w:val="24"/>
        </w:rPr>
      </w:pPr>
      <w:r>
        <w:rPr>
          <w:rFonts w:hint="eastAsia"/>
          <w:color w:val="auto"/>
          <w:sz w:val="24"/>
        </w:rPr>
        <w:t>联系电话：</w:t>
      </w:r>
    </w:p>
    <w:p w14:paraId="713D73B0">
      <w:pPr>
        <w:pStyle w:val="12"/>
        <w:kinsoku/>
        <w:spacing w:line="520" w:lineRule="exact"/>
        <w:ind w:left="0" w:firstLine="960" w:firstLineChars="400"/>
        <w:rPr>
          <w:color w:val="auto"/>
          <w:sz w:val="24"/>
        </w:rPr>
      </w:pPr>
      <w:r>
        <w:rPr>
          <w:rFonts w:hint="eastAsia"/>
          <w:color w:val="auto"/>
          <w:sz w:val="24"/>
        </w:rPr>
        <w:t>授权代表：                                                     联系电话：</w:t>
      </w:r>
    </w:p>
    <w:p w14:paraId="171B4B8B">
      <w:pPr>
        <w:pStyle w:val="12"/>
        <w:kinsoku/>
        <w:spacing w:line="520" w:lineRule="exact"/>
        <w:ind w:left="0" w:firstLine="960" w:firstLineChars="400"/>
        <w:rPr>
          <w:color w:val="auto"/>
          <w:sz w:val="24"/>
        </w:rPr>
      </w:pPr>
      <w:r>
        <w:rPr>
          <w:rFonts w:hint="eastAsia"/>
          <w:color w:val="auto"/>
          <w:sz w:val="24"/>
        </w:rPr>
        <w:t>地址：                                                              邮编：</w:t>
      </w:r>
    </w:p>
    <w:p w14:paraId="396AF943">
      <w:pPr>
        <w:pStyle w:val="12"/>
        <w:kinsoku/>
        <w:spacing w:line="520" w:lineRule="exact"/>
        <w:ind w:left="0" w:firstLine="960" w:firstLineChars="400"/>
        <w:rPr>
          <w:color w:val="auto"/>
          <w:sz w:val="24"/>
        </w:rPr>
      </w:pPr>
      <w:r>
        <w:rPr>
          <w:rFonts w:hint="eastAsia"/>
          <w:color w:val="auto"/>
          <w:sz w:val="24"/>
        </w:rPr>
        <w:t>被投诉人1：</w:t>
      </w:r>
    </w:p>
    <w:p w14:paraId="53ABAE03">
      <w:pPr>
        <w:pStyle w:val="12"/>
        <w:kinsoku/>
        <w:spacing w:line="520" w:lineRule="exact"/>
        <w:ind w:left="0" w:firstLine="960" w:firstLineChars="400"/>
        <w:rPr>
          <w:color w:val="auto"/>
          <w:sz w:val="24"/>
        </w:rPr>
      </w:pPr>
      <w:r>
        <w:rPr>
          <w:rFonts w:hint="eastAsia"/>
          <w:color w:val="auto"/>
          <w:sz w:val="24"/>
        </w:rPr>
        <w:t>地址：                                                              邮编：</w:t>
      </w:r>
    </w:p>
    <w:p w14:paraId="2D3944F2">
      <w:pPr>
        <w:pStyle w:val="12"/>
        <w:kinsoku/>
        <w:spacing w:line="520" w:lineRule="exact"/>
        <w:ind w:left="0" w:firstLine="960" w:firstLineChars="400"/>
        <w:rPr>
          <w:color w:val="auto"/>
          <w:sz w:val="24"/>
        </w:rPr>
      </w:pPr>
      <w:r>
        <w:rPr>
          <w:rFonts w:hint="eastAsia"/>
          <w:color w:val="auto"/>
          <w:sz w:val="24"/>
        </w:rPr>
        <w:t>联系人：                                                         联系电话：</w:t>
      </w:r>
    </w:p>
    <w:p w14:paraId="7380F605">
      <w:pPr>
        <w:pStyle w:val="12"/>
        <w:kinsoku/>
        <w:spacing w:line="520" w:lineRule="exact"/>
        <w:ind w:left="0" w:firstLine="960" w:firstLineChars="400"/>
        <w:rPr>
          <w:color w:val="auto"/>
          <w:sz w:val="24"/>
        </w:rPr>
      </w:pPr>
      <w:r>
        <w:rPr>
          <w:rFonts w:hint="eastAsia"/>
          <w:color w:val="auto"/>
          <w:sz w:val="24"/>
        </w:rPr>
        <w:t>联系人：                                                         联系电话：</w:t>
      </w:r>
    </w:p>
    <w:p w14:paraId="32516D61">
      <w:pPr>
        <w:pStyle w:val="12"/>
        <w:kinsoku/>
        <w:spacing w:line="520" w:lineRule="exact"/>
        <w:ind w:left="0" w:firstLine="480" w:firstLineChars="200"/>
        <w:jc w:val="left"/>
        <w:rPr>
          <w:color w:val="auto"/>
          <w:sz w:val="24"/>
        </w:rPr>
      </w:pPr>
      <w:r>
        <w:rPr>
          <w:rFonts w:hint="eastAsia"/>
          <w:color w:val="auto"/>
          <w:sz w:val="24"/>
        </w:rPr>
        <w:t>二、投诉项目基本情况</w:t>
      </w:r>
    </w:p>
    <w:p w14:paraId="203FF0E5">
      <w:pPr>
        <w:pStyle w:val="12"/>
        <w:kinsoku/>
        <w:spacing w:line="520" w:lineRule="exact"/>
        <w:ind w:left="0" w:firstLine="960" w:firstLineChars="400"/>
        <w:rPr>
          <w:color w:val="auto"/>
          <w:sz w:val="24"/>
        </w:rPr>
      </w:pPr>
      <w:r>
        <w:rPr>
          <w:rFonts w:hint="eastAsia"/>
          <w:color w:val="auto"/>
          <w:sz w:val="24"/>
        </w:rPr>
        <w:t>采购项目名称：</w:t>
      </w:r>
    </w:p>
    <w:p w14:paraId="42E8B8B6">
      <w:pPr>
        <w:pStyle w:val="12"/>
        <w:kinsoku/>
        <w:spacing w:line="520" w:lineRule="exact"/>
        <w:ind w:left="0" w:firstLine="960" w:firstLineChars="400"/>
        <w:rPr>
          <w:color w:val="auto"/>
          <w:sz w:val="24"/>
        </w:rPr>
      </w:pPr>
      <w:r>
        <w:rPr>
          <w:rFonts w:hint="eastAsia"/>
          <w:color w:val="auto"/>
          <w:sz w:val="24"/>
        </w:rPr>
        <w:t>采购项目编号：                                             包号：</w:t>
      </w:r>
    </w:p>
    <w:p w14:paraId="017F497C">
      <w:pPr>
        <w:pStyle w:val="12"/>
        <w:kinsoku/>
        <w:spacing w:line="520" w:lineRule="exact"/>
        <w:ind w:left="0" w:firstLine="960" w:firstLineChars="400"/>
        <w:rPr>
          <w:color w:val="auto"/>
          <w:sz w:val="24"/>
        </w:rPr>
      </w:pPr>
      <w:r>
        <w:rPr>
          <w:rFonts w:hint="eastAsia"/>
          <w:color w:val="auto"/>
          <w:sz w:val="24"/>
        </w:rPr>
        <w:t>采购人名称：</w:t>
      </w:r>
    </w:p>
    <w:p w14:paraId="25555D61">
      <w:pPr>
        <w:pStyle w:val="12"/>
        <w:kinsoku/>
        <w:spacing w:line="520" w:lineRule="exact"/>
        <w:ind w:left="0" w:firstLine="960" w:firstLineChars="400"/>
        <w:rPr>
          <w:color w:val="auto"/>
          <w:sz w:val="24"/>
        </w:rPr>
      </w:pPr>
      <w:r>
        <w:rPr>
          <w:rFonts w:hint="eastAsia"/>
          <w:color w:val="auto"/>
          <w:sz w:val="24"/>
        </w:rPr>
        <w:t>代理机构名称：</w:t>
      </w:r>
    </w:p>
    <w:p w14:paraId="22D41B32">
      <w:pPr>
        <w:pStyle w:val="12"/>
        <w:kinsoku/>
        <w:spacing w:line="520" w:lineRule="exact"/>
        <w:ind w:left="0" w:firstLine="960" w:firstLineChars="400"/>
        <w:rPr>
          <w:color w:val="auto"/>
          <w:sz w:val="24"/>
        </w:rPr>
      </w:pPr>
      <w:r>
        <w:rPr>
          <w:rFonts w:hint="eastAsia"/>
          <w:color w:val="auto"/>
          <w:sz w:val="24"/>
        </w:rPr>
        <w:t>采购文件公告</w:t>
      </w:r>
      <w:r>
        <w:rPr>
          <w:rFonts w:hint="eastAsia"/>
          <w:color w:val="auto"/>
          <w:sz w:val="24"/>
          <w:lang w:eastAsia="zh-CN"/>
        </w:rPr>
        <w:t>：</w:t>
      </w:r>
      <w:r>
        <w:rPr>
          <w:rFonts w:hint="eastAsia"/>
          <w:color w:val="auto"/>
          <w:sz w:val="24"/>
        </w:rPr>
        <w:t xml:space="preserve"> </w:t>
      </w:r>
      <w:r>
        <w:rPr>
          <w:rFonts w:hint="eastAsia"/>
          <w:color w:val="auto"/>
          <w:sz w:val="24"/>
          <w:u w:val="dotted"/>
        </w:rPr>
        <w:t xml:space="preserve">是/否 </w:t>
      </w:r>
      <w:r>
        <w:rPr>
          <w:rFonts w:hint="eastAsia"/>
          <w:color w:val="auto"/>
          <w:sz w:val="24"/>
        </w:rPr>
        <w:t xml:space="preserve">         公告期限：</w:t>
      </w:r>
    </w:p>
    <w:p w14:paraId="75E1DF8F">
      <w:pPr>
        <w:pStyle w:val="12"/>
        <w:kinsoku/>
        <w:spacing w:line="520" w:lineRule="exact"/>
        <w:ind w:left="0" w:firstLine="960" w:firstLineChars="400"/>
        <w:rPr>
          <w:color w:val="auto"/>
          <w:sz w:val="24"/>
          <w:u w:val="dotted"/>
        </w:rPr>
      </w:pPr>
      <w:r>
        <w:rPr>
          <w:rFonts w:hint="eastAsia"/>
          <w:color w:val="auto"/>
          <w:sz w:val="24"/>
        </w:rPr>
        <w:t>采购结果公告</w:t>
      </w:r>
      <w:r>
        <w:rPr>
          <w:rFonts w:hint="eastAsia"/>
          <w:color w:val="auto"/>
          <w:sz w:val="24"/>
          <w:lang w:eastAsia="zh-CN"/>
        </w:rPr>
        <w:t>：</w:t>
      </w:r>
      <w:r>
        <w:rPr>
          <w:rFonts w:hint="eastAsia"/>
          <w:color w:val="auto"/>
          <w:sz w:val="24"/>
          <w:u w:val="dotted"/>
        </w:rPr>
        <w:t xml:space="preserve"> 是/否</w:t>
      </w:r>
      <w:r>
        <w:rPr>
          <w:rFonts w:hint="eastAsia"/>
          <w:color w:val="auto"/>
          <w:sz w:val="24"/>
        </w:rPr>
        <w:t xml:space="preserve">          公告期限：</w:t>
      </w:r>
    </w:p>
    <w:p w14:paraId="318B607A">
      <w:pPr>
        <w:pStyle w:val="12"/>
        <w:kinsoku/>
        <w:spacing w:line="520" w:lineRule="exact"/>
        <w:ind w:left="479" w:leftChars="228" w:firstLine="0" w:firstLineChars="0"/>
        <w:rPr>
          <w:color w:val="auto"/>
          <w:sz w:val="24"/>
        </w:rPr>
      </w:pPr>
      <w:r>
        <w:rPr>
          <w:rFonts w:hint="eastAsia"/>
          <w:color w:val="auto"/>
          <w:sz w:val="24"/>
        </w:rPr>
        <w:t>三、质疑基本情况</w:t>
      </w:r>
    </w:p>
    <w:p w14:paraId="68F9675E">
      <w:pPr>
        <w:pStyle w:val="12"/>
        <w:kinsoku/>
        <w:spacing w:line="520" w:lineRule="exact"/>
        <w:ind w:left="0" w:firstLine="960" w:firstLineChars="400"/>
        <w:rPr>
          <w:color w:val="auto"/>
          <w:sz w:val="24"/>
        </w:rPr>
      </w:pPr>
      <w:r>
        <w:rPr>
          <w:rFonts w:hint="eastAsia"/>
          <w:color w:val="auto"/>
          <w:sz w:val="24"/>
        </w:rPr>
        <w:t>投诉人于</w:t>
      </w:r>
      <w:r>
        <w:rPr>
          <w:rFonts w:hint="eastAsia"/>
          <w:color w:val="auto"/>
          <w:sz w:val="24"/>
          <w:u w:val="dotted"/>
        </w:rPr>
        <w:t xml:space="preserve">                 </w:t>
      </w:r>
      <w:r>
        <w:rPr>
          <w:rFonts w:hint="eastAsia"/>
          <w:color w:val="auto"/>
          <w:sz w:val="24"/>
        </w:rPr>
        <w:t>年</w:t>
      </w:r>
      <w:r>
        <w:rPr>
          <w:rFonts w:hint="eastAsia"/>
          <w:color w:val="auto"/>
          <w:sz w:val="24"/>
          <w:u w:val="dotted"/>
        </w:rPr>
        <w:t xml:space="preserve">       </w:t>
      </w:r>
      <w:r>
        <w:rPr>
          <w:rFonts w:hint="eastAsia"/>
          <w:color w:val="auto"/>
          <w:sz w:val="24"/>
        </w:rPr>
        <w:t>月</w:t>
      </w:r>
      <w:r>
        <w:rPr>
          <w:rFonts w:hint="eastAsia"/>
          <w:color w:val="auto"/>
          <w:sz w:val="24"/>
          <w:u w:val="dotted"/>
        </w:rPr>
        <w:t xml:space="preserve">      </w:t>
      </w:r>
      <w:r>
        <w:rPr>
          <w:rFonts w:hint="eastAsia"/>
          <w:color w:val="auto"/>
          <w:sz w:val="24"/>
        </w:rPr>
        <w:t>日，向</w:t>
      </w:r>
      <w:r>
        <w:rPr>
          <w:rFonts w:hint="eastAsia"/>
          <w:color w:val="auto"/>
          <w:sz w:val="24"/>
          <w:u w:val="dotted"/>
        </w:rPr>
        <w:t xml:space="preserve">                    </w:t>
      </w:r>
      <w:r>
        <w:rPr>
          <w:rFonts w:hint="eastAsia"/>
          <w:color w:val="auto"/>
          <w:sz w:val="24"/>
          <w:u w:val="dotted"/>
          <w:lang w:eastAsia="zh-CN"/>
        </w:rPr>
        <w:t>质疑</w:t>
      </w:r>
      <w:r>
        <w:rPr>
          <w:rFonts w:hint="eastAsia"/>
          <w:color w:val="auto"/>
          <w:sz w:val="24"/>
        </w:rPr>
        <w:t>，</w:t>
      </w:r>
    </w:p>
    <w:p w14:paraId="1877FE3B">
      <w:pPr>
        <w:pStyle w:val="12"/>
        <w:kinsoku/>
        <w:spacing w:line="520" w:lineRule="exact"/>
        <w:ind w:left="0" w:firstLine="960" w:firstLineChars="400"/>
        <w:rPr>
          <w:color w:val="auto"/>
          <w:sz w:val="24"/>
        </w:rPr>
      </w:pPr>
      <w:r>
        <w:rPr>
          <w:rFonts w:hint="eastAsia"/>
          <w:color w:val="auto"/>
          <w:sz w:val="24"/>
        </w:rPr>
        <w:t>质疑事项为：</w:t>
      </w:r>
    </w:p>
    <w:p w14:paraId="144B626E">
      <w:pPr>
        <w:pStyle w:val="12"/>
        <w:kinsoku/>
        <w:spacing w:line="520" w:lineRule="exact"/>
        <w:ind w:left="0" w:firstLine="960" w:firstLineChars="400"/>
        <w:rPr>
          <w:color w:val="auto"/>
          <w:sz w:val="24"/>
        </w:rPr>
      </w:pPr>
      <w:r>
        <w:rPr>
          <w:rFonts w:hint="eastAsia"/>
          <w:color w:val="auto"/>
          <w:sz w:val="24"/>
        </w:rPr>
        <w:t>采购人/采购代理机构于</w:t>
      </w:r>
      <w:r>
        <w:rPr>
          <w:rFonts w:hint="eastAsia"/>
          <w:color w:val="auto"/>
          <w:sz w:val="24"/>
          <w:u w:val="dotted"/>
        </w:rPr>
        <w:t xml:space="preserve">                 </w:t>
      </w:r>
      <w:r>
        <w:rPr>
          <w:rFonts w:hint="eastAsia"/>
          <w:color w:val="auto"/>
          <w:sz w:val="24"/>
        </w:rPr>
        <w:t>年</w:t>
      </w:r>
      <w:r>
        <w:rPr>
          <w:rFonts w:hint="eastAsia"/>
          <w:color w:val="auto"/>
          <w:sz w:val="24"/>
          <w:u w:val="dotted"/>
        </w:rPr>
        <w:t xml:space="preserve">       </w:t>
      </w:r>
      <w:r>
        <w:rPr>
          <w:rFonts w:hint="eastAsia"/>
          <w:color w:val="auto"/>
          <w:sz w:val="24"/>
        </w:rPr>
        <w:t>月</w:t>
      </w:r>
      <w:r>
        <w:rPr>
          <w:rFonts w:hint="eastAsia"/>
          <w:color w:val="auto"/>
          <w:sz w:val="24"/>
          <w:u w:val="dotted"/>
        </w:rPr>
        <w:t xml:space="preserve">      </w:t>
      </w:r>
      <w:r>
        <w:rPr>
          <w:rFonts w:hint="eastAsia"/>
          <w:color w:val="auto"/>
          <w:sz w:val="24"/>
        </w:rPr>
        <w:t>日，就质疑</w:t>
      </w:r>
      <w:r>
        <w:rPr>
          <w:rFonts w:hint="eastAsia"/>
          <w:color w:val="auto"/>
          <w:sz w:val="24"/>
          <w:u w:val="dotted"/>
        </w:rPr>
        <w:t xml:space="preserve">                   </w:t>
      </w:r>
      <w:r>
        <w:rPr>
          <w:rFonts w:hint="eastAsia"/>
          <w:color w:val="auto"/>
          <w:sz w:val="24"/>
        </w:rPr>
        <w:t>事项做出了答复/没有在法定期限内</w:t>
      </w:r>
      <w:r>
        <w:rPr>
          <w:rFonts w:hint="eastAsia"/>
          <w:color w:val="auto"/>
          <w:sz w:val="24"/>
          <w:lang w:eastAsia="zh-CN"/>
        </w:rPr>
        <w:t>作出</w:t>
      </w:r>
      <w:r>
        <w:rPr>
          <w:rFonts w:hint="eastAsia"/>
          <w:color w:val="auto"/>
          <w:sz w:val="24"/>
        </w:rPr>
        <w:t>答复。</w:t>
      </w:r>
    </w:p>
    <w:p w14:paraId="5ECC2125">
      <w:pPr>
        <w:pStyle w:val="12"/>
        <w:kinsoku/>
        <w:spacing w:line="520" w:lineRule="exact"/>
        <w:ind w:left="0" w:firstLine="480" w:firstLineChars="200"/>
        <w:jc w:val="left"/>
        <w:rPr>
          <w:color w:val="auto"/>
          <w:sz w:val="24"/>
        </w:rPr>
      </w:pPr>
      <w:r>
        <w:rPr>
          <w:rFonts w:hint="eastAsia"/>
          <w:color w:val="auto"/>
          <w:sz w:val="24"/>
        </w:rPr>
        <w:t>四、投诉事项具体内容</w:t>
      </w:r>
    </w:p>
    <w:p w14:paraId="71B835D6">
      <w:pPr>
        <w:pStyle w:val="12"/>
        <w:kinsoku/>
        <w:spacing w:line="520" w:lineRule="exact"/>
        <w:ind w:left="0" w:firstLine="960" w:firstLineChars="400"/>
        <w:rPr>
          <w:color w:val="auto"/>
          <w:sz w:val="24"/>
        </w:rPr>
      </w:pPr>
      <w:r>
        <w:rPr>
          <w:rFonts w:hint="eastAsia"/>
          <w:color w:val="auto"/>
          <w:sz w:val="24"/>
        </w:rPr>
        <w:t>投诉事项1 ：</w:t>
      </w:r>
    </w:p>
    <w:p w14:paraId="7A4A5C6F">
      <w:pPr>
        <w:pStyle w:val="12"/>
        <w:kinsoku/>
        <w:spacing w:line="520" w:lineRule="exact"/>
        <w:ind w:left="0" w:firstLine="960" w:firstLineChars="400"/>
        <w:rPr>
          <w:color w:val="auto"/>
          <w:sz w:val="24"/>
        </w:rPr>
      </w:pPr>
      <w:r>
        <w:rPr>
          <w:rFonts w:hint="eastAsia"/>
          <w:color w:val="auto"/>
          <w:sz w:val="24"/>
        </w:rPr>
        <w:t>事实依据：</w:t>
      </w:r>
    </w:p>
    <w:p w14:paraId="2643BBB9">
      <w:pPr>
        <w:pStyle w:val="12"/>
        <w:kinsoku/>
        <w:spacing w:line="520" w:lineRule="exact"/>
        <w:ind w:left="0" w:firstLine="960" w:firstLineChars="400"/>
        <w:rPr>
          <w:color w:val="auto"/>
          <w:sz w:val="24"/>
        </w:rPr>
      </w:pPr>
      <w:r>
        <w:rPr>
          <w:rFonts w:hint="eastAsia"/>
          <w:color w:val="auto"/>
          <w:sz w:val="24"/>
          <w:u w:val="dotted"/>
        </w:rPr>
        <w:t xml:space="preserve">                                                                                                                    </w:t>
      </w:r>
    </w:p>
    <w:p w14:paraId="7B5A49CC">
      <w:pPr>
        <w:pStyle w:val="12"/>
        <w:kinsoku/>
        <w:spacing w:line="520" w:lineRule="exact"/>
        <w:ind w:left="0" w:firstLine="960" w:firstLineChars="400"/>
        <w:rPr>
          <w:color w:val="auto"/>
          <w:sz w:val="24"/>
        </w:rPr>
      </w:pPr>
      <w:r>
        <w:rPr>
          <w:rFonts w:hint="eastAsia"/>
          <w:color w:val="auto"/>
          <w:sz w:val="24"/>
        </w:rPr>
        <w:t>法律依据：</w:t>
      </w:r>
    </w:p>
    <w:p w14:paraId="303E5C31">
      <w:pPr>
        <w:pStyle w:val="12"/>
        <w:kinsoku/>
        <w:spacing w:line="520" w:lineRule="exact"/>
        <w:ind w:left="0" w:firstLine="960" w:firstLineChars="400"/>
        <w:rPr>
          <w:color w:val="auto"/>
          <w:sz w:val="24"/>
          <w:u w:val="dotted"/>
        </w:rPr>
      </w:pPr>
      <w:r>
        <w:rPr>
          <w:rFonts w:hint="eastAsia"/>
          <w:color w:val="auto"/>
          <w:sz w:val="24"/>
        </w:rPr>
        <w:t xml:space="preserve"> </w:t>
      </w:r>
      <w:r>
        <w:rPr>
          <w:rFonts w:hint="eastAsia"/>
          <w:color w:val="auto"/>
          <w:sz w:val="24"/>
          <w:u w:val="dotted"/>
        </w:rPr>
        <w:t xml:space="preserve">                                                                                                                    </w:t>
      </w:r>
    </w:p>
    <w:p w14:paraId="458BDC1E">
      <w:pPr>
        <w:pStyle w:val="12"/>
        <w:kinsoku/>
        <w:spacing w:line="520" w:lineRule="exact"/>
        <w:ind w:left="0" w:firstLine="960" w:firstLineChars="400"/>
        <w:rPr>
          <w:color w:val="auto"/>
          <w:sz w:val="24"/>
        </w:rPr>
      </w:pPr>
      <w:r>
        <w:rPr>
          <w:rFonts w:hint="eastAsia"/>
          <w:color w:val="auto"/>
          <w:sz w:val="24"/>
        </w:rPr>
        <w:t>投诉事项2</w:t>
      </w:r>
    </w:p>
    <w:p w14:paraId="481EEC6A">
      <w:pPr>
        <w:pStyle w:val="12"/>
        <w:kinsoku/>
        <w:spacing w:line="520" w:lineRule="exact"/>
        <w:ind w:left="0" w:firstLine="960" w:firstLineChars="400"/>
        <w:rPr>
          <w:color w:val="auto"/>
          <w:sz w:val="24"/>
        </w:rPr>
      </w:pPr>
      <w:r>
        <w:rPr>
          <w:rFonts w:hint="eastAsia"/>
          <w:color w:val="auto"/>
          <w:sz w:val="24"/>
        </w:rPr>
        <w:t>……</w:t>
      </w:r>
    </w:p>
    <w:p w14:paraId="0EEB9524">
      <w:pPr>
        <w:pStyle w:val="12"/>
        <w:kinsoku/>
        <w:spacing w:line="520" w:lineRule="exact"/>
        <w:ind w:left="0" w:firstLine="6240" w:firstLineChars="2600"/>
        <w:jc w:val="left"/>
        <w:rPr>
          <w:color w:val="auto"/>
          <w:sz w:val="24"/>
        </w:rPr>
      </w:pPr>
      <w:r>
        <w:rPr>
          <w:rFonts w:hint="eastAsia"/>
          <w:color w:val="auto"/>
          <w:sz w:val="24"/>
        </w:rPr>
        <w:t>签字</w:t>
      </w:r>
      <w:r>
        <w:rPr>
          <w:rFonts w:hint="eastAsia"/>
          <w:color w:val="auto"/>
          <w:sz w:val="24"/>
          <w:lang w:eastAsia="zh-CN"/>
        </w:rPr>
        <w:t>（</w:t>
      </w:r>
      <w:r>
        <w:rPr>
          <w:rFonts w:hint="eastAsia"/>
          <w:color w:val="auto"/>
          <w:sz w:val="24"/>
        </w:rPr>
        <w:t>签章</w:t>
      </w:r>
      <w:r>
        <w:rPr>
          <w:rFonts w:hint="eastAsia"/>
          <w:color w:val="auto"/>
          <w:sz w:val="24"/>
          <w:lang w:eastAsia="zh-CN"/>
        </w:rPr>
        <w:t>）</w:t>
      </w:r>
      <w:r>
        <w:rPr>
          <w:rFonts w:hint="eastAsia"/>
          <w:color w:val="auto"/>
          <w:sz w:val="24"/>
        </w:rPr>
        <w:t>：</w:t>
      </w:r>
    </w:p>
    <w:p w14:paraId="39DF6B86">
      <w:pPr>
        <w:pStyle w:val="12"/>
        <w:kinsoku/>
        <w:spacing w:line="520" w:lineRule="exact"/>
        <w:ind w:left="0" w:firstLine="6480" w:firstLineChars="2700"/>
        <w:jc w:val="left"/>
        <w:rPr>
          <w:color w:val="auto"/>
          <w:sz w:val="24"/>
        </w:rPr>
      </w:pPr>
      <w:r>
        <w:rPr>
          <w:rFonts w:hint="eastAsia"/>
          <w:color w:val="auto"/>
          <w:sz w:val="24"/>
        </w:rPr>
        <w:t>日  期：</w:t>
      </w:r>
    </w:p>
    <w:p w14:paraId="4FA8AAEA">
      <w:pPr>
        <w:pStyle w:val="12"/>
        <w:kinsoku/>
        <w:ind w:left="0" w:firstLine="420" w:firstLineChars="200"/>
        <w:jc w:val="left"/>
        <w:rPr>
          <w:color w:val="auto"/>
          <w:szCs w:val="21"/>
        </w:rPr>
      </w:pPr>
    </w:p>
    <w:p w14:paraId="03D5CCBD">
      <w:pPr>
        <w:pStyle w:val="12"/>
        <w:kinsoku/>
        <w:ind w:left="0" w:firstLine="420" w:firstLineChars="200"/>
        <w:jc w:val="left"/>
        <w:rPr>
          <w:color w:val="auto"/>
          <w:szCs w:val="21"/>
        </w:rPr>
      </w:pPr>
      <w:r>
        <w:rPr>
          <w:rFonts w:hint="eastAsia"/>
          <w:color w:val="auto"/>
          <w:szCs w:val="21"/>
        </w:rPr>
        <w:t>说明：</w:t>
      </w:r>
    </w:p>
    <w:p w14:paraId="72642CA0">
      <w:pPr>
        <w:pStyle w:val="12"/>
        <w:kinsoku/>
        <w:ind w:left="0" w:firstLine="420" w:firstLineChars="200"/>
        <w:jc w:val="left"/>
        <w:rPr>
          <w:color w:val="auto"/>
          <w:szCs w:val="21"/>
        </w:rPr>
      </w:pPr>
      <w:r>
        <w:rPr>
          <w:rFonts w:hint="eastAsia"/>
          <w:color w:val="auto"/>
          <w:szCs w:val="21"/>
        </w:rPr>
        <w:t>1.投诉人提起投诉时，应当提交投诉书和必要的证明材料，并按 照被投诉人和与投诉事项有关的供应商数量提供投诉书副本。</w:t>
      </w:r>
    </w:p>
    <w:p w14:paraId="641C10A4">
      <w:pPr>
        <w:pStyle w:val="12"/>
        <w:kinsoku/>
        <w:ind w:left="0" w:firstLine="420" w:firstLineChars="200"/>
        <w:jc w:val="left"/>
        <w:rPr>
          <w:color w:val="auto"/>
          <w:szCs w:val="21"/>
        </w:rPr>
      </w:pPr>
      <w:r>
        <w:rPr>
          <w:rFonts w:hint="eastAsia"/>
          <w:color w:val="auto"/>
          <w:szCs w:val="21"/>
        </w:rPr>
        <w:t>2.投诉人若委托代理人进行投诉的，投诉书应按要求列明“授权代表”的有关内容，并在附件中提交由投诉人签署的授权委托书。授权委托书应载明代理人的姓名或者名称、代理事项、具体权限、期限 和相关事项。</w:t>
      </w:r>
    </w:p>
    <w:p w14:paraId="0A10EF97">
      <w:pPr>
        <w:pStyle w:val="12"/>
        <w:kinsoku/>
        <w:ind w:left="0" w:firstLine="420" w:firstLineChars="200"/>
        <w:jc w:val="left"/>
        <w:rPr>
          <w:color w:val="auto"/>
          <w:szCs w:val="21"/>
        </w:rPr>
      </w:pPr>
      <w:r>
        <w:rPr>
          <w:rFonts w:hint="eastAsia"/>
          <w:color w:val="auto"/>
          <w:szCs w:val="21"/>
        </w:rPr>
        <w:t>3.投诉人若对项目的某一分包进行投诉，投诉书中应列明具体分包号。</w:t>
      </w:r>
    </w:p>
    <w:p w14:paraId="019AFAF9">
      <w:pPr>
        <w:pStyle w:val="12"/>
        <w:kinsoku/>
        <w:ind w:left="0" w:firstLine="420" w:firstLineChars="200"/>
        <w:jc w:val="left"/>
        <w:rPr>
          <w:color w:val="auto"/>
          <w:szCs w:val="21"/>
        </w:rPr>
      </w:pPr>
      <w:r>
        <w:rPr>
          <w:rFonts w:hint="eastAsia"/>
          <w:color w:val="auto"/>
          <w:szCs w:val="21"/>
        </w:rPr>
        <w:t>4.投诉书应简要列明质疑事项，质疑函、质疑答复等作为附件材料提供。</w:t>
      </w:r>
    </w:p>
    <w:p w14:paraId="28A6C2B2">
      <w:pPr>
        <w:pStyle w:val="12"/>
        <w:kinsoku/>
        <w:ind w:left="0" w:firstLine="420" w:firstLineChars="200"/>
        <w:jc w:val="left"/>
        <w:rPr>
          <w:color w:val="auto"/>
          <w:szCs w:val="21"/>
        </w:rPr>
      </w:pPr>
      <w:r>
        <w:rPr>
          <w:rFonts w:hint="eastAsia"/>
          <w:color w:val="auto"/>
          <w:szCs w:val="21"/>
        </w:rPr>
        <w:t>5.投诉书的投诉事项应具体、明确，并有必要的事实依据和法律依据。</w:t>
      </w:r>
    </w:p>
    <w:p w14:paraId="16408A3F">
      <w:pPr>
        <w:pStyle w:val="12"/>
        <w:kinsoku/>
        <w:ind w:left="0" w:firstLine="420" w:firstLineChars="200"/>
        <w:jc w:val="left"/>
        <w:rPr>
          <w:color w:val="auto"/>
          <w:szCs w:val="21"/>
        </w:rPr>
      </w:pPr>
      <w:r>
        <w:rPr>
          <w:rFonts w:hint="eastAsia"/>
          <w:color w:val="auto"/>
          <w:szCs w:val="21"/>
        </w:rPr>
        <w:t>6.投诉书的投诉请求应与投诉事项相关。</w:t>
      </w:r>
    </w:p>
    <w:p w14:paraId="7A356535">
      <w:pPr>
        <w:pStyle w:val="12"/>
        <w:kinsoku/>
        <w:ind w:left="0" w:firstLine="420" w:firstLineChars="200"/>
        <w:jc w:val="left"/>
        <w:rPr>
          <w:color w:val="auto"/>
          <w:szCs w:val="21"/>
        </w:rPr>
      </w:pPr>
      <w:r>
        <w:rPr>
          <w:rFonts w:hint="eastAsia"/>
          <w:color w:val="auto"/>
          <w:szCs w:val="21"/>
        </w:rPr>
        <w:t>7.投诉人为自然人的，投诉书应由本人签字；投诉人为法人或者其他组织的，投诉书应当由法定代表人、主要负责人，或者其授权代 表签字或者盖章，并加盖公章。</w:t>
      </w:r>
    </w:p>
    <w:p w14:paraId="5D68E1CD">
      <w:pPr>
        <w:pStyle w:val="12"/>
        <w:kinsoku/>
        <w:ind w:left="0" w:firstLine="420" w:firstLineChars="200"/>
        <w:jc w:val="left"/>
        <w:rPr>
          <w:color w:val="auto"/>
          <w:szCs w:val="21"/>
        </w:rPr>
      </w:pPr>
    </w:p>
    <w:p w14:paraId="7BA84D7D">
      <w:pPr>
        <w:pStyle w:val="12"/>
        <w:kinsoku/>
        <w:ind w:left="0" w:firstLine="420" w:firstLineChars="200"/>
        <w:jc w:val="left"/>
        <w:rPr>
          <w:color w:val="auto"/>
          <w:szCs w:val="21"/>
        </w:rPr>
      </w:pPr>
    </w:p>
    <w:p w14:paraId="36E702E8">
      <w:pPr>
        <w:pStyle w:val="12"/>
        <w:kinsoku/>
        <w:ind w:left="0" w:firstLine="420" w:firstLineChars="200"/>
        <w:jc w:val="left"/>
        <w:rPr>
          <w:color w:val="auto"/>
          <w:szCs w:val="21"/>
        </w:rPr>
      </w:pPr>
    </w:p>
    <w:p w14:paraId="219FBECD">
      <w:pPr>
        <w:pStyle w:val="12"/>
        <w:kinsoku/>
        <w:ind w:left="0" w:firstLine="420" w:firstLineChars="200"/>
        <w:jc w:val="left"/>
        <w:rPr>
          <w:color w:val="auto"/>
          <w:szCs w:val="21"/>
        </w:rPr>
      </w:pPr>
    </w:p>
    <w:p w14:paraId="6C841673">
      <w:pPr>
        <w:pStyle w:val="12"/>
        <w:kinsoku/>
        <w:ind w:left="0" w:firstLine="420" w:firstLineChars="200"/>
        <w:jc w:val="left"/>
        <w:rPr>
          <w:color w:val="auto"/>
          <w:szCs w:val="21"/>
        </w:rPr>
      </w:pPr>
    </w:p>
    <w:p w14:paraId="75527D5E">
      <w:pPr>
        <w:pStyle w:val="12"/>
        <w:kinsoku/>
        <w:ind w:left="0" w:firstLine="420" w:firstLineChars="200"/>
        <w:jc w:val="left"/>
        <w:rPr>
          <w:color w:val="auto"/>
          <w:szCs w:val="21"/>
        </w:rPr>
      </w:pPr>
    </w:p>
    <w:p w14:paraId="74446CC1">
      <w:pPr>
        <w:pStyle w:val="12"/>
        <w:kinsoku/>
        <w:ind w:left="0" w:firstLine="420" w:firstLineChars="200"/>
        <w:jc w:val="left"/>
        <w:rPr>
          <w:color w:val="auto"/>
          <w:szCs w:val="21"/>
        </w:rPr>
      </w:pPr>
    </w:p>
    <w:p w14:paraId="3959AF90">
      <w:pPr>
        <w:pStyle w:val="12"/>
        <w:kinsoku/>
        <w:ind w:left="0" w:firstLine="420" w:firstLineChars="200"/>
        <w:jc w:val="left"/>
        <w:rPr>
          <w:color w:val="auto"/>
          <w:szCs w:val="21"/>
        </w:rPr>
      </w:pPr>
    </w:p>
    <w:p w14:paraId="742D28D6">
      <w:pPr>
        <w:pStyle w:val="12"/>
        <w:kinsoku/>
        <w:ind w:left="0" w:firstLine="420" w:firstLineChars="200"/>
        <w:jc w:val="left"/>
        <w:rPr>
          <w:color w:val="auto"/>
          <w:szCs w:val="21"/>
        </w:rPr>
      </w:pPr>
    </w:p>
    <w:p w14:paraId="62E1AA8F">
      <w:pPr>
        <w:pStyle w:val="12"/>
        <w:kinsoku/>
        <w:ind w:left="0" w:firstLine="420" w:firstLineChars="200"/>
        <w:jc w:val="left"/>
        <w:rPr>
          <w:color w:val="auto"/>
          <w:szCs w:val="21"/>
        </w:rPr>
      </w:pPr>
    </w:p>
    <w:p w14:paraId="4A6F3D34">
      <w:pPr>
        <w:pStyle w:val="12"/>
        <w:kinsoku/>
        <w:ind w:left="0" w:firstLine="420" w:firstLineChars="200"/>
        <w:jc w:val="left"/>
        <w:rPr>
          <w:color w:val="auto"/>
          <w:szCs w:val="21"/>
        </w:rPr>
      </w:pPr>
    </w:p>
    <w:p w14:paraId="705BB9DC">
      <w:pPr>
        <w:pStyle w:val="12"/>
        <w:kinsoku/>
        <w:ind w:left="0" w:firstLine="420" w:firstLineChars="200"/>
        <w:jc w:val="left"/>
        <w:rPr>
          <w:color w:val="auto"/>
          <w:szCs w:val="21"/>
        </w:rPr>
      </w:pPr>
    </w:p>
    <w:p w14:paraId="47021EDE">
      <w:pPr>
        <w:pStyle w:val="12"/>
        <w:kinsoku/>
        <w:ind w:left="0" w:firstLine="420" w:firstLineChars="200"/>
        <w:jc w:val="left"/>
        <w:rPr>
          <w:color w:val="auto"/>
          <w:szCs w:val="21"/>
        </w:rPr>
      </w:pPr>
    </w:p>
    <w:p w14:paraId="55D1D90A">
      <w:pPr>
        <w:pStyle w:val="12"/>
        <w:kinsoku/>
        <w:ind w:left="0" w:firstLine="420" w:firstLineChars="200"/>
        <w:jc w:val="left"/>
        <w:rPr>
          <w:color w:val="auto"/>
          <w:szCs w:val="21"/>
        </w:rPr>
      </w:pPr>
    </w:p>
    <w:p w14:paraId="20870B55">
      <w:pPr>
        <w:pStyle w:val="12"/>
        <w:kinsoku/>
        <w:ind w:left="0" w:firstLine="420" w:firstLineChars="200"/>
        <w:jc w:val="left"/>
        <w:rPr>
          <w:color w:val="auto"/>
          <w:szCs w:val="21"/>
        </w:rPr>
      </w:pPr>
    </w:p>
    <w:p w14:paraId="18261402">
      <w:pPr>
        <w:pStyle w:val="12"/>
        <w:kinsoku/>
        <w:ind w:left="0" w:firstLine="420" w:firstLineChars="200"/>
        <w:jc w:val="left"/>
        <w:rPr>
          <w:color w:val="auto"/>
          <w:szCs w:val="21"/>
        </w:rPr>
      </w:pPr>
    </w:p>
    <w:p w14:paraId="68C85BFA">
      <w:pPr>
        <w:pStyle w:val="12"/>
        <w:kinsoku/>
        <w:ind w:left="0" w:firstLine="420" w:firstLineChars="200"/>
        <w:jc w:val="left"/>
        <w:rPr>
          <w:color w:val="auto"/>
          <w:szCs w:val="21"/>
        </w:rPr>
      </w:pPr>
    </w:p>
    <w:p w14:paraId="5ACE7B19">
      <w:pPr>
        <w:pStyle w:val="12"/>
        <w:kinsoku/>
        <w:ind w:left="0" w:firstLine="420" w:firstLineChars="200"/>
        <w:jc w:val="left"/>
        <w:rPr>
          <w:color w:val="auto"/>
          <w:szCs w:val="21"/>
        </w:rPr>
      </w:pPr>
    </w:p>
    <w:p w14:paraId="34648EE1">
      <w:pPr>
        <w:pStyle w:val="12"/>
        <w:kinsoku/>
        <w:ind w:left="0" w:firstLine="420" w:firstLineChars="200"/>
        <w:jc w:val="left"/>
        <w:rPr>
          <w:color w:val="auto"/>
          <w:szCs w:val="21"/>
        </w:rPr>
      </w:pPr>
    </w:p>
    <w:p w14:paraId="6386A23F">
      <w:pPr>
        <w:pStyle w:val="12"/>
        <w:kinsoku/>
        <w:spacing w:line="500" w:lineRule="exact"/>
        <w:ind w:left="0" w:firstLine="480" w:firstLineChars="200"/>
        <w:jc w:val="right"/>
        <w:rPr>
          <w:color w:val="auto"/>
          <w:sz w:val="24"/>
        </w:rPr>
      </w:pPr>
    </w:p>
    <w:p w14:paraId="5AF78C75">
      <w:pPr>
        <w:pStyle w:val="12"/>
        <w:kinsoku/>
        <w:spacing w:line="500" w:lineRule="exact"/>
        <w:ind w:left="480" w:hanging="480"/>
        <w:rPr>
          <w:color w:val="auto"/>
          <w:sz w:val="24"/>
        </w:rPr>
      </w:pPr>
      <w:r>
        <w:rPr>
          <w:rFonts w:hint="eastAsia"/>
          <w:color w:val="auto"/>
          <w:sz w:val="24"/>
        </w:rPr>
        <w:t>附件：中小企业划分标准</w:t>
      </w:r>
    </w:p>
    <w:p w14:paraId="0A359C26">
      <w:pPr>
        <w:pStyle w:val="12"/>
        <w:kinsoku/>
        <w:spacing w:line="500" w:lineRule="exact"/>
        <w:ind w:left="0" w:firstLine="960" w:firstLineChars="400"/>
        <w:rPr>
          <w:color w:val="auto"/>
          <w:sz w:val="24"/>
        </w:rPr>
      </w:pPr>
      <w:r>
        <w:rPr>
          <w:rFonts w:hint="eastAsia"/>
          <w:color w:val="auto"/>
          <w:sz w:val="24"/>
        </w:rPr>
        <w:t>（依据工业和信息化部、国家统计局、发展改革委、财政部等四部门《关于印发中小企业划型标准规定的通知》（工信部联企业〔2011〕300号）规定）</w:t>
      </w:r>
    </w:p>
    <w:p w14:paraId="3086C59E">
      <w:pPr>
        <w:pStyle w:val="12"/>
        <w:kinsoku/>
        <w:spacing w:line="500" w:lineRule="exact"/>
        <w:ind w:left="0" w:firstLine="960" w:firstLineChars="400"/>
        <w:rPr>
          <w:color w:val="auto"/>
          <w:sz w:val="24"/>
        </w:rPr>
      </w:pPr>
    </w:p>
    <w:p w14:paraId="1F397340">
      <w:pPr>
        <w:pStyle w:val="12"/>
        <w:kinsoku/>
        <w:spacing w:line="500" w:lineRule="exact"/>
        <w:ind w:left="0" w:firstLine="960" w:firstLineChars="400"/>
        <w:rPr>
          <w:color w:val="auto"/>
          <w:sz w:val="24"/>
        </w:rPr>
      </w:pPr>
    </w:p>
    <w:p w14:paraId="0FC096B9">
      <w:pPr>
        <w:pStyle w:val="12"/>
        <w:kinsoku/>
        <w:spacing w:line="500" w:lineRule="exact"/>
        <w:ind w:left="0" w:firstLine="960" w:firstLineChars="400"/>
        <w:rPr>
          <w:color w:val="auto"/>
          <w:sz w:val="24"/>
        </w:rPr>
      </w:pPr>
    </w:p>
    <w:p w14:paraId="33913CF2">
      <w:pPr>
        <w:pStyle w:val="12"/>
        <w:kinsoku/>
        <w:spacing w:line="500" w:lineRule="exact"/>
        <w:ind w:left="0" w:firstLine="960" w:firstLineChars="400"/>
        <w:rPr>
          <w:color w:val="auto"/>
          <w:sz w:val="24"/>
        </w:rPr>
      </w:pPr>
    </w:p>
    <w:p w14:paraId="6CB3EAE3">
      <w:pPr>
        <w:pStyle w:val="12"/>
        <w:kinsoku/>
        <w:spacing w:line="500" w:lineRule="exact"/>
        <w:ind w:left="0" w:firstLine="960" w:firstLineChars="400"/>
        <w:rPr>
          <w:color w:val="auto"/>
          <w:sz w:val="24"/>
        </w:rPr>
      </w:pPr>
    </w:p>
    <w:p w14:paraId="5DD64A30">
      <w:pPr>
        <w:pStyle w:val="12"/>
        <w:kinsoku/>
        <w:spacing w:line="500" w:lineRule="exact"/>
        <w:ind w:left="0" w:firstLine="960" w:firstLineChars="400"/>
        <w:rPr>
          <w:color w:val="auto"/>
          <w:sz w:val="24"/>
        </w:rPr>
      </w:pPr>
    </w:p>
    <w:p w14:paraId="1FB5CC15">
      <w:pPr>
        <w:pStyle w:val="12"/>
        <w:kinsoku/>
        <w:spacing w:line="500" w:lineRule="exact"/>
        <w:ind w:left="0" w:firstLine="960" w:firstLineChars="400"/>
        <w:rPr>
          <w:color w:val="auto"/>
          <w:sz w:val="24"/>
        </w:rPr>
      </w:pPr>
    </w:p>
    <w:p w14:paraId="481CE529">
      <w:pPr>
        <w:pStyle w:val="12"/>
        <w:kinsoku/>
        <w:spacing w:line="500" w:lineRule="exact"/>
        <w:ind w:left="0" w:firstLine="960" w:firstLineChars="400"/>
        <w:rPr>
          <w:color w:val="auto"/>
          <w:sz w:val="24"/>
        </w:rPr>
      </w:pPr>
    </w:p>
    <w:p w14:paraId="7180A4D4">
      <w:pPr>
        <w:pStyle w:val="12"/>
        <w:kinsoku/>
        <w:spacing w:line="500" w:lineRule="exact"/>
        <w:ind w:left="0" w:firstLine="960" w:firstLineChars="400"/>
        <w:rPr>
          <w:color w:val="auto"/>
          <w:sz w:val="24"/>
        </w:rPr>
      </w:pPr>
    </w:p>
    <w:p w14:paraId="5C7A5081">
      <w:pPr>
        <w:pStyle w:val="12"/>
        <w:kinsoku/>
        <w:spacing w:line="500" w:lineRule="exact"/>
        <w:ind w:left="0" w:firstLine="960" w:firstLineChars="400"/>
        <w:rPr>
          <w:color w:val="auto"/>
          <w:sz w:val="24"/>
        </w:rPr>
      </w:pPr>
    </w:p>
    <w:p w14:paraId="6818B557">
      <w:pPr>
        <w:pStyle w:val="12"/>
        <w:kinsoku/>
        <w:spacing w:line="500" w:lineRule="exact"/>
        <w:ind w:left="0" w:firstLine="960" w:firstLineChars="400"/>
        <w:rPr>
          <w:color w:val="auto"/>
          <w:sz w:val="24"/>
        </w:rPr>
      </w:pPr>
    </w:p>
    <w:p w14:paraId="494EF95C">
      <w:pPr>
        <w:pStyle w:val="12"/>
        <w:kinsoku/>
        <w:spacing w:line="500" w:lineRule="exact"/>
        <w:ind w:left="0" w:firstLine="960" w:firstLineChars="400"/>
        <w:rPr>
          <w:color w:val="auto"/>
          <w:sz w:val="24"/>
        </w:rPr>
      </w:pPr>
    </w:p>
    <w:p w14:paraId="1A127A30">
      <w:pPr>
        <w:pStyle w:val="12"/>
        <w:kinsoku/>
        <w:spacing w:line="500" w:lineRule="exact"/>
        <w:ind w:left="0" w:firstLine="960" w:firstLineChars="400"/>
        <w:rPr>
          <w:color w:val="auto"/>
          <w:sz w:val="24"/>
        </w:rPr>
      </w:pPr>
    </w:p>
    <w:p w14:paraId="619809D0">
      <w:pPr>
        <w:pStyle w:val="12"/>
        <w:kinsoku/>
        <w:spacing w:line="500" w:lineRule="exact"/>
        <w:ind w:left="0" w:firstLine="960" w:firstLineChars="400"/>
        <w:rPr>
          <w:color w:val="auto"/>
          <w:sz w:val="24"/>
        </w:rPr>
      </w:pPr>
    </w:p>
    <w:p w14:paraId="0D673A80">
      <w:pPr>
        <w:pStyle w:val="12"/>
        <w:kinsoku/>
        <w:spacing w:line="500" w:lineRule="exact"/>
        <w:ind w:left="0" w:firstLine="960" w:firstLineChars="400"/>
        <w:rPr>
          <w:color w:val="auto"/>
          <w:sz w:val="24"/>
        </w:rPr>
      </w:pPr>
    </w:p>
    <w:p w14:paraId="1384BE11">
      <w:pPr>
        <w:pStyle w:val="12"/>
        <w:kinsoku/>
        <w:spacing w:line="500" w:lineRule="exact"/>
        <w:ind w:left="0" w:firstLine="960" w:firstLineChars="400"/>
        <w:rPr>
          <w:color w:val="auto"/>
          <w:sz w:val="24"/>
        </w:rPr>
      </w:pPr>
    </w:p>
    <w:p w14:paraId="431BC2BC">
      <w:pPr>
        <w:pStyle w:val="12"/>
        <w:kinsoku/>
        <w:spacing w:line="500" w:lineRule="exact"/>
        <w:ind w:left="0" w:firstLine="960" w:firstLineChars="400"/>
        <w:rPr>
          <w:color w:val="auto"/>
          <w:sz w:val="24"/>
        </w:rPr>
      </w:pPr>
    </w:p>
    <w:p w14:paraId="454B1BB6">
      <w:pPr>
        <w:pStyle w:val="12"/>
        <w:kinsoku/>
        <w:spacing w:line="500" w:lineRule="exact"/>
        <w:ind w:left="0" w:firstLine="960" w:firstLineChars="400"/>
        <w:rPr>
          <w:color w:val="auto"/>
          <w:sz w:val="24"/>
        </w:rPr>
      </w:pPr>
    </w:p>
    <w:p w14:paraId="43951CB1">
      <w:pPr>
        <w:pStyle w:val="12"/>
        <w:kinsoku/>
        <w:spacing w:line="500" w:lineRule="exact"/>
        <w:ind w:left="0" w:firstLine="960" w:firstLineChars="400"/>
        <w:rPr>
          <w:color w:val="auto"/>
          <w:sz w:val="24"/>
        </w:rPr>
      </w:pPr>
    </w:p>
    <w:p w14:paraId="50123AFE">
      <w:pPr>
        <w:pStyle w:val="12"/>
        <w:kinsoku/>
        <w:spacing w:line="500" w:lineRule="exact"/>
        <w:ind w:left="0" w:firstLine="960" w:firstLineChars="400"/>
        <w:rPr>
          <w:color w:val="auto"/>
          <w:sz w:val="24"/>
        </w:rPr>
      </w:pPr>
    </w:p>
    <w:p w14:paraId="7C156B49">
      <w:pPr>
        <w:pStyle w:val="12"/>
        <w:kinsoku/>
        <w:spacing w:line="500" w:lineRule="exact"/>
        <w:ind w:left="0" w:firstLine="960" w:firstLineChars="400"/>
        <w:rPr>
          <w:color w:val="auto"/>
          <w:sz w:val="24"/>
        </w:rPr>
      </w:pPr>
    </w:p>
    <w:p w14:paraId="417466A3">
      <w:pPr>
        <w:pStyle w:val="12"/>
        <w:kinsoku/>
        <w:spacing w:line="500" w:lineRule="exact"/>
        <w:ind w:left="0" w:firstLine="960" w:firstLineChars="400"/>
        <w:rPr>
          <w:color w:val="auto"/>
          <w:sz w:val="24"/>
        </w:rPr>
      </w:pPr>
    </w:p>
    <w:p w14:paraId="17B7B6A8">
      <w:pPr>
        <w:pStyle w:val="12"/>
        <w:kinsoku/>
        <w:spacing w:line="500" w:lineRule="exact"/>
        <w:ind w:left="0" w:firstLine="960" w:firstLineChars="400"/>
        <w:rPr>
          <w:color w:val="auto"/>
          <w:sz w:val="24"/>
        </w:rPr>
      </w:pPr>
    </w:p>
    <w:p w14:paraId="443CE189">
      <w:pPr>
        <w:pStyle w:val="12"/>
        <w:kinsoku/>
        <w:spacing w:line="500" w:lineRule="exact"/>
        <w:ind w:left="0" w:firstLine="960" w:firstLineChars="400"/>
        <w:rPr>
          <w:color w:val="auto"/>
          <w:sz w:val="24"/>
        </w:rPr>
      </w:pPr>
    </w:p>
    <w:p w14:paraId="4E7427DC">
      <w:pPr>
        <w:widowControl w:val="0"/>
        <w:tabs>
          <w:tab w:val="left" w:pos="1260"/>
        </w:tabs>
        <w:kinsoku/>
        <w:jc w:val="center"/>
        <w:outlineLvl w:val="0"/>
        <w:rPr>
          <w:rFonts w:ascii="宋体" w:hAnsi="宋体" w:eastAsia="宋体" w:cs="宋体"/>
          <w:color w:val="auto"/>
          <w:spacing w:val="9"/>
          <w:sz w:val="35"/>
          <w:szCs w:val="35"/>
          <w:lang w:eastAsia="zh-CN"/>
          <w14:textOutline w14:w="6540" w14:cap="sq" w14:cmpd="sng" w14:algn="ctr">
            <w14:solidFill>
              <w14:srgbClr w14:val="000000"/>
            </w14:solidFill>
            <w14:prstDash w14:val="solid"/>
            <w14:bevel/>
          </w14:textOutline>
        </w:rPr>
      </w:pPr>
      <w:bookmarkStart w:id="72" w:name="bookmark3"/>
      <w:bookmarkEnd w:id="72"/>
      <w:bookmarkStart w:id="73" w:name="_Toc19869"/>
      <w:r>
        <w:rPr>
          <w:rFonts w:ascii="宋体" w:hAnsi="宋体" w:eastAsia="宋体" w:cs="宋体"/>
          <w:color w:val="auto"/>
          <w:spacing w:val="9"/>
          <w:sz w:val="35"/>
          <w:szCs w:val="35"/>
          <w:lang w:eastAsia="zh-CN"/>
          <w14:textOutline w14:w="6540" w14:cap="sq" w14:cmpd="sng" w14:algn="ctr">
            <w14:solidFill>
              <w14:srgbClr w14:val="000000"/>
            </w14:solidFill>
            <w14:prstDash w14:val="solid"/>
            <w14:bevel/>
          </w14:textOutline>
        </w:rPr>
        <w:t>第三章 采购需求</w:t>
      </w:r>
      <w:bookmarkEnd w:id="73"/>
    </w:p>
    <w:p w14:paraId="32716BB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一、项目概况 </w:t>
      </w:r>
    </w:p>
    <w:p w14:paraId="26503FC2">
      <w:pPr>
        <w:widowControl w:val="0"/>
        <w:kinsoku/>
        <w:spacing w:line="336" w:lineRule="auto"/>
        <w:ind w:firstLine="476" w:firstLineChars="200"/>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1.项目名称：2026年察布查尔县农村公路“以奖代补”切块资金建设项目和2026年察布查尔县阔洪奇乡－琼塔木村（Y053线）公路建设项目施工监理。</w:t>
      </w:r>
    </w:p>
    <w:p w14:paraId="6BBB268A">
      <w:pPr>
        <w:widowControl w:val="0"/>
        <w:kinsoku/>
        <w:spacing w:line="336" w:lineRule="auto"/>
        <w:ind w:firstLine="476" w:firstLineChars="200"/>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val="en-US" w:eastAsia="zh-CN"/>
        </w:rPr>
        <w:t>2.</w:t>
      </w:r>
      <w:r>
        <w:rPr>
          <w:rFonts w:hint="eastAsia" w:asciiTheme="minorEastAsia" w:hAnsiTheme="minorEastAsia" w:eastAsiaTheme="minorEastAsia" w:cstheme="minorEastAsia"/>
          <w:color w:val="auto"/>
          <w:spacing w:val="-1"/>
          <w:sz w:val="24"/>
          <w:szCs w:val="24"/>
          <w:lang w:eastAsia="zh-CN"/>
        </w:rPr>
        <w:t>采购内容：2026年察布查尔县农村公路“以奖代补”切块资金建设项目，路线全长30km四级公路，含路基、路面、桥涵及附属设施，同步实施危桥改造1座、全县农村公路生命安全防护工程；2026年察布查尔县阔洪奇乡－琼塔木村（Y053线）公路建设项目，路线全长22.295km四级公路，含路基、路面、桥涵及附属设施。</w:t>
      </w:r>
    </w:p>
    <w:p w14:paraId="0BB0E2D9">
      <w:pPr>
        <w:widowControl w:val="0"/>
        <w:kinsoku/>
        <w:spacing w:line="336" w:lineRule="auto"/>
        <w:ind w:firstLine="476" w:firstLineChars="200"/>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val="en-US" w:eastAsia="zh-CN"/>
        </w:rPr>
        <w:t>3.</w:t>
      </w:r>
      <w:r>
        <w:rPr>
          <w:rFonts w:hint="eastAsia" w:asciiTheme="minorEastAsia" w:hAnsiTheme="minorEastAsia" w:eastAsiaTheme="minorEastAsia" w:cstheme="minorEastAsia"/>
          <w:color w:val="auto"/>
          <w:spacing w:val="-1"/>
          <w:sz w:val="24"/>
          <w:szCs w:val="24"/>
          <w:lang w:eastAsia="zh-CN"/>
        </w:rPr>
        <w:t>采购范围：负责合同段范围内的路基工程、路面工程、桥梁涵洞工程、路线交叉工程及交通安全设施工程的施工监理工作。</w:t>
      </w:r>
    </w:p>
    <w:p w14:paraId="5BCFC887">
      <w:pPr>
        <w:widowControl w:val="0"/>
        <w:kinsoku/>
        <w:spacing w:line="336" w:lineRule="auto"/>
        <w:ind w:firstLine="476" w:firstLineChars="200"/>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val="en-US" w:eastAsia="zh-CN"/>
        </w:rPr>
        <w:t>4.监理服务期：</w:t>
      </w:r>
      <w:r>
        <w:rPr>
          <w:rFonts w:hint="eastAsia" w:asciiTheme="minorEastAsia" w:hAnsiTheme="minorEastAsia" w:eastAsiaTheme="minorEastAsia" w:cstheme="minorEastAsia"/>
          <w:color w:val="auto"/>
          <w:spacing w:val="-1"/>
          <w:sz w:val="24"/>
          <w:szCs w:val="24"/>
          <w:lang w:eastAsia="zh-CN"/>
        </w:rPr>
        <w:t>自监理合同生效之日起，至本项目竣工验收合格、缺陷责任期满且监理人完成全部监理工作之日止。</w:t>
      </w:r>
    </w:p>
    <w:p w14:paraId="4E353E3D">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监理标准</w:t>
      </w:r>
    </w:p>
    <w:p w14:paraId="75FF8C6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主要</w:t>
      </w:r>
      <w:r>
        <w:rPr>
          <w:rFonts w:hint="eastAsia" w:ascii="宋体" w:hAnsi="宋体" w:eastAsia="宋体" w:cs="宋体"/>
          <w:b w:val="0"/>
          <w:bCs w:val="0"/>
          <w:color w:val="auto"/>
          <w:sz w:val="24"/>
          <w:szCs w:val="24"/>
          <w:highlight w:val="none"/>
          <w:lang w:val="en-US" w:eastAsia="zh-CN"/>
        </w:rPr>
        <w:t>监理</w:t>
      </w:r>
      <w:r>
        <w:rPr>
          <w:rFonts w:hint="eastAsia" w:ascii="宋体" w:hAnsi="宋体" w:eastAsia="宋体" w:cs="宋体"/>
          <w:b w:val="0"/>
          <w:bCs w:val="0"/>
          <w:color w:val="auto"/>
          <w:sz w:val="24"/>
          <w:szCs w:val="24"/>
          <w:highlight w:val="none"/>
        </w:rPr>
        <w:t>标准、规范及</w:t>
      </w:r>
      <w:r>
        <w:rPr>
          <w:rFonts w:hint="eastAsia" w:ascii="宋体" w:hAnsi="宋体" w:eastAsia="宋体" w:cs="宋体"/>
          <w:b w:val="0"/>
          <w:bCs w:val="0"/>
          <w:color w:val="auto"/>
          <w:sz w:val="24"/>
          <w:szCs w:val="24"/>
          <w:highlight w:val="none"/>
          <w:lang w:val="en-US" w:eastAsia="zh-CN"/>
        </w:rPr>
        <w:t>监理</w:t>
      </w:r>
      <w:r>
        <w:rPr>
          <w:rFonts w:hint="eastAsia" w:ascii="宋体" w:hAnsi="宋体" w:eastAsia="宋体" w:cs="宋体"/>
          <w:b w:val="0"/>
          <w:bCs w:val="0"/>
          <w:color w:val="auto"/>
          <w:sz w:val="24"/>
          <w:szCs w:val="24"/>
          <w:highlight w:val="none"/>
        </w:rPr>
        <w:t>要求</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kern w:val="0"/>
          <w:sz w:val="24"/>
          <w:szCs w:val="24"/>
          <w:highlight w:val="none"/>
          <w:lang w:val="en-US" w:eastAsia="zh-CN"/>
        </w:rPr>
        <w:t>按国家相关现行规范及技术标准执行。</w:t>
      </w:r>
    </w:p>
    <w:p w14:paraId="2EFE8A1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val="en-US" w:eastAsia="zh-CN"/>
        </w:rPr>
        <w:t>监理</w:t>
      </w:r>
      <w:r>
        <w:rPr>
          <w:rFonts w:hint="eastAsia" w:ascii="宋体" w:hAnsi="宋体" w:eastAsia="宋体" w:cs="宋体"/>
          <w:b/>
          <w:bCs/>
          <w:color w:val="auto"/>
          <w:sz w:val="24"/>
          <w:szCs w:val="24"/>
          <w:highlight w:val="none"/>
        </w:rPr>
        <w:t>范围及内容</w:t>
      </w:r>
    </w:p>
    <w:p w14:paraId="79ED433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监理</w:t>
      </w:r>
      <w:r>
        <w:rPr>
          <w:rFonts w:hint="eastAsia" w:ascii="宋体" w:hAnsi="宋体" w:eastAsia="宋体" w:cs="宋体"/>
          <w:b/>
          <w:bCs/>
          <w:color w:val="auto"/>
          <w:sz w:val="24"/>
          <w:szCs w:val="24"/>
          <w:highlight w:val="none"/>
        </w:rPr>
        <w:t>范围</w:t>
      </w:r>
    </w:p>
    <w:p w14:paraId="7666F5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负责合同段范围内的路基工程、路面工程、桥梁涵洞工程、路线交叉工程及交通安全设施工程的施工监理工作</w:t>
      </w:r>
      <w:r>
        <w:rPr>
          <w:rFonts w:hint="eastAsia" w:ascii="宋体" w:hAnsi="宋体" w:eastAsia="宋体" w:cs="宋体"/>
          <w:b w:val="0"/>
          <w:bCs w:val="0"/>
          <w:color w:val="auto"/>
          <w:sz w:val="24"/>
          <w:szCs w:val="24"/>
          <w:highlight w:val="none"/>
          <w:lang w:eastAsia="zh-CN"/>
        </w:rPr>
        <w:t>。</w:t>
      </w:r>
    </w:p>
    <w:p w14:paraId="7B40C3C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监理</w:t>
      </w:r>
      <w:r>
        <w:rPr>
          <w:rFonts w:hint="eastAsia" w:ascii="宋体" w:hAnsi="宋体" w:eastAsia="宋体" w:cs="宋体"/>
          <w:b/>
          <w:bCs/>
          <w:color w:val="auto"/>
          <w:sz w:val="24"/>
          <w:szCs w:val="24"/>
          <w:highlight w:val="none"/>
        </w:rPr>
        <w:t>需求</w:t>
      </w:r>
    </w:p>
    <w:p w14:paraId="6AA1FB9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1）按国家相关现行规范及技术标准，包括但不限于：</w:t>
      </w:r>
    </w:p>
    <w:p w14:paraId="7116ED6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（1）收到工程设计文件后编制监理规划，并在第一次工地会议7天前报委托人。根据有关规定和监理工作需要，编制监理实施细则；</w:t>
      </w:r>
    </w:p>
    <w:p w14:paraId="6045AE8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（2）熟悉工程设计文件，并参加由委托人主持的图纸会审和设计交底会议；</w:t>
      </w:r>
    </w:p>
    <w:p w14:paraId="11F5026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（3）参加由委托人主持的第一次工地会议；主持监理例会并根据工程需要主持或参加专题会议；</w:t>
      </w:r>
    </w:p>
    <w:p w14:paraId="32096B1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（4）审查施工承包单位提交的施工组织设计，重点审查其中的质量安全技术措施、专项施工方案与工程建设强制性标准的符合性；</w:t>
      </w:r>
    </w:p>
    <w:p w14:paraId="202A4F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（5）检查施工承包单位工程质量、安全生产管理制度及组织机构和人员资格；</w:t>
      </w:r>
    </w:p>
    <w:p w14:paraId="69101DB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（6）检查施工承包单位专职安全生产管理人员的配备情况；</w:t>
      </w:r>
    </w:p>
    <w:p w14:paraId="0703AED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（7）审查施工承包单位提交的施工进度计划，核查施工承包单位对施工进度计划的调整；</w:t>
      </w:r>
    </w:p>
    <w:p w14:paraId="6A3A897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（8）检查施工承包单位的试验室；</w:t>
      </w:r>
    </w:p>
    <w:p w14:paraId="157CCC8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（9）审核施工分包单位资质条件；</w:t>
      </w:r>
    </w:p>
    <w:p w14:paraId="6556372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（10）查验施工承包单位的施工测量放线成果；</w:t>
      </w:r>
    </w:p>
    <w:p w14:paraId="27FF132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（11）审查工程开工条件，对条件具备的签发开工令；</w:t>
      </w:r>
    </w:p>
    <w:p w14:paraId="6F37C17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（12）审查施工承包单位报送的工程材料、构配件、设备质量证明文件的有效性和符合性，并按规定对用于工程的材料釆取平行检验或见证取样方式进行抽检；</w:t>
      </w:r>
    </w:p>
    <w:p w14:paraId="0D98D34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（13）审核施工承包单位提交的工程款支付申请，签发或出具工程款支付证书，并报委托人审核、批准；</w:t>
      </w:r>
    </w:p>
    <w:p w14:paraId="305A662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（14）在巡视、旁站和检验过程中，发现工程质量、施工安全存在事故隐患的，要求施工承包单位整改并报委托人；</w:t>
      </w:r>
    </w:p>
    <w:p w14:paraId="6E11FBE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（15）经委托人同意，签发工程暂停令或复工令；</w:t>
      </w:r>
    </w:p>
    <w:p w14:paraId="149F0CE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（16）审查施工承包单位提交的采用新材料、新工艺、新技术、新设备的论证材料及相关验收标准；</w:t>
      </w:r>
    </w:p>
    <w:p w14:paraId="1323124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（17）验收隐蔽工程、分部分项工程；</w:t>
      </w:r>
    </w:p>
    <w:p w14:paraId="1277806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（18）审查施工承包单位提交的工程变更申请，协调处理施工进度调整、费用索赔、合同争议等事项；</w:t>
      </w:r>
    </w:p>
    <w:p w14:paraId="430E110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（19）审查施工承包单位提交的竣工验收申请，编写工程质量评估报告；</w:t>
      </w:r>
    </w:p>
    <w:p w14:paraId="09F2F8B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（20）参加工程竣工验收，签署竣工验收意见；</w:t>
      </w:r>
    </w:p>
    <w:p w14:paraId="144B95F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（21）审查施工承包单位提交的竣工结算申请并报委托人；</w:t>
      </w:r>
    </w:p>
    <w:p w14:paraId="3AB600B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（22）编制、整理工程监理归档文件并报委托人。</w:t>
      </w:r>
    </w:p>
    <w:p w14:paraId="21FF852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整体上充分发挥其帮助采购人监管工程及确保工程保质保量如期完工的作用。</w:t>
      </w:r>
    </w:p>
    <w:p w14:paraId="3B56498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在施工过程中（包括施工单位加班施工过程）保证全程现场监督。如在施工过程中发现中标监理单位没有严格履行自己的监理职责，采购人可终止其监理工作同时进行经济处罚，并将其列入采购人黑名单，不再与该监理单位进行合作。</w:t>
      </w:r>
    </w:p>
    <w:p w14:paraId="32F7BD9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3）监理单位必须根据施工进度及现场情况，审核施工单位的进度内容并每天做出相对应的监理记录资料，采购人会对此资料进行不定期检查，如在检查中发现问题</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将视该类监理单位没有履行其监理职责。工程竣工验收后监理单位须在一周内提交监理资料。</w:t>
      </w:r>
    </w:p>
    <w:p w14:paraId="34E94AC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4）本项目每天保证至少4名监理人员驻场。分别指总监理工程师代表、道路监理工程师、监理员、试验检测员各1名。</w:t>
      </w:r>
    </w:p>
    <w:p w14:paraId="2300914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技术规范：本工程监理服务须执行中华人民共和国国家标准、交通运输部颁发的现行公路工程相关规程、标准、规范、办法，以及交通运输部、新疆维吾尔自治区交通运输主管部门下发的有关公路工程监理方面的文件、规定。</w:t>
      </w:r>
    </w:p>
    <w:p w14:paraId="5E31EF3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六、商务要求：</w:t>
      </w:r>
    </w:p>
    <w:p w14:paraId="6C61FF7D">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（一）服务期限及服务地点：</w:t>
      </w:r>
    </w:p>
    <w:p w14:paraId="5AFC3DC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color w:val="auto"/>
          <w:sz w:val="24"/>
          <w:szCs w:val="24"/>
          <w:highlight w:val="none"/>
          <w:lang w:val="en-US" w:eastAsia="zh-CN"/>
        </w:rPr>
        <w:t>服务期限：</w:t>
      </w:r>
      <w:r>
        <w:rPr>
          <w:rFonts w:ascii="宋体" w:hAnsi="宋体" w:eastAsia="宋体" w:cs="宋体"/>
          <w:color w:val="auto"/>
          <w:sz w:val="24"/>
          <w:szCs w:val="24"/>
        </w:rPr>
        <w:t>自监理合同生效之日起，至本项目竣工验收合格、缺陷责任期满且监理人完成全部监理工作之日止。</w:t>
      </w:r>
    </w:p>
    <w:p w14:paraId="265FAB0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2.服务地点：</w:t>
      </w:r>
      <w:r>
        <w:rPr>
          <w:rFonts w:hint="eastAsia" w:ascii="宋体" w:hAnsi="宋体" w:eastAsia="宋体" w:cs="宋体"/>
          <w:color w:val="auto"/>
          <w:sz w:val="24"/>
          <w:szCs w:val="24"/>
          <w:highlight w:val="none"/>
          <w:lang w:val="en-US" w:eastAsia="zh-CN"/>
        </w:rPr>
        <w:t>察布查尔县</w:t>
      </w:r>
    </w:p>
    <w:p w14:paraId="70F81FBD">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（二）质量要求：</w:t>
      </w:r>
      <w:r>
        <w:rPr>
          <w:rFonts w:hint="eastAsia" w:ascii="宋体" w:hAnsi="宋体" w:eastAsia="宋体" w:cs="宋体"/>
          <w:b w:val="0"/>
          <w:bCs w:val="0"/>
          <w:color w:val="auto"/>
          <w:sz w:val="24"/>
          <w:szCs w:val="24"/>
          <w:highlight w:val="none"/>
        </w:rPr>
        <w:t>达到国家、行业、地方强制性标准要求，同时符合采购人对本项目的服务要求。</w:t>
      </w:r>
    </w:p>
    <w:p w14:paraId="3AFF12E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）验收方式：</w:t>
      </w:r>
      <w:r>
        <w:rPr>
          <w:rFonts w:hint="eastAsia" w:ascii="宋体" w:hAnsi="宋体" w:eastAsia="宋体" w:cs="宋体"/>
          <w:b w:val="0"/>
          <w:bCs w:val="0"/>
          <w:color w:val="auto"/>
          <w:sz w:val="24"/>
          <w:szCs w:val="24"/>
          <w:highlight w:val="none"/>
        </w:rPr>
        <w:t>符合国家相关标准及</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要求，根据</w:t>
      </w:r>
      <w:r>
        <w:rPr>
          <w:rFonts w:hint="eastAsia" w:ascii="宋体" w:hAnsi="宋体" w:eastAsia="宋体" w:cs="宋体"/>
          <w:b w:val="0"/>
          <w:bCs w:val="0"/>
          <w:color w:val="auto"/>
          <w:sz w:val="24"/>
          <w:szCs w:val="24"/>
          <w:highlight w:val="none"/>
          <w:lang w:eastAsia="zh-CN"/>
        </w:rPr>
        <w:t>中标供应商</w:t>
      </w:r>
      <w:r>
        <w:rPr>
          <w:rFonts w:hint="eastAsia" w:ascii="宋体" w:hAnsi="宋体" w:eastAsia="宋体" w:cs="宋体"/>
          <w:b w:val="0"/>
          <w:bCs w:val="0"/>
          <w:color w:val="auto"/>
          <w:sz w:val="24"/>
          <w:szCs w:val="24"/>
          <w:highlight w:val="none"/>
        </w:rPr>
        <w:t>提供的项目相关成果资料，由采购人自行组织验收。</w:t>
      </w:r>
    </w:p>
    <w:p w14:paraId="5CA06F7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）知识产权：</w:t>
      </w:r>
      <w:r>
        <w:rPr>
          <w:rFonts w:hint="eastAsia" w:ascii="宋体" w:hAnsi="宋体" w:eastAsia="宋体" w:cs="宋体"/>
          <w:b w:val="0"/>
          <w:bCs w:val="0"/>
          <w:color w:val="auto"/>
          <w:sz w:val="24"/>
          <w:szCs w:val="24"/>
          <w:highlight w:val="none"/>
        </w:rPr>
        <w:t>采购人在中华人民共和国境内使用供应商提供的货物或服务时免受第三方提出的侵犯其专利权或其它知识产权的起诉。如果第三方提出侵权指控，中标人应承担由此而引起的一切法律责任和费用。</w:t>
      </w:r>
    </w:p>
    <w:p w14:paraId="28AB31E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（五）付款方式：</w:t>
      </w:r>
      <w:r>
        <w:rPr>
          <w:rFonts w:hint="eastAsia" w:ascii="宋体" w:hAnsi="宋体" w:eastAsia="宋体" w:cs="宋体"/>
          <w:b w:val="0"/>
          <w:bCs w:val="0"/>
          <w:color w:val="auto"/>
          <w:sz w:val="24"/>
          <w:szCs w:val="24"/>
          <w:highlight w:val="none"/>
          <w:lang w:eastAsia="zh-CN"/>
        </w:rPr>
        <w:t>监理合同签订后，支付30%作为预付款；项目监理工作正常开展且进度满足要求后，再支付30%；剩余40%待本项目竣工验收合格、缺陷责任期满且全部监理工作完成后一次性付清。</w:t>
      </w:r>
    </w:p>
    <w:p w14:paraId="33546400">
      <w:pPr>
        <w:pStyle w:val="12"/>
        <w:ind w:left="478" w:hanging="478"/>
        <w:rPr>
          <w:rFonts w:ascii="宋体" w:hAnsi="宋体" w:cs="宋体"/>
          <w:color w:val="auto"/>
          <w:spacing w:val="-1"/>
          <w:sz w:val="24"/>
        </w:rPr>
      </w:pPr>
    </w:p>
    <w:p w14:paraId="240D5A15">
      <w:pPr>
        <w:pStyle w:val="12"/>
        <w:ind w:left="478" w:hanging="478"/>
        <w:rPr>
          <w:rFonts w:ascii="宋体" w:hAnsi="宋体" w:cs="宋体"/>
          <w:color w:val="auto"/>
          <w:spacing w:val="-1"/>
          <w:sz w:val="24"/>
        </w:rPr>
      </w:pPr>
    </w:p>
    <w:p w14:paraId="10CA9FC7">
      <w:pPr>
        <w:pStyle w:val="12"/>
        <w:ind w:left="478" w:hanging="478"/>
        <w:rPr>
          <w:rFonts w:ascii="宋体" w:hAnsi="宋体" w:cs="宋体"/>
          <w:color w:val="auto"/>
          <w:spacing w:val="-1"/>
          <w:sz w:val="24"/>
        </w:rPr>
      </w:pPr>
    </w:p>
    <w:p w14:paraId="43365D53">
      <w:pPr>
        <w:pStyle w:val="12"/>
        <w:ind w:left="478" w:hanging="478"/>
        <w:rPr>
          <w:rFonts w:ascii="宋体" w:hAnsi="宋体" w:cs="宋体"/>
          <w:color w:val="auto"/>
          <w:spacing w:val="-1"/>
          <w:sz w:val="24"/>
        </w:rPr>
      </w:pPr>
    </w:p>
    <w:p w14:paraId="4FF14654">
      <w:pPr>
        <w:pStyle w:val="12"/>
        <w:ind w:left="478" w:hanging="478"/>
        <w:rPr>
          <w:rFonts w:ascii="宋体" w:hAnsi="宋体" w:cs="宋体"/>
          <w:color w:val="auto"/>
          <w:spacing w:val="-1"/>
          <w:sz w:val="24"/>
        </w:rPr>
      </w:pPr>
    </w:p>
    <w:p w14:paraId="67288EB3">
      <w:pPr>
        <w:pStyle w:val="12"/>
        <w:ind w:left="478" w:hanging="478"/>
        <w:rPr>
          <w:rFonts w:ascii="宋体" w:hAnsi="宋体" w:cs="宋体"/>
          <w:color w:val="auto"/>
          <w:spacing w:val="-1"/>
          <w:sz w:val="24"/>
        </w:rPr>
      </w:pPr>
    </w:p>
    <w:p w14:paraId="6605FD24">
      <w:pPr>
        <w:pStyle w:val="12"/>
        <w:ind w:left="478" w:hanging="478"/>
        <w:rPr>
          <w:rFonts w:ascii="宋体" w:hAnsi="宋体" w:cs="宋体"/>
          <w:color w:val="auto"/>
          <w:spacing w:val="-1"/>
          <w:sz w:val="24"/>
        </w:rPr>
      </w:pPr>
    </w:p>
    <w:p w14:paraId="7A946EF2">
      <w:pPr>
        <w:pStyle w:val="12"/>
        <w:ind w:left="478" w:hanging="478"/>
        <w:rPr>
          <w:rFonts w:ascii="宋体" w:hAnsi="宋体" w:cs="宋体"/>
          <w:color w:val="auto"/>
          <w:spacing w:val="-1"/>
          <w:sz w:val="24"/>
        </w:rPr>
      </w:pPr>
    </w:p>
    <w:p w14:paraId="487B06B9">
      <w:pPr>
        <w:pStyle w:val="12"/>
        <w:ind w:left="478" w:hanging="478"/>
        <w:rPr>
          <w:rFonts w:ascii="宋体" w:hAnsi="宋体" w:cs="宋体"/>
          <w:color w:val="auto"/>
          <w:spacing w:val="-1"/>
          <w:sz w:val="24"/>
        </w:rPr>
      </w:pPr>
    </w:p>
    <w:p w14:paraId="327ECAF9">
      <w:pPr>
        <w:pStyle w:val="12"/>
        <w:ind w:left="478" w:hanging="478"/>
        <w:rPr>
          <w:rFonts w:ascii="宋体" w:hAnsi="宋体" w:cs="宋体"/>
          <w:color w:val="auto"/>
          <w:spacing w:val="-1"/>
          <w:sz w:val="24"/>
        </w:rPr>
      </w:pPr>
    </w:p>
    <w:p w14:paraId="1FCE3698">
      <w:pPr>
        <w:pStyle w:val="12"/>
        <w:ind w:left="478" w:hanging="478"/>
        <w:rPr>
          <w:rFonts w:ascii="宋体" w:hAnsi="宋体" w:cs="宋体"/>
          <w:color w:val="auto"/>
          <w:spacing w:val="-1"/>
          <w:sz w:val="24"/>
        </w:rPr>
      </w:pPr>
    </w:p>
    <w:p w14:paraId="2AFE8DA0">
      <w:pPr>
        <w:pStyle w:val="12"/>
        <w:ind w:left="478" w:hanging="478"/>
        <w:rPr>
          <w:rFonts w:ascii="宋体" w:hAnsi="宋体" w:cs="宋体"/>
          <w:color w:val="auto"/>
          <w:spacing w:val="-1"/>
          <w:sz w:val="24"/>
        </w:rPr>
      </w:pPr>
    </w:p>
    <w:p w14:paraId="2242CC41">
      <w:pPr>
        <w:pStyle w:val="12"/>
        <w:ind w:left="478" w:hanging="478"/>
        <w:rPr>
          <w:rFonts w:ascii="宋体" w:hAnsi="宋体" w:cs="宋体"/>
          <w:color w:val="auto"/>
          <w:spacing w:val="-1"/>
          <w:sz w:val="24"/>
        </w:rPr>
      </w:pPr>
    </w:p>
    <w:p w14:paraId="00D3105E">
      <w:pPr>
        <w:pStyle w:val="12"/>
        <w:ind w:left="478" w:hanging="478"/>
        <w:rPr>
          <w:rFonts w:ascii="宋体" w:hAnsi="宋体" w:cs="宋体"/>
          <w:color w:val="auto"/>
          <w:spacing w:val="-1"/>
          <w:sz w:val="24"/>
        </w:rPr>
      </w:pPr>
    </w:p>
    <w:p w14:paraId="27CE90B3">
      <w:pPr>
        <w:pStyle w:val="12"/>
        <w:ind w:left="478" w:hanging="478"/>
        <w:rPr>
          <w:rFonts w:ascii="宋体" w:hAnsi="宋体" w:cs="宋体"/>
          <w:color w:val="auto"/>
          <w:spacing w:val="-1"/>
          <w:sz w:val="24"/>
        </w:rPr>
      </w:pPr>
    </w:p>
    <w:p w14:paraId="7B835043">
      <w:pPr>
        <w:pStyle w:val="12"/>
        <w:ind w:left="478" w:hanging="478"/>
        <w:rPr>
          <w:rFonts w:ascii="宋体" w:hAnsi="宋体" w:cs="宋体"/>
          <w:color w:val="auto"/>
          <w:spacing w:val="-1"/>
          <w:sz w:val="24"/>
        </w:rPr>
      </w:pPr>
    </w:p>
    <w:p w14:paraId="3FCF895D">
      <w:pPr>
        <w:widowControl w:val="0"/>
        <w:tabs>
          <w:tab w:val="left" w:pos="1260"/>
        </w:tabs>
        <w:kinsoku/>
        <w:spacing w:line="360" w:lineRule="auto"/>
        <w:jc w:val="center"/>
        <w:outlineLvl w:val="0"/>
        <w:rPr>
          <w:rFonts w:ascii="宋体" w:hAnsi="宋体" w:eastAsia="宋体" w:cs="宋体"/>
          <w:color w:val="auto"/>
          <w:spacing w:val="9"/>
          <w:sz w:val="35"/>
          <w:szCs w:val="35"/>
          <w:lang w:eastAsia="zh-CN"/>
          <w14:textOutline w14:w="6540" w14:cap="sq" w14:cmpd="sng" w14:algn="ctr">
            <w14:solidFill>
              <w14:srgbClr w14:val="000000"/>
            </w14:solidFill>
            <w14:prstDash w14:val="solid"/>
            <w14:bevel/>
          </w14:textOutline>
        </w:rPr>
      </w:pPr>
      <w:bookmarkStart w:id="74" w:name="_Toc1827"/>
      <w:r>
        <w:rPr>
          <w:rFonts w:hint="eastAsia" w:ascii="宋体" w:hAnsi="宋体" w:eastAsia="宋体" w:cs="宋体"/>
          <w:color w:val="auto"/>
          <w:spacing w:val="9"/>
          <w:sz w:val="35"/>
          <w:szCs w:val="35"/>
          <w:lang w:eastAsia="zh-CN"/>
          <w14:textOutline w14:w="6540" w14:cap="sq" w14:cmpd="sng" w14:algn="ctr">
            <w14:solidFill>
              <w14:srgbClr w14:val="000000"/>
            </w14:solidFill>
            <w14:prstDash w14:val="solid"/>
            <w14:bevel/>
          </w14:textOutline>
        </w:rPr>
        <w:t>第四章 评标办法及标准</w:t>
      </w:r>
      <w:bookmarkEnd w:id="74"/>
    </w:p>
    <w:p w14:paraId="0892C2A1">
      <w:pPr>
        <w:pStyle w:val="3"/>
        <w:widowControl w:val="0"/>
        <w:kinsoku/>
        <w:spacing w:line="360" w:lineRule="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1.评审说明</w:t>
      </w:r>
    </w:p>
    <w:p w14:paraId="4D853213">
      <w:pPr>
        <w:pStyle w:val="3"/>
        <w:widowControl w:val="0"/>
        <w:kinsoku/>
        <w:spacing w:line="360" w:lineRule="auto"/>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 本次磋商实行两次报价，加密的响应文件中提供的供应商报价为一次报价，在磋商小组对各供应商的响应文件进行初步评审（资格评审、符合性评审）后，由磋商小组开启二次报价，</w:t>
      </w:r>
      <w:r>
        <w:rPr>
          <w:rFonts w:hint="eastAsia" w:asciiTheme="minorEastAsia" w:hAnsiTheme="minorEastAsia" w:eastAsiaTheme="minorEastAsia" w:cstheme="minorEastAsia"/>
          <w:color w:val="auto"/>
          <w:sz w:val="24"/>
          <w:szCs w:val="24"/>
          <w:highlight w:val="none"/>
          <w:lang w:eastAsia="zh-CN"/>
        </w:rPr>
        <w:t>各供应商须在二次报价开启后的</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0分钟内</w:t>
      </w:r>
      <w:r>
        <w:rPr>
          <w:rFonts w:hint="eastAsia" w:asciiTheme="minorEastAsia" w:hAnsiTheme="minorEastAsia" w:eastAsiaTheme="minorEastAsia" w:cstheme="minorEastAsia"/>
          <w:color w:val="auto"/>
          <w:sz w:val="24"/>
          <w:szCs w:val="24"/>
          <w:lang w:eastAsia="zh-CN"/>
        </w:rPr>
        <w:t>登录政采云系统进行二次（最后）报价。因供应商自身原因未在系统内及时填报二次报价的，其责任由供应商承担。</w:t>
      </w:r>
    </w:p>
    <w:p w14:paraId="3C4F1157">
      <w:pPr>
        <w:pStyle w:val="3"/>
        <w:widowControl w:val="0"/>
        <w:kinsoku/>
        <w:spacing w:line="360" w:lineRule="auto"/>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1.2 本次磋商采用综合评分法进行评审。综合评分法是指响应文件满足竞争性磋商文件全部实质性要求，且按照评审因素的量化指标评审综合得分（即对各供应商响应文件的商务、技术、最后报价进行综合评审。磋商小组将按供应商综合得分顺序由高到低依次排名，得分相同的，按最后报价由低到高顺序排列。综合得分及报价均相同的，按技术指标优劣顺序排列。推荐前三名为成交候选人。经采购人确认后确定排名第一的供应商为本项目的成交供应商。</w:t>
      </w:r>
    </w:p>
    <w:p w14:paraId="5D3613F3">
      <w:pPr>
        <w:pStyle w:val="3"/>
        <w:widowControl w:val="0"/>
        <w:kinsoku/>
        <w:spacing w:line="360" w:lineRule="auto"/>
        <w:ind w:firstLine="482" w:firstLineChars="200"/>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2.评审</w:t>
      </w:r>
    </w:p>
    <w:p w14:paraId="18E1A27E">
      <w:pPr>
        <w:pStyle w:val="3"/>
        <w:widowControl w:val="0"/>
        <w:kinsoku/>
        <w:spacing w:line="360" w:lineRule="auto"/>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2.1 本次磋商采用综合评分法进行评审。评审分初步评审和详细评审两个阶段。初步评审分为资格性检查和符合性检查，只有通过初步评审且递交最后报价的供应商才可进入详细评审阶段。</w:t>
      </w:r>
    </w:p>
    <w:p w14:paraId="0C85727E">
      <w:pPr>
        <w:pStyle w:val="3"/>
        <w:widowControl w:val="0"/>
        <w:kinsoku/>
        <w:spacing w:line="360" w:lineRule="auto"/>
        <w:ind w:firstLine="482" w:firstLineChars="200"/>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2.2 评审方法</w:t>
      </w:r>
    </w:p>
    <w:p w14:paraId="7F5EBB85">
      <w:pPr>
        <w:pStyle w:val="3"/>
        <w:widowControl w:val="0"/>
        <w:kinsoku/>
        <w:spacing w:line="360" w:lineRule="auto"/>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2.2.1磋商小组将对下述评审因素进行量化，并根据磋商小组每个成员对响应文件的评审和理解进行打分，</w:t>
      </w:r>
      <w:r>
        <w:rPr>
          <w:rFonts w:hint="eastAsia" w:asciiTheme="minorEastAsia" w:hAnsiTheme="minorEastAsia" w:eastAsiaTheme="minorEastAsia" w:cstheme="minorEastAsia"/>
          <w:b/>
          <w:bCs/>
          <w:color w:val="auto"/>
          <w:sz w:val="24"/>
          <w:szCs w:val="24"/>
          <w:lang w:eastAsia="zh-CN"/>
        </w:rPr>
        <w:t>满分为100分。报价占：10%；商务技术占：90%。</w:t>
      </w:r>
    </w:p>
    <w:p w14:paraId="4036AE1F">
      <w:pPr>
        <w:pStyle w:val="3"/>
        <w:widowControl w:val="0"/>
        <w:kinsoku/>
        <w:spacing w:line="360" w:lineRule="auto"/>
        <w:ind w:firstLine="480" w:firstLineChars="200"/>
        <w:rPr>
          <w:rFonts w:asciiTheme="minorEastAsia" w:hAnsiTheme="minorEastAsia" w:eastAsiaTheme="minorEastAsia" w:cstheme="minorEastAsia"/>
          <w:color w:val="auto"/>
          <w:sz w:val="24"/>
          <w:szCs w:val="24"/>
          <w:lang w:eastAsia="zh-CN"/>
        </w:rPr>
      </w:pPr>
    </w:p>
    <w:p w14:paraId="1C926BCD">
      <w:pPr>
        <w:pStyle w:val="3"/>
        <w:widowControl w:val="0"/>
        <w:kinsoku/>
        <w:spacing w:line="600" w:lineRule="exact"/>
        <w:ind w:firstLine="480" w:firstLineChars="200"/>
        <w:rPr>
          <w:rFonts w:asciiTheme="minorEastAsia" w:hAnsiTheme="minorEastAsia" w:eastAsiaTheme="minorEastAsia" w:cstheme="minorEastAsia"/>
          <w:color w:val="auto"/>
          <w:sz w:val="24"/>
          <w:szCs w:val="24"/>
          <w:lang w:eastAsia="zh-CN"/>
        </w:rPr>
      </w:pPr>
    </w:p>
    <w:p w14:paraId="6BD85566">
      <w:pPr>
        <w:rPr>
          <w:rFonts w:asciiTheme="minorEastAsia" w:hAnsiTheme="minorEastAsia" w:eastAsiaTheme="minorEastAsia" w:cstheme="minorEastAsia"/>
          <w:color w:val="auto"/>
          <w:sz w:val="24"/>
          <w:szCs w:val="24"/>
          <w:lang w:eastAsia="zh-CN"/>
        </w:rPr>
      </w:pPr>
    </w:p>
    <w:p w14:paraId="22127C25">
      <w:pPr>
        <w:pStyle w:val="17"/>
        <w:rPr>
          <w:rFonts w:asciiTheme="minorEastAsia" w:hAnsiTheme="minorEastAsia" w:eastAsiaTheme="minorEastAsia" w:cstheme="minorEastAsia"/>
          <w:color w:val="auto"/>
          <w:sz w:val="24"/>
          <w:szCs w:val="24"/>
          <w:lang w:eastAsia="zh-CN"/>
        </w:rPr>
      </w:pPr>
    </w:p>
    <w:p w14:paraId="594F63F3">
      <w:pPr>
        <w:rPr>
          <w:rFonts w:asciiTheme="minorEastAsia" w:hAnsiTheme="minorEastAsia" w:eastAsiaTheme="minorEastAsia" w:cstheme="minorEastAsia"/>
          <w:color w:val="auto"/>
          <w:sz w:val="24"/>
          <w:szCs w:val="24"/>
          <w:lang w:eastAsia="zh-CN"/>
        </w:rPr>
      </w:pPr>
    </w:p>
    <w:p w14:paraId="666A0824">
      <w:pPr>
        <w:pStyle w:val="17"/>
        <w:rPr>
          <w:rFonts w:asciiTheme="minorEastAsia" w:hAnsiTheme="minorEastAsia" w:eastAsiaTheme="minorEastAsia" w:cstheme="minorEastAsia"/>
          <w:color w:val="auto"/>
          <w:sz w:val="24"/>
          <w:szCs w:val="24"/>
          <w:lang w:eastAsia="zh-CN"/>
        </w:rPr>
      </w:pPr>
    </w:p>
    <w:p w14:paraId="3D1F2F0E">
      <w:pPr>
        <w:rPr>
          <w:rFonts w:asciiTheme="minorEastAsia" w:hAnsiTheme="minorEastAsia" w:eastAsiaTheme="minorEastAsia" w:cstheme="minorEastAsia"/>
          <w:color w:val="auto"/>
          <w:sz w:val="24"/>
          <w:szCs w:val="24"/>
          <w:lang w:eastAsia="zh-CN"/>
        </w:rPr>
      </w:pPr>
    </w:p>
    <w:p w14:paraId="1F31792D">
      <w:pPr>
        <w:pStyle w:val="17"/>
        <w:rPr>
          <w:rFonts w:asciiTheme="minorEastAsia" w:hAnsiTheme="minorEastAsia" w:eastAsiaTheme="minorEastAsia" w:cstheme="minorEastAsia"/>
          <w:color w:val="auto"/>
          <w:sz w:val="24"/>
          <w:szCs w:val="24"/>
          <w:lang w:eastAsia="zh-CN"/>
        </w:rPr>
      </w:pPr>
    </w:p>
    <w:p w14:paraId="6DEF581F">
      <w:pPr>
        <w:rPr>
          <w:color w:val="auto"/>
          <w:lang w:eastAsia="zh-CN"/>
        </w:rPr>
      </w:pPr>
    </w:p>
    <w:p w14:paraId="39B0AE51">
      <w:pPr>
        <w:pStyle w:val="3"/>
        <w:widowControl w:val="0"/>
        <w:kinsoku/>
        <w:spacing w:line="600" w:lineRule="exact"/>
        <w:ind w:firstLine="480" w:firstLineChars="200"/>
        <w:jc w:val="center"/>
        <w:rPr>
          <w:rFonts w:hint="eastAsia" w:ascii="宋体" w:hAnsi="宋体" w:cs="宋体"/>
          <w:b/>
          <w:color w:val="auto"/>
          <w:sz w:val="24"/>
          <w:szCs w:val="24"/>
        </w:rPr>
      </w:pPr>
      <w:r>
        <w:rPr>
          <w:rFonts w:hint="eastAsia" w:ascii="宋体" w:hAnsi="宋体" w:cs="宋体"/>
          <w:b/>
          <w:color w:val="auto"/>
          <w:sz w:val="24"/>
          <w:szCs w:val="24"/>
        </w:rPr>
        <w:t>资格性审查表</w:t>
      </w:r>
    </w:p>
    <w:tbl>
      <w:tblPr>
        <w:tblStyle w:val="18"/>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8539"/>
      </w:tblGrid>
      <w:tr w14:paraId="30F6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3" w:type="dxa"/>
            <w:vAlign w:val="center"/>
          </w:tcPr>
          <w:p w14:paraId="5CF7B996">
            <w:pPr>
              <w:widowControl w:val="0"/>
              <w:kinsoku/>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8539" w:type="dxa"/>
            <w:vAlign w:val="center"/>
          </w:tcPr>
          <w:p w14:paraId="263D2E2B">
            <w:pPr>
              <w:widowControl w:val="0"/>
              <w:kinsoku/>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评审内容</w:t>
            </w:r>
          </w:p>
        </w:tc>
      </w:tr>
      <w:tr w14:paraId="4328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3" w:type="dxa"/>
            <w:vAlign w:val="center"/>
          </w:tcPr>
          <w:p w14:paraId="449A2800">
            <w:pPr>
              <w:widowControl w:val="0"/>
              <w:kinsoku/>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8539" w:type="dxa"/>
            <w:vAlign w:val="center"/>
          </w:tcPr>
          <w:p w14:paraId="59A6AD22">
            <w:pPr>
              <w:widowControl w:val="0"/>
              <w:kinsoku/>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营业执照副本或具有同等法律效力的证明文件；投标人须具有交通主管部门颁发的公路工程专业乙级及以上监理资质证书；总监理工程师须具有交通运输部公路工程监理工程师资格或交通运输工程专业监理工程师职业资格。</w:t>
            </w:r>
          </w:p>
        </w:tc>
      </w:tr>
      <w:tr w14:paraId="0AE0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3" w:type="dxa"/>
            <w:vAlign w:val="center"/>
          </w:tcPr>
          <w:p w14:paraId="0185D290">
            <w:pPr>
              <w:widowControl w:val="0"/>
              <w:kinsoku/>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8539" w:type="dxa"/>
            <w:vAlign w:val="center"/>
          </w:tcPr>
          <w:p w14:paraId="24266AC9">
            <w:pPr>
              <w:widowControl w:val="0"/>
              <w:kinsoku/>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法定代表人身份证明及身份证（或法定代表人授权委托书及身份证）加盖公章；</w:t>
            </w:r>
          </w:p>
        </w:tc>
      </w:tr>
      <w:tr w14:paraId="6381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3" w:type="dxa"/>
            <w:vAlign w:val="center"/>
          </w:tcPr>
          <w:p w14:paraId="5A011F44">
            <w:pPr>
              <w:widowControl w:val="0"/>
              <w:kinsoku/>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8539" w:type="dxa"/>
            <w:vAlign w:val="center"/>
          </w:tcPr>
          <w:p w14:paraId="6B1A8DC8">
            <w:pPr>
              <w:widowControl w:val="0"/>
              <w:kinsoku/>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磋商保证金已缴纳，提供保证金凭证或保函。</w:t>
            </w:r>
          </w:p>
        </w:tc>
      </w:tr>
      <w:tr w14:paraId="2E92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3" w:type="dxa"/>
            <w:vAlign w:val="center"/>
          </w:tcPr>
          <w:p w14:paraId="5016C0CD">
            <w:pPr>
              <w:widowControl w:val="0"/>
              <w:kinsoku/>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p>
        </w:tc>
        <w:tc>
          <w:tcPr>
            <w:tcW w:w="8539" w:type="dxa"/>
            <w:vAlign w:val="center"/>
          </w:tcPr>
          <w:p w14:paraId="7A3FE550">
            <w:pPr>
              <w:widowControl w:val="0"/>
              <w:kinsoku/>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参加政府采购活动前3年内在经营活动中没有重大违法记录的书面声明加盖公章；</w:t>
            </w:r>
          </w:p>
        </w:tc>
      </w:tr>
      <w:tr w14:paraId="6B8D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663" w:type="dxa"/>
            <w:vAlign w:val="center"/>
          </w:tcPr>
          <w:p w14:paraId="0FE97C28">
            <w:pPr>
              <w:widowControl w:val="0"/>
              <w:kinsoku/>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5</w:t>
            </w:r>
          </w:p>
        </w:tc>
        <w:tc>
          <w:tcPr>
            <w:tcW w:w="8539" w:type="dxa"/>
            <w:vAlign w:val="center"/>
          </w:tcPr>
          <w:p w14:paraId="4B72E4F6">
            <w:pPr>
              <w:widowControl w:val="0"/>
              <w:kinsoku/>
              <w:rPr>
                <w:rFonts w:asciiTheme="minorEastAsia" w:hAnsiTheme="minorEastAsia" w:eastAsiaTheme="minorEastAsia" w:cstheme="minorEastAsia"/>
                <w:color w:val="auto"/>
                <w:lang w:eastAsia="zh-CN"/>
              </w:rPr>
            </w:pPr>
            <w:bookmarkStart w:id="75" w:name="_Toc6530"/>
            <w:bookmarkStart w:id="76" w:name="_Toc8778"/>
            <w:r>
              <w:rPr>
                <w:rFonts w:hint="eastAsia" w:asciiTheme="minorEastAsia" w:hAnsiTheme="minorEastAsia" w:eastAsiaTheme="minorEastAsia" w:cstheme="minorEastAsia"/>
                <w:color w:val="auto"/>
                <w:lang w:eastAsia="zh-CN"/>
              </w:rPr>
              <w:t>提供2024年度经第三方审计的财务审计报告(注册成立未满一年新公司提供开标前3个月内有效的银行资信证明)</w:t>
            </w:r>
            <w:bookmarkEnd w:id="75"/>
            <w:bookmarkEnd w:id="76"/>
            <w:r>
              <w:rPr>
                <w:rFonts w:hint="eastAsia" w:asciiTheme="minorEastAsia" w:hAnsiTheme="minorEastAsia" w:eastAsiaTheme="minorEastAsia" w:cstheme="minorEastAsia"/>
                <w:color w:val="auto"/>
                <w:lang w:eastAsia="zh-CN"/>
              </w:rPr>
              <w:t>；成立三个月以内的须提供基本开户银行开具的资信证明（原件或该原件的复印件，复印件须加盖供应商公章，银行存款证明无效）。</w:t>
            </w:r>
          </w:p>
        </w:tc>
      </w:tr>
      <w:tr w14:paraId="411F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63" w:type="dxa"/>
            <w:vAlign w:val="center"/>
          </w:tcPr>
          <w:p w14:paraId="25989A47">
            <w:pPr>
              <w:widowControl w:val="0"/>
              <w:kinsoku/>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6</w:t>
            </w:r>
          </w:p>
        </w:tc>
        <w:tc>
          <w:tcPr>
            <w:tcW w:w="8539" w:type="dxa"/>
            <w:shd w:val="clear" w:color="auto" w:fill="auto"/>
            <w:vAlign w:val="center"/>
          </w:tcPr>
          <w:p w14:paraId="6F1A70CA">
            <w:pPr>
              <w:widowControl w:val="0"/>
              <w:kinsoku/>
              <w:rPr>
                <w:rFonts w:hint="eastAsia" w:asciiTheme="minorEastAsia" w:hAnsiTheme="minorEastAsia" w:eastAsiaTheme="minorEastAsia" w:cstheme="minorEastAsia"/>
                <w:snapToGrid w:val="0"/>
                <w:color w:val="auto"/>
                <w:sz w:val="21"/>
                <w:szCs w:val="21"/>
                <w:lang w:val="en-US" w:eastAsia="zh-CN" w:bidi="ar-SA"/>
              </w:rPr>
            </w:pPr>
            <w:r>
              <w:rPr>
                <w:rFonts w:hint="eastAsia" w:asciiTheme="minorEastAsia" w:hAnsiTheme="minorEastAsia" w:eastAsiaTheme="minorEastAsia" w:cstheme="minorEastAsia"/>
                <w:color w:val="auto"/>
              </w:rPr>
              <w:t>未被列入“信用中国”网站(www.creditchina.gov.cn)失信被执行人、税收违法黑名单、“中国政府采购”网站（www.ccgp.gov.cn）政府采购严重违法失信行为记录名单</w:t>
            </w:r>
            <w:r>
              <w:rPr>
                <w:rFonts w:hint="eastAsia" w:asciiTheme="minorEastAsia" w:hAnsiTheme="minorEastAsia" w:eastAsiaTheme="minorEastAsia" w:cstheme="minorEastAsia"/>
                <w:color w:val="auto"/>
                <w:lang w:eastAsia="zh-CN"/>
              </w:rPr>
              <w:t>；</w:t>
            </w:r>
          </w:p>
        </w:tc>
      </w:tr>
      <w:tr w14:paraId="4867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63" w:type="dxa"/>
            <w:vAlign w:val="center"/>
          </w:tcPr>
          <w:p w14:paraId="22B81C32">
            <w:pPr>
              <w:widowControl w:val="0"/>
              <w:kinsoku/>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7</w:t>
            </w:r>
          </w:p>
        </w:tc>
        <w:tc>
          <w:tcPr>
            <w:tcW w:w="8539" w:type="dxa"/>
            <w:shd w:val="clear" w:color="auto" w:fill="auto"/>
            <w:vAlign w:val="center"/>
          </w:tcPr>
          <w:p w14:paraId="4853515F">
            <w:pPr>
              <w:widowControl w:val="0"/>
              <w:kinsoku/>
              <w:jc w:val="both"/>
              <w:rPr>
                <w:rFonts w:hint="eastAsia" w:asciiTheme="minorEastAsia" w:hAnsiTheme="minorEastAsia" w:eastAsiaTheme="minorEastAsia" w:cstheme="minorEastAsia"/>
                <w:snapToGrid w:val="0"/>
                <w:color w:val="auto"/>
                <w:sz w:val="21"/>
                <w:szCs w:val="21"/>
                <w:lang w:val="en-US" w:eastAsia="zh-CN" w:bidi="ar-SA"/>
              </w:rPr>
            </w:pPr>
            <w:r>
              <w:rPr>
                <w:rFonts w:hint="eastAsia" w:asciiTheme="minorEastAsia" w:hAnsiTheme="minorEastAsia" w:eastAsiaTheme="minorEastAsia" w:cstheme="minorEastAsia"/>
                <w:color w:val="auto"/>
                <w:lang w:eastAsia="zh-CN"/>
              </w:rPr>
              <w:t>非联合体形式参加磋商；</w:t>
            </w:r>
          </w:p>
        </w:tc>
      </w:tr>
      <w:tr w14:paraId="1160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63" w:type="dxa"/>
            <w:vAlign w:val="center"/>
          </w:tcPr>
          <w:p w14:paraId="18ADA3C1">
            <w:pPr>
              <w:widowControl w:val="0"/>
              <w:kinsoku/>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8</w:t>
            </w:r>
          </w:p>
        </w:tc>
        <w:tc>
          <w:tcPr>
            <w:tcW w:w="8539" w:type="dxa"/>
            <w:shd w:val="clear" w:color="auto" w:fill="auto"/>
            <w:vAlign w:val="center"/>
          </w:tcPr>
          <w:p w14:paraId="0F7466FC">
            <w:pPr>
              <w:widowControl w:val="0"/>
              <w:kinsoku/>
              <w:jc w:val="both"/>
              <w:rPr>
                <w:rFonts w:asciiTheme="minorEastAsia" w:hAnsiTheme="minorEastAsia" w:eastAsiaTheme="minorEastAsia" w:cstheme="minorEastAsia"/>
                <w:snapToGrid w:val="0"/>
                <w:color w:val="auto"/>
                <w:sz w:val="21"/>
                <w:szCs w:val="21"/>
                <w:lang w:val="en-US" w:eastAsia="zh-CN" w:bidi="ar-SA"/>
              </w:rPr>
            </w:pPr>
            <w:r>
              <w:rPr>
                <w:rFonts w:hint="eastAsia" w:asciiTheme="minorEastAsia" w:hAnsiTheme="minorEastAsia" w:eastAsiaTheme="minorEastAsia" w:cstheme="minorEastAsia"/>
                <w:color w:val="auto"/>
                <w:lang w:eastAsia="zh-CN"/>
              </w:rPr>
              <w:t>供应商结合自身实际，按照采购文件要求，提供 《中小企业声明函》或《残疾人福利性单位声明函》或者《监狱企业证明文件》进行响应；</w:t>
            </w:r>
          </w:p>
        </w:tc>
      </w:tr>
      <w:tr w14:paraId="1326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3" w:type="dxa"/>
            <w:vAlign w:val="center"/>
          </w:tcPr>
          <w:p w14:paraId="39351169">
            <w:pPr>
              <w:widowControl w:val="0"/>
              <w:kinsoku/>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9</w:t>
            </w:r>
          </w:p>
        </w:tc>
        <w:tc>
          <w:tcPr>
            <w:tcW w:w="8539" w:type="dxa"/>
            <w:shd w:val="clear" w:color="auto" w:fill="auto"/>
            <w:vAlign w:val="center"/>
          </w:tcPr>
          <w:p w14:paraId="606359A5">
            <w:pPr>
              <w:widowControl w:val="0"/>
              <w:kinsoku/>
              <w:jc w:val="both"/>
              <w:rPr>
                <w:rFonts w:asciiTheme="minorEastAsia" w:hAnsiTheme="minorEastAsia" w:eastAsiaTheme="minorEastAsia" w:cstheme="minorEastAsia"/>
                <w:snapToGrid w:val="0"/>
                <w:color w:val="auto"/>
                <w:sz w:val="21"/>
                <w:szCs w:val="21"/>
                <w:lang w:val="en-US" w:eastAsia="zh-CN" w:bidi="ar-SA"/>
              </w:rPr>
            </w:pPr>
            <w:r>
              <w:rPr>
                <w:rFonts w:hint="eastAsia" w:asciiTheme="minorEastAsia" w:hAnsiTheme="minorEastAsia" w:eastAsiaTheme="minorEastAsia" w:cstheme="minorEastAsia"/>
                <w:color w:val="auto"/>
                <w:lang w:eastAsia="zh-CN"/>
              </w:rPr>
              <w:t>其他符合磋商文件资格性要求的；</w:t>
            </w:r>
          </w:p>
        </w:tc>
      </w:tr>
      <w:tr w14:paraId="671C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63" w:type="dxa"/>
            <w:vAlign w:val="center"/>
          </w:tcPr>
          <w:p w14:paraId="744C3FDB">
            <w:pPr>
              <w:widowControl w:val="0"/>
              <w:kinsoku/>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结论</w:t>
            </w:r>
          </w:p>
        </w:tc>
        <w:tc>
          <w:tcPr>
            <w:tcW w:w="8539" w:type="dxa"/>
            <w:vAlign w:val="center"/>
          </w:tcPr>
          <w:p w14:paraId="46A1F23E">
            <w:pPr>
              <w:pStyle w:val="26"/>
              <w:widowControl w:val="0"/>
              <w:kinsoku/>
              <w:spacing w:line="240" w:lineRule="auto"/>
              <w:ind w:firstLine="0" w:firstLineChars="0"/>
              <w:rPr>
                <w:rFonts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是否实质性响应磋商文件</w:t>
            </w:r>
          </w:p>
        </w:tc>
      </w:tr>
    </w:tbl>
    <w:p w14:paraId="50FFFEBD">
      <w:pPr>
        <w:widowControl w:val="0"/>
        <w:kinsoku/>
        <w:spacing w:line="440" w:lineRule="exact"/>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备注：如有一项未通过，采购人将认定整个响应文件未响应竞争性磋商文件而予以废标处理。</w:t>
      </w:r>
    </w:p>
    <w:p w14:paraId="600917F4">
      <w:pPr>
        <w:pStyle w:val="12"/>
        <w:kinsoku/>
        <w:ind w:left="420" w:hanging="420"/>
        <w:rPr>
          <w:color w:val="auto"/>
        </w:rPr>
      </w:pPr>
    </w:p>
    <w:p w14:paraId="78203E1D">
      <w:pPr>
        <w:pStyle w:val="3"/>
        <w:widowControl w:val="0"/>
        <w:kinsoku/>
        <w:spacing w:line="600" w:lineRule="exact"/>
        <w:ind w:firstLine="480" w:firstLineChars="200"/>
        <w:jc w:val="center"/>
        <w:rPr>
          <w:rFonts w:hint="eastAsia" w:ascii="宋体" w:hAnsi="宋体" w:cs="宋体"/>
          <w:b/>
          <w:color w:val="auto"/>
          <w:sz w:val="24"/>
          <w:szCs w:val="24"/>
        </w:rPr>
      </w:pPr>
      <w:r>
        <w:rPr>
          <w:rFonts w:hint="eastAsia" w:ascii="宋体" w:hAnsi="宋体" w:cs="宋体"/>
          <w:b/>
          <w:color w:val="auto"/>
          <w:sz w:val="24"/>
          <w:szCs w:val="24"/>
        </w:rPr>
        <w:t>符合性审查表</w:t>
      </w:r>
    </w:p>
    <w:tbl>
      <w:tblPr>
        <w:tblStyle w:val="18"/>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8219"/>
      </w:tblGrid>
      <w:tr w14:paraId="7B33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64" w:type="dxa"/>
            <w:vAlign w:val="center"/>
          </w:tcPr>
          <w:p w14:paraId="627C1E9C">
            <w:pPr>
              <w:widowControl w:val="0"/>
              <w:kinsoku/>
              <w:jc w:val="center"/>
              <w:rPr>
                <w:rFonts w:ascii="宋体" w:hAnsi="宋体" w:cs="宋体"/>
                <w:b/>
                <w:color w:val="auto"/>
              </w:rPr>
            </w:pPr>
            <w:r>
              <w:rPr>
                <w:rFonts w:hint="eastAsia" w:ascii="宋体" w:hAnsi="宋体" w:cs="宋体"/>
                <w:b/>
                <w:color w:val="auto"/>
              </w:rPr>
              <w:t>序号</w:t>
            </w:r>
          </w:p>
        </w:tc>
        <w:tc>
          <w:tcPr>
            <w:tcW w:w="8219" w:type="dxa"/>
            <w:vAlign w:val="center"/>
          </w:tcPr>
          <w:p w14:paraId="5CDABFA3">
            <w:pPr>
              <w:widowControl w:val="0"/>
              <w:kinsoku/>
              <w:jc w:val="center"/>
              <w:rPr>
                <w:rFonts w:ascii="宋体" w:hAnsi="宋体" w:cs="宋体"/>
                <w:b/>
                <w:color w:val="auto"/>
              </w:rPr>
            </w:pPr>
            <w:r>
              <w:rPr>
                <w:rFonts w:hint="eastAsia" w:ascii="宋体" w:hAnsi="宋体" w:cs="宋体"/>
                <w:b/>
                <w:color w:val="auto"/>
              </w:rPr>
              <w:t>评审内容</w:t>
            </w:r>
          </w:p>
        </w:tc>
      </w:tr>
      <w:tr w14:paraId="644D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64" w:type="dxa"/>
            <w:vAlign w:val="center"/>
          </w:tcPr>
          <w:p w14:paraId="33BDC687">
            <w:pPr>
              <w:widowControl w:val="0"/>
              <w:kinsoku/>
              <w:jc w:val="center"/>
              <w:rPr>
                <w:rFonts w:ascii="宋体" w:hAnsi="宋体" w:cs="宋体"/>
                <w:color w:val="auto"/>
              </w:rPr>
            </w:pPr>
            <w:r>
              <w:rPr>
                <w:rFonts w:hint="eastAsia" w:ascii="宋体" w:hAnsi="宋体" w:cs="宋体"/>
                <w:color w:val="auto"/>
              </w:rPr>
              <w:t>1</w:t>
            </w:r>
          </w:p>
        </w:tc>
        <w:tc>
          <w:tcPr>
            <w:tcW w:w="8219" w:type="dxa"/>
            <w:vAlign w:val="center"/>
          </w:tcPr>
          <w:p w14:paraId="3EC782F4">
            <w:pPr>
              <w:widowControl w:val="0"/>
              <w:kinsoku/>
              <w:rPr>
                <w:rFonts w:ascii="宋体" w:hAnsi="宋体" w:cs="宋体"/>
                <w:color w:val="auto"/>
                <w:lang w:eastAsia="zh-CN"/>
              </w:rPr>
            </w:pPr>
            <w:r>
              <w:rPr>
                <w:rFonts w:hint="eastAsia" w:ascii="宋体" w:hAnsi="宋体" w:cs="宋体"/>
                <w:color w:val="auto"/>
                <w:lang w:eastAsia="zh-CN"/>
              </w:rPr>
              <w:t>供应商名称与有效的营业执照</w:t>
            </w:r>
            <w:r>
              <w:rPr>
                <w:rFonts w:hint="eastAsia" w:ascii="宋体" w:hAnsi="宋体" w:eastAsia="宋体" w:cs="宋体"/>
                <w:color w:val="auto"/>
                <w:lang w:eastAsia="zh-CN"/>
              </w:rPr>
              <w:t>名称</w:t>
            </w:r>
            <w:r>
              <w:rPr>
                <w:rFonts w:hint="eastAsia" w:ascii="宋体" w:hAnsi="宋体" w:cs="宋体"/>
                <w:color w:val="auto"/>
                <w:lang w:eastAsia="zh-CN"/>
              </w:rPr>
              <w:t>一致</w:t>
            </w:r>
            <w:r>
              <w:rPr>
                <w:rFonts w:hint="eastAsia" w:ascii="宋体" w:hAnsi="宋体" w:eastAsia="宋体" w:cs="宋体"/>
                <w:color w:val="auto"/>
                <w:lang w:eastAsia="zh-CN"/>
              </w:rPr>
              <w:t>；</w:t>
            </w:r>
          </w:p>
        </w:tc>
      </w:tr>
      <w:tr w14:paraId="6E62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64" w:type="dxa"/>
            <w:vAlign w:val="center"/>
          </w:tcPr>
          <w:p w14:paraId="5E7D47FE">
            <w:pPr>
              <w:widowControl w:val="0"/>
              <w:kinsoku/>
              <w:jc w:val="center"/>
              <w:rPr>
                <w:rFonts w:ascii="宋体" w:hAnsi="宋体" w:cs="宋体"/>
                <w:color w:val="auto"/>
              </w:rPr>
            </w:pPr>
            <w:r>
              <w:rPr>
                <w:rFonts w:hint="eastAsia" w:ascii="宋体" w:hAnsi="宋体" w:cs="宋体"/>
                <w:color w:val="auto"/>
              </w:rPr>
              <w:t>2</w:t>
            </w:r>
          </w:p>
        </w:tc>
        <w:tc>
          <w:tcPr>
            <w:tcW w:w="8219" w:type="dxa"/>
            <w:vAlign w:val="center"/>
          </w:tcPr>
          <w:p w14:paraId="1F6800BC">
            <w:pPr>
              <w:widowControl w:val="0"/>
              <w:kinsoku/>
              <w:rPr>
                <w:rFonts w:ascii="宋体" w:hAnsi="宋体" w:cs="宋体"/>
                <w:color w:val="auto"/>
                <w:lang w:eastAsia="zh-CN"/>
              </w:rPr>
            </w:pPr>
            <w:r>
              <w:rPr>
                <w:rFonts w:hint="eastAsia" w:ascii="宋体" w:hAnsi="宋体" w:cs="宋体"/>
                <w:color w:val="auto"/>
                <w:lang w:eastAsia="zh-CN"/>
              </w:rPr>
              <w:t>满足</w:t>
            </w:r>
            <w:r>
              <w:rPr>
                <w:rFonts w:hint="eastAsia" w:ascii="宋体" w:hAnsi="宋体" w:eastAsia="宋体" w:cs="宋体"/>
                <w:color w:val="auto"/>
                <w:lang w:eastAsia="zh-CN"/>
              </w:rPr>
              <w:t>采购文件规定的服务期限；</w:t>
            </w:r>
          </w:p>
        </w:tc>
      </w:tr>
      <w:tr w14:paraId="516E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64" w:type="dxa"/>
            <w:vAlign w:val="center"/>
          </w:tcPr>
          <w:p w14:paraId="2A4C0F8E">
            <w:pPr>
              <w:widowControl w:val="0"/>
              <w:kinsoku/>
              <w:jc w:val="center"/>
              <w:rPr>
                <w:rFonts w:ascii="宋体" w:hAnsi="宋体" w:cs="宋体"/>
                <w:color w:val="auto"/>
              </w:rPr>
            </w:pPr>
            <w:r>
              <w:rPr>
                <w:rFonts w:hint="eastAsia" w:ascii="宋体" w:hAnsi="宋体" w:cs="宋体"/>
                <w:color w:val="auto"/>
              </w:rPr>
              <w:t>3</w:t>
            </w:r>
          </w:p>
        </w:tc>
        <w:tc>
          <w:tcPr>
            <w:tcW w:w="8219" w:type="dxa"/>
            <w:vAlign w:val="center"/>
          </w:tcPr>
          <w:p w14:paraId="494DE53D">
            <w:pPr>
              <w:widowControl w:val="0"/>
              <w:kinsoku/>
              <w:rPr>
                <w:rFonts w:ascii="宋体" w:hAnsi="宋体" w:cs="宋体"/>
                <w:color w:val="auto"/>
                <w:lang w:eastAsia="zh-CN"/>
              </w:rPr>
            </w:pPr>
            <w:r>
              <w:rPr>
                <w:rFonts w:hint="eastAsia" w:ascii="宋体" w:hAnsi="宋体" w:cs="宋体"/>
                <w:color w:val="auto"/>
                <w:lang w:eastAsia="zh-CN"/>
              </w:rPr>
              <w:t>响应文件上法定代表人或其授权代理人的签字、供应商的单位章齐全符合磋商文件规定</w:t>
            </w:r>
            <w:r>
              <w:rPr>
                <w:rFonts w:hint="eastAsia" w:ascii="宋体" w:hAnsi="宋体" w:eastAsia="宋体" w:cs="宋体"/>
                <w:color w:val="auto"/>
                <w:lang w:eastAsia="zh-CN"/>
              </w:rPr>
              <w:t>；</w:t>
            </w:r>
          </w:p>
        </w:tc>
      </w:tr>
      <w:tr w14:paraId="6EBD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64" w:type="dxa"/>
            <w:vAlign w:val="center"/>
          </w:tcPr>
          <w:p w14:paraId="281C583B">
            <w:pPr>
              <w:widowControl w:val="0"/>
              <w:kinsoku/>
              <w:jc w:val="center"/>
              <w:rPr>
                <w:rFonts w:ascii="宋体" w:hAnsi="宋体" w:cs="宋体"/>
                <w:color w:val="auto"/>
              </w:rPr>
            </w:pPr>
            <w:r>
              <w:rPr>
                <w:rFonts w:hint="eastAsia" w:ascii="宋体" w:hAnsi="宋体" w:cs="宋体"/>
                <w:color w:val="auto"/>
              </w:rPr>
              <w:t>4</w:t>
            </w:r>
          </w:p>
        </w:tc>
        <w:tc>
          <w:tcPr>
            <w:tcW w:w="8219" w:type="dxa"/>
            <w:vAlign w:val="center"/>
          </w:tcPr>
          <w:p w14:paraId="0CC4CD86">
            <w:pPr>
              <w:widowControl w:val="0"/>
              <w:kinsoku/>
              <w:rPr>
                <w:rFonts w:ascii="宋体" w:hAnsi="宋体" w:cs="宋体"/>
                <w:color w:val="auto"/>
                <w:lang w:eastAsia="zh-CN"/>
              </w:rPr>
            </w:pPr>
            <w:r>
              <w:rPr>
                <w:rFonts w:hint="eastAsia" w:ascii="宋体" w:hAnsi="宋体" w:cs="宋体"/>
                <w:color w:val="auto"/>
                <w:lang w:eastAsia="zh-CN"/>
              </w:rPr>
              <w:t>投标报价未超过采购预算金额（或最高限价），且只有一个有效报价，</w:t>
            </w:r>
            <w:r>
              <w:rPr>
                <w:rFonts w:hint="eastAsia" w:ascii="宋体" w:hAnsi="宋体" w:eastAsia="宋体" w:cs="宋体"/>
                <w:color w:val="auto"/>
                <w:lang w:eastAsia="zh-CN"/>
              </w:rPr>
              <w:t>未</w:t>
            </w:r>
            <w:r>
              <w:rPr>
                <w:rFonts w:hint="eastAsia" w:ascii="宋体" w:hAnsi="宋体" w:cs="宋体"/>
                <w:color w:val="auto"/>
                <w:lang w:eastAsia="zh-CN"/>
              </w:rPr>
              <w:t>提交选择性报价</w:t>
            </w:r>
            <w:r>
              <w:rPr>
                <w:rFonts w:hint="eastAsia" w:ascii="宋体" w:hAnsi="宋体" w:eastAsia="宋体" w:cs="宋体"/>
                <w:color w:val="auto"/>
                <w:lang w:eastAsia="zh-CN"/>
              </w:rPr>
              <w:t>；</w:t>
            </w:r>
          </w:p>
        </w:tc>
      </w:tr>
      <w:tr w14:paraId="4FC6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4" w:type="dxa"/>
            <w:vAlign w:val="center"/>
          </w:tcPr>
          <w:p w14:paraId="02C50653">
            <w:pPr>
              <w:widowControl w:val="0"/>
              <w:kinsoku/>
              <w:jc w:val="center"/>
              <w:rPr>
                <w:rFonts w:ascii="宋体" w:hAnsi="宋体" w:cs="宋体"/>
                <w:color w:val="auto"/>
              </w:rPr>
            </w:pPr>
            <w:r>
              <w:rPr>
                <w:rFonts w:hint="eastAsia" w:ascii="宋体" w:hAnsi="宋体" w:cs="宋体"/>
                <w:color w:val="auto"/>
              </w:rPr>
              <w:t>5</w:t>
            </w:r>
          </w:p>
        </w:tc>
        <w:tc>
          <w:tcPr>
            <w:tcW w:w="8219" w:type="dxa"/>
            <w:vAlign w:val="center"/>
          </w:tcPr>
          <w:p w14:paraId="1F585232">
            <w:pPr>
              <w:widowControl w:val="0"/>
              <w:kinsoku/>
              <w:rPr>
                <w:rFonts w:ascii="宋体" w:hAnsi="宋体" w:cs="宋体"/>
                <w:color w:val="auto"/>
                <w:lang w:eastAsia="zh-CN"/>
              </w:rPr>
            </w:pPr>
            <w:r>
              <w:rPr>
                <w:rFonts w:hint="eastAsia" w:ascii="宋体" w:hAnsi="宋体" w:cs="宋体"/>
                <w:color w:val="auto"/>
                <w:lang w:eastAsia="zh-CN"/>
              </w:rPr>
              <w:t>响应文件载明的采购范围是否符合磋商文件的要求，无重大偏离或保留</w:t>
            </w:r>
            <w:r>
              <w:rPr>
                <w:rFonts w:hint="eastAsia" w:ascii="宋体" w:hAnsi="宋体" w:eastAsia="宋体" w:cs="宋体"/>
                <w:color w:val="auto"/>
                <w:lang w:eastAsia="zh-CN"/>
              </w:rPr>
              <w:t>；</w:t>
            </w:r>
          </w:p>
        </w:tc>
      </w:tr>
      <w:tr w14:paraId="2590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4" w:type="dxa"/>
            <w:vAlign w:val="center"/>
          </w:tcPr>
          <w:p w14:paraId="3112F82C">
            <w:pPr>
              <w:widowControl w:val="0"/>
              <w:kinsoku/>
              <w:jc w:val="center"/>
              <w:rPr>
                <w:rFonts w:ascii="宋体" w:hAnsi="宋体" w:cs="宋体"/>
                <w:color w:val="auto"/>
              </w:rPr>
            </w:pPr>
            <w:r>
              <w:rPr>
                <w:rFonts w:hint="eastAsia" w:ascii="宋体" w:hAnsi="宋体" w:cs="宋体"/>
                <w:color w:val="auto"/>
              </w:rPr>
              <w:t>6</w:t>
            </w:r>
          </w:p>
        </w:tc>
        <w:tc>
          <w:tcPr>
            <w:tcW w:w="8219" w:type="dxa"/>
            <w:vAlign w:val="center"/>
          </w:tcPr>
          <w:p w14:paraId="2B73D945">
            <w:pPr>
              <w:widowControl w:val="0"/>
              <w:kinsoku/>
              <w:rPr>
                <w:rFonts w:ascii="宋体" w:hAnsi="宋体" w:cs="宋体"/>
                <w:color w:val="auto"/>
                <w:lang w:eastAsia="zh-CN"/>
              </w:rPr>
            </w:pPr>
            <w:r>
              <w:rPr>
                <w:rFonts w:hint="eastAsia" w:ascii="宋体" w:hAnsi="宋体" w:cs="宋体"/>
                <w:color w:val="auto"/>
                <w:lang w:eastAsia="zh-CN"/>
              </w:rPr>
              <w:t>没有其它未实质性响应磋商文件的要求</w:t>
            </w:r>
          </w:p>
        </w:tc>
      </w:tr>
      <w:tr w14:paraId="4555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4" w:type="dxa"/>
            <w:vAlign w:val="center"/>
          </w:tcPr>
          <w:p w14:paraId="745D0818">
            <w:pPr>
              <w:widowControl w:val="0"/>
              <w:kinsoku/>
              <w:jc w:val="center"/>
              <w:rPr>
                <w:rFonts w:ascii="宋体" w:hAnsi="宋体" w:cs="宋体"/>
                <w:color w:val="auto"/>
              </w:rPr>
            </w:pPr>
            <w:r>
              <w:rPr>
                <w:rFonts w:hint="eastAsia" w:ascii="宋体" w:hAnsi="宋体" w:cs="宋体"/>
                <w:color w:val="auto"/>
              </w:rPr>
              <w:t>结论</w:t>
            </w:r>
          </w:p>
        </w:tc>
        <w:tc>
          <w:tcPr>
            <w:tcW w:w="8219" w:type="dxa"/>
            <w:vAlign w:val="center"/>
          </w:tcPr>
          <w:p w14:paraId="5C6BB0A4">
            <w:pPr>
              <w:pStyle w:val="26"/>
              <w:widowControl w:val="0"/>
              <w:kinsoku/>
              <w:spacing w:line="240" w:lineRule="auto"/>
              <w:ind w:firstLine="0" w:firstLineChars="0"/>
              <w:rPr>
                <w:rFonts w:ascii="宋体" w:hAnsi="宋体" w:cs="宋体"/>
                <w:color w:val="auto"/>
                <w:sz w:val="21"/>
                <w:lang w:eastAsia="zh-CN"/>
              </w:rPr>
            </w:pPr>
            <w:r>
              <w:rPr>
                <w:rFonts w:hint="eastAsia" w:ascii="宋体" w:hAnsi="宋体" w:cs="宋体"/>
                <w:color w:val="auto"/>
                <w:sz w:val="21"/>
                <w:lang w:eastAsia="zh-CN"/>
              </w:rPr>
              <w:t>是否实质性响应磋商文件</w:t>
            </w:r>
          </w:p>
        </w:tc>
      </w:tr>
    </w:tbl>
    <w:p w14:paraId="69503A6B">
      <w:pPr>
        <w:rPr>
          <w:color w:val="auto"/>
        </w:rPr>
      </w:pPr>
    </w:p>
    <w:p w14:paraId="50A2582C">
      <w:pPr>
        <w:widowControl w:val="0"/>
        <w:kinsoku/>
        <w:spacing w:line="440" w:lineRule="exact"/>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备注：如有一项未通过，评标委员会将认定整个响应文件未响应竞争性磋商文件而予以废标处理。</w:t>
      </w:r>
    </w:p>
    <w:p w14:paraId="0E3C20AE">
      <w:pPr>
        <w:pStyle w:val="3"/>
        <w:keepNext w:val="0"/>
        <w:keepLines w:val="0"/>
        <w:pageBreakBefore w:val="0"/>
        <w:widowControl w:val="0"/>
        <w:kinsoku/>
        <w:wordWrap/>
        <w:overflowPunct/>
        <w:topLinePunct w:val="0"/>
        <w:bidi w:val="0"/>
        <w:spacing w:line="320" w:lineRule="exact"/>
        <w:ind w:firstLine="480" w:firstLineChars="200"/>
        <w:jc w:val="center"/>
        <w:rPr>
          <w:rFonts w:hint="eastAsia" w:ascii="宋体" w:hAnsi="宋体" w:cs="宋体"/>
          <w:b/>
          <w:color w:val="auto"/>
          <w:sz w:val="24"/>
          <w:szCs w:val="24"/>
          <w:lang w:eastAsia="zh-CN"/>
        </w:rPr>
      </w:pPr>
    </w:p>
    <w:p w14:paraId="1C1F8238">
      <w:pPr>
        <w:pStyle w:val="3"/>
        <w:keepNext w:val="0"/>
        <w:keepLines w:val="0"/>
        <w:pageBreakBefore w:val="0"/>
        <w:widowControl w:val="0"/>
        <w:kinsoku/>
        <w:wordWrap/>
        <w:overflowPunct/>
        <w:topLinePunct w:val="0"/>
        <w:bidi w:val="0"/>
        <w:spacing w:line="320" w:lineRule="exact"/>
        <w:ind w:firstLine="480" w:firstLineChars="200"/>
        <w:jc w:val="center"/>
        <w:rPr>
          <w:rFonts w:hint="eastAsia" w:ascii="宋体" w:hAnsi="宋体" w:cs="宋体"/>
          <w:b/>
          <w:color w:val="auto"/>
          <w:sz w:val="24"/>
          <w:szCs w:val="24"/>
          <w:lang w:eastAsia="zh-CN"/>
        </w:rPr>
      </w:pPr>
    </w:p>
    <w:p w14:paraId="0DCAB586">
      <w:pPr>
        <w:pStyle w:val="3"/>
        <w:keepNext w:val="0"/>
        <w:keepLines w:val="0"/>
        <w:pageBreakBefore w:val="0"/>
        <w:widowControl w:val="0"/>
        <w:kinsoku/>
        <w:wordWrap/>
        <w:overflowPunct/>
        <w:topLinePunct w:val="0"/>
        <w:bidi w:val="0"/>
        <w:spacing w:line="320" w:lineRule="exact"/>
        <w:ind w:firstLine="480" w:firstLineChars="200"/>
        <w:jc w:val="center"/>
        <w:rPr>
          <w:rFonts w:hint="eastAsia" w:ascii="宋体" w:hAnsi="宋体" w:cs="宋体"/>
          <w:b/>
          <w:color w:val="auto"/>
          <w:sz w:val="24"/>
          <w:szCs w:val="24"/>
          <w:lang w:eastAsia="zh-CN"/>
        </w:rPr>
      </w:pPr>
    </w:p>
    <w:p w14:paraId="28CE17A5">
      <w:pPr>
        <w:pStyle w:val="3"/>
        <w:keepNext w:val="0"/>
        <w:keepLines w:val="0"/>
        <w:pageBreakBefore w:val="0"/>
        <w:widowControl w:val="0"/>
        <w:kinsoku/>
        <w:wordWrap/>
        <w:overflowPunct/>
        <w:topLinePunct w:val="0"/>
        <w:bidi w:val="0"/>
        <w:spacing w:line="320" w:lineRule="exact"/>
        <w:ind w:firstLine="480" w:firstLineChars="200"/>
        <w:jc w:val="center"/>
        <w:rPr>
          <w:rFonts w:ascii="宋体" w:hAnsi="宋体" w:cs="宋体"/>
          <w:b/>
          <w:color w:val="auto"/>
          <w:sz w:val="24"/>
          <w:szCs w:val="24"/>
          <w:lang w:eastAsia="zh-CN"/>
        </w:rPr>
      </w:pPr>
      <w:r>
        <w:rPr>
          <w:rFonts w:hint="eastAsia" w:ascii="宋体" w:hAnsi="宋体" w:cs="宋体"/>
          <w:b/>
          <w:color w:val="auto"/>
          <w:sz w:val="24"/>
          <w:szCs w:val="24"/>
          <w:lang w:eastAsia="zh-CN"/>
        </w:rPr>
        <w:t>详细评审——商务技术评分标准</w:t>
      </w:r>
    </w:p>
    <w:p w14:paraId="727E3511">
      <w:pPr>
        <w:pStyle w:val="30"/>
        <w:keepNext w:val="0"/>
        <w:keepLines w:val="0"/>
        <w:pageBreakBefore w:val="0"/>
        <w:widowControl w:val="0"/>
        <w:wordWrap/>
        <w:overflowPunct/>
        <w:topLinePunct w:val="0"/>
        <w:bidi w:val="0"/>
        <w:spacing w:line="320" w:lineRule="exact"/>
        <w:rPr>
          <w:rFonts w:ascii="宋体" w:hAnsi="宋体" w:cs="宋体"/>
          <w:b/>
          <w:bCs/>
          <w:color w:val="auto"/>
        </w:rPr>
      </w:pPr>
    </w:p>
    <w:tbl>
      <w:tblPr>
        <w:tblStyle w:val="19"/>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2973"/>
        <w:gridCol w:w="5613"/>
      </w:tblGrid>
      <w:tr w14:paraId="21E0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91" w:type="dxa"/>
            <w:vAlign w:val="center"/>
          </w:tcPr>
          <w:p w14:paraId="28580E1B">
            <w:pPr>
              <w:pStyle w:val="3"/>
              <w:widowControl w:val="0"/>
              <w:kinsoku/>
              <w:spacing w:line="300" w:lineRule="exact"/>
              <w:jc w:val="cente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评分因素</w:t>
            </w:r>
          </w:p>
        </w:tc>
        <w:tc>
          <w:tcPr>
            <w:tcW w:w="8586" w:type="dxa"/>
            <w:gridSpan w:val="2"/>
            <w:vAlign w:val="center"/>
          </w:tcPr>
          <w:p w14:paraId="4AADB8F4">
            <w:pPr>
              <w:pStyle w:val="3"/>
              <w:widowControl w:val="0"/>
              <w:kinsoku/>
              <w:spacing w:line="300" w:lineRule="exact"/>
              <w:jc w:val="cente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评分标准</w:t>
            </w:r>
          </w:p>
        </w:tc>
      </w:tr>
      <w:tr w14:paraId="73F3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291" w:type="dxa"/>
            <w:vAlign w:val="center"/>
          </w:tcPr>
          <w:p w14:paraId="68ED934F">
            <w:pPr>
              <w:pStyle w:val="3"/>
              <w:widowControl w:val="0"/>
              <w:kinsoku/>
              <w:spacing w:line="300" w:lineRule="exact"/>
              <w:jc w:val="center"/>
              <w:rPr>
                <w:rFonts w:ascii="宋体" w:hAnsi="宋体" w:eastAsia="宋体" w:cs="宋体"/>
                <w:bCs/>
                <w:color w:val="auto"/>
                <w:lang w:eastAsia="zh-CN"/>
              </w:rPr>
            </w:pPr>
            <w:r>
              <w:rPr>
                <w:rFonts w:hint="eastAsia" w:ascii="宋体" w:hAnsi="宋体" w:eastAsia="宋体" w:cs="宋体"/>
                <w:bCs/>
                <w:color w:val="auto"/>
                <w:lang w:eastAsia="zh-CN"/>
              </w:rPr>
              <w:t>价格评审</w:t>
            </w:r>
          </w:p>
          <w:p w14:paraId="7BA21FEC">
            <w:pPr>
              <w:pStyle w:val="3"/>
              <w:widowControl w:val="0"/>
              <w:kinsoku/>
              <w:spacing w:line="300" w:lineRule="exact"/>
              <w:jc w:val="center"/>
              <w:rPr>
                <w:rFonts w:ascii="宋体" w:hAnsi="宋体" w:eastAsia="宋体" w:cs="宋体"/>
                <w:bCs/>
                <w:color w:val="auto"/>
                <w:lang w:eastAsia="zh-CN"/>
              </w:rPr>
            </w:pPr>
            <w:r>
              <w:rPr>
                <w:rFonts w:hint="eastAsia" w:ascii="宋体" w:hAnsi="宋体" w:eastAsia="宋体" w:cs="宋体"/>
                <w:bCs/>
                <w:color w:val="auto"/>
                <w:lang w:eastAsia="zh-CN"/>
              </w:rPr>
              <w:t>(10分)</w:t>
            </w:r>
          </w:p>
        </w:tc>
        <w:tc>
          <w:tcPr>
            <w:tcW w:w="2973" w:type="dxa"/>
            <w:vAlign w:val="center"/>
          </w:tcPr>
          <w:p w14:paraId="4BC2DB6C">
            <w:pPr>
              <w:pStyle w:val="3"/>
              <w:widowControl w:val="0"/>
              <w:kinsoku/>
              <w:spacing w:line="300" w:lineRule="exact"/>
              <w:jc w:val="center"/>
              <w:rPr>
                <w:rFonts w:ascii="宋体" w:hAnsi="宋体" w:eastAsia="宋体" w:cs="宋体"/>
                <w:bCs/>
                <w:color w:val="auto"/>
                <w:lang w:eastAsia="zh-CN"/>
              </w:rPr>
            </w:pPr>
            <w:r>
              <w:rPr>
                <w:rFonts w:hint="eastAsia" w:ascii="宋体" w:hAnsi="宋体" w:eastAsia="宋体" w:cs="宋体"/>
                <w:bCs/>
                <w:color w:val="auto"/>
                <w:lang w:eastAsia="zh-CN"/>
              </w:rPr>
              <w:t>投标报价</w:t>
            </w:r>
          </w:p>
        </w:tc>
        <w:tc>
          <w:tcPr>
            <w:tcW w:w="5613" w:type="dxa"/>
            <w:vAlign w:val="center"/>
          </w:tcPr>
          <w:p w14:paraId="52199810">
            <w:pPr>
              <w:pStyle w:val="3"/>
              <w:widowControl w:val="0"/>
              <w:kinsoku/>
              <w:spacing w:line="300" w:lineRule="exact"/>
              <w:jc w:val="both"/>
              <w:rPr>
                <w:rFonts w:ascii="宋体" w:hAnsi="宋体" w:eastAsia="宋体" w:cs="宋体"/>
                <w:bCs/>
                <w:color w:val="auto"/>
                <w:lang w:eastAsia="zh-CN"/>
              </w:rPr>
            </w:pPr>
            <w:r>
              <w:rPr>
                <w:rFonts w:hint="eastAsia" w:ascii="宋体" w:hAnsi="宋体" w:eastAsia="宋体" w:cs="宋体"/>
                <w:bCs/>
                <w:color w:val="auto"/>
                <w:lang w:eastAsia="zh-CN"/>
              </w:rPr>
              <w:t>满足磋商文件要求且最后报价最低的供应商的价格为磋商基准价，其价格分为满分。其他供应商的价格分统一按照下列公式计算：</w:t>
            </w:r>
          </w:p>
          <w:p w14:paraId="5D3CC42D">
            <w:pPr>
              <w:pStyle w:val="3"/>
              <w:widowControl w:val="0"/>
              <w:kinsoku/>
              <w:spacing w:line="300" w:lineRule="exact"/>
              <w:jc w:val="both"/>
              <w:rPr>
                <w:rFonts w:ascii="宋体" w:hAnsi="宋体" w:eastAsia="宋体" w:cs="宋体"/>
                <w:bCs/>
                <w:color w:val="auto"/>
                <w:lang w:eastAsia="zh-CN"/>
              </w:rPr>
            </w:pPr>
            <w:r>
              <w:rPr>
                <w:rFonts w:hint="eastAsia" w:ascii="宋体" w:hAnsi="宋体" w:eastAsia="宋体" w:cs="宋体"/>
                <w:bCs/>
                <w:color w:val="auto"/>
                <w:lang w:eastAsia="zh-CN"/>
              </w:rPr>
              <w:t>磋商报价得分=（磋商基准价/最后磋商报价）×10</w:t>
            </w:r>
          </w:p>
        </w:tc>
      </w:tr>
      <w:tr w14:paraId="2490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1291" w:type="dxa"/>
            <w:vMerge w:val="restart"/>
            <w:vAlign w:val="center"/>
          </w:tcPr>
          <w:p w14:paraId="6C41647B">
            <w:pPr>
              <w:pStyle w:val="3"/>
              <w:widowControl w:val="0"/>
              <w:kinsoku/>
              <w:spacing w:line="300" w:lineRule="exact"/>
              <w:jc w:val="center"/>
              <w:rPr>
                <w:rFonts w:ascii="宋体" w:hAnsi="宋体" w:eastAsia="宋体" w:cs="宋体"/>
                <w:bCs/>
                <w:color w:val="auto"/>
                <w:lang w:eastAsia="zh-CN"/>
              </w:rPr>
            </w:pPr>
            <w:r>
              <w:rPr>
                <w:rFonts w:hint="eastAsia" w:ascii="宋体" w:hAnsi="宋体" w:eastAsia="宋体" w:cs="宋体"/>
                <w:bCs/>
                <w:color w:val="auto"/>
                <w:lang w:eastAsia="zh-CN"/>
              </w:rPr>
              <w:t>商务部分</w:t>
            </w:r>
          </w:p>
          <w:p w14:paraId="2FEBC892">
            <w:pPr>
              <w:pStyle w:val="3"/>
              <w:widowControl w:val="0"/>
              <w:kinsoku/>
              <w:spacing w:line="300" w:lineRule="exact"/>
              <w:jc w:val="center"/>
              <w:rPr>
                <w:rFonts w:ascii="宋体" w:hAnsi="宋体" w:eastAsia="宋体" w:cs="宋体"/>
                <w:bCs/>
                <w:color w:val="auto"/>
                <w:lang w:eastAsia="zh-CN"/>
              </w:rPr>
            </w:pPr>
            <w:r>
              <w:rPr>
                <w:rFonts w:hint="eastAsia" w:ascii="宋体" w:hAnsi="宋体" w:eastAsia="宋体" w:cs="宋体"/>
                <w:bCs/>
                <w:color w:val="auto"/>
                <w:lang w:eastAsia="zh-CN"/>
              </w:rPr>
              <w:t>（</w:t>
            </w:r>
            <w:r>
              <w:rPr>
                <w:rFonts w:hint="eastAsia" w:ascii="宋体" w:hAnsi="宋体" w:eastAsia="宋体" w:cs="宋体"/>
                <w:bCs/>
                <w:color w:val="auto"/>
                <w:lang w:val="en-US" w:eastAsia="zh-CN"/>
              </w:rPr>
              <w:t>30</w:t>
            </w:r>
            <w:r>
              <w:rPr>
                <w:rFonts w:hint="eastAsia" w:ascii="宋体" w:hAnsi="宋体" w:eastAsia="宋体" w:cs="宋体"/>
                <w:bCs/>
                <w:color w:val="auto"/>
                <w:lang w:eastAsia="zh-CN"/>
              </w:rPr>
              <w:t>分）</w:t>
            </w:r>
          </w:p>
        </w:tc>
        <w:tc>
          <w:tcPr>
            <w:tcW w:w="2973" w:type="dxa"/>
            <w:vAlign w:val="center"/>
          </w:tcPr>
          <w:p w14:paraId="4A00C9DF">
            <w:pPr>
              <w:pStyle w:val="3"/>
              <w:widowControl w:val="0"/>
              <w:kinsoku/>
              <w:spacing w:line="300" w:lineRule="exact"/>
              <w:jc w:val="center"/>
              <w:rPr>
                <w:rFonts w:ascii="宋体" w:hAnsi="宋体" w:eastAsia="宋体" w:cs="宋体"/>
                <w:bCs/>
                <w:color w:val="auto"/>
                <w:lang w:eastAsia="zh-CN"/>
              </w:rPr>
            </w:pPr>
            <w:r>
              <w:rPr>
                <w:rFonts w:hint="eastAsia" w:ascii="宋体" w:hAnsi="宋体" w:eastAsia="宋体" w:cs="宋体"/>
                <w:bCs/>
                <w:color w:val="auto"/>
                <w:lang w:eastAsia="zh-CN"/>
              </w:rPr>
              <w:t>投标人</w:t>
            </w:r>
          </w:p>
          <w:p w14:paraId="7D82FC97">
            <w:pPr>
              <w:pStyle w:val="3"/>
              <w:widowControl w:val="0"/>
              <w:kinsoku/>
              <w:spacing w:line="300" w:lineRule="exact"/>
              <w:jc w:val="center"/>
              <w:rPr>
                <w:rFonts w:ascii="宋体" w:hAnsi="宋体" w:eastAsia="宋体" w:cs="宋体"/>
                <w:bCs/>
                <w:color w:val="auto"/>
                <w:lang w:eastAsia="zh-CN"/>
              </w:rPr>
            </w:pPr>
            <w:r>
              <w:rPr>
                <w:rFonts w:hint="eastAsia" w:ascii="宋体" w:hAnsi="宋体" w:eastAsia="宋体" w:cs="宋体"/>
                <w:bCs/>
                <w:color w:val="auto"/>
                <w:lang w:eastAsia="zh-CN"/>
              </w:rPr>
              <w:t>业绩</w:t>
            </w:r>
          </w:p>
          <w:p w14:paraId="489F74DA">
            <w:pPr>
              <w:pStyle w:val="3"/>
              <w:widowControl w:val="0"/>
              <w:kinsoku/>
              <w:spacing w:line="300" w:lineRule="exact"/>
              <w:jc w:val="center"/>
              <w:rPr>
                <w:rFonts w:ascii="宋体" w:hAnsi="宋体" w:eastAsia="宋体" w:cs="宋体"/>
                <w:bCs/>
                <w:color w:val="auto"/>
                <w:lang w:eastAsia="zh-CN"/>
              </w:rPr>
            </w:pPr>
            <w:r>
              <w:rPr>
                <w:rFonts w:hint="eastAsia" w:ascii="宋体" w:hAnsi="宋体" w:eastAsia="宋体" w:cs="宋体"/>
                <w:bCs/>
                <w:color w:val="auto"/>
                <w:lang w:eastAsia="zh-CN"/>
              </w:rPr>
              <w:t>（</w:t>
            </w:r>
            <w:r>
              <w:rPr>
                <w:rFonts w:hint="eastAsia" w:ascii="宋体" w:hAnsi="宋体" w:eastAsia="宋体" w:cs="宋体"/>
                <w:bCs/>
                <w:color w:val="auto"/>
                <w:lang w:val="en-US" w:eastAsia="zh-CN"/>
              </w:rPr>
              <w:t>10</w:t>
            </w:r>
            <w:r>
              <w:rPr>
                <w:rFonts w:hint="eastAsia" w:ascii="宋体" w:hAnsi="宋体" w:eastAsia="宋体" w:cs="宋体"/>
                <w:bCs/>
                <w:color w:val="auto"/>
                <w:lang w:eastAsia="zh-CN"/>
              </w:rPr>
              <w:t>分）</w:t>
            </w:r>
          </w:p>
        </w:tc>
        <w:tc>
          <w:tcPr>
            <w:tcW w:w="5613" w:type="dxa"/>
            <w:vAlign w:val="center"/>
          </w:tcPr>
          <w:p w14:paraId="475331D5">
            <w:pPr>
              <w:pStyle w:val="3"/>
              <w:widowControl w:val="0"/>
              <w:kinsoku/>
              <w:spacing w:line="300" w:lineRule="exact"/>
              <w:jc w:val="both"/>
              <w:rPr>
                <w:rFonts w:ascii="宋体" w:hAnsi="宋体" w:eastAsia="宋体" w:cs="宋体"/>
                <w:b/>
                <w:color w:val="auto"/>
                <w:lang w:eastAsia="zh-CN"/>
              </w:rPr>
            </w:pPr>
            <w:bookmarkStart w:id="77" w:name="OLE_LINK21"/>
            <w:bookmarkStart w:id="78" w:name="OLE_LINK20"/>
            <w:r>
              <w:rPr>
                <w:rFonts w:hint="eastAsia" w:ascii="宋体" w:hAnsi="宋体" w:eastAsia="宋体" w:cs="宋体"/>
                <w:b/>
                <w:color w:val="auto"/>
                <w:lang w:eastAsia="zh-CN"/>
              </w:rPr>
              <w:t>投标企业近三年（自2023年1月至今）服务内容与本项目类似业绩的，需提供清晰的合同或中标通知书原件扫描件并加盖公章，签章或字迹模糊不清的不得分。每提供一个得</w:t>
            </w:r>
            <w:r>
              <w:rPr>
                <w:rFonts w:hint="eastAsia" w:ascii="宋体" w:hAnsi="宋体" w:eastAsia="宋体" w:cs="宋体"/>
                <w:b/>
                <w:color w:val="auto"/>
                <w:lang w:val="en-US" w:eastAsia="zh-CN"/>
              </w:rPr>
              <w:t>2</w:t>
            </w:r>
            <w:r>
              <w:rPr>
                <w:rFonts w:hint="eastAsia" w:ascii="宋体" w:hAnsi="宋体" w:eastAsia="宋体" w:cs="宋体"/>
                <w:b/>
                <w:color w:val="auto"/>
                <w:lang w:eastAsia="zh-CN"/>
              </w:rPr>
              <w:t>分，最高得</w:t>
            </w:r>
            <w:r>
              <w:rPr>
                <w:rFonts w:hint="eastAsia" w:ascii="宋体" w:hAnsi="宋体" w:eastAsia="宋体" w:cs="宋体"/>
                <w:b/>
                <w:color w:val="auto"/>
                <w:lang w:val="en-US" w:eastAsia="zh-CN"/>
              </w:rPr>
              <w:t>10</w:t>
            </w:r>
            <w:r>
              <w:rPr>
                <w:rFonts w:hint="eastAsia" w:ascii="宋体" w:hAnsi="宋体" w:eastAsia="宋体" w:cs="宋体"/>
                <w:b/>
                <w:color w:val="auto"/>
                <w:lang w:eastAsia="zh-CN"/>
              </w:rPr>
              <w:t>分。</w:t>
            </w:r>
          </w:p>
          <w:p w14:paraId="046819AA">
            <w:pPr>
              <w:pStyle w:val="3"/>
              <w:widowControl w:val="0"/>
              <w:kinsoku/>
              <w:spacing w:line="300" w:lineRule="exact"/>
              <w:jc w:val="both"/>
              <w:rPr>
                <w:rFonts w:ascii="宋体" w:hAnsi="宋体" w:eastAsia="宋体" w:cs="宋体"/>
                <w:bCs/>
                <w:color w:val="auto"/>
                <w:lang w:eastAsia="zh-CN"/>
              </w:rPr>
            </w:pPr>
            <w:r>
              <w:rPr>
                <w:rFonts w:hint="eastAsia" w:ascii="宋体" w:hAnsi="宋体" w:eastAsia="宋体" w:cs="宋体"/>
                <w:b/>
                <w:color w:val="auto"/>
                <w:lang w:eastAsia="zh-CN"/>
              </w:rPr>
              <w:t>注：需提供业绩证明材料：中标通知书或业绩合同关键页；业绩合同关键页须能体现合同名称、合同当事人名称、标的、金额、签字或盖章、签订日期等信息。中标通知书须能体现项目名称、中标单位、中标金额、招标人签章等信息。</w:t>
            </w:r>
            <w:bookmarkEnd w:id="77"/>
            <w:bookmarkEnd w:id="78"/>
          </w:p>
        </w:tc>
      </w:tr>
      <w:tr w14:paraId="38DF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1291" w:type="dxa"/>
            <w:vMerge w:val="continue"/>
            <w:vAlign w:val="center"/>
          </w:tcPr>
          <w:p w14:paraId="12BE00A5">
            <w:pPr>
              <w:pStyle w:val="3"/>
              <w:widowControl w:val="0"/>
              <w:kinsoku/>
              <w:spacing w:line="300" w:lineRule="exact"/>
              <w:jc w:val="center"/>
              <w:rPr>
                <w:rFonts w:hint="eastAsia" w:ascii="宋体" w:hAnsi="宋体" w:eastAsia="宋体" w:cs="宋体"/>
                <w:bCs/>
                <w:color w:val="auto"/>
                <w:lang w:eastAsia="zh-CN"/>
              </w:rPr>
            </w:pPr>
          </w:p>
        </w:tc>
        <w:tc>
          <w:tcPr>
            <w:tcW w:w="2973" w:type="dxa"/>
            <w:shd w:val="clear" w:color="auto" w:fill="auto"/>
            <w:vAlign w:val="center"/>
          </w:tcPr>
          <w:p w14:paraId="3BEA7973">
            <w:pPr>
              <w:pStyle w:val="3"/>
              <w:keepNext w:val="0"/>
              <w:keepLines w:val="0"/>
              <w:pageBreakBefore w:val="0"/>
              <w:widowControl w:val="0"/>
              <w:kinsoku/>
              <w:wordWrap/>
              <w:overflowPunct/>
              <w:topLinePunct w:val="0"/>
              <w:bidi w:val="0"/>
              <w:spacing w:line="320" w:lineRule="exact"/>
              <w:jc w:val="center"/>
              <w:rPr>
                <w:rFonts w:ascii="宋体" w:hAnsi="宋体" w:eastAsia="宋体" w:cs="宋体"/>
                <w:bCs/>
                <w:color w:val="auto"/>
                <w:lang w:eastAsia="zh-CN"/>
              </w:rPr>
            </w:pPr>
            <w:r>
              <w:rPr>
                <w:rFonts w:hint="eastAsia" w:ascii="宋体" w:hAnsi="宋体" w:eastAsia="宋体" w:cs="宋体"/>
                <w:bCs/>
                <w:color w:val="auto"/>
                <w:lang w:eastAsia="zh-CN"/>
              </w:rPr>
              <w:t>项目负责人任职资格与业绩</w:t>
            </w:r>
          </w:p>
          <w:p w14:paraId="12609FCF">
            <w:pPr>
              <w:pStyle w:val="3"/>
              <w:keepNext w:val="0"/>
              <w:keepLines w:val="0"/>
              <w:pageBreakBefore w:val="0"/>
              <w:widowControl w:val="0"/>
              <w:kinsoku/>
              <w:wordWrap/>
              <w:overflowPunct/>
              <w:topLinePunct w:val="0"/>
              <w:bidi w:val="0"/>
              <w:spacing w:line="320" w:lineRule="exact"/>
              <w:jc w:val="center"/>
              <w:rPr>
                <w:rFonts w:hint="eastAsia" w:ascii="宋体" w:hAnsi="宋体" w:eastAsia="宋体" w:cs="宋体"/>
                <w:bCs/>
                <w:snapToGrid w:val="0"/>
                <w:color w:val="auto"/>
                <w:sz w:val="21"/>
                <w:szCs w:val="21"/>
                <w:lang w:val="en-US" w:eastAsia="zh-CN" w:bidi="ar-SA"/>
              </w:rPr>
            </w:pPr>
            <w:r>
              <w:rPr>
                <w:rFonts w:hint="eastAsia" w:ascii="宋体" w:hAnsi="宋体" w:eastAsia="宋体" w:cs="宋体"/>
                <w:bCs/>
                <w:color w:val="auto"/>
                <w:lang w:eastAsia="zh-CN"/>
              </w:rPr>
              <w:t>（</w:t>
            </w:r>
            <w:r>
              <w:rPr>
                <w:rFonts w:hint="eastAsia" w:ascii="宋体" w:hAnsi="宋体" w:eastAsia="宋体" w:cs="宋体"/>
                <w:bCs/>
                <w:color w:val="auto"/>
                <w:lang w:val="en-US" w:eastAsia="zh-CN"/>
              </w:rPr>
              <w:t>6</w:t>
            </w:r>
            <w:r>
              <w:rPr>
                <w:rFonts w:hint="eastAsia" w:ascii="宋体" w:hAnsi="宋体" w:eastAsia="宋体" w:cs="宋体"/>
                <w:bCs/>
                <w:color w:val="auto"/>
                <w:lang w:eastAsia="zh-CN"/>
              </w:rPr>
              <w:t>分）</w:t>
            </w:r>
          </w:p>
        </w:tc>
        <w:tc>
          <w:tcPr>
            <w:tcW w:w="5613" w:type="dxa"/>
            <w:shd w:val="clear" w:color="auto" w:fill="auto"/>
            <w:vAlign w:val="center"/>
          </w:tcPr>
          <w:p w14:paraId="6356662F">
            <w:pPr>
              <w:pStyle w:val="3"/>
              <w:keepNext w:val="0"/>
              <w:keepLines w:val="0"/>
              <w:pageBreakBefore w:val="0"/>
              <w:widowControl w:val="0"/>
              <w:kinsoku/>
              <w:wordWrap/>
              <w:overflowPunct/>
              <w:topLinePunct w:val="0"/>
              <w:bidi w:val="0"/>
              <w:spacing w:line="320" w:lineRule="exact"/>
              <w:jc w:val="both"/>
              <w:rPr>
                <w:rFonts w:ascii="宋体" w:hAnsi="宋体" w:eastAsia="宋体" w:cs="宋体"/>
                <w:bCs/>
                <w:color w:val="auto"/>
                <w:lang w:eastAsia="zh-CN"/>
              </w:rPr>
            </w:pPr>
            <w:r>
              <w:rPr>
                <w:rFonts w:hint="eastAsia" w:ascii="宋体" w:hAnsi="宋体" w:eastAsia="宋体" w:cs="宋体"/>
                <w:bCs/>
                <w:color w:val="auto"/>
                <w:lang w:eastAsia="zh-CN"/>
              </w:rPr>
              <w:t>①项目负责人具有高级工程师职称且类似业绩至少1个的，得</w:t>
            </w:r>
            <w:r>
              <w:rPr>
                <w:rFonts w:hint="eastAsia" w:ascii="宋体" w:hAnsi="宋体" w:eastAsia="宋体" w:cs="宋体"/>
                <w:bCs/>
                <w:color w:val="auto"/>
                <w:lang w:val="en-US" w:eastAsia="zh-CN"/>
              </w:rPr>
              <w:t>6</w:t>
            </w:r>
            <w:r>
              <w:rPr>
                <w:rFonts w:hint="eastAsia" w:ascii="宋体" w:hAnsi="宋体" w:eastAsia="宋体" w:cs="宋体"/>
                <w:bCs/>
                <w:color w:val="auto"/>
                <w:lang w:eastAsia="zh-CN"/>
              </w:rPr>
              <w:t>分；②项目负责人具有中级工程师职称且类似业绩至少1个的，得</w:t>
            </w:r>
            <w:r>
              <w:rPr>
                <w:rFonts w:hint="eastAsia" w:ascii="宋体" w:hAnsi="宋体" w:eastAsia="宋体" w:cs="宋体"/>
                <w:bCs/>
                <w:color w:val="auto"/>
                <w:lang w:val="en-US" w:eastAsia="zh-CN"/>
              </w:rPr>
              <w:t>4</w:t>
            </w:r>
            <w:r>
              <w:rPr>
                <w:rFonts w:hint="eastAsia" w:ascii="宋体" w:hAnsi="宋体" w:eastAsia="宋体" w:cs="宋体"/>
                <w:bCs/>
                <w:color w:val="auto"/>
                <w:lang w:eastAsia="zh-CN"/>
              </w:rPr>
              <w:t xml:space="preserve">分；③不提供不得分 ； </w:t>
            </w:r>
          </w:p>
          <w:p w14:paraId="19965397">
            <w:pPr>
              <w:pStyle w:val="3"/>
              <w:keepNext w:val="0"/>
              <w:keepLines w:val="0"/>
              <w:pageBreakBefore w:val="0"/>
              <w:widowControl w:val="0"/>
              <w:kinsoku/>
              <w:wordWrap/>
              <w:overflowPunct/>
              <w:topLinePunct w:val="0"/>
              <w:bidi w:val="0"/>
              <w:spacing w:line="320" w:lineRule="exact"/>
              <w:jc w:val="both"/>
              <w:rPr>
                <w:rFonts w:hint="eastAsia" w:ascii="宋体" w:hAnsi="宋体" w:eastAsia="宋体" w:cs="宋体"/>
                <w:b/>
                <w:snapToGrid w:val="0"/>
                <w:color w:val="auto"/>
                <w:sz w:val="21"/>
                <w:szCs w:val="21"/>
                <w:lang w:val="en-US" w:eastAsia="zh-CN" w:bidi="ar-SA"/>
              </w:rPr>
            </w:pPr>
            <w:r>
              <w:rPr>
                <w:rFonts w:hint="eastAsia" w:ascii="宋体" w:hAnsi="宋体" w:eastAsia="宋体" w:cs="宋体"/>
                <w:bCs/>
                <w:color w:val="auto"/>
                <w:lang w:eastAsia="zh-CN"/>
              </w:rPr>
              <w:t>注：</w:t>
            </w:r>
            <w:r>
              <w:rPr>
                <w:rFonts w:hint="eastAsia" w:ascii="宋体" w:hAnsi="宋体" w:eastAsia="宋体" w:cs="宋体"/>
                <w:bCs/>
                <w:color w:val="auto"/>
                <w:lang w:val="en-US" w:eastAsia="zh-CN"/>
              </w:rPr>
              <w:t>1.</w:t>
            </w:r>
            <w:r>
              <w:rPr>
                <w:rFonts w:hint="eastAsia" w:ascii="宋体" w:hAnsi="宋体" w:eastAsia="宋体" w:cs="宋体"/>
                <w:bCs/>
                <w:color w:val="auto"/>
                <w:lang w:eastAsia="zh-CN"/>
              </w:rPr>
              <w:t>需同时提供有效的高级（中级）职称证书、执业资格证书、身份证、在本单位近半年内的社保缴纳证明。内容提供不全有漏项的不得分，未提供扫描件不得分。</w:t>
            </w:r>
            <w:r>
              <w:rPr>
                <w:rFonts w:hint="eastAsia" w:ascii="宋体" w:hAnsi="宋体" w:eastAsia="宋体" w:cs="宋体"/>
                <w:bCs/>
                <w:color w:val="auto"/>
                <w:lang w:val="en-US" w:eastAsia="zh-CN"/>
              </w:rPr>
              <w:t>2.</w:t>
            </w:r>
            <w:r>
              <w:rPr>
                <w:rFonts w:hint="eastAsia" w:ascii="宋体" w:hAnsi="宋体" w:eastAsia="宋体" w:cs="宋体"/>
                <w:bCs/>
                <w:color w:val="auto"/>
                <w:lang w:eastAsia="zh-CN"/>
              </w:rPr>
              <w:t>需提供业绩证明材料：中标通知书或业绩合同关键页；业绩合同关键页须能体现合同名称、合同当事人名称、标的、金额、签字或盖章、签订日期等信息。中标通知书须能体现项目名称、中标单位、中标金额、招标人签章等信息。</w:t>
            </w:r>
          </w:p>
        </w:tc>
      </w:tr>
      <w:tr w14:paraId="61E5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91" w:type="dxa"/>
            <w:vMerge w:val="continue"/>
            <w:vAlign w:val="center"/>
          </w:tcPr>
          <w:p w14:paraId="3637F0E1">
            <w:pPr>
              <w:pStyle w:val="3"/>
              <w:widowControl w:val="0"/>
              <w:kinsoku/>
              <w:spacing w:line="300" w:lineRule="exact"/>
              <w:jc w:val="center"/>
              <w:rPr>
                <w:rFonts w:hint="eastAsia" w:ascii="宋体" w:hAnsi="宋体" w:eastAsia="宋体" w:cs="宋体"/>
                <w:bCs/>
                <w:color w:val="auto"/>
                <w:lang w:eastAsia="zh-CN"/>
              </w:rPr>
            </w:pPr>
          </w:p>
        </w:tc>
        <w:tc>
          <w:tcPr>
            <w:tcW w:w="2973" w:type="dxa"/>
            <w:vAlign w:val="center"/>
          </w:tcPr>
          <w:p w14:paraId="11AF28AC">
            <w:pPr>
              <w:keepNext w:val="0"/>
              <w:keepLines w:val="0"/>
              <w:pageBreakBefore w:val="0"/>
              <w:widowControl w:val="0"/>
              <w:wordWrap/>
              <w:overflowPunct/>
              <w:topLinePunct w:val="0"/>
              <w:bidi w:val="0"/>
              <w:spacing w:line="320" w:lineRule="exact"/>
              <w:jc w:val="center"/>
              <w:rPr>
                <w:rFonts w:hint="eastAsia" w:ascii="宋体" w:hAnsi="宋体" w:eastAsia="宋体" w:cs="宋体"/>
                <w:bCs/>
                <w:snapToGrid w:val="0"/>
                <w:color w:val="auto"/>
                <w:sz w:val="21"/>
                <w:szCs w:val="21"/>
                <w:lang w:val="en-US" w:eastAsia="zh-CN" w:bidi="ar-SA"/>
              </w:rPr>
            </w:pPr>
            <w:r>
              <w:rPr>
                <w:rFonts w:hint="eastAsia" w:ascii="宋体" w:hAnsi="宋体" w:eastAsia="宋体" w:cs="宋体"/>
                <w:bCs/>
                <w:snapToGrid w:val="0"/>
                <w:color w:val="auto"/>
                <w:sz w:val="21"/>
                <w:szCs w:val="21"/>
                <w:lang w:val="en-US" w:eastAsia="zh-CN" w:bidi="ar-SA"/>
              </w:rPr>
              <w:t>项目监理机构人员</w:t>
            </w:r>
          </w:p>
          <w:p w14:paraId="52A114DC">
            <w:pPr>
              <w:keepNext w:val="0"/>
              <w:keepLines w:val="0"/>
              <w:pageBreakBefore w:val="0"/>
              <w:widowControl w:val="0"/>
              <w:wordWrap/>
              <w:overflowPunct/>
              <w:topLinePunct w:val="0"/>
              <w:bidi w:val="0"/>
              <w:spacing w:line="320" w:lineRule="exact"/>
              <w:jc w:val="center"/>
              <w:rPr>
                <w:rFonts w:hint="eastAsia" w:ascii="宋体" w:hAnsi="宋体" w:eastAsia="宋体" w:cs="宋体"/>
                <w:bCs/>
                <w:snapToGrid w:val="0"/>
                <w:color w:val="auto"/>
                <w:sz w:val="21"/>
                <w:szCs w:val="21"/>
                <w:lang w:val="en-US" w:eastAsia="zh-CN" w:bidi="ar-SA"/>
              </w:rPr>
            </w:pPr>
            <w:r>
              <w:rPr>
                <w:rFonts w:hint="eastAsia" w:ascii="宋体" w:hAnsi="宋体" w:eastAsia="宋体" w:cs="宋体"/>
                <w:bCs/>
                <w:snapToGrid w:val="0"/>
                <w:color w:val="auto"/>
                <w:sz w:val="21"/>
                <w:szCs w:val="21"/>
                <w:lang w:val="en-US" w:eastAsia="zh-CN" w:bidi="ar-SA"/>
              </w:rPr>
              <w:t>（14分）</w:t>
            </w:r>
          </w:p>
        </w:tc>
        <w:tc>
          <w:tcPr>
            <w:tcW w:w="5613" w:type="dxa"/>
            <w:vAlign w:val="center"/>
          </w:tcPr>
          <w:p w14:paraId="505EC7B5">
            <w:pPr>
              <w:keepNext w:val="0"/>
              <w:keepLines w:val="0"/>
              <w:widowControl/>
              <w:suppressLineNumbers w:val="0"/>
              <w:shd w:val="clear"/>
              <w:jc w:val="both"/>
              <w:textAlignment w:val="center"/>
              <w:rPr>
                <w:rFonts w:hint="eastAsia" w:ascii="宋体" w:hAnsi="宋体" w:eastAsia="宋体" w:cs="宋体"/>
                <w:bCs/>
                <w:snapToGrid w:val="0"/>
                <w:color w:val="auto"/>
                <w:sz w:val="21"/>
                <w:szCs w:val="21"/>
                <w:lang w:val="en-US" w:eastAsia="zh-CN" w:bidi="ar-SA"/>
              </w:rPr>
            </w:pPr>
            <w:r>
              <w:rPr>
                <w:rFonts w:hint="eastAsia" w:ascii="宋体" w:hAnsi="宋体" w:eastAsia="宋体" w:cs="宋体"/>
                <w:bCs/>
                <w:snapToGrid w:val="0"/>
                <w:color w:val="auto"/>
                <w:sz w:val="21"/>
                <w:szCs w:val="21"/>
                <w:lang w:val="en-US" w:eastAsia="zh-CN" w:bidi="ar-SA"/>
              </w:rPr>
              <w:t>①道路工程师：公路工程相关专业中级及以上技术职称，并取得交通运输部公路工程专业监理工程师（JGZ）资格；或具有人力资源和社会保障部、交通运输部批准颁发的中华人民共和国监理工程师（交通运输工程专业）职业资格证书（含电子证书），每满足一人加2分，满分4分。</w:t>
            </w:r>
            <w:r>
              <w:rPr>
                <w:rFonts w:hint="eastAsia" w:ascii="宋体" w:hAnsi="宋体" w:eastAsia="宋体" w:cs="宋体"/>
                <w:bCs/>
                <w:snapToGrid w:val="0"/>
                <w:color w:val="auto"/>
                <w:sz w:val="21"/>
                <w:szCs w:val="21"/>
                <w:lang w:val="en-US" w:eastAsia="zh-CN" w:bidi="ar-SA"/>
              </w:rPr>
              <w:br w:type="textWrapping"/>
            </w:r>
            <w:r>
              <w:rPr>
                <w:rFonts w:hint="eastAsia" w:ascii="宋体" w:hAnsi="宋体" w:eastAsia="宋体" w:cs="宋体"/>
                <w:bCs/>
                <w:snapToGrid w:val="0"/>
                <w:color w:val="auto"/>
                <w:sz w:val="21"/>
                <w:szCs w:val="21"/>
                <w:lang w:val="en-US" w:eastAsia="zh-CN" w:bidi="ar-SA"/>
              </w:rPr>
              <w:t>②合同计量工程师（兼安全环保工程师）：公路工程相关专业中级及以上技术职称或经济师及以上职称，持有《公路工程监理业务培训结业证书》，3年以上现场工程监理经历。每满足一人加2分，满分4分。</w:t>
            </w:r>
            <w:r>
              <w:rPr>
                <w:rFonts w:hint="eastAsia" w:ascii="宋体" w:hAnsi="宋体" w:eastAsia="宋体" w:cs="宋体"/>
                <w:bCs/>
                <w:snapToGrid w:val="0"/>
                <w:color w:val="auto"/>
                <w:sz w:val="21"/>
                <w:szCs w:val="21"/>
                <w:lang w:val="en-US" w:eastAsia="zh-CN" w:bidi="ar-SA"/>
              </w:rPr>
              <w:br w:type="textWrapping"/>
            </w:r>
            <w:r>
              <w:rPr>
                <w:rFonts w:hint="eastAsia" w:ascii="宋体" w:hAnsi="宋体" w:eastAsia="宋体" w:cs="宋体"/>
                <w:bCs/>
                <w:snapToGrid w:val="0"/>
                <w:color w:val="auto"/>
                <w:sz w:val="21"/>
                <w:szCs w:val="21"/>
                <w:lang w:val="en-US" w:eastAsia="zh-CN" w:bidi="ar-SA"/>
              </w:rPr>
              <w:t>③监理员：持有《公路工程监理业务培训结业证书》，3年以上现场工程监理经历。每满足一人加2分，满分4分。</w:t>
            </w:r>
          </w:p>
          <w:p w14:paraId="6BD724A6">
            <w:pPr>
              <w:keepNext w:val="0"/>
              <w:keepLines w:val="0"/>
              <w:widowControl/>
              <w:suppressLineNumbers w:val="0"/>
              <w:shd w:val="clear"/>
              <w:jc w:val="both"/>
              <w:textAlignment w:val="center"/>
              <w:rPr>
                <w:rFonts w:hint="default" w:ascii="宋体" w:hAnsi="宋体" w:eastAsia="宋体" w:cs="宋体"/>
                <w:bCs/>
                <w:snapToGrid w:val="0"/>
                <w:color w:val="auto"/>
                <w:sz w:val="21"/>
                <w:szCs w:val="21"/>
                <w:lang w:val="en-US" w:eastAsia="zh-CN" w:bidi="ar-SA"/>
              </w:rPr>
            </w:pPr>
            <w:r>
              <w:rPr>
                <w:rFonts w:hint="eastAsia" w:ascii="宋体" w:hAnsi="宋体" w:eastAsia="宋体" w:cs="宋体"/>
                <w:bCs/>
                <w:snapToGrid w:val="0"/>
                <w:color w:val="auto"/>
                <w:sz w:val="21"/>
                <w:szCs w:val="21"/>
                <w:lang w:val="en-US" w:eastAsia="zh-CN" w:bidi="ar-SA"/>
              </w:rPr>
              <w:t>④试验检测员：持有具有交通运输主管部门颁发的《试验检测员证书》，3年以上试验检测工作经历。满足条件得2分。</w:t>
            </w:r>
          </w:p>
          <w:p w14:paraId="7AEE5513">
            <w:pPr>
              <w:keepNext w:val="0"/>
              <w:keepLines w:val="0"/>
              <w:pageBreakBefore w:val="0"/>
              <w:widowControl w:val="0"/>
              <w:wordWrap/>
              <w:overflowPunct/>
              <w:topLinePunct w:val="0"/>
              <w:bidi w:val="0"/>
              <w:spacing w:line="320" w:lineRule="exact"/>
              <w:jc w:val="left"/>
              <w:rPr>
                <w:rFonts w:hint="eastAsia" w:ascii="宋体" w:hAnsi="宋体" w:eastAsia="宋体" w:cs="宋体"/>
                <w:bCs/>
                <w:snapToGrid w:val="0"/>
                <w:color w:val="auto"/>
                <w:sz w:val="21"/>
                <w:szCs w:val="21"/>
                <w:lang w:val="en-US" w:eastAsia="zh-CN" w:bidi="ar-SA"/>
              </w:rPr>
            </w:pPr>
            <w:r>
              <w:rPr>
                <w:rFonts w:hint="eastAsia" w:ascii="宋体" w:hAnsi="宋体" w:eastAsia="宋体" w:cs="宋体"/>
                <w:bCs/>
                <w:snapToGrid w:val="0"/>
                <w:color w:val="auto"/>
                <w:sz w:val="21"/>
                <w:szCs w:val="21"/>
                <w:lang w:val="en-US" w:eastAsia="zh-CN" w:bidi="ar-SA"/>
              </w:rPr>
              <w:t>注：1.商务文件中提供相关人员身份证、职称证书和其它相关证书原件彩色扫描件加盖单位公章，否则不得分</w:t>
            </w:r>
          </w:p>
          <w:p w14:paraId="35C05E3D">
            <w:pPr>
              <w:keepNext w:val="0"/>
              <w:keepLines w:val="0"/>
              <w:pageBreakBefore w:val="0"/>
              <w:widowControl w:val="0"/>
              <w:wordWrap/>
              <w:overflowPunct/>
              <w:topLinePunct w:val="0"/>
              <w:bidi w:val="0"/>
              <w:spacing w:line="320" w:lineRule="exact"/>
              <w:jc w:val="left"/>
              <w:rPr>
                <w:rFonts w:hint="eastAsia" w:ascii="宋体" w:hAnsi="宋体" w:eastAsia="宋体" w:cs="宋体"/>
                <w:bCs/>
                <w:snapToGrid w:val="0"/>
                <w:color w:val="auto"/>
                <w:sz w:val="21"/>
                <w:szCs w:val="21"/>
                <w:lang w:val="en-US" w:eastAsia="zh-CN" w:bidi="ar-SA"/>
              </w:rPr>
            </w:pPr>
            <w:r>
              <w:rPr>
                <w:rFonts w:hint="eastAsia" w:ascii="宋体" w:hAnsi="宋体" w:eastAsia="宋体" w:cs="宋体"/>
                <w:bCs/>
                <w:snapToGrid w:val="0"/>
                <w:color w:val="auto"/>
                <w:sz w:val="21"/>
                <w:szCs w:val="21"/>
                <w:lang w:val="en-US" w:eastAsia="zh-CN" w:bidi="ar-SA"/>
              </w:rPr>
              <w:t>2.</w:t>
            </w:r>
            <w:r>
              <w:rPr>
                <w:rFonts w:hint="eastAsia" w:ascii="宋体" w:hAnsi="宋体" w:eastAsia="宋体" w:cs="宋体"/>
                <w:bCs/>
                <w:snapToGrid w:val="0"/>
                <w:color w:val="auto"/>
                <w:sz w:val="21"/>
                <w:szCs w:val="21"/>
                <w:lang w:val="zh-CN" w:eastAsia="zh-CN" w:bidi="ar-SA"/>
              </w:rPr>
              <w:t>具有</w:t>
            </w:r>
            <w:r>
              <w:rPr>
                <w:rFonts w:hint="eastAsia" w:ascii="宋体" w:hAnsi="宋体" w:eastAsia="宋体" w:cs="宋体"/>
                <w:bCs/>
                <w:snapToGrid w:val="0"/>
                <w:color w:val="auto"/>
                <w:sz w:val="21"/>
                <w:szCs w:val="21"/>
                <w:lang w:val="en-US" w:eastAsia="zh-CN" w:bidi="ar-SA"/>
              </w:rPr>
              <w:t>3</w:t>
            </w:r>
            <w:r>
              <w:rPr>
                <w:rFonts w:hint="eastAsia" w:ascii="宋体" w:hAnsi="宋体" w:eastAsia="宋体" w:cs="宋体"/>
                <w:bCs/>
                <w:snapToGrid w:val="0"/>
                <w:color w:val="auto"/>
                <w:sz w:val="21"/>
                <w:szCs w:val="21"/>
                <w:lang w:val="zh-CN" w:eastAsia="zh-CN" w:bidi="ar-SA"/>
              </w:rPr>
              <w:t>年以上经验的年限要求（即：2023年1月1日～响应文件提交截止时间止），评审时将以供应商在响应文件“拟委任的项目监理机构人员资历表”中“经历”栏所填写的以往参加过的项目的年限时间进行判定，如不满足磋商文件的要求，</w:t>
            </w:r>
            <w:r>
              <w:rPr>
                <w:rFonts w:hint="eastAsia" w:ascii="宋体" w:hAnsi="宋体" w:eastAsia="宋体" w:cs="宋体"/>
                <w:bCs/>
                <w:snapToGrid w:val="0"/>
                <w:color w:val="auto"/>
                <w:sz w:val="21"/>
                <w:szCs w:val="21"/>
                <w:lang w:val="en-US" w:eastAsia="zh-CN" w:bidi="ar-SA"/>
              </w:rPr>
              <w:t>则不得分</w:t>
            </w:r>
            <w:r>
              <w:rPr>
                <w:rFonts w:hint="eastAsia" w:ascii="宋体" w:hAnsi="宋体" w:eastAsia="宋体" w:cs="宋体"/>
                <w:bCs/>
                <w:snapToGrid w:val="0"/>
                <w:color w:val="auto"/>
                <w:sz w:val="21"/>
                <w:szCs w:val="21"/>
                <w:lang w:val="zh-CN" w:eastAsia="zh-CN" w:bidi="ar-SA"/>
              </w:rPr>
              <w:t>。</w:t>
            </w:r>
          </w:p>
        </w:tc>
      </w:tr>
      <w:tr w14:paraId="1B05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1291" w:type="dxa"/>
            <w:vMerge w:val="restart"/>
            <w:vAlign w:val="center"/>
          </w:tcPr>
          <w:p w14:paraId="472D62BC">
            <w:pPr>
              <w:pStyle w:val="3"/>
              <w:widowControl w:val="0"/>
              <w:kinsoku/>
              <w:spacing w:line="300" w:lineRule="exact"/>
              <w:jc w:val="center"/>
              <w:rPr>
                <w:rFonts w:ascii="宋体" w:hAnsi="宋体" w:eastAsia="宋体" w:cs="宋体"/>
                <w:bCs/>
                <w:color w:val="auto"/>
                <w:lang w:eastAsia="zh-CN"/>
              </w:rPr>
            </w:pPr>
            <w:r>
              <w:rPr>
                <w:rFonts w:hint="eastAsia" w:ascii="宋体" w:hAnsi="宋体" w:eastAsia="宋体" w:cs="宋体"/>
                <w:bCs/>
                <w:color w:val="auto"/>
                <w:lang w:eastAsia="zh-CN"/>
              </w:rPr>
              <w:t>技术部分</w:t>
            </w:r>
          </w:p>
          <w:p w14:paraId="5DDD0316">
            <w:pPr>
              <w:pStyle w:val="3"/>
              <w:widowControl w:val="0"/>
              <w:kinsoku/>
              <w:spacing w:line="300" w:lineRule="exact"/>
              <w:jc w:val="center"/>
              <w:rPr>
                <w:rFonts w:hint="eastAsia" w:ascii="宋体" w:hAnsi="宋体" w:eastAsia="宋体" w:cs="宋体"/>
                <w:bCs/>
                <w:color w:val="auto"/>
                <w:lang w:eastAsia="zh-CN"/>
              </w:rPr>
            </w:pPr>
            <w:r>
              <w:rPr>
                <w:rFonts w:hint="eastAsia" w:ascii="宋体" w:hAnsi="宋体" w:eastAsia="宋体" w:cs="宋体"/>
                <w:bCs/>
                <w:color w:val="auto"/>
                <w:lang w:eastAsia="zh-CN"/>
              </w:rPr>
              <w:t>（</w:t>
            </w:r>
            <w:r>
              <w:rPr>
                <w:rFonts w:hint="eastAsia" w:ascii="宋体" w:hAnsi="宋体" w:eastAsia="宋体" w:cs="宋体"/>
                <w:bCs/>
                <w:color w:val="auto"/>
                <w:lang w:val="en-US" w:eastAsia="zh-CN"/>
              </w:rPr>
              <w:t>60</w:t>
            </w:r>
            <w:r>
              <w:rPr>
                <w:rFonts w:hint="eastAsia" w:ascii="宋体" w:hAnsi="宋体" w:eastAsia="宋体" w:cs="宋体"/>
                <w:bCs/>
                <w:color w:val="auto"/>
                <w:lang w:eastAsia="zh-CN"/>
              </w:rPr>
              <w:t>分）</w:t>
            </w:r>
          </w:p>
          <w:p w14:paraId="1D506114">
            <w:pPr>
              <w:widowControl w:val="0"/>
              <w:jc w:val="both"/>
              <w:rPr>
                <w:rFonts w:hint="eastAsia"/>
                <w:color w:val="auto"/>
                <w:lang w:eastAsia="zh-CN"/>
              </w:rPr>
            </w:pPr>
          </w:p>
        </w:tc>
        <w:tc>
          <w:tcPr>
            <w:tcW w:w="2973" w:type="dxa"/>
            <w:vAlign w:val="center"/>
          </w:tcPr>
          <w:p w14:paraId="6FB5122A">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snapToGrid w:val="0"/>
                <w:color w:val="auto"/>
                <w:sz w:val="21"/>
                <w:szCs w:val="21"/>
                <w:lang w:val="en-US" w:eastAsia="zh-CN" w:bidi="ar-SA"/>
              </w:rPr>
            </w:pPr>
            <w:r>
              <w:rPr>
                <w:rFonts w:hint="eastAsia" w:ascii="宋体" w:hAnsi="宋体" w:eastAsia="宋体" w:cs="宋体"/>
                <w:b w:val="0"/>
                <w:bCs/>
                <w:color w:val="auto"/>
                <w:sz w:val="21"/>
                <w:szCs w:val="21"/>
                <w:highlight w:val="none"/>
              </w:rPr>
              <w:t>工程概况</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20分</w:t>
            </w:r>
            <w:r>
              <w:rPr>
                <w:rFonts w:hint="eastAsia" w:ascii="宋体" w:hAnsi="宋体" w:eastAsia="宋体" w:cs="宋体"/>
                <w:b w:val="0"/>
                <w:bCs/>
                <w:color w:val="auto"/>
                <w:sz w:val="21"/>
                <w:szCs w:val="21"/>
                <w:highlight w:val="none"/>
                <w:lang w:eastAsia="zh-CN"/>
              </w:rPr>
              <w:t>）</w:t>
            </w:r>
          </w:p>
        </w:tc>
        <w:tc>
          <w:tcPr>
            <w:tcW w:w="5613" w:type="dxa"/>
            <w:vAlign w:val="center"/>
          </w:tcPr>
          <w:p w14:paraId="4630C864">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工程的各项主要内容以及现场状况表达清晰</w:t>
            </w:r>
          </w:p>
          <w:p w14:paraId="6F67B561">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监理工程涉及专业阐述全面、精准</w:t>
            </w:r>
          </w:p>
          <w:p w14:paraId="25199367">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监理范围、内容、目标及监理依据准确全面</w:t>
            </w:r>
          </w:p>
          <w:p w14:paraId="6FEBC785">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监理工程特点分析全面</w:t>
            </w:r>
          </w:p>
          <w:p w14:paraId="554CBB17">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监理工程实施难点分析合理有针对性</w:t>
            </w:r>
          </w:p>
          <w:p w14:paraId="2049343E">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所列方案针对以上条款以上内容完整合理、科学严密，切实可行，得20分，</w:t>
            </w:r>
            <w:r>
              <w:rPr>
                <w:rFonts w:hint="eastAsia" w:ascii="宋体" w:hAnsi="宋体" w:eastAsia="宋体" w:cs="宋体"/>
                <w:b/>
                <w:bCs w:val="0"/>
                <w:color w:val="auto"/>
                <w:sz w:val="21"/>
                <w:szCs w:val="21"/>
                <w:highlight w:val="none"/>
              </w:rPr>
              <w:t>每有一项内容有缺陷或不符合项目需求的扣</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分，每有一项总体内容完备但存在部分瑕疵之处扣</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分,</w:t>
            </w:r>
            <w:r>
              <w:rPr>
                <w:rFonts w:hint="eastAsia" w:ascii="宋体" w:hAnsi="宋体" w:eastAsia="宋体" w:cs="宋体"/>
                <w:b/>
                <w:bCs w:val="0"/>
                <w:color w:val="auto"/>
                <w:sz w:val="21"/>
                <w:szCs w:val="21"/>
                <w:highlight w:val="none"/>
                <w:lang w:val="en-US" w:eastAsia="zh-CN"/>
              </w:rPr>
              <w:t>直至扣完为止。</w:t>
            </w:r>
          </w:p>
          <w:p w14:paraId="6AD7D591">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Cs/>
                <w:snapToGrid w:val="0"/>
                <w:color w:val="auto"/>
                <w:sz w:val="21"/>
                <w:szCs w:val="21"/>
                <w:lang w:val="en-US" w:eastAsia="zh-CN" w:bidi="ar-SA"/>
              </w:rPr>
            </w:pPr>
            <w:r>
              <w:rPr>
                <w:rFonts w:hint="eastAsia" w:ascii="宋体" w:hAnsi="宋体" w:eastAsia="宋体" w:cs="宋体"/>
                <w:b/>
                <w:bCs w:val="0"/>
                <w:color w:val="auto"/>
                <w:sz w:val="21"/>
                <w:szCs w:val="21"/>
                <w:highlight w:val="none"/>
                <w:lang w:val="en-US" w:eastAsia="zh-CN"/>
              </w:rPr>
              <w:t>缺陷是指：前后内容不一致、存在凭空编造、前后逻辑错误、涉及的规范及标准错误、项目名称或实施地点区域错误、内容简略或与本项目无关等任意一种情形等。</w:t>
            </w:r>
          </w:p>
        </w:tc>
      </w:tr>
      <w:tr w14:paraId="1B5D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jc w:val="center"/>
        </w:trPr>
        <w:tc>
          <w:tcPr>
            <w:tcW w:w="1291" w:type="dxa"/>
            <w:vMerge w:val="continue"/>
            <w:vAlign w:val="center"/>
          </w:tcPr>
          <w:p w14:paraId="28EC3098">
            <w:pPr>
              <w:pStyle w:val="3"/>
              <w:widowControl w:val="0"/>
              <w:kinsoku/>
              <w:spacing w:line="300" w:lineRule="exact"/>
              <w:jc w:val="center"/>
              <w:rPr>
                <w:rFonts w:hint="eastAsia" w:ascii="宋体" w:hAnsi="宋体" w:eastAsia="宋体" w:cs="宋体"/>
                <w:bCs/>
                <w:color w:val="auto"/>
                <w:lang w:eastAsia="zh-CN"/>
              </w:rPr>
            </w:pPr>
          </w:p>
        </w:tc>
        <w:tc>
          <w:tcPr>
            <w:tcW w:w="2973" w:type="dxa"/>
            <w:vAlign w:val="center"/>
          </w:tcPr>
          <w:p w14:paraId="0023F20F">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 w:val="0"/>
                <w:bCs/>
                <w:color w:val="auto"/>
                <w:sz w:val="21"/>
                <w:szCs w:val="21"/>
                <w:highlight w:val="none"/>
              </w:rPr>
              <w:t>质量控制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18分</w:t>
            </w:r>
            <w:r>
              <w:rPr>
                <w:rFonts w:hint="eastAsia" w:ascii="宋体" w:hAnsi="宋体" w:eastAsia="宋体" w:cs="宋体"/>
                <w:b w:val="0"/>
                <w:bCs/>
                <w:color w:val="auto"/>
                <w:sz w:val="21"/>
                <w:szCs w:val="21"/>
                <w:highlight w:val="none"/>
                <w:lang w:eastAsia="zh-CN"/>
              </w:rPr>
              <w:t>）</w:t>
            </w:r>
          </w:p>
        </w:tc>
        <w:tc>
          <w:tcPr>
            <w:tcW w:w="5613" w:type="dxa"/>
            <w:vAlign w:val="center"/>
          </w:tcPr>
          <w:p w14:paraId="5265F7C1">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质量有总目标</w:t>
            </w:r>
          </w:p>
          <w:p w14:paraId="39B5801A">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质量控制内容，基本程序（包括质量事故的处理程序）及预控措施切实可行</w:t>
            </w:r>
          </w:p>
          <w:p w14:paraId="6F11B0C5">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质量控制方法先进</w:t>
            </w:r>
          </w:p>
          <w:p w14:paraId="6E6CA2A2">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材料、设备质量控制措施</w:t>
            </w:r>
          </w:p>
          <w:p w14:paraId="1332C2F3">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分部、分项质量控制措施</w:t>
            </w:r>
          </w:p>
          <w:p w14:paraId="04FE8444">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关键部位、关键工序质量控制措施</w:t>
            </w:r>
          </w:p>
          <w:p w14:paraId="2D5BA93E">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技术难点质量控制措施</w:t>
            </w:r>
          </w:p>
          <w:p w14:paraId="02019011">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所列方案针对以上条款以上内容完整合理、科学严密，切实可行，得18分，</w:t>
            </w:r>
            <w:r>
              <w:rPr>
                <w:rFonts w:hint="eastAsia" w:ascii="宋体" w:hAnsi="宋体" w:eastAsia="宋体" w:cs="宋体"/>
                <w:b/>
                <w:bCs w:val="0"/>
                <w:color w:val="auto"/>
                <w:sz w:val="21"/>
                <w:szCs w:val="21"/>
                <w:highlight w:val="none"/>
              </w:rPr>
              <w:t>每有一项内容有缺陷或不符合项目需求的扣</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分，每有一项总体内容完备但存在部分瑕疵之处扣1</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分,</w:t>
            </w:r>
            <w:r>
              <w:rPr>
                <w:rFonts w:hint="eastAsia" w:ascii="宋体" w:hAnsi="宋体" w:eastAsia="宋体" w:cs="宋体"/>
                <w:b/>
                <w:bCs w:val="0"/>
                <w:color w:val="auto"/>
                <w:sz w:val="21"/>
                <w:szCs w:val="21"/>
                <w:highlight w:val="none"/>
                <w:lang w:val="en-US" w:eastAsia="zh-CN"/>
              </w:rPr>
              <w:t>直至扣完为止。</w:t>
            </w:r>
          </w:p>
          <w:p w14:paraId="605F064F">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Cs/>
                <w:snapToGrid w:val="0"/>
                <w:color w:val="auto"/>
                <w:sz w:val="21"/>
                <w:szCs w:val="21"/>
                <w:lang w:val="en-US" w:eastAsia="zh-CN" w:bidi="ar-SA"/>
              </w:rPr>
            </w:pPr>
            <w:r>
              <w:rPr>
                <w:rFonts w:hint="eastAsia" w:ascii="宋体" w:hAnsi="宋体" w:eastAsia="宋体" w:cs="宋体"/>
                <w:b/>
                <w:bCs w:val="0"/>
                <w:color w:val="auto"/>
                <w:sz w:val="21"/>
                <w:szCs w:val="21"/>
                <w:highlight w:val="none"/>
                <w:lang w:val="en-US" w:eastAsia="zh-CN"/>
              </w:rPr>
              <w:t>缺陷是指：前后内容不一致、存在凭空编造、前后逻辑错误、涉及的规范及标准错误、项目名称或实施地点区域错误、内容简略或与本项目无关等任意一种情形等。</w:t>
            </w:r>
          </w:p>
        </w:tc>
      </w:tr>
      <w:tr w14:paraId="126D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1291" w:type="dxa"/>
            <w:vMerge w:val="continue"/>
            <w:vAlign w:val="center"/>
          </w:tcPr>
          <w:p w14:paraId="0C397A72">
            <w:pPr>
              <w:pStyle w:val="3"/>
              <w:widowControl w:val="0"/>
              <w:kinsoku/>
              <w:spacing w:line="300" w:lineRule="exact"/>
              <w:jc w:val="center"/>
              <w:rPr>
                <w:rFonts w:hint="eastAsia" w:ascii="宋体" w:hAnsi="宋体" w:eastAsia="宋体" w:cs="宋体"/>
                <w:bCs/>
                <w:color w:val="auto"/>
                <w:lang w:eastAsia="zh-CN"/>
              </w:rPr>
            </w:pPr>
          </w:p>
        </w:tc>
        <w:tc>
          <w:tcPr>
            <w:tcW w:w="2973" w:type="dxa"/>
            <w:vAlign w:val="center"/>
          </w:tcPr>
          <w:p w14:paraId="01E2572E">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 w:val="0"/>
                <w:bCs/>
                <w:color w:val="auto"/>
                <w:sz w:val="21"/>
                <w:szCs w:val="21"/>
                <w:highlight w:val="none"/>
              </w:rPr>
              <w:t>进度控制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6分</w:t>
            </w:r>
            <w:r>
              <w:rPr>
                <w:rFonts w:hint="eastAsia" w:ascii="宋体" w:hAnsi="宋体" w:eastAsia="宋体" w:cs="宋体"/>
                <w:b w:val="0"/>
                <w:bCs/>
                <w:color w:val="auto"/>
                <w:sz w:val="21"/>
                <w:szCs w:val="21"/>
                <w:highlight w:val="none"/>
                <w:lang w:eastAsia="zh-CN"/>
              </w:rPr>
              <w:t>）</w:t>
            </w:r>
          </w:p>
        </w:tc>
        <w:tc>
          <w:tcPr>
            <w:tcW w:w="5613" w:type="dxa"/>
            <w:vAlign w:val="top"/>
          </w:tcPr>
          <w:p w14:paraId="0B00B080">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项目总控制进度计划目标</w:t>
            </w:r>
          </w:p>
          <w:p w14:paraId="122ADBF0">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进度控制程序</w:t>
            </w:r>
          </w:p>
          <w:p w14:paraId="7666791A">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进度控制方法、措施和减少工程延期发生的防范对策可行</w:t>
            </w:r>
          </w:p>
          <w:p w14:paraId="298F1D0C">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所列方案针对以上条款以上内容完整合理、科学严密，切实可行，得6分，</w:t>
            </w:r>
            <w:r>
              <w:rPr>
                <w:rFonts w:hint="eastAsia" w:ascii="宋体" w:hAnsi="宋体" w:eastAsia="宋体" w:cs="宋体"/>
                <w:b/>
                <w:bCs w:val="0"/>
                <w:color w:val="auto"/>
                <w:sz w:val="21"/>
                <w:szCs w:val="21"/>
                <w:highlight w:val="none"/>
              </w:rPr>
              <w:t>每有一项内容有缺陷或不符合项目需求的扣2分，每有一项总体内容完备但存在部分瑕疵之处扣1分,</w:t>
            </w:r>
            <w:r>
              <w:rPr>
                <w:rFonts w:hint="eastAsia" w:ascii="宋体" w:hAnsi="宋体" w:eastAsia="宋体" w:cs="宋体"/>
                <w:b/>
                <w:bCs w:val="0"/>
                <w:color w:val="auto"/>
                <w:sz w:val="21"/>
                <w:szCs w:val="21"/>
                <w:highlight w:val="none"/>
                <w:lang w:val="en-US" w:eastAsia="zh-CN"/>
              </w:rPr>
              <w:t>直至扣完为止。</w:t>
            </w:r>
          </w:p>
          <w:p w14:paraId="5EB6DC5F">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Cs/>
                <w:snapToGrid w:val="0"/>
                <w:color w:val="auto"/>
                <w:sz w:val="21"/>
                <w:szCs w:val="21"/>
                <w:lang w:val="en-US" w:eastAsia="zh-CN" w:bidi="ar-SA"/>
              </w:rPr>
            </w:pPr>
            <w:r>
              <w:rPr>
                <w:rFonts w:hint="eastAsia" w:ascii="宋体" w:hAnsi="宋体" w:eastAsia="宋体" w:cs="宋体"/>
                <w:b/>
                <w:bCs w:val="0"/>
                <w:color w:val="auto"/>
                <w:sz w:val="21"/>
                <w:szCs w:val="21"/>
                <w:highlight w:val="none"/>
                <w:lang w:val="en-US" w:eastAsia="zh-CN"/>
              </w:rPr>
              <w:t>缺陷是指：前后内容不一致、存在凭空编造、前后逻辑错误、涉及的规范及标准错误、项目名称或实施地点区域错误、内容简略或与本项目无关等任意一种情形等。</w:t>
            </w:r>
          </w:p>
        </w:tc>
      </w:tr>
      <w:tr w14:paraId="6065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91" w:type="dxa"/>
            <w:vMerge w:val="continue"/>
            <w:vAlign w:val="center"/>
          </w:tcPr>
          <w:p w14:paraId="65757D2C">
            <w:pPr>
              <w:pStyle w:val="3"/>
              <w:widowControl w:val="0"/>
              <w:kinsoku/>
              <w:spacing w:line="300" w:lineRule="exact"/>
              <w:jc w:val="center"/>
              <w:rPr>
                <w:rFonts w:hint="eastAsia" w:ascii="宋体" w:hAnsi="宋体" w:eastAsia="宋体" w:cs="宋体"/>
                <w:bCs/>
                <w:color w:val="auto"/>
                <w:lang w:eastAsia="zh-CN"/>
              </w:rPr>
            </w:pPr>
          </w:p>
          <w:p w14:paraId="2DD0BEA2">
            <w:pPr>
              <w:widowControl w:val="0"/>
              <w:jc w:val="both"/>
              <w:rPr>
                <w:rFonts w:hint="eastAsia"/>
                <w:color w:val="auto"/>
                <w:lang w:eastAsia="zh-CN"/>
              </w:rPr>
            </w:pPr>
            <w:r>
              <w:rPr>
                <w:rFonts w:hint="eastAsia" w:ascii="宋体" w:hAnsi="宋体" w:eastAsia="宋体" w:cs="宋体"/>
                <w:color w:val="auto"/>
                <w:kern w:val="0"/>
                <w:sz w:val="24"/>
                <w:szCs w:val="24"/>
                <w:highlight w:val="none"/>
                <w:lang w:val="en-GB" w:eastAsia="zh-CN" w:bidi="ar-SA"/>
              </w:rPr>
              <w:t>保证措施</w:t>
            </w:r>
          </w:p>
        </w:tc>
        <w:tc>
          <w:tcPr>
            <w:tcW w:w="2973" w:type="dxa"/>
            <w:vAlign w:val="center"/>
          </w:tcPr>
          <w:p w14:paraId="15E4021B">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安全生产管理的监理工作</w:t>
            </w:r>
          </w:p>
          <w:p w14:paraId="5EB6337B">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6分</w:t>
            </w:r>
            <w:r>
              <w:rPr>
                <w:rFonts w:hint="eastAsia" w:ascii="宋体" w:hAnsi="宋体" w:eastAsia="宋体" w:cs="宋体"/>
                <w:b w:val="0"/>
                <w:bCs/>
                <w:color w:val="auto"/>
                <w:sz w:val="21"/>
                <w:szCs w:val="21"/>
                <w:highlight w:val="none"/>
                <w:lang w:eastAsia="zh-CN"/>
              </w:rPr>
              <w:t>）</w:t>
            </w:r>
          </w:p>
        </w:tc>
        <w:tc>
          <w:tcPr>
            <w:tcW w:w="5613" w:type="dxa"/>
            <w:vAlign w:val="top"/>
          </w:tcPr>
          <w:p w14:paraId="6BC4ED59">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1.安全生产管理的监理工作目标明确，工作制度合理</w:t>
            </w:r>
          </w:p>
          <w:p w14:paraId="62677DF1">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2.安全生产管理的监理工作责任明确，管理方法合理可行</w:t>
            </w:r>
          </w:p>
          <w:p w14:paraId="7A2E9B9F">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所列方案针对以上条款以上内容完整合理、科学严密，切实可行，得6分，</w:t>
            </w:r>
            <w:r>
              <w:rPr>
                <w:rFonts w:hint="eastAsia" w:ascii="宋体" w:hAnsi="宋体" w:eastAsia="宋体" w:cs="宋体"/>
                <w:b/>
                <w:bCs w:val="0"/>
                <w:color w:val="auto"/>
                <w:sz w:val="21"/>
                <w:szCs w:val="21"/>
                <w:highlight w:val="none"/>
              </w:rPr>
              <w:t>每有一项内容有缺陷或不符合项目需求的扣</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分，每有一项总体内容完备但存在部分瑕疵之处扣1</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分,</w:t>
            </w:r>
            <w:r>
              <w:rPr>
                <w:rFonts w:hint="eastAsia" w:ascii="宋体" w:hAnsi="宋体" w:eastAsia="宋体" w:cs="宋体"/>
                <w:b/>
                <w:bCs w:val="0"/>
                <w:color w:val="auto"/>
                <w:sz w:val="21"/>
                <w:szCs w:val="21"/>
                <w:highlight w:val="none"/>
                <w:lang w:val="en-US" w:eastAsia="zh-CN"/>
              </w:rPr>
              <w:t>直至扣完为止。</w:t>
            </w:r>
          </w:p>
          <w:p w14:paraId="26D901F2">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1"/>
                <w:szCs w:val="21"/>
                <w:highlight w:val="none"/>
                <w:lang w:val="en-US" w:eastAsia="zh-CN"/>
              </w:rPr>
              <w:t>缺陷是指：前后内容不一致、存在凭空编造、前后逻辑错误、涉及的规范及标准错误、项目名称或实施地点区域错误、内容简略或与本项目无关等任意一种情形等。</w:t>
            </w:r>
          </w:p>
        </w:tc>
      </w:tr>
      <w:tr w14:paraId="3392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1291" w:type="dxa"/>
            <w:vMerge w:val="continue"/>
            <w:vAlign w:val="center"/>
          </w:tcPr>
          <w:p w14:paraId="7B8003EF">
            <w:pPr>
              <w:widowControl w:val="0"/>
              <w:jc w:val="both"/>
              <w:rPr>
                <w:rFonts w:hint="eastAsia" w:ascii="宋体" w:hAnsi="宋体" w:eastAsia="宋体" w:cs="宋体"/>
                <w:color w:val="auto"/>
                <w:kern w:val="0"/>
                <w:sz w:val="24"/>
                <w:szCs w:val="24"/>
                <w:highlight w:val="none"/>
                <w:lang w:val="en-GB" w:eastAsia="zh-CN" w:bidi="ar-SA"/>
              </w:rPr>
            </w:pPr>
          </w:p>
        </w:tc>
        <w:tc>
          <w:tcPr>
            <w:tcW w:w="2973" w:type="dxa"/>
            <w:shd w:val="clear" w:color="auto" w:fill="auto"/>
            <w:vAlign w:val="center"/>
          </w:tcPr>
          <w:p w14:paraId="5AB62686">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snapToGrid w:val="0"/>
                <w:color w:val="auto"/>
                <w:sz w:val="21"/>
                <w:szCs w:val="21"/>
                <w:lang w:val="en-US" w:eastAsia="zh-CN" w:bidi="ar-SA"/>
              </w:rPr>
            </w:pPr>
            <w:r>
              <w:rPr>
                <w:rFonts w:hint="eastAsia" w:ascii="宋体" w:hAnsi="宋体" w:eastAsia="宋体" w:cs="宋体"/>
                <w:b w:val="0"/>
                <w:bCs/>
                <w:color w:val="auto"/>
                <w:sz w:val="21"/>
                <w:szCs w:val="21"/>
                <w:highlight w:val="none"/>
              </w:rPr>
              <w:t>组织协调</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6分</w:t>
            </w:r>
            <w:r>
              <w:rPr>
                <w:rFonts w:hint="eastAsia" w:ascii="宋体" w:hAnsi="宋体" w:eastAsia="宋体" w:cs="宋体"/>
                <w:b w:val="0"/>
                <w:bCs/>
                <w:color w:val="auto"/>
                <w:sz w:val="21"/>
                <w:szCs w:val="21"/>
                <w:highlight w:val="none"/>
                <w:lang w:eastAsia="zh-CN"/>
              </w:rPr>
              <w:t>）</w:t>
            </w:r>
          </w:p>
        </w:tc>
        <w:tc>
          <w:tcPr>
            <w:tcW w:w="5613" w:type="dxa"/>
            <w:shd w:val="clear" w:color="auto" w:fill="auto"/>
            <w:vAlign w:val="top"/>
          </w:tcPr>
          <w:p w14:paraId="26322C7E">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1.结合工程提出的组织协调的内容全面</w:t>
            </w:r>
          </w:p>
          <w:p w14:paraId="05206B77">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2.协调的方法、程序和协调措施可行</w:t>
            </w:r>
          </w:p>
          <w:p w14:paraId="74474B2F">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所列方案针对以上条款以上内容完整合理、科学严密，切实可行，得6分，</w:t>
            </w:r>
            <w:r>
              <w:rPr>
                <w:rFonts w:hint="eastAsia" w:ascii="宋体" w:hAnsi="宋体" w:eastAsia="宋体" w:cs="宋体"/>
                <w:b/>
                <w:bCs w:val="0"/>
                <w:color w:val="auto"/>
                <w:sz w:val="21"/>
                <w:szCs w:val="21"/>
                <w:highlight w:val="none"/>
              </w:rPr>
              <w:t>每有一项内容有缺陷或不符合项目需求的扣</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分，每有一项总体内容完备但存在部分瑕疵之处扣</w:t>
            </w:r>
            <w:r>
              <w:rPr>
                <w:rFonts w:hint="eastAsia" w:ascii="宋体" w:hAnsi="宋体" w:eastAsia="宋体" w:cs="宋体"/>
                <w:b/>
                <w:bCs w:val="0"/>
                <w:color w:val="auto"/>
                <w:sz w:val="21"/>
                <w:szCs w:val="21"/>
                <w:highlight w:val="none"/>
                <w:lang w:val="en-US" w:eastAsia="zh-CN"/>
              </w:rPr>
              <w:t>1.5</w:t>
            </w:r>
            <w:r>
              <w:rPr>
                <w:rFonts w:hint="eastAsia" w:ascii="宋体" w:hAnsi="宋体" w:eastAsia="宋体" w:cs="宋体"/>
                <w:b/>
                <w:bCs w:val="0"/>
                <w:color w:val="auto"/>
                <w:sz w:val="21"/>
                <w:szCs w:val="21"/>
                <w:highlight w:val="none"/>
              </w:rPr>
              <w:t>分,</w:t>
            </w:r>
            <w:r>
              <w:rPr>
                <w:rFonts w:hint="eastAsia" w:ascii="宋体" w:hAnsi="宋体" w:eastAsia="宋体" w:cs="宋体"/>
                <w:b/>
                <w:bCs w:val="0"/>
                <w:color w:val="auto"/>
                <w:sz w:val="21"/>
                <w:szCs w:val="21"/>
                <w:highlight w:val="none"/>
                <w:lang w:val="en-US" w:eastAsia="zh-CN"/>
              </w:rPr>
              <w:t>直至扣完为止。</w:t>
            </w:r>
          </w:p>
          <w:p w14:paraId="50A1E936">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Cs/>
                <w:snapToGrid w:val="0"/>
                <w:color w:val="auto"/>
                <w:sz w:val="21"/>
                <w:szCs w:val="21"/>
                <w:lang w:val="en-US" w:eastAsia="zh-CN" w:bidi="ar-SA"/>
              </w:rPr>
            </w:pPr>
            <w:r>
              <w:rPr>
                <w:rFonts w:hint="eastAsia" w:ascii="宋体" w:hAnsi="宋体" w:eastAsia="宋体" w:cs="宋体"/>
                <w:b/>
                <w:bCs w:val="0"/>
                <w:color w:val="auto"/>
                <w:sz w:val="21"/>
                <w:szCs w:val="21"/>
                <w:highlight w:val="none"/>
                <w:lang w:val="en-US" w:eastAsia="zh-CN"/>
              </w:rPr>
              <w:t>缺陷是指：前后内容不一致、存在凭空编造、前后逻辑错误、涉及的规范及标准错误、项目名称或实施地点区域错误、内容简略或与本项目无关等任意一种情形等。</w:t>
            </w:r>
          </w:p>
        </w:tc>
      </w:tr>
      <w:tr w14:paraId="6C62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1291" w:type="dxa"/>
            <w:vMerge w:val="continue"/>
            <w:vAlign w:val="center"/>
          </w:tcPr>
          <w:p w14:paraId="58164705">
            <w:pPr>
              <w:widowControl w:val="0"/>
              <w:jc w:val="both"/>
              <w:rPr>
                <w:rFonts w:hint="eastAsia" w:ascii="宋体" w:hAnsi="宋体" w:eastAsia="宋体" w:cs="宋体"/>
                <w:color w:val="auto"/>
                <w:kern w:val="0"/>
                <w:sz w:val="24"/>
                <w:szCs w:val="24"/>
                <w:highlight w:val="none"/>
                <w:lang w:val="en-GB" w:eastAsia="zh-CN" w:bidi="ar-SA"/>
              </w:rPr>
            </w:pPr>
          </w:p>
        </w:tc>
        <w:tc>
          <w:tcPr>
            <w:tcW w:w="2973" w:type="dxa"/>
            <w:shd w:val="clear" w:color="auto" w:fill="auto"/>
            <w:vAlign w:val="center"/>
          </w:tcPr>
          <w:p w14:paraId="2D436791">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合理化建议</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4分</w:t>
            </w:r>
            <w:r>
              <w:rPr>
                <w:rFonts w:hint="eastAsia" w:ascii="宋体" w:hAnsi="宋体" w:eastAsia="宋体" w:cs="宋体"/>
                <w:b w:val="0"/>
                <w:bCs/>
                <w:color w:val="auto"/>
                <w:sz w:val="21"/>
                <w:szCs w:val="21"/>
                <w:highlight w:val="none"/>
                <w:lang w:eastAsia="zh-CN"/>
              </w:rPr>
              <w:t>）</w:t>
            </w:r>
          </w:p>
        </w:tc>
        <w:tc>
          <w:tcPr>
            <w:tcW w:w="5613" w:type="dxa"/>
            <w:shd w:val="clear" w:color="auto" w:fill="auto"/>
            <w:vAlign w:val="top"/>
          </w:tcPr>
          <w:p w14:paraId="201C3DCE">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1.建议合理可行，并有具体实施方案。</w:t>
            </w:r>
          </w:p>
          <w:p w14:paraId="7D994CA5">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所列方案针对以上条款以上内容完整合理、科学严密，切实可行</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得4分，</w:t>
            </w:r>
            <w:r>
              <w:rPr>
                <w:rFonts w:hint="eastAsia" w:ascii="宋体" w:hAnsi="宋体" w:eastAsia="宋体" w:cs="宋体"/>
                <w:b/>
                <w:bCs w:val="0"/>
                <w:color w:val="auto"/>
                <w:sz w:val="21"/>
                <w:szCs w:val="21"/>
                <w:highlight w:val="none"/>
              </w:rPr>
              <w:t>每有一项内容有缺陷或不符合项目需求的扣</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分，每有一</w:t>
            </w:r>
            <w:r>
              <w:rPr>
                <w:rFonts w:hint="eastAsia" w:ascii="宋体" w:hAnsi="宋体" w:eastAsia="宋体" w:cs="宋体"/>
                <w:b/>
                <w:bCs w:val="0"/>
                <w:color w:val="auto"/>
                <w:sz w:val="21"/>
                <w:szCs w:val="21"/>
                <w:highlight w:val="none"/>
                <w:lang w:val="en-US" w:eastAsia="zh-CN"/>
              </w:rPr>
              <w:t>处</w:t>
            </w:r>
            <w:r>
              <w:rPr>
                <w:rFonts w:hint="eastAsia" w:ascii="宋体" w:hAnsi="宋体" w:eastAsia="宋体" w:cs="宋体"/>
                <w:b/>
                <w:bCs w:val="0"/>
                <w:color w:val="auto"/>
                <w:sz w:val="21"/>
                <w:szCs w:val="21"/>
                <w:highlight w:val="none"/>
              </w:rPr>
              <w:t>总体内容完备但存在部分瑕疵之处扣</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分,</w:t>
            </w:r>
            <w:r>
              <w:rPr>
                <w:rFonts w:hint="eastAsia" w:ascii="宋体" w:hAnsi="宋体" w:eastAsia="宋体" w:cs="宋体"/>
                <w:b/>
                <w:bCs w:val="0"/>
                <w:color w:val="auto"/>
                <w:sz w:val="21"/>
                <w:szCs w:val="21"/>
                <w:highlight w:val="none"/>
                <w:lang w:val="en-US" w:eastAsia="zh-CN"/>
              </w:rPr>
              <w:t>直至扣完为止。</w:t>
            </w:r>
          </w:p>
          <w:p w14:paraId="45A436B8">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缺陷是指：前后内容不一致、存在凭空编造、前后逻辑错误、涉及的规范及标准错误、项目名称或实施地点区域错误、内容简略或与本项目无关等任意一种情形等。</w:t>
            </w:r>
          </w:p>
        </w:tc>
      </w:tr>
      <w:tr w14:paraId="37E9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9877" w:type="dxa"/>
            <w:gridSpan w:val="3"/>
            <w:vAlign w:val="center"/>
          </w:tcPr>
          <w:p w14:paraId="5F5437F0">
            <w:pPr>
              <w:pStyle w:val="3"/>
              <w:widowControl w:val="0"/>
              <w:kinsoku/>
              <w:spacing w:line="300" w:lineRule="exact"/>
              <w:jc w:val="both"/>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w:t>
            </w:r>
            <w:r>
              <w:rPr>
                <w:rFonts w:hint="eastAsia" w:ascii="宋体" w:hAnsi="宋体" w:eastAsia="宋体" w:cs="宋体"/>
                <w:color w:val="auto"/>
                <w:sz w:val="24"/>
                <w:szCs w:val="24"/>
                <w:lang w:eastAsia="zh-CN"/>
              </w:rPr>
              <w:t>投标人的最终得分为：所有评委对其评分的算术平均值，保留2位小数。</w:t>
            </w:r>
          </w:p>
        </w:tc>
      </w:tr>
    </w:tbl>
    <w:p w14:paraId="315F0A71">
      <w:pPr>
        <w:pStyle w:val="30"/>
        <w:keepNext w:val="0"/>
        <w:keepLines w:val="0"/>
        <w:pageBreakBefore w:val="0"/>
        <w:widowControl w:val="0"/>
        <w:wordWrap/>
        <w:overflowPunct/>
        <w:topLinePunct w:val="0"/>
        <w:bidi w:val="0"/>
        <w:spacing w:line="320" w:lineRule="exact"/>
        <w:rPr>
          <w:rFonts w:ascii="宋体" w:hAnsi="宋体" w:cs="宋体"/>
          <w:b/>
          <w:bCs/>
          <w:color w:val="auto"/>
        </w:rPr>
        <w:sectPr>
          <w:footerReference r:id="rId5" w:type="default"/>
          <w:pgSz w:w="11906" w:h="16838"/>
          <w:pgMar w:top="1701" w:right="1304" w:bottom="1304" w:left="1701" w:header="1134" w:footer="1134" w:gutter="0"/>
          <w:cols w:space="0" w:num="1"/>
        </w:sectPr>
      </w:pPr>
    </w:p>
    <w:p w14:paraId="1A64D5A7">
      <w:pPr>
        <w:pStyle w:val="3"/>
        <w:widowControl w:val="0"/>
        <w:kinsoku/>
        <w:spacing w:line="440" w:lineRule="exact"/>
        <w:ind w:firstLine="482" w:firstLineChars="200"/>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2.3 评审办法附表</w:t>
      </w:r>
    </w:p>
    <w:p w14:paraId="00F0424F">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2.4 算数性修正</w:t>
      </w:r>
    </w:p>
    <w:p w14:paraId="61934490">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最后报价有算术错误及其他错误的，磋商小组会按以下原则要求供应商对磋商报价进行修正，并要求供应商书面澄清确认。供应商拒不澄清确认的，视为未实质响应磋商文件要求，对其响应文件做无效处理：</w:t>
      </w:r>
    </w:p>
    <w:p w14:paraId="6F9953BC">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（1）响应文件中的大写金额与小写金额不一致的，以大写金额为准；</w:t>
      </w:r>
    </w:p>
    <w:p w14:paraId="52CA8247">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（2）项目综合单价合计金额与单价金额不一致的，以单价金额为准，但单价金额小数点有明显错误的除外；</w:t>
      </w:r>
    </w:p>
    <w:p w14:paraId="5BA6CFEE">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（3）如果分项报价中存在缺漏项，则视为缺漏项价格已包含在其他分项报价。</w:t>
      </w:r>
    </w:p>
    <w:p w14:paraId="1D62E271">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同时出现两种以上不一致的，按照前款规定的顺序修正。</w:t>
      </w:r>
    </w:p>
    <w:p w14:paraId="02CBE4C0">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修正后的报价遵照如下规定处理：磋商小组在政采云系统中发出澄清、答疑，供应商在规定时间（</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0分钟）内系统内回复，修正后的报价经供应商确认后产生约束力，供应商不确认的，其响应文件无效。</w:t>
      </w:r>
    </w:p>
    <w:p w14:paraId="18299D36">
      <w:pPr>
        <w:pStyle w:val="3"/>
        <w:widowControl w:val="0"/>
        <w:kinsoku/>
        <w:spacing w:line="440" w:lineRule="exact"/>
        <w:ind w:firstLine="482" w:firstLineChars="200"/>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3.磋商小组的权利</w:t>
      </w:r>
    </w:p>
    <w:p w14:paraId="3A2AB65A">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3.1 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31EB2144">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3.2 磋商小组发现竞争性磋商文件存在歧义、重大缺陷导致评审工作无法进行，或者竞争性磋商文件内容违反国家有关强制性规定的，应当停止评审工作，与采购人或者采购代理机构沟通并作书面记录。采购人或者采购代理机构确认后，应当修改竞争性磋商文件，重新组织采购活动。</w:t>
      </w:r>
    </w:p>
    <w:p w14:paraId="16F519F3">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3.3 评审报告由磋商小组全体成员签字。磋商小组成员对需要共同认定的事项存在争议的，应当按照少数服从多数的原则作出结论。持不同意见的磋商小组成员应当在评审报告上签署不同意见及理由，否则视为同意评审报告。</w:t>
      </w:r>
    </w:p>
    <w:p w14:paraId="272B33A3">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3.3.1 评审结果汇总完成后，除下列情形外，任何人不得修改评审结果：</w:t>
      </w:r>
    </w:p>
    <w:p w14:paraId="0E790109">
      <w:pPr>
        <w:pStyle w:val="3"/>
        <w:widowControl w:val="0"/>
        <w:kinsoku/>
        <w:spacing w:line="440" w:lineRule="exact"/>
        <w:ind w:firstLine="960" w:firstLineChars="4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3.3.1.1 分值汇总计算错误的；</w:t>
      </w:r>
    </w:p>
    <w:p w14:paraId="6B140027">
      <w:pPr>
        <w:pStyle w:val="3"/>
        <w:widowControl w:val="0"/>
        <w:kinsoku/>
        <w:spacing w:line="440" w:lineRule="exact"/>
        <w:ind w:firstLine="960" w:firstLineChars="4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3.3.1.2 分项评分超出评分标准范围的；</w:t>
      </w:r>
    </w:p>
    <w:p w14:paraId="5BFCCA05">
      <w:pPr>
        <w:pStyle w:val="3"/>
        <w:widowControl w:val="0"/>
        <w:kinsoku/>
        <w:spacing w:line="440" w:lineRule="exact"/>
        <w:ind w:firstLine="960" w:firstLineChars="4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3.3.1.3 磋商小组成员对客观评审因素评分不一致的；</w:t>
      </w:r>
    </w:p>
    <w:p w14:paraId="543C149F">
      <w:pPr>
        <w:pStyle w:val="3"/>
        <w:widowControl w:val="0"/>
        <w:kinsoku/>
        <w:spacing w:line="440" w:lineRule="exact"/>
        <w:ind w:firstLine="960" w:firstLineChars="4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3.3.1.4 经磋商小组认定评分畸高、畸低的。</w:t>
      </w:r>
    </w:p>
    <w:p w14:paraId="33B24C77">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47650C3A">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3.4 磋商小组依据供应商须知前附表规定的评审方法，对供应商的响应文件进行评审和比较，供应商最终得分等于商务部分、技术部分、报价部分得分之和。磋商小组确定供应商最终得分和排名向采购人提出书面报告，并推荐合格的成交候选人。</w:t>
      </w:r>
    </w:p>
    <w:p w14:paraId="27231314">
      <w:pPr>
        <w:pStyle w:val="3"/>
        <w:widowControl w:val="0"/>
        <w:kinsoku/>
        <w:spacing w:line="440" w:lineRule="exact"/>
        <w:ind w:firstLine="482" w:firstLineChars="200"/>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4. 评审过程的保密</w:t>
      </w:r>
    </w:p>
    <w:p w14:paraId="228EC372">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4.1 凡属于对响应文件的审查、澄清、评价和比较有关的资料、成交候选人的推荐情况以及与评审有关的其他任何情况，磋商小组成员和与评审活动有关的工作人员不得对任何单位和个人透露。</w:t>
      </w:r>
    </w:p>
    <w:p w14:paraId="1141CF4B">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4.2 在响应文件的评审和比较、成交候选人推荐以及授予合同的过程中，供应商向采购人或者磋商小组施加影响的任何行为，都将会导致其响应文件被拒绝。</w:t>
      </w:r>
    </w:p>
    <w:p w14:paraId="47900C1A">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4.3 成交供应商确定后，采购人不对未成交供应商就评审过程以及未能成交原因作出任何解释。未成交供应商不得向磋商小组组成人员或者其他有关人员索问评审过程的情况和材料。</w:t>
      </w:r>
    </w:p>
    <w:p w14:paraId="7B07BCB7">
      <w:pPr>
        <w:pStyle w:val="3"/>
        <w:widowControl w:val="0"/>
        <w:kinsoku/>
        <w:spacing w:line="440" w:lineRule="exact"/>
        <w:ind w:firstLine="482" w:firstLineChars="200"/>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5. 定标原则</w:t>
      </w:r>
    </w:p>
    <w:p w14:paraId="4EFED7F3">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eastAsia="zh-CN"/>
        </w:rPr>
        <w:t>.1 磋商小组依据供应商须知前附表规定的评审方法和标准，按照得分由高到低的顺序进行排序，最终将前三名作为成交候选人推荐给采购人。</w:t>
      </w:r>
    </w:p>
    <w:p w14:paraId="14A38F6B">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5.2 采购代理机构应当在评审结束后2个工作日内将评审报告送采购人。采购人应当自收到评审报告之日起５个工作日内，在评审报告确定的成交候选人名单中按顺序确定成交供应商。</w:t>
      </w:r>
    </w:p>
    <w:p w14:paraId="6CB4F35D">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5.3 成交供应商拒绝与采购人签订合同的，采购人可以按照评审报告推荐的成交供应商名单排序，确定下一候选人为成交供应商，也可以重新开展政府采购活动。</w:t>
      </w:r>
    </w:p>
    <w:p w14:paraId="3FC9B1C9">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5.4 出现下列情形之一的，本项目予以废标，重新开展采购活动。</w:t>
      </w:r>
    </w:p>
    <w:p w14:paraId="6F68A60A">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5.4.1 符合专业条件的供应商或者对竞争性磋商文件作实质响应的供应商不足法定家数的；</w:t>
      </w:r>
    </w:p>
    <w:p w14:paraId="169842CB">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5.4.2 出现影响采购公正的违法、违规行为的；</w:t>
      </w:r>
    </w:p>
    <w:p w14:paraId="29A6B7C6">
      <w:pPr>
        <w:pStyle w:val="3"/>
        <w:widowControl w:val="0"/>
        <w:kinsoku/>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5.4.3 因重大变故，采购任务取消的。</w:t>
      </w:r>
    </w:p>
    <w:p w14:paraId="741B3D94">
      <w:pPr>
        <w:pStyle w:val="3"/>
        <w:widowControl w:val="0"/>
        <w:kinsoku/>
        <w:spacing w:line="600" w:lineRule="exact"/>
        <w:rPr>
          <w:rFonts w:asciiTheme="minorEastAsia" w:hAnsiTheme="minorEastAsia" w:eastAsiaTheme="minorEastAsia" w:cstheme="minorEastAsia"/>
          <w:color w:val="auto"/>
          <w:sz w:val="24"/>
          <w:szCs w:val="24"/>
          <w:lang w:eastAsia="zh-CN"/>
        </w:rPr>
      </w:pPr>
    </w:p>
    <w:p w14:paraId="3F7966BF">
      <w:pPr>
        <w:pStyle w:val="3"/>
        <w:widowControl w:val="0"/>
        <w:kinsoku/>
        <w:spacing w:line="600" w:lineRule="exact"/>
        <w:rPr>
          <w:rFonts w:asciiTheme="minorEastAsia" w:hAnsiTheme="minorEastAsia" w:eastAsiaTheme="minorEastAsia" w:cstheme="minorEastAsia"/>
          <w:color w:val="auto"/>
          <w:sz w:val="24"/>
          <w:szCs w:val="24"/>
          <w:lang w:eastAsia="zh-CN"/>
        </w:rPr>
      </w:pPr>
    </w:p>
    <w:p w14:paraId="615364C7">
      <w:pPr>
        <w:widowControl w:val="0"/>
        <w:tabs>
          <w:tab w:val="left" w:pos="1260"/>
        </w:tabs>
        <w:kinsoku/>
        <w:spacing w:line="500" w:lineRule="exact"/>
        <w:jc w:val="center"/>
        <w:outlineLvl w:val="0"/>
        <w:rPr>
          <w:rFonts w:ascii="宋体" w:hAnsi="宋体" w:eastAsia="宋体" w:cs="宋体"/>
          <w:color w:val="auto"/>
          <w:spacing w:val="9"/>
          <w:sz w:val="35"/>
          <w:szCs w:val="35"/>
          <w:lang w:eastAsia="zh-CN"/>
          <w14:textOutline w14:w="6540" w14:cap="sq" w14:cmpd="sng" w14:algn="ctr">
            <w14:solidFill>
              <w14:srgbClr w14:val="000000"/>
            </w14:solidFill>
            <w14:prstDash w14:val="solid"/>
            <w14:bevel/>
          </w14:textOutline>
        </w:rPr>
      </w:pPr>
      <w:bookmarkStart w:id="79" w:name="_Toc21206"/>
      <w:r>
        <w:rPr>
          <w:rFonts w:hint="eastAsia" w:ascii="宋体" w:hAnsi="宋体" w:eastAsia="宋体" w:cs="宋体"/>
          <w:color w:val="auto"/>
          <w:spacing w:val="9"/>
          <w:sz w:val="35"/>
          <w:szCs w:val="35"/>
          <w:lang w:eastAsia="zh-CN"/>
          <w14:textOutline w14:w="6540" w14:cap="sq" w14:cmpd="sng" w14:algn="ctr">
            <w14:solidFill>
              <w14:srgbClr w14:val="000000"/>
            </w14:solidFill>
            <w14:prstDash w14:val="solid"/>
            <w14:bevel/>
          </w14:textOutline>
        </w:rPr>
        <w:t xml:space="preserve">第五章   </w:t>
      </w:r>
      <w:bookmarkEnd w:id="79"/>
      <w:r>
        <w:rPr>
          <w:rFonts w:hint="eastAsia" w:ascii="宋体" w:hAnsi="宋体" w:eastAsia="宋体" w:cs="宋体"/>
          <w:color w:val="auto"/>
          <w:spacing w:val="9"/>
          <w:sz w:val="35"/>
          <w:szCs w:val="35"/>
          <w:lang w:val="en-US" w:eastAsia="zh-CN"/>
          <w14:textOutline w14:w="6540" w14:cap="sq" w14:cmpd="sng" w14:algn="ctr">
            <w14:solidFill>
              <w14:srgbClr w14:val="000000"/>
            </w14:solidFill>
            <w14:prstDash w14:val="solid"/>
            <w14:bevel/>
          </w14:textOutline>
        </w:rPr>
        <w:t>政府采购合同</w:t>
      </w:r>
    </w:p>
    <w:p w14:paraId="0F132A24">
      <w:pPr>
        <w:widowControl w:val="0"/>
        <w:kinsoku/>
        <w:spacing w:line="360" w:lineRule="auto"/>
        <w:ind w:firstLine="482" w:firstLineChars="200"/>
        <w:rPr>
          <w:rFonts w:asciiTheme="minorEastAsia" w:hAnsiTheme="minorEastAsia" w:eastAsiaTheme="minorEastAsia" w:cstheme="minorEastAsia"/>
          <w:b/>
          <w:bCs/>
          <w:color w:val="auto"/>
          <w:sz w:val="24"/>
          <w:lang w:eastAsia="zh-CN"/>
        </w:rPr>
      </w:pPr>
    </w:p>
    <w:p w14:paraId="47DB287D">
      <w:pPr>
        <w:rPr>
          <w:rFonts w:hint="eastAsia" w:ascii="宋体" w:hAnsi="宋体" w:eastAsia="宋体" w:cs="宋体"/>
          <w:color w:val="auto"/>
          <w:highlight w:val="none"/>
        </w:rPr>
      </w:pPr>
    </w:p>
    <w:p w14:paraId="792599E0">
      <w:pPr>
        <w:keepNext w:val="0"/>
        <w:keepLines w:val="0"/>
        <w:widowControl/>
        <w:suppressLineNumbers w:val="0"/>
        <w:jc w:val="left"/>
        <w:rPr>
          <w:color w:val="auto"/>
          <w:sz w:val="28"/>
          <w:szCs w:val="28"/>
          <w:highlight w:val="none"/>
        </w:rPr>
      </w:pPr>
      <w:r>
        <w:rPr>
          <w:rFonts w:hint="eastAsia" w:ascii="宋体" w:hAnsi="宋体" w:eastAsia="宋体" w:cs="宋体"/>
          <w:color w:val="auto"/>
          <w:kern w:val="0"/>
          <w:sz w:val="32"/>
          <w:szCs w:val="32"/>
          <w:highlight w:val="none"/>
          <w:lang w:val="en-US" w:eastAsia="zh-CN" w:bidi="ar"/>
        </w:rPr>
        <w:t>合同编号：</w:t>
      </w:r>
      <w:r>
        <w:rPr>
          <w:rFonts w:hint="eastAsia" w:ascii="宋体" w:hAnsi="宋体" w:eastAsia="宋体" w:cs="宋体"/>
          <w:color w:val="auto"/>
          <w:kern w:val="0"/>
          <w:sz w:val="28"/>
          <w:szCs w:val="28"/>
          <w:highlight w:val="none"/>
          <w:lang w:val="en-US" w:eastAsia="zh-CN" w:bidi="ar"/>
        </w:rPr>
        <w:t xml:space="preserve"> </w:t>
      </w:r>
    </w:p>
    <w:p w14:paraId="4E7B6083">
      <w:pPr>
        <w:pStyle w:val="17"/>
        <w:ind w:left="0" w:leftChars="0" w:firstLine="0" w:firstLineChars="0"/>
        <w:rPr>
          <w:rFonts w:hint="eastAsia"/>
          <w:color w:val="auto"/>
          <w:highlight w:val="none"/>
          <w:lang w:val="en-US" w:eastAsia="zh-CN"/>
        </w:rPr>
      </w:pPr>
    </w:p>
    <w:p w14:paraId="6A1D4888">
      <w:pPr>
        <w:keepNext w:val="0"/>
        <w:keepLines w:val="0"/>
        <w:widowControl/>
        <w:suppressLineNumbers w:val="0"/>
        <w:jc w:val="center"/>
        <w:rPr>
          <w:rFonts w:hint="eastAsia" w:ascii="宋体" w:hAnsi="宋体" w:eastAsia="宋体" w:cs="宋体"/>
          <w:b/>
          <w:bCs/>
          <w:color w:val="auto"/>
          <w:kern w:val="0"/>
          <w:sz w:val="56"/>
          <w:szCs w:val="56"/>
          <w:highlight w:val="none"/>
          <w:lang w:val="en-US" w:eastAsia="zh-CN" w:bidi="ar"/>
        </w:rPr>
      </w:pPr>
    </w:p>
    <w:p w14:paraId="3B648BFC">
      <w:pPr>
        <w:pStyle w:val="17"/>
        <w:ind w:left="0" w:leftChars="0" w:firstLine="0" w:firstLineChars="0"/>
        <w:rPr>
          <w:rFonts w:hint="eastAsia"/>
          <w:color w:val="auto"/>
          <w:highlight w:val="none"/>
          <w:lang w:val="en-US" w:eastAsia="zh-CN"/>
        </w:rPr>
      </w:pPr>
    </w:p>
    <w:p w14:paraId="6588A1C4">
      <w:pPr>
        <w:keepNext w:val="0"/>
        <w:keepLines w:val="0"/>
        <w:widowControl/>
        <w:suppressLineNumbers w:val="0"/>
        <w:jc w:val="center"/>
        <w:rPr>
          <w:color w:val="auto"/>
          <w:sz w:val="72"/>
          <w:szCs w:val="72"/>
          <w:highlight w:val="none"/>
        </w:rPr>
      </w:pPr>
      <w:r>
        <w:rPr>
          <w:rFonts w:hint="eastAsia" w:ascii="宋体" w:hAnsi="宋体" w:eastAsia="宋体" w:cs="宋体"/>
          <w:b/>
          <w:bCs/>
          <w:color w:val="auto"/>
          <w:kern w:val="0"/>
          <w:sz w:val="72"/>
          <w:szCs w:val="72"/>
          <w:highlight w:val="none"/>
          <w:lang w:val="en-US" w:eastAsia="zh-CN" w:bidi="ar"/>
        </w:rPr>
        <w:t>政府采购合同参考范本</w:t>
      </w:r>
    </w:p>
    <w:p w14:paraId="1CA30374">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5236CA00">
      <w:pPr>
        <w:keepNext w:val="0"/>
        <w:keepLines w:val="0"/>
        <w:widowControl/>
        <w:suppressLineNumbers w:val="0"/>
        <w:jc w:val="center"/>
        <w:rPr>
          <w:color w:val="auto"/>
          <w:sz w:val="52"/>
          <w:szCs w:val="52"/>
          <w:highlight w:val="none"/>
        </w:rPr>
      </w:pPr>
      <w:r>
        <w:rPr>
          <w:rFonts w:hint="eastAsia" w:ascii="宋体" w:hAnsi="宋体" w:eastAsia="宋体" w:cs="宋体"/>
          <w:b/>
          <w:bCs/>
          <w:color w:val="auto"/>
          <w:kern w:val="0"/>
          <w:sz w:val="52"/>
          <w:szCs w:val="52"/>
          <w:highlight w:val="none"/>
          <w:lang w:val="en-US" w:eastAsia="zh-CN" w:bidi="ar"/>
        </w:rPr>
        <w:t>（服务类）</w:t>
      </w:r>
    </w:p>
    <w:p w14:paraId="3F7B2341">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52C490E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b/>
          <w:bCs/>
          <w:color w:val="auto"/>
          <w:kern w:val="0"/>
          <w:sz w:val="28"/>
          <w:szCs w:val="28"/>
          <w:highlight w:val="none"/>
          <w:lang w:val="en-US" w:eastAsia="zh-CN" w:bidi="ar"/>
        </w:rPr>
      </w:pPr>
    </w:p>
    <w:p w14:paraId="115670D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b/>
          <w:bCs/>
          <w:color w:val="auto"/>
          <w:kern w:val="0"/>
          <w:sz w:val="32"/>
          <w:szCs w:val="32"/>
          <w:highlight w:val="none"/>
          <w:lang w:val="en-US" w:eastAsia="zh-CN" w:bidi="ar"/>
        </w:rPr>
      </w:pPr>
    </w:p>
    <w:p w14:paraId="4B9EC246">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color w:val="auto"/>
          <w:sz w:val="28"/>
          <w:szCs w:val="28"/>
          <w:highlight w:val="none"/>
        </w:rPr>
      </w:pPr>
      <w:r>
        <w:rPr>
          <w:rFonts w:hint="eastAsia" w:ascii="宋体" w:hAnsi="宋体" w:eastAsia="宋体" w:cs="宋体"/>
          <w:color w:val="auto"/>
          <w:kern w:val="0"/>
          <w:sz w:val="28"/>
          <w:szCs w:val="28"/>
          <w:highlight w:val="none"/>
          <w:lang w:val="en-US" w:eastAsia="zh-CN" w:bidi="ar"/>
        </w:rPr>
        <w:t>项目名称：</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 xml:space="preserve"> </w:t>
      </w:r>
    </w:p>
    <w:p w14:paraId="7AC99D97">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color w:val="auto"/>
          <w:sz w:val="28"/>
          <w:szCs w:val="28"/>
          <w:highlight w:val="none"/>
        </w:rPr>
      </w:pPr>
      <w:r>
        <w:rPr>
          <w:rFonts w:hint="eastAsia" w:ascii="宋体" w:hAnsi="宋体" w:eastAsia="宋体" w:cs="宋体"/>
          <w:color w:val="auto"/>
          <w:kern w:val="0"/>
          <w:sz w:val="28"/>
          <w:szCs w:val="28"/>
          <w:highlight w:val="none"/>
          <w:lang w:val="en-US" w:eastAsia="zh-CN" w:bidi="ar"/>
        </w:rPr>
        <w:t>甲方（采购人）：</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 xml:space="preserve"> </w:t>
      </w:r>
    </w:p>
    <w:p w14:paraId="74C28506">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color w:val="auto"/>
          <w:sz w:val="28"/>
          <w:szCs w:val="28"/>
          <w:highlight w:val="none"/>
        </w:rPr>
      </w:pPr>
      <w:r>
        <w:rPr>
          <w:rFonts w:hint="eastAsia" w:ascii="宋体" w:hAnsi="宋体" w:eastAsia="宋体" w:cs="宋体"/>
          <w:color w:val="auto"/>
          <w:kern w:val="0"/>
          <w:sz w:val="28"/>
          <w:szCs w:val="28"/>
          <w:highlight w:val="none"/>
          <w:lang w:val="en-US" w:eastAsia="zh-CN" w:bidi="ar"/>
        </w:rPr>
        <w:t>乙方（供应商）：</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 xml:space="preserve"> </w:t>
      </w:r>
    </w:p>
    <w:p w14:paraId="613CD50A">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color w:val="auto"/>
          <w:sz w:val="28"/>
          <w:szCs w:val="28"/>
          <w:highlight w:val="none"/>
        </w:rPr>
      </w:pPr>
      <w:r>
        <w:rPr>
          <w:rFonts w:hint="eastAsia" w:ascii="宋体" w:hAnsi="宋体" w:eastAsia="宋体" w:cs="宋体"/>
          <w:color w:val="auto"/>
          <w:kern w:val="0"/>
          <w:sz w:val="28"/>
          <w:szCs w:val="28"/>
          <w:highlight w:val="none"/>
          <w:lang w:val="en-US" w:eastAsia="zh-CN" w:bidi="ar"/>
        </w:rPr>
        <w:t>签订地址：</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 xml:space="preserve"> </w:t>
      </w:r>
    </w:p>
    <w:p w14:paraId="38C46A9B">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签订日期：</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年</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月</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日</w:t>
      </w:r>
    </w:p>
    <w:p w14:paraId="58BD65F0">
      <w:pPr>
        <w:keepNext w:val="0"/>
        <w:keepLines w:val="0"/>
        <w:pageBreakBefore w:val="0"/>
        <w:widowControl w:val="0"/>
        <w:suppressLineNumbers w:val="0"/>
        <w:kinsoku/>
        <w:wordWrap/>
        <w:overflowPunct/>
        <w:topLinePunct w:val="0"/>
        <w:autoSpaceDE/>
        <w:autoSpaceDN/>
        <w:bidi w:val="0"/>
        <w:adjustRightInd/>
        <w:snapToGrid/>
        <w:jc w:val="center"/>
        <w:textAlignment w:val="auto"/>
        <w:outlineLvl w:val="0"/>
        <w:rPr>
          <w:rFonts w:hint="eastAsia" w:ascii="宋体" w:hAnsi="宋体" w:eastAsia="宋体" w:cs="宋体"/>
          <w:color w:val="auto"/>
          <w:kern w:val="0"/>
          <w:sz w:val="30"/>
          <w:szCs w:val="30"/>
          <w:highlight w:val="none"/>
          <w:lang w:val="en-US" w:eastAsia="zh-CN" w:bidi="ar"/>
        </w:rPr>
      </w:pPr>
      <w:r>
        <w:rPr>
          <w:rFonts w:hint="eastAsia" w:ascii="宋体" w:hAnsi="宋体" w:eastAsia="宋体" w:cs="宋体"/>
          <w:b/>
          <w:bCs/>
          <w:color w:val="auto"/>
          <w:kern w:val="0"/>
          <w:sz w:val="40"/>
          <w:szCs w:val="40"/>
          <w:highlight w:val="none"/>
          <w:lang w:val="en-US" w:eastAsia="zh-CN" w:bidi="ar"/>
        </w:rPr>
        <w:br w:type="page"/>
      </w:r>
      <w:bookmarkStart w:id="80" w:name="_Toc28610"/>
      <w:r>
        <w:rPr>
          <w:rFonts w:hint="eastAsia" w:ascii="宋体" w:hAnsi="宋体" w:eastAsia="宋体" w:cs="宋体"/>
          <w:b/>
          <w:bCs/>
          <w:color w:val="auto"/>
          <w:kern w:val="0"/>
          <w:sz w:val="36"/>
          <w:szCs w:val="36"/>
          <w:highlight w:val="none"/>
          <w:lang w:val="en-US" w:eastAsia="zh-CN" w:bidi="ar"/>
        </w:rPr>
        <w:t>第一部分 合同书</w:t>
      </w:r>
      <w:bookmarkEnd w:id="80"/>
    </w:p>
    <w:p w14:paraId="1A1B2CF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0"/>
          <w:sz w:val="24"/>
          <w:szCs w:val="24"/>
          <w:highlight w:val="none"/>
          <w:u w:val="single"/>
          <w:lang w:val="en-US" w:eastAsia="zh-CN" w:bidi="ar"/>
        </w:rPr>
        <w:t xml:space="preserve">          （采购人名称）</w:t>
      </w:r>
      <w:r>
        <w:rPr>
          <w:rFonts w:hint="eastAsia" w:ascii="宋体" w:hAnsi="宋体" w:eastAsia="宋体" w:cs="宋体"/>
          <w:color w:val="auto"/>
          <w:kern w:val="0"/>
          <w:sz w:val="24"/>
          <w:szCs w:val="24"/>
          <w:highlight w:val="none"/>
          <w:lang w:val="en-US" w:eastAsia="zh-CN" w:bidi="ar"/>
        </w:rPr>
        <w:t>以</w:t>
      </w:r>
      <w:r>
        <w:rPr>
          <w:rFonts w:hint="eastAsia" w:ascii="宋体" w:hAnsi="宋体" w:eastAsia="宋体" w:cs="宋体"/>
          <w:color w:val="auto"/>
          <w:kern w:val="0"/>
          <w:sz w:val="24"/>
          <w:szCs w:val="24"/>
          <w:highlight w:val="none"/>
          <w:u w:val="single"/>
          <w:lang w:val="en-US" w:eastAsia="zh-CN" w:bidi="ar"/>
        </w:rPr>
        <w:t xml:space="preserve">          （政府采购方式）</w:t>
      </w:r>
      <w:r>
        <w:rPr>
          <w:rFonts w:hint="eastAsia" w:ascii="宋体" w:hAnsi="宋体" w:eastAsia="宋体" w:cs="宋体"/>
          <w:color w:val="auto"/>
          <w:kern w:val="0"/>
          <w:sz w:val="24"/>
          <w:szCs w:val="24"/>
          <w:highlight w:val="none"/>
          <w:lang w:val="en-US" w:eastAsia="zh-CN" w:bidi="ar"/>
        </w:rPr>
        <w:t>对</w:t>
      </w:r>
      <w:r>
        <w:rPr>
          <w:rFonts w:hint="eastAsia" w:ascii="宋体" w:hAnsi="宋体" w:eastAsia="宋体" w:cs="宋体"/>
          <w:color w:val="auto"/>
          <w:kern w:val="0"/>
          <w:sz w:val="24"/>
          <w:szCs w:val="24"/>
          <w:highlight w:val="none"/>
          <w:u w:val="single"/>
          <w:lang w:val="en-US" w:eastAsia="zh-CN" w:bidi="ar"/>
        </w:rPr>
        <w:t xml:space="preserve">          （项目名称）</w:t>
      </w:r>
      <w:r>
        <w:rPr>
          <w:rFonts w:hint="eastAsia" w:ascii="宋体" w:hAnsi="宋体" w:eastAsia="宋体" w:cs="宋体"/>
          <w:color w:val="auto"/>
          <w:kern w:val="0"/>
          <w:sz w:val="24"/>
          <w:szCs w:val="24"/>
          <w:highlight w:val="none"/>
          <w:lang w:val="en-US" w:eastAsia="zh-CN" w:bidi="ar"/>
        </w:rPr>
        <w:t>项目进行了采购。经</w:t>
      </w:r>
      <w:r>
        <w:rPr>
          <w:rFonts w:hint="eastAsia" w:ascii="宋体" w:hAnsi="宋体" w:eastAsia="宋体" w:cs="宋体"/>
          <w:color w:val="auto"/>
          <w:kern w:val="0"/>
          <w:sz w:val="24"/>
          <w:szCs w:val="24"/>
          <w:highlight w:val="none"/>
          <w:u w:val="single"/>
          <w:lang w:val="en-US" w:eastAsia="zh-CN" w:bidi="ar"/>
        </w:rPr>
        <w:t xml:space="preserve">          （相关评定主体名称）</w:t>
      </w:r>
      <w:r>
        <w:rPr>
          <w:rFonts w:hint="eastAsia" w:ascii="宋体" w:hAnsi="宋体" w:eastAsia="宋体" w:cs="宋体"/>
          <w:color w:val="auto"/>
          <w:kern w:val="0"/>
          <w:sz w:val="24"/>
          <w:szCs w:val="24"/>
          <w:highlight w:val="none"/>
          <w:lang w:val="en-US" w:eastAsia="zh-CN" w:bidi="ar"/>
        </w:rPr>
        <w:t>评定，</w:t>
      </w:r>
      <w:r>
        <w:rPr>
          <w:rFonts w:hint="eastAsia" w:ascii="宋体" w:hAnsi="宋体" w:eastAsia="宋体" w:cs="宋体"/>
          <w:color w:val="auto"/>
          <w:kern w:val="0"/>
          <w:sz w:val="24"/>
          <w:szCs w:val="24"/>
          <w:highlight w:val="none"/>
          <w:u w:val="single"/>
          <w:lang w:val="en-US" w:eastAsia="zh-CN" w:bidi="ar"/>
        </w:rPr>
        <w:t xml:space="preserve">          （供应商名称）</w:t>
      </w:r>
      <w:r>
        <w:rPr>
          <w:rFonts w:hint="eastAsia" w:ascii="宋体" w:hAnsi="宋体" w:eastAsia="宋体" w:cs="宋体"/>
          <w:color w:val="auto"/>
          <w:kern w:val="0"/>
          <w:sz w:val="24"/>
          <w:szCs w:val="24"/>
          <w:highlight w:val="none"/>
          <w:lang w:val="en-US" w:eastAsia="zh-CN" w:bidi="ar"/>
        </w:rPr>
        <w:t xml:space="preserve">为该项目中标供应商。现于中标通知书发出之日起三十日内，按照采购 文件确定的事项签订本合同。 </w:t>
      </w:r>
    </w:p>
    <w:p w14:paraId="0382956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根据《中华人民共和国民法典》、《中华人民共和国政府采购法》等相关法律法规之规定，按照平等、自愿、公平和诚实信用的原则，经</w:t>
      </w:r>
      <w:r>
        <w:rPr>
          <w:rFonts w:hint="eastAsia" w:ascii="宋体" w:hAnsi="宋体" w:eastAsia="宋体" w:cs="宋体"/>
          <w:color w:val="auto"/>
          <w:kern w:val="0"/>
          <w:sz w:val="24"/>
          <w:szCs w:val="24"/>
          <w:highlight w:val="none"/>
          <w:u w:val="single"/>
          <w:lang w:val="en-US" w:eastAsia="zh-CN" w:bidi="ar"/>
        </w:rPr>
        <w:t xml:space="preserve">          （采购人名称）</w:t>
      </w:r>
      <w:r>
        <w:rPr>
          <w:rFonts w:hint="eastAsia" w:ascii="宋体" w:hAnsi="宋体" w:eastAsia="宋体" w:cs="宋体"/>
          <w:color w:val="auto"/>
          <w:kern w:val="0"/>
          <w:sz w:val="24"/>
          <w:szCs w:val="24"/>
          <w:highlight w:val="none"/>
          <w:lang w:val="en-US" w:eastAsia="zh-CN" w:bidi="ar"/>
        </w:rPr>
        <w:t>(以下简称：甲方)和</w:t>
      </w:r>
      <w:r>
        <w:rPr>
          <w:rFonts w:hint="eastAsia" w:ascii="宋体" w:hAnsi="宋体" w:eastAsia="宋体" w:cs="宋体"/>
          <w:color w:val="auto"/>
          <w:kern w:val="0"/>
          <w:sz w:val="24"/>
          <w:szCs w:val="24"/>
          <w:highlight w:val="none"/>
          <w:u w:val="single"/>
          <w:lang w:val="en-US" w:eastAsia="zh-CN" w:bidi="ar"/>
        </w:rPr>
        <w:t xml:space="preserve">          （供应商名称）</w:t>
      </w:r>
      <w:r>
        <w:rPr>
          <w:rFonts w:hint="eastAsia" w:ascii="宋体" w:hAnsi="宋体" w:eastAsia="宋体" w:cs="宋体"/>
          <w:color w:val="auto"/>
          <w:kern w:val="0"/>
          <w:sz w:val="24"/>
          <w:szCs w:val="24"/>
          <w:highlight w:val="none"/>
          <w:lang w:val="en-US" w:eastAsia="zh-CN" w:bidi="ar"/>
        </w:rPr>
        <w:t xml:space="preserve"> (以下简称：乙方)协商一致，约定以下合同条款，以兹共同遵守、全面履行。 </w:t>
      </w:r>
    </w:p>
    <w:p w14:paraId="060BA046">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1.1 合同组成部分 </w:t>
      </w:r>
    </w:p>
    <w:p w14:paraId="25398F9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下列文件为本合同的组成部分，并构成一个整体，需综合解释、相互补充。如果下列文件内容出现不一致的情形，那么在保证按照采购文件确定的事项的前提下，组成本合同的多个文件的优先适用顺序如下： </w:t>
      </w:r>
    </w:p>
    <w:p w14:paraId="359A8DB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1.1.1 本合同及其补充合同、变更协议； </w:t>
      </w:r>
    </w:p>
    <w:p w14:paraId="56FE667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1.1.2 中标通知书； </w:t>
      </w:r>
    </w:p>
    <w:p w14:paraId="0776C6F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1.1.3 投标文件（含澄清或者说明文件）； </w:t>
      </w:r>
    </w:p>
    <w:p w14:paraId="38995CF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1.1.4 招标文件（含澄清或者修改文件）； </w:t>
      </w:r>
    </w:p>
    <w:p w14:paraId="1EDA741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1.1.5 其他相关采购文件。 </w:t>
      </w:r>
    </w:p>
    <w:p w14:paraId="388A38D5">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1.2 标的 </w:t>
      </w:r>
    </w:p>
    <w:p w14:paraId="498B477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1.2.1 标的名称：</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511EC63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1.2.2 标的数量：</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7EF7EBF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1.2.3 标的质量：</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5CC16725">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1.3 价款 </w:t>
      </w:r>
    </w:p>
    <w:p w14:paraId="7DA39FE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本合同总价为：¥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元（大写：</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73A22068">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分项价格：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3272"/>
        <w:gridCol w:w="3300"/>
      </w:tblGrid>
      <w:tr w14:paraId="1B45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noWrap w:val="0"/>
            <w:vAlign w:val="center"/>
          </w:tcPr>
          <w:p w14:paraId="3F795D9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序号</w:t>
            </w:r>
          </w:p>
        </w:tc>
        <w:tc>
          <w:tcPr>
            <w:tcW w:w="3272" w:type="dxa"/>
            <w:noWrap w:val="0"/>
            <w:vAlign w:val="center"/>
          </w:tcPr>
          <w:p w14:paraId="77F6A35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分项名称</w:t>
            </w:r>
          </w:p>
        </w:tc>
        <w:tc>
          <w:tcPr>
            <w:tcW w:w="3300" w:type="dxa"/>
            <w:noWrap w:val="0"/>
            <w:vAlign w:val="center"/>
          </w:tcPr>
          <w:p w14:paraId="51024F7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分项价格（元）</w:t>
            </w:r>
          </w:p>
        </w:tc>
      </w:tr>
      <w:tr w14:paraId="6707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noWrap w:val="0"/>
            <w:vAlign w:val="center"/>
          </w:tcPr>
          <w:p w14:paraId="2DAAF93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3272" w:type="dxa"/>
            <w:noWrap w:val="0"/>
            <w:vAlign w:val="center"/>
          </w:tcPr>
          <w:p w14:paraId="2A55EE9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3300" w:type="dxa"/>
            <w:noWrap w:val="0"/>
            <w:vAlign w:val="center"/>
          </w:tcPr>
          <w:p w14:paraId="119D4AB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14:paraId="24E3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noWrap w:val="0"/>
            <w:vAlign w:val="center"/>
          </w:tcPr>
          <w:p w14:paraId="2CE7A05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3272" w:type="dxa"/>
            <w:noWrap w:val="0"/>
            <w:vAlign w:val="center"/>
          </w:tcPr>
          <w:p w14:paraId="0B9274A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3300" w:type="dxa"/>
            <w:noWrap w:val="0"/>
            <w:vAlign w:val="center"/>
          </w:tcPr>
          <w:p w14:paraId="389B0C4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14:paraId="5AE5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3" w:type="dxa"/>
            <w:gridSpan w:val="2"/>
            <w:noWrap w:val="0"/>
            <w:vAlign w:val="center"/>
          </w:tcPr>
          <w:p w14:paraId="6B4AFD0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总价（元）</w:t>
            </w:r>
          </w:p>
        </w:tc>
        <w:tc>
          <w:tcPr>
            <w:tcW w:w="3300" w:type="dxa"/>
            <w:noWrap w:val="0"/>
            <w:vAlign w:val="center"/>
          </w:tcPr>
          <w:p w14:paraId="7BB243E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bl>
    <w:p w14:paraId="4AC0E9A8">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1.4 付款方式和发票开具方式 </w:t>
      </w:r>
    </w:p>
    <w:p w14:paraId="01D10B5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1.4.1 付款方式：</w:t>
      </w:r>
      <w:r>
        <w:rPr>
          <w:rFonts w:hint="eastAsia" w:ascii="宋体" w:hAnsi="宋体" w:eastAsia="宋体" w:cs="宋体"/>
          <w:color w:val="auto"/>
          <w:kern w:val="0"/>
          <w:sz w:val="24"/>
          <w:szCs w:val="24"/>
          <w:highlight w:val="none"/>
          <w:u w:val="single"/>
          <w:lang w:val="en-US" w:eastAsia="zh-CN" w:bidi="ar"/>
        </w:rPr>
        <w:t xml:space="preserve">        </w:t>
      </w:r>
    </w:p>
    <w:p w14:paraId="30CD842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1.4.2 发票开具方式：</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0ED30232">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1.5 履行期限、地点和方式 </w:t>
      </w:r>
    </w:p>
    <w:p w14:paraId="1831909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1.5.1 履行期限：</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0AD9087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1.5.2 履行地点：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3C5D447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1.5.3 履行方式：</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5709359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1.6 违约责任 </w:t>
      </w:r>
    </w:p>
    <w:p w14:paraId="26C0E9D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%计算，最高限额为本合同总价的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%；迟延履行的违约金计算数额达到前述最高限额之日起，甲方有权在要求乙方支付违约金的同时，书面通知乙方解除本合同； </w:t>
      </w:r>
    </w:p>
    <w:p w14:paraId="0C6FDB4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1.6.2 除不可抗力外，如果甲方没有按照本合同约定的付款方式付款，那么乙方可要求甲方支付违约金，违约金按每迟延付款一日的应付而未付款的 %计算，最高限额为本合同总价的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%；迟延付款的违约金计算数额达到前述最高限额之日起，乙方有权在要求甲方支付违约金的同时，书面通知甲方解除本合同； </w:t>
      </w:r>
    </w:p>
    <w:p w14:paraId="6D2E1EC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 </w:t>
      </w:r>
    </w:p>
    <w:p w14:paraId="1AA2C5F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 </w:t>
      </w:r>
    </w:p>
    <w:p w14:paraId="67E8DFB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14:paraId="7E539A5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1.6.6 如果出现政府采购监督管理部门在处理投诉事项期间，书面通知甲方暂停采购活动的情形，或者询问或质疑事项可能影响中标结果的，导致甲方中止履行合同的情形，均不视为甲方违约。 </w:t>
      </w:r>
    </w:p>
    <w:p w14:paraId="606BD514">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1.7 合同争议的解决 </w:t>
      </w:r>
    </w:p>
    <w:p w14:paraId="77094AB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本合同履行过程中发生的任何争议，双方当事人均可通过和解或者调解解决；不愿和解、调解或者和解、调解不成的，可以选择下列第</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种方式解决： </w:t>
      </w:r>
    </w:p>
    <w:p w14:paraId="5CC10E3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1.7.1 将争议提交</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仲裁委员会依申请仲裁时其现行有效的仲裁规则裁决； </w:t>
      </w:r>
    </w:p>
    <w:p w14:paraId="4AA0B84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1.7.2 向</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（被告住所地、合同履行地、合同签订地、原告住所地、标的物所在地等与争议有实际联系的地点中选出的人民法院名称） 人民法院起诉。 </w:t>
      </w:r>
    </w:p>
    <w:p w14:paraId="601CFF55">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1.8 合同生效 </w:t>
      </w:r>
    </w:p>
    <w:p w14:paraId="42016EF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eastAsia" w:ascii="宋体" w:hAnsi="宋体" w:eastAsia="宋体" w:cs="宋体"/>
          <w:color w:val="auto"/>
          <w:kern w:val="0"/>
          <w:sz w:val="24"/>
          <w:szCs w:val="24"/>
          <w:highlight w:val="none"/>
          <w:lang w:val="en-US" w:eastAsia="zh-CN" w:bidi="ar"/>
        </w:rPr>
        <w:t>本合同自双方当事人盖章或者签字时生效。</w:t>
      </w:r>
    </w:p>
    <w:p w14:paraId="5C06883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p>
    <w:p w14:paraId="303E233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甲    方：                          乙    方： </w:t>
      </w:r>
    </w:p>
    <w:p w14:paraId="397F6FF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统一社会信用代码：                  统一社会信用代码或身份证号码： </w:t>
      </w:r>
    </w:p>
    <w:p w14:paraId="4684245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住    所：                          住    所： </w:t>
      </w:r>
    </w:p>
    <w:p w14:paraId="56DDB4E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法定代表人或授权代表（签字）：      法定代表人授权代表（签字）： </w:t>
      </w:r>
    </w:p>
    <w:p w14:paraId="060EC05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联 系 人：                            联 系 人： </w:t>
      </w:r>
    </w:p>
    <w:p w14:paraId="05FB931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约定送达地址：                      约定送达地址： </w:t>
      </w:r>
    </w:p>
    <w:p w14:paraId="423DE2D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邮政编码：                          邮政编码： </w:t>
      </w:r>
    </w:p>
    <w:p w14:paraId="6892E38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电    话:                           电    话: </w:t>
      </w:r>
    </w:p>
    <w:p w14:paraId="014A6EC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传    真:                           传    真: </w:t>
      </w:r>
    </w:p>
    <w:p w14:paraId="6CD7340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电子邮箱：                          电子邮箱： </w:t>
      </w:r>
    </w:p>
    <w:p w14:paraId="537ACEB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开户银行：                          开户银行： </w:t>
      </w:r>
    </w:p>
    <w:p w14:paraId="15D9961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开户名称：                          开户名称： </w:t>
      </w:r>
    </w:p>
    <w:p w14:paraId="7BD6383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开户账号：                          开户账号： </w:t>
      </w:r>
    </w:p>
    <w:p w14:paraId="518D9D50">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br w:type="page"/>
      </w:r>
      <w:bookmarkStart w:id="81" w:name="_Toc7009"/>
      <w:r>
        <w:rPr>
          <w:rFonts w:hint="eastAsia" w:ascii="宋体" w:hAnsi="宋体" w:eastAsia="宋体" w:cs="宋体"/>
          <w:b/>
          <w:bCs/>
          <w:color w:val="auto"/>
          <w:kern w:val="0"/>
          <w:sz w:val="32"/>
          <w:szCs w:val="32"/>
          <w:highlight w:val="none"/>
          <w:lang w:val="en-US" w:eastAsia="zh-CN" w:bidi="ar"/>
        </w:rPr>
        <w:t>第二部分 合同一般条款</w:t>
      </w:r>
      <w:bookmarkEnd w:id="81"/>
    </w:p>
    <w:p w14:paraId="0035F764">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 定义 </w:t>
      </w:r>
    </w:p>
    <w:p w14:paraId="1B61B22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本合同中的下列词语应按以下内容进行解释： </w:t>
      </w:r>
    </w:p>
    <w:p w14:paraId="4B706EA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2.1.1 “合同”系指采购人和中标供应商签订的载明双方当事人所达成的协议，并包括所有的附件、附录和构成合同的其他文件。 </w:t>
      </w:r>
    </w:p>
    <w:p w14:paraId="6A180ED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2.1.2 “合同价”系指根据合同约定，中标供应商在完全履行合同义务后，采购人应支付给中标供应商的价格。 </w:t>
      </w:r>
    </w:p>
    <w:p w14:paraId="0820F21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2.1.3 “服务”系指中标供应商根据合同约定应向采购人履行的除货物和工程以外的其他政府采购对象，包括采购人自身需要的服务和向社会公众提供的公共服务。 </w:t>
      </w:r>
    </w:p>
    <w:p w14:paraId="5FB8C94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2.1.4 “甲方”系指与中标供应商签署合同的采购人；采购人委托采购代理机构代表其与乙方签订合同的，采购人的授权委托书作为合同附件。 </w:t>
      </w:r>
    </w:p>
    <w:p w14:paraId="386600A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 </w:t>
      </w:r>
    </w:p>
    <w:p w14:paraId="040CF5F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2.1.6 “现场”系指合同约定提供服务的地点。 </w:t>
      </w:r>
    </w:p>
    <w:p w14:paraId="3A13C58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2.2 技术规范 </w:t>
      </w:r>
    </w:p>
    <w:p w14:paraId="6A1DC42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 </w:t>
      </w:r>
    </w:p>
    <w:p w14:paraId="720C5B36">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2.3 知识产权 </w:t>
      </w:r>
    </w:p>
    <w:p w14:paraId="4DEC8DD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2.3.1 乙方应保证其提供的服务不受任何第三方提出的侵犯其著作权、商标权、专利权等知识产权方面的起诉；如果任何第三方提出侵权指控，那么乙方须与该第三方交涉并承担由此发生的一切责任、费用和赔偿； </w:t>
      </w:r>
    </w:p>
    <w:p w14:paraId="3CD7654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2.3.2 合同涉及技术成果的归属和收益的分成办法的，详见</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 xml:space="preserve">。 </w:t>
      </w:r>
    </w:p>
    <w:p w14:paraId="723746F2">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2.4 履约检查和问题反馈 </w:t>
      </w:r>
    </w:p>
    <w:p w14:paraId="702EB46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2.4.1 甲方有权在其认为必要时，对乙方是否能够按照合同约定提供服务进行履约检查，以确保乙方所提供的服务能够依约满足甲方之项目需求，但不得因履约检查妨碍乙方的正常工作，乙方应予积极配合； </w:t>
      </w:r>
    </w:p>
    <w:p w14:paraId="57C79C5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2.4.2 合同履行期间，甲方有权将履行过程中出现的问题反馈给乙方，双方当事人应以书面形式约定需要完善和改进的内容。 </w:t>
      </w:r>
    </w:p>
    <w:p w14:paraId="5884A67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2.5 结算方式和付款条件 </w:t>
      </w:r>
    </w:p>
    <w:p w14:paraId="198BACA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 xml:space="preserve">。 </w:t>
      </w:r>
    </w:p>
    <w:p w14:paraId="0A1041A7">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2.6 技术资料和保密义务 </w:t>
      </w:r>
    </w:p>
    <w:p w14:paraId="2BC2173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2.6.1 乙方有权依据合同约定和项目需要，向甲方了解有关情况，调阅有关资料等，甲方应予积极配合； </w:t>
      </w:r>
    </w:p>
    <w:p w14:paraId="602E6EA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2.6.2 乙方有义务妥善保管和保护由甲方提供的前款信息和资料等； </w:t>
      </w:r>
    </w:p>
    <w:p w14:paraId="3F419BA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 </w:t>
      </w:r>
    </w:p>
    <w:p w14:paraId="264A0D1E">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2.7 质量保证 </w:t>
      </w:r>
    </w:p>
    <w:p w14:paraId="4A98C26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2.7.1 乙方应建立和完善履行合同的内部质量保证体系，并提供相关内部规章制度给甲方，以便甲方进行监督检查； </w:t>
      </w:r>
    </w:p>
    <w:p w14:paraId="1AACE05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2.7.2 乙方应保证履行合同的人员数量和素质、软件和硬件设备的配置、场地、环境和设施等满足全面履行合同的要求，并应接受甲方的监督检查。 </w:t>
      </w:r>
    </w:p>
    <w:p w14:paraId="05B51547">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2.8 延迟履行 </w:t>
      </w:r>
    </w:p>
    <w:p w14:paraId="0FEECCC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 </w:t>
      </w:r>
    </w:p>
    <w:p w14:paraId="13F6F9F8">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2.9 合同变更 </w:t>
      </w:r>
    </w:p>
    <w:p w14:paraId="1992D2D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2.9.1 双方当事人协商一致，可以签订书面补充合同的形式变更合同，但不得违背采购文件确定的事项，且如果系追加与合同标的相同的服务的，那么所有补充合同的采购金额不得超过原合同价的10%； </w:t>
      </w:r>
    </w:p>
    <w:p w14:paraId="2CD6BEA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2.9.2 合同继续履行将损害国家利益和社会公共利益的，双方当事人应当以书面形式变更合同。有过错的一方应当承担赔偿责任，双方当事人都有过错的，各自承担相应的责任。 </w:t>
      </w:r>
    </w:p>
    <w:p w14:paraId="5279AC1C">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2.10 合同转让和分包 </w:t>
      </w:r>
    </w:p>
    <w:p w14:paraId="5EB69BA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 </w:t>
      </w:r>
    </w:p>
    <w:p w14:paraId="6BF52EA7">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2.11 不可抗力 </w:t>
      </w:r>
    </w:p>
    <w:p w14:paraId="1D6F216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2.11.1 如果任何一方遭遇法律规定的不可抗力，致使合同履行受阻时，履行合同的期限应予延长，延长的期限应相当于不可抗力所影响的时间； </w:t>
      </w:r>
    </w:p>
    <w:p w14:paraId="7F868E6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2.11.2 因不可抗力致使不能实现合同目的的，当事人可以解除合同； </w:t>
      </w:r>
    </w:p>
    <w:p w14:paraId="7B17352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2.11.3 因不可抗力致使合同有变更必要的，双方当事人应在</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 xml:space="preserve">约定时间内以书面形式变更合同； </w:t>
      </w:r>
    </w:p>
    <w:p w14:paraId="4ADE5FA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2.11.4 受不可抗力影响的一方在不可抗力发生后，应在</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约定时间内以书面形式通知对方当事人，并在</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 xml:space="preserve">约定时间内，将有关部门出具的证明文件送达对方当事人。 </w:t>
      </w:r>
    </w:p>
    <w:p w14:paraId="6355423E">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2.12 税费 </w:t>
      </w:r>
    </w:p>
    <w:p w14:paraId="7936D65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与合同有关的一切税费，均按照中华人民共和国法律的相关规定缴纳。 </w:t>
      </w:r>
    </w:p>
    <w:p w14:paraId="323D6176">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2.13 乙方破产 </w:t>
      </w:r>
    </w:p>
    <w:p w14:paraId="24FACE4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 </w:t>
      </w:r>
    </w:p>
    <w:p w14:paraId="6A45E89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2.14 合同中止、终止 </w:t>
      </w:r>
    </w:p>
    <w:p w14:paraId="448AB05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2.14.1 双方当事人不得擅自中止或者终止合同； </w:t>
      </w:r>
    </w:p>
    <w:p w14:paraId="371D944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2.14.2 合同继续履行将损害国家利益和社会公共利益的，双方当事人应当中止或者终止合同。有过错的一方应当承担赔偿责任，双方当事人都有过错的，各自承担相应的责任。 </w:t>
      </w:r>
    </w:p>
    <w:p w14:paraId="568A236E">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2.15 检验和验收 </w:t>
      </w:r>
    </w:p>
    <w:p w14:paraId="43D2112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2.15.1 乙方按照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的约定，定期提交服务报告，甲方按照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 xml:space="preserve">的约定进行定期验收； </w:t>
      </w:r>
    </w:p>
    <w:p w14:paraId="2374ED4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 </w:t>
      </w:r>
    </w:p>
    <w:p w14:paraId="19E5190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2.15.3 检验和验收标准、程序等具体内容以及前述验收书的效力详见</w:t>
      </w:r>
      <w:r>
        <w:rPr>
          <w:rFonts w:hint="eastAsia" w:ascii="宋体" w:hAnsi="宋体" w:eastAsia="宋体" w:cs="宋体"/>
          <w:b/>
          <w:bCs/>
          <w:color w:val="auto"/>
          <w:kern w:val="0"/>
          <w:sz w:val="24"/>
          <w:szCs w:val="24"/>
          <w:highlight w:val="none"/>
          <w:lang w:val="en-US" w:eastAsia="zh-CN" w:bidi="ar"/>
        </w:rPr>
        <w:t>合同专用条款</w:t>
      </w:r>
      <w:r>
        <w:rPr>
          <w:rFonts w:hint="eastAsia" w:ascii="宋体" w:hAnsi="宋体" w:eastAsia="宋体" w:cs="宋体"/>
          <w:color w:val="auto"/>
          <w:kern w:val="0"/>
          <w:sz w:val="24"/>
          <w:szCs w:val="24"/>
          <w:highlight w:val="none"/>
          <w:lang w:val="en-US" w:eastAsia="zh-CN" w:bidi="ar"/>
        </w:rPr>
        <w:t xml:space="preserve">。 </w:t>
      </w:r>
    </w:p>
    <w:p w14:paraId="2624FCD2">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2.16 通知和送达 </w:t>
      </w:r>
    </w:p>
    <w:p w14:paraId="3704246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2.16.1 任何一方因履行合同而以合同第一部分尾部所列明的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发出的所有通知、文件、材料，均视为已向对方当事人送达；任何一方变更上述送达方式或者地址的，应于</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个工作日内书面通知对方当事人，在对方当事人收到有关变更通知之前，变更前的约定送达方式或者地址仍视为有效。 </w:t>
      </w:r>
    </w:p>
    <w:p w14:paraId="52CA3E3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2.16.2 以当面交付方式送达的，交付之时视为送达；以电子邮件方式送达的，发出电子邮件之时视为送达；以传真方式送达的，发出传真之时视为送达；以邮寄方式送达的，邮件挂号寄出或者交邮之日之次日视为送达。 </w:t>
      </w:r>
    </w:p>
    <w:p w14:paraId="1400D4CC">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2.17 合同使用的文字和适用的法律 </w:t>
      </w:r>
    </w:p>
    <w:p w14:paraId="45B9ECE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2.17.1 合同使用汉语书就、变更和解释； </w:t>
      </w:r>
    </w:p>
    <w:p w14:paraId="632601C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2.17.2 合同适用中华人民共和国法律。 </w:t>
      </w:r>
    </w:p>
    <w:p w14:paraId="28FE53F8">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2.18 履约保证金 </w:t>
      </w:r>
    </w:p>
    <w:p w14:paraId="3BEC85D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2.18.1 采购文件要求乙方提交履约保证金的，乙方应按</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 xml:space="preserve">约定的方式，以支票、汇票、本票或者金融机构、担保机构出具的保函等非现金形式，提交不超过合同价10%的履约保证金； </w:t>
      </w:r>
    </w:p>
    <w:p w14:paraId="7046D1B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2.18.2 履约保证金在</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约定期间内不予退还或者应完全有效，前述约定期间届满之日起</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个工作日内，甲方应将履约保证金退还乙方； </w:t>
      </w:r>
    </w:p>
    <w:p w14:paraId="0B3FA1A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2.18.3 如果乙方不履行合同，履约保证金不予退还；如果乙方未能按合同约定全面履行义务，那么甲方有权从履约保证金中取得补偿或赔偿，同时不影响甲方要求乙方承担合同约定的超过履约保证金的违约责任的权利。 </w:t>
      </w:r>
    </w:p>
    <w:p w14:paraId="495C3F2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2.19 合同份数 </w:t>
      </w:r>
    </w:p>
    <w:p w14:paraId="527F1B4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合同份数按</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 xml:space="preserve">规定，每份均具有同等法律效力。 </w:t>
      </w:r>
    </w:p>
    <w:p w14:paraId="6D709CFE">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032C3551">
      <w:pPr>
        <w:pStyle w:val="40"/>
        <w:rPr>
          <w:rFonts w:hint="eastAsia" w:ascii="宋体" w:hAnsi="宋体" w:eastAsia="宋体" w:cs="宋体"/>
          <w:color w:val="auto"/>
          <w:kern w:val="0"/>
          <w:sz w:val="24"/>
          <w:szCs w:val="24"/>
          <w:highlight w:val="none"/>
          <w:lang w:val="en-US" w:eastAsia="zh-CN" w:bidi="ar"/>
        </w:rPr>
      </w:pPr>
    </w:p>
    <w:p w14:paraId="0EECA8E9">
      <w:pPr>
        <w:pStyle w:val="40"/>
        <w:rPr>
          <w:rFonts w:hint="eastAsia" w:ascii="宋体" w:hAnsi="宋体" w:eastAsia="宋体" w:cs="宋体"/>
          <w:color w:val="auto"/>
          <w:kern w:val="0"/>
          <w:sz w:val="24"/>
          <w:szCs w:val="24"/>
          <w:highlight w:val="none"/>
          <w:lang w:val="en-US" w:eastAsia="zh-CN" w:bidi="ar"/>
        </w:rPr>
      </w:pPr>
    </w:p>
    <w:p w14:paraId="654E6C62">
      <w:pPr>
        <w:pStyle w:val="40"/>
        <w:rPr>
          <w:rFonts w:hint="eastAsia" w:ascii="宋体" w:hAnsi="宋体" w:eastAsia="宋体" w:cs="宋体"/>
          <w:color w:val="auto"/>
          <w:kern w:val="0"/>
          <w:sz w:val="24"/>
          <w:szCs w:val="24"/>
          <w:highlight w:val="none"/>
          <w:lang w:val="en-US" w:eastAsia="zh-CN" w:bidi="ar"/>
        </w:rPr>
      </w:pPr>
    </w:p>
    <w:p w14:paraId="2596A4A2">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32"/>
          <w:highlight w:val="none"/>
        </w:rPr>
      </w:pPr>
      <w:bookmarkStart w:id="82" w:name="_Toc21395"/>
      <w:r>
        <w:rPr>
          <w:rFonts w:hint="eastAsia" w:ascii="宋体" w:hAnsi="宋体" w:eastAsia="宋体" w:cs="宋体"/>
          <w:b/>
          <w:bCs/>
          <w:color w:val="auto"/>
          <w:kern w:val="0"/>
          <w:sz w:val="32"/>
          <w:szCs w:val="32"/>
          <w:highlight w:val="none"/>
          <w:lang w:val="en-US" w:eastAsia="zh-CN" w:bidi="ar"/>
        </w:rPr>
        <w:t>第三部分 合同专用条款</w:t>
      </w:r>
      <w:bookmarkEnd w:id="82"/>
    </w:p>
    <w:p w14:paraId="15C5F54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8"/>
        <w:gridCol w:w="5842"/>
      </w:tblGrid>
      <w:tr w14:paraId="09EF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noWrap w:val="0"/>
            <w:vAlign w:val="center"/>
          </w:tcPr>
          <w:p w14:paraId="65CFAC09">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条款号</w:t>
            </w:r>
          </w:p>
        </w:tc>
        <w:tc>
          <w:tcPr>
            <w:tcW w:w="5842" w:type="dxa"/>
            <w:noWrap w:val="0"/>
            <w:vAlign w:val="center"/>
          </w:tcPr>
          <w:p w14:paraId="397AAF99">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约定内容</w:t>
            </w:r>
          </w:p>
        </w:tc>
      </w:tr>
      <w:tr w14:paraId="1038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noWrap w:val="0"/>
            <w:vAlign w:val="center"/>
          </w:tcPr>
          <w:p w14:paraId="37C69E44">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5842" w:type="dxa"/>
            <w:noWrap w:val="0"/>
            <w:vAlign w:val="center"/>
          </w:tcPr>
          <w:p w14:paraId="7DCBE5DA">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2DFA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noWrap w:val="0"/>
            <w:vAlign w:val="center"/>
          </w:tcPr>
          <w:p w14:paraId="7552A713">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5842" w:type="dxa"/>
            <w:noWrap w:val="0"/>
            <w:vAlign w:val="center"/>
          </w:tcPr>
          <w:p w14:paraId="5A79F89D">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401E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noWrap w:val="0"/>
            <w:vAlign w:val="center"/>
          </w:tcPr>
          <w:p w14:paraId="3F5FE6E8">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5842" w:type="dxa"/>
            <w:noWrap w:val="0"/>
            <w:vAlign w:val="center"/>
          </w:tcPr>
          <w:p w14:paraId="47801612">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795A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noWrap w:val="0"/>
            <w:vAlign w:val="center"/>
          </w:tcPr>
          <w:p w14:paraId="1B9BB170">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5842" w:type="dxa"/>
            <w:noWrap w:val="0"/>
            <w:vAlign w:val="center"/>
          </w:tcPr>
          <w:p w14:paraId="2B4A8A98">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48DB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noWrap w:val="0"/>
            <w:vAlign w:val="center"/>
          </w:tcPr>
          <w:p w14:paraId="04DBED0C">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5842" w:type="dxa"/>
            <w:noWrap w:val="0"/>
            <w:vAlign w:val="center"/>
          </w:tcPr>
          <w:p w14:paraId="7EBFA946">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1F2D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noWrap w:val="0"/>
            <w:vAlign w:val="center"/>
          </w:tcPr>
          <w:p w14:paraId="1578F1F2">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5842" w:type="dxa"/>
            <w:noWrap w:val="0"/>
            <w:vAlign w:val="center"/>
          </w:tcPr>
          <w:p w14:paraId="384AE154">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6BF5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noWrap w:val="0"/>
            <w:vAlign w:val="center"/>
          </w:tcPr>
          <w:p w14:paraId="19CE45B9">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5842" w:type="dxa"/>
            <w:noWrap w:val="0"/>
            <w:vAlign w:val="center"/>
          </w:tcPr>
          <w:p w14:paraId="69820762">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279C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noWrap w:val="0"/>
            <w:vAlign w:val="center"/>
          </w:tcPr>
          <w:p w14:paraId="4271F3B3">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5842" w:type="dxa"/>
            <w:noWrap w:val="0"/>
            <w:vAlign w:val="center"/>
          </w:tcPr>
          <w:p w14:paraId="0513C8F3">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67A7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noWrap w:val="0"/>
            <w:vAlign w:val="center"/>
          </w:tcPr>
          <w:p w14:paraId="429A474E">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5842" w:type="dxa"/>
            <w:noWrap w:val="0"/>
            <w:vAlign w:val="center"/>
          </w:tcPr>
          <w:p w14:paraId="57662B9C">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1E6D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noWrap w:val="0"/>
            <w:vAlign w:val="center"/>
          </w:tcPr>
          <w:p w14:paraId="3054C8E5">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5842" w:type="dxa"/>
            <w:noWrap w:val="0"/>
            <w:vAlign w:val="center"/>
          </w:tcPr>
          <w:p w14:paraId="76A20079">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bl>
    <w:p w14:paraId="71DFD6B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p>
    <w:p w14:paraId="7DBD2C3E">
      <w:pPr>
        <w:keepNext w:val="0"/>
        <w:keepLines w:val="0"/>
        <w:pageBreakBefore w:val="0"/>
        <w:widowControl w:val="0"/>
        <w:kinsoku/>
        <w:wordWrap/>
        <w:overflowPunct/>
        <w:topLinePunct w:val="0"/>
        <w:bidi w:val="0"/>
        <w:spacing w:line="360" w:lineRule="auto"/>
        <w:ind w:left="0" w:leftChars="0" w:firstLine="480" w:firstLineChars="200"/>
        <w:rPr>
          <w:rFonts w:asciiTheme="minorEastAsia" w:hAnsiTheme="minorEastAsia" w:eastAsiaTheme="minorEastAsia" w:cstheme="minorEastAsia"/>
          <w:color w:val="auto"/>
          <w:sz w:val="24"/>
          <w:lang w:eastAsia="zh-CN"/>
        </w:rPr>
      </w:pPr>
    </w:p>
    <w:p w14:paraId="45151EEC">
      <w:pPr>
        <w:keepNext w:val="0"/>
        <w:keepLines w:val="0"/>
        <w:pageBreakBefore w:val="0"/>
        <w:widowControl w:val="0"/>
        <w:kinsoku/>
        <w:wordWrap/>
        <w:overflowPunct/>
        <w:topLinePunct w:val="0"/>
        <w:bidi w:val="0"/>
        <w:spacing w:line="360" w:lineRule="auto"/>
        <w:ind w:left="0" w:leftChars="0" w:firstLine="480" w:firstLineChars="200"/>
        <w:rPr>
          <w:rFonts w:asciiTheme="minorEastAsia" w:hAnsiTheme="minorEastAsia" w:eastAsiaTheme="minorEastAsia" w:cstheme="minorEastAsia"/>
          <w:color w:val="auto"/>
          <w:sz w:val="24"/>
          <w:lang w:eastAsia="zh-CN"/>
        </w:rPr>
      </w:pPr>
    </w:p>
    <w:p w14:paraId="72008BCD">
      <w:pPr>
        <w:keepNext w:val="0"/>
        <w:keepLines w:val="0"/>
        <w:pageBreakBefore w:val="0"/>
        <w:widowControl w:val="0"/>
        <w:kinsoku/>
        <w:wordWrap/>
        <w:overflowPunct/>
        <w:topLinePunct w:val="0"/>
        <w:bidi w:val="0"/>
        <w:spacing w:line="360" w:lineRule="auto"/>
        <w:ind w:left="0" w:leftChars="0" w:firstLine="480" w:firstLineChars="200"/>
        <w:rPr>
          <w:rFonts w:asciiTheme="minorEastAsia" w:hAnsiTheme="minorEastAsia" w:eastAsiaTheme="minorEastAsia" w:cstheme="minorEastAsia"/>
          <w:color w:val="auto"/>
          <w:sz w:val="24"/>
          <w:lang w:eastAsia="zh-CN"/>
        </w:rPr>
      </w:pPr>
    </w:p>
    <w:p w14:paraId="1494EB17">
      <w:pPr>
        <w:keepNext w:val="0"/>
        <w:keepLines w:val="0"/>
        <w:pageBreakBefore w:val="0"/>
        <w:widowControl w:val="0"/>
        <w:kinsoku/>
        <w:wordWrap/>
        <w:overflowPunct/>
        <w:topLinePunct w:val="0"/>
        <w:bidi w:val="0"/>
        <w:spacing w:line="360" w:lineRule="auto"/>
        <w:ind w:left="0" w:leftChars="0" w:firstLine="480" w:firstLineChars="200"/>
        <w:rPr>
          <w:rFonts w:asciiTheme="minorEastAsia" w:hAnsiTheme="minorEastAsia" w:eastAsiaTheme="minorEastAsia" w:cstheme="minorEastAsia"/>
          <w:color w:val="auto"/>
          <w:sz w:val="24"/>
          <w:lang w:eastAsia="zh-CN"/>
        </w:rPr>
      </w:pPr>
    </w:p>
    <w:p w14:paraId="201994D0">
      <w:pPr>
        <w:widowControl w:val="0"/>
        <w:kinsoku/>
        <w:spacing w:line="360" w:lineRule="auto"/>
        <w:ind w:firstLine="480" w:firstLineChars="200"/>
        <w:rPr>
          <w:rFonts w:asciiTheme="minorEastAsia" w:hAnsiTheme="minorEastAsia" w:eastAsiaTheme="minorEastAsia" w:cstheme="minorEastAsia"/>
          <w:color w:val="auto"/>
          <w:sz w:val="24"/>
          <w:szCs w:val="24"/>
          <w:lang w:eastAsia="zh-CN"/>
        </w:rPr>
      </w:pPr>
    </w:p>
    <w:p w14:paraId="23AD5846">
      <w:pPr>
        <w:widowControl w:val="0"/>
        <w:kinsoku/>
        <w:spacing w:line="360" w:lineRule="auto"/>
        <w:ind w:firstLine="480" w:firstLineChars="200"/>
        <w:rPr>
          <w:rFonts w:asciiTheme="minorEastAsia" w:hAnsiTheme="minorEastAsia" w:eastAsiaTheme="minorEastAsia" w:cstheme="minorEastAsia"/>
          <w:color w:val="auto"/>
          <w:sz w:val="24"/>
          <w:szCs w:val="24"/>
          <w:lang w:eastAsia="zh-CN"/>
        </w:rPr>
      </w:pPr>
    </w:p>
    <w:p w14:paraId="54DC5941">
      <w:pPr>
        <w:widowControl w:val="0"/>
        <w:kinsoku/>
        <w:spacing w:line="360" w:lineRule="auto"/>
        <w:ind w:firstLine="480" w:firstLineChars="200"/>
        <w:rPr>
          <w:rFonts w:asciiTheme="minorEastAsia" w:hAnsiTheme="minorEastAsia" w:eastAsiaTheme="minorEastAsia" w:cstheme="minorEastAsia"/>
          <w:color w:val="auto"/>
          <w:sz w:val="24"/>
          <w:szCs w:val="24"/>
          <w:lang w:eastAsia="zh-CN"/>
        </w:rPr>
      </w:pPr>
    </w:p>
    <w:p w14:paraId="564A82D5">
      <w:pPr>
        <w:widowControl w:val="0"/>
        <w:kinsoku/>
        <w:spacing w:line="440" w:lineRule="exact"/>
        <w:jc w:val="both"/>
        <w:rPr>
          <w:rFonts w:ascii="Times New Roman" w:hAnsi="Times New Roman" w:eastAsia="黑体"/>
          <w:color w:val="auto"/>
          <w:sz w:val="36"/>
          <w:szCs w:val="36"/>
          <w:lang w:eastAsia="zh-CN"/>
        </w:rPr>
      </w:pPr>
    </w:p>
    <w:p w14:paraId="57D81DBA">
      <w:pPr>
        <w:widowControl w:val="0"/>
        <w:kinsoku/>
        <w:spacing w:line="440" w:lineRule="exact"/>
        <w:jc w:val="both"/>
        <w:rPr>
          <w:rFonts w:ascii="Times New Roman" w:hAnsi="Times New Roman" w:eastAsia="黑体"/>
          <w:color w:val="auto"/>
          <w:sz w:val="36"/>
          <w:szCs w:val="36"/>
          <w:lang w:eastAsia="zh-CN"/>
        </w:rPr>
      </w:pPr>
    </w:p>
    <w:p w14:paraId="600028E7">
      <w:pPr>
        <w:widowControl w:val="0"/>
        <w:kinsoku/>
        <w:spacing w:line="440" w:lineRule="exact"/>
        <w:jc w:val="center"/>
        <w:rPr>
          <w:rFonts w:ascii="Times New Roman" w:hAnsi="Times New Roman" w:eastAsia="黑体"/>
          <w:color w:val="auto"/>
          <w:sz w:val="36"/>
          <w:szCs w:val="36"/>
          <w:lang w:eastAsia="zh-CN"/>
        </w:rPr>
      </w:pPr>
    </w:p>
    <w:p w14:paraId="2BC4972D">
      <w:pPr>
        <w:widowControl w:val="0"/>
        <w:tabs>
          <w:tab w:val="left" w:pos="1260"/>
        </w:tabs>
        <w:kinsoku/>
        <w:spacing w:line="360" w:lineRule="auto"/>
        <w:jc w:val="center"/>
        <w:outlineLvl w:val="0"/>
        <w:rPr>
          <w:rFonts w:ascii="宋体" w:hAnsi="宋体" w:eastAsia="宋体" w:cs="宋体"/>
          <w:color w:val="auto"/>
          <w:spacing w:val="9"/>
          <w:sz w:val="35"/>
          <w:szCs w:val="35"/>
          <w:lang w:eastAsia="zh-CN"/>
          <w14:textOutline w14:w="6540" w14:cap="sq" w14:cmpd="sng" w14:algn="ctr">
            <w14:solidFill>
              <w14:srgbClr w14:val="000000"/>
            </w14:solidFill>
            <w14:prstDash w14:val="solid"/>
            <w14:bevel/>
          </w14:textOutline>
        </w:rPr>
      </w:pPr>
      <w:bookmarkStart w:id="83" w:name="_Toc14400"/>
      <w:bookmarkStart w:id="84" w:name="_Toc3227"/>
      <w:bookmarkStart w:id="85" w:name="_Toc30546"/>
      <w:bookmarkStart w:id="86" w:name="_Toc3281"/>
      <w:r>
        <w:rPr>
          <w:rFonts w:hint="eastAsia" w:ascii="宋体" w:hAnsi="宋体" w:eastAsia="宋体" w:cs="宋体"/>
          <w:color w:val="auto"/>
          <w:spacing w:val="9"/>
          <w:sz w:val="35"/>
          <w:szCs w:val="35"/>
          <w:lang w:eastAsia="zh-CN"/>
          <w14:textOutline w14:w="6540" w14:cap="sq" w14:cmpd="sng" w14:algn="ctr">
            <w14:solidFill>
              <w14:srgbClr w14:val="000000"/>
            </w14:solidFill>
            <w14:prstDash w14:val="solid"/>
            <w14:bevel/>
          </w14:textOutline>
        </w:rPr>
        <w:t>第六章 响应文件格式</w:t>
      </w:r>
      <w:bookmarkEnd w:id="83"/>
      <w:bookmarkEnd w:id="84"/>
      <w:bookmarkEnd w:id="85"/>
      <w:bookmarkEnd w:id="86"/>
    </w:p>
    <w:p w14:paraId="5FCBE4CA">
      <w:pPr>
        <w:widowControl w:val="0"/>
        <w:kinsoku/>
        <w:spacing w:line="600" w:lineRule="exact"/>
        <w:ind w:left="22"/>
        <w:rPr>
          <w:rFonts w:ascii="宋体" w:hAnsi="宋体" w:eastAsia="宋体" w:cs="宋体"/>
          <w:color w:val="auto"/>
          <w:sz w:val="31"/>
          <w:szCs w:val="31"/>
          <w:lang w:eastAsia="zh-CN"/>
        </w:rPr>
      </w:pPr>
      <w:r>
        <w:rPr>
          <w:rFonts w:ascii="宋体" w:hAnsi="宋体" w:eastAsia="宋体" w:cs="宋体"/>
          <w:color w:val="auto"/>
          <w:spacing w:val="3"/>
          <w:sz w:val="31"/>
          <w:szCs w:val="31"/>
          <w:lang w:eastAsia="zh-CN"/>
          <w14:textOutline w14:w="5791" w14:cap="sq" w14:cmpd="sng" w14:algn="ctr">
            <w14:solidFill>
              <w14:srgbClr w14:val="000000"/>
            </w14:solidFill>
            <w14:prstDash w14:val="solid"/>
            <w14:bevel/>
          </w14:textOutline>
        </w:rPr>
        <w:t>封面：</w:t>
      </w:r>
    </w:p>
    <w:p w14:paraId="1731A933">
      <w:pPr>
        <w:pStyle w:val="3"/>
        <w:widowControl w:val="0"/>
        <w:kinsoku/>
        <w:spacing w:line="245" w:lineRule="auto"/>
        <w:rPr>
          <w:color w:val="auto"/>
          <w:lang w:eastAsia="zh-CN"/>
        </w:rPr>
      </w:pPr>
    </w:p>
    <w:p w14:paraId="742FEF87">
      <w:pPr>
        <w:pStyle w:val="3"/>
        <w:widowControl w:val="0"/>
        <w:kinsoku/>
        <w:spacing w:line="245" w:lineRule="auto"/>
        <w:rPr>
          <w:color w:val="auto"/>
          <w:lang w:eastAsia="zh-CN"/>
        </w:rPr>
      </w:pPr>
    </w:p>
    <w:p w14:paraId="38700146">
      <w:pPr>
        <w:pStyle w:val="3"/>
        <w:widowControl w:val="0"/>
        <w:kinsoku/>
        <w:spacing w:line="245" w:lineRule="auto"/>
        <w:rPr>
          <w:color w:val="auto"/>
          <w:lang w:eastAsia="zh-CN"/>
        </w:rPr>
      </w:pPr>
    </w:p>
    <w:p w14:paraId="051CD4F6">
      <w:pPr>
        <w:pStyle w:val="3"/>
        <w:widowControl w:val="0"/>
        <w:kinsoku/>
        <w:spacing w:line="246" w:lineRule="auto"/>
        <w:rPr>
          <w:color w:val="auto"/>
          <w:lang w:eastAsia="zh-CN"/>
        </w:rPr>
      </w:pPr>
    </w:p>
    <w:p w14:paraId="6D6F3989">
      <w:pPr>
        <w:widowControl w:val="0"/>
        <w:kinsoku/>
        <w:spacing w:line="221" w:lineRule="auto"/>
        <w:ind w:left="3327"/>
        <w:rPr>
          <w:rFonts w:ascii="宋体" w:hAnsi="宋体" w:eastAsia="宋体" w:cs="宋体"/>
          <w:color w:val="auto"/>
          <w:sz w:val="40"/>
          <w:szCs w:val="40"/>
          <w:lang w:eastAsia="zh-CN"/>
        </w:rPr>
      </w:pPr>
      <w:r>
        <w:rPr>
          <w:rFonts w:hint="eastAsia" w:ascii="宋体" w:hAnsi="宋体" w:eastAsia="宋体" w:cs="宋体"/>
          <w:color w:val="auto"/>
          <w:spacing w:val="-5"/>
          <w:sz w:val="40"/>
          <w:szCs w:val="40"/>
          <w:lang w:eastAsia="zh-CN"/>
          <w14:textOutline w14:w="7277" w14:cap="sq" w14:cmpd="sng" w14:algn="ctr">
            <w14:solidFill>
              <w14:srgbClr w14:val="000000"/>
            </w14:solidFill>
            <w14:prstDash w14:val="solid"/>
            <w14:bevel/>
          </w14:textOutline>
        </w:rPr>
        <w:t>（</w:t>
      </w:r>
      <w:r>
        <w:rPr>
          <w:rFonts w:ascii="宋体" w:hAnsi="宋体" w:eastAsia="宋体" w:cs="宋体"/>
          <w:color w:val="auto"/>
          <w:spacing w:val="-5"/>
          <w:sz w:val="40"/>
          <w:szCs w:val="40"/>
          <w:lang w:eastAsia="zh-CN"/>
          <w14:textOutline w14:w="7277" w14:cap="sq" w14:cmpd="sng" w14:algn="ctr">
            <w14:solidFill>
              <w14:srgbClr w14:val="000000"/>
            </w14:solidFill>
            <w14:prstDash w14:val="solid"/>
            <w14:bevel/>
          </w14:textOutline>
        </w:rPr>
        <w:t>项目</w:t>
      </w:r>
      <w:r>
        <w:rPr>
          <w:rFonts w:hint="eastAsia" w:ascii="宋体" w:hAnsi="宋体" w:eastAsia="宋体" w:cs="宋体"/>
          <w:color w:val="auto"/>
          <w:spacing w:val="-5"/>
          <w:sz w:val="40"/>
          <w:szCs w:val="40"/>
          <w:lang w:eastAsia="zh-CN"/>
          <w14:textOutline w14:w="7277" w14:cap="sq" w14:cmpd="sng" w14:algn="ctr">
            <w14:solidFill>
              <w14:srgbClr w14:val="000000"/>
            </w14:solidFill>
            <w14:prstDash w14:val="solid"/>
            <w14:bevel/>
          </w14:textOutline>
        </w:rPr>
        <w:t>名称）</w:t>
      </w:r>
    </w:p>
    <w:p w14:paraId="3C25F8DF">
      <w:pPr>
        <w:pStyle w:val="3"/>
        <w:widowControl w:val="0"/>
        <w:kinsoku/>
        <w:spacing w:line="288" w:lineRule="auto"/>
        <w:rPr>
          <w:color w:val="auto"/>
          <w:lang w:eastAsia="zh-CN"/>
        </w:rPr>
      </w:pPr>
    </w:p>
    <w:p w14:paraId="16BA9F97">
      <w:pPr>
        <w:pStyle w:val="3"/>
        <w:widowControl w:val="0"/>
        <w:kinsoku/>
        <w:spacing w:line="288" w:lineRule="auto"/>
        <w:rPr>
          <w:color w:val="auto"/>
          <w:lang w:eastAsia="zh-CN"/>
        </w:rPr>
      </w:pPr>
    </w:p>
    <w:p w14:paraId="0BBAA813">
      <w:pPr>
        <w:widowControl w:val="0"/>
        <w:kinsoku/>
        <w:spacing w:line="600" w:lineRule="exact"/>
        <w:ind w:left="22"/>
        <w:jc w:val="center"/>
        <w:rPr>
          <w:rFonts w:ascii="宋体" w:hAnsi="宋体" w:eastAsia="宋体" w:cs="宋体"/>
          <w:color w:val="auto"/>
          <w:sz w:val="52"/>
          <w:szCs w:val="52"/>
          <w:lang w:eastAsia="zh-CN"/>
        </w:rPr>
      </w:pPr>
      <w:bookmarkStart w:id="87" w:name="bookmark5"/>
      <w:bookmarkEnd w:id="87"/>
      <w:r>
        <w:rPr>
          <w:rFonts w:ascii="宋体" w:hAnsi="宋体" w:eastAsia="宋体" w:cs="宋体"/>
          <w:color w:val="auto"/>
          <w:spacing w:val="-10"/>
          <w:sz w:val="52"/>
          <w:szCs w:val="52"/>
          <w:lang w:eastAsia="zh-CN"/>
          <w14:textOutline w14:w="9461" w14:cap="sq" w14:cmpd="sng" w14:algn="ctr">
            <w14:solidFill>
              <w14:srgbClr w14:val="000000"/>
            </w14:solidFill>
            <w14:prstDash w14:val="solid"/>
            <w14:bevel/>
          </w14:textOutline>
        </w:rPr>
        <w:t>响</w:t>
      </w:r>
      <w:r>
        <w:rPr>
          <w:rFonts w:hint="eastAsia" w:ascii="宋体" w:hAnsi="宋体" w:eastAsia="宋体" w:cs="宋体"/>
          <w:color w:val="auto"/>
          <w:spacing w:val="-10"/>
          <w:sz w:val="52"/>
          <w:szCs w:val="52"/>
          <w:lang w:eastAsia="zh-CN"/>
          <w14:textOutline w14:w="9461" w14:cap="sq" w14:cmpd="sng" w14:algn="ctr">
            <w14:solidFill>
              <w14:srgbClr w14:val="000000"/>
            </w14:solidFill>
            <w14:prstDash w14:val="solid"/>
            <w14:bevel/>
          </w14:textOutline>
        </w:rPr>
        <w:t xml:space="preserve"> </w:t>
      </w:r>
      <w:r>
        <w:rPr>
          <w:rFonts w:ascii="宋体" w:hAnsi="宋体" w:eastAsia="宋体" w:cs="宋体"/>
          <w:color w:val="auto"/>
          <w:spacing w:val="-10"/>
          <w:sz w:val="52"/>
          <w:szCs w:val="52"/>
          <w:lang w:eastAsia="zh-CN"/>
          <w14:textOutline w14:w="9461" w14:cap="sq" w14:cmpd="sng" w14:algn="ctr">
            <w14:solidFill>
              <w14:srgbClr w14:val="000000"/>
            </w14:solidFill>
            <w14:prstDash w14:val="solid"/>
            <w14:bevel/>
          </w14:textOutline>
        </w:rPr>
        <w:t>应</w:t>
      </w:r>
      <w:r>
        <w:rPr>
          <w:rFonts w:hint="eastAsia" w:ascii="宋体" w:hAnsi="宋体" w:eastAsia="宋体" w:cs="宋体"/>
          <w:color w:val="auto"/>
          <w:spacing w:val="-10"/>
          <w:sz w:val="52"/>
          <w:szCs w:val="52"/>
          <w:lang w:eastAsia="zh-CN"/>
          <w14:textOutline w14:w="9461" w14:cap="sq" w14:cmpd="sng" w14:algn="ctr">
            <w14:solidFill>
              <w14:srgbClr w14:val="000000"/>
            </w14:solidFill>
            <w14:prstDash w14:val="solid"/>
            <w14:bevel/>
          </w14:textOutline>
        </w:rPr>
        <w:t xml:space="preserve"> </w:t>
      </w:r>
      <w:r>
        <w:rPr>
          <w:rFonts w:ascii="宋体" w:hAnsi="宋体" w:eastAsia="宋体" w:cs="宋体"/>
          <w:color w:val="auto"/>
          <w:spacing w:val="-10"/>
          <w:sz w:val="52"/>
          <w:szCs w:val="52"/>
          <w:lang w:eastAsia="zh-CN"/>
          <w14:textOutline w14:w="9461" w14:cap="sq" w14:cmpd="sng" w14:algn="ctr">
            <w14:solidFill>
              <w14:srgbClr w14:val="000000"/>
            </w14:solidFill>
            <w14:prstDash w14:val="solid"/>
            <w14:bevel/>
          </w14:textOutline>
        </w:rPr>
        <w:t>文</w:t>
      </w:r>
      <w:r>
        <w:rPr>
          <w:rFonts w:hint="eastAsia" w:ascii="宋体" w:hAnsi="宋体" w:eastAsia="宋体" w:cs="宋体"/>
          <w:color w:val="auto"/>
          <w:spacing w:val="-10"/>
          <w:sz w:val="52"/>
          <w:szCs w:val="52"/>
          <w:lang w:eastAsia="zh-CN"/>
          <w14:textOutline w14:w="9461" w14:cap="sq" w14:cmpd="sng" w14:algn="ctr">
            <w14:solidFill>
              <w14:srgbClr w14:val="000000"/>
            </w14:solidFill>
            <w14:prstDash w14:val="solid"/>
            <w14:bevel/>
          </w14:textOutline>
        </w:rPr>
        <w:t xml:space="preserve"> </w:t>
      </w:r>
      <w:r>
        <w:rPr>
          <w:rFonts w:ascii="宋体" w:hAnsi="宋体" w:eastAsia="宋体" w:cs="宋体"/>
          <w:color w:val="auto"/>
          <w:spacing w:val="-10"/>
          <w:sz w:val="52"/>
          <w:szCs w:val="52"/>
          <w:lang w:eastAsia="zh-CN"/>
          <w14:textOutline w14:w="9461" w14:cap="sq" w14:cmpd="sng" w14:algn="ctr">
            <w14:solidFill>
              <w14:srgbClr w14:val="000000"/>
            </w14:solidFill>
            <w14:prstDash w14:val="solid"/>
            <w14:bevel/>
          </w14:textOutline>
        </w:rPr>
        <w:t>件</w:t>
      </w:r>
    </w:p>
    <w:p w14:paraId="09E6A934">
      <w:pPr>
        <w:pStyle w:val="3"/>
        <w:widowControl w:val="0"/>
        <w:kinsoku/>
        <w:spacing w:line="275" w:lineRule="auto"/>
        <w:rPr>
          <w:color w:val="auto"/>
          <w:lang w:eastAsia="zh-CN"/>
        </w:rPr>
      </w:pPr>
    </w:p>
    <w:p w14:paraId="67291A78">
      <w:pPr>
        <w:pStyle w:val="3"/>
        <w:widowControl w:val="0"/>
        <w:kinsoku/>
        <w:spacing w:line="275" w:lineRule="auto"/>
        <w:rPr>
          <w:color w:val="auto"/>
          <w:lang w:eastAsia="zh-CN"/>
        </w:rPr>
      </w:pPr>
    </w:p>
    <w:p w14:paraId="425C6360">
      <w:pPr>
        <w:pStyle w:val="3"/>
        <w:widowControl w:val="0"/>
        <w:kinsoku/>
        <w:spacing w:line="276" w:lineRule="auto"/>
        <w:rPr>
          <w:color w:val="auto"/>
          <w:lang w:eastAsia="zh-CN"/>
        </w:rPr>
      </w:pPr>
    </w:p>
    <w:p w14:paraId="1666702C">
      <w:pPr>
        <w:pStyle w:val="3"/>
        <w:widowControl w:val="0"/>
        <w:kinsoku/>
        <w:spacing w:line="276" w:lineRule="auto"/>
        <w:rPr>
          <w:color w:val="auto"/>
          <w:lang w:eastAsia="zh-CN"/>
        </w:rPr>
      </w:pPr>
    </w:p>
    <w:p w14:paraId="4B0645AB">
      <w:pPr>
        <w:pStyle w:val="3"/>
        <w:widowControl w:val="0"/>
        <w:kinsoku/>
        <w:spacing w:line="276" w:lineRule="auto"/>
        <w:rPr>
          <w:color w:val="auto"/>
          <w:lang w:eastAsia="zh-CN"/>
        </w:rPr>
      </w:pPr>
    </w:p>
    <w:p w14:paraId="36DCD22D">
      <w:pPr>
        <w:pStyle w:val="3"/>
        <w:widowControl w:val="0"/>
        <w:kinsoku/>
        <w:spacing w:line="276" w:lineRule="auto"/>
        <w:rPr>
          <w:color w:val="auto"/>
          <w:lang w:eastAsia="zh-CN"/>
        </w:rPr>
      </w:pPr>
    </w:p>
    <w:p w14:paraId="3499A6B5">
      <w:pPr>
        <w:pStyle w:val="3"/>
        <w:widowControl w:val="0"/>
        <w:kinsoku/>
        <w:spacing w:line="276" w:lineRule="auto"/>
        <w:rPr>
          <w:color w:val="auto"/>
          <w:lang w:eastAsia="zh-CN"/>
        </w:rPr>
      </w:pPr>
    </w:p>
    <w:p w14:paraId="7509161C">
      <w:pPr>
        <w:pStyle w:val="3"/>
        <w:widowControl w:val="0"/>
        <w:kinsoku/>
        <w:spacing w:line="276" w:lineRule="auto"/>
        <w:rPr>
          <w:color w:val="auto"/>
          <w:lang w:eastAsia="zh-CN"/>
        </w:rPr>
      </w:pPr>
    </w:p>
    <w:p w14:paraId="695AF502">
      <w:pPr>
        <w:pStyle w:val="3"/>
        <w:widowControl w:val="0"/>
        <w:kinsoku/>
        <w:spacing w:line="276" w:lineRule="auto"/>
        <w:rPr>
          <w:color w:val="auto"/>
          <w:lang w:eastAsia="zh-CN"/>
        </w:rPr>
      </w:pPr>
    </w:p>
    <w:p w14:paraId="71A7E8CC">
      <w:pPr>
        <w:pStyle w:val="3"/>
        <w:widowControl w:val="0"/>
        <w:kinsoku/>
        <w:spacing w:line="276" w:lineRule="auto"/>
        <w:rPr>
          <w:color w:val="auto"/>
          <w:lang w:eastAsia="zh-CN"/>
        </w:rPr>
      </w:pPr>
    </w:p>
    <w:p w14:paraId="5BE06BB4">
      <w:pPr>
        <w:pStyle w:val="3"/>
        <w:widowControl w:val="0"/>
        <w:kinsoku/>
        <w:spacing w:line="276" w:lineRule="auto"/>
        <w:rPr>
          <w:color w:val="auto"/>
          <w:lang w:eastAsia="zh-CN"/>
        </w:rPr>
      </w:pPr>
    </w:p>
    <w:p w14:paraId="1525F17F">
      <w:pPr>
        <w:pStyle w:val="3"/>
        <w:widowControl w:val="0"/>
        <w:kinsoku/>
        <w:spacing w:line="276" w:lineRule="auto"/>
        <w:rPr>
          <w:color w:val="auto"/>
          <w:lang w:eastAsia="zh-CN"/>
        </w:rPr>
      </w:pPr>
    </w:p>
    <w:p w14:paraId="338AEA8D">
      <w:pPr>
        <w:pStyle w:val="3"/>
        <w:widowControl w:val="0"/>
        <w:kinsoku/>
        <w:spacing w:line="276" w:lineRule="auto"/>
        <w:rPr>
          <w:color w:val="auto"/>
          <w:lang w:eastAsia="zh-CN"/>
        </w:rPr>
      </w:pPr>
    </w:p>
    <w:p w14:paraId="54706AFB">
      <w:pPr>
        <w:widowControl w:val="0"/>
        <w:kinsoku/>
        <w:spacing w:line="720" w:lineRule="exact"/>
        <w:ind w:left="662"/>
        <w:rPr>
          <w:rFonts w:ascii="宋体" w:hAnsi="宋体" w:eastAsia="宋体" w:cs="宋体"/>
          <w:color w:val="auto"/>
          <w:sz w:val="31"/>
          <w:szCs w:val="31"/>
          <w:lang w:eastAsia="zh-CN"/>
        </w:rPr>
      </w:pPr>
      <w:r>
        <w:rPr>
          <w:rFonts w:ascii="宋体" w:hAnsi="宋体" w:eastAsia="宋体" w:cs="宋体"/>
          <w:color w:val="auto"/>
          <w:spacing w:val="7"/>
          <w:sz w:val="31"/>
          <w:szCs w:val="31"/>
          <w:lang w:eastAsia="zh-CN"/>
          <w14:textOutline w14:w="5791" w14:cap="sq" w14:cmpd="sng" w14:algn="ctr">
            <w14:solidFill>
              <w14:srgbClr w14:val="000000"/>
            </w14:solidFill>
            <w14:prstDash w14:val="solid"/>
            <w14:bevel/>
          </w14:textOutline>
        </w:rPr>
        <w:t>采购项目编号：</w:t>
      </w:r>
    </w:p>
    <w:p w14:paraId="10DC1CBF">
      <w:pPr>
        <w:widowControl w:val="0"/>
        <w:kinsoku/>
        <w:spacing w:line="720" w:lineRule="exact"/>
        <w:ind w:left="661"/>
        <w:rPr>
          <w:rFonts w:ascii="宋体" w:hAnsi="宋体" w:eastAsia="宋体" w:cs="宋体"/>
          <w:color w:val="auto"/>
          <w:spacing w:val="1"/>
          <w:position w:val="23"/>
          <w:sz w:val="31"/>
          <w:szCs w:val="31"/>
          <w:lang w:eastAsia="zh-CN"/>
          <w14:textOutline w14:w="5791" w14:cap="sq" w14:cmpd="sng" w14:algn="ctr">
            <w14:solidFill>
              <w14:srgbClr w14:val="000000"/>
            </w14:solidFill>
            <w14:prstDash w14:val="solid"/>
            <w14:bevel/>
          </w14:textOutline>
        </w:rPr>
      </w:pPr>
    </w:p>
    <w:p w14:paraId="6B56ED12">
      <w:pPr>
        <w:widowControl w:val="0"/>
        <w:kinsoku/>
        <w:spacing w:line="720" w:lineRule="exact"/>
        <w:ind w:left="661"/>
        <w:rPr>
          <w:rFonts w:ascii="宋体" w:hAnsi="宋体" w:eastAsia="宋体" w:cs="宋体"/>
          <w:color w:val="auto"/>
          <w:sz w:val="31"/>
          <w:szCs w:val="31"/>
          <w:lang w:eastAsia="zh-CN"/>
        </w:rPr>
      </w:pPr>
      <w:r>
        <w:rPr>
          <w:rFonts w:ascii="宋体" w:hAnsi="宋体" w:eastAsia="宋体" w:cs="宋体"/>
          <w:color w:val="auto"/>
          <w:spacing w:val="1"/>
          <w:position w:val="23"/>
          <w:sz w:val="31"/>
          <w:szCs w:val="31"/>
          <w:lang w:eastAsia="zh-CN"/>
          <w14:textOutline w14:w="5791" w14:cap="sq" w14:cmpd="sng" w14:algn="ctr">
            <w14:solidFill>
              <w14:srgbClr w14:val="000000"/>
            </w14:solidFill>
            <w14:prstDash w14:val="solid"/>
            <w14:bevel/>
          </w14:textOutline>
        </w:rPr>
        <w:t>供</w:t>
      </w:r>
      <w:r>
        <w:rPr>
          <w:rFonts w:ascii="宋体" w:hAnsi="宋体" w:eastAsia="宋体" w:cs="宋体"/>
          <w:color w:val="auto"/>
          <w:spacing w:val="20"/>
          <w:position w:val="23"/>
          <w:sz w:val="31"/>
          <w:szCs w:val="31"/>
          <w:lang w:eastAsia="zh-CN"/>
        </w:rPr>
        <w:t xml:space="preserve"> </w:t>
      </w:r>
      <w:r>
        <w:rPr>
          <w:rFonts w:ascii="宋体" w:hAnsi="宋体" w:eastAsia="宋体" w:cs="宋体"/>
          <w:color w:val="auto"/>
          <w:spacing w:val="1"/>
          <w:position w:val="23"/>
          <w:sz w:val="31"/>
          <w:szCs w:val="31"/>
          <w:lang w:eastAsia="zh-CN"/>
          <w14:textOutline w14:w="5791" w14:cap="sq" w14:cmpd="sng" w14:algn="ctr">
            <w14:solidFill>
              <w14:srgbClr w14:val="000000"/>
            </w14:solidFill>
            <w14:prstDash w14:val="solid"/>
            <w14:bevel/>
          </w14:textOutline>
        </w:rPr>
        <w:t>应</w:t>
      </w:r>
      <w:r>
        <w:rPr>
          <w:rFonts w:ascii="宋体" w:hAnsi="宋体" w:eastAsia="宋体" w:cs="宋体"/>
          <w:color w:val="auto"/>
          <w:spacing w:val="27"/>
          <w:position w:val="23"/>
          <w:sz w:val="31"/>
          <w:szCs w:val="31"/>
          <w:lang w:eastAsia="zh-CN"/>
        </w:rPr>
        <w:t xml:space="preserve"> </w:t>
      </w:r>
      <w:r>
        <w:rPr>
          <w:rFonts w:ascii="宋体" w:hAnsi="宋体" w:eastAsia="宋体" w:cs="宋体"/>
          <w:color w:val="auto"/>
          <w:spacing w:val="1"/>
          <w:position w:val="23"/>
          <w:sz w:val="31"/>
          <w:szCs w:val="31"/>
          <w:lang w:eastAsia="zh-CN"/>
          <w14:textOutline w14:w="5791" w14:cap="sq" w14:cmpd="sng" w14:algn="ctr">
            <w14:solidFill>
              <w14:srgbClr w14:val="000000"/>
            </w14:solidFill>
            <w14:prstDash w14:val="solid"/>
            <w14:bevel/>
          </w14:textOutline>
        </w:rPr>
        <w:t>商名称：</w:t>
      </w:r>
    </w:p>
    <w:p w14:paraId="625E5A17">
      <w:pPr>
        <w:pStyle w:val="3"/>
        <w:widowControl w:val="0"/>
        <w:kinsoku/>
        <w:spacing w:line="246" w:lineRule="auto"/>
        <w:rPr>
          <w:color w:val="auto"/>
          <w:lang w:eastAsia="zh-CN"/>
        </w:rPr>
      </w:pPr>
    </w:p>
    <w:p w14:paraId="035B7C11">
      <w:pPr>
        <w:pStyle w:val="3"/>
        <w:widowControl w:val="0"/>
        <w:kinsoku/>
        <w:spacing w:line="246" w:lineRule="auto"/>
        <w:rPr>
          <w:color w:val="auto"/>
          <w:lang w:eastAsia="zh-CN"/>
        </w:rPr>
      </w:pPr>
    </w:p>
    <w:p w14:paraId="2D0B48CE">
      <w:pPr>
        <w:pStyle w:val="3"/>
        <w:widowControl w:val="0"/>
        <w:kinsoku/>
        <w:spacing w:line="246" w:lineRule="auto"/>
        <w:rPr>
          <w:color w:val="auto"/>
          <w:lang w:eastAsia="zh-CN"/>
        </w:rPr>
      </w:pPr>
    </w:p>
    <w:p w14:paraId="5508FBE2">
      <w:pPr>
        <w:pStyle w:val="3"/>
        <w:widowControl w:val="0"/>
        <w:kinsoku/>
        <w:spacing w:line="246" w:lineRule="auto"/>
        <w:rPr>
          <w:color w:val="auto"/>
          <w:lang w:eastAsia="zh-CN"/>
        </w:rPr>
      </w:pPr>
    </w:p>
    <w:p w14:paraId="0A5D3DD3">
      <w:pPr>
        <w:pStyle w:val="3"/>
        <w:widowControl w:val="0"/>
        <w:kinsoku/>
        <w:spacing w:line="246" w:lineRule="auto"/>
        <w:rPr>
          <w:color w:val="auto"/>
          <w:lang w:eastAsia="zh-CN"/>
        </w:rPr>
      </w:pPr>
    </w:p>
    <w:p w14:paraId="3198DD6F">
      <w:pPr>
        <w:pStyle w:val="3"/>
        <w:widowControl w:val="0"/>
        <w:kinsoku/>
        <w:spacing w:line="246" w:lineRule="auto"/>
        <w:rPr>
          <w:color w:val="auto"/>
          <w:lang w:eastAsia="zh-CN"/>
        </w:rPr>
      </w:pPr>
    </w:p>
    <w:p w14:paraId="520790AF">
      <w:pPr>
        <w:pStyle w:val="3"/>
        <w:widowControl w:val="0"/>
        <w:kinsoku/>
        <w:spacing w:line="246" w:lineRule="auto"/>
        <w:rPr>
          <w:color w:val="auto"/>
          <w:lang w:eastAsia="zh-CN"/>
        </w:rPr>
      </w:pPr>
    </w:p>
    <w:p w14:paraId="37113D74">
      <w:pPr>
        <w:widowControl w:val="0"/>
        <w:kinsoku/>
        <w:spacing w:line="225" w:lineRule="auto"/>
        <w:ind w:left="2586"/>
        <w:rPr>
          <w:rFonts w:ascii="宋体" w:hAnsi="宋体" w:eastAsia="宋体" w:cs="宋体"/>
          <w:color w:val="auto"/>
          <w:sz w:val="31"/>
          <w:szCs w:val="31"/>
          <w:lang w:eastAsia="zh-CN"/>
        </w:rPr>
      </w:pPr>
      <w:r>
        <w:rPr>
          <w:rFonts w:ascii="宋体" w:hAnsi="宋体" w:eastAsia="宋体" w:cs="宋体"/>
          <w:color w:val="auto"/>
          <w:spacing w:val="-3"/>
          <w:sz w:val="31"/>
          <w:szCs w:val="31"/>
          <w:lang w:eastAsia="zh-CN"/>
          <w14:textOutline w14:w="5791" w14:cap="sq" w14:cmpd="sng" w14:algn="ctr">
            <w14:solidFill>
              <w14:srgbClr w14:val="000000"/>
            </w14:solidFill>
            <w14:prstDash w14:val="solid"/>
            <w14:bevel/>
          </w14:textOutline>
        </w:rPr>
        <w:t>日期：XX</w:t>
      </w:r>
      <w:r>
        <w:rPr>
          <w:rFonts w:ascii="宋体" w:hAnsi="宋体" w:eastAsia="宋体" w:cs="宋体"/>
          <w:color w:val="auto"/>
          <w:spacing w:val="-60"/>
          <w:sz w:val="31"/>
          <w:szCs w:val="31"/>
          <w:lang w:eastAsia="zh-CN"/>
        </w:rPr>
        <w:t xml:space="preserve"> </w:t>
      </w:r>
      <w:r>
        <w:rPr>
          <w:rFonts w:ascii="宋体" w:hAnsi="宋体" w:eastAsia="宋体" w:cs="宋体"/>
          <w:color w:val="auto"/>
          <w:spacing w:val="-3"/>
          <w:sz w:val="31"/>
          <w:szCs w:val="31"/>
          <w:lang w:eastAsia="zh-CN"/>
          <w14:textOutline w14:w="5791" w14:cap="sq" w14:cmpd="sng" w14:algn="ctr">
            <w14:solidFill>
              <w14:srgbClr w14:val="000000"/>
            </w14:solidFill>
            <w14:prstDash w14:val="solid"/>
            <w14:bevel/>
          </w14:textOutline>
        </w:rPr>
        <w:t>年</w:t>
      </w:r>
      <w:r>
        <w:rPr>
          <w:rFonts w:ascii="宋体" w:hAnsi="宋体" w:eastAsia="宋体" w:cs="宋体"/>
          <w:color w:val="auto"/>
          <w:spacing w:val="-65"/>
          <w:sz w:val="31"/>
          <w:szCs w:val="31"/>
          <w:lang w:eastAsia="zh-CN"/>
        </w:rPr>
        <w:t xml:space="preserve"> </w:t>
      </w:r>
      <w:r>
        <w:rPr>
          <w:rFonts w:ascii="宋体" w:hAnsi="宋体" w:eastAsia="宋体" w:cs="宋体"/>
          <w:color w:val="auto"/>
          <w:spacing w:val="-3"/>
          <w:sz w:val="31"/>
          <w:szCs w:val="31"/>
          <w:lang w:eastAsia="zh-CN"/>
          <w14:textOutline w14:w="5791" w14:cap="sq" w14:cmpd="sng" w14:algn="ctr">
            <w14:solidFill>
              <w14:srgbClr w14:val="000000"/>
            </w14:solidFill>
            <w14:prstDash w14:val="solid"/>
            <w14:bevel/>
          </w14:textOutline>
        </w:rPr>
        <w:t>XX</w:t>
      </w:r>
      <w:r>
        <w:rPr>
          <w:rFonts w:ascii="宋体" w:hAnsi="宋体" w:eastAsia="宋体" w:cs="宋体"/>
          <w:color w:val="auto"/>
          <w:spacing w:val="-54"/>
          <w:sz w:val="31"/>
          <w:szCs w:val="31"/>
          <w:lang w:eastAsia="zh-CN"/>
        </w:rPr>
        <w:t xml:space="preserve"> </w:t>
      </w:r>
      <w:r>
        <w:rPr>
          <w:rFonts w:ascii="宋体" w:hAnsi="宋体" w:eastAsia="宋体" w:cs="宋体"/>
          <w:color w:val="auto"/>
          <w:spacing w:val="-3"/>
          <w:sz w:val="31"/>
          <w:szCs w:val="31"/>
          <w:lang w:eastAsia="zh-CN"/>
          <w14:textOutline w14:w="5791" w14:cap="sq" w14:cmpd="sng" w14:algn="ctr">
            <w14:solidFill>
              <w14:srgbClr w14:val="000000"/>
            </w14:solidFill>
            <w14:prstDash w14:val="solid"/>
            <w14:bevel/>
          </w14:textOutline>
        </w:rPr>
        <w:t>月</w:t>
      </w:r>
      <w:r>
        <w:rPr>
          <w:rFonts w:ascii="宋体" w:hAnsi="宋体" w:eastAsia="宋体" w:cs="宋体"/>
          <w:color w:val="auto"/>
          <w:spacing w:val="-65"/>
          <w:sz w:val="31"/>
          <w:szCs w:val="31"/>
          <w:lang w:eastAsia="zh-CN"/>
        </w:rPr>
        <w:t xml:space="preserve"> </w:t>
      </w:r>
      <w:r>
        <w:rPr>
          <w:rFonts w:ascii="宋体" w:hAnsi="宋体" w:eastAsia="宋体" w:cs="宋体"/>
          <w:color w:val="auto"/>
          <w:spacing w:val="-3"/>
          <w:sz w:val="31"/>
          <w:szCs w:val="31"/>
          <w:lang w:eastAsia="zh-CN"/>
          <w14:textOutline w14:w="5791" w14:cap="sq" w14:cmpd="sng" w14:algn="ctr">
            <w14:solidFill>
              <w14:srgbClr w14:val="000000"/>
            </w14:solidFill>
            <w14:prstDash w14:val="solid"/>
            <w14:bevel/>
          </w14:textOutline>
        </w:rPr>
        <w:t>XX</w:t>
      </w:r>
      <w:r>
        <w:rPr>
          <w:rFonts w:ascii="宋体" w:hAnsi="宋体" w:eastAsia="宋体" w:cs="宋体"/>
          <w:color w:val="auto"/>
          <w:spacing w:val="-3"/>
          <w:sz w:val="31"/>
          <w:szCs w:val="31"/>
          <w:lang w:eastAsia="zh-CN"/>
        </w:rPr>
        <w:t xml:space="preserve"> </w:t>
      </w:r>
      <w:r>
        <w:rPr>
          <w:rFonts w:ascii="宋体" w:hAnsi="宋体" w:eastAsia="宋体" w:cs="宋体"/>
          <w:color w:val="auto"/>
          <w:spacing w:val="-3"/>
          <w:sz w:val="31"/>
          <w:szCs w:val="31"/>
          <w:lang w:eastAsia="zh-CN"/>
          <w14:textOutline w14:w="5791" w14:cap="sq" w14:cmpd="sng" w14:algn="ctr">
            <w14:solidFill>
              <w14:srgbClr w14:val="000000"/>
            </w14:solidFill>
            <w14:prstDash w14:val="solid"/>
            <w14:bevel/>
          </w14:textOutline>
        </w:rPr>
        <w:t>日</w:t>
      </w:r>
    </w:p>
    <w:p w14:paraId="3A05E16B">
      <w:pPr>
        <w:widowControl w:val="0"/>
        <w:kinsoku/>
        <w:spacing w:line="225" w:lineRule="auto"/>
        <w:rPr>
          <w:rFonts w:ascii="宋体" w:hAnsi="宋体" w:eastAsia="宋体" w:cs="宋体"/>
          <w:color w:val="auto"/>
          <w:sz w:val="31"/>
          <w:szCs w:val="31"/>
          <w:lang w:eastAsia="zh-CN"/>
        </w:rPr>
        <w:sectPr>
          <w:pgSz w:w="11906" w:h="16838"/>
          <w:pgMar w:top="1701" w:right="1304" w:bottom="1304" w:left="1701" w:header="1134" w:footer="1134" w:gutter="0"/>
          <w:cols w:space="0" w:num="1"/>
        </w:sectPr>
      </w:pPr>
    </w:p>
    <w:p w14:paraId="2F40B5EE">
      <w:pPr>
        <w:widowControl w:val="0"/>
        <w:kinsoku/>
        <w:spacing w:line="335" w:lineRule="auto"/>
        <w:ind w:left="20" w:firstLine="434"/>
        <w:jc w:val="center"/>
        <w:rPr>
          <w:rFonts w:ascii="宋体" w:hAnsi="宋体" w:eastAsia="宋体" w:cs="宋体"/>
          <w:color w:val="auto"/>
          <w:spacing w:val="11"/>
          <w:sz w:val="28"/>
          <w:szCs w:val="28"/>
          <w:lang w:eastAsia="zh-CN"/>
        </w:rPr>
      </w:pPr>
    </w:p>
    <w:p w14:paraId="78F90707">
      <w:pPr>
        <w:widowControl w:val="0"/>
        <w:kinsoku/>
        <w:spacing w:line="335" w:lineRule="auto"/>
        <w:jc w:val="center"/>
        <w:rPr>
          <w:rFonts w:ascii="宋体" w:hAnsi="宋体" w:eastAsia="宋体" w:cs="宋体"/>
          <w:b/>
          <w:bCs/>
          <w:color w:val="auto"/>
          <w:spacing w:val="11"/>
          <w:sz w:val="32"/>
          <w:szCs w:val="32"/>
          <w:lang w:eastAsia="zh-CN"/>
        </w:rPr>
      </w:pPr>
      <w:r>
        <w:rPr>
          <w:rFonts w:hint="eastAsia" w:ascii="宋体" w:hAnsi="宋体" w:eastAsia="宋体" w:cs="宋体"/>
          <w:b/>
          <w:bCs/>
          <w:color w:val="auto"/>
          <w:spacing w:val="11"/>
          <w:sz w:val="32"/>
          <w:szCs w:val="32"/>
          <w:lang w:eastAsia="zh-CN"/>
        </w:rPr>
        <w:t>目  录</w:t>
      </w:r>
    </w:p>
    <w:p w14:paraId="647C07AE">
      <w:pPr>
        <w:pStyle w:val="12"/>
        <w:ind w:left="400" w:hanging="400"/>
        <w:rPr>
          <w:rFonts w:ascii="宋体" w:hAnsi="宋体" w:cs="宋体"/>
          <w:color w:val="auto"/>
          <w:sz w:val="20"/>
          <w:szCs w:val="20"/>
        </w:rPr>
      </w:pPr>
    </w:p>
    <w:p w14:paraId="7BA53486">
      <w:pPr>
        <w:pStyle w:val="12"/>
        <w:ind w:left="400" w:hanging="400"/>
        <w:rPr>
          <w:rFonts w:ascii="宋体" w:hAnsi="宋体" w:cs="宋体"/>
          <w:color w:val="auto"/>
          <w:sz w:val="20"/>
          <w:szCs w:val="20"/>
        </w:rPr>
      </w:pPr>
    </w:p>
    <w:p w14:paraId="378F6296">
      <w:pPr>
        <w:pStyle w:val="12"/>
        <w:ind w:left="400" w:hanging="400"/>
        <w:jc w:val="center"/>
        <w:rPr>
          <w:rFonts w:ascii="宋体" w:hAnsi="宋体" w:cs="宋体"/>
          <w:color w:val="auto"/>
          <w:sz w:val="20"/>
          <w:szCs w:val="20"/>
        </w:rPr>
      </w:pPr>
      <w:r>
        <w:rPr>
          <w:rFonts w:hint="eastAsia" w:ascii="宋体" w:hAnsi="宋体" w:cs="宋体"/>
          <w:color w:val="auto"/>
          <w:sz w:val="20"/>
          <w:szCs w:val="20"/>
        </w:rPr>
        <w:t>（自行索引）</w:t>
      </w:r>
    </w:p>
    <w:p w14:paraId="3BA6FC9A">
      <w:pPr>
        <w:pStyle w:val="12"/>
        <w:ind w:left="400" w:hanging="400"/>
        <w:rPr>
          <w:rFonts w:ascii="宋体" w:hAnsi="宋体" w:cs="宋体"/>
          <w:color w:val="auto"/>
          <w:sz w:val="20"/>
          <w:szCs w:val="20"/>
        </w:rPr>
      </w:pPr>
    </w:p>
    <w:p w14:paraId="16D0F9CE">
      <w:pPr>
        <w:pStyle w:val="12"/>
        <w:ind w:left="400" w:hanging="400"/>
        <w:rPr>
          <w:rFonts w:ascii="宋体" w:hAnsi="宋体" w:cs="宋体"/>
          <w:color w:val="auto"/>
          <w:sz w:val="20"/>
          <w:szCs w:val="20"/>
        </w:rPr>
      </w:pPr>
    </w:p>
    <w:p w14:paraId="3DAAAC48">
      <w:pPr>
        <w:pStyle w:val="12"/>
        <w:ind w:left="400" w:hanging="400"/>
        <w:rPr>
          <w:rFonts w:ascii="宋体" w:hAnsi="宋体" w:cs="宋体"/>
          <w:color w:val="auto"/>
          <w:sz w:val="20"/>
          <w:szCs w:val="20"/>
        </w:rPr>
      </w:pPr>
    </w:p>
    <w:p w14:paraId="5261FBFA">
      <w:pPr>
        <w:pStyle w:val="12"/>
        <w:ind w:left="400" w:hanging="400"/>
        <w:rPr>
          <w:rFonts w:ascii="宋体" w:hAnsi="宋体" w:cs="宋体"/>
          <w:color w:val="auto"/>
          <w:sz w:val="20"/>
          <w:szCs w:val="20"/>
        </w:rPr>
      </w:pPr>
    </w:p>
    <w:p w14:paraId="782F9A83">
      <w:pPr>
        <w:pStyle w:val="12"/>
        <w:ind w:left="400" w:hanging="400"/>
        <w:rPr>
          <w:rFonts w:ascii="宋体" w:hAnsi="宋体" w:cs="宋体"/>
          <w:color w:val="auto"/>
          <w:sz w:val="20"/>
          <w:szCs w:val="20"/>
        </w:rPr>
      </w:pPr>
    </w:p>
    <w:p w14:paraId="16F818C4">
      <w:pPr>
        <w:pStyle w:val="12"/>
        <w:ind w:left="400" w:hanging="400"/>
        <w:rPr>
          <w:rFonts w:ascii="宋体" w:hAnsi="宋体" w:cs="宋体"/>
          <w:color w:val="auto"/>
          <w:sz w:val="20"/>
          <w:szCs w:val="20"/>
        </w:rPr>
      </w:pPr>
    </w:p>
    <w:p w14:paraId="2BF4DE68">
      <w:pPr>
        <w:pStyle w:val="12"/>
        <w:ind w:left="400" w:hanging="400"/>
        <w:rPr>
          <w:rFonts w:ascii="宋体" w:hAnsi="宋体" w:cs="宋体"/>
          <w:color w:val="auto"/>
          <w:sz w:val="20"/>
          <w:szCs w:val="20"/>
        </w:rPr>
      </w:pPr>
    </w:p>
    <w:p w14:paraId="5BC4E37B">
      <w:pPr>
        <w:pStyle w:val="12"/>
        <w:ind w:left="400" w:hanging="400"/>
        <w:rPr>
          <w:rFonts w:ascii="宋体" w:hAnsi="宋体" w:cs="宋体"/>
          <w:color w:val="auto"/>
          <w:sz w:val="20"/>
          <w:szCs w:val="20"/>
        </w:rPr>
      </w:pPr>
    </w:p>
    <w:p w14:paraId="11A165A5">
      <w:pPr>
        <w:pStyle w:val="12"/>
        <w:ind w:left="400" w:hanging="400"/>
        <w:rPr>
          <w:rFonts w:ascii="宋体" w:hAnsi="宋体" w:cs="宋体"/>
          <w:color w:val="auto"/>
          <w:sz w:val="20"/>
          <w:szCs w:val="20"/>
        </w:rPr>
      </w:pPr>
    </w:p>
    <w:p w14:paraId="2ECE74B5">
      <w:pPr>
        <w:pStyle w:val="12"/>
        <w:ind w:left="400" w:hanging="400"/>
        <w:rPr>
          <w:rFonts w:ascii="宋体" w:hAnsi="宋体" w:cs="宋体"/>
          <w:color w:val="auto"/>
          <w:sz w:val="20"/>
          <w:szCs w:val="20"/>
        </w:rPr>
      </w:pPr>
    </w:p>
    <w:p w14:paraId="6E0C480F">
      <w:pPr>
        <w:pStyle w:val="12"/>
        <w:ind w:left="400" w:hanging="400"/>
        <w:rPr>
          <w:rFonts w:ascii="宋体" w:hAnsi="宋体" w:cs="宋体"/>
          <w:color w:val="auto"/>
          <w:sz w:val="20"/>
          <w:szCs w:val="20"/>
        </w:rPr>
      </w:pPr>
    </w:p>
    <w:p w14:paraId="37BA7EE4">
      <w:pPr>
        <w:pStyle w:val="12"/>
        <w:ind w:left="400" w:hanging="400"/>
        <w:rPr>
          <w:rFonts w:ascii="宋体" w:hAnsi="宋体" w:cs="宋体"/>
          <w:color w:val="auto"/>
          <w:sz w:val="20"/>
          <w:szCs w:val="20"/>
        </w:rPr>
      </w:pPr>
    </w:p>
    <w:p w14:paraId="0EE51ED4">
      <w:pPr>
        <w:pStyle w:val="12"/>
        <w:ind w:left="400" w:hanging="400"/>
        <w:rPr>
          <w:rFonts w:ascii="宋体" w:hAnsi="宋体" w:cs="宋体"/>
          <w:color w:val="auto"/>
          <w:sz w:val="20"/>
          <w:szCs w:val="20"/>
        </w:rPr>
      </w:pPr>
    </w:p>
    <w:p w14:paraId="3B1E2EC1">
      <w:pPr>
        <w:pStyle w:val="12"/>
        <w:ind w:left="400" w:hanging="400"/>
        <w:rPr>
          <w:rFonts w:ascii="宋体" w:hAnsi="宋体" w:cs="宋体"/>
          <w:color w:val="auto"/>
          <w:sz w:val="20"/>
          <w:szCs w:val="20"/>
        </w:rPr>
      </w:pPr>
    </w:p>
    <w:p w14:paraId="668BB933">
      <w:pPr>
        <w:pStyle w:val="12"/>
        <w:ind w:left="400" w:hanging="400"/>
        <w:rPr>
          <w:rFonts w:ascii="宋体" w:hAnsi="宋体" w:cs="宋体"/>
          <w:color w:val="auto"/>
          <w:sz w:val="20"/>
          <w:szCs w:val="20"/>
        </w:rPr>
      </w:pPr>
    </w:p>
    <w:p w14:paraId="2FE6D23A">
      <w:pPr>
        <w:pStyle w:val="12"/>
        <w:ind w:left="400" w:hanging="400"/>
        <w:rPr>
          <w:rFonts w:ascii="宋体" w:hAnsi="宋体" w:cs="宋体"/>
          <w:color w:val="auto"/>
          <w:sz w:val="20"/>
          <w:szCs w:val="20"/>
        </w:rPr>
      </w:pPr>
    </w:p>
    <w:p w14:paraId="168AFC7C">
      <w:pPr>
        <w:pStyle w:val="12"/>
        <w:ind w:left="400" w:hanging="400"/>
        <w:rPr>
          <w:rFonts w:ascii="宋体" w:hAnsi="宋体" w:cs="宋体"/>
          <w:color w:val="auto"/>
          <w:sz w:val="20"/>
          <w:szCs w:val="20"/>
        </w:rPr>
      </w:pPr>
    </w:p>
    <w:p w14:paraId="7915665B">
      <w:pPr>
        <w:pStyle w:val="12"/>
        <w:ind w:left="400" w:hanging="400"/>
        <w:rPr>
          <w:rFonts w:ascii="宋体" w:hAnsi="宋体" w:cs="宋体"/>
          <w:color w:val="auto"/>
          <w:sz w:val="20"/>
          <w:szCs w:val="20"/>
        </w:rPr>
      </w:pPr>
    </w:p>
    <w:p w14:paraId="36FAECCB">
      <w:pPr>
        <w:pStyle w:val="12"/>
        <w:ind w:left="400" w:hanging="400"/>
        <w:rPr>
          <w:rFonts w:ascii="宋体" w:hAnsi="宋体" w:cs="宋体"/>
          <w:color w:val="auto"/>
          <w:sz w:val="20"/>
          <w:szCs w:val="20"/>
        </w:rPr>
      </w:pPr>
    </w:p>
    <w:p w14:paraId="3AC3F26A">
      <w:pPr>
        <w:pStyle w:val="12"/>
        <w:ind w:left="400" w:hanging="400"/>
        <w:rPr>
          <w:rFonts w:ascii="宋体" w:hAnsi="宋体" w:cs="宋体"/>
          <w:color w:val="auto"/>
          <w:sz w:val="20"/>
          <w:szCs w:val="20"/>
        </w:rPr>
      </w:pPr>
    </w:p>
    <w:p w14:paraId="5F79F376">
      <w:pPr>
        <w:pStyle w:val="12"/>
        <w:ind w:left="400" w:hanging="400"/>
        <w:rPr>
          <w:rFonts w:ascii="宋体" w:hAnsi="宋体" w:cs="宋体"/>
          <w:color w:val="auto"/>
          <w:sz w:val="20"/>
          <w:szCs w:val="20"/>
        </w:rPr>
      </w:pPr>
    </w:p>
    <w:p w14:paraId="435C68E5">
      <w:pPr>
        <w:pStyle w:val="12"/>
        <w:ind w:left="400" w:hanging="400"/>
        <w:rPr>
          <w:rFonts w:ascii="宋体" w:hAnsi="宋体" w:cs="宋体"/>
          <w:color w:val="auto"/>
          <w:sz w:val="20"/>
          <w:szCs w:val="20"/>
        </w:rPr>
      </w:pPr>
    </w:p>
    <w:p w14:paraId="5895712C">
      <w:pPr>
        <w:pStyle w:val="12"/>
        <w:ind w:left="400" w:hanging="400"/>
        <w:rPr>
          <w:rFonts w:ascii="宋体" w:hAnsi="宋体" w:cs="宋体"/>
          <w:color w:val="auto"/>
          <w:sz w:val="20"/>
          <w:szCs w:val="20"/>
        </w:rPr>
      </w:pPr>
    </w:p>
    <w:p w14:paraId="5F507FB1">
      <w:pPr>
        <w:pStyle w:val="12"/>
        <w:ind w:left="400" w:hanging="400"/>
        <w:rPr>
          <w:rFonts w:ascii="宋体" w:hAnsi="宋体" w:cs="宋体"/>
          <w:color w:val="auto"/>
          <w:sz w:val="20"/>
          <w:szCs w:val="20"/>
        </w:rPr>
      </w:pPr>
    </w:p>
    <w:p w14:paraId="77A6962E">
      <w:pPr>
        <w:pStyle w:val="12"/>
        <w:ind w:left="400" w:hanging="400"/>
        <w:rPr>
          <w:rFonts w:ascii="宋体" w:hAnsi="宋体" w:cs="宋体"/>
          <w:color w:val="auto"/>
          <w:sz w:val="20"/>
          <w:szCs w:val="20"/>
        </w:rPr>
      </w:pPr>
    </w:p>
    <w:p w14:paraId="6BC2A60D">
      <w:pPr>
        <w:pStyle w:val="12"/>
        <w:ind w:left="400" w:hanging="400"/>
        <w:rPr>
          <w:rFonts w:ascii="宋体" w:hAnsi="宋体" w:cs="宋体"/>
          <w:color w:val="auto"/>
          <w:sz w:val="20"/>
          <w:szCs w:val="20"/>
        </w:rPr>
      </w:pPr>
    </w:p>
    <w:p w14:paraId="6EBC59A9">
      <w:pPr>
        <w:pStyle w:val="12"/>
        <w:ind w:left="400" w:hanging="400"/>
        <w:rPr>
          <w:rFonts w:ascii="宋体" w:hAnsi="宋体" w:cs="宋体"/>
          <w:color w:val="auto"/>
          <w:sz w:val="20"/>
          <w:szCs w:val="20"/>
        </w:rPr>
      </w:pPr>
    </w:p>
    <w:p w14:paraId="5D4A94D0">
      <w:pPr>
        <w:pStyle w:val="12"/>
        <w:ind w:left="400" w:hanging="400"/>
        <w:rPr>
          <w:rFonts w:ascii="宋体" w:hAnsi="宋体" w:cs="宋体"/>
          <w:color w:val="auto"/>
          <w:sz w:val="20"/>
          <w:szCs w:val="20"/>
        </w:rPr>
      </w:pPr>
    </w:p>
    <w:p w14:paraId="3A9E4B64">
      <w:pPr>
        <w:pStyle w:val="12"/>
        <w:ind w:left="400" w:hanging="400"/>
        <w:rPr>
          <w:rFonts w:ascii="宋体" w:hAnsi="宋体" w:cs="宋体"/>
          <w:color w:val="auto"/>
          <w:sz w:val="20"/>
          <w:szCs w:val="20"/>
        </w:rPr>
      </w:pPr>
    </w:p>
    <w:p w14:paraId="11202C84">
      <w:pPr>
        <w:pStyle w:val="12"/>
        <w:ind w:left="400" w:hanging="400"/>
        <w:rPr>
          <w:rFonts w:ascii="宋体" w:hAnsi="宋体" w:cs="宋体"/>
          <w:color w:val="auto"/>
          <w:sz w:val="20"/>
          <w:szCs w:val="20"/>
        </w:rPr>
      </w:pPr>
    </w:p>
    <w:p w14:paraId="3C897AF2">
      <w:pPr>
        <w:pStyle w:val="12"/>
        <w:ind w:left="400" w:hanging="400"/>
        <w:rPr>
          <w:rFonts w:ascii="宋体" w:hAnsi="宋体" w:cs="宋体"/>
          <w:color w:val="auto"/>
          <w:sz w:val="20"/>
          <w:szCs w:val="20"/>
        </w:rPr>
      </w:pPr>
    </w:p>
    <w:p w14:paraId="7B49D422">
      <w:pPr>
        <w:pStyle w:val="12"/>
        <w:ind w:left="400" w:hanging="400"/>
        <w:rPr>
          <w:rFonts w:ascii="宋体" w:hAnsi="宋体" w:cs="宋体"/>
          <w:color w:val="auto"/>
          <w:sz w:val="20"/>
          <w:szCs w:val="20"/>
        </w:rPr>
      </w:pPr>
    </w:p>
    <w:p w14:paraId="67CF1B40">
      <w:pPr>
        <w:pStyle w:val="12"/>
        <w:ind w:left="400" w:hanging="400"/>
        <w:rPr>
          <w:rFonts w:ascii="宋体" w:hAnsi="宋体" w:cs="宋体"/>
          <w:color w:val="auto"/>
          <w:sz w:val="20"/>
          <w:szCs w:val="20"/>
        </w:rPr>
      </w:pPr>
    </w:p>
    <w:p w14:paraId="0D699156">
      <w:pPr>
        <w:pStyle w:val="12"/>
        <w:ind w:left="400" w:hanging="400"/>
        <w:rPr>
          <w:rFonts w:ascii="宋体" w:hAnsi="宋体" w:cs="宋体"/>
          <w:color w:val="auto"/>
          <w:sz w:val="20"/>
          <w:szCs w:val="20"/>
        </w:rPr>
      </w:pPr>
    </w:p>
    <w:p w14:paraId="351E43AB">
      <w:pPr>
        <w:pStyle w:val="12"/>
        <w:ind w:left="400" w:hanging="400"/>
        <w:rPr>
          <w:rFonts w:ascii="宋体" w:hAnsi="宋体" w:cs="宋体"/>
          <w:color w:val="auto"/>
          <w:sz w:val="20"/>
          <w:szCs w:val="20"/>
        </w:rPr>
      </w:pPr>
    </w:p>
    <w:p w14:paraId="3B92ABC8">
      <w:pPr>
        <w:pStyle w:val="12"/>
        <w:ind w:left="400" w:hanging="400"/>
        <w:rPr>
          <w:rFonts w:ascii="宋体" w:hAnsi="宋体" w:cs="宋体"/>
          <w:color w:val="auto"/>
          <w:sz w:val="20"/>
          <w:szCs w:val="20"/>
        </w:rPr>
      </w:pPr>
    </w:p>
    <w:p w14:paraId="289BAE0E">
      <w:pPr>
        <w:pStyle w:val="12"/>
        <w:ind w:left="400" w:hanging="400"/>
        <w:rPr>
          <w:rFonts w:ascii="宋体" w:hAnsi="宋体" w:cs="宋体"/>
          <w:color w:val="auto"/>
          <w:sz w:val="20"/>
          <w:szCs w:val="20"/>
        </w:rPr>
      </w:pPr>
    </w:p>
    <w:p w14:paraId="05B243E0">
      <w:pPr>
        <w:pStyle w:val="12"/>
        <w:ind w:left="400" w:hanging="400"/>
        <w:rPr>
          <w:rFonts w:ascii="宋体" w:hAnsi="宋体" w:cs="宋体"/>
          <w:color w:val="auto"/>
          <w:sz w:val="20"/>
          <w:szCs w:val="20"/>
        </w:rPr>
      </w:pPr>
    </w:p>
    <w:p w14:paraId="6E66A921">
      <w:pPr>
        <w:pStyle w:val="12"/>
        <w:ind w:left="400" w:hanging="400"/>
        <w:rPr>
          <w:rFonts w:ascii="宋体" w:hAnsi="宋体" w:cs="宋体"/>
          <w:color w:val="auto"/>
          <w:sz w:val="20"/>
          <w:szCs w:val="20"/>
        </w:rPr>
      </w:pPr>
    </w:p>
    <w:p w14:paraId="1481FC3B">
      <w:pPr>
        <w:pStyle w:val="12"/>
        <w:ind w:left="400" w:hanging="400"/>
        <w:rPr>
          <w:rFonts w:ascii="宋体" w:hAnsi="宋体" w:cs="宋体"/>
          <w:color w:val="auto"/>
          <w:sz w:val="20"/>
          <w:szCs w:val="20"/>
        </w:rPr>
      </w:pPr>
    </w:p>
    <w:p w14:paraId="7FF68FEB">
      <w:pPr>
        <w:pStyle w:val="12"/>
        <w:ind w:left="400" w:hanging="400"/>
        <w:rPr>
          <w:rFonts w:ascii="宋体" w:hAnsi="宋体" w:cs="宋体"/>
          <w:color w:val="auto"/>
          <w:sz w:val="20"/>
          <w:szCs w:val="20"/>
        </w:rPr>
      </w:pPr>
    </w:p>
    <w:p w14:paraId="37C8A86C">
      <w:pPr>
        <w:pStyle w:val="12"/>
        <w:ind w:left="400" w:hanging="400"/>
        <w:rPr>
          <w:rFonts w:ascii="宋体" w:hAnsi="宋体" w:cs="宋体"/>
          <w:color w:val="auto"/>
          <w:sz w:val="20"/>
          <w:szCs w:val="20"/>
        </w:rPr>
      </w:pPr>
    </w:p>
    <w:p w14:paraId="2FA996AE">
      <w:pPr>
        <w:pStyle w:val="12"/>
        <w:ind w:left="400" w:hanging="400"/>
        <w:rPr>
          <w:rFonts w:ascii="宋体" w:hAnsi="宋体" w:cs="宋体"/>
          <w:color w:val="auto"/>
          <w:sz w:val="20"/>
          <w:szCs w:val="20"/>
        </w:rPr>
      </w:pPr>
    </w:p>
    <w:p w14:paraId="02154C08">
      <w:pPr>
        <w:pStyle w:val="12"/>
        <w:ind w:left="400" w:hanging="400"/>
        <w:rPr>
          <w:rFonts w:ascii="宋体" w:hAnsi="宋体" w:cs="宋体"/>
          <w:color w:val="auto"/>
          <w:sz w:val="20"/>
          <w:szCs w:val="20"/>
        </w:rPr>
      </w:pPr>
    </w:p>
    <w:p w14:paraId="57357658">
      <w:pPr>
        <w:pStyle w:val="12"/>
        <w:ind w:left="400" w:hanging="400"/>
        <w:rPr>
          <w:rFonts w:ascii="宋体" w:hAnsi="宋体" w:cs="宋体"/>
          <w:color w:val="auto"/>
          <w:sz w:val="20"/>
          <w:szCs w:val="20"/>
        </w:rPr>
      </w:pPr>
    </w:p>
    <w:p w14:paraId="5A7C0851">
      <w:pPr>
        <w:pStyle w:val="12"/>
        <w:rPr>
          <w:rFonts w:ascii="宋体" w:hAnsi="宋体" w:cs="宋体"/>
          <w:color w:val="auto"/>
          <w:sz w:val="20"/>
          <w:szCs w:val="20"/>
        </w:rPr>
      </w:pPr>
    </w:p>
    <w:p w14:paraId="37F70926">
      <w:pPr>
        <w:pStyle w:val="12"/>
        <w:ind w:left="400" w:hanging="400"/>
        <w:rPr>
          <w:rFonts w:ascii="宋体" w:hAnsi="宋体" w:cs="宋体"/>
          <w:color w:val="auto"/>
          <w:sz w:val="20"/>
          <w:szCs w:val="20"/>
        </w:rPr>
      </w:pPr>
    </w:p>
    <w:p w14:paraId="08D39763">
      <w:pPr>
        <w:pStyle w:val="12"/>
        <w:kinsoku/>
        <w:spacing w:line="360" w:lineRule="auto"/>
        <w:ind w:left="504" w:hanging="504"/>
        <w:outlineLvl w:val="1"/>
        <w:rPr>
          <w:rFonts w:ascii="宋体" w:hAnsi="宋体" w:cs="宋体"/>
          <w:b/>
          <w:bCs/>
          <w:color w:val="auto"/>
          <w:spacing w:val="11"/>
          <w:sz w:val="24"/>
        </w:rPr>
      </w:pPr>
      <w:bookmarkStart w:id="88" w:name="_Toc4556"/>
      <w:bookmarkStart w:id="89" w:name="_Toc14239"/>
      <w:bookmarkStart w:id="90" w:name="_Toc15675"/>
      <w:bookmarkStart w:id="91" w:name="_Toc11740"/>
      <w:r>
        <w:rPr>
          <w:rFonts w:hint="eastAsia" w:ascii="宋体" w:hAnsi="宋体" w:cs="宋体"/>
          <w:b/>
          <w:bCs/>
          <w:color w:val="auto"/>
          <w:spacing w:val="11"/>
          <w:sz w:val="24"/>
        </w:rPr>
        <w:t xml:space="preserve">附件 1 </w:t>
      </w:r>
      <w:bookmarkEnd w:id="88"/>
      <w:r>
        <w:rPr>
          <w:rFonts w:hint="eastAsia" w:ascii="宋体" w:hAnsi="宋体" w:cs="宋体"/>
          <w:b/>
          <w:bCs/>
          <w:color w:val="auto"/>
          <w:spacing w:val="11"/>
          <w:sz w:val="24"/>
        </w:rPr>
        <w:t>开标一览表</w:t>
      </w:r>
      <w:bookmarkEnd w:id="89"/>
      <w:bookmarkEnd w:id="90"/>
      <w:bookmarkEnd w:id="91"/>
    </w:p>
    <w:p w14:paraId="5AB4F4AB">
      <w:pPr>
        <w:pStyle w:val="12"/>
        <w:kinsoku/>
        <w:spacing w:line="360" w:lineRule="auto"/>
        <w:ind w:left="482" w:hanging="482"/>
        <w:rPr>
          <w:rFonts w:hint="eastAsia" w:ascii="宋体" w:hAnsi="宋体" w:cs="宋体"/>
          <w:b/>
          <w:bCs/>
          <w:color w:val="auto"/>
          <w:spacing w:val="11"/>
          <w:sz w:val="24"/>
        </w:rPr>
      </w:pPr>
      <w:r>
        <w:rPr>
          <w:rFonts w:hint="eastAsia" w:ascii="宋体" w:hAnsi="宋体" w:cs="宋体"/>
          <w:b/>
          <w:bCs/>
          <w:color w:val="auto"/>
          <w:sz w:val="24"/>
        </w:rPr>
        <w:t xml:space="preserve">附件 1-1   </w:t>
      </w:r>
      <w:r>
        <w:rPr>
          <w:rFonts w:hint="eastAsia" w:ascii="宋体" w:hAnsi="宋体" w:cs="宋体"/>
          <w:b/>
          <w:bCs/>
          <w:color w:val="auto"/>
          <w:spacing w:val="11"/>
          <w:sz w:val="24"/>
          <w:lang w:eastAsia="zh-CN"/>
        </w:rPr>
        <w:t>投标函</w:t>
      </w:r>
      <w:r>
        <w:rPr>
          <w:rFonts w:hint="eastAsia" w:ascii="宋体" w:hAnsi="宋体" w:cs="宋体"/>
          <w:b/>
          <w:bCs/>
          <w:color w:val="auto"/>
          <w:spacing w:val="11"/>
          <w:sz w:val="24"/>
        </w:rPr>
        <w:t>（响应文件格式一）</w:t>
      </w:r>
    </w:p>
    <w:p w14:paraId="0F9383E7">
      <w:pPr>
        <w:widowControl/>
        <w:shd w:val="clear" w:color="auto" w:fill="FFFFFF"/>
        <w:snapToGrid w:val="0"/>
        <w:spacing w:line="360" w:lineRule="auto"/>
        <w:jc w:val="left"/>
        <w:rPr>
          <w:rFonts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致：（采购人名称）</w:t>
      </w:r>
    </w:p>
    <w:p w14:paraId="5F77B87A">
      <w:pPr>
        <w:widowControl/>
        <w:shd w:val="clear" w:color="auto" w:fill="FFFFFF"/>
        <w:snapToGrid w:val="0"/>
        <w:spacing w:line="360" w:lineRule="auto"/>
        <w:ind w:firstLine="420"/>
        <w:jc w:val="left"/>
        <w:rPr>
          <w:rFonts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根据已收到的项目的磋商文件，遵照《中华人民共和国政府采购法》等有关法律法规的规定，经考察现场和充分研究贵方的磋商文件的全部内容后，我方郑重承诺如下：</w:t>
      </w:r>
    </w:p>
    <w:p w14:paraId="7DBB72E4">
      <w:pPr>
        <w:widowControl w:val="0"/>
        <w:numPr>
          <w:ilvl w:val="0"/>
          <w:numId w:val="0"/>
        </w:numPr>
        <w:spacing w:line="336" w:lineRule="auto"/>
        <w:ind w:firstLine="480" w:firstLineChars="200"/>
        <w:rPr>
          <w:rFonts w:hint="eastAsia" w:asciiTheme="minorEastAsia" w:hAnsiTheme="minorEastAsia" w:eastAsiaTheme="minorEastAsia" w:cstheme="minorEastAsia"/>
          <w:color w:val="auto"/>
          <w:spacing w:val="-9"/>
          <w:sz w:val="24"/>
          <w:szCs w:val="24"/>
          <w:lang w:eastAsia="zh-CN"/>
        </w:rPr>
      </w:pPr>
      <w:r>
        <w:rPr>
          <w:rFonts w:hint="eastAsia" w:ascii="Times New Roman" w:hAnsi="Times New Roman" w:cs="Arial"/>
          <w:snapToGrid w:val="0"/>
          <w:color w:val="auto"/>
          <w:kern w:val="20"/>
          <w:sz w:val="24"/>
          <w:szCs w:val="24"/>
          <w:lang w:val="en-US" w:eastAsia="zh-CN" w:bidi="ar-SA"/>
        </w:rPr>
        <w:t>1.</w:t>
      </w:r>
      <w:r>
        <w:rPr>
          <w:rFonts w:hint="eastAsia" w:ascii="Times New Roman" w:hAnsi="Times New Roman" w:eastAsia="Arial" w:cs="Arial"/>
          <w:snapToGrid w:val="0"/>
          <w:color w:val="auto"/>
          <w:kern w:val="20"/>
          <w:sz w:val="24"/>
          <w:szCs w:val="24"/>
          <w:lang w:val="en-US" w:eastAsia="zh-CN" w:bidi="ar-SA"/>
        </w:rPr>
        <w:t>我方磋商价格为人民币</w:t>
      </w:r>
      <w:r>
        <w:rPr>
          <w:rFonts w:hint="eastAsia" w:ascii="Times New Roman" w:hAnsi="Times New Roman" w:eastAsia="Arial" w:cs="Arial"/>
          <w:snapToGrid w:val="0"/>
          <w:color w:val="auto"/>
          <w:kern w:val="20"/>
          <w:sz w:val="24"/>
          <w:szCs w:val="24"/>
          <w:u w:val="single"/>
          <w:lang w:val="en-US" w:eastAsia="zh-CN" w:bidi="ar-SA"/>
        </w:rPr>
        <w:t xml:space="preserve">    </w:t>
      </w:r>
      <w:r>
        <w:rPr>
          <w:rFonts w:hint="eastAsia" w:ascii="Times New Roman" w:hAnsi="Times New Roman" w:eastAsia="Arial" w:cs="Arial"/>
          <w:snapToGrid w:val="0"/>
          <w:color w:val="auto"/>
          <w:kern w:val="20"/>
          <w:sz w:val="24"/>
          <w:szCs w:val="24"/>
          <w:lang w:val="en-US" w:eastAsia="zh-CN" w:bidi="ar-SA"/>
        </w:rPr>
        <w:t>元（大写：</w:t>
      </w:r>
      <w:r>
        <w:rPr>
          <w:rFonts w:hint="eastAsia" w:ascii="Times New Roman" w:hAnsi="Times New Roman" w:eastAsia="Arial" w:cs="Arial"/>
          <w:snapToGrid w:val="0"/>
          <w:color w:val="auto"/>
          <w:kern w:val="20"/>
          <w:sz w:val="24"/>
          <w:szCs w:val="24"/>
          <w:u w:val="single"/>
          <w:lang w:val="en-US" w:eastAsia="zh-CN" w:bidi="ar-SA"/>
        </w:rPr>
        <w:t xml:space="preserve">      </w:t>
      </w:r>
      <w:r>
        <w:rPr>
          <w:rFonts w:hint="eastAsia" w:ascii="Times New Roman" w:hAnsi="Times New Roman" w:eastAsia="Arial" w:cs="Arial"/>
          <w:snapToGrid w:val="0"/>
          <w:color w:val="auto"/>
          <w:kern w:val="20"/>
          <w:sz w:val="24"/>
          <w:szCs w:val="24"/>
          <w:lang w:val="en-US" w:eastAsia="zh-CN" w:bidi="ar-SA"/>
        </w:rPr>
        <w:t>）；合同履约期限</w:t>
      </w:r>
      <w:r>
        <w:rPr>
          <w:rFonts w:hint="eastAsia" w:ascii="Times New Roman" w:hAnsi="Times New Roman" w:cs="Arial"/>
          <w:snapToGrid w:val="0"/>
          <w:color w:val="auto"/>
          <w:kern w:val="20"/>
          <w:sz w:val="24"/>
          <w:szCs w:val="24"/>
          <w:lang w:val="en-US" w:eastAsia="zh-CN" w:bidi="ar-SA"/>
        </w:rPr>
        <w:t>：</w:t>
      </w:r>
      <w:r>
        <w:rPr>
          <w:rFonts w:hint="eastAsia" w:ascii="Times New Roman" w:hAnsi="Times New Roman" w:cs="Arial"/>
          <w:snapToGrid w:val="0"/>
          <w:color w:val="auto"/>
          <w:kern w:val="20"/>
          <w:sz w:val="24"/>
          <w:szCs w:val="24"/>
          <w:u w:val="single"/>
          <w:lang w:val="en-US" w:eastAsia="zh-CN" w:bidi="ar-SA"/>
        </w:rPr>
        <w:t xml:space="preserve">                        </w:t>
      </w:r>
      <w:r>
        <w:rPr>
          <w:rFonts w:hint="eastAsia" w:asciiTheme="minorEastAsia" w:hAnsiTheme="minorEastAsia" w:eastAsiaTheme="minorEastAsia" w:cstheme="minorEastAsia"/>
          <w:color w:val="auto"/>
          <w:spacing w:val="-1"/>
          <w:sz w:val="24"/>
          <w:szCs w:val="24"/>
          <w:lang w:val="en-US" w:eastAsia="zh-CN"/>
        </w:rPr>
        <w:t>。</w:t>
      </w:r>
    </w:p>
    <w:p w14:paraId="2AF7AECF">
      <w:pPr>
        <w:widowControl/>
        <w:shd w:val="clear" w:color="auto" w:fill="FFFFFF"/>
        <w:snapToGrid w:val="0"/>
        <w:spacing w:line="360" w:lineRule="auto"/>
        <w:ind w:firstLine="420"/>
        <w:jc w:val="left"/>
        <w:rPr>
          <w:rFonts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2.如果我方成交，我方将在磋商文件规定的时间内签订合同。如果我方违约，除没收</w:t>
      </w:r>
      <w:r>
        <w:rPr>
          <w:rFonts w:hint="eastAsia" w:asciiTheme="minorEastAsia" w:hAnsiTheme="minorEastAsia" w:eastAsiaTheme="minorEastAsia" w:cstheme="minorEastAsia"/>
          <w:color w:val="auto"/>
          <w:spacing w:val="-2"/>
          <w:sz w:val="24"/>
          <w:szCs w:val="24"/>
          <w:lang w:eastAsia="zh-CN"/>
        </w:rPr>
        <w:t>磋商</w:t>
      </w:r>
      <w:r>
        <w:rPr>
          <w:rFonts w:hint="eastAsia" w:ascii="Times New Roman" w:hAnsi="Times New Roman" w:eastAsia="Arial" w:cs="Arial"/>
          <w:snapToGrid w:val="0"/>
          <w:color w:val="auto"/>
          <w:kern w:val="20"/>
          <w:sz w:val="24"/>
          <w:szCs w:val="24"/>
          <w:lang w:val="en-US" w:eastAsia="zh-CN" w:bidi="ar-SA"/>
        </w:rPr>
        <w:t>保证金外，贵方有权终止我方成交并选择其它成交供应商。</w:t>
      </w:r>
    </w:p>
    <w:p w14:paraId="73F6CD46">
      <w:pPr>
        <w:widowControl/>
        <w:shd w:val="clear" w:color="auto" w:fill="FFFFFF"/>
        <w:snapToGrid w:val="0"/>
        <w:spacing w:line="360" w:lineRule="auto"/>
        <w:ind w:firstLine="420"/>
        <w:jc w:val="left"/>
        <w:rPr>
          <w:rFonts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3.本响应文件在磋商文件规定的投标有效期内对我方具有约束力，如果我方在投标有效期内撤销投标，其</w:t>
      </w:r>
      <w:r>
        <w:rPr>
          <w:rFonts w:hint="eastAsia" w:asciiTheme="minorEastAsia" w:hAnsiTheme="minorEastAsia" w:eastAsiaTheme="minorEastAsia" w:cstheme="minorEastAsia"/>
          <w:color w:val="auto"/>
          <w:spacing w:val="-2"/>
          <w:sz w:val="24"/>
          <w:szCs w:val="24"/>
          <w:lang w:eastAsia="zh-CN"/>
        </w:rPr>
        <w:t>磋商</w:t>
      </w:r>
      <w:r>
        <w:rPr>
          <w:rFonts w:hint="eastAsia" w:ascii="Times New Roman" w:hAnsi="Times New Roman" w:eastAsia="Arial" w:cs="Arial"/>
          <w:snapToGrid w:val="0"/>
          <w:color w:val="auto"/>
          <w:kern w:val="20"/>
          <w:sz w:val="24"/>
          <w:szCs w:val="24"/>
          <w:lang w:val="en-US" w:eastAsia="zh-CN" w:bidi="ar-SA"/>
        </w:rPr>
        <w:t>保证金将被贵方没收。</w:t>
      </w:r>
    </w:p>
    <w:p w14:paraId="430FB3E5">
      <w:pPr>
        <w:widowControl/>
        <w:shd w:val="clear" w:color="auto" w:fill="FFFFFF"/>
        <w:snapToGrid w:val="0"/>
        <w:spacing w:line="360" w:lineRule="auto"/>
        <w:ind w:firstLine="420"/>
        <w:jc w:val="left"/>
        <w:rPr>
          <w:rFonts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4.我方已完全理解竞争性磋商文件的全部内容，并无异议。</w:t>
      </w:r>
    </w:p>
    <w:p w14:paraId="1EDCE65F">
      <w:pPr>
        <w:widowControl/>
        <w:shd w:val="clear" w:color="auto" w:fill="FFFFFF"/>
        <w:snapToGrid w:val="0"/>
        <w:spacing w:line="360" w:lineRule="auto"/>
        <w:ind w:firstLine="420"/>
        <w:jc w:val="left"/>
        <w:rPr>
          <w:rFonts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5.我方保证响应文件内容无任何虚假、未侵犯他人知识产权。如有虚假，同意废除成交资格并被没收投标担保，承担因侵犯他人知识产权而由此引起的全部法律责任和经济责任。</w:t>
      </w:r>
    </w:p>
    <w:p w14:paraId="251067E4">
      <w:pPr>
        <w:widowControl/>
        <w:shd w:val="clear" w:color="auto" w:fill="FFFFFF"/>
        <w:snapToGrid w:val="0"/>
        <w:spacing w:line="360" w:lineRule="auto"/>
        <w:ind w:firstLine="420"/>
        <w:jc w:val="left"/>
        <w:rPr>
          <w:rFonts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6.我方愿意提供贵方可能要求的与投标有关的一切数据或资料，完全理解贵方不一定接受最低投标报价的投标或收到的任何投标。</w:t>
      </w:r>
    </w:p>
    <w:p w14:paraId="32E7728F">
      <w:pPr>
        <w:widowControl/>
        <w:shd w:val="clear" w:color="auto" w:fill="FFFFFF"/>
        <w:snapToGrid w:val="0"/>
        <w:spacing w:line="360" w:lineRule="auto"/>
        <w:ind w:firstLine="420"/>
        <w:jc w:val="left"/>
        <w:rPr>
          <w:rFonts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7.如我方成交，我方自愿向采购代理机构支付咨询费，并在合同签订后3个工作日内向采购代理机构提供采购合同原件一份用于采购资料备案工作。</w:t>
      </w:r>
    </w:p>
    <w:p w14:paraId="4B1F1612">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1453F74D">
      <w:pPr>
        <w:widowControl/>
        <w:shd w:val="clear" w:color="auto" w:fill="FFFFFF"/>
        <w:snapToGrid w:val="0"/>
        <w:spacing w:line="360" w:lineRule="auto"/>
        <w:ind w:firstLine="420"/>
        <w:jc w:val="left"/>
        <w:rPr>
          <w:rFonts w:hint="eastAsia"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供应商：（盖章）</w:t>
      </w:r>
    </w:p>
    <w:p w14:paraId="664422F0">
      <w:pPr>
        <w:widowControl/>
        <w:shd w:val="clear" w:color="auto" w:fill="FFFFFF"/>
        <w:snapToGrid w:val="0"/>
        <w:spacing w:line="360" w:lineRule="auto"/>
        <w:ind w:firstLine="420"/>
        <w:jc w:val="left"/>
        <w:rPr>
          <w:rFonts w:hint="eastAsia" w:ascii="Times New Roman" w:hAnsi="Times New Roman" w:eastAsia="Arial" w:cs="Arial"/>
          <w:snapToGrid w:val="0"/>
          <w:color w:val="auto"/>
          <w:kern w:val="20"/>
          <w:sz w:val="24"/>
          <w:szCs w:val="24"/>
          <w:lang w:val="en-US" w:eastAsia="zh-CN" w:bidi="ar-SA"/>
        </w:rPr>
      </w:pPr>
    </w:p>
    <w:p w14:paraId="3DB79DD6">
      <w:pPr>
        <w:widowControl/>
        <w:shd w:val="clear" w:color="auto" w:fill="FFFFFF"/>
        <w:snapToGrid w:val="0"/>
        <w:spacing w:line="360" w:lineRule="auto"/>
        <w:ind w:firstLine="420"/>
        <w:jc w:val="left"/>
        <w:rPr>
          <w:rFonts w:hint="eastAsia"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法定代表人：（盖章）</w:t>
      </w:r>
    </w:p>
    <w:p w14:paraId="3D0841B8">
      <w:pPr>
        <w:widowControl/>
        <w:shd w:val="clear" w:color="auto" w:fill="FFFFFF"/>
        <w:snapToGrid w:val="0"/>
        <w:spacing w:line="360" w:lineRule="auto"/>
        <w:ind w:firstLine="6000" w:firstLineChars="2500"/>
        <w:jc w:val="left"/>
        <w:rPr>
          <w:rFonts w:hint="eastAsia"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日期： 年  月  日</w:t>
      </w:r>
    </w:p>
    <w:p w14:paraId="71979E9C">
      <w:pPr>
        <w:rPr>
          <w:color w:val="auto"/>
          <w:highlight w:val="none"/>
        </w:rPr>
      </w:pPr>
      <w:r>
        <w:rPr>
          <w:rFonts w:hint="eastAsia"/>
          <w:color w:val="auto"/>
          <w:highlight w:val="none"/>
        </w:rPr>
        <w:br w:type="page"/>
      </w:r>
    </w:p>
    <w:p w14:paraId="16F03CFB">
      <w:pPr>
        <w:tabs>
          <w:tab w:val="center" w:pos="4832"/>
          <w:tab w:val="left" w:pos="7140"/>
        </w:tabs>
        <w:spacing w:line="360" w:lineRule="auto"/>
        <w:jc w:val="left"/>
        <w:outlineLvl w:val="1"/>
        <w:rPr>
          <w:rFonts w:ascii="仿宋" w:hAnsi="仿宋" w:eastAsia="仿宋" w:cs="仿宋"/>
          <w:color w:val="auto"/>
          <w:kern w:val="0"/>
          <w:sz w:val="24"/>
          <w:szCs w:val="24"/>
          <w:highlight w:val="none"/>
          <w:shd w:val="clear" w:color="auto" w:fill="FFFFFF" w:themeFill="background1"/>
        </w:rPr>
      </w:pPr>
      <w:r>
        <w:rPr>
          <w:rFonts w:hint="eastAsia" w:ascii="宋体" w:hAnsi="宋体" w:cs="宋体"/>
          <w:b/>
          <w:bCs/>
          <w:color w:val="auto"/>
          <w:spacing w:val="11"/>
          <w:sz w:val="24"/>
          <w:lang w:eastAsia="zh-CN"/>
        </w:rPr>
        <w:t>附件</w:t>
      </w:r>
      <w:r>
        <w:rPr>
          <w:rFonts w:hint="eastAsia" w:ascii="宋体" w:hAnsi="宋体" w:cs="宋体"/>
          <w:b/>
          <w:bCs/>
          <w:color w:val="auto"/>
          <w:spacing w:val="11"/>
          <w:sz w:val="24"/>
          <w:lang w:val="en-US" w:eastAsia="zh-CN"/>
        </w:rPr>
        <w:t xml:space="preserve">1-2  </w:t>
      </w:r>
      <w:bookmarkStart w:id="92" w:name="_Toc13825"/>
      <w:r>
        <w:rPr>
          <w:rFonts w:hint="eastAsia" w:ascii="宋体" w:hAnsi="宋体" w:eastAsia="宋体" w:cs="宋体"/>
          <w:b/>
          <w:bCs/>
          <w:snapToGrid w:val="0"/>
          <w:color w:val="auto"/>
          <w:spacing w:val="11"/>
          <w:kern w:val="2"/>
          <w:sz w:val="24"/>
          <w:szCs w:val="24"/>
          <w:lang w:val="en-US" w:eastAsia="zh-CN" w:bidi="ar-SA"/>
        </w:rPr>
        <w:t>磋商价格明细表</w:t>
      </w:r>
      <w:bookmarkEnd w:id="92"/>
    </w:p>
    <w:tbl>
      <w:tblPr>
        <w:tblStyle w:val="18"/>
        <w:tblW w:w="8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
        <w:gridCol w:w="4076"/>
        <w:gridCol w:w="1785"/>
        <w:gridCol w:w="1560"/>
      </w:tblGrid>
      <w:tr w14:paraId="4F713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78" w:type="dxa"/>
            <w:vAlign w:val="center"/>
          </w:tcPr>
          <w:p w14:paraId="706CF289">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4076" w:type="dxa"/>
            <w:vAlign w:val="center"/>
          </w:tcPr>
          <w:p w14:paraId="5C0BC42F">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w:t>
            </w:r>
          </w:p>
        </w:tc>
        <w:tc>
          <w:tcPr>
            <w:tcW w:w="1785" w:type="dxa"/>
            <w:vAlign w:val="center"/>
          </w:tcPr>
          <w:p w14:paraId="5FDCD0FC">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小计（元）</w:t>
            </w:r>
          </w:p>
        </w:tc>
        <w:tc>
          <w:tcPr>
            <w:tcW w:w="1560" w:type="dxa"/>
            <w:vAlign w:val="center"/>
          </w:tcPr>
          <w:p w14:paraId="5775C7EC">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备注</w:t>
            </w:r>
          </w:p>
        </w:tc>
      </w:tr>
      <w:tr w14:paraId="0180B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8" w:type="dxa"/>
            <w:vAlign w:val="center"/>
          </w:tcPr>
          <w:p w14:paraId="07D991A9">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p>
        </w:tc>
        <w:tc>
          <w:tcPr>
            <w:tcW w:w="4076" w:type="dxa"/>
            <w:vAlign w:val="center"/>
          </w:tcPr>
          <w:p w14:paraId="78520826">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2026年察布查尔县农村公路“以奖代补”切块资金建设项目施工监理</w:t>
            </w:r>
          </w:p>
        </w:tc>
        <w:tc>
          <w:tcPr>
            <w:tcW w:w="1785" w:type="dxa"/>
            <w:vAlign w:val="center"/>
          </w:tcPr>
          <w:p w14:paraId="3CC35852">
            <w:pPr>
              <w:spacing w:line="360" w:lineRule="auto"/>
              <w:jc w:val="center"/>
              <w:rPr>
                <w:rFonts w:hint="eastAsia" w:ascii="宋体" w:hAnsi="宋体" w:eastAsia="宋体" w:cs="宋体"/>
                <w:color w:val="auto"/>
                <w:sz w:val="24"/>
                <w:szCs w:val="24"/>
                <w:lang w:eastAsia="zh-CN"/>
              </w:rPr>
            </w:pPr>
          </w:p>
        </w:tc>
        <w:tc>
          <w:tcPr>
            <w:tcW w:w="1560" w:type="dxa"/>
            <w:vAlign w:val="center"/>
          </w:tcPr>
          <w:p w14:paraId="53A077BB">
            <w:pPr>
              <w:spacing w:line="360" w:lineRule="auto"/>
              <w:jc w:val="center"/>
              <w:rPr>
                <w:rFonts w:hint="eastAsia" w:ascii="宋体" w:hAnsi="宋体" w:eastAsia="宋体" w:cs="宋体"/>
                <w:color w:val="auto"/>
                <w:sz w:val="24"/>
                <w:szCs w:val="24"/>
                <w:lang w:eastAsia="zh-CN"/>
              </w:rPr>
            </w:pPr>
          </w:p>
        </w:tc>
      </w:tr>
      <w:tr w14:paraId="69C19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8" w:type="dxa"/>
            <w:vAlign w:val="center"/>
          </w:tcPr>
          <w:p w14:paraId="5D7D8D29">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p>
        </w:tc>
        <w:tc>
          <w:tcPr>
            <w:tcW w:w="4076" w:type="dxa"/>
            <w:vAlign w:val="center"/>
          </w:tcPr>
          <w:p w14:paraId="1B458713">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2026年察布查尔县阔洪奇乡－琼塔木村（Y053线）公路建设项目施工监理</w:t>
            </w:r>
          </w:p>
        </w:tc>
        <w:tc>
          <w:tcPr>
            <w:tcW w:w="1785" w:type="dxa"/>
            <w:vAlign w:val="center"/>
          </w:tcPr>
          <w:p w14:paraId="62E3BABA">
            <w:pPr>
              <w:spacing w:line="360" w:lineRule="auto"/>
              <w:jc w:val="center"/>
              <w:rPr>
                <w:rFonts w:hint="eastAsia" w:ascii="宋体" w:hAnsi="宋体" w:eastAsia="宋体" w:cs="宋体"/>
                <w:color w:val="auto"/>
                <w:sz w:val="24"/>
                <w:szCs w:val="24"/>
                <w:lang w:eastAsia="zh-CN"/>
              </w:rPr>
            </w:pPr>
          </w:p>
        </w:tc>
        <w:tc>
          <w:tcPr>
            <w:tcW w:w="1560" w:type="dxa"/>
            <w:vAlign w:val="center"/>
          </w:tcPr>
          <w:p w14:paraId="5CD54244">
            <w:pPr>
              <w:spacing w:line="360" w:lineRule="auto"/>
              <w:jc w:val="center"/>
              <w:rPr>
                <w:rFonts w:hint="eastAsia" w:ascii="宋体" w:hAnsi="宋体" w:eastAsia="宋体" w:cs="宋体"/>
                <w:color w:val="auto"/>
                <w:sz w:val="24"/>
                <w:szCs w:val="24"/>
                <w:lang w:eastAsia="zh-CN"/>
              </w:rPr>
            </w:pPr>
          </w:p>
        </w:tc>
      </w:tr>
      <w:tr w14:paraId="6BE37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4954" w:type="dxa"/>
            <w:gridSpan w:val="2"/>
            <w:vAlign w:val="center"/>
          </w:tcPr>
          <w:p w14:paraId="7DCC2F15">
            <w:pPr>
              <w:spacing w:line="360" w:lineRule="auto"/>
              <w:jc w:val="center"/>
              <w:rPr>
                <w:rFonts w:ascii="仿宋" w:hAnsi="仿宋" w:eastAsia="仿宋" w:cs="仿宋"/>
                <w:bCs/>
                <w:color w:val="auto"/>
                <w:szCs w:val="21"/>
                <w:highlight w:val="none"/>
                <w:shd w:val="clear" w:color="auto" w:fill="FFFFFF" w:themeFill="background1"/>
              </w:rPr>
            </w:pPr>
            <w:r>
              <w:rPr>
                <w:rFonts w:hint="eastAsia" w:ascii="宋体" w:hAnsi="宋体" w:eastAsia="宋体" w:cs="宋体"/>
                <w:color w:val="auto"/>
                <w:sz w:val="24"/>
                <w:szCs w:val="24"/>
                <w:lang w:eastAsia="zh-CN"/>
              </w:rPr>
              <w:t>合计</w:t>
            </w:r>
          </w:p>
        </w:tc>
        <w:tc>
          <w:tcPr>
            <w:tcW w:w="1785" w:type="dxa"/>
            <w:vAlign w:val="center"/>
          </w:tcPr>
          <w:p w14:paraId="073E3B50">
            <w:pPr>
              <w:spacing w:line="360" w:lineRule="auto"/>
              <w:jc w:val="center"/>
              <w:rPr>
                <w:rFonts w:ascii="仿宋" w:hAnsi="仿宋" w:eastAsia="仿宋" w:cs="仿宋"/>
                <w:b/>
                <w:bCs/>
                <w:color w:val="auto"/>
                <w:szCs w:val="21"/>
                <w:highlight w:val="none"/>
                <w:shd w:val="clear" w:color="auto" w:fill="FFFFFF" w:themeFill="background1"/>
              </w:rPr>
            </w:pPr>
          </w:p>
        </w:tc>
        <w:tc>
          <w:tcPr>
            <w:tcW w:w="1560" w:type="dxa"/>
            <w:vAlign w:val="center"/>
          </w:tcPr>
          <w:p w14:paraId="227DAE67">
            <w:pPr>
              <w:spacing w:line="360" w:lineRule="auto"/>
              <w:jc w:val="center"/>
              <w:rPr>
                <w:rFonts w:ascii="仿宋" w:hAnsi="仿宋" w:eastAsia="仿宋" w:cs="仿宋"/>
                <w:b/>
                <w:bCs/>
                <w:color w:val="auto"/>
                <w:szCs w:val="21"/>
                <w:highlight w:val="none"/>
                <w:shd w:val="clear" w:color="auto" w:fill="FFFFFF" w:themeFill="background1"/>
              </w:rPr>
            </w:pPr>
          </w:p>
        </w:tc>
      </w:tr>
    </w:tbl>
    <w:p w14:paraId="51E1C846">
      <w:pPr>
        <w:spacing w:line="360" w:lineRule="auto"/>
        <w:rPr>
          <w:rFonts w:ascii="仿宋" w:hAnsi="仿宋" w:eastAsia="仿宋" w:cs="仿宋"/>
          <w:color w:val="auto"/>
          <w:highlight w:val="none"/>
          <w:shd w:val="clear" w:color="auto" w:fill="FFFFFF" w:themeFill="background1"/>
        </w:rPr>
      </w:pPr>
    </w:p>
    <w:p w14:paraId="64928449">
      <w:pPr>
        <w:widowControl/>
        <w:shd w:val="clear" w:color="auto" w:fill="FFFFFF"/>
        <w:snapToGrid w:val="0"/>
        <w:spacing w:line="360" w:lineRule="auto"/>
        <w:ind w:firstLine="420"/>
        <w:jc w:val="left"/>
        <w:rPr>
          <w:rFonts w:hint="eastAsia"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备注：</w:t>
      </w:r>
    </w:p>
    <w:p w14:paraId="3BC97977">
      <w:pPr>
        <w:widowControl/>
        <w:shd w:val="clear" w:color="auto" w:fill="FFFFFF"/>
        <w:snapToGrid w:val="0"/>
        <w:spacing w:line="360" w:lineRule="auto"/>
        <w:ind w:firstLine="420"/>
        <w:jc w:val="left"/>
        <w:rPr>
          <w:rFonts w:hint="eastAsia" w:ascii="Times New Roman" w:hAnsi="Times New Roman" w:eastAsia="Arial" w:cs="Arial"/>
          <w:snapToGrid w:val="0"/>
          <w:color w:val="auto"/>
          <w:kern w:val="20"/>
          <w:sz w:val="24"/>
          <w:szCs w:val="24"/>
          <w:lang w:val="en-US" w:eastAsia="zh-CN" w:bidi="ar-SA"/>
        </w:rPr>
      </w:pPr>
      <w:r>
        <w:rPr>
          <w:rFonts w:hint="eastAsia" w:ascii="Times New Roman" w:hAnsi="Times New Roman" w:cs="Arial"/>
          <w:snapToGrid w:val="0"/>
          <w:color w:val="auto"/>
          <w:kern w:val="20"/>
          <w:sz w:val="24"/>
          <w:szCs w:val="24"/>
          <w:lang w:val="en-US" w:eastAsia="zh-CN" w:bidi="ar-SA"/>
        </w:rPr>
        <w:t>1.</w:t>
      </w:r>
      <w:r>
        <w:rPr>
          <w:rFonts w:hint="eastAsia" w:ascii="Times New Roman" w:hAnsi="Times New Roman" w:eastAsia="Arial" w:cs="Arial"/>
          <w:snapToGrid w:val="0"/>
          <w:color w:val="auto"/>
          <w:kern w:val="20"/>
          <w:sz w:val="24"/>
          <w:szCs w:val="24"/>
          <w:lang w:val="en-US" w:eastAsia="zh-CN" w:bidi="ar-SA"/>
        </w:rPr>
        <w:t>供应商填报磋商价格合计应与投标函载明价格一致，若不一致，应按照第二章评审办法修正原则进行修正。</w:t>
      </w:r>
    </w:p>
    <w:p w14:paraId="6A3B803C">
      <w:pPr>
        <w:widowControl/>
        <w:shd w:val="clear" w:color="auto" w:fill="FFFFFF"/>
        <w:snapToGrid w:val="0"/>
        <w:spacing w:line="360" w:lineRule="auto"/>
        <w:ind w:firstLine="420"/>
        <w:jc w:val="left"/>
        <w:rPr>
          <w:rFonts w:hint="eastAsia" w:ascii="Times New Roman" w:hAnsi="Times New Roman" w:eastAsia="Arial" w:cs="Arial"/>
          <w:snapToGrid w:val="0"/>
          <w:color w:val="auto"/>
          <w:kern w:val="20"/>
          <w:sz w:val="24"/>
          <w:szCs w:val="24"/>
          <w:lang w:val="en-US" w:eastAsia="zh-CN" w:bidi="ar-SA"/>
        </w:rPr>
      </w:pPr>
      <w:r>
        <w:rPr>
          <w:rFonts w:hint="eastAsia" w:ascii="Times New Roman" w:hAnsi="Times New Roman" w:cs="Arial"/>
          <w:snapToGrid w:val="0"/>
          <w:color w:val="auto"/>
          <w:kern w:val="20"/>
          <w:sz w:val="24"/>
          <w:szCs w:val="24"/>
          <w:lang w:val="en-US" w:eastAsia="zh-CN" w:bidi="ar-SA"/>
        </w:rPr>
        <w:t>2.</w:t>
      </w:r>
      <w:r>
        <w:rPr>
          <w:rFonts w:hint="eastAsia" w:ascii="Times New Roman" w:hAnsi="Times New Roman" w:eastAsia="Arial" w:cs="Arial"/>
          <w:snapToGrid w:val="0"/>
          <w:color w:val="auto"/>
          <w:kern w:val="20"/>
          <w:sz w:val="24"/>
          <w:szCs w:val="24"/>
          <w:lang w:val="en-US" w:eastAsia="zh-CN" w:bidi="ar-SA"/>
        </w:rPr>
        <w:t>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458B76BA">
      <w:pPr>
        <w:widowControl/>
        <w:shd w:val="clear" w:color="auto" w:fill="FFFFFF"/>
        <w:snapToGrid w:val="0"/>
        <w:spacing w:line="360" w:lineRule="auto"/>
        <w:ind w:firstLine="420"/>
        <w:jc w:val="left"/>
        <w:rPr>
          <w:rFonts w:hint="eastAsia" w:ascii="Times New Roman" w:hAnsi="Times New Roman" w:eastAsia="Arial" w:cs="Arial"/>
          <w:snapToGrid w:val="0"/>
          <w:color w:val="auto"/>
          <w:kern w:val="20"/>
          <w:sz w:val="24"/>
          <w:szCs w:val="24"/>
          <w:lang w:val="en-US" w:eastAsia="zh-CN" w:bidi="ar-SA"/>
        </w:rPr>
      </w:pPr>
    </w:p>
    <w:p w14:paraId="14E52F3D">
      <w:pPr>
        <w:widowControl/>
        <w:shd w:val="clear" w:color="auto" w:fill="FFFFFF"/>
        <w:snapToGrid w:val="0"/>
        <w:spacing w:line="360" w:lineRule="auto"/>
        <w:ind w:firstLine="420"/>
        <w:jc w:val="left"/>
        <w:rPr>
          <w:rFonts w:hint="eastAsia"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供应商：（盖章）</w:t>
      </w:r>
    </w:p>
    <w:p w14:paraId="3187D045">
      <w:pPr>
        <w:widowControl/>
        <w:shd w:val="clear" w:color="auto" w:fill="FFFFFF"/>
        <w:snapToGrid w:val="0"/>
        <w:spacing w:line="360" w:lineRule="auto"/>
        <w:ind w:firstLine="420"/>
        <w:jc w:val="left"/>
        <w:rPr>
          <w:rFonts w:hint="eastAsia" w:ascii="Times New Roman" w:hAnsi="Times New Roman" w:eastAsia="Arial" w:cs="Arial"/>
          <w:snapToGrid w:val="0"/>
          <w:color w:val="auto"/>
          <w:kern w:val="20"/>
          <w:sz w:val="24"/>
          <w:szCs w:val="24"/>
          <w:lang w:val="en-US" w:eastAsia="zh-CN" w:bidi="ar-SA"/>
        </w:rPr>
      </w:pPr>
    </w:p>
    <w:p w14:paraId="0A077DA5">
      <w:pPr>
        <w:widowControl/>
        <w:shd w:val="clear" w:color="auto" w:fill="FFFFFF"/>
        <w:snapToGrid w:val="0"/>
        <w:spacing w:line="360" w:lineRule="auto"/>
        <w:ind w:firstLine="420"/>
        <w:jc w:val="left"/>
        <w:rPr>
          <w:rFonts w:hint="eastAsia"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法定代表人：（盖章）</w:t>
      </w:r>
    </w:p>
    <w:p w14:paraId="6878D615">
      <w:pPr>
        <w:widowControl/>
        <w:shd w:val="clear" w:color="auto" w:fill="FFFFFF"/>
        <w:snapToGrid w:val="0"/>
        <w:spacing w:line="360" w:lineRule="auto"/>
        <w:ind w:firstLine="4080" w:firstLineChars="1700"/>
        <w:jc w:val="left"/>
        <w:rPr>
          <w:rFonts w:hint="eastAsia" w:ascii="Times New Roman" w:hAnsi="Times New Roman" w:eastAsia="Arial" w:cs="Arial"/>
          <w:snapToGrid w:val="0"/>
          <w:color w:val="auto"/>
          <w:kern w:val="20"/>
          <w:sz w:val="24"/>
          <w:szCs w:val="24"/>
          <w:lang w:val="en-US" w:eastAsia="zh-CN" w:bidi="ar-SA"/>
        </w:rPr>
      </w:pPr>
    </w:p>
    <w:p w14:paraId="3F7303E6">
      <w:pPr>
        <w:widowControl/>
        <w:shd w:val="clear" w:color="auto" w:fill="FFFFFF"/>
        <w:snapToGrid w:val="0"/>
        <w:spacing w:line="360" w:lineRule="auto"/>
        <w:ind w:firstLine="4080" w:firstLineChars="1700"/>
        <w:jc w:val="left"/>
        <w:rPr>
          <w:rFonts w:hint="eastAsia" w:ascii="Times New Roman" w:hAnsi="Times New Roman" w:eastAsia="Arial" w:cs="Arial"/>
          <w:snapToGrid w:val="0"/>
          <w:color w:val="auto"/>
          <w:kern w:val="20"/>
          <w:sz w:val="24"/>
          <w:szCs w:val="24"/>
          <w:lang w:val="en-US" w:eastAsia="zh-CN" w:bidi="ar-SA"/>
        </w:rPr>
      </w:pPr>
    </w:p>
    <w:p w14:paraId="09DA713D">
      <w:pPr>
        <w:widowControl/>
        <w:shd w:val="clear" w:color="auto" w:fill="FFFFFF"/>
        <w:snapToGrid w:val="0"/>
        <w:spacing w:line="360" w:lineRule="auto"/>
        <w:ind w:firstLine="4080" w:firstLineChars="1700"/>
        <w:jc w:val="left"/>
        <w:rPr>
          <w:rFonts w:hint="eastAsia" w:ascii="Times New Roman" w:hAnsi="Times New Roman" w:eastAsia="Arial" w:cs="Arial"/>
          <w:snapToGrid w:val="0"/>
          <w:color w:val="auto"/>
          <w:kern w:val="20"/>
          <w:sz w:val="24"/>
          <w:szCs w:val="24"/>
          <w:lang w:val="en-US" w:eastAsia="zh-CN" w:bidi="ar-SA"/>
        </w:rPr>
      </w:pPr>
      <w:r>
        <w:rPr>
          <w:rFonts w:hint="eastAsia" w:ascii="Times New Roman" w:hAnsi="Times New Roman" w:eastAsia="Arial" w:cs="Arial"/>
          <w:snapToGrid w:val="0"/>
          <w:color w:val="auto"/>
          <w:kern w:val="20"/>
          <w:sz w:val="24"/>
          <w:szCs w:val="24"/>
          <w:lang w:val="en-US" w:eastAsia="zh-CN" w:bidi="ar-SA"/>
        </w:rPr>
        <w:t>日期：  年   月  日</w:t>
      </w:r>
    </w:p>
    <w:p w14:paraId="1C05C073">
      <w:pPr>
        <w:pStyle w:val="12"/>
        <w:kinsoku/>
        <w:spacing w:line="360" w:lineRule="auto"/>
        <w:ind w:left="482" w:hanging="482"/>
        <w:rPr>
          <w:rFonts w:hint="default" w:ascii="宋体" w:hAnsi="宋体" w:eastAsia="宋体" w:cs="宋体"/>
          <w:b/>
          <w:bCs/>
          <w:color w:val="auto"/>
          <w:spacing w:val="11"/>
          <w:sz w:val="24"/>
          <w:lang w:val="en-US" w:eastAsia="zh-CN"/>
        </w:rPr>
      </w:pPr>
    </w:p>
    <w:p w14:paraId="7631C16C">
      <w:pPr>
        <w:pStyle w:val="12"/>
        <w:kinsoku/>
        <w:spacing w:line="360" w:lineRule="auto"/>
        <w:ind w:left="482" w:hanging="482"/>
        <w:rPr>
          <w:rFonts w:hint="default" w:ascii="宋体" w:hAnsi="宋体" w:eastAsia="宋体" w:cs="宋体"/>
          <w:b/>
          <w:bCs/>
          <w:color w:val="auto"/>
          <w:spacing w:val="11"/>
          <w:sz w:val="24"/>
          <w:lang w:val="en-US" w:eastAsia="zh-CN"/>
        </w:rPr>
      </w:pPr>
    </w:p>
    <w:p w14:paraId="38304B73">
      <w:pPr>
        <w:pStyle w:val="12"/>
        <w:kinsoku/>
        <w:spacing w:line="360" w:lineRule="auto"/>
        <w:ind w:left="482" w:hanging="482"/>
        <w:rPr>
          <w:rFonts w:hint="default" w:ascii="宋体" w:hAnsi="宋体" w:eastAsia="宋体" w:cs="宋体"/>
          <w:b/>
          <w:bCs/>
          <w:color w:val="auto"/>
          <w:spacing w:val="11"/>
          <w:sz w:val="24"/>
          <w:lang w:val="en-US" w:eastAsia="zh-CN"/>
        </w:rPr>
      </w:pPr>
    </w:p>
    <w:p w14:paraId="4DED6D33">
      <w:pPr>
        <w:pStyle w:val="12"/>
        <w:kinsoku/>
        <w:spacing w:line="360" w:lineRule="auto"/>
        <w:ind w:left="482" w:hanging="482"/>
        <w:rPr>
          <w:rFonts w:hint="default" w:ascii="宋体" w:hAnsi="宋体" w:eastAsia="宋体" w:cs="宋体"/>
          <w:b/>
          <w:bCs/>
          <w:color w:val="auto"/>
          <w:spacing w:val="11"/>
          <w:sz w:val="24"/>
          <w:lang w:val="en-US" w:eastAsia="zh-CN"/>
        </w:rPr>
      </w:pPr>
    </w:p>
    <w:p w14:paraId="5AF1E489">
      <w:pPr>
        <w:pStyle w:val="12"/>
        <w:kinsoku/>
        <w:spacing w:line="360" w:lineRule="auto"/>
        <w:ind w:left="482" w:hanging="482"/>
        <w:rPr>
          <w:rFonts w:hint="default" w:ascii="宋体" w:hAnsi="宋体" w:eastAsia="宋体" w:cs="宋体"/>
          <w:b/>
          <w:bCs/>
          <w:color w:val="auto"/>
          <w:spacing w:val="11"/>
          <w:sz w:val="24"/>
          <w:lang w:val="en-US" w:eastAsia="zh-CN"/>
        </w:rPr>
      </w:pPr>
    </w:p>
    <w:p w14:paraId="4AE4DC7B">
      <w:pPr>
        <w:pStyle w:val="12"/>
        <w:kinsoku/>
        <w:spacing w:line="360" w:lineRule="auto"/>
        <w:ind w:left="0" w:leftChars="0" w:firstLine="0" w:firstLineChars="0"/>
        <w:rPr>
          <w:rFonts w:hint="default" w:ascii="宋体" w:hAnsi="宋体" w:eastAsia="宋体" w:cs="宋体"/>
          <w:b/>
          <w:bCs/>
          <w:color w:val="auto"/>
          <w:spacing w:val="11"/>
          <w:sz w:val="24"/>
          <w:lang w:val="en-US" w:eastAsia="zh-CN"/>
        </w:rPr>
      </w:pPr>
    </w:p>
    <w:p w14:paraId="5CEF9D75">
      <w:pPr>
        <w:pStyle w:val="3"/>
        <w:widowControl w:val="0"/>
        <w:kinsoku/>
        <w:spacing w:line="248" w:lineRule="auto"/>
        <w:rPr>
          <w:color w:val="auto"/>
          <w:lang w:eastAsia="zh-CN"/>
        </w:rPr>
      </w:pPr>
      <w:bookmarkStart w:id="93" w:name="_Toc32235"/>
    </w:p>
    <w:p w14:paraId="453C367A">
      <w:pPr>
        <w:pStyle w:val="12"/>
        <w:kinsoku/>
        <w:spacing w:line="360" w:lineRule="auto"/>
        <w:ind w:left="504" w:hanging="504"/>
        <w:outlineLvl w:val="1"/>
        <w:rPr>
          <w:rFonts w:ascii="宋体" w:hAnsi="宋体" w:cs="宋体"/>
          <w:b/>
          <w:bCs/>
          <w:color w:val="auto"/>
          <w:spacing w:val="11"/>
          <w:sz w:val="24"/>
        </w:rPr>
      </w:pPr>
      <w:bookmarkStart w:id="94" w:name="_Toc7713"/>
      <w:bookmarkStart w:id="95" w:name="_Toc24778"/>
      <w:bookmarkStart w:id="96" w:name="_Toc25617"/>
      <w:r>
        <w:rPr>
          <w:rFonts w:hint="eastAsia" w:ascii="宋体" w:hAnsi="宋体" w:cs="宋体"/>
          <w:b/>
          <w:bCs/>
          <w:color w:val="auto"/>
          <w:spacing w:val="11"/>
          <w:sz w:val="24"/>
        </w:rPr>
        <w:t>附件 2 资格、资信证明文件</w:t>
      </w:r>
      <w:bookmarkEnd w:id="93"/>
      <w:bookmarkEnd w:id="94"/>
      <w:bookmarkEnd w:id="95"/>
      <w:bookmarkEnd w:id="96"/>
    </w:p>
    <w:p w14:paraId="2FD80DF6">
      <w:pPr>
        <w:pStyle w:val="12"/>
        <w:kinsoku/>
        <w:ind w:left="482" w:hanging="482"/>
        <w:jc w:val="left"/>
        <w:rPr>
          <w:b/>
          <w:bCs/>
          <w:color w:val="auto"/>
          <w:sz w:val="24"/>
        </w:rPr>
      </w:pPr>
    </w:p>
    <w:p w14:paraId="4E51A92E">
      <w:pPr>
        <w:pStyle w:val="12"/>
        <w:kinsoku/>
        <w:ind w:left="482" w:hanging="482"/>
        <w:jc w:val="left"/>
        <w:rPr>
          <w:b/>
          <w:bCs/>
          <w:color w:val="auto"/>
          <w:sz w:val="24"/>
        </w:rPr>
      </w:pPr>
      <w:r>
        <w:rPr>
          <w:rFonts w:hint="eastAsia"/>
          <w:b/>
          <w:bCs/>
          <w:color w:val="auto"/>
          <w:sz w:val="24"/>
        </w:rPr>
        <w:t>附件 2-1 法人或者非法人组织的营业执照</w:t>
      </w:r>
      <w:r>
        <w:rPr>
          <w:rFonts w:hint="eastAsia"/>
          <w:b/>
          <w:bCs/>
          <w:color w:val="auto"/>
          <w:sz w:val="24"/>
          <w:lang w:eastAsia="zh-CN"/>
        </w:rPr>
        <w:t>、资质证书</w:t>
      </w:r>
      <w:r>
        <w:rPr>
          <w:rFonts w:hint="eastAsia"/>
          <w:b/>
          <w:bCs/>
          <w:color w:val="auto"/>
          <w:sz w:val="24"/>
        </w:rPr>
        <w:t>等证明文件复印件</w:t>
      </w:r>
      <w:r>
        <w:rPr>
          <w:rFonts w:hint="eastAsia"/>
          <w:b/>
          <w:bCs/>
          <w:color w:val="auto"/>
          <w:sz w:val="24"/>
          <w:lang w:eastAsia="zh-CN"/>
        </w:rPr>
        <w:t>；</w:t>
      </w:r>
    </w:p>
    <w:p w14:paraId="14C706D3">
      <w:pPr>
        <w:pStyle w:val="12"/>
        <w:kinsoku/>
        <w:ind w:left="422" w:hanging="422"/>
        <w:jc w:val="left"/>
        <w:rPr>
          <w:b/>
          <w:bCs/>
          <w:color w:val="auto"/>
          <w:szCs w:val="21"/>
        </w:rPr>
      </w:pPr>
    </w:p>
    <w:p w14:paraId="035A55AB">
      <w:pPr>
        <w:pStyle w:val="12"/>
        <w:kinsoku/>
        <w:ind w:left="422" w:hanging="422"/>
        <w:jc w:val="left"/>
        <w:rPr>
          <w:b/>
          <w:bCs/>
          <w:color w:val="auto"/>
          <w:szCs w:val="21"/>
        </w:rPr>
      </w:pPr>
    </w:p>
    <w:p w14:paraId="2FA278B1">
      <w:pPr>
        <w:pStyle w:val="12"/>
        <w:kinsoku/>
        <w:spacing w:line="500" w:lineRule="exact"/>
        <w:ind w:left="479" w:leftChars="228" w:firstLine="0" w:firstLineChars="0"/>
        <w:jc w:val="left"/>
        <w:rPr>
          <w:rFonts w:hint="eastAsia" w:eastAsia="宋体" w:cs="Times New Roman"/>
          <w:color w:val="auto"/>
          <w:sz w:val="24"/>
        </w:rPr>
      </w:pPr>
      <w:r>
        <w:rPr>
          <w:rFonts w:hint="eastAsia" w:eastAsia="宋体" w:cs="Times New Roman"/>
          <w:color w:val="auto"/>
          <w:sz w:val="24"/>
        </w:rPr>
        <w:t>说明：1.提供有效的营业执照</w:t>
      </w:r>
      <w:r>
        <w:rPr>
          <w:rFonts w:hint="eastAsia" w:eastAsia="宋体" w:cs="Times New Roman"/>
          <w:color w:val="auto"/>
          <w:sz w:val="24"/>
          <w:lang w:eastAsia="zh-CN"/>
        </w:rPr>
        <w:t>、资质证书</w:t>
      </w:r>
      <w:r>
        <w:rPr>
          <w:rFonts w:hint="eastAsia" w:eastAsia="宋体" w:cs="Times New Roman"/>
          <w:color w:val="auto"/>
          <w:sz w:val="24"/>
        </w:rPr>
        <w:t>等证明文件复印件，复印件上应加盖本单位公章。</w:t>
      </w:r>
    </w:p>
    <w:p w14:paraId="5E6476DE">
      <w:pPr>
        <w:pStyle w:val="12"/>
        <w:kinsoku/>
        <w:spacing w:line="360" w:lineRule="auto"/>
        <w:ind w:left="420" w:leftChars="200" w:firstLine="1050" w:firstLineChars="500"/>
        <w:jc w:val="left"/>
        <w:rPr>
          <w:color w:val="auto"/>
          <w:szCs w:val="21"/>
        </w:rPr>
      </w:pPr>
    </w:p>
    <w:p w14:paraId="5A67BD16">
      <w:pPr>
        <w:pStyle w:val="12"/>
        <w:kinsoku/>
        <w:spacing w:line="360" w:lineRule="auto"/>
        <w:ind w:left="420" w:leftChars="200" w:firstLine="1050" w:firstLineChars="500"/>
        <w:jc w:val="left"/>
        <w:rPr>
          <w:color w:val="auto"/>
          <w:szCs w:val="21"/>
        </w:rPr>
      </w:pPr>
    </w:p>
    <w:p w14:paraId="59962510">
      <w:pPr>
        <w:pStyle w:val="12"/>
        <w:kinsoku/>
        <w:spacing w:line="360" w:lineRule="auto"/>
        <w:ind w:left="420" w:leftChars="200" w:firstLine="1050" w:firstLineChars="500"/>
        <w:jc w:val="left"/>
        <w:rPr>
          <w:color w:val="auto"/>
          <w:szCs w:val="21"/>
        </w:rPr>
      </w:pPr>
    </w:p>
    <w:p w14:paraId="4C67E53A">
      <w:pPr>
        <w:pStyle w:val="12"/>
        <w:kinsoku/>
        <w:spacing w:line="360" w:lineRule="auto"/>
        <w:ind w:left="420" w:leftChars="200" w:firstLine="1050" w:firstLineChars="500"/>
        <w:jc w:val="left"/>
        <w:rPr>
          <w:color w:val="auto"/>
          <w:szCs w:val="21"/>
        </w:rPr>
      </w:pPr>
    </w:p>
    <w:p w14:paraId="70D32DBF">
      <w:pPr>
        <w:pStyle w:val="12"/>
        <w:kinsoku/>
        <w:spacing w:line="360" w:lineRule="auto"/>
        <w:ind w:left="420" w:leftChars="200" w:firstLine="1050" w:firstLineChars="500"/>
        <w:jc w:val="left"/>
        <w:rPr>
          <w:color w:val="auto"/>
          <w:szCs w:val="21"/>
        </w:rPr>
      </w:pPr>
    </w:p>
    <w:p w14:paraId="43983780">
      <w:pPr>
        <w:pStyle w:val="12"/>
        <w:kinsoku/>
        <w:spacing w:line="360" w:lineRule="auto"/>
        <w:ind w:left="420" w:leftChars="200" w:firstLine="1050" w:firstLineChars="500"/>
        <w:jc w:val="left"/>
        <w:rPr>
          <w:color w:val="auto"/>
          <w:szCs w:val="21"/>
        </w:rPr>
      </w:pPr>
    </w:p>
    <w:p w14:paraId="6D3034C0">
      <w:pPr>
        <w:pStyle w:val="12"/>
        <w:kinsoku/>
        <w:spacing w:line="360" w:lineRule="auto"/>
        <w:ind w:left="420" w:leftChars="200" w:firstLine="1050" w:firstLineChars="500"/>
        <w:jc w:val="left"/>
        <w:rPr>
          <w:color w:val="auto"/>
          <w:szCs w:val="21"/>
        </w:rPr>
      </w:pPr>
    </w:p>
    <w:p w14:paraId="2F2E5510">
      <w:pPr>
        <w:pStyle w:val="12"/>
        <w:kinsoku/>
        <w:spacing w:line="360" w:lineRule="auto"/>
        <w:ind w:left="420" w:leftChars="200" w:firstLine="1050" w:firstLineChars="500"/>
        <w:jc w:val="left"/>
        <w:rPr>
          <w:color w:val="auto"/>
          <w:szCs w:val="21"/>
        </w:rPr>
      </w:pPr>
    </w:p>
    <w:p w14:paraId="01D9D407">
      <w:pPr>
        <w:pStyle w:val="12"/>
        <w:kinsoku/>
        <w:spacing w:line="360" w:lineRule="auto"/>
        <w:ind w:left="420" w:leftChars="200" w:firstLine="1050" w:firstLineChars="500"/>
        <w:jc w:val="left"/>
        <w:rPr>
          <w:color w:val="auto"/>
          <w:szCs w:val="21"/>
        </w:rPr>
      </w:pPr>
    </w:p>
    <w:p w14:paraId="75196BDC">
      <w:pPr>
        <w:pStyle w:val="12"/>
        <w:kinsoku/>
        <w:spacing w:line="360" w:lineRule="auto"/>
        <w:ind w:left="420" w:leftChars="200" w:firstLine="1050" w:firstLineChars="500"/>
        <w:jc w:val="left"/>
        <w:rPr>
          <w:color w:val="auto"/>
          <w:szCs w:val="21"/>
        </w:rPr>
      </w:pPr>
    </w:p>
    <w:p w14:paraId="51EE86D5">
      <w:pPr>
        <w:pStyle w:val="12"/>
        <w:kinsoku/>
        <w:spacing w:line="360" w:lineRule="auto"/>
        <w:ind w:left="420" w:leftChars="200" w:firstLine="1050" w:firstLineChars="500"/>
        <w:jc w:val="left"/>
        <w:rPr>
          <w:color w:val="auto"/>
          <w:szCs w:val="21"/>
        </w:rPr>
      </w:pPr>
    </w:p>
    <w:p w14:paraId="0F7509A1">
      <w:pPr>
        <w:pStyle w:val="12"/>
        <w:kinsoku/>
        <w:spacing w:line="360" w:lineRule="auto"/>
        <w:ind w:left="420" w:leftChars="200" w:firstLine="1050" w:firstLineChars="500"/>
        <w:jc w:val="left"/>
        <w:rPr>
          <w:color w:val="auto"/>
          <w:szCs w:val="21"/>
        </w:rPr>
      </w:pPr>
    </w:p>
    <w:p w14:paraId="0819C84A">
      <w:pPr>
        <w:pStyle w:val="12"/>
        <w:kinsoku/>
        <w:spacing w:line="360" w:lineRule="auto"/>
        <w:ind w:left="420" w:leftChars="200" w:firstLine="1050" w:firstLineChars="500"/>
        <w:jc w:val="left"/>
        <w:rPr>
          <w:color w:val="auto"/>
          <w:szCs w:val="21"/>
        </w:rPr>
      </w:pPr>
    </w:p>
    <w:p w14:paraId="49958C32">
      <w:pPr>
        <w:pStyle w:val="12"/>
        <w:kinsoku/>
        <w:spacing w:line="360" w:lineRule="auto"/>
        <w:ind w:left="420" w:leftChars="200" w:firstLine="1050" w:firstLineChars="500"/>
        <w:jc w:val="left"/>
        <w:rPr>
          <w:color w:val="auto"/>
          <w:szCs w:val="21"/>
        </w:rPr>
      </w:pPr>
    </w:p>
    <w:p w14:paraId="0CD1345B">
      <w:pPr>
        <w:pStyle w:val="12"/>
        <w:kinsoku/>
        <w:spacing w:line="360" w:lineRule="auto"/>
        <w:ind w:left="420" w:leftChars="200" w:firstLine="1050" w:firstLineChars="500"/>
        <w:jc w:val="left"/>
        <w:rPr>
          <w:color w:val="auto"/>
          <w:szCs w:val="21"/>
        </w:rPr>
      </w:pPr>
    </w:p>
    <w:p w14:paraId="4B036C7E">
      <w:pPr>
        <w:pStyle w:val="12"/>
        <w:kinsoku/>
        <w:spacing w:line="360" w:lineRule="auto"/>
        <w:ind w:left="420" w:leftChars="200" w:firstLine="1050" w:firstLineChars="500"/>
        <w:jc w:val="left"/>
        <w:rPr>
          <w:color w:val="auto"/>
          <w:szCs w:val="21"/>
        </w:rPr>
      </w:pPr>
    </w:p>
    <w:p w14:paraId="79715A86">
      <w:pPr>
        <w:pStyle w:val="12"/>
        <w:kinsoku/>
        <w:spacing w:line="360" w:lineRule="auto"/>
        <w:ind w:left="420" w:leftChars="200" w:firstLine="1050" w:firstLineChars="500"/>
        <w:jc w:val="left"/>
        <w:rPr>
          <w:color w:val="auto"/>
          <w:szCs w:val="21"/>
        </w:rPr>
      </w:pPr>
    </w:p>
    <w:p w14:paraId="035F84E0">
      <w:pPr>
        <w:pStyle w:val="12"/>
        <w:kinsoku/>
        <w:spacing w:line="360" w:lineRule="auto"/>
        <w:ind w:left="420" w:leftChars="200" w:firstLine="1050" w:firstLineChars="500"/>
        <w:jc w:val="left"/>
        <w:rPr>
          <w:color w:val="auto"/>
          <w:szCs w:val="21"/>
        </w:rPr>
      </w:pPr>
    </w:p>
    <w:p w14:paraId="0C55C190">
      <w:pPr>
        <w:pStyle w:val="12"/>
        <w:kinsoku/>
        <w:spacing w:line="360" w:lineRule="auto"/>
        <w:ind w:left="420" w:leftChars="200" w:firstLine="1050" w:firstLineChars="500"/>
        <w:jc w:val="left"/>
        <w:rPr>
          <w:color w:val="auto"/>
          <w:szCs w:val="21"/>
        </w:rPr>
      </w:pPr>
    </w:p>
    <w:p w14:paraId="47EE0529">
      <w:pPr>
        <w:pStyle w:val="12"/>
        <w:kinsoku/>
        <w:spacing w:line="360" w:lineRule="auto"/>
        <w:ind w:left="420" w:leftChars="200" w:firstLine="1050" w:firstLineChars="500"/>
        <w:jc w:val="left"/>
        <w:rPr>
          <w:color w:val="auto"/>
          <w:szCs w:val="21"/>
        </w:rPr>
      </w:pPr>
    </w:p>
    <w:p w14:paraId="5D0C7B2C">
      <w:pPr>
        <w:pStyle w:val="12"/>
        <w:kinsoku/>
        <w:spacing w:line="360" w:lineRule="auto"/>
        <w:ind w:left="420" w:leftChars="200" w:firstLine="1050" w:firstLineChars="500"/>
        <w:jc w:val="left"/>
        <w:rPr>
          <w:color w:val="auto"/>
          <w:szCs w:val="21"/>
        </w:rPr>
      </w:pPr>
    </w:p>
    <w:p w14:paraId="1C578333">
      <w:pPr>
        <w:pStyle w:val="12"/>
        <w:kinsoku/>
        <w:spacing w:line="360" w:lineRule="auto"/>
        <w:ind w:left="420" w:leftChars="200" w:firstLine="1050" w:firstLineChars="500"/>
        <w:jc w:val="left"/>
        <w:rPr>
          <w:color w:val="auto"/>
          <w:szCs w:val="21"/>
        </w:rPr>
      </w:pPr>
    </w:p>
    <w:p w14:paraId="76C53D9E">
      <w:pPr>
        <w:pStyle w:val="12"/>
        <w:kinsoku/>
        <w:spacing w:line="360" w:lineRule="auto"/>
        <w:ind w:left="420" w:leftChars="200" w:firstLine="1050" w:firstLineChars="500"/>
        <w:jc w:val="left"/>
        <w:rPr>
          <w:color w:val="auto"/>
          <w:szCs w:val="21"/>
        </w:rPr>
      </w:pPr>
    </w:p>
    <w:p w14:paraId="70B93E33">
      <w:pPr>
        <w:pStyle w:val="12"/>
        <w:kinsoku/>
        <w:spacing w:line="360" w:lineRule="auto"/>
        <w:ind w:left="420" w:leftChars="200" w:firstLine="1050" w:firstLineChars="500"/>
        <w:jc w:val="left"/>
        <w:rPr>
          <w:color w:val="auto"/>
          <w:szCs w:val="21"/>
        </w:rPr>
      </w:pPr>
    </w:p>
    <w:p w14:paraId="193E76EA">
      <w:pPr>
        <w:pStyle w:val="12"/>
        <w:kinsoku/>
        <w:spacing w:line="360" w:lineRule="auto"/>
        <w:ind w:left="420" w:leftChars="200" w:firstLine="1050" w:firstLineChars="500"/>
        <w:jc w:val="left"/>
        <w:rPr>
          <w:color w:val="auto"/>
          <w:szCs w:val="21"/>
        </w:rPr>
      </w:pPr>
    </w:p>
    <w:p w14:paraId="28431245">
      <w:pPr>
        <w:pStyle w:val="12"/>
        <w:kinsoku/>
        <w:spacing w:line="360" w:lineRule="auto"/>
        <w:ind w:left="420" w:leftChars="200" w:firstLine="1050" w:firstLineChars="500"/>
        <w:jc w:val="left"/>
        <w:rPr>
          <w:color w:val="auto"/>
          <w:szCs w:val="21"/>
        </w:rPr>
      </w:pPr>
    </w:p>
    <w:p w14:paraId="66986CF9">
      <w:pPr>
        <w:pStyle w:val="12"/>
        <w:kinsoku/>
        <w:spacing w:line="360" w:lineRule="auto"/>
        <w:ind w:left="420" w:leftChars="200" w:firstLine="1050" w:firstLineChars="500"/>
        <w:jc w:val="left"/>
        <w:rPr>
          <w:color w:val="auto"/>
          <w:szCs w:val="21"/>
        </w:rPr>
      </w:pPr>
    </w:p>
    <w:p w14:paraId="544261BA">
      <w:pPr>
        <w:pStyle w:val="12"/>
        <w:kinsoku/>
        <w:spacing w:line="360" w:lineRule="auto"/>
        <w:ind w:left="420" w:leftChars="200" w:firstLine="1050" w:firstLineChars="500"/>
        <w:jc w:val="left"/>
        <w:rPr>
          <w:color w:val="auto"/>
          <w:szCs w:val="21"/>
        </w:rPr>
      </w:pPr>
    </w:p>
    <w:p w14:paraId="69883877">
      <w:pPr>
        <w:widowControl w:val="0"/>
        <w:kinsoku/>
        <w:spacing w:line="220" w:lineRule="auto"/>
        <w:rPr>
          <w:rFonts w:ascii="宋体" w:hAnsi="宋体" w:eastAsia="宋体" w:cs="宋体"/>
          <w:b/>
          <w:bCs/>
          <w:color w:val="auto"/>
          <w:sz w:val="24"/>
          <w:szCs w:val="24"/>
          <w:lang w:eastAsia="zh-CN"/>
        </w:rPr>
      </w:pPr>
    </w:p>
    <w:p w14:paraId="2FC0B064">
      <w:pPr>
        <w:widowControl w:val="0"/>
        <w:kinsoku/>
        <w:spacing w:line="220" w:lineRule="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 xml:space="preserve">附件 2-2 法定代表人身份证明和法定代表人授权书（统一格式） </w:t>
      </w:r>
    </w:p>
    <w:p w14:paraId="211E67AF">
      <w:pPr>
        <w:widowControl w:val="0"/>
        <w:kinsoku/>
        <w:spacing w:line="220" w:lineRule="auto"/>
        <w:jc w:val="center"/>
        <w:rPr>
          <w:rFonts w:ascii="宋体" w:hAnsi="宋体" w:eastAsia="宋体" w:cs="宋体"/>
          <w:b/>
          <w:bCs/>
          <w:color w:val="auto"/>
          <w:sz w:val="31"/>
          <w:szCs w:val="31"/>
          <w:lang w:eastAsia="zh-CN"/>
        </w:rPr>
      </w:pPr>
    </w:p>
    <w:p w14:paraId="6AEE1C16">
      <w:pPr>
        <w:pStyle w:val="35"/>
        <w:adjustRightInd w:val="0"/>
        <w:snapToGrid w:val="0"/>
        <w:spacing w:line="360" w:lineRule="auto"/>
        <w:jc w:val="center"/>
        <w:rPr>
          <w:rFonts w:hint="eastAsia" w:ascii="宋体" w:hAnsi="宋体" w:eastAsia="宋体" w:cs="宋体"/>
          <w:b/>
          <w:bCs/>
          <w:snapToGrid w:val="0"/>
          <w:color w:val="auto"/>
          <w:kern w:val="0"/>
          <w:sz w:val="31"/>
          <w:szCs w:val="31"/>
          <w:lang w:val="en-US" w:eastAsia="zh-CN" w:bidi="ar-SA"/>
        </w:rPr>
      </w:pPr>
      <w:r>
        <w:rPr>
          <w:rFonts w:hint="eastAsia" w:ascii="宋体" w:hAnsi="宋体" w:eastAsia="宋体" w:cs="宋体"/>
          <w:b/>
          <w:bCs/>
          <w:snapToGrid w:val="0"/>
          <w:color w:val="auto"/>
          <w:kern w:val="0"/>
          <w:sz w:val="31"/>
          <w:szCs w:val="31"/>
          <w:lang w:val="en-US" w:eastAsia="zh-CN" w:bidi="ar-SA"/>
        </w:rPr>
        <w:t>法定代表人</w:t>
      </w:r>
      <w:r>
        <w:rPr>
          <w:rFonts w:hint="eastAsia" w:ascii="宋体" w:hAnsi="宋体" w:cs="宋体"/>
          <w:b/>
          <w:bCs/>
          <w:snapToGrid w:val="0"/>
          <w:color w:val="auto"/>
          <w:kern w:val="0"/>
          <w:sz w:val="31"/>
          <w:szCs w:val="31"/>
          <w:lang w:val="en-US" w:eastAsia="zh-CN" w:bidi="ar-SA"/>
        </w:rPr>
        <w:t>身份</w:t>
      </w:r>
      <w:r>
        <w:rPr>
          <w:rFonts w:hint="eastAsia" w:ascii="宋体" w:hAnsi="宋体" w:eastAsia="宋体" w:cs="宋体"/>
          <w:b/>
          <w:bCs/>
          <w:snapToGrid w:val="0"/>
          <w:color w:val="auto"/>
          <w:kern w:val="0"/>
          <w:sz w:val="31"/>
          <w:szCs w:val="31"/>
          <w:lang w:val="en-US" w:eastAsia="zh-CN" w:bidi="ar-SA"/>
        </w:rPr>
        <w:t>证明</w:t>
      </w:r>
    </w:p>
    <w:p w14:paraId="07399F24">
      <w:pPr>
        <w:pStyle w:val="36"/>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采购代理机构</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w:t>
      </w:r>
    </w:p>
    <w:p w14:paraId="2EBAA7D8">
      <w:pPr>
        <w:pStyle w:val="35"/>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同志为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公司法定代表人，代表我公司办理一切</w:t>
      </w:r>
      <w:r>
        <w:rPr>
          <w:rFonts w:hint="eastAsia" w:ascii="宋体" w:hAnsi="宋体" w:cs="宋体"/>
          <w:color w:val="auto"/>
          <w:sz w:val="24"/>
          <w:szCs w:val="24"/>
          <w:highlight w:val="none"/>
          <w:lang w:eastAsia="zh-CN"/>
        </w:rPr>
        <w:t>与之有关的事务</w:t>
      </w:r>
      <w:r>
        <w:rPr>
          <w:rFonts w:hint="eastAsia" w:ascii="宋体" w:hAnsi="宋体" w:eastAsia="宋体" w:cs="宋体"/>
          <w:color w:val="auto"/>
          <w:sz w:val="24"/>
          <w:szCs w:val="24"/>
          <w:highlight w:val="none"/>
        </w:rPr>
        <w:t xml:space="preserve">，具有法律效力。 </w:t>
      </w:r>
    </w:p>
    <w:p w14:paraId="54F3ABD0">
      <w:pPr>
        <w:pStyle w:val="35"/>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附法定代表人基本情况： </w:t>
      </w:r>
    </w:p>
    <w:p w14:paraId="410603D7">
      <w:pPr>
        <w:pStyle w:val="35"/>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14:paraId="47B283D8">
      <w:pPr>
        <w:pStyle w:val="35"/>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7F5C35C">
      <w:pPr>
        <w:pStyle w:val="35"/>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EE89C8A">
      <w:pPr>
        <w:pStyle w:val="35"/>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bl>
      <w:tblPr>
        <w:tblStyle w:val="1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14:paraId="5331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8504" w:type="dxa"/>
            <w:tcBorders>
              <w:top w:val="single" w:color="auto" w:sz="4" w:space="0"/>
              <w:left w:val="single" w:color="auto" w:sz="4" w:space="0"/>
              <w:bottom w:val="single" w:color="auto" w:sz="4" w:space="0"/>
              <w:right w:val="single" w:color="auto" w:sz="4" w:space="0"/>
            </w:tcBorders>
            <w:noWrap w:val="0"/>
            <w:vAlign w:val="top"/>
          </w:tcPr>
          <w:p w14:paraId="037ADBBA">
            <w:pPr>
              <w:pStyle w:val="35"/>
              <w:adjustRightInd w:val="0"/>
              <w:snapToGrid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身份证正反面</w:t>
            </w:r>
          </w:p>
        </w:tc>
      </w:tr>
    </w:tbl>
    <w:p w14:paraId="10DAEAA1">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before="0" w:line="360" w:lineRule="auto"/>
        <w:ind w:right="51" w:firstLine="480" w:firstLineChars="200"/>
        <w:jc w:val="left"/>
        <w:textAlignment w:val="auto"/>
        <w:rPr>
          <w:rFonts w:hint="eastAsia" w:ascii="宋体" w:hAnsi="宋体" w:eastAsia="宋体" w:cs="宋体"/>
          <w:color w:val="auto"/>
          <w:kern w:val="0"/>
          <w:sz w:val="24"/>
          <w:szCs w:val="24"/>
          <w:highlight w:val="none"/>
          <w:lang w:eastAsia="zh-CN"/>
        </w:rPr>
      </w:pPr>
    </w:p>
    <w:p w14:paraId="42AA9084">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before="0" w:line="600" w:lineRule="auto"/>
        <w:ind w:right="51"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rPr>
        <w:t>（盖</w:t>
      </w:r>
      <w:r>
        <w:rPr>
          <w:rFonts w:hint="eastAsia" w:ascii="宋体" w:hAnsi="宋体" w:eastAsia="宋体" w:cs="宋体"/>
          <w:color w:val="auto"/>
          <w:spacing w:val="-3"/>
          <w:kern w:val="0"/>
          <w:sz w:val="24"/>
          <w:szCs w:val="24"/>
          <w:highlight w:val="none"/>
        </w:rPr>
        <w:t>单</w:t>
      </w:r>
      <w:r>
        <w:rPr>
          <w:rFonts w:hint="eastAsia" w:ascii="宋体" w:hAnsi="宋体" w:eastAsia="宋体" w:cs="宋体"/>
          <w:color w:val="auto"/>
          <w:kern w:val="0"/>
          <w:sz w:val="24"/>
          <w:szCs w:val="24"/>
          <w:highlight w:val="none"/>
        </w:rPr>
        <w:t>位</w:t>
      </w:r>
      <w:r>
        <w:rPr>
          <w:rFonts w:hint="eastAsia" w:ascii="宋体" w:hAnsi="宋体" w:eastAsia="宋体" w:cs="宋体"/>
          <w:color w:val="auto"/>
          <w:spacing w:val="-3"/>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57"/>
          <w:kern w:val="0"/>
          <w:sz w:val="24"/>
          <w:szCs w:val="24"/>
          <w:highlight w:val="none"/>
          <w:u w:val="single"/>
        </w:rPr>
        <w:t xml:space="preserve">                </w:t>
      </w:r>
      <w:r>
        <w:rPr>
          <w:rFonts w:hint="eastAsia" w:ascii="宋体" w:hAnsi="宋体" w:eastAsia="宋体" w:cs="宋体"/>
          <w:color w:val="auto"/>
          <w:spacing w:val="57"/>
          <w:kern w:val="0"/>
          <w:sz w:val="24"/>
          <w:szCs w:val="24"/>
          <w:highlight w:val="none"/>
          <w:u w:val="single"/>
          <w:lang w:val="en-US" w:eastAsia="zh-CN"/>
        </w:rPr>
        <w:t xml:space="preserve">  </w:t>
      </w:r>
      <w:r>
        <w:rPr>
          <w:rFonts w:hint="eastAsia" w:ascii="宋体" w:hAnsi="宋体" w:eastAsia="宋体" w:cs="宋体"/>
          <w:color w:val="auto"/>
          <w:spacing w:val="57"/>
          <w:kern w:val="0"/>
          <w:sz w:val="24"/>
          <w:szCs w:val="24"/>
          <w:highlight w:val="none"/>
          <w:u w:val="single"/>
        </w:rPr>
        <w:t xml:space="preserve"> </w:t>
      </w:r>
      <w:r>
        <w:rPr>
          <w:rFonts w:hint="eastAsia" w:ascii="宋体" w:hAnsi="宋体" w:eastAsia="宋体" w:cs="宋体"/>
          <w:color w:val="auto"/>
          <w:spacing w:val="57"/>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p>
    <w:p w14:paraId="61146887">
      <w:pPr>
        <w:keepNext w:val="0"/>
        <w:keepLines w:val="0"/>
        <w:pageBreakBefore w:val="0"/>
        <w:tabs>
          <w:tab w:val="left" w:pos="6940"/>
          <w:tab w:val="left" w:pos="7520"/>
        </w:tabs>
        <w:kinsoku/>
        <w:wordWrap/>
        <w:overflowPunct/>
        <w:topLinePunct w:val="0"/>
        <w:autoSpaceDE w:val="0"/>
        <w:autoSpaceDN w:val="0"/>
        <w:bidi w:val="0"/>
        <w:adjustRightInd w:val="0"/>
        <w:snapToGrid/>
        <w:spacing w:line="600" w:lineRule="auto"/>
        <w:ind w:right="52"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法定代</w:t>
      </w:r>
      <w:r>
        <w:rPr>
          <w:rFonts w:hint="eastAsia" w:ascii="宋体" w:hAnsi="宋体" w:eastAsia="宋体" w:cs="宋体"/>
          <w:b w:val="0"/>
          <w:bCs w:val="0"/>
          <w:color w:val="auto"/>
          <w:spacing w:val="-3"/>
          <w:kern w:val="0"/>
          <w:sz w:val="24"/>
          <w:szCs w:val="24"/>
          <w:highlight w:val="none"/>
        </w:rPr>
        <w:t>表</w:t>
      </w:r>
      <w:r>
        <w:rPr>
          <w:rFonts w:hint="eastAsia" w:ascii="宋体" w:hAnsi="宋体" w:eastAsia="宋体" w:cs="宋体"/>
          <w:b w:val="0"/>
          <w:bCs w:val="0"/>
          <w:color w:val="auto"/>
          <w:kern w:val="0"/>
          <w:sz w:val="24"/>
          <w:szCs w:val="24"/>
          <w:highlight w:val="none"/>
        </w:rPr>
        <w:t>人（</w:t>
      </w:r>
      <w:r>
        <w:rPr>
          <w:rFonts w:hint="eastAsia" w:ascii="宋体" w:hAnsi="宋体" w:eastAsia="宋体" w:cs="宋体"/>
          <w:b w:val="0"/>
          <w:bCs w:val="0"/>
          <w:color w:val="auto"/>
          <w:spacing w:val="-3"/>
          <w:kern w:val="0"/>
          <w:sz w:val="24"/>
          <w:szCs w:val="24"/>
          <w:highlight w:val="none"/>
        </w:rPr>
        <w:t>单位</w:t>
      </w:r>
      <w:r>
        <w:rPr>
          <w:rFonts w:hint="eastAsia" w:ascii="宋体" w:hAnsi="宋体" w:eastAsia="宋体" w:cs="宋体"/>
          <w:b w:val="0"/>
          <w:bCs w:val="0"/>
          <w:color w:val="auto"/>
          <w:kern w:val="0"/>
          <w:sz w:val="24"/>
          <w:szCs w:val="24"/>
          <w:highlight w:val="none"/>
        </w:rPr>
        <w:t>负责人</w:t>
      </w:r>
      <w:r>
        <w:rPr>
          <w:rFonts w:hint="eastAsia" w:ascii="宋体" w:hAnsi="宋体" w:eastAsia="宋体" w:cs="宋体"/>
          <w:b w:val="0"/>
          <w:bCs w:val="0"/>
          <w:color w:val="auto"/>
          <w:spacing w:val="-3"/>
          <w:kern w:val="0"/>
          <w:sz w:val="24"/>
          <w:szCs w:val="24"/>
          <w:highlight w:val="none"/>
        </w:rPr>
        <w:t>）</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spacing w:val="-3"/>
          <w:kern w:val="0"/>
          <w:sz w:val="24"/>
          <w:szCs w:val="24"/>
          <w:highlight w:val="none"/>
        </w:rPr>
        <w:t>签</w:t>
      </w:r>
      <w:r>
        <w:rPr>
          <w:rFonts w:hint="eastAsia" w:ascii="宋体" w:hAnsi="宋体" w:eastAsia="宋体" w:cs="宋体"/>
          <w:b w:val="0"/>
          <w:bCs w:val="0"/>
          <w:color w:val="auto"/>
          <w:kern w:val="0"/>
          <w:sz w:val="24"/>
          <w:szCs w:val="24"/>
          <w:highlight w:val="none"/>
        </w:rPr>
        <w:t>字或</w:t>
      </w:r>
      <w:r>
        <w:rPr>
          <w:rFonts w:hint="eastAsia" w:ascii="宋体" w:hAnsi="宋体" w:eastAsia="宋体" w:cs="宋体"/>
          <w:b w:val="0"/>
          <w:bCs w:val="0"/>
          <w:color w:val="auto"/>
          <w:kern w:val="0"/>
          <w:sz w:val="24"/>
          <w:szCs w:val="24"/>
          <w:highlight w:val="none"/>
          <w:lang w:val="en-US" w:eastAsia="zh-CN"/>
        </w:rPr>
        <w:t>盖</w:t>
      </w:r>
      <w:r>
        <w:rPr>
          <w:rFonts w:hint="eastAsia" w:ascii="宋体" w:hAnsi="宋体" w:eastAsia="宋体" w:cs="宋体"/>
          <w:b w:val="0"/>
          <w:bCs w:val="0"/>
          <w:color w:val="auto"/>
          <w:kern w:val="0"/>
          <w:sz w:val="24"/>
          <w:szCs w:val="24"/>
          <w:highlight w:val="none"/>
        </w:rPr>
        <w:t>章）</w:t>
      </w:r>
      <w:r>
        <w:rPr>
          <w:rFonts w:hint="eastAsia" w:ascii="宋体" w:hAnsi="宋体" w:eastAsia="宋体" w:cs="宋体"/>
          <w:b w:val="0"/>
          <w:bCs w:val="0"/>
          <w:color w:val="auto"/>
          <w:spacing w:val="2"/>
          <w:kern w:val="0"/>
          <w:sz w:val="24"/>
          <w:szCs w:val="24"/>
          <w:highlight w:val="none"/>
        </w:rPr>
        <w:t>：</w:t>
      </w:r>
      <w:r>
        <w:rPr>
          <w:rFonts w:hint="eastAsia" w:ascii="宋体" w:hAnsi="宋体" w:eastAsia="宋体" w:cs="宋体"/>
          <w:b w:val="0"/>
          <w:bCs w:val="0"/>
          <w:color w:val="auto"/>
          <w:spacing w:val="57"/>
          <w:kern w:val="0"/>
          <w:sz w:val="24"/>
          <w:szCs w:val="24"/>
          <w:highlight w:val="none"/>
          <w:u w:val="single"/>
          <w:lang w:val="en-US" w:eastAsia="zh-CN"/>
        </w:rPr>
        <w:t xml:space="preserve">            </w:t>
      </w:r>
    </w:p>
    <w:p w14:paraId="1CAD1EEE">
      <w:pPr>
        <w:pStyle w:val="37"/>
        <w:keepNext w:val="0"/>
        <w:keepLines w:val="0"/>
        <w:pageBreakBefore w:val="0"/>
        <w:widowControl/>
        <w:kinsoku/>
        <w:wordWrap/>
        <w:overflowPunct/>
        <w:topLinePunct w:val="0"/>
        <w:autoSpaceDE/>
        <w:autoSpaceDN/>
        <w:bidi w:val="0"/>
        <w:adjustRightInd/>
        <w:snapToGrid/>
        <w:spacing w:line="600" w:lineRule="auto"/>
        <w:ind w:left="0" w:leftChars="0" w:firstLine="480" w:firstLineChars="200"/>
        <w:textAlignment w:val="auto"/>
        <w:rPr>
          <w:rFonts w:hint="eastAsia" w:ascii="宋体" w:hAnsi="宋体" w:eastAsia="宋体" w:cs="宋体"/>
          <w:b w:val="0"/>
          <w:bCs w:val="0"/>
          <w:color w:val="auto"/>
          <w:sz w:val="24"/>
          <w:highlight w:val="none"/>
          <w:u w:val="single"/>
          <w:lang w:val="en-US"/>
        </w:rPr>
      </w:pPr>
      <w:r>
        <w:rPr>
          <w:rFonts w:hint="eastAsia" w:ascii="宋体" w:hAnsi="宋体" w:eastAsia="宋体" w:cs="宋体"/>
          <w:b w:val="0"/>
          <w:bCs w:val="0"/>
          <w:color w:val="auto"/>
          <w:sz w:val="24"/>
          <w:highlight w:val="none"/>
          <w:lang w:val="en-US" w:eastAsia="zh-CN"/>
        </w:rPr>
        <w:t>日　 期：</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年</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月</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日</w:t>
      </w:r>
    </w:p>
    <w:p w14:paraId="2314AC44">
      <w:pPr>
        <w:widowControl w:val="0"/>
        <w:kinsoku/>
        <w:spacing w:line="220" w:lineRule="auto"/>
        <w:jc w:val="center"/>
        <w:rPr>
          <w:rFonts w:ascii="宋体" w:hAnsi="宋体" w:eastAsia="宋体" w:cs="宋体"/>
          <w:b/>
          <w:bCs/>
          <w:color w:val="auto"/>
          <w:sz w:val="31"/>
          <w:szCs w:val="31"/>
          <w:lang w:eastAsia="zh-CN"/>
        </w:rPr>
      </w:pPr>
    </w:p>
    <w:p w14:paraId="55373D8B">
      <w:pPr>
        <w:widowControl w:val="0"/>
        <w:kinsoku/>
        <w:spacing w:line="220" w:lineRule="auto"/>
        <w:jc w:val="center"/>
        <w:rPr>
          <w:rFonts w:ascii="宋体" w:hAnsi="宋体" w:eastAsia="宋体" w:cs="宋体"/>
          <w:b/>
          <w:bCs/>
          <w:color w:val="auto"/>
          <w:sz w:val="31"/>
          <w:szCs w:val="31"/>
          <w:lang w:eastAsia="zh-CN"/>
        </w:rPr>
      </w:pPr>
    </w:p>
    <w:p w14:paraId="6CC20368">
      <w:pPr>
        <w:widowControl w:val="0"/>
        <w:kinsoku/>
        <w:spacing w:line="220" w:lineRule="auto"/>
        <w:jc w:val="center"/>
        <w:rPr>
          <w:rFonts w:ascii="宋体" w:hAnsi="宋体" w:eastAsia="宋体" w:cs="宋体"/>
          <w:b/>
          <w:bCs/>
          <w:color w:val="auto"/>
          <w:sz w:val="31"/>
          <w:szCs w:val="31"/>
          <w:lang w:eastAsia="zh-CN"/>
        </w:rPr>
      </w:pPr>
    </w:p>
    <w:p w14:paraId="00BC9600">
      <w:pPr>
        <w:widowControl w:val="0"/>
        <w:kinsoku/>
        <w:spacing w:line="220" w:lineRule="auto"/>
        <w:jc w:val="center"/>
        <w:rPr>
          <w:rFonts w:ascii="宋体" w:hAnsi="宋体" w:eastAsia="宋体" w:cs="宋体"/>
          <w:b/>
          <w:bCs/>
          <w:color w:val="auto"/>
          <w:sz w:val="31"/>
          <w:szCs w:val="31"/>
          <w:lang w:eastAsia="zh-CN"/>
        </w:rPr>
      </w:pPr>
    </w:p>
    <w:p w14:paraId="1B60E622">
      <w:pPr>
        <w:widowControl w:val="0"/>
        <w:kinsoku/>
        <w:spacing w:line="220" w:lineRule="auto"/>
        <w:jc w:val="center"/>
        <w:rPr>
          <w:rFonts w:hint="eastAsia" w:ascii="宋体" w:hAnsi="宋体" w:eastAsia="宋体" w:cs="宋体"/>
          <w:b/>
          <w:bCs/>
          <w:color w:val="auto"/>
          <w:sz w:val="31"/>
          <w:szCs w:val="31"/>
          <w:lang w:eastAsia="zh-CN"/>
        </w:rPr>
      </w:pPr>
    </w:p>
    <w:p w14:paraId="15AA05BB">
      <w:pPr>
        <w:widowControl w:val="0"/>
        <w:kinsoku/>
        <w:spacing w:line="220" w:lineRule="auto"/>
        <w:jc w:val="center"/>
        <w:rPr>
          <w:rFonts w:hint="eastAsia" w:ascii="宋体" w:hAnsi="宋体" w:eastAsia="宋体" w:cs="宋体"/>
          <w:b/>
          <w:bCs/>
          <w:color w:val="auto"/>
          <w:sz w:val="31"/>
          <w:szCs w:val="31"/>
          <w:lang w:eastAsia="zh-CN"/>
        </w:rPr>
      </w:pPr>
    </w:p>
    <w:p w14:paraId="28C1A56E">
      <w:pPr>
        <w:widowControl w:val="0"/>
        <w:kinsoku/>
        <w:spacing w:line="220" w:lineRule="auto"/>
        <w:jc w:val="center"/>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r>
        <w:rPr>
          <w:rFonts w:hint="eastAsia" w:ascii="宋体" w:hAnsi="宋体" w:eastAsia="宋体" w:cs="宋体"/>
          <w:b/>
          <w:bCs/>
          <w:color w:val="auto"/>
          <w:sz w:val="31"/>
          <w:szCs w:val="31"/>
          <w:lang w:eastAsia="zh-CN"/>
        </w:rPr>
        <w:t>法定代表人授权书</w:t>
      </w:r>
    </w:p>
    <w:p w14:paraId="4F159CD5">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D05D361">
      <w:pPr>
        <w:pStyle w:val="12"/>
        <w:kinsoku/>
        <w:spacing w:line="500" w:lineRule="exact"/>
        <w:ind w:left="0" w:firstLine="480" w:firstLineChars="200"/>
        <w:rPr>
          <w:rFonts w:ascii="宋体" w:hAnsi="宋体" w:cs="宋体"/>
          <w:color w:val="auto"/>
          <w:sz w:val="24"/>
        </w:rPr>
      </w:pPr>
      <w:r>
        <w:rPr>
          <w:rFonts w:hint="eastAsia" w:ascii="宋体" w:hAnsi="宋体" w:cs="宋体"/>
          <w:color w:val="auto"/>
          <w:sz w:val="24"/>
        </w:rPr>
        <w:t>本授权书声明：注册于</w:t>
      </w:r>
      <w:r>
        <w:rPr>
          <w:rFonts w:hint="eastAsia" w:ascii="宋体" w:hAnsi="宋体" w:cs="宋体"/>
          <w:color w:val="auto"/>
          <w:sz w:val="24"/>
          <w:u w:val="single"/>
        </w:rPr>
        <w:t>（国家或地区的名称）</w:t>
      </w:r>
      <w:r>
        <w:rPr>
          <w:rFonts w:hint="eastAsia" w:ascii="宋体" w:hAnsi="宋体" w:cs="宋体"/>
          <w:color w:val="auto"/>
          <w:sz w:val="24"/>
        </w:rPr>
        <w:t>的</w:t>
      </w:r>
      <w:r>
        <w:rPr>
          <w:rFonts w:hint="eastAsia" w:ascii="宋体" w:hAnsi="宋体" w:cs="宋体"/>
          <w:color w:val="auto"/>
          <w:sz w:val="24"/>
          <w:u w:val="single"/>
        </w:rPr>
        <w:t>（投标人名称）</w:t>
      </w:r>
      <w:r>
        <w:rPr>
          <w:rFonts w:hint="eastAsia" w:ascii="宋体" w:hAnsi="宋体" w:cs="宋体"/>
          <w:color w:val="auto"/>
          <w:sz w:val="24"/>
        </w:rPr>
        <w:t>的在下面签字的</w:t>
      </w:r>
      <w:r>
        <w:rPr>
          <w:rFonts w:hint="eastAsia" w:ascii="宋体" w:hAnsi="宋体" w:cs="宋体"/>
          <w:color w:val="auto"/>
          <w:sz w:val="24"/>
          <w:u w:val="single"/>
        </w:rPr>
        <w:t xml:space="preserve"> （法人代表姓名、职务）</w:t>
      </w:r>
      <w:r>
        <w:rPr>
          <w:rFonts w:hint="eastAsia" w:ascii="宋体" w:hAnsi="宋体" w:cs="宋体"/>
          <w:color w:val="auto"/>
          <w:sz w:val="24"/>
        </w:rPr>
        <w:t>代表本公司授权</w:t>
      </w:r>
      <w:r>
        <w:rPr>
          <w:rFonts w:hint="eastAsia" w:ascii="宋体" w:hAnsi="宋体" w:cs="宋体"/>
          <w:color w:val="auto"/>
          <w:sz w:val="24"/>
          <w:u w:val="single"/>
        </w:rPr>
        <w:t>（投标人名称）</w:t>
      </w:r>
      <w:r>
        <w:rPr>
          <w:rFonts w:hint="eastAsia" w:ascii="宋体" w:hAnsi="宋体" w:cs="宋体"/>
          <w:color w:val="auto"/>
          <w:sz w:val="24"/>
        </w:rPr>
        <w:t>的在下面签字的</w:t>
      </w:r>
      <w:r>
        <w:rPr>
          <w:rFonts w:hint="eastAsia" w:ascii="宋体" w:hAnsi="宋体" w:cs="宋体"/>
          <w:color w:val="auto"/>
          <w:sz w:val="24"/>
          <w:u w:val="single"/>
        </w:rPr>
        <w:t>（被授权人的 姓名、职务 ）</w:t>
      </w:r>
      <w:r>
        <w:rPr>
          <w:rFonts w:hint="eastAsia" w:ascii="宋体" w:hAnsi="宋体" w:cs="宋体"/>
          <w:color w:val="auto"/>
          <w:sz w:val="24"/>
        </w:rPr>
        <w:t>为本公司的合法代理人，就</w:t>
      </w:r>
      <w:r>
        <w:rPr>
          <w:rFonts w:hint="eastAsia" w:ascii="宋体" w:hAnsi="宋体" w:cs="宋体"/>
          <w:color w:val="auto"/>
          <w:sz w:val="24"/>
          <w:u w:val="single"/>
        </w:rPr>
        <w:t>（项目名称）</w:t>
      </w:r>
      <w:r>
        <w:rPr>
          <w:rFonts w:hint="eastAsia" w:ascii="宋体" w:hAnsi="宋体" w:cs="宋体"/>
          <w:color w:val="auto"/>
          <w:sz w:val="24"/>
        </w:rPr>
        <w:t xml:space="preserve">的投标，以本公司名义处理一切与之有关的事务。 </w:t>
      </w:r>
    </w:p>
    <w:p w14:paraId="63DFA4D9">
      <w:pPr>
        <w:pStyle w:val="12"/>
        <w:kinsoku/>
        <w:spacing w:line="500" w:lineRule="exact"/>
        <w:ind w:left="479" w:leftChars="228" w:firstLine="0" w:firstLineChars="0"/>
        <w:rPr>
          <w:rFonts w:ascii="宋体" w:hAnsi="宋体" w:cs="宋体"/>
          <w:color w:val="auto"/>
          <w:sz w:val="24"/>
        </w:rPr>
      </w:pPr>
      <w:r>
        <w:rPr>
          <w:rFonts w:hint="eastAsia" w:ascii="宋体" w:hAnsi="宋体" w:cs="宋体"/>
          <w:color w:val="auto"/>
          <w:sz w:val="24"/>
        </w:rPr>
        <w:t>本授权书于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w:t>
      </w:r>
      <w:r>
        <w:rPr>
          <w:rFonts w:hint="eastAsia" w:ascii="宋体" w:hAnsi="宋体" w:cs="宋体"/>
          <w:color w:val="auto"/>
          <w:sz w:val="24"/>
          <w:lang w:eastAsia="zh-CN"/>
        </w:rPr>
        <w:t>，</w:t>
      </w:r>
      <w:r>
        <w:rPr>
          <w:rFonts w:hint="eastAsia" w:ascii="宋体" w:hAnsi="宋体" w:cs="宋体"/>
          <w:color w:val="auto"/>
          <w:sz w:val="24"/>
        </w:rPr>
        <w:t>特此声明。</w:t>
      </w:r>
    </w:p>
    <w:p w14:paraId="10E9F9EE">
      <w:pPr>
        <w:pStyle w:val="12"/>
        <w:kinsoku/>
        <w:spacing w:line="500" w:lineRule="exact"/>
        <w:ind w:left="479" w:leftChars="228" w:firstLine="0" w:firstLineChars="0"/>
        <w:rPr>
          <w:rFonts w:ascii="宋体" w:hAnsi="宋体" w:cs="宋体"/>
          <w:color w:val="auto"/>
          <w:sz w:val="24"/>
        </w:rPr>
      </w:pPr>
    </w:p>
    <w:p w14:paraId="0DD88829">
      <w:pPr>
        <w:pStyle w:val="12"/>
        <w:kinsoku/>
        <w:spacing w:line="500" w:lineRule="exact"/>
        <w:ind w:left="479" w:leftChars="228" w:firstLine="0" w:firstLineChars="0"/>
        <w:rPr>
          <w:rFonts w:ascii="宋体" w:hAnsi="宋体" w:cs="宋体"/>
          <w:color w:val="auto"/>
          <w:sz w:val="24"/>
          <w:u w:val="single"/>
        </w:rPr>
      </w:pPr>
      <w:r>
        <w:rPr>
          <w:rFonts w:hint="eastAsia" w:ascii="宋体" w:hAnsi="宋体" w:cs="宋体"/>
          <w:color w:val="auto"/>
          <w:sz w:val="24"/>
        </w:rPr>
        <w:t>法定代表人签字或签章：</w:t>
      </w:r>
      <w:r>
        <w:rPr>
          <w:rFonts w:hint="eastAsia" w:ascii="宋体" w:hAnsi="宋体" w:cs="宋体"/>
          <w:color w:val="auto"/>
          <w:sz w:val="24"/>
          <w:u w:val="single"/>
        </w:rPr>
        <w:t xml:space="preserve">                          </w:t>
      </w:r>
    </w:p>
    <w:p w14:paraId="68F921FF">
      <w:pPr>
        <w:pStyle w:val="12"/>
        <w:kinsoku/>
        <w:spacing w:line="500" w:lineRule="exact"/>
        <w:ind w:left="479" w:leftChars="228" w:firstLine="0" w:firstLineChars="0"/>
        <w:rPr>
          <w:rFonts w:ascii="宋体" w:hAnsi="宋体" w:cs="宋体"/>
          <w:color w:val="auto"/>
          <w:sz w:val="24"/>
          <w:u w:val="single"/>
        </w:rPr>
      </w:pPr>
      <w:r>
        <w:rPr>
          <w:rFonts w:hint="eastAsia" w:ascii="宋体" w:hAnsi="宋体" w:cs="宋体"/>
          <w:color w:val="auto"/>
          <w:sz w:val="24"/>
        </w:rPr>
        <w:t>被授权人签字：</w:t>
      </w:r>
      <w:r>
        <w:rPr>
          <w:rFonts w:hint="eastAsia" w:ascii="宋体" w:hAnsi="宋体" w:cs="宋体"/>
          <w:color w:val="auto"/>
          <w:sz w:val="24"/>
          <w:u w:val="single"/>
        </w:rPr>
        <w:t xml:space="preserve">                                  </w:t>
      </w:r>
    </w:p>
    <w:p w14:paraId="6D7EA026">
      <w:pPr>
        <w:pStyle w:val="12"/>
        <w:kinsoku/>
        <w:spacing w:line="500" w:lineRule="exact"/>
        <w:ind w:left="479" w:leftChars="228" w:firstLine="0" w:firstLineChars="0"/>
        <w:rPr>
          <w:rFonts w:ascii="宋体" w:hAnsi="宋体" w:cs="宋体"/>
          <w:color w:val="auto"/>
          <w:sz w:val="24"/>
          <w:u w:val="single"/>
        </w:rPr>
      </w:pPr>
      <w:r>
        <w:rPr>
          <w:rFonts w:hint="eastAsia" w:ascii="宋体" w:hAnsi="宋体" w:cs="宋体"/>
          <w:color w:val="auto"/>
          <w:sz w:val="24"/>
        </w:rPr>
        <w:t>投标人盖章：</w:t>
      </w:r>
      <w:r>
        <w:rPr>
          <w:rFonts w:hint="eastAsia" w:ascii="宋体" w:hAnsi="宋体" w:cs="宋体"/>
          <w:color w:val="auto"/>
          <w:sz w:val="24"/>
          <w:u w:val="single"/>
        </w:rPr>
        <w:t xml:space="preserve">                                    </w:t>
      </w:r>
    </w:p>
    <w:p w14:paraId="59F008F8">
      <w:pPr>
        <w:pStyle w:val="12"/>
        <w:kinsoku/>
        <w:spacing w:line="500" w:lineRule="exact"/>
        <w:ind w:left="479" w:leftChars="228" w:firstLine="0" w:firstLineChars="0"/>
        <w:rPr>
          <w:rFonts w:ascii="宋体" w:hAnsi="宋体" w:cs="宋体"/>
          <w:color w:val="auto"/>
          <w:sz w:val="24"/>
        </w:rPr>
      </w:pPr>
      <w:r>
        <w:rPr>
          <w:rFonts w:hint="eastAsia" w:ascii="宋体" w:hAnsi="宋体" w:cs="宋体"/>
          <w:color w:val="auto"/>
          <w:sz w:val="24"/>
        </w:rPr>
        <w:t xml:space="preserve">附： </w:t>
      </w:r>
    </w:p>
    <w:p w14:paraId="599949AF">
      <w:pPr>
        <w:pStyle w:val="12"/>
        <w:kinsoku/>
        <w:spacing w:line="500" w:lineRule="exact"/>
        <w:ind w:left="479" w:leftChars="228" w:firstLine="0" w:firstLineChars="0"/>
        <w:rPr>
          <w:rFonts w:ascii="宋体" w:hAnsi="宋体" w:cs="宋体"/>
          <w:color w:val="auto"/>
          <w:sz w:val="24"/>
          <w:u w:val="single"/>
        </w:rPr>
      </w:pPr>
      <w:r>
        <w:rPr>
          <w:rFonts w:hint="eastAsia" w:ascii="宋体" w:hAnsi="宋体" w:cs="宋体"/>
          <w:color w:val="auto"/>
          <w:sz w:val="24"/>
        </w:rPr>
        <w:t>被授权人姓名：</w:t>
      </w:r>
      <w:r>
        <w:rPr>
          <w:rFonts w:hint="eastAsia" w:ascii="宋体" w:hAnsi="宋体" w:cs="宋体"/>
          <w:color w:val="auto"/>
          <w:sz w:val="24"/>
          <w:u w:val="single"/>
        </w:rPr>
        <w:t xml:space="preserve">                                  </w:t>
      </w:r>
    </w:p>
    <w:p w14:paraId="6617B5E1">
      <w:pPr>
        <w:pStyle w:val="12"/>
        <w:kinsoku/>
        <w:spacing w:line="500" w:lineRule="exact"/>
        <w:ind w:left="479" w:leftChars="228" w:firstLine="0" w:firstLineChars="0"/>
        <w:rPr>
          <w:rFonts w:ascii="宋体" w:hAnsi="宋体" w:cs="宋体"/>
          <w:color w:val="auto"/>
          <w:sz w:val="24"/>
          <w:u w:val="single"/>
        </w:rPr>
      </w:pPr>
      <w:r>
        <w:rPr>
          <w:rFonts w:hint="eastAsia" w:ascii="宋体" w:hAnsi="宋体" w:cs="宋体"/>
          <w:color w:val="auto"/>
          <w:sz w:val="24"/>
        </w:rPr>
        <w:t xml:space="preserve">职        务： </w:t>
      </w:r>
      <w:r>
        <w:rPr>
          <w:rFonts w:hint="eastAsia" w:ascii="宋体" w:hAnsi="宋体" w:cs="宋体"/>
          <w:color w:val="auto"/>
          <w:sz w:val="24"/>
          <w:u w:val="single"/>
        </w:rPr>
        <w:t xml:space="preserve">                                 </w:t>
      </w:r>
    </w:p>
    <w:p w14:paraId="6A36BC07">
      <w:pPr>
        <w:pStyle w:val="12"/>
        <w:kinsoku/>
        <w:spacing w:line="500" w:lineRule="exact"/>
        <w:ind w:left="479" w:leftChars="228" w:firstLine="0" w:firstLineChars="0"/>
        <w:rPr>
          <w:rFonts w:ascii="宋体" w:hAnsi="宋体" w:cs="宋体"/>
          <w:color w:val="auto"/>
          <w:sz w:val="24"/>
          <w:u w:val="single"/>
        </w:rPr>
      </w:pPr>
      <w:r>
        <w:rPr>
          <w:rFonts w:hint="eastAsia" w:ascii="宋体" w:hAnsi="宋体" w:cs="宋体"/>
          <w:color w:val="auto"/>
          <w:sz w:val="24"/>
        </w:rPr>
        <w:t xml:space="preserve">详细通讯地址： </w:t>
      </w:r>
      <w:r>
        <w:rPr>
          <w:rFonts w:hint="eastAsia" w:ascii="宋体" w:hAnsi="宋体" w:cs="宋体"/>
          <w:color w:val="auto"/>
          <w:sz w:val="24"/>
          <w:u w:val="single"/>
        </w:rPr>
        <w:t xml:space="preserve">                                 </w:t>
      </w:r>
    </w:p>
    <w:p w14:paraId="60BAB98F">
      <w:pPr>
        <w:pStyle w:val="12"/>
        <w:kinsoku/>
        <w:spacing w:line="500" w:lineRule="exact"/>
        <w:ind w:left="479" w:leftChars="228" w:firstLine="0" w:firstLineChars="0"/>
        <w:rPr>
          <w:rFonts w:ascii="宋体" w:hAnsi="宋体" w:cs="宋体"/>
          <w:color w:val="auto"/>
          <w:sz w:val="24"/>
          <w:u w:val="single"/>
        </w:rPr>
      </w:pPr>
      <w:r>
        <w:rPr>
          <w:rFonts w:hint="eastAsia" w:ascii="宋体" w:hAnsi="宋体" w:cs="宋体"/>
          <w:color w:val="auto"/>
          <w:sz w:val="24"/>
        </w:rPr>
        <w:t>邮 政 编 码 ：</w:t>
      </w:r>
      <w:r>
        <w:rPr>
          <w:rFonts w:hint="eastAsia" w:ascii="宋体" w:hAnsi="宋体" w:cs="宋体"/>
          <w:color w:val="auto"/>
          <w:sz w:val="24"/>
          <w:u w:val="single"/>
        </w:rPr>
        <w:t xml:space="preserve">                                  </w:t>
      </w:r>
    </w:p>
    <w:p w14:paraId="4C02C82B">
      <w:pPr>
        <w:pStyle w:val="12"/>
        <w:kinsoku/>
        <w:spacing w:line="500" w:lineRule="exact"/>
        <w:ind w:left="479" w:leftChars="228" w:firstLine="0" w:firstLineChars="0"/>
        <w:rPr>
          <w:rFonts w:ascii="宋体" w:hAnsi="宋体" w:cs="宋体"/>
          <w:color w:val="auto"/>
          <w:sz w:val="24"/>
        </w:rPr>
      </w:pPr>
      <w:r>
        <w:rPr>
          <w:rFonts w:hint="eastAsia" w:ascii="宋体" w:hAnsi="宋体" w:cs="宋体"/>
          <w:color w:val="auto"/>
          <w:sz w:val="24"/>
        </w:rPr>
        <w:t>电 子 邮  箱：</w:t>
      </w:r>
      <w:r>
        <w:rPr>
          <w:rFonts w:hint="eastAsia" w:ascii="宋体" w:hAnsi="宋体" w:cs="宋体"/>
          <w:color w:val="auto"/>
          <w:sz w:val="24"/>
          <w:u w:val="single"/>
        </w:rPr>
        <w:t xml:space="preserve">                                  </w:t>
      </w:r>
    </w:p>
    <w:p w14:paraId="31AFCBE0">
      <w:pPr>
        <w:pStyle w:val="12"/>
        <w:kinsoku/>
        <w:spacing w:line="500" w:lineRule="exact"/>
        <w:ind w:left="479" w:leftChars="228" w:firstLine="0" w:firstLineChars="0"/>
        <w:rPr>
          <w:rFonts w:ascii="宋体" w:hAnsi="宋体" w:cs="宋体"/>
          <w:color w:val="auto"/>
          <w:sz w:val="24"/>
        </w:rPr>
      </w:pPr>
      <w:r>
        <w:rPr>
          <w:rFonts w:hint="eastAsia" w:ascii="宋体" w:hAnsi="宋体" w:cs="宋体"/>
          <w:color w:val="auto"/>
          <w:sz w:val="24"/>
        </w:rPr>
        <w:t>电       话：</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1506CD57">
      <w:pPr>
        <w:pStyle w:val="12"/>
        <w:kinsoku/>
        <w:spacing w:line="500" w:lineRule="exact"/>
        <w:ind w:left="479" w:leftChars="228" w:firstLine="0" w:firstLineChars="0"/>
        <w:rPr>
          <w:rFonts w:ascii="宋体" w:hAnsi="宋体" w:cs="宋体"/>
          <w:color w:val="auto"/>
          <w:sz w:val="24"/>
        </w:rPr>
      </w:pPr>
    </w:p>
    <w:p w14:paraId="3EBDA096">
      <w:pPr>
        <w:pStyle w:val="12"/>
        <w:kinsoku/>
        <w:spacing w:line="500" w:lineRule="exact"/>
        <w:ind w:left="479" w:leftChars="228" w:firstLine="0" w:firstLineChars="0"/>
        <w:rPr>
          <w:rFonts w:ascii="宋体" w:hAnsi="宋体" w:cs="宋体"/>
          <w:color w:val="auto"/>
          <w:sz w:val="24"/>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2705100</wp:posOffset>
                </wp:positionH>
                <wp:positionV relativeFrom="paragraph">
                  <wp:posOffset>105410</wp:posOffset>
                </wp:positionV>
                <wp:extent cx="2545715" cy="1341755"/>
                <wp:effectExtent l="4445" t="4445" r="15240" b="12700"/>
                <wp:wrapNone/>
                <wp:docPr id="6" name="矩形 6"/>
                <wp:cNvGraphicFramePr/>
                <a:graphic xmlns:a="http://schemas.openxmlformats.org/drawingml/2006/main">
                  <a:graphicData uri="http://schemas.microsoft.com/office/word/2010/wordprocessingShape">
                    <wps:wsp>
                      <wps:cNvSpPr/>
                      <wps:spPr>
                        <a:xfrm>
                          <a:off x="1049020" y="8015605"/>
                          <a:ext cx="2545715" cy="1341755"/>
                        </a:xfrm>
                        <a:prstGeom prst="rect">
                          <a:avLst/>
                        </a:prstGeom>
                        <a:solidFill>
                          <a:schemeClr val="bg1"/>
                        </a:solid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3pt;margin-top:8.3pt;height:105.65pt;width:200.45pt;z-index:251662336;v-text-anchor:middle;mso-width-relative:page;mso-height-relative:page;" fillcolor="#FFFFFF [3212]" filled="t" stroked="t" coordsize="21600,21600" o:gfxdata="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Mjyze2gAAAAoBAAAPAAAAAAAAAAEAIAAAACIAAABkcnMvZG93&#10;bnJldi54bWxQSwECFAAUAAAACACHTuJAT05oFHACAADpBAAADgAAAAAAAAABACAAAAApAQAAZHJz&#10;L2Uyb0RvYy54bWxQSwUGAAAAAAYABgBZAQAACwYAAAAA&#10;">
                <v:fill on="t" focussize="0,0"/>
                <v:stroke weight="0.25pt" color="#000000 [3213]" joinstyle="round"/>
                <v:imagedata o:title=""/>
                <o:lock v:ext="edit" aspectratio="f"/>
              </v:rect>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105410</wp:posOffset>
                </wp:positionV>
                <wp:extent cx="2528570" cy="1358900"/>
                <wp:effectExtent l="4445" t="4445" r="6985" b="8255"/>
                <wp:wrapNone/>
                <wp:docPr id="5" name="矩形 5"/>
                <wp:cNvGraphicFramePr/>
                <a:graphic xmlns:a="http://schemas.openxmlformats.org/drawingml/2006/main">
                  <a:graphicData uri="http://schemas.microsoft.com/office/word/2010/wordprocessingShape">
                    <wps:wsp>
                      <wps:cNvSpPr/>
                      <wps:spPr>
                        <a:xfrm>
                          <a:off x="1299845" y="7738110"/>
                          <a:ext cx="2528570" cy="1358900"/>
                        </a:xfrm>
                        <a:prstGeom prst="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pt;margin-top:8.3pt;height:107pt;width:199.1pt;z-index:251660288;v-text-anchor:middle;mso-width-relative:page;mso-height-relative:page;" fillcolor="#FFFFFF [3212]" filled="t" stroked="t" coordsize="21600,21600" o:gfxdata="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CBk+7YAAAACAEAAA8AAAAAAAAAAQAgAAAAIgAAAGRycy9kb3du&#10;cmV2LnhtbFBLAQIUABQAAAAIAIdO4kCXY/VocQIAAOkEAAAOAAAAAAAAAAEAIAAAACcBAABkcnMv&#10;ZTJvRG9jLnhtbFBLBQYAAAAABgAGAFkBAAAKBgAAAAA=&#10;">
                <v:fill on="t" focussize="0,0"/>
                <v:stroke weight="0.25pt" color="#000000 [3213]" joinstyle="round"/>
                <v:imagedata o:title=""/>
                <o:lock v:ext="edit" aspectratio="f"/>
              </v:rect>
            </w:pict>
          </mc:Fallback>
        </mc:AlternateContent>
      </w:r>
      <w:r>
        <w:rPr>
          <w:color w:val="auto"/>
          <w:sz w:val="28"/>
        </w:rPr>
        <mc:AlternateContent>
          <mc:Choice Requires="wps">
            <w:drawing>
              <wp:anchor distT="0" distB="0" distL="114300" distR="114300" simplePos="0" relativeHeight="251665408" behindDoc="0" locked="0" layoutInCell="1" allowOverlap="1">
                <wp:simplePos x="0" y="0"/>
                <wp:positionH relativeFrom="column">
                  <wp:posOffset>3130550</wp:posOffset>
                </wp:positionH>
                <wp:positionV relativeFrom="paragraph">
                  <wp:posOffset>302260</wp:posOffset>
                </wp:positionV>
                <wp:extent cx="1788160" cy="1073150"/>
                <wp:effectExtent l="4445" t="4445" r="17145" b="8255"/>
                <wp:wrapNone/>
                <wp:docPr id="8" name="文本框 8"/>
                <wp:cNvGraphicFramePr/>
                <a:graphic xmlns:a="http://schemas.openxmlformats.org/drawingml/2006/main">
                  <a:graphicData uri="http://schemas.microsoft.com/office/word/2010/wordprocessingShape">
                    <wps:wsp>
                      <wps:cNvSpPr txBox="1"/>
                      <wps:spPr>
                        <a:xfrm>
                          <a:off x="4842510" y="8186420"/>
                          <a:ext cx="1788160" cy="10731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E03FDF5">
                            <w:pPr>
                              <w:spacing w:line="560" w:lineRule="exact"/>
                              <w:jc w:val="center"/>
                              <w:rPr>
                                <w:rFonts w:eastAsia="宋体"/>
                                <w:sz w:val="24"/>
                                <w:szCs w:val="24"/>
                                <w:lang w:eastAsia="zh-CN"/>
                              </w:rPr>
                            </w:pPr>
                            <w:r>
                              <w:rPr>
                                <w:rFonts w:hint="eastAsia" w:eastAsia="宋体"/>
                                <w:sz w:val="24"/>
                                <w:szCs w:val="24"/>
                                <w:lang w:eastAsia="zh-CN"/>
                              </w:rPr>
                              <w:t>法定代表人及授权人身份证复印件（反面）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5pt;margin-top:23.8pt;height:84.5pt;width:140.8pt;z-index:251665408;mso-width-relative:page;mso-height-relative:page;" fillcolor="#FFFFFF [3201]" filled="t" stroked="t" coordsize="21600,21600" o:gfxdata="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zoe&#10;+9kAAAAKAQAADwAAAAAAAAABACAAAAAiAAAAZHJzL2Rvd25yZXYueG1sUEsBAhQAFAAAAAgAh07i&#10;QAkA4VJaAgAAxQQAAA4AAAAAAAAAAQAgAAAAKAEAAGRycy9lMm9Eb2MueG1sUEsFBgAAAAAGAAYA&#10;WQEAAPQFAAAAAA==&#10;">
                <v:fill on="t" focussize="0,0"/>
                <v:stroke weight="0.5pt" color="#FFFFFF [3212]" joinstyle="round"/>
                <v:imagedata o:title=""/>
                <o:lock v:ext="edit" aspectratio="f"/>
                <v:textbox>
                  <w:txbxContent>
                    <w:p w14:paraId="3E03FDF5">
                      <w:pPr>
                        <w:spacing w:line="560" w:lineRule="exact"/>
                        <w:jc w:val="center"/>
                        <w:rPr>
                          <w:rFonts w:eastAsia="宋体"/>
                          <w:sz w:val="24"/>
                          <w:szCs w:val="24"/>
                          <w:lang w:eastAsia="zh-CN"/>
                        </w:rPr>
                      </w:pPr>
                      <w:r>
                        <w:rPr>
                          <w:rFonts w:hint="eastAsia" w:eastAsia="宋体"/>
                          <w:sz w:val="24"/>
                          <w:szCs w:val="24"/>
                          <w:lang w:eastAsia="zh-CN"/>
                        </w:rPr>
                        <w:t>法定代表人及授权人身份证复印件（反面）</w:t>
                      </w:r>
                    </w:p>
                  </w:txbxContent>
                </v:textbox>
              </v:shape>
            </w:pict>
          </mc:Fallback>
        </mc:AlternateContent>
      </w: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540385</wp:posOffset>
                </wp:positionH>
                <wp:positionV relativeFrom="paragraph">
                  <wp:posOffset>300990</wp:posOffset>
                </wp:positionV>
                <wp:extent cx="1771015" cy="914400"/>
                <wp:effectExtent l="4445" t="4445" r="15240" b="8255"/>
                <wp:wrapNone/>
                <wp:docPr id="7" name="文本框 7"/>
                <wp:cNvGraphicFramePr/>
                <a:graphic xmlns:a="http://schemas.openxmlformats.org/drawingml/2006/main">
                  <a:graphicData uri="http://schemas.microsoft.com/office/word/2010/wordprocessingShape">
                    <wps:wsp>
                      <wps:cNvSpPr txBox="1"/>
                      <wps:spPr>
                        <a:xfrm>
                          <a:off x="2442845" y="8409940"/>
                          <a:ext cx="1771015" cy="9144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ABE62BC">
                            <w:pPr>
                              <w:spacing w:line="560" w:lineRule="exact"/>
                              <w:jc w:val="center"/>
                              <w:rPr>
                                <w:rFonts w:eastAsia="宋体"/>
                                <w:sz w:val="24"/>
                                <w:szCs w:val="24"/>
                                <w:lang w:eastAsia="zh-CN"/>
                              </w:rPr>
                            </w:pPr>
                            <w:r>
                              <w:rPr>
                                <w:rFonts w:hint="eastAsia" w:eastAsia="宋体"/>
                                <w:sz w:val="24"/>
                                <w:szCs w:val="24"/>
                                <w:lang w:eastAsia="zh-CN"/>
                              </w:rPr>
                              <w:t>法定代表人及授权人身份证复印件（正面）</w:t>
                            </w:r>
                          </w:p>
                          <w:p w14:paraId="600397C8">
                            <w:pPr>
                              <w:spacing w:line="560" w:lineRule="exact"/>
                              <w:ind w:firstLine="720" w:firstLineChars="300"/>
                              <w:rPr>
                                <w:rFonts w:eastAsia="宋体"/>
                                <w:lang w:eastAsia="zh-CN"/>
                              </w:rPr>
                            </w:pPr>
                            <w:r>
                              <w:rPr>
                                <w:rFonts w:hint="eastAsia" w:eastAsia="宋体"/>
                                <w:sz w:val="24"/>
                                <w:szCs w:val="24"/>
                                <w:lang w:eastAsia="zh-CN"/>
                              </w:rPr>
                              <w:t>（正面）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5pt;margin-top:23.7pt;height:72pt;width:139.45pt;z-index:251663360;mso-width-relative:page;mso-height-relative:page;" fillcolor="#FFFFFF [3201]" filled="t" stroked="t" coordsize="21600,21600" o:gfxdata="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bXhfsNgAAAAJAQAADwAAAAAAAAABACAAAAAiAAAAZHJzL2Rvd25yZXYueG1sUEsBAhQAFAAAAAgA&#10;h07iQLQTM89eAgAAxAQAAA4AAAAAAAAAAQAgAAAAJwEAAGRycy9lMm9Eb2MueG1sUEsFBgAAAAAG&#10;AAYAWQEAAPcFAAAAAA==&#10;">
                <v:fill on="t" focussize="0,0"/>
                <v:stroke weight="0.5pt" color="#FFFFFF [3212]" joinstyle="round"/>
                <v:imagedata o:title=""/>
                <o:lock v:ext="edit" aspectratio="f"/>
                <v:textbox>
                  <w:txbxContent>
                    <w:p w14:paraId="7ABE62BC">
                      <w:pPr>
                        <w:spacing w:line="560" w:lineRule="exact"/>
                        <w:jc w:val="center"/>
                        <w:rPr>
                          <w:rFonts w:eastAsia="宋体"/>
                          <w:sz w:val="24"/>
                          <w:szCs w:val="24"/>
                          <w:lang w:eastAsia="zh-CN"/>
                        </w:rPr>
                      </w:pPr>
                      <w:r>
                        <w:rPr>
                          <w:rFonts w:hint="eastAsia" w:eastAsia="宋体"/>
                          <w:sz w:val="24"/>
                          <w:szCs w:val="24"/>
                          <w:lang w:eastAsia="zh-CN"/>
                        </w:rPr>
                        <w:t>法定代表人及授权人身份证复印件（正面）</w:t>
                      </w:r>
                    </w:p>
                    <w:p w14:paraId="600397C8">
                      <w:pPr>
                        <w:spacing w:line="560" w:lineRule="exact"/>
                        <w:ind w:firstLine="720" w:firstLineChars="300"/>
                        <w:rPr>
                          <w:rFonts w:eastAsia="宋体"/>
                          <w:lang w:eastAsia="zh-CN"/>
                        </w:rPr>
                      </w:pPr>
                      <w:r>
                        <w:rPr>
                          <w:rFonts w:hint="eastAsia" w:eastAsia="宋体"/>
                          <w:sz w:val="24"/>
                          <w:szCs w:val="24"/>
                          <w:lang w:eastAsia="zh-CN"/>
                        </w:rPr>
                        <w:t>（正面）</w:t>
                      </w:r>
                    </w:p>
                  </w:txbxContent>
                </v:textbox>
              </v:shape>
            </w:pict>
          </mc:Fallback>
        </mc:AlternateContent>
      </w:r>
    </w:p>
    <w:p w14:paraId="60182500">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8B55973">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D23C3F4">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F12AE63">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4847B42">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0840080">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A059B97">
      <w:pPr>
        <w:pStyle w:val="12"/>
        <w:kinsoku/>
        <w:ind w:left="480" w:hanging="480"/>
        <w:jc w:val="center"/>
        <w:rPr>
          <w:rFonts w:ascii="宋体" w:hAnsi="宋体" w:cs="宋体"/>
          <w:color w:val="auto"/>
          <w:sz w:val="24"/>
        </w:rPr>
      </w:pPr>
      <w:r>
        <w:rPr>
          <w:rFonts w:hint="eastAsia" w:ascii="宋体" w:hAnsi="宋体" w:cs="宋体"/>
          <w:color w:val="auto"/>
          <w:sz w:val="24"/>
        </w:rPr>
        <w:t>注：投标人可自拟格式提供，但应与采购文件提供的格式具备同等效力。</w:t>
      </w:r>
    </w:p>
    <w:p w14:paraId="5BB9307F">
      <w:pPr>
        <w:pStyle w:val="12"/>
        <w:kinsoku/>
        <w:ind w:left="480" w:hanging="480"/>
        <w:jc w:val="center"/>
        <w:rPr>
          <w:rFonts w:ascii="宋体" w:hAnsi="宋体" w:cs="宋体"/>
          <w:color w:val="auto"/>
          <w:sz w:val="24"/>
        </w:rPr>
      </w:pPr>
    </w:p>
    <w:p w14:paraId="3F1025E1">
      <w:pPr>
        <w:pStyle w:val="12"/>
        <w:kinsoku/>
        <w:ind w:left="480" w:hanging="480"/>
        <w:jc w:val="center"/>
        <w:rPr>
          <w:rFonts w:ascii="宋体" w:hAnsi="宋体" w:cs="宋体"/>
          <w:color w:val="auto"/>
          <w:sz w:val="24"/>
        </w:rPr>
      </w:pPr>
    </w:p>
    <w:p w14:paraId="6E33BAB4">
      <w:pPr>
        <w:pStyle w:val="12"/>
        <w:kinsoku/>
        <w:ind w:left="480" w:hanging="480"/>
        <w:jc w:val="center"/>
        <w:rPr>
          <w:rFonts w:ascii="宋体" w:hAnsi="宋体" w:cs="宋体"/>
          <w:color w:val="auto"/>
          <w:sz w:val="24"/>
        </w:rPr>
      </w:pPr>
    </w:p>
    <w:p w14:paraId="7DA45CB7">
      <w:pPr>
        <w:pStyle w:val="12"/>
        <w:kinsoku/>
        <w:ind w:left="480" w:hanging="480"/>
        <w:jc w:val="center"/>
        <w:rPr>
          <w:rFonts w:ascii="宋体" w:hAnsi="宋体" w:cs="宋体"/>
          <w:color w:val="auto"/>
          <w:sz w:val="24"/>
        </w:rPr>
      </w:pPr>
    </w:p>
    <w:p w14:paraId="1118AC7E">
      <w:pPr>
        <w:pStyle w:val="12"/>
        <w:kinsoku/>
        <w:ind w:left="480" w:hanging="480"/>
        <w:jc w:val="center"/>
        <w:rPr>
          <w:rFonts w:ascii="宋体" w:hAnsi="宋体" w:cs="宋体"/>
          <w:color w:val="auto"/>
          <w:sz w:val="24"/>
        </w:rPr>
      </w:pPr>
    </w:p>
    <w:p w14:paraId="025307EA">
      <w:pPr>
        <w:widowControl w:val="0"/>
        <w:kinsoku/>
        <w:spacing w:line="220" w:lineRule="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附件 2-3 投标人具有良好的商业信誉和健全的财务会计制度的证明文件</w:t>
      </w:r>
    </w:p>
    <w:p w14:paraId="771BF23B">
      <w:pPr>
        <w:pStyle w:val="12"/>
        <w:kinsoku/>
        <w:ind w:left="482" w:hanging="482"/>
        <w:rPr>
          <w:rFonts w:ascii="宋体" w:hAnsi="宋体" w:cs="宋体"/>
          <w:b/>
          <w:bCs/>
          <w:color w:val="auto"/>
          <w:sz w:val="24"/>
        </w:rPr>
      </w:pPr>
    </w:p>
    <w:p w14:paraId="01489B3C">
      <w:pPr>
        <w:pStyle w:val="12"/>
        <w:kinsoku/>
        <w:ind w:left="482" w:hanging="482"/>
        <w:rPr>
          <w:rFonts w:ascii="宋体" w:hAnsi="宋体" w:cs="宋体"/>
          <w:b/>
          <w:bCs/>
          <w:color w:val="auto"/>
          <w:sz w:val="24"/>
        </w:rPr>
      </w:pPr>
    </w:p>
    <w:p w14:paraId="0859351A">
      <w:pPr>
        <w:widowControl w:val="0"/>
        <w:kinsoku/>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供应商是法人的，法人单位成立一年以上的须提供 2024年度经第三方审计的财务审计报告（注册成立未满一年新公司提供开标前3个月内有效的银行资信证明）；</w:t>
      </w:r>
    </w:p>
    <w:p w14:paraId="23DF830D">
      <w:pPr>
        <w:widowControl w:val="0"/>
        <w:kinsoku/>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法人单位成立三个月以内的须提供基本开户银行开具的资信证明（原件或该原件的复印件，复印件须加盖供应商公章，银行存款证明无效）。</w:t>
      </w:r>
    </w:p>
    <w:p w14:paraId="0E02BB8D">
      <w:pPr>
        <w:widowControl w:val="0"/>
        <w:kinsoku/>
        <w:spacing w:line="50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供应商是其他组织或自然人的，须提供银行出具的资信证明原件或自行编写具有良好的商业信誉和健全的财务会计制度的承诺书。 </w:t>
      </w:r>
    </w:p>
    <w:p w14:paraId="6F90148F">
      <w:pPr>
        <w:widowControl w:val="0"/>
        <w:kinsoku/>
        <w:spacing w:line="500" w:lineRule="exact"/>
        <w:ind w:firstLine="480" w:firstLineChars="200"/>
        <w:rPr>
          <w:rFonts w:ascii="宋体" w:hAnsi="宋体" w:eastAsia="宋体" w:cs="宋体"/>
          <w:color w:val="auto"/>
          <w:sz w:val="24"/>
          <w:szCs w:val="24"/>
          <w:lang w:eastAsia="zh-CN"/>
        </w:rPr>
      </w:pPr>
    </w:p>
    <w:p w14:paraId="6C998AF5">
      <w:pPr>
        <w:widowControl w:val="0"/>
        <w:kinsoku/>
        <w:spacing w:line="500" w:lineRule="exact"/>
        <w:ind w:firstLine="480" w:firstLineChars="200"/>
        <w:rPr>
          <w:rFonts w:ascii="宋体" w:hAnsi="宋体" w:eastAsia="宋体" w:cs="宋体"/>
          <w:color w:val="auto"/>
          <w:sz w:val="24"/>
          <w:szCs w:val="24"/>
          <w:lang w:eastAsia="zh-CN"/>
        </w:rPr>
      </w:pPr>
    </w:p>
    <w:p w14:paraId="38D3B5E9">
      <w:pPr>
        <w:widowControl w:val="0"/>
        <w:kinsoku/>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说明： </w:t>
      </w:r>
    </w:p>
    <w:p w14:paraId="33256747">
      <w:pPr>
        <w:widowControl w:val="0"/>
        <w:numPr>
          <w:ilvl w:val="0"/>
          <w:numId w:val="3"/>
        </w:numPr>
        <w:kinsoku/>
        <w:spacing w:line="50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复印件并加盖本单位公章 </w:t>
      </w:r>
    </w:p>
    <w:p w14:paraId="5347D77A">
      <w:pPr>
        <w:widowControl w:val="0"/>
        <w:kinsoku/>
        <w:spacing w:line="500" w:lineRule="exact"/>
        <w:ind w:firstLine="480" w:firstLineChars="200"/>
        <w:rPr>
          <w:rFonts w:ascii="宋体" w:hAnsi="宋体" w:eastAsia="宋体" w:cs="宋体"/>
          <w:color w:val="auto"/>
          <w:spacing w:val="-1"/>
          <w:sz w:val="24"/>
          <w:szCs w:val="24"/>
          <w:lang w:eastAsia="zh-CN"/>
          <w14:textOutline w14:w="5105" w14:cap="sq" w14:cmpd="sng" w14:algn="ctr">
            <w14:solidFill>
              <w14:srgbClr w14:val="000000"/>
            </w14:solidFill>
            <w14:prstDash w14:val="solid"/>
            <w14:bevel/>
          </w14:textOutline>
        </w:rPr>
      </w:pPr>
      <w:r>
        <w:rPr>
          <w:rFonts w:hint="eastAsia" w:ascii="宋体" w:hAnsi="宋体" w:eastAsia="宋体" w:cs="宋体"/>
          <w:color w:val="auto"/>
          <w:sz w:val="24"/>
          <w:szCs w:val="24"/>
          <w:lang w:eastAsia="zh-CN"/>
        </w:rPr>
        <w:t xml:space="preserve">2.若提供的是复印件，采购人、采购代理机构保留审核原件的权利。 </w:t>
      </w:r>
    </w:p>
    <w:p w14:paraId="1B4938FD">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09F93CF8">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179E90ED">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5E592887">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41C41C25">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6B3A9D15">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7EFB36A8">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44C9C9A9">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4F668013">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50922B59">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00DC5FAA">
      <w:pPr>
        <w:widowControl w:val="0"/>
        <w:kinsoku/>
        <w:spacing w:line="220" w:lineRule="auto"/>
        <w:rPr>
          <w:rFonts w:ascii="宋体" w:hAnsi="宋体" w:eastAsia="宋体" w:cs="宋体"/>
          <w:b/>
          <w:bCs/>
          <w:color w:val="auto"/>
          <w:sz w:val="24"/>
          <w:szCs w:val="24"/>
          <w:lang w:eastAsia="zh-CN"/>
        </w:rPr>
      </w:pPr>
    </w:p>
    <w:p w14:paraId="29AE5803">
      <w:pPr>
        <w:widowControl w:val="0"/>
        <w:kinsoku/>
        <w:spacing w:line="220" w:lineRule="auto"/>
        <w:rPr>
          <w:rFonts w:ascii="宋体" w:hAnsi="宋体" w:eastAsia="宋体" w:cs="宋体"/>
          <w:b/>
          <w:bCs/>
          <w:color w:val="auto"/>
          <w:sz w:val="24"/>
          <w:szCs w:val="24"/>
          <w:lang w:eastAsia="zh-CN"/>
        </w:rPr>
      </w:pPr>
    </w:p>
    <w:p w14:paraId="3B7C155F">
      <w:pPr>
        <w:widowControl w:val="0"/>
        <w:kinsoku/>
        <w:spacing w:line="220" w:lineRule="auto"/>
        <w:rPr>
          <w:rFonts w:ascii="宋体" w:hAnsi="宋体" w:eastAsia="宋体" w:cs="宋体"/>
          <w:b/>
          <w:bCs/>
          <w:color w:val="auto"/>
          <w:sz w:val="24"/>
          <w:szCs w:val="24"/>
          <w:lang w:eastAsia="zh-CN"/>
        </w:rPr>
      </w:pPr>
    </w:p>
    <w:p w14:paraId="0EB52795">
      <w:pPr>
        <w:widowControl w:val="0"/>
        <w:kinsoku/>
        <w:spacing w:line="220" w:lineRule="auto"/>
        <w:rPr>
          <w:rFonts w:ascii="宋体" w:hAnsi="宋体" w:eastAsia="宋体" w:cs="宋体"/>
          <w:b/>
          <w:bCs/>
          <w:color w:val="auto"/>
          <w:sz w:val="24"/>
          <w:szCs w:val="24"/>
          <w:lang w:eastAsia="zh-CN"/>
        </w:rPr>
      </w:pPr>
    </w:p>
    <w:p w14:paraId="6244129C">
      <w:pPr>
        <w:widowControl w:val="0"/>
        <w:kinsoku/>
        <w:spacing w:line="220" w:lineRule="auto"/>
        <w:rPr>
          <w:rFonts w:ascii="宋体" w:hAnsi="宋体" w:eastAsia="宋体" w:cs="宋体"/>
          <w:b/>
          <w:bCs/>
          <w:color w:val="auto"/>
          <w:sz w:val="24"/>
          <w:szCs w:val="24"/>
          <w:lang w:eastAsia="zh-CN"/>
        </w:rPr>
      </w:pPr>
    </w:p>
    <w:p w14:paraId="5B351680">
      <w:pPr>
        <w:widowControl w:val="0"/>
        <w:kinsoku/>
        <w:spacing w:line="220" w:lineRule="auto"/>
        <w:rPr>
          <w:rFonts w:ascii="宋体" w:hAnsi="宋体" w:eastAsia="宋体" w:cs="宋体"/>
          <w:b/>
          <w:bCs/>
          <w:color w:val="auto"/>
          <w:sz w:val="24"/>
          <w:szCs w:val="24"/>
          <w:lang w:eastAsia="zh-CN"/>
        </w:rPr>
      </w:pPr>
    </w:p>
    <w:p w14:paraId="0688D4D0">
      <w:pPr>
        <w:widowControl w:val="0"/>
        <w:kinsoku/>
        <w:spacing w:line="220" w:lineRule="auto"/>
        <w:rPr>
          <w:rFonts w:ascii="宋体" w:hAnsi="宋体" w:eastAsia="宋体" w:cs="宋体"/>
          <w:b/>
          <w:bCs/>
          <w:color w:val="auto"/>
          <w:sz w:val="24"/>
          <w:szCs w:val="24"/>
          <w:lang w:eastAsia="zh-CN"/>
        </w:rPr>
      </w:pPr>
    </w:p>
    <w:p w14:paraId="5D6D5703">
      <w:pPr>
        <w:widowControl w:val="0"/>
        <w:kinsoku/>
        <w:spacing w:line="220" w:lineRule="auto"/>
        <w:rPr>
          <w:rFonts w:ascii="宋体" w:hAnsi="宋体" w:eastAsia="宋体" w:cs="宋体"/>
          <w:b/>
          <w:bCs/>
          <w:color w:val="auto"/>
          <w:sz w:val="24"/>
          <w:szCs w:val="24"/>
          <w:lang w:eastAsia="zh-CN"/>
        </w:rPr>
      </w:pPr>
    </w:p>
    <w:p w14:paraId="43420590">
      <w:pPr>
        <w:widowControl w:val="0"/>
        <w:kinsoku/>
        <w:spacing w:line="220" w:lineRule="auto"/>
        <w:rPr>
          <w:rFonts w:ascii="宋体" w:hAnsi="宋体" w:eastAsia="宋体" w:cs="宋体"/>
          <w:b/>
          <w:bCs/>
          <w:color w:val="auto"/>
          <w:sz w:val="24"/>
          <w:szCs w:val="24"/>
          <w:lang w:eastAsia="zh-CN"/>
        </w:rPr>
      </w:pPr>
    </w:p>
    <w:p w14:paraId="02E774DC">
      <w:pPr>
        <w:widowControl w:val="0"/>
        <w:kinsoku/>
        <w:spacing w:line="220" w:lineRule="auto"/>
        <w:rPr>
          <w:rFonts w:ascii="宋体" w:hAnsi="宋体" w:eastAsia="宋体" w:cs="宋体"/>
          <w:b/>
          <w:bCs/>
          <w:color w:val="auto"/>
          <w:sz w:val="24"/>
          <w:szCs w:val="24"/>
          <w:lang w:eastAsia="zh-CN"/>
        </w:rPr>
      </w:pPr>
    </w:p>
    <w:p w14:paraId="42CFF3FE">
      <w:pPr>
        <w:widowControl w:val="0"/>
        <w:kinsoku/>
        <w:spacing w:line="220" w:lineRule="auto"/>
        <w:rPr>
          <w:rFonts w:ascii="宋体" w:hAnsi="宋体" w:eastAsia="宋体" w:cs="宋体"/>
          <w:b/>
          <w:bCs/>
          <w:color w:val="auto"/>
          <w:sz w:val="24"/>
          <w:szCs w:val="24"/>
          <w:lang w:eastAsia="zh-CN"/>
        </w:rPr>
      </w:pPr>
    </w:p>
    <w:p w14:paraId="3E467F6F">
      <w:pPr>
        <w:widowControl w:val="0"/>
        <w:kinsoku/>
        <w:spacing w:line="220" w:lineRule="auto"/>
        <w:rPr>
          <w:rFonts w:ascii="宋体" w:hAnsi="宋体" w:eastAsia="宋体" w:cs="宋体"/>
          <w:b/>
          <w:bCs/>
          <w:color w:val="auto"/>
          <w:sz w:val="24"/>
          <w:szCs w:val="24"/>
          <w:lang w:eastAsia="zh-CN"/>
        </w:rPr>
      </w:pPr>
    </w:p>
    <w:p w14:paraId="743F1F83">
      <w:pPr>
        <w:widowControl w:val="0"/>
        <w:kinsoku/>
        <w:spacing w:line="220" w:lineRule="auto"/>
        <w:rPr>
          <w:rFonts w:ascii="宋体" w:hAnsi="宋体" w:eastAsia="宋体" w:cs="宋体"/>
          <w:b/>
          <w:bCs/>
          <w:color w:val="auto"/>
          <w:sz w:val="24"/>
          <w:szCs w:val="24"/>
          <w:lang w:eastAsia="zh-CN"/>
        </w:rPr>
      </w:pPr>
    </w:p>
    <w:p w14:paraId="3EAB3705">
      <w:pPr>
        <w:widowControl w:val="0"/>
        <w:kinsoku/>
        <w:spacing w:line="220" w:lineRule="auto"/>
        <w:rPr>
          <w:rFonts w:ascii="宋体" w:hAnsi="宋体" w:eastAsia="宋体" w:cs="宋体"/>
          <w:b/>
          <w:bCs/>
          <w:color w:val="auto"/>
          <w:sz w:val="24"/>
          <w:szCs w:val="24"/>
          <w:lang w:eastAsia="zh-CN"/>
        </w:rPr>
      </w:pPr>
    </w:p>
    <w:p w14:paraId="3BB7C9D5">
      <w:pPr>
        <w:widowControl w:val="0"/>
        <w:kinsoku/>
        <w:spacing w:line="220" w:lineRule="auto"/>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r>
        <w:rPr>
          <w:rFonts w:hint="eastAsia" w:ascii="宋体" w:hAnsi="宋体" w:eastAsia="宋体" w:cs="宋体"/>
          <w:b/>
          <w:bCs/>
          <w:color w:val="auto"/>
          <w:sz w:val="24"/>
          <w:szCs w:val="24"/>
          <w:lang w:eastAsia="zh-CN"/>
        </w:rPr>
        <w:t>附件 2-4 磋商保证金缴纳凭证</w:t>
      </w:r>
    </w:p>
    <w:p w14:paraId="107495B7">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4ACD27C2">
      <w:pPr>
        <w:widowControl w:val="0"/>
        <w:kinsoku/>
        <w:spacing w:line="5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说明：采用方法一：若采用</w:t>
      </w:r>
      <w:r>
        <w:rPr>
          <w:rFonts w:hint="eastAsia" w:ascii="宋体" w:hAnsi="宋体" w:eastAsia="宋体" w:cs="宋体"/>
          <w:color w:val="auto"/>
          <w:sz w:val="24"/>
          <w:szCs w:val="24"/>
          <w:lang w:val="en-US" w:eastAsia="zh-CN"/>
        </w:rPr>
        <w:t>现金/银行汇票/银行支票</w:t>
      </w:r>
      <w:r>
        <w:rPr>
          <w:rFonts w:hint="eastAsia" w:ascii="宋体" w:hAnsi="宋体" w:eastAsia="宋体" w:cs="宋体"/>
          <w:color w:val="auto"/>
          <w:sz w:val="24"/>
          <w:szCs w:val="24"/>
          <w:lang w:eastAsia="zh-CN"/>
        </w:rPr>
        <w:t>形式，投标人应在此提供汇款凭证加盖公章。</w:t>
      </w:r>
    </w:p>
    <w:p w14:paraId="3AA4E9E1">
      <w:pPr>
        <w:widowControl w:val="0"/>
        <w:kinsoku/>
        <w:spacing w:line="500" w:lineRule="exact"/>
        <w:ind w:firstLine="720" w:firstLineChars="3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采用方法二：保函，提供电子保函，或纸质保函原件的扫描件。</w:t>
      </w:r>
    </w:p>
    <w:p w14:paraId="1CDB063C">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65534F12">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00911F2A">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577D07BB">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05294C32">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03EA4098">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74662B4C">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22B6FCE1">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0EBC929">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C6DE261">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C054FBD">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0931805">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B8A1BEF">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228C6C0">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23DAA57">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54624FE">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604D6D1">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27EA67C">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0F70C7F">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54D5583">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6DB038E">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262B651">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29E0D9E">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EDA76B0">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0718F39">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2A8BE7D">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E665E0E">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3F258B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8072D0C">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96D85C4">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4E7A208">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01AE06C">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1D5262D">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D286511">
      <w:pPr>
        <w:widowControl w:val="0"/>
        <w:kinsoku/>
        <w:spacing w:line="220" w:lineRule="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附件 2-5 投标人缴纳税收的证明</w:t>
      </w:r>
    </w:p>
    <w:p w14:paraId="4F6C0C46">
      <w:pPr>
        <w:pStyle w:val="12"/>
        <w:kinsoku/>
        <w:ind w:left="482" w:hanging="482"/>
        <w:rPr>
          <w:rFonts w:ascii="宋体" w:hAnsi="宋体" w:cs="宋体"/>
          <w:b/>
          <w:bCs/>
          <w:color w:val="auto"/>
          <w:sz w:val="24"/>
        </w:rPr>
      </w:pPr>
    </w:p>
    <w:p w14:paraId="04EDDE79">
      <w:pPr>
        <w:pStyle w:val="12"/>
        <w:kinsoku/>
        <w:spacing w:line="500" w:lineRule="exact"/>
        <w:ind w:left="0" w:firstLine="480" w:firstLineChars="200"/>
        <w:jc w:val="left"/>
        <w:rPr>
          <w:rFonts w:ascii="宋体" w:hAnsi="宋体" w:cs="宋体"/>
          <w:color w:val="auto"/>
          <w:sz w:val="24"/>
        </w:rPr>
      </w:pPr>
      <w:r>
        <w:rPr>
          <w:rFonts w:hint="eastAsia" w:ascii="宋体" w:hAnsi="宋体" w:cs="宋体"/>
          <w:color w:val="auto"/>
          <w:sz w:val="24"/>
        </w:rPr>
        <w:t xml:space="preserve">供应商缴纳税收的证明（加盖公章）或事业单位近期纳税证明（加盖公章）。 </w:t>
      </w:r>
    </w:p>
    <w:p w14:paraId="0DE8F636">
      <w:pPr>
        <w:pStyle w:val="12"/>
        <w:kinsoku/>
        <w:spacing w:line="500" w:lineRule="exact"/>
        <w:ind w:left="0" w:firstLine="480" w:firstLineChars="200"/>
        <w:jc w:val="left"/>
        <w:rPr>
          <w:rFonts w:ascii="宋体" w:hAnsi="宋体" w:cs="宋体"/>
          <w:b/>
          <w:bCs/>
          <w:color w:val="auto"/>
          <w:sz w:val="24"/>
        </w:rPr>
      </w:pPr>
      <w:r>
        <w:rPr>
          <w:rFonts w:hint="eastAsia" w:ascii="宋体" w:hAnsi="宋体" w:cs="宋体"/>
          <w:color w:val="auto"/>
          <w:sz w:val="24"/>
        </w:rPr>
        <w:t>【依法免税的投标人应提供相应文件证明其依法免税</w:t>
      </w:r>
      <w:r>
        <w:rPr>
          <w:rFonts w:hint="eastAsia" w:ascii="宋体" w:hAnsi="宋体" w:cs="宋体"/>
          <w:color w:val="auto"/>
          <w:sz w:val="24"/>
          <w:lang w:eastAsia="zh-CN"/>
        </w:rPr>
        <w:t>】</w:t>
      </w:r>
    </w:p>
    <w:p w14:paraId="37AA7A5A">
      <w:pPr>
        <w:widowControl w:val="0"/>
        <w:kinsoku/>
        <w:spacing w:line="220" w:lineRule="auto"/>
        <w:ind w:left="2916"/>
        <w:rPr>
          <w:rFonts w:ascii="宋体" w:hAnsi="宋体" w:eastAsia="宋体" w:cs="宋体"/>
          <w:color w:val="auto"/>
          <w:spacing w:val="-1"/>
          <w:sz w:val="28"/>
          <w:szCs w:val="28"/>
          <w:lang w:eastAsia="zh-CN"/>
          <w14:textOutline w14:w="5105" w14:cap="sq" w14:cmpd="sng" w14:algn="ctr">
            <w14:solidFill>
              <w14:srgbClr w14:val="000000"/>
            </w14:solidFill>
            <w14:prstDash w14:val="solid"/>
            <w14:bevel/>
          </w14:textOutline>
        </w:rPr>
      </w:pPr>
    </w:p>
    <w:p w14:paraId="0C11BFCD">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6713192">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E168F88">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33ADBF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90A393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070AAC5">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AF02D6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B406C79">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462590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E1A768A">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DD18AD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205ECC3">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680ECAE">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80EE331">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88A3825">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03661C9">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B9F8FF5">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138116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D93C1CD">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0CF4D18">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0FF4B60">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37D658D">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14B5063">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CB04EC3">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5E3691B">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1767093">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D8D8A5C">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3B9A918">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E3ACDE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7B7227A">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6664AA8">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74F91D6">
      <w:pPr>
        <w:pStyle w:val="12"/>
        <w:kinsoku/>
        <w:ind w:left="482" w:hanging="482"/>
        <w:rPr>
          <w:rFonts w:ascii="宋体" w:hAnsi="宋体" w:cs="宋体"/>
          <w:b/>
          <w:bCs/>
          <w:color w:val="auto"/>
          <w:sz w:val="24"/>
        </w:rPr>
      </w:pPr>
      <w:r>
        <w:rPr>
          <w:rFonts w:hint="eastAsia" w:ascii="宋体" w:hAnsi="宋体" w:cs="宋体"/>
          <w:b/>
          <w:bCs/>
          <w:color w:val="auto"/>
          <w:sz w:val="24"/>
        </w:rPr>
        <w:t>附件 2-6 供应商缴纳社会保险的证明</w:t>
      </w:r>
    </w:p>
    <w:p w14:paraId="0597B68F">
      <w:pPr>
        <w:pStyle w:val="12"/>
        <w:kinsoku/>
        <w:ind w:left="482" w:hanging="482"/>
        <w:rPr>
          <w:rFonts w:ascii="宋体" w:hAnsi="宋体" w:cs="宋体"/>
          <w:b/>
          <w:bCs/>
          <w:color w:val="auto"/>
          <w:sz w:val="24"/>
        </w:rPr>
      </w:pPr>
    </w:p>
    <w:p w14:paraId="16D0983D">
      <w:pPr>
        <w:pStyle w:val="12"/>
        <w:kinsoku/>
        <w:spacing w:line="500" w:lineRule="exact"/>
        <w:ind w:left="0" w:firstLine="480" w:firstLineChars="200"/>
        <w:rPr>
          <w:rFonts w:ascii="宋体" w:hAnsi="宋体" w:cs="宋体"/>
          <w:color w:val="auto"/>
          <w:sz w:val="24"/>
        </w:rPr>
      </w:pPr>
      <w:r>
        <w:rPr>
          <w:rFonts w:hint="eastAsia" w:ascii="宋体" w:hAnsi="宋体" w:cs="宋体"/>
          <w:color w:val="auto"/>
          <w:sz w:val="24"/>
        </w:rPr>
        <w:t xml:space="preserve">供应商缴纳社会保险的证明（缴纳凭证复印件，加盖公章）。 </w:t>
      </w:r>
    </w:p>
    <w:p w14:paraId="4ECDC7E9">
      <w:pPr>
        <w:pStyle w:val="12"/>
        <w:kinsoku/>
        <w:spacing w:line="500" w:lineRule="exact"/>
        <w:ind w:left="0" w:firstLine="480" w:firstLineChars="200"/>
        <w:rPr>
          <w:rFonts w:ascii="宋体" w:hAnsi="宋体" w:cs="宋体"/>
          <w:color w:val="auto"/>
          <w:spacing w:val="-1"/>
          <w:sz w:val="28"/>
          <w:szCs w:val="28"/>
          <w14:textOutline w14:w="5105" w14:cap="sq" w14:cmpd="sng" w14:algn="ctr">
            <w14:solidFill>
              <w14:srgbClr w14:val="000000"/>
            </w14:solidFill>
            <w14:prstDash w14:val="solid"/>
            <w14:bevel/>
          </w14:textOutline>
        </w:rPr>
      </w:pPr>
      <w:r>
        <w:rPr>
          <w:rFonts w:hint="eastAsia" w:ascii="宋体" w:hAnsi="宋体" w:cs="宋体"/>
          <w:color w:val="auto"/>
          <w:sz w:val="24"/>
        </w:rPr>
        <w:t>【依法不需要缴纳社保的投标人应做书面说明和证明文件</w:t>
      </w:r>
      <w:r>
        <w:rPr>
          <w:rFonts w:hint="eastAsia" w:ascii="宋体" w:hAnsi="宋体" w:cs="宋体"/>
          <w:color w:val="auto"/>
          <w:sz w:val="24"/>
          <w:lang w:eastAsia="zh-CN"/>
        </w:rPr>
        <w:t>】</w:t>
      </w:r>
    </w:p>
    <w:p w14:paraId="1E244166">
      <w:pPr>
        <w:pStyle w:val="12"/>
        <w:kinsoku/>
        <w:spacing w:line="500" w:lineRule="exact"/>
        <w:ind w:left="0" w:firstLine="0" w:firstLineChars="0"/>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47064E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D783670">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6A057D5">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85ED494">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AC56625">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8119792">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373D452">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CA3E61C">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A41F3BA">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FBD2AFF">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0C37BD5">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2B6E750">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5D9F7DE">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7AB6692">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79D39FD">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7FF6234">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7CDB44D">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17B2E82">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2D6AF84">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DB3834E">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8AEB920">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D827930">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F2A3FEB">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682774E">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CF5F2CC">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FAFB7CF">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EBD24E8">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CFF50EA">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C657217">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D30370F">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05FA14B">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4BEF869">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5735680">
      <w:pPr>
        <w:pStyle w:val="12"/>
        <w:kinsoku/>
        <w:ind w:left="482" w:hanging="482"/>
        <w:rPr>
          <w:rFonts w:ascii="宋体" w:hAnsi="宋体" w:cs="宋体"/>
          <w:color w:val="auto"/>
          <w:spacing w:val="-1"/>
          <w:sz w:val="28"/>
          <w:szCs w:val="28"/>
          <w14:textOutline w14:w="5105" w14:cap="sq" w14:cmpd="sng" w14:algn="ctr">
            <w14:solidFill>
              <w14:srgbClr w14:val="000000"/>
            </w14:solidFill>
            <w14:prstDash w14:val="solid"/>
            <w14:bevel/>
          </w14:textOutline>
        </w:rPr>
      </w:pPr>
      <w:r>
        <w:rPr>
          <w:rFonts w:hint="eastAsia" w:ascii="宋体" w:hAnsi="宋体" w:cs="宋体"/>
          <w:b/>
          <w:bCs/>
          <w:color w:val="auto"/>
          <w:sz w:val="24"/>
        </w:rPr>
        <w:t>附件 2-7 投标人声明函（统一格式）</w:t>
      </w:r>
    </w:p>
    <w:p w14:paraId="154C706C">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73234F0">
      <w:pPr>
        <w:pStyle w:val="12"/>
        <w:kinsoku/>
        <w:spacing w:line="460" w:lineRule="exact"/>
        <w:ind w:left="480" w:hanging="48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采购人    </w:t>
      </w:r>
      <w:r>
        <w:rPr>
          <w:rFonts w:hint="eastAsia" w:ascii="宋体" w:hAnsi="宋体" w:cs="宋体"/>
          <w:color w:val="auto"/>
          <w:sz w:val="24"/>
        </w:rPr>
        <w:t xml:space="preserve"> </w:t>
      </w:r>
    </w:p>
    <w:p w14:paraId="077EF817">
      <w:pPr>
        <w:pStyle w:val="12"/>
        <w:kinsoku/>
        <w:spacing w:line="460" w:lineRule="exact"/>
        <w:ind w:left="0" w:firstLine="0" w:firstLineChars="0"/>
        <w:rPr>
          <w:rFonts w:ascii="宋体" w:hAnsi="宋体" w:cs="宋体"/>
          <w:color w:val="auto"/>
          <w:sz w:val="24"/>
        </w:rPr>
      </w:pPr>
      <w:r>
        <w:rPr>
          <w:rFonts w:hint="eastAsia" w:ascii="宋体" w:hAnsi="宋体" w:cs="宋体"/>
          <w:color w:val="auto"/>
          <w:sz w:val="24"/>
        </w:rPr>
        <w:t>在参与本次项目投标中，我单位</w:t>
      </w:r>
      <w:r>
        <w:rPr>
          <w:rFonts w:hint="eastAsia" w:ascii="宋体" w:hAnsi="宋体" w:cs="宋体"/>
          <w:b/>
          <w:bCs/>
          <w:color w:val="auto"/>
          <w:sz w:val="24"/>
        </w:rPr>
        <w:t>郑重承诺</w:t>
      </w:r>
      <w:r>
        <w:rPr>
          <w:rFonts w:hint="eastAsia" w:ascii="宋体" w:hAnsi="宋体" w:cs="宋体"/>
          <w:color w:val="auto"/>
          <w:sz w:val="24"/>
        </w:rPr>
        <w:t xml:space="preserve">： </w:t>
      </w:r>
    </w:p>
    <w:p w14:paraId="1EEA8344">
      <w:pPr>
        <w:pStyle w:val="12"/>
        <w:kinsoku/>
        <w:spacing w:line="460" w:lineRule="exact"/>
        <w:ind w:left="0" w:firstLine="482" w:firstLineChars="200"/>
        <w:rPr>
          <w:rFonts w:ascii="宋体" w:hAnsi="宋体" w:cs="宋体"/>
          <w:b/>
          <w:bCs/>
          <w:color w:val="auto"/>
          <w:sz w:val="24"/>
        </w:rPr>
      </w:pPr>
      <w:r>
        <w:rPr>
          <w:rFonts w:hint="eastAsia" w:ascii="宋体" w:hAnsi="宋体" w:cs="宋体"/>
          <w:b/>
          <w:bCs/>
          <w:color w:val="auto"/>
          <w:sz w:val="24"/>
          <w:lang w:eastAsia="zh-CN"/>
        </w:rPr>
        <w:t>1.</w:t>
      </w:r>
      <w:r>
        <w:rPr>
          <w:rFonts w:hint="eastAsia" w:ascii="宋体" w:hAnsi="宋体" w:cs="宋体"/>
          <w:b/>
          <w:bCs/>
          <w:color w:val="auto"/>
          <w:sz w:val="24"/>
        </w:rPr>
        <w:t xml:space="preserve">我单位参与采购活动前三年内在经营活动中没有因违法经营受到刑事处罚或者责令停产停业、吊销许可证或者执照、较大数额罚款等行政处罚（如果因违法经营被禁止在一定期限内参加政府采购活动，期限已经届满）。 </w:t>
      </w:r>
    </w:p>
    <w:p w14:paraId="79BBFE94">
      <w:pPr>
        <w:pStyle w:val="12"/>
        <w:kinsoku/>
        <w:spacing w:line="460" w:lineRule="exact"/>
        <w:ind w:left="0" w:firstLine="482" w:firstLineChars="200"/>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b/>
          <w:bCs/>
          <w:color w:val="auto"/>
          <w:sz w:val="24"/>
          <w:lang w:eastAsia="zh-CN"/>
        </w:rPr>
        <w:t>2.</w:t>
      </w:r>
      <w:r>
        <w:rPr>
          <w:rFonts w:hint="eastAsia" w:ascii="宋体" w:hAnsi="宋体" w:cs="宋体"/>
          <w:b/>
          <w:bCs/>
          <w:color w:val="auto"/>
          <w:sz w:val="24"/>
        </w:rPr>
        <w:t xml:space="preserve">我单位具有履行合同所必需的专业技术能力，并在规定工作时间内有能力调配较强工作力量，按时保质完成相关工作任务。 </w:t>
      </w:r>
    </w:p>
    <w:p w14:paraId="1E338913">
      <w:pPr>
        <w:pStyle w:val="12"/>
        <w:kinsoku/>
        <w:spacing w:line="460" w:lineRule="exact"/>
        <w:ind w:left="0" w:firstLine="480" w:firstLineChars="200"/>
        <w:rPr>
          <w:rFonts w:ascii="宋体" w:hAnsi="宋体" w:cs="宋体"/>
          <w:color w:val="auto"/>
          <w:sz w:val="24"/>
        </w:rPr>
      </w:pPr>
      <w:r>
        <w:rPr>
          <w:rFonts w:hint="eastAsia" w:ascii="宋体" w:hAnsi="宋体" w:cs="宋体"/>
          <w:color w:val="auto"/>
          <w:sz w:val="24"/>
          <w:lang w:eastAsia="zh-CN"/>
        </w:rPr>
        <w:t>3.</w:t>
      </w:r>
      <w:r>
        <w:rPr>
          <w:rFonts w:hint="eastAsia" w:ascii="宋体" w:hAnsi="宋体" w:cs="宋体"/>
          <w:color w:val="auto"/>
          <w:sz w:val="24"/>
        </w:rPr>
        <w:t xml:space="preserve">我单位不存在单位负责人为同一人同时参加本项目投标的情况。 </w:t>
      </w:r>
    </w:p>
    <w:p w14:paraId="2DD1BACC">
      <w:pPr>
        <w:pStyle w:val="12"/>
        <w:kinsoku/>
        <w:spacing w:line="460" w:lineRule="exact"/>
        <w:ind w:left="0" w:firstLine="480" w:firstLineChars="200"/>
        <w:rPr>
          <w:rFonts w:ascii="宋体" w:hAnsi="宋体" w:cs="宋体"/>
          <w:color w:val="auto"/>
          <w:sz w:val="24"/>
        </w:rPr>
      </w:pPr>
      <w:r>
        <w:rPr>
          <w:rFonts w:hint="eastAsia" w:ascii="宋体" w:hAnsi="宋体" w:cs="宋体"/>
          <w:color w:val="auto"/>
          <w:sz w:val="24"/>
          <w:lang w:eastAsia="zh-CN"/>
        </w:rPr>
        <w:t>4.</w:t>
      </w:r>
      <w:r>
        <w:rPr>
          <w:rFonts w:hint="eastAsia" w:ascii="宋体" w:hAnsi="宋体" w:cs="宋体"/>
          <w:color w:val="auto"/>
          <w:sz w:val="24"/>
        </w:rPr>
        <w:t xml:space="preserve">我单位不存在直接控股、管理关系的不同投标人同时参与本项目投标的情况。 </w:t>
      </w:r>
    </w:p>
    <w:p w14:paraId="5C565CEF">
      <w:pPr>
        <w:pStyle w:val="12"/>
        <w:kinsoku/>
        <w:spacing w:line="460" w:lineRule="exact"/>
        <w:ind w:left="0" w:firstLine="480" w:firstLineChars="200"/>
        <w:rPr>
          <w:rFonts w:ascii="宋体" w:hAnsi="宋体" w:cs="宋体"/>
          <w:color w:val="auto"/>
          <w:sz w:val="24"/>
        </w:rPr>
      </w:pPr>
      <w:r>
        <w:rPr>
          <w:rFonts w:hint="eastAsia" w:ascii="宋体" w:hAnsi="宋体" w:cs="宋体"/>
          <w:color w:val="auto"/>
          <w:sz w:val="24"/>
          <w:lang w:eastAsia="zh-CN"/>
        </w:rPr>
        <w:t>5.</w:t>
      </w:r>
      <w:r>
        <w:rPr>
          <w:rFonts w:hint="eastAsia" w:ascii="宋体" w:hAnsi="宋体" w:cs="宋体"/>
          <w:color w:val="auto"/>
          <w:sz w:val="24"/>
        </w:rPr>
        <w:t xml:space="preserve">我单位不存在为采购项目提供项目管理、监理、检测等服务后，再参加该采购项目的其他采购活动的情形。 </w:t>
      </w:r>
    </w:p>
    <w:p w14:paraId="3389C621">
      <w:pPr>
        <w:pStyle w:val="12"/>
        <w:kinsoku/>
        <w:spacing w:line="460" w:lineRule="exact"/>
        <w:ind w:left="0" w:firstLine="480" w:firstLineChars="200"/>
        <w:rPr>
          <w:rFonts w:ascii="宋体" w:hAnsi="宋体" w:cs="宋体"/>
          <w:color w:val="auto"/>
          <w:sz w:val="24"/>
        </w:rPr>
      </w:pPr>
      <w:r>
        <w:rPr>
          <w:rFonts w:hint="eastAsia" w:ascii="宋体" w:hAnsi="宋体" w:cs="宋体"/>
          <w:color w:val="auto"/>
          <w:sz w:val="24"/>
          <w:lang w:eastAsia="zh-CN"/>
        </w:rPr>
        <w:t>6.</w:t>
      </w:r>
      <w:r>
        <w:rPr>
          <w:rFonts w:hint="eastAsia" w:ascii="宋体" w:hAnsi="宋体" w:cs="宋体"/>
          <w:color w:val="auto"/>
          <w:sz w:val="24"/>
        </w:rPr>
        <w:t xml:space="preserve">我单位在投标过程中，不存在向采购人提供、给予任何有价值的物品，试图影响其正常决策的行为。 </w:t>
      </w:r>
    </w:p>
    <w:p w14:paraId="5B72DB65">
      <w:pPr>
        <w:pStyle w:val="12"/>
        <w:kinsoku/>
        <w:spacing w:line="460" w:lineRule="exact"/>
        <w:ind w:left="-420" w:leftChars="-200" w:firstLine="960" w:firstLineChars="400"/>
        <w:rPr>
          <w:rFonts w:hint="eastAsia" w:ascii="宋体" w:hAnsi="宋体" w:cs="宋体"/>
          <w:color w:val="auto"/>
          <w:sz w:val="24"/>
        </w:rPr>
      </w:pPr>
      <w:r>
        <w:rPr>
          <w:rFonts w:hint="eastAsia" w:ascii="宋体" w:hAnsi="宋体" w:cs="宋体"/>
          <w:color w:val="auto"/>
          <w:sz w:val="24"/>
          <w:lang w:eastAsia="zh-CN"/>
        </w:rPr>
        <w:t>7.</w:t>
      </w:r>
      <w:r>
        <w:rPr>
          <w:rFonts w:hint="eastAsia" w:ascii="宋体" w:hAnsi="宋体" w:cs="宋体"/>
          <w:color w:val="auto"/>
          <w:sz w:val="24"/>
        </w:rPr>
        <w:t xml:space="preserve">我单位严格遵守国家及行业相关用工标准，做到合理合法用工。 </w:t>
      </w:r>
    </w:p>
    <w:p w14:paraId="0FADC6A4">
      <w:pPr>
        <w:pStyle w:val="12"/>
        <w:kinsoku/>
        <w:spacing w:line="460" w:lineRule="exact"/>
        <w:ind w:left="61" w:leftChars="29" w:firstLine="480" w:firstLineChars="200"/>
        <w:rPr>
          <w:rFonts w:ascii="宋体" w:hAnsi="宋体" w:cs="宋体"/>
          <w:color w:val="auto"/>
          <w:sz w:val="24"/>
        </w:rPr>
      </w:pPr>
      <w:r>
        <w:rPr>
          <w:rFonts w:hint="eastAsia" w:ascii="宋体" w:hAnsi="宋体" w:cs="宋体"/>
          <w:color w:val="auto"/>
          <w:sz w:val="24"/>
          <w:lang w:eastAsia="zh-CN"/>
        </w:rPr>
        <w:t>8.</w:t>
      </w:r>
      <w:r>
        <w:rPr>
          <w:rFonts w:hint="eastAsia" w:ascii="宋体" w:hAnsi="宋体" w:cs="宋体"/>
          <w:color w:val="auto"/>
          <w:sz w:val="24"/>
        </w:rPr>
        <w:t xml:space="preserve">本项目所有岗位涉及工作人员在提供服务过程中，经采购人评价不具备工作能力的，我单位将无条件调换。 </w:t>
      </w:r>
    </w:p>
    <w:p w14:paraId="09B16A95">
      <w:pPr>
        <w:pStyle w:val="12"/>
        <w:kinsoku/>
        <w:spacing w:line="460" w:lineRule="exact"/>
        <w:ind w:left="0" w:firstLine="480" w:firstLineChars="200"/>
        <w:rPr>
          <w:rFonts w:ascii="宋体" w:hAnsi="宋体" w:cs="宋体"/>
          <w:color w:val="auto"/>
          <w:sz w:val="24"/>
        </w:rPr>
      </w:pPr>
      <w:r>
        <w:rPr>
          <w:rFonts w:hint="eastAsia" w:ascii="宋体" w:hAnsi="宋体" w:cs="宋体"/>
          <w:color w:val="auto"/>
          <w:sz w:val="24"/>
        </w:rPr>
        <w:t xml:space="preserve">若采购人、采购代理机构在本项目采购过程中发现我单位存在违反上述承诺的事项，我单位将自动失去在本项目的成交资格，并承担因此引起的一切后果及虚假投标责任。 </w:t>
      </w:r>
    </w:p>
    <w:p w14:paraId="457DD941">
      <w:pPr>
        <w:pStyle w:val="12"/>
        <w:kinsoku/>
        <w:spacing w:line="500" w:lineRule="exact"/>
        <w:ind w:left="-420" w:leftChars="-200" w:firstLine="480" w:firstLineChars="200"/>
        <w:rPr>
          <w:rFonts w:ascii="宋体" w:hAnsi="宋体" w:cs="宋体"/>
          <w:color w:val="auto"/>
          <w:sz w:val="24"/>
        </w:rPr>
      </w:pPr>
    </w:p>
    <w:p w14:paraId="0A0124E2">
      <w:pPr>
        <w:pStyle w:val="12"/>
        <w:kinsoku/>
        <w:spacing w:line="600" w:lineRule="exact"/>
        <w:ind w:left="-420" w:leftChars="-200" w:firstLine="480" w:firstLineChars="200"/>
        <w:rPr>
          <w:rFonts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 xml:space="preserve">              </w:t>
      </w:r>
      <w:r>
        <w:rPr>
          <w:rFonts w:hint="eastAsia" w:ascii="宋体" w:hAnsi="宋体" w:cs="宋体"/>
          <w:color w:val="auto"/>
          <w:sz w:val="24"/>
        </w:rPr>
        <w:t xml:space="preserve">（盖章） </w:t>
      </w:r>
    </w:p>
    <w:p w14:paraId="678A3F8C">
      <w:pPr>
        <w:pStyle w:val="12"/>
        <w:kinsoku/>
        <w:spacing w:line="600" w:lineRule="exact"/>
        <w:ind w:left="-420" w:leftChars="-200" w:firstLine="480" w:firstLineChars="200"/>
        <w:rPr>
          <w:rFonts w:ascii="宋体" w:hAnsi="宋体" w:cs="宋体"/>
          <w:color w:val="auto"/>
          <w:sz w:val="24"/>
        </w:rPr>
      </w:pPr>
      <w:r>
        <w:rPr>
          <w:rFonts w:hint="eastAsia" w:ascii="宋体" w:hAnsi="宋体" w:cs="宋体"/>
          <w:color w:val="auto"/>
          <w:sz w:val="24"/>
          <w:lang w:eastAsia="zh-CN"/>
        </w:rPr>
        <w:t>法定代表人或</w:t>
      </w:r>
      <w:r>
        <w:rPr>
          <w:rFonts w:hint="eastAsia" w:ascii="宋体" w:hAnsi="宋体" w:cs="宋体"/>
          <w:color w:val="auto"/>
          <w:sz w:val="24"/>
        </w:rPr>
        <w:t>授权代表</w:t>
      </w:r>
      <w:r>
        <w:rPr>
          <w:rFonts w:hint="eastAsia" w:ascii="宋体" w:hAnsi="宋体" w:cs="宋体"/>
          <w:color w:val="auto"/>
          <w:sz w:val="24"/>
          <w:lang w:eastAsia="zh-CN"/>
        </w:rPr>
        <w:t>人（</w:t>
      </w:r>
      <w:r>
        <w:rPr>
          <w:rFonts w:hint="eastAsia" w:ascii="宋体" w:hAnsi="宋体" w:cs="宋体"/>
          <w:color w:val="auto"/>
          <w:sz w:val="24"/>
        </w:rPr>
        <w:t>签字或签章</w:t>
      </w:r>
      <w:r>
        <w:rPr>
          <w:rFonts w:hint="eastAsia" w:ascii="宋体" w:hAnsi="宋体" w:cs="宋体"/>
          <w:color w:val="auto"/>
          <w:sz w:val="24"/>
          <w:lang w:eastAsia="zh-CN"/>
        </w:rPr>
        <w:t>）</w:t>
      </w: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116B9275">
      <w:pPr>
        <w:pStyle w:val="12"/>
        <w:kinsoku/>
        <w:spacing w:line="600" w:lineRule="exact"/>
        <w:ind w:left="-420" w:leftChars="-200" w:firstLine="480" w:firstLineChars="200"/>
        <w:rPr>
          <w:rFonts w:ascii="宋体" w:hAnsi="宋体" w:cs="宋体"/>
          <w:color w:val="auto"/>
          <w:sz w:val="24"/>
        </w:rPr>
      </w:pPr>
      <w:r>
        <w:rPr>
          <w:rFonts w:hint="eastAsia" w:ascii="宋体" w:hAnsi="宋体" w:cs="宋体"/>
          <w:color w:val="auto"/>
          <w:sz w:val="24"/>
        </w:rPr>
        <w:t>日      期：</w:t>
      </w:r>
    </w:p>
    <w:p w14:paraId="06723117">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6F15247">
      <w:pPr>
        <w:pStyle w:val="12"/>
        <w:kinsoku/>
        <w:ind w:left="420" w:hanging="420"/>
        <w:rPr>
          <w:rFonts w:ascii="宋体" w:hAnsi="宋体" w:cs="宋体"/>
          <w:color w:val="auto"/>
          <w:szCs w:val="21"/>
        </w:rPr>
      </w:pPr>
      <w:r>
        <w:rPr>
          <w:rFonts w:hint="eastAsia" w:ascii="宋体" w:hAnsi="宋体" w:cs="宋体"/>
          <w:color w:val="auto"/>
          <w:szCs w:val="21"/>
        </w:rPr>
        <w:t xml:space="preserve">（注：投标人实际情况如与上述承诺内容不符的，请如实说明，不得虚假承诺） </w:t>
      </w:r>
    </w:p>
    <w:p w14:paraId="53527071">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95D11D3">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77EC957">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61E7A93">
      <w:pPr>
        <w:pStyle w:val="12"/>
        <w:kinsoku/>
        <w:ind w:left="482" w:hanging="482"/>
        <w:rPr>
          <w:rFonts w:hint="eastAsia" w:ascii="宋体" w:hAnsi="宋体" w:cs="宋体"/>
          <w:b/>
          <w:bCs/>
          <w:color w:val="auto"/>
          <w:sz w:val="24"/>
        </w:rPr>
      </w:pPr>
    </w:p>
    <w:p w14:paraId="4504F9B0">
      <w:pPr>
        <w:pStyle w:val="12"/>
        <w:kinsoku/>
        <w:ind w:left="482" w:hanging="482"/>
        <w:rPr>
          <w:rFonts w:ascii="宋体" w:hAnsi="宋体" w:cs="宋体"/>
          <w:b/>
          <w:bCs/>
          <w:color w:val="auto"/>
          <w:sz w:val="24"/>
        </w:rPr>
      </w:pPr>
      <w:r>
        <w:rPr>
          <w:rFonts w:hint="eastAsia" w:ascii="宋体" w:hAnsi="宋体" w:cs="宋体"/>
          <w:b/>
          <w:bCs/>
          <w:color w:val="auto"/>
          <w:sz w:val="24"/>
        </w:rPr>
        <w:t>附件 2-8 虚假应标承担责任声明（统一格式）</w:t>
      </w:r>
    </w:p>
    <w:p w14:paraId="61729BE2">
      <w:pPr>
        <w:pStyle w:val="12"/>
        <w:kinsoku/>
        <w:ind w:left="482" w:hanging="482"/>
        <w:rPr>
          <w:rFonts w:ascii="宋体" w:hAnsi="宋体" w:cs="宋体"/>
          <w:b/>
          <w:bCs/>
          <w:color w:val="auto"/>
          <w:sz w:val="24"/>
        </w:rPr>
      </w:pPr>
    </w:p>
    <w:p w14:paraId="323B5125">
      <w:pPr>
        <w:pStyle w:val="12"/>
        <w:kinsoku/>
        <w:spacing w:line="560" w:lineRule="exact"/>
        <w:ind w:left="0" w:firstLine="0" w:firstLineChars="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采购人   </w:t>
      </w:r>
      <w:r>
        <w:rPr>
          <w:rFonts w:hint="eastAsia" w:ascii="宋体" w:hAnsi="宋体" w:cs="宋体"/>
          <w:color w:val="auto"/>
          <w:sz w:val="24"/>
        </w:rPr>
        <w:t xml:space="preserve"> </w:t>
      </w:r>
    </w:p>
    <w:p w14:paraId="24EC85A8">
      <w:pPr>
        <w:pStyle w:val="12"/>
        <w:kinsoku/>
        <w:spacing w:line="560" w:lineRule="exact"/>
        <w:ind w:left="0" w:firstLine="480" w:firstLineChars="200"/>
        <w:rPr>
          <w:rFonts w:ascii="宋体" w:hAnsi="宋体" w:cs="宋体"/>
          <w:color w:val="auto"/>
          <w:sz w:val="24"/>
        </w:rPr>
      </w:pPr>
      <w:r>
        <w:rPr>
          <w:rFonts w:hint="eastAsia" w:ascii="宋体" w:hAnsi="宋体" w:cs="宋体"/>
          <w:color w:val="auto"/>
          <w:sz w:val="24"/>
        </w:rPr>
        <w:t xml:space="preserve">我公司承诺：所提供的响应文件（包括一切技术资料、技术承诺、商务承诺等） 均真实有效，若在项目招标过程中（包括开评审、中标公示过程）及履行合同期间（包括验收过程）发现我公司提供的服务与响应文件不一致，或发现我公司提供了不真实的响应文件（虚假材料），我公司愿意承担一切法律责任并认可采购人或采购 代理机构作出的取消成交资格、罚没保证金等决定。 </w:t>
      </w:r>
    </w:p>
    <w:p w14:paraId="2C9B71D9">
      <w:pPr>
        <w:pStyle w:val="12"/>
        <w:kinsoku/>
        <w:spacing w:line="560" w:lineRule="exact"/>
        <w:ind w:left="0" w:firstLine="480" w:firstLineChars="200"/>
        <w:rPr>
          <w:rFonts w:ascii="宋体" w:hAnsi="宋体" w:cs="宋体"/>
          <w:color w:val="auto"/>
          <w:sz w:val="24"/>
        </w:rPr>
      </w:pPr>
      <w:r>
        <w:rPr>
          <w:rFonts w:hint="eastAsia" w:ascii="宋体" w:hAnsi="宋体" w:cs="宋体"/>
          <w:color w:val="auto"/>
          <w:sz w:val="24"/>
        </w:rPr>
        <w:t xml:space="preserve">特此声明。 </w:t>
      </w:r>
    </w:p>
    <w:p w14:paraId="31049E5B">
      <w:pPr>
        <w:pStyle w:val="12"/>
        <w:kinsoku/>
        <w:spacing w:line="560" w:lineRule="exact"/>
        <w:ind w:left="0" w:firstLine="480" w:firstLineChars="200"/>
        <w:rPr>
          <w:rFonts w:ascii="宋体" w:hAnsi="宋体" w:cs="宋体"/>
          <w:color w:val="auto"/>
          <w:sz w:val="24"/>
        </w:rPr>
      </w:pPr>
    </w:p>
    <w:p w14:paraId="0F05BAAF">
      <w:pPr>
        <w:pStyle w:val="12"/>
        <w:kinsoku/>
        <w:spacing w:line="560" w:lineRule="exact"/>
        <w:ind w:left="0" w:firstLine="480" w:firstLineChars="200"/>
        <w:rPr>
          <w:rFonts w:ascii="宋体" w:hAnsi="宋体" w:cs="宋体"/>
          <w:color w:val="auto"/>
          <w:sz w:val="24"/>
        </w:rPr>
      </w:pPr>
    </w:p>
    <w:p w14:paraId="0ABB98C3">
      <w:pPr>
        <w:pStyle w:val="12"/>
        <w:kinsoku/>
        <w:spacing w:line="560" w:lineRule="exact"/>
        <w:ind w:left="0" w:firstLine="480" w:firstLineChars="200"/>
        <w:rPr>
          <w:rFonts w:ascii="宋体" w:hAnsi="宋体" w:cs="宋体"/>
          <w:color w:val="auto"/>
          <w:sz w:val="24"/>
        </w:rPr>
      </w:pPr>
    </w:p>
    <w:p w14:paraId="1B333B88">
      <w:pPr>
        <w:pStyle w:val="12"/>
        <w:kinsoku/>
        <w:spacing w:line="560" w:lineRule="exact"/>
        <w:ind w:left="0" w:firstLine="480" w:firstLineChars="200"/>
        <w:rPr>
          <w:rFonts w:ascii="宋体" w:hAnsi="宋体" w:cs="宋体"/>
          <w:color w:val="auto"/>
          <w:sz w:val="24"/>
        </w:rPr>
      </w:pPr>
    </w:p>
    <w:p w14:paraId="52DDD133">
      <w:pPr>
        <w:pStyle w:val="12"/>
        <w:kinsoku/>
        <w:spacing w:line="560" w:lineRule="exact"/>
        <w:ind w:left="0" w:firstLine="480" w:firstLineChars="200"/>
        <w:rPr>
          <w:rFonts w:ascii="宋体" w:hAnsi="宋体" w:cs="宋体"/>
          <w:color w:val="auto"/>
          <w:sz w:val="24"/>
        </w:rPr>
      </w:pPr>
    </w:p>
    <w:p w14:paraId="7ED0E92A">
      <w:pPr>
        <w:pStyle w:val="12"/>
        <w:kinsoku/>
        <w:spacing w:line="700" w:lineRule="exact"/>
        <w:ind w:left="0" w:firstLine="0" w:firstLineChars="0"/>
        <w:rPr>
          <w:rFonts w:ascii="宋体" w:hAnsi="宋体" w:cs="宋体"/>
          <w:color w:val="auto"/>
          <w:sz w:val="24"/>
          <w:u w:val="single"/>
        </w:rPr>
      </w:pPr>
      <w:r>
        <w:rPr>
          <w:rFonts w:hint="eastAsia" w:ascii="宋体" w:hAnsi="宋体" w:cs="宋体"/>
          <w:color w:val="auto"/>
          <w:sz w:val="24"/>
        </w:rPr>
        <w:t>投标人名称（盖章）：</w:t>
      </w:r>
      <w:r>
        <w:rPr>
          <w:rFonts w:hint="eastAsia" w:ascii="宋体" w:hAnsi="宋体" w:cs="宋体"/>
          <w:color w:val="auto"/>
          <w:sz w:val="24"/>
          <w:u w:val="single"/>
        </w:rPr>
        <w:t xml:space="preserve">                    </w:t>
      </w:r>
    </w:p>
    <w:p w14:paraId="143F920C">
      <w:pPr>
        <w:pStyle w:val="12"/>
        <w:kinsoku/>
        <w:spacing w:line="700" w:lineRule="exact"/>
        <w:ind w:left="0" w:firstLine="0" w:firstLineChars="0"/>
        <w:rPr>
          <w:rFonts w:ascii="宋体" w:hAnsi="宋体" w:cs="宋体"/>
          <w:color w:val="auto"/>
          <w:sz w:val="24"/>
          <w:u w:val="single"/>
        </w:rPr>
      </w:pPr>
      <w:r>
        <w:rPr>
          <w:rFonts w:hint="eastAsia" w:ascii="宋体" w:hAnsi="宋体" w:cs="宋体"/>
          <w:color w:val="auto"/>
          <w:sz w:val="24"/>
          <w:lang w:eastAsia="zh-CN"/>
        </w:rPr>
        <w:t>法定代表人或</w:t>
      </w:r>
      <w:r>
        <w:rPr>
          <w:rFonts w:hint="eastAsia" w:ascii="宋体" w:hAnsi="宋体" w:cs="宋体"/>
          <w:color w:val="auto"/>
          <w:sz w:val="24"/>
        </w:rPr>
        <w:t>授权代表</w:t>
      </w:r>
      <w:r>
        <w:rPr>
          <w:rFonts w:hint="eastAsia" w:ascii="宋体" w:hAnsi="宋体" w:cs="宋体"/>
          <w:color w:val="auto"/>
          <w:sz w:val="24"/>
          <w:lang w:eastAsia="zh-CN"/>
        </w:rPr>
        <w:t>人（</w:t>
      </w:r>
      <w:r>
        <w:rPr>
          <w:rFonts w:hint="eastAsia" w:ascii="宋体" w:hAnsi="宋体" w:cs="宋体"/>
          <w:color w:val="auto"/>
          <w:sz w:val="24"/>
        </w:rPr>
        <w:t>签字或签章</w:t>
      </w:r>
      <w:r>
        <w:rPr>
          <w:rFonts w:hint="eastAsia" w:ascii="宋体" w:hAnsi="宋体" w:cs="宋体"/>
          <w:color w:val="auto"/>
          <w:sz w:val="24"/>
          <w:lang w:eastAsia="zh-CN"/>
        </w:rPr>
        <w:t>）</w:t>
      </w:r>
      <w:r>
        <w:rPr>
          <w:rFonts w:hint="eastAsia" w:ascii="宋体" w:hAnsi="宋体" w:cs="宋体"/>
          <w:color w:val="auto"/>
          <w:sz w:val="24"/>
        </w:rPr>
        <w:t>：</w:t>
      </w:r>
      <w:r>
        <w:rPr>
          <w:rFonts w:hint="eastAsia" w:ascii="宋体" w:hAnsi="宋体" w:cs="宋体"/>
          <w:color w:val="auto"/>
          <w:sz w:val="24"/>
          <w:u w:val="single"/>
        </w:rPr>
        <w:t xml:space="preserve">            </w:t>
      </w:r>
    </w:p>
    <w:p w14:paraId="7EAF87B3">
      <w:pPr>
        <w:pStyle w:val="12"/>
        <w:kinsoku/>
        <w:spacing w:line="700" w:lineRule="exact"/>
        <w:ind w:left="0" w:firstLine="0" w:firstLineChars="0"/>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 xml:space="preserve">日              期： </w:t>
      </w:r>
      <w:r>
        <w:rPr>
          <w:rFonts w:hint="eastAsia" w:ascii="宋体" w:hAnsi="宋体" w:cs="宋体"/>
          <w:color w:val="auto"/>
          <w:sz w:val="24"/>
          <w:u w:val="single"/>
        </w:rPr>
        <w:t xml:space="preserve">                   </w:t>
      </w:r>
    </w:p>
    <w:p w14:paraId="68B40A70">
      <w:pPr>
        <w:pStyle w:val="12"/>
        <w:kinsoku/>
        <w:spacing w:line="700" w:lineRule="exact"/>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D4A7DCA">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0D9D6A7">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287075D">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FF20EF5">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A2242C7">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5CC4F3C">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D28A007">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158A1EF">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C26808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105E19B">
      <w:pPr>
        <w:pStyle w:val="12"/>
        <w:kinsoku/>
        <w:ind w:left="482" w:hanging="482"/>
        <w:rPr>
          <w:rFonts w:ascii="宋体" w:hAnsi="宋体" w:cs="宋体"/>
          <w:b/>
          <w:bCs/>
          <w:color w:val="auto"/>
          <w:sz w:val="24"/>
        </w:rPr>
      </w:pPr>
    </w:p>
    <w:p w14:paraId="710F1199">
      <w:pPr>
        <w:pStyle w:val="12"/>
        <w:kinsoku/>
        <w:ind w:left="482" w:hanging="482"/>
        <w:rPr>
          <w:rFonts w:ascii="宋体" w:hAnsi="宋体" w:cs="宋体"/>
          <w:b/>
          <w:bCs/>
          <w:color w:val="auto"/>
          <w:sz w:val="24"/>
        </w:rPr>
      </w:pPr>
      <w:r>
        <w:rPr>
          <w:rFonts w:hint="eastAsia" w:ascii="宋体" w:hAnsi="宋体" w:cs="宋体"/>
          <w:b/>
          <w:bCs/>
          <w:color w:val="auto"/>
          <w:sz w:val="24"/>
        </w:rPr>
        <w:t>附件 2-9（格式自拟）</w:t>
      </w:r>
    </w:p>
    <w:p w14:paraId="7EC09EFC">
      <w:pPr>
        <w:pStyle w:val="12"/>
        <w:kinsoku/>
        <w:ind w:left="482" w:hanging="482"/>
        <w:rPr>
          <w:rFonts w:ascii="宋体" w:hAnsi="宋体" w:cs="宋体"/>
          <w:b/>
          <w:bCs/>
          <w:color w:val="auto"/>
          <w:sz w:val="24"/>
        </w:rPr>
      </w:pPr>
    </w:p>
    <w:p w14:paraId="7583A2AB">
      <w:pPr>
        <w:pStyle w:val="12"/>
        <w:kinsoku/>
        <w:spacing w:line="700" w:lineRule="exact"/>
        <w:ind w:left="482" w:hanging="482"/>
        <w:jc w:val="center"/>
        <w:rPr>
          <w:rFonts w:ascii="宋体" w:hAnsi="宋体" w:cs="宋体"/>
          <w:b/>
          <w:bCs/>
          <w:color w:val="auto"/>
          <w:sz w:val="24"/>
        </w:rPr>
      </w:pPr>
      <w:r>
        <w:rPr>
          <w:rFonts w:hint="eastAsia" w:ascii="宋体" w:hAnsi="宋体" w:cs="宋体"/>
          <w:b/>
          <w:bCs/>
          <w:color w:val="auto"/>
          <w:sz w:val="24"/>
        </w:rPr>
        <w:t>投标人关联单位的说明（格式自拟）</w:t>
      </w:r>
    </w:p>
    <w:p w14:paraId="65EE1582">
      <w:pPr>
        <w:pStyle w:val="12"/>
        <w:kinsoku/>
        <w:spacing w:line="700" w:lineRule="exact"/>
        <w:ind w:left="480" w:hanging="480"/>
        <w:rPr>
          <w:rFonts w:ascii="宋体" w:hAnsi="宋体" w:cs="宋体"/>
          <w:color w:val="auto"/>
          <w:sz w:val="24"/>
        </w:rPr>
      </w:pPr>
      <w:r>
        <w:rPr>
          <w:rFonts w:hint="eastAsia" w:ascii="宋体" w:hAnsi="宋体" w:cs="宋体"/>
          <w:color w:val="auto"/>
          <w:sz w:val="24"/>
        </w:rPr>
        <w:t xml:space="preserve">说明： </w:t>
      </w:r>
    </w:p>
    <w:p w14:paraId="361324D3">
      <w:pPr>
        <w:pStyle w:val="12"/>
        <w:kinsoku/>
        <w:spacing w:line="700" w:lineRule="exact"/>
        <w:ind w:left="0" w:firstLine="0" w:firstLineChars="0"/>
        <w:rPr>
          <w:rFonts w:ascii="宋体" w:hAnsi="宋体" w:cs="宋体"/>
          <w:color w:val="auto"/>
          <w:sz w:val="24"/>
        </w:rPr>
      </w:pPr>
      <w:r>
        <w:rPr>
          <w:rFonts w:hint="eastAsia" w:ascii="宋体" w:hAnsi="宋体" w:cs="宋体"/>
          <w:color w:val="auto"/>
          <w:sz w:val="24"/>
        </w:rPr>
        <w:t xml:space="preserve">投标人应当如实披露与本单位存在下列关联关系的单位名称： </w:t>
      </w:r>
    </w:p>
    <w:p w14:paraId="0638C4EE">
      <w:pPr>
        <w:pStyle w:val="12"/>
        <w:kinsoku/>
        <w:spacing w:line="700" w:lineRule="exact"/>
        <w:ind w:left="0" w:firstLine="0" w:firstLineChars="0"/>
        <w:rPr>
          <w:rFonts w:ascii="宋体" w:hAnsi="宋体" w:cs="宋体"/>
          <w:color w:val="auto"/>
          <w:sz w:val="24"/>
        </w:rPr>
      </w:pPr>
      <w:r>
        <w:rPr>
          <w:rFonts w:hint="eastAsia" w:ascii="宋体" w:hAnsi="宋体" w:cs="宋体"/>
          <w:color w:val="auto"/>
          <w:sz w:val="24"/>
        </w:rPr>
        <w:t xml:space="preserve">1.与投标人单位负责人为同一人的其他单位； </w:t>
      </w:r>
    </w:p>
    <w:p w14:paraId="29CB7826">
      <w:pPr>
        <w:pStyle w:val="12"/>
        <w:kinsoku/>
        <w:spacing w:line="700" w:lineRule="exact"/>
        <w:ind w:left="-420" w:leftChars="-200" w:firstLine="480" w:firstLineChars="200"/>
        <w:rPr>
          <w:rFonts w:ascii="宋体" w:hAnsi="宋体" w:cs="宋体"/>
          <w:color w:val="auto"/>
          <w:sz w:val="24"/>
        </w:rPr>
      </w:pPr>
      <w:r>
        <w:rPr>
          <w:rFonts w:hint="eastAsia" w:ascii="宋体" w:hAnsi="宋体" w:cs="宋体"/>
          <w:color w:val="auto"/>
          <w:sz w:val="24"/>
        </w:rPr>
        <w:t xml:space="preserve">2.与投标人存在直接控股、管理关系的其他单位； </w:t>
      </w:r>
    </w:p>
    <w:p w14:paraId="43FA1CA7">
      <w:pPr>
        <w:pStyle w:val="12"/>
        <w:kinsoku/>
        <w:spacing w:line="700" w:lineRule="exact"/>
        <w:ind w:left="-420" w:leftChars="-200" w:firstLine="480" w:firstLineChars="200"/>
        <w:rPr>
          <w:rFonts w:ascii="宋体" w:hAnsi="宋体" w:cs="宋体"/>
          <w:color w:val="auto"/>
          <w:spacing w:val="-1"/>
          <w:sz w:val="28"/>
          <w:szCs w:val="28"/>
          <w14:textOutline w14:w="5105" w14:cap="sq" w14:cmpd="sng" w14:algn="ctr">
            <w14:solidFill>
              <w14:srgbClr w14:val="000000"/>
            </w14:solidFill>
            <w14:prstDash w14:val="solid"/>
            <w14:bevel/>
          </w14:textOutline>
        </w:rPr>
      </w:pPr>
      <w:r>
        <w:rPr>
          <w:rFonts w:hint="eastAsia" w:ascii="宋体" w:hAnsi="宋体" w:cs="宋体"/>
          <w:color w:val="auto"/>
          <w:sz w:val="24"/>
        </w:rPr>
        <w:t>3.如无关联单位可不提供此说明。</w:t>
      </w:r>
    </w:p>
    <w:p w14:paraId="68255143">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73585AF">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CF96010">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3D9C86B">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065150D">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478404E">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14CE70A">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7A27001">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5BF31BB">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F98CC3E">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D82768C">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6B2614C">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FA6AA34">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F866669">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9DD9CD7">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BED5BE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A39BF5A">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23B9DB1">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55F957F">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A9B9259">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CB3518D">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D3B7010">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3592149">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F4D3723">
      <w:pPr>
        <w:pStyle w:val="12"/>
        <w:kinsoku/>
        <w:ind w:left="482" w:hanging="482"/>
        <w:rPr>
          <w:rFonts w:ascii="宋体" w:hAnsi="宋体" w:cs="宋体"/>
          <w:b/>
          <w:bCs/>
          <w:color w:val="auto"/>
          <w:sz w:val="24"/>
        </w:rPr>
      </w:pPr>
    </w:p>
    <w:p w14:paraId="58AFC27A">
      <w:pPr>
        <w:pStyle w:val="12"/>
        <w:kinsoku/>
        <w:ind w:left="482" w:hanging="482"/>
        <w:rPr>
          <w:rFonts w:ascii="宋体" w:hAnsi="宋体" w:cs="宋体"/>
          <w:color w:val="auto"/>
          <w:spacing w:val="-1"/>
          <w:sz w:val="28"/>
          <w:szCs w:val="28"/>
          <w14:textOutline w14:w="5105" w14:cap="sq" w14:cmpd="sng" w14:algn="ctr">
            <w14:solidFill>
              <w14:srgbClr w14:val="000000"/>
            </w14:solidFill>
            <w14:prstDash w14:val="solid"/>
            <w14:bevel/>
          </w14:textOutline>
        </w:rPr>
      </w:pPr>
      <w:r>
        <w:rPr>
          <w:rFonts w:hint="eastAsia" w:ascii="宋体" w:hAnsi="宋体" w:cs="宋体"/>
          <w:b/>
          <w:bCs/>
          <w:color w:val="auto"/>
          <w:sz w:val="24"/>
        </w:rPr>
        <w:t>附件 2-10 供应商须知前附表要求的其他资格证明文件</w:t>
      </w:r>
    </w:p>
    <w:p w14:paraId="5E87375E">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EBCBC2B">
      <w:pPr>
        <w:pStyle w:val="12"/>
        <w:kinsoku/>
        <w:spacing w:line="560" w:lineRule="exact"/>
        <w:ind w:left="-420" w:leftChars="-200" w:firstLine="480" w:firstLineChars="200"/>
        <w:rPr>
          <w:rFonts w:ascii="宋体" w:hAnsi="宋体" w:cs="宋体"/>
          <w:color w:val="auto"/>
          <w:sz w:val="24"/>
        </w:rPr>
      </w:pPr>
      <w:r>
        <w:rPr>
          <w:rFonts w:hint="eastAsia" w:ascii="宋体" w:hAnsi="宋体" w:cs="宋体"/>
          <w:color w:val="auto"/>
          <w:sz w:val="24"/>
          <w:lang w:eastAsia="zh-CN"/>
        </w:rPr>
        <w:t>1.</w:t>
      </w:r>
      <w:r>
        <w:rPr>
          <w:rFonts w:hint="eastAsia" w:ascii="宋体" w:hAnsi="宋体" w:cs="宋体"/>
          <w:color w:val="auto"/>
          <w:sz w:val="24"/>
        </w:rPr>
        <w:t>附“信用中国”网站（www.creditchina.gov.cn）、“中国政府采购网”（www.ccgp.gov.cn）查询“失信被执行人</w:t>
      </w:r>
      <w:r>
        <w:rPr>
          <w:rFonts w:hint="eastAsia" w:ascii="宋体" w:hAnsi="宋体" w:cs="宋体"/>
          <w:color w:val="auto"/>
          <w:sz w:val="24"/>
          <w:lang w:eastAsia="zh-CN"/>
        </w:rPr>
        <w:t>”“</w:t>
      </w:r>
      <w:r>
        <w:rPr>
          <w:rFonts w:hint="eastAsia" w:ascii="宋体" w:hAnsi="宋体" w:cs="宋体"/>
          <w:color w:val="auto"/>
          <w:sz w:val="24"/>
        </w:rPr>
        <w:t>税收违法黑名单</w:t>
      </w:r>
      <w:r>
        <w:rPr>
          <w:rFonts w:hint="eastAsia" w:ascii="宋体" w:hAnsi="宋体" w:cs="宋体"/>
          <w:color w:val="auto"/>
          <w:sz w:val="24"/>
          <w:lang w:eastAsia="zh-CN"/>
        </w:rPr>
        <w:t>”“</w:t>
      </w:r>
      <w:r>
        <w:rPr>
          <w:rFonts w:hint="eastAsia" w:ascii="宋体" w:hAnsi="宋体" w:cs="宋体"/>
          <w:color w:val="auto"/>
          <w:sz w:val="24"/>
        </w:rPr>
        <w:t>政府采购严重违法失信行为记录名单”网页截图。（需注明具体查询时间，不得早于招标公告发布日期）。</w:t>
      </w:r>
    </w:p>
    <w:p w14:paraId="3F75E705">
      <w:pPr>
        <w:pStyle w:val="12"/>
        <w:kinsoku/>
        <w:spacing w:line="560" w:lineRule="exact"/>
        <w:ind w:left="-420" w:leftChars="-200" w:firstLine="480" w:firstLineChars="200"/>
        <w:rPr>
          <w:rFonts w:ascii="宋体" w:hAnsi="宋体" w:cs="宋体"/>
          <w:color w:val="auto"/>
          <w:sz w:val="24"/>
        </w:rPr>
      </w:pPr>
      <w:r>
        <w:rPr>
          <w:rFonts w:hint="eastAsia" w:ascii="宋体" w:hAnsi="宋体" w:cs="宋体"/>
          <w:color w:val="auto"/>
          <w:sz w:val="24"/>
          <w:lang w:eastAsia="zh-CN"/>
        </w:rPr>
        <w:t>2.</w:t>
      </w:r>
      <w:r>
        <w:rPr>
          <w:rFonts w:hint="eastAsia" w:ascii="宋体" w:hAnsi="宋体" w:cs="宋体"/>
          <w:color w:val="auto"/>
          <w:sz w:val="24"/>
        </w:rPr>
        <w:t>供应商认为需要提供的其他资格证明文件。</w:t>
      </w:r>
    </w:p>
    <w:p w14:paraId="27890222">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FC9D0E0">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895466B">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99E9101">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DECDB1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4E3BFCD">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65960E1">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8B0585F">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67C944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9EACAEE">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13E60BF">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ECB241C">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A49AC7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68E45FF">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44B1339">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D45D595">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D69112E">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CA8491B">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EB9F3A7">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4F99E94">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F693E2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247D44B">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1BFE55B">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51C2F498">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EDA963C">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62BA644">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690AC3D">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EE64038">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19F8C4C2">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D97E804">
      <w:pPr>
        <w:pStyle w:val="12"/>
        <w:kinsoku/>
        <w:ind w:left="482" w:hanging="482"/>
        <w:rPr>
          <w:rFonts w:ascii="宋体" w:hAnsi="宋体" w:cs="宋体"/>
          <w:b/>
          <w:bCs/>
          <w:color w:val="auto"/>
          <w:sz w:val="24"/>
        </w:rPr>
      </w:pPr>
    </w:p>
    <w:p w14:paraId="74739A81">
      <w:pPr>
        <w:pStyle w:val="12"/>
        <w:kinsoku/>
        <w:ind w:left="482" w:hanging="482"/>
        <w:outlineLvl w:val="1"/>
        <w:rPr>
          <w:rFonts w:ascii="宋体" w:hAnsi="宋体" w:cs="宋体"/>
          <w:b/>
          <w:bCs/>
          <w:color w:val="auto"/>
          <w:sz w:val="24"/>
        </w:rPr>
      </w:pPr>
      <w:bookmarkStart w:id="97" w:name="_Toc29182"/>
      <w:bookmarkStart w:id="98" w:name="_Toc3349"/>
      <w:bookmarkStart w:id="99" w:name="_Toc19513"/>
      <w:bookmarkStart w:id="100" w:name="_Toc12345"/>
      <w:r>
        <w:rPr>
          <w:rFonts w:hint="eastAsia" w:ascii="宋体" w:hAnsi="宋体" w:cs="宋体"/>
          <w:b/>
          <w:bCs/>
          <w:color w:val="auto"/>
          <w:sz w:val="24"/>
        </w:rPr>
        <w:t>附件 3 投标人综合情况</w:t>
      </w:r>
      <w:bookmarkEnd w:id="97"/>
      <w:bookmarkEnd w:id="98"/>
      <w:bookmarkEnd w:id="99"/>
      <w:bookmarkEnd w:id="100"/>
    </w:p>
    <w:p w14:paraId="613975E3">
      <w:pPr>
        <w:pStyle w:val="12"/>
        <w:kinsoku/>
        <w:spacing w:line="600" w:lineRule="exact"/>
        <w:ind w:left="482" w:hanging="482"/>
        <w:rPr>
          <w:rFonts w:ascii="宋体" w:hAnsi="宋体" w:cs="宋体"/>
          <w:color w:val="auto"/>
          <w:spacing w:val="-1"/>
          <w:sz w:val="28"/>
          <w:szCs w:val="28"/>
          <w14:textOutline w14:w="5105" w14:cap="sq" w14:cmpd="sng" w14:algn="ctr">
            <w14:solidFill>
              <w14:srgbClr w14:val="000000"/>
            </w14:solidFill>
            <w14:prstDash w14:val="solid"/>
            <w14:bevel/>
          </w14:textOutline>
        </w:rPr>
      </w:pPr>
      <w:r>
        <w:rPr>
          <w:rFonts w:hint="eastAsia" w:ascii="宋体" w:hAnsi="宋体" w:cs="宋体"/>
          <w:b/>
          <w:bCs/>
          <w:color w:val="auto"/>
          <w:sz w:val="24"/>
        </w:rPr>
        <w:t>附件 3-1 投标人综合情况一览表</w:t>
      </w:r>
    </w:p>
    <w:p w14:paraId="5E88A73E">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tbl>
      <w:tblPr>
        <w:tblStyle w:val="19"/>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12"/>
        <w:gridCol w:w="1262"/>
        <w:gridCol w:w="1186"/>
        <w:gridCol w:w="562"/>
        <w:gridCol w:w="1187"/>
        <w:gridCol w:w="234"/>
        <w:gridCol w:w="642"/>
        <w:gridCol w:w="1265"/>
      </w:tblGrid>
      <w:tr w14:paraId="436F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12" w:space="0"/>
              <w:left w:val="single" w:color="auto" w:sz="12" w:space="0"/>
              <w:bottom w:val="single" w:color="auto" w:sz="2" w:space="0"/>
              <w:right w:val="single" w:color="auto" w:sz="2" w:space="0"/>
            </w:tcBorders>
            <w:vAlign w:val="center"/>
          </w:tcPr>
          <w:p w14:paraId="0BFD00B2">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投标人名称</w:t>
            </w:r>
          </w:p>
        </w:tc>
        <w:tc>
          <w:tcPr>
            <w:tcW w:w="7450" w:type="dxa"/>
            <w:gridSpan w:val="8"/>
            <w:tcBorders>
              <w:top w:val="single" w:color="auto" w:sz="12" w:space="0"/>
              <w:left w:val="single" w:color="auto" w:sz="2" w:space="0"/>
              <w:bottom w:val="single" w:color="auto" w:sz="2" w:space="0"/>
              <w:right w:val="single" w:color="auto" w:sz="12" w:space="0"/>
            </w:tcBorders>
            <w:vAlign w:val="center"/>
          </w:tcPr>
          <w:p w14:paraId="085769C4">
            <w:pPr>
              <w:pStyle w:val="12"/>
              <w:kinsoku/>
              <w:spacing w:line="500" w:lineRule="exact"/>
              <w:ind w:left="480" w:hanging="480"/>
              <w:jc w:val="left"/>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（公章）</w:t>
            </w:r>
          </w:p>
        </w:tc>
      </w:tr>
      <w:tr w14:paraId="1EF8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2" w:space="0"/>
              <w:left w:val="single" w:color="auto" w:sz="12" w:space="0"/>
              <w:bottom w:val="single" w:color="auto" w:sz="2" w:space="0"/>
              <w:right w:val="single" w:color="auto" w:sz="2" w:space="0"/>
            </w:tcBorders>
            <w:vAlign w:val="center"/>
          </w:tcPr>
          <w:p w14:paraId="71B207F8">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注册地址</w:t>
            </w:r>
          </w:p>
        </w:tc>
        <w:tc>
          <w:tcPr>
            <w:tcW w:w="4122" w:type="dxa"/>
            <w:gridSpan w:val="4"/>
            <w:tcBorders>
              <w:top w:val="single" w:color="auto" w:sz="2" w:space="0"/>
              <w:left w:val="single" w:color="auto" w:sz="2" w:space="0"/>
              <w:bottom w:val="single" w:color="auto" w:sz="2" w:space="0"/>
              <w:right w:val="single" w:color="auto" w:sz="2" w:space="0"/>
            </w:tcBorders>
            <w:vAlign w:val="center"/>
          </w:tcPr>
          <w:p w14:paraId="33C27757">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187" w:type="dxa"/>
            <w:tcBorders>
              <w:top w:val="single" w:color="auto" w:sz="2" w:space="0"/>
              <w:left w:val="single" w:color="auto" w:sz="2" w:space="0"/>
              <w:bottom w:val="single" w:color="auto" w:sz="2" w:space="0"/>
              <w:right w:val="single" w:color="auto" w:sz="2" w:space="0"/>
            </w:tcBorders>
            <w:vAlign w:val="center"/>
          </w:tcPr>
          <w:p w14:paraId="707FE9AA">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邮政编码</w:t>
            </w:r>
          </w:p>
        </w:tc>
        <w:tc>
          <w:tcPr>
            <w:tcW w:w="2141" w:type="dxa"/>
            <w:gridSpan w:val="3"/>
            <w:tcBorders>
              <w:top w:val="single" w:color="auto" w:sz="2" w:space="0"/>
              <w:left w:val="single" w:color="auto" w:sz="2" w:space="0"/>
              <w:bottom w:val="single" w:color="auto" w:sz="2" w:space="0"/>
              <w:right w:val="single" w:color="auto" w:sz="12" w:space="0"/>
            </w:tcBorders>
            <w:vAlign w:val="center"/>
          </w:tcPr>
          <w:p w14:paraId="76865C0E">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r>
      <w:tr w14:paraId="7F91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restart"/>
            <w:tcBorders>
              <w:top w:val="single" w:color="auto" w:sz="2" w:space="0"/>
              <w:left w:val="single" w:color="auto" w:sz="12" w:space="0"/>
              <w:bottom w:val="single" w:color="auto" w:sz="2" w:space="0"/>
              <w:right w:val="single" w:color="auto" w:sz="2" w:space="0"/>
            </w:tcBorders>
            <w:vAlign w:val="center"/>
          </w:tcPr>
          <w:p w14:paraId="607E4346">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联系方式</w:t>
            </w:r>
          </w:p>
        </w:tc>
        <w:tc>
          <w:tcPr>
            <w:tcW w:w="1112" w:type="dxa"/>
            <w:tcBorders>
              <w:top w:val="single" w:color="auto" w:sz="2" w:space="0"/>
              <w:left w:val="single" w:color="auto" w:sz="2" w:space="0"/>
              <w:bottom w:val="single" w:color="auto" w:sz="2" w:space="0"/>
              <w:right w:val="single" w:color="auto" w:sz="2" w:space="0"/>
            </w:tcBorders>
            <w:vAlign w:val="center"/>
          </w:tcPr>
          <w:p w14:paraId="17A11F1E">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联系人</w:t>
            </w:r>
          </w:p>
        </w:tc>
        <w:tc>
          <w:tcPr>
            <w:tcW w:w="3010" w:type="dxa"/>
            <w:gridSpan w:val="3"/>
            <w:tcBorders>
              <w:top w:val="single" w:color="auto" w:sz="2" w:space="0"/>
              <w:left w:val="single" w:color="auto" w:sz="2" w:space="0"/>
              <w:bottom w:val="single" w:color="auto" w:sz="2" w:space="0"/>
              <w:right w:val="single" w:color="auto" w:sz="2" w:space="0"/>
            </w:tcBorders>
            <w:vAlign w:val="center"/>
          </w:tcPr>
          <w:p w14:paraId="110292D3">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187" w:type="dxa"/>
            <w:tcBorders>
              <w:top w:val="single" w:color="auto" w:sz="2" w:space="0"/>
              <w:left w:val="single" w:color="auto" w:sz="2" w:space="0"/>
              <w:bottom w:val="single" w:color="auto" w:sz="2" w:space="0"/>
              <w:right w:val="single" w:color="auto" w:sz="2" w:space="0"/>
            </w:tcBorders>
            <w:vAlign w:val="center"/>
          </w:tcPr>
          <w:p w14:paraId="487AEF9E">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电话</w:t>
            </w:r>
          </w:p>
        </w:tc>
        <w:tc>
          <w:tcPr>
            <w:tcW w:w="2141" w:type="dxa"/>
            <w:gridSpan w:val="3"/>
            <w:tcBorders>
              <w:top w:val="single" w:color="auto" w:sz="2" w:space="0"/>
              <w:left w:val="single" w:color="auto" w:sz="2" w:space="0"/>
              <w:bottom w:val="single" w:color="auto" w:sz="2" w:space="0"/>
              <w:right w:val="single" w:color="auto" w:sz="12" w:space="0"/>
            </w:tcBorders>
            <w:vAlign w:val="center"/>
          </w:tcPr>
          <w:p w14:paraId="69C897C3">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r>
      <w:tr w14:paraId="6063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continue"/>
            <w:tcBorders>
              <w:top w:val="single" w:color="auto" w:sz="2" w:space="0"/>
              <w:left w:val="single" w:color="auto" w:sz="12" w:space="0"/>
              <w:bottom w:val="single" w:color="auto" w:sz="2" w:space="0"/>
              <w:right w:val="single" w:color="auto" w:sz="2" w:space="0"/>
            </w:tcBorders>
            <w:vAlign w:val="center"/>
          </w:tcPr>
          <w:p w14:paraId="48F3884F">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112" w:type="dxa"/>
            <w:tcBorders>
              <w:top w:val="single" w:color="auto" w:sz="2" w:space="0"/>
              <w:left w:val="single" w:color="auto" w:sz="2" w:space="0"/>
              <w:bottom w:val="single" w:color="auto" w:sz="2" w:space="0"/>
              <w:right w:val="single" w:color="auto" w:sz="2" w:space="0"/>
            </w:tcBorders>
            <w:vAlign w:val="center"/>
          </w:tcPr>
          <w:p w14:paraId="3063800C">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传真</w:t>
            </w:r>
          </w:p>
        </w:tc>
        <w:tc>
          <w:tcPr>
            <w:tcW w:w="3010" w:type="dxa"/>
            <w:gridSpan w:val="3"/>
            <w:tcBorders>
              <w:top w:val="single" w:color="auto" w:sz="2" w:space="0"/>
              <w:left w:val="single" w:color="auto" w:sz="2" w:space="0"/>
              <w:bottom w:val="single" w:color="auto" w:sz="2" w:space="0"/>
              <w:right w:val="single" w:color="auto" w:sz="2" w:space="0"/>
            </w:tcBorders>
            <w:vAlign w:val="center"/>
          </w:tcPr>
          <w:p w14:paraId="6E9DD617">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187" w:type="dxa"/>
            <w:tcBorders>
              <w:top w:val="single" w:color="auto" w:sz="2" w:space="0"/>
              <w:left w:val="single" w:color="auto" w:sz="2" w:space="0"/>
              <w:bottom w:val="single" w:color="auto" w:sz="2" w:space="0"/>
              <w:right w:val="single" w:color="auto" w:sz="2" w:space="0"/>
            </w:tcBorders>
            <w:vAlign w:val="center"/>
          </w:tcPr>
          <w:p w14:paraId="4D851666">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邮箱</w:t>
            </w:r>
          </w:p>
        </w:tc>
        <w:tc>
          <w:tcPr>
            <w:tcW w:w="2141" w:type="dxa"/>
            <w:gridSpan w:val="3"/>
            <w:tcBorders>
              <w:top w:val="single" w:color="auto" w:sz="2" w:space="0"/>
              <w:left w:val="single" w:color="auto" w:sz="2" w:space="0"/>
              <w:bottom w:val="single" w:color="auto" w:sz="2" w:space="0"/>
              <w:right w:val="single" w:color="auto" w:sz="12" w:space="0"/>
            </w:tcBorders>
            <w:vAlign w:val="center"/>
          </w:tcPr>
          <w:p w14:paraId="18504AB0">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r>
      <w:tr w14:paraId="56AC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2" w:space="0"/>
              <w:left w:val="single" w:color="auto" w:sz="12" w:space="0"/>
              <w:bottom w:val="single" w:color="auto" w:sz="2" w:space="0"/>
              <w:right w:val="single" w:color="auto" w:sz="2" w:space="0"/>
            </w:tcBorders>
            <w:vAlign w:val="center"/>
          </w:tcPr>
          <w:p w14:paraId="3A90FA7D">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法定代表人</w:t>
            </w:r>
          </w:p>
        </w:tc>
        <w:tc>
          <w:tcPr>
            <w:tcW w:w="1112" w:type="dxa"/>
            <w:tcBorders>
              <w:top w:val="single" w:color="auto" w:sz="2" w:space="0"/>
              <w:left w:val="single" w:color="auto" w:sz="2" w:space="0"/>
              <w:bottom w:val="single" w:color="auto" w:sz="2" w:space="0"/>
              <w:right w:val="single" w:color="auto" w:sz="2" w:space="0"/>
            </w:tcBorders>
            <w:vAlign w:val="center"/>
          </w:tcPr>
          <w:p w14:paraId="4A717FD9">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姓名</w:t>
            </w:r>
          </w:p>
        </w:tc>
        <w:tc>
          <w:tcPr>
            <w:tcW w:w="1262" w:type="dxa"/>
            <w:tcBorders>
              <w:top w:val="single" w:color="auto" w:sz="2" w:space="0"/>
              <w:left w:val="single" w:color="auto" w:sz="2" w:space="0"/>
              <w:bottom w:val="single" w:color="auto" w:sz="2" w:space="0"/>
              <w:right w:val="single" w:color="auto" w:sz="2" w:space="0"/>
            </w:tcBorders>
            <w:vAlign w:val="center"/>
          </w:tcPr>
          <w:p w14:paraId="772E7D5B">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186" w:type="dxa"/>
            <w:tcBorders>
              <w:top w:val="single" w:color="auto" w:sz="2" w:space="0"/>
              <w:left w:val="single" w:color="auto" w:sz="2" w:space="0"/>
              <w:bottom w:val="single" w:color="auto" w:sz="2" w:space="0"/>
              <w:right w:val="single" w:color="auto" w:sz="2" w:space="0"/>
            </w:tcBorders>
            <w:vAlign w:val="center"/>
          </w:tcPr>
          <w:p w14:paraId="1AE0FC82">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技术职称</w:t>
            </w:r>
          </w:p>
        </w:tc>
        <w:tc>
          <w:tcPr>
            <w:tcW w:w="1749" w:type="dxa"/>
            <w:gridSpan w:val="2"/>
            <w:tcBorders>
              <w:top w:val="single" w:color="auto" w:sz="2" w:space="0"/>
              <w:left w:val="single" w:color="auto" w:sz="2" w:space="0"/>
              <w:bottom w:val="single" w:color="auto" w:sz="2" w:space="0"/>
              <w:right w:val="single" w:color="auto" w:sz="2" w:space="0"/>
            </w:tcBorders>
            <w:vAlign w:val="center"/>
          </w:tcPr>
          <w:p w14:paraId="0847C879">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876" w:type="dxa"/>
            <w:gridSpan w:val="2"/>
            <w:tcBorders>
              <w:top w:val="single" w:color="auto" w:sz="2" w:space="0"/>
              <w:left w:val="single" w:color="auto" w:sz="2" w:space="0"/>
              <w:bottom w:val="single" w:color="auto" w:sz="2" w:space="0"/>
              <w:right w:val="single" w:color="auto" w:sz="2" w:space="0"/>
            </w:tcBorders>
            <w:vAlign w:val="center"/>
          </w:tcPr>
          <w:p w14:paraId="7B2D572C">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电话</w:t>
            </w:r>
          </w:p>
        </w:tc>
        <w:tc>
          <w:tcPr>
            <w:tcW w:w="1265" w:type="dxa"/>
            <w:tcBorders>
              <w:top w:val="single" w:color="auto" w:sz="2" w:space="0"/>
              <w:left w:val="single" w:color="auto" w:sz="2" w:space="0"/>
              <w:bottom w:val="single" w:color="auto" w:sz="2" w:space="0"/>
              <w:right w:val="single" w:color="auto" w:sz="12" w:space="0"/>
            </w:tcBorders>
            <w:vAlign w:val="center"/>
          </w:tcPr>
          <w:p w14:paraId="1A9B6513">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r>
      <w:tr w14:paraId="55BA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2" w:space="0"/>
              <w:left w:val="single" w:color="auto" w:sz="12" w:space="0"/>
              <w:bottom w:val="single" w:color="auto" w:sz="2" w:space="0"/>
              <w:right w:val="single" w:color="auto" w:sz="2" w:space="0"/>
            </w:tcBorders>
            <w:vAlign w:val="center"/>
          </w:tcPr>
          <w:p w14:paraId="15EA60E9">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技术负责人</w:t>
            </w:r>
          </w:p>
        </w:tc>
        <w:tc>
          <w:tcPr>
            <w:tcW w:w="1112" w:type="dxa"/>
            <w:tcBorders>
              <w:top w:val="single" w:color="auto" w:sz="2" w:space="0"/>
              <w:left w:val="single" w:color="auto" w:sz="2" w:space="0"/>
              <w:bottom w:val="single" w:color="auto" w:sz="2" w:space="0"/>
              <w:right w:val="single" w:color="auto" w:sz="2" w:space="0"/>
            </w:tcBorders>
            <w:vAlign w:val="center"/>
          </w:tcPr>
          <w:p w14:paraId="39D4F07C">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姓名</w:t>
            </w:r>
          </w:p>
        </w:tc>
        <w:tc>
          <w:tcPr>
            <w:tcW w:w="1262" w:type="dxa"/>
            <w:tcBorders>
              <w:top w:val="single" w:color="auto" w:sz="2" w:space="0"/>
              <w:left w:val="single" w:color="auto" w:sz="2" w:space="0"/>
              <w:bottom w:val="single" w:color="auto" w:sz="2" w:space="0"/>
              <w:right w:val="single" w:color="auto" w:sz="2" w:space="0"/>
            </w:tcBorders>
            <w:vAlign w:val="center"/>
          </w:tcPr>
          <w:p w14:paraId="65550B44">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186" w:type="dxa"/>
            <w:tcBorders>
              <w:top w:val="single" w:color="auto" w:sz="2" w:space="0"/>
              <w:left w:val="single" w:color="auto" w:sz="2" w:space="0"/>
              <w:bottom w:val="single" w:color="auto" w:sz="2" w:space="0"/>
              <w:right w:val="single" w:color="auto" w:sz="2" w:space="0"/>
            </w:tcBorders>
            <w:vAlign w:val="center"/>
          </w:tcPr>
          <w:p w14:paraId="4B505691">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技术职称</w:t>
            </w:r>
          </w:p>
        </w:tc>
        <w:tc>
          <w:tcPr>
            <w:tcW w:w="1749" w:type="dxa"/>
            <w:gridSpan w:val="2"/>
            <w:tcBorders>
              <w:top w:val="single" w:color="auto" w:sz="2" w:space="0"/>
              <w:left w:val="single" w:color="auto" w:sz="2" w:space="0"/>
              <w:bottom w:val="single" w:color="auto" w:sz="2" w:space="0"/>
              <w:right w:val="single" w:color="auto" w:sz="2" w:space="0"/>
            </w:tcBorders>
            <w:vAlign w:val="center"/>
          </w:tcPr>
          <w:p w14:paraId="5517CCBC">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876" w:type="dxa"/>
            <w:gridSpan w:val="2"/>
            <w:tcBorders>
              <w:top w:val="single" w:color="auto" w:sz="2" w:space="0"/>
              <w:left w:val="single" w:color="auto" w:sz="2" w:space="0"/>
              <w:bottom w:val="single" w:color="auto" w:sz="2" w:space="0"/>
              <w:right w:val="single" w:color="auto" w:sz="2" w:space="0"/>
            </w:tcBorders>
            <w:vAlign w:val="center"/>
          </w:tcPr>
          <w:p w14:paraId="69ABD043">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电话</w:t>
            </w:r>
          </w:p>
        </w:tc>
        <w:tc>
          <w:tcPr>
            <w:tcW w:w="1265" w:type="dxa"/>
            <w:tcBorders>
              <w:top w:val="single" w:color="auto" w:sz="2" w:space="0"/>
              <w:left w:val="single" w:color="auto" w:sz="2" w:space="0"/>
              <w:bottom w:val="single" w:color="auto" w:sz="2" w:space="0"/>
              <w:right w:val="single" w:color="auto" w:sz="12" w:space="0"/>
            </w:tcBorders>
            <w:vAlign w:val="center"/>
          </w:tcPr>
          <w:p w14:paraId="09B0C0AE">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r>
      <w:tr w14:paraId="08EB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2" w:space="0"/>
              <w:left w:val="single" w:color="auto" w:sz="12" w:space="0"/>
              <w:bottom w:val="single" w:color="auto" w:sz="2" w:space="0"/>
              <w:right w:val="single" w:color="auto" w:sz="2" w:space="0"/>
            </w:tcBorders>
            <w:vAlign w:val="center"/>
          </w:tcPr>
          <w:p w14:paraId="7D5E3FA7">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成立时间</w:t>
            </w:r>
          </w:p>
        </w:tc>
        <w:tc>
          <w:tcPr>
            <w:tcW w:w="2374" w:type="dxa"/>
            <w:gridSpan w:val="2"/>
            <w:tcBorders>
              <w:top w:val="single" w:color="auto" w:sz="2" w:space="0"/>
              <w:left w:val="single" w:color="auto" w:sz="2" w:space="0"/>
              <w:bottom w:val="single" w:color="auto" w:sz="2" w:space="0"/>
              <w:right w:val="single" w:color="auto" w:sz="2" w:space="0"/>
            </w:tcBorders>
            <w:vAlign w:val="center"/>
          </w:tcPr>
          <w:p w14:paraId="13E7E839">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5076" w:type="dxa"/>
            <w:gridSpan w:val="6"/>
            <w:tcBorders>
              <w:top w:val="single" w:color="auto" w:sz="2" w:space="0"/>
              <w:left w:val="single" w:color="auto" w:sz="2" w:space="0"/>
              <w:bottom w:val="single" w:color="auto" w:sz="2" w:space="0"/>
              <w:right w:val="single" w:color="auto" w:sz="12" w:space="0"/>
            </w:tcBorders>
            <w:vAlign w:val="center"/>
          </w:tcPr>
          <w:p w14:paraId="5BA4797B">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员工总人数：</w:t>
            </w:r>
          </w:p>
        </w:tc>
      </w:tr>
      <w:tr w14:paraId="7ABD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2" w:space="0"/>
              <w:left w:val="single" w:color="auto" w:sz="12" w:space="0"/>
              <w:bottom w:val="single" w:color="auto" w:sz="2" w:space="0"/>
              <w:right w:val="single" w:color="auto" w:sz="2" w:space="0"/>
            </w:tcBorders>
            <w:vAlign w:val="center"/>
          </w:tcPr>
          <w:p w14:paraId="2F65C35D">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企业资质等级</w:t>
            </w:r>
          </w:p>
        </w:tc>
        <w:tc>
          <w:tcPr>
            <w:tcW w:w="2374" w:type="dxa"/>
            <w:gridSpan w:val="2"/>
            <w:tcBorders>
              <w:top w:val="single" w:color="auto" w:sz="2" w:space="0"/>
              <w:left w:val="single" w:color="auto" w:sz="2" w:space="0"/>
              <w:bottom w:val="single" w:color="auto" w:sz="2" w:space="0"/>
              <w:right w:val="single" w:color="auto" w:sz="2" w:space="0"/>
            </w:tcBorders>
            <w:vAlign w:val="center"/>
          </w:tcPr>
          <w:p w14:paraId="62FB7950">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186" w:type="dxa"/>
            <w:vMerge w:val="restart"/>
            <w:tcBorders>
              <w:top w:val="single" w:color="auto" w:sz="2" w:space="0"/>
              <w:left w:val="single" w:color="auto" w:sz="2" w:space="0"/>
              <w:bottom w:val="single" w:color="auto" w:sz="2" w:space="0"/>
              <w:right w:val="single" w:color="auto" w:sz="2" w:space="0"/>
            </w:tcBorders>
            <w:vAlign w:val="center"/>
          </w:tcPr>
          <w:p w14:paraId="1D3D07C2">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其中</w:t>
            </w:r>
          </w:p>
        </w:tc>
        <w:tc>
          <w:tcPr>
            <w:tcW w:w="1983" w:type="dxa"/>
            <w:gridSpan w:val="3"/>
            <w:tcBorders>
              <w:top w:val="single" w:color="auto" w:sz="2" w:space="0"/>
              <w:left w:val="single" w:color="auto" w:sz="2" w:space="0"/>
              <w:bottom w:val="single" w:color="auto" w:sz="2" w:space="0"/>
              <w:right w:val="single" w:color="auto" w:sz="2" w:space="0"/>
            </w:tcBorders>
            <w:vAlign w:val="center"/>
          </w:tcPr>
          <w:p w14:paraId="4459AC54">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高级职称人员</w:t>
            </w:r>
          </w:p>
        </w:tc>
        <w:tc>
          <w:tcPr>
            <w:tcW w:w="1907" w:type="dxa"/>
            <w:gridSpan w:val="2"/>
            <w:tcBorders>
              <w:top w:val="single" w:color="auto" w:sz="2" w:space="0"/>
              <w:left w:val="single" w:color="auto" w:sz="2" w:space="0"/>
              <w:bottom w:val="single" w:color="auto" w:sz="2" w:space="0"/>
              <w:right w:val="single" w:color="auto" w:sz="12" w:space="0"/>
            </w:tcBorders>
            <w:vAlign w:val="center"/>
          </w:tcPr>
          <w:p w14:paraId="68172E9E">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r>
      <w:tr w14:paraId="4A28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2" w:space="0"/>
              <w:left w:val="single" w:color="auto" w:sz="12" w:space="0"/>
              <w:bottom w:val="single" w:color="auto" w:sz="2" w:space="0"/>
              <w:right w:val="single" w:color="auto" w:sz="2" w:space="0"/>
            </w:tcBorders>
            <w:vAlign w:val="center"/>
          </w:tcPr>
          <w:p w14:paraId="08D6AB10">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营业执照号</w:t>
            </w:r>
          </w:p>
        </w:tc>
        <w:tc>
          <w:tcPr>
            <w:tcW w:w="2374" w:type="dxa"/>
            <w:gridSpan w:val="2"/>
            <w:tcBorders>
              <w:top w:val="single" w:color="auto" w:sz="2" w:space="0"/>
              <w:left w:val="single" w:color="auto" w:sz="2" w:space="0"/>
              <w:bottom w:val="single" w:color="auto" w:sz="2" w:space="0"/>
              <w:right w:val="single" w:color="auto" w:sz="2" w:space="0"/>
            </w:tcBorders>
            <w:vAlign w:val="center"/>
          </w:tcPr>
          <w:p w14:paraId="186A64DF">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186" w:type="dxa"/>
            <w:vMerge w:val="continue"/>
            <w:tcBorders>
              <w:top w:val="single" w:color="auto" w:sz="2" w:space="0"/>
              <w:left w:val="single" w:color="auto" w:sz="2" w:space="0"/>
              <w:bottom w:val="single" w:color="auto" w:sz="2" w:space="0"/>
              <w:right w:val="single" w:color="auto" w:sz="2" w:space="0"/>
            </w:tcBorders>
            <w:vAlign w:val="center"/>
          </w:tcPr>
          <w:p w14:paraId="64720382">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983" w:type="dxa"/>
            <w:gridSpan w:val="3"/>
            <w:tcBorders>
              <w:top w:val="single" w:color="auto" w:sz="2" w:space="0"/>
              <w:left w:val="single" w:color="auto" w:sz="2" w:space="0"/>
              <w:bottom w:val="single" w:color="auto" w:sz="2" w:space="0"/>
              <w:right w:val="single" w:color="auto" w:sz="2" w:space="0"/>
            </w:tcBorders>
            <w:vAlign w:val="center"/>
          </w:tcPr>
          <w:p w14:paraId="03664EAB">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中级职称人员</w:t>
            </w:r>
          </w:p>
        </w:tc>
        <w:tc>
          <w:tcPr>
            <w:tcW w:w="1907" w:type="dxa"/>
            <w:gridSpan w:val="2"/>
            <w:tcBorders>
              <w:top w:val="single" w:color="auto" w:sz="2" w:space="0"/>
              <w:left w:val="single" w:color="auto" w:sz="2" w:space="0"/>
              <w:bottom w:val="single" w:color="auto" w:sz="2" w:space="0"/>
              <w:right w:val="single" w:color="auto" w:sz="12" w:space="0"/>
            </w:tcBorders>
            <w:vAlign w:val="center"/>
          </w:tcPr>
          <w:p w14:paraId="3D955208">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r>
      <w:tr w14:paraId="4747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2" w:space="0"/>
              <w:left w:val="single" w:color="auto" w:sz="12" w:space="0"/>
              <w:bottom w:val="single" w:color="auto" w:sz="2" w:space="0"/>
              <w:right w:val="single" w:color="auto" w:sz="2" w:space="0"/>
            </w:tcBorders>
            <w:vAlign w:val="center"/>
          </w:tcPr>
          <w:p w14:paraId="2FCCD4FE">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注册资金</w:t>
            </w:r>
          </w:p>
        </w:tc>
        <w:tc>
          <w:tcPr>
            <w:tcW w:w="2374" w:type="dxa"/>
            <w:gridSpan w:val="2"/>
            <w:tcBorders>
              <w:top w:val="single" w:color="auto" w:sz="2" w:space="0"/>
              <w:left w:val="single" w:color="auto" w:sz="2" w:space="0"/>
              <w:bottom w:val="single" w:color="auto" w:sz="2" w:space="0"/>
              <w:right w:val="single" w:color="auto" w:sz="2" w:space="0"/>
            </w:tcBorders>
            <w:vAlign w:val="center"/>
          </w:tcPr>
          <w:p w14:paraId="6DA54937">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186" w:type="dxa"/>
            <w:vMerge w:val="continue"/>
            <w:tcBorders>
              <w:top w:val="single" w:color="auto" w:sz="2" w:space="0"/>
              <w:left w:val="single" w:color="auto" w:sz="2" w:space="0"/>
              <w:bottom w:val="single" w:color="auto" w:sz="2" w:space="0"/>
              <w:right w:val="single" w:color="auto" w:sz="2" w:space="0"/>
            </w:tcBorders>
            <w:vAlign w:val="center"/>
          </w:tcPr>
          <w:p w14:paraId="4D51D5A1">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983" w:type="dxa"/>
            <w:gridSpan w:val="3"/>
            <w:tcBorders>
              <w:top w:val="single" w:color="auto" w:sz="2" w:space="0"/>
              <w:left w:val="single" w:color="auto" w:sz="2" w:space="0"/>
              <w:bottom w:val="single" w:color="auto" w:sz="2" w:space="0"/>
              <w:right w:val="single" w:color="auto" w:sz="2" w:space="0"/>
            </w:tcBorders>
            <w:vAlign w:val="center"/>
          </w:tcPr>
          <w:p w14:paraId="68FFE600">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初级职称人员</w:t>
            </w:r>
          </w:p>
        </w:tc>
        <w:tc>
          <w:tcPr>
            <w:tcW w:w="1907" w:type="dxa"/>
            <w:gridSpan w:val="2"/>
            <w:tcBorders>
              <w:top w:val="single" w:color="auto" w:sz="2" w:space="0"/>
              <w:left w:val="single" w:color="auto" w:sz="2" w:space="0"/>
              <w:bottom w:val="single" w:color="auto" w:sz="2" w:space="0"/>
              <w:right w:val="single" w:color="auto" w:sz="12" w:space="0"/>
            </w:tcBorders>
            <w:vAlign w:val="center"/>
          </w:tcPr>
          <w:p w14:paraId="707CB8F5">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r>
      <w:tr w14:paraId="39EA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2" w:space="0"/>
              <w:left w:val="single" w:color="auto" w:sz="12" w:space="0"/>
              <w:bottom w:val="single" w:color="auto" w:sz="2" w:space="0"/>
              <w:right w:val="single" w:color="auto" w:sz="2" w:space="0"/>
            </w:tcBorders>
            <w:vAlign w:val="center"/>
          </w:tcPr>
          <w:p w14:paraId="443425D3">
            <w:pPr>
              <w:pStyle w:val="12"/>
              <w:kinsoku/>
              <w:spacing w:line="500" w:lineRule="exact"/>
              <w:ind w:left="360" w:hanging="36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18"/>
                <w:szCs w:val="18"/>
              </w:rPr>
              <w:t>基本账户开户银行</w:t>
            </w:r>
          </w:p>
        </w:tc>
        <w:tc>
          <w:tcPr>
            <w:tcW w:w="2374" w:type="dxa"/>
            <w:gridSpan w:val="2"/>
            <w:tcBorders>
              <w:top w:val="single" w:color="auto" w:sz="2" w:space="0"/>
              <w:left w:val="single" w:color="auto" w:sz="2" w:space="0"/>
              <w:bottom w:val="single" w:color="auto" w:sz="2" w:space="0"/>
              <w:right w:val="single" w:color="auto" w:sz="2" w:space="0"/>
            </w:tcBorders>
            <w:vAlign w:val="center"/>
          </w:tcPr>
          <w:p w14:paraId="69F66136">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186" w:type="dxa"/>
            <w:vMerge w:val="continue"/>
            <w:tcBorders>
              <w:top w:val="single" w:color="auto" w:sz="2" w:space="0"/>
              <w:left w:val="single" w:color="auto" w:sz="2" w:space="0"/>
              <w:bottom w:val="single" w:color="auto" w:sz="2" w:space="0"/>
              <w:right w:val="single" w:color="auto" w:sz="2" w:space="0"/>
            </w:tcBorders>
            <w:vAlign w:val="center"/>
          </w:tcPr>
          <w:p w14:paraId="672A5044">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983" w:type="dxa"/>
            <w:gridSpan w:val="3"/>
            <w:tcBorders>
              <w:top w:val="single" w:color="auto" w:sz="2" w:space="0"/>
              <w:left w:val="single" w:color="auto" w:sz="2" w:space="0"/>
              <w:bottom w:val="single" w:color="auto" w:sz="2" w:space="0"/>
              <w:right w:val="single" w:color="auto" w:sz="2" w:space="0"/>
            </w:tcBorders>
            <w:vAlign w:val="center"/>
          </w:tcPr>
          <w:p w14:paraId="31C939A5">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其他……</w:t>
            </w:r>
          </w:p>
        </w:tc>
        <w:tc>
          <w:tcPr>
            <w:tcW w:w="1907" w:type="dxa"/>
            <w:gridSpan w:val="2"/>
            <w:tcBorders>
              <w:top w:val="single" w:color="auto" w:sz="2" w:space="0"/>
              <w:left w:val="single" w:color="auto" w:sz="2" w:space="0"/>
              <w:bottom w:val="single" w:color="auto" w:sz="2" w:space="0"/>
              <w:right w:val="single" w:color="auto" w:sz="12" w:space="0"/>
            </w:tcBorders>
            <w:vAlign w:val="center"/>
          </w:tcPr>
          <w:p w14:paraId="339D95D6">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r>
      <w:tr w14:paraId="0690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2" w:space="0"/>
              <w:left w:val="single" w:color="auto" w:sz="12" w:space="0"/>
              <w:bottom w:val="single" w:color="auto" w:sz="2" w:space="0"/>
              <w:right w:val="single" w:color="auto" w:sz="2" w:space="0"/>
            </w:tcBorders>
            <w:vAlign w:val="center"/>
          </w:tcPr>
          <w:p w14:paraId="04EACC62">
            <w:pPr>
              <w:pStyle w:val="12"/>
              <w:kinsoku/>
              <w:spacing w:line="500" w:lineRule="exact"/>
              <w:ind w:left="360" w:hanging="36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18"/>
                <w:szCs w:val="18"/>
              </w:rPr>
              <w:t>基本账户银行账号</w:t>
            </w:r>
          </w:p>
        </w:tc>
        <w:tc>
          <w:tcPr>
            <w:tcW w:w="2374" w:type="dxa"/>
            <w:gridSpan w:val="2"/>
            <w:tcBorders>
              <w:top w:val="single" w:color="auto" w:sz="2" w:space="0"/>
              <w:left w:val="single" w:color="auto" w:sz="2" w:space="0"/>
              <w:bottom w:val="single" w:color="auto" w:sz="2" w:space="0"/>
              <w:right w:val="single" w:color="auto" w:sz="2" w:space="0"/>
            </w:tcBorders>
            <w:vAlign w:val="center"/>
          </w:tcPr>
          <w:p w14:paraId="708200E0">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186" w:type="dxa"/>
            <w:vMerge w:val="continue"/>
            <w:tcBorders>
              <w:top w:val="single" w:color="auto" w:sz="2" w:space="0"/>
              <w:left w:val="single" w:color="auto" w:sz="2" w:space="0"/>
              <w:bottom w:val="single" w:color="auto" w:sz="2" w:space="0"/>
              <w:right w:val="single" w:color="auto" w:sz="2" w:space="0"/>
            </w:tcBorders>
            <w:vAlign w:val="center"/>
          </w:tcPr>
          <w:p w14:paraId="76A9EDB2">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983" w:type="dxa"/>
            <w:gridSpan w:val="3"/>
            <w:tcBorders>
              <w:top w:val="single" w:color="auto" w:sz="2" w:space="0"/>
              <w:left w:val="single" w:color="auto" w:sz="2" w:space="0"/>
              <w:bottom w:val="single" w:color="auto" w:sz="2" w:space="0"/>
              <w:right w:val="single" w:color="auto" w:sz="2" w:space="0"/>
            </w:tcBorders>
            <w:vAlign w:val="center"/>
          </w:tcPr>
          <w:p w14:paraId="5E43484A">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c>
          <w:tcPr>
            <w:tcW w:w="1907" w:type="dxa"/>
            <w:gridSpan w:val="2"/>
            <w:tcBorders>
              <w:top w:val="single" w:color="auto" w:sz="2" w:space="0"/>
              <w:left w:val="single" w:color="auto" w:sz="2" w:space="0"/>
              <w:bottom w:val="single" w:color="auto" w:sz="2" w:space="0"/>
              <w:right w:val="single" w:color="auto" w:sz="12" w:space="0"/>
            </w:tcBorders>
            <w:vAlign w:val="center"/>
          </w:tcPr>
          <w:p w14:paraId="311249A6">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r>
      <w:tr w14:paraId="13E2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68" w:type="dxa"/>
            <w:tcBorders>
              <w:top w:val="single" w:color="auto" w:sz="2" w:space="0"/>
              <w:left w:val="single" w:color="auto" w:sz="12" w:space="0"/>
              <w:bottom w:val="single" w:color="auto" w:sz="2" w:space="0"/>
              <w:right w:val="single" w:color="auto" w:sz="2" w:space="0"/>
            </w:tcBorders>
            <w:vAlign w:val="center"/>
          </w:tcPr>
          <w:p w14:paraId="2CDDA0B0">
            <w:pPr>
              <w:pStyle w:val="12"/>
              <w:kinsoku/>
              <w:spacing w:line="500" w:lineRule="exact"/>
              <w:ind w:left="480" w:hanging="480"/>
              <w:jc w:val="center"/>
              <w:rPr>
                <w:rFonts w:ascii="宋体" w:hAnsi="宋体" w:cs="宋体"/>
                <w:color w:val="auto"/>
                <w:spacing w:val="-1"/>
                <w:sz w:val="24"/>
                <w14:textOutline w14:w="5105" w14:cap="sq" w14:cmpd="sng" w14:algn="ctr">
                  <w14:solidFill>
                    <w14:srgbClr w14:val="000000"/>
                  </w14:solidFill>
                  <w14:prstDash w14:val="solid"/>
                  <w14:bevel/>
                </w14:textOutline>
              </w:rPr>
            </w:pPr>
            <w:r>
              <w:rPr>
                <w:rFonts w:hint="eastAsia" w:ascii="宋体" w:hAnsi="宋体" w:cs="宋体"/>
                <w:color w:val="auto"/>
                <w:sz w:val="24"/>
              </w:rPr>
              <w:t>经营范围</w:t>
            </w:r>
          </w:p>
        </w:tc>
        <w:tc>
          <w:tcPr>
            <w:tcW w:w="7450" w:type="dxa"/>
            <w:gridSpan w:val="8"/>
            <w:tcBorders>
              <w:top w:val="single" w:color="auto" w:sz="2" w:space="0"/>
              <w:left w:val="single" w:color="auto" w:sz="2" w:space="0"/>
              <w:bottom w:val="single" w:color="auto" w:sz="2" w:space="0"/>
              <w:right w:val="single" w:color="auto" w:sz="12" w:space="0"/>
            </w:tcBorders>
            <w:vAlign w:val="center"/>
          </w:tcPr>
          <w:p w14:paraId="7593AA6A">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r>
      <w:tr w14:paraId="22D4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68" w:type="dxa"/>
            <w:tcBorders>
              <w:top w:val="single" w:color="auto" w:sz="2" w:space="0"/>
              <w:left w:val="single" w:color="auto" w:sz="12" w:space="0"/>
              <w:bottom w:val="single" w:color="auto" w:sz="12" w:space="0"/>
              <w:right w:val="single" w:color="auto" w:sz="2" w:space="0"/>
            </w:tcBorders>
            <w:vAlign w:val="center"/>
          </w:tcPr>
          <w:p w14:paraId="67C74971">
            <w:pPr>
              <w:pStyle w:val="12"/>
              <w:kinsoku/>
              <w:spacing w:line="500" w:lineRule="exact"/>
              <w:ind w:left="480" w:hanging="480"/>
              <w:jc w:val="center"/>
              <w:rPr>
                <w:rFonts w:ascii="宋体" w:hAnsi="宋体" w:cs="宋体"/>
                <w:color w:val="auto"/>
                <w:sz w:val="24"/>
              </w:rPr>
            </w:pPr>
            <w:r>
              <w:rPr>
                <w:rFonts w:hint="eastAsia" w:ascii="宋体" w:hAnsi="宋体" w:cs="宋体"/>
                <w:color w:val="auto"/>
                <w:sz w:val="24"/>
              </w:rPr>
              <w:t>备注</w:t>
            </w:r>
          </w:p>
        </w:tc>
        <w:tc>
          <w:tcPr>
            <w:tcW w:w="7450" w:type="dxa"/>
            <w:gridSpan w:val="8"/>
            <w:tcBorders>
              <w:top w:val="single" w:color="auto" w:sz="2" w:space="0"/>
              <w:left w:val="single" w:color="auto" w:sz="2" w:space="0"/>
              <w:bottom w:val="single" w:color="auto" w:sz="12" w:space="0"/>
              <w:right w:val="single" w:color="auto" w:sz="12" w:space="0"/>
            </w:tcBorders>
            <w:vAlign w:val="center"/>
          </w:tcPr>
          <w:p w14:paraId="5E2325BB">
            <w:pPr>
              <w:pStyle w:val="12"/>
              <w:kinsoku/>
              <w:spacing w:line="500" w:lineRule="exact"/>
              <w:ind w:left="478" w:hanging="478"/>
              <w:jc w:val="center"/>
              <w:rPr>
                <w:rFonts w:ascii="宋体" w:hAnsi="宋体" w:cs="宋体"/>
                <w:color w:val="auto"/>
                <w:spacing w:val="-1"/>
                <w:sz w:val="24"/>
                <w14:textOutline w14:w="5105" w14:cap="sq" w14:cmpd="sng" w14:algn="ctr">
                  <w14:solidFill>
                    <w14:srgbClr w14:val="000000"/>
                  </w14:solidFill>
                  <w14:prstDash w14:val="solid"/>
                  <w14:bevel/>
                </w14:textOutline>
              </w:rPr>
            </w:pPr>
          </w:p>
        </w:tc>
      </w:tr>
    </w:tbl>
    <w:p w14:paraId="13C5B0D1">
      <w:pPr>
        <w:spacing w:line="320" w:lineRule="exact"/>
        <w:ind w:firstLine="380" w:firstLineChars="200"/>
        <w:textAlignment w:val="bottom"/>
        <w:rPr>
          <w:rFonts w:ascii="黑体" w:hAnsi="黑体" w:eastAsia="黑体"/>
          <w:color w:val="auto"/>
          <w:sz w:val="19"/>
          <w:szCs w:val="19"/>
        </w:rPr>
      </w:pPr>
    </w:p>
    <w:p w14:paraId="73E4EE5C">
      <w:pPr>
        <w:spacing w:line="320" w:lineRule="exact"/>
        <w:ind w:firstLine="380" w:firstLineChars="200"/>
        <w:textAlignment w:val="bottom"/>
        <w:rPr>
          <w:rFonts w:ascii="黑体" w:hAnsi="黑体" w:eastAsia="黑体"/>
          <w:color w:val="auto"/>
          <w:sz w:val="19"/>
          <w:szCs w:val="19"/>
          <w:lang w:eastAsia="zh-CN"/>
        </w:rPr>
      </w:pPr>
      <w:r>
        <w:rPr>
          <w:rFonts w:hint="eastAsia" w:ascii="黑体" w:hAnsi="黑体" w:eastAsia="黑体"/>
          <w:color w:val="auto"/>
          <w:sz w:val="19"/>
          <w:szCs w:val="19"/>
          <w:lang w:eastAsia="zh-CN"/>
        </w:rPr>
        <w:t>注：“投标人综合情况一览表”应附企业法人营业执照副本</w:t>
      </w:r>
      <w:r>
        <w:rPr>
          <w:rFonts w:hint="eastAsia" w:ascii="黑体" w:hAnsi="黑体" w:eastAsia="黑体"/>
          <w:bCs/>
          <w:color w:val="auto"/>
          <w:sz w:val="19"/>
          <w:szCs w:val="19"/>
          <w:lang w:eastAsia="zh-CN"/>
        </w:rPr>
        <w:t>或有效期内的事业单位法人证书</w:t>
      </w:r>
      <w:r>
        <w:rPr>
          <w:rFonts w:hint="eastAsia" w:ascii="黑体" w:hAnsi="黑体" w:eastAsia="黑体"/>
          <w:color w:val="auto"/>
          <w:sz w:val="19"/>
          <w:szCs w:val="19"/>
          <w:lang w:eastAsia="zh-CN"/>
        </w:rPr>
        <w:t>、账户开户许可证或投标人在人民银行当地分支机构的备案材料或投标人的基本存款账户信息证明材料的复印件，应包括供应商名称、供应商其他相关信息、颁发机构名称、投标人信息变更情况等关键页在内，并逐页加盖投标人单位章。</w:t>
      </w:r>
    </w:p>
    <w:p w14:paraId="13F9417A">
      <w:pPr>
        <w:spacing w:line="320" w:lineRule="exact"/>
        <w:ind w:firstLine="380" w:firstLineChars="200"/>
        <w:textAlignment w:val="bottom"/>
        <w:rPr>
          <w:rFonts w:ascii="黑体" w:hAnsi="黑体" w:eastAsia="黑体"/>
          <w:color w:val="auto"/>
          <w:sz w:val="19"/>
          <w:szCs w:val="19"/>
          <w:lang w:eastAsia="zh-CN"/>
        </w:rPr>
      </w:pPr>
    </w:p>
    <w:p w14:paraId="62E1B5E4">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C8415CA">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F9D4FAC">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414F752B">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7324B1D4">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DBA7A8F">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2F46EC99">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61F71DA6">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37FC178A">
      <w:pPr>
        <w:pStyle w:val="12"/>
        <w:kinsoku/>
        <w:ind w:left="558" w:hanging="558"/>
        <w:rPr>
          <w:rFonts w:ascii="宋体" w:hAnsi="宋体" w:cs="宋体"/>
          <w:color w:val="auto"/>
          <w:spacing w:val="-1"/>
          <w:sz w:val="28"/>
          <w:szCs w:val="28"/>
          <w14:textOutline w14:w="5105" w14:cap="sq" w14:cmpd="sng" w14:algn="ctr">
            <w14:solidFill>
              <w14:srgbClr w14:val="000000"/>
            </w14:solidFill>
            <w14:prstDash w14:val="solid"/>
            <w14:bevel/>
          </w14:textOutline>
        </w:rPr>
      </w:pPr>
    </w:p>
    <w:p w14:paraId="01DCB47B">
      <w:pPr>
        <w:pStyle w:val="12"/>
        <w:kinsoku/>
        <w:ind w:left="482" w:hanging="482"/>
        <w:rPr>
          <w:rFonts w:ascii="宋体" w:hAnsi="宋体" w:cs="宋体"/>
          <w:b/>
          <w:bCs/>
          <w:color w:val="auto"/>
          <w:sz w:val="24"/>
        </w:rPr>
      </w:pPr>
      <w:r>
        <w:rPr>
          <w:rFonts w:hint="eastAsia" w:ascii="宋体" w:hAnsi="宋体" w:cs="宋体"/>
          <w:b/>
          <w:bCs/>
          <w:color w:val="auto"/>
          <w:sz w:val="24"/>
        </w:rPr>
        <w:t>附件 3-2 供应商近年完成的类似项目情况表</w:t>
      </w:r>
    </w:p>
    <w:p w14:paraId="3BB4D4E4">
      <w:pPr>
        <w:pStyle w:val="12"/>
        <w:kinsoku/>
        <w:ind w:left="482" w:hanging="482"/>
        <w:rPr>
          <w:rFonts w:ascii="宋体" w:hAnsi="宋体" w:cs="宋体"/>
          <w:b/>
          <w:bCs/>
          <w:color w:val="auto"/>
          <w:sz w:val="24"/>
        </w:rPr>
      </w:pPr>
    </w:p>
    <w:p w14:paraId="60E950AA">
      <w:pPr>
        <w:spacing w:line="400" w:lineRule="atLeast"/>
        <w:ind w:left="180"/>
        <w:jc w:val="center"/>
        <w:textAlignment w:val="bottom"/>
        <w:rPr>
          <w:rFonts w:ascii="Times New Roman" w:hAnsi="Times New Roman" w:eastAsia="黑体"/>
          <w:color w:val="auto"/>
          <w:sz w:val="24"/>
          <w:lang w:eastAsia="zh-CN"/>
        </w:rPr>
      </w:pPr>
      <w:r>
        <w:rPr>
          <w:rFonts w:ascii="Times New Roman" w:hAnsi="Times New Roman" w:eastAsia="黑体"/>
          <w:color w:val="auto"/>
          <w:sz w:val="24"/>
          <w:lang w:eastAsia="zh-CN"/>
        </w:rPr>
        <w:t>近</w:t>
      </w:r>
      <w:r>
        <w:rPr>
          <w:rFonts w:hint="eastAsia" w:ascii="Times New Roman" w:hAnsi="Times New Roman" w:eastAsia="黑体"/>
          <w:color w:val="auto"/>
          <w:sz w:val="24"/>
          <w:lang w:eastAsia="zh-CN"/>
        </w:rPr>
        <w:t>年来</w:t>
      </w:r>
      <w:r>
        <w:rPr>
          <w:rFonts w:ascii="Times New Roman" w:hAnsi="Times New Roman" w:eastAsia="黑体"/>
          <w:color w:val="auto"/>
          <w:sz w:val="24"/>
          <w:lang w:eastAsia="zh-CN"/>
        </w:rPr>
        <w:t>完成的类似项目情况表</w:t>
      </w:r>
    </w:p>
    <w:p w14:paraId="62DA24DE">
      <w:pPr>
        <w:spacing w:line="400" w:lineRule="atLeast"/>
        <w:ind w:left="180"/>
        <w:textAlignment w:val="bottom"/>
        <w:rPr>
          <w:rFonts w:ascii="Times New Roman" w:hAnsi="Times New Roman" w:eastAsia="黑体"/>
          <w:color w:val="auto"/>
          <w:sz w:val="20"/>
        </w:rPr>
      </w:pPr>
      <w:r>
        <w:rPr>
          <w:rFonts w:ascii="Times New Roman" w:hAnsi="Times New Roman" w:eastAsia="黑体"/>
          <w:color w:val="auto"/>
        </w:rPr>
        <w:t>序号：</w:t>
      </w:r>
    </w:p>
    <w:tbl>
      <w:tblPr>
        <w:tblStyle w:val="18"/>
        <w:tblW w:w="87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368"/>
        <w:gridCol w:w="6362"/>
      </w:tblGrid>
      <w:tr w14:paraId="70133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4" w:hRule="atLeast"/>
        </w:trPr>
        <w:tc>
          <w:tcPr>
            <w:tcW w:w="2368" w:type="dxa"/>
            <w:tcBorders>
              <w:top w:val="single" w:color="auto" w:sz="12" w:space="0"/>
              <w:left w:val="single" w:color="auto" w:sz="12" w:space="0"/>
              <w:bottom w:val="single" w:color="auto" w:sz="6" w:space="0"/>
              <w:right w:val="single" w:color="auto" w:sz="6" w:space="0"/>
            </w:tcBorders>
            <w:vAlign w:val="center"/>
          </w:tcPr>
          <w:p w14:paraId="28ADA67D">
            <w:pPr>
              <w:spacing w:line="440" w:lineRule="atLeast"/>
              <w:ind w:left="105"/>
              <w:jc w:val="center"/>
              <w:textAlignment w:val="bottom"/>
              <w:rPr>
                <w:rFonts w:ascii="Times New Roman" w:hAnsi="Times New Roman"/>
                <w:color w:val="auto"/>
                <w:sz w:val="20"/>
              </w:rPr>
            </w:pPr>
            <w:r>
              <w:rPr>
                <w:rFonts w:ascii="Times New Roman" w:hAnsi="Times New Roman"/>
                <w:color w:val="auto"/>
              </w:rPr>
              <w:t>序号</w:t>
            </w:r>
          </w:p>
        </w:tc>
        <w:tc>
          <w:tcPr>
            <w:tcW w:w="6362" w:type="dxa"/>
            <w:tcBorders>
              <w:top w:val="single" w:color="auto" w:sz="12" w:space="0"/>
              <w:left w:val="single" w:color="auto" w:sz="6" w:space="0"/>
              <w:bottom w:val="single" w:color="auto" w:sz="6" w:space="0"/>
              <w:right w:val="single" w:color="auto" w:sz="12" w:space="0"/>
            </w:tcBorders>
            <w:vAlign w:val="center"/>
          </w:tcPr>
          <w:p w14:paraId="2651C9D4">
            <w:pPr>
              <w:spacing w:line="440" w:lineRule="atLeast"/>
              <w:jc w:val="center"/>
              <w:textAlignment w:val="bottom"/>
              <w:rPr>
                <w:rFonts w:ascii="Times New Roman" w:hAnsi="Times New Roman"/>
                <w:color w:val="auto"/>
                <w:sz w:val="20"/>
              </w:rPr>
            </w:pPr>
          </w:p>
        </w:tc>
      </w:tr>
      <w:tr w14:paraId="3BD52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4" w:hRule="atLeast"/>
        </w:trPr>
        <w:tc>
          <w:tcPr>
            <w:tcW w:w="2368" w:type="dxa"/>
            <w:tcBorders>
              <w:top w:val="single" w:color="auto" w:sz="6" w:space="0"/>
              <w:left w:val="single" w:color="auto" w:sz="12" w:space="0"/>
              <w:bottom w:val="single" w:color="auto" w:sz="6" w:space="0"/>
              <w:right w:val="single" w:color="auto" w:sz="6" w:space="0"/>
            </w:tcBorders>
            <w:vAlign w:val="center"/>
          </w:tcPr>
          <w:p w14:paraId="7F6874EE">
            <w:pPr>
              <w:spacing w:line="440" w:lineRule="atLeast"/>
              <w:ind w:left="105"/>
              <w:jc w:val="center"/>
              <w:textAlignment w:val="bottom"/>
              <w:rPr>
                <w:rFonts w:ascii="Times New Roman" w:hAnsi="Times New Roman"/>
                <w:color w:val="auto"/>
                <w:sz w:val="20"/>
              </w:rPr>
            </w:pPr>
            <w:r>
              <w:rPr>
                <w:rFonts w:ascii="Times New Roman" w:hAnsi="Times New Roman"/>
                <w:color w:val="auto"/>
              </w:rPr>
              <w:t>项目名称</w:t>
            </w:r>
          </w:p>
        </w:tc>
        <w:tc>
          <w:tcPr>
            <w:tcW w:w="6362" w:type="dxa"/>
            <w:tcBorders>
              <w:top w:val="single" w:color="auto" w:sz="6" w:space="0"/>
              <w:left w:val="single" w:color="auto" w:sz="6" w:space="0"/>
              <w:bottom w:val="single" w:color="auto" w:sz="6" w:space="0"/>
              <w:right w:val="single" w:color="auto" w:sz="12" w:space="0"/>
            </w:tcBorders>
            <w:vAlign w:val="center"/>
          </w:tcPr>
          <w:p w14:paraId="12E2F09F">
            <w:pPr>
              <w:spacing w:line="440" w:lineRule="atLeast"/>
              <w:jc w:val="center"/>
              <w:textAlignment w:val="bottom"/>
              <w:rPr>
                <w:rFonts w:ascii="Times New Roman" w:hAnsi="Times New Roman"/>
                <w:color w:val="auto"/>
                <w:sz w:val="20"/>
              </w:rPr>
            </w:pPr>
          </w:p>
        </w:tc>
      </w:tr>
      <w:tr w14:paraId="6831C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0" w:hRule="atLeast"/>
        </w:trPr>
        <w:tc>
          <w:tcPr>
            <w:tcW w:w="2368" w:type="dxa"/>
            <w:tcBorders>
              <w:top w:val="single" w:color="auto" w:sz="6" w:space="0"/>
              <w:left w:val="single" w:color="auto" w:sz="12" w:space="0"/>
              <w:bottom w:val="single" w:color="auto" w:sz="6" w:space="0"/>
              <w:right w:val="single" w:color="auto" w:sz="6" w:space="0"/>
            </w:tcBorders>
            <w:vAlign w:val="center"/>
          </w:tcPr>
          <w:p w14:paraId="7F98C536">
            <w:pPr>
              <w:spacing w:line="440" w:lineRule="atLeast"/>
              <w:ind w:left="105"/>
              <w:jc w:val="center"/>
              <w:textAlignment w:val="bottom"/>
              <w:rPr>
                <w:rFonts w:ascii="Times New Roman" w:hAnsi="Times New Roman"/>
                <w:color w:val="auto"/>
                <w:sz w:val="20"/>
              </w:rPr>
            </w:pPr>
            <w:r>
              <w:rPr>
                <w:rFonts w:ascii="Times New Roman" w:hAnsi="Times New Roman"/>
                <w:color w:val="auto"/>
              </w:rPr>
              <w:t>项目所在地</w:t>
            </w:r>
          </w:p>
        </w:tc>
        <w:tc>
          <w:tcPr>
            <w:tcW w:w="6362" w:type="dxa"/>
            <w:tcBorders>
              <w:top w:val="single" w:color="auto" w:sz="6" w:space="0"/>
              <w:left w:val="single" w:color="auto" w:sz="6" w:space="0"/>
              <w:bottom w:val="single" w:color="auto" w:sz="6" w:space="0"/>
              <w:right w:val="single" w:color="auto" w:sz="12" w:space="0"/>
            </w:tcBorders>
            <w:vAlign w:val="center"/>
          </w:tcPr>
          <w:p w14:paraId="6A2C8FFD">
            <w:pPr>
              <w:spacing w:line="440" w:lineRule="atLeast"/>
              <w:jc w:val="center"/>
              <w:textAlignment w:val="bottom"/>
              <w:rPr>
                <w:rFonts w:ascii="Times New Roman" w:hAnsi="Times New Roman"/>
                <w:color w:val="auto"/>
                <w:sz w:val="20"/>
              </w:rPr>
            </w:pPr>
          </w:p>
        </w:tc>
      </w:tr>
      <w:tr w14:paraId="10B25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4" w:hRule="atLeast"/>
        </w:trPr>
        <w:tc>
          <w:tcPr>
            <w:tcW w:w="2368" w:type="dxa"/>
            <w:tcBorders>
              <w:top w:val="single" w:color="auto" w:sz="6" w:space="0"/>
              <w:left w:val="single" w:color="auto" w:sz="12" w:space="0"/>
              <w:bottom w:val="single" w:color="auto" w:sz="6" w:space="0"/>
              <w:right w:val="single" w:color="auto" w:sz="6" w:space="0"/>
            </w:tcBorders>
            <w:vAlign w:val="center"/>
          </w:tcPr>
          <w:p w14:paraId="72B3A1BE">
            <w:pPr>
              <w:spacing w:line="440" w:lineRule="atLeast"/>
              <w:ind w:left="105"/>
              <w:jc w:val="center"/>
              <w:textAlignment w:val="bottom"/>
              <w:rPr>
                <w:rFonts w:ascii="Times New Roman" w:hAnsi="Times New Roman"/>
                <w:color w:val="auto"/>
                <w:sz w:val="20"/>
              </w:rPr>
            </w:pPr>
            <w:r>
              <w:rPr>
                <w:rFonts w:ascii="Times New Roman" w:hAnsi="Times New Roman"/>
                <w:color w:val="auto"/>
              </w:rPr>
              <w:t>发包人名称</w:t>
            </w:r>
          </w:p>
        </w:tc>
        <w:tc>
          <w:tcPr>
            <w:tcW w:w="6362" w:type="dxa"/>
            <w:tcBorders>
              <w:top w:val="single" w:color="auto" w:sz="6" w:space="0"/>
              <w:left w:val="single" w:color="auto" w:sz="6" w:space="0"/>
              <w:bottom w:val="single" w:color="auto" w:sz="6" w:space="0"/>
              <w:right w:val="single" w:color="auto" w:sz="12" w:space="0"/>
            </w:tcBorders>
            <w:vAlign w:val="center"/>
          </w:tcPr>
          <w:p w14:paraId="3449E7D2">
            <w:pPr>
              <w:spacing w:line="440" w:lineRule="atLeast"/>
              <w:jc w:val="center"/>
              <w:textAlignment w:val="bottom"/>
              <w:rPr>
                <w:rFonts w:ascii="Times New Roman" w:hAnsi="Times New Roman"/>
                <w:color w:val="auto"/>
                <w:sz w:val="20"/>
              </w:rPr>
            </w:pPr>
          </w:p>
        </w:tc>
      </w:tr>
      <w:tr w14:paraId="4C616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4" w:hRule="atLeast"/>
        </w:trPr>
        <w:tc>
          <w:tcPr>
            <w:tcW w:w="2368" w:type="dxa"/>
            <w:tcBorders>
              <w:top w:val="single" w:color="auto" w:sz="6" w:space="0"/>
              <w:left w:val="single" w:color="auto" w:sz="12" w:space="0"/>
              <w:bottom w:val="single" w:color="auto" w:sz="6" w:space="0"/>
              <w:right w:val="single" w:color="auto" w:sz="6" w:space="0"/>
            </w:tcBorders>
            <w:vAlign w:val="center"/>
          </w:tcPr>
          <w:p w14:paraId="52B5C416">
            <w:pPr>
              <w:spacing w:line="440" w:lineRule="atLeast"/>
              <w:ind w:left="105"/>
              <w:jc w:val="center"/>
              <w:textAlignment w:val="bottom"/>
              <w:rPr>
                <w:rFonts w:ascii="Times New Roman" w:hAnsi="Times New Roman"/>
                <w:color w:val="auto"/>
                <w:sz w:val="20"/>
              </w:rPr>
            </w:pPr>
            <w:r>
              <w:rPr>
                <w:rFonts w:ascii="Times New Roman" w:hAnsi="Times New Roman"/>
                <w:color w:val="auto"/>
              </w:rPr>
              <w:t>发包人地址</w:t>
            </w:r>
          </w:p>
        </w:tc>
        <w:tc>
          <w:tcPr>
            <w:tcW w:w="6362" w:type="dxa"/>
            <w:tcBorders>
              <w:top w:val="single" w:color="auto" w:sz="6" w:space="0"/>
              <w:left w:val="single" w:color="auto" w:sz="6" w:space="0"/>
              <w:bottom w:val="single" w:color="auto" w:sz="6" w:space="0"/>
              <w:right w:val="single" w:color="auto" w:sz="12" w:space="0"/>
            </w:tcBorders>
            <w:vAlign w:val="center"/>
          </w:tcPr>
          <w:p w14:paraId="72F8A314">
            <w:pPr>
              <w:spacing w:line="440" w:lineRule="atLeast"/>
              <w:jc w:val="center"/>
              <w:textAlignment w:val="bottom"/>
              <w:rPr>
                <w:rFonts w:ascii="Times New Roman" w:hAnsi="Times New Roman"/>
                <w:color w:val="auto"/>
                <w:sz w:val="20"/>
              </w:rPr>
            </w:pPr>
          </w:p>
        </w:tc>
      </w:tr>
      <w:tr w14:paraId="5FC1D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4" w:hRule="atLeast"/>
        </w:trPr>
        <w:tc>
          <w:tcPr>
            <w:tcW w:w="2368" w:type="dxa"/>
            <w:tcBorders>
              <w:top w:val="single" w:color="auto" w:sz="6" w:space="0"/>
              <w:left w:val="single" w:color="auto" w:sz="12" w:space="0"/>
              <w:bottom w:val="single" w:color="auto" w:sz="6" w:space="0"/>
              <w:right w:val="single" w:color="auto" w:sz="6" w:space="0"/>
            </w:tcBorders>
            <w:vAlign w:val="center"/>
          </w:tcPr>
          <w:p w14:paraId="0E5F33F8">
            <w:pPr>
              <w:spacing w:line="440" w:lineRule="atLeast"/>
              <w:ind w:left="105"/>
              <w:jc w:val="center"/>
              <w:textAlignment w:val="bottom"/>
              <w:rPr>
                <w:rFonts w:ascii="Times New Roman" w:hAnsi="Times New Roman"/>
                <w:color w:val="auto"/>
                <w:sz w:val="20"/>
              </w:rPr>
            </w:pPr>
            <w:r>
              <w:rPr>
                <w:rFonts w:ascii="Times New Roman" w:hAnsi="Times New Roman"/>
                <w:color w:val="auto"/>
              </w:rPr>
              <w:t>发包人电话</w:t>
            </w:r>
          </w:p>
        </w:tc>
        <w:tc>
          <w:tcPr>
            <w:tcW w:w="6362" w:type="dxa"/>
            <w:tcBorders>
              <w:top w:val="single" w:color="auto" w:sz="6" w:space="0"/>
              <w:left w:val="single" w:color="auto" w:sz="6" w:space="0"/>
              <w:bottom w:val="single" w:color="auto" w:sz="6" w:space="0"/>
              <w:right w:val="single" w:color="auto" w:sz="12" w:space="0"/>
            </w:tcBorders>
            <w:vAlign w:val="center"/>
          </w:tcPr>
          <w:p w14:paraId="77F854D3">
            <w:pPr>
              <w:spacing w:line="440" w:lineRule="atLeast"/>
              <w:jc w:val="center"/>
              <w:textAlignment w:val="bottom"/>
              <w:rPr>
                <w:rFonts w:ascii="Times New Roman" w:hAnsi="Times New Roman"/>
                <w:color w:val="auto"/>
                <w:sz w:val="20"/>
              </w:rPr>
            </w:pPr>
          </w:p>
        </w:tc>
      </w:tr>
      <w:tr w14:paraId="1E4B5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4" w:hRule="atLeast"/>
        </w:trPr>
        <w:tc>
          <w:tcPr>
            <w:tcW w:w="2368" w:type="dxa"/>
            <w:tcBorders>
              <w:top w:val="single" w:color="auto" w:sz="6" w:space="0"/>
              <w:left w:val="single" w:color="auto" w:sz="12" w:space="0"/>
              <w:bottom w:val="single" w:color="auto" w:sz="6" w:space="0"/>
              <w:right w:val="single" w:color="auto" w:sz="6" w:space="0"/>
            </w:tcBorders>
            <w:vAlign w:val="center"/>
          </w:tcPr>
          <w:p w14:paraId="1A2F9001">
            <w:pPr>
              <w:spacing w:line="440" w:lineRule="atLeast"/>
              <w:ind w:left="105"/>
              <w:jc w:val="center"/>
              <w:textAlignment w:val="bottom"/>
              <w:rPr>
                <w:rFonts w:ascii="Times New Roman" w:hAnsi="Times New Roman"/>
                <w:color w:val="auto"/>
                <w:sz w:val="20"/>
              </w:rPr>
            </w:pPr>
            <w:r>
              <w:rPr>
                <w:rFonts w:ascii="Times New Roman" w:hAnsi="Times New Roman"/>
                <w:color w:val="auto"/>
              </w:rPr>
              <w:t>项目等级</w:t>
            </w:r>
          </w:p>
        </w:tc>
        <w:tc>
          <w:tcPr>
            <w:tcW w:w="6362" w:type="dxa"/>
            <w:tcBorders>
              <w:top w:val="single" w:color="auto" w:sz="6" w:space="0"/>
              <w:left w:val="single" w:color="auto" w:sz="6" w:space="0"/>
              <w:bottom w:val="single" w:color="auto" w:sz="6" w:space="0"/>
              <w:right w:val="single" w:color="auto" w:sz="12" w:space="0"/>
            </w:tcBorders>
            <w:vAlign w:val="center"/>
          </w:tcPr>
          <w:p w14:paraId="4136E752">
            <w:pPr>
              <w:spacing w:line="440" w:lineRule="atLeast"/>
              <w:jc w:val="center"/>
              <w:textAlignment w:val="bottom"/>
              <w:rPr>
                <w:rFonts w:ascii="Times New Roman" w:hAnsi="Times New Roman"/>
                <w:color w:val="auto"/>
                <w:sz w:val="20"/>
              </w:rPr>
            </w:pPr>
          </w:p>
        </w:tc>
      </w:tr>
      <w:tr w14:paraId="2F454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4" w:hRule="atLeast"/>
        </w:trPr>
        <w:tc>
          <w:tcPr>
            <w:tcW w:w="2368" w:type="dxa"/>
            <w:tcBorders>
              <w:top w:val="single" w:color="auto" w:sz="6" w:space="0"/>
              <w:left w:val="single" w:color="auto" w:sz="12" w:space="0"/>
              <w:bottom w:val="single" w:color="auto" w:sz="6" w:space="0"/>
              <w:right w:val="single" w:color="auto" w:sz="6" w:space="0"/>
            </w:tcBorders>
            <w:vAlign w:val="center"/>
          </w:tcPr>
          <w:p w14:paraId="1F52426C">
            <w:pPr>
              <w:spacing w:line="440" w:lineRule="atLeast"/>
              <w:ind w:left="105"/>
              <w:jc w:val="center"/>
              <w:textAlignment w:val="bottom"/>
              <w:rPr>
                <w:rFonts w:ascii="Times New Roman" w:hAnsi="Times New Roman"/>
                <w:color w:val="auto"/>
                <w:sz w:val="20"/>
              </w:rPr>
            </w:pPr>
            <w:r>
              <w:rPr>
                <w:rFonts w:ascii="Times New Roman" w:hAnsi="Times New Roman"/>
                <w:color w:val="auto"/>
              </w:rPr>
              <w:t>合同价格</w:t>
            </w:r>
          </w:p>
        </w:tc>
        <w:tc>
          <w:tcPr>
            <w:tcW w:w="6362" w:type="dxa"/>
            <w:tcBorders>
              <w:top w:val="single" w:color="auto" w:sz="6" w:space="0"/>
              <w:left w:val="single" w:color="auto" w:sz="6" w:space="0"/>
              <w:bottom w:val="single" w:color="auto" w:sz="6" w:space="0"/>
              <w:right w:val="single" w:color="auto" w:sz="12" w:space="0"/>
            </w:tcBorders>
            <w:vAlign w:val="center"/>
          </w:tcPr>
          <w:p w14:paraId="7F59480B">
            <w:pPr>
              <w:spacing w:line="440" w:lineRule="atLeast"/>
              <w:jc w:val="center"/>
              <w:textAlignment w:val="bottom"/>
              <w:rPr>
                <w:rFonts w:ascii="Times New Roman" w:hAnsi="Times New Roman"/>
                <w:color w:val="auto"/>
                <w:sz w:val="20"/>
              </w:rPr>
            </w:pPr>
          </w:p>
        </w:tc>
      </w:tr>
      <w:tr w14:paraId="208BE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4" w:hRule="atLeast"/>
        </w:trPr>
        <w:tc>
          <w:tcPr>
            <w:tcW w:w="2368" w:type="dxa"/>
            <w:tcBorders>
              <w:top w:val="single" w:color="auto" w:sz="6" w:space="0"/>
              <w:left w:val="single" w:color="auto" w:sz="12" w:space="0"/>
              <w:bottom w:val="single" w:color="auto" w:sz="6" w:space="0"/>
              <w:right w:val="single" w:color="auto" w:sz="6" w:space="0"/>
            </w:tcBorders>
            <w:vAlign w:val="center"/>
          </w:tcPr>
          <w:p w14:paraId="77F21626">
            <w:pPr>
              <w:spacing w:line="440" w:lineRule="atLeast"/>
              <w:ind w:left="105"/>
              <w:jc w:val="center"/>
              <w:textAlignment w:val="bottom"/>
              <w:rPr>
                <w:rFonts w:ascii="Times New Roman" w:hAnsi="Times New Roman"/>
                <w:color w:val="auto"/>
                <w:sz w:val="20"/>
              </w:rPr>
            </w:pPr>
            <w:r>
              <w:rPr>
                <w:rFonts w:ascii="Times New Roman" w:hAnsi="Times New Roman"/>
                <w:color w:val="auto"/>
              </w:rPr>
              <w:t>承担的工作</w:t>
            </w:r>
          </w:p>
        </w:tc>
        <w:tc>
          <w:tcPr>
            <w:tcW w:w="6362" w:type="dxa"/>
            <w:tcBorders>
              <w:top w:val="single" w:color="auto" w:sz="6" w:space="0"/>
              <w:left w:val="single" w:color="auto" w:sz="6" w:space="0"/>
              <w:bottom w:val="single" w:color="auto" w:sz="6" w:space="0"/>
              <w:right w:val="single" w:color="auto" w:sz="12" w:space="0"/>
            </w:tcBorders>
            <w:vAlign w:val="center"/>
          </w:tcPr>
          <w:p w14:paraId="712BC395">
            <w:pPr>
              <w:spacing w:line="440" w:lineRule="atLeast"/>
              <w:jc w:val="center"/>
              <w:textAlignment w:val="bottom"/>
              <w:rPr>
                <w:rFonts w:ascii="Times New Roman" w:hAnsi="Times New Roman"/>
                <w:color w:val="auto"/>
                <w:sz w:val="20"/>
              </w:rPr>
            </w:pPr>
          </w:p>
        </w:tc>
      </w:tr>
      <w:tr w14:paraId="4653A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4" w:hRule="atLeast"/>
        </w:trPr>
        <w:tc>
          <w:tcPr>
            <w:tcW w:w="2368" w:type="dxa"/>
            <w:tcBorders>
              <w:top w:val="single" w:color="auto" w:sz="6" w:space="0"/>
              <w:left w:val="single" w:color="auto" w:sz="12" w:space="0"/>
              <w:bottom w:val="single" w:color="auto" w:sz="6" w:space="0"/>
              <w:right w:val="single" w:color="auto" w:sz="6" w:space="0"/>
            </w:tcBorders>
            <w:vAlign w:val="center"/>
          </w:tcPr>
          <w:p w14:paraId="3EFA83FA">
            <w:pPr>
              <w:spacing w:line="440" w:lineRule="atLeast"/>
              <w:ind w:left="105"/>
              <w:jc w:val="center"/>
              <w:textAlignment w:val="bottom"/>
              <w:rPr>
                <w:rFonts w:ascii="Times New Roman" w:hAnsi="Times New Roman"/>
                <w:color w:val="auto"/>
                <w:sz w:val="20"/>
              </w:rPr>
            </w:pPr>
            <w:r>
              <w:rPr>
                <w:rFonts w:ascii="Times New Roman" w:hAnsi="Times New Roman"/>
                <w:color w:val="auto"/>
              </w:rPr>
              <w:t>服务期限</w:t>
            </w:r>
          </w:p>
        </w:tc>
        <w:tc>
          <w:tcPr>
            <w:tcW w:w="6362" w:type="dxa"/>
            <w:tcBorders>
              <w:top w:val="single" w:color="auto" w:sz="6" w:space="0"/>
              <w:left w:val="single" w:color="auto" w:sz="6" w:space="0"/>
              <w:bottom w:val="single" w:color="auto" w:sz="6" w:space="0"/>
              <w:right w:val="single" w:color="auto" w:sz="12" w:space="0"/>
            </w:tcBorders>
            <w:vAlign w:val="center"/>
          </w:tcPr>
          <w:p w14:paraId="7D70E41B">
            <w:pPr>
              <w:spacing w:line="440" w:lineRule="atLeast"/>
              <w:jc w:val="center"/>
              <w:textAlignment w:val="bottom"/>
              <w:rPr>
                <w:rFonts w:ascii="Times New Roman" w:hAnsi="Times New Roman"/>
                <w:color w:val="auto"/>
                <w:sz w:val="20"/>
              </w:rPr>
            </w:pPr>
          </w:p>
        </w:tc>
      </w:tr>
      <w:tr w14:paraId="660B4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4" w:hRule="atLeast"/>
        </w:trPr>
        <w:tc>
          <w:tcPr>
            <w:tcW w:w="2368" w:type="dxa"/>
            <w:tcBorders>
              <w:top w:val="single" w:color="auto" w:sz="6" w:space="0"/>
              <w:left w:val="single" w:color="auto" w:sz="12" w:space="0"/>
              <w:bottom w:val="single" w:color="auto" w:sz="6" w:space="0"/>
              <w:right w:val="single" w:color="auto" w:sz="6" w:space="0"/>
            </w:tcBorders>
            <w:vAlign w:val="center"/>
          </w:tcPr>
          <w:p w14:paraId="09D7312F">
            <w:pPr>
              <w:spacing w:line="440" w:lineRule="atLeast"/>
              <w:ind w:left="105"/>
              <w:jc w:val="center"/>
              <w:textAlignment w:val="bottom"/>
              <w:rPr>
                <w:rFonts w:ascii="Times New Roman" w:hAnsi="Times New Roman"/>
                <w:color w:val="auto"/>
                <w:sz w:val="20"/>
              </w:rPr>
            </w:pPr>
            <w:r>
              <w:rPr>
                <w:rFonts w:ascii="Times New Roman" w:hAnsi="Times New Roman"/>
                <w:color w:val="auto"/>
              </w:rPr>
              <w:t>项目负责人</w:t>
            </w:r>
          </w:p>
        </w:tc>
        <w:tc>
          <w:tcPr>
            <w:tcW w:w="6362" w:type="dxa"/>
            <w:tcBorders>
              <w:top w:val="single" w:color="auto" w:sz="6" w:space="0"/>
              <w:left w:val="single" w:color="auto" w:sz="6" w:space="0"/>
              <w:bottom w:val="single" w:color="auto" w:sz="6" w:space="0"/>
              <w:right w:val="single" w:color="auto" w:sz="12" w:space="0"/>
            </w:tcBorders>
            <w:vAlign w:val="center"/>
          </w:tcPr>
          <w:p w14:paraId="014906D2">
            <w:pPr>
              <w:spacing w:line="440" w:lineRule="atLeast"/>
              <w:jc w:val="center"/>
              <w:textAlignment w:val="bottom"/>
              <w:rPr>
                <w:rFonts w:ascii="Times New Roman" w:hAnsi="Times New Roman"/>
                <w:color w:val="auto"/>
                <w:sz w:val="20"/>
              </w:rPr>
            </w:pPr>
          </w:p>
        </w:tc>
      </w:tr>
      <w:tr w14:paraId="1398B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4" w:hRule="atLeast"/>
        </w:trPr>
        <w:tc>
          <w:tcPr>
            <w:tcW w:w="2368" w:type="dxa"/>
            <w:tcBorders>
              <w:top w:val="single" w:color="auto" w:sz="6" w:space="0"/>
              <w:left w:val="single" w:color="auto" w:sz="12" w:space="0"/>
              <w:bottom w:val="single" w:color="auto" w:sz="6" w:space="0"/>
              <w:right w:val="single" w:color="auto" w:sz="6" w:space="0"/>
            </w:tcBorders>
            <w:vAlign w:val="center"/>
          </w:tcPr>
          <w:p w14:paraId="68A0FE6A">
            <w:pPr>
              <w:spacing w:line="440" w:lineRule="atLeast"/>
              <w:ind w:left="105"/>
              <w:jc w:val="center"/>
              <w:textAlignment w:val="bottom"/>
              <w:rPr>
                <w:rFonts w:ascii="Times New Roman" w:hAnsi="Times New Roman"/>
                <w:color w:val="auto"/>
                <w:sz w:val="20"/>
              </w:rPr>
            </w:pPr>
            <w:r>
              <w:rPr>
                <w:rFonts w:ascii="Times New Roman" w:hAnsi="Times New Roman"/>
                <w:color w:val="auto"/>
              </w:rPr>
              <w:t>项目完成情况</w:t>
            </w:r>
          </w:p>
        </w:tc>
        <w:tc>
          <w:tcPr>
            <w:tcW w:w="6362" w:type="dxa"/>
            <w:tcBorders>
              <w:top w:val="single" w:color="auto" w:sz="6" w:space="0"/>
              <w:left w:val="single" w:color="auto" w:sz="6" w:space="0"/>
              <w:bottom w:val="single" w:color="auto" w:sz="6" w:space="0"/>
              <w:right w:val="single" w:color="auto" w:sz="12" w:space="0"/>
            </w:tcBorders>
            <w:vAlign w:val="center"/>
          </w:tcPr>
          <w:p w14:paraId="6D3B9AAE">
            <w:pPr>
              <w:spacing w:line="440" w:lineRule="atLeast"/>
              <w:jc w:val="center"/>
              <w:textAlignment w:val="bottom"/>
              <w:rPr>
                <w:rFonts w:ascii="Times New Roman" w:hAnsi="Times New Roman"/>
                <w:color w:val="auto"/>
                <w:sz w:val="20"/>
              </w:rPr>
            </w:pPr>
          </w:p>
        </w:tc>
      </w:tr>
      <w:tr w14:paraId="7E05F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61" w:hRule="atLeast"/>
        </w:trPr>
        <w:tc>
          <w:tcPr>
            <w:tcW w:w="2368" w:type="dxa"/>
            <w:tcBorders>
              <w:top w:val="single" w:color="auto" w:sz="6" w:space="0"/>
              <w:left w:val="single" w:color="auto" w:sz="12" w:space="0"/>
              <w:bottom w:val="single" w:color="auto" w:sz="6" w:space="0"/>
              <w:right w:val="single" w:color="auto" w:sz="6" w:space="0"/>
            </w:tcBorders>
            <w:vAlign w:val="center"/>
          </w:tcPr>
          <w:p w14:paraId="1B5DF1A2">
            <w:pPr>
              <w:spacing w:line="440" w:lineRule="atLeast"/>
              <w:ind w:left="105"/>
              <w:jc w:val="center"/>
              <w:textAlignment w:val="bottom"/>
              <w:rPr>
                <w:rFonts w:ascii="Times New Roman" w:hAnsi="Times New Roman"/>
                <w:color w:val="auto"/>
                <w:sz w:val="20"/>
              </w:rPr>
            </w:pPr>
            <w:r>
              <w:rPr>
                <w:rFonts w:ascii="Times New Roman" w:hAnsi="Times New Roman"/>
                <w:color w:val="auto"/>
              </w:rPr>
              <w:t>项目描述</w:t>
            </w:r>
          </w:p>
        </w:tc>
        <w:tc>
          <w:tcPr>
            <w:tcW w:w="6362" w:type="dxa"/>
            <w:tcBorders>
              <w:top w:val="single" w:color="auto" w:sz="6" w:space="0"/>
              <w:left w:val="single" w:color="auto" w:sz="6" w:space="0"/>
              <w:bottom w:val="single" w:color="auto" w:sz="6" w:space="0"/>
              <w:right w:val="single" w:color="auto" w:sz="12" w:space="0"/>
            </w:tcBorders>
            <w:vAlign w:val="center"/>
          </w:tcPr>
          <w:p w14:paraId="3E974DFA">
            <w:pPr>
              <w:spacing w:line="440" w:lineRule="atLeast"/>
              <w:jc w:val="center"/>
              <w:textAlignment w:val="bottom"/>
              <w:rPr>
                <w:rFonts w:ascii="Times New Roman" w:hAnsi="Times New Roman"/>
                <w:color w:val="auto"/>
                <w:sz w:val="20"/>
              </w:rPr>
            </w:pPr>
          </w:p>
        </w:tc>
      </w:tr>
      <w:tr w14:paraId="06F90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7" w:hRule="atLeast"/>
        </w:trPr>
        <w:tc>
          <w:tcPr>
            <w:tcW w:w="2368" w:type="dxa"/>
            <w:tcBorders>
              <w:top w:val="single" w:color="auto" w:sz="6" w:space="0"/>
              <w:left w:val="single" w:color="auto" w:sz="12" w:space="0"/>
              <w:bottom w:val="single" w:color="auto" w:sz="12" w:space="0"/>
              <w:right w:val="single" w:color="auto" w:sz="6" w:space="0"/>
            </w:tcBorders>
            <w:vAlign w:val="center"/>
          </w:tcPr>
          <w:p w14:paraId="6F9756E9">
            <w:pPr>
              <w:spacing w:line="440" w:lineRule="atLeast"/>
              <w:ind w:left="105"/>
              <w:jc w:val="center"/>
              <w:textAlignment w:val="bottom"/>
              <w:rPr>
                <w:rFonts w:ascii="Times New Roman" w:hAnsi="Times New Roman"/>
                <w:color w:val="auto"/>
                <w:sz w:val="20"/>
              </w:rPr>
            </w:pPr>
            <w:r>
              <w:rPr>
                <w:rFonts w:ascii="Times New Roman" w:hAnsi="Times New Roman"/>
                <w:color w:val="auto"/>
              </w:rPr>
              <w:t>备注</w:t>
            </w:r>
          </w:p>
        </w:tc>
        <w:tc>
          <w:tcPr>
            <w:tcW w:w="6362" w:type="dxa"/>
            <w:tcBorders>
              <w:top w:val="single" w:color="auto" w:sz="6" w:space="0"/>
              <w:left w:val="single" w:color="auto" w:sz="6" w:space="0"/>
              <w:bottom w:val="single" w:color="auto" w:sz="12" w:space="0"/>
              <w:right w:val="single" w:color="auto" w:sz="12" w:space="0"/>
            </w:tcBorders>
            <w:vAlign w:val="center"/>
          </w:tcPr>
          <w:p w14:paraId="7683E9CD">
            <w:pPr>
              <w:spacing w:line="440" w:lineRule="atLeast"/>
              <w:jc w:val="center"/>
              <w:textAlignment w:val="bottom"/>
              <w:rPr>
                <w:rFonts w:ascii="Times New Roman" w:hAnsi="Times New Roman"/>
                <w:color w:val="auto"/>
                <w:sz w:val="20"/>
              </w:rPr>
            </w:pPr>
          </w:p>
        </w:tc>
      </w:tr>
    </w:tbl>
    <w:p w14:paraId="2E2EA3B6">
      <w:pPr>
        <w:spacing w:line="320" w:lineRule="exact"/>
        <w:textAlignment w:val="bottom"/>
        <w:rPr>
          <w:rFonts w:ascii="黑体" w:hAnsi="黑体" w:eastAsia="黑体"/>
          <w:color w:val="auto"/>
          <w:sz w:val="19"/>
          <w:szCs w:val="19"/>
        </w:rPr>
      </w:pPr>
    </w:p>
    <w:p w14:paraId="7D1C3FF7">
      <w:pPr>
        <w:spacing w:line="320" w:lineRule="exact"/>
        <w:textAlignment w:val="bottom"/>
        <w:rPr>
          <w:rFonts w:ascii="黑体" w:hAnsi="黑体" w:eastAsia="黑体"/>
          <w:color w:val="auto"/>
          <w:sz w:val="19"/>
          <w:szCs w:val="19"/>
          <w:lang w:eastAsia="zh-CN"/>
        </w:rPr>
      </w:pPr>
      <w:r>
        <w:rPr>
          <w:rFonts w:ascii="黑体" w:hAnsi="黑体" w:eastAsia="黑体"/>
          <w:color w:val="auto"/>
          <w:sz w:val="19"/>
          <w:szCs w:val="19"/>
          <w:lang w:eastAsia="zh-CN"/>
        </w:rPr>
        <w:t>注：1.每张表格只填写一个项目，并标明序号。</w:t>
      </w:r>
    </w:p>
    <w:p w14:paraId="6AA81C3C">
      <w:pPr>
        <w:spacing w:line="320" w:lineRule="exact"/>
        <w:ind w:firstLine="380" w:firstLineChars="200"/>
        <w:textAlignment w:val="bottom"/>
        <w:rPr>
          <w:rFonts w:ascii="黑体" w:hAnsi="黑体" w:eastAsia="黑体"/>
          <w:color w:val="auto"/>
          <w:sz w:val="19"/>
          <w:szCs w:val="19"/>
          <w:lang w:eastAsia="zh-CN"/>
        </w:rPr>
      </w:pPr>
      <w:r>
        <w:rPr>
          <w:rFonts w:ascii="黑体" w:hAnsi="黑体" w:eastAsia="黑体"/>
          <w:color w:val="auto"/>
          <w:sz w:val="19"/>
          <w:szCs w:val="19"/>
          <w:lang w:eastAsia="zh-CN"/>
        </w:rPr>
        <w:t>2.如近年来，投标人法人机构发生合法变更或重组或法人名称变更时，应提供相关部门的合法批件或其他相关证明材料来证明其所附业绩的继承性。</w:t>
      </w:r>
    </w:p>
    <w:p w14:paraId="596E6C29">
      <w:pPr>
        <w:spacing w:line="320" w:lineRule="exact"/>
        <w:ind w:firstLine="380" w:firstLineChars="200"/>
        <w:textAlignment w:val="bottom"/>
        <w:rPr>
          <w:rFonts w:ascii="黑体" w:hAnsi="黑体" w:eastAsia="黑体"/>
          <w:color w:val="auto"/>
          <w:sz w:val="19"/>
          <w:szCs w:val="19"/>
          <w:lang w:eastAsia="zh-CN"/>
        </w:rPr>
      </w:pPr>
      <w:r>
        <w:rPr>
          <w:rFonts w:ascii="黑体" w:hAnsi="黑体" w:eastAsia="黑体"/>
          <w:color w:val="auto"/>
          <w:sz w:val="19"/>
          <w:szCs w:val="19"/>
          <w:lang w:eastAsia="zh-CN"/>
        </w:rPr>
        <w:t>3.本表后附</w:t>
      </w:r>
      <w:r>
        <w:rPr>
          <w:rFonts w:hint="eastAsia" w:ascii="黑体" w:hAnsi="黑体" w:eastAsia="黑体"/>
          <w:color w:val="auto"/>
          <w:sz w:val="19"/>
          <w:szCs w:val="19"/>
          <w:lang w:eastAsia="zh-CN"/>
        </w:rPr>
        <w:t>中标通知书或业绩合同关键页，业绩合同关键页须能体现合同名称、合同当事人名称、标的、金额、签字或盖章、签订日期等信息，中标通知书须能体现项目名称、中标单位、中标金额、招标人签章等信息，否则相关业绩不予认定。</w:t>
      </w:r>
    </w:p>
    <w:p w14:paraId="61C90B77">
      <w:pPr>
        <w:pStyle w:val="12"/>
        <w:kinsoku/>
        <w:spacing w:line="560" w:lineRule="exact"/>
        <w:ind w:left="479" w:leftChars="228" w:firstLine="281" w:firstLineChars="100"/>
        <w:rPr>
          <w:rFonts w:ascii="Times New Roman" w:hAnsi="Times New Roman"/>
          <w:b/>
          <w:color w:val="auto"/>
          <w:sz w:val="28"/>
        </w:rPr>
      </w:pPr>
    </w:p>
    <w:p w14:paraId="34AA8499">
      <w:pPr>
        <w:pStyle w:val="12"/>
        <w:kinsoku/>
        <w:spacing w:line="560" w:lineRule="exact"/>
        <w:ind w:left="479" w:leftChars="228" w:firstLine="281" w:firstLineChars="100"/>
        <w:rPr>
          <w:rFonts w:ascii="Times New Roman" w:hAnsi="Times New Roman"/>
          <w:b/>
          <w:color w:val="auto"/>
          <w:sz w:val="28"/>
        </w:rPr>
      </w:pPr>
    </w:p>
    <w:p w14:paraId="1D2C0078">
      <w:pPr>
        <w:pStyle w:val="12"/>
        <w:kinsoku/>
        <w:spacing w:line="560" w:lineRule="exact"/>
        <w:ind w:left="479" w:leftChars="228" w:firstLine="281" w:firstLineChars="100"/>
        <w:rPr>
          <w:rFonts w:ascii="Times New Roman" w:hAnsi="Times New Roman"/>
          <w:b/>
          <w:color w:val="auto"/>
          <w:sz w:val="28"/>
        </w:rPr>
      </w:pPr>
    </w:p>
    <w:p w14:paraId="102F22EB">
      <w:pPr>
        <w:pStyle w:val="12"/>
        <w:kinsoku/>
        <w:spacing w:line="560" w:lineRule="exact"/>
        <w:ind w:left="479" w:leftChars="228" w:firstLine="281" w:firstLineChars="100"/>
        <w:rPr>
          <w:rFonts w:ascii="Times New Roman" w:hAnsi="Times New Roman"/>
          <w:b/>
          <w:color w:val="auto"/>
          <w:sz w:val="28"/>
        </w:rPr>
      </w:pPr>
    </w:p>
    <w:p w14:paraId="5B14E698">
      <w:pPr>
        <w:pStyle w:val="12"/>
        <w:kinsoku/>
        <w:spacing w:line="560" w:lineRule="exact"/>
        <w:ind w:left="479" w:leftChars="228" w:firstLine="281" w:firstLineChars="100"/>
        <w:rPr>
          <w:rFonts w:ascii="Times New Roman" w:hAnsi="Times New Roman"/>
          <w:b/>
          <w:color w:val="auto"/>
          <w:sz w:val="28"/>
        </w:rPr>
      </w:pPr>
    </w:p>
    <w:p w14:paraId="572B6708">
      <w:pPr>
        <w:pStyle w:val="12"/>
        <w:kinsoku/>
        <w:ind w:left="482" w:hanging="482"/>
        <w:rPr>
          <w:rFonts w:ascii="宋体" w:hAnsi="宋体" w:cs="宋体"/>
          <w:b/>
          <w:bCs/>
          <w:color w:val="auto"/>
          <w:sz w:val="24"/>
        </w:rPr>
      </w:pPr>
      <w:r>
        <w:rPr>
          <w:rFonts w:hint="eastAsia" w:ascii="宋体" w:hAnsi="宋体" w:cs="宋体"/>
          <w:b/>
          <w:bCs/>
          <w:color w:val="auto"/>
          <w:sz w:val="24"/>
        </w:rPr>
        <w:t xml:space="preserve">附件 3-3 </w:t>
      </w:r>
      <w:r>
        <w:rPr>
          <w:rFonts w:ascii="Times New Roman" w:hAnsi="Times New Roman" w:eastAsia="黑体"/>
          <w:color w:val="auto"/>
          <w:sz w:val="24"/>
        </w:rPr>
        <w:t>拟委任的项目负责人资历表</w:t>
      </w:r>
    </w:p>
    <w:p w14:paraId="5ED5F0EC">
      <w:pPr>
        <w:tabs>
          <w:tab w:val="left" w:pos="882"/>
        </w:tabs>
        <w:spacing w:line="198" w:lineRule="exact"/>
        <w:ind w:firstLine="480" w:firstLineChars="200"/>
        <w:jc w:val="center"/>
        <w:rPr>
          <w:rFonts w:ascii="Times New Roman" w:hAnsi="Times New Roman" w:eastAsia="黑体"/>
          <w:color w:val="auto"/>
          <w:sz w:val="24"/>
          <w:lang w:eastAsia="zh-CN"/>
        </w:rPr>
      </w:pPr>
    </w:p>
    <w:p w14:paraId="44757B6B">
      <w:pPr>
        <w:tabs>
          <w:tab w:val="left" w:pos="882"/>
        </w:tabs>
        <w:spacing w:after="312" w:line="278" w:lineRule="exact"/>
        <w:ind w:firstLine="480" w:firstLineChars="200"/>
        <w:jc w:val="center"/>
        <w:rPr>
          <w:rFonts w:ascii="Times New Roman" w:hAnsi="Times New Roman" w:eastAsia="黑体"/>
          <w:color w:val="auto"/>
          <w:sz w:val="24"/>
          <w:lang w:eastAsia="zh-CN"/>
        </w:rPr>
      </w:pPr>
      <w:r>
        <w:rPr>
          <w:rFonts w:ascii="Times New Roman" w:hAnsi="Times New Roman" w:eastAsia="黑体"/>
          <w:color w:val="auto"/>
          <w:sz w:val="24"/>
          <w:lang w:eastAsia="zh-CN"/>
        </w:rPr>
        <w:t>拟委任的项目负责人资历表</w:t>
      </w:r>
    </w:p>
    <w:tbl>
      <w:tblPr>
        <w:tblStyle w:val="18"/>
        <w:tblW w:w="90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3"/>
        <w:gridCol w:w="1402"/>
        <w:gridCol w:w="1104"/>
        <w:gridCol w:w="1363"/>
        <w:gridCol w:w="331"/>
        <w:gridCol w:w="2075"/>
        <w:gridCol w:w="215"/>
        <w:gridCol w:w="1277"/>
      </w:tblGrid>
      <w:tr w14:paraId="279A3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36" w:hRule="exact"/>
          <w:jc w:val="center"/>
        </w:trPr>
        <w:tc>
          <w:tcPr>
            <w:tcW w:w="1253" w:type="dxa"/>
            <w:tcBorders>
              <w:top w:val="single" w:color="auto" w:sz="12" w:space="0"/>
              <w:left w:val="single" w:color="auto" w:sz="12" w:space="0"/>
              <w:bottom w:val="single" w:color="auto" w:sz="6" w:space="0"/>
              <w:right w:val="single" w:color="auto" w:sz="6" w:space="0"/>
            </w:tcBorders>
            <w:vAlign w:val="center"/>
          </w:tcPr>
          <w:p w14:paraId="0307DDC8">
            <w:pPr>
              <w:pStyle w:val="28"/>
              <w:shd w:val="clear" w:color="auto" w:fill="auto"/>
              <w:spacing w:before="0" w:line="360" w:lineRule="exact"/>
              <w:ind w:left="200"/>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姓 名</w:t>
            </w:r>
          </w:p>
        </w:tc>
        <w:tc>
          <w:tcPr>
            <w:tcW w:w="1402" w:type="dxa"/>
            <w:tcBorders>
              <w:top w:val="single" w:color="auto" w:sz="12" w:space="0"/>
              <w:left w:val="single" w:color="auto" w:sz="6" w:space="0"/>
              <w:bottom w:val="single" w:color="auto" w:sz="6" w:space="0"/>
              <w:right w:val="single" w:color="auto" w:sz="6" w:space="0"/>
            </w:tcBorders>
            <w:vAlign w:val="center"/>
          </w:tcPr>
          <w:p w14:paraId="0EC7A758">
            <w:pPr>
              <w:spacing w:line="360" w:lineRule="exact"/>
              <w:jc w:val="center"/>
              <w:rPr>
                <w:rFonts w:ascii="Times New Roman" w:hAnsi="Times New Roman"/>
                <w:color w:val="auto"/>
                <w:sz w:val="20"/>
              </w:rPr>
            </w:pPr>
          </w:p>
        </w:tc>
        <w:tc>
          <w:tcPr>
            <w:tcW w:w="1104" w:type="dxa"/>
            <w:tcBorders>
              <w:top w:val="single" w:color="auto" w:sz="12" w:space="0"/>
              <w:left w:val="single" w:color="auto" w:sz="6" w:space="0"/>
              <w:bottom w:val="single" w:color="auto" w:sz="6" w:space="0"/>
              <w:right w:val="single" w:color="auto" w:sz="6" w:space="0"/>
            </w:tcBorders>
            <w:vAlign w:val="center"/>
          </w:tcPr>
          <w:p w14:paraId="36AAF174">
            <w:pPr>
              <w:pStyle w:val="28"/>
              <w:shd w:val="clear" w:color="auto" w:fill="auto"/>
              <w:spacing w:before="0" w:line="360" w:lineRule="exact"/>
              <w:ind w:left="160"/>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年 龄</w:t>
            </w:r>
          </w:p>
        </w:tc>
        <w:tc>
          <w:tcPr>
            <w:tcW w:w="1363" w:type="dxa"/>
            <w:tcBorders>
              <w:top w:val="single" w:color="auto" w:sz="12" w:space="0"/>
              <w:left w:val="single" w:color="auto" w:sz="6" w:space="0"/>
              <w:bottom w:val="single" w:color="auto" w:sz="6" w:space="0"/>
              <w:right w:val="single" w:color="auto" w:sz="6" w:space="0"/>
            </w:tcBorders>
            <w:vAlign w:val="center"/>
          </w:tcPr>
          <w:p w14:paraId="7AF22970">
            <w:pPr>
              <w:spacing w:line="360" w:lineRule="exact"/>
              <w:jc w:val="center"/>
              <w:rPr>
                <w:rFonts w:ascii="Times New Roman" w:hAnsi="Times New Roman"/>
                <w:color w:val="auto"/>
                <w:sz w:val="20"/>
              </w:rPr>
            </w:pPr>
          </w:p>
        </w:tc>
        <w:tc>
          <w:tcPr>
            <w:tcW w:w="2406" w:type="dxa"/>
            <w:gridSpan w:val="2"/>
            <w:tcBorders>
              <w:top w:val="single" w:color="auto" w:sz="12" w:space="0"/>
              <w:left w:val="single" w:color="auto" w:sz="6" w:space="0"/>
              <w:bottom w:val="single" w:color="auto" w:sz="6" w:space="0"/>
              <w:right w:val="single" w:color="auto" w:sz="6" w:space="0"/>
            </w:tcBorders>
            <w:vAlign w:val="center"/>
          </w:tcPr>
          <w:p w14:paraId="69978D5A">
            <w:pPr>
              <w:pStyle w:val="28"/>
              <w:shd w:val="clear" w:color="auto" w:fill="auto"/>
              <w:spacing w:before="0" w:line="360" w:lineRule="exact"/>
              <w:jc w:val="center"/>
              <w:rPr>
                <w:rFonts w:ascii="Times New Roman" w:hAnsi="Times New Roman" w:cs="Times New Roman"/>
                <w:color w:val="auto"/>
                <w:sz w:val="21"/>
                <w:szCs w:val="21"/>
                <w:lang w:eastAsia="zh-CN"/>
              </w:rPr>
            </w:pPr>
            <w:r>
              <w:rPr>
                <w:rStyle w:val="29"/>
                <w:rFonts w:hint="default" w:ascii="Times New Roman" w:hAnsi="Times New Roman" w:cs="Times New Roman"/>
                <w:color w:val="auto"/>
                <w:sz w:val="21"/>
                <w:szCs w:val="21"/>
              </w:rPr>
              <w:t>执业或职业资格证书名称</w:t>
            </w:r>
          </w:p>
        </w:tc>
        <w:tc>
          <w:tcPr>
            <w:tcW w:w="1492" w:type="dxa"/>
            <w:gridSpan w:val="2"/>
            <w:tcBorders>
              <w:top w:val="single" w:color="auto" w:sz="12" w:space="0"/>
              <w:left w:val="single" w:color="auto" w:sz="6" w:space="0"/>
              <w:bottom w:val="single" w:color="auto" w:sz="6" w:space="0"/>
              <w:right w:val="single" w:color="auto" w:sz="12" w:space="0"/>
            </w:tcBorders>
            <w:vAlign w:val="center"/>
          </w:tcPr>
          <w:p w14:paraId="44DB277E">
            <w:pPr>
              <w:spacing w:line="360" w:lineRule="exact"/>
              <w:jc w:val="center"/>
              <w:rPr>
                <w:rFonts w:ascii="Times New Roman" w:hAnsi="Times New Roman"/>
                <w:color w:val="auto"/>
                <w:sz w:val="20"/>
                <w:lang w:eastAsia="zh-CN"/>
              </w:rPr>
            </w:pPr>
          </w:p>
        </w:tc>
      </w:tr>
      <w:tr w14:paraId="35CF4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7C139053">
            <w:pPr>
              <w:pStyle w:val="28"/>
              <w:shd w:val="clear" w:color="auto" w:fill="auto"/>
              <w:spacing w:before="0" w:line="360" w:lineRule="exact"/>
              <w:ind w:left="200"/>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技术职称</w:t>
            </w:r>
          </w:p>
        </w:tc>
        <w:tc>
          <w:tcPr>
            <w:tcW w:w="1402" w:type="dxa"/>
            <w:tcBorders>
              <w:top w:val="single" w:color="auto" w:sz="6" w:space="0"/>
              <w:left w:val="single" w:color="auto" w:sz="6" w:space="0"/>
              <w:bottom w:val="single" w:color="auto" w:sz="6" w:space="0"/>
              <w:right w:val="single" w:color="auto" w:sz="6" w:space="0"/>
            </w:tcBorders>
            <w:vAlign w:val="center"/>
          </w:tcPr>
          <w:p w14:paraId="14F05872">
            <w:pPr>
              <w:spacing w:line="360" w:lineRule="exact"/>
              <w:jc w:val="center"/>
              <w:rPr>
                <w:rFonts w:ascii="Times New Roman" w:hAnsi="Times New Roman"/>
                <w:color w:val="auto"/>
                <w:sz w:val="20"/>
              </w:rPr>
            </w:pPr>
          </w:p>
        </w:tc>
        <w:tc>
          <w:tcPr>
            <w:tcW w:w="1104" w:type="dxa"/>
            <w:tcBorders>
              <w:top w:val="single" w:color="auto" w:sz="6" w:space="0"/>
              <w:left w:val="single" w:color="auto" w:sz="6" w:space="0"/>
              <w:bottom w:val="single" w:color="auto" w:sz="6" w:space="0"/>
              <w:right w:val="single" w:color="auto" w:sz="6" w:space="0"/>
            </w:tcBorders>
            <w:vAlign w:val="center"/>
          </w:tcPr>
          <w:p w14:paraId="2A4299DA">
            <w:pPr>
              <w:pStyle w:val="28"/>
              <w:shd w:val="clear" w:color="auto" w:fill="auto"/>
              <w:spacing w:before="0" w:line="360" w:lineRule="exact"/>
              <w:ind w:left="160"/>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学 历</w:t>
            </w:r>
          </w:p>
        </w:tc>
        <w:tc>
          <w:tcPr>
            <w:tcW w:w="1363" w:type="dxa"/>
            <w:tcBorders>
              <w:top w:val="single" w:color="auto" w:sz="6" w:space="0"/>
              <w:left w:val="single" w:color="auto" w:sz="6" w:space="0"/>
              <w:bottom w:val="single" w:color="auto" w:sz="6" w:space="0"/>
              <w:right w:val="single" w:color="auto" w:sz="6" w:space="0"/>
            </w:tcBorders>
            <w:vAlign w:val="center"/>
          </w:tcPr>
          <w:p w14:paraId="6092905C">
            <w:pPr>
              <w:spacing w:line="360" w:lineRule="exact"/>
              <w:jc w:val="center"/>
              <w:rPr>
                <w:rFonts w:ascii="Times New Roman" w:hAnsi="Times New Roman"/>
                <w:color w:val="auto"/>
                <w:sz w:val="20"/>
              </w:rPr>
            </w:pPr>
          </w:p>
        </w:tc>
        <w:tc>
          <w:tcPr>
            <w:tcW w:w="2406" w:type="dxa"/>
            <w:gridSpan w:val="2"/>
            <w:tcBorders>
              <w:top w:val="single" w:color="auto" w:sz="6" w:space="0"/>
              <w:left w:val="single" w:color="auto" w:sz="6" w:space="0"/>
              <w:bottom w:val="single" w:color="auto" w:sz="6" w:space="0"/>
              <w:right w:val="single" w:color="auto" w:sz="6" w:space="0"/>
            </w:tcBorders>
            <w:vAlign w:val="center"/>
          </w:tcPr>
          <w:p w14:paraId="2C20ADC5">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拟在本项目任职</w:t>
            </w:r>
          </w:p>
        </w:tc>
        <w:tc>
          <w:tcPr>
            <w:tcW w:w="1492" w:type="dxa"/>
            <w:gridSpan w:val="2"/>
            <w:tcBorders>
              <w:top w:val="single" w:color="auto" w:sz="6" w:space="0"/>
              <w:left w:val="single" w:color="auto" w:sz="6" w:space="0"/>
              <w:bottom w:val="single" w:color="auto" w:sz="6" w:space="0"/>
              <w:right w:val="single" w:color="auto" w:sz="12" w:space="0"/>
            </w:tcBorders>
            <w:vAlign w:val="center"/>
          </w:tcPr>
          <w:p w14:paraId="770FF3B8">
            <w:pPr>
              <w:spacing w:line="360" w:lineRule="exact"/>
              <w:jc w:val="center"/>
              <w:rPr>
                <w:rFonts w:ascii="Times New Roman" w:hAnsi="Times New Roman"/>
                <w:color w:val="auto"/>
                <w:sz w:val="20"/>
              </w:rPr>
            </w:pPr>
          </w:p>
        </w:tc>
      </w:tr>
      <w:tr w14:paraId="3E1F3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31"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28DCA333">
            <w:pPr>
              <w:pStyle w:val="28"/>
              <w:shd w:val="clear" w:color="auto" w:fill="auto"/>
              <w:spacing w:before="0" w:line="360" w:lineRule="exact"/>
              <w:ind w:left="200"/>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工作年限</w:t>
            </w:r>
          </w:p>
        </w:tc>
        <w:tc>
          <w:tcPr>
            <w:tcW w:w="3869" w:type="dxa"/>
            <w:gridSpan w:val="3"/>
            <w:tcBorders>
              <w:top w:val="single" w:color="auto" w:sz="6" w:space="0"/>
              <w:left w:val="single" w:color="auto" w:sz="6" w:space="0"/>
              <w:bottom w:val="single" w:color="auto" w:sz="6" w:space="0"/>
              <w:right w:val="single" w:color="auto" w:sz="6" w:space="0"/>
            </w:tcBorders>
            <w:vAlign w:val="center"/>
          </w:tcPr>
          <w:p w14:paraId="2F20F087">
            <w:pPr>
              <w:spacing w:line="360" w:lineRule="exact"/>
              <w:jc w:val="center"/>
              <w:rPr>
                <w:rFonts w:ascii="Times New Roman" w:hAnsi="Times New Roman"/>
                <w:color w:val="auto"/>
                <w:sz w:val="20"/>
              </w:rPr>
            </w:pPr>
          </w:p>
        </w:tc>
        <w:tc>
          <w:tcPr>
            <w:tcW w:w="2406" w:type="dxa"/>
            <w:gridSpan w:val="2"/>
            <w:tcBorders>
              <w:top w:val="single" w:color="auto" w:sz="6" w:space="0"/>
              <w:left w:val="single" w:color="auto" w:sz="6" w:space="0"/>
              <w:bottom w:val="single" w:color="auto" w:sz="6" w:space="0"/>
              <w:right w:val="single" w:color="auto" w:sz="6" w:space="0"/>
            </w:tcBorders>
            <w:vAlign w:val="center"/>
          </w:tcPr>
          <w:p w14:paraId="09589880">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从事本专业工作年限</w:t>
            </w:r>
          </w:p>
        </w:tc>
        <w:tc>
          <w:tcPr>
            <w:tcW w:w="1492" w:type="dxa"/>
            <w:gridSpan w:val="2"/>
            <w:tcBorders>
              <w:top w:val="single" w:color="auto" w:sz="6" w:space="0"/>
              <w:left w:val="single" w:color="auto" w:sz="6" w:space="0"/>
              <w:bottom w:val="single" w:color="auto" w:sz="6" w:space="0"/>
              <w:right w:val="single" w:color="auto" w:sz="12" w:space="0"/>
            </w:tcBorders>
            <w:vAlign w:val="center"/>
          </w:tcPr>
          <w:p w14:paraId="3DA56182">
            <w:pPr>
              <w:spacing w:line="360" w:lineRule="exact"/>
              <w:jc w:val="center"/>
              <w:rPr>
                <w:rFonts w:ascii="Times New Roman" w:hAnsi="Times New Roman"/>
                <w:color w:val="auto"/>
                <w:sz w:val="20"/>
              </w:rPr>
            </w:pPr>
          </w:p>
        </w:tc>
      </w:tr>
      <w:tr w14:paraId="102D7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94"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15956B1C">
            <w:pPr>
              <w:pStyle w:val="28"/>
              <w:shd w:val="clear" w:color="auto" w:fill="auto"/>
              <w:spacing w:before="0" w:line="360" w:lineRule="exact"/>
              <w:ind w:left="200"/>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毕业学校</w:t>
            </w:r>
          </w:p>
        </w:tc>
        <w:tc>
          <w:tcPr>
            <w:tcW w:w="7767" w:type="dxa"/>
            <w:gridSpan w:val="7"/>
            <w:tcBorders>
              <w:top w:val="single" w:color="auto" w:sz="6" w:space="0"/>
              <w:left w:val="single" w:color="auto" w:sz="6" w:space="0"/>
              <w:bottom w:val="single" w:color="auto" w:sz="6" w:space="0"/>
              <w:right w:val="single" w:color="auto" w:sz="12" w:space="0"/>
            </w:tcBorders>
            <w:vAlign w:val="center"/>
          </w:tcPr>
          <w:p w14:paraId="660E880B">
            <w:pPr>
              <w:pStyle w:val="28"/>
              <w:shd w:val="clear" w:color="auto" w:fill="auto"/>
              <w:spacing w:before="0" w:line="360" w:lineRule="exact"/>
              <w:ind w:right="247"/>
              <w:jc w:val="center"/>
              <w:rPr>
                <w:rFonts w:ascii="Times New Roman" w:hAnsi="Times New Roman" w:cs="Times New Roman"/>
                <w:color w:val="auto"/>
                <w:sz w:val="21"/>
                <w:szCs w:val="21"/>
                <w:lang w:eastAsia="zh-CN"/>
              </w:rPr>
            </w:pPr>
            <w:r>
              <w:rPr>
                <w:rStyle w:val="29"/>
                <w:rFonts w:hint="default" w:ascii="Times New Roman" w:hAnsi="Times New Roman" w:cs="Times New Roman"/>
                <w:color w:val="auto"/>
                <w:sz w:val="21"/>
                <w:szCs w:val="21"/>
                <w:u w:val="single" w:color="000000"/>
              </w:rPr>
              <w:t xml:space="preserve">    </w:t>
            </w:r>
            <w:r>
              <w:rPr>
                <w:rStyle w:val="29"/>
                <w:rFonts w:hint="default" w:ascii="Times New Roman" w:hAnsi="Times New Roman" w:cs="Times New Roman"/>
                <w:color w:val="auto"/>
                <w:sz w:val="21"/>
                <w:szCs w:val="21"/>
              </w:rPr>
              <w:t>年</w:t>
            </w:r>
            <w:r>
              <w:rPr>
                <w:rStyle w:val="29"/>
                <w:rFonts w:hint="default" w:ascii="Times New Roman" w:hAnsi="Times New Roman" w:cs="Times New Roman"/>
                <w:color w:val="auto"/>
                <w:sz w:val="21"/>
                <w:szCs w:val="21"/>
                <w:u w:val="single" w:color="000000"/>
              </w:rPr>
              <w:t xml:space="preserve">    </w:t>
            </w:r>
            <w:r>
              <w:rPr>
                <w:rStyle w:val="29"/>
                <w:rFonts w:hint="default" w:ascii="Times New Roman" w:hAnsi="Times New Roman" w:cs="Times New Roman"/>
                <w:color w:val="auto"/>
                <w:sz w:val="21"/>
                <w:szCs w:val="21"/>
              </w:rPr>
              <w:t>月毕业于</w:t>
            </w:r>
            <w:r>
              <w:rPr>
                <w:rStyle w:val="29"/>
                <w:rFonts w:hint="default" w:ascii="Times New Roman" w:hAnsi="Times New Roman" w:cs="Times New Roman"/>
                <w:color w:val="auto"/>
                <w:sz w:val="21"/>
                <w:szCs w:val="21"/>
                <w:u w:val="single" w:color="000000"/>
              </w:rPr>
              <w:t xml:space="preserve">              </w:t>
            </w:r>
            <w:r>
              <w:rPr>
                <w:rStyle w:val="29"/>
                <w:rFonts w:hint="default" w:ascii="Times New Roman" w:hAnsi="Times New Roman" w:cs="Times New Roman"/>
                <w:color w:val="auto"/>
                <w:sz w:val="21"/>
                <w:szCs w:val="21"/>
              </w:rPr>
              <w:t xml:space="preserve"> 学校</w:t>
            </w:r>
            <w:r>
              <w:rPr>
                <w:rStyle w:val="29"/>
                <w:rFonts w:hint="default" w:ascii="Times New Roman" w:hAnsi="Times New Roman" w:cs="Times New Roman"/>
                <w:color w:val="auto"/>
                <w:sz w:val="21"/>
                <w:szCs w:val="21"/>
                <w:u w:val="single" w:color="000000"/>
              </w:rPr>
              <w:t xml:space="preserve">              </w:t>
            </w:r>
            <w:r>
              <w:rPr>
                <w:rStyle w:val="29"/>
                <w:rFonts w:hint="default" w:ascii="Times New Roman" w:hAnsi="Times New Roman" w:cs="Times New Roman"/>
                <w:color w:val="auto"/>
                <w:sz w:val="21"/>
                <w:szCs w:val="21"/>
              </w:rPr>
              <w:t>专业，学制</w:t>
            </w:r>
            <w:r>
              <w:rPr>
                <w:rStyle w:val="29"/>
                <w:rFonts w:hint="default" w:ascii="Times New Roman" w:hAnsi="Times New Roman" w:cs="Times New Roman"/>
                <w:color w:val="auto"/>
                <w:sz w:val="21"/>
                <w:szCs w:val="21"/>
                <w:u w:val="single" w:color="000000"/>
              </w:rPr>
              <w:t xml:space="preserve">   </w:t>
            </w:r>
            <w:r>
              <w:rPr>
                <w:rStyle w:val="29"/>
                <w:rFonts w:hint="default" w:ascii="Times New Roman" w:hAnsi="Times New Roman" w:cs="Times New Roman"/>
                <w:color w:val="auto"/>
                <w:sz w:val="21"/>
                <w:szCs w:val="21"/>
              </w:rPr>
              <w:t>年</w:t>
            </w:r>
          </w:p>
        </w:tc>
      </w:tr>
      <w:tr w14:paraId="00DA8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6" w:hRule="atLeast"/>
          <w:jc w:val="center"/>
        </w:trPr>
        <w:tc>
          <w:tcPr>
            <w:tcW w:w="9020" w:type="dxa"/>
            <w:gridSpan w:val="8"/>
            <w:tcBorders>
              <w:top w:val="single" w:color="auto" w:sz="6" w:space="0"/>
              <w:left w:val="single" w:color="auto" w:sz="12" w:space="0"/>
              <w:bottom w:val="single" w:color="auto" w:sz="6" w:space="0"/>
              <w:right w:val="single" w:color="auto" w:sz="12" w:space="0"/>
            </w:tcBorders>
            <w:vAlign w:val="center"/>
          </w:tcPr>
          <w:p w14:paraId="21452828">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经 历</w:t>
            </w:r>
          </w:p>
        </w:tc>
      </w:tr>
      <w:tr w14:paraId="75532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26"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6B0E431B">
            <w:pPr>
              <w:pStyle w:val="28"/>
              <w:shd w:val="clear" w:color="auto" w:fill="auto"/>
              <w:spacing w:before="0" w:line="360" w:lineRule="exact"/>
              <w:ind w:left="340"/>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时间</w:t>
            </w: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03436428">
            <w:pPr>
              <w:pStyle w:val="28"/>
              <w:shd w:val="clear" w:color="auto" w:fill="auto"/>
              <w:spacing w:before="0" w:line="360" w:lineRule="exact"/>
              <w:jc w:val="center"/>
              <w:rPr>
                <w:rFonts w:ascii="Times New Roman" w:hAnsi="Times New Roman" w:cs="Times New Roman"/>
                <w:color w:val="auto"/>
                <w:sz w:val="21"/>
                <w:szCs w:val="21"/>
                <w:lang w:eastAsia="zh-CN"/>
              </w:rPr>
            </w:pPr>
            <w:r>
              <w:rPr>
                <w:rStyle w:val="29"/>
                <w:rFonts w:hint="default" w:ascii="Times New Roman" w:hAnsi="Times New Roman" w:cs="Times New Roman"/>
                <w:color w:val="auto"/>
                <w:sz w:val="21"/>
                <w:szCs w:val="21"/>
              </w:rPr>
              <w:t>参加过的类似工程项目名称</w:t>
            </w: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330C5F89">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担任职务</w:t>
            </w:r>
          </w:p>
        </w:tc>
        <w:tc>
          <w:tcPr>
            <w:tcW w:w="1277" w:type="dxa"/>
            <w:tcBorders>
              <w:top w:val="single" w:color="auto" w:sz="6" w:space="0"/>
              <w:left w:val="single" w:color="auto" w:sz="6" w:space="0"/>
              <w:bottom w:val="single" w:color="auto" w:sz="6" w:space="0"/>
              <w:right w:val="single" w:color="auto" w:sz="12" w:space="0"/>
            </w:tcBorders>
            <w:vAlign w:val="center"/>
          </w:tcPr>
          <w:p w14:paraId="571D8766">
            <w:pPr>
              <w:pStyle w:val="28"/>
              <w:shd w:val="clear" w:color="auto" w:fill="auto"/>
              <w:spacing w:before="0" w:line="360" w:lineRule="exact"/>
              <w:jc w:val="center"/>
              <w:rPr>
                <w:rStyle w:val="29"/>
                <w:rFonts w:hint="default" w:ascii="Times New Roman" w:hAnsi="Times New Roman" w:eastAsia="PMingLiU" w:cs="Times New Roman"/>
                <w:color w:val="auto"/>
                <w:sz w:val="21"/>
                <w:szCs w:val="21"/>
              </w:rPr>
            </w:pPr>
            <w:r>
              <w:rPr>
                <w:rStyle w:val="29"/>
                <w:rFonts w:hint="default" w:ascii="Times New Roman" w:hAnsi="Times New Roman" w:cs="Times New Roman"/>
                <w:color w:val="auto"/>
                <w:sz w:val="21"/>
                <w:szCs w:val="21"/>
              </w:rPr>
              <w:t>发包人及</w:t>
            </w:r>
          </w:p>
          <w:p w14:paraId="58AF35FA">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联系电话</w:t>
            </w:r>
          </w:p>
        </w:tc>
      </w:tr>
      <w:tr w14:paraId="345E5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33"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67642ECB">
            <w:pPr>
              <w:spacing w:line="360" w:lineRule="exact"/>
              <w:jc w:val="center"/>
              <w:rPr>
                <w:rFonts w:ascii="Times New Roman" w:hAnsi="Times New Roman"/>
                <w:color w:val="auto"/>
                <w:sz w:val="20"/>
              </w:rPr>
            </w:pP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6D893B19">
            <w:pPr>
              <w:spacing w:line="360" w:lineRule="exact"/>
              <w:jc w:val="center"/>
              <w:rPr>
                <w:rFonts w:ascii="Times New Roman" w:hAnsi="Times New Roman"/>
                <w:color w:val="auto"/>
                <w:sz w:val="20"/>
              </w:rPr>
            </w:pP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68B88686">
            <w:pPr>
              <w:spacing w:line="360" w:lineRule="exact"/>
              <w:jc w:val="center"/>
              <w:rPr>
                <w:rFonts w:ascii="Times New Roman" w:hAnsi="Times New Roman"/>
                <w:color w:val="auto"/>
                <w:sz w:val="20"/>
              </w:rPr>
            </w:pPr>
          </w:p>
        </w:tc>
        <w:tc>
          <w:tcPr>
            <w:tcW w:w="1277" w:type="dxa"/>
            <w:tcBorders>
              <w:top w:val="single" w:color="auto" w:sz="6" w:space="0"/>
              <w:left w:val="single" w:color="auto" w:sz="6" w:space="0"/>
              <w:bottom w:val="single" w:color="auto" w:sz="6" w:space="0"/>
              <w:right w:val="single" w:color="auto" w:sz="12" w:space="0"/>
            </w:tcBorders>
            <w:vAlign w:val="center"/>
          </w:tcPr>
          <w:p w14:paraId="05944D53">
            <w:pPr>
              <w:spacing w:line="360" w:lineRule="exact"/>
              <w:jc w:val="center"/>
              <w:rPr>
                <w:rFonts w:ascii="Times New Roman" w:hAnsi="Times New Roman"/>
                <w:color w:val="auto"/>
                <w:sz w:val="20"/>
              </w:rPr>
            </w:pPr>
          </w:p>
        </w:tc>
      </w:tr>
      <w:tr w14:paraId="16883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28"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38271483">
            <w:pPr>
              <w:spacing w:line="360" w:lineRule="exact"/>
              <w:jc w:val="center"/>
              <w:rPr>
                <w:rFonts w:ascii="Times New Roman" w:hAnsi="Times New Roman"/>
                <w:color w:val="auto"/>
                <w:sz w:val="20"/>
              </w:rPr>
            </w:pP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0E829E07">
            <w:pPr>
              <w:spacing w:line="360" w:lineRule="exact"/>
              <w:jc w:val="center"/>
              <w:rPr>
                <w:rFonts w:ascii="Times New Roman" w:hAnsi="Times New Roman"/>
                <w:color w:val="auto"/>
                <w:sz w:val="20"/>
              </w:rPr>
            </w:pP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4A4F48EF">
            <w:pPr>
              <w:spacing w:line="360" w:lineRule="exact"/>
              <w:jc w:val="center"/>
              <w:rPr>
                <w:rFonts w:ascii="Times New Roman" w:hAnsi="Times New Roman"/>
                <w:color w:val="auto"/>
                <w:sz w:val="20"/>
              </w:rPr>
            </w:pPr>
          </w:p>
        </w:tc>
        <w:tc>
          <w:tcPr>
            <w:tcW w:w="1277" w:type="dxa"/>
            <w:tcBorders>
              <w:top w:val="single" w:color="auto" w:sz="6" w:space="0"/>
              <w:left w:val="single" w:color="auto" w:sz="6" w:space="0"/>
              <w:bottom w:val="single" w:color="auto" w:sz="6" w:space="0"/>
              <w:right w:val="single" w:color="auto" w:sz="12" w:space="0"/>
            </w:tcBorders>
            <w:vAlign w:val="center"/>
          </w:tcPr>
          <w:p w14:paraId="25DD3340">
            <w:pPr>
              <w:spacing w:line="360" w:lineRule="exact"/>
              <w:jc w:val="center"/>
              <w:rPr>
                <w:rFonts w:ascii="Times New Roman" w:hAnsi="Times New Roman"/>
                <w:color w:val="auto"/>
                <w:sz w:val="20"/>
              </w:rPr>
            </w:pPr>
          </w:p>
        </w:tc>
      </w:tr>
      <w:tr w14:paraId="1D78F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33"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4D15F5C2">
            <w:pPr>
              <w:spacing w:line="360" w:lineRule="exact"/>
              <w:jc w:val="center"/>
              <w:rPr>
                <w:rFonts w:ascii="Times New Roman" w:hAnsi="Times New Roman"/>
                <w:color w:val="auto"/>
                <w:sz w:val="20"/>
              </w:rPr>
            </w:pP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350EEF96">
            <w:pPr>
              <w:spacing w:line="360" w:lineRule="exact"/>
              <w:jc w:val="center"/>
              <w:rPr>
                <w:rFonts w:ascii="Times New Roman" w:hAnsi="Times New Roman"/>
                <w:color w:val="auto"/>
                <w:sz w:val="20"/>
              </w:rPr>
            </w:pP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05CC9168">
            <w:pPr>
              <w:spacing w:line="360" w:lineRule="exact"/>
              <w:jc w:val="center"/>
              <w:rPr>
                <w:rFonts w:ascii="Times New Roman" w:hAnsi="Times New Roman"/>
                <w:color w:val="auto"/>
                <w:sz w:val="20"/>
              </w:rPr>
            </w:pPr>
          </w:p>
        </w:tc>
        <w:tc>
          <w:tcPr>
            <w:tcW w:w="1277" w:type="dxa"/>
            <w:tcBorders>
              <w:top w:val="single" w:color="auto" w:sz="6" w:space="0"/>
              <w:left w:val="single" w:color="auto" w:sz="6" w:space="0"/>
              <w:bottom w:val="single" w:color="auto" w:sz="6" w:space="0"/>
              <w:right w:val="single" w:color="auto" w:sz="12" w:space="0"/>
            </w:tcBorders>
            <w:vAlign w:val="center"/>
          </w:tcPr>
          <w:p w14:paraId="7216A1E5">
            <w:pPr>
              <w:spacing w:line="360" w:lineRule="exact"/>
              <w:jc w:val="center"/>
              <w:rPr>
                <w:rFonts w:ascii="Times New Roman" w:hAnsi="Times New Roman"/>
                <w:color w:val="auto"/>
                <w:sz w:val="20"/>
              </w:rPr>
            </w:pPr>
          </w:p>
        </w:tc>
      </w:tr>
      <w:tr w14:paraId="0D648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28"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62D44045">
            <w:pPr>
              <w:spacing w:line="360" w:lineRule="exact"/>
              <w:jc w:val="center"/>
              <w:rPr>
                <w:rFonts w:ascii="Times New Roman" w:hAnsi="Times New Roman"/>
                <w:color w:val="auto"/>
                <w:sz w:val="20"/>
              </w:rPr>
            </w:pP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11DC1F30">
            <w:pPr>
              <w:spacing w:line="360" w:lineRule="exact"/>
              <w:jc w:val="center"/>
              <w:rPr>
                <w:rFonts w:ascii="Times New Roman" w:hAnsi="Times New Roman"/>
                <w:color w:val="auto"/>
                <w:sz w:val="20"/>
              </w:rPr>
            </w:pP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15A978B4">
            <w:pPr>
              <w:spacing w:line="360" w:lineRule="exact"/>
              <w:jc w:val="center"/>
              <w:rPr>
                <w:rFonts w:ascii="Times New Roman" w:hAnsi="Times New Roman"/>
                <w:color w:val="auto"/>
                <w:sz w:val="20"/>
              </w:rPr>
            </w:pPr>
          </w:p>
        </w:tc>
        <w:tc>
          <w:tcPr>
            <w:tcW w:w="1277" w:type="dxa"/>
            <w:tcBorders>
              <w:top w:val="single" w:color="auto" w:sz="6" w:space="0"/>
              <w:left w:val="single" w:color="auto" w:sz="6" w:space="0"/>
              <w:bottom w:val="single" w:color="auto" w:sz="6" w:space="0"/>
              <w:right w:val="single" w:color="auto" w:sz="12" w:space="0"/>
            </w:tcBorders>
            <w:vAlign w:val="center"/>
          </w:tcPr>
          <w:p w14:paraId="58331FEF">
            <w:pPr>
              <w:spacing w:line="360" w:lineRule="exact"/>
              <w:jc w:val="center"/>
              <w:rPr>
                <w:rFonts w:ascii="Times New Roman" w:hAnsi="Times New Roman"/>
                <w:color w:val="auto"/>
                <w:sz w:val="20"/>
              </w:rPr>
            </w:pPr>
          </w:p>
        </w:tc>
      </w:tr>
      <w:tr w14:paraId="56C11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28"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25242CBF">
            <w:pPr>
              <w:spacing w:line="360" w:lineRule="exact"/>
              <w:jc w:val="center"/>
              <w:rPr>
                <w:rFonts w:ascii="Times New Roman" w:hAnsi="Times New Roman"/>
                <w:color w:val="auto"/>
                <w:sz w:val="20"/>
              </w:rPr>
            </w:pP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3FC0AF08">
            <w:pPr>
              <w:spacing w:line="360" w:lineRule="exact"/>
              <w:jc w:val="center"/>
              <w:rPr>
                <w:rFonts w:ascii="Times New Roman" w:hAnsi="Times New Roman"/>
                <w:color w:val="auto"/>
                <w:sz w:val="20"/>
              </w:rPr>
            </w:pP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3DFC1EA6">
            <w:pPr>
              <w:spacing w:line="360" w:lineRule="exact"/>
              <w:jc w:val="center"/>
              <w:rPr>
                <w:rFonts w:ascii="Times New Roman" w:hAnsi="Times New Roman"/>
                <w:color w:val="auto"/>
                <w:sz w:val="20"/>
              </w:rPr>
            </w:pPr>
          </w:p>
        </w:tc>
        <w:tc>
          <w:tcPr>
            <w:tcW w:w="1277" w:type="dxa"/>
            <w:tcBorders>
              <w:top w:val="single" w:color="auto" w:sz="6" w:space="0"/>
              <w:left w:val="single" w:color="auto" w:sz="6" w:space="0"/>
              <w:bottom w:val="single" w:color="auto" w:sz="6" w:space="0"/>
              <w:right w:val="single" w:color="auto" w:sz="12" w:space="0"/>
            </w:tcBorders>
            <w:vAlign w:val="center"/>
          </w:tcPr>
          <w:p w14:paraId="685F5BD1">
            <w:pPr>
              <w:spacing w:line="360" w:lineRule="exact"/>
              <w:jc w:val="center"/>
              <w:rPr>
                <w:rFonts w:ascii="Times New Roman" w:hAnsi="Times New Roman"/>
                <w:color w:val="auto"/>
                <w:sz w:val="20"/>
              </w:rPr>
            </w:pPr>
          </w:p>
        </w:tc>
      </w:tr>
      <w:tr w14:paraId="1CA1A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33"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449AECB5">
            <w:pPr>
              <w:spacing w:line="360" w:lineRule="exact"/>
              <w:jc w:val="center"/>
              <w:rPr>
                <w:rFonts w:ascii="Times New Roman" w:hAnsi="Times New Roman"/>
                <w:color w:val="auto"/>
                <w:sz w:val="20"/>
              </w:rPr>
            </w:pP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68A05B09">
            <w:pPr>
              <w:spacing w:line="360" w:lineRule="exact"/>
              <w:jc w:val="center"/>
              <w:rPr>
                <w:rFonts w:ascii="Times New Roman" w:hAnsi="Times New Roman"/>
                <w:color w:val="auto"/>
                <w:sz w:val="20"/>
              </w:rPr>
            </w:pP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51C2128C">
            <w:pPr>
              <w:spacing w:line="360" w:lineRule="exact"/>
              <w:jc w:val="center"/>
              <w:rPr>
                <w:rFonts w:ascii="Times New Roman" w:hAnsi="Times New Roman"/>
                <w:color w:val="auto"/>
                <w:sz w:val="20"/>
              </w:rPr>
            </w:pPr>
          </w:p>
        </w:tc>
        <w:tc>
          <w:tcPr>
            <w:tcW w:w="1277" w:type="dxa"/>
            <w:tcBorders>
              <w:top w:val="single" w:color="auto" w:sz="6" w:space="0"/>
              <w:left w:val="single" w:color="auto" w:sz="6" w:space="0"/>
              <w:bottom w:val="single" w:color="auto" w:sz="6" w:space="0"/>
              <w:right w:val="single" w:color="auto" w:sz="12" w:space="0"/>
            </w:tcBorders>
            <w:vAlign w:val="center"/>
          </w:tcPr>
          <w:p w14:paraId="68FEB45B">
            <w:pPr>
              <w:spacing w:line="360" w:lineRule="exact"/>
              <w:jc w:val="center"/>
              <w:rPr>
                <w:rFonts w:ascii="Times New Roman" w:hAnsi="Times New Roman"/>
                <w:color w:val="auto"/>
                <w:sz w:val="20"/>
              </w:rPr>
            </w:pPr>
          </w:p>
        </w:tc>
      </w:tr>
      <w:tr w14:paraId="43CB3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28"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1DE85EAE">
            <w:pPr>
              <w:spacing w:line="360" w:lineRule="exact"/>
              <w:jc w:val="center"/>
              <w:rPr>
                <w:rFonts w:ascii="Times New Roman" w:hAnsi="Times New Roman"/>
                <w:color w:val="auto"/>
                <w:sz w:val="20"/>
              </w:rPr>
            </w:pP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354F66CC">
            <w:pPr>
              <w:spacing w:line="360" w:lineRule="exact"/>
              <w:jc w:val="center"/>
              <w:rPr>
                <w:rFonts w:ascii="Times New Roman" w:hAnsi="Times New Roman"/>
                <w:color w:val="auto"/>
                <w:sz w:val="20"/>
              </w:rPr>
            </w:pP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16339977">
            <w:pPr>
              <w:spacing w:line="360" w:lineRule="exact"/>
              <w:jc w:val="center"/>
              <w:rPr>
                <w:rFonts w:ascii="Times New Roman" w:hAnsi="Times New Roman"/>
                <w:color w:val="auto"/>
                <w:sz w:val="20"/>
              </w:rPr>
            </w:pPr>
          </w:p>
        </w:tc>
        <w:tc>
          <w:tcPr>
            <w:tcW w:w="1277" w:type="dxa"/>
            <w:tcBorders>
              <w:top w:val="single" w:color="auto" w:sz="6" w:space="0"/>
              <w:left w:val="single" w:color="auto" w:sz="6" w:space="0"/>
              <w:bottom w:val="single" w:color="auto" w:sz="6" w:space="0"/>
              <w:right w:val="single" w:color="auto" w:sz="12" w:space="0"/>
            </w:tcBorders>
            <w:vAlign w:val="center"/>
          </w:tcPr>
          <w:p w14:paraId="24BB18D0">
            <w:pPr>
              <w:spacing w:line="360" w:lineRule="exact"/>
              <w:jc w:val="center"/>
              <w:rPr>
                <w:rFonts w:ascii="Times New Roman" w:hAnsi="Times New Roman"/>
                <w:color w:val="auto"/>
                <w:sz w:val="20"/>
              </w:rPr>
            </w:pPr>
          </w:p>
        </w:tc>
      </w:tr>
      <w:tr w14:paraId="06C04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33" w:hRule="exact"/>
          <w:jc w:val="center"/>
        </w:trPr>
        <w:tc>
          <w:tcPr>
            <w:tcW w:w="2655" w:type="dxa"/>
            <w:gridSpan w:val="2"/>
            <w:tcBorders>
              <w:top w:val="single" w:color="auto" w:sz="6" w:space="0"/>
              <w:left w:val="single" w:color="auto" w:sz="12" w:space="0"/>
              <w:bottom w:val="single" w:color="auto" w:sz="6" w:space="0"/>
              <w:right w:val="single" w:color="auto" w:sz="6" w:space="0"/>
            </w:tcBorders>
            <w:vAlign w:val="center"/>
          </w:tcPr>
          <w:p w14:paraId="4F2A2ACC">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获奖情况</w:t>
            </w:r>
          </w:p>
        </w:tc>
        <w:tc>
          <w:tcPr>
            <w:tcW w:w="6365" w:type="dxa"/>
            <w:gridSpan w:val="6"/>
            <w:tcBorders>
              <w:top w:val="single" w:color="auto" w:sz="6" w:space="0"/>
              <w:left w:val="single" w:color="auto" w:sz="6" w:space="0"/>
              <w:bottom w:val="single" w:color="auto" w:sz="6" w:space="0"/>
              <w:right w:val="single" w:color="auto" w:sz="12" w:space="0"/>
            </w:tcBorders>
            <w:vAlign w:val="center"/>
          </w:tcPr>
          <w:p w14:paraId="5F6BF36F">
            <w:pPr>
              <w:spacing w:line="360" w:lineRule="exact"/>
              <w:jc w:val="center"/>
              <w:rPr>
                <w:rFonts w:ascii="Times New Roman" w:hAnsi="Times New Roman"/>
                <w:color w:val="auto"/>
                <w:sz w:val="20"/>
              </w:rPr>
            </w:pPr>
          </w:p>
        </w:tc>
      </w:tr>
      <w:tr w14:paraId="4B911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142" w:hRule="exact"/>
          <w:jc w:val="center"/>
        </w:trPr>
        <w:tc>
          <w:tcPr>
            <w:tcW w:w="2655" w:type="dxa"/>
            <w:gridSpan w:val="2"/>
            <w:tcBorders>
              <w:top w:val="single" w:color="auto" w:sz="6" w:space="0"/>
              <w:left w:val="single" w:color="auto" w:sz="12" w:space="0"/>
              <w:bottom w:val="single" w:color="auto" w:sz="6" w:space="0"/>
              <w:right w:val="single" w:color="auto" w:sz="6" w:space="0"/>
            </w:tcBorders>
            <w:vAlign w:val="center"/>
          </w:tcPr>
          <w:p w14:paraId="79EB1D3C">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目前承担的任务</w:t>
            </w:r>
          </w:p>
        </w:tc>
        <w:tc>
          <w:tcPr>
            <w:tcW w:w="6365" w:type="dxa"/>
            <w:gridSpan w:val="6"/>
            <w:tcBorders>
              <w:top w:val="single" w:color="auto" w:sz="6" w:space="0"/>
              <w:left w:val="single" w:color="auto" w:sz="6" w:space="0"/>
              <w:bottom w:val="single" w:color="auto" w:sz="6" w:space="0"/>
              <w:right w:val="single" w:color="auto" w:sz="12" w:space="0"/>
            </w:tcBorders>
            <w:vAlign w:val="center"/>
          </w:tcPr>
          <w:p w14:paraId="3F3147FC">
            <w:pPr>
              <w:spacing w:line="360" w:lineRule="exact"/>
              <w:jc w:val="center"/>
              <w:rPr>
                <w:rFonts w:ascii="Times New Roman" w:hAnsi="Times New Roman"/>
                <w:color w:val="auto"/>
                <w:sz w:val="20"/>
              </w:rPr>
            </w:pPr>
          </w:p>
        </w:tc>
      </w:tr>
      <w:tr w14:paraId="78A95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152" w:hRule="exact"/>
          <w:jc w:val="center"/>
        </w:trPr>
        <w:tc>
          <w:tcPr>
            <w:tcW w:w="2655" w:type="dxa"/>
            <w:gridSpan w:val="2"/>
            <w:tcBorders>
              <w:top w:val="single" w:color="auto" w:sz="6" w:space="0"/>
              <w:left w:val="single" w:color="auto" w:sz="12" w:space="0"/>
              <w:bottom w:val="single" w:color="auto" w:sz="12" w:space="0"/>
              <w:right w:val="single" w:color="auto" w:sz="6" w:space="0"/>
            </w:tcBorders>
            <w:vAlign w:val="center"/>
          </w:tcPr>
          <w:p w14:paraId="6C1EAD95">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备 注</w:t>
            </w:r>
          </w:p>
        </w:tc>
        <w:tc>
          <w:tcPr>
            <w:tcW w:w="6365" w:type="dxa"/>
            <w:gridSpan w:val="6"/>
            <w:tcBorders>
              <w:top w:val="single" w:color="auto" w:sz="6" w:space="0"/>
              <w:left w:val="single" w:color="auto" w:sz="6" w:space="0"/>
              <w:bottom w:val="single" w:color="auto" w:sz="12" w:space="0"/>
              <w:right w:val="single" w:color="auto" w:sz="12" w:space="0"/>
            </w:tcBorders>
            <w:vAlign w:val="center"/>
          </w:tcPr>
          <w:p w14:paraId="2AEC8AC4">
            <w:pPr>
              <w:spacing w:line="360" w:lineRule="exact"/>
              <w:jc w:val="center"/>
              <w:rPr>
                <w:rFonts w:ascii="Times New Roman" w:hAnsi="Times New Roman"/>
                <w:color w:val="auto"/>
                <w:sz w:val="20"/>
              </w:rPr>
            </w:pPr>
          </w:p>
        </w:tc>
      </w:tr>
    </w:tbl>
    <w:p w14:paraId="52AF44EC">
      <w:pPr>
        <w:spacing w:line="300" w:lineRule="exact"/>
        <w:rPr>
          <w:rFonts w:ascii="Times New Roman" w:hAnsi="Times New Roman" w:eastAsia="黑体"/>
          <w:color w:val="auto"/>
          <w:sz w:val="18"/>
          <w:szCs w:val="18"/>
          <w:lang w:eastAsia="zh-CN"/>
        </w:rPr>
      </w:pPr>
      <w:r>
        <w:rPr>
          <w:rFonts w:ascii="Times New Roman" w:hAnsi="Times New Roman" w:eastAsia="黑体"/>
          <w:color w:val="auto"/>
          <w:sz w:val="18"/>
          <w:szCs w:val="18"/>
          <w:lang w:eastAsia="zh-CN"/>
        </w:rPr>
        <w:t>注：</w:t>
      </w:r>
      <w:r>
        <w:rPr>
          <w:rFonts w:hint="eastAsia" w:ascii="Times New Roman" w:hAnsi="Times New Roman" w:eastAsia="黑体"/>
          <w:color w:val="auto"/>
          <w:sz w:val="18"/>
          <w:szCs w:val="18"/>
          <w:lang w:eastAsia="zh-CN"/>
        </w:rPr>
        <w:t>1.本表后附拟委任的项目负责人有效的高级（中级）职称证书、执业资格证书、身份证、在本单位近半年内的社保缴纳证明的彩色复印件。</w:t>
      </w:r>
    </w:p>
    <w:p w14:paraId="73E8ECD1">
      <w:pPr>
        <w:spacing w:line="300" w:lineRule="exact"/>
        <w:ind w:firstLine="360" w:firstLineChars="200"/>
        <w:rPr>
          <w:rFonts w:ascii="Times New Roman" w:hAnsi="Times New Roman" w:eastAsia="黑体"/>
          <w:color w:val="auto"/>
          <w:sz w:val="18"/>
          <w:szCs w:val="18"/>
          <w:lang w:eastAsia="zh-CN"/>
        </w:rPr>
      </w:pPr>
      <w:r>
        <w:rPr>
          <w:rFonts w:hint="eastAsia" w:ascii="Times New Roman" w:hAnsi="Times New Roman" w:eastAsia="黑体"/>
          <w:color w:val="auto"/>
          <w:sz w:val="18"/>
          <w:szCs w:val="18"/>
          <w:lang w:eastAsia="zh-CN"/>
        </w:rPr>
        <w:t>2.项目负责人还应提供业绩证明材料：中标通知书或业绩合同关键页，业绩合同关键页须能体现合同名称、合同当事人名称、标的、金额、签字或盖章、签订日期等信息，中标通知书须能体现项目名称、中标单位、中标金额、招标人签章等信息，否则相关业绩不予认定。</w:t>
      </w:r>
    </w:p>
    <w:p w14:paraId="6A5919CC">
      <w:pPr>
        <w:pStyle w:val="12"/>
        <w:kinsoku/>
        <w:ind w:left="482" w:hanging="482"/>
        <w:rPr>
          <w:rFonts w:hint="eastAsia" w:ascii="Times New Roman" w:hAnsi="Times New Roman" w:eastAsia="黑体" w:cs="Times New Roman"/>
          <w:color w:val="auto"/>
          <w:sz w:val="24"/>
          <w:lang w:val="zh-CN" w:eastAsia="zh-CN"/>
        </w:rPr>
      </w:pPr>
      <w:r>
        <w:rPr>
          <w:rFonts w:hint="eastAsia" w:ascii="宋体" w:hAnsi="宋体" w:cs="宋体"/>
          <w:b/>
          <w:bCs/>
          <w:color w:val="auto"/>
          <w:sz w:val="24"/>
        </w:rPr>
        <w:t>附件 3-</w:t>
      </w:r>
      <w:r>
        <w:rPr>
          <w:rFonts w:hint="eastAsia" w:ascii="宋体" w:hAnsi="宋体" w:cs="宋体"/>
          <w:b/>
          <w:bCs/>
          <w:color w:val="auto"/>
          <w:sz w:val="24"/>
          <w:lang w:val="en-US" w:eastAsia="zh-CN"/>
        </w:rPr>
        <w:t>4</w:t>
      </w:r>
      <w:r>
        <w:rPr>
          <w:rFonts w:hint="eastAsia" w:ascii="宋体" w:hAnsi="宋体" w:cs="宋体"/>
          <w:b/>
          <w:bCs/>
          <w:color w:val="auto"/>
          <w:sz w:val="24"/>
        </w:rPr>
        <w:t xml:space="preserve"> </w:t>
      </w:r>
      <w:r>
        <w:rPr>
          <w:rFonts w:hint="eastAsia" w:ascii="Times New Roman" w:hAnsi="Times New Roman" w:eastAsia="黑体" w:cs="Times New Roman"/>
          <w:color w:val="auto"/>
          <w:sz w:val="24"/>
          <w:lang w:val="zh-CN" w:eastAsia="zh-CN"/>
        </w:rPr>
        <w:t>拟委任的项目监理机构人员资历表</w:t>
      </w:r>
    </w:p>
    <w:p w14:paraId="1797AAC2">
      <w:pPr>
        <w:pStyle w:val="12"/>
        <w:kinsoku/>
        <w:ind w:left="482" w:hanging="482"/>
        <w:rPr>
          <w:rFonts w:hint="eastAsia" w:ascii="Times New Roman" w:hAnsi="Times New Roman" w:eastAsia="黑体" w:cs="Times New Roman"/>
          <w:color w:val="auto"/>
          <w:sz w:val="24"/>
          <w:lang w:val="zh-CN" w:eastAsia="zh-CN"/>
        </w:rPr>
      </w:pPr>
    </w:p>
    <w:p w14:paraId="4C88C6DA">
      <w:pPr>
        <w:tabs>
          <w:tab w:val="left" w:pos="882"/>
        </w:tabs>
        <w:spacing w:after="312" w:line="278" w:lineRule="exact"/>
        <w:ind w:firstLine="480" w:firstLineChars="200"/>
        <w:jc w:val="center"/>
        <w:rPr>
          <w:rFonts w:ascii="Times New Roman" w:hAnsi="Times New Roman" w:eastAsia="黑体"/>
          <w:color w:val="auto"/>
          <w:sz w:val="24"/>
          <w:lang w:eastAsia="zh-CN"/>
        </w:rPr>
      </w:pPr>
      <w:r>
        <w:rPr>
          <w:rFonts w:ascii="Times New Roman" w:hAnsi="Times New Roman" w:eastAsia="黑体"/>
          <w:color w:val="auto"/>
          <w:sz w:val="24"/>
          <w:lang w:eastAsia="zh-CN"/>
        </w:rPr>
        <w:t>拟委任的项目</w:t>
      </w:r>
      <w:r>
        <w:rPr>
          <w:rFonts w:hint="eastAsia" w:ascii="Times New Roman" w:hAnsi="Times New Roman" w:eastAsia="黑体" w:cs="Times New Roman"/>
          <w:color w:val="auto"/>
          <w:sz w:val="24"/>
          <w:lang w:val="zh-CN" w:eastAsia="zh-CN"/>
        </w:rPr>
        <w:t>监理机构人员</w:t>
      </w:r>
      <w:r>
        <w:rPr>
          <w:rFonts w:ascii="Times New Roman" w:hAnsi="Times New Roman" w:eastAsia="黑体"/>
          <w:color w:val="auto"/>
          <w:sz w:val="24"/>
          <w:lang w:eastAsia="zh-CN"/>
        </w:rPr>
        <w:t>资历表</w:t>
      </w:r>
    </w:p>
    <w:tbl>
      <w:tblPr>
        <w:tblStyle w:val="18"/>
        <w:tblW w:w="90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3"/>
        <w:gridCol w:w="1402"/>
        <w:gridCol w:w="1104"/>
        <w:gridCol w:w="1363"/>
        <w:gridCol w:w="331"/>
        <w:gridCol w:w="2075"/>
        <w:gridCol w:w="215"/>
        <w:gridCol w:w="1277"/>
      </w:tblGrid>
      <w:tr w14:paraId="75DF0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36" w:hRule="exact"/>
          <w:jc w:val="center"/>
        </w:trPr>
        <w:tc>
          <w:tcPr>
            <w:tcW w:w="1253" w:type="dxa"/>
            <w:tcBorders>
              <w:top w:val="single" w:color="auto" w:sz="12" w:space="0"/>
              <w:left w:val="single" w:color="auto" w:sz="12" w:space="0"/>
              <w:bottom w:val="single" w:color="auto" w:sz="6" w:space="0"/>
              <w:right w:val="single" w:color="auto" w:sz="6" w:space="0"/>
            </w:tcBorders>
            <w:vAlign w:val="center"/>
          </w:tcPr>
          <w:p w14:paraId="211A05A1">
            <w:pPr>
              <w:pStyle w:val="28"/>
              <w:shd w:val="clear" w:color="auto" w:fill="auto"/>
              <w:spacing w:before="0" w:line="360" w:lineRule="exact"/>
              <w:ind w:left="200"/>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姓 名</w:t>
            </w:r>
          </w:p>
        </w:tc>
        <w:tc>
          <w:tcPr>
            <w:tcW w:w="1402" w:type="dxa"/>
            <w:tcBorders>
              <w:top w:val="single" w:color="auto" w:sz="12" w:space="0"/>
              <w:left w:val="single" w:color="auto" w:sz="6" w:space="0"/>
              <w:bottom w:val="single" w:color="auto" w:sz="6" w:space="0"/>
              <w:right w:val="single" w:color="auto" w:sz="6" w:space="0"/>
            </w:tcBorders>
            <w:vAlign w:val="center"/>
          </w:tcPr>
          <w:p w14:paraId="7C061107">
            <w:pPr>
              <w:spacing w:line="360" w:lineRule="exact"/>
              <w:jc w:val="center"/>
              <w:rPr>
                <w:rFonts w:ascii="Times New Roman" w:hAnsi="Times New Roman"/>
                <w:color w:val="auto"/>
                <w:sz w:val="20"/>
              </w:rPr>
            </w:pPr>
          </w:p>
        </w:tc>
        <w:tc>
          <w:tcPr>
            <w:tcW w:w="1104" w:type="dxa"/>
            <w:tcBorders>
              <w:top w:val="single" w:color="auto" w:sz="12" w:space="0"/>
              <w:left w:val="single" w:color="auto" w:sz="6" w:space="0"/>
              <w:bottom w:val="single" w:color="auto" w:sz="6" w:space="0"/>
              <w:right w:val="single" w:color="auto" w:sz="6" w:space="0"/>
            </w:tcBorders>
            <w:vAlign w:val="center"/>
          </w:tcPr>
          <w:p w14:paraId="0B8D4E37">
            <w:pPr>
              <w:pStyle w:val="28"/>
              <w:shd w:val="clear" w:color="auto" w:fill="auto"/>
              <w:spacing w:before="0" w:line="360" w:lineRule="exact"/>
              <w:ind w:left="160"/>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年 龄</w:t>
            </w:r>
          </w:p>
        </w:tc>
        <w:tc>
          <w:tcPr>
            <w:tcW w:w="1363" w:type="dxa"/>
            <w:tcBorders>
              <w:top w:val="single" w:color="auto" w:sz="12" w:space="0"/>
              <w:left w:val="single" w:color="auto" w:sz="6" w:space="0"/>
              <w:bottom w:val="single" w:color="auto" w:sz="6" w:space="0"/>
              <w:right w:val="single" w:color="auto" w:sz="6" w:space="0"/>
            </w:tcBorders>
            <w:vAlign w:val="center"/>
          </w:tcPr>
          <w:p w14:paraId="732D7435">
            <w:pPr>
              <w:spacing w:line="360" w:lineRule="exact"/>
              <w:jc w:val="center"/>
              <w:rPr>
                <w:rFonts w:ascii="Times New Roman" w:hAnsi="Times New Roman"/>
                <w:color w:val="auto"/>
                <w:sz w:val="20"/>
              </w:rPr>
            </w:pPr>
          </w:p>
        </w:tc>
        <w:tc>
          <w:tcPr>
            <w:tcW w:w="2406" w:type="dxa"/>
            <w:gridSpan w:val="2"/>
            <w:tcBorders>
              <w:top w:val="single" w:color="auto" w:sz="12" w:space="0"/>
              <w:left w:val="single" w:color="auto" w:sz="6" w:space="0"/>
              <w:bottom w:val="single" w:color="auto" w:sz="6" w:space="0"/>
              <w:right w:val="single" w:color="auto" w:sz="6" w:space="0"/>
            </w:tcBorders>
            <w:vAlign w:val="center"/>
          </w:tcPr>
          <w:p w14:paraId="0B9EB065">
            <w:pPr>
              <w:pStyle w:val="28"/>
              <w:shd w:val="clear" w:color="auto" w:fill="auto"/>
              <w:spacing w:before="0" w:line="360" w:lineRule="exact"/>
              <w:jc w:val="center"/>
              <w:rPr>
                <w:rFonts w:ascii="Times New Roman" w:hAnsi="Times New Roman" w:cs="Times New Roman"/>
                <w:color w:val="auto"/>
                <w:sz w:val="21"/>
                <w:szCs w:val="21"/>
                <w:lang w:eastAsia="zh-CN"/>
              </w:rPr>
            </w:pPr>
            <w:r>
              <w:rPr>
                <w:rStyle w:val="29"/>
                <w:rFonts w:hint="default" w:ascii="Times New Roman" w:hAnsi="Times New Roman" w:cs="Times New Roman"/>
                <w:color w:val="auto"/>
                <w:sz w:val="21"/>
                <w:szCs w:val="21"/>
              </w:rPr>
              <w:t>执业或职业资格证书名称</w:t>
            </w:r>
          </w:p>
        </w:tc>
        <w:tc>
          <w:tcPr>
            <w:tcW w:w="1492" w:type="dxa"/>
            <w:gridSpan w:val="2"/>
            <w:tcBorders>
              <w:top w:val="single" w:color="auto" w:sz="12" w:space="0"/>
              <w:left w:val="single" w:color="auto" w:sz="6" w:space="0"/>
              <w:bottom w:val="single" w:color="auto" w:sz="6" w:space="0"/>
              <w:right w:val="single" w:color="auto" w:sz="12" w:space="0"/>
            </w:tcBorders>
            <w:vAlign w:val="center"/>
          </w:tcPr>
          <w:p w14:paraId="0BF84C26">
            <w:pPr>
              <w:spacing w:line="360" w:lineRule="exact"/>
              <w:jc w:val="center"/>
              <w:rPr>
                <w:rFonts w:ascii="Times New Roman" w:hAnsi="Times New Roman"/>
                <w:color w:val="auto"/>
                <w:sz w:val="20"/>
                <w:lang w:eastAsia="zh-CN"/>
              </w:rPr>
            </w:pPr>
          </w:p>
        </w:tc>
      </w:tr>
      <w:tr w14:paraId="3CCD9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4C472CE8">
            <w:pPr>
              <w:pStyle w:val="28"/>
              <w:shd w:val="clear" w:color="auto" w:fill="auto"/>
              <w:spacing w:before="0" w:line="360" w:lineRule="exact"/>
              <w:ind w:left="200"/>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技术职称</w:t>
            </w:r>
          </w:p>
        </w:tc>
        <w:tc>
          <w:tcPr>
            <w:tcW w:w="1402" w:type="dxa"/>
            <w:tcBorders>
              <w:top w:val="single" w:color="auto" w:sz="6" w:space="0"/>
              <w:left w:val="single" w:color="auto" w:sz="6" w:space="0"/>
              <w:bottom w:val="single" w:color="auto" w:sz="6" w:space="0"/>
              <w:right w:val="single" w:color="auto" w:sz="6" w:space="0"/>
            </w:tcBorders>
            <w:vAlign w:val="center"/>
          </w:tcPr>
          <w:p w14:paraId="360681D4">
            <w:pPr>
              <w:spacing w:line="360" w:lineRule="exact"/>
              <w:jc w:val="center"/>
              <w:rPr>
                <w:rFonts w:ascii="Times New Roman" w:hAnsi="Times New Roman"/>
                <w:color w:val="auto"/>
                <w:sz w:val="20"/>
              </w:rPr>
            </w:pPr>
          </w:p>
        </w:tc>
        <w:tc>
          <w:tcPr>
            <w:tcW w:w="1104" w:type="dxa"/>
            <w:tcBorders>
              <w:top w:val="single" w:color="auto" w:sz="6" w:space="0"/>
              <w:left w:val="single" w:color="auto" w:sz="6" w:space="0"/>
              <w:bottom w:val="single" w:color="auto" w:sz="6" w:space="0"/>
              <w:right w:val="single" w:color="auto" w:sz="6" w:space="0"/>
            </w:tcBorders>
            <w:vAlign w:val="center"/>
          </w:tcPr>
          <w:p w14:paraId="21C357AB">
            <w:pPr>
              <w:pStyle w:val="28"/>
              <w:shd w:val="clear" w:color="auto" w:fill="auto"/>
              <w:spacing w:before="0" w:line="360" w:lineRule="exact"/>
              <w:ind w:left="160"/>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学 历</w:t>
            </w:r>
          </w:p>
        </w:tc>
        <w:tc>
          <w:tcPr>
            <w:tcW w:w="1363" w:type="dxa"/>
            <w:tcBorders>
              <w:top w:val="single" w:color="auto" w:sz="6" w:space="0"/>
              <w:left w:val="single" w:color="auto" w:sz="6" w:space="0"/>
              <w:bottom w:val="single" w:color="auto" w:sz="6" w:space="0"/>
              <w:right w:val="single" w:color="auto" w:sz="6" w:space="0"/>
            </w:tcBorders>
            <w:vAlign w:val="center"/>
          </w:tcPr>
          <w:p w14:paraId="7F92966C">
            <w:pPr>
              <w:spacing w:line="360" w:lineRule="exact"/>
              <w:jc w:val="center"/>
              <w:rPr>
                <w:rFonts w:ascii="Times New Roman" w:hAnsi="Times New Roman"/>
                <w:color w:val="auto"/>
                <w:sz w:val="20"/>
              </w:rPr>
            </w:pPr>
          </w:p>
        </w:tc>
        <w:tc>
          <w:tcPr>
            <w:tcW w:w="2406" w:type="dxa"/>
            <w:gridSpan w:val="2"/>
            <w:tcBorders>
              <w:top w:val="single" w:color="auto" w:sz="6" w:space="0"/>
              <w:left w:val="single" w:color="auto" w:sz="6" w:space="0"/>
              <w:bottom w:val="single" w:color="auto" w:sz="6" w:space="0"/>
              <w:right w:val="single" w:color="auto" w:sz="6" w:space="0"/>
            </w:tcBorders>
            <w:vAlign w:val="center"/>
          </w:tcPr>
          <w:p w14:paraId="0ADD501E">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拟在本项目任职</w:t>
            </w:r>
          </w:p>
        </w:tc>
        <w:tc>
          <w:tcPr>
            <w:tcW w:w="1492" w:type="dxa"/>
            <w:gridSpan w:val="2"/>
            <w:tcBorders>
              <w:top w:val="single" w:color="auto" w:sz="6" w:space="0"/>
              <w:left w:val="single" w:color="auto" w:sz="6" w:space="0"/>
              <w:bottom w:val="single" w:color="auto" w:sz="6" w:space="0"/>
              <w:right w:val="single" w:color="auto" w:sz="12" w:space="0"/>
            </w:tcBorders>
            <w:vAlign w:val="center"/>
          </w:tcPr>
          <w:p w14:paraId="7AB1BC6C">
            <w:pPr>
              <w:spacing w:line="360" w:lineRule="exact"/>
              <w:jc w:val="center"/>
              <w:rPr>
                <w:rFonts w:ascii="Times New Roman" w:hAnsi="Times New Roman"/>
                <w:color w:val="auto"/>
                <w:sz w:val="20"/>
              </w:rPr>
            </w:pPr>
          </w:p>
        </w:tc>
      </w:tr>
      <w:tr w14:paraId="6858A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31"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145854D5">
            <w:pPr>
              <w:pStyle w:val="28"/>
              <w:shd w:val="clear" w:color="auto" w:fill="auto"/>
              <w:spacing w:before="0" w:line="360" w:lineRule="exact"/>
              <w:ind w:left="200"/>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工作年限</w:t>
            </w:r>
          </w:p>
        </w:tc>
        <w:tc>
          <w:tcPr>
            <w:tcW w:w="3869" w:type="dxa"/>
            <w:gridSpan w:val="3"/>
            <w:tcBorders>
              <w:top w:val="single" w:color="auto" w:sz="6" w:space="0"/>
              <w:left w:val="single" w:color="auto" w:sz="6" w:space="0"/>
              <w:bottom w:val="single" w:color="auto" w:sz="6" w:space="0"/>
              <w:right w:val="single" w:color="auto" w:sz="6" w:space="0"/>
            </w:tcBorders>
            <w:vAlign w:val="center"/>
          </w:tcPr>
          <w:p w14:paraId="4690A3A3">
            <w:pPr>
              <w:spacing w:line="360" w:lineRule="exact"/>
              <w:jc w:val="center"/>
              <w:rPr>
                <w:rFonts w:ascii="Times New Roman" w:hAnsi="Times New Roman"/>
                <w:color w:val="auto"/>
                <w:sz w:val="20"/>
              </w:rPr>
            </w:pPr>
          </w:p>
        </w:tc>
        <w:tc>
          <w:tcPr>
            <w:tcW w:w="2406" w:type="dxa"/>
            <w:gridSpan w:val="2"/>
            <w:tcBorders>
              <w:top w:val="single" w:color="auto" w:sz="6" w:space="0"/>
              <w:left w:val="single" w:color="auto" w:sz="6" w:space="0"/>
              <w:bottom w:val="single" w:color="auto" w:sz="6" w:space="0"/>
              <w:right w:val="single" w:color="auto" w:sz="6" w:space="0"/>
            </w:tcBorders>
            <w:vAlign w:val="center"/>
          </w:tcPr>
          <w:p w14:paraId="6407B1A5">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从事本专业工作年限</w:t>
            </w:r>
          </w:p>
        </w:tc>
        <w:tc>
          <w:tcPr>
            <w:tcW w:w="1492" w:type="dxa"/>
            <w:gridSpan w:val="2"/>
            <w:tcBorders>
              <w:top w:val="single" w:color="auto" w:sz="6" w:space="0"/>
              <w:left w:val="single" w:color="auto" w:sz="6" w:space="0"/>
              <w:bottom w:val="single" w:color="auto" w:sz="6" w:space="0"/>
              <w:right w:val="single" w:color="auto" w:sz="12" w:space="0"/>
            </w:tcBorders>
            <w:vAlign w:val="center"/>
          </w:tcPr>
          <w:p w14:paraId="7BE06144">
            <w:pPr>
              <w:spacing w:line="360" w:lineRule="exact"/>
              <w:jc w:val="center"/>
              <w:rPr>
                <w:rFonts w:ascii="Times New Roman" w:hAnsi="Times New Roman"/>
                <w:color w:val="auto"/>
                <w:sz w:val="20"/>
              </w:rPr>
            </w:pPr>
          </w:p>
        </w:tc>
      </w:tr>
      <w:tr w14:paraId="4C741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94"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59711B13">
            <w:pPr>
              <w:pStyle w:val="28"/>
              <w:shd w:val="clear" w:color="auto" w:fill="auto"/>
              <w:spacing w:before="0" w:line="360" w:lineRule="exact"/>
              <w:ind w:left="200"/>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毕业学校</w:t>
            </w:r>
          </w:p>
        </w:tc>
        <w:tc>
          <w:tcPr>
            <w:tcW w:w="7767" w:type="dxa"/>
            <w:gridSpan w:val="7"/>
            <w:tcBorders>
              <w:top w:val="single" w:color="auto" w:sz="6" w:space="0"/>
              <w:left w:val="single" w:color="auto" w:sz="6" w:space="0"/>
              <w:bottom w:val="single" w:color="auto" w:sz="6" w:space="0"/>
              <w:right w:val="single" w:color="auto" w:sz="12" w:space="0"/>
            </w:tcBorders>
            <w:vAlign w:val="center"/>
          </w:tcPr>
          <w:p w14:paraId="018903CC">
            <w:pPr>
              <w:pStyle w:val="28"/>
              <w:shd w:val="clear" w:color="auto" w:fill="auto"/>
              <w:spacing w:before="0" w:line="360" w:lineRule="exact"/>
              <w:ind w:right="247"/>
              <w:jc w:val="center"/>
              <w:rPr>
                <w:rFonts w:ascii="Times New Roman" w:hAnsi="Times New Roman" w:cs="Times New Roman"/>
                <w:color w:val="auto"/>
                <w:sz w:val="21"/>
                <w:szCs w:val="21"/>
                <w:lang w:eastAsia="zh-CN"/>
              </w:rPr>
            </w:pPr>
            <w:r>
              <w:rPr>
                <w:rStyle w:val="29"/>
                <w:rFonts w:hint="default" w:ascii="Times New Roman" w:hAnsi="Times New Roman" w:cs="Times New Roman"/>
                <w:color w:val="auto"/>
                <w:sz w:val="21"/>
                <w:szCs w:val="21"/>
                <w:u w:val="single" w:color="000000"/>
              </w:rPr>
              <w:t xml:space="preserve">    </w:t>
            </w:r>
            <w:r>
              <w:rPr>
                <w:rStyle w:val="29"/>
                <w:rFonts w:hint="default" w:ascii="Times New Roman" w:hAnsi="Times New Roman" w:cs="Times New Roman"/>
                <w:color w:val="auto"/>
                <w:sz w:val="21"/>
                <w:szCs w:val="21"/>
              </w:rPr>
              <w:t>年</w:t>
            </w:r>
            <w:r>
              <w:rPr>
                <w:rStyle w:val="29"/>
                <w:rFonts w:hint="default" w:ascii="Times New Roman" w:hAnsi="Times New Roman" w:cs="Times New Roman"/>
                <w:color w:val="auto"/>
                <w:sz w:val="21"/>
                <w:szCs w:val="21"/>
                <w:u w:val="single" w:color="000000"/>
              </w:rPr>
              <w:t xml:space="preserve">    </w:t>
            </w:r>
            <w:r>
              <w:rPr>
                <w:rStyle w:val="29"/>
                <w:rFonts w:hint="default" w:ascii="Times New Roman" w:hAnsi="Times New Roman" w:cs="Times New Roman"/>
                <w:color w:val="auto"/>
                <w:sz w:val="21"/>
                <w:szCs w:val="21"/>
              </w:rPr>
              <w:t>月毕业于</w:t>
            </w:r>
            <w:r>
              <w:rPr>
                <w:rStyle w:val="29"/>
                <w:rFonts w:hint="default" w:ascii="Times New Roman" w:hAnsi="Times New Roman" w:cs="Times New Roman"/>
                <w:color w:val="auto"/>
                <w:sz w:val="21"/>
                <w:szCs w:val="21"/>
                <w:u w:val="single" w:color="000000"/>
              </w:rPr>
              <w:t xml:space="preserve">              </w:t>
            </w:r>
            <w:r>
              <w:rPr>
                <w:rStyle w:val="29"/>
                <w:rFonts w:hint="default" w:ascii="Times New Roman" w:hAnsi="Times New Roman" w:cs="Times New Roman"/>
                <w:color w:val="auto"/>
                <w:sz w:val="21"/>
                <w:szCs w:val="21"/>
              </w:rPr>
              <w:t xml:space="preserve"> 学校</w:t>
            </w:r>
            <w:r>
              <w:rPr>
                <w:rStyle w:val="29"/>
                <w:rFonts w:hint="default" w:ascii="Times New Roman" w:hAnsi="Times New Roman" w:cs="Times New Roman"/>
                <w:color w:val="auto"/>
                <w:sz w:val="21"/>
                <w:szCs w:val="21"/>
                <w:u w:val="single" w:color="000000"/>
              </w:rPr>
              <w:t xml:space="preserve">              </w:t>
            </w:r>
            <w:r>
              <w:rPr>
                <w:rStyle w:val="29"/>
                <w:rFonts w:hint="default" w:ascii="Times New Roman" w:hAnsi="Times New Roman" w:cs="Times New Roman"/>
                <w:color w:val="auto"/>
                <w:sz w:val="21"/>
                <w:szCs w:val="21"/>
              </w:rPr>
              <w:t>专业，学制</w:t>
            </w:r>
            <w:r>
              <w:rPr>
                <w:rStyle w:val="29"/>
                <w:rFonts w:hint="default" w:ascii="Times New Roman" w:hAnsi="Times New Roman" w:cs="Times New Roman"/>
                <w:color w:val="auto"/>
                <w:sz w:val="21"/>
                <w:szCs w:val="21"/>
                <w:u w:val="single" w:color="000000"/>
              </w:rPr>
              <w:t xml:space="preserve">   </w:t>
            </w:r>
            <w:r>
              <w:rPr>
                <w:rStyle w:val="29"/>
                <w:rFonts w:hint="default" w:ascii="Times New Roman" w:hAnsi="Times New Roman" w:cs="Times New Roman"/>
                <w:color w:val="auto"/>
                <w:sz w:val="21"/>
                <w:szCs w:val="21"/>
              </w:rPr>
              <w:t>年</w:t>
            </w:r>
          </w:p>
        </w:tc>
      </w:tr>
      <w:tr w14:paraId="50480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6" w:hRule="atLeast"/>
          <w:jc w:val="center"/>
        </w:trPr>
        <w:tc>
          <w:tcPr>
            <w:tcW w:w="9020" w:type="dxa"/>
            <w:gridSpan w:val="8"/>
            <w:tcBorders>
              <w:top w:val="single" w:color="auto" w:sz="6" w:space="0"/>
              <w:left w:val="single" w:color="auto" w:sz="12" w:space="0"/>
              <w:bottom w:val="single" w:color="auto" w:sz="6" w:space="0"/>
              <w:right w:val="single" w:color="auto" w:sz="12" w:space="0"/>
            </w:tcBorders>
            <w:vAlign w:val="center"/>
          </w:tcPr>
          <w:p w14:paraId="755C9138">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经 历</w:t>
            </w:r>
          </w:p>
        </w:tc>
      </w:tr>
      <w:tr w14:paraId="7F482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26"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717AC2F6">
            <w:pPr>
              <w:pStyle w:val="28"/>
              <w:shd w:val="clear" w:color="auto" w:fill="auto"/>
              <w:spacing w:before="0" w:line="360" w:lineRule="exact"/>
              <w:ind w:left="340"/>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时间</w:t>
            </w: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5DD57F49">
            <w:pPr>
              <w:pStyle w:val="28"/>
              <w:shd w:val="clear" w:color="auto" w:fill="auto"/>
              <w:spacing w:before="0" w:line="360" w:lineRule="exact"/>
              <w:jc w:val="center"/>
              <w:rPr>
                <w:rFonts w:ascii="Times New Roman" w:hAnsi="Times New Roman" w:cs="Times New Roman"/>
                <w:color w:val="auto"/>
                <w:sz w:val="21"/>
                <w:szCs w:val="21"/>
                <w:lang w:eastAsia="zh-CN"/>
              </w:rPr>
            </w:pPr>
            <w:r>
              <w:rPr>
                <w:rStyle w:val="29"/>
                <w:rFonts w:hint="default" w:ascii="Times New Roman" w:hAnsi="Times New Roman" w:cs="Times New Roman"/>
                <w:color w:val="auto"/>
                <w:sz w:val="21"/>
                <w:szCs w:val="21"/>
              </w:rPr>
              <w:t>参加过的类似工程项目名称</w:t>
            </w: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740E314A">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担任职务</w:t>
            </w:r>
          </w:p>
        </w:tc>
        <w:tc>
          <w:tcPr>
            <w:tcW w:w="1277" w:type="dxa"/>
            <w:tcBorders>
              <w:top w:val="single" w:color="auto" w:sz="6" w:space="0"/>
              <w:left w:val="single" w:color="auto" w:sz="6" w:space="0"/>
              <w:bottom w:val="single" w:color="auto" w:sz="6" w:space="0"/>
              <w:right w:val="single" w:color="auto" w:sz="12" w:space="0"/>
            </w:tcBorders>
            <w:vAlign w:val="center"/>
          </w:tcPr>
          <w:p w14:paraId="1CCB47B7">
            <w:pPr>
              <w:pStyle w:val="28"/>
              <w:shd w:val="clear" w:color="auto" w:fill="auto"/>
              <w:spacing w:before="0" w:line="360" w:lineRule="exact"/>
              <w:jc w:val="center"/>
              <w:rPr>
                <w:rStyle w:val="29"/>
                <w:rFonts w:hint="default" w:ascii="Times New Roman" w:hAnsi="Times New Roman" w:eastAsia="PMingLiU" w:cs="Times New Roman"/>
                <w:color w:val="auto"/>
                <w:sz w:val="21"/>
                <w:szCs w:val="21"/>
              </w:rPr>
            </w:pPr>
            <w:r>
              <w:rPr>
                <w:rStyle w:val="29"/>
                <w:rFonts w:hint="default" w:ascii="Times New Roman" w:hAnsi="Times New Roman" w:cs="Times New Roman"/>
                <w:color w:val="auto"/>
                <w:sz w:val="21"/>
                <w:szCs w:val="21"/>
              </w:rPr>
              <w:t>发包人及</w:t>
            </w:r>
          </w:p>
          <w:p w14:paraId="1624F3F3">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联系电话</w:t>
            </w:r>
          </w:p>
        </w:tc>
      </w:tr>
      <w:tr w14:paraId="43F6B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33"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4CE0B60D">
            <w:pPr>
              <w:spacing w:line="360" w:lineRule="exact"/>
              <w:jc w:val="center"/>
              <w:rPr>
                <w:rFonts w:ascii="Times New Roman" w:hAnsi="Times New Roman"/>
                <w:color w:val="auto"/>
                <w:sz w:val="20"/>
              </w:rPr>
            </w:pP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40726D45">
            <w:pPr>
              <w:spacing w:line="360" w:lineRule="exact"/>
              <w:jc w:val="center"/>
              <w:rPr>
                <w:rFonts w:ascii="Times New Roman" w:hAnsi="Times New Roman"/>
                <w:color w:val="auto"/>
                <w:sz w:val="20"/>
              </w:rPr>
            </w:pP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2DE5A228">
            <w:pPr>
              <w:spacing w:line="360" w:lineRule="exact"/>
              <w:jc w:val="center"/>
              <w:rPr>
                <w:rFonts w:ascii="Times New Roman" w:hAnsi="Times New Roman"/>
                <w:color w:val="auto"/>
                <w:sz w:val="20"/>
              </w:rPr>
            </w:pPr>
          </w:p>
        </w:tc>
        <w:tc>
          <w:tcPr>
            <w:tcW w:w="1277" w:type="dxa"/>
            <w:tcBorders>
              <w:top w:val="single" w:color="auto" w:sz="6" w:space="0"/>
              <w:left w:val="single" w:color="auto" w:sz="6" w:space="0"/>
              <w:bottom w:val="single" w:color="auto" w:sz="6" w:space="0"/>
              <w:right w:val="single" w:color="auto" w:sz="12" w:space="0"/>
            </w:tcBorders>
            <w:vAlign w:val="center"/>
          </w:tcPr>
          <w:p w14:paraId="50E80187">
            <w:pPr>
              <w:spacing w:line="360" w:lineRule="exact"/>
              <w:jc w:val="center"/>
              <w:rPr>
                <w:rFonts w:ascii="Times New Roman" w:hAnsi="Times New Roman"/>
                <w:color w:val="auto"/>
                <w:sz w:val="20"/>
              </w:rPr>
            </w:pPr>
          </w:p>
        </w:tc>
      </w:tr>
      <w:tr w14:paraId="0A9B4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28"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425C6C52">
            <w:pPr>
              <w:spacing w:line="360" w:lineRule="exact"/>
              <w:jc w:val="center"/>
              <w:rPr>
                <w:rFonts w:ascii="Times New Roman" w:hAnsi="Times New Roman"/>
                <w:color w:val="auto"/>
                <w:sz w:val="20"/>
              </w:rPr>
            </w:pP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7B7D4859">
            <w:pPr>
              <w:spacing w:line="360" w:lineRule="exact"/>
              <w:jc w:val="center"/>
              <w:rPr>
                <w:rFonts w:ascii="Times New Roman" w:hAnsi="Times New Roman"/>
                <w:color w:val="auto"/>
                <w:sz w:val="20"/>
              </w:rPr>
            </w:pP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09A3D3FD">
            <w:pPr>
              <w:spacing w:line="360" w:lineRule="exact"/>
              <w:jc w:val="center"/>
              <w:rPr>
                <w:rFonts w:ascii="Times New Roman" w:hAnsi="Times New Roman"/>
                <w:color w:val="auto"/>
                <w:sz w:val="20"/>
              </w:rPr>
            </w:pPr>
          </w:p>
        </w:tc>
        <w:tc>
          <w:tcPr>
            <w:tcW w:w="1277" w:type="dxa"/>
            <w:tcBorders>
              <w:top w:val="single" w:color="auto" w:sz="6" w:space="0"/>
              <w:left w:val="single" w:color="auto" w:sz="6" w:space="0"/>
              <w:bottom w:val="single" w:color="auto" w:sz="6" w:space="0"/>
              <w:right w:val="single" w:color="auto" w:sz="12" w:space="0"/>
            </w:tcBorders>
            <w:vAlign w:val="center"/>
          </w:tcPr>
          <w:p w14:paraId="423D68BB">
            <w:pPr>
              <w:spacing w:line="360" w:lineRule="exact"/>
              <w:jc w:val="center"/>
              <w:rPr>
                <w:rFonts w:ascii="Times New Roman" w:hAnsi="Times New Roman"/>
                <w:color w:val="auto"/>
                <w:sz w:val="20"/>
              </w:rPr>
            </w:pPr>
          </w:p>
        </w:tc>
      </w:tr>
      <w:tr w14:paraId="50135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33"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39F02610">
            <w:pPr>
              <w:spacing w:line="360" w:lineRule="exact"/>
              <w:jc w:val="center"/>
              <w:rPr>
                <w:rFonts w:ascii="Times New Roman" w:hAnsi="Times New Roman"/>
                <w:color w:val="auto"/>
                <w:sz w:val="20"/>
              </w:rPr>
            </w:pP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472F236F">
            <w:pPr>
              <w:spacing w:line="360" w:lineRule="exact"/>
              <w:jc w:val="center"/>
              <w:rPr>
                <w:rFonts w:ascii="Times New Roman" w:hAnsi="Times New Roman"/>
                <w:color w:val="auto"/>
                <w:sz w:val="20"/>
              </w:rPr>
            </w:pP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0A046F54">
            <w:pPr>
              <w:spacing w:line="360" w:lineRule="exact"/>
              <w:jc w:val="center"/>
              <w:rPr>
                <w:rFonts w:ascii="Times New Roman" w:hAnsi="Times New Roman"/>
                <w:color w:val="auto"/>
                <w:sz w:val="20"/>
              </w:rPr>
            </w:pPr>
          </w:p>
        </w:tc>
        <w:tc>
          <w:tcPr>
            <w:tcW w:w="1277" w:type="dxa"/>
            <w:tcBorders>
              <w:top w:val="single" w:color="auto" w:sz="6" w:space="0"/>
              <w:left w:val="single" w:color="auto" w:sz="6" w:space="0"/>
              <w:bottom w:val="single" w:color="auto" w:sz="6" w:space="0"/>
              <w:right w:val="single" w:color="auto" w:sz="12" w:space="0"/>
            </w:tcBorders>
            <w:vAlign w:val="center"/>
          </w:tcPr>
          <w:p w14:paraId="3E50267C">
            <w:pPr>
              <w:spacing w:line="360" w:lineRule="exact"/>
              <w:jc w:val="center"/>
              <w:rPr>
                <w:rFonts w:ascii="Times New Roman" w:hAnsi="Times New Roman"/>
                <w:color w:val="auto"/>
                <w:sz w:val="20"/>
              </w:rPr>
            </w:pPr>
          </w:p>
        </w:tc>
      </w:tr>
      <w:tr w14:paraId="1BD4C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28"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497104F5">
            <w:pPr>
              <w:spacing w:line="360" w:lineRule="exact"/>
              <w:jc w:val="center"/>
              <w:rPr>
                <w:rFonts w:ascii="Times New Roman" w:hAnsi="Times New Roman"/>
                <w:color w:val="auto"/>
                <w:sz w:val="20"/>
              </w:rPr>
            </w:pP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13999B06">
            <w:pPr>
              <w:spacing w:line="360" w:lineRule="exact"/>
              <w:jc w:val="center"/>
              <w:rPr>
                <w:rFonts w:ascii="Times New Roman" w:hAnsi="Times New Roman"/>
                <w:color w:val="auto"/>
                <w:sz w:val="20"/>
              </w:rPr>
            </w:pP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51D05AF6">
            <w:pPr>
              <w:spacing w:line="360" w:lineRule="exact"/>
              <w:jc w:val="center"/>
              <w:rPr>
                <w:rFonts w:ascii="Times New Roman" w:hAnsi="Times New Roman"/>
                <w:color w:val="auto"/>
                <w:sz w:val="20"/>
              </w:rPr>
            </w:pPr>
          </w:p>
        </w:tc>
        <w:tc>
          <w:tcPr>
            <w:tcW w:w="1277" w:type="dxa"/>
            <w:tcBorders>
              <w:top w:val="single" w:color="auto" w:sz="6" w:space="0"/>
              <w:left w:val="single" w:color="auto" w:sz="6" w:space="0"/>
              <w:bottom w:val="single" w:color="auto" w:sz="6" w:space="0"/>
              <w:right w:val="single" w:color="auto" w:sz="12" w:space="0"/>
            </w:tcBorders>
            <w:vAlign w:val="center"/>
          </w:tcPr>
          <w:p w14:paraId="690BFCDB">
            <w:pPr>
              <w:spacing w:line="360" w:lineRule="exact"/>
              <w:jc w:val="center"/>
              <w:rPr>
                <w:rFonts w:ascii="Times New Roman" w:hAnsi="Times New Roman"/>
                <w:color w:val="auto"/>
                <w:sz w:val="20"/>
              </w:rPr>
            </w:pPr>
          </w:p>
        </w:tc>
      </w:tr>
      <w:tr w14:paraId="1A2BB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28"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18A08E00">
            <w:pPr>
              <w:spacing w:line="360" w:lineRule="exact"/>
              <w:jc w:val="center"/>
              <w:rPr>
                <w:rFonts w:ascii="Times New Roman" w:hAnsi="Times New Roman"/>
                <w:color w:val="auto"/>
                <w:sz w:val="20"/>
              </w:rPr>
            </w:pP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1EC1F5D1">
            <w:pPr>
              <w:spacing w:line="360" w:lineRule="exact"/>
              <w:jc w:val="center"/>
              <w:rPr>
                <w:rFonts w:ascii="Times New Roman" w:hAnsi="Times New Roman"/>
                <w:color w:val="auto"/>
                <w:sz w:val="20"/>
              </w:rPr>
            </w:pP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131FC30C">
            <w:pPr>
              <w:spacing w:line="360" w:lineRule="exact"/>
              <w:jc w:val="center"/>
              <w:rPr>
                <w:rFonts w:ascii="Times New Roman" w:hAnsi="Times New Roman"/>
                <w:color w:val="auto"/>
                <w:sz w:val="20"/>
              </w:rPr>
            </w:pPr>
          </w:p>
        </w:tc>
        <w:tc>
          <w:tcPr>
            <w:tcW w:w="1277" w:type="dxa"/>
            <w:tcBorders>
              <w:top w:val="single" w:color="auto" w:sz="6" w:space="0"/>
              <w:left w:val="single" w:color="auto" w:sz="6" w:space="0"/>
              <w:bottom w:val="single" w:color="auto" w:sz="6" w:space="0"/>
              <w:right w:val="single" w:color="auto" w:sz="12" w:space="0"/>
            </w:tcBorders>
            <w:vAlign w:val="center"/>
          </w:tcPr>
          <w:p w14:paraId="5840AE35">
            <w:pPr>
              <w:spacing w:line="360" w:lineRule="exact"/>
              <w:jc w:val="center"/>
              <w:rPr>
                <w:rFonts w:ascii="Times New Roman" w:hAnsi="Times New Roman"/>
                <w:color w:val="auto"/>
                <w:sz w:val="20"/>
              </w:rPr>
            </w:pPr>
          </w:p>
        </w:tc>
      </w:tr>
      <w:tr w14:paraId="13614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33"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4FD65E3B">
            <w:pPr>
              <w:spacing w:line="360" w:lineRule="exact"/>
              <w:jc w:val="center"/>
              <w:rPr>
                <w:rFonts w:ascii="Times New Roman" w:hAnsi="Times New Roman"/>
                <w:color w:val="auto"/>
                <w:sz w:val="20"/>
              </w:rPr>
            </w:pP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08C4CE53">
            <w:pPr>
              <w:spacing w:line="360" w:lineRule="exact"/>
              <w:jc w:val="center"/>
              <w:rPr>
                <w:rFonts w:ascii="Times New Roman" w:hAnsi="Times New Roman"/>
                <w:color w:val="auto"/>
                <w:sz w:val="20"/>
              </w:rPr>
            </w:pP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4379FE77">
            <w:pPr>
              <w:spacing w:line="360" w:lineRule="exact"/>
              <w:jc w:val="center"/>
              <w:rPr>
                <w:rFonts w:ascii="Times New Roman" w:hAnsi="Times New Roman"/>
                <w:color w:val="auto"/>
                <w:sz w:val="20"/>
              </w:rPr>
            </w:pPr>
          </w:p>
        </w:tc>
        <w:tc>
          <w:tcPr>
            <w:tcW w:w="1277" w:type="dxa"/>
            <w:tcBorders>
              <w:top w:val="single" w:color="auto" w:sz="6" w:space="0"/>
              <w:left w:val="single" w:color="auto" w:sz="6" w:space="0"/>
              <w:bottom w:val="single" w:color="auto" w:sz="6" w:space="0"/>
              <w:right w:val="single" w:color="auto" w:sz="12" w:space="0"/>
            </w:tcBorders>
            <w:vAlign w:val="center"/>
          </w:tcPr>
          <w:p w14:paraId="2E2F53E6">
            <w:pPr>
              <w:spacing w:line="360" w:lineRule="exact"/>
              <w:jc w:val="center"/>
              <w:rPr>
                <w:rFonts w:ascii="Times New Roman" w:hAnsi="Times New Roman"/>
                <w:color w:val="auto"/>
                <w:sz w:val="20"/>
              </w:rPr>
            </w:pPr>
          </w:p>
        </w:tc>
      </w:tr>
      <w:tr w14:paraId="4ED3E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28" w:hRule="exact"/>
          <w:jc w:val="center"/>
        </w:trPr>
        <w:tc>
          <w:tcPr>
            <w:tcW w:w="1253" w:type="dxa"/>
            <w:tcBorders>
              <w:top w:val="single" w:color="auto" w:sz="6" w:space="0"/>
              <w:left w:val="single" w:color="auto" w:sz="12" w:space="0"/>
              <w:bottom w:val="single" w:color="auto" w:sz="6" w:space="0"/>
              <w:right w:val="single" w:color="auto" w:sz="6" w:space="0"/>
            </w:tcBorders>
            <w:vAlign w:val="center"/>
          </w:tcPr>
          <w:p w14:paraId="536519FB">
            <w:pPr>
              <w:spacing w:line="360" w:lineRule="exact"/>
              <w:jc w:val="center"/>
              <w:rPr>
                <w:rFonts w:ascii="Times New Roman" w:hAnsi="Times New Roman"/>
                <w:color w:val="auto"/>
                <w:sz w:val="20"/>
              </w:rPr>
            </w:pPr>
          </w:p>
        </w:tc>
        <w:tc>
          <w:tcPr>
            <w:tcW w:w="4200" w:type="dxa"/>
            <w:gridSpan w:val="4"/>
            <w:tcBorders>
              <w:top w:val="single" w:color="auto" w:sz="6" w:space="0"/>
              <w:left w:val="single" w:color="auto" w:sz="6" w:space="0"/>
              <w:bottom w:val="single" w:color="auto" w:sz="6" w:space="0"/>
              <w:right w:val="single" w:color="auto" w:sz="6" w:space="0"/>
            </w:tcBorders>
            <w:vAlign w:val="center"/>
          </w:tcPr>
          <w:p w14:paraId="5CA59CDB">
            <w:pPr>
              <w:spacing w:line="360" w:lineRule="exact"/>
              <w:jc w:val="center"/>
              <w:rPr>
                <w:rFonts w:ascii="Times New Roman" w:hAnsi="Times New Roman"/>
                <w:color w:val="auto"/>
                <w:sz w:val="20"/>
              </w:rPr>
            </w:pPr>
          </w:p>
        </w:tc>
        <w:tc>
          <w:tcPr>
            <w:tcW w:w="2290" w:type="dxa"/>
            <w:gridSpan w:val="2"/>
            <w:tcBorders>
              <w:top w:val="single" w:color="auto" w:sz="6" w:space="0"/>
              <w:left w:val="single" w:color="auto" w:sz="6" w:space="0"/>
              <w:bottom w:val="single" w:color="auto" w:sz="6" w:space="0"/>
              <w:right w:val="single" w:color="auto" w:sz="6" w:space="0"/>
            </w:tcBorders>
            <w:vAlign w:val="center"/>
          </w:tcPr>
          <w:p w14:paraId="1E699D47">
            <w:pPr>
              <w:spacing w:line="360" w:lineRule="exact"/>
              <w:jc w:val="center"/>
              <w:rPr>
                <w:rFonts w:ascii="Times New Roman" w:hAnsi="Times New Roman"/>
                <w:color w:val="auto"/>
                <w:sz w:val="20"/>
              </w:rPr>
            </w:pPr>
          </w:p>
        </w:tc>
        <w:tc>
          <w:tcPr>
            <w:tcW w:w="1277" w:type="dxa"/>
            <w:tcBorders>
              <w:top w:val="single" w:color="auto" w:sz="6" w:space="0"/>
              <w:left w:val="single" w:color="auto" w:sz="6" w:space="0"/>
              <w:bottom w:val="single" w:color="auto" w:sz="6" w:space="0"/>
              <w:right w:val="single" w:color="auto" w:sz="12" w:space="0"/>
            </w:tcBorders>
            <w:vAlign w:val="center"/>
          </w:tcPr>
          <w:p w14:paraId="3E16BAC4">
            <w:pPr>
              <w:spacing w:line="360" w:lineRule="exact"/>
              <w:jc w:val="center"/>
              <w:rPr>
                <w:rFonts w:ascii="Times New Roman" w:hAnsi="Times New Roman"/>
                <w:color w:val="auto"/>
                <w:sz w:val="20"/>
              </w:rPr>
            </w:pPr>
          </w:p>
        </w:tc>
      </w:tr>
      <w:tr w14:paraId="16592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33" w:hRule="exact"/>
          <w:jc w:val="center"/>
        </w:trPr>
        <w:tc>
          <w:tcPr>
            <w:tcW w:w="2655" w:type="dxa"/>
            <w:gridSpan w:val="2"/>
            <w:tcBorders>
              <w:top w:val="single" w:color="auto" w:sz="6" w:space="0"/>
              <w:left w:val="single" w:color="auto" w:sz="12" w:space="0"/>
              <w:bottom w:val="single" w:color="auto" w:sz="6" w:space="0"/>
              <w:right w:val="single" w:color="auto" w:sz="6" w:space="0"/>
            </w:tcBorders>
            <w:vAlign w:val="center"/>
          </w:tcPr>
          <w:p w14:paraId="5001406B">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获奖情况</w:t>
            </w:r>
          </w:p>
        </w:tc>
        <w:tc>
          <w:tcPr>
            <w:tcW w:w="6365" w:type="dxa"/>
            <w:gridSpan w:val="6"/>
            <w:tcBorders>
              <w:top w:val="single" w:color="auto" w:sz="6" w:space="0"/>
              <w:left w:val="single" w:color="auto" w:sz="6" w:space="0"/>
              <w:bottom w:val="single" w:color="auto" w:sz="6" w:space="0"/>
              <w:right w:val="single" w:color="auto" w:sz="12" w:space="0"/>
            </w:tcBorders>
            <w:vAlign w:val="center"/>
          </w:tcPr>
          <w:p w14:paraId="082A9EA2">
            <w:pPr>
              <w:spacing w:line="360" w:lineRule="exact"/>
              <w:jc w:val="center"/>
              <w:rPr>
                <w:rFonts w:ascii="Times New Roman" w:hAnsi="Times New Roman"/>
                <w:color w:val="auto"/>
                <w:sz w:val="20"/>
              </w:rPr>
            </w:pPr>
          </w:p>
        </w:tc>
      </w:tr>
      <w:tr w14:paraId="5FCF0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142" w:hRule="exact"/>
          <w:jc w:val="center"/>
        </w:trPr>
        <w:tc>
          <w:tcPr>
            <w:tcW w:w="2655" w:type="dxa"/>
            <w:gridSpan w:val="2"/>
            <w:tcBorders>
              <w:top w:val="single" w:color="auto" w:sz="6" w:space="0"/>
              <w:left w:val="single" w:color="auto" w:sz="12" w:space="0"/>
              <w:bottom w:val="single" w:color="auto" w:sz="6" w:space="0"/>
              <w:right w:val="single" w:color="auto" w:sz="6" w:space="0"/>
            </w:tcBorders>
            <w:vAlign w:val="center"/>
          </w:tcPr>
          <w:p w14:paraId="65F4F3BF">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目前承担的任务</w:t>
            </w:r>
          </w:p>
        </w:tc>
        <w:tc>
          <w:tcPr>
            <w:tcW w:w="6365" w:type="dxa"/>
            <w:gridSpan w:val="6"/>
            <w:tcBorders>
              <w:top w:val="single" w:color="auto" w:sz="6" w:space="0"/>
              <w:left w:val="single" w:color="auto" w:sz="6" w:space="0"/>
              <w:bottom w:val="single" w:color="auto" w:sz="6" w:space="0"/>
              <w:right w:val="single" w:color="auto" w:sz="12" w:space="0"/>
            </w:tcBorders>
            <w:vAlign w:val="center"/>
          </w:tcPr>
          <w:p w14:paraId="58D129F2">
            <w:pPr>
              <w:spacing w:line="360" w:lineRule="exact"/>
              <w:jc w:val="center"/>
              <w:rPr>
                <w:rFonts w:ascii="Times New Roman" w:hAnsi="Times New Roman"/>
                <w:color w:val="auto"/>
                <w:sz w:val="20"/>
              </w:rPr>
            </w:pPr>
          </w:p>
        </w:tc>
      </w:tr>
      <w:tr w14:paraId="5EFF1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152" w:hRule="exact"/>
          <w:jc w:val="center"/>
        </w:trPr>
        <w:tc>
          <w:tcPr>
            <w:tcW w:w="2655" w:type="dxa"/>
            <w:gridSpan w:val="2"/>
            <w:tcBorders>
              <w:top w:val="single" w:color="auto" w:sz="6" w:space="0"/>
              <w:left w:val="single" w:color="auto" w:sz="12" w:space="0"/>
              <w:bottom w:val="single" w:color="auto" w:sz="12" w:space="0"/>
              <w:right w:val="single" w:color="auto" w:sz="6" w:space="0"/>
            </w:tcBorders>
            <w:vAlign w:val="center"/>
          </w:tcPr>
          <w:p w14:paraId="5AB9B0FC">
            <w:pPr>
              <w:pStyle w:val="28"/>
              <w:shd w:val="clear" w:color="auto" w:fill="auto"/>
              <w:spacing w:before="0" w:line="360" w:lineRule="exact"/>
              <w:jc w:val="center"/>
              <w:rPr>
                <w:rFonts w:ascii="Times New Roman" w:hAnsi="Times New Roman" w:cs="Times New Roman"/>
                <w:color w:val="auto"/>
                <w:sz w:val="21"/>
                <w:szCs w:val="21"/>
              </w:rPr>
            </w:pPr>
            <w:r>
              <w:rPr>
                <w:rStyle w:val="29"/>
                <w:rFonts w:hint="default" w:ascii="Times New Roman" w:hAnsi="Times New Roman" w:cs="Times New Roman"/>
                <w:color w:val="auto"/>
                <w:sz w:val="21"/>
                <w:szCs w:val="21"/>
              </w:rPr>
              <w:t>备 注</w:t>
            </w:r>
          </w:p>
        </w:tc>
        <w:tc>
          <w:tcPr>
            <w:tcW w:w="6365" w:type="dxa"/>
            <w:gridSpan w:val="6"/>
            <w:tcBorders>
              <w:top w:val="single" w:color="auto" w:sz="6" w:space="0"/>
              <w:left w:val="single" w:color="auto" w:sz="6" w:space="0"/>
              <w:bottom w:val="single" w:color="auto" w:sz="12" w:space="0"/>
              <w:right w:val="single" w:color="auto" w:sz="12" w:space="0"/>
            </w:tcBorders>
            <w:vAlign w:val="center"/>
          </w:tcPr>
          <w:p w14:paraId="186E9C7E">
            <w:pPr>
              <w:spacing w:line="360" w:lineRule="exact"/>
              <w:jc w:val="center"/>
              <w:rPr>
                <w:rFonts w:ascii="Times New Roman" w:hAnsi="Times New Roman"/>
                <w:color w:val="auto"/>
                <w:sz w:val="20"/>
              </w:rPr>
            </w:pPr>
          </w:p>
        </w:tc>
      </w:tr>
    </w:tbl>
    <w:p w14:paraId="478692E3">
      <w:pPr>
        <w:pStyle w:val="12"/>
        <w:kinsoku/>
        <w:ind w:left="482" w:hanging="482"/>
        <w:rPr>
          <w:rFonts w:hint="eastAsia" w:ascii="Times New Roman" w:hAnsi="Times New Roman" w:eastAsia="黑体" w:cs="Times New Roman"/>
          <w:color w:val="auto"/>
          <w:sz w:val="24"/>
          <w:lang w:val="zh-CN" w:eastAsia="zh-CN"/>
        </w:rPr>
      </w:pPr>
    </w:p>
    <w:p w14:paraId="1669C49E">
      <w:pPr>
        <w:pStyle w:val="12"/>
        <w:kinsoku/>
        <w:spacing w:line="560" w:lineRule="exact"/>
        <w:ind w:left="479" w:leftChars="228" w:firstLine="281" w:firstLineChars="100"/>
        <w:rPr>
          <w:rFonts w:ascii="宋体" w:hAnsi="宋体" w:cs="宋体"/>
          <w:color w:val="auto"/>
          <w:sz w:val="24"/>
        </w:rPr>
      </w:pPr>
      <w:r>
        <w:rPr>
          <w:rFonts w:ascii="Times New Roman" w:hAnsi="Times New Roman"/>
          <w:b/>
          <w:color w:val="auto"/>
          <w:sz w:val="28"/>
        </w:rPr>
        <w:br w:type="textWrapping"/>
      </w:r>
    </w:p>
    <w:p w14:paraId="7845AE1D">
      <w:pPr>
        <w:pStyle w:val="12"/>
        <w:kinsoku/>
        <w:ind w:left="0" w:leftChars="0" w:firstLine="0" w:firstLineChars="0"/>
        <w:outlineLvl w:val="1"/>
        <w:rPr>
          <w:rFonts w:ascii="宋体" w:hAnsi="宋体" w:cs="宋体"/>
          <w:b/>
          <w:bCs/>
          <w:color w:val="auto"/>
          <w:sz w:val="24"/>
        </w:rPr>
      </w:pPr>
      <w:r>
        <w:rPr>
          <w:rFonts w:hint="eastAsia" w:ascii="宋体" w:hAnsi="宋体" w:cs="宋体"/>
          <w:b/>
          <w:bCs/>
          <w:color w:val="auto"/>
          <w:sz w:val="24"/>
        </w:rPr>
        <w:t>附件 4 技术规格偏离表</w:t>
      </w:r>
    </w:p>
    <w:p w14:paraId="0D274CF5">
      <w:pPr>
        <w:pStyle w:val="12"/>
        <w:kinsoku/>
        <w:ind w:left="482" w:hanging="482"/>
        <w:rPr>
          <w:rFonts w:ascii="宋体" w:hAnsi="宋体" w:cs="宋体"/>
          <w:b/>
          <w:bCs/>
          <w:color w:val="auto"/>
          <w:sz w:val="24"/>
        </w:rPr>
      </w:pPr>
    </w:p>
    <w:p w14:paraId="538B378C">
      <w:pPr>
        <w:pStyle w:val="12"/>
        <w:kinsoku/>
        <w:ind w:left="482" w:hanging="482"/>
        <w:jc w:val="center"/>
        <w:rPr>
          <w:rFonts w:ascii="宋体" w:hAnsi="宋体" w:cs="宋体"/>
          <w:b/>
          <w:bCs/>
          <w:color w:val="auto"/>
          <w:sz w:val="24"/>
        </w:rPr>
      </w:pPr>
      <w:r>
        <w:rPr>
          <w:rFonts w:hint="eastAsia" w:ascii="宋体" w:hAnsi="宋体" w:cs="宋体"/>
          <w:b/>
          <w:bCs/>
          <w:color w:val="auto"/>
          <w:sz w:val="24"/>
        </w:rPr>
        <w:t>技术规格偏离表</w:t>
      </w:r>
    </w:p>
    <w:p w14:paraId="005A0696">
      <w:pPr>
        <w:pStyle w:val="12"/>
        <w:kinsoku/>
        <w:ind w:left="482" w:hanging="482"/>
        <w:jc w:val="center"/>
        <w:rPr>
          <w:rFonts w:ascii="宋体" w:hAnsi="宋体" w:cs="宋体"/>
          <w:b/>
          <w:bCs/>
          <w:color w:val="auto"/>
          <w:sz w:val="24"/>
        </w:rPr>
      </w:pPr>
    </w:p>
    <w:p w14:paraId="04D2BEE2">
      <w:pPr>
        <w:pStyle w:val="12"/>
        <w:kinsoku/>
        <w:ind w:left="480" w:hanging="480"/>
        <w:jc w:val="left"/>
        <w:rPr>
          <w:rFonts w:ascii="宋体" w:hAnsi="宋体" w:cs="宋体"/>
          <w:color w:val="auto"/>
          <w:sz w:val="24"/>
        </w:rPr>
      </w:pPr>
      <w:r>
        <w:rPr>
          <w:rFonts w:hint="eastAsia" w:ascii="宋体" w:hAnsi="宋体" w:cs="宋体"/>
          <w:color w:val="auto"/>
          <w:sz w:val="24"/>
        </w:rPr>
        <w:t>项目名称:                         项目编号:                     包号:</w:t>
      </w:r>
    </w:p>
    <w:p w14:paraId="0E25D09A">
      <w:pPr>
        <w:pStyle w:val="12"/>
        <w:kinsoku/>
        <w:ind w:left="480" w:hanging="480"/>
        <w:jc w:val="left"/>
        <w:rPr>
          <w:rFonts w:ascii="宋体" w:hAnsi="宋体" w:cs="宋体"/>
          <w:color w:val="auto"/>
          <w:sz w:val="24"/>
        </w:rPr>
      </w:pPr>
    </w:p>
    <w:tbl>
      <w:tblPr>
        <w:tblStyle w:val="19"/>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00"/>
        <w:gridCol w:w="2219"/>
        <w:gridCol w:w="1824"/>
        <w:gridCol w:w="1824"/>
      </w:tblGrid>
      <w:tr w14:paraId="6CB7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354D572">
            <w:pPr>
              <w:pStyle w:val="12"/>
              <w:kinsoku/>
              <w:spacing w:line="560" w:lineRule="exact"/>
              <w:ind w:left="480" w:hanging="480"/>
              <w:jc w:val="center"/>
              <w:rPr>
                <w:rFonts w:ascii="宋体" w:hAnsi="宋体" w:cs="宋体"/>
                <w:color w:val="auto"/>
                <w:sz w:val="24"/>
              </w:rPr>
            </w:pPr>
            <w:r>
              <w:rPr>
                <w:rFonts w:hint="eastAsia" w:ascii="宋体" w:hAnsi="宋体" w:cs="宋体"/>
                <w:color w:val="auto"/>
                <w:sz w:val="24"/>
              </w:rPr>
              <w:t>序号</w:t>
            </w:r>
          </w:p>
        </w:tc>
        <w:tc>
          <w:tcPr>
            <w:tcW w:w="2400" w:type="dxa"/>
            <w:vAlign w:val="center"/>
          </w:tcPr>
          <w:p w14:paraId="552A2A5E">
            <w:pPr>
              <w:pStyle w:val="12"/>
              <w:kinsoku/>
              <w:spacing w:line="560" w:lineRule="exact"/>
              <w:ind w:left="480" w:hanging="480"/>
              <w:jc w:val="center"/>
              <w:rPr>
                <w:rFonts w:ascii="宋体" w:hAnsi="宋体" w:cs="宋体"/>
                <w:color w:val="auto"/>
                <w:sz w:val="24"/>
              </w:rPr>
            </w:pPr>
            <w:r>
              <w:rPr>
                <w:rFonts w:hint="eastAsia" w:ascii="宋体" w:hAnsi="宋体" w:cs="宋体"/>
                <w:color w:val="auto"/>
                <w:sz w:val="24"/>
              </w:rPr>
              <w:t>货物名称</w:t>
            </w:r>
          </w:p>
        </w:tc>
        <w:tc>
          <w:tcPr>
            <w:tcW w:w="2219" w:type="dxa"/>
            <w:vAlign w:val="center"/>
          </w:tcPr>
          <w:p w14:paraId="44FC69DB">
            <w:pPr>
              <w:pStyle w:val="12"/>
              <w:kinsoku/>
              <w:spacing w:line="560" w:lineRule="exact"/>
              <w:ind w:left="480" w:hanging="480"/>
              <w:jc w:val="center"/>
              <w:rPr>
                <w:rFonts w:ascii="宋体" w:hAnsi="宋体" w:cs="宋体"/>
                <w:color w:val="auto"/>
                <w:sz w:val="24"/>
              </w:rPr>
            </w:pPr>
            <w:r>
              <w:rPr>
                <w:rFonts w:hint="eastAsia" w:ascii="宋体" w:hAnsi="宋体" w:cs="宋体"/>
                <w:color w:val="auto"/>
                <w:sz w:val="24"/>
              </w:rPr>
              <w:t>采购文件条款号及 招标规格</w:t>
            </w:r>
          </w:p>
        </w:tc>
        <w:tc>
          <w:tcPr>
            <w:tcW w:w="1824" w:type="dxa"/>
            <w:vAlign w:val="center"/>
          </w:tcPr>
          <w:p w14:paraId="206FBA00">
            <w:pPr>
              <w:pStyle w:val="12"/>
              <w:kinsoku/>
              <w:spacing w:line="560" w:lineRule="exact"/>
              <w:ind w:left="480" w:hanging="480"/>
              <w:jc w:val="center"/>
              <w:rPr>
                <w:rFonts w:ascii="宋体" w:hAnsi="宋体" w:cs="宋体"/>
                <w:color w:val="auto"/>
                <w:sz w:val="24"/>
              </w:rPr>
            </w:pPr>
            <w:r>
              <w:rPr>
                <w:rFonts w:hint="eastAsia" w:ascii="宋体" w:hAnsi="宋体" w:cs="宋体"/>
                <w:color w:val="auto"/>
                <w:sz w:val="24"/>
              </w:rPr>
              <w:t>投标规格</w:t>
            </w:r>
          </w:p>
        </w:tc>
        <w:tc>
          <w:tcPr>
            <w:tcW w:w="1824" w:type="dxa"/>
            <w:vAlign w:val="center"/>
          </w:tcPr>
          <w:p w14:paraId="2E5FCEA8">
            <w:pPr>
              <w:pStyle w:val="12"/>
              <w:kinsoku/>
              <w:spacing w:line="560" w:lineRule="exact"/>
              <w:ind w:left="480" w:hanging="480"/>
              <w:jc w:val="center"/>
              <w:rPr>
                <w:rFonts w:ascii="宋体" w:hAnsi="宋体" w:cs="宋体"/>
                <w:color w:val="auto"/>
                <w:sz w:val="24"/>
              </w:rPr>
            </w:pPr>
            <w:r>
              <w:rPr>
                <w:rFonts w:hint="eastAsia" w:ascii="宋体" w:hAnsi="宋体" w:cs="宋体"/>
                <w:color w:val="auto"/>
                <w:sz w:val="24"/>
              </w:rPr>
              <w:t>偏离说明</w:t>
            </w:r>
          </w:p>
        </w:tc>
      </w:tr>
      <w:tr w14:paraId="4FA2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DF1438D">
            <w:pPr>
              <w:pStyle w:val="12"/>
              <w:kinsoku/>
              <w:spacing w:line="560" w:lineRule="exact"/>
              <w:ind w:left="480" w:hanging="480"/>
              <w:jc w:val="left"/>
              <w:rPr>
                <w:rFonts w:ascii="宋体" w:hAnsi="宋体" w:cs="宋体"/>
                <w:color w:val="auto"/>
                <w:sz w:val="24"/>
              </w:rPr>
            </w:pPr>
          </w:p>
        </w:tc>
        <w:tc>
          <w:tcPr>
            <w:tcW w:w="2400" w:type="dxa"/>
          </w:tcPr>
          <w:p w14:paraId="029B1D0C">
            <w:pPr>
              <w:pStyle w:val="12"/>
              <w:kinsoku/>
              <w:spacing w:line="560" w:lineRule="exact"/>
              <w:ind w:left="480" w:hanging="480"/>
              <w:jc w:val="left"/>
              <w:rPr>
                <w:rFonts w:ascii="宋体" w:hAnsi="宋体" w:cs="宋体"/>
                <w:color w:val="auto"/>
                <w:sz w:val="24"/>
              </w:rPr>
            </w:pPr>
          </w:p>
        </w:tc>
        <w:tc>
          <w:tcPr>
            <w:tcW w:w="2219" w:type="dxa"/>
          </w:tcPr>
          <w:p w14:paraId="594045F2">
            <w:pPr>
              <w:pStyle w:val="12"/>
              <w:kinsoku/>
              <w:spacing w:line="560" w:lineRule="exact"/>
              <w:ind w:left="480" w:hanging="480"/>
              <w:jc w:val="left"/>
              <w:rPr>
                <w:rFonts w:ascii="宋体" w:hAnsi="宋体" w:cs="宋体"/>
                <w:color w:val="auto"/>
                <w:sz w:val="24"/>
              </w:rPr>
            </w:pPr>
          </w:p>
        </w:tc>
        <w:tc>
          <w:tcPr>
            <w:tcW w:w="1824" w:type="dxa"/>
          </w:tcPr>
          <w:p w14:paraId="6FCA06E3">
            <w:pPr>
              <w:pStyle w:val="12"/>
              <w:kinsoku/>
              <w:spacing w:line="560" w:lineRule="exact"/>
              <w:ind w:left="480" w:hanging="480"/>
              <w:jc w:val="left"/>
              <w:rPr>
                <w:rFonts w:ascii="宋体" w:hAnsi="宋体" w:cs="宋体"/>
                <w:color w:val="auto"/>
                <w:sz w:val="24"/>
              </w:rPr>
            </w:pPr>
          </w:p>
        </w:tc>
        <w:tc>
          <w:tcPr>
            <w:tcW w:w="1824" w:type="dxa"/>
          </w:tcPr>
          <w:p w14:paraId="3577835F">
            <w:pPr>
              <w:pStyle w:val="12"/>
              <w:kinsoku/>
              <w:spacing w:line="560" w:lineRule="exact"/>
              <w:ind w:left="480" w:hanging="480"/>
              <w:jc w:val="left"/>
              <w:rPr>
                <w:rFonts w:ascii="宋体" w:hAnsi="宋体" w:cs="宋体"/>
                <w:color w:val="auto"/>
                <w:sz w:val="24"/>
              </w:rPr>
            </w:pPr>
          </w:p>
        </w:tc>
      </w:tr>
      <w:tr w14:paraId="462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855496E">
            <w:pPr>
              <w:pStyle w:val="12"/>
              <w:kinsoku/>
              <w:spacing w:line="560" w:lineRule="exact"/>
              <w:ind w:left="480" w:hanging="480"/>
              <w:jc w:val="left"/>
              <w:rPr>
                <w:rFonts w:ascii="宋体" w:hAnsi="宋体" w:cs="宋体"/>
                <w:color w:val="auto"/>
                <w:sz w:val="24"/>
              </w:rPr>
            </w:pPr>
          </w:p>
        </w:tc>
        <w:tc>
          <w:tcPr>
            <w:tcW w:w="2400" w:type="dxa"/>
          </w:tcPr>
          <w:p w14:paraId="5D52C2ED">
            <w:pPr>
              <w:pStyle w:val="12"/>
              <w:kinsoku/>
              <w:spacing w:line="560" w:lineRule="exact"/>
              <w:ind w:left="480" w:hanging="480"/>
              <w:jc w:val="left"/>
              <w:rPr>
                <w:rFonts w:ascii="宋体" w:hAnsi="宋体" w:cs="宋体"/>
                <w:color w:val="auto"/>
                <w:sz w:val="24"/>
              </w:rPr>
            </w:pPr>
          </w:p>
        </w:tc>
        <w:tc>
          <w:tcPr>
            <w:tcW w:w="2219" w:type="dxa"/>
          </w:tcPr>
          <w:p w14:paraId="1C4886F8">
            <w:pPr>
              <w:pStyle w:val="12"/>
              <w:kinsoku/>
              <w:spacing w:line="560" w:lineRule="exact"/>
              <w:ind w:left="480" w:hanging="480"/>
              <w:jc w:val="left"/>
              <w:rPr>
                <w:rFonts w:ascii="宋体" w:hAnsi="宋体" w:cs="宋体"/>
                <w:color w:val="auto"/>
                <w:sz w:val="24"/>
              </w:rPr>
            </w:pPr>
          </w:p>
        </w:tc>
        <w:tc>
          <w:tcPr>
            <w:tcW w:w="1824" w:type="dxa"/>
          </w:tcPr>
          <w:p w14:paraId="67891EFB">
            <w:pPr>
              <w:pStyle w:val="12"/>
              <w:kinsoku/>
              <w:spacing w:line="560" w:lineRule="exact"/>
              <w:ind w:left="480" w:hanging="480"/>
              <w:jc w:val="left"/>
              <w:rPr>
                <w:rFonts w:ascii="宋体" w:hAnsi="宋体" w:cs="宋体"/>
                <w:color w:val="auto"/>
                <w:sz w:val="24"/>
              </w:rPr>
            </w:pPr>
          </w:p>
        </w:tc>
        <w:tc>
          <w:tcPr>
            <w:tcW w:w="1824" w:type="dxa"/>
          </w:tcPr>
          <w:p w14:paraId="4BBE5FC6">
            <w:pPr>
              <w:pStyle w:val="12"/>
              <w:kinsoku/>
              <w:spacing w:line="560" w:lineRule="exact"/>
              <w:ind w:left="480" w:hanging="480"/>
              <w:jc w:val="left"/>
              <w:rPr>
                <w:rFonts w:ascii="宋体" w:hAnsi="宋体" w:cs="宋体"/>
                <w:color w:val="auto"/>
                <w:sz w:val="24"/>
              </w:rPr>
            </w:pPr>
          </w:p>
        </w:tc>
      </w:tr>
      <w:tr w14:paraId="644F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89C615C">
            <w:pPr>
              <w:pStyle w:val="12"/>
              <w:kinsoku/>
              <w:spacing w:line="560" w:lineRule="exact"/>
              <w:ind w:left="480" w:hanging="480"/>
              <w:jc w:val="left"/>
              <w:rPr>
                <w:rFonts w:ascii="宋体" w:hAnsi="宋体" w:cs="宋体"/>
                <w:color w:val="auto"/>
                <w:sz w:val="24"/>
              </w:rPr>
            </w:pPr>
          </w:p>
        </w:tc>
        <w:tc>
          <w:tcPr>
            <w:tcW w:w="2400" w:type="dxa"/>
          </w:tcPr>
          <w:p w14:paraId="3D8C2585">
            <w:pPr>
              <w:pStyle w:val="12"/>
              <w:kinsoku/>
              <w:spacing w:line="560" w:lineRule="exact"/>
              <w:ind w:left="480" w:hanging="480"/>
              <w:jc w:val="left"/>
              <w:rPr>
                <w:rFonts w:ascii="宋体" w:hAnsi="宋体" w:cs="宋体"/>
                <w:color w:val="auto"/>
                <w:sz w:val="24"/>
              </w:rPr>
            </w:pPr>
          </w:p>
        </w:tc>
        <w:tc>
          <w:tcPr>
            <w:tcW w:w="2219" w:type="dxa"/>
          </w:tcPr>
          <w:p w14:paraId="46FE289F">
            <w:pPr>
              <w:pStyle w:val="12"/>
              <w:kinsoku/>
              <w:spacing w:line="560" w:lineRule="exact"/>
              <w:ind w:left="480" w:hanging="480"/>
              <w:jc w:val="left"/>
              <w:rPr>
                <w:rFonts w:ascii="宋体" w:hAnsi="宋体" w:cs="宋体"/>
                <w:color w:val="auto"/>
                <w:sz w:val="24"/>
              </w:rPr>
            </w:pPr>
          </w:p>
        </w:tc>
        <w:tc>
          <w:tcPr>
            <w:tcW w:w="1824" w:type="dxa"/>
          </w:tcPr>
          <w:p w14:paraId="52B81814">
            <w:pPr>
              <w:pStyle w:val="12"/>
              <w:kinsoku/>
              <w:spacing w:line="560" w:lineRule="exact"/>
              <w:ind w:left="480" w:hanging="480"/>
              <w:jc w:val="left"/>
              <w:rPr>
                <w:rFonts w:ascii="宋体" w:hAnsi="宋体" w:cs="宋体"/>
                <w:color w:val="auto"/>
                <w:sz w:val="24"/>
              </w:rPr>
            </w:pPr>
          </w:p>
        </w:tc>
        <w:tc>
          <w:tcPr>
            <w:tcW w:w="1824" w:type="dxa"/>
          </w:tcPr>
          <w:p w14:paraId="72DA6A1F">
            <w:pPr>
              <w:pStyle w:val="12"/>
              <w:kinsoku/>
              <w:spacing w:line="560" w:lineRule="exact"/>
              <w:ind w:left="480" w:hanging="480"/>
              <w:jc w:val="left"/>
              <w:rPr>
                <w:rFonts w:ascii="宋体" w:hAnsi="宋体" w:cs="宋体"/>
                <w:color w:val="auto"/>
                <w:sz w:val="24"/>
              </w:rPr>
            </w:pPr>
          </w:p>
        </w:tc>
      </w:tr>
      <w:tr w14:paraId="6446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DBD1EB4">
            <w:pPr>
              <w:pStyle w:val="12"/>
              <w:kinsoku/>
              <w:spacing w:line="560" w:lineRule="exact"/>
              <w:ind w:left="480" w:hanging="480"/>
              <w:jc w:val="left"/>
              <w:rPr>
                <w:rFonts w:ascii="宋体" w:hAnsi="宋体" w:cs="宋体"/>
                <w:color w:val="auto"/>
                <w:sz w:val="24"/>
              </w:rPr>
            </w:pPr>
          </w:p>
        </w:tc>
        <w:tc>
          <w:tcPr>
            <w:tcW w:w="2400" w:type="dxa"/>
          </w:tcPr>
          <w:p w14:paraId="3ED2827D">
            <w:pPr>
              <w:pStyle w:val="12"/>
              <w:kinsoku/>
              <w:spacing w:line="560" w:lineRule="exact"/>
              <w:ind w:left="480" w:hanging="480"/>
              <w:jc w:val="left"/>
              <w:rPr>
                <w:rFonts w:ascii="宋体" w:hAnsi="宋体" w:cs="宋体"/>
                <w:color w:val="auto"/>
                <w:sz w:val="24"/>
              </w:rPr>
            </w:pPr>
          </w:p>
        </w:tc>
        <w:tc>
          <w:tcPr>
            <w:tcW w:w="2219" w:type="dxa"/>
          </w:tcPr>
          <w:p w14:paraId="3FBDC41D">
            <w:pPr>
              <w:pStyle w:val="12"/>
              <w:kinsoku/>
              <w:spacing w:line="560" w:lineRule="exact"/>
              <w:ind w:left="480" w:hanging="480"/>
              <w:jc w:val="left"/>
              <w:rPr>
                <w:rFonts w:ascii="宋体" w:hAnsi="宋体" w:cs="宋体"/>
                <w:color w:val="auto"/>
                <w:sz w:val="24"/>
              </w:rPr>
            </w:pPr>
          </w:p>
        </w:tc>
        <w:tc>
          <w:tcPr>
            <w:tcW w:w="1824" w:type="dxa"/>
          </w:tcPr>
          <w:p w14:paraId="641B2F7C">
            <w:pPr>
              <w:pStyle w:val="12"/>
              <w:kinsoku/>
              <w:spacing w:line="560" w:lineRule="exact"/>
              <w:ind w:left="480" w:hanging="480"/>
              <w:jc w:val="left"/>
              <w:rPr>
                <w:rFonts w:ascii="宋体" w:hAnsi="宋体" w:cs="宋体"/>
                <w:color w:val="auto"/>
                <w:sz w:val="24"/>
              </w:rPr>
            </w:pPr>
          </w:p>
        </w:tc>
        <w:tc>
          <w:tcPr>
            <w:tcW w:w="1824" w:type="dxa"/>
          </w:tcPr>
          <w:p w14:paraId="0476D23A">
            <w:pPr>
              <w:pStyle w:val="12"/>
              <w:kinsoku/>
              <w:spacing w:line="560" w:lineRule="exact"/>
              <w:ind w:left="480" w:hanging="480"/>
              <w:jc w:val="left"/>
              <w:rPr>
                <w:rFonts w:ascii="宋体" w:hAnsi="宋体" w:cs="宋体"/>
                <w:color w:val="auto"/>
                <w:sz w:val="24"/>
              </w:rPr>
            </w:pPr>
          </w:p>
        </w:tc>
      </w:tr>
      <w:tr w14:paraId="4255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BE014F6">
            <w:pPr>
              <w:pStyle w:val="12"/>
              <w:kinsoku/>
              <w:spacing w:line="560" w:lineRule="exact"/>
              <w:ind w:left="480" w:hanging="480"/>
              <w:jc w:val="left"/>
              <w:rPr>
                <w:rFonts w:ascii="宋体" w:hAnsi="宋体" w:cs="宋体"/>
                <w:color w:val="auto"/>
                <w:sz w:val="24"/>
              </w:rPr>
            </w:pPr>
          </w:p>
        </w:tc>
        <w:tc>
          <w:tcPr>
            <w:tcW w:w="2400" w:type="dxa"/>
          </w:tcPr>
          <w:p w14:paraId="225EFA22">
            <w:pPr>
              <w:pStyle w:val="12"/>
              <w:kinsoku/>
              <w:spacing w:line="560" w:lineRule="exact"/>
              <w:ind w:left="480" w:hanging="480"/>
              <w:jc w:val="left"/>
              <w:rPr>
                <w:rFonts w:ascii="宋体" w:hAnsi="宋体" w:cs="宋体"/>
                <w:color w:val="auto"/>
                <w:sz w:val="24"/>
              </w:rPr>
            </w:pPr>
          </w:p>
        </w:tc>
        <w:tc>
          <w:tcPr>
            <w:tcW w:w="2219" w:type="dxa"/>
          </w:tcPr>
          <w:p w14:paraId="3C75BD4C">
            <w:pPr>
              <w:pStyle w:val="12"/>
              <w:kinsoku/>
              <w:spacing w:line="560" w:lineRule="exact"/>
              <w:ind w:left="480" w:hanging="480"/>
              <w:jc w:val="left"/>
              <w:rPr>
                <w:rFonts w:ascii="宋体" w:hAnsi="宋体" w:cs="宋体"/>
                <w:color w:val="auto"/>
                <w:sz w:val="24"/>
              </w:rPr>
            </w:pPr>
          </w:p>
        </w:tc>
        <w:tc>
          <w:tcPr>
            <w:tcW w:w="1824" w:type="dxa"/>
          </w:tcPr>
          <w:p w14:paraId="735B256B">
            <w:pPr>
              <w:pStyle w:val="12"/>
              <w:kinsoku/>
              <w:spacing w:line="560" w:lineRule="exact"/>
              <w:ind w:left="480" w:hanging="480"/>
              <w:jc w:val="left"/>
              <w:rPr>
                <w:rFonts w:ascii="宋体" w:hAnsi="宋体" w:cs="宋体"/>
                <w:color w:val="auto"/>
                <w:sz w:val="24"/>
              </w:rPr>
            </w:pPr>
          </w:p>
        </w:tc>
        <w:tc>
          <w:tcPr>
            <w:tcW w:w="1824" w:type="dxa"/>
          </w:tcPr>
          <w:p w14:paraId="6F16A9B1">
            <w:pPr>
              <w:pStyle w:val="12"/>
              <w:kinsoku/>
              <w:spacing w:line="560" w:lineRule="exact"/>
              <w:ind w:left="480" w:hanging="480"/>
              <w:jc w:val="left"/>
              <w:rPr>
                <w:rFonts w:ascii="宋体" w:hAnsi="宋体" w:cs="宋体"/>
                <w:color w:val="auto"/>
                <w:sz w:val="24"/>
              </w:rPr>
            </w:pPr>
          </w:p>
        </w:tc>
      </w:tr>
      <w:tr w14:paraId="1CED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41137B3">
            <w:pPr>
              <w:pStyle w:val="12"/>
              <w:kinsoku/>
              <w:spacing w:line="560" w:lineRule="exact"/>
              <w:ind w:left="480" w:hanging="480"/>
              <w:jc w:val="left"/>
              <w:rPr>
                <w:rFonts w:ascii="宋体" w:hAnsi="宋体" w:cs="宋体"/>
                <w:color w:val="auto"/>
                <w:sz w:val="24"/>
              </w:rPr>
            </w:pPr>
          </w:p>
        </w:tc>
        <w:tc>
          <w:tcPr>
            <w:tcW w:w="2400" w:type="dxa"/>
          </w:tcPr>
          <w:p w14:paraId="7870512C">
            <w:pPr>
              <w:pStyle w:val="12"/>
              <w:kinsoku/>
              <w:spacing w:line="560" w:lineRule="exact"/>
              <w:ind w:left="480" w:hanging="480"/>
              <w:jc w:val="left"/>
              <w:rPr>
                <w:rFonts w:ascii="宋体" w:hAnsi="宋体" w:cs="宋体"/>
                <w:color w:val="auto"/>
                <w:sz w:val="24"/>
              </w:rPr>
            </w:pPr>
          </w:p>
        </w:tc>
        <w:tc>
          <w:tcPr>
            <w:tcW w:w="2219" w:type="dxa"/>
          </w:tcPr>
          <w:p w14:paraId="5275F7B2">
            <w:pPr>
              <w:pStyle w:val="12"/>
              <w:kinsoku/>
              <w:spacing w:line="560" w:lineRule="exact"/>
              <w:ind w:left="480" w:hanging="480"/>
              <w:jc w:val="left"/>
              <w:rPr>
                <w:rFonts w:ascii="宋体" w:hAnsi="宋体" w:cs="宋体"/>
                <w:color w:val="auto"/>
                <w:sz w:val="24"/>
              </w:rPr>
            </w:pPr>
          </w:p>
        </w:tc>
        <w:tc>
          <w:tcPr>
            <w:tcW w:w="1824" w:type="dxa"/>
          </w:tcPr>
          <w:p w14:paraId="318075A3">
            <w:pPr>
              <w:pStyle w:val="12"/>
              <w:kinsoku/>
              <w:spacing w:line="560" w:lineRule="exact"/>
              <w:ind w:left="480" w:hanging="480"/>
              <w:jc w:val="left"/>
              <w:rPr>
                <w:rFonts w:ascii="宋体" w:hAnsi="宋体" w:cs="宋体"/>
                <w:color w:val="auto"/>
                <w:sz w:val="24"/>
              </w:rPr>
            </w:pPr>
          </w:p>
        </w:tc>
        <w:tc>
          <w:tcPr>
            <w:tcW w:w="1824" w:type="dxa"/>
          </w:tcPr>
          <w:p w14:paraId="5B0C9983">
            <w:pPr>
              <w:pStyle w:val="12"/>
              <w:kinsoku/>
              <w:spacing w:line="560" w:lineRule="exact"/>
              <w:ind w:left="480" w:hanging="480"/>
              <w:jc w:val="left"/>
              <w:rPr>
                <w:rFonts w:ascii="宋体" w:hAnsi="宋体" w:cs="宋体"/>
                <w:color w:val="auto"/>
                <w:sz w:val="24"/>
              </w:rPr>
            </w:pPr>
          </w:p>
        </w:tc>
      </w:tr>
      <w:tr w14:paraId="0520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2BB9E41">
            <w:pPr>
              <w:pStyle w:val="12"/>
              <w:kinsoku/>
              <w:spacing w:line="560" w:lineRule="exact"/>
              <w:ind w:left="480" w:hanging="480"/>
              <w:jc w:val="left"/>
              <w:rPr>
                <w:rFonts w:ascii="宋体" w:hAnsi="宋体" w:cs="宋体"/>
                <w:color w:val="auto"/>
                <w:sz w:val="24"/>
              </w:rPr>
            </w:pPr>
          </w:p>
        </w:tc>
        <w:tc>
          <w:tcPr>
            <w:tcW w:w="2400" w:type="dxa"/>
          </w:tcPr>
          <w:p w14:paraId="5C32629A">
            <w:pPr>
              <w:pStyle w:val="12"/>
              <w:kinsoku/>
              <w:spacing w:line="560" w:lineRule="exact"/>
              <w:ind w:left="480" w:hanging="480"/>
              <w:jc w:val="left"/>
              <w:rPr>
                <w:rFonts w:ascii="宋体" w:hAnsi="宋体" w:cs="宋体"/>
                <w:color w:val="auto"/>
                <w:sz w:val="24"/>
              </w:rPr>
            </w:pPr>
          </w:p>
        </w:tc>
        <w:tc>
          <w:tcPr>
            <w:tcW w:w="2219" w:type="dxa"/>
          </w:tcPr>
          <w:p w14:paraId="0D0114E7">
            <w:pPr>
              <w:pStyle w:val="12"/>
              <w:kinsoku/>
              <w:spacing w:line="560" w:lineRule="exact"/>
              <w:ind w:left="480" w:hanging="480"/>
              <w:jc w:val="left"/>
              <w:rPr>
                <w:rFonts w:ascii="宋体" w:hAnsi="宋体" w:cs="宋体"/>
                <w:color w:val="auto"/>
                <w:sz w:val="24"/>
              </w:rPr>
            </w:pPr>
          </w:p>
        </w:tc>
        <w:tc>
          <w:tcPr>
            <w:tcW w:w="1824" w:type="dxa"/>
          </w:tcPr>
          <w:p w14:paraId="595297A3">
            <w:pPr>
              <w:pStyle w:val="12"/>
              <w:kinsoku/>
              <w:spacing w:line="560" w:lineRule="exact"/>
              <w:ind w:left="480" w:hanging="480"/>
              <w:jc w:val="left"/>
              <w:rPr>
                <w:rFonts w:ascii="宋体" w:hAnsi="宋体" w:cs="宋体"/>
                <w:color w:val="auto"/>
                <w:sz w:val="24"/>
              </w:rPr>
            </w:pPr>
          </w:p>
        </w:tc>
        <w:tc>
          <w:tcPr>
            <w:tcW w:w="1824" w:type="dxa"/>
          </w:tcPr>
          <w:p w14:paraId="2974B79C">
            <w:pPr>
              <w:pStyle w:val="12"/>
              <w:kinsoku/>
              <w:spacing w:line="560" w:lineRule="exact"/>
              <w:ind w:left="480" w:hanging="480"/>
              <w:jc w:val="left"/>
              <w:rPr>
                <w:rFonts w:ascii="宋体" w:hAnsi="宋体" w:cs="宋体"/>
                <w:color w:val="auto"/>
                <w:sz w:val="24"/>
              </w:rPr>
            </w:pPr>
          </w:p>
        </w:tc>
      </w:tr>
    </w:tbl>
    <w:p w14:paraId="48D3DD32">
      <w:pPr>
        <w:pStyle w:val="12"/>
        <w:kinsoku/>
        <w:spacing w:line="380" w:lineRule="exact"/>
        <w:ind w:left="0" w:firstLine="0" w:firstLineChars="0"/>
        <w:jc w:val="left"/>
        <w:rPr>
          <w:rFonts w:ascii="宋体" w:hAnsi="宋体" w:cs="宋体"/>
          <w:color w:val="auto"/>
          <w:szCs w:val="21"/>
        </w:rPr>
      </w:pPr>
      <w:r>
        <w:rPr>
          <w:rFonts w:hint="eastAsia" w:ascii="宋体" w:hAnsi="宋体" w:cs="宋体"/>
          <w:color w:val="auto"/>
          <w:szCs w:val="21"/>
        </w:rPr>
        <w:t xml:space="preserve">注： </w:t>
      </w:r>
    </w:p>
    <w:p w14:paraId="5FFF174F">
      <w:pPr>
        <w:pStyle w:val="12"/>
        <w:numPr>
          <w:ilvl w:val="0"/>
          <w:numId w:val="4"/>
        </w:numPr>
        <w:kinsoku/>
        <w:spacing w:line="380" w:lineRule="exact"/>
        <w:ind w:left="0" w:firstLine="0" w:firstLineChars="0"/>
        <w:jc w:val="left"/>
        <w:rPr>
          <w:rFonts w:ascii="宋体" w:hAnsi="宋体" w:cs="宋体"/>
          <w:color w:val="auto"/>
          <w:szCs w:val="21"/>
        </w:rPr>
      </w:pPr>
      <w:r>
        <w:rPr>
          <w:rFonts w:hint="eastAsia" w:ascii="宋体" w:hAnsi="宋体" w:cs="宋体"/>
          <w:color w:val="auto"/>
          <w:szCs w:val="21"/>
        </w:rPr>
        <w:t xml:space="preserve">有偏离的技术条款须在该表中逐一列明，并在“响应文件的技术条款”栏填写具体应答内容， 在“偏离说明”中说明偏离具体情形。若无偏离则不需列明。 </w:t>
      </w:r>
    </w:p>
    <w:p w14:paraId="6B5D165F">
      <w:pPr>
        <w:pStyle w:val="12"/>
        <w:numPr>
          <w:ilvl w:val="0"/>
          <w:numId w:val="4"/>
        </w:numPr>
        <w:kinsoku/>
        <w:spacing w:line="380" w:lineRule="exact"/>
        <w:ind w:left="0" w:firstLine="0" w:firstLineChars="0"/>
        <w:jc w:val="left"/>
        <w:rPr>
          <w:rFonts w:ascii="宋体" w:hAnsi="宋体" w:cs="宋体"/>
          <w:color w:val="auto"/>
          <w:szCs w:val="21"/>
        </w:rPr>
      </w:pPr>
      <w:r>
        <w:rPr>
          <w:rFonts w:hint="eastAsia" w:ascii="宋体" w:hAnsi="宋体" w:cs="宋体"/>
          <w:color w:val="auto"/>
          <w:szCs w:val="21"/>
        </w:rPr>
        <w:t xml:space="preserve">未声明部分将被视为已接受响应文件要求，签约时未经采购人同意不得改变。 </w:t>
      </w:r>
    </w:p>
    <w:p w14:paraId="07072A76">
      <w:pPr>
        <w:pStyle w:val="12"/>
        <w:kinsoku/>
        <w:spacing w:line="380" w:lineRule="exact"/>
        <w:ind w:left="0" w:firstLine="0" w:firstLineChars="0"/>
        <w:jc w:val="left"/>
        <w:rPr>
          <w:rFonts w:ascii="宋体" w:hAnsi="宋体" w:cs="宋体"/>
          <w:b/>
          <w:bCs/>
          <w:color w:val="auto"/>
          <w:szCs w:val="21"/>
        </w:rPr>
      </w:pPr>
      <w:r>
        <w:rPr>
          <w:rFonts w:hint="eastAsia" w:ascii="宋体" w:hAnsi="宋体" w:cs="宋体"/>
          <w:color w:val="auto"/>
          <w:szCs w:val="21"/>
        </w:rPr>
        <w:t>3.本表为空则视为无偏离。</w:t>
      </w:r>
    </w:p>
    <w:p w14:paraId="1CC54B89">
      <w:pPr>
        <w:pStyle w:val="12"/>
        <w:kinsoku/>
        <w:ind w:left="482" w:hanging="482"/>
        <w:jc w:val="center"/>
        <w:rPr>
          <w:rFonts w:ascii="宋体" w:hAnsi="宋体" w:cs="宋体"/>
          <w:b/>
          <w:bCs/>
          <w:color w:val="auto"/>
          <w:sz w:val="24"/>
        </w:rPr>
      </w:pPr>
    </w:p>
    <w:p w14:paraId="71D36351">
      <w:pPr>
        <w:pStyle w:val="12"/>
        <w:kinsoku/>
        <w:ind w:left="482" w:hanging="482"/>
        <w:jc w:val="center"/>
        <w:rPr>
          <w:rFonts w:ascii="宋体" w:hAnsi="宋体" w:cs="宋体"/>
          <w:b/>
          <w:bCs/>
          <w:color w:val="auto"/>
          <w:sz w:val="24"/>
        </w:rPr>
      </w:pPr>
    </w:p>
    <w:p w14:paraId="61A4995E">
      <w:pPr>
        <w:pStyle w:val="12"/>
        <w:kinsoku/>
        <w:ind w:left="482" w:hanging="482"/>
        <w:jc w:val="center"/>
        <w:rPr>
          <w:rFonts w:ascii="宋体" w:hAnsi="宋体" w:cs="宋体"/>
          <w:b/>
          <w:bCs/>
          <w:color w:val="auto"/>
          <w:sz w:val="24"/>
        </w:rPr>
      </w:pPr>
    </w:p>
    <w:p w14:paraId="204815D5">
      <w:pPr>
        <w:pStyle w:val="12"/>
        <w:kinsoku/>
        <w:spacing w:line="800" w:lineRule="exact"/>
        <w:ind w:left="480" w:hanging="480"/>
        <w:jc w:val="left"/>
        <w:rPr>
          <w:rFonts w:ascii="宋体" w:hAnsi="宋体" w:cs="宋体"/>
          <w:color w:val="auto"/>
          <w:sz w:val="24"/>
        </w:rPr>
      </w:pPr>
      <w:r>
        <w:rPr>
          <w:rFonts w:hint="eastAsia" w:ascii="宋体" w:hAnsi="宋体" w:cs="宋体"/>
          <w:color w:val="auto"/>
          <w:sz w:val="24"/>
        </w:rPr>
        <w:t xml:space="preserve">投标人法定代表人（或法定代表人授权代表）签字： </w:t>
      </w:r>
    </w:p>
    <w:p w14:paraId="30FD7841">
      <w:pPr>
        <w:pStyle w:val="12"/>
        <w:kinsoku/>
        <w:spacing w:line="800" w:lineRule="exact"/>
        <w:ind w:left="480" w:hanging="480"/>
        <w:jc w:val="left"/>
        <w:rPr>
          <w:rFonts w:ascii="宋体" w:hAnsi="宋体" w:cs="宋体"/>
          <w:color w:val="auto"/>
          <w:sz w:val="24"/>
        </w:rPr>
      </w:pPr>
      <w:r>
        <w:rPr>
          <w:rFonts w:hint="eastAsia" w:ascii="宋体" w:hAnsi="宋体" w:cs="宋体"/>
          <w:color w:val="auto"/>
          <w:sz w:val="24"/>
        </w:rPr>
        <w:t xml:space="preserve">投标人名称（加盖公章）： </w:t>
      </w:r>
    </w:p>
    <w:p w14:paraId="6BC7CA8E">
      <w:pPr>
        <w:pStyle w:val="12"/>
        <w:kinsoku/>
        <w:spacing w:line="800" w:lineRule="exact"/>
        <w:ind w:left="480" w:hanging="480"/>
        <w:jc w:val="left"/>
        <w:rPr>
          <w:rFonts w:ascii="宋体" w:hAnsi="宋体" w:cs="宋体"/>
          <w:color w:val="auto"/>
          <w:sz w:val="24"/>
        </w:rPr>
      </w:pPr>
      <w:r>
        <w:rPr>
          <w:rFonts w:hint="eastAsia" w:ascii="宋体" w:hAnsi="宋体" w:cs="宋体"/>
          <w:color w:val="auto"/>
          <w:sz w:val="24"/>
        </w:rPr>
        <w:t>日      期：   年   月   日</w:t>
      </w:r>
    </w:p>
    <w:p w14:paraId="5A56931A">
      <w:pPr>
        <w:pStyle w:val="12"/>
        <w:kinsoku/>
        <w:spacing w:line="600" w:lineRule="exact"/>
        <w:ind w:left="480" w:hanging="480"/>
        <w:jc w:val="left"/>
        <w:rPr>
          <w:rFonts w:ascii="宋体" w:hAnsi="宋体" w:cs="宋体"/>
          <w:color w:val="auto"/>
          <w:sz w:val="24"/>
        </w:rPr>
      </w:pPr>
    </w:p>
    <w:p w14:paraId="526CB6E1">
      <w:pPr>
        <w:pStyle w:val="12"/>
        <w:kinsoku/>
        <w:spacing w:line="600" w:lineRule="exact"/>
        <w:ind w:left="482" w:hanging="482"/>
        <w:jc w:val="left"/>
        <w:rPr>
          <w:rFonts w:ascii="宋体" w:hAnsi="宋体" w:cs="宋体"/>
          <w:b/>
          <w:bCs/>
          <w:color w:val="auto"/>
          <w:sz w:val="24"/>
        </w:rPr>
      </w:pPr>
    </w:p>
    <w:p w14:paraId="2A494308">
      <w:pPr>
        <w:pStyle w:val="12"/>
        <w:kinsoku/>
        <w:ind w:left="0" w:firstLine="0" w:firstLineChars="0"/>
        <w:jc w:val="left"/>
        <w:rPr>
          <w:rFonts w:ascii="宋体" w:hAnsi="宋体" w:cs="宋体"/>
          <w:b/>
          <w:bCs/>
          <w:color w:val="auto"/>
          <w:sz w:val="24"/>
        </w:rPr>
      </w:pPr>
    </w:p>
    <w:p w14:paraId="0730A5BD">
      <w:pPr>
        <w:pStyle w:val="12"/>
        <w:kinsoku/>
        <w:ind w:left="0" w:firstLine="0" w:firstLineChars="0"/>
        <w:jc w:val="left"/>
        <w:outlineLvl w:val="1"/>
        <w:rPr>
          <w:rFonts w:ascii="宋体" w:hAnsi="宋体" w:cs="宋体"/>
          <w:b/>
          <w:bCs/>
          <w:color w:val="auto"/>
          <w:sz w:val="24"/>
        </w:rPr>
      </w:pPr>
      <w:bookmarkStart w:id="101" w:name="_Toc15232"/>
      <w:bookmarkStart w:id="102" w:name="_Toc17987"/>
      <w:bookmarkStart w:id="103" w:name="_Toc11528"/>
      <w:bookmarkStart w:id="104" w:name="_Toc8495"/>
      <w:r>
        <w:rPr>
          <w:rFonts w:hint="eastAsia" w:ascii="宋体" w:hAnsi="宋体" w:cs="宋体"/>
          <w:b/>
          <w:bCs/>
          <w:color w:val="auto"/>
          <w:sz w:val="24"/>
        </w:rPr>
        <w:t>附件 5 商务条款偏离表</w:t>
      </w:r>
      <w:bookmarkEnd w:id="101"/>
      <w:bookmarkEnd w:id="102"/>
      <w:bookmarkEnd w:id="103"/>
      <w:bookmarkEnd w:id="104"/>
    </w:p>
    <w:p w14:paraId="5E45A65D">
      <w:pPr>
        <w:pStyle w:val="12"/>
        <w:kinsoku/>
        <w:spacing w:line="600" w:lineRule="exact"/>
        <w:ind w:left="482" w:hanging="482"/>
        <w:jc w:val="center"/>
        <w:rPr>
          <w:rFonts w:ascii="宋体" w:hAnsi="宋体" w:cs="宋体"/>
          <w:color w:val="auto"/>
          <w:sz w:val="24"/>
        </w:rPr>
      </w:pPr>
      <w:r>
        <w:rPr>
          <w:rFonts w:hint="eastAsia" w:ascii="宋体" w:hAnsi="宋体" w:cs="宋体"/>
          <w:b/>
          <w:bCs/>
          <w:color w:val="auto"/>
          <w:sz w:val="24"/>
        </w:rPr>
        <w:t>商务条款偏离表</w:t>
      </w:r>
    </w:p>
    <w:p w14:paraId="163A06E7">
      <w:pPr>
        <w:pStyle w:val="12"/>
        <w:kinsoku/>
        <w:spacing w:line="800" w:lineRule="exact"/>
        <w:ind w:left="480" w:hanging="480"/>
        <w:jc w:val="left"/>
        <w:rPr>
          <w:rFonts w:ascii="宋体" w:hAnsi="宋体" w:cs="宋体"/>
          <w:color w:val="auto"/>
          <w:sz w:val="24"/>
        </w:rPr>
      </w:pPr>
      <w:r>
        <w:rPr>
          <w:rFonts w:hint="eastAsia" w:ascii="宋体" w:hAnsi="宋体" w:cs="宋体"/>
          <w:color w:val="auto"/>
          <w:sz w:val="24"/>
        </w:rPr>
        <w:t>项目名称:                         项目编号:                    包号:</w:t>
      </w:r>
    </w:p>
    <w:tbl>
      <w:tblPr>
        <w:tblStyle w:val="19"/>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2809"/>
        <w:gridCol w:w="2660"/>
        <w:gridCol w:w="2280"/>
      </w:tblGrid>
      <w:tr w14:paraId="53D6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14:paraId="1402B3A6">
            <w:pPr>
              <w:pStyle w:val="12"/>
              <w:kinsoku/>
              <w:spacing w:line="600" w:lineRule="exact"/>
              <w:ind w:left="480" w:hanging="480"/>
              <w:jc w:val="center"/>
              <w:rPr>
                <w:rFonts w:ascii="宋体" w:hAnsi="宋体" w:cs="宋体"/>
                <w:color w:val="auto"/>
                <w:sz w:val="24"/>
              </w:rPr>
            </w:pPr>
            <w:r>
              <w:rPr>
                <w:rFonts w:hint="eastAsia" w:ascii="宋体" w:hAnsi="宋体" w:cs="宋体"/>
                <w:color w:val="auto"/>
                <w:sz w:val="24"/>
              </w:rPr>
              <w:t>序号</w:t>
            </w:r>
          </w:p>
        </w:tc>
        <w:tc>
          <w:tcPr>
            <w:tcW w:w="2809" w:type="dxa"/>
            <w:vAlign w:val="center"/>
          </w:tcPr>
          <w:p w14:paraId="20A061FA">
            <w:pPr>
              <w:pStyle w:val="12"/>
              <w:kinsoku/>
              <w:spacing w:line="600" w:lineRule="exact"/>
              <w:ind w:left="480" w:hanging="480"/>
              <w:jc w:val="center"/>
              <w:rPr>
                <w:rFonts w:ascii="宋体" w:hAnsi="宋体" w:cs="宋体"/>
                <w:color w:val="auto"/>
                <w:sz w:val="24"/>
              </w:rPr>
            </w:pPr>
            <w:r>
              <w:rPr>
                <w:rFonts w:hint="eastAsia" w:ascii="宋体" w:hAnsi="宋体" w:cs="宋体"/>
                <w:color w:val="auto"/>
                <w:sz w:val="24"/>
              </w:rPr>
              <w:t>采购文件的商务条款</w:t>
            </w:r>
          </w:p>
        </w:tc>
        <w:tc>
          <w:tcPr>
            <w:tcW w:w="2660" w:type="dxa"/>
            <w:vAlign w:val="center"/>
          </w:tcPr>
          <w:p w14:paraId="5D8D871D">
            <w:pPr>
              <w:pStyle w:val="12"/>
              <w:kinsoku/>
              <w:spacing w:line="600" w:lineRule="exact"/>
              <w:ind w:left="480" w:hanging="480"/>
              <w:jc w:val="center"/>
              <w:rPr>
                <w:rFonts w:ascii="宋体" w:hAnsi="宋体" w:cs="宋体"/>
                <w:color w:val="auto"/>
                <w:sz w:val="24"/>
              </w:rPr>
            </w:pPr>
            <w:r>
              <w:rPr>
                <w:rFonts w:hint="eastAsia" w:ascii="宋体" w:hAnsi="宋体" w:cs="宋体"/>
                <w:color w:val="auto"/>
                <w:sz w:val="24"/>
              </w:rPr>
              <w:t>响应文件的商务条款</w:t>
            </w:r>
          </w:p>
        </w:tc>
        <w:tc>
          <w:tcPr>
            <w:tcW w:w="2280" w:type="dxa"/>
            <w:vAlign w:val="center"/>
          </w:tcPr>
          <w:p w14:paraId="26D33935">
            <w:pPr>
              <w:pStyle w:val="12"/>
              <w:kinsoku/>
              <w:spacing w:line="600" w:lineRule="exact"/>
              <w:ind w:left="480" w:hanging="480"/>
              <w:jc w:val="center"/>
              <w:rPr>
                <w:rFonts w:ascii="宋体" w:hAnsi="宋体" w:cs="宋体"/>
                <w:color w:val="auto"/>
                <w:sz w:val="24"/>
              </w:rPr>
            </w:pPr>
            <w:r>
              <w:rPr>
                <w:rFonts w:hint="eastAsia" w:ascii="宋体" w:hAnsi="宋体" w:cs="宋体"/>
                <w:color w:val="auto"/>
                <w:sz w:val="24"/>
              </w:rPr>
              <w:t>偏离说明</w:t>
            </w:r>
          </w:p>
        </w:tc>
      </w:tr>
      <w:tr w14:paraId="6EB3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14:paraId="3E2346A3">
            <w:pPr>
              <w:pStyle w:val="12"/>
              <w:kinsoku/>
              <w:spacing w:line="600" w:lineRule="exact"/>
              <w:ind w:left="480" w:hanging="480"/>
              <w:jc w:val="left"/>
              <w:rPr>
                <w:rFonts w:ascii="宋体" w:hAnsi="宋体" w:cs="宋体"/>
                <w:color w:val="auto"/>
                <w:sz w:val="24"/>
              </w:rPr>
            </w:pPr>
          </w:p>
        </w:tc>
        <w:tc>
          <w:tcPr>
            <w:tcW w:w="2809" w:type="dxa"/>
          </w:tcPr>
          <w:p w14:paraId="225A2BE1">
            <w:pPr>
              <w:pStyle w:val="12"/>
              <w:kinsoku/>
              <w:spacing w:line="600" w:lineRule="exact"/>
              <w:ind w:left="480" w:hanging="480"/>
              <w:jc w:val="left"/>
              <w:rPr>
                <w:rFonts w:ascii="宋体" w:hAnsi="宋体" w:cs="宋体"/>
                <w:color w:val="auto"/>
                <w:sz w:val="24"/>
              </w:rPr>
            </w:pPr>
          </w:p>
        </w:tc>
        <w:tc>
          <w:tcPr>
            <w:tcW w:w="2660" w:type="dxa"/>
          </w:tcPr>
          <w:p w14:paraId="30C42552">
            <w:pPr>
              <w:pStyle w:val="12"/>
              <w:kinsoku/>
              <w:spacing w:line="600" w:lineRule="exact"/>
              <w:ind w:left="480" w:hanging="480"/>
              <w:jc w:val="left"/>
              <w:rPr>
                <w:rFonts w:ascii="宋体" w:hAnsi="宋体" w:cs="宋体"/>
                <w:color w:val="auto"/>
                <w:sz w:val="24"/>
              </w:rPr>
            </w:pPr>
          </w:p>
        </w:tc>
        <w:tc>
          <w:tcPr>
            <w:tcW w:w="2280" w:type="dxa"/>
          </w:tcPr>
          <w:p w14:paraId="7938E623">
            <w:pPr>
              <w:pStyle w:val="12"/>
              <w:kinsoku/>
              <w:spacing w:line="600" w:lineRule="exact"/>
              <w:ind w:left="480" w:hanging="480"/>
              <w:jc w:val="left"/>
              <w:rPr>
                <w:rFonts w:ascii="宋体" w:hAnsi="宋体" w:cs="宋体"/>
                <w:color w:val="auto"/>
                <w:sz w:val="24"/>
              </w:rPr>
            </w:pPr>
          </w:p>
        </w:tc>
      </w:tr>
      <w:tr w14:paraId="01E1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14:paraId="5D270E43">
            <w:pPr>
              <w:pStyle w:val="12"/>
              <w:kinsoku/>
              <w:spacing w:line="600" w:lineRule="exact"/>
              <w:ind w:left="480" w:hanging="480"/>
              <w:jc w:val="left"/>
              <w:rPr>
                <w:rFonts w:ascii="宋体" w:hAnsi="宋体" w:cs="宋体"/>
                <w:color w:val="auto"/>
                <w:sz w:val="24"/>
              </w:rPr>
            </w:pPr>
          </w:p>
        </w:tc>
        <w:tc>
          <w:tcPr>
            <w:tcW w:w="2809" w:type="dxa"/>
          </w:tcPr>
          <w:p w14:paraId="74F97C47">
            <w:pPr>
              <w:pStyle w:val="12"/>
              <w:kinsoku/>
              <w:spacing w:line="600" w:lineRule="exact"/>
              <w:ind w:left="480" w:hanging="480"/>
              <w:jc w:val="left"/>
              <w:rPr>
                <w:rFonts w:ascii="宋体" w:hAnsi="宋体" w:cs="宋体"/>
                <w:color w:val="auto"/>
                <w:sz w:val="24"/>
              </w:rPr>
            </w:pPr>
          </w:p>
        </w:tc>
        <w:tc>
          <w:tcPr>
            <w:tcW w:w="2660" w:type="dxa"/>
          </w:tcPr>
          <w:p w14:paraId="007F0475">
            <w:pPr>
              <w:pStyle w:val="12"/>
              <w:kinsoku/>
              <w:spacing w:line="600" w:lineRule="exact"/>
              <w:ind w:left="480" w:hanging="480"/>
              <w:jc w:val="left"/>
              <w:rPr>
                <w:rFonts w:ascii="宋体" w:hAnsi="宋体" w:cs="宋体"/>
                <w:color w:val="auto"/>
                <w:sz w:val="24"/>
              </w:rPr>
            </w:pPr>
          </w:p>
        </w:tc>
        <w:tc>
          <w:tcPr>
            <w:tcW w:w="2280" w:type="dxa"/>
          </w:tcPr>
          <w:p w14:paraId="177F722B">
            <w:pPr>
              <w:pStyle w:val="12"/>
              <w:kinsoku/>
              <w:spacing w:line="600" w:lineRule="exact"/>
              <w:ind w:left="480" w:hanging="480"/>
              <w:jc w:val="left"/>
              <w:rPr>
                <w:rFonts w:ascii="宋体" w:hAnsi="宋体" w:cs="宋体"/>
                <w:color w:val="auto"/>
                <w:sz w:val="24"/>
              </w:rPr>
            </w:pPr>
          </w:p>
        </w:tc>
      </w:tr>
      <w:tr w14:paraId="1288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14:paraId="24564874">
            <w:pPr>
              <w:pStyle w:val="12"/>
              <w:kinsoku/>
              <w:spacing w:line="600" w:lineRule="exact"/>
              <w:ind w:left="480" w:hanging="480"/>
              <w:jc w:val="left"/>
              <w:rPr>
                <w:rFonts w:ascii="宋体" w:hAnsi="宋体" w:cs="宋体"/>
                <w:color w:val="auto"/>
                <w:sz w:val="24"/>
              </w:rPr>
            </w:pPr>
          </w:p>
        </w:tc>
        <w:tc>
          <w:tcPr>
            <w:tcW w:w="2809" w:type="dxa"/>
          </w:tcPr>
          <w:p w14:paraId="7EA462F7">
            <w:pPr>
              <w:pStyle w:val="12"/>
              <w:kinsoku/>
              <w:spacing w:line="600" w:lineRule="exact"/>
              <w:ind w:left="480" w:hanging="480"/>
              <w:jc w:val="left"/>
              <w:rPr>
                <w:rFonts w:ascii="宋体" w:hAnsi="宋体" w:cs="宋体"/>
                <w:color w:val="auto"/>
                <w:sz w:val="24"/>
              </w:rPr>
            </w:pPr>
          </w:p>
        </w:tc>
        <w:tc>
          <w:tcPr>
            <w:tcW w:w="2660" w:type="dxa"/>
          </w:tcPr>
          <w:p w14:paraId="2935F58E">
            <w:pPr>
              <w:pStyle w:val="12"/>
              <w:kinsoku/>
              <w:spacing w:line="600" w:lineRule="exact"/>
              <w:ind w:left="480" w:hanging="480"/>
              <w:jc w:val="left"/>
              <w:rPr>
                <w:rFonts w:ascii="宋体" w:hAnsi="宋体" w:cs="宋体"/>
                <w:color w:val="auto"/>
                <w:sz w:val="24"/>
              </w:rPr>
            </w:pPr>
          </w:p>
        </w:tc>
        <w:tc>
          <w:tcPr>
            <w:tcW w:w="2280" w:type="dxa"/>
          </w:tcPr>
          <w:p w14:paraId="6A610219">
            <w:pPr>
              <w:pStyle w:val="12"/>
              <w:kinsoku/>
              <w:spacing w:line="600" w:lineRule="exact"/>
              <w:ind w:left="480" w:hanging="480"/>
              <w:jc w:val="left"/>
              <w:rPr>
                <w:rFonts w:ascii="宋体" w:hAnsi="宋体" w:cs="宋体"/>
                <w:color w:val="auto"/>
                <w:sz w:val="24"/>
              </w:rPr>
            </w:pPr>
          </w:p>
        </w:tc>
      </w:tr>
      <w:tr w14:paraId="4A60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14:paraId="68C8E197">
            <w:pPr>
              <w:pStyle w:val="12"/>
              <w:kinsoku/>
              <w:spacing w:line="600" w:lineRule="exact"/>
              <w:ind w:left="480" w:hanging="480"/>
              <w:jc w:val="left"/>
              <w:rPr>
                <w:rFonts w:ascii="宋体" w:hAnsi="宋体" w:cs="宋体"/>
                <w:color w:val="auto"/>
                <w:sz w:val="24"/>
              </w:rPr>
            </w:pPr>
          </w:p>
        </w:tc>
        <w:tc>
          <w:tcPr>
            <w:tcW w:w="2809" w:type="dxa"/>
          </w:tcPr>
          <w:p w14:paraId="6DDF74C5">
            <w:pPr>
              <w:pStyle w:val="12"/>
              <w:kinsoku/>
              <w:spacing w:line="600" w:lineRule="exact"/>
              <w:ind w:left="480" w:hanging="480"/>
              <w:jc w:val="left"/>
              <w:rPr>
                <w:rFonts w:ascii="宋体" w:hAnsi="宋体" w:cs="宋体"/>
                <w:color w:val="auto"/>
                <w:sz w:val="24"/>
              </w:rPr>
            </w:pPr>
          </w:p>
        </w:tc>
        <w:tc>
          <w:tcPr>
            <w:tcW w:w="2660" w:type="dxa"/>
          </w:tcPr>
          <w:p w14:paraId="5FEC18FE">
            <w:pPr>
              <w:pStyle w:val="12"/>
              <w:kinsoku/>
              <w:spacing w:line="600" w:lineRule="exact"/>
              <w:ind w:left="480" w:hanging="480"/>
              <w:jc w:val="left"/>
              <w:rPr>
                <w:rFonts w:ascii="宋体" w:hAnsi="宋体" w:cs="宋体"/>
                <w:color w:val="auto"/>
                <w:sz w:val="24"/>
              </w:rPr>
            </w:pPr>
          </w:p>
        </w:tc>
        <w:tc>
          <w:tcPr>
            <w:tcW w:w="2280" w:type="dxa"/>
          </w:tcPr>
          <w:p w14:paraId="209F128A">
            <w:pPr>
              <w:pStyle w:val="12"/>
              <w:kinsoku/>
              <w:spacing w:line="600" w:lineRule="exact"/>
              <w:ind w:left="480" w:hanging="480"/>
              <w:jc w:val="left"/>
              <w:rPr>
                <w:rFonts w:ascii="宋体" w:hAnsi="宋体" w:cs="宋体"/>
                <w:color w:val="auto"/>
                <w:sz w:val="24"/>
              </w:rPr>
            </w:pPr>
          </w:p>
        </w:tc>
      </w:tr>
      <w:tr w14:paraId="6337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14:paraId="79E8D382">
            <w:pPr>
              <w:pStyle w:val="12"/>
              <w:kinsoku/>
              <w:spacing w:line="600" w:lineRule="exact"/>
              <w:ind w:left="480" w:hanging="480"/>
              <w:jc w:val="left"/>
              <w:rPr>
                <w:rFonts w:ascii="宋体" w:hAnsi="宋体" w:cs="宋体"/>
                <w:color w:val="auto"/>
                <w:sz w:val="24"/>
              </w:rPr>
            </w:pPr>
          </w:p>
        </w:tc>
        <w:tc>
          <w:tcPr>
            <w:tcW w:w="2809" w:type="dxa"/>
          </w:tcPr>
          <w:p w14:paraId="3E0C49D2">
            <w:pPr>
              <w:pStyle w:val="12"/>
              <w:kinsoku/>
              <w:spacing w:line="600" w:lineRule="exact"/>
              <w:ind w:left="480" w:hanging="480"/>
              <w:jc w:val="left"/>
              <w:rPr>
                <w:rFonts w:ascii="宋体" w:hAnsi="宋体" w:cs="宋体"/>
                <w:color w:val="auto"/>
                <w:sz w:val="24"/>
              </w:rPr>
            </w:pPr>
          </w:p>
        </w:tc>
        <w:tc>
          <w:tcPr>
            <w:tcW w:w="2660" w:type="dxa"/>
          </w:tcPr>
          <w:p w14:paraId="39833B65">
            <w:pPr>
              <w:pStyle w:val="12"/>
              <w:kinsoku/>
              <w:spacing w:line="600" w:lineRule="exact"/>
              <w:ind w:left="480" w:hanging="480"/>
              <w:jc w:val="left"/>
              <w:rPr>
                <w:rFonts w:ascii="宋体" w:hAnsi="宋体" w:cs="宋体"/>
                <w:color w:val="auto"/>
                <w:sz w:val="24"/>
              </w:rPr>
            </w:pPr>
          </w:p>
        </w:tc>
        <w:tc>
          <w:tcPr>
            <w:tcW w:w="2280" w:type="dxa"/>
          </w:tcPr>
          <w:p w14:paraId="189D48BF">
            <w:pPr>
              <w:pStyle w:val="12"/>
              <w:kinsoku/>
              <w:spacing w:line="600" w:lineRule="exact"/>
              <w:ind w:left="480" w:hanging="480"/>
              <w:jc w:val="left"/>
              <w:rPr>
                <w:rFonts w:ascii="宋体" w:hAnsi="宋体" w:cs="宋体"/>
                <w:color w:val="auto"/>
                <w:sz w:val="24"/>
              </w:rPr>
            </w:pPr>
          </w:p>
        </w:tc>
      </w:tr>
      <w:tr w14:paraId="2C0B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14:paraId="3C0D2035">
            <w:pPr>
              <w:pStyle w:val="12"/>
              <w:kinsoku/>
              <w:spacing w:line="600" w:lineRule="exact"/>
              <w:ind w:left="480" w:hanging="480"/>
              <w:jc w:val="left"/>
              <w:rPr>
                <w:rFonts w:ascii="宋体" w:hAnsi="宋体" w:cs="宋体"/>
                <w:color w:val="auto"/>
                <w:sz w:val="24"/>
              </w:rPr>
            </w:pPr>
          </w:p>
        </w:tc>
        <w:tc>
          <w:tcPr>
            <w:tcW w:w="2809" w:type="dxa"/>
          </w:tcPr>
          <w:p w14:paraId="77AC646E">
            <w:pPr>
              <w:pStyle w:val="12"/>
              <w:kinsoku/>
              <w:spacing w:line="600" w:lineRule="exact"/>
              <w:ind w:left="480" w:hanging="480"/>
              <w:jc w:val="left"/>
              <w:rPr>
                <w:rFonts w:ascii="宋体" w:hAnsi="宋体" w:cs="宋体"/>
                <w:color w:val="auto"/>
                <w:sz w:val="24"/>
              </w:rPr>
            </w:pPr>
          </w:p>
        </w:tc>
        <w:tc>
          <w:tcPr>
            <w:tcW w:w="2660" w:type="dxa"/>
          </w:tcPr>
          <w:p w14:paraId="35BB5600">
            <w:pPr>
              <w:pStyle w:val="12"/>
              <w:kinsoku/>
              <w:spacing w:line="600" w:lineRule="exact"/>
              <w:ind w:left="480" w:hanging="480"/>
              <w:jc w:val="left"/>
              <w:rPr>
                <w:rFonts w:ascii="宋体" w:hAnsi="宋体" w:cs="宋体"/>
                <w:color w:val="auto"/>
                <w:sz w:val="24"/>
              </w:rPr>
            </w:pPr>
          </w:p>
        </w:tc>
        <w:tc>
          <w:tcPr>
            <w:tcW w:w="2280" w:type="dxa"/>
          </w:tcPr>
          <w:p w14:paraId="5283260A">
            <w:pPr>
              <w:pStyle w:val="12"/>
              <w:kinsoku/>
              <w:spacing w:line="600" w:lineRule="exact"/>
              <w:ind w:left="480" w:hanging="480"/>
              <w:jc w:val="left"/>
              <w:rPr>
                <w:rFonts w:ascii="宋体" w:hAnsi="宋体" w:cs="宋体"/>
                <w:color w:val="auto"/>
                <w:sz w:val="24"/>
              </w:rPr>
            </w:pPr>
          </w:p>
        </w:tc>
      </w:tr>
      <w:tr w14:paraId="5906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14:paraId="3915DA4B">
            <w:pPr>
              <w:pStyle w:val="12"/>
              <w:kinsoku/>
              <w:spacing w:line="600" w:lineRule="exact"/>
              <w:ind w:left="480" w:hanging="480"/>
              <w:jc w:val="left"/>
              <w:rPr>
                <w:rFonts w:ascii="宋体" w:hAnsi="宋体" w:cs="宋体"/>
                <w:color w:val="auto"/>
                <w:sz w:val="24"/>
              </w:rPr>
            </w:pPr>
          </w:p>
        </w:tc>
        <w:tc>
          <w:tcPr>
            <w:tcW w:w="2809" w:type="dxa"/>
          </w:tcPr>
          <w:p w14:paraId="501D518E">
            <w:pPr>
              <w:pStyle w:val="12"/>
              <w:kinsoku/>
              <w:spacing w:line="600" w:lineRule="exact"/>
              <w:ind w:left="480" w:hanging="480"/>
              <w:jc w:val="left"/>
              <w:rPr>
                <w:rFonts w:ascii="宋体" w:hAnsi="宋体" w:cs="宋体"/>
                <w:color w:val="auto"/>
                <w:sz w:val="24"/>
              </w:rPr>
            </w:pPr>
          </w:p>
        </w:tc>
        <w:tc>
          <w:tcPr>
            <w:tcW w:w="2660" w:type="dxa"/>
          </w:tcPr>
          <w:p w14:paraId="3FEEBC49">
            <w:pPr>
              <w:pStyle w:val="12"/>
              <w:kinsoku/>
              <w:spacing w:line="600" w:lineRule="exact"/>
              <w:ind w:left="480" w:hanging="480"/>
              <w:jc w:val="left"/>
              <w:rPr>
                <w:rFonts w:ascii="宋体" w:hAnsi="宋体" w:cs="宋体"/>
                <w:color w:val="auto"/>
                <w:sz w:val="24"/>
              </w:rPr>
            </w:pPr>
          </w:p>
        </w:tc>
        <w:tc>
          <w:tcPr>
            <w:tcW w:w="2280" w:type="dxa"/>
          </w:tcPr>
          <w:p w14:paraId="53257B3C">
            <w:pPr>
              <w:pStyle w:val="12"/>
              <w:kinsoku/>
              <w:spacing w:line="600" w:lineRule="exact"/>
              <w:ind w:left="480" w:hanging="480"/>
              <w:jc w:val="left"/>
              <w:rPr>
                <w:rFonts w:ascii="宋体" w:hAnsi="宋体" w:cs="宋体"/>
                <w:color w:val="auto"/>
                <w:sz w:val="24"/>
              </w:rPr>
            </w:pPr>
          </w:p>
        </w:tc>
      </w:tr>
    </w:tbl>
    <w:p w14:paraId="21AE9A24">
      <w:pPr>
        <w:pStyle w:val="12"/>
        <w:kinsoku/>
        <w:spacing w:line="380" w:lineRule="exact"/>
        <w:ind w:left="0" w:firstLine="0" w:firstLineChars="0"/>
        <w:jc w:val="left"/>
        <w:rPr>
          <w:rFonts w:ascii="宋体" w:hAnsi="宋体" w:cs="宋体"/>
          <w:color w:val="auto"/>
          <w:sz w:val="20"/>
          <w:szCs w:val="20"/>
        </w:rPr>
      </w:pPr>
      <w:r>
        <w:rPr>
          <w:rFonts w:hint="eastAsia" w:ascii="宋体" w:hAnsi="宋体" w:cs="宋体"/>
          <w:color w:val="auto"/>
          <w:sz w:val="20"/>
          <w:szCs w:val="20"/>
        </w:rPr>
        <w:t xml:space="preserve">注：1.有偏离的商务条款须在该表中逐一列明，并在“响应文件的商务条款”栏填写具体应 答内容，在“偏离说明”中说明偏离具体情形。若无偏离则不需列明。 </w:t>
      </w:r>
    </w:p>
    <w:p w14:paraId="296E5876">
      <w:pPr>
        <w:pStyle w:val="12"/>
        <w:kinsoku/>
        <w:spacing w:line="380" w:lineRule="exact"/>
        <w:ind w:left="0" w:firstLine="0" w:firstLineChars="0"/>
        <w:jc w:val="left"/>
        <w:rPr>
          <w:rFonts w:ascii="宋体" w:hAnsi="宋体" w:cs="宋体"/>
          <w:color w:val="auto"/>
          <w:sz w:val="20"/>
          <w:szCs w:val="20"/>
        </w:rPr>
      </w:pPr>
      <w:r>
        <w:rPr>
          <w:rFonts w:hint="eastAsia" w:ascii="宋体" w:hAnsi="宋体" w:cs="宋体"/>
          <w:color w:val="auto"/>
          <w:sz w:val="20"/>
          <w:szCs w:val="20"/>
        </w:rPr>
        <w:t xml:space="preserve">2.未声明部分将被视为已接受采购文件要求，签约时未经招标方同意不得改变。 </w:t>
      </w:r>
    </w:p>
    <w:p w14:paraId="6CA0CB22">
      <w:pPr>
        <w:pStyle w:val="12"/>
        <w:kinsoku/>
        <w:spacing w:line="380" w:lineRule="exact"/>
        <w:ind w:left="0" w:firstLine="0" w:firstLineChars="0"/>
        <w:jc w:val="left"/>
        <w:rPr>
          <w:rFonts w:ascii="宋体" w:hAnsi="宋体" w:cs="宋体"/>
          <w:color w:val="auto"/>
          <w:sz w:val="24"/>
        </w:rPr>
      </w:pPr>
      <w:r>
        <w:rPr>
          <w:rFonts w:hint="eastAsia" w:ascii="宋体" w:hAnsi="宋体" w:cs="宋体"/>
          <w:color w:val="auto"/>
          <w:sz w:val="20"/>
          <w:szCs w:val="20"/>
        </w:rPr>
        <w:t>3.本表为空则视为无偏离。</w:t>
      </w:r>
    </w:p>
    <w:p w14:paraId="55C553C7">
      <w:pPr>
        <w:pStyle w:val="12"/>
        <w:kinsoku/>
        <w:spacing w:line="600" w:lineRule="exact"/>
        <w:ind w:left="480" w:hanging="480"/>
        <w:jc w:val="left"/>
        <w:rPr>
          <w:rFonts w:ascii="宋体" w:hAnsi="宋体" w:cs="宋体"/>
          <w:color w:val="auto"/>
          <w:sz w:val="24"/>
        </w:rPr>
      </w:pPr>
    </w:p>
    <w:p w14:paraId="2675AF38">
      <w:pPr>
        <w:pStyle w:val="12"/>
        <w:kinsoku/>
        <w:spacing w:line="600" w:lineRule="exact"/>
        <w:ind w:left="480" w:hanging="480"/>
        <w:jc w:val="left"/>
        <w:rPr>
          <w:rFonts w:ascii="宋体" w:hAnsi="宋体" w:cs="宋体"/>
          <w:color w:val="auto"/>
          <w:sz w:val="24"/>
        </w:rPr>
      </w:pPr>
    </w:p>
    <w:p w14:paraId="21EF805C">
      <w:pPr>
        <w:pStyle w:val="12"/>
        <w:kinsoku/>
        <w:spacing w:line="800" w:lineRule="exact"/>
        <w:ind w:left="480" w:hanging="480"/>
        <w:jc w:val="left"/>
        <w:rPr>
          <w:rFonts w:ascii="宋体" w:hAnsi="宋体" w:cs="宋体"/>
          <w:color w:val="auto"/>
          <w:sz w:val="24"/>
        </w:rPr>
      </w:pPr>
      <w:r>
        <w:rPr>
          <w:rFonts w:hint="eastAsia" w:ascii="宋体" w:hAnsi="宋体" w:cs="宋体"/>
          <w:color w:val="auto"/>
          <w:sz w:val="24"/>
        </w:rPr>
        <w:t xml:space="preserve">投标人法定代表人（或法定代表人授权代表）签字： </w:t>
      </w:r>
    </w:p>
    <w:p w14:paraId="30B792C9">
      <w:pPr>
        <w:pStyle w:val="12"/>
        <w:kinsoku/>
        <w:spacing w:line="800" w:lineRule="exact"/>
        <w:ind w:left="480" w:hanging="480"/>
        <w:jc w:val="left"/>
        <w:rPr>
          <w:rFonts w:ascii="宋体" w:hAnsi="宋体" w:cs="宋体"/>
          <w:color w:val="auto"/>
          <w:sz w:val="24"/>
        </w:rPr>
      </w:pPr>
      <w:r>
        <w:rPr>
          <w:rFonts w:hint="eastAsia" w:ascii="宋体" w:hAnsi="宋体" w:cs="宋体"/>
          <w:color w:val="auto"/>
          <w:sz w:val="24"/>
        </w:rPr>
        <w:t xml:space="preserve">投标人名称（加盖公章）： </w:t>
      </w:r>
    </w:p>
    <w:p w14:paraId="64CC068D">
      <w:pPr>
        <w:pStyle w:val="12"/>
        <w:kinsoku/>
        <w:spacing w:line="800" w:lineRule="exact"/>
        <w:ind w:left="480" w:hanging="480"/>
        <w:jc w:val="left"/>
        <w:rPr>
          <w:rFonts w:ascii="宋体" w:hAnsi="宋体" w:cs="宋体"/>
          <w:color w:val="auto"/>
          <w:sz w:val="24"/>
        </w:rPr>
      </w:pPr>
      <w:r>
        <w:rPr>
          <w:rFonts w:hint="eastAsia" w:ascii="宋体" w:hAnsi="宋体" w:cs="宋体"/>
          <w:color w:val="auto"/>
          <w:sz w:val="24"/>
        </w:rPr>
        <w:t>日      期：    年   月   日</w:t>
      </w:r>
    </w:p>
    <w:p w14:paraId="28677DE5">
      <w:pPr>
        <w:pStyle w:val="12"/>
        <w:kinsoku/>
        <w:ind w:left="0" w:firstLine="0" w:firstLineChars="0"/>
        <w:jc w:val="left"/>
        <w:rPr>
          <w:rFonts w:ascii="宋体" w:hAnsi="宋体" w:cs="宋体"/>
          <w:color w:val="auto"/>
          <w:sz w:val="24"/>
        </w:rPr>
      </w:pPr>
    </w:p>
    <w:p w14:paraId="6DB9502B">
      <w:pPr>
        <w:pStyle w:val="12"/>
        <w:kinsoku/>
        <w:ind w:left="0" w:firstLine="0" w:firstLineChars="0"/>
        <w:jc w:val="left"/>
        <w:rPr>
          <w:rFonts w:ascii="宋体" w:hAnsi="宋体" w:cs="宋体"/>
          <w:color w:val="auto"/>
          <w:sz w:val="24"/>
        </w:rPr>
      </w:pPr>
    </w:p>
    <w:p w14:paraId="63D0D554">
      <w:pPr>
        <w:pStyle w:val="12"/>
        <w:kinsoku/>
        <w:ind w:left="0" w:firstLine="0" w:firstLineChars="0"/>
        <w:jc w:val="left"/>
        <w:rPr>
          <w:rFonts w:ascii="宋体" w:hAnsi="宋体" w:cs="宋体"/>
          <w:color w:val="auto"/>
          <w:sz w:val="24"/>
        </w:rPr>
      </w:pPr>
    </w:p>
    <w:p w14:paraId="3B4929F2">
      <w:pPr>
        <w:pStyle w:val="12"/>
        <w:kinsoku/>
        <w:ind w:left="0" w:firstLine="0" w:firstLineChars="0"/>
        <w:jc w:val="left"/>
        <w:rPr>
          <w:rFonts w:ascii="宋体" w:hAnsi="宋体" w:cs="宋体"/>
          <w:color w:val="auto"/>
          <w:sz w:val="24"/>
        </w:rPr>
      </w:pPr>
    </w:p>
    <w:p w14:paraId="08B560DA">
      <w:pPr>
        <w:pStyle w:val="12"/>
        <w:kinsoku/>
        <w:ind w:left="0" w:firstLine="0" w:firstLineChars="0"/>
        <w:jc w:val="left"/>
        <w:rPr>
          <w:rFonts w:ascii="宋体" w:hAnsi="宋体" w:cs="宋体"/>
          <w:color w:val="auto"/>
          <w:sz w:val="24"/>
        </w:rPr>
      </w:pPr>
    </w:p>
    <w:p w14:paraId="3CC2B43E">
      <w:pPr>
        <w:pStyle w:val="12"/>
        <w:kinsoku/>
        <w:ind w:left="0" w:firstLine="0" w:firstLineChars="0"/>
        <w:jc w:val="left"/>
        <w:rPr>
          <w:rFonts w:ascii="宋体" w:hAnsi="宋体" w:cs="宋体"/>
          <w:color w:val="auto"/>
          <w:sz w:val="24"/>
        </w:rPr>
      </w:pPr>
    </w:p>
    <w:p w14:paraId="4B37B0A6">
      <w:pPr>
        <w:pStyle w:val="12"/>
        <w:kinsoku/>
        <w:ind w:left="0" w:firstLine="0" w:firstLineChars="0"/>
        <w:jc w:val="left"/>
        <w:outlineLvl w:val="1"/>
        <w:rPr>
          <w:rFonts w:ascii="宋体" w:hAnsi="宋体" w:cs="宋体"/>
          <w:b/>
          <w:bCs/>
          <w:color w:val="auto"/>
          <w:sz w:val="24"/>
        </w:rPr>
      </w:pPr>
      <w:bookmarkStart w:id="105" w:name="_Toc422"/>
      <w:bookmarkStart w:id="106" w:name="_Toc428"/>
      <w:bookmarkStart w:id="107" w:name="_Toc12313"/>
      <w:bookmarkStart w:id="108" w:name="_Toc28969"/>
      <w:r>
        <w:rPr>
          <w:rFonts w:hint="eastAsia" w:ascii="宋体" w:hAnsi="宋体" w:cs="宋体"/>
          <w:b/>
          <w:bCs/>
          <w:color w:val="auto"/>
          <w:sz w:val="24"/>
        </w:rPr>
        <w:t>附件 6  关于对本响应文件中资料真实性的承诺书</w:t>
      </w:r>
      <w:bookmarkEnd w:id="105"/>
      <w:bookmarkEnd w:id="106"/>
      <w:bookmarkEnd w:id="107"/>
      <w:bookmarkEnd w:id="108"/>
    </w:p>
    <w:p w14:paraId="31B5E3F5">
      <w:pPr>
        <w:pStyle w:val="12"/>
        <w:kinsoku/>
        <w:ind w:left="0" w:firstLine="0" w:firstLineChars="0"/>
        <w:jc w:val="left"/>
        <w:rPr>
          <w:rFonts w:ascii="宋体" w:hAnsi="宋体" w:cs="宋体"/>
          <w:b/>
          <w:bCs/>
          <w:color w:val="auto"/>
          <w:sz w:val="24"/>
        </w:rPr>
      </w:pPr>
    </w:p>
    <w:p w14:paraId="456B79EA">
      <w:pPr>
        <w:pStyle w:val="12"/>
        <w:kinsoku/>
        <w:ind w:left="0" w:firstLine="0" w:firstLineChars="0"/>
        <w:jc w:val="center"/>
        <w:rPr>
          <w:rFonts w:ascii="宋体" w:hAnsi="宋体" w:cs="宋体"/>
          <w:b/>
          <w:bCs/>
          <w:color w:val="auto"/>
          <w:sz w:val="24"/>
        </w:rPr>
      </w:pPr>
      <w:r>
        <w:rPr>
          <w:rFonts w:hint="eastAsia" w:ascii="宋体" w:hAnsi="宋体" w:cs="宋体"/>
          <w:b/>
          <w:bCs/>
          <w:color w:val="auto"/>
          <w:sz w:val="24"/>
        </w:rPr>
        <w:t>关于对本响应文件中资料真实性的承诺</w:t>
      </w:r>
    </w:p>
    <w:p w14:paraId="79D97944">
      <w:pPr>
        <w:pStyle w:val="12"/>
        <w:kinsoku/>
        <w:ind w:left="0" w:firstLine="0" w:firstLineChars="0"/>
        <w:jc w:val="left"/>
        <w:rPr>
          <w:rFonts w:ascii="宋体" w:hAnsi="宋体" w:cs="宋体"/>
          <w:b/>
          <w:bCs/>
          <w:color w:val="auto"/>
          <w:sz w:val="24"/>
        </w:rPr>
      </w:pPr>
    </w:p>
    <w:p w14:paraId="4521FA2F">
      <w:pPr>
        <w:pStyle w:val="12"/>
        <w:kinsoku/>
        <w:spacing w:line="600" w:lineRule="exact"/>
        <w:ind w:left="0" w:firstLine="0" w:firstLineChars="0"/>
        <w:jc w:val="left"/>
        <w:rPr>
          <w:rFonts w:ascii="宋体" w:hAnsi="宋体" w:cs="宋体"/>
          <w:b/>
          <w:bCs/>
          <w:color w:val="auto"/>
          <w:sz w:val="24"/>
        </w:rPr>
      </w:pPr>
      <w:r>
        <w:rPr>
          <w:rFonts w:hint="eastAsia" w:ascii="宋体" w:hAnsi="宋体" w:cs="宋体"/>
          <w:b/>
          <w:bCs/>
          <w:color w:val="auto"/>
          <w:sz w:val="24"/>
        </w:rPr>
        <w:t>至：</w:t>
      </w:r>
      <w:r>
        <w:rPr>
          <w:rFonts w:hint="eastAsia" w:ascii="宋体" w:hAnsi="宋体" w:cs="宋体"/>
          <w:b/>
          <w:bCs/>
          <w:color w:val="auto"/>
          <w:sz w:val="24"/>
          <w:u w:val="single"/>
        </w:rPr>
        <w:t xml:space="preserve"> （项目、包段名称）</w:t>
      </w:r>
      <w:r>
        <w:rPr>
          <w:rFonts w:hint="eastAsia" w:ascii="宋体" w:hAnsi="宋体" w:cs="宋体"/>
          <w:b/>
          <w:bCs/>
          <w:color w:val="auto"/>
          <w:sz w:val="24"/>
        </w:rPr>
        <w:t xml:space="preserve">评标委员会 </w:t>
      </w:r>
    </w:p>
    <w:p w14:paraId="1CC80654">
      <w:pPr>
        <w:pStyle w:val="12"/>
        <w:kinsoku/>
        <w:spacing w:line="600" w:lineRule="exact"/>
        <w:ind w:left="0" w:firstLine="480" w:firstLineChars="200"/>
        <w:jc w:val="left"/>
        <w:rPr>
          <w:rFonts w:ascii="宋体" w:hAnsi="宋体" w:cs="宋体"/>
          <w:color w:val="auto"/>
          <w:sz w:val="24"/>
        </w:rPr>
      </w:pPr>
      <w:r>
        <w:rPr>
          <w:rFonts w:hint="eastAsia" w:ascii="宋体" w:hAnsi="宋体" w:cs="宋体"/>
          <w:color w:val="auto"/>
          <w:sz w:val="24"/>
        </w:rPr>
        <w:t>根据《中华人民共和国政府采购法》、《中华人民共和国政府采购法实施条例》等有关法律、 法规的规定和</w:t>
      </w:r>
      <w:r>
        <w:rPr>
          <w:rFonts w:hint="eastAsia" w:ascii="宋体" w:hAnsi="宋体" w:cs="宋体"/>
          <w:color w:val="auto"/>
          <w:sz w:val="24"/>
          <w:u w:val="single"/>
        </w:rPr>
        <w:t xml:space="preserve"> （项目、包段名称） </w:t>
      </w:r>
      <w:r>
        <w:rPr>
          <w:rFonts w:hint="eastAsia" w:ascii="宋体" w:hAnsi="宋体" w:cs="宋体"/>
          <w:color w:val="auto"/>
          <w:sz w:val="24"/>
        </w:rPr>
        <w:t>的采购文件的要求，我公司在</w:t>
      </w:r>
      <w:r>
        <w:rPr>
          <w:rFonts w:hint="eastAsia" w:ascii="宋体" w:hAnsi="宋体" w:cs="宋体"/>
          <w:color w:val="auto"/>
          <w:sz w:val="24"/>
          <w:u w:val="single"/>
        </w:rPr>
        <w:t xml:space="preserve"> （项目、包段 名称） </w:t>
      </w:r>
      <w:r>
        <w:rPr>
          <w:rFonts w:hint="eastAsia" w:ascii="宋体" w:hAnsi="宋体" w:cs="宋体"/>
          <w:color w:val="auto"/>
          <w:sz w:val="24"/>
        </w:rPr>
        <w:t xml:space="preserve">响应文件中所提供资料真实性作如下承诺： </w:t>
      </w:r>
    </w:p>
    <w:p w14:paraId="7D0F8BFB">
      <w:pPr>
        <w:pStyle w:val="12"/>
        <w:kinsoku/>
        <w:spacing w:line="600" w:lineRule="exact"/>
        <w:ind w:left="0" w:firstLine="480" w:firstLineChars="200"/>
        <w:jc w:val="left"/>
        <w:rPr>
          <w:rFonts w:ascii="宋体" w:hAnsi="宋体" w:cs="宋体"/>
          <w:color w:val="auto"/>
          <w:sz w:val="24"/>
        </w:rPr>
      </w:pPr>
      <w:r>
        <w:rPr>
          <w:rFonts w:hint="eastAsia" w:ascii="宋体" w:hAnsi="宋体" w:cs="宋体"/>
          <w:color w:val="auto"/>
          <w:sz w:val="24"/>
        </w:rPr>
        <w:t xml:space="preserve">我公司将严格按采购文件要求，在编制本响应文件时，对响应文件中所提供的资料全部真实和 正确，并对提供的所有资料（资格、业绩、其他材料等）的真实性负责！ </w:t>
      </w:r>
    </w:p>
    <w:p w14:paraId="5AF99B6E">
      <w:pPr>
        <w:pStyle w:val="12"/>
        <w:kinsoku/>
        <w:spacing w:line="600" w:lineRule="exact"/>
        <w:ind w:left="0" w:firstLine="480" w:firstLineChars="200"/>
        <w:jc w:val="left"/>
        <w:rPr>
          <w:rFonts w:ascii="宋体" w:hAnsi="宋体" w:cs="宋体"/>
          <w:color w:val="auto"/>
          <w:sz w:val="24"/>
        </w:rPr>
      </w:pPr>
      <w:r>
        <w:rPr>
          <w:rFonts w:hint="eastAsia" w:ascii="宋体" w:hAnsi="宋体" w:cs="宋体"/>
          <w:color w:val="auto"/>
          <w:sz w:val="24"/>
        </w:rPr>
        <w:t>对提供的全部资料中有存在不真实（伪造或租借等虚假资料）情形，将无条件接受任何处罚， 自行承担由此引起的一切责任！</w:t>
      </w:r>
    </w:p>
    <w:p w14:paraId="311034F1">
      <w:pPr>
        <w:pStyle w:val="12"/>
        <w:kinsoku/>
        <w:spacing w:line="600" w:lineRule="exact"/>
        <w:ind w:left="0" w:firstLine="482" w:firstLineChars="200"/>
        <w:jc w:val="left"/>
        <w:rPr>
          <w:rFonts w:ascii="宋体" w:hAnsi="宋体" w:cs="宋体"/>
          <w:b/>
          <w:bCs/>
          <w:color w:val="auto"/>
          <w:sz w:val="24"/>
        </w:rPr>
      </w:pPr>
      <w:r>
        <w:rPr>
          <w:rFonts w:hint="eastAsia" w:ascii="宋体" w:hAnsi="宋体" w:cs="宋体"/>
          <w:b/>
          <w:bCs/>
          <w:color w:val="auto"/>
          <w:sz w:val="24"/>
        </w:rPr>
        <w:t>特此承诺</w:t>
      </w:r>
    </w:p>
    <w:p w14:paraId="24FEB7C2">
      <w:pPr>
        <w:pStyle w:val="12"/>
        <w:kinsoku/>
        <w:spacing w:line="600" w:lineRule="exact"/>
        <w:ind w:left="0" w:firstLine="482" w:firstLineChars="200"/>
        <w:jc w:val="left"/>
        <w:rPr>
          <w:rFonts w:ascii="宋体" w:hAnsi="宋体" w:cs="宋体"/>
          <w:b/>
          <w:bCs/>
          <w:color w:val="auto"/>
          <w:sz w:val="24"/>
        </w:rPr>
      </w:pPr>
    </w:p>
    <w:p w14:paraId="527C4934">
      <w:pPr>
        <w:pStyle w:val="12"/>
        <w:kinsoku/>
        <w:spacing w:line="600" w:lineRule="exact"/>
        <w:ind w:left="0" w:firstLine="482" w:firstLineChars="200"/>
        <w:jc w:val="right"/>
        <w:rPr>
          <w:rFonts w:ascii="宋体" w:hAnsi="宋体" w:cs="宋体"/>
          <w:b/>
          <w:bCs/>
          <w:color w:val="auto"/>
          <w:sz w:val="24"/>
        </w:rPr>
      </w:pPr>
      <w:r>
        <w:rPr>
          <w:rFonts w:hint="eastAsia" w:ascii="宋体" w:hAnsi="宋体" w:cs="宋体"/>
          <w:b/>
          <w:bCs/>
          <w:color w:val="auto"/>
          <w:sz w:val="24"/>
        </w:rPr>
        <w:t>供应商（全称）：</w:t>
      </w:r>
      <w:r>
        <w:rPr>
          <w:rFonts w:hint="eastAsia" w:ascii="宋体" w:hAnsi="宋体" w:cs="宋体"/>
          <w:b/>
          <w:bCs/>
          <w:color w:val="auto"/>
          <w:sz w:val="24"/>
          <w:u w:val="single"/>
        </w:rPr>
        <w:t xml:space="preserve">                   </w:t>
      </w:r>
      <w:r>
        <w:rPr>
          <w:rFonts w:hint="eastAsia" w:ascii="宋体" w:hAnsi="宋体" w:cs="宋体"/>
          <w:b/>
          <w:bCs/>
          <w:color w:val="auto"/>
          <w:sz w:val="24"/>
        </w:rPr>
        <w:t xml:space="preserve">（盖单位章） </w:t>
      </w:r>
    </w:p>
    <w:p w14:paraId="0B25B064">
      <w:pPr>
        <w:pStyle w:val="12"/>
        <w:kinsoku/>
        <w:spacing w:line="600" w:lineRule="exact"/>
        <w:ind w:left="0" w:firstLine="482" w:firstLineChars="200"/>
        <w:jc w:val="right"/>
        <w:rPr>
          <w:rFonts w:ascii="宋体" w:hAnsi="宋体" w:cs="宋体"/>
          <w:b/>
          <w:bCs/>
          <w:color w:val="auto"/>
          <w:sz w:val="24"/>
        </w:rPr>
      </w:pPr>
      <w:r>
        <w:rPr>
          <w:rFonts w:hint="eastAsia" w:ascii="宋体" w:hAnsi="宋体" w:cs="宋体"/>
          <w:b/>
          <w:bCs/>
          <w:color w:val="auto"/>
          <w:sz w:val="24"/>
        </w:rPr>
        <w:t>法定代表人：</w:t>
      </w:r>
      <w:r>
        <w:rPr>
          <w:rFonts w:hint="eastAsia" w:ascii="宋体" w:hAnsi="宋体" w:cs="宋体"/>
          <w:b/>
          <w:bCs/>
          <w:color w:val="auto"/>
          <w:sz w:val="24"/>
          <w:u w:val="single"/>
        </w:rPr>
        <w:t xml:space="preserve">                           </w:t>
      </w:r>
      <w:r>
        <w:rPr>
          <w:rFonts w:hint="eastAsia" w:ascii="宋体" w:hAnsi="宋体" w:cs="宋体"/>
          <w:b/>
          <w:bCs/>
          <w:color w:val="auto"/>
          <w:sz w:val="24"/>
        </w:rPr>
        <w:t xml:space="preserve">（签字） </w:t>
      </w:r>
    </w:p>
    <w:p w14:paraId="155105E9">
      <w:pPr>
        <w:pStyle w:val="12"/>
        <w:kinsoku/>
        <w:spacing w:line="600" w:lineRule="exact"/>
        <w:ind w:left="0" w:firstLine="482" w:firstLineChars="200"/>
        <w:jc w:val="right"/>
        <w:rPr>
          <w:rFonts w:ascii="宋体" w:hAnsi="宋体" w:cs="宋体"/>
          <w:b/>
          <w:bCs/>
          <w:color w:val="auto"/>
          <w:sz w:val="24"/>
        </w:rPr>
      </w:pPr>
      <w:r>
        <w:rPr>
          <w:rFonts w:hint="eastAsia" w:ascii="宋体" w:hAnsi="宋体" w:cs="宋体"/>
          <w:b/>
          <w:bCs/>
          <w:color w:val="auto"/>
          <w:sz w:val="24"/>
        </w:rPr>
        <w:t>有效的联系方式：</w:t>
      </w:r>
      <w:r>
        <w:rPr>
          <w:rFonts w:hint="eastAsia" w:ascii="宋体" w:hAnsi="宋体" w:cs="宋体"/>
          <w:b/>
          <w:bCs/>
          <w:color w:val="auto"/>
          <w:sz w:val="24"/>
          <w:u w:val="single"/>
        </w:rPr>
        <w:t xml:space="preserve">                     </w:t>
      </w:r>
      <w:r>
        <w:rPr>
          <w:rFonts w:hint="eastAsia" w:ascii="宋体" w:hAnsi="宋体" w:cs="宋体"/>
          <w:b/>
          <w:bCs/>
          <w:color w:val="auto"/>
          <w:sz w:val="24"/>
        </w:rPr>
        <w:t>（手机号）</w:t>
      </w:r>
    </w:p>
    <w:p w14:paraId="73E981B3">
      <w:pPr>
        <w:pStyle w:val="12"/>
        <w:kinsoku/>
        <w:spacing w:line="600" w:lineRule="exact"/>
        <w:ind w:left="0" w:firstLine="482" w:firstLineChars="200"/>
        <w:jc w:val="center"/>
        <w:rPr>
          <w:rFonts w:ascii="宋体" w:hAnsi="宋体" w:cs="宋体"/>
          <w:b/>
          <w:bCs/>
          <w:color w:val="auto"/>
          <w:sz w:val="24"/>
        </w:rPr>
      </w:pPr>
      <w:r>
        <w:rPr>
          <w:rFonts w:hint="eastAsia" w:ascii="宋体" w:hAnsi="宋体" w:cs="宋体"/>
          <w:b/>
          <w:bCs/>
          <w:color w:val="auto"/>
          <w:sz w:val="24"/>
        </w:rPr>
        <w:t xml:space="preserve"> </w:t>
      </w:r>
    </w:p>
    <w:p w14:paraId="2DBEAE2F">
      <w:pPr>
        <w:pStyle w:val="12"/>
        <w:kinsoku/>
        <w:spacing w:line="600" w:lineRule="exact"/>
        <w:ind w:left="0" w:firstLine="482" w:firstLineChars="200"/>
        <w:jc w:val="center"/>
        <w:rPr>
          <w:rFonts w:ascii="宋体" w:hAnsi="宋体" w:cs="宋体"/>
          <w:b/>
          <w:bCs/>
          <w:color w:val="auto"/>
          <w:sz w:val="24"/>
        </w:rPr>
      </w:pPr>
      <w:r>
        <w:rPr>
          <w:rFonts w:hint="eastAsia" w:ascii="宋体" w:hAnsi="宋体" w:cs="宋体"/>
          <w:b/>
          <w:bCs/>
          <w:color w:val="auto"/>
          <w:sz w:val="24"/>
        </w:rPr>
        <w:t xml:space="preserve">                         年       月       日</w:t>
      </w:r>
    </w:p>
    <w:p w14:paraId="739A152F">
      <w:pPr>
        <w:pStyle w:val="12"/>
        <w:kinsoku/>
        <w:spacing w:line="600" w:lineRule="exact"/>
        <w:ind w:left="0" w:firstLine="480" w:firstLineChars="200"/>
        <w:jc w:val="left"/>
        <w:rPr>
          <w:rFonts w:ascii="宋体" w:hAnsi="宋体" w:cs="宋体"/>
          <w:color w:val="auto"/>
          <w:sz w:val="24"/>
        </w:rPr>
      </w:pPr>
    </w:p>
    <w:p w14:paraId="2D4D6A3C">
      <w:pPr>
        <w:pStyle w:val="12"/>
        <w:kinsoku/>
        <w:ind w:left="482" w:hanging="482"/>
        <w:jc w:val="center"/>
        <w:rPr>
          <w:rFonts w:ascii="宋体" w:hAnsi="宋体" w:cs="宋体"/>
          <w:b/>
          <w:bCs/>
          <w:color w:val="auto"/>
          <w:sz w:val="24"/>
        </w:rPr>
      </w:pPr>
    </w:p>
    <w:p w14:paraId="2DE8AB6B">
      <w:pPr>
        <w:pStyle w:val="12"/>
        <w:kinsoku/>
        <w:ind w:left="482" w:hanging="482"/>
        <w:jc w:val="center"/>
        <w:rPr>
          <w:rFonts w:ascii="宋体" w:hAnsi="宋体" w:cs="宋体"/>
          <w:b/>
          <w:bCs/>
          <w:color w:val="auto"/>
          <w:sz w:val="24"/>
        </w:rPr>
      </w:pPr>
    </w:p>
    <w:p w14:paraId="459C5215">
      <w:pPr>
        <w:pStyle w:val="12"/>
        <w:kinsoku/>
        <w:ind w:left="482" w:hanging="482"/>
        <w:jc w:val="center"/>
        <w:rPr>
          <w:rFonts w:ascii="宋体" w:hAnsi="宋体" w:cs="宋体"/>
          <w:b/>
          <w:bCs/>
          <w:color w:val="auto"/>
          <w:sz w:val="24"/>
        </w:rPr>
      </w:pPr>
    </w:p>
    <w:p w14:paraId="3C10EC06">
      <w:pPr>
        <w:pStyle w:val="12"/>
        <w:kinsoku/>
        <w:ind w:left="402" w:hanging="402"/>
        <w:jc w:val="left"/>
        <w:rPr>
          <w:rFonts w:ascii="黑体" w:hAnsi="宋体" w:eastAsia="黑体" w:cs="黑体"/>
          <w:b/>
          <w:bCs/>
          <w:color w:val="auto"/>
          <w:sz w:val="20"/>
          <w:szCs w:val="20"/>
        </w:rPr>
      </w:pPr>
      <w:r>
        <w:rPr>
          <w:rFonts w:ascii="黑体" w:hAnsi="宋体" w:eastAsia="黑体" w:cs="黑体"/>
          <w:b/>
          <w:bCs/>
          <w:color w:val="auto"/>
          <w:sz w:val="20"/>
          <w:szCs w:val="20"/>
        </w:rPr>
        <w:t>说明：投标供应商应按上述要求将内容填写完整，未提供此承诺的其投标将被拒绝！</w:t>
      </w:r>
    </w:p>
    <w:p w14:paraId="41C3E295">
      <w:pPr>
        <w:pStyle w:val="12"/>
        <w:kinsoku/>
        <w:ind w:left="402" w:hanging="402"/>
        <w:jc w:val="left"/>
        <w:rPr>
          <w:rFonts w:ascii="黑体" w:hAnsi="宋体" w:eastAsia="黑体" w:cs="黑体"/>
          <w:b/>
          <w:bCs/>
          <w:color w:val="auto"/>
          <w:sz w:val="20"/>
          <w:szCs w:val="20"/>
        </w:rPr>
      </w:pPr>
    </w:p>
    <w:p w14:paraId="6A7E5071">
      <w:pPr>
        <w:pStyle w:val="12"/>
        <w:kinsoku/>
        <w:ind w:left="482" w:hanging="482"/>
        <w:jc w:val="center"/>
        <w:rPr>
          <w:rFonts w:ascii="宋体" w:hAnsi="宋体" w:cs="宋体"/>
          <w:b/>
          <w:bCs/>
          <w:color w:val="auto"/>
          <w:sz w:val="24"/>
        </w:rPr>
      </w:pPr>
    </w:p>
    <w:p w14:paraId="14C4C995">
      <w:pPr>
        <w:pStyle w:val="12"/>
        <w:kinsoku/>
        <w:ind w:left="482" w:hanging="482"/>
        <w:jc w:val="center"/>
        <w:rPr>
          <w:rFonts w:ascii="宋体" w:hAnsi="宋体" w:cs="宋体"/>
          <w:b/>
          <w:bCs/>
          <w:color w:val="auto"/>
          <w:sz w:val="24"/>
        </w:rPr>
      </w:pPr>
    </w:p>
    <w:p w14:paraId="32078E7E">
      <w:pPr>
        <w:pStyle w:val="12"/>
        <w:kinsoku/>
        <w:spacing w:line="480" w:lineRule="auto"/>
        <w:ind w:left="482" w:hanging="482"/>
        <w:jc w:val="left"/>
        <w:outlineLvl w:val="1"/>
        <w:rPr>
          <w:rFonts w:ascii="宋体" w:hAnsi="宋体" w:cs="宋体"/>
          <w:b/>
          <w:bCs/>
          <w:color w:val="auto"/>
          <w:sz w:val="24"/>
        </w:rPr>
      </w:pPr>
      <w:bookmarkStart w:id="109" w:name="_Toc4613"/>
      <w:bookmarkStart w:id="110" w:name="_Toc29564"/>
      <w:bookmarkStart w:id="111" w:name="_Toc3437"/>
      <w:bookmarkStart w:id="112" w:name="_Toc12211"/>
      <w:r>
        <w:rPr>
          <w:rFonts w:hint="eastAsia" w:ascii="宋体" w:hAnsi="宋体" w:cs="宋体"/>
          <w:b/>
          <w:bCs/>
          <w:color w:val="auto"/>
          <w:sz w:val="24"/>
        </w:rPr>
        <w:t>附件 7 各类声明函</w:t>
      </w:r>
      <w:bookmarkEnd w:id="109"/>
      <w:bookmarkEnd w:id="110"/>
      <w:bookmarkEnd w:id="111"/>
      <w:bookmarkEnd w:id="112"/>
    </w:p>
    <w:p w14:paraId="6DFCF773">
      <w:pPr>
        <w:pStyle w:val="12"/>
        <w:kinsoku/>
        <w:spacing w:line="480" w:lineRule="auto"/>
        <w:ind w:left="482" w:hanging="482"/>
        <w:jc w:val="left"/>
        <w:rPr>
          <w:rFonts w:ascii="宋体" w:hAnsi="宋体" w:cs="宋体"/>
          <w:b/>
          <w:bCs/>
          <w:color w:val="auto"/>
          <w:sz w:val="24"/>
        </w:rPr>
      </w:pPr>
      <w:r>
        <w:rPr>
          <w:rFonts w:hint="eastAsia" w:ascii="宋体" w:hAnsi="宋体" w:cs="宋体"/>
          <w:b/>
          <w:bCs/>
          <w:color w:val="auto"/>
          <w:sz w:val="24"/>
        </w:rPr>
        <w:t>附件 7-1 中小企业声明函</w:t>
      </w:r>
    </w:p>
    <w:p w14:paraId="207E9449">
      <w:pPr>
        <w:widowControl w:val="0"/>
        <w:kinsoku/>
        <w:spacing w:line="500" w:lineRule="exact"/>
        <w:ind w:left="32" w:firstLine="469"/>
        <w:jc w:val="both"/>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本公司（联合体）郑重声明，根据《政府采购促进中小企业发展管理办法》</w:t>
      </w:r>
      <w:r>
        <w:rPr>
          <w:rFonts w:ascii="宋体" w:hAnsi="宋体" w:eastAsia="宋体" w:cs="宋体"/>
          <w:color w:val="auto"/>
          <w:spacing w:val="-3"/>
          <w:sz w:val="24"/>
          <w:szCs w:val="24"/>
          <w:lang w:eastAsia="zh-CN"/>
        </w:rPr>
        <w:t>（财库〔2020〕46 号）的规定，本</w:t>
      </w:r>
      <w:r>
        <w:rPr>
          <w:rFonts w:ascii="宋体" w:hAnsi="宋体" w:eastAsia="宋体" w:cs="宋体"/>
          <w:color w:val="auto"/>
          <w:spacing w:val="-4"/>
          <w:sz w:val="24"/>
          <w:szCs w:val="24"/>
          <w:lang w:eastAsia="zh-CN"/>
        </w:rPr>
        <w:t xml:space="preserve">公司（联合体）参加 </w:t>
      </w:r>
      <w:r>
        <w:rPr>
          <w:rFonts w:ascii="宋体" w:hAnsi="宋体" w:eastAsia="宋体" w:cs="宋体"/>
          <w:color w:val="auto"/>
          <w:spacing w:val="-4"/>
          <w:sz w:val="24"/>
          <w:szCs w:val="24"/>
          <w:u w:val="single"/>
          <w:lang w:eastAsia="zh-CN"/>
        </w:rPr>
        <w:t xml:space="preserve">（单位名称） </w:t>
      </w:r>
      <w:r>
        <w:rPr>
          <w:rFonts w:ascii="宋体" w:hAnsi="宋体" w:eastAsia="宋体" w:cs="宋体"/>
          <w:color w:val="auto"/>
          <w:spacing w:val="-90"/>
          <w:sz w:val="24"/>
          <w:szCs w:val="24"/>
          <w:lang w:eastAsia="zh-CN"/>
        </w:rPr>
        <w:t xml:space="preserve"> </w:t>
      </w:r>
      <w:r>
        <w:rPr>
          <w:rFonts w:ascii="宋体" w:hAnsi="宋体" w:eastAsia="宋体" w:cs="宋体"/>
          <w:color w:val="auto"/>
          <w:spacing w:val="-4"/>
          <w:sz w:val="24"/>
          <w:szCs w:val="24"/>
          <w:lang w:eastAsia="zh-CN"/>
        </w:rPr>
        <w:t xml:space="preserve">的 </w:t>
      </w:r>
      <w:r>
        <w:rPr>
          <w:rFonts w:ascii="宋体" w:hAnsi="宋体" w:eastAsia="宋体" w:cs="宋体"/>
          <w:color w:val="auto"/>
          <w:spacing w:val="-4"/>
          <w:sz w:val="24"/>
          <w:szCs w:val="24"/>
          <w:u w:val="single"/>
          <w:lang w:eastAsia="zh-CN"/>
        </w:rPr>
        <w:t>（项</w:t>
      </w:r>
      <w:r>
        <w:rPr>
          <w:rFonts w:ascii="宋体" w:hAnsi="宋体" w:eastAsia="宋体" w:cs="宋体"/>
          <w:color w:val="auto"/>
          <w:sz w:val="24"/>
          <w:szCs w:val="24"/>
          <w:lang w:eastAsia="zh-CN"/>
        </w:rPr>
        <w:t xml:space="preserve"> </w:t>
      </w:r>
      <w:r>
        <w:rPr>
          <w:rFonts w:ascii="宋体" w:hAnsi="宋体" w:eastAsia="宋体" w:cs="宋体"/>
          <w:color w:val="auto"/>
          <w:spacing w:val="-1"/>
          <w:sz w:val="24"/>
          <w:szCs w:val="24"/>
          <w:u w:val="single"/>
          <w:lang w:eastAsia="zh-CN"/>
        </w:rPr>
        <w:t xml:space="preserve">目名称） </w:t>
      </w:r>
      <w:r>
        <w:rPr>
          <w:rFonts w:ascii="宋体" w:hAnsi="宋体" w:eastAsia="宋体" w:cs="宋体"/>
          <w:color w:val="auto"/>
          <w:spacing w:val="-107"/>
          <w:sz w:val="24"/>
          <w:szCs w:val="24"/>
          <w:lang w:eastAsia="zh-CN"/>
        </w:rPr>
        <w:t xml:space="preserve"> </w:t>
      </w:r>
      <w:r>
        <w:rPr>
          <w:rFonts w:ascii="宋体" w:hAnsi="宋体" w:eastAsia="宋体" w:cs="宋体"/>
          <w:color w:val="auto"/>
          <w:spacing w:val="-1"/>
          <w:sz w:val="24"/>
          <w:szCs w:val="24"/>
          <w:lang w:eastAsia="zh-CN"/>
        </w:rPr>
        <w:t>采购活动，服务全部由符合政策要求的中小企业承接。相关企业（含</w:t>
      </w:r>
      <w:r>
        <w:rPr>
          <w:rFonts w:ascii="宋体" w:hAnsi="宋体" w:eastAsia="宋体" w:cs="宋体"/>
          <w:color w:val="auto"/>
          <w:sz w:val="24"/>
          <w:szCs w:val="24"/>
          <w:lang w:eastAsia="zh-CN"/>
        </w:rPr>
        <w:t>联合体中的中小企业、签订分包意向协议的中</w:t>
      </w:r>
      <w:r>
        <w:rPr>
          <w:rFonts w:ascii="宋体" w:hAnsi="宋体" w:eastAsia="宋体" w:cs="宋体"/>
          <w:color w:val="auto"/>
          <w:spacing w:val="-1"/>
          <w:sz w:val="24"/>
          <w:szCs w:val="24"/>
          <w:lang w:eastAsia="zh-CN"/>
        </w:rPr>
        <w:t>小企业）的具体情况如下：</w:t>
      </w:r>
    </w:p>
    <w:p w14:paraId="225518C8">
      <w:pPr>
        <w:widowControl w:val="0"/>
        <w:kinsoku/>
        <w:spacing w:line="500" w:lineRule="exact"/>
        <w:ind w:left="19" w:right="74" w:firstLine="498"/>
        <w:jc w:val="both"/>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1.</w:t>
      </w:r>
      <w:r>
        <w:rPr>
          <w:rFonts w:ascii="宋体" w:hAnsi="宋体" w:eastAsia="宋体" w:cs="宋体"/>
          <w:color w:val="auto"/>
          <w:spacing w:val="-4"/>
          <w:sz w:val="24"/>
          <w:szCs w:val="24"/>
          <w:u w:val="single"/>
          <w:lang w:eastAsia="zh-CN"/>
        </w:rPr>
        <w:t>（标的名称</w:t>
      </w:r>
      <w:r>
        <w:rPr>
          <w:rFonts w:ascii="宋体" w:hAnsi="宋体" w:eastAsia="宋体" w:cs="宋体"/>
          <w:color w:val="auto"/>
          <w:spacing w:val="-16"/>
          <w:sz w:val="24"/>
          <w:szCs w:val="24"/>
          <w:u w:val="single"/>
          <w:lang w:eastAsia="zh-CN"/>
        </w:rPr>
        <w:t>）</w:t>
      </w:r>
      <w:r>
        <w:rPr>
          <w:rFonts w:ascii="宋体" w:hAnsi="宋体" w:eastAsia="宋体" w:cs="宋体"/>
          <w:color w:val="auto"/>
          <w:spacing w:val="-45"/>
          <w:sz w:val="24"/>
          <w:szCs w:val="24"/>
          <w:u w:val="single"/>
          <w:lang w:eastAsia="zh-CN"/>
        </w:rPr>
        <w:t xml:space="preserve"> </w:t>
      </w:r>
      <w:r>
        <w:rPr>
          <w:rFonts w:ascii="宋体" w:hAnsi="宋体" w:eastAsia="宋体" w:cs="宋体"/>
          <w:color w:val="auto"/>
          <w:spacing w:val="-16"/>
          <w:sz w:val="24"/>
          <w:szCs w:val="24"/>
          <w:lang w:eastAsia="zh-CN"/>
        </w:rPr>
        <w:t>，</w:t>
      </w:r>
      <w:r>
        <w:rPr>
          <w:rFonts w:ascii="宋体" w:hAnsi="宋体" w:eastAsia="宋体" w:cs="宋体"/>
          <w:color w:val="auto"/>
          <w:spacing w:val="-4"/>
          <w:sz w:val="24"/>
          <w:szCs w:val="24"/>
          <w:lang w:eastAsia="zh-CN"/>
        </w:rPr>
        <w:t>属于</w:t>
      </w:r>
      <w:r>
        <w:rPr>
          <w:rFonts w:ascii="宋体" w:hAnsi="宋体" w:eastAsia="宋体" w:cs="宋体"/>
          <w:color w:val="auto"/>
          <w:spacing w:val="-46"/>
          <w:sz w:val="24"/>
          <w:szCs w:val="24"/>
          <w:u w:val="single"/>
          <w:lang w:eastAsia="zh-CN"/>
        </w:rPr>
        <w:t xml:space="preserve"> </w:t>
      </w:r>
      <w:r>
        <w:rPr>
          <w:rFonts w:ascii="宋体" w:hAnsi="宋体" w:eastAsia="宋体" w:cs="宋体"/>
          <w:color w:val="auto"/>
          <w:spacing w:val="-4"/>
          <w:sz w:val="24"/>
          <w:szCs w:val="24"/>
          <w:u w:val="single"/>
          <w:lang w:eastAsia="zh-CN"/>
        </w:rPr>
        <w:t>（</w:t>
      </w:r>
      <w:r>
        <w:rPr>
          <w:rFonts w:hint="eastAsia" w:ascii="宋体" w:hAnsi="宋体" w:eastAsia="宋体" w:cs="宋体"/>
          <w:color w:val="auto"/>
          <w:spacing w:val="-4"/>
          <w:sz w:val="24"/>
          <w:szCs w:val="24"/>
          <w:u w:val="single"/>
          <w:lang w:eastAsia="zh-CN"/>
        </w:rPr>
        <w:t>其他未列明行业</w:t>
      </w:r>
      <w:r>
        <w:rPr>
          <w:rFonts w:ascii="宋体" w:hAnsi="宋体" w:eastAsia="宋体" w:cs="宋体"/>
          <w:color w:val="auto"/>
          <w:spacing w:val="-16"/>
          <w:sz w:val="24"/>
          <w:szCs w:val="24"/>
          <w:u w:val="single"/>
          <w:lang w:eastAsia="zh-CN"/>
        </w:rPr>
        <w:t>）</w:t>
      </w:r>
      <w:r>
        <w:rPr>
          <w:rFonts w:ascii="宋体" w:hAnsi="宋体" w:eastAsia="宋体" w:cs="宋体"/>
          <w:color w:val="auto"/>
          <w:spacing w:val="-48"/>
          <w:sz w:val="24"/>
          <w:szCs w:val="24"/>
          <w:u w:val="single"/>
          <w:lang w:eastAsia="zh-CN"/>
        </w:rPr>
        <w:t xml:space="preserve"> </w:t>
      </w:r>
      <w:r>
        <w:rPr>
          <w:rFonts w:ascii="宋体" w:hAnsi="宋体" w:eastAsia="宋体" w:cs="宋体"/>
          <w:color w:val="auto"/>
          <w:spacing w:val="-16"/>
          <w:sz w:val="24"/>
          <w:szCs w:val="24"/>
          <w:lang w:eastAsia="zh-CN"/>
        </w:rPr>
        <w:t>；</w:t>
      </w:r>
      <w:r>
        <w:rPr>
          <w:rFonts w:ascii="宋体" w:hAnsi="宋体" w:eastAsia="宋体" w:cs="宋体"/>
          <w:color w:val="auto"/>
          <w:spacing w:val="-4"/>
          <w:sz w:val="24"/>
          <w:szCs w:val="24"/>
          <w:lang w:eastAsia="zh-CN"/>
        </w:rPr>
        <w:t>承接企业为</w:t>
      </w:r>
      <w:r>
        <w:rPr>
          <w:rFonts w:ascii="宋体" w:hAnsi="宋体" w:eastAsia="宋体" w:cs="宋体"/>
          <w:color w:val="auto"/>
          <w:spacing w:val="-38"/>
          <w:sz w:val="24"/>
          <w:szCs w:val="24"/>
          <w:u w:val="single"/>
          <w:lang w:eastAsia="zh-CN"/>
        </w:rPr>
        <w:t xml:space="preserve"> </w:t>
      </w:r>
      <w:r>
        <w:rPr>
          <w:rFonts w:ascii="宋体" w:hAnsi="宋体" w:eastAsia="宋体" w:cs="宋体"/>
          <w:color w:val="auto"/>
          <w:spacing w:val="-4"/>
          <w:sz w:val="24"/>
          <w:szCs w:val="24"/>
          <w:u w:val="single"/>
          <w:lang w:eastAsia="zh-CN"/>
        </w:rPr>
        <w:t>（企</w:t>
      </w:r>
      <w:r>
        <w:rPr>
          <w:rFonts w:ascii="宋体" w:hAnsi="宋体" w:eastAsia="宋体" w:cs="宋体"/>
          <w:color w:val="auto"/>
          <w:sz w:val="24"/>
          <w:szCs w:val="24"/>
          <w:lang w:eastAsia="zh-CN"/>
        </w:rPr>
        <w:t xml:space="preserve"> </w:t>
      </w:r>
      <w:r>
        <w:rPr>
          <w:rFonts w:ascii="宋体" w:hAnsi="宋体" w:eastAsia="宋体" w:cs="宋体"/>
          <w:color w:val="auto"/>
          <w:spacing w:val="-10"/>
          <w:sz w:val="24"/>
          <w:szCs w:val="24"/>
          <w:u w:val="single"/>
          <w:lang w:eastAsia="zh-CN"/>
        </w:rPr>
        <w:t>业名称</w:t>
      </w:r>
      <w:r>
        <w:rPr>
          <w:rFonts w:ascii="宋体" w:hAnsi="宋体" w:eastAsia="宋体" w:cs="宋体"/>
          <w:color w:val="auto"/>
          <w:spacing w:val="-29"/>
          <w:sz w:val="24"/>
          <w:szCs w:val="24"/>
          <w:u w:val="single"/>
          <w:lang w:eastAsia="zh-CN"/>
        </w:rPr>
        <w:t>）</w:t>
      </w:r>
      <w:r>
        <w:rPr>
          <w:rFonts w:ascii="宋体" w:hAnsi="宋体" w:eastAsia="宋体" w:cs="宋体"/>
          <w:color w:val="auto"/>
          <w:spacing w:val="-29"/>
          <w:sz w:val="24"/>
          <w:szCs w:val="24"/>
          <w:lang w:eastAsia="zh-CN"/>
        </w:rPr>
        <w:t>，</w:t>
      </w:r>
      <w:r>
        <w:rPr>
          <w:rFonts w:ascii="宋体" w:hAnsi="宋体" w:eastAsia="宋体" w:cs="宋体"/>
          <w:color w:val="auto"/>
          <w:spacing w:val="-10"/>
          <w:sz w:val="24"/>
          <w:szCs w:val="24"/>
          <w:lang w:eastAsia="zh-CN"/>
        </w:rPr>
        <w:t>从业人员</w:t>
      </w:r>
      <w:r>
        <w:rPr>
          <w:rFonts w:ascii="宋体" w:hAnsi="宋体" w:eastAsia="宋体" w:cs="宋体"/>
          <w:color w:val="auto"/>
          <w:spacing w:val="-10"/>
          <w:sz w:val="24"/>
          <w:szCs w:val="24"/>
          <w:u w:val="single"/>
          <w:lang w:eastAsia="zh-CN"/>
        </w:rPr>
        <w:t xml:space="preserve">   </w:t>
      </w:r>
      <w:r>
        <w:rPr>
          <w:rFonts w:ascii="宋体" w:hAnsi="宋体" w:eastAsia="宋体" w:cs="宋体"/>
          <w:color w:val="auto"/>
          <w:spacing w:val="-108"/>
          <w:sz w:val="24"/>
          <w:szCs w:val="24"/>
          <w:lang w:eastAsia="zh-CN"/>
        </w:rPr>
        <w:t xml:space="preserve"> </w:t>
      </w:r>
      <w:r>
        <w:rPr>
          <w:rFonts w:ascii="宋体" w:hAnsi="宋体" w:eastAsia="宋体" w:cs="宋体"/>
          <w:color w:val="auto"/>
          <w:spacing w:val="-10"/>
          <w:sz w:val="24"/>
          <w:szCs w:val="24"/>
          <w:lang w:eastAsia="zh-CN"/>
        </w:rPr>
        <w:t>人，营业收入为</w:t>
      </w:r>
      <w:r>
        <w:rPr>
          <w:rFonts w:ascii="宋体" w:hAnsi="宋体" w:eastAsia="宋体" w:cs="宋体"/>
          <w:color w:val="auto"/>
          <w:spacing w:val="-10"/>
          <w:sz w:val="24"/>
          <w:szCs w:val="24"/>
          <w:u w:val="single"/>
          <w:lang w:eastAsia="zh-CN"/>
        </w:rPr>
        <w:t xml:space="preserve">    </w:t>
      </w:r>
      <w:r>
        <w:rPr>
          <w:rFonts w:ascii="宋体" w:hAnsi="宋体" w:eastAsia="宋体" w:cs="宋体"/>
          <w:color w:val="auto"/>
          <w:spacing w:val="-105"/>
          <w:sz w:val="24"/>
          <w:szCs w:val="24"/>
          <w:lang w:eastAsia="zh-CN"/>
        </w:rPr>
        <w:t xml:space="preserve"> </w:t>
      </w:r>
      <w:r>
        <w:rPr>
          <w:rFonts w:ascii="宋体" w:hAnsi="宋体" w:eastAsia="宋体" w:cs="宋体"/>
          <w:color w:val="auto"/>
          <w:spacing w:val="-10"/>
          <w:sz w:val="24"/>
          <w:szCs w:val="24"/>
          <w:lang w:eastAsia="zh-CN"/>
        </w:rPr>
        <w:t>万元，资产总额为</w:t>
      </w:r>
      <w:r>
        <w:rPr>
          <w:rFonts w:ascii="宋体" w:hAnsi="宋体" w:eastAsia="宋体" w:cs="宋体"/>
          <w:color w:val="auto"/>
          <w:spacing w:val="-10"/>
          <w:sz w:val="24"/>
          <w:szCs w:val="24"/>
          <w:u w:val="single"/>
          <w:lang w:eastAsia="zh-CN"/>
        </w:rPr>
        <w:t xml:space="preserve">   </w:t>
      </w:r>
      <w:r>
        <w:rPr>
          <w:rFonts w:ascii="宋体" w:hAnsi="宋体" w:eastAsia="宋体" w:cs="宋体"/>
          <w:color w:val="auto"/>
          <w:spacing w:val="-104"/>
          <w:sz w:val="24"/>
          <w:szCs w:val="24"/>
          <w:lang w:eastAsia="zh-CN"/>
        </w:rPr>
        <w:t xml:space="preserve"> </w:t>
      </w:r>
      <w:r>
        <w:rPr>
          <w:rFonts w:ascii="宋体" w:hAnsi="宋体" w:eastAsia="宋体" w:cs="宋体"/>
          <w:color w:val="auto"/>
          <w:spacing w:val="-10"/>
          <w:sz w:val="24"/>
          <w:szCs w:val="24"/>
          <w:lang w:eastAsia="zh-CN"/>
        </w:rPr>
        <w:t>万元，属于</w:t>
      </w:r>
      <w:r>
        <w:rPr>
          <w:rFonts w:ascii="宋体" w:hAnsi="宋体" w:eastAsia="宋体" w:cs="宋体"/>
          <w:color w:val="auto"/>
          <w:spacing w:val="-10"/>
          <w:sz w:val="24"/>
          <w:szCs w:val="24"/>
          <w:u w:val="single"/>
          <w:lang w:eastAsia="zh-CN"/>
        </w:rPr>
        <w:t>（</w:t>
      </w:r>
      <w:r>
        <w:rPr>
          <w:rFonts w:ascii="宋体" w:hAnsi="宋体" w:eastAsia="宋体" w:cs="宋体"/>
          <w:color w:val="auto"/>
          <w:spacing w:val="-54"/>
          <w:sz w:val="24"/>
          <w:szCs w:val="24"/>
          <w:u w:val="single"/>
          <w:lang w:eastAsia="zh-CN"/>
        </w:rPr>
        <w:t xml:space="preserve"> </w:t>
      </w:r>
      <w:r>
        <w:rPr>
          <w:rFonts w:ascii="宋体" w:hAnsi="宋体" w:eastAsia="宋体" w:cs="宋体"/>
          <w:color w:val="auto"/>
          <w:spacing w:val="-10"/>
          <w:sz w:val="24"/>
          <w:szCs w:val="24"/>
          <w:u w:val="single"/>
          <w:lang w:eastAsia="zh-CN"/>
        </w:rPr>
        <w:t>中</w:t>
      </w:r>
      <w:r>
        <w:rPr>
          <w:rFonts w:ascii="宋体" w:hAnsi="宋体" w:eastAsia="宋体" w:cs="宋体"/>
          <w:color w:val="auto"/>
          <w:spacing w:val="-2"/>
          <w:sz w:val="24"/>
          <w:szCs w:val="24"/>
          <w:u w:val="single"/>
          <w:lang w:eastAsia="zh-CN"/>
        </w:rPr>
        <w:t>型企业、小型企业、微型企业</w:t>
      </w:r>
      <w:r>
        <w:rPr>
          <w:rFonts w:ascii="宋体" w:hAnsi="宋体" w:eastAsia="宋体" w:cs="宋体"/>
          <w:color w:val="auto"/>
          <w:spacing w:val="4"/>
          <w:sz w:val="24"/>
          <w:szCs w:val="24"/>
          <w:u w:val="single"/>
          <w:lang w:eastAsia="zh-CN"/>
        </w:rPr>
        <w:t>）</w:t>
      </w:r>
      <w:r>
        <w:rPr>
          <w:rFonts w:ascii="宋体" w:hAnsi="宋体" w:eastAsia="宋体" w:cs="宋体"/>
          <w:color w:val="auto"/>
          <w:spacing w:val="-1"/>
          <w:sz w:val="24"/>
          <w:szCs w:val="24"/>
          <w:u w:val="single"/>
          <w:lang w:eastAsia="zh-CN"/>
        </w:rPr>
        <w:t xml:space="preserve"> </w:t>
      </w:r>
      <w:r>
        <w:rPr>
          <w:rFonts w:ascii="宋体" w:hAnsi="宋体" w:eastAsia="宋体" w:cs="宋体"/>
          <w:color w:val="auto"/>
          <w:spacing w:val="4"/>
          <w:sz w:val="24"/>
          <w:szCs w:val="24"/>
          <w:lang w:eastAsia="zh-CN"/>
        </w:rPr>
        <w:t>；</w:t>
      </w:r>
    </w:p>
    <w:p w14:paraId="68C33FE7">
      <w:pPr>
        <w:widowControl w:val="0"/>
        <w:kinsoku/>
        <w:spacing w:line="500" w:lineRule="exact"/>
        <w:ind w:left="19" w:right="74" w:firstLine="603"/>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2.</w:t>
      </w:r>
      <w:r>
        <w:rPr>
          <w:rFonts w:ascii="宋体" w:hAnsi="宋体" w:eastAsia="宋体" w:cs="宋体"/>
          <w:color w:val="auto"/>
          <w:spacing w:val="-4"/>
          <w:sz w:val="24"/>
          <w:szCs w:val="24"/>
          <w:u w:val="single"/>
          <w:lang w:eastAsia="zh-CN"/>
        </w:rPr>
        <w:t>（标的名称</w:t>
      </w:r>
      <w:r>
        <w:rPr>
          <w:rFonts w:ascii="宋体" w:hAnsi="宋体" w:eastAsia="宋体" w:cs="宋体"/>
          <w:color w:val="auto"/>
          <w:spacing w:val="-25"/>
          <w:sz w:val="24"/>
          <w:szCs w:val="24"/>
          <w:u w:val="single"/>
          <w:lang w:eastAsia="zh-CN"/>
        </w:rPr>
        <w:t>）</w:t>
      </w:r>
      <w:r>
        <w:rPr>
          <w:rFonts w:ascii="宋体" w:hAnsi="宋体" w:eastAsia="宋体" w:cs="宋体"/>
          <w:color w:val="auto"/>
          <w:spacing w:val="-66"/>
          <w:sz w:val="24"/>
          <w:szCs w:val="24"/>
          <w:u w:val="single"/>
          <w:lang w:eastAsia="zh-CN"/>
        </w:rPr>
        <w:t xml:space="preserve"> </w:t>
      </w:r>
      <w:r>
        <w:rPr>
          <w:rFonts w:ascii="宋体" w:hAnsi="宋体" w:eastAsia="宋体" w:cs="宋体"/>
          <w:color w:val="auto"/>
          <w:spacing w:val="-25"/>
          <w:sz w:val="24"/>
          <w:szCs w:val="24"/>
          <w:lang w:eastAsia="zh-CN"/>
        </w:rPr>
        <w:t>，</w:t>
      </w:r>
      <w:r>
        <w:rPr>
          <w:rFonts w:ascii="宋体" w:hAnsi="宋体" w:eastAsia="宋体" w:cs="宋体"/>
          <w:color w:val="auto"/>
          <w:spacing w:val="-4"/>
          <w:sz w:val="24"/>
          <w:szCs w:val="24"/>
          <w:lang w:eastAsia="zh-CN"/>
        </w:rPr>
        <w:t>属于</w:t>
      </w:r>
      <w:r>
        <w:rPr>
          <w:rFonts w:ascii="宋体" w:hAnsi="宋体" w:eastAsia="宋体" w:cs="宋体"/>
          <w:color w:val="auto"/>
          <w:spacing w:val="-67"/>
          <w:sz w:val="24"/>
          <w:szCs w:val="24"/>
          <w:u w:val="single"/>
          <w:lang w:eastAsia="zh-CN"/>
        </w:rPr>
        <w:t xml:space="preserve"> </w:t>
      </w:r>
      <w:r>
        <w:rPr>
          <w:rFonts w:ascii="宋体" w:hAnsi="宋体" w:eastAsia="宋体" w:cs="宋体"/>
          <w:color w:val="auto"/>
          <w:spacing w:val="-4"/>
          <w:sz w:val="24"/>
          <w:szCs w:val="24"/>
          <w:u w:val="single"/>
          <w:lang w:eastAsia="zh-CN"/>
        </w:rPr>
        <w:t>（</w:t>
      </w:r>
      <w:r>
        <w:rPr>
          <w:rFonts w:hint="eastAsia" w:ascii="宋体" w:hAnsi="宋体" w:eastAsia="宋体" w:cs="宋体"/>
          <w:color w:val="auto"/>
          <w:spacing w:val="-4"/>
          <w:sz w:val="24"/>
          <w:szCs w:val="24"/>
          <w:u w:val="single"/>
          <w:lang w:eastAsia="zh-CN"/>
        </w:rPr>
        <w:t>其他未列明行业</w:t>
      </w:r>
      <w:r>
        <w:rPr>
          <w:rFonts w:ascii="宋体" w:hAnsi="宋体" w:eastAsia="宋体" w:cs="宋体"/>
          <w:color w:val="auto"/>
          <w:spacing w:val="-25"/>
          <w:sz w:val="24"/>
          <w:szCs w:val="24"/>
          <w:u w:val="single"/>
          <w:lang w:eastAsia="zh-CN"/>
        </w:rPr>
        <w:t>）</w:t>
      </w:r>
      <w:r>
        <w:rPr>
          <w:rFonts w:ascii="宋体" w:hAnsi="宋体" w:eastAsia="宋体" w:cs="宋体"/>
          <w:color w:val="auto"/>
          <w:spacing w:val="-68"/>
          <w:sz w:val="24"/>
          <w:szCs w:val="24"/>
          <w:u w:val="single"/>
          <w:lang w:eastAsia="zh-CN"/>
        </w:rPr>
        <w:t xml:space="preserve"> </w:t>
      </w:r>
      <w:r>
        <w:rPr>
          <w:rFonts w:ascii="宋体" w:hAnsi="宋体" w:eastAsia="宋体" w:cs="宋体"/>
          <w:color w:val="auto"/>
          <w:spacing w:val="-25"/>
          <w:sz w:val="24"/>
          <w:szCs w:val="24"/>
          <w:lang w:eastAsia="zh-CN"/>
        </w:rPr>
        <w:t>；</w:t>
      </w:r>
      <w:r>
        <w:rPr>
          <w:rFonts w:ascii="宋体" w:hAnsi="宋体" w:eastAsia="宋体" w:cs="宋体"/>
          <w:color w:val="auto"/>
          <w:spacing w:val="-4"/>
          <w:sz w:val="24"/>
          <w:szCs w:val="24"/>
          <w:lang w:eastAsia="zh-CN"/>
        </w:rPr>
        <w:t>承接企业为</w:t>
      </w:r>
      <w:r>
        <w:rPr>
          <w:rFonts w:ascii="宋体" w:hAnsi="宋体" w:eastAsia="宋体" w:cs="宋体"/>
          <w:color w:val="auto"/>
          <w:spacing w:val="-46"/>
          <w:sz w:val="24"/>
          <w:szCs w:val="24"/>
          <w:u w:val="single"/>
          <w:lang w:eastAsia="zh-CN"/>
        </w:rPr>
        <w:t xml:space="preserve"> </w:t>
      </w:r>
      <w:r>
        <w:rPr>
          <w:rFonts w:ascii="宋体" w:hAnsi="宋体" w:eastAsia="宋体" w:cs="宋体"/>
          <w:color w:val="auto"/>
          <w:spacing w:val="-4"/>
          <w:sz w:val="24"/>
          <w:szCs w:val="24"/>
          <w:u w:val="single"/>
          <w:lang w:eastAsia="zh-CN"/>
        </w:rPr>
        <w:t>（企</w:t>
      </w:r>
      <w:r>
        <w:rPr>
          <w:rFonts w:ascii="宋体" w:hAnsi="宋体" w:eastAsia="宋体" w:cs="宋体"/>
          <w:color w:val="auto"/>
          <w:spacing w:val="-10"/>
          <w:sz w:val="24"/>
          <w:szCs w:val="24"/>
          <w:u w:val="single"/>
          <w:lang w:eastAsia="zh-CN"/>
        </w:rPr>
        <w:t>业名称</w:t>
      </w:r>
      <w:r>
        <w:rPr>
          <w:rFonts w:ascii="宋体" w:hAnsi="宋体" w:eastAsia="宋体" w:cs="宋体"/>
          <w:color w:val="auto"/>
          <w:spacing w:val="-29"/>
          <w:sz w:val="24"/>
          <w:szCs w:val="24"/>
          <w:u w:val="single"/>
          <w:lang w:eastAsia="zh-CN"/>
        </w:rPr>
        <w:t>）</w:t>
      </w:r>
      <w:r>
        <w:rPr>
          <w:rFonts w:ascii="宋体" w:hAnsi="宋体" w:eastAsia="宋体" w:cs="宋体"/>
          <w:color w:val="auto"/>
          <w:spacing w:val="-29"/>
          <w:sz w:val="24"/>
          <w:szCs w:val="24"/>
          <w:lang w:eastAsia="zh-CN"/>
        </w:rPr>
        <w:t>，</w:t>
      </w:r>
      <w:r>
        <w:rPr>
          <w:rFonts w:ascii="宋体" w:hAnsi="宋体" w:eastAsia="宋体" w:cs="宋体"/>
          <w:color w:val="auto"/>
          <w:spacing w:val="-10"/>
          <w:sz w:val="24"/>
          <w:szCs w:val="24"/>
          <w:lang w:eastAsia="zh-CN"/>
        </w:rPr>
        <w:t>从业人员</w:t>
      </w:r>
      <w:r>
        <w:rPr>
          <w:rFonts w:ascii="宋体" w:hAnsi="宋体" w:eastAsia="宋体" w:cs="宋体"/>
          <w:color w:val="auto"/>
          <w:spacing w:val="-10"/>
          <w:sz w:val="24"/>
          <w:szCs w:val="24"/>
          <w:u w:val="single"/>
          <w:lang w:eastAsia="zh-CN"/>
        </w:rPr>
        <w:t xml:space="preserve">   </w:t>
      </w:r>
      <w:r>
        <w:rPr>
          <w:rFonts w:ascii="宋体" w:hAnsi="宋体" w:eastAsia="宋体" w:cs="宋体"/>
          <w:color w:val="auto"/>
          <w:spacing w:val="-108"/>
          <w:sz w:val="24"/>
          <w:szCs w:val="24"/>
          <w:lang w:eastAsia="zh-CN"/>
        </w:rPr>
        <w:t xml:space="preserve"> </w:t>
      </w:r>
      <w:r>
        <w:rPr>
          <w:rFonts w:ascii="宋体" w:hAnsi="宋体" w:eastAsia="宋体" w:cs="宋体"/>
          <w:color w:val="auto"/>
          <w:spacing w:val="-10"/>
          <w:sz w:val="24"/>
          <w:szCs w:val="24"/>
          <w:lang w:eastAsia="zh-CN"/>
        </w:rPr>
        <w:t>人，营业收入为</w:t>
      </w:r>
      <w:r>
        <w:rPr>
          <w:rFonts w:ascii="宋体" w:hAnsi="宋体" w:eastAsia="宋体" w:cs="宋体"/>
          <w:color w:val="auto"/>
          <w:spacing w:val="-10"/>
          <w:sz w:val="24"/>
          <w:szCs w:val="24"/>
          <w:u w:val="single"/>
          <w:lang w:eastAsia="zh-CN"/>
        </w:rPr>
        <w:t xml:space="preserve">    </w:t>
      </w:r>
      <w:r>
        <w:rPr>
          <w:rFonts w:ascii="宋体" w:hAnsi="宋体" w:eastAsia="宋体" w:cs="宋体"/>
          <w:color w:val="auto"/>
          <w:spacing w:val="-105"/>
          <w:sz w:val="24"/>
          <w:szCs w:val="24"/>
          <w:lang w:eastAsia="zh-CN"/>
        </w:rPr>
        <w:t xml:space="preserve"> </w:t>
      </w:r>
      <w:r>
        <w:rPr>
          <w:rFonts w:ascii="宋体" w:hAnsi="宋体" w:eastAsia="宋体" w:cs="宋体"/>
          <w:color w:val="auto"/>
          <w:spacing w:val="-10"/>
          <w:sz w:val="24"/>
          <w:szCs w:val="24"/>
          <w:lang w:eastAsia="zh-CN"/>
        </w:rPr>
        <w:t>万元，资产总额为</w:t>
      </w:r>
      <w:r>
        <w:rPr>
          <w:rFonts w:ascii="宋体" w:hAnsi="宋体" w:eastAsia="宋体" w:cs="宋体"/>
          <w:color w:val="auto"/>
          <w:spacing w:val="-10"/>
          <w:sz w:val="24"/>
          <w:szCs w:val="24"/>
          <w:u w:val="single"/>
          <w:lang w:eastAsia="zh-CN"/>
        </w:rPr>
        <w:t xml:space="preserve">   </w:t>
      </w:r>
      <w:r>
        <w:rPr>
          <w:rFonts w:ascii="宋体" w:hAnsi="宋体" w:eastAsia="宋体" w:cs="宋体"/>
          <w:color w:val="auto"/>
          <w:spacing w:val="-104"/>
          <w:sz w:val="24"/>
          <w:szCs w:val="24"/>
          <w:lang w:eastAsia="zh-CN"/>
        </w:rPr>
        <w:t xml:space="preserve"> </w:t>
      </w:r>
      <w:r>
        <w:rPr>
          <w:rFonts w:ascii="宋体" w:hAnsi="宋体" w:eastAsia="宋体" w:cs="宋体"/>
          <w:color w:val="auto"/>
          <w:spacing w:val="-10"/>
          <w:sz w:val="24"/>
          <w:szCs w:val="24"/>
          <w:lang w:eastAsia="zh-CN"/>
        </w:rPr>
        <w:t>万元，属于</w:t>
      </w:r>
      <w:r>
        <w:rPr>
          <w:rFonts w:ascii="宋体" w:hAnsi="宋体" w:eastAsia="宋体" w:cs="宋体"/>
          <w:color w:val="auto"/>
          <w:spacing w:val="-10"/>
          <w:sz w:val="24"/>
          <w:szCs w:val="24"/>
          <w:u w:val="single"/>
          <w:lang w:eastAsia="zh-CN"/>
        </w:rPr>
        <w:t>（</w:t>
      </w:r>
      <w:r>
        <w:rPr>
          <w:rFonts w:ascii="宋体" w:hAnsi="宋体" w:eastAsia="宋体" w:cs="宋体"/>
          <w:color w:val="auto"/>
          <w:spacing w:val="-54"/>
          <w:sz w:val="24"/>
          <w:szCs w:val="24"/>
          <w:u w:val="single"/>
          <w:lang w:eastAsia="zh-CN"/>
        </w:rPr>
        <w:t xml:space="preserve"> </w:t>
      </w:r>
      <w:r>
        <w:rPr>
          <w:rFonts w:ascii="宋体" w:hAnsi="宋体" w:eastAsia="宋体" w:cs="宋体"/>
          <w:color w:val="auto"/>
          <w:spacing w:val="-10"/>
          <w:sz w:val="24"/>
          <w:szCs w:val="24"/>
          <w:u w:val="single"/>
          <w:lang w:eastAsia="zh-CN"/>
        </w:rPr>
        <w:t>中</w:t>
      </w:r>
      <w:r>
        <w:rPr>
          <w:rFonts w:ascii="宋体" w:hAnsi="宋体" w:eastAsia="宋体" w:cs="宋体"/>
          <w:color w:val="auto"/>
          <w:spacing w:val="-2"/>
          <w:sz w:val="24"/>
          <w:szCs w:val="24"/>
          <w:u w:val="single"/>
          <w:lang w:eastAsia="zh-CN"/>
        </w:rPr>
        <w:t>型企业、小型企业、微型企业</w:t>
      </w:r>
      <w:r>
        <w:rPr>
          <w:rFonts w:ascii="宋体" w:hAnsi="宋体" w:eastAsia="宋体" w:cs="宋体"/>
          <w:color w:val="auto"/>
          <w:spacing w:val="4"/>
          <w:sz w:val="24"/>
          <w:szCs w:val="24"/>
          <w:u w:val="single"/>
          <w:lang w:eastAsia="zh-CN"/>
        </w:rPr>
        <w:t>）</w:t>
      </w:r>
      <w:r>
        <w:rPr>
          <w:rFonts w:ascii="宋体" w:hAnsi="宋体" w:eastAsia="宋体" w:cs="宋体"/>
          <w:color w:val="auto"/>
          <w:spacing w:val="-1"/>
          <w:sz w:val="24"/>
          <w:szCs w:val="24"/>
          <w:u w:val="single"/>
          <w:lang w:eastAsia="zh-CN"/>
        </w:rPr>
        <w:t xml:space="preserve"> </w:t>
      </w:r>
      <w:r>
        <w:rPr>
          <w:rFonts w:ascii="宋体" w:hAnsi="宋体" w:eastAsia="宋体" w:cs="宋体"/>
          <w:color w:val="auto"/>
          <w:spacing w:val="4"/>
          <w:sz w:val="24"/>
          <w:szCs w:val="24"/>
          <w:lang w:eastAsia="zh-CN"/>
        </w:rPr>
        <w:t>；</w:t>
      </w:r>
    </w:p>
    <w:p w14:paraId="5663983C">
      <w:pPr>
        <w:widowControl w:val="0"/>
        <w:kinsoku/>
        <w:spacing w:line="500" w:lineRule="exact"/>
        <w:ind w:left="636"/>
        <w:rPr>
          <w:rFonts w:ascii="宋体" w:hAnsi="宋体" w:eastAsia="宋体" w:cs="宋体"/>
          <w:color w:val="auto"/>
          <w:sz w:val="24"/>
          <w:szCs w:val="24"/>
          <w:lang w:eastAsia="zh-CN"/>
        </w:rPr>
      </w:pPr>
      <w:r>
        <w:rPr>
          <w:rFonts w:ascii="宋体" w:hAnsi="宋体" w:eastAsia="宋体" w:cs="宋体"/>
          <w:color w:val="auto"/>
          <w:spacing w:val="-13"/>
          <w:position w:val="3"/>
          <w:sz w:val="24"/>
          <w:szCs w:val="24"/>
          <w:lang w:eastAsia="zh-CN"/>
        </w:rPr>
        <w:t>……</w:t>
      </w:r>
    </w:p>
    <w:p w14:paraId="024645C7">
      <w:pPr>
        <w:widowControl w:val="0"/>
        <w:kinsoku/>
        <w:spacing w:line="500" w:lineRule="exact"/>
        <w:ind w:left="648"/>
        <w:rPr>
          <w:rFonts w:ascii="宋体" w:hAnsi="宋体" w:eastAsia="宋体" w:cs="宋体"/>
          <w:color w:val="auto"/>
          <w:sz w:val="24"/>
          <w:szCs w:val="24"/>
          <w:lang w:eastAsia="zh-CN"/>
        </w:rPr>
      </w:pPr>
      <w:r>
        <w:rPr>
          <w:rFonts w:ascii="宋体" w:hAnsi="宋体" w:eastAsia="宋体" w:cs="宋体"/>
          <w:color w:val="auto"/>
          <w:spacing w:val="-1"/>
          <w:position w:val="17"/>
          <w:sz w:val="24"/>
          <w:szCs w:val="24"/>
          <w:lang w:eastAsia="zh-CN"/>
        </w:rPr>
        <w:t>以上企业，不属于大企业的分支机构，不存在控股股东为大</w:t>
      </w:r>
      <w:r>
        <w:rPr>
          <w:rFonts w:ascii="宋体" w:hAnsi="宋体" w:eastAsia="宋体" w:cs="宋体"/>
          <w:color w:val="auto"/>
          <w:spacing w:val="-2"/>
          <w:position w:val="17"/>
          <w:sz w:val="24"/>
          <w:szCs w:val="24"/>
          <w:lang w:eastAsia="zh-CN"/>
        </w:rPr>
        <w:t>企业的情形，</w:t>
      </w:r>
    </w:p>
    <w:p w14:paraId="4825A1AD">
      <w:pPr>
        <w:widowControl w:val="0"/>
        <w:kinsoku/>
        <w:spacing w:line="500" w:lineRule="exact"/>
        <w:ind w:left="25"/>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也不存在与大企业的负责人为同一人的情形。</w:t>
      </w:r>
    </w:p>
    <w:p w14:paraId="218F1DBD">
      <w:pPr>
        <w:widowControl w:val="0"/>
        <w:kinsoku/>
        <w:spacing w:line="500" w:lineRule="exact"/>
        <w:ind w:left="621"/>
        <w:rPr>
          <w:rFonts w:ascii="宋体" w:hAnsi="宋体" w:eastAsia="宋体" w:cs="宋体"/>
          <w:color w:val="auto"/>
          <w:sz w:val="24"/>
          <w:szCs w:val="24"/>
          <w:lang w:eastAsia="zh-CN"/>
        </w:rPr>
      </w:pPr>
      <w:r>
        <w:rPr>
          <w:rFonts w:ascii="宋体" w:hAnsi="宋体" w:eastAsia="宋体" w:cs="宋体"/>
          <w:color w:val="auto"/>
          <w:sz w:val="24"/>
          <w:szCs w:val="24"/>
          <w:lang w:eastAsia="zh-CN"/>
        </w:rPr>
        <w:t>本企业对上述声明内容的真实性负责。如有虚</w:t>
      </w:r>
      <w:r>
        <w:rPr>
          <w:rFonts w:ascii="宋体" w:hAnsi="宋体" w:eastAsia="宋体" w:cs="宋体"/>
          <w:color w:val="auto"/>
          <w:spacing w:val="-1"/>
          <w:sz w:val="24"/>
          <w:szCs w:val="24"/>
          <w:lang w:eastAsia="zh-CN"/>
        </w:rPr>
        <w:t>假，将依法承担相应责任。</w:t>
      </w:r>
    </w:p>
    <w:p w14:paraId="149EF3F1">
      <w:pPr>
        <w:widowControl w:val="0"/>
        <w:kinsoku/>
        <w:spacing w:line="500" w:lineRule="exact"/>
        <w:ind w:left="5079"/>
        <w:rPr>
          <w:rFonts w:ascii="宋体" w:hAnsi="宋体" w:eastAsia="宋体" w:cs="宋体"/>
          <w:color w:val="auto"/>
          <w:spacing w:val="-2"/>
          <w:position w:val="17"/>
          <w:sz w:val="24"/>
          <w:szCs w:val="24"/>
          <w:lang w:eastAsia="zh-CN"/>
        </w:rPr>
      </w:pPr>
    </w:p>
    <w:p w14:paraId="06D8171C">
      <w:pPr>
        <w:widowControl w:val="0"/>
        <w:kinsoku/>
        <w:spacing w:line="500" w:lineRule="exact"/>
        <w:ind w:left="5079"/>
        <w:rPr>
          <w:rFonts w:ascii="宋体" w:hAnsi="宋体" w:eastAsia="宋体" w:cs="宋体"/>
          <w:color w:val="auto"/>
          <w:sz w:val="24"/>
          <w:szCs w:val="24"/>
          <w:lang w:eastAsia="zh-CN"/>
        </w:rPr>
      </w:pPr>
      <w:r>
        <w:rPr>
          <w:rFonts w:ascii="宋体" w:hAnsi="宋体" w:eastAsia="宋体" w:cs="宋体"/>
          <w:color w:val="auto"/>
          <w:spacing w:val="-2"/>
          <w:position w:val="17"/>
          <w:sz w:val="24"/>
          <w:szCs w:val="24"/>
          <w:lang w:eastAsia="zh-CN"/>
        </w:rPr>
        <w:t>企业名称（盖章</w:t>
      </w:r>
      <w:r>
        <w:rPr>
          <w:rFonts w:ascii="宋体" w:hAnsi="宋体" w:eastAsia="宋体" w:cs="宋体"/>
          <w:color w:val="auto"/>
          <w:position w:val="17"/>
          <w:sz w:val="24"/>
          <w:szCs w:val="24"/>
          <w:lang w:eastAsia="zh-CN"/>
        </w:rPr>
        <w:t>）：</w:t>
      </w:r>
    </w:p>
    <w:p w14:paraId="685D3648">
      <w:pPr>
        <w:widowControl w:val="0"/>
        <w:kinsoku/>
        <w:spacing w:line="500" w:lineRule="exact"/>
        <w:ind w:firstLine="5148" w:firstLineChars="2600"/>
        <w:rPr>
          <w:rFonts w:ascii="宋体" w:hAnsi="宋体" w:eastAsia="宋体" w:cs="宋体"/>
          <w:color w:val="auto"/>
          <w:sz w:val="24"/>
          <w:szCs w:val="24"/>
          <w:lang w:eastAsia="zh-CN"/>
        </w:rPr>
      </w:pPr>
      <w:r>
        <w:rPr>
          <w:rFonts w:ascii="宋体" w:hAnsi="宋体" w:eastAsia="宋体" w:cs="宋体"/>
          <w:color w:val="auto"/>
          <w:spacing w:val="-21"/>
          <w:sz w:val="24"/>
          <w:szCs w:val="24"/>
          <w:lang w:eastAsia="zh-CN"/>
        </w:rPr>
        <w:t>日</w:t>
      </w:r>
      <w:r>
        <w:rPr>
          <w:rFonts w:ascii="宋体" w:hAnsi="宋体" w:eastAsia="宋体" w:cs="宋体"/>
          <w:color w:val="auto"/>
          <w:spacing w:val="12"/>
          <w:sz w:val="24"/>
          <w:szCs w:val="24"/>
          <w:lang w:eastAsia="zh-CN"/>
        </w:rPr>
        <w:t xml:space="preserve"> </w:t>
      </w:r>
      <w:r>
        <w:rPr>
          <w:rFonts w:hint="eastAsia" w:ascii="宋体" w:hAnsi="宋体" w:eastAsia="宋体" w:cs="宋体"/>
          <w:color w:val="auto"/>
          <w:spacing w:val="12"/>
          <w:sz w:val="24"/>
          <w:szCs w:val="24"/>
          <w:lang w:eastAsia="zh-CN"/>
        </w:rPr>
        <w:t xml:space="preserve">  </w:t>
      </w:r>
      <w:r>
        <w:rPr>
          <w:rFonts w:ascii="宋体" w:hAnsi="宋体" w:eastAsia="宋体" w:cs="宋体"/>
          <w:color w:val="auto"/>
          <w:spacing w:val="-21"/>
          <w:sz w:val="24"/>
          <w:szCs w:val="24"/>
          <w:lang w:eastAsia="zh-CN"/>
        </w:rPr>
        <w:t>期：</w:t>
      </w:r>
    </w:p>
    <w:p w14:paraId="08030D7F">
      <w:pPr>
        <w:pStyle w:val="3"/>
        <w:widowControl w:val="0"/>
        <w:kinsoku/>
        <w:spacing w:line="500" w:lineRule="exact"/>
        <w:rPr>
          <w:color w:val="auto"/>
          <w:lang w:eastAsia="zh-CN"/>
        </w:rPr>
      </w:pPr>
    </w:p>
    <w:p w14:paraId="236917A1">
      <w:pPr>
        <w:pStyle w:val="3"/>
        <w:widowControl w:val="0"/>
        <w:kinsoku/>
        <w:spacing w:line="243" w:lineRule="auto"/>
        <w:rPr>
          <w:color w:val="auto"/>
          <w:lang w:eastAsia="zh-CN"/>
        </w:rPr>
      </w:pPr>
    </w:p>
    <w:p w14:paraId="471EFAAD">
      <w:pPr>
        <w:pStyle w:val="3"/>
        <w:widowControl w:val="0"/>
        <w:kinsoku/>
        <w:spacing w:line="243" w:lineRule="auto"/>
        <w:rPr>
          <w:color w:val="auto"/>
          <w:lang w:eastAsia="zh-CN"/>
        </w:rPr>
      </w:pPr>
    </w:p>
    <w:p w14:paraId="138D7F95">
      <w:pPr>
        <w:pStyle w:val="3"/>
        <w:widowControl w:val="0"/>
        <w:kinsoku/>
        <w:spacing w:line="243" w:lineRule="auto"/>
        <w:rPr>
          <w:color w:val="auto"/>
          <w:lang w:eastAsia="zh-CN"/>
        </w:rPr>
      </w:pPr>
    </w:p>
    <w:p w14:paraId="55293074">
      <w:pPr>
        <w:pStyle w:val="3"/>
        <w:widowControl w:val="0"/>
        <w:kinsoku/>
        <w:spacing w:line="243" w:lineRule="auto"/>
        <w:rPr>
          <w:rFonts w:ascii="宋体" w:hAnsi="宋体" w:eastAsia="宋体" w:cs="宋体"/>
          <w:color w:val="auto"/>
          <w:lang w:eastAsia="zh-CN"/>
        </w:rPr>
      </w:pPr>
      <w:r>
        <w:rPr>
          <w:rFonts w:hint="eastAsia" w:ascii="宋体" w:hAnsi="宋体" w:eastAsia="宋体" w:cs="宋体"/>
          <w:color w:val="auto"/>
          <w:lang w:eastAsia="zh-CN"/>
        </w:rPr>
        <w:t xml:space="preserve">注 1、从业人员、营业收入、资产总额填报上一年度数据，无上一年度数据的新成立企业 可不填报。 </w:t>
      </w:r>
    </w:p>
    <w:p w14:paraId="6E10E895">
      <w:pPr>
        <w:pStyle w:val="3"/>
        <w:widowControl w:val="0"/>
        <w:kinsoku/>
        <w:spacing w:line="243" w:lineRule="auto"/>
        <w:rPr>
          <w:rFonts w:ascii="宋体" w:hAnsi="宋体" w:eastAsia="宋体" w:cs="宋体"/>
          <w:color w:val="auto"/>
          <w:lang w:eastAsia="zh-CN"/>
        </w:rPr>
      </w:pPr>
      <w:r>
        <w:rPr>
          <w:rFonts w:hint="eastAsia" w:ascii="宋体" w:hAnsi="宋体" w:eastAsia="宋体" w:cs="宋体"/>
          <w:color w:val="auto"/>
          <w:lang w:eastAsia="zh-CN"/>
        </w:rPr>
        <w:t xml:space="preserve">2、请在本表中填写供应商须知前附表中写明的中小企业行业类别。 </w:t>
      </w:r>
    </w:p>
    <w:p w14:paraId="501B4F9D">
      <w:pPr>
        <w:pStyle w:val="3"/>
        <w:widowControl w:val="0"/>
        <w:kinsoku/>
        <w:spacing w:line="243" w:lineRule="auto"/>
        <w:rPr>
          <w:rFonts w:ascii="宋体" w:hAnsi="宋体" w:eastAsia="宋体" w:cs="宋体"/>
          <w:color w:val="auto"/>
          <w:lang w:eastAsia="zh-CN"/>
        </w:rPr>
      </w:pPr>
      <w:r>
        <w:rPr>
          <w:rFonts w:hint="eastAsia" w:ascii="宋体" w:hAnsi="宋体" w:eastAsia="宋体" w:cs="宋体"/>
          <w:color w:val="auto"/>
          <w:lang w:eastAsia="zh-CN"/>
        </w:rPr>
        <w:t>3、制造商如为监狱企业或残疾人福利性单位的，视同为小型、微型企业，请填写此声明函，并需要出具相应的声明函和证明文件（格式后附）。</w:t>
      </w:r>
    </w:p>
    <w:p w14:paraId="1BB0D20E">
      <w:pPr>
        <w:pStyle w:val="3"/>
        <w:widowControl w:val="0"/>
        <w:kinsoku/>
        <w:spacing w:line="243" w:lineRule="auto"/>
        <w:rPr>
          <w:rFonts w:ascii="宋体" w:hAnsi="宋体" w:eastAsia="宋体" w:cs="宋体"/>
          <w:color w:val="auto"/>
          <w:lang w:eastAsia="zh-CN"/>
        </w:rPr>
      </w:pPr>
    </w:p>
    <w:p w14:paraId="56643207">
      <w:pPr>
        <w:pStyle w:val="3"/>
        <w:widowControl w:val="0"/>
        <w:kinsoku/>
        <w:spacing w:line="243" w:lineRule="auto"/>
        <w:rPr>
          <w:rFonts w:ascii="宋体" w:hAnsi="宋体" w:eastAsia="宋体" w:cs="宋体"/>
          <w:color w:val="auto"/>
          <w:lang w:eastAsia="zh-CN"/>
        </w:rPr>
      </w:pPr>
    </w:p>
    <w:p w14:paraId="07862BE7">
      <w:pPr>
        <w:pStyle w:val="3"/>
        <w:widowControl w:val="0"/>
        <w:kinsoku/>
        <w:spacing w:line="243" w:lineRule="auto"/>
        <w:rPr>
          <w:rFonts w:ascii="宋体" w:hAnsi="宋体" w:eastAsia="宋体" w:cs="宋体"/>
          <w:color w:val="auto"/>
          <w:lang w:eastAsia="zh-CN"/>
        </w:rPr>
      </w:pPr>
    </w:p>
    <w:p w14:paraId="6D102111">
      <w:pPr>
        <w:pStyle w:val="3"/>
        <w:widowControl w:val="0"/>
        <w:kinsoku/>
        <w:spacing w:line="243" w:lineRule="auto"/>
        <w:rPr>
          <w:rFonts w:ascii="宋体" w:hAnsi="宋体" w:eastAsia="宋体" w:cs="宋体"/>
          <w:color w:val="auto"/>
          <w:lang w:eastAsia="zh-CN"/>
        </w:rPr>
      </w:pPr>
    </w:p>
    <w:p w14:paraId="061DDE55">
      <w:pPr>
        <w:pStyle w:val="3"/>
        <w:widowControl w:val="0"/>
        <w:kinsoku/>
        <w:spacing w:line="243" w:lineRule="auto"/>
        <w:rPr>
          <w:rFonts w:ascii="宋体" w:hAnsi="宋体" w:eastAsia="宋体" w:cs="宋体"/>
          <w:color w:val="auto"/>
          <w:lang w:eastAsia="zh-CN"/>
        </w:rPr>
      </w:pPr>
    </w:p>
    <w:p w14:paraId="7A50272A">
      <w:pPr>
        <w:pStyle w:val="3"/>
        <w:widowControl w:val="0"/>
        <w:kinsoku/>
        <w:spacing w:line="244" w:lineRule="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附件 7-2 监狱企业声明函（如是）</w:t>
      </w:r>
    </w:p>
    <w:p w14:paraId="0251D145">
      <w:pPr>
        <w:pStyle w:val="3"/>
        <w:widowControl w:val="0"/>
        <w:kinsoku/>
        <w:spacing w:line="600" w:lineRule="exact"/>
        <w:rPr>
          <w:rFonts w:ascii="宋体" w:hAnsi="宋体" w:eastAsia="宋体" w:cs="宋体"/>
          <w:color w:val="auto"/>
          <w:sz w:val="24"/>
          <w:szCs w:val="24"/>
          <w:lang w:eastAsia="zh-CN"/>
        </w:rPr>
      </w:pPr>
    </w:p>
    <w:p w14:paraId="6FEE88DD">
      <w:pPr>
        <w:pStyle w:val="3"/>
        <w:widowControl w:val="0"/>
        <w:kinsoku/>
        <w:spacing w:line="60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本单位郑重声明，本单位在参加（采购人名称）的（招标项目名称）项目采购活动 提供以下监狱企业制造的货物（或监狱企业承担的工程、或监狱企业承接的服务），具体情况如下：（按照实际情况勾选或填空）</w:t>
      </w:r>
    </w:p>
    <w:p w14:paraId="6DF0AF88">
      <w:pPr>
        <w:pStyle w:val="3"/>
        <w:widowControl w:val="0"/>
        <w:kinsoku/>
        <w:spacing w:line="60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（1）□（制造商名称）属于监狱企业，后附省级以上监狱管理局、戒毒管理局（含 新疆生产建设兵团）出具的属于监狱企业的证明文件。</w:t>
      </w:r>
    </w:p>
    <w:p w14:paraId="09159BD4">
      <w:pPr>
        <w:pStyle w:val="3"/>
        <w:widowControl w:val="0"/>
        <w:kinsoku/>
        <w:spacing w:line="60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（2）□（制造商名称）属于监狱企业并作为联合体一方，其提供协议合同金额占到 共同投标协议合同总金额的比例为 。后附省级以上监狱管理局、戒毒管理局（含 新疆生产建设兵团）出具的属于监狱企业的证明文件。</w:t>
      </w:r>
    </w:p>
    <w:p w14:paraId="59993D9E">
      <w:pPr>
        <w:pStyle w:val="3"/>
        <w:widowControl w:val="0"/>
        <w:kinsoku/>
        <w:spacing w:line="60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（3）□（制造商名称）属于监狱企业并作为分包方，其提供协议合同金额占到分包 意向协议合同总金额的比例为 。后附省级以上监狱管理局、戒毒管理局（含新疆 生产建设兵团）出具的属于监狱企业的证明文件。</w:t>
      </w:r>
    </w:p>
    <w:p w14:paraId="351B67E4">
      <w:pPr>
        <w:pStyle w:val="3"/>
        <w:widowControl w:val="0"/>
        <w:kinsoku/>
        <w:spacing w:line="60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本单位对上述声明的真实性负责。如有虚假，将依法承担相应责任。</w:t>
      </w:r>
    </w:p>
    <w:p w14:paraId="6CE8D54E">
      <w:pPr>
        <w:pStyle w:val="3"/>
        <w:widowControl w:val="0"/>
        <w:kinsoku/>
        <w:spacing w:line="600" w:lineRule="exact"/>
        <w:ind w:firstLine="480" w:firstLineChars="200"/>
        <w:rPr>
          <w:rFonts w:ascii="宋体" w:hAnsi="宋体" w:eastAsia="宋体" w:cs="宋体"/>
          <w:color w:val="auto"/>
          <w:sz w:val="24"/>
          <w:szCs w:val="24"/>
          <w:lang w:eastAsia="zh-CN"/>
        </w:rPr>
      </w:pPr>
    </w:p>
    <w:p w14:paraId="55840B6F">
      <w:pPr>
        <w:pStyle w:val="3"/>
        <w:widowControl w:val="0"/>
        <w:kinsoku/>
        <w:spacing w:line="600" w:lineRule="exact"/>
        <w:ind w:firstLine="480" w:firstLineChars="200"/>
        <w:rPr>
          <w:rFonts w:ascii="宋体" w:hAnsi="宋体" w:eastAsia="宋体" w:cs="宋体"/>
          <w:color w:val="auto"/>
          <w:sz w:val="24"/>
          <w:szCs w:val="24"/>
          <w:lang w:eastAsia="zh-CN"/>
        </w:rPr>
      </w:pPr>
    </w:p>
    <w:p w14:paraId="45E1EED0">
      <w:pPr>
        <w:pStyle w:val="3"/>
        <w:widowControl w:val="0"/>
        <w:kinsoku/>
        <w:spacing w:line="600" w:lineRule="exact"/>
        <w:ind w:firstLine="5520" w:firstLineChars="23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单位名称（盖章）： </w:t>
      </w:r>
    </w:p>
    <w:p w14:paraId="4AAE650C">
      <w:pPr>
        <w:pStyle w:val="3"/>
        <w:widowControl w:val="0"/>
        <w:kinsoku/>
        <w:spacing w:line="600" w:lineRule="exact"/>
        <w:ind w:firstLine="5520" w:firstLineChars="23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日    期：</w:t>
      </w:r>
    </w:p>
    <w:p w14:paraId="4510D67A">
      <w:pPr>
        <w:pStyle w:val="3"/>
        <w:widowControl w:val="0"/>
        <w:kinsoku/>
        <w:spacing w:line="244" w:lineRule="auto"/>
        <w:rPr>
          <w:color w:val="auto"/>
          <w:lang w:eastAsia="zh-CN"/>
        </w:rPr>
      </w:pPr>
    </w:p>
    <w:p w14:paraId="37838ABE">
      <w:pPr>
        <w:pStyle w:val="3"/>
        <w:widowControl w:val="0"/>
        <w:kinsoku/>
        <w:spacing w:line="244" w:lineRule="auto"/>
        <w:rPr>
          <w:color w:val="auto"/>
          <w:lang w:eastAsia="zh-CN"/>
        </w:rPr>
      </w:pPr>
    </w:p>
    <w:p w14:paraId="3AD1BBCF">
      <w:pPr>
        <w:pStyle w:val="3"/>
        <w:widowControl w:val="0"/>
        <w:kinsoku/>
        <w:spacing w:line="244" w:lineRule="auto"/>
        <w:rPr>
          <w:color w:val="auto"/>
          <w:lang w:eastAsia="zh-CN"/>
        </w:rPr>
      </w:pPr>
    </w:p>
    <w:p w14:paraId="32D5089B">
      <w:pPr>
        <w:pStyle w:val="3"/>
        <w:widowControl w:val="0"/>
        <w:kinsoku/>
        <w:spacing w:line="244" w:lineRule="auto"/>
        <w:rPr>
          <w:color w:val="auto"/>
          <w:lang w:eastAsia="zh-CN"/>
        </w:rPr>
      </w:pPr>
    </w:p>
    <w:p w14:paraId="2AE862A5">
      <w:pPr>
        <w:pStyle w:val="3"/>
        <w:widowControl w:val="0"/>
        <w:kinsoku/>
        <w:spacing w:line="244" w:lineRule="auto"/>
        <w:rPr>
          <w:color w:val="auto"/>
          <w:lang w:eastAsia="zh-CN"/>
        </w:rPr>
      </w:pPr>
    </w:p>
    <w:p w14:paraId="3CBBEBA7">
      <w:pPr>
        <w:pStyle w:val="3"/>
        <w:widowControl w:val="0"/>
        <w:kinsoku/>
        <w:spacing w:line="244" w:lineRule="auto"/>
        <w:rPr>
          <w:color w:val="auto"/>
          <w:lang w:eastAsia="zh-CN"/>
        </w:rPr>
      </w:pPr>
    </w:p>
    <w:p w14:paraId="2D99B374">
      <w:pPr>
        <w:widowControl w:val="0"/>
        <w:kinsoku/>
        <w:spacing w:line="231" w:lineRule="auto"/>
        <w:ind w:left="23"/>
        <w:rPr>
          <w:rFonts w:ascii="宋体" w:hAnsi="宋体" w:eastAsia="宋体" w:cs="宋体"/>
          <w:color w:val="auto"/>
          <w:sz w:val="19"/>
          <w:szCs w:val="19"/>
          <w:lang w:eastAsia="zh-CN"/>
        </w:rPr>
      </w:pPr>
    </w:p>
    <w:p w14:paraId="4A9A19FD">
      <w:pPr>
        <w:widowControl w:val="0"/>
        <w:kinsoku/>
        <w:spacing w:line="231" w:lineRule="auto"/>
        <w:rPr>
          <w:rFonts w:ascii="宋体" w:hAnsi="宋体" w:eastAsia="宋体" w:cs="宋体"/>
          <w:color w:val="auto"/>
          <w:sz w:val="19"/>
          <w:szCs w:val="19"/>
          <w:lang w:eastAsia="zh-CN"/>
        </w:rPr>
        <w:sectPr>
          <w:footerReference r:id="rId6" w:type="default"/>
          <w:pgSz w:w="11906" w:h="16838"/>
          <w:pgMar w:top="1701" w:right="1304" w:bottom="1304" w:left="1701" w:header="1134" w:footer="1134" w:gutter="0"/>
          <w:cols w:space="0" w:num="1"/>
        </w:sectPr>
      </w:pPr>
    </w:p>
    <w:p w14:paraId="20EDB786">
      <w:pPr>
        <w:pStyle w:val="3"/>
        <w:widowControl w:val="0"/>
        <w:kinsoku/>
        <w:spacing w:line="313" w:lineRule="auto"/>
        <w:rPr>
          <w:color w:val="auto"/>
          <w:lang w:eastAsia="zh-CN"/>
        </w:rPr>
      </w:pPr>
      <w:r>
        <w:rPr>
          <w:rFonts w:hint="eastAsia" w:ascii="宋体" w:hAnsi="宋体" w:eastAsia="宋体" w:cs="宋体"/>
          <w:b/>
          <w:bCs/>
          <w:color w:val="auto"/>
          <w:sz w:val="24"/>
          <w:szCs w:val="24"/>
          <w:lang w:eastAsia="zh-CN"/>
        </w:rPr>
        <w:t>附件 7-3 残疾人福利性单位声明函（如是）</w:t>
      </w:r>
    </w:p>
    <w:p w14:paraId="3814CCC9">
      <w:pPr>
        <w:pStyle w:val="3"/>
        <w:widowControl w:val="0"/>
        <w:kinsoku/>
        <w:spacing w:line="313" w:lineRule="auto"/>
        <w:rPr>
          <w:color w:val="auto"/>
          <w:lang w:eastAsia="zh-CN"/>
        </w:rPr>
      </w:pPr>
    </w:p>
    <w:p w14:paraId="31DBBA18">
      <w:pPr>
        <w:pStyle w:val="3"/>
        <w:widowControl w:val="0"/>
        <w:kinsoku/>
        <w:spacing w:line="313" w:lineRule="auto"/>
        <w:rPr>
          <w:color w:val="auto"/>
          <w:lang w:eastAsia="zh-CN"/>
        </w:rPr>
      </w:pPr>
    </w:p>
    <w:p w14:paraId="7B8A9FE1">
      <w:pPr>
        <w:widowControl w:val="0"/>
        <w:kinsoku/>
        <w:spacing w:line="452" w:lineRule="auto"/>
        <w:ind w:left="19" w:right="21" w:firstLine="505"/>
        <w:jc w:val="both"/>
        <w:rPr>
          <w:rFonts w:ascii="宋体" w:hAnsi="宋体" w:eastAsia="宋体" w:cs="宋体"/>
          <w:color w:val="auto"/>
          <w:sz w:val="24"/>
          <w:szCs w:val="24"/>
          <w:lang w:eastAsia="zh-CN"/>
        </w:rPr>
      </w:pPr>
      <w:r>
        <w:rPr>
          <w:rFonts w:ascii="宋体" w:hAnsi="宋体" w:eastAsia="宋体" w:cs="宋体"/>
          <w:color w:val="auto"/>
          <w:spacing w:val="8"/>
          <w:sz w:val="24"/>
          <w:szCs w:val="24"/>
          <w:lang w:eastAsia="zh-CN"/>
        </w:rPr>
        <w:t>本单位郑重声明，根据《财政部</w:t>
      </w:r>
      <w:r>
        <w:rPr>
          <w:rFonts w:ascii="宋体" w:hAnsi="宋体" w:eastAsia="宋体" w:cs="宋体"/>
          <w:color w:val="auto"/>
          <w:spacing w:val="56"/>
          <w:sz w:val="24"/>
          <w:szCs w:val="24"/>
          <w:lang w:eastAsia="zh-CN"/>
        </w:rPr>
        <w:t xml:space="preserve"> </w:t>
      </w:r>
      <w:r>
        <w:rPr>
          <w:rFonts w:ascii="宋体" w:hAnsi="宋体" w:eastAsia="宋体" w:cs="宋体"/>
          <w:color w:val="auto"/>
          <w:spacing w:val="8"/>
          <w:sz w:val="24"/>
          <w:szCs w:val="24"/>
          <w:lang w:eastAsia="zh-CN"/>
        </w:rPr>
        <w:t>民政部</w:t>
      </w:r>
      <w:r>
        <w:rPr>
          <w:rFonts w:ascii="宋体" w:hAnsi="宋体" w:eastAsia="宋体" w:cs="宋体"/>
          <w:color w:val="auto"/>
          <w:spacing w:val="56"/>
          <w:sz w:val="24"/>
          <w:szCs w:val="24"/>
          <w:lang w:eastAsia="zh-CN"/>
        </w:rPr>
        <w:t xml:space="preserve"> </w:t>
      </w:r>
      <w:r>
        <w:rPr>
          <w:rFonts w:ascii="宋体" w:hAnsi="宋体" w:eastAsia="宋体" w:cs="宋体"/>
          <w:color w:val="auto"/>
          <w:spacing w:val="8"/>
          <w:sz w:val="24"/>
          <w:szCs w:val="24"/>
          <w:lang w:eastAsia="zh-CN"/>
        </w:rPr>
        <w:t>中国残疾</w:t>
      </w:r>
      <w:r>
        <w:rPr>
          <w:rFonts w:ascii="宋体" w:hAnsi="宋体" w:eastAsia="宋体" w:cs="宋体"/>
          <w:color w:val="auto"/>
          <w:spacing w:val="7"/>
          <w:sz w:val="24"/>
          <w:szCs w:val="24"/>
          <w:lang w:eastAsia="zh-CN"/>
        </w:rPr>
        <w:t>人联合会关于促进残</w:t>
      </w:r>
      <w:r>
        <w:rPr>
          <w:rFonts w:ascii="宋体" w:hAnsi="宋体" w:eastAsia="宋体" w:cs="宋体"/>
          <w:color w:val="auto"/>
          <w:spacing w:val="6"/>
          <w:sz w:val="24"/>
          <w:szCs w:val="24"/>
          <w:lang w:eastAsia="zh-CN"/>
        </w:rPr>
        <w:t>疾人就业政府采购政策的通知》</w:t>
      </w:r>
      <w:r>
        <w:rPr>
          <w:rFonts w:ascii="宋体" w:hAnsi="宋体" w:eastAsia="宋体" w:cs="宋体"/>
          <w:color w:val="auto"/>
          <w:spacing w:val="-94"/>
          <w:sz w:val="24"/>
          <w:szCs w:val="24"/>
          <w:lang w:eastAsia="zh-CN"/>
        </w:rPr>
        <w:t xml:space="preserve"> </w:t>
      </w:r>
      <w:r>
        <w:rPr>
          <w:rFonts w:ascii="宋体" w:hAnsi="宋体" w:eastAsia="宋体" w:cs="宋体"/>
          <w:color w:val="auto"/>
          <w:spacing w:val="6"/>
          <w:sz w:val="24"/>
          <w:szCs w:val="24"/>
          <w:lang w:eastAsia="zh-CN"/>
        </w:rPr>
        <w:t>（财库〔2017〕 141</w:t>
      </w:r>
      <w:r>
        <w:rPr>
          <w:rFonts w:ascii="宋体" w:hAnsi="宋体" w:eastAsia="宋体" w:cs="宋体"/>
          <w:color w:val="auto"/>
          <w:spacing w:val="-45"/>
          <w:sz w:val="24"/>
          <w:szCs w:val="24"/>
          <w:lang w:eastAsia="zh-CN"/>
        </w:rPr>
        <w:t xml:space="preserve"> </w:t>
      </w:r>
      <w:r>
        <w:rPr>
          <w:rFonts w:ascii="宋体" w:hAnsi="宋体" w:eastAsia="宋体" w:cs="宋体"/>
          <w:color w:val="auto"/>
          <w:spacing w:val="6"/>
          <w:sz w:val="24"/>
          <w:szCs w:val="24"/>
          <w:lang w:eastAsia="zh-CN"/>
        </w:rPr>
        <w:t>号）</w:t>
      </w:r>
      <w:r>
        <w:rPr>
          <w:rFonts w:ascii="宋体" w:hAnsi="宋体" w:eastAsia="宋体" w:cs="宋体"/>
          <w:color w:val="auto"/>
          <w:spacing w:val="-67"/>
          <w:sz w:val="24"/>
          <w:szCs w:val="24"/>
          <w:lang w:eastAsia="zh-CN"/>
        </w:rPr>
        <w:t xml:space="preserve"> </w:t>
      </w:r>
      <w:r>
        <w:rPr>
          <w:rFonts w:ascii="宋体" w:hAnsi="宋体" w:eastAsia="宋体" w:cs="宋体"/>
          <w:color w:val="auto"/>
          <w:spacing w:val="6"/>
          <w:sz w:val="24"/>
          <w:szCs w:val="24"/>
          <w:lang w:eastAsia="zh-CN"/>
        </w:rPr>
        <w:t>的</w:t>
      </w:r>
      <w:r>
        <w:rPr>
          <w:rFonts w:ascii="宋体" w:hAnsi="宋体" w:eastAsia="宋体" w:cs="宋体"/>
          <w:color w:val="auto"/>
          <w:spacing w:val="5"/>
          <w:sz w:val="24"/>
          <w:szCs w:val="24"/>
          <w:lang w:eastAsia="zh-CN"/>
        </w:rPr>
        <w:t>规定，本单位为</w:t>
      </w:r>
      <w:r>
        <w:rPr>
          <w:rFonts w:ascii="宋体" w:hAnsi="宋体" w:eastAsia="宋体" w:cs="宋体"/>
          <w:color w:val="auto"/>
          <w:spacing w:val="10"/>
          <w:sz w:val="24"/>
          <w:szCs w:val="24"/>
          <w:lang w:eastAsia="zh-CN"/>
        </w:rPr>
        <w:t>符合条件的残疾人福利性单位，且本单位参加</w:t>
      </w:r>
      <w:r>
        <w:rPr>
          <w:rFonts w:ascii="宋体" w:hAnsi="宋体" w:eastAsia="宋体" w:cs="宋体"/>
          <w:color w:val="auto"/>
          <w:spacing w:val="-21"/>
          <w:sz w:val="24"/>
          <w:szCs w:val="24"/>
          <w:lang w:eastAsia="zh-CN"/>
        </w:rPr>
        <w:t xml:space="preserve"> </w:t>
      </w:r>
      <w:r>
        <w:rPr>
          <w:rFonts w:ascii="宋体" w:hAnsi="宋体" w:eastAsia="宋体" w:cs="宋体"/>
          <w:color w:val="auto"/>
          <w:sz w:val="24"/>
          <w:szCs w:val="24"/>
          <w:u w:val="single"/>
          <w:lang w:eastAsia="zh-CN"/>
        </w:rPr>
        <w:t>XXXX</w:t>
      </w:r>
      <w:r>
        <w:rPr>
          <w:rFonts w:ascii="宋体" w:hAnsi="宋体" w:eastAsia="宋体" w:cs="宋体"/>
          <w:color w:val="auto"/>
          <w:spacing w:val="-49"/>
          <w:sz w:val="24"/>
          <w:szCs w:val="24"/>
          <w:u w:val="single"/>
          <w:lang w:eastAsia="zh-CN"/>
        </w:rPr>
        <w:t xml:space="preserve"> </w:t>
      </w:r>
      <w:r>
        <w:rPr>
          <w:rFonts w:ascii="宋体" w:hAnsi="宋体" w:eastAsia="宋体" w:cs="宋体"/>
          <w:color w:val="auto"/>
          <w:spacing w:val="10"/>
          <w:sz w:val="24"/>
          <w:szCs w:val="24"/>
          <w:lang w:eastAsia="zh-CN"/>
        </w:rPr>
        <w:t>单位的</w:t>
      </w:r>
      <w:r>
        <w:rPr>
          <w:rFonts w:ascii="宋体" w:hAnsi="宋体" w:eastAsia="宋体" w:cs="宋体"/>
          <w:color w:val="auto"/>
          <w:spacing w:val="-34"/>
          <w:sz w:val="24"/>
          <w:szCs w:val="24"/>
          <w:lang w:eastAsia="zh-CN"/>
        </w:rPr>
        <w:t xml:space="preserve"> </w:t>
      </w:r>
      <w:r>
        <w:rPr>
          <w:rFonts w:ascii="宋体" w:hAnsi="宋体" w:eastAsia="宋体" w:cs="宋体"/>
          <w:color w:val="auto"/>
          <w:sz w:val="24"/>
          <w:szCs w:val="24"/>
          <w:u w:val="single"/>
          <w:lang w:eastAsia="zh-CN"/>
        </w:rPr>
        <w:t>XXXX</w:t>
      </w:r>
      <w:r>
        <w:rPr>
          <w:rFonts w:ascii="宋体" w:hAnsi="宋体" w:eastAsia="宋体" w:cs="宋体"/>
          <w:color w:val="auto"/>
          <w:spacing w:val="-47"/>
          <w:sz w:val="24"/>
          <w:szCs w:val="24"/>
          <w:u w:val="single"/>
          <w:lang w:eastAsia="zh-CN"/>
        </w:rPr>
        <w:t xml:space="preserve"> </w:t>
      </w:r>
      <w:r>
        <w:rPr>
          <w:rFonts w:ascii="宋体" w:hAnsi="宋体" w:eastAsia="宋体" w:cs="宋体"/>
          <w:color w:val="auto"/>
          <w:spacing w:val="10"/>
          <w:sz w:val="24"/>
          <w:szCs w:val="24"/>
          <w:lang w:eastAsia="zh-CN"/>
        </w:rPr>
        <w:t>项目采购活</w:t>
      </w:r>
      <w:r>
        <w:rPr>
          <w:rFonts w:ascii="宋体" w:hAnsi="宋体" w:eastAsia="宋体" w:cs="宋体"/>
          <w:color w:val="auto"/>
          <w:spacing w:val="14"/>
          <w:sz w:val="24"/>
          <w:szCs w:val="24"/>
          <w:lang w:eastAsia="zh-CN"/>
        </w:rPr>
        <w:t>动提供本单位制造的货物（由本单位承担工程/提供服务</w:t>
      </w:r>
      <w:r>
        <w:rPr>
          <w:rFonts w:ascii="宋体" w:hAnsi="宋体" w:eastAsia="宋体" w:cs="宋体"/>
          <w:color w:val="auto"/>
          <w:sz w:val="24"/>
          <w:szCs w:val="24"/>
          <w:lang w:eastAsia="zh-CN"/>
        </w:rPr>
        <w:t>）</w:t>
      </w:r>
      <w:r>
        <w:rPr>
          <w:rFonts w:ascii="宋体" w:hAnsi="宋体" w:eastAsia="宋体" w:cs="宋体"/>
          <w:color w:val="auto"/>
          <w:spacing w:val="-59"/>
          <w:sz w:val="24"/>
          <w:szCs w:val="24"/>
          <w:lang w:eastAsia="zh-CN"/>
        </w:rPr>
        <w:t xml:space="preserve"> </w:t>
      </w:r>
      <w:r>
        <w:rPr>
          <w:rFonts w:ascii="宋体" w:hAnsi="宋体" w:eastAsia="宋体" w:cs="宋体"/>
          <w:color w:val="auto"/>
          <w:sz w:val="24"/>
          <w:szCs w:val="24"/>
          <w:lang w:eastAsia="zh-CN"/>
        </w:rPr>
        <w:t>，</w:t>
      </w:r>
      <w:r>
        <w:rPr>
          <w:rFonts w:ascii="宋体" w:hAnsi="宋体" w:eastAsia="宋体" w:cs="宋体"/>
          <w:color w:val="auto"/>
          <w:spacing w:val="14"/>
          <w:sz w:val="24"/>
          <w:szCs w:val="24"/>
          <w:lang w:eastAsia="zh-CN"/>
        </w:rPr>
        <w:t>或者提</w:t>
      </w:r>
      <w:r>
        <w:rPr>
          <w:rFonts w:ascii="宋体" w:hAnsi="宋体" w:eastAsia="宋体" w:cs="宋体"/>
          <w:color w:val="auto"/>
          <w:spacing w:val="13"/>
          <w:sz w:val="24"/>
          <w:szCs w:val="24"/>
          <w:lang w:eastAsia="zh-CN"/>
        </w:rPr>
        <w:t>供其他</w:t>
      </w:r>
      <w:r>
        <w:rPr>
          <w:rFonts w:ascii="宋体" w:hAnsi="宋体" w:eastAsia="宋体" w:cs="宋体"/>
          <w:color w:val="auto"/>
          <w:spacing w:val="11"/>
          <w:sz w:val="24"/>
          <w:szCs w:val="24"/>
          <w:lang w:eastAsia="zh-CN"/>
        </w:rPr>
        <w:t>残疾人福利性单位制造的货物（不包括使用非残疾人福利性单位注册商标的</w:t>
      </w:r>
      <w:r>
        <w:rPr>
          <w:rFonts w:ascii="宋体" w:hAnsi="宋体" w:eastAsia="宋体" w:cs="宋体"/>
          <w:color w:val="auto"/>
          <w:spacing w:val="5"/>
          <w:sz w:val="24"/>
          <w:szCs w:val="24"/>
          <w:lang w:eastAsia="zh-CN"/>
        </w:rPr>
        <w:t>货物）。</w:t>
      </w:r>
    </w:p>
    <w:p w14:paraId="3149AA43">
      <w:pPr>
        <w:widowControl w:val="0"/>
        <w:kinsoku/>
        <w:spacing w:line="219" w:lineRule="auto"/>
        <w:ind w:left="525"/>
        <w:rPr>
          <w:rFonts w:ascii="宋体" w:hAnsi="宋体" w:eastAsia="宋体" w:cs="宋体"/>
          <w:color w:val="auto"/>
          <w:sz w:val="24"/>
          <w:szCs w:val="24"/>
          <w:lang w:eastAsia="zh-CN"/>
        </w:rPr>
      </w:pPr>
      <w:r>
        <w:rPr>
          <w:rFonts w:ascii="宋体" w:hAnsi="宋体" w:eastAsia="宋体" w:cs="宋体"/>
          <w:color w:val="auto"/>
          <w:spacing w:val="11"/>
          <w:sz w:val="24"/>
          <w:szCs w:val="24"/>
          <w:lang w:eastAsia="zh-CN"/>
        </w:rPr>
        <w:t>本单位对上述声明的真实性负责。如有虚假，将依法承</w:t>
      </w:r>
      <w:r>
        <w:rPr>
          <w:rFonts w:ascii="宋体" w:hAnsi="宋体" w:eastAsia="宋体" w:cs="宋体"/>
          <w:color w:val="auto"/>
          <w:spacing w:val="10"/>
          <w:sz w:val="24"/>
          <w:szCs w:val="24"/>
          <w:lang w:eastAsia="zh-CN"/>
        </w:rPr>
        <w:t>担相应责任。</w:t>
      </w:r>
    </w:p>
    <w:p w14:paraId="78157A2E">
      <w:pPr>
        <w:pStyle w:val="3"/>
        <w:widowControl w:val="0"/>
        <w:kinsoku/>
        <w:spacing w:line="291" w:lineRule="auto"/>
        <w:rPr>
          <w:color w:val="auto"/>
          <w:lang w:eastAsia="zh-CN"/>
        </w:rPr>
      </w:pPr>
    </w:p>
    <w:p w14:paraId="412A189A">
      <w:pPr>
        <w:pStyle w:val="3"/>
        <w:widowControl w:val="0"/>
        <w:kinsoku/>
        <w:spacing w:line="291" w:lineRule="auto"/>
        <w:rPr>
          <w:color w:val="auto"/>
          <w:lang w:eastAsia="zh-CN"/>
        </w:rPr>
      </w:pPr>
    </w:p>
    <w:p w14:paraId="0FF441A3">
      <w:pPr>
        <w:pStyle w:val="3"/>
        <w:widowControl w:val="0"/>
        <w:kinsoku/>
        <w:spacing w:line="292" w:lineRule="auto"/>
        <w:rPr>
          <w:color w:val="auto"/>
          <w:lang w:eastAsia="zh-CN"/>
        </w:rPr>
      </w:pPr>
    </w:p>
    <w:p w14:paraId="196D7DDE">
      <w:pPr>
        <w:pStyle w:val="3"/>
        <w:widowControl w:val="0"/>
        <w:kinsoku/>
        <w:spacing w:line="292" w:lineRule="auto"/>
        <w:rPr>
          <w:color w:val="auto"/>
          <w:lang w:eastAsia="zh-CN"/>
        </w:rPr>
      </w:pPr>
    </w:p>
    <w:p w14:paraId="39748A06">
      <w:pPr>
        <w:widowControl w:val="0"/>
        <w:kinsoku/>
        <w:spacing w:line="624" w:lineRule="exact"/>
        <w:ind w:left="502"/>
        <w:rPr>
          <w:rFonts w:ascii="宋体" w:hAnsi="宋体" w:eastAsia="宋体" w:cs="宋体"/>
          <w:color w:val="auto"/>
          <w:sz w:val="24"/>
          <w:szCs w:val="24"/>
          <w:lang w:eastAsia="zh-CN"/>
        </w:rPr>
      </w:pPr>
      <w:r>
        <w:rPr>
          <w:rFonts w:ascii="宋体" w:hAnsi="宋体" w:eastAsia="宋体" w:cs="宋体"/>
          <w:color w:val="auto"/>
          <w:spacing w:val="-1"/>
          <w:position w:val="29"/>
          <w:sz w:val="24"/>
          <w:szCs w:val="24"/>
          <w:lang w:eastAsia="zh-CN"/>
        </w:rPr>
        <w:t>单位名称：XXXX（盖单位公章）</w:t>
      </w:r>
    </w:p>
    <w:p w14:paraId="198D7409">
      <w:pPr>
        <w:widowControl w:val="0"/>
        <w:kinsoku/>
        <w:spacing w:line="220" w:lineRule="auto"/>
        <w:ind w:left="542"/>
        <w:rPr>
          <w:rFonts w:ascii="宋体" w:hAnsi="宋体" w:eastAsia="宋体" w:cs="宋体"/>
          <w:color w:val="auto"/>
          <w:sz w:val="24"/>
          <w:szCs w:val="24"/>
          <w:lang w:eastAsia="zh-CN"/>
        </w:rPr>
      </w:pPr>
      <w:r>
        <w:rPr>
          <w:rFonts w:ascii="宋体" w:hAnsi="宋体" w:eastAsia="宋体" w:cs="宋体"/>
          <w:color w:val="auto"/>
          <w:spacing w:val="-8"/>
          <w:sz w:val="24"/>
          <w:szCs w:val="24"/>
          <w:lang w:eastAsia="zh-CN"/>
        </w:rPr>
        <w:t>日期：XXXX</w:t>
      </w:r>
    </w:p>
    <w:p w14:paraId="079A54C4">
      <w:pPr>
        <w:pStyle w:val="3"/>
        <w:widowControl w:val="0"/>
        <w:kinsoku/>
        <w:spacing w:line="410" w:lineRule="auto"/>
        <w:rPr>
          <w:color w:val="auto"/>
          <w:lang w:eastAsia="zh-CN"/>
        </w:rPr>
      </w:pPr>
    </w:p>
    <w:p w14:paraId="2B3C5451">
      <w:pPr>
        <w:widowControl w:val="0"/>
        <w:kinsoku/>
        <w:spacing w:line="224" w:lineRule="auto"/>
        <w:ind w:left="20"/>
        <w:rPr>
          <w:rFonts w:ascii="宋体" w:hAnsi="宋体" w:eastAsia="宋体" w:cs="宋体"/>
          <w:color w:val="auto"/>
          <w:spacing w:val="-5"/>
          <w:sz w:val="24"/>
          <w:szCs w:val="24"/>
          <w:lang w:eastAsia="zh-CN"/>
        </w:rPr>
      </w:pPr>
    </w:p>
    <w:p w14:paraId="31072178">
      <w:pPr>
        <w:widowControl w:val="0"/>
        <w:kinsoku/>
        <w:spacing w:line="224" w:lineRule="auto"/>
        <w:ind w:left="20"/>
        <w:rPr>
          <w:rFonts w:ascii="宋体" w:hAnsi="宋体" w:eastAsia="宋体" w:cs="宋体"/>
          <w:color w:val="auto"/>
          <w:spacing w:val="-5"/>
          <w:sz w:val="24"/>
          <w:szCs w:val="24"/>
          <w:lang w:eastAsia="zh-CN"/>
        </w:rPr>
      </w:pPr>
    </w:p>
    <w:p w14:paraId="07770370">
      <w:pPr>
        <w:widowControl w:val="0"/>
        <w:kinsoku/>
        <w:spacing w:line="224" w:lineRule="auto"/>
        <w:ind w:left="20"/>
        <w:rPr>
          <w:rFonts w:ascii="宋体" w:hAnsi="宋体" w:eastAsia="宋体" w:cs="宋体"/>
          <w:color w:val="auto"/>
          <w:spacing w:val="-5"/>
          <w:sz w:val="24"/>
          <w:szCs w:val="24"/>
          <w:lang w:eastAsia="zh-CN"/>
        </w:rPr>
      </w:pPr>
    </w:p>
    <w:p w14:paraId="3CC8832E">
      <w:pPr>
        <w:widowControl w:val="0"/>
        <w:kinsoku/>
        <w:spacing w:line="224" w:lineRule="auto"/>
        <w:ind w:left="20"/>
        <w:rPr>
          <w:rFonts w:ascii="宋体" w:hAnsi="宋体" w:eastAsia="宋体" w:cs="宋体"/>
          <w:color w:val="auto"/>
          <w:spacing w:val="-5"/>
          <w:sz w:val="24"/>
          <w:szCs w:val="24"/>
          <w:lang w:eastAsia="zh-CN"/>
        </w:rPr>
      </w:pPr>
    </w:p>
    <w:p w14:paraId="779948D2">
      <w:pPr>
        <w:widowControl w:val="0"/>
        <w:kinsoku/>
        <w:spacing w:line="224" w:lineRule="auto"/>
        <w:ind w:left="20"/>
        <w:rPr>
          <w:rFonts w:ascii="宋体" w:hAnsi="宋体" w:eastAsia="宋体" w:cs="宋体"/>
          <w:color w:val="auto"/>
          <w:spacing w:val="-5"/>
          <w:sz w:val="24"/>
          <w:szCs w:val="24"/>
          <w:lang w:eastAsia="zh-CN"/>
        </w:rPr>
      </w:pPr>
    </w:p>
    <w:p w14:paraId="55842E0A">
      <w:pPr>
        <w:widowControl w:val="0"/>
        <w:kinsoku/>
        <w:spacing w:line="224" w:lineRule="auto"/>
        <w:ind w:left="20"/>
        <w:rPr>
          <w:rFonts w:ascii="宋体" w:hAnsi="宋体" w:eastAsia="宋体" w:cs="宋体"/>
          <w:color w:val="auto"/>
          <w:spacing w:val="-5"/>
          <w:sz w:val="24"/>
          <w:szCs w:val="24"/>
          <w:lang w:eastAsia="zh-CN"/>
        </w:rPr>
      </w:pPr>
    </w:p>
    <w:p w14:paraId="027E6981">
      <w:pPr>
        <w:widowControl w:val="0"/>
        <w:kinsoku/>
        <w:spacing w:line="224" w:lineRule="auto"/>
        <w:ind w:left="20"/>
        <w:rPr>
          <w:rFonts w:ascii="宋体" w:hAnsi="宋体" w:eastAsia="宋体" w:cs="宋体"/>
          <w:color w:val="auto"/>
          <w:spacing w:val="-5"/>
          <w:sz w:val="24"/>
          <w:szCs w:val="24"/>
          <w:lang w:eastAsia="zh-CN"/>
        </w:rPr>
      </w:pPr>
    </w:p>
    <w:p w14:paraId="01351CF0">
      <w:pPr>
        <w:widowControl w:val="0"/>
        <w:kinsoku/>
        <w:spacing w:line="224" w:lineRule="auto"/>
        <w:ind w:left="20"/>
        <w:rPr>
          <w:rFonts w:ascii="宋体" w:hAnsi="宋体" w:eastAsia="宋体" w:cs="宋体"/>
          <w:color w:val="auto"/>
          <w:spacing w:val="-5"/>
          <w:sz w:val="24"/>
          <w:szCs w:val="24"/>
          <w:lang w:eastAsia="zh-CN"/>
        </w:rPr>
      </w:pPr>
    </w:p>
    <w:p w14:paraId="7BDE8786">
      <w:pPr>
        <w:widowControl w:val="0"/>
        <w:kinsoku/>
        <w:spacing w:line="224" w:lineRule="auto"/>
        <w:ind w:left="20"/>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注：</w:t>
      </w:r>
    </w:p>
    <w:p w14:paraId="225CC422">
      <w:pPr>
        <w:widowControl w:val="0"/>
        <w:kinsoku/>
        <w:spacing w:line="359" w:lineRule="auto"/>
        <w:ind w:left="18" w:right="12" w:firstLine="484" w:firstLineChars="207"/>
        <w:jc w:val="both"/>
        <w:rPr>
          <w:color w:val="auto"/>
          <w:lang w:eastAsia="zh-CN"/>
        </w:rPr>
      </w:pPr>
      <w:r>
        <w:rPr>
          <w:rFonts w:ascii="宋体" w:hAnsi="宋体" w:eastAsia="宋体" w:cs="宋体"/>
          <w:color w:val="auto"/>
          <w:spacing w:val="-3"/>
          <w:sz w:val="24"/>
          <w:szCs w:val="24"/>
          <w:lang w:eastAsia="zh-CN"/>
        </w:rPr>
        <w:t>1.残疾人福利性单位视同小型、微型企业，享受预留份额、</w:t>
      </w:r>
      <w:r>
        <w:rPr>
          <w:rFonts w:ascii="宋体" w:hAnsi="宋体" w:eastAsia="宋体" w:cs="宋体"/>
          <w:color w:val="auto"/>
          <w:spacing w:val="-4"/>
          <w:sz w:val="24"/>
          <w:szCs w:val="24"/>
          <w:lang w:eastAsia="zh-CN"/>
        </w:rPr>
        <w:t>评审中价格扣除等促</w:t>
      </w:r>
      <w:r>
        <w:rPr>
          <w:rFonts w:ascii="宋体" w:hAnsi="宋体" w:eastAsia="宋体" w:cs="宋体"/>
          <w:color w:val="auto"/>
          <w:spacing w:val="-3"/>
          <w:sz w:val="24"/>
          <w:szCs w:val="24"/>
          <w:lang w:eastAsia="zh-CN"/>
        </w:rPr>
        <w:t>进中小企业发展的政府采购政策。残疾人福利性单位属于小型、微型企业的，不</w:t>
      </w:r>
      <w:r>
        <w:rPr>
          <w:rFonts w:ascii="宋体" w:hAnsi="宋体" w:eastAsia="宋体" w:cs="宋体"/>
          <w:color w:val="auto"/>
          <w:spacing w:val="-2"/>
          <w:sz w:val="24"/>
          <w:szCs w:val="24"/>
          <w:lang w:eastAsia="zh-CN"/>
        </w:rPr>
        <w:t>重复享受政策。</w:t>
      </w:r>
    </w:p>
    <w:p w14:paraId="35D6067E">
      <w:pPr>
        <w:widowControl w:val="0"/>
        <w:kinsoku/>
        <w:spacing w:line="219" w:lineRule="auto"/>
        <w:ind w:left="23" w:firstLine="476" w:firstLineChars="20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2.供应商为非残疾人福利性单位的，可不提供此声明。</w:t>
      </w:r>
    </w:p>
    <w:p w14:paraId="125502CC">
      <w:pPr>
        <w:widowControl w:val="0"/>
        <w:kinsoku/>
        <w:spacing w:line="219" w:lineRule="auto"/>
        <w:rPr>
          <w:rFonts w:ascii="宋体" w:hAnsi="宋体" w:eastAsia="宋体" w:cs="宋体"/>
          <w:color w:val="auto"/>
          <w:sz w:val="24"/>
          <w:szCs w:val="24"/>
          <w:lang w:eastAsia="zh-CN"/>
        </w:rPr>
      </w:pPr>
    </w:p>
    <w:p w14:paraId="72EC29BF">
      <w:pPr>
        <w:pStyle w:val="12"/>
        <w:ind w:left="480" w:hanging="480"/>
        <w:rPr>
          <w:rFonts w:ascii="宋体" w:hAnsi="宋体" w:cs="宋体"/>
          <w:color w:val="auto"/>
          <w:sz w:val="24"/>
        </w:rPr>
      </w:pPr>
    </w:p>
    <w:p w14:paraId="0B03C987">
      <w:pPr>
        <w:pStyle w:val="12"/>
        <w:ind w:left="480" w:hanging="480"/>
        <w:rPr>
          <w:rFonts w:ascii="宋体" w:hAnsi="宋体" w:cs="宋体"/>
          <w:color w:val="auto"/>
          <w:sz w:val="24"/>
        </w:rPr>
      </w:pPr>
    </w:p>
    <w:p w14:paraId="3EB0F902">
      <w:pPr>
        <w:pStyle w:val="12"/>
        <w:ind w:left="480" w:hanging="480"/>
        <w:rPr>
          <w:rFonts w:ascii="宋体" w:hAnsi="宋体" w:cs="宋体"/>
          <w:color w:val="auto"/>
          <w:sz w:val="24"/>
        </w:rPr>
      </w:pPr>
    </w:p>
    <w:p w14:paraId="20D8F86B">
      <w:pPr>
        <w:pStyle w:val="12"/>
        <w:ind w:left="480" w:hanging="480"/>
        <w:rPr>
          <w:rFonts w:ascii="宋体" w:hAnsi="宋体" w:cs="宋体"/>
          <w:color w:val="auto"/>
          <w:sz w:val="24"/>
        </w:rPr>
      </w:pPr>
    </w:p>
    <w:p w14:paraId="54F20827">
      <w:pPr>
        <w:pStyle w:val="12"/>
        <w:ind w:left="480" w:hanging="480"/>
        <w:rPr>
          <w:rFonts w:ascii="宋体" w:hAnsi="宋体" w:cs="宋体"/>
          <w:color w:val="auto"/>
          <w:sz w:val="24"/>
        </w:rPr>
      </w:pPr>
    </w:p>
    <w:p w14:paraId="4EEEB3A4">
      <w:pPr>
        <w:pStyle w:val="12"/>
        <w:kinsoku/>
        <w:ind w:left="480" w:hanging="480"/>
        <w:rPr>
          <w:rFonts w:ascii="宋体" w:hAnsi="宋体" w:cs="宋体"/>
          <w:color w:val="auto"/>
          <w:sz w:val="24"/>
        </w:rPr>
      </w:pPr>
    </w:p>
    <w:p w14:paraId="64BBABA8">
      <w:pPr>
        <w:pStyle w:val="12"/>
        <w:kinsoku/>
        <w:ind w:left="480" w:hanging="480"/>
        <w:rPr>
          <w:rFonts w:ascii="宋体" w:hAnsi="宋体" w:cs="宋体"/>
          <w:color w:val="auto"/>
          <w:sz w:val="24"/>
        </w:rPr>
      </w:pPr>
    </w:p>
    <w:p w14:paraId="2DF2EAC8">
      <w:pPr>
        <w:pStyle w:val="12"/>
        <w:kinsoku/>
        <w:ind w:left="480" w:hanging="480"/>
        <w:rPr>
          <w:rFonts w:ascii="宋体" w:hAnsi="宋体" w:cs="宋体"/>
          <w:color w:val="auto"/>
          <w:sz w:val="24"/>
        </w:rPr>
      </w:pPr>
    </w:p>
    <w:p w14:paraId="3692A176">
      <w:pPr>
        <w:pStyle w:val="12"/>
        <w:kinsoku/>
        <w:ind w:left="482" w:hanging="482"/>
        <w:outlineLvl w:val="1"/>
        <w:rPr>
          <w:rFonts w:hint="eastAsia" w:ascii="宋体" w:hAnsi="宋体" w:cs="宋体"/>
          <w:b/>
          <w:bCs/>
          <w:color w:val="auto"/>
          <w:sz w:val="24"/>
        </w:rPr>
      </w:pPr>
      <w:bookmarkStart w:id="113" w:name="_Toc5919"/>
      <w:bookmarkStart w:id="114" w:name="_Toc14230"/>
      <w:bookmarkStart w:id="115" w:name="_Toc15678"/>
      <w:bookmarkStart w:id="116" w:name="_Toc10870"/>
      <w:r>
        <w:rPr>
          <w:rFonts w:hint="eastAsia" w:ascii="宋体" w:hAnsi="宋体" w:cs="宋体"/>
          <w:b/>
          <w:bCs/>
          <w:color w:val="auto"/>
          <w:sz w:val="24"/>
        </w:rPr>
        <w:t>附件 8 评审所需要的其他商务文件</w:t>
      </w:r>
      <w:bookmarkEnd w:id="113"/>
      <w:bookmarkEnd w:id="114"/>
      <w:bookmarkEnd w:id="115"/>
      <w:bookmarkEnd w:id="116"/>
    </w:p>
    <w:p w14:paraId="21D3C86F">
      <w:pPr>
        <w:pStyle w:val="12"/>
        <w:kinsoku/>
        <w:ind w:left="482" w:hanging="482"/>
        <w:outlineLvl w:val="1"/>
        <w:rPr>
          <w:rFonts w:hint="eastAsia" w:ascii="宋体" w:hAnsi="宋体" w:cs="宋体"/>
          <w:b/>
          <w:bCs/>
          <w:color w:val="auto"/>
          <w:sz w:val="24"/>
        </w:rPr>
      </w:pPr>
    </w:p>
    <w:p w14:paraId="156CAFF5">
      <w:pPr>
        <w:pStyle w:val="12"/>
        <w:kinsoku/>
        <w:spacing w:line="600" w:lineRule="exact"/>
        <w:ind w:left="0" w:firstLine="480" w:firstLineChars="200"/>
        <w:rPr>
          <w:rFonts w:ascii="宋体" w:hAnsi="宋体" w:cs="宋体"/>
          <w:color w:val="auto"/>
          <w:sz w:val="24"/>
        </w:rPr>
      </w:pPr>
      <w:r>
        <w:rPr>
          <w:rFonts w:ascii="宋体" w:hAnsi="宋体" w:eastAsia="宋体" w:cs="宋体"/>
          <w:color w:val="auto"/>
          <w:sz w:val="24"/>
          <w:szCs w:val="24"/>
        </w:rPr>
        <w:t>参照“第四章 评审方法与标准”中</w:t>
      </w:r>
      <w:r>
        <w:rPr>
          <w:rFonts w:hint="eastAsia" w:ascii="宋体" w:hAnsi="宋体" w:cs="宋体"/>
          <w:color w:val="auto"/>
          <w:sz w:val="24"/>
          <w:szCs w:val="24"/>
          <w:lang w:eastAsia="zh-CN"/>
        </w:rPr>
        <w:t>商务</w:t>
      </w:r>
      <w:r>
        <w:rPr>
          <w:rFonts w:ascii="宋体" w:hAnsi="宋体" w:eastAsia="宋体" w:cs="宋体"/>
          <w:color w:val="auto"/>
          <w:sz w:val="24"/>
          <w:szCs w:val="24"/>
        </w:rPr>
        <w:t>部分内容编写，格式自拟。</w:t>
      </w:r>
    </w:p>
    <w:p w14:paraId="6990A2FD">
      <w:pPr>
        <w:pStyle w:val="12"/>
        <w:kinsoku/>
        <w:ind w:left="482" w:hanging="482"/>
        <w:outlineLvl w:val="1"/>
        <w:rPr>
          <w:rFonts w:hint="eastAsia" w:ascii="宋体" w:hAnsi="宋体" w:cs="宋体"/>
          <w:b/>
          <w:bCs/>
          <w:color w:val="auto"/>
          <w:sz w:val="24"/>
        </w:rPr>
        <w:sectPr>
          <w:footerReference r:id="rId7" w:type="default"/>
          <w:pgSz w:w="11906" w:h="16838"/>
          <w:pgMar w:top="1701" w:right="1304" w:bottom="1304" w:left="1701" w:header="1134" w:footer="1134" w:gutter="0"/>
          <w:cols w:space="0" w:num="1"/>
        </w:sectPr>
      </w:pPr>
    </w:p>
    <w:p w14:paraId="4B202282">
      <w:pPr>
        <w:widowControl w:val="0"/>
        <w:kinsoku/>
        <w:spacing w:line="219" w:lineRule="auto"/>
        <w:jc w:val="both"/>
        <w:rPr>
          <w:rFonts w:ascii="宋体" w:hAnsi="宋体" w:eastAsia="宋体" w:cs="宋体"/>
          <w:b/>
          <w:bCs/>
          <w:color w:val="auto"/>
          <w:sz w:val="24"/>
          <w:szCs w:val="24"/>
          <w:lang w:eastAsia="zh-CN"/>
        </w:rPr>
      </w:pPr>
    </w:p>
    <w:p w14:paraId="2EB0DD12">
      <w:pPr>
        <w:widowControl w:val="0"/>
        <w:kinsoku/>
        <w:spacing w:line="219" w:lineRule="auto"/>
        <w:jc w:val="both"/>
        <w:outlineLvl w:val="1"/>
        <w:rPr>
          <w:rFonts w:ascii="宋体" w:hAnsi="宋体" w:eastAsia="宋体" w:cs="宋体"/>
          <w:b/>
          <w:bCs/>
          <w:color w:val="auto"/>
          <w:sz w:val="24"/>
          <w:szCs w:val="24"/>
          <w:lang w:eastAsia="zh-CN"/>
        </w:rPr>
      </w:pPr>
      <w:bookmarkStart w:id="117" w:name="_Toc22569"/>
      <w:bookmarkStart w:id="118" w:name="_Toc657"/>
      <w:bookmarkStart w:id="119" w:name="_Toc25732"/>
      <w:bookmarkStart w:id="120" w:name="_Toc19844"/>
      <w:r>
        <w:rPr>
          <w:rFonts w:hint="eastAsia" w:ascii="宋体" w:hAnsi="宋体" w:eastAsia="宋体" w:cs="宋体"/>
          <w:b/>
          <w:bCs/>
          <w:color w:val="auto"/>
          <w:sz w:val="24"/>
          <w:szCs w:val="24"/>
          <w:lang w:eastAsia="zh-CN"/>
        </w:rPr>
        <w:t>附件 9 响应文件还应包括的技术文件</w:t>
      </w:r>
      <w:bookmarkEnd w:id="117"/>
      <w:bookmarkEnd w:id="118"/>
      <w:bookmarkEnd w:id="119"/>
      <w:bookmarkEnd w:id="120"/>
    </w:p>
    <w:p w14:paraId="4C5321F1">
      <w:pPr>
        <w:pStyle w:val="12"/>
        <w:kinsoku/>
        <w:spacing w:line="600" w:lineRule="exact"/>
        <w:ind w:left="0" w:firstLine="480" w:firstLineChars="200"/>
        <w:rPr>
          <w:rFonts w:ascii="宋体" w:hAnsi="宋体" w:cs="宋体"/>
          <w:color w:val="auto"/>
          <w:sz w:val="24"/>
        </w:rPr>
      </w:pPr>
      <w:r>
        <w:rPr>
          <w:rFonts w:ascii="宋体" w:hAnsi="宋体" w:eastAsia="宋体" w:cs="宋体"/>
          <w:color w:val="auto"/>
          <w:sz w:val="24"/>
          <w:szCs w:val="24"/>
        </w:rPr>
        <w:t>参照“第四章 评审方法与标准”中</w:t>
      </w:r>
      <w:r>
        <w:rPr>
          <w:rFonts w:hint="eastAsia" w:ascii="宋体" w:hAnsi="宋体" w:cs="宋体"/>
          <w:color w:val="auto"/>
          <w:sz w:val="24"/>
          <w:szCs w:val="24"/>
          <w:lang w:eastAsia="zh-CN"/>
        </w:rPr>
        <w:t>技术</w:t>
      </w:r>
      <w:r>
        <w:rPr>
          <w:rFonts w:ascii="宋体" w:hAnsi="宋体" w:eastAsia="宋体" w:cs="宋体"/>
          <w:color w:val="auto"/>
          <w:sz w:val="24"/>
          <w:szCs w:val="24"/>
        </w:rPr>
        <w:t>部分内容编写，格式自拟。</w:t>
      </w:r>
    </w:p>
    <w:p w14:paraId="600FA122">
      <w:pPr>
        <w:pStyle w:val="12"/>
        <w:kinsoku/>
        <w:spacing w:line="600" w:lineRule="exact"/>
        <w:ind w:left="478" w:hanging="478"/>
        <w:rPr>
          <w:rFonts w:ascii="宋体" w:hAnsi="宋体" w:cs="宋体"/>
          <w:color w:val="auto"/>
          <w:spacing w:val="-1"/>
          <w:sz w:val="24"/>
          <w14:textOutline w14:w="5105" w14:cap="sq" w14:cmpd="sng" w14:algn="ctr">
            <w14:solidFill>
              <w14:srgbClr w14:val="000000"/>
            </w14:solidFill>
            <w14:prstDash w14:val="solid"/>
            <w14:bevel/>
          </w14:textOutline>
        </w:rPr>
      </w:pPr>
    </w:p>
    <w:p w14:paraId="47E76CAE">
      <w:pPr>
        <w:rPr>
          <w:color w:val="auto"/>
        </w:rPr>
      </w:pPr>
    </w:p>
    <w:sectPr>
      <w:footerReference r:id="rId8" w:type="default"/>
      <w:pgSz w:w="11906" w:h="16838"/>
      <w:pgMar w:top="1701" w:right="1304" w:bottom="1304" w:left="1701" w:header="1134" w:footer="113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A6FAC">
    <w:pPr>
      <w:pStyle w:val="8"/>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FDAF9">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BFDAF9">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3D94">
    <w:pPr>
      <w:spacing w:before="72" w:line="177" w:lineRule="auto"/>
      <w:ind w:left="4130"/>
      <w:rPr>
        <w:rFonts w:ascii="Times New Roman" w:hAnsi="Times New Roman" w:eastAsia="Times New Roman" w:cs="Times New Roman"/>
        <w:sz w:val="18"/>
        <w:szCs w:val="18"/>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C6255">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D3C6255">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19A8">
    <w:pPr>
      <w:spacing w:before="72" w:line="177" w:lineRule="auto"/>
      <w:ind w:left="4084"/>
      <w:rPr>
        <w:rFonts w:ascii="Times New Roman" w:hAnsi="Times New Roman" w:eastAsia="Times New Roman" w:cs="Times New Roman"/>
        <w:sz w:val="18"/>
        <w:szCs w:val="18"/>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CCE46">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514CCE46">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36</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F1EAC">
    <w:pPr>
      <w:spacing w:before="72" w:line="177" w:lineRule="auto"/>
      <w:ind w:left="4080"/>
      <w:rPr>
        <w:rFonts w:ascii="Times New Roman" w:hAnsi="Times New Roman" w:eastAsia="Times New Roman" w:cs="Times New Roman"/>
        <w:sz w:val="18"/>
        <w:szCs w:val="18"/>
      </w:rPr>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65E71">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1D065E71">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65</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10F2">
    <w:pPr>
      <w:spacing w:before="72" w:line="177" w:lineRule="auto"/>
      <w:ind w:left="4085"/>
      <w:rPr>
        <w:rFonts w:ascii="Times New Roman" w:hAnsi="Times New Roman" w:eastAsia="Times New Roman" w:cs="Times New Roman"/>
        <w:sz w:val="18"/>
        <w:szCs w:val="18"/>
      </w:rPr>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8DED7">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67D8DED7">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67</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B7398">
    <w:pPr>
      <w:spacing w:before="72" w:line="177" w:lineRule="auto"/>
      <w:ind w:left="4085"/>
      <w:rPr>
        <w:rFonts w:ascii="Times New Roman" w:hAnsi="Times New Roman" w:eastAsia="Times New Roman" w:cs="Times New Roman"/>
        <w:sz w:val="18"/>
        <w:szCs w:val="18"/>
      </w:rP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CE3A9">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2BFCE3A9">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68</w:t>
                    </w:r>
                    <w:r>
                      <w:rPr>
                        <w:rFonts w:hint="eastAsia" w:eastAsia="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F887E"/>
    <w:multiLevelType w:val="singleLevel"/>
    <w:tmpl w:val="DEFF887E"/>
    <w:lvl w:ilvl="0" w:tentative="0">
      <w:start w:val="1"/>
      <w:numFmt w:val="decimal"/>
      <w:suff w:val="nothing"/>
      <w:lvlText w:val="%1、"/>
      <w:lvlJc w:val="left"/>
    </w:lvl>
  </w:abstractNum>
  <w:abstractNum w:abstractNumId="1">
    <w:nsid w:val="FF040F58"/>
    <w:multiLevelType w:val="singleLevel"/>
    <w:tmpl w:val="FF040F58"/>
    <w:lvl w:ilvl="0" w:tentative="0">
      <w:start w:val="1"/>
      <w:numFmt w:val="decimal"/>
      <w:suff w:val="nothing"/>
      <w:lvlText w:val="%1、"/>
      <w:lvlJc w:val="left"/>
    </w:lvl>
  </w:abstractNum>
  <w:abstractNum w:abstractNumId="2">
    <w:nsid w:val="5699FAC5"/>
    <w:multiLevelType w:val="singleLevel"/>
    <w:tmpl w:val="5699FAC5"/>
    <w:lvl w:ilvl="0" w:tentative="0">
      <w:start w:val="1"/>
      <w:numFmt w:val="decimal"/>
      <w:lvlText w:val="%1."/>
      <w:lvlJc w:val="left"/>
      <w:pPr>
        <w:tabs>
          <w:tab w:val="left" w:pos="312"/>
        </w:tabs>
      </w:pPr>
    </w:lvl>
  </w:abstractNum>
  <w:abstractNum w:abstractNumId="3">
    <w:nsid w:val="6C170D0C"/>
    <w:multiLevelType w:val="singleLevel"/>
    <w:tmpl w:val="6C170D0C"/>
    <w:lvl w:ilvl="0" w:tentative="0">
      <w:start w:val="1"/>
      <w:numFmt w:val="decimal"/>
      <w:pStyle w:val="11"/>
      <w:lvlText w:val="%1."/>
      <w:lvlJc w:val="left"/>
      <w:pPr>
        <w:tabs>
          <w:tab w:val="left" w:pos="2040"/>
        </w:tabs>
        <w:ind w:left="204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NGY2ZWVhYWNmMWYxYjgwMmZhNDFlYjlkNzdlZDkifQ=="/>
  </w:docVars>
  <w:rsids>
    <w:rsidRoot w:val="00310C26"/>
    <w:rsid w:val="0000615F"/>
    <w:rsid w:val="00056000"/>
    <w:rsid w:val="00082559"/>
    <w:rsid w:val="000D3D33"/>
    <w:rsid w:val="00130720"/>
    <w:rsid w:val="00135539"/>
    <w:rsid w:val="00147BF7"/>
    <w:rsid w:val="00151D0C"/>
    <w:rsid w:val="001C2193"/>
    <w:rsid w:val="001F5DEB"/>
    <w:rsid w:val="002C11F4"/>
    <w:rsid w:val="00310C26"/>
    <w:rsid w:val="003117BF"/>
    <w:rsid w:val="00322510"/>
    <w:rsid w:val="003A391E"/>
    <w:rsid w:val="003D7BCB"/>
    <w:rsid w:val="003E7143"/>
    <w:rsid w:val="004818B2"/>
    <w:rsid w:val="00553C04"/>
    <w:rsid w:val="00580B35"/>
    <w:rsid w:val="005E6AA7"/>
    <w:rsid w:val="00641AE9"/>
    <w:rsid w:val="00662594"/>
    <w:rsid w:val="00672305"/>
    <w:rsid w:val="00682210"/>
    <w:rsid w:val="00685A15"/>
    <w:rsid w:val="006B168C"/>
    <w:rsid w:val="006C082B"/>
    <w:rsid w:val="006C4D01"/>
    <w:rsid w:val="006E6542"/>
    <w:rsid w:val="00750F14"/>
    <w:rsid w:val="00773536"/>
    <w:rsid w:val="007F74AA"/>
    <w:rsid w:val="00840383"/>
    <w:rsid w:val="00884E1B"/>
    <w:rsid w:val="00891B30"/>
    <w:rsid w:val="008D71EB"/>
    <w:rsid w:val="009017AF"/>
    <w:rsid w:val="00957B9B"/>
    <w:rsid w:val="00B65D0F"/>
    <w:rsid w:val="00BE08B7"/>
    <w:rsid w:val="00C57ABA"/>
    <w:rsid w:val="00C97DB0"/>
    <w:rsid w:val="00D75A59"/>
    <w:rsid w:val="00D912FF"/>
    <w:rsid w:val="00DD0898"/>
    <w:rsid w:val="00DD27D3"/>
    <w:rsid w:val="00E27AC8"/>
    <w:rsid w:val="00E45233"/>
    <w:rsid w:val="00EB5828"/>
    <w:rsid w:val="00F033C8"/>
    <w:rsid w:val="00F72CA9"/>
    <w:rsid w:val="00FB4297"/>
    <w:rsid w:val="01095D20"/>
    <w:rsid w:val="01220626"/>
    <w:rsid w:val="012D0974"/>
    <w:rsid w:val="01383557"/>
    <w:rsid w:val="014369B5"/>
    <w:rsid w:val="017E7215"/>
    <w:rsid w:val="01BC69C0"/>
    <w:rsid w:val="01C31306"/>
    <w:rsid w:val="01F269B4"/>
    <w:rsid w:val="01FA47FF"/>
    <w:rsid w:val="02214C56"/>
    <w:rsid w:val="022D5AD5"/>
    <w:rsid w:val="023013A2"/>
    <w:rsid w:val="024C5276"/>
    <w:rsid w:val="02683A5B"/>
    <w:rsid w:val="026954E1"/>
    <w:rsid w:val="026E6260"/>
    <w:rsid w:val="02963DFC"/>
    <w:rsid w:val="030144E3"/>
    <w:rsid w:val="0312140F"/>
    <w:rsid w:val="034D06B3"/>
    <w:rsid w:val="03524F65"/>
    <w:rsid w:val="035717DD"/>
    <w:rsid w:val="03633502"/>
    <w:rsid w:val="03963B19"/>
    <w:rsid w:val="039C317C"/>
    <w:rsid w:val="03AA5DB1"/>
    <w:rsid w:val="03CB4539"/>
    <w:rsid w:val="03D305C2"/>
    <w:rsid w:val="03F91211"/>
    <w:rsid w:val="040619BD"/>
    <w:rsid w:val="041C5040"/>
    <w:rsid w:val="041F30DF"/>
    <w:rsid w:val="04556B24"/>
    <w:rsid w:val="04644FC5"/>
    <w:rsid w:val="046B5A7B"/>
    <w:rsid w:val="0486066D"/>
    <w:rsid w:val="048E53F7"/>
    <w:rsid w:val="048E5DF7"/>
    <w:rsid w:val="04A86794"/>
    <w:rsid w:val="04C47A45"/>
    <w:rsid w:val="04D87005"/>
    <w:rsid w:val="04E01DDC"/>
    <w:rsid w:val="04F81258"/>
    <w:rsid w:val="050339CA"/>
    <w:rsid w:val="05050531"/>
    <w:rsid w:val="05545FD4"/>
    <w:rsid w:val="05790D37"/>
    <w:rsid w:val="05854847"/>
    <w:rsid w:val="059053A6"/>
    <w:rsid w:val="05A12E7B"/>
    <w:rsid w:val="05AC4DBD"/>
    <w:rsid w:val="05DF3CE5"/>
    <w:rsid w:val="06055B85"/>
    <w:rsid w:val="06122FEF"/>
    <w:rsid w:val="061C556F"/>
    <w:rsid w:val="06234021"/>
    <w:rsid w:val="063314C5"/>
    <w:rsid w:val="065462C6"/>
    <w:rsid w:val="06565A08"/>
    <w:rsid w:val="0669318E"/>
    <w:rsid w:val="06713ED9"/>
    <w:rsid w:val="068975E3"/>
    <w:rsid w:val="06C478E3"/>
    <w:rsid w:val="06C54CB0"/>
    <w:rsid w:val="06FD20EC"/>
    <w:rsid w:val="07027CB2"/>
    <w:rsid w:val="07033026"/>
    <w:rsid w:val="072C6909"/>
    <w:rsid w:val="073C3551"/>
    <w:rsid w:val="074C6AD1"/>
    <w:rsid w:val="07567745"/>
    <w:rsid w:val="078E6CB1"/>
    <w:rsid w:val="07AC6345"/>
    <w:rsid w:val="07BF0655"/>
    <w:rsid w:val="07DC6219"/>
    <w:rsid w:val="07F62394"/>
    <w:rsid w:val="083D41C0"/>
    <w:rsid w:val="08406CE4"/>
    <w:rsid w:val="084F47F8"/>
    <w:rsid w:val="08633610"/>
    <w:rsid w:val="0875042D"/>
    <w:rsid w:val="08C30E5D"/>
    <w:rsid w:val="08D37B58"/>
    <w:rsid w:val="08EB05C6"/>
    <w:rsid w:val="08EE0E40"/>
    <w:rsid w:val="08F964E5"/>
    <w:rsid w:val="090D19C5"/>
    <w:rsid w:val="093C68B3"/>
    <w:rsid w:val="09561CCD"/>
    <w:rsid w:val="096747B8"/>
    <w:rsid w:val="0976316B"/>
    <w:rsid w:val="097725E1"/>
    <w:rsid w:val="099C79FE"/>
    <w:rsid w:val="09A438E4"/>
    <w:rsid w:val="09B35415"/>
    <w:rsid w:val="09C51B25"/>
    <w:rsid w:val="09F85952"/>
    <w:rsid w:val="0A115FE6"/>
    <w:rsid w:val="0A5D71B4"/>
    <w:rsid w:val="0A605AD5"/>
    <w:rsid w:val="0A6C2428"/>
    <w:rsid w:val="0AA533CC"/>
    <w:rsid w:val="0AD16319"/>
    <w:rsid w:val="0AEB574B"/>
    <w:rsid w:val="0B111CBE"/>
    <w:rsid w:val="0B373AED"/>
    <w:rsid w:val="0B557C3E"/>
    <w:rsid w:val="0B6467DD"/>
    <w:rsid w:val="0B6D5ACD"/>
    <w:rsid w:val="0B804A0A"/>
    <w:rsid w:val="0BA65618"/>
    <w:rsid w:val="0BCD6AF7"/>
    <w:rsid w:val="0BD876EE"/>
    <w:rsid w:val="0BE435F2"/>
    <w:rsid w:val="0BE6049F"/>
    <w:rsid w:val="0BE73644"/>
    <w:rsid w:val="0BF85AD0"/>
    <w:rsid w:val="0BFA4AB0"/>
    <w:rsid w:val="0C3C2038"/>
    <w:rsid w:val="0C4F4141"/>
    <w:rsid w:val="0C782A07"/>
    <w:rsid w:val="0C7F4DA1"/>
    <w:rsid w:val="0CDB68F1"/>
    <w:rsid w:val="0CDE5FED"/>
    <w:rsid w:val="0D002DA4"/>
    <w:rsid w:val="0D527BA9"/>
    <w:rsid w:val="0D5619F3"/>
    <w:rsid w:val="0D5D5A90"/>
    <w:rsid w:val="0D6D292F"/>
    <w:rsid w:val="0D782250"/>
    <w:rsid w:val="0D825CB5"/>
    <w:rsid w:val="0D990B75"/>
    <w:rsid w:val="0DE37926"/>
    <w:rsid w:val="0DF77547"/>
    <w:rsid w:val="0E0706EE"/>
    <w:rsid w:val="0E0B65BB"/>
    <w:rsid w:val="0E0C211D"/>
    <w:rsid w:val="0E1A3287"/>
    <w:rsid w:val="0E1D37D4"/>
    <w:rsid w:val="0E4970E7"/>
    <w:rsid w:val="0E625902"/>
    <w:rsid w:val="0E6A62BB"/>
    <w:rsid w:val="0E8220E0"/>
    <w:rsid w:val="0E8502A2"/>
    <w:rsid w:val="0E8B67DF"/>
    <w:rsid w:val="0E945C08"/>
    <w:rsid w:val="0EC87A33"/>
    <w:rsid w:val="0F134E48"/>
    <w:rsid w:val="0F14346C"/>
    <w:rsid w:val="0F371254"/>
    <w:rsid w:val="0F39583B"/>
    <w:rsid w:val="0F4B5C4E"/>
    <w:rsid w:val="0F5351FC"/>
    <w:rsid w:val="0F5E5D82"/>
    <w:rsid w:val="0F8671CC"/>
    <w:rsid w:val="0FA13509"/>
    <w:rsid w:val="0FC34DDF"/>
    <w:rsid w:val="0FDC5873"/>
    <w:rsid w:val="0FDF168A"/>
    <w:rsid w:val="0FFF41DA"/>
    <w:rsid w:val="10043EB2"/>
    <w:rsid w:val="100C57BD"/>
    <w:rsid w:val="100D368D"/>
    <w:rsid w:val="101949AC"/>
    <w:rsid w:val="101D473B"/>
    <w:rsid w:val="1077203C"/>
    <w:rsid w:val="107D6327"/>
    <w:rsid w:val="10A623C5"/>
    <w:rsid w:val="10D9338B"/>
    <w:rsid w:val="11050D28"/>
    <w:rsid w:val="11184E0E"/>
    <w:rsid w:val="1121469B"/>
    <w:rsid w:val="113B2DCC"/>
    <w:rsid w:val="113C74B2"/>
    <w:rsid w:val="114E421F"/>
    <w:rsid w:val="115755EA"/>
    <w:rsid w:val="11994C73"/>
    <w:rsid w:val="11A76FDF"/>
    <w:rsid w:val="11A812D9"/>
    <w:rsid w:val="11B62160"/>
    <w:rsid w:val="11BA262D"/>
    <w:rsid w:val="11F20864"/>
    <w:rsid w:val="11F90A24"/>
    <w:rsid w:val="11FD088F"/>
    <w:rsid w:val="120F58F6"/>
    <w:rsid w:val="12131DF4"/>
    <w:rsid w:val="12213981"/>
    <w:rsid w:val="123A60DD"/>
    <w:rsid w:val="12763B28"/>
    <w:rsid w:val="12907FAE"/>
    <w:rsid w:val="129A7985"/>
    <w:rsid w:val="12A14823"/>
    <w:rsid w:val="12C07C5F"/>
    <w:rsid w:val="12DA5993"/>
    <w:rsid w:val="12E003A6"/>
    <w:rsid w:val="12E022B7"/>
    <w:rsid w:val="13076D7C"/>
    <w:rsid w:val="132B5737"/>
    <w:rsid w:val="13403818"/>
    <w:rsid w:val="134621D2"/>
    <w:rsid w:val="13663A16"/>
    <w:rsid w:val="13714703"/>
    <w:rsid w:val="13734411"/>
    <w:rsid w:val="138003C3"/>
    <w:rsid w:val="1396136E"/>
    <w:rsid w:val="139D305F"/>
    <w:rsid w:val="13CB30B7"/>
    <w:rsid w:val="13F6294C"/>
    <w:rsid w:val="140F1932"/>
    <w:rsid w:val="140F5EB0"/>
    <w:rsid w:val="14100438"/>
    <w:rsid w:val="147B1486"/>
    <w:rsid w:val="148769D4"/>
    <w:rsid w:val="14952826"/>
    <w:rsid w:val="14AA4C4D"/>
    <w:rsid w:val="14B07D5A"/>
    <w:rsid w:val="14C55691"/>
    <w:rsid w:val="14D33588"/>
    <w:rsid w:val="14D47131"/>
    <w:rsid w:val="14E229A4"/>
    <w:rsid w:val="152C0F8D"/>
    <w:rsid w:val="154131E6"/>
    <w:rsid w:val="15526B46"/>
    <w:rsid w:val="159C0BC8"/>
    <w:rsid w:val="15C17A2E"/>
    <w:rsid w:val="15D31233"/>
    <w:rsid w:val="15DD4360"/>
    <w:rsid w:val="15EC0FC9"/>
    <w:rsid w:val="162714E3"/>
    <w:rsid w:val="163012DE"/>
    <w:rsid w:val="164966E4"/>
    <w:rsid w:val="168A6151"/>
    <w:rsid w:val="1692292F"/>
    <w:rsid w:val="16F45869"/>
    <w:rsid w:val="17230A21"/>
    <w:rsid w:val="173B127E"/>
    <w:rsid w:val="174A411E"/>
    <w:rsid w:val="17660C79"/>
    <w:rsid w:val="176940EC"/>
    <w:rsid w:val="17942BA8"/>
    <w:rsid w:val="17BF5267"/>
    <w:rsid w:val="17C33E0C"/>
    <w:rsid w:val="17D444F2"/>
    <w:rsid w:val="17EE5AC0"/>
    <w:rsid w:val="180C273E"/>
    <w:rsid w:val="18124FE2"/>
    <w:rsid w:val="182511AD"/>
    <w:rsid w:val="18627605"/>
    <w:rsid w:val="186B78D9"/>
    <w:rsid w:val="18721588"/>
    <w:rsid w:val="187F3411"/>
    <w:rsid w:val="18882CC7"/>
    <w:rsid w:val="188F0312"/>
    <w:rsid w:val="18B24F5A"/>
    <w:rsid w:val="18B4266D"/>
    <w:rsid w:val="18C37A0E"/>
    <w:rsid w:val="18E50C39"/>
    <w:rsid w:val="18FB31D5"/>
    <w:rsid w:val="18FB5A9C"/>
    <w:rsid w:val="19151D86"/>
    <w:rsid w:val="191B25F0"/>
    <w:rsid w:val="1936288E"/>
    <w:rsid w:val="19563B08"/>
    <w:rsid w:val="196671BB"/>
    <w:rsid w:val="19791887"/>
    <w:rsid w:val="197C6DBF"/>
    <w:rsid w:val="198844B2"/>
    <w:rsid w:val="19915F2B"/>
    <w:rsid w:val="19A11286"/>
    <w:rsid w:val="19A43B66"/>
    <w:rsid w:val="19A67880"/>
    <w:rsid w:val="19A72853"/>
    <w:rsid w:val="19C246C5"/>
    <w:rsid w:val="19CD2C2E"/>
    <w:rsid w:val="19D2759F"/>
    <w:rsid w:val="1A2072A9"/>
    <w:rsid w:val="1A243697"/>
    <w:rsid w:val="1A332204"/>
    <w:rsid w:val="1A4D445D"/>
    <w:rsid w:val="1A6F5BDB"/>
    <w:rsid w:val="1A9F5AEC"/>
    <w:rsid w:val="1B36075D"/>
    <w:rsid w:val="1B3A54B8"/>
    <w:rsid w:val="1B486183"/>
    <w:rsid w:val="1B4E5FC7"/>
    <w:rsid w:val="1B545D00"/>
    <w:rsid w:val="1B6A1763"/>
    <w:rsid w:val="1BC80EBE"/>
    <w:rsid w:val="1BCB2DA2"/>
    <w:rsid w:val="1BD061D9"/>
    <w:rsid w:val="1BEA2065"/>
    <w:rsid w:val="1C0D25D7"/>
    <w:rsid w:val="1C255B15"/>
    <w:rsid w:val="1C3C19B7"/>
    <w:rsid w:val="1C3C4D04"/>
    <w:rsid w:val="1C481AB9"/>
    <w:rsid w:val="1C4A0CF3"/>
    <w:rsid w:val="1C4A1BDF"/>
    <w:rsid w:val="1C4B2607"/>
    <w:rsid w:val="1C5A2145"/>
    <w:rsid w:val="1C6310E6"/>
    <w:rsid w:val="1C71375B"/>
    <w:rsid w:val="1C723437"/>
    <w:rsid w:val="1C7D2C00"/>
    <w:rsid w:val="1C890801"/>
    <w:rsid w:val="1C900548"/>
    <w:rsid w:val="1C923C83"/>
    <w:rsid w:val="1C9911BF"/>
    <w:rsid w:val="1CAC510B"/>
    <w:rsid w:val="1CB810E7"/>
    <w:rsid w:val="1CB84379"/>
    <w:rsid w:val="1CBD65BF"/>
    <w:rsid w:val="1CD75848"/>
    <w:rsid w:val="1CE36B5F"/>
    <w:rsid w:val="1CEF491D"/>
    <w:rsid w:val="1CFD088B"/>
    <w:rsid w:val="1CFF6D16"/>
    <w:rsid w:val="1D3D36CF"/>
    <w:rsid w:val="1D3D46B5"/>
    <w:rsid w:val="1D445BCB"/>
    <w:rsid w:val="1D4E55A7"/>
    <w:rsid w:val="1D5D2030"/>
    <w:rsid w:val="1D64678D"/>
    <w:rsid w:val="1D721295"/>
    <w:rsid w:val="1DA21D53"/>
    <w:rsid w:val="1DC07BA2"/>
    <w:rsid w:val="1DC4116E"/>
    <w:rsid w:val="1DCD471E"/>
    <w:rsid w:val="1DD03E43"/>
    <w:rsid w:val="1DDC1A61"/>
    <w:rsid w:val="1E0A207A"/>
    <w:rsid w:val="1E1D4F5D"/>
    <w:rsid w:val="1E276A26"/>
    <w:rsid w:val="1E3A3FC3"/>
    <w:rsid w:val="1E49292B"/>
    <w:rsid w:val="1E495FA0"/>
    <w:rsid w:val="1E5D0D2E"/>
    <w:rsid w:val="1E5D647C"/>
    <w:rsid w:val="1E990AA4"/>
    <w:rsid w:val="1EBD1AB4"/>
    <w:rsid w:val="1ECC6E78"/>
    <w:rsid w:val="1EE72379"/>
    <w:rsid w:val="1EF1534B"/>
    <w:rsid w:val="1F2030D6"/>
    <w:rsid w:val="1F2A67D8"/>
    <w:rsid w:val="1F2C4996"/>
    <w:rsid w:val="1F417499"/>
    <w:rsid w:val="1F6C7D1C"/>
    <w:rsid w:val="1F7F4DBF"/>
    <w:rsid w:val="1F8F2A38"/>
    <w:rsid w:val="1FAA7EDF"/>
    <w:rsid w:val="1FB416DA"/>
    <w:rsid w:val="1FB8617B"/>
    <w:rsid w:val="1FBA2996"/>
    <w:rsid w:val="1FDC0185"/>
    <w:rsid w:val="1FE903FB"/>
    <w:rsid w:val="205D32AA"/>
    <w:rsid w:val="20674470"/>
    <w:rsid w:val="206D3F96"/>
    <w:rsid w:val="20756524"/>
    <w:rsid w:val="207E1436"/>
    <w:rsid w:val="2082012B"/>
    <w:rsid w:val="20892F8C"/>
    <w:rsid w:val="20A16631"/>
    <w:rsid w:val="20AE15CB"/>
    <w:rsid w:val="20C41679"/>
    <w:rsid w:val="20EB6A27"/>
    <w:rsid w:val="21027EB7"/>
    <w:rsid w:val="210E3B12"/>
    <w:rsid w:val="217376EB"/>
    <w:rsid w:val="21764F13"/>
    <w:rsid w:val="21871088"/>
    <w:rsid w:val="218F03E0"/>
    <w:rsid w:val="21947FEF"/>
    <w:rsid w:val="219E26C8"/>
    <w:rsid w:val="21A96416"/>
    <w:rsid w:val="21AD08F8"/>
    <w:rsid w:val="21DB135E"/>
    <w:rsid w:val="220426D8"/>
    <w:rsid w:val="223E5BEA"/>
    <w:rsid w:val="22541CB5"/>
    <w:rsid w:val="22656DC0"/>
    <w:rsid w:val="228D65D6"/>
    <w:rsid w:val="228F24B8"/>
    <w:rsid w:val="228F6D42"/>
    <w:rsid w:val="22903204"/>
    <w:rsid w:val="22CA6ECC"/>
    <w:rsid w:val="22D37DBC"/>
    <w:rsid w:val="22D53109"/>
    <w:rsid w:val="22DF5787"/>
    <w:rsid w:val="22F5611B"/>
    <w:rsid w:val="23076924"/>
    <w:rsid w:val="236857BF"/>
    <w:rsid w:val="236B5857"/>
    <w:rsid w:val="23794273"/>
    <w:rsid w:val="23845445"/>
    <w:rsid w:val="23A26FC2"/>
    <w:rsid w:val="23B5596B"/>
    <w:rsid w:val="23BA5D5C"/>
    <w:rsid w:val="23E959E9"/>
    <w:rsid w:val="23FE37CC"/>
    <w:rsid w:val="2409047A"/>
    <w:rsid w:val="241310E6"/>
    <w:rsid w:val="24386EBA"/>
    <w:rsid w:val="243B6417"/>
    <w:rsid w:val="24492CAA"/>
    <w:rsid w:val="245E3155"/>
    <w:rsid w:val="24637B8A"/>
    <w:rsid w:val="2475292F"/>
    <w:rsid w:val="24832758"/>
    <w:rsid w:val="248975AD"/>
    <w:rsid w:val="24A51179"/>
    <w:rsid w:val="24AC0CE6"/>
    <w:rsid w:val="24B73BAC"/>
    <w:rsid w:val="24DF4594"/>
    <w:rsid w:val="24EA4790"/>
    <w:rsid w:val="24F6431A"/>
    <w:rsid w:val="25184D2B"/>
    <w:rsid w:val="25230E74"/>
    <w:rsid w:val="25465DA9"/>
    <w:rsid w:val="25577331"/>
    <w:rsid w:val="255A0EB8"/>
    <w:rsid w:val="256244B9"/>
    <w:rsid w:val="25837258"/>
    <w:rsid w:val="258B4954"/>
    <w:rsid w:val="25A15A31"/>
    <w:rsid w:val="25A254AB"/>
    <w:rsid w:val="261E4946"/>
    <w:rsid w:val="262956CA"/>
    <w:rsid w:val="26625DD6"/>
    <w:rsid w:val="2667318E"/>
    <w:rsid w:val="26740D58"/>
    <w:rsid w:val="267A7D71"/>
    <w:rsid w:val="268855C4"/>
    <w:rsid w:val="268E5B70"/>
    <w:rsid w:val="26900D3C"/>
    <w:rsid w:val="26914F96"/>
    <w:rsid w:val="26AD35D7"/>
    <w:rsid w:val="26AD63BE"/>
    <w:rsid w:val="26B45153"/>
    <w:rsid w:val="26C9344D"/>
    <w:rsid w:val="26E24D54"/>
    <w:rsid w:val="26EF5379"/>
    <w:rsid w:val="26F91059"/>
    <w:rsid w:val="26FD3F5C"/>
    <w:rsid w:val="270859C8"/>
    <w:rsid w:val="2710748D"/>
    <w:rsid w:val="27205DF3"/>
    <w:rsid w:val="272F6449"/>
    <w:rsid w:val="27365095"/>
    <w:rsid w:val="274B704D"/>
    <w:rsid w:val="27805A33"/>
    <w:rsid w:val="278E0A1D"/>
    <w:rsid w:val="27980644"/>
    <w:rsid w:val="27B71F84"/>
    <w:rsid w:val="27C67CB5"/>
    <w:rsid w:val="27E048DB"/>
    <w:rsid w:val="27E403FC"/>
    <w:rsid w:val="28146107"/>
    <w:rsid w:val="28175EDD"/>
    <w:rsid w:val="28272D85"/>
    <w:rsid w:val="28284E37"/>
    <w:rsid w:val="284E0328"/>
    <w:rsid w:val="2879671C"/>
    <w:rsid w:val="287A79DF"/>
    <w:rsid w:val="28973C22"/>
    <w:rsid w:val="28C16972"/>
    <w:rsid w:val="29082B8D"/>
    <w:rsid w:val="29116EAC"/>
    <w:rsid w:val="2915015E"/>
    <w:rsid w:val="2945310C"/>
    <w:rsid w:val="295273B7"/>
    <w:rsid w:val="2966508C"/>
    <w:rsid w:val="298D1D2F"/>
    <w:rsid w:val="299D2868"/>
    <w:rsid w:val="29A1574E"/>
    <w:rsid w:val="29B90202"/>
    <w:rsid w:val="29CC61D1"/>
    <w:rsid w:val="29E02D8C"/>
    <w:rsid w:val="29E21023"/>
    <w:rsid w:val="29E66D90"/>
    <w:rsid w:val="29F750A8"/>
    <w:rsid w:val="2A1F6E0F"/>
    <w:rsid w:val="2A2166C6"/>
    <w:rsid w:val="2A291B37"/>
    <w:rsid w:val="2A2A2C01"/>
    <w:rsid w:val="2A2E6033"/>
    <w:rsid w:val="2A3A1A67"/>
    <w:rsid w:val="2A610631"/>
    <w:rsid w:val="2A6563E5"/>
    <w:rsid w:val="2A6573D1"/>
    <w:rsid w:val="2A71460B"/>
    <w:rsid w:val="2A7A6AFB"/>
    <w:rsid w:val="2A870C51"/>
    <w:rsid w:val="2A8C4643"/>
    <w:rsid w:val="2AB37FA1"/>
    <w:rsid w:val="2ABC0EF1"/>
    <w:rsid w:val="2AEB3512"/>
    <w:rsid w:val="2AEF232A"/>
    <w:rsid w:val="2AF13EE7"/>
    <w:rsid w:val="2B0F06E0"/>
    <w:rsid w:val="2B29088C"/>
    <w:rsid w:val="2B393E97"/>
    <w:rsid w:val="2B3A03DB"/>
    <w:rsid w:val="2B444304"/>
    <w:rsid w:val="2B58784C"/>
    <w:rsid w:val="2B6660AB"/>
    <w:rsid w:val="2B910532"/>
    <w:rsid w:val="2BC52C53"/>
    <w:rsid w:val="2BE37F2A"/>
    <w:rsid w:val="2BF733A7"/>
    <w:rsid w:val="2C2B7173"/>
    <w:rsid w:val="2C2F125B"/>
    <w:rsid w:val="2C2F2332"/>
    <w:rsid w:val="2C2F51D7"/>
    <w:rsid w:val="2C3F3C21"/>
    <w:rsid w:val="2C3F5BD5"/>
    <w:rsid w:val="2C46226B"/>
    <w:rsid w:val="2C8A086C"/>
    <w:rsid w:val="2CA17268"/>
    <w:rsid w:val="2CA8457E"/>
    <w:rsid w:val="2CC60E5A"/>
    <w:rsid w:val="2CCE0D5D"/>
    <w:rsid w:val="2CD07D87"/>
    <w:rsid w:val="2CE35A08"/>
    <w:rsid w:val="2D197980"/>
    <w:rsid w:val="2D202B73"/>
    <w:rsid w:val="2D343535"/>
    <w:rsid w:val="2D43514D"/>
    <w:rsid w:val="2D4C2C90"/>
    <w:rsid w:val="2D520515"/>
    <w:rsid w:val="2D69211C"/>
    <w:rsid w:val="2D7E0617"/>
    <w:rsid w:val="2D980D6A"/>
    <w:rsid w:val="2D9E46CA"/>
    <w:rsid w:val="2DA05211"/>
    <w:rsid w:val="2DA82AB1"/>
    <w:rsid w:val="2DBA12B4"/>
    <w:rsid w:val="2DCB6DB3"/>
    <w:rsid w:val="2DCD78F0"/>
    <w:rsid w:val="2DEA45AA"/>
    <w:rsid w:val="2E0C674C"/>
    <w:rsid w:val="2E2B4FD5"/>
    <w:rsid w:val="2E3617F5"/>
    <w:rsid w:val="2E3A6B81"/>
    <w:rsid w:val="2E553ECF"/>
    <w:rsid w:val="2E9E0799"/>
    <w:rsid w:val="2EB76802"/>
    <w:rsid w:val="2EC0260C"/>
    <w:rsid w:val="2EC30423"/>
    <w:rsid w:val="2ED25ABB"/>
    <w:rsid w:val="2EEC0621"/>
    <w:rsid w:val="2F031924"/>
    <w:rsid w:val="2F105B61"/>
    <w:rsid w:val="2F465E30"/>
    <w:rsid w:val="2F4C6855"/>
    <w:rsid w:val="2F671B2F"/>
    <w:rsid w:val="2F820E9A"/>
    <w:rsid w:val="2F9111FE"/>
    <w:rsid w:val="2FA15C39"/>
    <w:rsid w:val="2FA352DA"/>
    <w:rsid w:val="2FA55B2C"/>
    <w:rsid w:val="2FEC3354"/>
    <w:rsid w:val="2FF34812"/>
    <w:rsid w:val="30043E9A"/>
    <w:rsid w:val="30057FC0"/>
    <w:rsid w:val="300637EC"/>
    <w:rsid w:val="301D22BA"/>
    <w:rsid w:val="30326C55"/>
    <w:rsid w:val="305313C6"/>
    <w:rsid w:val="306243A0"/>
    <w:rsid w:val="30660979"/>
    <w:rsid w:val="30B14BDC"/>
    <w:rsid w:val="30C75D5B"/>
    <w:rsid w:val="30EF4FCF"/>
    <w:rsid w:val="313524CD"/>
    <w:rsid w:val="313B18A7"/>
    <w:rsid w:val="31422F28"/>
    <w:rsid w:val="31842A49"/>
    <w:rsid w:val="31945354"/>
    <w:rsid w:val="31C20619"/>
    <w:rsid w:val="31C4601C"/>
    <w:rsid w:val="31EB353B"/>
    <w:rsid w:val="32113C8B"/>
    <w:rsid w:val="322D4671"/>
    <w:rsid w:val="323130FB"/>
    <w:rsid w:val="32593489"/>
    <w:rsid w:val="3271256E"/>
    <w:rsid w:val="32A42FF8"/>
    <w:rsid w:val="32C30453"/>
    <w:rsid w:val="32C33202"/>
    <w:rsid w:val="32EA6544"/>
    <w:rsid w:val="332120BB"/>
    <w:rsid w:val="332136F0"/>
    <w:rsid w:val="33245C1A"/>
    <w:rsid w:val="332D5057"/>
    <w:rsid w:val="3339709F"/>
    <w:rsid w:val="335214F5"/>
    <w:rsid w:val="336F2AC8"/>
    <w:rsid w:val="337551E4"/>
    <w:rsid w:val="33A86E7B"/>
    <w:rsid w:val="33E32A95"/>
    <w:rsid w:val="3428494C"/>
    <w:rsid w:val="34295D31"/>
    <w:rsid w:val="342A5D9D"/>
    <w:rsid w:val="34393C18"/>
    <w:rsid w:val="344D75DD"/>
    <w:rsid w:val="347B2CCE"/>
    <w:rsid w:val="3493767C"/>
    <w:rsid w:val="34991891"/>
    <w:rsid w:val="34D70AA0"/>
    <w:rsid w:val="34D85D13"/>
    <w:rsid w:val="34E27611"/>
    <w:rsid w:val="34EE2C93"/>
    <w:rsid w:val="352930DB"/>
    <w:rsid w:val="35324C2F"/>
    <w:rsid w:val="35431DE4"/>
    <w:rsid w:val="356C5F79"/>
    <w:rsid w:val="358A15BF"/>
    <w:rsid w:val="35976E9E"/>
    <w:rsid w:val="35B6778E"/>
    <w:rsid w:val="35BA1E77"/>
    <w:rsid w:val="35D92232"/>
    <w:rsid w:val="36064AB1"/>
    <w:rsid w:val="361278D4"/>
    <w:rsid w:val="365954AD"/>
    <w:rsid w:val="365C2BFC"/>
    <w:rsid w:val="369B194B"/>
    <w:rsid w:val="369E2CA4"/>
    <w:rsid w:val="36AF7D10"/>
    <w:rsid w:val="37167854"/>
    <w:rsid w:val="37205BDA"/>
    <w:rsid w:val="37286B39"/>
    <w:rsid w:val="375872F6"/>
    <w:rsid w:val="37830899"/>
    <w:rsid w:val="37951AB7"/>
    <w:rsid w:val="37A93170"/>
    <w:rsid w:val="37BE0C8D"/>
    <w:rsid w:val="37D41FEF"/>
    <w:rsid w:val="37DC5A0D"/>
    <w:rsid w:val="37E312B6"/>
    <w:rsid w:val="37F7637E"/>
    <w:rsid w:val="380649F7"/>
    <w:rsid w:val="380F4CF6"/>
    <w:rsid w:val="38101679"/>
    <w:rsid w:val="382778EB"/>
    <w:rsid w:val="38357568"/>
    <w:rsid w:val="38361228"/>
    <w:rsid w:val="38384F9A"/>
    <w:rsid w:val="38616F6F"/>
    <w:rsid w:val="3876376E"/>
    <w:rsid w:val="38877BC5"/>
    <w:rsid w:val="38C938C2"/>
    <w:rsid w:val="38C961D9"/>
    <w:rsid w:val="38CC1AE9"/>
    <w:rsid w:val="38E4262E"/>
    <w:rsid w:val="39126E11"/>
    <w:rsid w:val="395E75A1"/>
    <w:rsid w:val="396B1563"/>
    <w:rsid w:val="3979183C"/>
    <w:rsid w:val="397B38D1"/>
    <w:rsid w:val="3988484C"/>
    <w:rsid w:val="399359C4"/>
    <w:rsid w:val="399B1ED9"/>
    <w:rsid w:val="39AE02F3"/>
    <w:rsid w:val="39B95275"/>
    <w:rsid w:val="39BB7D0D"/>
    <w:rsid w:val="39C127D6"/>
    <w:rsid w:val="39EE220E"/>
    <w:rsid w:val="3A141A00"/>
    <w:rsid w:val="3A2E03FC"/>
    <w:rsid w:val="3A397F58"/>
    <w:rsid w:val="3A5850C4"/>
    <w:rsid w:val="3A5E643E"/>
    <w:rsid w:val="3A605066"/>
    <w:rsid w:val="3AA41C45"/>
    <w:rsid w:val="3AB010DD"/>
    <w:rsid w:val="3AB45373"/>
    <w:rsid w:val="3B155646"/>
    <w:rsid w:val="3B1D6144"/>
    <w:rsid w:val="3B2365C4"/>
    <w:rsid w:val="3B635451"/>
    <w:rsid w:val="3B6A5D32"/>
    <w:rsid w:val="3B793D12"/>
    <w:rsid w:val="3B7D557D"/>
    <w:rsid w:val="3B7E63F7"/>
    <w:rsid w:val="3B9B2A10"/>
    <w:rsid w:val="3BAC5E63"/>
    <w:rsid w:val="3BBF63A5"/>
    <w:rsid w:val="3BC33BAC"/>
    <w:rsid w:val="3BE10CA9"/>
    <w:rsid w:val="3BEA019A"/>
    <w:rsid w:val="3BFC110C"/>
    <w:rsid w:val="3C047ADA"/>
    <w:rsid w:val="3C113A55"/>
    <w:rsid w:val="3C313587"/>
    <w:rsid w:val="3C3706C1"/>
    <w:rsid w:val="3C3A5051"/>
    <w:rsid w:val="3C451D92"/>
    <w:rsid w:val="3C5A1DA2"/>
    <w:rsid w:val="3C761357"/>
    <w:rsid w:val="3C7A2CC2"/>
    <w:rsid w:val="3CBF0BAF"/>
    <w:rsid w:val="3CD02CE5"/>
    <w:rsid w:val="3D054C64"/>
    <w:rsid w:val="3D0870C9"/>
    <w:rsid w:val="3D161495"/>
    <w:rsid w:val="3D1B0DE7"/>
    <w:rsid w:val="3D2824B9"/>
    <w:rsid w:val="3D540560"/>
    <w:rsid w:val="3D56036E"/>
    <w:rsid w:val="3D5E4A23"/>
    <w:rsid w:val="3D6A7597"/>
    <w:rsid w:val="3D6F640E"/>
    <w:rsid w:val="3D927AFC"/>
    <w:rsid w:val="3D9545D4"/>
    <w:rsid w:val="3DAE4281"/>
    <w:rsid w:val="3DAF27DC"/>
    <w:rsid w:val="3DB20D43"/>
    <w:rsid w:val="3DC172EF"/>
    <w:rsid w:val="3DDC4489"/>
    <w:rsid w:val="3DF7508B"/>
    <w:rsid w:val="3E2D504E"/>
    <w:rsid w:val="3E5866B6"/>
    <w:rsid w:val="3E5D5205"/>
    <w:rsid w:val="3E6A4FE0"/>
    <w:rsid w:val="3E9712E1"/>
    <w:rsid w:val="3EAC7598"/>
    <w:rsid w:val="3EC34EA8"/>
    <w:rsid w:val="3ECE7345"/>
    <w:rsid w:val="3EDC1F5E"/>
    <w:rsid w:val="3EDD43A5"/>
    <w:rsid w:val="3EF81173"/>
    <w:rsid w:val="3F012022"/>
    <w:rsid w:val="3F134D2C"/>
    <w:rsid w:val="3F20019C"/>
    <w:rsid w:val="3F3252F1"/>
    <w:rsid w:val="3F4A0F3D"/>
    <w:rsid w:val="3F4E0B6D"/>
    <w:rsid w:val="3F662B06"/>
    <w:rsid w:val="3F91389A"/>
    <w:rsid w:val="3FC409C4"/>
    <w:rsid w:val="3FC85A5A"/>
    <w:rsid w:val="3FD3206E"/>
    <w:rsid w:val="3FE50DF6"/>
    <w:rsid w:val="3FF17050"/>
    <w:rsid w:val="3FF81767"/>
    <w:rsid w:val="402973A9"/>
    <w:rsid w:val="402B72BD"/>
    <w:rsid w:val="40310024"/>
    <w:rsid w:val="40330891"/>
    <w:rsid w:val="403476B1"/>
    <w:rsid w:val="403A3A3D"/>
    <w:rsid w:val="409F2308"/>
    <w:rsid w:val="40B14232"/>
    <w:rsid w:val="40D33814"/>
    <w:rsid w:val="40E37B00"/>
    <w:rsid w:val="40EB74F7"/>
    <w:rsid w:val="40F076B9"/>
    <w:rsid w:val="40FF6436"/>
    <w:rsid w:val="41391309"/>
    <w:rsid w:val="41444826"/>
    <w:rsid w:val="41541B00"/>
    <w:rsid w:val="416950B6"/>
    <w:rsid w:val="41832CD7"/>
    <w:rsid w:val="41856F3A"/>
    <w:rsid w:val="41B6576C"/>
    <w:rsid w:val="41E32439"/>
    <w:rsid w:val="421D510F"/>
    <w:rsid w:val="421F269D"/>
    <w:rsid w:val="423E7644"/>
    <w:rsid w:val="42B84659"/>
    <w:rsid w:val="4304339A"/>
    <w:rsid w:val="4338290F"/>
    <w:rsid w:val="434637EA"/>
    <w:rsid w:val="43500D4B"/>
    <w:rsid w:val="435E58C9"/>
    <w:rsid w:val="43763E3F"/>
    <w:rsid w:val="438C5C2F"/>
    <w:rsid w:val="43990C3C"/>
    <w:rsid w:val="43BD02EF"/>
    <w:rsid w:val="43C04D1A"/>
    <w:rsid w:val="43C17386"/>
    <w:rsid w:val="43CC3FD9"/>
    <w:rsid w:val="43EF6715"/>
    <w:rsid w:val="443A1F37"/>
    <w:rsid w:val="444846A4"/>
    <w:rsid w:val="447F6177"/>
    <w:rsid w:val="449C6A74"/>
    <w:rsid w:val="449E5E1B"/>
    <w:rsid w:val="44B95214"/>
    <w:rsid w:val="44BB609C"/>
    <w:rsid w:val="44CB19BC"/>
    <w:rsid w:val="44D05A18"/>
    <w:rsid w:val="44DB27AF"/>
    <w:rsid w:val="44F251A6"/>
    <w:rsid w:val="450154D8"/>
    <w:rsid w:val="450C5730"/>
    <w:rsid w:val="450D6456"/>
    <w:rsid w:val="453A7AC7"/>
    <w:rsid w:val="454876F8"/>
    <w:rsid w:val="45516AEE"/>
    <w:rsid w:val="45770A6D"/>
    <w:rsid w:val="45A225C4"/>
    <w:rsid w:val="45AE7F11"/>
    <w:rsid w:val="45D40794"/>
    <w:rsid w:val="45F074B2"/>
    <w:rsid w:val="46062100"/>
    <w:rsid w:val="46076E33"/>
    <w:rsid w:val="461152B5"/>
    <w:rsid w:val="462C6824"/>
    <w:rsid w:val="46355D9B"/>
    <w:rsid w:val="465D7FF3"/>
    <w:rsid w:val="465F646D"/>
    <w:rsid w:val="4690539D"/>
    <w:rsid w:val="469A461D"/>
    <w:rsid w:val="46B02CAB"/>
    <w:rsid w:val="46BA11BD"/>
    <w:rsid w:val="46CC23ED"/>
    <w:rsid w:val="46EF1E6C"/>
    <w:rsid w:val="471A0A9E"/>
    <w:rsid w:val="471F5698"/>
    <w:rsid w:val="472F7B17"/>
    <w:rsid w:val="476F0909"/>
    <w:rsid w:val="478F2103"/>
    <w:rsid w:val="47A76AB1"/>
    <w:rsid w:val="47EC0DCB"/>
    <w:rsid w:val="48011713"/>
    <w:rsid w:val="481C69C6"/>
    <w:rsid w:val="4823303F"/>
    <w:rsid w:val="48271190"/>
    <w:rsid w:val="48401E0D"/>
    <w:rsid w:val="487744D6"/>
    <w:rsid w:val="489839F7"/>
    <w:rsid w:val="48F549A5"/>
    <w:rsid w:val="49013A70"/>
    <w:rsid w:val="4904488D"/>
    <w:rsid w:val="491136DA"/>
    <w:rsid w:val="491B49BA"/>
    <w:rsid w:val="491B53F5"/>
    <w:rsid w:val="492C6A8B"/>
    <w:rsid w:val="493F20C4"/>
    <w:rsid w:val="49664156"/>
    <w:rsid w:val="497B36D4"/>
    <w:rsid w:val="499950FB"/>
    <w:rsid w:val="49AE410D"/>
    <w:rsid w:val="49C93C84"/>
    <w:rsid w:val="4A1B1EF7"/>
    <w:rsid w:val="4A232A32"/>
    <w:rsid w:val="4A2761B0"/>
    <w:rsid w:val="4A2D4000"/>
    <w:rsid w:val="4ABC687A"/>
    <w:rsid w:val="4AE16115"/>
    <w:rsid w:val="4AE661E9"/>
    <w:rsid w:val="4AE77304"/>
    <w:rsid w:val="4B1A5FB5"/>
    <w:rsid w:val="4B221912"/>
    <w:rsid w:val="4B281581"/>
    <w:rsid w:val="4B470B13"/>
    <w:rsid w:val="4B5C2540"/>
    <w:rsid w:val="4B8E70BC"/>
    <w:rsid w:val="4B9E3DF6"/>
    <w:rsid w:val="4BB95634"/>
    <w:rsid w:val="4BC235AE"/>
    <w:rsid w:val="4BC752BD"/>
    <w:rsid w:val="4BCE5B90"/>
    <w:rsid w:val="4BD3090C"/>
    <w:rsid w:val="4BE81761"/>
    <w:rsid w:val="4C3677AE"/>
    <w:rsid w:val="4C4D333F"/>
    <w:rsid w:val="4C5A60C8"/>
    <w:rsid w:val="4C677E3E"/>
    <w:rsid w:val="4C714C8A"/>
    <w:rsid w:val="4C7E3E23"/>
    <w:rsid w:val="4C9A1533"/>
    <w:rsid w:val="4CAA1F4A"/>
    <w:rsid w:val="4CBE4417"/>
    <w:rsid w:val="4CE612D7"/>
    <w:rsid w:val="4CE92A73"/>
    <w:rsid w:val="4D087753"/>
    <w:rsid w:val="4D0D0348"/>
    <w:rsid w:val="4D115A38"/>
    <w:rsid w:val="4D31780D"/>
    <w:rsid w:val="4D4A774E"/>
    <w:rsid w:val="4D521A0C"/>
    <w:rsid w:val="4D66647C"/>
    <w:rsid w:val="4D6C019D"/>
    <w:rsid w:val="4D994B3D"/>
    <w:rsid w:val="4DA01B65"/>
    <w:rsid w:val="4DA12854"/>
    <w:rsid w:val="4DA638EF"/>
    <w:rsid w:val="4DB91BDD"/>
    <w:rsid w:val="4DCE19DC"/>
    <w:rsid w:val="4E092CA1"/>
    <w:rsid w:val="4E2931FC"/>
    <w:rsid w:val="4E2B16B9"/>
    <w:rsid w:val="4E406DDB"/>
    <w:rsid w:val="4E461F70"/>
    <w:rsid w:val="4E726D97"/>
    <w:rsid w:val="4E7A651D"/>
    <w:rsid w:val="4E9C7642"/>
    <w:rsid w:val="4E9E52F1"/>
    <w:rsid w:val="4E9E7236"/>
    <w:rsid w:val="4EB16C49"/>
    <w:rsid w:val="4EBC4F5E"/>
    <w:rsid w:val="4F16768C"/>
    <w:rsid w:val="4F2F4CD6"/>
    <w:rsid w:val="4F483C48"/>
    <w:rsid w:val="4F4844D6"/>
    <w:rsid w:val="4F5C0586"/>
    <w:rsid w:val="4F793F28"/>
    <w:rsid w:val="4F913C0D"/>
    <w:rsid w:val="4F920B16"/>
    <w:rsid w:val="4FAC2680"/>
    <w:rsid w:val="4FAE39AE"/>
    <w:rsid w:val="4FAF47F1"/>
    <w:rsid w:val="4FD80D7B"/>
    <w:rsid w:val="4FDC32A3"/>
    <w:rsid w:val="4FFF48BB"/>
    <w:rsid w:val="50147277"/>
    <w:rsid w:val="505B456C"/>
    <w:rsid w:val="505E09C9"/>
    <w:rsid w:val="505E0CE4"/>
    <w:rsid w:val="50650662"/>
    <w:rsid w:val="509337E9"/>
    <w:rsid w:val="50A95F2B"/>
    <w:rsid w:val="50C1205C"/>
    <w:rsid w:val="50CB7B96"/>
    <w:rsid w:val="513F0F16"/>
    <w:rsid w:val="515C4E67"/>
    <w:rsid w:val="516A32C5"/>
    <w:rsid w:val="516B7331"/>
    <w:rsid w:val="51736276"/>
    <w:rsid w:val="5180327A"/>
    <w:rsid w:val="51961414"/>
    <w:rsid w:val="51A0590C"/>
    <w:rsid w:val="51B3461E"/>
    <w:rsid w:val="51F23759"/>
    <w:rsid w:val="51F4022C"/>
    <w:rsid w:val="52205277"/>
    <w:rsid w:val="5226507D"/>
    <w:rsid w:val="522D0DD1"/>
    <w:rsid w:val="523B05D7"/>
    <w:rsid w:val="526B60C4"/>
    <w:rsid w:val="527D1F2E"/>
    <w:rsid w:val="52891C92"/>
    <w:rsid w:val="528C2220"/>
    <w:rsid w:val="52CD012E"/>
    <w:rsid w:val="52CE189B"/>
    <w:rsid w:val="52DA065F"/>
    <w:rsid w:val="53034162"/>
    <w:rsid w:val="530E74B7"/>
    <w:rsid w:val="531358DE"/>
    <w:rsid w:val="532277F7"/>
    <w:rsid w:val="53250CBF"/>
    <w:rsid w:val="53296C79"/>
    <w:rsid w:val="5332555F"/>
    <w:rsid w:val="533B6D47"/>
    <w:rsid w:val="534328B9"/>
    <w:rsid w:val="537C23BF"/>
    <w:rsid w:val="537D0360"/>
    <w:rsid w:val="537F42BA"/>
    <w:rsid w:val="538B7F2B"/>
    <w:rsid w:val="53AB3ED4"/>
    <w:rsid w:val="53E7311E"/>
    <w:rsid w:val="54173E2D"/>
    <w:rsid w:val="541F7C44"/>
    <w:rsid w:val="543734F7"/>
    <w:rsid w:val="547277F2"/>
    <w:rsid w:val="54B000C6"/>
    <w:rsid w:val="54E81963"/>
    <w:rsid w:val="55176CD2"/>
    <w:rsid w:val="55201FCD"/>
    <w:rsid w:val="55271150"/>
    <w:rsid w:val="5544046E"/>
    <w:rsid w:val="55452810"/>
    <w:rsid w:val="555779DA"/>
    <w:rsid w:val="555B3320"/>
    <w:rsid w:val="555B3525"/>
    <w:rsid w:val="555D09C0"/>
    <w:rsid w:val="558A59A6"/>
    <w:rsid w:val="5595165D"/>
    <w:rsid w:val="55A03630"/>
    <w:rsid w:val="55B13E8F"/>
    <w:rsid w:val="55BE2831"/>
    <w:rsid w:val="55D5217F"/>
    <w:rsid w:val="560919A3"/>
    <w:rsid w:val="561375B9"/>
    <w:rsid w:val="56187F25"/>
    <w:rsid w:val="56487837"/>
    <w:rsid w:val="56810D5F"/>
    <w:rsid w:val="56903F5F"/>
    <w:rsid w:val="56AA6C62"/>
    <w:rsid w:val="56B45D43"/>
    <w:rsid w:val="56D17159"/>
    <w:rsid w:val="56FE4779"/>
    <w:rsid w:val="571865A7"/>
    <w:rsid w:val="571D294D"/>
    <w:rsid w:val="572A05FA"/>
    <w:rsid w:val="574240B3"/>
    <w:rsid w:val="5798495E"/>
    <w:rsid w:val="57A54668"/>
    <w:rsid w:val="57A9177D"/>
    <w:rsid w:val="57BF35F4"/>
    <w:rsid w:val="57D62755"/>
    <w:rsid w:val="57EE718F"/>
    <w:rsid w:val="57F91B47"/>
    <w:rsid w:val="58004782"/>
    <w:rsid w:val="5836684F"/>
    <w:rsid w:val="58402FA1"/>
    <w:rsid w:val="584765A3"/>
    <w:rsid w:val="58484011"/>
    <w:rsid w:val="584A27D7"/>
    <w:rsid w:val="586570A6"/>
    <w:rsid w:val="58AD664E"/>
    <w:rsid w:val="58C11136"/>
    <w:rsid w:val="58CA7F6E"/>
    <w:rsid w:val="58D80A62"/>
    <w:rsid w:val="58DF4E50"/>
    <w:rsid w:val="58F83431"/>
    <w:rsid w:val="59094DF0"/>
    <w:rsid w:val="59103135"/>
    <w:rsid w:val="59106321"/>
    <w:rsid w:val="59107958"/>
    <w:rsid w:val="592A782D"/>
    <w:rsid w:val="596F3655"/>
    <w:rsid w:val="596F39CC"/>
    <w:rsid w:val="598C3EE6"/>
    <w:rsid w:val="598F2370"/>
    <w:rsid w:val="599D0C4F"/>
    <w:rsid w:val="59A168C0"/>
    <w:rsid w:val="5A0F7319"/>
    <w:rsid w:val="5A1434FC"/>
    <w:rsid w:val="5A1A534F"/>
    <w:rsid w:val="5A2A3743"/>
    <w:rsid w:val="5A3820AA"/>
    <w:rsid w:val="5A4C41EE"/>
    <w:rsid w:val="5A6B49D9"/>
    <w:rsid w:val="5A7D0C9E"/>
    <w:rsid w:val="5A7D4FDC"/>
    <w:rsid w:val="5A8F27FF"/>
    <w:rsid w:val="5AA6004B"/>
    <w:rsid w:val="5AA603C4"/>
    <w:rsid w:val="5AC876C0"/>
    <w:rsid w:val="5AD5765B"/>
    <w:rsid w:val="5AF42951"/>
    <w:rsid w:val="5AFD6C74"/>
    <w:rsid w:val="5B0777BD"/>
    <w:rsid w:val="5B0B114E"/>
    <w:rsid w:val="5B0E57F0"/>
    <w:rsid w:val="5B174C4F"/>
    <w:rsid w:val="5B242155"/>
    <w:rsid w:val="5B4E174E"/>
    <w:rsid w:val="5B522A31"/>
    <w:rsid w:val="5B5F08D2"/>
    <w:rsid w:val="5B6306DB"/>
    <w:rsid w:val="5BD24124"/>
    <w:rsid w:val="5BF02234"/>
    <w:rsid w:val="5BF178BC"/>
    <w:rsid w:val="5C001918"/>
    <w:rsid w:val="5C3435DF"/>
    <w:rsid w:val="5C3C6B7E"/>
    <w:rsid w:val="5C8D66ED"/>
    <w:rsid w:val="5C987A6F"/>
    <w:rsid w:val="5D011730"/>
    <w:rsid w:val="5D0D6309"/>
    <w:rsid w:val="5D1A2071"/>
    <w:rsid w:val="5D3F1174"/>
    <w:rsid w:val="5D48663D"/>
    <w:rsid w:val="5D6503C5"/>
    <w:rsid w:val="5D6714AB"/>
    <w:rsid w:val="5D7F6ADB"/>
    <w:rsid w:val="5D8676B3"/>
    <w:rsid w:val="5D9B1D12"/>
    <w:rsid w:val="5DA06CD9"/>
    <w:rsid w:val="5DC42740"/>
    <w:rsid w:val="5DD230AF"/>
    <w:rsid w:val="5DD72A01"/>
    <w:rsid w:val="5DEB4E56"/>
    <w:rsid w:val="5E240C4D"/>
    <w:rsid w:val="5E2C4515"/>
    <w:rsid w:val="5E2D44CC"/>
    <w:rsid w:val="5E410E55"/>
    <w:rsid w:val="5E5258F8"/>
    <w:rsid w:val="5E5F5DBE"/>
    <w:rsid w:val="5E8E3872"/>
    <w:rsid w:val="5E92321F"/>
    <w:rsid w:val="5E946951"/>
    <w:rsid w:val="5E990B03"/>
    <w:rsid w:val="5EA410F5"/>
    <w:rsid w:val="5EA54320"/>
    <w:rsid w:val="5EB82509"/>
    <w:rsid w:val="5F102057"/>
    <w:rsid w:val="5F24618B"/>
    <w:rsid w:val="5F4E0347"/>
    <w:rsid w:val="5F5C0E82"/>
    <w:rsid w:val="5F727B9F"/>
    <w:rsid w:val="5FA57AE5"/>
    <w:rsid w:val="5FB321D6"/>
    <w:rsid w:val="5FC176A0"/>
    <w:rsid w:val="5FD4428C"/>
    <w:rsid w:val="6002023F"/>
    <w:rsid w:val="60496758"/>
    <w:rsid w:val="604C1673"/>
    <w:rsid w:val="605670F8"/>
    <w:rsid w:val="60590F94"/>
    <w:rsid w:val="607344FD"/>
    <w:rsid w:val="608C4789"/>
    <w:rsid w:val="60A30C8F"/>
    <w:rsid w:val="60A30D33"/>
    <w:rsid w:val="60C05C3A"/>
    <w:rsid w:val="60DA1507"/>
    <w:rsid w:val="60F66AD2"/>
    <w:rsid w:val="60FB05B5"/>
    <w:rsid w:val="60FC7BEC"/>
    <w:rsid w:val="60FD5546"/>
    <w:rsid w:val="61271BF0"/>
    <w:rsid w:val="612A526A"/>
    <w:rsid w:val="613D003E"/>
    <w:rsid w:val="61637929"/>
    <w:rsid w:val="61695AD8"/>
    <w:rsid w:val="6172137D"/>
    <w:rsid w:val="619C427D"/>
    <w:rsid w:val="619C7A7A"/>
    <w:rsid w:val="61A53C97"/>
    <w:rsid w:val="61B37682"/>
    <w:rsid w:val="61B43C9C"/>
    <w:rsid w:val="61D606A1"/>
    <w:rsid w:val="62092F51"/>
    <w:rsid w:val="62151EE8"/>
    <w:rsid w:val="621E771F"/>
    <w:rsid w:val="62256F97"/>
    <w:rsid w:val="6295248E"/>
    <w:rsid w:val="62BD68B9"/>
    <w:rsid w:val="62C253B4"/>
    <w:rsid w:val="62DD5264"/>
    <w:rsid w:val="62EC7758"/>
    <w:rsid w:val="630E60C5"/>
    <w:rsid w:val="63121BD1"/>
    <w:rsid w:val="6338770C"/>
    <w:rsid w:val="63452FA0"/>
    <w:rsid w:val="634D566E"/>
    <w:rsid w:val="635B2744"/>
    <w:rsid w:val="63701059"/>
    <w:rsid w:val="639478B3"/>
    <w:rsid w:val="63A1155A"/>
    <w:rsid w:val="63AD42C6"/>
    <w:rsid w:val="63B97BF9"/>
    <w:rsid w:val="63DE7295"/>
    <w:rsid w:val="63E163F9"/>
    <w:rsid w:val="63F77674"/>
    <w:rsid w:val="64176AEA"/>
    <w:rsid w:val="643D1C46"/>
    <w:rsid w:val="64501CEA"/>
    <w:rsid w:val="64514231"/>
    <w:rsid w:val="645E6238"/>
    <w:rsid w:val="646E2CEB"/>
    <w:rsid w:val="64740198"/>
    <w:rsid w:val="64746C6E"/>
    <w:rsid w:val="64CF7A00"/>
    <w:rsid w:val="64EE6A20"/>
    <w:rsid w:val="65073EEF"/>
    <w:rsid w:val="650F33E6"/>
    <w:rsid w:val="652E073D"/>
    <w:rsid w:val="655D1B35"/>
    <w:rsid w:val="6568575F"/>
    <w:rsid w:val="65782D9D"/>
    <w:rsid w:val="658A1FD2"/>
    <w:rsid w:val="659F676C"/>
    <w:rsid w:val="65DF6239"/>
    <w:rsid w:val="65E35DC2"/>
    <w:rsid w:val="65F3568C"/>
    <w:rsid w:val="660D3222"/>
    <w:rsid w:val="66112A16"/>
    <w:rsid w:val="661171B7"/>
    <w:rsid w:val="66230CCD"/>
    <w:rsid w:val="662C402A"/>
    <w:rsid w:val="66823A9D"/>
    <w:rsid w:val="66A1342B"/>
    <w:rsid w:val="66BD3B90"/>
    <w:rsid w:val="66C81752"/>
    <w:rsid w:val="66F04962"/>
    <w:rsid w:val="67010561"/>
    <w:rsid w:val="6711452F"/>
    <w:rsid w:val="6715390B"/>
    <w:rsid w:val="673D33EB"/>
    <w:rsid w:val="67546BF5"/>
    <w:rsid w:val="67774C70"/>
    <w:rsid w:val="67932D31"/>
    <w:rsid w:val="680403C2"/>
    <w:rsid w:val="68160B87"/>
    <w:rsid w:val="684374C0"/>
    <w:rsid w:val="684E5BA7"/>
    <w:rsid w:val="685816B5"/>
    <w:rsid w:val="68703ED2"/>
    <w:rsid w:val="68D86E88"/>
    <w:rsid w:val="68EF4EF8"/>
    <w:rsid w:val="69141328"/>
    <w:rsid w:val="6921586D"/>
    <w:rsid w:val="69683BA9"/>
    <w:rsid w:val="696D03C4"/>
    <w:rsid w:val="69844E9E"/>
    <w:rsid w:val="698575BE"/>
    <w:rsid w:val="698E2B8E"/>
    <w:rsid w:val="6A0B4DA2"/>
    <w:rsid w:val="6A5A1FEB"/>
    <w:rsid w:val="6A633948"/>
    <w:rsid w:val="6A661F5C"/>
    <w:rsid w:val="6A837C0B"/>
    <w:rsid w:val="6AC35363"/>
    <w:rsid w:val="6AC42099"/>
    <w:rsid w:val="6AD34853"/>
    <w:rsid w:val="6AE6439E"/>
    <w:rsid w:val="6AF64DA2"/>
    <w:rsid w:val="6AF9611F"/>
    <w:rsid w:val="6B345311"/>
    <w:rsid w:val="6B4F2622"/>
    <w:rsid w:val="6B8003E6"/>
    <w:rsid w:val="6B826114"/>
    <w:rsid w:val="6B8D0DDC"/>
    <w:rsid w:val="6BA12FF8"/>
    <w:rsid w:val="6BA37742"/>
    <w:rsid w:val="6BB17B60"/>
    <w:rsid w:val="6BB32772"/>
    <w:rsid w:val="6BB75FAD"/>
    <w:rsid w:val="6BE67C48"/>
    <w:rsid w:val="6BE80110"/>
    <w:rsid w:val="6C2E53E9"/>
    <w:rsid w:val="6C442564"/>
    <w:rsid w:val="6C514BBE"/>
    <w:rsid w:val="6C5E5386"/>
    <w:rsid w:val="6C675E91"/>
    <w:rsid w:val="6C7D38A7"/>
    <w:rsid w:val="6CB5516F"/>
    <w:rsid w:val="6CC612FF"/>
    <w:rsid w:val="6CE05DF3"/>
    <w:rsid w:val="6CF97EBA"/>
    <w:rsid w:val="6CFE17CB"/>
    <w:rsid w:val="6D0F6B99"/>
    <w:rsid w:val="6D164D42"/>
    <w:rsid w:val="6D171CEA"/>
    <w:rsid w:val="6D692681"/>
    <w:rsid w:val="6D836C26"/>
    <w:rsid w:val="6D905B32"/>
    <w:rsid w:val="6D975A0E"/>
    <w:rsid w:val="6D9B7088"/>
    <w:rsid w:val="6D9C1CCC"/>
    <w:rsid w:val="6DAA0141"/>
    <w:rsid w:val="6DB952D2"/>
    <w:rsid w:val="6DBA0B41"/>
    <w:rsid w:val="6DC36FD8"/>
    <w:rsid w:val="6DD1048B"/>
    <w:rsid w:val="6E0A3A7D"/>
    <w:rsid w:val="6E11379E"/>
    <w:rsid w:val="6E2E4D6E"/>
    <w:rsid w:val="6E421D44"/>
    <w:rsid w:val="6E47546A"/>
    <w:rsid w:val="6E7004CA"/>
    <w:rsid w:val="6E733E42"/>
    <w:rsid w:val="6EAC4A27"/>
    <w:rsid w:val="6ED363B7"/>
    <w:rsid w:val="6ED45BCB"/>
    <w:rsid w:val="6EDA2E23"/>
    <w:rsid w:val="6EED1715"/>
    <w:rsid w:val="6F055858"/>
    <w:rsid w:val="6F147D68"/>
    <w:rsid w:val="6F2346A3"/>
    <w:rsid w:val="6F3205BA"/>
    <w:rsid w:val="6F4021D6"/>
    <w:rsid w:val="6F4B0305"/>
    <w:rsid w:val="6F7C6AD8"/>
    <w:rsid w:val="6F9A3937"/>
    <w:rsid w:val="6FA15AD4"/>
    <w:rsid w:val="6FB91F8C"/>
    <w:rsid w:val="6FD8649A"/>
    <w:rsid w:val="6FE462B3"/>
    <w:rsid w:val="70111DDF"/>
    <w:rsid w:val="703D15F7"/>
    <w:rsid w:val="70537226"/>
    <w:rsid w:val="70710506"/>
    <w:rsid w:val="70901102"/>
    <w:rsid w:val="70956D9D"/>
    <w:rsid w:val="70A4007D"/>
    <w:rsid w:val="70E75435"/>
    <w:rsid w:val="710B5252"/>
    <w:rsid w:val="7114756C"/>
    <w:rsid w:val="7119403D"/>
    <w:rsid w:val="71245A38"/>
    <w:rsid w:val="712737B7"/>
    <w:rsid w:val="71663DE2"/>
    <w:rsid w:val="720337B6"/>
    <w:rsid w:val="720707E8"/>
    <w:rsid w:val="720B023B"/>
    <w:rsid w:val="720D60C9"/>
    <w:rsid w:val="72190E55"/>
    <w:rsid w:val="721F0C34"/>
    <w:rsid w:val="72425A4A"/>
    <w:rsid w:val="72477710"/>
    <w:rsid w:val="725641A6"/>
    <w:rsid w:val="72574826"/>
    <w:rsid w:val="727A7EBA"/>
    <w:rsid w:val="72960F62"/>
    <w:rsid w:val="729A798A"/>
    <w:rsid w:val="729B6D01"/>
    <w:rsid w:val="729C3F60"/>
    <w:rsid w:val="72A14615"/>
    <w:rsid w:val="72A67184"/>
    <w:rsid w:val="72CC6B3F"/>
    <w:rsid w:val="72D948AF"/>
    <w:rsid w:val="72E61D7D"/>
    <w:rsid w:val="72FD2E04"/>
    <w:rsid w:val="730B58DD"/>
    <w:rsid w:val="73243E33"/>
    <w:rsid w:val="733373EC"/>
    <w:rsid w:val="733A4444"/>
    <w:rsid w:val="734A6BF2"/>
    <w:rsid w:val="736370CE"/>
    <w:rsid w:val="737778B0"/>
    <w:rsid w:val="739028FB"/>
    <w:rsid w:val="739B1604"/>
    <w:rsid w:val="73A16C79"/>
    <w:rsid w:val="73BD3440"/>
    <w:rsid w:val="73C42155"/>
    <w:rsid w:val="73C60804"/>
    <w:rsid w:val="73CF06D0"/>
    <w:rsid w:val="73DB4C93"/>
    <w:rsid w:val="73E873F2"/>
    <w:rsid w:val="74115AE7"/>
    <w:rsid w:val="74272E6D"/>
    <w:rsid w:val="746022A3"/>
    <w:rsid w:val="7468458B"/>
    <w:rsid w:val="748A3389"/>
    <w:rsid w:val="74AB214E"/>
    <w:rsid w:val="74DD7D93"/>
    <w:rsid w:val="7509100B"/>
    <w:rsid w:val="75414866"/>
    <w:rsid w:val="75452D55"/>
    <w:rsid w:val="754A7FD1"/>
    <w:rsid w:val="755560EA"/>
    <w:rsid w:val="75616EC9"/>
    <w:rsid w:val="758A61FD"/>
    <w:rsid w:val="7592540D"/>
    <w:rsid w:val="75AE07E3"/>
    <w:rsid w:val="75C943EF"/>
    <w:rsid w:val="75CD3301"/>
    <w:rsid w:val="75E17EDC"/>
    <w:rsid w:val="75E2581A"/>
    <w:rsid w:val="75FE3BDB"/>
    <w:rsid w:val="761756AB"/>
    <w:rsid w:val="7632245E"/>
    <w:rsid w:val="7639155F"/>
    <w:rsid w:val="76472434"/>
    <w:rsid w:val="766D797C"/>
    <w:rsid w:val="768B155E"/>
    <w:rsid w:val="76B16D9B"/>
    <w:rsid w:val="76B910A3"/>
    <w:rsid w:val="76D005D1"/>
    <w:rsid w:val="76EA2DC0"/>
    <w:rsid w:val="76FF5713"/>
    <w:rsid w:val="77021BE9"/>
    <w:rsid w:val="770436E6"/>
    <w:rsid w:val="77171926"/>
    <w:rsid w:val="776502A1"/>
    <w:rsid w:val="77A442A7"/>
    <w:rsid w:val="77A93376"/>
    <w:rsid w:val="77B56670"/>
    <w:rsid w:val="77B7561E"/>
    <w:rsid w:val="77C13107"/>
    <w:rsid w:val="77DE1F75"/>
    <w:rsid w:val="77E351ED"/>
    <w:rsid w:val="77F7500B"/>
    <w:rsid w:val="782D3AA5"/>
    <w:rsid w:val="78322C70"/>
    <w:rsid w:val="78350FBB"/>
    <w:rsid w:val="78381869"/>
    <w:rsid w:val="786C3AB4"/>
    <w:rsid w:val="78B100E1"/>
    <w:rsid w:val="78B75D67"/>
    <w:rsid w:val="78C5361E"/>
    <w:rsid w:val="78CB775B"/>
    <w:rsid w:val="78E110F7"/>
    <w:rsid w:val="78F40EA7"/>
    <w:rsid w:val="79293C0D"/>
    <w:rsid w:val="795D6FDD"/>
    <w:rsid w:val="795E25FE"/>
    <w:rsid w:val="797352EE"/>
    <w:rsid w:val="799D518B"/>
    <w:rsid w:val="79A4583C"/>
    <w:rsid w:val="79C7495C"/>
    <w:rsid w:val="79EC35DD"/>
    <w:rsid w:val="79F47B1B"/>
    <w:rsid w:val="79F60B6D"/>
    <w:rsid w:val="7A264495"/>
    <w:rsid w:val="7A2668F7"/>
    <w:rsid w:val="7A2A404A"/>
    <w:rsid w:val="7A355336"/>
    <w:rsid w:val="7A5E71BF"/>
    <w:rsid w:val="7A8E6D33"/>
    <w:rsid w:val="7A8E730F"/>
    <w:rsid w:val="7A993117"/>
    <w:rsid w:val="7AA308FB"/>
    <w:rsid w:val="7AB713D9"/>
    <w:rsid w:val="7AC235EA"/>
    <w:rsid w:val="7AD51D08"/>
    <w:rsid w:val="7AEF3E06"/>
    <w:rsid w:val="7B003A9D"/>
    <w:rsid w:val="7B27587C"/>
    <w:rsid w:val="7B3A5837"/>
    <w:rsid w:val="7C1E7326"/>
    <w:rsid w:val="7C305674"/>
    <w:rsid w:val="7CBD683B"/>
    <w:rsid w:val="7CD1367B"/>
    <w:rsid w:val="7D284196"/>
    <w:rsid w:val="7D2D5DF4"/>
    <w:rsid w:val="7D552A5E"/>
    <w:rsid w:val="7D576913"/>
    <w:rsid w:val="7D58506B"/>
    <w:rsid w:val="7D592A4D"/>
    <w:rsid w:val="7D5A4B13"/>
    <w:rsid w:val="7D6A2050"/>
    <w:rsid w:val="7D6E3C1F"/>
    <w:rsid w:val="7DF973E4"/>
    <w:rsid w:val="7E0B0549"/>
    <w:rsid w:val="7E175C0D"/>
    <w:rsid w:val="7E1B1375"/>
    <w:rsid w:val="7E38608F"/>
    <w:rsid w:val="7E3F111C"/>
    <w:rsid w:val="7E8265E6"/>
    <w:rsid w:val="7E930063"/>
    <w:rsid w:val="7EC41344"/>
    <w:rsid w:val="7EC64112"/>
    <w:rsid w:val="7ED141C5"/>
    <w:rsid w:val="7F01028F"/>
    <w:rsid w:val="7F152ADC"/>
    <w:rsid w:val="7F18620C"/>
    <w:rsid w:val="7F27789E"/>
    <w:rsid w:val="7F3B65A8"/>
    <w:rsid w:val="7F3F1937"/>
    <w:rsid w:val="7F5F593E"/>
    <w:rsid w:val="7F6E0002"/>
    <w:rsid w:val="7F730C86"/>
    <w:rsid w:val="7F935F58"/>
    <w:rsid w:val="7FBB06C0"/>
    <w:rsid w:val="7FD04DDC"/>
    <w:rsid w:val="7FD57A29"/>
    <w:rsid w:val="7FDC67C8"/>
    <w:rsid w:val="7FE56AA1"/>
    <w:rsid w:val="7FE7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qFormat/>
    <w:uiPriority w:val="0"/>
  </w:style>
  <w:style w:type="paragraph" w:styleId="4">
    <w:name w:val="Body Text Indent"/>
    <w:basedOn w:val="1"/>
    <w:qFormat/>
    <w:uiPriority w:val="0"/>
    <w:pPr>
      <w:spacing w:line="360" w:lineRule="auto"/>
      <w:ind w:firstLine="480"/>
    </w:pPr>
    <w:rPr>
      <w:sz w:val="24"/>
      <w:szCs w:val="20"/>
    </w:rPr>
  </w:style>
  <w:style w:type="paragraph" w:styleId="5">
    <w:name w:val="toc 3"/>
    <w:basedOn w:val="1"/>
    <w:next w:val="1"/>
    <w:qFormat/>
    <w:uiPriority w:val="0"/>
    <w:pPr>
      <w:ind w:left="840" w:leftChars="400"/>
    </w:pPr>
  </w:style>
  <w:style w:type="paragraph" w:styleId="6">
    <w:name w:val="Plain Text"/>
    <w:basedOn w:val="1"/>
    <w:qFormat/>
    <w:uiPriority w:val="0"/>
    <w:rPr>
      <w:rFonts w:ascii="宋体" w:hAnsi="Courier New"/>
      <w:szCs w:val="20"/>
    </w:rPr>
  </w:style>
  <w:style w:type="paragraph" w:styleId="7">
    <w:name w:val="Date"/>
    <w:basedOn w:val="1"/>
    <w:next w:val="1"/>
    <w:qFormat/>
    <w:uiPriority w:val="0"/>
    <w:rPr>
      <w:sz w:val="24"/>
      <w:szCs w:val="20"/>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next w:val="1"/>
    <w:qFormat/>
    <w:uiPriority w:val="0"/>
  </w:style>
  <w:style w:type="paragraph" w:styleId="11">
    <w:name w:val="List Number 5"/>
    <w:basedOn w:val="1"/>
    <w:qFormat/>
    <w:uiPriority w:val="0"/>
    <w:pPr>
      <w:numPr>
        <w:ilvl w:val="0"/>
        <w:numId w:val="1"/>
      </w:numPr>
    </w:pPr>
  </w:style>
  <w:style w:type="paragraph" w:styleId="12">
    <w:name w:val="List"/>
    <w:basedOn w:val="1"/>
    <w:qFormat/>
    <w:uiPriority w:val="0"/>
    <w:pPr>
      <w:widowControl w:val="0"/>
      <w:ind w:left="200" w:hanging="200" w:hangingChars="200"/>
      <w:contextualSpacing/>
      <w:jc w:val="both"/>
    </w:pPr>
    <w:rPr>
      <w:rFonts w:ascii="Calibri" w:hAnsi="Calibri" w:eastAsia="宋体" w:cs="Times New Roman"/>
      <w:kern w:val="2"/>
      <w:szCs w:val="24"/>
      <w:lang w:eastAsia="zh-CN"/>
    </w:rPr>
  </w:style>
  <w:style w:type="paragraph" w:styleId="13">
    <w:name w:val="Body Text Indent 3"/>
    <w:basedOn w:val="1"/>
    <w:qFormat/>
    <w:uiPriority w:val="0"/>
    <w:pPr>
      <w:spacing w:after="120"/>
      <w:ind w:left="420" w:leftChars="200"/>
    </w:pPr>
    <w:rPr>
      <w:rFonts w:ascii="Times New Roman" w:hAnsi="Times New Roman"/>
      <w:sz w:val="16"/>
      <w:szCs w:val="16"/>
    </w:rPr>
  </w:style>
  <w:style w:type="paragraph" w:styleId="14">
    <w:name w:val="toc 2"/>
    <w:basedOn w:val="1"/>
    <w:next w:val="1"/>
    <w:qFormat/>
    <w:uiPriority w:val="0"/>
    <w:pPr>
      <w:ind w:left="420" w:leftChars="200"/>
    </w:pPr>
  </w:style>
  <w:style w:type="paragraph" w:styleId="15">
    <w:name w:val="Normal (Web)"/>
    <w:basedOn w:val="1"/>
    <w:next w:val="1"/>
    <w:qFormat/>
    <w:uiPriority w:val="0"/>
    <w:pPr>
      <w:spacing w:beforeAutospacing="1" w:afterAutospacing="1"/>
    </w:pPr>
    <w:rPr>
      <w:rFonts w:cs="Times New Roman"/>
      <w:sz w:val="24"/>
      <w:lang w:eastAsia="zh-CN"/>
    </w:rPr>
  </w:style>
  <w:style w:type="paragraph" w:styleId="16">
    <w:name w:val="Body Text First Indent"/>
    <w:basedOn w:val="3"/>
    <w:qFormat/>
    <w:uiPriority w:val="0"/>
    <w:pPr>
      <w:ind w:firstLine="420"/>
    </w:pPr>
    <w:rPr>
      <w:sz w:val="34"/>
      <w:szCs w:val="20"/>
    </w:rPr>
  </w:style>
  <w:style w:type="paragraph" w:styleId="17">
    <w:name w:val="Body Text First Indent 2"/>
    <w:basedOn w:val="4"/>
    <w:qFormat/>
    <w:uiPriority w:val="0"/>
    <w:pPr>
      <w:tabs>
        <w:tab w:val="left" w:pos="0"/>
        <w:tab w:val="left" w:pos="993"/>
        <w:tab w:val="left" w:pos="1134"/>
      </w:tabs>
    </w:pPr>
    <w:rPr>
      <w:rFonts w:ascii="Times New Roman"/>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TML Sample"/>
    <w:basedOn w:val="20"/>
    <w:qFormat/>
    <w:uiPriority w:val="0"/>
    <w:rPr>
      <w:rFonts w:ascii="Courier New" w:hAnsi="Courier New"/>
    </w:rPr>
  </w:style>
  <w:style w:type="paragraph" w:customStyle="1" w:styleId="23">
    <w:name w:val="xl53"/>
    <w:basedOn w:val="1"/>
    <w:next w:val="1"/>
    <w:qFormat/>
    <w:uiPriority w:val="99"/>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szCs w:val="20"/>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8"/>
      <w:szCs w:val="28"/>
    </w:rPr>
  </w:style>
  <w:style w:type="paragraph" w:customStyle="1" w:styleId="26">
    <w:name w:val="_Style 3"/>
    <w:basedOn w:val="1"/>
    <w:qFormat/>
    <w:uiPriority w:val="99"/>
    <w:pPr>
      <w:spacing w:line="360" w:lineRule="auto"/>
      <w:ind w:firstLine="420" w:firstLineChars="200"/>
    </w:pPr>
    <w:rPr>
      <w:rFonts w:cs="Times New Roman"/>
      <w:color w:val="auto"/>
      <w:sz w:val="24"/>
      <w:lang w:val="zh-CN"/>
    </w:rPr>
  </w:style>
  <w:style w:type="paragraph" w:customStyle="1" w:styleId="27">
    <w:name w:val="正文文本 (6)"/>
    <w:basedOn w:val="1"/>
    <w:qFormat/>
    <w:uiPriority w:val="0"/>
    <w:pPr>
      <w:shd w:val="clear" w:color="auto" w:fill="FFFFFF"/>
      <w:spacing w:before="120" w:after="240" w:line="0" w:lineRule="atLeast"/>
      <w:jc w:val="center"/>
    </w:pPr>
    <w:rPr>
      <w:rFonts w:ascii="宋体" w:hAnsi="宋体" w:cs="宋体"/>
      <w:sz w:val="19"/>
      <w:szCs w:val="19"/>
    </w:rPr>
  </w:style>
  <w:style w:type="paragraph" w:customStyle="1" w:styleId="28">
    <w:name w:val="正文文本 (2)"/>
    <w:basedOn w:val="1"/>
    <w:qFormat/>
    <w:uiPriority w:val="0"/>
    <w:pPr>
      <w:shd w:val="clear" w:color="auto" w:fill="FFFFFF"/>
      <w:spacing w:before="420" w:line="398" w:lineRule="exact"/>
      <w:jc w:val="distribute"/>
    </w:pPr>
    <w:rPr>
      <w:rFonts w:ascii="宋体" w:hAnsi="宋体" w:cs="宋体"/>
      <w:sz w:val="22"/>
      <w:szCs w:val="20"/>
    </w:rPr>
  </w:style>
  <w:style w:type="character" w:customStyle="1" w:styleId="29">
    <w:name w:val="正文文本 (2) + 9.5 pt"/>
    <w:qFormat/>
    <w:uiPriority w:val="0"/>
    <w:rPr>
      <w:rFonts w:hint="eastAsia" w:ascii="宋体" w:hAnsi="宋体" w:eastAsia="宋体" w:cs="宋体"/>
      <w:color w:val="000000"/>
      <w:spacing w:val="0"/>
      <w:w w:val="100"/>
      <w:position w:val="0"/>
      <w:sz w:val="19"/>
      <w:szCs w:val="19"/>
      <w:u w:val="none"/>
      <w:lang w:val="zh-TW" w:eastAsia="zh-TW" w:bidi="zh-TW"/>
    </w:rPr>
  </w:style>
  <w:style w:type="paragraph" w:customStyle="1" w:styleId="30">
    <w:name w:val="Table Paragraph"/>
    <w:basedOn w:val="31"/>
    <w:qFormat/>
    <w:uiPriority w:val="1"/>
  </w:style>
  <w:style w:type="paragraph" w:customStyle="1" w:styleId="31">
    <w:name w:val="正文_0"/>
    <w:basedOn w:val="32"/>
    <w:qFormat/>
    <w:uiPriority w:val="0"/>
    <w:rPr>
      <w:szCs w:val="24"/>
    </w:rPr>
  </w:style>
  <w:style w:type="paragraph" w:customStyle="1" w:styleId="32">
    <w:name w:val="正文_1"/>
    <w:basedOn w:val="33"/>
    <w:qFormat/>
    <w:uiPriority w:val="0"/>
  </w:style>
  <w:style w:type="paragraph" w:customStyle="1" w:styleId="33">
    <w:name w:val="正文_2"/>
    <w:basedOn w:val="34"/>
    <w:next w:val="17"/>
    <w:qFormat/>
    <w:uiPriority w:val="0"/>
  </w:style>
  <w:style w:type="paragraph" w:customStyle="1" w:styleId="3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36">
    <w:name w:val="正文_0_1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日期_0"/>
    <w:basedOn w:val="38"/>
    <w:next w:val="39"/>
    <w:qFormat/>
    <w:uiPriority w:val="0"/>
    <w:pPr>
      <w:ind w:left="100" w:leftChars="2500"/>
    </w:pPr>
    <w:rPr>
      <w:rFonts w:ascii="Times New Roman" w:hAnsi="Times New Roman"/>
      <w:szCs w:val="24"/>
    </w:rPr>
  </w:style>
  <w:style w:type="paragraph" w:customStyle="1" w:styleId="38">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12"/>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首行缩进"/>
    <w:qFormat/>
    <w:uiPriority w:val="0"/>
    <w:pPr>
      <w:kinsoku w:val="0"/>
      <w:autoSpaceDE w:val="0"/>
      <w:autoSpaceDN w:val="0"/>
      <w:adjustRightInd w:val="0"/>
      <w:snapToGrid w:val="0"/>
      <w:ind w:firstLine="480" w:firstLineChars="200"/>
      <w:textAlignment w:val="baseline"/>
    </w:pPr>
    <w:rPr>
      <w:rFonts w:ascii="Arial" w:hAnsi="Arial" w:eastAsia="Arial" w:cs="Arial"/>
      <w:snapToGrid w:val="0"/>
      <w:color w:val="000000"/>
      <w:sz w:val="21"/>
      <w:szCs w:val="20"/>
      <w:lang w:val="zh-CN" w:eastAsia="en-US" w:bidi="ar-SA"/>
    </w:rPr>
  </w:style>
  <w:style w:type="paragraph" w:styleId="41">
    <w:name w:val="No Spacing"/>
    <w:qFormat/>
    <w:uiPriority w:val="1"/>
    <w:pPr>
      <w:widowControl w:val="0"/>
    </w:pPr>
    <w:rPr>
      <w:rFonts w:ascii="宋体" w:hAnsi="宋体"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bfa49fa4-9f38-4454-a380-a0fcda17ad1e</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591E1FF6</paraID>
      <start>5</start>
      <end>10</end>
      <status>ignored</status>
      <modifiedWord/>
      <trackRevisions>false</trackRevisions>
    </reviewItem>
    <reviewItem>
      <errorID>97ab06b5-4f50-4347-87ff-794d7b15408b</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173B1597</paraID>
      <start>8</start>
      <end>13</end>
      <status>ignored</status>
      <modifiedWord/>
      <trackRevisions>false</trackRevisions>
    </reviewItem>
    <reviewItem>
      <errorID>9cc0aa54-8117-459d-96eb-fa175e00b122</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2D011C12</paraID>
      <start>5</start>
      <end>10</end>
      <status>ignored</status>
      <modifiedWord/>
      <trackRevisions>false</trackRevisions>
    </reviewItem>
    <reviewItem>
      <errorID>1d136444-6d2b-4f57-9e4d-72e7bc0c6819</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2D011C12</paraID>
      <start>34</start>
      <end>39</end>
      <status>ignored</status>
      <modifiedWord/>
      <trackRevisions>false</trackRevisions>
    </reviewItem>
    <reviewItem>
      <errorID>2e1993f5-8560-4ca7-81cd-6e1a9daa0371</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3D9AC717</paraID>
      <start>10</start>
      <end>15</end>
      <status>ignored</status>
      <modifiedWord/>
      <trackRevisions>false</trackRevisions>
    </reviewItem>
    <reviewItem>
      <errorID>1e80bc35-594a-4525-b50b-e710dd1b91a1</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3D9AC717</paraID>
      <start>39</start>
      <end>44</end>
      <status>ignored</status>
      <modifiedWord/>
      <trackRevisions>false</trackRevisions>
    </reviewItem>
    <reviewItem>
      <errorID>8e93cef1-de67-4e30-8953-561ad48ce5d9</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17ED7C4C</paraID>
      <start>10</start>
      <end>15</end>
      <status>ignored</status>
      <modifiedWord/>
      <trackRevisions>false</trackRevisions>
    </reviewItem>
    <reviewItem>
      <errorID>9ce998c5-b2df-4d28-b122-9129222534eb</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17ED7C4C</paraID>
      <start>93</start>
      <end>98</end>
      <status>ignored</status>
      <modifiedWord/>
      <trackRevisions>false</trackRevisions>
    </reviewItem>
    <reviewItem>
      <errorID>06261057-f765-4377-b3b3-92accc2f5fc8</errorID>
      <errorWord>含概</errorWord>
      <group>L1_Word</group>
      <groupName>字词问题</groupName>
      <ability>L2_Typo</ability>
      <abilityName>字词错误</abilityName>
      <candidateList>
        <item>涵盖</item>
      </candidateList>
      <explain/>
      <paraID>2AF2C67C</paraID>
      <start>22</start>
      <end>24</end>
      <status>ignored</status>
      <modifiedWord/>
      <trackRevisions>false</trackRevisions>
    </reviewItem>
    <reviewItem>
      <errorID>5b9ccad7-ff38-4d9e-b4d7-94f4d31434cc</errorID>
      <errorWord>上午00:00</errorWord>
      <group>L1_Knowledge</group>
      <groupName>知识性问题</groupName>
      <ability>L2_Time</ability>
      <abilityName>日期时间</abilityName>
      <candidateList/>
      <explain>时间与前缀不匹配，可能的时间前缀有“下午、晚上、凌晨、午夜”。</explain>
      <paraID>  D153CB</paraID>
      <start>27</start>
      <end>34</end>
      <status>ignored</status>
      <modifiedWord/>
      <trackRevisions>false</trackRevisions>
    </reviewItem>
    <reviewItem>
      <errorID>7c5456cc-4ead-4e38-b778-87e2d53c4d9d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641FC827</paraID>
      <start>35</start>
      <end>36</end>
      <status>ignored</status>
      <modifiedWord/>
      <trackRevisions>false</trackRevisions>
    </reviewItem>
    <reviewItem>
      <errorID>3df72c36-cfbc-4dc6-9792-b64764d46927</errorID>
      <errorWord>操作合</errorWord>
      <group>L1_Word</group>
      <groupName>字词问题</groupName>
      <ability>L2_Typo</ability>
      <abilityName>字词错误</abilityName>
      <candidateList>
        <item>操作台</item>
      </candidateList>
      <explain/>
      <paraID>3D20C731</paraID>
      <start>7</start>
      <end>10</end>
      <status>ignored</status>
      <modifiedWord/>
      <trackRevisions>false</trackRevisions>
    </reviewItem>
    <reviewItem>
      <errorID>1799c0f7-3d5e-4b01-8ff0-c9926a11565e</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13847F78</paraID>
      <start>7</start>
      <end>12</end>
      <status>ignored</status>
      <modifiedWord/>
      <trackRevisions>false</trackRevisions>
    </reviewItem>
    <reviewItem>
      <errorID>2ef70ddb-1d67-4aad-a21c-c73e708b3e25</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7EC3961A</paraID>
      <start>7</start>
      <end>12</end>
      <status>ignored</status>
      <modifiedWord/>
      <trackRevisions>false</trackRevisions>
    </reviewItem>
    <reviewItem>
      <errorID>7985ada5-11f9-4b54-b47d-acad237e4dc7</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343D404F</paraID>
      <start>6</start>
      <end>11</end>
      <status>ignored</status>
      <modifiedWord/>
      <trackRevisions>false</trackRevisions>
    </reviewItem>
    <reviewItem>
      <errorID>89ed5bd3-b4b7-478b-8b6e-a35b40990ae3</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 1655D86</paraID>
      <start>7</start>
      <end>12</end>
      <status>ignored</status>
      <modifiedWord/>
      <trackRevisions>false</trackRevisions>
    </reviewItem>
    <reviewItem>
      <errorID>cd7a4424-265e-4709-be00-f1c2e53ca2e2</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311E5133</paraID>
      <start>5</start>
      <end>10</end>
      <status>ignored</status>
      <modifiedWord/>
      <trackRevisions>false</trackRevisions>
    </reviewItem>
    <reviewItem>
      <errorID>77ab3edd-d19c-46a8-b5a2-23e4919fe842</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311E5133</paraID>
      <start>34</start>
      <end>39</end>
      <status>ignored</status>
      <modifiedWord/>
      <trackRevisions>false</trackRevisions>
    </reviewItem>
    <reviewItem>
      <errorID>ea9e5535-4ca9-4f9d-a64b-bccb33e7fd63</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  EE29DC</paraID>
      <start>0</start>
      <end>5</end>
      <status>ignored</status>
      <modifiedWord/>
      <trackRevisions>false</trackRevisions>
    </reviewItem>
    <reviewItem>
      <errorID>8647f9ab-e132-4381-af24-855082b868ca</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7991134A</paraID>
      <start>5</start>
      <end>10</end>
      <status>ignored</status>
      <modifiedWord/>
      <trackRevisions>false</trackRevisions>
    </reviewItem>
    <reviewItem>
      <errorID>01a4b4f0-4cb8-4a9d-b9a3-67824f2975d6</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7991134A</paraID>
      <start>88</start>
      <end>93</end>
      <status>ignored</status>
      <modifiedWord/>
      <trackRevisions>false</trackRevisions>
    </reviewItem>
    <reviewItem>
      <errorID>4142dfce-8d0e-47c3-acc0-212231cf7d6e</errorID>
      <errorWord>含概</errorWord>
      <group>L1_Word</group>
      <groupName>字词问题</groupName>
      <ability>L2_Typo</ability>
      <abilityName>字词错误</abilityName>
      <candidateList>
        <item>涵盖</item>
      </candidateList>
      <explain/>
      <paraID>44F7F6A1</paraID>
      <start>22</start>
      <end>24</end>
      <status>ignored</status>
      <modifiedWord/>
      <trackRevisions>false</trackRevisions>
    </reviewItem>
    <reviewItem>
      <errorID>25572144-228d-4736-83d0-611f5b144ca9</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74406AC7</paraID>
      <start>10</start>
      <end>15</end>
      <status>ignored</status>
      <modifiedWord/>
      <trackRevisions>false</trackRevisions>
    </reviewItem>
    <reviewItem>
      <errorID>962da87c-2af3-495b-a170-76f4502b1d2b</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40AC0E36</paraID>
      <start>7</start>
      <end>12</end>
      <status>ignored</status>
      <modifiedWord/>
      <trackRevisions>false</trackRevisions>
    </reviewItem>
    <reviewItem>
      <errorID>1ad6fdc4-1324-4614-b0d2-6aa16699d61e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754E9A62</paraID>
      <start>0</start>
      <end>2</end>
      <status>ignored</status>
      <modifiedWord/>
      <trackRevisions>false</trackRevisions>
    </reviewItem>
    <reviewItem>
      <errorID>7dfa86e9-2359-4f52-aa09-fcbe34c48561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7BEB9BF7</paraID>
      <start>0</start>
      <end>2</end>
      <status>ignored</status>
      <modifiedWord/>
      <trackRevisions>false</trackRevisions>
    </reviewItem>
    <reviewItem>
      <errorID>18ae27a1-3a86-4815-a2b5-58650c98c95f</errorID>
      <errorWord>，</errorWord>
      <group>L1_Word</group>
      <groupName>字词问题</groupName>
      <ability>L2_Typo</ability>
      <abilityName>字词错误</abilityName>
      <candidateList>
        <item>，希</item>
      </candidateList>
      <explain/>
      <paraID>7BEB9BF7</paraID>
      <start>73</start>
      <end>74</end>
      <status>ignored</status>
      <modifiedWord/>
      <trackRevisions>false</trackRevisions>
    </reviewItem>
    <reviewItem>
      <errorID>fc500769-61cf-43bb-9328-6e6ff916e8b6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30A055B6</paraID>
      <start>0</start>
      <end>2</end>
      <status>ignored</status>
      <modifiedWord/>
      <trackRevisions>false</trackRevisions>
    </reviewItem>
    <reviewItem>
      <errorID>53254a99-d099-48c3-8eba-652c94737ad5</errorID>
      <errorWord>操作合</errorWord>
      <group>L1_Word</group>
      <groupName>字词问题</groupName>
      <ability>L2_Typo</ability>
      <abilityName>字词错误</abilityName>
      <candidateList>
        <item>操作台</item>
      </candidateList>
      <explain/>
      <paraID>11B8911B</paraID>
      <start>7</start>
      <end>10</end>
      <status>ignored</status>
      <modifiedWord/>
      <trackRevisions>false</trackRevisions>
    </reviewItem>
    <reviewItem>
      <errorID>7b32e2c0-bbcd-4e91-9e3b-340908974281</errorID>
      <errorWord>.</errorWord>
      <group>L1_Format</group>
      <groupName>格式问题</groupName>
      <ability>L2_HalfPunc</ability>
      <abilityName>全半角检查</abilityName>
      <candidateList>
        <item>。</item>
      </candidateList>
      <explain>文本全半角错误。</explain>
      <paraID>2C5B4ADC</paraID>
      <start>13</start>
      <end>14</end>
      <status>ignored</status>
      <modifiedWord/>
      <trackRevisions>false</trackRevisions>
    </reviewItem>
    <reviewItem>
      <errorID>1274c3cf-525e-4ba4-b2d2-09a2b6c7e662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144FF47F</paraID>
      <start>0</start>
      <end>2</end>
      <status>ignored</status>
      <modifiedWord/>
      <trackRevisions>false</trackRevisions>
    </reviewItem>
    <reviewItem>
      <errorID>788652a0-69e4-4591-916f-bcda2e18284f</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49C1740B</paraID>
      <start>18</start>
      <end>23</end>
      <status>ignored</status>
      <modifiedWord/>
      <trackRevisions>false</trackRevisions>
    </reviewItem>
    <reviewItem>
      <errorID>6ce43075-2f89-445d-bf69-918de62bae21</errorID>
      <errorWord>投标项的</errorWord>
      <group>L1_Word</group>
      <groupName>字词问题</groupName>
      <ability>L2_Typo</ability>
      <abilityName>字词错误</abilityName>
      <candidateList>
        <item>投标项目的</item>
      </candidateList>
      <explain/>
      <paraID>6B9A132A</paraID>
      <start>77</start>
      <end>81</end>
      <status>ignored</status>
      <modifiedWord/>
      <trackRevisions>false</trackRevisions>
    </reviewItem>
    <reviewItem>
      <errorID>4ba686d5-2222-482f-82e6-4fd90b973897</errorID>
      <errorWord>（</errorWord>
      <group>L1_Punc</group>
      <groupName>标点问题</groupName>
      <ability>L2_Punc</ability>
      <abilityName>标点符号检查</abilityName>
      <candidateList/>
      <explain>同一形式括号套用。</explain>
      <paraID>13787AD0</paraID>
      <start>45</start>
      <end>46</end>
      <status>ignored</status>
      <modifiedWord/>
      <trackRevisions>false</trackRevisions>
    </reviewItem>
    <reviewItem>
      <errorID>c5a03bbd-c101-4015-a926-f0f0eb27f728</errorID>
      <errorWord>）</errorWord>
      <group>L1_Punc</group>
      <groupName>标点问题</groupName>
      <ability>L2_Punc</ability>
      <abilityName>标点符号检查</abilityName>
      <candidateList/>
      <explain>同一形式括号套用。</explain>
      <paraID>13787AD0</paraID>
      <start>78</start>
      <end>79</end>
      <status>ignored</status>
      <modifiedWord/>
      <trackRevisions>false</trackRevisions>
    </reviewItem>
    <reviewItem>
      <errorID>136febeb-caef-4545-bd12-7e6ea606e9b8</errorID>
      <errorWord>》</errorWord>
      <group>L1_Word</group>
      <groupName>字词问题</groupName>
      <ability>L2_Typo</ability>
      <abilityName>字词错误</abilityName>
      <candidateList>
        <item>》中</item>
      </candidateList>
      <explain/>
      <paraID>2C11DD51</paraID>
      <start>22</start>
      <end>24</end>
      <status>modified</status>
      <modifiedWord>》中</modifiedWord>
      <trackRevisions>false</trackRevisions>
    </reviewItem>
    <reviewItem>
      <errorID>e9155d32-9c6c-4085-8ecb-ad05a170e1b5</errorID>
      <errorWord>.</errorWord>
      <group>L1_Format</group>
      <groupName>格式问题</groupName>
      <ability>L2_HalfPunc</ability>
      <abilityName>全半角检查</abilityName>
      <candidateList>
        <item>。</item>
      </candidateList>
      <explain>文本全半角错误。</explain>
      <paraID>243B255A</paraID>
      <start>98</start>
      <end>99</end>
      <status>ignored</status>
      <modifiedWord/>
      <trackRevisions>false</trackRevisions>
    </reviewItem>
    <reviewItem>
      <errorID>eb01ff4e-dc2c-44a9-bb63-837547c8d3de</errorID>
      <errorWord>.</errorWord>
      <group>L1_Format</group>
      <groupName>格式问题</groupName>
      <ability>L2_HalfPunc</ability>
      <abilityName>全半角检查</abilityName>
      <candidateList>
        <item>。</item>
      </candidateList>
      <explain>文本全半角错误。</explain>
      <paraID>706957F7</paraID>
      <start>81</start>
      <end>82</end>
      <status>ignored</status>
      <modifiedWord/>
      <trackRevisions>false</trackRevisions>
    </reviewItem>
    <reviewItem>
      <errorID>05ba9a58-096d-4cf5-8770-66ae80506e7f</errorID>
      <errorWord>（</errorWord>
      <group>L1_Punc</group>
      <groupName>标点问题</groupName>
      <ability>L2_Punc</ability>
      <abilityName>标点符号检查</abilityName>
      <candidateList/>
      <explain>同一形式括号套用。</explain>
      <paraID> A359C26</paraID>
      <start>49</start>
      <end>50</end>
      <status>ignored</status>
      <modifiedWord/>
      <trackRevisions>false</trackRevisions>
    </reviewItem>
    <reviewItem>
      <errorID>3b91f74e-c40e-4bb3-9f98-1b36a0a5dbc3</errorID>
      <errorWord>）</errorWord>
      <group>L1_Punc</group>
      <groupName>标点问题</groupName>
      <ability>L2_Punc</ability>
      <abilityName>标点符号检查</abilityName>
      <candidateList/>
      <explain>同一形式括号套用。</explain>
      <paraID> A359C26</paraID>
      <start>66</start>
      <end>67</end>
      <status>ignored</status>
      <modifiedWord/>
      <trackRevisions>false</trackRevisions>
    </reviewItem>
    <reviewItem>
      <errorID>40019327-9ba8-4110-8a1b-5b91cc557206</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3916F720</paraID>
      <start>12</start>
      <end>17</end>
      <status>ignored</status>
      <modifiedWord/>
      <trackRevisions>false</trackRevisions>
    </reviewItem>
    <reviewItem>
      <errorID>dbb56db6-25a7-47d5-9963-0b685e478df0</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3916F720</paraID>
      <start>41</start>
      <end>46</end>
      <status>ignored</status>
      <modifiedWord/>
      <trackRevisions>false</trackRevisions>
    </reviewItem>
    <reviewItem>
      <errorID>82b54cf2-b468-4c44-9e67-b2d95569271d</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 D704412</paraID>
      <start>5</start>
      <end>10</end>
      <status>ignored</status>
      <modifiedWord/>
      <trackRevisions>false</trackRevisions>
    </reviewItem>
    <reviewItem>
      <errorID>b0ed55f7-ece6-47c5-b70a-a7088720ddd4</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 D704412</paraID>
      <start>88</start>
      <end>93</end>
      <status>ignored</status>
      <modifiedWord/>
      <trackRevisions>false</trackRevisions>
    </reviewItem>
    <reviewItem>
      <errorID>8b6acc0e-dc26-4187-9f77-3c074265a94e</errorID>
      <errorWord>含概</errorWord>
      <group>L1_Word</group>
      <groupName>字词问题</groupName>
      <ability>L2_Typo</ability>
      <abilityName>字词错误</abilityName>
      <candidateList>
        <item>涵盖</item>
      </candidateList>
      <explain/>
      <paraID> D3575C6</paraID>
      <start>22</start>
      <end>24</end>
      <status>ignored</status>
      <modifiedWord/>
      <trackRevisions>false</trackRevisions>
    </reviewItem>
    <reviewItem>
      <errorID>4932d5f4-34f8-4815-bde6-873f4997e029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3C4F1157</paraID>
      <start>66</start>
      <end>67</end>
      <status>ignored</status>
      <modifiedWord/>
      <trackRevisions>false</trackRevisions>
    </reviewItem>
    <reviewItem>
      <errorID>43cd8728-80d7-4d65-b36f-3122278b48ae</errorID>
      <errorWord>５</errorWord>
      <group>L1_Format</group>
      <groupName>格式问题</groupName>
      <ability>L2_HalfPunc</ability>
      <abilityName>全半角检查</abilityName>
      <candidateList>
        <item>5</item>
      </candidateList>
      <explain>文本全半角错误。</explain>
      <paraID>14A38F6B</paraID>
      <start>49</start>
      <end>50</end>
      <status>ignored</status>
      <modifiedWord/>
      <trackRevisions>false</trackRevisions>
    </reviewItem>
    <reviewItem>
      <errorID>bc9a7809-3986-4819-a96b-d2ddcb5c7d8d</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 2F00D5E</paraID>
      <start>4</start>
      <end>9</end>
      <status>ignored</status>
      <modifiedWord/>
      <trackRevisions>false</trackRevisions>
    </reviewItem>
    <reviewItem>
      <errorID>e30ad984-636c-4859-84be-ac7f9f124e73</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5EE7D58F</paraID>
      <start>26</start>
      <end>31</end>
      <status>ignored</status>
      <modifiedWord/>
      <trackRevisions>false</trackRevisions>
    </reviewItem>
    <reviewItem>
      <errorID>445633e9-afcc-47a6-9cb0-ba98fbc4d90a</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78520826</paraID>
      <start>5</start>
      <end>10</end>
      <status>ignored</status>
      <modifiedWord/>
      <trackRevisions>false</trackRevisions>
    </reviewItem>
    <reviewItem>
      <errorID>9acd685d-4636-4d83-9bda-ef916104d750</errorID>
      <errorWord>察布查尔县</errorWord>
      <group>L1_Knowledge</group>
      <groupName>知识性问题</groupName>
      <ability>L2_Location</ability>
      <abilityName>地名检查</abilityName>
      <candidateList>
        <item>察布查尔锡伯自治县</item>
      </candidateList>
      <explain>自治区州县缩写不规范。《地名管理条例》第十八条规定，标识牌、公共平台发布的信息、各类公文证件、学习类公开出版物、地图、法律法规规定等场景范围内必须使用标准地名。</explain>
      <paraID>1B458713</paraID>
      <start>5</start>
      <end>10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1545b-cc9f-4cd1-b71f-0ea55b098cc5}">
  <ds:schemaRefs/>
</ds:datastoreItem>
</file>

<file path=docProps/app.xml><?xml version="1.0" encoding="utf-8"?>
<Properties xmlns="http://schemas.openxmlformats.org/officeDocument/2006/extended-properties" xmlns:vt="http://schemas.openxmlformats.org/officeDocument/2006/docPropsVTypes">
  <Template>Normal</Template>
  <Pages>76</Pages>
  <Words>6291</Words>
  <Characters>6879</Characters>
  <Lines>1207</Lines>
  <Paragraphs>1001</Paragraphs>
  <TotalTime>8</TotalTime>
  <ScaleCrop>false</ScaleCrop>
  <LinksUpToDate>false</LinksUpToDate>
  <CharactersWithSpaces>6997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2023-10-26T19:14:00Z</dcterms:created>
  <dc:creator>USER</dc:creator>
  <cp:lastModifiedBy>猫猫晒太阳哦</cp:lastModifiedBy>
  <dcterms:modified xsi:type="dcterms:W3CDTF">2026-03-02T04:15:55Z</dcterms:modified>
  <dc:title>政协统办一号楼</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2023-10-27T19:01:42Z</vt:filetime>
  </property>
  <property fmtid="{D5CDD505-2E9C-101B-9397-08002B2CF9AE}" pid="4" name="KSOProductBuildVer">
    <vt:lpwstr>2052-12.1.0.24657</vt:lpwstr>
  </property>
  <property fmtid="{D5CDD505-2E9C-101B-9397-08002B2CF9AE}" pid="5" name="ICV">
    <vt:lpwstr>976C190C627B46F6AC4673D65E9AD1B4_13</vt:lpwstr>
  </property>
  <property fmtid="{D5CDD505-2E9C-101B-9397-08002B2CF9AE}" pid="6" name="KSOTemplateDocerSaveRecord">
    <vt:lpwstr>eyJoZGlkIjoiZTc3MmEwMTYzYjZiNThkODdlNjU0YTBmMDgzODA2NTIiLCJ1c2VySWQiOiI1Nzk5ODg4NzYifQ==</vt:lpwstr>
  </property>
</Properties>
</file>