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91C2F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both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项目编号：JFL2025—QNL36</w:t>
      </w:r>
    </w:p>
    <w:p w14:paraId="05DAA532">
      <w:pPr>
        <w:pStyle w:val="23"/>
        <w:spacing w:before="120" w:beforeAutospacing="0" w:after="120" w:afterAutospacing="0" w:line="0" w:lineRule="atLeast"/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bookmarkStart w:id="31" w:name="_GoBack"/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盐城市青年路初级中学课桌椅采购项目</w:t>
      </w:r>
      <w:bookmarkStart w:id="0" w:name="_Toc16938590"/>
      <w:bookmarkStart w:id="1" w:name="_Toc462564139"/>
      <w:bookmarkStart w:id="2" w:name="_Hlt16619350"/>
      <w:bookmarkStart w:id="3" w:name="_Toc120614244"/>
      <w:bookmarkStart w:id="4" w:name="_Toc20823346"/>
      <w:bookmarkStart w:id="5" w:name="_Hlt26668975"/>
      <w:bookmarkStart w:id="6" w:name="_Hlt26954846"/>
      <w:bookmarkStart w:id="7" w:name="_Hlt16619475"/>
      <w:bookmarkStart w:id="8" w:name="_Hlt26670486"/>
      <w:bookmarkStart w:id="9" w:name="_Hlt26954731"/>
      <w:bookmarkStart w:id="10" w:name="_Hlt26954838"/>
      <w:bookmarkStart w:id="11" w:name="_Toc28359086"/>
      <w:bookmarkStart w:id="12" w:name="_Hlt26954852"/>
      <w:bookmarkStart w:id="13" w:name="_Hlt26670360"/>
      <w:bookmarkStart w:id="14" w:name="_Toc513029226"/>
      <w:bookmarkStart w:id="15" w:name="_Hlt26670482"/>
      <w:bookmarkStart w:id="16" w:name="_Hlt16619369"/>
      <w:bookmarkStart w:id="17" w:name="_Hlt26954739"/>
      <w:bookmarkStart w:id="18" w:name="_Hlt26954848"/>
      <w:r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  <w:t>需求</w:t>
      </w:r>
      <w:bookmarkEnd w:id="0"/>
      <w:bookmarkEnd w:id="1"/>
      <w:bookmarkEnd w:id="2"/>
      <w:bookmarkEnd w:id="3"/>
      <w:bookmarkEnd w:id="4"/>
      <w:bookmarkEnd w:id="31"/>
    </w:p>
    <w:p w14:paraId="4D21CDCA">
      <w:pPr>
        <w:pStyle w:val="2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atLeast"/>
        <w:jc w:val="both"/>
        <w:textAlignment w:val="auto"/>
        <w:rPr>
          <w:rFonts w:hint="eastAsia" w:ascii="宋体" w:hAnsi="宋体" w:cs="宋体" w:eastAsiaTheme="minorEastAsia"/>
          <w:b/>
          <w:bCs/>
          <w:sz w:val="24"/>
          <w:szCs w:val="24"/>
          <w:lang w:val="en-US" w:eastAsia="zh-CN" w:bidi="ar-SA"/>
        </w:rPr>
      </w:pPr>
      <w:bookmarkStart w:id="19" w:name="_Toc26554093"/>
      <w:bookmarkStart w:id="20" w:name="_Toc49090575"/>
      <w:r>
        <w:rPr>
          <w:rFonts w:hint="eastAsia" w:ascii="宋体" w:hAnsi="宋体" w:cs="宋体" w:eastAsiaTheme="minorEastAsia"/>
          <w:b/>
          <w:bCs/>
          <w:sz w:val="24"/>
          <w:szCs w:val="24"/>
          <w:lang w:val="en-US" w:eastAsia="zh-CN" w:bidi="ar-SA"/>
        </w:rPr>
        <w:t>一、项目属性:货物类项目。</w:t>
      </w:r>
      <w:bookmarkEnd w:id="19"/>
      <w:bookmarkEnd w:id="20"/>
    </w:p>
    <w:p w14:paraId="7DD0DC53">
      <w:pPr>
        <w:pStyle w:val="2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atLeast"/>
        <w:jc w:val="both"/>
        <w:textAlignment w:val="auto"/>
        <w:rPr>
          <w:rFonts w:hint="eastAsia" w:ascii="宋体" w:hAnsi="宋体" w:cs="宋体" w:eastAsiaTheme="minorEastAsia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/>
          <w:bCs/>
          <w:sz w:val="24"/>
          <w:szCs w:val="24"/>
          <w:lang w:val="en-US" w:eastAsia="zh-CN" w:bidi="ar-SA"/>
        </w:rPr>
        <w:t>二、总体要求</w:t>
      </w:r>
    </w:p>
    <w:p w14:paraId="35FCA0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480"/>
        <w:textAlignment w:val="auto"/>
        <w:outlineLvl w:val="2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1.各投标人必须能够提供课桌椅尺寸、功能等符合国家标准GB/T3976-2014中0-8号三档升降可调式课桌椅。具体型号分为三大类，分别为0-2号、3-5号、6-8号。免费质保五年，</w:t>
      </w:r>
      <w:r>
        <w:rPr>
          <w:rFonts w:hint="eastAsia" w:ascii="宋体" w:hAnsi="宋体" w:cs="宋体"/>
          <w:b/>
          <w:bCs/>
          <w:sz w:val="24"/>
          <w:szCs w:val="24"/>
        </w:rPr>
        <w:t>具有相对固定的本地化售后服务。</w:t>
      </w:r>
      <w:r>
        <w:rPr>
          <w:rFonts w:hint="eastAsia" w:ascii="宋体" w:hAnsi="宋体" w:cs="宋体"/>
          <w:sz w:val="24"/>
        </w:rPr>
        <w:t>不接受参考示意图以外的其他式样（桌面平整无凹凸、侧边平直不带弧度，参考示意图生产）。</w:t>
      </w:r>
      <w:r>
        <w:rPr>
          <w:rFonts w:hint="eastAsia" w:ascii="宋体" w:hAnsi="宋体" w:cs="宋体"/>
          <w:b/>
          <w:sz w:val="24"/>
        </w:rPr>
        <w:t>中标供应商正式批量生产前的课桌、课椅须得到采购人的认可，课桌椅材质、结构、功能、工艺及总体效果等由采购人确认</w:t>
      </w:r>
      <w:r>
        <w:rPr>
          <w:rFonts w:hint="eastAsia" w:ascii="宋体" w:hAnsi="宋体" w:cs="宋体"/>
          <w:sz w:val="24"/>
        </w:rPr>
        <w:t>。</w:t>
      </w:r>
    </w:p>
    <w:p w14:paraId="722969F6">
      <w:pPr>
        <w:pStyle w:val="200"/>
        <w:spacing w:line="520" w:lineRule="exact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2.本项目课桌、课椅均为三档升降可调式，具体型号分为三大类，分别为0-2号、3-5号、6-8号。示意图作为各大类型号参考图，具体每型号课桌、课椅调节高度按照国家标准GB/T3976-2014执行。每套课桌、课椅升降内管调节孔距离须与国标型号间距完全吻合，调节孔内管上方标注清晰的相应课桌椅型号印记（印记方式可为数字线条、数字钢印或型号颜色喷印，如用颜色喷印须符合国标。），便于学校日后自由调节，以示区分型号。各型号课桌屉箱、课椅板面如需透气、透水孔的，</w:t>
      </w:r>
      <w:r>
        <w:rPr>
          <w:rFonts w:hint="eastAsia" w:ascii="宋体" w:hAnsi="宋体" w:cs="宋体"/>
          <w:b/>
        </w:rPr>
        <w:t xml:space="preserve">无覆盖孔洞尺寸均须≤5mm或≥25mm </w:t>
      </w:r>
      <w:r>
        <w:rPr>
          <w:rFonts w:hint="eastAsia" w:ascii="宋体" w:hAnsi="宋体" w:cs="宋体"/>
        </w:rPr>
        <w:t>。</w:t>
      </w:r>
    </w:p>
    <w:p w14:paraId="1149D52A">
      <w:pPr>
        <w:widowControl/>
        <w:spacing w:line="520" w:lineRule="exact"/>
        <w:ind w:firstLine="480"/>
        <w:outlineLvl w:val="2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3.须严格按照国家家具标准生产制造，绿色环保，无污染，符合GB/T 3325-2017 金属家具通用技术条件、GB/T 32487-2016塑料家具通用技术条件等相关国家标准。货物送达学校时，须随货提供产品合格证（含生产厂家）、使用说明、技术说明等相关资料。</w:t>
      </w:r>
    </w:p>
    <w:p w14:paraId="0072969D">
      <w:pPr>
        <w:widowControl/>
        <w:spacing w:line="520" w:lineRule="exact"/>
        <w:ind w:firstLine="480"/>
        <w:jc w:val="left"/>
        <w:outlineLvl w:val="2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4.课桌椅钢管、钢架、配件等金属连接焊接处均须机械手焊接，确保满焊、无虚焊，焊接处打磨平整无毛刺，所有焊线打磨平整，保证美观、安全、牢固。                                                                                    </w:t>
      </w:r>
    </w:p>
    <w:p w14:paraId="49042802">
      <w:pPr>
        <w:widowControl/>
        <w:spacing w:line="520" w:lineRule="exact"/>
        <w:ind w:firstLine="480"/>
        <w:jc w:val="left"/>
        <w:outlineLvl w:val="2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5.课桌椅制作符合QB/T4071-2010课桌椅行业标准和GB/T3325-2017标准以及与GB 18580-2017、GB 18581-2020、GB 18583-2008、GB 18584—2001、GB 28481—2012等环保性能强制标准。执行GB/T 10357.1—2013、GB/T 10357.2—2013、GB/T 10357.3—2013、GB/T 10357.7—2013等力学标准。</w:t>
      </w:r>
    </w:p>
    <w:p w14:paraId="71D9D3E6">
      <w:pPr>
        <w:widowControl/>
        <w:spacing w:line="520" w:lineRule="exact"/>
        <w:ind w:firstLine="480"/>
        <w:jc w:val="left"/>
        <w:outlineLvl w:val="2"/>
        <w:rPr>
          <w:rFonts w:ascii="宋体" w:hAnsi="宋体" w:cs="宋体"/>
          <w:b/>
          <w:i/>
          <w:sz w:val="24"/>
          <w:u w:val="single"/>
        </w:rPr>
      </w:pPr>
      <w:r>
        <w:rPr>
          <w:rFonts w:hint="eastAsia" w:ascii="宋体" w:hAnsi="宋体" w:cs="宋体"/>
          <w:sz w:val="24"/>
        </w:rPr>
        <w:t>6.</w:t>
      </w:r>
      <w:r>
        <w:rPr>
          <w:rFonts w:hint="eastAsia" w:ascii="宋体" w:hAnsi="宋体" w:cs="宋体"/>
          <w:b/>
          <w:i/>
          <w:sz w:val="24"/>
          <w:u w:val="single"/>
        </w:rPr>
        <w:t>课桌椅所涉钢材不指定具体的生产厂家，但必须是符合国标要求的金属钢材，投标时须提供产品检测合格证，否则为无效响应。</w:t>
      </w:r>
    </w:p>
    <w:p w14:paraId="64548487">
      <w:pPr>
        <w:widowControl/>
        <w:spacing w:line="520" w:lineRule="exact"/>
        <w:ind w:firstLine="480"/>
        <w:jc w:val="left"/>
        <w:outlineLvl w:val="2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7.每套课桌椅按国标GB/T3976-2014要求粘贴型号及颜色标贴具体详见参数，标贴内容为“该桌椅型号+身高范围”（举例：0号-2号课桌椅身高范围，依次为 ≥180CM、173-187 CM、165-179 CM，各型号背景底色依次为浅蓝、蓝、浅绿）。合同签订后，课桌椅标贴粘贴须得到采购人认可。</w:t>
      </w:r>
    </w:p>
    <w:p w14:paraId="6238D516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60" w:lineRule="atLeast"/>
        <w:ind w:firstLine="480"/>
      </w:pPr>
      <w:r>
        <w:rPr>
          <w:rFonts w:hint="eastAsia" w:ascii="宋体" w:hAnsi="宋体" w:cs="宋体"/>
          <w:color w:val="000000"/>
          <w:sz w:val="24"/>
        </w:rPr>
        <w:t>8</w:t>
      </w:r>
      <w:r>
        <w:rPr>
          <w:rFonts w:ascii="宋体" w:hAnsi="宋体" w:eastAsia="宋体" w:cs="宋体"/>
          <w:color w:val="000000"/>
          <w:sz w:val="24"/>
        </w:rPr>
        <w:t>.</w:t>
      </w:r>
      <w:r>
        <w:rPr>
          <w:rFonts w:ascii="Arial" w:hAnsi="Arial" w:eastAsia="Arial" w:cs="Arial"/>
          <w:color w:val="000000"/>
          <w:sz w:val="24"/>
        </w:rPr>
        <w:t>本项目</w:t>
      </w:r>
      <w:r>
        <w:rPr>
          <w:rFonts w:ascii="Arial" w:hAnsi="Arial" w:eastAsia="Arial" w:cs="Arial"/>
          <w:color w:val="000000"/>
          <w:sz w:val="24"/>
          <w:u w:val="single"/>
        </w:rPr>
        <w:t>不接受</w:t>
      </w:r>
      <w:r>
        <w:rPr>
          <w:rFonts w:ascii="Arial" w:hAnsi="Arial" w:eastAsia="Arial" w:cs="Arial"/>
          <w:color w:val="000000"/>
          <w:sz w:val="24"/>
        </w:rPr>
        <w:t>进口产品投标。</w:t>
      </w:r>
    </w:p>
    <w:p w14:paraId="55BC02B6">
      <w:pPr>
        <w:pStyle w:val="195"/>
        <w:spacing w:before="0" w:after="0" w:line="460" w:lineRule="exact"/>
        <w:ind w:firstLine="482"/>
      </w:pPr>
      <w:r>
        <w:rPr>
          <w:rFonts w:hint="eastAsia" w:ascii="宋体" w:hAnsi="宋体" w:cs="宋体"/>
          <w:sz w:val="24"/>
          <w:szCs w:val="24"/>
        </w:rPr>
        <w:t>9.按照采购人使用实际需求，同型号课桌椅的课椅总高（椅背顶端离地）应高于课桌约20MM。</w:t>
      </w:r>
    </w:p>
    <w:p w14:paraId="5DA986A1">
      <w:r>
        <w:br w:type="page"/>
      </w:r>
    </w:p>
    <w:p w14:paraId="52DB8956">
      <w:pPr>
        <w:widowControl/>
        <w:spacing w:line="520" w:lineRule="exact"/>
        <w:outlineLvl w:val="2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  <w:lang w:val="en-US" w:eastAsia="zh-CN"/>
        </w:rPr>
        <w:t>三、</w:t>
      </w:r>
      <w:r>
        <w:rPr>
          <w:rFonts w:hint="eastAsia" w:ascii="宋体" w:hAnsi="宋体" w:cs="宋体"/>
          <w:b/>
          <w:sz w:val="24"/>
        </w:rPr>
        <w:t>塑钢课桌椅参数</w:t>
      </w:r>
    </w:p>
    <w:p w14:paraId="28BA6BD0">
      <w:pPr>
        <w:pStyle w:val="6"/>
      </w:pPr>
      <w:r>
        <w:drawing>
          <wp:inline distT="0" distB="0" distL="0" distR="0">
            <wp:extent cx="5265420" cy="2453640"/>
            <wp:effectExtent l="0" t="0" r="1143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73A0">
      <w:pPr>
        <w:pStyle w:val="6"/>
        <w:jc w:val="center"/>
      </w:pPr>
      <w:r>
        <w:rPr>
          <w:rFonts w:hint="eastAsia"/>
        </w:rPr>
        <w:t>塑钢课桌椅结构说明图</w:t>
      </w:r>
    </w:p>
    <w:p w14:paraId="35D125DB">
      <w:r>
        <w:drawing>
          <wp:inline distT="0" distB="0" distL="0" distR="0">
            <wp:extent cx="5273040" cy="385572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97D73">
      <w:pPr>
        <w:pStyle w:val="6"/>
        <w:jc w:val="center"/>
      </w:pPr>
      <w:r>
        <w:rPr>
          <w:rFonts w:hint="eastAsia" w:ascii="宋体" w:hAnsi="宋体"/>
        </w:rPr>
        <w:t>单柱单斗升降式塑钢课桌</w:t>
      </w:r>
      <w:r>
        <w:rPr>
          <w:rFonts w:hint="eastAsia"/>
        </w:rPr>
        <w:t>三视图（本图以0-</w:t>
      </w:r>
      <w:r>
        <w:t>2</w:t>
      </w:r>
      <w:r>
        <w:rPr>
          <w:rFonts w:hint="eastAsia"/>
        </w:rPr>
        <w:t>号为例）</w:t>
      </w:r>
    </w:p>
    <w:p w14:paraId="7C1F7DEA">
      <w:r>
        <w:drawing>
          <wp:inline distT="0" distB="0" distL="0" distR="0">
            <wp:extent cx="5273040" cy="40157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7DE0">
      <w:pPr>
        <w:pStyle w:val="6"/>
        <w:jc w:val="center"/>
      </w:pPr>
      <w:r>
        <w:rPr>
          <w:rFonts w:hint="eastAsia"/>
          <w:bCs/>
        </w:rPr>
        <w:t>双柱升降式塑钢课椅</w:t>
      </w:r>
      <w:r>
        <w:rPr>
          <w:rFonts w:hint="eastAsia"/>
        </w:rPr>
        <w:t>三视图（本图以0-</w:t>
      </w:r>
      <w:r>
        <w:t>2</w:t>
      </w:r>
      <w:r>
        <w:rPr>
          <w:rFonts w:hint="eastAsia"/>
        </w:rPr>
        <w:t>号为例）</w:t>
      </w:r>
    </w:p>
    <w:p w14:paraId="0A8CCED9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名称：单柱单斗升降式塑钢课桌： </w:t>
      </w:r>
    </w:p>
    <w:p w14:paraId="4694D487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规格：塑钢课桌规格分为三类，分别为0号至2号600*400*(730-790)mm(可升降)，3号至5号600*400*(640-700)mm(可升降)，6号至8号600*400*(550-610)mm(可升降)。</w:t>
      </w:r>
    </w:p>
    <w:p w14:paraId="03603FFC">
      <w:pPr>
        <w:pStyle w:val="6"/>
        <w:spacing w:line="520" w:lineRule="exact"/>
        <w:ind w:firstLine="48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本项目在执行国家标准的基础上，按照学校采购使用实际需求，同型号课桌椅的课椅总高（椅背顶端离地）应高于课桌约20MM。</w:t>
      </w:r>
    </w:p>
    <w:p w14:paraId="64F16BA7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A塑料桌面：</w:t>
      </w:r>
    </w:p>
    <w:p w14:paraId="2ACDD979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1.尺寸：600*400*20mm，桌面为纯平面、无凹凸，周边平直、无弧形，四角呈半圆弧状。</w:t>
      </w:r>
    </w:p>
    <w:p w14:paraId="18726B9F">
      <w:pPr>
        <w:pStyle w:val="6"/>
        <w:spacing w:line="520" w:lineRule="exact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2.材质：采用ABS一级新料高强度材料一次注塑成型，面板下有多根加强筋支撑楞条，无毒无味，渗入抗紫外线、光稳定剂及抗静电剂，高级颜料粉，防脱色元素，韧性好，高强度，防划痕，防撞击，表面光滑无毛刺，不会破裂，造型美观，抗静电，色彩鲜艳，不褪色，经久耐用，安全、环保、不易老化。</w:t>
      </w:r>
    </w:p>
    <w:p w14:paraId="49779E2B">
      <w:pPr>
        <w:pStyle w:val="6"/>
        <w:spacing w:line="520" w:lineRule="exact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3.工艺要求：里面镶嵌2根钢制加强筋（位于靠学生侧和中间各一根并由螺丝固定）505*15*20*1.0mm,增加面板的冲击力及破坏力，整体造型根据人体工程学及力学原理设计。</w:t>
      </w:r>
    </w:p>
    <w:p w14:paraId="192CB91D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B.塑料书包斗（屉箱）：</w:t>
      </w:r>
    </w:p>
    <w:p w14:paraId="7C7DAB78">
      <w:pPr>
        <w:pStyle w:val="6"/>
        <w:spacing w:line="520" w:lineRule="exact"/>
        <w:ind w:firstLine="48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1.书包斗外径尺寸：长550*宽365*高130mm，书包斗内径尺寸：长450*宽335，高不大于130mm。如参考示意图：</w:t>
      </w:r>
    </w:p>
    <w:p w14:paraId="43447585">
      <w:pPr>
        <w:pStyle w:val="6"/>
        <w:spacing w:after="12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229100" cy="24688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F150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2.固定方式：不少于10颗4*16mm圆头镀锌十字自攻丝连接固定</w:t>
      </w:r>
    </w:p>
    <w:p w14:paraId="3338DF6C">
      <w:pPr>
        <w:pStyle w:val="6"/>
        <w:tabs>
          <w:tab w:val="left" w:pos="7238"/>
        </w:tabs>
        <w:spacing w:line="520" w:lineRule="exact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3.材质：采用高密度PP塑料一级新料一次注塑成型，防划痕，防撞击，无毒无味，渗入抗紫外线、光稳定剂及抗静电剂，高级颜料粉，防脱色元素，韧性好，高强度，防划痕，防撞击，表面光滑无毛刺，不会破裂，造型美观，抗静电，色彩鲜艳，不褪色，经久耐用，安全、环保、不易老化。</w:t>
      </w:r>
      <w:r>
        <w:tab/>
      </w:r>
    </w:p>
    <w:p w14:paraId="648770AB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4.工艺：书包斗底部带有数个微型透气孔（形状不限），</w:t>
      </w:r>
      <w:r>
        <w:rPr>
          <w:rFonts w:hint="eastAsia" w:ascii="宋体" w:hAnsi="宋体" w:eastAsia="宋体" w:cs="宋体"/>
          <w:b/>
          <w:sz w:val="24"/>
          <w:szCs w:val="24"/>
        </w:rPr>
        <w:t>屉箱底部整体厚度为3mm（高于常规要求）。</w:t>
      </w:r>
    </w:p>
    <w:p w14:paraId="6EE9EDC7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5.型号标牌：书包斗外侧右上角根据国家标准粘贴该课桌型号、身高、颜色的永久性标牌（每个规格大类可做1个标牌），标牌精致、美观，注明型号、身高范围（CM）。</w:t>
      </w:r>
      <w:r>
        <w:rPr>
          <w:rFonts w:hint="eastAsia" w:ascii="宋体" w:hAnsi="宋体" w:eastAsia="宋体" w:cs="宋体"/>
          <w:b/>
          <w:sz w:val="24"/>
          <w:szCs w:val="24"/>
        </w:rPr>
        <w:t>标牌尺寸</w:t>
      </w:r>
      <w:r>
        <w:rPr>
          <w:rFonts w:hint="eastAsia" w:ascii="宋体" w:hAnsi="宋体" w:eastAsia="宋体" w:cs="宋体"/>
          <w:sz w:val="24"/>
          <w:szCs w:val="24"/>
        </w:rPr>
        <w:t>为40mm×30mm（宽度、高度）±5mm。标牌材质采用透明亚克力或金属材质，背部强力胶粘贴（根据学校要求安装）。如以下参考示意图（下文标牌尺寸规格要求相同）：</w:t>
      </w:r>
    </w:p>
    <w:p w14:paraId="6FA47952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</w:p>
    <w:p w14:paraId="60C22044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</w:p>
    <w:p w14:paraId="0245EFA7">
      <w:pPr>
        <w:pStyle w:val="6"/>
        <w:spacing w:line="520" w:lineRule="exact"/>
        <w:ind w:firstLine="280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13970</wp:posOffset>
            </wp:positionV>
            <wp:extent cx="2047240" cy="1620520"/>
            <wp:effectExtent l="0" t="0" r="10160" b="17780"/>
            <wp:wrapSquare wrapText="bothSides"/>
            <wp:docPr id="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FC0DFE">
      <w:pPr>
        <w:pStyle w:val="6"/>
        <w:spacing w:line="520" w:lineRule="exact"/>
        <w:ind w:firstLine="240"/>
        <w:rPr>
          <w:rFonts w:ascii="宋体" w:hAnsi="宋体" w:eastAsia="宋体" w:cs="宋体"/>
          <w:sz w:val="24"/>
          <w:szCs w:val="24"/>
        </w:rPr>
      </w:pPr>
    </w:p>
    <w:p w14:paraId="323AF9F3">
      <w:pPr>
        <w:pStyle w:val="6"/>
        <w:spacing w:line="520" w:lineRule="exact"/>
        <w:ind w:firstLine="240"/>
        <w:rPr>
          <w:rFonts w:ascii="宋体" w:hAnsi="宋体" w:eastAsia="宋体" w:cs="宋体"/>
          <w:sz w:val="24"/>
          <w:szCs w:val="24"/>
        </w:rPr>
      </w:pPr>
    </w:p>
    <w:p w14:paraId="1895B07B">
      <w:pPr>
        <w:pStyle w:val="6"/>
        <w:spacing w:line="520" w:lineRule="exact"/>
        <w:ind w:firstLine="240"/>
        <w:rPr>
          <w:rFonts w:ascii="宋体" w:hAnsi="宋体" w:eastAsia="宋体" w:cs="宋体"/>
          <w:sz w:val="24"/>
          <w:szCs w:val="24"/>
        </w:rPr>
      </w:pPr>
    </w:p>
    <w:p w14:paraId="1D02F3E5">
      <w:pPr>
        <w:pStyle w:val="6"/>
        <w:spacing w:line="520" w:lineRule="exact"/>
        <w:rPr>
          <w:rFonts w:ascii="宋体" w:hAnsi="宋体" w:eastAsia="宋体" w:cs="宋体"/>
          <w:sz w:val="24"/>
          <w:szCs w:val="24"/>
        </w:rPr>
      </w:pPr>
    </w:p>
    <w:p w14:paraId="257CD8C1">
      <w:pPr>
        <w:pStyle w:val="6"/>
        <w:spacing w:line="520" w:lineRule="exact"/>
        <w:ind w:firstLine="24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C桌架：</w:t>
      </w:r>
    </w:p>
    <w:p w14:paraId="04CA399F">
      <w:pPr>
        <w:spacing w:line="520" w:lineRule="exact"/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▲1.材料形状及尺寸：单立柱，结合工艺图，立柱主管采用30*60*1.5mm厚椭圆管, 立柱升降采用25*50*1.5mm厚椭圆管，三挡调节，每档30mm，升降连接管上部U型管采用20*40*1.5mm厚椭圆管,脚踏横管采用20*40*1.5mm厚椭圆管，落地管采用40*50*1.5mm D型管。塑钢课桌脚踏横管长度约为450mm，落地管钢管长度约为400mm。</w:t>
      </w:r>
    </w:p>
    <w:p w14:paraId="411859F2">
      <w:pPr>
        <w:pStyle w:val="6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866900" cy="2026920"/>
            <wp:effectExtent l="0" t="0" r="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0" distR="0">
            <wp:extent cx="3093720" cy="2186940"/>
            <wp:effectExtent l="0" t="0" r="1143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5CE93">
      <w:pPr>
        <w:pStyle w:val="6"/>
        <w:jc w:val="center"/>
        <w:rPr>
          <w:rFonts w:ascii="宋体" w:hAnsi="宋体"/>
        </w:rPr>
      </w:pPr>
      <w:r>
        <w:rPr>
          <w:rFonts w:hint="eastAsia" w:ascii="宋体" w:hAnsi="宋体"/>
        </w:rPr>
        <w:t xml:space="preserve">主柱与落地管焊接示意图1  </w:t>
      </w:r>
    </w:p>
    <w:p w14:paraId="386C46CC">
      <w:pPr>
        <w:pStyle w:val="6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2339340" cy="2987040"/>
            <wp:effectExtent l="0" t="0" r="381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A739">
      <w:pPr>
        <w:pStyle w:val="6"/>
        <w:jc w:val="center"/>
        <w:rPr>
          <w:rFonts w:ascii="宋体" w:hAnsi="宋体"/>
        </w:rPr>
      </w:pPr>
      <w:r>
        <w:rPr>
          <w:rFonts w:hint="eastAsia" w:ascii="宋体" w:hAnsi="宋体"/>
        </w:rPr>
        <w:t>主柱与落地管焊接示意图2</w:t>
      </w:r>
    </w:p>
    <w:p w14:paraId="27B830A8">
      <w:pPr>
        <w:pStyle w:val="6"/>
        <w:jc w:val="center"/>
        <w:rPr>
          <w:rFonts w:ascii="宋体" w:hAnsi="宋体"/>
        </w:rPr>
      </w:pPr>
    </w:p>
    <w:p w14:paraId="50FE1C32">
      <w:pPr>
        <w:pStyle w:val="6"/>
        <w:jc w:val="center"/>
        <w:rPr>
          <w:rFonts w:ascii="宋体" w:hAnsi="宋体"/>
        </w:rPr>
      </w:pPr>
      <w:r>
        <w:rPr>
          <w:rFonts w:hint="eastAsia" w:ascii="宋体" w:hAnsi="宋体"/>
        </w:rPr>
        <w:t>脚踏管下沿与落地管上沿间距10mm参考示意图</w:t>
      </w:r>
    </w:p>
    <w:p w14:paraId="3F6CB919">
      <w:pPr>
        <w:pStyle w:val="6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973580" cy="1859280"/>
            <wp:effectExtent l="0" t="0" r="7620" b="76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621A">
      <w:pPr>
        <w:pStyle w:val="6"/>
        <w:jc w:val="center"/>
        <w:rPr>
          <w:rFonts w:ascii="宋体" w:hAnsi="宋体"/>
        </w:rPr>
      </w:pPr>
      <w:r>
        <w:rPr>
          <w:rFonts w:hint="eastAsia" w:ascii="宋体" w:hAnsi="宋体"/>
        </w:rPr>
        <w:t>D型管参考示意图</w:t>
      </w:r>
    </w:p>
    <w:p w14:paraId="2EA1A041">
      <w:pPr>
        <w:pStyle w:val="6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592580" cy="2034540"/>
            <wp:effectExtent l="0" t="0" r="7620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034540"/>
                    </a:xfrm>
                    <a:prstGeom prst="rect">
                      <a:avLst/>
                    </a:prstGeom>
                    <a:noFill/>
                    <a:ln>
                      <a:noFill/>
                      <a:round/>
                    </a:ln>
                  </pic:spPr>
                </pic:pic>
              </a:graphicData>
            </a:graphic>
          </wp:inline>
        </w:drawing>
      </w:r>
    </w:p>
    <w:p w14:paraId="3FC8F417">
      <w:pPr>
        <w:pStyle w:val="23"/>
        <w:spacing w:beforeAutospacing="0" w:afterAutospacing="0" w:line="0" w:lineRule="atLeast"/>
        <w:ind w:firstLine="120"/>
        <w:jc w:val="both"/>
        <w:rPr>
          <w:rFonts w:ascii="宋体" w:hAnsi="宋体" w:eastAsia="宋体" w:cs="宋体"/>
        </w:rPr>
      </w:pPr>
    </w:p>
    <w:p w14:paraId="74198A79">
      <w:pPr>
        <w:pStyle w:val="23"/>
        <w:spacing w:beforeAutospacing="0" w:afterAutospacing="0" w:line="0" w:lineRule="atLeast"/>
        <w:ind w:firstLine="120"/>
        <w:jc w:val="both"/>
        <w:rPr>
          <w:rFonts w:ascii="宋体" w:hAnsi="宋体" w:eastAsia="宋体" w:cs="宋体"/>
        </w:rPr>
      </w:pPr>
    </w:p>
    <w:p w14:paraId="6F3482D0">
      <w:pPr>
        <w:pStyle w:val="23"/>
        <w:spacing w:beforeAutospacing="0" w:afterAutospacing="0" w:line="0" w:lineRule="atLeast"/>
        <w:ind w:firstLine="120"/>
        <w:jc w:val="both"/>
        <w:rPr>
          <w:rFonts w:ascii="宋体" w:hAnsi="宋体" w:eastAsia="宋体" w:cs="宋体"/>
        </w:rPr>
      </w:pPr>
    </w:p>
    <w:p w14:paraId="7940B1FA">
      <w:pPr>
        <w:pStyle w:val="23"/>
        <w:spacing w:beforeAutospacing="0" w:afterAutospacing="0" w:line="0" w:lineRule="atLeast"/>
        <w:ind w:firstLine="120"/>
        <w:jc w:val="both"/>
        <w:rPr>
          <w:rFonts w:ascii="宋体" w:hAnsi="宋体" w:eastAsia="宋体" w:cs="宋体"/>
        </w:rPr>
      </w:pPr>
    </w:p>
    <w:p w14:paraId="46593E7D">
      <w:pPr>
        <w:pStyle w:val="23"/>
        <w:spacing w:beforeAutospacing="0" w:afterAutospacing="0" w:line="0" w:lineRule="atLeast"/>
        <w:ind w:firstLine="120"/>
        <w:jc w:val="both"/>
        <w:rPr>
          <w:rFonts w:ascii="宋体" w:hAnsi="宋体" w:eastAsia="宋体" w:cs="宋体"/>
        </w:rPr>
      </w:pPr>
    </w:p>
    <w:p w14:paraId="78AE41D9">
      <w:pPr>
        <w:pStyle w:val="23"/>
        <w:spacing w:beforeAutospacing="0" w:afterAutospacing="0" w:line="0" w:lineRule="atLeast"/>
        <w:ind w:firstLine="12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</w:t>
      </w:r>
      <w:bookmarkStart w:id="21" w:name="OLE_LINK35"/>
      <w:bookmarkStart w:id="22" w:name="OLE_LINK36"/>
      <w:bookmarkStart w:id="23" w:name="OLE_LINK5"/>
      <w:r>
        <w:rPr>
          <w:rFonts w:hint="eastAsia" w:ascii="宋体" w:hAnsi="宋体" w:eastAsia="宋体" w:cs="宋体"/>
        </w:rPr>
        <w:t>加工工艺</w:t>
      </w:r>
      <w:bookmarkEnd w:id="21"/>
      <w:bookmarkEnd w:id="22"/>
      <w:r>
        <w:rPr>
          <w:rFonts w:hint="eastAsia" w:ascii="宋体" w:hAnsi="宋体" w:eastAsia="宋体" w:cs="宋体"/>
        </w:rPr>
        <w:t>要求</w:t>
      </w:r>
      <w:bookmarkEnd w:id="23"/>
      <w:r>
        <w:rPr>
          <w:rFonts w:hint="eastAsia" w:ascii="宋体" w:hAnsi="宋体" w:eastAsia="宋体" w:cs="宋体"/>
          <w:highlight w:val="none"/>
        </w:rPr>
        <w:t>：</w:t>
      </w:r>
      <w:bookmarkStart w:id="24" w:name="OLE_LINK39"/>
      <w:bookmarkStart w:id="25" w:name="OLE_LINK40"/>
      <w:r>
        <w:rPr>
          <w:rFonts w:hint="eastAsia" w:ascii="宋体" w:hAnsi="宋体" w:eastAsia="宋体" w:cs="宋体"/>
          <w:i/>
          <w:highlight w:val="none"/>
          <w:u w:val="single"/>
        </w:rPr>
        <w:t>管材连接部分必须采用机器人机械手焊接，立柱主管与落地管T型焊接部位，需在落地管上用激光切割机开孔，立柱主管插入底部后由机器人机械手满焊，金属部分均采用氩保气保护焊工艺，平整光滑，并全部进行抛丸机除锈处理，静电喷塑，表面光滑平整无气泡</w:t>
      </w:r>
      <w:r>
        <w:rPr>
          <w:rFonts w:hint="eastAsia" w:ascii="宋体" w:hAnsi="宋体" w:eastAsia="宋体" w:cs="宋体"/>
          <w:highlight w:val="none"/>
        </w:rPr>
        <w:t>。（</w:t>
      </w:r>
      <w:r>
        <w:rPr>
          <w:rFonts w:hint="eastAsia"/>
          <w:b/>
        </w:rPr>
        <w:t>斜体带下划线的为实质性要求，本</w:t>
      </w:r>
      <w:r>
        <w:rPr>
          <w:rFonts w:hint="eastAsia"/>
          <w:b/>
          <w:lang w:val="en-US" w:eastAsia="zh-CN"/>
        </w:rPr>
        <w:t>项目</w:t>
      </w:r>
      <w:r>
        <w:rPr>
          <w:rFonts w:hint="eastAsia"/>
          <w:b/>
        </w:rPr>
        <w:t>样品现场查看</w:t>
      </w:r>
      <w:r>
        <w:rPr>
          <w:rFonts w:hint="eastAsia"/>
          <w:b/>
          <w:lang w:val="en-US" w:eastAsia="zh-CN"/>
        </w:rPr>
        <w:t>时</w:t>
      </w:r>
      <w:r>
        <w:rPr>
          <w:rFonts w:hint="eastAsia"/>
          <w:b/>
        </w:rPr>
        <w:t>，不允许负偏离。</w:t>
      </w:r>
      <w:r>
        <w:rPr>
          <w:rFonts w:hint="eastAsia" w:ascii="宋体" w:hAnsi="宋体" w:eastAsia="宋体" w:cs="宋体"/>
        </w:rPr>
        <w:t>）</w:t>
      </w:r>
      <w:bookmarkEnd w:id="24"/>
      <w:bookmarkEnd w:id="25"/>
      <w:r>
        <w:rPr>
          <w:rFonts w:hint="eastAsia" w:ascii="宋体" w:hAnsi="宋体" w:eastAsia="宋体" w:cs="宋体"/>
        </w:rPr>
        <w:t>立柱主管与连接管之间采用65*35*60mm的塑料卡套套装连接，采用镀锌钢质M8半圆头内六角螺栓穿插内外管进行连接固定，外管内侧开孔处使用半圆头自锁螺母与螺栓锁接（螺栓、自锁螺母须经渗碳热处理）。每根立柱主管有两根调高螺丝。</w:t>
      </w:r>
    </w:p>
    <w:p w14:paraId="2F9A33DA">
      <w:pPr>
        <w:pStyle w:val="6"/>
        <w:spacing w:line="520" w:lineRule="exac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D脚套</w:t>
      </w:r>
    </w:p>
    <w:p w14:paraId="056248C0">
      <w:pPr>
        <w:pStyle w:val="6"/>
        <w:spacing w:line="520" w:lineRule="exact"/>
        <w:rPr>
          <w:rFonts w:ascii="宋体" w:hAnsi="宋体"/>
        </w:rPr>
      </w:pPr>
      <w:r>
        <w:rPr>
          <w:rFonts w:hint="eastAsia" w:ascii="宋体" w:hAnsi="宋体" w:eastAsia="宋体" w:cs="宋体"/>
          <w:sz w:val="24"/>
          <w:szCs w:val="24"/>
        </w:rPr>
        <w:t>1.规格：65*60*50mm，如参考示意图：</w:t>
      </w:r>
    </w:p>
    <w:p w14:paraId="038E2489">
      <w:pPr>
        <w:pStyle w:val="6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775460" cy="1752600"/>
            <wp:effectExtent l="0" t="0" r="152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7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2BA7">
      <w:pPr>
        <w:pStyle w:val="6"/>
        <w:spacing w:line="520" w:lineRule="exac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2.材质：采用PP塑料一级新料一次成型，形状与落地管匹配。脚套下方底座厚度为8-10mm，防滑。</w:t>
      </w:r>
    </w:p>
    <w:p w14:paraId="7D333DCF">
      <w:pPr>
        <w:pStyle w:val="6"/>
        <w:spacing w:line="520" w:lineRule="exac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3.工艺：用一根3.5*12mm镀锌钻尾丝和落地管之间进行固定，牢固可靠，不易脱落。</w:t>
      </w:r>
    </w:p>
    <w:p w14:paraId="3B85E9F7">
      <w:pPr>
        <w:pStyle w:val="6"/>
        <w:spacing w:line="520" w:lineRule="exact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E书包挂钩（隐藏式挂钩）</w:t>
      </w:r>
    </w:p>
    <w:p w14:paraId="1C0DEBB2">
      <w:pPr>
        <w:pStyle w:val="6"/>
        <w:widowControl/>
        <w:spacing w:line="520" w:lineRule="exact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1.材质：采用PP塑料一级新料一次成型，尺寸大小参考样图，颜色同于桌面和屉箱。</w:t>
      </w:r>
    </w:p>
    <w:p w14:paraId="049E7135">
      <w:pPr>
        <w:pStyle w:val="6"/>
        <w:spacing w:line="520" w:lineRule="exact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993140</wp:posOffset>
            </wp:positionV>
            <wp:extent cx="2495550" cy="1997710"/>
            <wp:effectExtent l="0" t="0" r="0" b="2540"/>
            <wp:wrapTight wrapText="bothSides">
              <wp:wrapPolygon>
                <wp:start x="-763" y="0"/>
                <wp:lineTo x="-763" y="99171"/>
                <wp:lineTo x="100000" y="99171"/>
                <wp:lineTo x="100000" y="0"/>
                <wp:lineTo x="-763" y="0"/>
              </wp:wrapPolygon>
            </wp:wrapTight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2.功能和工艺：桌两侧中间各一个，挂钩与箱体连接牢固（箱体预埋螺丝或钢材），可以挂置书包等物品（书包挂钩安装时间根据学校需求确定），挂钩打开后不超出桌面垂直外沿，静止状态下可承受重力10kg以上。如以下参考示意图：</w:t>
      </w:r>
    </w:p>
    <w:p w14:paraId="53F2AAA3">
      <w:pPr>
        <w:pStyle w:val="6"/>
        <w:spacing w:line="520" w:lineRule="exact"/>
        <w:jc w:val="left"/>
        <w:rPr>
          <w:rFonts w:ascii="宋体" w:hAnsi="宋体" w:eastAsia="宋体" w:cs="宋体"/>
          <w:sz w:val="24"/>
          <w:szCs w:val="24"/>
        </w:rPr>
      </w:pPr>
    </w:p>
    <w:p w14:paraId="46063AE3">
      <w:pPr>
        <w:pStyle w:val="6"/>
        <w:spacing w:line="520" w:lineRule="exact"/>
        <w:jc w:val="left"/>
        <w:rPr>
          <w:rFonts w:ascii="宋体" w:hAnsi="宋体" w:eastAsia="宋体" w:cs="宋体"/>
          <w:sz w:val="24"/>
          <w:szCs w:val="24"/>
        </w:rPr>
      </w:pPr>
    </w:p>
    <w:p w14:paraId="6FE40920">
      <w:pPr>
        <w:pStyle w:val="6"/>
        <w:spacing w:line="520" w:lineRule="exact"/>
        <w:jc w:val="left"/>
        <w:rPr>
          <w:rFonts w:ascii="宋体" w:hAnsi="宋体" w:eastAsia="宋体" w:cs="宋体"/>
          <w:sz w:val="24"/>
          <w:szCs w:val="24"/>
        </w:rPr>
      </w:pPr>
    </w:p>
    <w:p w14:paraId="397AF712">
      <w:pPr>
        <w:pStyle w:val="6"/>
        <w:spacing w:line="520" w:lineRule="exact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注：投标人也可以自行设计美观、适合、耐用的隐藏式挂钩。</w:t>
      </w:r>
    </w:p>
    <w:p w14:paraId="4591E2B2">
      <w:pPr>
        <w:pStyle w:val="6"/>
        <w:spacing w:line="520" w:lineRule="exact"/>
        <w:ind w:firstLine="482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名称：双柱升降式塑钢课椅</w:t>
      </w:r>
    </w:p>
    <w:p w14:paraId="4E0D0757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规格：对照课桌型号分为三大类，分别为390*370*座高（420-460）mm，390*370*座高（360-400）mm，390*370*座高（300-340）mm</w:t>
      </w:r>
    </w:p>
    <w:p w14:paraId="45E7C307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A座板：</w:t>
      </w:r>
    </w:p>
    <w:p w14:paraId="00B253DD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1.尺寸：390*370*70mm如参考示意图：</w:t>
      </w:r>
    </w:p>
    <w:p w14:paraId="5E9BD7D2">
      <w:pPr>
        <w:pStyle w:val="6"/>
        <w:spacing w:line="520" w:lineRule="exact"/>
        <w:ind w:firstLine="560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109220</wp:posOffset>
            </wp:positionV>
            <wp:extent cx="2989580" cy="1790700"/>
            <wp:effectExtent l="0" t="0" r="1270" b="0"/>
            <wp:wrapNone/>
            <wp:docPr id="1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1034CE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</w:p>
    <w:p w14:paraId="34EE5AB4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</w:p>
    <w:p w14:paraId="56052FBD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</w:p>
    <w:p w14:paraId="59E54A1E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</w:p>
    <w:p w14:paraId="00D3C954">
      <w:pPr>
        <w:pStyle w:val="6"/>
        <w:spacing w:line="520" w:lineRule="exact"/>
        <w:rPr>
          <w:rFonts w:ascii="宋体" w:hAnsi="宋体" w:eastAsia="宋体" w:cs="宋体"/>
          <w:sz w:val="24"/>
          <w:szCs w:val="24"/>
        </w:rPr>
      </w:pPr>
    </w:p>
    <w:p w14:paraId="13D618CF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材质及工艺要求：采用PP塑料一级新料一次注塑成型，座板颜色同于桌面，无毒无味，渗入抗紫外线、光稳定剂及抗静电剂，高级颜料粉，防脱色元素，韧性好，高强度，防划痕，防撞击，表面光滑，不会破裂，造型美观，抗静电，色彩鲜艳，不褪色，经久耐用，安全、环保、不易老化。</w:t>
      </w:r>
    </w:p>
    <w:p w14:paraId="68D53B09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座板下有多根加强筋支撑楞条。座板采用弧形加凹型设计,带有数个长条微型透气孔（具体按采购方要求）。</w:t>
      </w:r>
    </w:p>
    <w:p w14:paraId="740B5FA7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座板下方须放置两根15*30*1.5mm的钢制加强管与椅架焊接，以加强座板强度（其中一根位于座板下方最前端，另一根位于座板下方中间）。座板下方有两个成型槽口，与钢架连接部分为卡入两个槽口里面，并在座板与钢架之间用4个3.5*14钻尾丝固定。</w:t>
      </w:r>
    </w:p>
    <w:p w14:paraId="408EA190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B背板</w:t>
      </w:r>
    </w:p>
    <w:p w14:paraId="0C6D322B">
      <w:pPr>
        <w:pStyle w:val="6"/>
        <w:spacing w:after="120"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1.尺寸：宽390 mm ，高约330mm（不小于260 mm），如以下参考示意图：</w:t>
      </w:r>
    </w:p>
    <w:p w14:paraId="14FE2B45">
      <w:pPr>
        <w:pStyle w:val="6"/>
        <w:spacing w:line="520" w:lineRule="exact"/>
        <w:ind w:firstLine="482"/>
        <w:rPr>
          <w:rFonts w:ascii="宋体" w:hAnsi="宋体" w:eastAsia="宋体" w:cs="宋体"/>
          <w:b/>
          <w:sz w:val="24"/>
          <w:szCs w:val="24"/>
        </w:rPr>
      </w:pPr>
    </w:p>
    <w:p w14:paraId="281E6B3F">
      <w:pPr>
        <w:pStyle w:val="6"/>
        <w:spacing w:line="520" w:lineRule="exact"/>
        <w:ind w:firstLine="560"/>
        <w:rPr>
          <w:rFonts w:ascii="宋体" w:hAnsi="宋体" w:eastAsia="宋体" w:cs="宋体"/>
          <w:b/>
          <w:sz w:val="24"/>
          <w:szCs w:val="24"/>
        </w:rPr>
      </w:pPr>
    </w:p>
    <w:p w14:paraId="01E87973">
      <w:pPr>
        <w:pStyle w:val="6"/>
        <w:spacing w:line="520" w:lineRule="exact"/>
        <w:ind w:firstLine="482"/>
        <w:rPr>
          <w:rFonts w:ascii="宋体" w:hAnsi="宋体" w:eastAsia="宋体" w:cs="宋体"/>
          <w:b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-62230</wp:posOffset>
            </wp:positionV>
            <wp:extent cx="1993265" cy="1642110"/>
            <wp:effectExtent l="0" t="0" r="6985" b="15240"/>
            <wp:wrapSquare wrapText="bothSides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A30E75">
      <w:pPr>
        <w:pStyle w:val="6"/>
        <w:spacing w:line="520" w:lineRule="exact"/>
        <w:ind w:firstLine="482"/>
        <w:jc w:val="left"/>
        <w:rPr>
          <w:rFonts w:hint="eastAsia" w:ascii="宋体" w:hAnsi="宋体" w:eastAsia="宋体" w:cs="宋体"/>
          <w:b/>
          <w:sz w:val="24"/>
          <w:szCs w:val="24"/>
        </w:rPr>
      </w:pPr>
    </w:p>
    <w:p w14:paraId="2770B53C">
      <w:pPr>
        <w:pStyle w:val="6"/>
        <w:spacing w:line="520" w:lineRule="exact"/>
        <w:ind w:firstLine="482"/>
        <w:jc w:val="left"/>
        <w:rPr>
          <w:rFonts w:hint="eastAsia" w:ascii="宋体" w:hAnsi="宋体" w:eastAsia="宋体" w:cs="宋体"/>
          <w:b/>
          <w:sz w:val="24"/>
          <w:szCs w:val="24"/>
        </w:rPr>
      </w:pPr>
    </w:p>
    <w:p w14:paraId="620692EC">
      <w:pPr>
        <w:pStyle w:val="6"/>
        <w:spacing w:line="520" w:lineRule="exact"/>
        <w:ind w:firstLine="482"/>
        <w:jc w:val="left"/>
        <w:rPr>
          <w:rFonts w:hint="eastAsia" w:ascii="宋体" w:hAnsi="宋体" w:eastAsia="宋体" w:cs="宋体"/>
          <w:b/>
          <w:sz w:val="24"/>
          <w:szCs w:val="24"/>
        </w:rPr>
      </w:pPr>
    </w:p>
    <w:p w14:paraId="3D1CD18C">
      <w:pPr>
        <w:pStyle w:val="6"/>
        <w:spacing w:line="520" w:lineRule="exact"/>
        <w:ind w:firstLine="482"/>
        <w:jc w:val="left"/>
        <w:rPr>
          <w:rFonts w:hint="eastAsia" w:ascii="宋体" w:hAnsi="宋体" w:eastAsia="宋体" w:cs="宋体"/>
          <w:b/>
          <w:sz w:val="24"/>
          <w:szCs w:val="24"/>
        </w:rPr>
      </w:pPr>
    </w:p>
    <w:p w14:paraId="27B39C2B">
      <w:pPr>
        <w:pStyle w:val="6"/>
        <w:spacing w:line="520" w:lineRule="exact"/>
        <w:ind w:firstLine="482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▲2</w:t>
      </w:r>
      <w:r>
        <w:rPr>
          <w:rFonts w:hint="eastAsia" w:ascii="宋体" w:hAnsi="宋体" w:eastAsia="宋体" w:cs="宋体"/>
          <w:sz w:val="24"/>
          <w:szCs w:val="24"/>
        </w:rPr>
        <w:t>.材质及工艺要求：整体造型根据人体工程学及力学原理设计，采用PP塑料一级新料一次注塑成型，颜色同于桌面，无毒无味，渗入抗紫外线、光稳定剂及抗静电剂，高级颜料粉，防脱色元素，韧性好，高强度，防划痕，防撞击，表面光滑，不会破裂，造型美观，抗静电，色彩鲜艳，不褪色，经久耐用，安全、环保、不易老化,靠背带有数个微型透气孔条及椭圆形手提椅孔（具体按采购方要求）。靠背管上端插入背板一次成型的管内，背板与靠背管之间用4个3.5*14钻尾丝固定。</w:t>
      </w:r>
    </w:p>
    <w:p w14:paraId="35BFB3B2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C.椅架</w:t>
      </w:r>
    </w:p>
    <w:p w14:paraId="0FC5CA82">
      <w:pPr>
        <w:pStyle w:val="6"/>
        <w:spacing w:line="520" w:lineRule="exact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1.材料形状及尺寸：立柱主管采用2根30*60*1.5mm厚椭圆管,立柱升降连接采用2根25*50*1.5mm厚椭圆管，三挡调节,每档20mm，脚踏横管连接采用2根20*40*1.5mm厚椭圆管，底部采用40*50*1.5mm D型管落地，靠背管材采用20*40*1.5mm椭圆管。椅子两根脚踏管的长度约为300mm。</w:t>
      </w:r>
    </w:p>
    <w:p w14:paraId="250A0292">
      <w:pPr>
        <w:pStyle w:val="6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866900" cy="2026920"/>
            <wp:effectExtent l="0" t="0" r="0" b="1143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0" distR="0">
            <wp:extent cx="3093720" cy="2186940"/>
            <wp:effectExtent l="0" t="0" r="11430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05DC">
      <w:pPr>
        <w:pStyle w:val="6"/>
        <w:jc w:val="center"/>
        <w:rPr>
          <w:rFonts w:ascii="宋体" w:hAnsi="宋体"/>
        </w:rPr>
      </w:pPr>
      <w:r>
        <w:rPr>
          <w:rFonts w:hint="eastAsia" w:ascii="宋体" w:hAnsi="宋体"/>
        </w:rPr>
        <w:t>主柱与落地管焊接示意图1             主柱与落地管焊接示意图2</w:t>
      </w:r>
    </w:p>
    <w:p w14:paraId="105FA2C7">
      <w:pPr>
        <w:pStyle w:val="6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2179320" cy="2110740"/>
            <wp:effectExtent l="0" t="0" r="11430" b="381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644C9">
      <w:pPr>
        <w:pStyle w:val="6"/>
        <w:jc w:val="center"/>
        <w:rPr>
          <w:rFonts w:ascii="宋体" w:hAnsi="宋体"/>
        </w:rPr>
      </w:pPr>
      <w:r>
        <w:rPr>
          <w:rFonts w:hint="eastAsia" w:ascii="宋体" w:hAnsi="宋体"/>
        </w:rPr>
        <w:t>脚踏管下沿与落地管上沿间距10mm参考示意图</w:t>
      </w:r>
    </w:p>
    <w:p w14:paraId="7B26045C">
      <w:pPr>
        <w:pStyle w:val="6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973580" cy="1859280"/>
            <wp:effectExtent l="0" t="0" r="7620" b="762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859280"/>
                    </a:xfrm>
                    <a:prstGeom prst="rect">
                      <a:avLst/>
                    </a:prstGeom>
                    <a:noFill/>
                    <a:ln>
                      <a:noFill/>
                      <a:round/>
                    </a:ln>
                  </pic:spPr>
                </pic:pic>
              </a:graphicData>
            </a:graphic>
          </wp:inline>
        </w:drawing>
      </w:r>
    </w:p>
    <w:p w14:paraId="07F07C98">
      <w:pPr>
        <w:pStyle w:val="6"/>
        <w:jc w:val="center"/>
        <w:rPr>
          <w:rFonts w:ascii="宋体" w:hAnsi="宋体"/>
        </w:rPr>
      </w:pPr>
      <w:r>
        <w:rPr>
          <w:rFonts w:hint="eastAsia" w:ascii="宋体" w:hAnsi="宋体"/>
        </w:rPr>
        <w:t>D型管参考示意图</w:t>
      </w:r>
    </w:p>
    <w:p w14:paraId="33792B84">
      <w:pPr>
        <w:pStyle w:val="6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432560" cy="1828800"/>
            <wp:effectExtent l="0" t="0" r="1524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828800"/>
                    </a:xfrm>
                    <a:prstGeom prst="rect">
                      <a:avLst/>
                    </a:prstGeom>
                    <a:noFill/>
                    <a:ln>
                      <a:noFill/>
                      <a:round/>
                    </a:ln>
                  </pic:spPr>
                </pic:pic>
              </a:graphicData>
            </a:graphic>
          </wp:inline>
        </w:drawing>
      </w:r>
    </w:p>
    <w:p w14:paraId="2692A250">
      <w:pPr>
        <w:pStyle w:val="6"/>
        <w:spacing w:after="120" w:line="520" w:lineRule="exact"/>
        <w:ind w:firstLine="480"/>
        <w:rPr>
          <w:rFonts w:ascii="宋体" w:hAnsi="宋体" w:eastAsia="宋体" w:cs="宋体"/>
          <w:i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2.加工</w:t>
      </w:r>
      <w:bookmarkStart w:id="26" w:name="OLE_LINK41"/>
      <w:r>
        <w:rPr>
          <w:rFonts w:hint="eastAsia" w:ascii="宋体" w:hAnsi="宋体" w:eastAsia="宋体" w:cs="宋体"/>
          <w:sz w:val="24"/>
          <w:szCs w:val="24"/>
        </w:rPr>
        <w:t>工艺</w:t>
      </w:r>
      <w:bookmarkEnd w:id="26"/>
      <w:r>
        <w:rPr>
          <w:rFonts w:hint="eastAsia" w:ascii="宋体" w:hAnsi="宋体" w:eastAsia="宋体" w:cs="宋体"/>
          <w:sz w:val="24"/>
          <w:szCs w:val="24"/>
        </w:rPr>
        <w:t>要求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：</w:t>
      </w:r>
      <w:r>
        <w:rPr>
          <w:rFonts w:hint="eastAsia" w:ascii="宋体" w:hAnsi="宋体" w:eastAsia="宋体" w:cs="宋体"/>
          <w:i/>
          <w:sz w:val="24"/>
          <w:szCs w:val="24"/>
          <w:highlight w:val="none"/>
          <w:u w:val="single"/>
        </w:rPr>
        <w:t>靠背管材需经大型弯管机一次弯曲成型，所有管材连接部为机器人焊接，主柱主管与落地管T型焊接部位，需激光切割机开孔，立柱插入底部后由机器人机械手焊接，金属部分均采用氩保气保护焊工艺，平整光滑，并全部进行抛丸机除锈处理，静电喷塑，表面光滑平整无气泡。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/>
          <w:b/>
        </w:rPr>
        <w:t>斜体带下划线的为实质性要求，</w:t>
      </w:r>
      <w:r>
        <w:rPr>
          <w:rFonts w:hint="eastAsia" w:asciiTheme="minorHAnsi" w:hAnsiTheme="minorHAnsi" w:eastAsiaTheme="minorEastAsia"/>
          <w:b/>
          <w:sz w:val="24"/>
          <w:szCs w:val="24"/>
        </w:rPr>
        <w:t>本</w:t>
      </w:r>
      <w:r>
        <w:rPr>
          <w:rFonts w:hint="eastAsia" w:asciiTheme="minorHAnsi" w:hAnsiTheme="minorHAnsi" w:eastAsiaTheme="minorEastAsia"/>
          <w:b/>
          <w:sz w:val="24"/>
          <w:szCs w:val="24"/>
          <w:lang w:val="en-US" w:eastAsia="zh-CN"/>
        </w:rPr>
        <w:t>项目</w:t>
      </w:r>
      <w:r>
        <w:rPr>
          <w:rFonts w:hint="eastAsia" w:asciiTheme="minorHAnsi" w:hAnsiTheme="minorHAnsi" w:eastAsiaTheme="minorEastAsia"/>
          <w:b/>
          <w:sz w:val="24"/>
          <w:szCs w:val="24"/>
        </w:rPr>
        <w:t>样品现场查看</w:t>
      </w:r>
      <w:r>
        <w:rPr>
          <w:rFonts w:hint="eastAsia" w:asciiTheme="minorHAnsi" w:hAnsiTheme="minorHAnsi" w:eastAsiaTheme="minorEastAsia"/>
          <w:b/>
          <w:sz w:val="24"/>
          <w:szCs w:val="24"/>
          <w:lang w:val="en-US" w:eastAsia="zh-CN"/>
        </w:rPr>
        <w:t>时</w:t>
      </w:r>
      <w:r>
        <w:rPr>
          <w:rFonts w:hint="eastAsia" w:asciiTheme="minorHAnsi" w:hAnsiTheme="minorHAnsi" w:eastAsiaTheme="minorEastAsia"/>
          <w:b/>
          <w:sz w:val="24"/>
          <w:szCs w:val="24"/>
        </w:rPr>
        <w:t>，</w:t>
      </w:r>
      <w:r>
        <w:rPr>
          <w:rFonts w:hint="eastAsia"/>
          <w:b/>
        </w:rPr>
        <w:t>不允许负偏离。</w:t>
      </w:r>
      <w:r>
        <w:rPr>
          <w:rFonts w:hint="eastAsia" w:ascii="宋体" w:hAnsi="宋体" w:eastAsia="宋体" w:cs="宋体"/>
          <w:sz w:val="24"/>
          <w:szCs w:val="24"/>
        </w:rPr>
        <w:t>）座板内两根加强管与椅架焊接连接。立柱主管与连接管之间采用65*35*60mm的塑料卡套套装连接，采用镀锌钢质M8半圆头内六角螺栓穿插内外管进行连接固定，外管内侧开孔处使用半圆头自锁螺母与螺栓锁接（螺栓、自锁螺母须经渗碳热处理）。每根立柱主管有两根调高螺丝。</w:t>
      </w:r>
    </w:p>
    <w:p w14:paraId="65328150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3.型号标牌：椅架外侧根据国家标准粘贴该课椅型号、身高、颜色的永久性标牌（每个规格大类可做1个标牌），标牌精致、美观，注明型号、身高范围（CM）。</w:t>
      </w:r>
      <w:r>
        <w:rPr>
          <w:rFonts w:hint="eastAsia" w:ascii="宋体" w:hAnsi="宋体" w:eastAsia="宋体" w:cs="宋体"/>
          <w:b/>
          <w:sz w:val="24"/>
          <w:szCs w:val="24"/>
        </w:rPr>
        <w:t>标牌尺寸</w:t>
      </w:r>
      <w:r>
        <w:rPr>
          <w:rFonts w:hint="eastAsia" w:ascii="宋体" w:hAnsi="宋体" w:eastAsia="宋体" w:cs="宋体"/>
          <w:sz w:val="24"/>
          <w:szCs w:val="24"/>
        </w:rPr>
        <w:t>为40mm×30mm（宽度、高度）±5mm。标牌材质采用透明亚克力或金属材质，背部强力胶粘贴（根据学校要求安装）。如参考示意图：</w:t>
      </w:r>
    </w:p>
    <w:p w14:paraId="6CA99DA8">
      <w:pPr>
        <w:pStyle w:val="6"/>
        <w:spacing w:line="520" w:lineRule="exact"/>
        <w:ind w:firstLine="560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96520</wp:posOffset>
            </wp:positionV>
            <wp:extent cx="2047240" cy="1620520"/>
            <wp:effectExtent l="0" t="0" r="10160" b="17780"/>
            <wp:wrapSquare wrapText="bothSides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1A660B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</w:p>
    <w:p w14:paraId="3848A3A4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</w:p>
    <w:p w14:paraId="02C564AB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</w:p>
    <w:p w14:paraId="5AF471C7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</w:p>
    <w:p w14:paraId="5C38C5AA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D脚套</w:t>
      </w:r>
    </w:p>
    <w:p w14:paraId="610AD33B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1.规格：65*60*50mm，如参考示意图：</w:t>
      </w:r>
    </w:p>
    <w:p w14:paraId="169E3E87">
      <w:pPr>
        <w:pStyle w:val="6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00200" cy="1577340"/>
            <wp:effectExtent l="0" t="0" r="0" b="381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77340"/>
                    </a:xfrm>
                    <a:prstGeom prst="rect">
                      <a:avLst/>
                    </a:prstGeom>
                    <a:noFill/>
                    <a:ln>
                      <a:noFill/>
                      <a:bevel/>
                    </a:ln>
                  </pic:spPr>
                </pic:pic>
              </a:graphicData>
            </a:graphic>
          </wp:inline>
        </w:drawing>
      </w:r>
    </w:p>
    <w:p w14:paraId="7E46040E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2.材质：采用PP塑料一级新料一次成型，形状与落地管匹配。脚套下方底座厚度为8-10mm，防滑。</w:t>
      </w:r>
    </w:p>
    <w:p w14:paraId="700B6456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3.工艺：用一根3.5*12mm镀锌钻尾丝和落地管之间进行固定，牢固可靠，不易脱落。</w:t>
      </w:r>
    </w:p>
    <w:p w14:paraId="455C0933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E.置物篮</w:t>
      </w:r>
    </w:p>
    <w:p w14:paraId="1E00F384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规格：300*350*80mm，如参考图：</w:t>
      </w:r>
    </w:p>
    <w:p w14:paraId="560D8A00">
      <w:pPr>
        <w:pStyle w:val="6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192780" cy="2240280"/>
            <wp:effectExtent l="0" t="0" r="7620" b="762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1C7E">
      <w:pPr>
        <w:pStyle w:val="6"/>
        <w:ind w:firstLine="48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1.材质及规格：下面用直径5mm圆钢，上口用直径6mm圆钢。</w:t>
      </w:r>
    </w:p>
    <w:p w14:paraId="5637B4FF">
      <w:pPr>
        <w:pStyle w:val="6"/>
        <w:spacing w:line="520" w:lineRule="exact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2.功能及加工工艺：用于放置书包及物品，采用弯曲成型后碰焊工艺焊接，平整光滑，并全部进行抛丸机除锈处理，静电喷塑，表面光滑平整无气泡,承重力大于30公斤。</w:t>
      </w:r>
    </w:p>
    <w:p w14:paraId="74EAFB8E">
      <w:pPr>
        <w:pStyle w:val="6"/>
        <w:spacing w:line="520" w:lineRule="exact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3.其他未列明的技术要求按照《学校课桌椅功能尺寸及技术要求》（GB/T3976-2014）执行。</w:t>
      </w:r>
    </w:p>
    <w:p w14:paraId="2BE8EC5B">
      <w:pPr>
        <w:pStyle w:val="6"/>
        <w:spacing w:line="520" w:lineRule="exact"/>
        <w:ind w:firstLine="480"/>
        <w:rPr>
          <w:rFonts w:hint="eastAsia" w:ascii="宋体" w:hAnsi="宋体" w:cs="宋体" w:eastAsiaTheme="minorEastAsia"/>
          <w:b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/>
          <w:sz w:val="24"/>
          <w:szCs w:val="24"/>
          <w:lang w:val="en-US" w:eastAsia="zh-CN" w:bidi="ar-SA"/>
        </w:rPr>
        <w:t>特别说明：</w:t>
      </w:r>
    </w:p>
    <w:p w14:paraId="23AD384E">
      <w:pPr>
        <w:pStyle w:val="6"/>
        <w:spacing w:line="520" w:lineRule="exact"/>
        <w:ind w:firstLine="48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 w:eastAsiaTheme="minorEastAsia"/>
          <w:b/>
          <w:sz w:val="24"/>
          <w:szCs w:val="24"/>
          <w:lang w:val="en-US" w:eastAsia="zh-CN" w:bidi="ar-SA"/>
        </w:rPr>
        <w:t>1、凡以上所涉标准（要求）提及同一指标时，按最高标准（要求）执行。</w:t>
      </w:r>
    </w:p>
    <w:p w14:paraId="78FDB519">
      <w:pPr>
        <w:spacing w:line="520" w:lineRule="exact"/>
        <w:ind w:firstLine="482"/>
        <w:jc w:val="left"/>
        <w:rPr>
          <w:rFonts w:hint="eastAsia" w:ascii="宋体" w:hAnsi="宋体" w:cs="宋体"/>
          <w:b/>
          <w:sz w:val="24"/>
          <w:lang w:eastAsia="zh-CN"/>
        </w:rPr>
      </w:pPr>
      <w:r>
        <w:rPr>
          <w:rFonts w:hint="eastAsia" w:ascii="宋体" w:hAnsi="宋体" w:cs="宋体"/>
          <w:b/>
          <w:sz w:val="24"/>
          <w:lang w:val="en-US" w:eastAsia="zh-CN"/>
        </w:rPr>
        <w:t>2、</w:t>
      </w:r>
      <w:r>
        <w:rPr>
          <w:rFonts w:hint="eastAsia" w:ascii="宋体" w:hAnsi="宋体" w:cs="宋体"/>
          <w:b/>
          <w:sz w:val="24"/>
          <w:lang w:eastAsia="zh-CN"/>
        </w:rPr>
        <w:t>带“▲”号参数产品为重要产品质量要求，</w:t>
      </w:r>
      <w:r>
        <w:rPr>
          <w:rFonts w:hint="eastAsia" w:ascii="宋体" w:hAnsi="宋体" w:cs="宋体"/>
          <w:b/>
          <w:sz w:val="24"/>
          <w:lang w:val="en-US" w:eastAsia="zh-CN"/>
        </w:rPr>
        <w:t>必须符合要求</w:t>
      </w:r>
      <w:r>
        <w:rPr>
          <w:rFonts w:hint="eastAsia" w:ascii="宋体" w:hAnsi="宋体" w:cs="宋体"/>
          <w:b/>
          <w:sz w:val="24"/>
          <w:lang w:eastAsia="zh-CN"/>
        </w:rPr>
        <w:t>。</w:t>
      </w:r>
      <w:bookmarkStart w:id="27" w:name="OLE_LINK2"/>
      <w:bookmarkStart w:id="28" w:name="OLE_LINK1"/>
    </w:p>
    <w:p w14:paraId="29FBCC48">
      <w:pPr>
        <w:spacing w:line="520" w:lineRule="exact"/>
        <w:ind w:firstLine="482"/>
        <w:jc w:val="left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  <w:lang w:val="en-US" w:eastAsia="zh-CN"/>
        </w:rPr>
        <w:t>3、</w:t>
      </w:r>
      <w:r>
        <w:rPr>
          <w:rFonts w:hint="eastAsia" w:ascii="宋体" w:hAnsi="宋体" w:cs="宋体"/>
          <w:b/>
          <w:sz w:val="24"/>
        </w:rPr>
        <w:t>本项目招标文件中</w:t>
      </w:r>
      <w:bookmarkStart w:id="29" w:name="OLE_LINK24"/>
      <w:bookmarkStart w:id="30" w:name="OLE_LINK32"/>
      <w:r>
        <w:rPr>
          <w:rFonts w:hint="eastAsia" w:ascii="宋体" w:hAnsi="宋体" w:cs="宋体"/>
          <w:b/>
          <w:sz w:val="24"/>
        </w:rPr>
        <w:t>斜体带下划线的为实质性要求，不允许负偏离。</w:t>
      </w:r>
      <w:bookmarkEnd w:id="27"/>
      <w:bookmarkEnd w:id="28"/>
      <w:bookmarkEnd w:id="29"/>
      <w:bookmarkEnd w:id="30"/>
    </w:p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p w14:paraId="13302FAE">
      <w:pPr>
        <w:pStyle w:val="23"/>
        <w:spacing w:beforeAutospacing="0" w:afterAutospacing="0"/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C43315D-4504-4C2A-8ED6-C71CE26DAE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BD8D9498-3868-4092-987C-00CF65359175}"/>
  </w:font>
  <w:font w:name="楷体_GB2312">
    <w:altName w:val="楷体"/>
    <w:panose1 w:val="02010609060101010101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201757CE-78EF-4231-A62F-02CA7679D2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71609731"/>
      <w:docPartObj>
        <w:docPartGallery w:val="autotext"/>
      </w:docPartObj>
    </w:sdtPr>
    <w:sdtContent>
      <w:p w14:paraId="4CB88C48">
        <w:pPr>
          <w:pStyle w:val="19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2C0545EB">
    <w:pPr>
      <w:pStyle w:val="19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TrueTypeFonts/>
  <w:saveSubsetFonts/>
  <w:documentProtection w:enforcement="0"/>
  <w:defaultTabStop w:val="420"/>
  <w:characterSpacingControl w:val="doNotCompress"/>
  <w:compat>
    <w:balanceSingleByteDoubleByteWidth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7268B"/>
    <w:rsid w:val="08EE7F45"/>
    <w:rsid w:val="0ABA0FCF"/>
    <w:rsid w:val="17E54B40"/>
    <w:rsid w:val="197E7EC1"/>
    <w:rsid w:val="23FA74F8"/>
    <w:rsid w:val="26A821CC"/>
    <w:rsid w:val="289D7E88"/>
    <w:rsid w:val="2CBA4FC8"/>
    <w:rsid w:val="35B71AE4"/>
    <w:rsid w:val="47C702AC"/>
    <w:rsid w:val="51C44251"/>
    <w:rsid w:val="542F45F6"/>
    <w:rsid w:val="56A57F82"/>
    <w:rsid w:val="60040D16"/>
    <w:rsid w:val="6CFE74BE"/>
    <w:rsid w:val="6E91041D"/>
    <w:rsid w:val="756F3EAF"/>
    <w:rsid w:val="75C86E1A"/>
    <w:rsid w:val="788A03B6"/>
    <w:rsid w:val="79A9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qFormat="1"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default" w:asciiTheme="minorHAnsi" w:hAnsiTheme="minorHAnsi" w:eastAsiaTheme="minorEastAsia" w:cstheme="minorBidi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Autospacing="0" w:after="330" w:afterAutospacing="0" w:line="576" w:lineRule="auto"/>
      <w:outlineLvl w:val="0"/>
    </w:pPr>
    <w:rPr>
      <w:b/>
      <w:sz w:val="44"/>
    </w:rPr>
  </w:style>
  <w:style w:type="paragraph" w:styleId="3">
    <w:name w:val="heading 2"/>
    <w:basedOn w:val="1"/>
    <w:link w:val="212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sz w:val="36"/>
      <w:szCs w:val="36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qFormat/>
    <w:uiPriority w:val="39"/>
    <w:pPr>
      <w:spacing w:after="57"/>
      <w:ind w:left="1701"/>
    </w:pPr>
  </w:style>
  <w:style w:type="paragraph" w:styleId="5">
    <w:name w:val="Normal Indent"/>
    <w:basedOn w:val="1"/>
    <w:link w:val="203"/>
    <w:unhideWhenUsed/>
    <w:qFormat/>
    <w:uiPriority w:val="0"/>
    <w:pPr>
      <w:ind w:firstLine="420"/>
    </w:pPr>
    <w:rPr>
      <w:rFonts w:ascii="Calibri" w:hAnsi="Calibri" w:eastAsia="宋体" w:cs="Times New Roman"/>
      <w:sz w:val="20"/>
      <w:szCs w:val="20"/>
    </w:rPr>
  </w:style>
  <w:style w:type="paragraph" w:styleId="6">
    <w:name w:val="Body Text"/>
    <w:basedOn w:val="1"/>
    <w:link w:val="205"/>
    <w:unhideWhenUsed/>
    <w:qFormat/>
    <w:uiPriority w:val="99"/>
    <w:rPr>
      <w:rFonts w:ascii="楷体_GB2312" w:hAnsi="Arial" w:eastAsia="楷体_GB2312" w:cs="Times New Roman"/>
      <w:sz w:val="28"/>
      <w:szCs w:val="28"/>
    </w:rPr>
  </w:style>
  <w:style w:type="paragraph" w:styleId="7">
    <w:name w:val="toc 5"/>
    <w:basedOn w:val="1"/>
    <w:next w:val="1"/>
    <w:unhideWhenUsed/>
    <w:qFormat/>
    <w:uiPriority w:val="39"/>
    <w:pPr>
      <w:spacing w:after="57"/>
      <w:ind w:left="1134"/>
    </w:pPr>
  </w:style>
  <w:style w:type="paragraph" w:styleId="8">
    <w:name w:val="toc 3"/>
    <w:basedOn w:val="1"/>
    <w:next w:val="1"/>
    <w:unhideWhenUsed/>
    <w:qFormat/>
    <w:uiPriority w:val="39"/>
    <w:pPr>
      <w:spacing w:after="57"/>
      <w:ind w:left="567"/>
    </w:pPr>
  </w:style>
  <w:style w:type="paragraph" w:styleId="9">
    <w:name w:val="Plain Text"/>
    <w:basedOn w:val="1"/>
    <w:link w:val="201"/>
    <w:unhideWhenUsed/>
    <w:qFormat/>
    <w:uiPriority w:val="0"/>
    <w:rPr>
      <w:rFonts w:ascii="宋体" w:hAnsi="Courier New" w:eastAsia="宋体" w:cs="Times New Roman"/>
      <w:szCs w:val="21"/>
    </w:rPr>
  </w:style>
  <w:style w:type="paragraph" w:styleId="10">
    <w:name w:val="toc 8"/>
    <w:basedOn w:val="1"/>
    <w:next w:val="1"/>
    <w:unhideWhenUsed/>
    <w:qFormat/>
    <w:uiPriority w:val="39"/>
    <w:pPr>
      <w:spacing w:after="57"/>
      <w:ind w:left="1984"/>
    </w:pPr>
  </w:style>
  <w:style w:type="paragraph" w:styleId="11">
    <w:name w:val="endnote text"/>
    <w:basedOn w:val="1"/>
    <w:link w:val="192"/>
    <w:semiHidden/>
    <w:unhideWhenUsed/>
    <w:qFormat/>
    <w:uiPriority w:val="99"/>
    <w:rPr>
      <w:sz w:val="20"/>
    </w:rPr>
  </w:style>
  <w:style w:type="paragraph" w:styleId="12">
    <w:name w:val="Balloon Text"/>
    <w:basedOn w:val="1"/>
    <w:link w:val="207"/>
    <w:qFormat/>
    <w:uiPriority w:val="0"/>
    <w:rPr>
      <w:sz w:val="18"/>
      <w:szCs w:val="18"/>
    </w:rPr>
  </w:style>
  <w:style w:type="paragraph" w:styleId="13">
    <w:name w:val="footer"/>
    <w:basedOn w:val="1"/>
    <w:link w:val="211"/>
    <w:semiHidden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14">
    <w:name w:val="header"/>
    <w:basedOn w:val="1"/>
    <w:link w:val="2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spacing w:after="57"/>
    </w:pPr>
  </w:style>
  <w:style w:type="paragraph" w:styleId="16">
    <w:name w:val="toc 4"/>
    <w:basedOn w:val="1"/>
    <w:next w:val="1"/>
    <w:unhideWhenUsed/>
    <w:qFormat/>
    <w:uiPriority w:val="39"/>
    <w:pPr>
      <w:spacing w:after="57"/>
      <w:ind w:left="850"/>
    </w:pPr>
  </w:style>
  <w:style w:type="paragraph" w:styleId="17">
    <w:name w:val="Subtitle"/>
    <w:basedOn w:val="1"/>
    <w:next w:val="1"/>
    <w:link w:val="57"/>
    <w:qFormat/>
    <w:uiPriority w:val="11"/>
    <w:pPr>
      <w:spacing w:before="200" w:after="200"/>
    </w:pPr>
    <w:rPr>
      <w:sz w:val="24"/>
    </w:rPr>
  </w:style>
  <w:style w:type="paragraph" w:styleId="18">
    <w:name w:val="footnote text"/>
    <w:basedOn w:val="1"/>
    <w:link w:val="191"/>
    <w:semiHidden/>
    <w:unhideWhenUsed/>
    <w:qFormat/>
    <w:uiPriority w:val="99"/>
    <w:pPr>
      <w:spacing w:after="40"/>
    </w:pPr>
    <w:rPr>
      <w:sz w:val="18"/>
    </w:rPr>
  </w:style>
  <w:style w:type="paragraph" w:styleId="19">
    <w:name w:val="toc 6"/>
    <w:basedOn w:val="1"/>
    <w:next w:val="1"/>
    <w:unhideWhenUsed/>
    <w:qFormat/>
    <w:uiPriority w:val="39"/>
    <w:pPr>
      <w:spacing w:after="57"/>
      <w:ind w:left="1417"/>
    </w:pPr>
  </w:style>
  <w:style w:type="paragraph" w:styleId="20">
    <w:name w:val="table of figures"/>
    <w:basedOn w:val="1"/>
    <w:next w:val="1"/>
    <w:unhideWhenUsed/>
    <w:qFormat/>
    <w:uiPriority w:val="99"/>
  </w:style>
  <w:style w:type="paragraph" w:styleId="21">
    <w:name w:val="toc 2"/>
    <w:basedOn w:val="1"/>
    <w:next w:val="1"/>
    <w:unhideWhenUsed/>
    <w:qFormat/>
    <w:uiPriority w:val="39"/>
    <w:pPr>
      <w:spacing w:after="57"/>
      <w:ind w:left="283"/>
    </w:pPr>
  </w:style>
  <w:style w:type="paragraph" w:styleId="22">
    <w:name w:val="toc 9"/>
    <w:basedOn w:val="1"/>
    <w:next w:val="1"/>
    <w:unhideWhenUsed/>
    <w:qFormat/>
    <w:uiPriority w:val="39"/>
    <w:pPr>
      <w:spacing w:after="57"/>
      <w:ind w:left="2268"/>
    </w:pPr>
  </w:style>
  <w:style w:type="paragraph" w:styleId="2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sz w:val="24"/>
    </w:rPr>
  </w:style>
  <w:style w:type="paragraph" w:styleId="24">
    <w:name w:val="Title"/>
    <w:basedOn w:val="1"/>
    <w:next w:val="1"/>
    <w:link w:val="56"/>
    <w:qFormat/>
    <w:uiPriority w:val="10"/>
    <w:pPr>
      <w:spacing w:before="300" w:after="200"/>
      <w:contextualSpacing/>
    </w:pPr>
    <w:rPr>
      <w:sz w:val="48"/>
      <w:szCs w:val="48"/>
    </w:rPr>
  </w:style>
  <w:style w:type="table" w:styleId="26">
    <w:name w:val="Table Grid"/>
    <w:basedOn w:val="2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8">
    <w:name w:val="Strong"/>
    <w:basedOn w:val="27"/>
    <w:qFormat/>
    <w:uiPriority w:val="22"/>
    <w:rPr>
      <w:b/>
      <w:bCs/>
    </w:rPr>
  </w:style>
  <w:style w:type="character" w:styleId="29">
    <w:name w:val="endnote reference"/>
    <w:basedOn w:val="27"/>
    <w:semiHidden/>
    <w:unhideWhenUsed/>
    <w:qFormat/>
    <w:uiPriority w:val="99"/>
    <w:rPr>
      <w:vertAlign w:val="superscript"/>
    </w:rPr>
  </w:style>
  <w:style w:type="character" w:styleId="30">
    <w:name w:val="Hyperlink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1">
    <w:name w:val="footnote reference"/>
    <w:basedOn w:val="27"/>
    <w:unhideWhenUsed/>
    <w:qFormat/>
    <w:uiPriority w:val="99"/>
    <w:rPr>
      <w:vertAlign w:val="superscript"/>
    </w:rPr>
  </w:style>
  <w:style w:type="character" w:customStyle="1" w:styleId="32">
    <w:name w:val="Title Char"/>
    <w:basedOn w:val="27"/>
    <w:qFormat/>
    <w:uiPriority w:val="10"/>
    <w:rPr>
      <w:sz w:val="48"/>
      <w:szCs w:val="48"/>
    </w:rPr>
  </w:style>
  <w:style w:type="character" w:customStyle="1" w:styleId="33">
    <w:name w:val="Subtitle Char"/>
    <w:basedOn w:val="27"/>
    <w:qFormat/>
    <w:uiPriority w:val="11"/>
    <w:rPr>
      <w:sz w:val="24"/>
      <w:szCs w:val="24"/>
    </w:rPr>
  </w:style>
  <w:style w:type="character" w:customStyle="1" w:styleId="34">
    <w:name w:val="Quote Char"/>
    <w:qFormat/>
    <w:uiPriority w:val="29"/>
    <w:rPr>
      <w:i/>
    </w:rPr>
  </w:style>
  <w:style w:type="character" w:customStyle="1" w:styleId="35">
    <w:name w:val="Intense Quote Char"/>
    <w:qFormat/>
    <w:uiPriority w:val="30"/>
    <w:rPr>
      <w:i/>
    </w:rPr>
  </w:style>
  <w:style w:type="character" w:customStyle="1" w:styleId="36">
    <w:name w:val="Footnote Text Char"/>
    <w:qFormat/>
    <w:uiPriority w:val="99"/>
    <w:rPr>
      <w:sz w:val="18"/>
    </w:rPr>
  </w:style>
  <w:style w:type="character" w:customStyle="1" w:styleId="37">
    <w:name w:val="Endnote Text Char"/>
    <w:qFormat/>
    <w:uiPriority w:val="99"/>
    <w:rPr>
      <w:sz w:val="20"/>
    </w:rPr>
  </w:style>
  <w:style w:type="paragraph" w:customStyle="1" w:styleId="38">
    <w:name w:val="Heading 1"/>
    <w:basedOn w:val="1"/>
    <w:next w:val="1"/>
    <w:link w:val="39"/>
    <w:qFormat/>
    <w:uiPriority w:val="9"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customStyle="1" w:styleId="39">
    <w:name w:val="Heading 1 Char"/>
    <w:basedOn w:val="27"/>
    <w:link w:val="38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40">
    <w:name w:val="Heading 2 Char"/>
    <w:basedOn w:val="27"/>
    <w:qFormat/>
    <w:uiPriority w:val="9"/>
    <w:rPr>
      <w:rFonts w:ascii="Arial" w:hAnsi="Arial" w:eastAsia="Arial" w:cs="Arial"/>
      <w:sz w:val="34"/>
    </w:rPr>
  </w:style>
  <w:style w:type="character" w:customStyle="1" w:styleId="41">
    <w:name w:val="Heading 3 Char"/>
    <w:basedOn w:val="27"/>
    <w:qFormat/>
    <w:uiPriority w:val="9"/>
    <w:rPr>
      <w:rFonts w:ascii="Arial" w:hAnsi="Arial" w:eastAsia="Arial" w:cs="Arial"/>
      <w:sz w:val="30"/>
      <w:szCs w:val="30"/>
    </w:rPr>
  </w:style>
  <w:style w:type="paragraph" w:customStyle="1" w:styleId="42">
    <w:name w:val="Heading 4"/>
    <w:basedOn w:val="1"/>
    <w:next w:val="1"/>
    <w:link w:val="43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customStyle="1" w:styleId="43">
    <w:name w:val="Heading 4 Char"/>
    <w:basedOn w:val="27"/>
    <w:link w:val="42"/>
    <w:qFormat/>
    <w:uiPriority w:val="9"/>
    <w:rPr>
      <w:rFonts w:ascii="Arial" w:hAnsi="Arial" w:eastAsia="Arial" w:cs="Arial"/>
      <w:b/>
      <w:bCs/>
      <w:sz w:val="26"/>
      <w:szCs w:val="26"/>
    </w:rPr>
  </w:style>
  <w:style w:type="paragraph" w:customStyle="1" w:styleId="44">
    <w:name w:val="Heading 5"/>
    <w:basedOn w:val="1"/>
    <w:next w:val="1"/>
    <w:link w:val="45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</w:rPr>
  </w:style>
  <w:style w:type="character" w:customStyle="1" w:styleId="45">
    <w:name w:val="Heading 5 Char"/>
    <w:basedOn w:val="27"/>
    <w:link w:val="44"/>
    <w:qFormat/>
    <w:uiPriority w:val="9"/>
    <w:rPr>
      <w:rFonts w:ascii="Arial" w:hAnsi="Arial" w:eastAsia="Arial" w:cs="Arial"/>
      <w:b/>
      <w:bCs/>
      <w:sz w:val="24"/>
      <w:szCs w:val="24"/>
    </w:rPr>
  </w:style>
  <w:style w:type="paragraph" w:customStyle="1" w:styleId="46">
    <w:name w:val="Heading 6"/>
    <w:basedOn w:val="1"/>
    <w:next w:val="1"/>
    <w:link w:val="47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customStyle="1" w:styleId="47">
    <w:name w:val="Heading 6 Char"/>
    <w:basedOn w:val="27"/>
    <w:link w:val="46"/>
    <w:qFormat/>
    <w:uiPriority w:val="9"/>
    <w:rPr>
      <w:rFonts w:ascii="Arial" w:hAnsi="Arial" w:eastAsia="Arial" w:cs="Arial"/>
      <w:b/>
      <w:bCs/>
      <w:sz w:val="22"/>
      <w:szCs w:val="22"/>
    </w:rPr>
  </w:style>
  <w:style w:type="paragraph" w:customStyle="1" w:styleId="48">
    <w:name w:val="Heading 7"/>
    <w:basedOn w:val="1"/>
    <w:next w:val="1"/>
    <w:link w:val="49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9">
    <w:name w:val="Heading 7 Char"/>
    <w:basedOn w:val="27"/>
    <w:link w:val="48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customStyle="1" w:styleId="50">
    <w:name w:val="Heading 8"/>
    <w:basedOn w:val="1"/>
    <w:next w:val="1"/>
    <w:link w:val="51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customStyle="1" w:styleId="51">
    <w:name w:val="Heading 8 Char"/>
    <w:basedOn w:val="27"/>
    <w:link w:val="50"/>
    <w:qFormat/>
    <w:uiPriority w:val="9"/>
    <w:rPr>
      <w:rFonts w:ascii="Arial" w:hAnsi="Arial" w:eastAsia="Arial" w:cs="Arial"/>
      <w:i/>
      <w:iCs/>
      <w:sz w:val="22"/>
      <w:szCs w:val="22"/>
    </w:rPr>
  </w:style>
  <w:style w:type="paragraph" w:customStyle="1" w:styleId="52">
    <w:name w:val="Heading 9"/>
    <w:basedOn w:val="1"/>
    <w:next w:val="1"/>
    <w:link w:val="53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Cs w:val="21"/>
    </w:rPr>
  </w:style>
  <w:style w:type="character" w:customStyle="1" w:styleId="53">
    <w:name w:val="Heading 9 Char"/>
    <w:basedOn w:val="27"/>
    <w:link w:val="52"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styleId="54">
    <w:name w:val="List Paragraph"/>
    <w:basedOn w:val="1"/>
    <w:qFormat/>
    <w:uiPriority w:val="34"/>
    <w:pPr>
      <w:ind w:left="720"/>
      <w:contextualSpacing/>
    </w:pPr>
  </w:style>
  <w:style w:type="paragraph" w:styleId="55">
    <w:name w:val="No Spacing"/>
    <w:qFormat/>
    <w:uiPriority w:val="1"/>
    <w:rPr>
      <w:rFonts w:hint="default" w:ascii="Times New Roman" w:hAnsi="Times New Roman" w:eastAsia="宋体" w:cs="Times New Roman"/>
      <w:lang w:val="en-US" w:eastAsia="zh-CN" w:bidi="ar-SA"/>
    </w:rPr>
  </w:style>
  <w:style w:type="character" w:customStyle="1" w:styleId="56">
    <w:name w:val="标题 Char"/>
    <w:basedOn w:val="27"/>
    <w:link w:val="24"/>
    <w:qFormat/>
    <w:uiPriority w:val="10"/>
    <w:rPr>
      <w:sz w:val="48"/>
      <w:szCs w:val="48"/>
    </w:rPr>
  </w:style>
  <w:style w:type="character" w:customStyle="1" w:styleId="57">
    <w:name w:val="副标题 Char"/>
    <w:basedOn w:val="27"/>
    <w:link w:val="17"/>
    <w:qFormat/>
    <w:uiPriority w:val="11"/>
    <w:rPr>
      <w:sz w:val="24"/>
      <w:szCs w:val="24"/>
    </w:rPr>
  </w:style>
  <w:style w:type="paragraph" w:styleId="58">
    <w:name w:val="Quote"/>
    <w:basedOn w:val="1"/>
    <w:next w:val="1"/>
    <w:link w:val="59"/>
    <w:qFormat/>
    <w:uiPriority w:val="29"/>
    <w:pPr>
      <w:ind w:left="720" w:right="720"/>
    </w:pPr>
    <w:rPr>
      <w:i/>
    </w:rPr>
  </w:style>
  <w:style w:type="character" w:customStyle="1" w:styleId="59">
    <w:name w:val="引用 Char"/>
    <w:link w:val="58"/>
    <w:qFormat/>
    <w:uiPriority w:val="29"/>
    <w:rPr>
      <w:i/>
    </w:rPr>
  </w:style>
  <w:style w:type="paragraph" w:styleId="60">
    <w:name w:val="Intense Quote"/>
    <w:basedOn w:val="1"/>
    <w:next w:val="1"/>
    <w:link w:val="61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61">
    <w:name w:val="明显引用 Char"/>
    <w:link w:val="60"/>
    <w:qFormat/>
    <w:uiPriority w:val="30"/>
    <w:rPr>
      <w:i/>
    </w:rPr>
  </w:style>
  <w:style w:type="character" w:customStyle="1" w:styleId="62">
    <w:name w:val="Header Char"/>
    <w:basedOn w:val="27"/>
    <w:qFormat/>
    <w:uiPriority w:val="99"/>
  </w:style>
  <w:style w:type="character" w:customStyle="1" w:styleId="63">
    <w:name w:val="Footer Char"/>
    <w:basedOn w:val="27"/>
    <w:qFormat/>
    <w:uiPriority w:val="99"/>
  </w:style>
  <w:style w:type="paragraph" w:customStyle="1" w:styleId="64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5B9BD5" w:themeColor="accent1"/>
      <w:sz w:val="18"/>
      <w:szCs w:val="18"/>
      <w14:textFill>
        <w14:solidFill>
          <w14:schemeClr w14:val="accent1"/>
        </w14:solidFill>
      </w14:textFill>
    </w:rPr>
  </w:style>
  <w:style w:type="character" w:customStyle="1" w:styleId="65">
    <w:name w:val="Caption Char"/>
    <w:qFormat/>
    <w:uiPriority w:val="99"/>
  </w:style>
  <w:style w:type="table" w:customStyle="1" w:styleId="66">
    <w:name w:val="Table Grid Light"/>
    <w:basedOn w:val="25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Plain Table 1"/>
    <w:basedOn w:val="25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68">
    <w:name w:val="Plain Table 2"/>
    <w:basedOn w:val="25"/>
    <w:qFormat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69">
    <w:name w:val="Plain Table 3"/>
    <w:basedOn w:val="25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70">
    <w:name w:val="Plain Table 4"/>
    <w:basedOn w:val="25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71">
    <w:name w:val="Plain Table 5"/>
    <w:basedOn w:val="25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72">
    <w:name w:val="Grid Table 1 Light"/>
    <w:basedOn w:val="25"/>
    <w:qFormat/>
    <w:uiPriority w:val="99"/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73">
    <w:name w:val="Grid Table 1 Light - Accent 1"/>
    <w:basedOn w:val="25"/>
    <w:qFormat/>
    <w:uiPriority w:val="99"/>
    <w:tblP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9FC4E6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</w:style>
  <w:style w:type="table" w:customStyle="1" w:styleId="74">
    <w:name w:val="Grid Table 1 Light - Accent 2"/>
    <w:basedOn w:val="25"/>
    <w:qFormat/>
    <w:uiPriority w:val="99"/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customStyle="1" w:styleId="75">
    <w:name w:val="Grid Table 1 Light - Accent 3"/>
    <w:basedOn w:val="25"/>
    <w:qFormat/>
    <w:uiPriority w:val="99"/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customStyle="1" w:styleId="76">
    <w:name w:val="Grid Table 1 Light - Accent 4"/>
    <w:basedOn w:val="25"/>
    <w:qFormat/>
    <w:uiPriority w:val="99"/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</w:style>
  <w:style w:type="table" w:customStyle="1" w:styleId="77">
    <w:name w:val="Grid Table 1 Light - Accent 5"/>
    <w:basedOn w:val="25"/>
    <w:qFormat/>
    <w:uiPriority w:val="99"/>
    <w:tblPr>
      <w:tblBorders>
        <w:top w:val="single" w:color="B3C6E7" w:themeColor="accent5" w:themeTint="67" w:sz="4" w:space="0"/>
        <w:left w:val="single" w:color="B3C6E7" w:themeColor="accent5" w:themeTint="67" w:sz="4" w:space="0"/>
        <w:bottom w:val="single" w:color="B3C6E7" w:themeColor="accent5" w:themeTint="67" w:sz="4" w:space="0"/>
        <w:right w:val="single" w:color="B3C6E7" w:themeColor="accent5" w:themeTint="67" w:sz="4" w:space="0"/>
        <w:insideH w:val="single" w:color="B3C6E7" w:themeColor="accent5" w:themeTint="67" w:sz="4" w:space="0"/>
        <w:insideV w:val="single" w:color="B3C6E7" w:themeColor="accent5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5" w:themeTint="67" w:sz="4" w:space="0"/>
          <w:left w:val="single" w:color="B3C6E7" w:themeColor="accent5" w:themeTint="67" w:sz="4" w:space="0"/>
          <w:bottom w:val="single" w:color="B3C6E7" w:themeColor="accent5" w:themeTint="67" w:sz="4" w:space="0"/>
          <w:right w:val="single" w:color="B3C6E7" w:themeColor="accent5" w:themeTint="67" w:sz="4" w:space="0"/>
        </w:tcBorders>
      </w:tcPr>
    </w:tblStylePr>
  </w:style>
  <w:style w:type="table" w:customStyle="1" w:styleId="78">
    <w:name w:val="Grid Table 1 Light - Accent 6"/>
    <w:basedOn w:val="25"/>
    <w:qFormat/>
    <w:uiPriority w:val="99"/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table" w:customStyle="1" w:styleId="79">
    <w:name w:val="Grid Table 2"/>
    <w:basedOn w:val="25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0">
    <w:name w:val="Grid Table 2 - Accent 1"/>
    <w:basedOn w:val="25"/>
    <w:qFormat/>
    <w:uiPriority w:val="99"/>
    <w:tblPr>
      <w:tblBorders>
        <w:bottom w:val="single" w:color="68A3D8" w:themeColor="accent1" w:themeTint="EA" w:sz="4" w:space="0"/>
        <w:insideH w:val="single" w:color="68A3D8" w:themeColor="accent1" w:themeTint="EA" w:sz="4" w:space="0"/>
        <w:insideV w:val="single" w:color="68A3D8" w:themeColor="accent1" w:themeTint="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68A3D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8A3D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</w:style>
  <w:style w:type="table" w:customStyle="1" w:styleId="81">
    <w:name w:val="Grid Table 2 - Accent 2"/>
    <w:basedOn w:val="25"/>
    <w:qFormat/>
    <w:uiPriority w:val="99"/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82">
    <w:name w:val="Grid Table 2 - Accent 3"/>
    <w:basedOn w:val="25"/>
    <w:qFormat/>
    <w:uiPriority w:val="99"/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83">
    <w:name w:val="Grid Table 2 - Accent 4"/>
    <w:basedOn w:val="25"/>
    <w:qFormat/>
    <w:uiPriority w:val="99"/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84">
    <w:name w:val="Grid Table 2 - Accent 5"/>
    <w:basedOn w:val="25"/>
    <w:qFormat/>
    <w:uiPriority w:val="99"/>
    <w:tblP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85">
    <w:name w:val="Grid Table 2 - Accent 6"/>
    <w:basedOn w:val="25"/>
    <w:qFormat/>
    <w:uiPriority w:val="99"/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86">
    <w:name w:val="Grid Table 3"/>
    <w:basedOn w:val="25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7">
    <w:name w:val="Grid Table 3 - Accent 1"/>
    <w:basedOn w:val="25"/>
    <w:qFormat/>
    <w:uiPriority w:val="99"/>
    <w:tblPr>
      <w:tblBorders>
        <w:bottom w:val="single" w:color="68A3D8" w:themeColor="accent1" w:themeTint="EA" w:sz="4" w:space="0"/>
        <w:insideH w:val="single" w:color="68A3D8" w:themeColor="accent1" w:themeTint="EA" w:sz="4" w:space="0"/>
        <w:insideV w:val="single" w:color="68A3D8" w:themeColor="accent1" w:themeTint="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</w:style>
  <w:style w:type="table" w:customStyle="1" w:styleId="88">
    <w:name w:val="Grid Table 3 - Accent 2"/>
    <w:basedOn w:val="25"/>
    <w:qFormat/>
    <w:uiPriority w:val="99"/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89">
    <w:name w:val="Grid Table 3 - Accent 3"/>
    <w:basedOn w:val="25"/>
    <w:qFormat/>
    <w:uiPriority w:val="99"/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90">
    <w:name w:val="Grid Table 3 - Accent 4"/>
    <w:basedOn w:val="25"/>
    <w:qFormat/>
    <w:uiPriority w:val="99"/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91">
    <w:name w:val="Grid Table 3 - Accent 5"/>
    <w:basedOn w:val="25"/>
    <w:qFormat/>
    <w:uiPriority w:val="99"/>
    <w:tblP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92">
    <w:name w:val="Grid Table 3 - Accent 6"/>
    <w:basedOn w:val="25"/>
    <w:qFormat/>
    <w:uiPriority w:val="99"/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93">
    <w:name w:val="Grid Table 4"/>
    <w:basedOn w:val="25"/>
    <w:qFormat/>
    <w:uiPriority w:val="59"/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94">
    <w:name w:val="Grid Table 4 - Accent 1"/>
    <w:basedOn w:val="25"/>
    <w:qFormat/>
    <w:uiPriority w:val="59"/>
    <w:tblP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68A3D8" w:themeColor="accent1" w:themeTint="EA" w:sz="4" w:space="0"/>
          <w:left w:val="single" w:color="68A3D8" w:themeColor="accent1" w:themeTint="EA" w:sz="4" w:space="0"/>
          <w:bottom w:val="single" w:color="68A3D8" w:themeColor="accent1" w:themeTint="EA" w:sz="4" w:space="0"/>
          <w:right w:val="single" w:color="68A3D8" w:themeColor="accent1" w:themeTint="EA" w:sz="4" w:space="0"/>
        </w:tcBorders>
        <w:shd w:val="clear" w:color="68A3D8" w:themeColor="accent1" w:themeTint="EA" w:fill="68A3D8" w:themeFill="accent1" w:themeFillTint="EA"/>
      </w:tcPr>
    </w:tblStylePr>
    <w:tblStylePr w:type="lastRow">
      <w:rPr>
        <w:b/>
        <w:color w:val="404040"/>
      </w:rPr>
      <w:tcPr>
        <w:tcBorders>
          <w:top w:val="single" w:color="68A3D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</w:style>
  <w:style w:type="table" w:customStyle="1" w:styleId="95">
    <w:name w:val="Grid Table 4 - Accent 2"/>
    <w:basedOn w:val="25"/>
    <w:qFormat/>
    <w:uiPriority w:val="59"/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96">
    <w:name w:val="Grid Table 4 - Accent 3"/>
    <w:basedOn w:val="25"/>
    <w:qFormat/>
    <w:uiPriority w:val="59"/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97">
    <w:name w:val="Grid Table 4 - Accent 4"/>
    <w:basedOn w:val="25"/>
    <w:qFormat/>
    <w:uiPriority w:val="59"/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98">
    <w:name w:val="Grid Table 4 - Accent 5"/>
    <w:basedOn w:val="25"/>
    <w:qFormat/>
    <w:uiPriority w:val="59"/>
    <w:tblP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99">
    <w:name w:val="Grid Table 4 - Accent 6"/>
    <w:basedOn w:val="25"/>
    <w:qFormat/>
    <w:uiPriority w:val="59"/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00">
    <w:name w:val="Grid Table 5 Dark"/>
    <w:basedOn w:val="25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101">
    <w:name w:val="Grid Table 5 Dark- Accent 1"/>
    <w:basedOn w:val="25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band1Vert">
      <w:tcPr>
        <w:shd w:val="clear" w:color="B3D1EB" w:themeColor="accent1" w:themeTint="75" w:fill="B3D1EB" w:themeFill="accent1" w:themeFillTint="75"/>
      </w:tcPr>
    </w:tblStylePr>
    <w:tblStylePr w:type="band1Horz">
      <w:tcPr>
        <w:shd w:val="clear" w:color="B3D1EB" w:themeColor="accent1" w:themeTint="75" w:fill="B3D1EB" w:themeFill="accent1" w:themeFillTint="75"/>
      </w:tcPr>
    </w:tblStylePr>
  </w:style>
  <w:style w:type="table" w:customStyle="1" w:styleId="102">
    <w:name w:val="Grid Table 5 Dark - Accent 2"/>
    <w:basedOn w:val="25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band1Horz">
      <w:tcPr>
        <w:shd w:val="clear" w:color="F6C3A0" w:themeColor="accent2" w:themeTint="75" w:fill="F6C3A0" w:themeFill="accent2" w:themeFillTint="75"/>
      </w:tcPr>
    </w:tblStylePr>
  </w:style>
  <w:style w:type="table" w:customStyle="1" w:styleId="103">
    <w:name w:val="Grid Table 5 Dark - Accent 3"/>
    <w:basedOn w:val="25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band1Horz">
      <w:tcPr>
        <w:shd w:val="clear" w:color="D5D5D5" w:themeColor="accent3" w:themeTint="75" w:fill="D5D5D5" w:themeFill="accent3" w:themeFillTint="75"/>
      </w:tcPr>
    </w:tblStylePr>
  </w:style>
  <w:style w:type="table" w:customStyle="1" w:styleId="104">
    <w:name w:val="Grid Table 5 Dark- Accent 4"/>
    <w:basedOn w:val="25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band1Vert">
      <w:tcPr>
        <w:shd w:val="clear" w:color="FEE289" w:themeColor="accent4" w:themeTint="75" w:fill="FEE289" w:themeFill="accent4" w:themeFillTint="75"/>
      </w:tcPr>
    </w:tblStylePr>
    <w:tblStylePr w:type="band1Horz">
      <w:tcPr>
        <w:shd w:val="clear" w:color="FEE289" w:themeColor="accent4" w:themeTint="75" w:fill="FEE289" w:themeFill="accent4" w:themeFillTint="75"/>
      </w:tcPr>
    </w:tblStylePr>
  </w:style>
  <w:style w:type="table" w:customStyle="1" w:styleId="105">
    <w:name w:val="Grid Table 5 Dark - Accent 5"/>
    <w:basedOn w:val="25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band1Vert">
      <w:tcPr>
        <w:shd w:val="clear" w:color="A9BEE3" w:themeColor="accent5" w:themeTint="75" w:fill="A9BEE3" w:themeFill="accent5" w:themeFillTint="75"/>
      </w:tcPr>
    </w:tblStylePr>
    <w:tblStylePr w:type="band1Horz">
      <w:tcPr>
        <w:shd w:val="clear" w:color="A9BEE3" w:themeColor="accent5" w:themeTint="75" w:fill="A9BEE3" w:themeFill="accent5" w:themeFillTint="75"/>
      </w:tcPr>
    </w:tblStylePr>
  </w:style>
  <w:style w:type="table" w:customStyle="1" w:styleId="106">
    <w:name w:val="Grid Table 5 Dark - Accent 6"/>
    <w:basedOn w:val="25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band1Horz">
      <w:tcPr>
        <w:shd w:val="clear" w:color="BCDBA8" w:themeColor="accent6" w:themeTint="75" w:fill="BCDBA8" w:themeFill="accent6" w:themeFillTint="75"/>
      </w:tcPr>
    </w:tblStylePr>
  </w:style>
  <w:style w:type="table" w:customStyle="1" w:styleId="107">
    <w:name w:val="Grid Table 6 Colorful"/>
    <w:basedOn w:val="25"/>
    <w:qFormat/>
    <w:uiPriority w:val="99"/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08">
    <w:name w:val="Grid Table 6 Colorful - Accent 1"/>
    <w:basedOn w:val="25"/>
    <w:qFormat/>
    <w:uiPriority w:val="99"/>
    <w:tblPr>
      <w:tblBorders>
        <w:top w:val="single" w:color="ACCCE9" w:themeColor="accent1" w:themeTint="80" w:sz="4" w:space="0"/>
        <w:left w:val="single" w:color="ACCCE9" w:themeColor="accent1" w:themeTint="80" w:sz="4" w:space="0"/>
        <w:bottom w:val="single" w:color="ACCCE9" w:themeColor="accent1" w:themeTint="80" w:sz="4" w:space="0"/>
        <w:right w:val="single" w:color="ACCCE9" w:themeColor="accent1" w:themeTint="80" w:sz="4" w:space="0"/>
        <w:insideH w:val="single" w:color="ACCCE9" w:themeColor="accent1" w:themeTint="80" w:sz="4" w:space="0"/>
        <w:insideV w:val="single" w:color="ACCCE9" w:themeColor="accen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CCCE9" w:themeColor="accent1" w:themeTint="80" w:sz="12" w:space="0"/>
        </w:tcBorders>
      </w:tcPr>
    </w:tblStylePr>
    <w:tblStylePr w:type="lastRow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09">
    <w:name w:val="Grid Table 6 Colorful - Accent 2"/>
    <w:basedOn w:val="25"/>
    <w:qFormat/>
    <w:uiPriority w:val="99"/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10">
    <w:name w:val="Grid Table 6 Colorful - Accent 3"/>
    <w:basedOn w:val="25"/>
    <w:qFormat/>
    <w:uiPriority w:val="99"/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11">
    <w:name w:val="Grid Table 6 Colorful - Accent 4"/>
    <w:basedOn w:val="25"/>
    <w:qFormat/>
    <w:uiPriority w:val="99"/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12">
    <w:name w:val="Grid Table 6 Colorful - Accent 5"/>
    <w:basedOn w:val="25"/>
    <w:qFormat/>
    <w:uiPriority w:val="99"/>
    <w:tblPr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4" w:themeColor="accent5" w:themeShade="94"/>
      </w:rPr>
      <w:tcPr>
        <w:tcBorders>
          <w:bottom w:val="single" w:color="4472C4" w:themeColor="accent5" w:sz="12" w:space="0"/>
        </w:tcBorders>
      </w:tcPr>
    </w:tblStylePr>
    <w:tblStylePr w:type="lastRow">
      <w:rPr>
        <w:b/>
        <w:color w:val="254174" w:themeColor="accent5" w:themeShade="94"/>
      </w:rPr>
    </w:tblStylePr>
    <w:tblStylePr w:type="firstCol">
      <w:rPr>
        <w:b/>
        <w:color w:val="254174" w:themeColor="accent5" w:themeShade="94"/>
      </w:rPr>
    </w:tblStylePr>
    <w:tblStylePr w:type="lastCol">
      <w:rPr>
        <w:b/>
        <w:color w:val="254174" w:themeColor="accent5" w:themeShade="94"/>
      </w:rPr>
    </w:tblStylePr>
    <w:tblStylePr w:type="band1Vert"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254174" w:themeColor="accent5" w:themeShade="94"/>
        <w:sz w:val="22"/>
      </w:rPr>
      <w:tcPr>
        <w:shd w:val="clear" w:color="D8E2F2" w:themeColor="accent5" w:themeTint="34" w:fill="D8E2F2" w:themeFill="accent5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</w:tblStylePr>
  </w:style>
  <w:style w:type="table" w:customStyle="1" w:styleId="113">
    <w:name w:val="Grid Table 6 Colorful - Accent 6"/>
    <w:basedOn w:val="25"/>
    <w:qFormat/>
    <w:uiPriority w:val="99"/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4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54174" w:themeColor="accent5" w:themeShade="94"/>
      </w:rPr>
    </w:tblStylePr>
    <w:tblStylePr w:type="firstCol">
      <w:rPr>
        <w:b/>
        <w:color w:val="254174" w:themeColor="accent5" w:themeShade="94"/>
      </w:rPr>
    </w:tblStylePr>
    <w:tblStylePr w:type="lastCol">
      <w:rPr>
        <w:b/>
        <w:color w:val="254174" w:themeColor="accent5" w:themeShade="94"/>
      </w:r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4" w:themeColor="accent5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</w:tblStylePr>
  </w:style>
  <w:style w:type="table" w:customStyle="1" w:styleId="114">
    <w:name w:val="Grid Table 7 Colorful"/>
    <w:basedOn w:val="25"/>
    <w:qFormat/>
    <w:uiPriority w:val="99"/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15">
    <w:name w:val="Grid Table 7 Colorful - Accent 1"/>
    <w:basedOn w:val="25"/>
    <w:qFormat/>
    <w:uiPriority w:val="99"/>
    <w:tblPr>
      <w:tblBorders>
        <w:bottom w:val="single" w:color="ACCCE9" w:themeColor="accent1" w:themeTint="80" w:sz="4" w:space="0"/>
        <w:right w:val="single" w:color="ACCCE9" w:themeColor="accent1" w:themeTint="80" w:sz="4" w:space="0"/>
        <w:insideH w:val="single" w:color="ACCCE9" w:themeColor="accent1" w:themeTint="80" w:sz="4" w:space="0"/>
        <w:insideV w:val="single" w:color="ACCCE9" w:themeColor="accen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CCCE9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CCCE9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CCCE9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CCCE9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16">
    <w:name w:val="Grid Table 7 Colorful - Accent 2"/>
    <w:basedOn w:val="25"/>
    <w:qFormat/>
    <w:uiPriority w:val="99"/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17">
    <w:name w:val="Grid Table 7 Colorful - Accent 3"/>
    <w:basedOn w:val="25"/>
    <w:qFormat/>
    <w:uiPriority w:val="99"/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18">
    <w:name w:val="Grid Table 7 Colorful - Accent 4"/>
    <w:basedOn w:val="25"/>
    <w:qFormat/>
    <w:uiPriority w:val="99"/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19">
    <w:name w:val="Grid Table 7 Colorful - Accent 5"/>
    <w:basedOn w:val="25"/>
    <w:qFormat/>
    <w:uiPriority w:val="99"/>
    <w:tblPr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4" w:themeColor="accent5" w:themeShade="94"/>
        <w:sz w:val="22"/>
      </w:rPr>
      <w:tcPr>
        <w:tcBorders>
          <w:top w:val="nil"/>
          <w:left w:val="nil"/>
          <w:bottom w:val="single" w:color="95AFDD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4" w:themeColor="accent5" w:themeShade="94"/>
        <w:sz w:val="22"/>
      </w:rPr>
      <w:tcPr>
        <w:tcBorders>
          <w:top w:val="single" w:color="95AFDD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5" w:themeShade="94"/>
        <w:sz w:val="22"/>
      </w:rPr>
      <w:tcPr>
        <w:tcBorders>
          <w:top w:val="nil"/>
          <w:left w:val="nil"/>
          <w:bottom w:val="nil"/>
          <w:right w:val="single" w:color="95AFDD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5" w:themeShade="94"/>
        <w:sz w:val="22"/>
      </w:rPr>
      <w:tcPr>
        <w:tcBorders>
          <w:top w:val="nil"/>
          <w:left w:val="single" w:color="95AFDD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254174" w:themeColor="accent5" w:themeShade="94"/>
        <w:sz w:val="22"/>
      </w:rPr>
      <w:tcPr>
        <w:shd w:val="clear" w:color="D8E2F2" w:themeColor="accent5" w:themeTint="34" w:fill="D8E2F2" w:themeFill="accent5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</w:tblStylePr>
  </w:style>
  <w:style w:type="table" w:customStyle="1" w:styleId="120">
    <w:name w:val="Grid Table 7 Colorful - Accent 6"/>
    <w:basedOn w:val="25"/>
    <w:qFormat/>
    <w:uiPriority w:val="99"/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4"/>
        <w:sz w:val="22"/>
      </w:rPr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</w:style>
  <w:style w:type="table" w:customStyle="1" w:styleId="121">
    <w:name w:val="List Table 1 Light"/>
    <w:basedOn w:val="25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22">
    <w:name w:val="List Table 1 Light - Accent 1"/>
    <w:basedOn w:val="25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1Horz">
      <w:tcPr>
        <w:shd w:val="clear" w:color="D5E5F4" w:themeColor="accent1" w:themeTint="40" w:fill="D5E5F4" w:themeFill="accent1" w:themeFillTint="40"/>
      </w:tcPr>
    </w:tblStylePr>
  </w:style>
  <w:style w:type="table" w:customStyle="1" w:styleId="123">
    <w:name w:val="List Table 1 Light - Accent 2"/>
    <w:basedOn w:val="25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tcPr>
        <w:shd w:val="clear" w:color="FADECB" w:themeColor="accent2" w:themeTint="40" w:fill="FADECB" w:themeFill="accent2" w:themeFillTint="40"/>
      </w:tcPr>
    </w:tblStylePr>
  </w:style>
  <w:style w:type="table" w:customStyle="1" w:styleId="124">
    <w:name w:val="List Table 1 Light - Accent 3"/>
    <w:basedOn w:val="25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tcPr>
        <w:shd w:val="clear" w:color="E8E8E8" w:themeColor="accent3" w:themeTint="40" w:fill="E8E8E8" w:themeFill="accent3" w:themeFillTint="40"/>
      </w:tcPr>
    </w:tblStylePr>
  </w:style>
  <w:style w:type="table" w:customStyle="1" w:styleId="125">
    <w:name w:val="List Table 1 Light - Accent 4"/>
    <w:basedOn w:val="25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tcPr>
        <w:shd w:val="clear" w:color="FFEFBE" w:themeColor="accent4" w:themeTint="40" w:fill="FFEFBE" w:themeFill="accent4" w:themeFillTint="40"/>
      </w:tcPr>
    </w:tblStylePr>
  </w:style>
  <w:style w:type="table" w:customStyle="1" w:styleId="126">
    <w:name w:val="List Table 1 Light - Accent 5"/>
    <w:basedOn w:val="25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0DBF0" w:themeColor="accent5" w:themeTint="40" w:fill="D0DBF0" w:themeFill="accent5" w:themeFillTint="40"/>
      </w:tcPr>
    </w:tblStylePr>
    <w:tblStylePr w:type="band1Horz">
      <w:tcPr>
        <w:shd w:val="clear" w:color="D0DBF0" w:themeColor="accent5" w:themeTint="40" w:fill="D0DBF0" w:themeFill="accent5" w:themeFillTint="40"/>
      </w:tcPr>
    </w:tblStylePr>
  </w:style>
  <w:style w:type="table" w:customStyle="1" w:styleId="127">
    <w:name w:val="List Table 1 Light - Accent 6"/>
    <w:basedOn w:val="25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tcPr>
        <w:shd w:val="clear" w:color="DAEBCF" w:themeColor="accent6" w:themeTint="40" w:fill="DAEBCF" w:themeFill="accent6" w:themeFillTint="40"/>
      </w:tcPr>
    </w:tblStylePr>
  </w:style>
  <w:style w:type="table" w:customStyle="1" w:styleId="128">
    <w:name w:val="List Table 2"/>
    <w:basedOn w:val="25"/>
    <w:qFormat/>
    <w:uiPriority w:val="99"/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29">
    <w:name w:val="List Table 2 - Accent 1"/>
    <w:basedOn w:val="25"/>
    <w:qFormat/>
    <w:uiPriority w:val="99"/>
    <w:tblPr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il"/>
          <w:bottom w:val="single" w:color="A2C6E7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il"/>
          <w:bottom w:val="single" w:color="A2C6E7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</w:style>
  <w:style w:type="table" w:customStyle="1" w:styleId="130">
    <w:name w:val="List Table 2 - Accent 2"/>
    <w:basedOn w:val="25"/>
    <w:qFormat/>
    <w:uiPriority w:val="99"/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</w:style>
  <w:style w:type="table" w:customStyle="1" w:styleId="131">
    <w:name w:val="List Table 2 - Accent 3"/>
    <w:basedOn w:val="25"/>
    <w:qFormat/>
    <w:uiPriority w:val="99"/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</w:style>
  <w:style w:type="table" w:customStyle="1" w:styleId="132">
    <w:name w:val="List Table 2 - Accent 4"/>
    <w:basedOn w:val="25"/>
    <w:qFormat/>
    <w:uiPriority w:val="99"/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</w:style>
  <w:style w:type="table" w:customStyle="1" w:styleId="133">
    <w:name w:val="List Table 2 - Accent 5"/>
    <w:basedOn w:val="25"/>
    <w:qFormat/>
    <w:uiPriority w:val="99"/>
    <w:tblPr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il"/>
          <w:bottom w:val="single" w:color="95AFDD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il"/>
          <w:bottom w:val="single" w:color="95AFDD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</w:style>
  <w:style w:type="table" w:customStyle="1" w:styleId="134">
    <w:name w:val="List Table 2 - Accent 6"/>
    <w:basedOn w:val="25"/>
    <w:qFormat/>
    <w:uiPriority w:val="99"/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</w:style>
  <w:style w:type="table" w:customStyle="1" w:styleId="135">
    <w:name w:val="List Table 3"/>
    <w:basedOn w:val="25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36">
    <w:name w:val="List Table 3 - Accent 1"/>
    <w:basedOn w:val="25"/>
    <w:qFormat/>
    <w:uiPriority w:val="99"/>
    <w:tblP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</w:style>
  <w:style w:type="table" w:customStyle="1" w:styleId="137">
    <w:name w:val="List Table 3 - Accent 2"/>
    <w:basedOn w:val="25"/>
    <w:qFormat/>
    <w:uiPriority w:val="99"/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</w:style>
  <w:style w:type="table" w:customStyle="1" w:styleId="138">
    <w:name w:val="List Table 3 - Accent 3"/>
    <w:basedOn w:val="25"/>
    <w:qFormat/>
    <w:uiPriority w:val="99"/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</w:style>
  <w:style w:type="table" w:customStyle="1" w:styleId="139">
    <w:name w:val="List Table 3 - Accent 4"/>
    <w:basedOn w:val="25"/>
    <w:qFormat/>
    <w:uiPriority w:val="99"/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</w:style>
  <w:style w:type="table" w:customStyle="1" w:styleId="140">
    <w:name w:val="List Table 3 - Accent 5"/>
    <w:basedOn w:val="25"/>
    <w:qFormat/>
    <w:uiPriority w:val="99"/>
    <w:tblPr>
      <w:tblBorders>
        <w:top w:val="single" w:color="8EA9DB" w:themeColor="accent5" w:themeTint="9A" w:sz="4" w:space="0"/>
        <w:left w:val="single" w:color="8EA9DB" w:themeColor="accent5" w:themeTint="9A" w:sz="4" w:space="0"/>
        <w:bottom w:val="single" w:color="8EA9DB" w:themeColor="accent5" w:themeTint="9A" w:sz="4" w:space="0"/>
        <w:right w:val="single" w:color="8EA9DB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EA9DB" w:themeColor="accent5" w:themeTint="9A" w:fill="8E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EA9DB" w:themeColor="accent5" w:themeTint="9A" w:sz="4" w:space="0"/>
          <w:right w:val="single" w:color="8EA9DB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8EA9DB" w:themeColor="accent5" w:themeTint="9A" w:sz="4" w:space="0"/>
          <w:bottom w:val="single" w:color="8EA9DB" w:themeColor="accent5" w:themeTint="9A" w:sz="4" w:space="0"/>
        </w:tcBorders>
      </w:tcPr>
    </w:tblStylePr>
  </w:style>
  <w:style w:type="table" w:customStyle="1" w:styleId="141">
    <w:name w:val="List Table 3 - Accent 6"/>
    <w:basedOn w:val="25"/>
    <w:qFormat/>
    <w:uiPriority w:val="99"/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</w:style>
  <w:style w:type="table" w:customStyle="1" w:styleId="142">
    <w:name w:val="List Table 4"/>
    <w:basedOn w:val="25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43">
    <w:name w:val="List Table 4 - Accent 1"/>
    <w:basedOn w:val="25"/>
    <w:qFormat/>
    <w:uiPriority w:val="99"/>
    <w:tblP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</w:style>
  <w:style w:type="table" w:customStyle="1" w:styleId="144">
    <w:name w:val="List Table 4 - Accent 2"/>
    <w:basedOn w:val="25"/>
    <w:qFormat/>
    <w:uiPriority w:val="99"/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</w:style>
  <w:style w:type="table" w:customStyle="1" w:styleId="145">
    <w:name w:val="List Table 4 - Accent 3"/>
    <w:basedOn w:val="25"/>
    <w:qFormat/>
    <w:uiPriority w:val="99"/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</w:style>
  <w:style w:type="table" w:customStyle="1" w:styleId="146">
    <w:name w:val="List Table 4 - Accent 4"/>
    <w:basedOn w:val="25"/>
    <w:qFormat/>
    <w:uiPriority w:val="99"/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</w:style>
  <w:style w:type="table" w:customStyle="1" w:styleId="147">
    <w:name w:val="List Table 4 - Accent 5"/>
    <w:basedOn w:val="25"/>
    <w:qFormat/>
    <w:uiPriority w:val="99"/>
    <w:tblP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0DBF0" w:themeColor="accent5" w:themeTint="40" w:fill="D0DBF0" w:themeFill="accent5" w:themeFillTint="40"/>
      </w:tcPr>
    </w:tblStylePr>
  </w:style>
  <w:style w:type="table" w:customStyle="1" w:styleId="148">
    <w:name w:val="List Table 4 - Accent 6"/>
    <w:basedOn w:val="25"/>
    <w:qFormat/>
    <w:uiPriority w:val="99"/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</w:style>
  <w:style w:type="table" w:customStyle="1" w:styleId="149">
    <w:name w:val="List Table 5 Dark"/>
    <w:basedOn w:val="25"/>
    <w:qFormat/>
    <w:uiPriority w:val="99"/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50">
    <w:name w:val="List Table 5 Dark - Accent 1"/>
    <w:basedOn w:val="25"/>
    <w:qFormat/>
    <w:uiPriority w:val="99"/>
    <w:tblPr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5B9BD5" w:themeColor="accent1" w:fill="5B9BD5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</w:style>
  <w:style w:type="table" w:customStyle="1" w:styleId="151">
    <w:name w:val="List Table 5 Dark - Accent 2"/>
    <w:basedOn w:val="25"/>
    <w:qFormat/>
    <w:uiPriority w:val="99"/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</w:style>
  <w:style w:type="table" w:customStyle="1" w:styleId="152">
    <w:name w:val="List Table 5 Dark - Accent 3"/>
    <w:basedOn w:val="25"/>
    <w:qFormat/>
    <w:uiPriority w:val="99"/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</w:style>
  <w:style w:type="table" w:customStyle="1" w:styleId="153">
    <w:name w:val="List Table 5 Dark - Accent 4"/>
    <w:basedOn w:val="25"/>
    <w:qFormat/>
    <w:uiPriority w:val="99"/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</w:style>
  <w:style w:type="table" w:customStyle="1" w:styleId="154">
    <w:name w:val="List Table 5 Dark - Accent 5"/>
    <w:basedOn w:val="25"/>
    <w:qFormat/>
    <w:uiPriority w:val="99"/>
    <w:tblPr>
      <w:tblBorders>
        <w:top w:val="single" w:color="8EA9DB" w:themeColor="accent5" w:themeTint="9A" w:sz="32" w:space="0"/>
        <w:left w:val="single" w:color="8EA9DB" w:themeColor="accent5" w:themeTint="9A" w:sz="32" w:space="0"/>
        <w:bottom w:val="single" w:color="8EA9DB" w:themeColor="accent5" w:themeTint="9A" w:sz="32" w:space="0"/>
        <w:right w:val="single" w:color="8EA9DB" w:themeColor="accent5" w:themeTint="9A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8EA9DB" w:themeColor="accent5" w:themeTint="9A" w:sz="32" w:space="0"/>
          <w:bottom w:val="single" w:color="FFFFFF" w:themeColor="light1" w:sz="12" w:space="0"/>
        </w:tcBorders>
        <w:shd w:val="clear" w:color="8EA9DB" w:themeColor="accent5" w:themeTint="9A" w:fill="8E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8EA9DB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EA9DB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</w:style>
  <w:style w:type="table" w:customStyle="1" w:styleId="155">
    <w:name w:val="List Table 5 Dark - Accent 6"/>
    <w:basedOn w:val="25"/>
    <w:qFormat/>
    <w:uiPriority w:val="99"/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</w:style>
  <w:style w:type="table" w:customStyle="1" w:styleId="156">
    <w:name w:val="List Table 6 Colorful"/>
    <w:basedOn w:val="25"/>
    <w:qFormat/>
    <w:uiPriority w:val="99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</w:style>
  <w:style w:type="table" w:customStyle="1" w:styleId="157">
    <w:name w:val="List Table 6 Colorful - Accent 1"/>
    <w:basedOn w:val="25"/>
    <w:qFormat/>
    <w:uiPriority w:val="99"/>
    <w:tblPr>
      <w:tblBorders>
        <w:top w:val="single" w:color="5B9BD5" w:themeColor="accent1" w:sz="4" w:space="0"/>
        <w:bottom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B8C" w:themeColor="accent1" w:themeShade="94"/>
      </w:rPr>
      <w:tcPr>
        <w:tcBorders>
          <w:bottom w:val="single" w:color="5B9BD5" w:themeColor="accent1" w:sz="4" w:space="0"/>
        </w:tcBorders>
      </w:tcPr>
    </w:tblStylePr>
    <w:tblStylePr w:type="lastRow">
      <w:rPr>
        <w:b/>
        <w:color w:val="245B8C" w:themeColor="accent1" w:themeShade="94"/>
      </w:rPr>
      <w:tcPr>
        <w:tcBorders>
          <w:top w:val="single" w:color="5B9BD5" w:themeColor="accent1" w:sz="4" w:space="0"/>
        </w:tcBorders>
      </w:tcPr>
    </w:tblStylePr>
    <w:tblStylePr w:type="firstCol">
      <w:rPr>
        <w:b/>
        <w:color w:val="245B8C" w:themeColor="accent1" w:themeShade="94"/>
      </w:rPr>
    </w:tblStylePr>
    <w:tblStylePr w:type="lastCol">
      <w:rPr>
        <w:b/>
        <w:color w:val="245B8C" w:themeColor="accent1" w:themeShade="94"/>
      </w:r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B8C" w:themeColor="accent1" w:themeShade="94"/>
        <w:sz w:val="22"/>
      </w:rPr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B8C" w:themeColor="accent1" w:themeShade="94"/>
        <w:sz w:val="22"/>
      </w:rPr>
    </w:tblStylePr>
  </w:style>
  <w:style w:type="table" w:customStyle="1" w:styleId="158">
    <w:name w:val="List Table 6 Colorful - Accent 2"/>
    <w:basedOn w:val="25"/>
    <w:qFormat/>
    <w:uiPriority w:val="99"/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59">
    <w:name w:val="List Table 6 Colorful - Accent 3"/>
    <w:basedOn w:val="25"/>
    <w:qFormat/>
    <w:uiPriority w:val="99"/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60">
    <w:name w:val="List Table 6 Colorful - Accent 4"/>
    <w:basedOn w:val="25"/>
    <w:qFormat/>
    <w:uiPriority w:val="99"/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61">
    <w:name w:val="List Table 6 Colorful - Accent 5"/>
    <w:basedOn w:val="25"/>
    <w:qFormat/>
    <w:uiPriority w:val="99"/>
    <w:tblPr>
      <w:tblBorders>
        <w:top w:val="single" w:color="8EA9DB" w:themeColor="accent5" w:themeTint="9A" w:sz="4" w:space="0"/>
        <w:bottom w:val="single" w:color="8EA9DB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8EA9DB" w:themeColor="accent5" w:themeTint="9A" w:sz="4" w:space="0"/>
        </w:tcBorders>
      </w:tcPr>
    </w:tblStylePr>
    <w:tblStylePr w:type="lastRow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8EA9DB" w:themeColor="accent5" w:themeTint="9A" w:sz="4" w:space="0"/>
        </w:tcBorders>
      </w:tcPr>
    </w:tblStylePr>
    <w:tblStylePr w:type="firstCol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0DBF0" w:themeColor="accent5" w:themeTint="40" w:fill="D0DBF0" w:themeFill="accent5" w:themeFillTint="40"/>
      </w:tcPr>
    </w:tblStylePr>
    <w:tblStylePr w:type="band2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62">
    <w:name w:val="List Table 6 Colorful - Accent 6"/>
    <w:basedOn w:val="25"/>
    <w:qFormat/>
    <w:uiPriority w:val="99"/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63">
    <w:name w:val="List Table 7 Colorful"/>
    <w:basedOn w:val="25"/>
    <w:qFormat/>
    <w:uiPriority w:val="99"/>
    <w:tblPr>
      <w:tblBorders>
        <w:right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64">
    <w:name w:val="List Table 7 Colorful - Accent 1"/>
    <w:basedOn w:val="25"/>
    <w:qFormat/>
    <w:uiPriority w:val="99"/>
    <w:tblPr>
      <w:tblBorders>
        <w:right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B8C" w:themeColor="accent1" w:themeShade="94"/>
        <w:sz w:val="22"/>
      </w:rPr>
      <w:tcPr>
        <w:tcBorders>
          <w:top w:val="nil"/>
          <w:left w:val="nil"/>
          <w:bottom w:val="single" w:color="5B9BD5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B8C" w:themeColor="accent1" w:themeShade="94"/>
        <w:sz w:val="22"/>
      </w:rPr>
      <w:tcPr>
        <w:tcBorders>
          <w:top w:val="single" w:color="5B9BD5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1" w:themeShade="94"/>
        <w:sz w:val="22"/>
      </w:rPr>
      <w:tcPr>
        <w:tcBorders>
          <w:top w:val="nil"/>
          <w:left w:val="nil"/>
          <w:bottom w:val="nil"/>
          <w:right w:val="single" w:color="5B9BD5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1" w:themeShade="94"/>
        <w:sz w:val="22"/>
      </w:rPr>
      <w:tcPr>
        <w:tcBorders>
          <w:top w:val="nil"/>
          <w:left w:val="single" w:color="5B9BD5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B8C" w:themeColor="accent1" w:themeShade="94"/>
        <w:sz w:val="22"/>
      </w:rPr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B8C" w:themeColor="accent1" w:themeShade="94"/>
        <w:sz w:val="22"/>
      </w:rPr>
    </w:tblStylePr>
  </w:style>
  <w:style w:type="table" w:customStyle="1" w:styleId="165">
    <w:name w:val="List Table 7 Colorful - Accent 2"/>
    <w:basedOn w:val="25"/>
    <w:qFormat/>
    <w:uiPriority w:val="99"/>
    <w:tblPr>
      <w:tblBorders>
        <w:right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66">
    <w:name w:val="List Table 7 Colorful - Accent 3"/>
    <w:basedOn w:val="25"/>
    <w:qFormat/>
    <w:uiPriority w:val="99"/>
    <w:tblPr>
      <w:tblBorders>
        <w:right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67">
    <w:name w:val="List Table 7 Colorful - Accent 4"/>
    <w:basedOn w:val="25"/>
    <w:qFormat/>
    <w:uiPriority w:val="99"/>
    <w:tblPr>
      <w:tblBorders>
        <w:right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68">
    <w:name w:val="List Table 7 Colorful - Accent 5"/>
    <w:basedOn w:val="25"/>
    <w:qFormat/>
    <w:uiPriority w:val="99"/>
    <w:tblPr>
      <w:tblBorders>
        <w:right w:val="single" w:color="8EA9DB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8EA9DB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8EA9DB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8EA9DB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8EA9DB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0DBF0" w:themeColor="accent5" w:themeTint="40" w:fill="D0DBF0" w:themeFill="accent5" w:themeFillTint="40"/>
      </w:tcPr>
    </w:tblStylePr>
    <w:tblStylePr w:type="band1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0DBF0" w:themeColor="accent5" w:themeTint="40" w:fill="D0DBF0" w:themeFill="accent5" w:themeFillTint="40"/>
      </w:tcPr>
    </w:tblStylePr>
    <w:tblStylePr w:type="band2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69">
    <w:name w:val="List Table 7 Colorful - Accent 6"/>
    <w:basedOn w:val="25"/>
    <w:qFormat/>
    <w:uiPriority w:val="99"/>
    <w:tblPr>
      <w:tblBorders>
        <w:right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70">
    <w:name w:val="Lined - Accent"/>
    <w:basedOn w:val="25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71">
    <w:name w:val="Lined - Accent 1"/>
    <w:basedOn w:val="25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</w:style>
  <w:style w:type="table" w:customStyle="1" w:styleId="172">
    <w:name w:val="Lined - Accent 2"/>
    <w:basedOn w:val="25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173">
    <w:name w:val="Lined - Accent 3"/>
    <w:basedOn w:val="25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174">
    <w:name w:val="Lined - Accent 4"/>
    <w:basedOn w:val="25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175">
    <w:name w:val="Lined - Accent 5"/>
    <w:basedOn w:val="25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176">
    <w:name w:val="Lined - Accent 6"/>
    <w:basedOn w:val="25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77">
    <w:name w:val="Bordered &amp; Lined - Accent"/>
    <w:basedOn w:val="25"/>
    <w:qFormat/>
    <w:uiPriority w:val="99"/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78">
    <w:name w:val="Bordered &amp; Lined - Accent 1"/>
    <w:basedOn w:val="25"/>
    <w:qFormat/>
    <w:uiPriority w:val="99"/>
    <w:rPr>
      <w:color w:val="404040"/>
    </w:rPr>
    <w:tblPr>
      <w:tblBorders>
        <w:top w:val="single" w:color="245B8D" w:themeColor="accent1" w:themeShade="95" w:sz="4" w:space="0"/>
        <w:left w:val="single" w:color="245B8D" w:themeColor="accent1" w:themeShade="95" w:sz="4" w:space="0"/>
        <w:bottom w:val="single" w:color="245B8D" w:themeColor="accent1" w:themeShade="95" w:sz="4" w:space="0"/>
        <w:right w:val="single" w:color="245B8D" w:themeColor="accent1" w:themeShade="95" w:sz="4" w:space="0"/>
        <w:insideH w:val="single" w:color="245B8D" w:themeColor="accent1" w:themeShade="95" w:sz="4" w:space="0"/>
        <w:insideV w:val="single" w:color="245B8D" w:themeColor="accent1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3D8" w:themeColor="accent1" w:themeTint="EA" w:fill="68A3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</w:style>
  <w:style w:type="table" w:customStyle="1" w:styleId="179">
    <w:name w:val="Bordered &amp; Lined - Accent 2"/>
    <w:basedOn w:val="25"/>
    <w:qFormat/>
    <w:uiPriority w:val="99"/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180">
    <w:name w:val="Bordered &amp; Lined - Accent 3"/>
    <w:basedOn w:val="25"/>
    <w:qFormat/>
    <w:uiPriority w:val="99"/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181">
    <w:name w:val="Bordered &amp; Lined - Accent 4"/>
    <w:basedOn w:val="25"/>
    <w:qFormat/>
    <w:uiPriority w:val="99"/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182">
    <w:name w:val="Bordered &amp; Lined - Accent 5"/>
    <w:basedOn w:val="25"/>
    <w:qFormat/>
    <w:uiPriority w:val="99"/>
    <w:rPr>
      <w:color w:val="404040"/>
    </w:rPr>
    <w:tblPr>
      <w:tblBorders>
        <w:top w:val="single" w:color="244175" w:themeColor="accent5" w:themeShade="95" w:sz="4" w:space="0"/>
        <w:left w:val="single" w:color="244175" w:themeColor="accent5" w:themeShade="95" w:sz="4" w:space="0"/>
        <w:bottom w:val="single" w:color="244175" w:themeColor="accent5" w:themeShade="95" w:sz="4" w:space="0"/>
        <w:right w:val="single" w:color="244175" w:themeColor="accent5" w:themeShade="95" w:sz="4" w:space="0"/>
        <w:insideH w:val="single" w:color="244175" w:themeColor="accent5" w:themeShade="95" w:sz="4" w:space="0"/>
        <w:insideV w:val="single" w:color="244175" w:themeColor="accent5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2" w:themeColor="accent5" w:themeTint="34" w:fill="D8E2F2" w:themeFill="accent5" w:themeFillTint="34"/>
      </w:tcPr>
    </w:tblStylePr>
  </w:style>
  <w:style w:type="table" w:customStyle="1" w:styleId="183">
    <w:name w:val="Bordered &amp; Lined - Accent 6"/>
    <w:basedOn w:val="25"/>
    <w:qFormat/>
    <w:uiPriority w:val="99"/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84">
    <w:name w:val="Bordered"/>
    <w:basedOn w:val="25"/>
    <w:qFormat/>
    <w:uiPriority w:val="99"/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85">
    <w:name w:val="Bordered - Accent 1"/>
    <w:basedOn w:val="25"/>
    <w:qFormat/>
    <w:uiPriority w:val="99"/>
    <w:tblP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</w:style>
  <w:style w:type="table" w:customStyle="1" w:styleId="186">
    <w:name w:val="Bordered - Accent 2"/>
    <w:basedOn w:val="25"/>
    <w:qFormat/>
    <w:uiPriority w:val="99"/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customStyle="1" w:styleId="187">
    <w:name w:val="Bordered - Accent 3"/>
    <w:basedOn w:val="25"/>
    <w:qFormat/>
    <w:uiPriority w:val="99"/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customStyle="1" w:styleId="188">
    <w:name w:val="Bordered - Accent 4"/>
    <w:basedOn w:val="25"/>
    <w:qFormat/>
    <w:uiPriority w:val="99"/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</w:style>
  <w:style w:type="table" w:customStyle="1" w:styleId="189">
    <w:name w:val="Bordered - Accent 5"/>
    <w:basedOn w:val="25"/>
    <w:qFormat/>
    <w:uiPriority w:val="99"/>
    <w:tblPr>
      <w:tblBorders>
        <w:top w:val="single" w:color="B3C6E7" w:themeColor="accent5" w:themeTint="67" w:sz="4" w:space="0"/>
        <w:left w:val="single" w:color="B3C6E7" w:themeColor="accent5" w:themeTint="67" w:sz="4" w:space="0"/>
        <w:bottom w:val="single" w:color="B3C6E7" w:themeColor="accent5" w:themeTint="67" w:sz="4" w:space="0"/>
        <w:right w:val="single" w:color="B3C6E7" w:themeColor="accent5" w:themeTint="67" w:sz="4" w:space="0"/>
        <w:insideH w:val="single" w:color="B3C6E7" w:themeColor="accent5" w:themeTint="67" w:sz="4" w:space="0"/>
        <w:insideV w:val="single" w:color="B3C6E7" w:themeColor="accent5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8E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EA9DB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EA9DB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5" w:themeTint="67" w:sz="4" w:space="0"/>
          <w:left w:val="single" w:color="B3C6E7" w:themeColor="accent5" w:themeTint="67" w:sz="4" w:space="0"/>
          <w:bottom w:val="single" w:color="B3C6E7" w:themeColor="accent5" w:themeTint="67" w:sz="4" w:space="0"/>
          <w:right w:val="single" w:color="B3C6E7" w:themeColor="accent5" w:themeTint="67" w:sz="4" w:space="0"/>
        </w:tcBorders>
      </w:tcPr>
    </w:tblStylePr>
  </w:style>
  <w:style w:type="table" w:customStyle="1" w:styleId="190">
    <w:name w:val="Bordered - Accent 6"/>
    <w:basedOn w:val="25"/>
    <w:qFormat/>
    <w:uiPriority w:val="99"/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character" w:customStyle="1" w:styleId="191">
    <w:name w:val="脚注文本 Char"/>
    <w:link w:val="18"/>
    <w:qFormat/>
    <w:uiPriority w:val="99"/>
    <w:rPr>
      <w:sz w:val="18"/>
    </w:rPr>
  </w:style>
  <w:style w:type="character" w:customStyle="1" w:styleId="192">
    <w:name w:val="尾注文本 Char"/>
    <w:link w:val="11"/>
    <w:qFormat/>
    <w:uiPriority w:val="99"/>
    <w:rPr>
      <w:sz w:val="20"/>
    </w:rPr>
  </w:style>
  <w:style w:type="paragraph" w:customStyle="1" w:styleId="193">
    <w:name w:val="TOC Heading"/>
    <w:unhideWhenUsed/>
    <w:qFormat/>
    <w:uiPriority w:val="39"/>
    <w:rPr>
      <w:rFonts w:hint="default" w:ascii="Times New Roman" w:hAnsi="Times New Roman" w:eastAsia="宋体" w:cs="Times New Roman"/>
      <w:lang w:val="en-US" w:eastAsia="zh-CN" w:bidi="ar-SA"/>
    </w:rPr>
  </w:style>
  <w:style w:type="paragraph" w:customStyle="1" w:styleId="194">
    <w:name w:val="Heading 2"/>
    <w:basedOn w:val="1"/>
    <w:next w:val="1"/>
    <w:link w:val="209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sz w:val="36"/>
      <w:szCs w:val="36"/>
    </w:rPr>
  </w:style>
  <w:style w:type="paragraph" w:customStyle="1" w:styleId="195">
    <w:name w:val="Heading 3"/>
    <w:basedOn w:val="1"/>
    <w:next w:val="5"/>
    <w:link w:val="204"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196">
    <w:name w:val="Footer"/>
    <w:basedOn w:val="1"/>
    <w:link w:val="199"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customStyle="1" w:styleId="197">
    <w:name w:val="Header"/>
    <w:basedOn w:val="1"/>
    <w:link w:val="19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198">
    <w:name w:val="页眉 Char"/>
    <w:basedOn w:val="27"/>
    <w:link w:val="197"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character" w:customStyle="1" w:styleId="199">
    <w:name w:val="页脚 Char"/>
    <w:basedOn w:val="27"/>
    <w:link w:val="196"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customStyle="1" w:styleId="200">
    <w:name w:val="!BECC正文"/>
    <w:basedOn w:val="1"/>
    <w:qFormat/>
    <w:uiPriority w:val="0"/>
    <w:pPr>
      <w:tabs>
        <w:tab w:val="left" w:pos="0"/>
      </w:tabs>
      <w:spacing w:line="360" w:lineRule="auto"/>
      <w:ind w:firstLine="200"/>
      <w:contextualSpacing/>
    </w:pPr>
    <w:rPr>
      <w:rFonts w:ascii="Times New Roman" w:hAnsi="Times New Roman" w:eastAsia="宋体" w:cs="Times New Roman"/>
      <w:sz w:val="24"/>
    </w:rPr>
  </w:style>
  <w:style w:type="character" w:customStyle="1" w:styleId="201">
    <w:name w:val="纯文本 Char"/>
    <w:basedOn w:val="27"/>
    <w:link w:val="9"/>
    <w:qFormat/>
    <w:uiPriority w:val="0"/>
    <w:rPr>
      <w:rFonts w:ascii="宋体" w:hAnsi="Courier New"/>
      <w:sz w:val="21"/>
      <w:szCs w:val="21"/>
    </w:rPr>
  </w:style>
  <w:style w:type="character" w:customStyle="1" w:styleId="202">
    <w:name w:val="标题 3 Char"/>
    <w:basedOn w:val="27"/>
    <w:semiHidden/>
    <w:qFormat/>
    <w:uiPriority w:val="0"/>
    <w:rPr>
      <w:rFonts w:asciiTheme="minorHAnsi" w:hAnsiTheme="minorHAnsi" w:eastAsiaTheme="minorEastAsia" w:cstheme="minorBidi"/>
      <w:b/>
      <w:bCs/>
      <w:sz w:val="32"/>
      <w:szCs w:val="32"/>
    </w:rPr>
  </w:style>
  <w:style w:type="character" w:customStyle="1" w:styleId="203">
    <w:name w:val="正文缩进 Char"/>
    <w:link w:val="5"/>
    <w:qFormat/>
    <w:uiPriority w:val="0"/>
    <w:rPr>
      <w:rFonts w:ascii="Calibri" w:hAnsi="Calibri"/>
    </w:rPr>
  </w:style>
  <w:style w:type="character" w:customStyle="1" w:styleId="204">
    <w:name w:val="标题 3 Char1"/>
    <w:link w:val="195"/>
    <w:qFormat/>
    <w:uiPriority w:val="0"/>
    <w:rPr>
      <w:b/>
      <w:bCs/>
      <w:sz w:val="32"/>
      <w:szCs w:val="32"/>
    </w:rPr>
  </w:style>
  <w:style w:type="character" w:customStyle="1" w:styleId="205">
    <w:name w:val="正文文本 Char"/>
    <w:basedOn w:val="27"/>
    <w:link w:val="6"/>
    <w:qFormat/>
    <w:uiPriority w:val="99"/>
    <w:rPr>
      <w:rFonts w:ascii="楷体_GB2312" w:hAnsi="Arial" w:eastAsia="楷体_GB2312"/>
      <w:sz w:val="28"/>
      <w:szCs w:val="28"/>
    </w:rPr>
  </w:style>
  <w:style w:type="paragraph" w:customStyle="1" w:styleId="206">
    <w:name w:val="*正文"/>
    <w:basedOn w:val="1"/>
    <w:qFormat/>
    <w:uiPriority w:val="0"/>
    <w:pPr>
      <w:widowControl/>
      <w:spacing w:line="300" w:lineRule="auto"/>
      <w:ind w:firstLine="480"/>
      <w:jc w:val="left"/>
    </w:pPr>
    <w:rPr>
      <w:rFonts w:ascii="宋体" w:hAnsi="宋体" w:eastAsia="宋体" w:cs="Times New Roman"/>
      <w:sz w:val="20"/>
    </w:rPr>
  </w:style>
  <w:style w:type="character" w:customStyle="1" w:styleId="207">
    <w:name w:val="批注框文本 Char"/>
    <w:basedOn w:val="27"/>
    <w:link w:val="12"/>
    <w:qFormat/>
    <w:uiPriority w:val="0"/>
    <w:rPr>
      <w:rFonts w:asciiTheme="minorHAnsi" w:hAnsiTheme="minorHAnsi" w:eastAsiaTheme="minorEastAsia" w:cstheme="minorBidi"/>
      <w:sz w:val="18"/>
      <w:szCs w:val="18"/>
    </w:rPr>
  </w:style>
  <w:style w:type="paragraph" w:customStyle="1" w:styleId="208">
    <w:name w:val="AONormal"/>
    <w:qFormat/>
    <w:uiPriority w:val="0"/>
    <w:pPr>
      <w:spacing w:line="400" w:lineRule="exact"/>
      <w:ind w:firstLine="440"/>
    </w:pPr>
    <w:rPr>
      <w:rFonts w:hint="default" w:ascii="华文楷体" w:hAnsi="华文楷体" w:eastAsia="华文楷体" w:cs="华文楷体"/>
      <w:sz w:val="22"/>
      <w:szCs w:val="21"/>
      <w:lang w:val="en-US" w:eastAsia="zh-CN" w:bidi="ar-SA"/>
    </w:rPr>
  </w:style>
  <w:style w:type="character" w:customStyle="1" w:styleId="209">
    <w:name w:val="标题 2 Char"/>
    <w:basedOn w:val="27"/>
    <w:link w:val="194"/>
    <w:qFormat/>
    <w:uiPriority w:val="9"/>
    <w:rPr>
      <w:rFonts w:ascii="宋体" w:hAnsi="宋体"/>
      <w:b/>
      <w:bCs/>
      <w:sz w:val="36"/>
      <w:szCs w:val="36"/>
    </w:rPr>
  </w:style>
  <w:style w:type="character" w:customStyle="1" w:styleId="210">
    <w:name w:val="页眉 Char1"/>
    <w:basedOn w:val="27"/>
    <w:link w:val="14"/>
    <w:semiHidden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character" w:customStyle="1" w:styleId="211">
    <w:name w:val="页脚 Char1"/>
    <w:basedOn w:val="27"/>
    <w:link w:val="13"/>
    <w:semiHidden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character" w:customStyle="1" w:styleId="212">
    <w:name w:val="标题 2 Char1"/>
    <w:basedOn w:val="27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13">
    <w:name w:val="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sz w:val="24"/>
    </w:rPr>
  </w:style>
  <w:style w:type="paragraph" w:customStyle="1" w:styleId="214">
    <w:name w:val="正文首行缩进 21"/>
    <w:basedOn w:val="1"/>
    <w:qFormat/>
    <w:uiPriority w:val="0"/>
    <w:pPr>
      <w:spacing w:after="120"/>
      <w:ind w:left="420"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Arial"/>
      </a:majorFont>
      <a:minorFont>
        <a:latin typeface="Calibri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13</Pages>
  <Words>3956</Words>
  <Characters>4667</Characters>
  <TotalTime>21</TotalTime>
  <ScaleCrop>false</ScaleCrop>
  <LinksUpToDate>false</LinksUpToDate>
  <CharactersWithSpaces>4790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2025-06-12T02:14:00Z</dcterms:created>
  <dc:creator>正式环境陈艳测试账号</dc:creator>
  <cp:lastModifiedBy>李海波</cp:lastModifiedBy>
  <cp:lastPrinted>2025-07-27T02:14:45Z</cp:lastPrinted>
  <dcterms:modified xsi:type="dcterms:W3CDTF">2025-07-27T02:32:30Z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C0FD9C486FE247C7A5264271DA12AE3E_13</vt:lpwstr>
  </property>
  <property fmtid="{D5CDD505-2E9C-101B-9397-08002B2CF9AE}" pid="4" name="KSOTemplateDocerSaveRecord">
    <vt:lpwstr>eyJoZGlkIjoiODViY2JkMjU3NGYzZTEwMzZmMGFkZWViYmNkYWU3NDIiLCJ1c2VySWQiOiIxOTgxNjAyMDYifQ==</vt:lpwstr>
  </property>
</Properties>
</file>