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84681">
      <w:pPr>
        <w:spacing w:line="360" w:lineRule="auto"/>
        <w:jc w:val="center"/>
        <w:rPr>
          <w:rFonts w:hint="eastAsia" w:asciiTheme="minorEastAsia" w:hAnsiTheme="minorEastAsia" w:eastAsiaTheme="minorEastAsia" w:cstheme="minorEastAsia"/>
          <w:b/>
          <w:bCs/>
          <w:sz w:val="32"/>
          <w:szCs w:val="36"/>
          <w:highlight w:val="none"/>
        </w:rPr>
      </w:pPr>
      <w:r>
        <w:rPr>
          <w:rFonts w:hint="eastAsia" w:asciiTheme="minorEastAsia" w:hAnsiTheme="minorEastAsia" w:eastAsiaTheme="minorEastAsia" w:cstheme="minorEastAsia"/>
          <w:b/>
          <w:bCs/>
          <w:sz w:val="32"/>
          <w:szCs w:val="36"/>
          <w:highlight w:val="none"/>
        </w:rPr>
        <w:t>中铁七局集团有限公司新建南通至宁波高速铁路站前Ⅸ标</w:t>
      </w:r>
    </w:p>
    <w:p w14:paraId="7575A9E3">
      <w:pPr>
        <w:spacing w:line="360" w:lineRule="auto"/>
        <w:jc w:val="center"/>
        <w:rPr>
          <w:rFonts w:hint="eastAsia" w:asciiTheme="minorEastAsia" w:hAnsiTheme="minorEastAsia" w:eastAsiaTheme="minorEastAsia" w:cstheme="minorEastAsia"/>
          <w:b/>
          <w:bCs/>
          <w:sz w:val="32"/>
          <w:szCs w:val="36"/>
          <w:highlight w:val="none"/>
        </w:rPr>
      </w:pPr>
      <w:r>
        <w:rPr>
          <w:rFonts w:hint="eastAsia" w:asciiTheme="minorEastAsia" w:hAnsiTheme="minorEastAsia" w:eastAsiaTheme="minorEastAsia" w:cstheme="minorEastAsia"/>
          <w:b/>
          <w:bCs/>
          <w:sz w:val="32"/>
          <w:szCs w:val="36"/>
          <w:highlight w:val="none"/>
        </w:rPr>
        <w:t>项目经理部物资采购竞争性谈判</w:t>
      </w:r>
      <w:bookmarkStart w:id="2" w:name="_GoBack"/>
      <w:bookmarkEnd w:id="2"/>
    </w:p>
    <w:p w14:paraId="3E03604D">
      <w:pPr>
        <w:pStyle w:val="4"/>
        <w:spacing w:after="120" w:afterLines="50"/>
        <w:ind w:firstLine="0"/>
        <w:jc w:val="center"/>
        <w:rPr>
          <w:rFonts w:hint="eastAsia" w:asciiTheme="minorEastAsia" w:hAnsiTheme="minorEastAsia" w:eastAsiaTheme="minorEastAsia" w:cstheme="minorEastAsia"/>
          <w:b/>
          <w:bCs/>
          <w:sz w:val="28"/>
          <w:szCs w:val="22"/>
          <w:highlight w:val="none"/>
          <w:lang w:eastAsia="zh-CN"/>
        </w:rPr>
      </w:pPr>
      <w:r>
        <w:rPr>
          <w:rFonts w:hint="eastAsia" w:asciiTheme="minorEastAsia" w:hAnsiTheme="minorEastAsia" w:eastAsiaTheme="minorEastAsia" w:cstheme="minorEastAsia"/>
          <w:b/>
          <w:bCs/>
          <w:sz w:val="32"/>
          <w:szCs w:val="36"/>
          <w:highlight w:val="none"/>
        </w:rPr>
        <w:t>竞争性谈判编号：</w:t>
      </w:r>
      <w:r>
        <w:rPr>
          <w:rFonts w:hint="eastAsia" w:asciiTheme="minorEastAsia" w:hAnsiTheme="minorEastAsia" w:eastAsiaTheme="minorEastAsia" w:cstheme="minorEastAsia"/>
          <w:b/>
          <w:bCs/>
          <w:sz w:val="32"/>
          <w:szCs w:val="36"/>
          <w:highlight w:val="none"/>
          <w:lang w:eastAsia="zh-CN"/>
        </w:rPr>
        <w:t>ZTQJSGS2025-136-2</w:t>
      </w:r>
    </w:p>
    <w:p w14:paraId="2292471C">
      <w:pPr>
        <w:spacing w:line="360" w:lineRule="auto"/>
        <w:rPr>
          <w:rFonts w:hint="eastAsia" w:ascii="宋体" w:hAnsi="宋体"/>
          <w:b/>
          <w:bCs/>
          <w:sz w:val="28"/>
          <w:szCs w:val="28"/>
          <w:highlight w:val="none"/>
        </w:rPr>
      </w:pPr>
      <w:r>
        <w:rPr>
          <w:rFonts w:hint="eastAsia" w:ascii="宋体" w:hAnsi="宋体"/>
          <w:b/>
          <w:bCs/>
          <w:sz w:val="28"/>
          <w:szCs w:val="28"/>
          <w:highlight w:val="none"/>
        </w:rPr>
        <w:t>1.</w:t>
      </w:r>
      <w:r>
        <w:rPr>
          <w:rFonts w:hint="eastAsia"/>
          <w:b/>
          <w:bCs/>
          <w:sz w:val="28"/>
          <w:szCs w:val="36"/>
          <w:highlight w:val="none"/>
        </w:rPr>
        <w:t>竞争性谈判内容</w:t>
      </w:r>
    </w:p>
    <w:p w14:paraId="60BECE8B">
      <w:pPr>
        <w:spacing w:line="360" w:lineRule="auto"/>
        <w:ind w:firstLine="421"/>
        <w:rPr>
          <w:rFonts w:hint="eastAsia" w:ascii="宋体" w:hAnsi="宋体"/>
          <w:highlight w:val="none"/>
          <w:lang w:val="zh-CN"/>
        </w:rPr>
      </w:pPr>
      <w:r>
        <w:rPr>
          <w:rFonts w:hint="eastAsia" w:ascii="宋体" w:hAnsi="宋体"/>
          <w:highlight w:val="none"/>
        </w:rPr>
        <w:t>根据《中华人民共和国招投标法》及相关规定，中铁七局集团有限公司新建南通至宁波高速铁路站前Ⅸ标项目经理部拟采用鲁班网竞争性谈判采购方式（谈判编号：</w:t>
      </w:r>
      <w:r>
        <w:rPr>
          <w:rFonts w:hint="eastAsia" w:ascii="宋体" w:hAnsi="宋体"/>
          <w:highlight w:val="none"/>
          <w:lang w:eastAsia="zh-CN"/>
        </w:rPr>
        <w:t>ZTQJSGS2025-136-2</w:t>
      </w:r>
      <w:r>
        <w:rPr>
          <w:rFonts w:hint="eastAsia" w:ascii="宋体" w:hAnsi="宋体"/>
          <w:highlight w:val="none"/>
        </w:rPr>
        <w:t>）采购所需</w:t>
      </w:r>
      <w:r>
        <w:rPr>
          <w:rFonts w:hint="eastAsia" w:ascii="宋体" w:hAnsi="宋体"/>
          <w:highlight w:val="none"/>
          <w:lang w:eastAsia="zh-CN"/>
        </w:rPr>
        <w:t>碎石</w:t>
      </w:r>
      <w:r>
        <w:rPr>
          <w:rFonts w:hint="eastAsia" w:ascii="宋体" w:hAnsi="宋体"/>
          <w:highlight w:val="none"/>
        </w:rPr>
        <w:t>，欢迎符合本项目资格条件的竞标人参与谈判。</w:t>
      </w:r>
    </w:p>
    <w:p w14:paraId="13068E61">
      <w:pPr>
        <w:adjustRightInd w:val="0"/>
        <w:spacing w:line="360" w:lineRule="auto"/>
        <w:rPr>
          <w:rFonts w:hint="eastAsia" w:ascii="宋体" w:hAnsi="宋体"/>
          <w:b/>
          <w:sz w:val="28"/>
          <w:szCs w:val="28"/>
          <w:highlight w:val="none"/>
          <w:lang w:val="zh-CN"/>
        </w:rPr>
      </w:pPr>
      <w:r>
        <w:rPr>
          <w:rFonts w:hint="eastAsia" w:ascii="宋体" w:hAnsi="宋体"/>
          <w:b/>
          <w:sz w:val="28"/>
          <w:szCs w:val="28"/>
          <w:highlight w:val="none"/>
        </w:rPr>
        <w:t>2</w:t>
      </w:r>
      <w:r>
        <w:rPr>
          <w:rFonts w:hint="eastAsia" w:ascii="宋体" w:hAnsi="宋体"/>
          <w:b/>
          <w:sz w:val="28"/>
          <w:szCs w:val="28"/>
          <w:highlight w:val="none"/>
          <w:lang w:val="zh-CN"/>
        </w:rPr>
        <w:t>.项目概况：</w:t>
      </w:r>
    </w:p>
    <w:p w14:paraId="7D90D795">
      <w:pPr>
        <w:snapToGrid w:val="0"/>
        <w:spacing w:line="360" w:lineRule="auto"/>
        <w:ind w:firstLine="420" w:firstLineChars="200"/>
        <w:rPr>
          <w:rFonts w:hint="eastAsia" w:ascii="宋体" w:hAnsi="宋体"/>
          <w:highlight w:val="none"/>
        </w:rPr>
      </w:pPr>
      <w:r>
        <w:rPr>
          <w:rFonts w:hint="eastAsia" w:ascii="宋体" w:hAnsi="宋体"/>
          <w:highlight w:val="none"/>
        </w:rPr>
        <w:t>新建南通至宁波高速铁路线路起自盐城至南通高速铁路南通西站，经江苏省张家港市、常熟市、苏州市及浙江省嘉兴市、宁波市，终至宁波枢纽宁波站。</w:t>
      </w:r>
    </w:p>
    <w:p w14:paraId="38AB5FBF">
      <w:pPr>
        <w:snapToGrid w:val="0"/>
        <w:spacing w:line="360" w:lineRule="auto"/>
        <w:ind w:firstLine="420" w:firstLineChars="200"/>
        <w:rPr>
          <w:rFonts w:hint="eastAsia" w:ascii="宋体" w:hAnsi="宋体"/>
          <w:highlight w:val="none"/>
        </w:rPr>
      </w:pPr>
      <w:r>
        <w:rPr>
          <w:rFonts w:hint="eastAsia" w:ascii="宋体" w:hAnsi="宋体"/>
          <w:highlight w:val="none"/>
        </w:rPr>
        <w:t>新建南通至宁波高速铁路站前及相关工程（不含先开段）TYZQ-9标段，起讫里程为DK139+884.790～DK174+794.150，正线长度30.148km。标段位于浙江省嘉兴市海盐县境内，起于海盐县砂安浜村，向东依次跨越沪昆高速、南王公路、王石线、湖盐线、嘉南线、杭浦高速、平航线、武袁公路、嘉盐线。</w:t>
      </w:r>
    </w:p>
    <w:p w14:paraId="5FD50FF9">
      <w:pPr>
        <w:snapToGrid w:val="0"/>
        <w:spacing w:line="360" w:lineRule="auto"/>
        <w:ind w:firstLine="420" w:firstLineChars="200"/>
        <w:rPr>
          <w:rFonts w:hint="eastAsia" w:ascii="宋体" w:hAnsi="宋体"/>
          <w:highlight w:val="none"/>
        </w:rPr>
      </w:pPr>
      <w:r>
        <w:rPr>
          <w:rFonts w:hint="eastAsia" w:ascii="宋体" w:hAnsi="宋体"/>
          <w:highlight w:val="none"/>
        </w:rPr>
        <w:t>三分部承担DK168+026.01（791#墩）～DK174+794（992#墩）范围内工程施工，正线长度6.768km。主要结构物：桥梁主体结构海盐铁大桥E、F、G段5座连续梁正线现浇梁5座，分别为跨大麻泾港河道（48+80+48）m连续梁1处、跨国道525（48+80+48）m连续梁1处、跨武通港航道（32+48+32）m连续梁1处、跨袁公路（60+100+60）m连续梁1处、跨秦山大道（40+64+38）m连续梁1处；走形线0.584km，跨武通港航道（32+48+32）m连续梁1处。预制架设梁792片（24m-85/32m-707），简支梁现浇65孔（3孔正线梁、62孔单线到发线梁），预制梁792孔，划分范围内的无砟轨道及相关过渡工程。</w:t>
      </w:r>
    </w:p>
    <w:p w14:paraId="0BD2B98C">
      <w:pPr>
        <w:adjustRightInd w:val="0"/>
        <w:spacing w:line="360" w:lineRule="auto"/>
        <w:rPr>
          <w:rFonts w:hint="eastAsia" w:ascii="宋体" w:hAnsi="宋体"/>
          <w:b/>
          <w:sz w:val="28"/>
          <w:szCs w:val="28"/>
          <w:highlight w:val="none"/>
        </w:rPr>
      </w:pPr>
      <w:r>
        <w:rPr>
          <w:rFonts w:hint="eastAsia" w:ascii="宋体" w:hAnsi="宋体"/>
          <w:b/>
          <w:sz w:val="28"/>
          <w:szCs w:val="28"/>
          <w:highlight w:val="none"/>
        </w:rPr>
        <w:t>3.竞标人资格条件：</w:t>
      </w:r>
    </w:p>
    <w:p w14:paraId="2E24ED87">
      <w:pPr>
        <w:snapToGrid w:val="0"/>
        <w:spacing w:line="360" w:lineRule="auto"/>
        <w:ind w:firstLine="420" w:firstLineChars="200"/>
        <w:jc w:val="left"/>
        <w:rPr>
          <w:rFonts w:hint="eastAsia" w:ascii="宋体" w:hAnsi="宋体"/>
          <w:highlight w:val="none"/>
        </w:rPr>
      </w:pPr>
      <w:r>
        <w:rPr>
          <w:rFonts w:hint="eastAsia" w:ascii="宋体" w:hAnsi="宋体"/>
          <w:highlight w:val="none"/>
        </w:rPr>
        <w:t>3.1本次竞争性谈判投标人须具备资格条件详见附表1。</w:t>
      </w:r>
    </w:p>
    <w:p w14:paraId="59B91A53">
      <w:pPr>
        <w:snapToGrid w:val="0"/>
        <w:spacing w:line="360" w:lineRule="auto"/>
        <w:ind w:firstLine="420" w:firstLineChars="200"/>
        <w:jc w:val="left"/>
        <w:rPr>
          <w:rFonts w:hint="eastAsia" w:ascii="宋体" w:hAnsi="宋体"/>
          <w:highlight w:val="none"/>
        </w:rPr>
      </w:pPr>
      <w:r>
        <w:rPr>
          <w:rFonts w:hint="eastAsia" w:ascii="宋体" w:hAnsi="宋体"/>
          <w:highlight w:val="none"/>
        </w:rPr>
        <w:t>3.2 本次竞争性谈判不接受联合体投标。</w:t>
      </w:r>
    </w:p>
    <w:p w14:paraId="2D33CA87">
      <w:pPr>
        <w:snapToGrid w:val="0"/>
        <w:spacing w:line="360" w:lineRule="auto"/>
        <w:ind w:firstLine="420" w:firstLineChars="200"/>
        <w:jc w:val="left"/>
        <w:rPr>
          <w:rFonts w:hint="eastAsia" w:ascii="宋体" w:hAnsi="宋体"/>
          <w:highlight w:val="none"/>
        </w:rPr>
      </w:pPr>
      <w:r>
        <w:rPr>
          <w:rFonts w:hint="eastAsia" w:ascii="宋体" w:hAnsi="宋体"/>
          <w:highlight w:val="none"/>
        </w:rPr>
        <w:t>3.3 竞标人必须提供满足竞争性谈判文件要求的投标物资，且制造地、生产线、生产工艺及原材料等始终与投标承诺一致。</w:t>
      </w:r>
    </w:p>
    <w:p w14:paraId="36ED77DB">
      <w:pPr>
        <w:snapToGrid w:val="0"/>
        <w:spacing w:line="360" w:lineRule="auto"/>
        <w:ind w:firstLine="420" w:firstLineChars="200"/>
        <w:jc w:val="left"/>
        <w:rPr>
          <w:rFonts w:hint="eastAsia" w:ascii="宋体" w:hAnsi="宋体"/>
          <w:highlight w:val="none"/>
        </w:rPr>
      </w:pPr>
      <w:r>
        <w:rPr>
          <w:rFonts w:hint="eastAsia" w:ascii="宋体" w:hAnsi="宋体"/>
          <w:highlight w:val="none"/>
        </w:rPr>
        <w:t>3.4 本次竞争性谈判物资一包一投（即每个包件投标文件单独封装）。</w:t>
      </w:r>
    </w:p>
    <w:p w14:paraId="4F1BEC17">
      <w:pPr>
        <w:snapToGrid w:val="0"/>
        <w:spacing w:line="360" w:lineRule="auto"/>
        <w:ind w:firstLine="420" w:firstLineChars="200"/>
        <w:jc w:val="left"/>
        <w:rPr>
          <w:rFonts w:hint="eastAsia" w:ascii="宋体" w:hAnsi="宋体"/>
          <w:highlight w:val="none"/>
        </w:rPr>
      </w:pPr>
      <w:r>
        <w:rPr>
          <w:rFonts w:hint="eastAsia" w:ascii="宋体" w:hAnsi="宋体"/>
          <w:highlight w:val="none"/>
        </w:rPr>
        <w:t>3.5资格审查方式：资格后审。</w:t>
      </w:r>
    </w:p>
    <w:p w14:paraId="7D3D1EE5">
      <w:pPr>
        <w:adjustRightInd w:val="0"/>
        <w:spacing w:line="360" w:lineRule="auto"/>
        <w:rPr>
          <w:rFonts w:hint="eastAsia" w:ascii="宋体" w:hAnsi="宋体"/>
          <w:b/>
          <w:sz w:val="28"/>
          <w:szCs w:val="28"/>
          <w:highlight w:val="none"/>
        </w:rPr>
      </w:pPr>
      <w:r>
        <w:rPr>
          <w:rFonts w:hint="eastAsia" w:ascii="宋体" w:hAnsi="宋体"/>
          <w:b/>
          <w:sz w:val="28"/>
          <w:szCs w:val="28"/>
          <w:highlight w:val="none"/>
        </w:rPr>
        <w:t>4.谈判文件获取：</w:t>
      </w:r>
    </w:p>
    <w:p w14:paraId="2CD730A7">
      <w:pPr>
        <w:adjustRightInd w:val="0"/>
        <w:spacing w:line="360" w:lineRule="auto"/>
        <w:ind w:firstLine="420" w:firstLineChars="200"/>
        <w:rPr>
          <w:rFonts w:hint="eastAsia" w:ascii="新宋体" w:hAnsi="新宋体" w:eastAsia="新宋体" w:cs="新宋体"/>
          <w:highlight w:val="none"/>
          <w:lang w:val="en-GB"/>
        </w:rPr>
      </w:pPr>
      <w:r>
        <w:rPr>
          <w:rFonts w:hint="eastAsia" w:ascii="新宋体" w:hAnsi="新宋体" w:eastAsia="新宋体" w:cs="新宋体"/>
          <w:highlight w:val="none"/>
          <w:lang w:val="en-GB"/>
        </w:rPr>
        <w:t>4.1投标人须是中国中铁采购电子商务平台注册会员（www.crecgec.com），进入“供应商平台二期”对本次招标拟投物资进行“响应”，在线填写联系人信息。（供应商响应后，招标人才能在“查看供应商”中查看到该供应商状态）。</w:t>
      </w:r>
    </w:p>
    <w:p w14:paraId="56723B14">
      <w:pPr>
        <w:adjustRightInd w:val="0"/>
        <w:spacing w:line="360" w:lineRule="auto"/>
        <w:ind w:firstLine="420" w:firstLineChars="200"/>
        <w:rPr>
          <w:rFonts w:hint="eastAsia" w:ascii="新宋体" w:hAnsi="新宋体" w:eastAsia="新宋体" w:cs="新宋体"/>
          <w:highlight w:val="none"/>
        </w:rPr>
      </w:pPr>
      <w:r>
        <w:rPr>
          <w:rFonts w:hint="eastAsia" w:ascii="新宋体" w:hAnsi="新宋体" w:eastAsia="新宋体" w:cs="新宋体"/>
          <w:highlight w:val="none"/>
          <w:lang w:val="en-GB"/>
        </w:rPr>
        <w:t>4.2本次招标文件采用线上发布，无须缴纳标书费</w:t>
      </w:r>
      <w:r>
        <w:rPr>
          <w:rFonts w:hint="eastAsia" w:ascii="新宋体" w:hAnsi="新宋体" w:eastAsia="新宋体" w:cs="新宋体"/>
          <w:highlight w:val="none"/>
        </w:rPr>
        <w:t>。投</w:t>
      </w:r>
      <w:r>
        <w:rPr>
          <w:rFonts w:hint="eastAsia" w:ascii="新宋体" w:hAnsi="新宋体" w:eastAsia="新宋体" w:cs="新宋体"/>
          <w:highlight w:val="none"/>
          <w:lang w:val="en-GB"/>
        </w:rPr>
        <w:t>标人在鲁班竞争性谈判响应后自行下载。</w:t>
      </w:r>
    </w:p>
    <w:p w14:paraId="775141E2">
      <w:pPr>
        <w:adjustRightInd w:val="0"/>
        <w:spacing w:line="360" w:lineRule="auto"/>
        <w:ind w:firstLine="420" w:firstLineChars="200"/>
        <w:rPr>
          <w:rFonts w:hint="eastAsia" w:ascii="新宋体" w:hAnsi="新宋体" w:eastAsia="新宋体" w:cs="新宋体"/>
          <w:highlight w:val="none"/>
          <w:lang w:val="en-GB"/>
        </w:rPr>
      </w:pPr>
      <w:r>
        <w:rPr>
          <w:rFonts w:hint="eastAsia" w:ascii="新宋体" w:hAnsi="新宋体" w:eastAsia="新宋体" w:cs="新宋体"/>
          <w:highlight w:val="none"/>
          <w:lang w:val="en-GB"/>
        </w:rPr>
        <w:t>4.</w:t>
      </w:r>
      <w:r>
        <w:rPr>
          <w:rFonts w:hint="eastAsia" w:ascii="新宋体" w:hAnsi="新宋体" w:eastAsia="新宋体" w:cs="新宋体"/>
          <w:highlight w:val="none"/>
        </w:rPr>
        <w:t>3</w:t>
      </w:r>
      <w:r>
        <w:rPr>
          <w:rFonts w:hint="eastAsia" w:ascii="新宋体" w:hAnsi="新宋体" w:eastAsia="新宋体" w:cs="新宋体"/>
          <w:highlight w:val="none"/>
          <w:lang w:val="en-GB"/>
        </w:rPr>
        <w:t>潜在投标人在完成上述操作流程后：请于202</w:t>
      </w:r>
      <w:r>
        <w:rPr>
          <w:rFonts w:hint="eastAsia" w:ascii="新宋体" w:hAnsi="新宋体" w:eastAsia="新宋体" w:cs="新宋体"/>
          <w:highlight w:val="none"/>
          <w:lang w:val="en-US" w:eastAsia="zh-CN"/>
        </w:rPr>
        <w:t>5</w:t>
      </w:r>
      <w:r>
        <w:rPr>
          <w:rFonts w:hint="eastAsia" w:ascii="新宋体" w:hAnsi="新宋体" w:eastAsia="新宋体" w:cs="新宋体"/>
          <w:highlight w:val="none"/>
          <w:lang w:val="en-GB"/>
        </w:rPr>
        <w:t>年</w:t>
      </w:r>
      <w:r>
        <w:rPr>
          <w:rFonts w:hint="eastAsia" w:ascii="新宋体" w:hAnsi="新宋体" w:eastAsia="新宋体" w:cs="新宋体"/>
          <w:highlight w:val="none"/>
          <w:lang w:val="en-US" w:eastAsia="zh-CN"/>
        </w:rPr>
        <w:t>8</w:t>
      </w:r>
      <w:r>
        <w:rPr>
          <w:rFonts w:hint="eastAsia" w:ascii="新宋体" w:hAnsi="新宋体" w:eastAsia="新宋体" w:cs="新宋体"/>
          <w:highlight w:val="none"/>
          <w:lang w:val="en-GB"/>
        </w:rPr>
        <w:t>月</w:t>
      </w:r>
      <w:r>
        <w:rPr>
          <w:rFonts w:hint="eastAsia" w:ascii="新宋体" w:hAnsi="新宋体" w:eastAsia="新宋体" w:cs="新宋体"/>
          <w:highlight w:val="none"/>
          <w:lang w:val="en-US" w:eastAsia="zh-CN"/>
        </w:rPr>
        <w:t>2</w:t>
      </w:r>
      <w:r>
        <w:rPr>
          <w:rFonts w:hint="eastAsia" w:ascii="新宋体" w:hAnsi="新宋体" w:eastAsia="新宋体" w:cs="新宋体"/>
          <w:highlight w:val="none"/>
          <w:lang w:val="en-GB"/>
        </w:rPr>
        <w:t>日</w:t>
      </w:r>
      <w:r>
        <w:rPr>
          <w:rFonts w:hint="eastAsia" w:ascii="新宋体" w:hAnsi="新宋体" w:eastAsia="新宋体" w:cs="新宋体"/>
          <w:highlight w:val="none"/>
        </w:rPr>
        <w:t>9</w:t>
      </w:r>
      <w:r>
        <w:rPr>
          <w:rFonts w:hint="eastAsia" w:ascii="新宋体" w:hAnsi="新宋体" w:eastAsia="新宋体" w:cs="新宋体"/>
          <w:highlight w:val="none"/>
          <w:lang w:val="en-GB"/>
        </w:rPr>
        <w:t>:00前将</w:t>
      </w:r>
      <w:r>
        <w:rPr>
          <w:rFonts w:hint="eastAsia" w:ascii="新宋体" w:hAnsi="新宋体" w:eastAsia="新宋体" w:cs="新宋体"/>
          <w:b/>
          <w:bCs/>
          <w:highlight w:val="none"/>
          <w:lang w:val="en-GB"/>
        </w:rPr>
        <w:t>投标申请表（附表3）、身份证、营业执照副本扫描件</w:t>
      </w:r>
      <w:r>
        <w:rPr>
          <w:rFonts w:hint="eastAsia" w:ascii="新宋体" w:hAnsi="新宋体" w:eastAsia="新宋体" w:cs="新宋体"/>
          <w:highlight w:val="none"/>
          <w:lang w:val="en-GB"/>
        </w:rPr>
        <w:t>发送电子邮件(</w:t>
      </w:r>
      <w:r>
        <w:rPr>
          <w:rFonts w:hint="eastAsia" w:ascii="新宋体" w:hAnsi="新宋体" w:eastAsia="新宋体" w:cs="新宋体"/>
          <w:highlight w:val="none"/>
          <w:lang w:val="en-US" w:eastAsia="zh-CN"/>
        </w:rPr>
        <w:t>729074490</w:t>
      </w:r>
      <w:r>
        <w:rPr>
          <w:rFonts w:hint="eastAsia" w:ascii="新宋体" w:hAnsi="新宋体" w:eastAsia="新宋体" w:cs="新宋体"/>
          <w:highlight w:val="none"/>
          <w:lang w:val="en-GB"/>
        </w:rPr>
        <w:t>@qq.com)。</w:t>
      </w:r>
    </w:p>
    <w:p w14:paraId="03597038">
      <w:pPr>
        <w:adjustRightInd w:val="0"/>
        <w:spacing w:line="360" w:lineRule="auto"/>
        <w:ind w:firstLine="420" w:firstLineChars="200"/>
        <w:rPr>
          <w:rFonts w:hint="eastAsia" w:ascii="新宋体" w:hAnsi="新宋体" w:eastAsia="新宋体" w:cs="新宋体"/>
          <w:highlight w:val="none"/>
          <w:lang w:val="en-GB"/>
        </w:rPr>
      </w:pPr>
      <w:r>
        <w:rPr>
          <w:rFonts w:hint="eastAsia" w:ascii="新宋体" w:hAnsi="新宋体" w:eastAsia="新宋体" w:cs="新宋体"/>
          <w:highlight w:val="none"/>
          <w:lang w:val="en-GB"/>
        </w:rPr>
        <w:t>4</w:t>
      </w:r>
      <w:r>
        <w:rPr>
          <w:rFonts w:hint="eastAsia" w:ascii="新宋体" w:hAnsi="新宋体" w:eastAsia="新宋体" w:cs="新宋体"/>
          <w:highlight w:val="none"/>
        </w:rPr>
        <w:t>.4</w:t>
      </w:r>
      <w:r>
        <w:rPr>
          <w:rFonts w:hint="eastAsia" w:ascii="新宋体" w:hAnsi="新宋体" w:eastAsia="新宋体" w:cs="新宋体"/>
          <w:highlight w:val="none"/>
          <w:lang w:val="en-GB"/>
        </w:rPr>
        <w:t>招标人不统一安排工地现场考察，请各潜在投标人自行勘查工地，具体地点路线可与项目部联系。</w:t>
      </w:r>
    </w:p>
    <w:p w14:paraId="1932C43A">
      <w:pPr>
        <w:adjustRightInd w:val="0"/>
        <w:spacing w:line="360" w:lineRule="auto"/>
        <w:rPr>
          <w:rFonts w:hint="eastAsia" w:ascii="宋体" w:hAnsi="宋体"/>
          <w:b/>
          <w:sz w:val="28"/>
          <w:szCs w:val="28"/>
          <w:highlight w:val="none"/>
        </w:rPr>
      </w:pPr>
      <w:r>
        <w:rPr>
          <w:rFonts w:hint="eastAsia" w:ascii="宋体" w:hAnsi="宋体"/>
          <w:b/>
          <w:sz w:val="28"/>
          <w:szCs w:val="28"/>
          <w:highlight w:val="none"/>
        </w:rPr>
        <w:t>5.报价文件递交：</w:t>
      </w:r>
    </w:p>
    <w:p w14:paraId="6B2DFCBD">
      <w:pPr>
        <w:spacing w:line="360" w:lineRule="auto"/>
        <w:ind w:firstLine="420" w:firstLineChars="200"/>
        <w:rPr>
          <w:rFonts w:hint="eastAsia" w:ascii="宋体" w:hAnsi="宋体" w:cs="新宋体"/>
          <w:highlight w:val="none"/>
        </w:rPr>
      </w:pPr>
      <w:r>
        <w:rPr>
          <w:rFonts w:hint="eastAsia" w:ascii="宋体" w:hAnsi="宋体" w:cs="新宋体"/>
          <w:highlight w:val="none"/>
        </w:rPr>
        <w:t>5.1开标时间：</w:t>
      </w:r>
      <w:r>
        <w:rPr>
          <w:rFonts w:hint="eastAsia" w:ascii="宋体" w:hAnsi="宋体" w:cs="新宋体"/>
          <w:b/>
          <w:bCs/>
          <w:highlight w:val="none"/>
        </w:rPr>
        <w:t>2025年</w:t>
      </w:r>
      <w:r>
        <w:rPr>
          <w:rFonts w:hint="eastAsia" w:ascii="宋体" w:hAnsi="宋体" w:cs="新宋体"/>
          <w:b/>
          <w:bCs/>
          <w:highlight w:val="none"/>
          <w:lang w:val="en-US" w:eastAsia="zh-CN"/>
        </w:rPr>
        <w:t>8</w:t>
      </w:r>
      <w:r>
        <w:rPr>
          <w:rFonts w:hint="eastAsia" w:ascii="宋体" w:hAnsi="宋体" w:cs="新宋体"/>
          <w:b/>
          <w:bCs/>
          <w:highlight w:val="none"/>
        </w:rPr>
        <w:t>月</w:t>
      </w:r>
      <w:r>
        <w:rPr>
          <w:rFonts w:hint="eastAsia" w:ascii="宋体" w:hAnsi="宋体" w:cs="新宋体"/>
          <w:b/>
          <w:bCs/>
          <w:highlight w:val="none"/>
          <w:lang w:val="en-US" w:eastAsia="zh-CN"/>
        </w:rPr>
        <w:t>6</w:t>
      </w:r>
      <w:r>
        <w:rPr>
          <w:rFonts w:hint="eastAsia" w:ascii="宋体" w:hAnsi="宋体" w:cs="新宋体"/>
          <w:b/>
          <w:bCs/>
          <w:highlight w:val="none"/>
        </w:rPr>
        <w:t>日9时</w:t>
      </w:r>
      <w:r>
        <w:rPr>
          <w:rFonts w:hint="eastAsia" w:ascii="宋体" w:hAnsi="宋体" w:cs="新宋体"/>
          <w:b/>
          <w:bCs/>
          <w:highlight w:val="none"/>
          <w:lang w:val="en-US" w:eastAsia="zh-CN"/>
        </w:rPr>
        <w:t>0</w:t>
      </w:r>
      <w:r>
        <w:rPr>
          <w:rFonts w:hint="eastAsia" w:ascii="宋体" w:hAnsi="宋体" w:cs="新宋体"/>
          <w:b/>
          <w:bCs/>
          <w:highlight w:val="none"/>
        </w:rPr>
        <w:t>0分</w:t>
      </w:r>
      <w:r>
        <w:rPr>
          <w:rFonts w:hint="eastAsia" w:ascii="宋体" w:hAnsi="宋体" w:cs="新宋体"/>
          <w:highlight w:val="none"/>
        </w:rPr>
        <w:t>。</w:t>
      </w:r>
    </w:p>
    <w:p w14:paraId="5E45CA1B">
      <w:pPr>
        <w:spacing w:line="360" w:lineRule="auto"/>
        <w:ind w:firstLine="420" w:firstLineChars="200"/>
        <w:rPr>
          <w:rFonts w:hint="eastAsia" w:ascii="宋体" w:hAnsi="宋体" w:cs="新宋体"/>
          <w:highlight w:val="none"/>
        </w:rPr>
      </w:pPr>
      <w:bookmarkStart w:id="0" w:name="_Hlk194568099"/>
      <w:r>
        <w:rPr>
          <w:rFonts w:hint="eastAsia" w:ascii="宋体" w:hAnsi="宋体" w:cs="新宋体"/>
          <w:highlight w:val="none"/>
        </w:rPr>
        <w:t>说明：本次采购，在中铁鲁班商务网（www.crecgec.com）上在线开标，投标人无须到开标现场递交纸质投标文件。届时请投标人法定代表人或其委托代理人在电脑登录中铁鲁班商务网（www.crecgec.com）“开标大厅”查看线上开标记录，并及时用手机微信扫码横屏签字确认，如未在开标后进行手机微信扫码横屏签字确认的，视为报价无异议。</w:t>
      </w:r>
    </w:p>
    <w:bookmarkEnd w:id="0"/>
    <w:p w14:paraId="366759EE">
      <w:pPr>
        <w:spacing w:line="360" w:lineRule="auto"/>
        <w:ind w:firstLine="420" w:firstLineChars="200"/>
        <w:rPr>
          <w:rFonts w:hint="eastAsia" w:ascii="宋体" w:hAnsi="宋体" w:cs="新宋体"/>
          <w:highlight w:val="none"/>
        </w:rPr>
      </w:pPr>
      <w:r>
        <w:rPr>
          <w:rFonts w:hint="eastAsia" w:ascii="宋体" w:hAnsi="宋体" w:cs="新宋体"/>
          <w:highlight w:val="none"/>
        </w:rPr>
        <w:t>5.2本次招标采用网上在线电子开、评标的方式进行，招标人不再组织现场开标，投标人要在投标文件上传交时间截止前把投标文件扫描件（PDF格式）上传至中国中铁采购电子商务平台。</w:t>
      </w:r>
    </w:p>
    <w:p w14:paraId="35F1DD6C">
      <w:pPr>
        <w:spacing w:line="360" w:lineRule="auto"/>
        <w:ind w:firstLine="420" w:firstLineChars="200"/>
        <w:rPr>
          <w:rFonts w:hint="eastAsia" w:ascii="宋体" w:hAnsi="宋体" w:cs="新宋体"/>
          <w:highlight w:val="none"/>
        </w:rPr>
      </w:pPr>
      <w:r>
        <w:rPr>
          <w:rFonts w:hint="eastAsia" w:ascii="宋体" w:hAnsi="宋体" w:cs="新宋体"/>
          <w:highlight w:val="none"/>
        </w:rPr>
        <w:t>平台上传：网上报价及电子版投标文件上传至中国中铁采购电子商务平台（www.crecgec.com），截止时间2025年</w:t>
      </w:r>
      <w:r>
        <w:rPr>
          <w:rFonts w:hint="eastAsia" w:ascii="宋体" w:hAnsi="宋体" w:cs="新宋体"/>
          <w:highlight w:val="none"/>
          <w:lang w:val="en-US" w:eastAsia="zh-CN"/>
        </w:rPr>
        <w:t>8</w:t>
      </w:r>
      <w:r>
        <w:rPr>
          <w:rFonts w:hint="eastAsia" w:ascii="宋体" w:hAnsi="宋体" w:cs="新宋体"/>
          <w:highlight w:val="none"/>
        </w:rPr>
        <w:t>月</w:t>
      </w:r>
      <w:r>
        <w:rPr>
          <w:rFonts w:hint="eastAsia" w:ascii="宋体" w:hAnsi="宋体" w:cs="新宋体"/>
          <w:highlight w:val="none"/>
          <w:lang w:val="en-US" w:eastAsia="zh-CN"/>
        </w:rPr>
        <w:t>3</w:t>
      </w:r>
      <w:r>
        <w:rPr>
          <w:rFonts w:hint="eastAsia" w:ascii="宋体" w:hAnsi="宋体" w:cs="新宋体"/>
          <w:highlight w:val="none"/>
        </w:rPr>
        <w:t>日上午9时</w:t>
      </w:r>
      <w:r>
        <w:rPr>
          <w:rFonts w:hint="eastAsia" w:ascii="宋体" w:hAnsi="宋体" w:cs="新宋体"/>
          <w:highlight w:val="none"/>
          <w:lang w:val="en-US" w:eastAsia="zh-CN"/>
        </w:rPr>
        <w:t>0</w:t>
      </w:r>
      <w:r>
        <w:rPr>
          <w:rFonts w:hint="eastAsia" w:ascii="宋体" w:hAnsi="宋体" w:cs="新宋体"/>
          <w:highlight w:val="none"/>
        </w:rPr>
        <w:t>0分前。</w:t>
      </w:r>
    </w:p>
    <w:p w14:paraId="1AC84989">
      <w:pPr>
        <w:spacing w:line="360" w:lineRule="auto"/>
        <w:ind w:firstLine="420" w:firstLineChars="200"/>
        <w:rPr>
          <w:rFonts w:hint="eastAsia" w:ascii="宋体" w:hAnsi="宋体" w:cs="新宋体"/>
          <w:highlight w:val="none"/>
        </w:rPr>
      </w:pPr>
      <w:r>
        <w:rPr>
          <w:rFonts w:hint="eastAsia" w:ascii="宋体" w:hAnsi="宋体" w:cs="新宋体"/>
          <w:highlight w:val="none"/>
        </w:rPr>
        <w:t>5.3在投标截止时间前，未在中国中铁采购电子商务平台上传投标文件电子版或报价的，其投标将被拒绝。</w:t>
      </w:r>
    </w:p>
    <w:p w14:paraId="785C0448">
      <w:pPr>
        <w:spacing w:line="360" w:lineRule="auto"/>
        <w:ind w:firstLine="420" w:firstLineChars="200"/>
        <w:rPr>
          <w:rFonts w:hint="eastAsia" w:ascii="宋体" w:hAnsi="宋体" w:cs="新宋体"/>
          <w:highlight w:val="none"/>
        </w:rPr>
      </w:pPr>
      <w:r>
        <w:rPr>
          <w:rFonts w:hint="eastAsia" w:ascii="宋体" w:hAnsi="宋体" w:cs="新宋体"/>
          <w:highlight w:val="none"/>
        </w:rPr>
        <w:t>5.4在开标截止时间前，未在中国中铁采购电子商务平台上传报价文件电子版和报价的，将拒绝接受其纸质版报价文件。</w:t>
      </w:r>
    </w:p>
    <w:p w14:paraId="7D1D3D15">
      <w:pPr>
        <w:spacing w:line="360" w:lineRule="auto"/>
        <w:ind w:firstLine="420" w:firstLineChars="200"/>
        <w:rPr>
          <w:rFonts w:hint="eastAsia" w:ascii="宋体" w:hAnsi="宋体" w:eastAsia="宋体" w:cs="新宋体"/>
          <w:highlight w:val="none"/>
          <w:lang w:val="en-US" w:eastAsia="zh-CN"/>
        </w:rPr>
      </w:pPr>
      <w:r>
        <w:rPr>
          <w:rFonts w:hint="eastAsia" w:ascii="宋体" w:hAnsi="宋体" w:cs="新宋体"/>
          <w:highlight w:val="none"/>
        </w:rPr>
        <w:t>5.5开标结束直接进入谈判环节，谈判结束后投标人在采购人规定的时间内在中国中铁电子商务采购平台上进行二次报价，未在网上二次报价视为放弃二次报价</w:t>
      </w:r>
      <w:bookmarkStart w:id="1" w:name="_Toc433786817"/>
      <w:r>
        <w:rPr>
          <w:rFonts w:hint="eastAsia" w:ascii="宋体" w:hAnsi="宋体" w:cs="新宋体"/>
          <w:highlight w:val="none"/>
          <w:lang w:val="en-US" w:eastAsia="zh-CN"/>
        </w:rPr>
        <w:t>.</w:t>
      </w:r>
    </w:p>
    <w:p w14:paraId="65BD4371">
      <w:pPr>
        <w:adjustRightInd w:val="0"/>
        <w:spacing w:line="360" w:lineRule="auto"/>
        <w:ind w:firstLine="420" w:firstLineChars="200"/>
        <w:rPr>
          <w:highlight w:val="none"/>
        </w:rPr>
      </w:pPr>
      <w:r>
        <w:rPr>
          <w:rFonts w:hint="eastAsia" w:ascii="宋体" w:hAnsi="宋体" w:cs="新宋体"/>
          <w:highlight w:val="none"/>
        </w:rPr>
        <w:t>5.6</w:t>
      </w:r>
      <w:r>
        <w:rPr>
          <w:rFonts w:hint="eastAsia" w:ascii="宋体" w:hAnsi="宋体" w:cs="新宋体"/>
          <w:highlight w:val="none"/>
          <w:lang w:val="en-GB"/>
        </w:rPr>
        <w:t>投标人应保证书面递交的投标文件与平台上传的文件完全一致，否则，招标人将不予受理。</w:t>
      </w:r>
    </w:p>
    <w:p w14:paraId="28D126C9">
      <w:pPr>
        <w:spacing w:line="360" w:lineRule="auto"/>
        <w:rPr>
          <w:rFonts w:hint="eastAsia" w:ascii="宋体" w:hAnsi="宋体" w:cs="新宋体"/>
          <w:b/>
          <w:bCs/>
          <w:sz w:val="28"/>
          <w:szCs w:val="28"/>
          <w:highlight w:val="none"/>
        </w:rPr>
      </w:pPr>
      <w:r>
        <w:rPr>
          <w:rFonts w:hint="eastAsia" w:ascii="宋体" w:hAnsi="宋体" w:cs="新宋体"/>
          <w:b/>
          <w:bCs/>
          <w:sz w:val="28"/>
          <w:szCs w:val="28"/>
          <w:highlight w:val="none"/>
        </w:rPr>
        <w:t>6.</w:t>
      </w:r>
      <w:bookmarkEnd w:id="1"/>
      <w:r>
        <w:rPr>
          <w:rFonts w:hint="eastAsia"/>
          <w:b/>
          <w:bCs/>
          <w:sz w:val="28"/>
          <w:szCs w:val="36"/>
          <w:highlight w:val="none"/>
        </w:rPr>
        <w:t>发布公告的媒介</w:t>
      </w:r>
    </w:p>
    <w:p w14:paraId="7AC9B399">
      <w:pPr>
        <w:spacing w:line="360" w:lineRule="auto"/>
        <w:ind w:firstLine="420" w:firstLineChars="200"/>
        <w:rPr>
          <w:rFonts w:hint="eastAsia" w:ascii="宋体" w:hAnsi="宋体" w:cs="新宋体"/>
          <w:highlight w:val="none"/>
        </w:rPr>
      </w:pPr>
      <w:r>
        <w:rPr>
          <w:rFonts w:hint="eastAsia" w:ascii="宋体" w:hAnsi="宋体" w:cs="新宋体"/>
          <w:highlight w:val="none"/>
        </w:rPr>
        <w:t>本次竞争性谈判公告同时在以下网站发布：</w:t>
      </w:r>
    </w:p>
    <w:p w14:paraId="26FBF8D5">
      <w:pPr>
        <w:spacing w:line="360" w:lineRule="auto"/>
        <w:ind w:firstLine="420" w:firstLineChars="200"/>
        <w:rPr>
          <w:rFonts w:hint="eastAsia" w:ascii="宋体" w:hAnsi="宋体" w:cs="新宋体"/>
          <w:highlight w:val="none"/>
        </w:rPr>
      </w:pPr>
      <w:r>
        <w:rPr>
          <w:rFonts w:hint="eastAsia" w:ascii="宋体" w:hAnsi="宋体" w:cs="新宋体"/>
          <w:highlight w:val="none"/>
        </w:rPr>
        <w:t>①中国中铁采购电子商务平台：</w:t>
      </w:r>
      <w:r>
        <w:rPr>
          <w:highlight w:val="none"/>
        </w:rPr>
        <w:fldChar w:fldCharType="begin"/>
      </w:r>
      <w:r>
        <w:rPr>
          <w:highlight w:val="none"/>
        </w:rPr>
        <w:instrText xml:space="preserve"> HYPERLINK "http://www.crecgec.com" </w:instrText>
      </w:r>
      <w:r>
        <w:rPr>
          <w:highlight w:val="none"/>
        </w:rPr>
        <w:fldChar w:fldCharType="separate"/>
      </w:r>
      <w:r>
        <w:rPr>
          <w:rFonts w:hint="eastAsia" w:ascii="宋体" w:hAnsi="宋体" w:cs="新宋体"/>
          <w:highlight w:val="none"/>
        </w:rPr>
        <w:t>http://www.crecgec.com</w:t>
      </w:r>
      <w:r>
        <w:rPr>
          <w:rFonts w:hint="eastAsia" w:ascii="宋体" w:hAnsi="宋体" w:cs="新宋体"/>
          <w:highlight w:val="none"/>
        </w:rPr>
        <w:fldChar w:fldCharType="end"/>
      </w:r>
    </w:p>
    <w:p w14:paraId="2B85CDC9">
      <w:pPr>
        <w:spacing w:line="360" w:lineRule="auto"/>
        <w:ind w:firstLine="420" w:firstLineChars="200"/>
        <w:rPr>
          <w:rFonts w:hint="eastAsia" w:ascii="宋体" w:hAnsi="宋体" w:cs="新宋体"/>
          <w:highlight w:val="none"/>
        </w:rPr>
      </w:pPr>
      <w:r>
        <w:rPr>
          <w:rFonts w:hint="eastAsia" w:ascii="宋体" w:hAnsi="宋体" w:cs="新宋体"/>
          <w:highlight w:val="none"/>
        </w:rPr>
        <w:t>②中国招标投标公共服务平台:http://www.cebpubservice.com</w:t>
      </w:r>
    </w:p>
    <w:p w14:paraId="473459A8">
      <w:pPr>
        <w:spacing w:line="360" w:lineRule="auto"/>
        <w:rPr>
          <w:rFonts w:hint="eastAsia" w:ascii="宋体" w:hAnsi="宋体"/>
          <w:sz w:val="28"/>
          <w:szCs w:val="28"/>
          <w:highlight w:val="none"/>
        </w:rPr>
      </w:pPr>
      <w:r>
        <w:rPr>
          <w:rFonts w:hint="eastAsia" w:ascii="宋体" w:hAnsi="宋体"/>
          <w:b/>
          <w:bCs/>
          <w:sz w:val="28"/>
          <w:szCs w:val="28"/>
          <w:highlight w:val="none"/>
        </w:rPr>
        <w:t>7.采购人信息</w:t>
      </w:r>
    </w:p>
    <w:p w14:paraId="3E60605E">
      <w:pPr>
        <w:adjustRightInd w:val="0"/>
        <w:spacing w:line="360" w:lineRule="auto"/>
        <w:ind w:firstLine="420" w:firstLineChars="200"/>
        <w:rPr>
          <w:rFonts w:ascii="宋体"/>
          <w:highlight w:val="none"/>
        </w:rPr>
      </w:pPr>
      <w:r>
        <w:rPr>
          <w:rFonts w:hint="eastAsia" w:ascii="宋体" w:hAnsi="宋体" w:cs="新宋体"/>
          <w:highlight w:val="none"/>
        </w:rPr>
        <w:t>7.1采购项目：中铁七局集团有限公司新建南通至宁波高速铁路站前Ⅸ标项目经理部</w:t>
      </w:r>
    </w:p>
    <w:p w14:paraId="125DC3ED">
      <w:pPr>
        <w:adjustRightInd w:val="0"/>
        <w:spacing w:line="360" w:lineRule="auto"/>
        <w:ind w:firstLine="420" w:firstLineChars="200"/>
        <w:rPr>
          <w:rFonts w:hint="eastAsia" w:ascii="宋体" w:hAnsi="宋体"/>
          <w:highlight w:val="none"/>
        </w:rPr>
      </w:pPr>
      <w:r>
        <w:rPr>
          <w:rFonts w:hint="eastAsia" w:ascii="宋体" w:hAnsi="宋体"/>
          <w:highlight w:val="none"/>
        </w:rPr>
        <w:t>地    址：浙江省嘉兴市海盐县核电大道</w:t>
      </w:r>
    </w:p>
    <w:p w14:paraId="330882E6">
      <w:pPr>
        <w:adjustRightInd w:val="0"/>
        <w:spacing w:line="360" w:lineRule="auto"/>
        <w:ind w:firstLine="420"/>
        <w:rPr>
          <w:rFonts w:hint="eastAsia" w:ascii="宋体" w:hAnsi="宋体"/>
          <w:kern w:val="0"/>
          <w:sz w:val="24"/>
          <w:highlight w:val="none"/>
        </w:rPr>
      </w:pPr>
      <w:r>
        <w:rPr>
          <w:rFonts w:hint="eastAsia" w:ascii="宋体" w:hAnsi="宋体" w:cs="宋体"/>
          <w:highlight w:val="none"/>
        </w:rPr>
        <w:t>联系人：</w:t>
      </w:r>
      <w:r>
        <w:rPr>
          <w:rFonts w:hint="eastAsia" w:ascii="宋体" w:hAnsi="宋体" w:cs="宋体"/>
          <w:highlight w:val="none"/>
          <w:lang w:eastAsia="zh-CN"/>
        </w:rPr>
        <w:t>盛亚威</w:t>
      </w:r>
      <w:r>
        <w:rPr>
          <w:rFonts w:hint="eastAsia" w:ascii="宋体" w:hAnsi="宋体" w:cs="宋体"/>
          <w:highlight w:val="none"/>
        </w:rPr>
        <w:t xml:space="preserve">              电</w:t>
      </w:r>
      <w:r>
        <w:rPr>
          <w:rFonts w:ascii="宋体" w:hAnsi="宋体" w:cs="宋体"/>
          <w:highlight w:val="none"/>
        </w:rPr>
        <w:t xml:space="preserve"> </w:t>
      </w:r>
      <w:r>
        <w:rPr>
          <w:rFonts w:hint="eastAsia" w:ascii="宋体" w:hAnsi="宋体" w:cs="宋体"/>
          <w:highlight w:val="none"/>
        </w:rPr>
        <w:t xml:space="preserve">  </w:t>
      </w:r>
      <w:r>
        <w:rPr>
          <w:rFonts w:ascii="宋体" w:hAnsi="宋体" w:cs="宋体"/>
          <w:highlight w:val="none"/>
        </w:rPr>
        <w:t xml:space="preserve"> </w:t>
      </w:r>
      <w:r>
        <w:rPr>
          <w:rFonts w:hint="eastAsia" w:ascii="宋体" w:hAnsi="宋体" w:cs="宋体"/>
          <w:highlight w:val="none"/>
        </w:rPr>
        <w:t>话：</w:t>
      </w:r>
      <w:r>
        <w:rPr>
          <w:rFonts w:hint="eastAsia" w:ascii="宋体" w:hAnsi="宋体" w:cs="宋体"/>
          <w:highlight w:val="none"/>
          <w:lang w:eastAsia="zh-CN"/>
        </w:rPr>
        <w:t>17612902555</w:t>
      </w:r>
      <w:r>
        <w:rPr>
          <w:rFonts w:hint="eastAsia" w:ascii="宋体" w:hAnsi="宋体"/>
          <w:kern w:val="0"/>
          <w:sz w:val="24"/>
          <w:highlight w:val="none"/>
        </w:rPr>
        <w:t xml:space="preserve"> </w:t>
      </w:r>
    </w:p>
    <w:p w14:paraId="689274D7">
      <w:pPr>
        <w:rPr>
          <w:highlight w:val="none"/>
        </w:rPr>
      </w:pPr>
    </w:p>
    <w:p w14:paraId="55993A4A">
      <w:pPr>
        <w:rPr>
          <w:highlight w:val="none"/>
        </w:rPr>
      </w:pPr>
    </w:p>
    <w:p w14:paraId="725E0F15">
      <w:pPr>
        <w:pStyle w:val="2"/>
        <w:rPr>
          <w:highlight w:val="none"/>
        </w:rPr>
      </w:pPr>
    </w:p>
    <w:p w14:paraId="1D758F8B">
      <w:pPr>
        <w:adjustRightInd w:val="0"/>
        <w:spacing w:line="360" w:lineRule="auto"/>
        <w:ind w:firstLine="420"/>
        <w:rPr>
          <w:rFonts w:hint="eastAsia" w:ascii="宋体" w:hAnsi="宋体" w:cs="宋体"/>
          <w:highlight w:val="none"/>
        </w:rPr>
      </w:pPr>
      <w:r>
        <w:rPr>
          <w:rFonts w:hint="eastAsia" w:ascii="宋体" w:hAnsi="宋体"/>
          <w:kern w:val="0"/>
          <w:sz w:val="24"/>
          <w:highlight w:val="none"/>
        </w:rPr>
        <w:t xml:space="preserve">                                            </w:t>
      </w:r>
      <w:r>
        <w:rPr>
          <w:rFonts w:hint="eastAsia" w:ascii="宋体" w:hAnsi="宋体" w:cs="新宋体"/>
          <w:highlight w:val="none"/>
        </w:rPr>
        <w:t xml:space="preserve">    202</w:t>
      </w:r>
      <w:r>
        <w:rPr>
          <w:rFonts w:hint="eastAsia" w:ascii="宋体" w:hAnsi="宋体" w:cs="新宋体"/>
          <w:highlight w:val="none"/>
          <w:lang w:val="en-US" w:eastAsia="zh-CN"/>
        </w:rPr>
        <w:t>5</w:t>
      </w:r>
      <w:r>
        <w:rPr>
          <w:rFonts w:hint="eastAsia" w:ascii="宋体" w:hAnsi="宋体" w:cs="新宋体"/>
          <w:highlight w:val="none"/>
        </w:rPr>
        <w:t>年</w:t>
      </w:r>
      <w:r>
        <w:rPr>
          <w:rFonts w:hint="eastAsia" w:ascii="宋体" w:hAnsi="宋体" w:cs="新宋体"/>
          <w:highlight w:val="none"/>
          <w:lang w:val="en-US" w:eastAsia="zh-CN"/>
        </w:rPr>
        <w:t>7</w:t>
      </w:r>
      <w:r>
        <w:rPr>
          <w:rFonts w:hint="eastAsia" w:ascii="宋体" w:hAnsi="宋体" w:cs="新宋体"/>
          <w:highlight w:val="none"/>
        </w:rPr>
        <w:t>月</w:t>
      </w:r>
      <w:r>
        <w:rPr>
          <w:rFonts w:hint="eastAsia" w:ascii="宋体" w:hAnsi="宋体" w:cs="新宋体"/>
          <w:highlight w:val="none"/>
          <w:lang w:val="en-US" w:eastAsia="zh-CN"/>
        </w:rPr>
        <w:t>23</w:t>
      </w:r>
      <w:r>
        <w:rPr>
          <w:rFonts w:hint="eastAsia" w:ascii="宋体" w:hAnsi="宋体" w:cs="新宋体"/>
          <w:highlight w:val="none"/>
        </w:rPr>
        <w:t>日</w:t>
      </w:r>
    </w:p>
    <w:p w14:paraId="0E4AC9EB">
      <w:pPr>
        <w:spacing w:line="360" w:lineRule="auto"/>
        <w:ind w:firstLine="5903" w:firstLineChars="2800"/>
        <w:rPr>
          <w:rFonts w:ascii="宋体"/>
          <w:b/>
          <w:bCs/>
          <w:highlight w:val="none"/>
        </w:rPr>
        <w:sectPr>
          <w:footerReference r:id="rId3" w:type="default"/>
          <w:pgSz w:w="11906" w:h="16838"/>
          <w:pgMar w:top="1134" w:right="1191" w:bottom="1134" w:left="1474" w:header="851" w:footer="992" w:gutter="0"/>
          <w:cols w:space="720" w:num="1"/>
          <w:docGrid w:linePitch="312" w:charSpace="0"/>
        </w:sectPr>
      </w:pPr>
    </w:p>
    <w:p w14:paraId="0ED1628B">
      <w:pPr>
        <w:spacing w:line="400" w:lineRule="exact"/>
        <w:rPr>
          <w:rFonts w:hint="eastAsia" w:ascii="宋体" w:hAnsi="宋体"/>
          <w:bCs/>
          <w:kern w:val="0"/>
          <w:sz w:val="20"/>
          <w:szCs w:val="20"/>
          <w:highlight w:val="none"/>
        </w:rPr>
      </w:pPr>
      <w:r>
        <w:rPr>
          <w:rFonts w:hint="eastAsia" w:ascii="宋体" w:hAnsi="宋体"/>
          <w:bCs/>
          <w:kern w:val="0"/>
          <w:sz w:val="20"/>
          <w:szCs w:val="20"/>
          <w:highlight w:val="none"/>
        </w:rPr>
        <w:t>附表</w:t>
      </w:r>
      <w:r>
        <w:rPr>
          <w:rFonts w:ascii="宋体" w:hAnsi="宋体"/>
          <w:bCs/>
          <w:kern w:val="0"/>
          <w:sz w:val="20"/>
          <w:szCs w:val="20"/>
          <w:highlight w:val="none"/>
        </w:rPr>
        <w:t>1</w:t>
      </w:r>
      <w:r>
        <w:rPr>
          <w:rFonts w:hint="eastAsia" w:ascii="宋体" w:hAnsi="宋体"/>
          <w:bCs/>
          <w:kern w:val="0"/>
          <w:sz w:val="20"/>
          <w:szCs w:val="20"/>
          <w:highlight w:val="none"/>
        </w:rPr>
        <w:t>：</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553"/>
        <w:gridCol w:w="11636"/>
      </w:tblGrid>
      <w:tr w14:paraId="657E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40" w:type="pct"/>
            <w:vAlign w:val="center"/>
          </w:tcPr>
          <w:p w14:paraId="11BE3083">
            <w:pPr>
              <w:jc w:val="center"/>
              <w:rPr>
                <w:rFonts w:hint="eastAsia" w:ascii="新宋体" w:hAnsi="新宋体" w:eastAsia="新宋体" w:cs="新宋体"/>
                <w:highlight w:val="none"/>
              </w:rPr>
            </w:pPr>
            <w:r>
              <w:rPr>
                <w:rFonts w:ascii="新宋体" w:hAnsi="新宋体" w:eastAsia="新宋体" w:cs="新宋体"/>
                <w:highlight w:val="none"/>
              </w:rPr>
              <w:t>项目名称</w:t>
            </w:r>
          </w:p>
        </w:tc>
        <w:tc>
          <w:tcPr>
            <w:tcW w:w="525" w:type="pct"/>
            <w:vAlign w:val="center"/>
          </w:tcPr>
          <w:p w14:paraId="4857C60A">
            <w:pPr>
              <w:jc w:val="center"/>
              <w:rPr>
                <w:rFonts w:hint="eastAsia" w:ascii="新宋体" w:hAnsi="新宋体" w:eastAsia="新宋体" w:cs="新宋体"/>
                <w:highlight w:val="none"/>
              </w:rPr>
            </w:pPr>
            <w:r>
              <w:rPr>
                <w:rFonts w:ascii="新宋体" w:hAnsi="新宋体" w:eastAsia="新宋体" w:cs="新宋体"/>
                <w:highlight w:val="none"/>
              </w:rPr>
              <w:t>采购人</w:t>
            </w:r>
          </w:p>
        </w:tc>
        <w:tc>
          <w:tcPr>
            <w:tcW w:w="3934" w:type="pct"/>
            <w:vAlign w:val="center"/>
          </w:tcPr>
          <w:p w14:paraId="6A554D2A">
            <w:pPr>
              <w:jc w:val="center"/>
              <w:rPr>
                <w:rFonts w:hint="eastAsia" w:ascii="新宋体" w:hAnsi="新宋体" w:eastAsia="新宋体" w:cs="新宋体"/>
                <w:highlight w:val="none"/>
              </w:rPr>
            </w:pPr>
            <w:r>
              <w:rPr>
                <w:rFonts w:ascii="新宋体" w:hAnsi="新宋体" w:eastAsia="新宋体" w:cs="新宋体"/>
                <w:highlight w:val="none"/>
              </w:rPr>
              <w:t>竞价人资格条件</w:t>
            </w:r>
          </w:p>
        </w:tc>
      </w:tr>
      <w:tr w14:paraId="4F40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5" w:hRule="atLeast"/>
          <w:jc w:val="center"/>
        </w:trPr>
        <w:tc>
          <w:tcPr>
            <w:tcW w:w="540" w:type="pct"/>
            <w:vAlign w:val="center"/>
          </w:tcPr>
          <w:p w14:paraId="35BC6F92">
            <w:pPr>
              <w:jc w:val="center"/>
              <w:rPr>
                <w:rFonts w:hint="eastAsia" w:ascii="新宋体" w:hAnsi="新宋体" w:eastAsia="宋体" w:cs="新宋体"/>
                <w:sz w:val="21"/>
                <w:szCs w:val="21"/>
                <w:highlight w:val="none"/>
                <w:lang w:eastAsia="zh-CN"/>
              </w:rPr>
            </w:pPr>
            <w:r>
              <w:rPr>
                <w:rFonts w:hint="eastAsia" w:ascii="宋体" w:hAnsi="宋体" w:cs="宋体"/>
                <w:sz w:val="21"/>
                <w:szCs w:val="21"/>
                <w:highlight w:val="none"/>
              </w:rPr>
              <w:t>中铁七局集团有限公司新建南通至宁波高速铁路站前Ⅸ标项目经理部</w:t>
            </w:r>
            <w:r>
              <w:rPr>
                <w:rFonts w:hint="eastAsia" w:ascii="宋体" w:hAnsi="宋体" w:cs="宋体"/>
                <w:sz w:val="21"/>
                <w:szCs w:val="21"/>
                <w:highlight w:val="none"/>
                <w:lang w:eastAsia="zh-CN"/>
              </w:rPr>
              <w:t>三分部</w:t>
            </w:r>
          </w:p>
        </w:tc>
        <w:tc>
          <w:tcPr>
            <w:tcW w:w="525" w:type="pct"/>
            <w:vAlign w:val="center"/>
          </w:tcPr>
          <w:p w14:paraId="1910F860">
            <w:pPr>
              <w:jc w:val="center"/>
              <w:rPr>
                <w:rFonts w:hint="eastAsia" w:ascii="新宋体" w:hAnsi="新宋体" w:eastAsia="宋体" w:cs="新宋体"/>
                <w:bCs/>
                <w:sz w:val="21"/>
                <w:szCs w:val="21"/>
                <w:highlight w:val="none"/>
                <w:lang w:eastAsia="zh-CN"/>
              </w:rPr>
            </w:pPr>
            <w:r>
              <w:rPr>
                <w:rFonts w:hint="eastAsia" w:ascii="宋体" w:hAnsi="宋体" w:cs="宋体"/>
                <w:sz w:val="21"/>
                <w:szCs w:val="21"/>
                <w:highlight w:val="none"/>
              </w:rPr>
              <w:t>中铁七局集团有限公司新建南通至宁波高速铁路站前Ⅸ标项目经理部</w:t>
            </w:r>
            <w:r>
              <w:rPr>
                <w:rFonts w:hint="eastAsia" w:ascii="宋体" w:hAnsi="宋体" w:cs="宋体"/>
                <w:sz w:val="21"/>
                <w:szCs w:val="21"/>
                <w:highlight w:val="none"/>
                <w:lang w:eastAsia="zh-CN"/>
              </w:rPr>
              <w:t>三分部</w:t>
            </w:r>
          </w:p>
        </w:tc>
        <w:tc>
          <w:tcPr>
            <w:tcW w:w="3934" w:type="pct"/>
            <w:vAlign w:val="center"/>
          </w:tcPr>
          <w:p w14:paraId="3B15478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新宋体"/>
                <w:sz w:val="21"/>
                <w:szCs w:val="21"/>
                <w:highlight w:val="none"/>
              </w:rPr>
            </w:pPr>
            <w:r>
              <w:rPr>
                <w:rFonts w:ascii="宋体" w:hAnsi="宋体" w:cs="新宋体"/>
                <w:b/>
                <w:sz w:val="21"/>
                <w:szCs w:val="21"/>
                <w:highlight w:val="none"/>
              </w:rPr>
              <w:t>1）营业范围要求</w:t>
            </w:r>
            <w:r>
              <w:rPr>
                <w:rFonts w:ascii="宋体" w:hAnsi="宋体" w:cs="新宋体"/>
                <w:sz w:val="21"/>
                <w:szCs w:val="21"/>
                <w:highlight w:val="none"/>
              </w:rPr>
              <w:t>:</w:t>
            </w:r>
            <w:r>
              <w:rPr>
                <w:rFonts w:hint="eastAsia" w:ascii="宋体" w:hAnsi="宋体" w:cs="新宋体"/>
                <w:sz w:val="21"/>
                <w:szCs w:val="21"/>
                <w:highlight w:val="none"/>
              </w:rPr>
              <w:t>在中华人民共和国境内依法进行工商、税务注册，具有法人资格，符合谈判项目的经营范围，能够独立承担民事责任的生产商或者代理商。</w:t>
            </w:r>
            <w:r>
              <w:rPr>
                <w:rFonts w:ascii="宋体" w:hAnsi="宋体" w:cs="新宋体"/>
                <w:sz w:val="21"/>
                <w:szCs w:val="21"/>
                <w:highlight w:val="none"/>
              </w:rPr>
              <w:t xml:space="preserve"> </w:t>
            </w:r>
          </w:p>
          <w:p w14:paraId="3A65D8E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新宋体"/>
                <w:sz w:val="21"/>
                <w:szCs w:val="21"/>
                <w:highlight w:val="none"/>
              </w:rPr>
            </w:pPr>
            <w:r>
              <w:rPr>
                <w:rFonts w:ascii="宋体" w:hAnsi="宋体" w:cs="新宋体"/>
                <w:b/>
                <w:sz w:val="21"/>
                <w:szCs w:val="21"/>
                <w:highlight w:val="none"/>
              </w:rPr>
              <w:t>2）生产能力要求：</w:t>
            </w:r>
            <w:r>
              <w:rPr>
                <w:rFonts w:hint="eastAsia" w:ascii="宋体" w:hAnsi="宋体" w:cs="新宋体"/>
                <w:sz w:val="21"/>
                <w:szCs w:val="21"/>
                <w:highlight w:val="none"/>
              </w:rPr>
              <w:t>竞价人或竞价人代理的生产商须具备相应生产或经营能力，生产工艺、装备必须符合国家相关产业发展政策的相关规定。</w:t>
            </w:r>
          </w:p>
          <w:p w14:paraId="703F5EC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新宋体"/>
                <w:sz w:val="21"/>
                <w:szCs w:val="21"/>
                <w:highlight w:val="none"/>
              </w:rPr>
            </w:pPr>
            <w:r>
              <w:rPr>
                <w:rFonts w:ascii="宋体" w:hAnsi="宋体" w:cs="新宋体"/>
                <w:b/>
                <w:sz w:val="21"/>
                <w:szCs w:val="21"/>
                <w:highlight w:val="none"/>
              </w:rPr>
              <w:t>3）财务能力要求：</w:t>
            </w:r>
            <w:r>
              <w:rPr>
                <w:rFonts w:hint="eastAsia" w:ascii="宋体" w:hAnsi="宋体" w:cs="新宋体"/>
                <w:sz w:val="21"/>
                <w:szCs w:val="21"/>
                <w:highlight w:val="none"/>
              </w:rPr>
              <w:t>注册资金不低于</w:t>
            </w:r>
            <w:r>
              <w:rPr>
                <w:rFonts w:hint="eastAsia" w:ascii="宋体" w:hAnsi="宋体" w:cs="新宋体"/>
                <w:sz w:val="21"/>
                <w:szCs w:val="21"/>
                <w:highlight w:val="none"/>
                <w:lang w:val="en-US" w:eastAsia="zh-CN"/>
              </w:rPr>
              <w:t>100</w:t>
            </w:r>
            <w:r>
              <w:rPr>
                <w:rFonts w:hint="eastAsia" w:ascii="宋体" w:hAnsi="宋体" w:cs="新宋体"/>
                <w:sz w:val="21"/>
                <w:szCs w:val="21"/>
                <w:highlight w:val="none"/>
              </w:rPr>
              <w:t>0万元</w:t>
            </w:r>
            <w:r>
              <w:rPr>
                <w:rFonts w:hint="eastAsia" w:ascii="宋体" w:hAnsi="宋体" w:cs="新宋体"/>
                <w:sz w:val="21"/>
                <w:szCs w:val="21"/>
                <w:highlight w:val="none"/>
                <w:lang w:val="en-US" w:eastAsia="zh-CN"/>
              </w:rPr>
              <w:t>。</w:t>
            </w:r>
            <w:r>
              <w:rPr>
                <w:rFonts w:hint="eastAsia" w:ascii="宋体" w:hAnsi="宋体" w:cs="新宋体"/>
                <w:sz w:val="21"/>
                <w:szCs w:val="21"/>
                <w:highlight w:val="none"/>
              </w:rPr>
              <w:t>具有一般纳税人资格，资金财务状况良好，具备实施本项目合同充足的资金保障能力。</w:t>
            </w:r>
          </w:p>
          <w:p w14:paraId="4A24B77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新宋体"/>
                <w:sz w:val="21"/>
                <w:szCs w:val="21"/>
                <w:highlight w:val="none"/>
              </w:rPr>
            </w:pPr>
            <w:r>
              <w:rPr>
                <w:rFonts w:ascii="宋体" w:hAnsi="宋体" w:cs="新宋体"/>
                <w:b/>
                <w:sz w:val="21"/>
                <w:szCs w:val="21"/>
                <w:highlight w:val="none"/>
              </w:rPr>
              <w:t>4）质量保证能力要求：</w:t>
            </w:r>
            <w:r>
              <w:rPr>
                <w:rFonts w:hint="eastAsia" w:ascii="宋体" w:hAnsi="宋体" w:cs="新宋体"/>
                <w:sz w:val="21"/>
                <w:szCs w:val="21"/>
                <w:highlight w:val="none"/>
              </w:rPr>
              <w:t>竞价人拟提供的产品质量符合国家现行有效标准及竞争性谈判文件技术规格书要求的证明</w:t>
            </w:r>
            <w:r>
              <w:rPr>
                <w:rFonts w:hint="eastAsia" w:ascii="宋体" w:hAnsi="宋体" w:cs="新宋体"/>
                <w:sz w:val="21"/>
                <w:szCs w:val="21"/>
                <w:highlight w:val="none"/>
                <w:lang w:eastAsia="zh-CN"/>
              </w:rPr>
              <w:t>，须</w:t>
            </w:r>
            <w:r>
              <w:rPr>
                <w:rFonts w:hint="eastAsia" w:ascii="宋体" w:hAnsi="宋体" w:cs="新宋体"/>
                <w:sz w:val="21"/>
                <w:szCs w:val="21"/>
                <w:highlight w:val="none"/>
              </w:rPr>
              <w:t>至少附一份检测报告。</w:t>
            </w:r>
          </w:p>
          <w:p w14:paraId="7F65C6E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新宋体"/>
                <w:sz w:val="21"/>
                <w:szCs w:val="21"/>
                <w:highlight w:val="none"/>
              </w:rPr>
            </w:pPr>
            <w:r>
              <w:rPr>
                <w:rFonts w:ascii="宋体" w:hAnsi="宋体" w:cs="新宋体"/>
                <w:b/>
                <w:sz w:val="21"/>
                <w:szCs w:val="21"/>
                <w:highlight w:val="none"/>
              </w:rPr>
              <w:t>5）供货业绩要求：</w:t>
            </w:r>
            <w:r>
              <w:rPr>
                <w:rFonts w:hint="eastAsia" w:ascii="宋体" w:hAnsi="宋体"/>
                <w:kern w:val="0"/>
                <w:sz w:val="21"/>
                <w:szCs w:val="21"/>
                <w:highlight w:val="none"/>
              </w:rPr>
              <w:t>提供</w:t>
            </w:r>
            <w:r>
              <w:rPr>
                <w:rFonts w:hint="eastAsia" w:ascii="宋体" w:hAnsi="宋体"/>
                <w:kern w:val="0"/>
                <w:sz w:val="21"/>
                <w:szCs w:val="21"/>
                <w:highlight w:val="none"/>
                <w:lang w:val="en-US" w:eastAsia="zh-CN"/>
              </w:rPr>
              <w:t>1</w:t>
            </w:r>
            <w:r>
              <w:rPr>
                <w:rFonts w:hint="eastAsia" w:ascii="宋体" w:hAnsi="宋体"/>
                <w:kern w:val="0"/>
                <w:sz w:val="21"/>
                <w:szCs w:val="21"/>
                <w:highlight w:val="none"/>
              </w:rPr>
              <w:t>份</w:t>
            </w:r>
            <w:r>
              <w:rPr>
                <w:rFonts w:ascii="宋体" w:hAnsi="宋体"/>
                <w:kern w:val="0"/>
                <w:sz w:val="21"/>
                <w:szCs w:val="21"/>
                <w:highlight w:val="none"/>
              </w:rPr>
              <w:t>20</w:t>
            </w:r>
            <w:r>
              <w:rPr>
                <w:rFonts w:hint="eastAsia" w:ascii="宋体" w:hAnsi="宋体"/>
                <w:kern w:val="0"/>
                <w:sz w:val="21"/>
                <w:szCs w:val="21"/>
                <w:highlight w:val="none"/>
              </w:rPr>
              <w:t>2</w:t>
            </w:r>
            <w:r>
              <w:rPr>
                <w:rFonts w:hint="eastAsia" w:ascii="宋体" w:hAnsi="宋体"/>
                <w:kern w:val="0"/>
                <w:sz w:val="21"/>
                <w:szCs w:val="21"/>
                <w:highlight w:val="none"/>
                <w:lang w:val="en-US" w:eastAsia="zh-CN"/>
              </w:rPr>
              <w:t>2</w:t>
            </w:r>
            <w:r>
              <w:rPr>
                <w:rFonts w:hint="eastAsia" w:ascii="宋体" w:hAnsi="宋体"/>
                <w:kern w:val="0"/>
                <w:sz w:val="21"/>
                <w:szCs w:val="21"/>
                <w:highlight w:val="none"/>
              </w:rPr>
              <w:t>-2024</w:t>
            </w:r>
            <w:r>
              <w:rPr>
                <w:rFonts w:ascii="宋体" w:hAnsi="宋体"/>
                <w:kern w:val="0"/>
                <w:sz w:val="21"/>
                <w:szCs w:val="21"/>
                <w:highlight w:val="none"/>
              </w:rPr>
              <w:t>年在</w:t>
            </w:r>
            <w:r>
              <w:rPr>
                <w:rFonts w:hint="eastAsia" w:ascii="宋体" w:hAnsi="宋体"/>
                <w:kern w:val="0"/>
                <w:sz w:val="21"/>
                <w:szCs w:val="21"/>
                <w:highlight w:val="none"/>
              </w:rPr>
              <w:t>重点</w:t>
            </w:r>
            <w:r>
              <w:rPr>
                <w:rFonts w:ascii="宋体" w:hAnsi="宋体"/>
                <w:kern w:val="0"/>
                <w:sz w:val="21"/>
                <w:szCs w:val="21"/>
                <w:highlight w:val="none"/>
              </w:rPr>
              <w:t>项目中合作供货业绩，并提供相关证明材料（中标通知书</w:t>
            </w:r>
            <w:r>
              <w:rPr>
                <w:rFonts w:hint="eastAsia" w:ascii="宋体" w:hAnsi="宋体"/>
                <w:kern w:val="0"/>
                <w:sz w:val="21"/>
                <w:szCs w:val="21"/>
                <w:highlight w:val="none"/>
                <w:lang w:eastAsia="zh-CN"/>
              </w:rPr>
              <w:t>或</w:t>
            </w:r>
            <w:r>
              <w:rPr>
                <w:rFonts w:ascii="宋体" w:hAnsi="宋体"/>
                <w:kern w:val="0"/>
                <w:sz w:val="21"/>
                <w:szCs w:val="21"/>
                <w:highlight w:val="none"/>
              </w:rPr>
              <w:t>合同</w:t>
            </w:r>
            <w:r>
              <w:rPr>
                <w:rFonts w:hint="eastAsia" w:ascii="宋体" w:hAnsi="宋体"/>
                <w:kern w:val="0"/>
                <w:sz w:val="21"/>
                <w:szCs w:val="21"/>
                <w:highlight w:val="none"/>
                <w:lang w:eastAsia="zh-CN"/>
              </w:rPr>
              <w:t>或</w:t>
            </w:r>
            <w:r>
              <w:rPr>
                <w:rFonts w:ascii="宋体" w:hAnsi="宋体"/>
                <w:kern w:val="0"/>
                <w:sz w:val="21"/>
                <w:szCs w:val="21"/>
                <w:highlight w:val="none"/>
              </w:rPr>
              <w:t>发票），相关工程用户无不良产品质量、服务评价意见。</w:t>
            </w:r>
          </w:p>
          <w:p w14:paraId="7E8BE31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新宋体"/>
                <w:sz w:val="21"/>
                <w:szCs w:val="21"/>
                <w:highlight w:val="none"/>
              </w:rPr>
            </w:pPr>
            <w:r>
              <w:rPr>
                <w:rFonts w:ascii="宋体" w:hAnsi="宋体" w:cs="新宋体"/>
                <w:b/>
                <w:sz w:val="21"/>
                <w:szCs w:val="21"/>
                <w:highlight w:val="none"/>
              </w:rPr>
              <w:t>6）履约信用要求：</w:t>
            </w:r>
            <w:r>
              <w:rPr>
                <w:rFonts w:ascii="宋体" w:hAnsi="宋体" w:cs="新宋体"/>
                <w:sz w:val="21"/>
                <w:szCs w:val="21"/>
                <w:highlight w:val="none"/>
              </w:rPr>
              <w:t>报价人必须具有良好的社会信誉，最近两年内没有与骗取合同有关的犯罪或严重违法行为而引起的诉讼和仲裁；近两年不曾在合同中严重违约或被逐；财产未被接管或冻结，企业未处于禁止或取消投标状态</w:t>
            </w:r>
            <w:r>
              <w:rPr>
                <w:rFonts w:hint="eastAsia" w:ascii="宋体" w:hAnsi="宋体" w:cs="新宋体"/>
                <w:sz w:val="21"/>
                <w:szCs w:val="21"/>
                <w:highlight w:val="none"/>
              </w:rPr>
              <w:t>；</w:t>
            </w:r>
            <w:r>
              <w:rPr>
                <w:rFonts w:hint="eastAsia" w:ascii="宋体" w:hAnsi="宋体" w:cs="宋体"/>
                <w:sz w:val="21"/>
                <w:szCs w:val="21"/>
                <w:highlight w:val="none"/>
              </w:rPr>
              <w:t>未被中国国家铁路集团有限公司、中国中铁股份有限公司及中铁七局集团有限公司列入“限制交易供应商名单”、“不合格供应商名单”或“供应商黑名单”；未被工商行政管理机关在“全国企业信用信息公示系统”（www.gsxt.gov.cn）中列入严重违法失信企业名单；未被纳入“信用中国”网站（www.creditchina.gov.cn）公布的失信被执行人、企业经营异常名录、重大税收违法案件当事人名单、政府采购严重违法失信名单。（提供查询结果截图）</w:t>
            </w:r>
          </w:p>
          <w:p w14:paraId="579376C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新宋体"/>
                <w:highlight w:val="none"/>
              </w:rPr>
            </w:pPr>
            <w:r>
              <w:rPr>
                <w:rFonts w:ascii="宋体" w:hAnsi="宋体" w:cs="新宋体"/>
                <w:b/>
                <w:sz w:val="21"/>
                <w:szCs w:val="21"/>
                <w:highlight w:val="none"/>
              </w:rPr>
              <w:t>7）其他</w:t>
            </w:r>
            <w:r>
              <w:rPr>
                <w:rFonts w:ascii="宋体" w:hAnsi="宋体" w:cs="新宋体"/>
                <w:sz w:val="21"/>
                <w:szCs w:val="21"/>
                <w:highlight w:val="none"/>
              </w:rPr>
              <w:t>：报价人应有良好的资金周转能力、供货组织和地方协调能力，自行组织材料进场，并提供满足竞争性谈判文件要求的运输能力以及提供售前、售中、售后优质服务，履行其他相关的义务。法定代表人为同一人，或母公司、全资子公司及控股公司关系，不得在同一包件竞争性谈判中同时投标。本次竞争性谈判不接受联合体投标。</w:t>
            </w:r>
          </w:p>
        </w:tc>
      </w:tr>
    </w:tbl>
    <w:p w14:paraId="6BB7B086">
      <w:pPr>
        <w:spacing w:line="400" w:lineRule="exact"/>
        <w:ind w:firstLine="200" w:firstLineChars="100"/>
        <w:rPr>
          <w:rFonts w:hint="eastAsia" w:ascii="宋体" w:hAnsi="宋体"/>
          <w:bCs/>
          <w:kern w:val="0"/>
          <w:sz w:val="20"/>
          <w:szCs w:val="20"/>
          <w:highlight w:val="none"/>
        </w:rPr>
      </w:pPr>
    </w:p>
    <w:p w14:paraId="77A312F1">
      <w:pPr>
        <w:widowControl/>
        <w:spacing w:before="100" w:beforeAutospacing="1" w:after="100" w:afterAutospacing="1"/>
        <w:jc w:val="left"/>
        <w:rPr>
          <w:rFonts w:hint="eastAsia" w:ascii="宋体" w:hAnsi="宋体"/>
          <w:b/>
          <w:bCs/>
          <w:sz w:val="24"/>
          <w:highlight w:val="none"/>
        </w:rPr>
      </w:pPr>
    </w:p>
    <w:p w14:paraId="42B19A8B">
      <w:pPr>
        <w:rPr>
          <w:highlight w:val="none"/>
        </w:rPr>
      </w:pPr>
    </w:p>
    <w:tbl>
      <w:tblPr>
        <w:tblStyle w:val="5"/>
        <w:tblpPr w:leftFromText="180" w:rightFromText="180" w:vertAnchor="text" w:horzAnchor="page" w:tblpXSpec="center" w:tblpY="3"/>
        <w:tblW w:w="14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979"/>
        <w:gridCol w:w="851"/>
        <w:gridCol w:w="1278"/>
        <w:gridCol w:w="709"/>
        <w:gridCol w:w="1042"/>
        <w:gridCol w:w="1226"/>
        <w:gridCol w:w="1134"/>
        <w:gridCol w:w="5390"/>
        <w:gridCol w:w="1132"/>
      </w:tblGrid>
      <w:tr w14:paraId="4B34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436" w:type="dxa"/>
            <w:vAlign w:val="center"/>
          </w:tcPr>
          <w:p w14:paraId="1F1ADAF0">
            <w:pPr>
              <w:jc w:val="center"/>
              <w:rPr>
                <w:rFonts w:hint="eastAsia" w:ascii="新宋体" w:hAnsi="新宋体" w:eastAsia="新宋体" w:cs="新宋体"/>
                <w:highlight w:val="none"/>
              </w:rPr>
            </w:pPr>
            <w:r>
              <w:rPr>
                <w:rFonts w:ascii="新宋体" w:hAnsi="新宋体" w:eastAsia="新宋体" w:cs="新宋体"/>
                <w:highlight w:val="none"/>
              </w:rPr>
              <w:t>序号</w:t>
            </w:r>
          </w:p>
        </w:tc>
        <w:tc>
          <w:tcPr>
            <w:tcW w:w="979" w:type="dxa"/>
            <w:vAlign w:val="center"/>
          </w:tcPr>
          <w:p w14:paraId="644DE13B">
            <w:pPr>
              <w:jc w:val="center"/>
              <w:rPr>
                <w:rFonts w:hint="eastAsia" w:ascii="新宋体" w:hAnsi="新宋体" w:eastAsia="新宋体" w:cs="新宋体"/>
                <w:highlight w:val="none"/>
              </w:rPr>
            </w:pPr>
            <w:r>
              <w:rPr>
                <w:rFonts w:ascii="新宋体" w:hAnsi="新宋体" w:eastAsia="新宋体" w:cs="新宋体"/>
                <w:highlight w:val="none"/>
              </w:rPr>
              <w:t>包件号</w:t>
            </w:r>
          </w:p>
        </w:tc>
        <w:tc>
          <w:tcPr>
            <w:tcW w:w="851" w:type="dxa"/>
            <w:vAlign w:val="center"/>
          </w:tcPr>
          <w:p w14:paraId="1AC68F8B">
            <w:pPr>
              <w:jc w:val="center"/>
              <w:rPr>
                <w:rFonts w:hint="eastAsia" w:ascii="新宋体" w:hAnsi="新宋体" w:eastAsia="新宋体" w:cs="新宋体"/>
                <w:highlight w:val="none"/>
              </w:rPr>
            </w:pPr>
            <w:r>
              <w:rPr>
                <w:rFonts w:ascii="新宋体" w:hAnsi="新宋体" w:eastAsia="新宋体" w:cs="新宋体"/>
                <w:highlight w:val="none"/>
              </w:rPr>
              <w:t>物资 名称</w:t>
            </w:r>
          </w:p>
        </w:tc>
        <w:tc>
          <w:tcPr>
            <w:tcW w:w="1278" w:type="dxa"/>
            <w:vAlign w:val="center"/>
          </w:tcPr>
          <w:p w14:paraId="4E7D8BAE">
            <w:pPr>
              <w:jc w:val="center"/>
              <w:rPr>
                <w:rFonts w:hint="eastAsia" w:ascii="新宋体" w:hAnsi="新宋体" w:eastAsia="新宋体" w:cs="新宋体"/>
                <w:highlight w:val="none"/>
              </w:rPr>
            </w:pPr>
            <w:r>
              <w:rPr>
                <w:rFonts w:ascii="新宋体" w:hAnsi="新宋体" w:eastAsia="新宋体" w:cs="新宋体"/>
                <w:highlight w:val="none"/>
              </w:rPr>
              <w:t>规格型号</w:t>
            </w:r>
          </w:p>
        </w:tc>
        <w:tc>
          <w:tcPr>
            <w:tcW w:w="709" w:type="dxa"/>
            <w:vAlign w:val="center"/>
          </w:tcPr>
          <w:p w14:paraId="4164774A">
            <w:pPr>
              <w:jc w:val="center"/>
              <w:rPr>
                <w:rFonts w:hint="eastAsia" w:ascii="新宋体" w:hAnsi="新宋体" w:eastAsia="新宋体" w:cs="新宋体"/>
                <w:highlight w:val="none"/>
              </w:rPr>
            </w:pPr>
            <w:r>
              <w:rPr>
                <w:rFonts w:ascii="新宋体" w:hAnsi="新宋体" w:eastAsia="新宋体" w:cs="新宋体"/>
                <w:highlight w:val="none"/>
              </w:rPr>
              <w:t>计量  单位</w:t>
            </w:r>
          </w:p>
        </w:tc>
        <w:tc>
          <w:tcPr>
            <w:tcW w:w="1042" w:type="dxa"/>
            <w:vAlign w:val="center"/>
          </w:tcPr>
          <w:p w14:paraId="46412CFF">
            <w:pPr>
              <w:jc w:val="center"/>
              <w:rPr>
                <w:rFonts w:hint="eastAsia" w:ascii="新宋体" w:hAnsi="新宋体" w:eastAsia="新宋体" w:cs="新宋体"/>
                <w:highlight w:val="none"/>
              </w:rPr>
            </w:pPr>
            <w:r>
              <w:rPr>
                <w:rFonts w:hint="eastAsia" w:ascii="新宋体" w:hAnsi="新宋体" w:eastAsia="新宋体" w:cs="新宋体"/>
                <w:highlight w:val="none"/>
              </w:rPr>
              <w:t>搅拌站编号</w:t>
            </w:r>
          </w:p>
        </w:tc>
        <w:tc>
          <w:tcPr>
            <w:tcW w:w="1226" w:type="dxa"/>
            <w:vAlign w:val="center"/>
          </w:tcPr>
          <w:p w14:paraId="4D6807AE">
            <w:pPr>
              <w:jc w:val="center"/>
              <w:rPr>
                <w:rFonts w:hint="eastAsia" w:ascii="新宋体" w:hAnsi="新宋体" w:eastAsia="新宋体" w:cs="新宋体"/>
                <w:highlight w:val="none"/>
              </w:rPr>
            </w:pPr>
            <w:r>
              <w:rPr>
                <w:rFonts w:ascii="新宋体" w:hAnsi="新宋体" w:eastAsia="新宋体" w:cs="新宋体"/>
                <w:highlight w:val="none"/>
              </w:rPr>
              <w:t>数量</w:t>
            </w:r>
          </w:p>
        </w:tc>
        <w:tc>
          <w:tcPr>
            <w:tcW w:w="1134" w:type="dxa"/>
            <w:vAlign w:val="center"/>
          </w:tcPr>
          <w:p w14:paraId="0D27F1AA">
            <w:pPr>
              <w:jc w:val="center"/>
              <w:rPr>
                <w:rFonts w:hint="eastAsia" w:ascii="新宋体" w:hAnsi="新宋体" w:eastAsia="新宋体" w:cs="新宋体"/>
                <w:highlight w:val="none"/>
              </w:rPr>
            </w:pPr>
            <w:r>
              <w:rPr>
                <w:rFonts w:hint="eastAsia" w:ascii="新宋体" w:hAnsi="新宋体" w:eastAsia="新宋体" w:cs="新宋体"/>
                <w:highlight w:val="none"/>
              </w:rPr>
              <w:t>联系</w:t>
            </w:r>
            <w:r>
              <w:rPr>
                <w:rFonts w:ascii="新宋体" w:hAnsi="新宋体" w:eastAsia="新宋体" w:cs="新宋体"/>
                <w:highlight w:val="none"/>
              </w:rPr>
              <w:t>人</w:t>
            </w:r>
          </w:p>
        </w:tc>
        <w:tc>
          <w:tcPr>
            <w:tcW w:w="5390" w:type="dxa"/>
            <w:vAlign w:val="center"/>
          </w:tcPr>
          <w:p w14:paraId="506EBD01">
            <w:pPr>
              <w:jc w:val="center"/>
              <w:rPr>
                <w:rFonts w:hint="eastAsia" w:ascii="新宋体" w:hAnsi="新宋体" w:eastAsia="新宋体" w:cs="新宋体"/>
                <w:highlight w:val="none"/>
              </w:rPr>
            </w:pPr>
            <w:r>
              <w:rPr>
                <w:rFonts w:hint="eastAsia" w:ascii="新宋体" w:hAnsi="新宋体" w:eastAsia="新宋体" w:cs="新宋体"/>
                <w:highlight w:val="none"/>
              </w:rPr>
              <w:t>交货地点</w:t>
            </w:r>
          </w:p>
        </w:tc>
        <w:tc>
          <w:tcPr>
            <w:tcW w:w="1132" w:type="dxa"/>
            <w:vAlign w:val="center"/>
          </w:tcPr>
          <w:p w14:paraId="4355BCAF">
            <w:pPr>
              <w:jc w:val="center"/>
              <w:rPr>
                <w:rFonts w:hint="eastAsia" w:ascii="新宋体" w:hAnsi="新宋体" w:eastAsia="新宋体" w:cs="新宋体"/>
                <w:highlight w:val="none"/>
              </w:rPr>
            </w:pPr>
            <w:r>
              <w:rPr>
                <w:rFonts w:ascii="新宋体" w:hAnsi="新宋体" w:eastAsia="新宋体" w:cs="新宋体"/>
                <w:highlight w:val="none"/>
              </w:rPr>
              <w:t>竞争性谈判保证金</w:t>
            </w:r>
          </w:p>
        </w:tc>
      </w:tr>
      <w:tr w14:paraId="4822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6" w:type="dxa"/>
            <w:vAlign w:val="center"/>
          </w:tcPr>
          <w:p w14:paraId="1CC25C1F">
            <w:pPr>
              <w:jc w:val="center"/>
              <w:rPr>
                <w:rFonts w:hint="default" w:ascii="新宋体" w:hAnsi="新宋体" w:eastAsia="新宋体" w:cs="新宋体"/>
                <w:highlight w:val="none"/>
                <w:lang w:val="en-US" w:eastAsia="zh-CN"/>
              </w:rPr>
            </w:pPr>
            <w:r>
              <w:rPr>
                <w:rFonts w:hint="eastAsia" w:ascii="新宋体" w:hAnsi="新宋体" w:eastAsia="新宋体" w:cs="新宋体"/>
                <w:highlight w:val="none"/>
                <w:lang w:val="en-US" w:eastAsia="zh-CN"/>
              </w:rPr>
              <w:t>1</w:t>
            </w:r>
          </w:p>
        </w:tc>
        <w:tc>
          <w:tcPr>
            <w:tcW w:w="979" w:type="dxa"/>
            <w:vAlign w:val="center"/>
          </w:tcPr>
          <w:p w14:paraId="6754E0AF">
            <w:pPr>
              <w:jc w:val="center"/>
              <w:rPr>
                <w:rFonts w:hint="eastAsia" w:ascii="新宋体" w:hAnsi="新宋体" w:eastAsia="新宋体" w:cs="新宋体"/>
                <w:highlight w:val="none"/>
                <w:lang w:val="en-US" w:eastAsia="zh-CN"/>
              </w:rPr>
            </w:pPr>
            <w:r>
              <w:rPr>
                <w:rFonts w:hint="eastAsia" w:ascii="新宋体" w:hAnsi="新宋体" w:eastAsia="新宋体" w:cs="新宋体"/>
                <w:highlight w:val="none"/>
              </w:rPr>
              <w:t>SS-0</w:t>
            </w:r>
            <w:r>
              <w:rPr>
                <w:rFonts w:hint="eastAsia" w:ascii="新宋体" w:hAnsi="新宋体" w:eastAsia="新宋体" w:cs="新宋体"/>
                <w:highlight w:val="none"/>
                <w:lang w:val="en-US" w:eastAsia="zh-CN"/>
              </w:rPr>
              <w:t>1</w:t>
            </w:r>
          </w:p>
        </w:tc>
        <w:tc>
          <w:tcPr>
            <w:tcW w:w="851" w:type="dxa"/>
            <w:vAlign w:val="center"/>
          </w:tcPr>
          <w:p w14:paraId="3E3C8818">
            <w:pPr>
              <w:jc w:val="center"/>
              <w:rPr>
                <w:rFonts w:hint="eastAsia" w:ascii="新宋体" w:hAnsi="新宋体" w:eastAsia="新宋体" w:cs="新宋体"/>
                <w:highlight w:val="none"/>
              </w:rPr>
            </w:pPr>
            <w:r>
              <w:rPr>
                <w:rFonts w:hint="eastAsia" w:ascii="新宋体" w:hAnsi="新宋体" w:eastAsia="新宋体" w:cs="新宋体"/>
                <w:highlight w:val="none"/>
              </w:rPr>
              <w:t>碎石</w:t>
            </w:r>
          </w:p>
        </w:tc>
        <w:tc>
          <w:tcPr>
            <w:tcW w:w="1278" w:type="dxa"/>
            <w:vAlign w:val="center"/>
          </w:tcPr>
          <w:p w14:paraId="68788FFB">
            <w:pPr>
              <w:jc w:val="center"/>
              <w:rPr>
                <w:rFonts w:hint="eastAsia" w:ascii="新宋体" w:hAnsi="新宋体" w:eastAsia="新宋体" w:cs="新宋体"/>
                <w:highlight w:val="none"/>
              </w:rPr>
            </w:pPr>
            <w:r>
              <w:rPr>
                <w:rFonts w:hint="eastAsia" w:ascii="新宋体" w:hAnsi="新宋体" w:eastAsia="新宋体" w:cs="新宋体"/>
                <w:highlight w:val="none"/>
              </w:rPr>
              <w:t>5-</w:t>
            </w:r>
            <w:r>
              <w:rPr>
                <w:rFonts w:hint="eastAsia" w:ascii="新宋体" w:hAnsi="新宋体" w:eastAsia="新宋体" w:cs="新宋体"/>
                <w:highlight w:val="none"/>
                <w:lang w:val="en-US" w:eastAsia="zh-CN"/>
              </w:rPr>
              <w:t>25</w:t>
            </w:r>
            <w:r>
              <w:rPr>
                <w:rFonts w:hint="eastAsia" w:ascii="新宋体" w:hAnsi="新宋体" w:eastAsia="新宋体" w:cs="新宋体"/>
                <w:highlight w:val="none"/>
              </w:rPr>
              <w:t>mm</w:t>
            </w:r>
          </w:p>
        </w:tc>
        <w:tc>
          <w:tcPr>
            <w:tcW w:w="709" w:type="dxa"/>
            <w:vAlign w:val="center"/>
          </w:tcPr>
          <w:p w14:paraId="668096EC">
            <w:pPr>
              <w:jc w:val="center"/>
              <w:rPr>
                <w:rFonts w:hint="eastAsia" w:ascii="新宋体" w:hAnsi="新宋体" w:eastAsia="新宋体" w:cs="新宋体"/>
                <w:highlight w:val="none"/>
              </w:rPr>
            </w:pPr>
            <w:r>
              <w:rPr>
                <w:rFonts w:hint="eastAsia" w:ascii="新宋体" w:hAnsi="新宋体" w:eastAsia="新宋体" w:cs="新宋体"/>
                <w:highlight w:val="none"/>
              </w:rPr>
              <w:t>吨</w:t>
            </w:r>
          </w:p>
        </w:tc>
        <w:tc>
          <w:tcPr>
            <w:tcW w:w="1042" w:type="dxa"/>
            <w:vAlign w:val="center"/>
          </w:tcPr>
          <w:p w14:paraId="6E2AC4A2">
            <w:pPr>
              <w:jc w:val="center"/>
              <w:rPr>
                <w:rFonts w:hint="default" w:ascii="新宋体" w:hAnsi="新宋体" w:eastAsia="新宋体" w:cs="新宋体"/>
                <w:highlight w:val="none"/>
                <w:lang w:val="en-US" w:eastAsia="zh-CN"/>
              </w:rPr>
            </w:pPr>
            <w:r>
              <w:rPr>
                <w:rFonts w:hint="eastAsia" w:ascii="新宋体" w:hAnsi="新宋体" w:eastAsia="新宋体" w:cs="新宋体"/>
                <w:highlight w:val="none"/>
                <w:lang w:val="en-US" w:eastAsia="zh-CN"/>
              </w:rPr>
              <w:t>3#拌合站</w:t>
            </w:r>
          </w:p>
        </w:tc>
        <w:tc>
          <w:tcPr>
            <w:tcW w:w="1226" w:type="dxa"/>
            <w:vAlign w:val="center"/>
          </w:tcPr>
          <w:p w14:paraId="79C66014">
            <w:pPr>
              <w:jc w:val="center"/>
              <w:rPr>
                <w:rFonts w:hint="eastAsia" w:ascii="新宋体" w:hAnsi="新宋体" w:eastAsia="新宋体" w:cs="新宋体"/>
                <w:highlight w:val="none"/>
              </w:rPr>
            </w:pPr>
            <w:r>
              <w:rPr>
                <w:rFonts w:hint="eastAsia" w:ascii="新宋体" w:hAnsi="新宋体" w:eastAsia="新宋体" w:cs="新宋体"/>
                <w:highlight w:val="none"/>
                <w:lang w:val="en-US" w:eastAsia="zh-CN"/>
              </w:rPr>
              <w:t>100000</w:t>
            </w:r>
          </w:p>
        </w:tc>
        <w:tc>
          <w:tcPr>
            <w:tcW w:w="1134" w:type="dxa"/>
            <w:vAlign w:val="center"/>
          </w:tcPr>
          <w:p w14:paraId="7DF4782B">
            <w:pPr>
              <w:jc w:val="center"/>
              <w:rPr>
                <w:rFonts w:hint="eastAsia" w:ascii="新宋体" w:hAnsi="新宋体" w:eastAsia="新宋体" w:cs="新宋体"/>
                <w:highlight w:val="none"/>
                <w:lang w:eastAsia="zh-CN"/>
              </w:rPr>
            </w:pPr>
            <w:r>
              <w:rPr>
                <w:rFonts w:hint="eastAsia" w:ascii="新宋体" w:hAnsi="新宋体" w:eastAsia="新宋体" w:cs="新宋体"/>
                <w:highlight w:val="none"/>
                <w:lang w:eastAsia="zh-CN"/>
              </w:rPr>
              <w:t>盛亚威</w:t>
            </w:r>
          </w:p>
        </w:tc>
        <w:tc>
          <w:tcPr>
            <w:tcW w:w="5390" w:type="dxa"/>
            <w:vAlign w:val="center"/>
          </w:tcPr>
          <w:p w14:paraId="26B313A4">
            <w:pPr>
              <w:jc w:val="center"/>
              <w:rPr>
                <w:rFonts w:hint="default" w:ascii="新宋体" w:hAnsi="新宋体" w:eastAsia="新宋体" w:cs="新宋体"/>
                <w:highlight w:val="none"/>
                <w:lang w:val="en-US" w:eastAsia="zh-CN"/>
              </w:rPr>
            </w:pPr>
            <w:r>
              <w:rPr>
                <w:rFonts w:hint="eastAsia" w:ascii="新宋体" w:hAnsi="新宋体" w:eastAsia="新宋体" w:cs="新宋体"/>
                <w:highlight w:val="none"/>
              </w:rPr>
              <w:t>浙江省嘉兴市海盐县中铁七局</w:t>
            </w:r>
            <w:r>
              <w:rPr>
                <w:rFonts w:hint="eastAsia" w:ascii="新宋体" w:hAnsi="新宋体" w:eastAsia="新宋体" w:cs="新宋体"/>
                <w:highlight w:val="none"/>
                <w:lang w:eastAsia="zh-CN"/>
              </w:rPr>
              <w:t>通甬高铁三分部</w:t>
            </w:r>
            <w:r>
              <w:rPr>
                <w:rFonts w:hint="eastAsia" w:ascii="新宋体" w:hAnsi="新宋体" w:eastAsia="新宋体" w:cs="新宋体"/>
                <w:highlight w:val="none"/>
                <w:lang w:val="en-US" w:eastAsia="zh-CN"/>
              </w:rPr>
              <w:t>3#拌合站</w:t>
            </w:r>
          </w:p>
        </w:tc>
        <w:tc>
          <w:tcPr>
            <w:tcW w:w="1132" w:type="dxa"/>
            <w:vAlign w:val="center"/>
          </w:tcPr>
          <w:p w14:paraId="3F054488">
            <w:pPr>
              <w:jc w:val="center"/>
              <w:rPr>
                <w:rFonts w:hint="eastAsia" w:ascii="新宋体" w:hAnsi="新宋体" w:eastAsia="新宋体" w:cs="新宋体"/>
                <w:highlight w:val="none"/>
              </w:rPr>
            </w:pPr>
            <w:r>
              <w:rPr>
                <w:rFonts w:hint="eastAsia" w:ascii="新宋体" w:hAnsi="新宋体" w:eastAsia="新宋体" w:cs="新宋体"/>
                <w:highlight w:val="none"/>
                <w:lang w:val="en-US" w:eastAsia="zh-CN"/>
              </w:rPr>
              <w:t>5</w:t>
            </w:r>
            <w:r>
              <w:rPr>
                <w:rFonts w:hint="eastAsia" w:ascii="新宋体" w:hAnsi="新宋体" w:eastAsia="新宋体" w:cs="新宋体"/>
                <w:highlight w:val="none"/>
              </w:rPr>
              <w:t>0000元</w:t>
            </w:r>
          </w:p>
        </w:tc>
      </w:tr>
    </w:tbl>
    <w:p w14:paraId="2DEC9358">
      <w:pPr>
        <w:widowControl/>
        <w:jc w:val="left"/>
        <w:rPr>
          <w:highlight w:val="none"/>
        </w:rPr>
      </w:pPr>
      <w:r>
        <w:rPr>
          <w:highlight w:val="none"/>
        </w:rPr>
        <w:br w:type="page"/>
      </w:r>
    </w:p>
    <w:p w14:paraId="12181E07">
      <w:pPr>
        <w:rPr>
          <w:highlight w:val="none"/>
        </w:rPr>
        <w:sectPr>
          <w:pgSz w:w="16838" w:h="11906" w:orient="landscape"/>
          <w:pgMar w:top="1474" w:right="1134" w:bottom="1191" w:left="1134" w:header="851" w:footer="992" w:gutter="0"/>
          <w:cols w:space="720" w:num="1"/>
          <w:docGrid w:linePitch="312" w:charSpace="0"/>
        </w:sectPr>
      </w:pPr>
    </w:p>
    <w:p w14:paraId="7803C9B0">
      <w:pPr>
        <w:rPr>
          <w:rFonts w:ascii="宋体" w:cs="宋体"/>
          <w:b/>
          <w:bCs/>
          <w:sz w:val="24"/>
          <w:szCs w:val="24"/>
          <w:highlight w:val="none"/>
        </w:rPr>
      </w:pPr>
    </w:p>
    <w:p w14:paraId="445D5062">
      <w:pPr>
        <w:rPr>
          <w:rFonts w:ascii="宋体"/>
          <w:b/>
          <w:bCs/>
          <w:sz w:val="24"/>
          <w:szCs w:val="24"/>
          <w:highlight w:val="none"/>
        </w:rPr>
      </w:pPr>
      <w:r>
        <w:rPr>
          <w:rFonts w:hint="eastAsia" w:ascii="宋体" w:hAnsi="宋体" w:cs="宋体"/>
          <w:b/>
          <w:bCs/>
          <w:sz w:val="24"/>
          <w:szCs w:val="24"/>
          <w:highlight w:val="none"/>
        </w:rPr>
        <w:t>附表2：竞价申请表</w:t>
      </w:r>
    </w:p>
    <w:p w14:paraId="4AE1ABB9">
      <w:pPr>
        <w:jc w:val="center"/>
        <w:rPr>
          <w:rFonts w:ascii="宋体"/>
          <w:b/>
          <w:bCs/>
          <w:sz w:val="24"/>
          <w:szCs w:val="24"/>
          <w:highlight w:val="none"/>
        </w:rPr>
      </w:pPr>
      <w:r>
        <w:rPr>
          <w:rFonts w:hint="eastAsia" w:ascii="宋体" w:hAnsi="宋体" w:cs="宋体"/>
          <w:b/>
          <w:bCs/>
          <w:sz w:val="24"/>
          <w:szCs w:val="24"/>
          <w:highlight w:val="none"/>
        </w:rPr>
        <w:t>竞价申请表</w:t>
      </w:r>
    </w:p>
    <w:p w14:paraId="4E85B62B">
      <w:pPr>
        <w:widowControl/>
        <w:spacing w:line="440" w:lineRule="exact"/>
        <w:jc w:val="left"/>
        <w:rPr>
          <w:rFonts w:hint="eastAsia" w:ascii="宋体" w:eastAsia="宋体"/>
          <w:kern w:val="0"/>
          <w:sz w:val="24"/>
          <w:szCs w:val="24"/>
          <w:highlight w:val="none"/>
          <w:lang w:eastAsia="zh-CN"/>
        </w:rPr>
      </w:pPr>
      <w:r>
        <w:rPr>
          <w:rFonts w:hint="eastAsia" w:ascii="宋体" w:hAnsi="宋体" w:cs="宋体"/>
          <w:sz w:val="24"/>
          <w:szCs w:val="24"/>
          <w:highlight w:val="none"/>
        </w:rPr>
        <w:t>竞争性谈判编号：</w:t>
      </w:r>
      <w:r>
        <w:rPr>
          <w:rFonts w:hint="eastAsia" w:ascii="宋体" w:hAnsi="宋体" w:cs="宋体"/>
          <w:sz w:val="24"/>
          <w:szCs w:val="24"/>
          <w:highlight w:val="none"/>
          <w:lang w:eastAsia="zh-CN"/>
        </w:rPr>
        <w:t>ZTQJSGS2025-136-2</w:t>
      </w:r>
    </w:p>
    <w:tbl>
      <w:tblPr>
        <w:tblStyle w:val="5"/>
        <w:tblW w:w="885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282"/>
        <w:gridCol w:w="2431"/>
        <w:gridCol w:w="1747"/>
        <w:gridCol w:w="2399"/>
      </w:tblGrid>
      <w:tr w14:paraId="572C50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2282" w:type="dxa"/>
            <w:tcBorders>
              <w:top w:val="single" w:color="auto" w:sz="8" w:space="0"/>
            </w:tcBorders>
            <w:vAlign w:val="center"/>
          </w:tcPr>
          <w:p w14:paraId="7AAA60EA">
            <w:pPr>
              <w:widowControl/>
              <w:spacing w:line="440" w:lineRule="exact"/>
              <w:jc w:val="center"/>
              <w:rPr>
                <w:rFonts w:ascii="宋体"/>
                <w:kern w:val="0"/>
                <w:sz w:val="24"/>
                <w:szCs w:val="24"/>
                <w:highlight w:val="none"/>
              </w:rPr>
            </w:pPr>
            <w:r>
              <w:rPr>
                <w:rFonts w:hint="eastAsia" w:ascii="宋体" w:hAnsi="宋体" w:cs="宋体"/>
                <w:kern w:val="0"/>
                <w:sz w:val="24"/>
                <w:szCs w:val="24"/>
                <w:highlight w:val="none"/>
              </w:rPr>
              <w:t>项目名称</w:t>
            </w:r>
          </w:p>
        </w:tc>
        <w:tc>
          <w:tcPr>
            <w:tcW w:w="6577" w:type="dxa"/>
            <w:gridSpan w:val="3"/>
            <w:tcBorders>
              <w:top w:val="single" w:color="auto" w:sz="8" w:space="0"/>
            </w:tcBorders>
            <w:vAlign w:val="center"/>
          </w:tcPr>
          <w:p w14:paraId="7554F447">
            <w:pPr>
              <w:widowControl/>
              <w:spacing w:line="440" w:lineRule="exact"/>
              <w:jc w:val="center"/>
              <w:rPr>
                <w:rFonts w:ascii="宋体"/>
                <w:kern w:val="0"/>
                <w:sz w:val="24"/>
                <w:szCs w:val="24"/>
                <w:highlight w:val="none"/>
              </w:rPr>
            </w:pPr>
            <w:r>
              <w:rPr>
                <w:rFonts w:hint="eastAsia" w:ascii="宋体" w:hAnsi="宋体" w:cs="宋体"/>
                <w:highlight w:val="none"/>
              </w:rPr>
              <w:t>中铁七局集团有限公司新建南通至宁波高速铁路站前Ⅸ标项目经理部</w:t>
            </w:r>
          </w:p>
        </w:tc>
      </w:tr>
      <w:tr w14:paraId="6782DD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2282" w:type="dxa"/>
            <w:tcBorders>
              <w:top w:val="single" w:color="auto" w:sz="8" w:space="0"/>
            </w:tcBorders>
            <w:vAlign w:val="center"/>
          </w:tcPr>
          <w:p w14:paraId="5A2BC3DD">
            <w:pPr>
              <w:widowControl/>
              <w:spacing w:line="440" w:lineRule="exact"/>
              <w:jc w:val="center"/>
              <w:rPr>
                <w:rFonts w:ascii="宋体"/>
                <w:kern w:val="0"/>
                <w:sz w:val="24"/>
                <w:szCs w:val="24"/>
                <w:highlight w:val="none"/>
              </w:rPr>
            </w:pPr>
            <w:r>
              <w:rPr>
                <w:rFonts w:hint="eastAsia" w:ascii="宋体" w:hAnsi="宋体" w:cs="宋体"/>
                <w:kern w:val="0"/>
                <w:sz w:val="24"/>
                <w:szCs w:val="24"/>
                <w:highlight w:val="none"/>
              </w:rPr>
              <w:t>竞价人名称</w:t>
            </w:r>
          </w:p>
        </w:tc>
        <w:tc>
          <w:tcPr>
            <w:tcW w:w="6577" w:type="dxa"/>
            <w:gridSpan w:val="3"/>
            <w:tcBorders>
              <w:top w:val="single" w:color="auto" w:sz="8" w:space="0"/>
            </w:tcBorders>
            <w:vAlign w:val="center"/>
          </w:tcPr>
          <w:p w14:paraId="5C05D9D6">
            <w:pPr>
              <w:widowControl/>
              <w:spacing w:line="440" w:lineRule="exact"/>
              <w:jc w:val="center"/>
              <w:rPr>
                <w:rFonts w:ascii="宋体"/>
                <w:kern w:val="0"/>
                <w:sz w:val="24"/>
                <w:szCs w:val="24"/>
                <w:highlight w:val="none"/>
              </w:rPr>
            </w:pPr>
          </w:p>
        </w:tc>
      </w:tr>
      <w:tr w14:paraId="3F4095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2282" w:type="dxa"/>
            <w:vAlign w:val="center"/>
          </w:tcPr>
          <w:p w14:paraId="2283F35E">
            <w:pPr>
              <w:widowControl/>
              <w:spacing w:line="440" w:lineRule="exact"/>
              <w:jc w:val="center"/>
              <w:rPr>
                <w:rFonts w:ascii="宋体"/>
                <w:kern w:val="0"/>
                <w:sz w:val="24"/>
                <w:szCs w:val="24"/>
                <w:highlight w:val="none"/>
              </w:rPr>
            </w:pPr>
            <w:r>
              <w:rPr>
                <w:rFonts w:hint="eastAsia" w:ascii="宋体" w:hAnsi="宋体" w:cs="宋体"/>
                <w:kern w:val="0"/>
                <w:sz w:val="24"/>
                <w:szCs w:val="24"/>
                <w:highlight w:val="none"/>
              </w:rPr>
              <w:t>竞价人联系地址</w:t>
            </w:r>
          </w:p>
        </w:tc>
        <w:tc>
          <w:tcPr>
            <w:tcW w:w="6577" w:type="dxa"/>
            <w:gridSpan w:val="3"/>
            <w:vAlign w:val="center"/>
          </w:tcPr>
          <w:p w14:paraId="3B1C1439">
            <w:pPr>
              <w:widowControl/>
              <w:spacing w:line="440" w:lineRule="exact"/>
              <w:jc w:val="center"/>
              <w:rPr>
                <w:rFonts w:ascii="宋体"/>
                <w:kern w:val="0"/>
                <w:sz w:val="24"/>
                <w:szCs w:val="24"/>
                <w:highlight w:val="none"/>
              </w:rPr>
            </w:pPr>
          </w:p>
        </w:tc>
      </w:tr>
      <w:tr w14:paraId="7616AF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2282" w:type="dxa"/>
            <w:vAlign w:val="center"/>
          </w:tcPr>
          <w:p w14:paraId="2BB79541">
            <w:pPr>
              <w:widowControl/>
              <w:spacing w:line="440" w:lineRule="exact"/>
              <w:jc w:val="center"/>
              <w:rPr>
                <w:rFonts w:ascii="宋体"/>
                <w:kern w:val="0"/>
                <w:sz w:val="24"/>
                <w:szCs w:val="24"/>
                <w:highlight w:val="none"/>
              </w:rPr>
            </w:pPr>
            <w:r>
              <w:rPr>
                <w:rFonts w:hint="eastAsia" w:ascii="宋体" w:hAnsi="宋体" w:cs="宋体"/>
                <w:kern w:val="0"/>
                <w:sz w:val="24"/>
                <w:szCs w:val="24"/>
                <w:highlight w:val="none"/>
              </w:rPr>
              <w:t>法定代表人</w:t>
            </w:r>
          </w:p>
        </w:tc>
        <w:tc>
          <w:tcPr>
            <w:tcW w:w="2431" w:type="dxa"/>
            <w:vAlign w:val="center"/>
          </w:tcPr>
          <w:p w14:paraId="3CE59875">
            <w:pPr>
              <w:widowControl/>
              <w:spacing w:line="440" w:lineRule="exact"/>
              <w:jc w:val="center"/>
              <w:rPr>
                <w:rFonts w:ascii="宋体"/>
                <w:kern w:val="0"/>
                <w:sz w:val="24"/>
                <w:szCs w:val="24"/>
                <w:highlight w:val="none"/>
              </w:rPr>
            </w:pPr>
          </w:p>
        </w:tc>
        <w:tc>
          <w:tcPr>
            <w:tcW w:w="1747" w:type="dxa"/>
            <w:vAlign w:val="center"/>
          </w:tcPr>
          <w:p w14:paraId="4F16A309">
            <w:pPr>
              <w:widowControl/>
              <w:spacing w:line="440" w:lineRule="exact"/>
              <w:jc w:val="center"/>
              <w:rPr>
                <w:rFonts w:ascii="宋体"/>
                <w:kern w:val="0"/>
                <w:sz w:val="24"/>
                <w:szCs w:val="24"/>
                <w:highlight w:val="none"/>
              </w:rPr>
            </w:pPr>
            <w:r>
              <w:rPr>
                <w:rFonts w:hint="eastAsia" w:ascii="宋体" w:hAnsi="宋体" w:cs="宋体"/>
                <w:kern w:val="0"/>
                <w:sz w:val="24"/>
                <w:szCs w:val="24"/>
                <w:highlight w:val="none"/>
              </w:rPr>
              <w:t>法人委托人</w:t>
            </w:r>
          </w:p>
        </w:tc>
        <w:tc>
          <w:tcPr>
            <w:tcW w:w="2399" w:type="dxa"/>
            <w:vAlign w:val="center"/>
          </w:tcPr>
          <w:p w14:paraId="327964A4">
            <w:pPr>
              <w:widowControl/>
              <w:spacing w:line="440" w:lineRule="exact"/>
              <w:jc w:val="center"/>
              <w:rPr>
                <w:rFonts w:ascii="宋体"/>
                <w:kern w:val="0"/>
                <w:sz w:val="24"/>
                <w:szCs w:val="24"/>
                <w:highlight w:val="none"/>
              </w:rPr>
            </w:pPr>
          </w:p>
        </w:tc>
      </w:tr>
      <w:tr w14:paraId="178670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2282" w:type="dxa"/>
            <w:vAlign w:val="center"/>
          </w:tcPr>
          <w:p w14:paraId="5F4F56D7">
            <w:pPr>
              <w:widowControl/>
              <w:spacing w:line="440" w:lineRule="exact"/>
              <w:jc w:val="center"/>
              <w:rPr>
                <w:rFonts w:ascii="宋体"/>
                <w:kern w:val="0"/>
                <w:sz w:val="24"/>
                <w:szCs w:val="24"/>
                <w:highlight w:val="none"/>
              </w:rPr>
            </w:pPr>
            <w:r>
              <w:rPr>
                <w:rFonts w:hint="eastAsia" w:ascii="宋体" w:hAnsi="宋体" w:cs="宋体"/>
                <w:kern w:val="0"/>
                <w:sz w:val="24"/>
                <w:szCs w:val="24"/>
                <w:highlight w:val="none"/>
              </w:rPr>
              <w:t>联系人</w:t>
            </w:r>
          </w:p>
        </w:tc>
        <w:tc>
          <w:tcPr>
            <w:tcW w:w="2431" w:type="dxa"/>
            <w:vAlign w:val="center"/>
          </w:tcPr>
          <w:p w14:paraId="01C34F59">
            <w:pPr>
              <w:widowControl/>
              <w:spacing w:line="440" w:lineRule="exact"/>
              <w:jc w:val="center"/>
              <w:rPr>
                <w:rFonts w:ascii="宋体"/>
                <w:kern w:val="0"/>
                <w:sz w:val="24"/>
                <w:szCs w:val="24"/>
                <w:highlight w:val="none"/>
              </w:rPr>
            </w:pPr>
          </w:p>
        </w:tc>
        <w:tc>
          <w:tcPr>
            <w:tcW w:w="1747" w:type="dxa"/>
            <w:vAlign w:val="center"/>
          </w:tcPr>
          <w:p w14:paraId="3CC7C99F">
            <w:pPr>
              <w:widowControl/>
              <w:spacing w:line="440" w:lineRule="exact"/>
              <w:jc w:val="center"/>
              <w:rPr>
                <w:rFonts w:ascii="宋体"/>
                <w:kern w:val="0"/>
                <w:sz w:val="24"/>
                <w:szCs w:val="24"/>
                <w:highlight w:val="none"/>
              </w:rPr>
            </w:pPr>
            <w:r>
              <w:rPr>
                <w:rFonts w:hint="eastAsia" w:ascii="宋体" w:hAnsi="宋体" w:cs="宋体"/>
                <w:kern w:val="0"/>
                <w:sz w:val="24"/>
                <w:szCs w:val="24"/>
                <w:highlight w:val="none"/>
              </w:rPr>
              <w:t>联系电话</w:t>
            </w:r>
          </w:p>
        </w:tc>
        <w:tc>
          <w:tcPr>
            <w:tcW w:w="2399" w:type="dxa"/>
            <w:vAlign w:val="center"/>
          </w:tcPr>
          <w:p w14:paraId="578EACC2">
            <w:pPr>
              <w:widowControl/>
              <w:spacing w:line="440" w:lineRule="exact"/>
              <w:jc w:val="center"/>
              <w:rPr>
                <w:rFonts w:ascii="宋体"/>
                <w:kern w:val="0"/>
                <w:sz w:val="24"/>
                <w:szCs w:val="24"/>
                <w:highlight w:val="none"/>
              </w:rPr>
            </w:pPr>
          </w:p>
        </w:tc>
      </w:tr>
      <w:tr w14:paraId="7E3149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2282" w:type="dxa"/>
            <w:vAlign w:val="center"/>
          </w:tcPr>
          <w:p w14:paraId="1B9EAE9E">
            <w:pPr>
              <w:widowControl/>
              <w:spacing w:line="440" w:lineRule="exact"/>
              <w:jc w:val="center"/>
              <w:rPr>
                <w:rFonts w:ascii="宋体"/>
                <w:kern w:val="0"/>
                <w:sz w:val="24"/>
                <w:szCs w:val="24"/>
                <w:highlight w:val="none"/>
              </w:rPr>
            </w:pPr>
            <w:r>
              <w:rPr>
                <w:rFonts w:hint="eastAsia" w:ascii="宋体" w:hAnsi="宋体" w:cs="宋体"/>
                <w:kern w:val="0"/>
                <w:sz w:val="24"/>
                <w:szCs w:val="24"/>
                <w:highlight w:val="none"/>
              </w:rPr>
              <w:t>传真</w:t>
            </w:r>
          </w:p>
        </w:tc>
        <w:tc>
          <w:tcPr>
            <w:tcW w:w="2431" w:type="dxa"/>
            <w:vAlign w:val="center"/>
          </w:tcPr>
          <w:p w14:paraId="319D953A">
            <w:pPr>
              <w:widowControl/>
              <w:spacing w:line="440" w:lineRule="exact"/>
              <w:jc w:val="center"/>
              <w:rPr>
                <w:rFonts w:ascii="宋体"/>
                <w:kern w:val="0"/>
                <w:sz w:val="24"/>
                <w:szCs w:val="24"/>
                <w:highlight w:val="none"/>
              </w:rPr>
            </w:pPr>
          </w:p>
        </w:tc>
        <w:tc>
          <w:tcPr>
            <w:tcW w:w="1747" w:type="dxa"/>
            <w:vAlign w:val="center"/>
          </w:tcPr>
          <w:p w14:paraId="0572A3E5">
            <w:pPr>
              <w:widowControl/>
              <w:spacing w:line="440" w:lineRule="exact"/>
              <w:jc w:val="center"/>
              <w:rPr>
                <w:rFonts w:ascii="宋体"/>
                <w:kern w:val="0"/>
                <w:sz w:val="24"/>
                <w:szCs w:val="24"/>
                <w:highlight w:val="none"/>
              </w:rPr>
            </w:pPr>
            <w:r>
              <w:rPr>
                <w:rFonts w:hint="eastAsia" w:ascii="宋体" w:hAnsi="宋体" w:cs="宋体"/>
                <w:kern w:val="0"/>
                <w:sz w:val="24"/>
                <w:szCs w:val="24"/>
                <w:highlight w:val="none"/>
              </w:rPr>
              <w:t>电子邮箱（必填）</w:t>
            </w:r>
          </w:p>
        </w:tc>
        <w:tc>
          <w:tcPr>
            <w:tcW w:w="2399" w:type="dxa"/>
            <w:vAlign w:val="center"/>
          </w:tcPr>
          <w:p w14:paraId="1A064928">
            <w:pPr>
              <w:widowControl/>
              <w:spacing w:line="440" w:lineRule="exact"/>
              <w:jc w:val="center"/>
              <w:rPr>
                <w:rFonts w:ascii="宋体"/>
                <w:kern w:val="0"/>
                <w:sz w:val="24"/>
                <w:szCs w:val="24"/>
                <w:highlight w:val="none"/>
              </w:rPr>
            </w:pPr>
          </w:p>
        </w:tc>
      </w:tr>
      <w:tr w14:paraId="4594F9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393" w:hRule="atLeast"/>
          <w:jc w:val="center"/>
        </w:trPr>
        <w:tc>
          <w:tcPr>
            <w:tcW w:w="8859" w:type="dxa"/>
            <w:gridSpan w:val="4"/>
            <w:tcBorders>
              <w:bottom w:val="single" w:color="auto" w:sz="8" w:space="0"/>
            </w:tcBorders>
            <w:vAlign w:val="center"/>
          </w:tcPr>
          <w:p w14:paraId="43DE1974">
            <w:pPr>
              <w:widowControl/>
              <w:spacing w:line="440" w:lineRule="exact"/>
              <w:rPr>
                <w:rFonts w:ascii="宋体"/>
                <w:kern w:val="0"/>
                <w:sz w:val="24"/>
                <w:szCs w:val="24"/>
                <w:highlight w:val="none"/>
              </w:rPr>
            </w:pPr>
          </w:p>
          <w:p w14:paraId="3A836283">
            <w:pPr>
              <w:widowControl/>
              <w:numPr>
                <w:ilvl w:val="0"/>
                <w:numId w:val="1"/>
              </w:numPr>
              <w:spacing w:line="440" w:lineRule="exact"/>
              <w:rPr>
                <w:rFonts w:ascii="宋体"/>
                <w:kern w:val="0"/>
                <w:sz w:val="24"/>
                <w:szCs w:val="24"/>
                <w:highlight w:val="none"/>
              </w:rPr>
            </w:pPr>
            <w:r>
              <w:rPr>
                <w:rFonts w:hint="eastAsia" w:ascii="宋体" w:hAnsi="宋体" w:cs="宋体"/>
                <w:kern w:val="0"/>
                <w:sz w:val="24"/>
                <w:szCs w:val="24"/>
                <w:highlight w:val="none"/>
              </w:rPr>
              <w:t>购买竞价文件方式：电子版</w:t>
            </w:r>
          </w:p>
          <w:p w14:paraId="5D672097">
            <w:pPr>
              <w:widowControl/>
              <w:spacing w:line="440" w:lineRule="exact"/>
              <w:rPr>
                <w:rFonts w:ascii="宋体"/>
                <w:kern w:val="0"/>
                <w:sz w:val="24"/>
                <w:szCs w:val="24"/>
                <w:highlight w:val="none"/>
              </w:rPr>
            </w:pPr>
          </w:p>
          <w:p w14:paraId="585A3B5D">
            <w:pPr>
              <w:widowControl/>
              <w:spacing w:line="440" w:lineRule="exact"/>
              <w:rPr>
                <w:rFonts w:ascii="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申请竞价包件：</w:t>
            </w:r>
          </w:p>
          <w:p w14:paraId="18A437F4">
            <w:pPr>
              <w:widowControl/>
              <w:spacing w:line="440" w:lineRule="exact"/>
              <w:rPr>
                <w:rFonts w:ascii="宋体"/>
                <w:kern w:val="0"/>
                <w:sz w:val="24"/>
                <w:szCs w:val="24"/>
                <w:highlight w:val="none"/>
              </w:rPr>
            </w:pPr>
          </w:p>
          <w:p w14:paraId="6F0344F5">
            <w:pPr>
              <w:widowControl/>
              <w:spacing w:line="440" w:lineRule="exact"/>
              <w:rPr>
                <w:rFonts w:ascii="宋体"/>
                <w:kern w:val="0"/>
                <w:sz w:val="24"/>
                <w:szCs w:val="24"/>
                <w:highlight w:val="none"/>
              </w:rPr>
            </w:pPr>
          </w:p>
          <w:p w14:paraId="6B79697B">
            <w:pPr>
              <w:widowControl/>
              <w:spacing w:line="440" w:lineRule="exact"/>
              <w:rPr>
                <w:rFonts w:ascii="宋体"/>
                <w:kern w:val="0"/>
                <w:sz w:val="24"/>
                <w:szCs w:val="24"/>
                <w:highlight w:val="none"/>
              </w:rPr>
            </w:pPr>
          </w:p>
          <w:p w14:paraId="2BD084E7">
            <w:pPr>
              <w:widowControl/>
              <w:spacing w:line="440" w:lineRule="exact"/>
              <w:rPr>
                <w:rFonts w:ascii="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其它说明：</w:t>
            </w:r>
          </w:p>
          <w:p w14:paraId="79875713">
            <w:pPr>
              <w:widowControl/>
              <w:spacing w:line="440" w:lineRule="exact"/>
              <w:rPr>
                <w:rFonts w:ascii="宋体"/>
                <w:kern w:val="0"/>
                <w:sz w:val="24"/>
                <w:szCs w:val="24"/>
                <w:highlight w:val="none"/>
              </w:rPr>
            </w:pPr>
          </w:p>
          <w:p w14:paraId="582466D7">
            <w:pPr>
              <w:widowControl/>
              <w:spacing w:line="440" w:lineRule="exact"/>
              <w:rPr>
                <w:rFonts w:ascii="宋体"/>
                <w:kern w:val="0"/>
                <w:sz w:val="24"/>
                <w:szCs w:val="24"/>
                <w:highlight w:val="none"/>
              </w:rPr>
            </w:pPr>
          </w:p>
          <w:p w14:paraId="078A3886">
            <w:pPr>
              <w:widowControl/>
              <w:spacing w:line="440" w:lineRule="exact"/>
              <w:rPr>
                <w:rFonts w:ascii="宋体"/>
                <w:kern w:val="0"/>
                <w:sz w:val="24"/>
                <w:szCs w:val="24"/>
                <w:highlight w:val="none"/>
              </w:rPr>
            </w:pPr>
          </w:p>
          <w:p w14:paraId="5CA72E2A">
            <w:pPr>
              <w:widowControl/>
              <w:spacing w:line="440" w:lineRule="exact"/>
              <w:rPr>
                <w:rFonts w:ascii="宋体"/>
                <w:kern w:val="0"/>
                <w:sz w:val="24"/>
                <w:szCs w:val="24"/>
                <w:highlight w:val="none"/>
              </w:rPr>
            </w:pPr>
          </w:p>
          <w:p w14:paraId="14A2F806">
            <w:pPr>
              <w:widowControl/>
              <w:spacing w:line="440" w:lineRule="exact"/>
              <w:ind w:right="480" w:firstLine="5280" w:firstLineChars="2200"/>
              <w:rPr>
                <w:rFonts w:ascii="宋体"/>
                <w:kern w:val="0"/>
                <w:sz w:val="24"/>
                <w:szCs w:val="24"/>
                <w:highlight w:val="none"/>
              </w:rPr>
            </w:pPr>
            <w:r>
              <w:rPr>
                <w:rFonts w:hint="eastAsia" w:ascii="宋体" w:hAnsi="宋体" w:cs="宋体"/>
                <w:kern w:val="0"/>
                <w:sz w:val="24"/>
                <w:szCs w:val="24"/>
                <w:highlight w:val="none"/>
              </w:rPr>
              <w:t>竞价人（公章）</w:t>
            </w:r>
          </w:p>
          <w:p w14:paraId="4B11ADD5">
            <w:pPr>
              <w:widowControl/>
              <w:spacing w:line="440" w:lineRule="exact"/>
              <w:rPr>
                <w:rFonts w:ascii="宋体"/>
                <w:kern w:val="0"/>
                <w:sz w:val="24"/>
                <w:szCs w:val="24"/>
                <w:highlight w:val="none"/>
              </w:rPr>
            </w:pPr>
          </w:p>
          <w:p w14:paraId="0046B24E">
            <w:pPr>
              <w:widowControl/>
              <w:spacing w:line="440" w:lineRule="exact"/>
              <w:ind w:firstLine="5280" w:firstLineChars="2200"/>
              <w:rPr>
                <w:rFonts w:ascii="宋体"/>
                <w:kern w:val="0"/>
                <w:sz w:val="24"/>
                <w:szCs w:val="24"/>
                <w:highlight w:val="none"/>
              </w:rPr>
            </w:pPr>
            <w:r>
              <w:rPr>
                <w:rFonts w:hint="eastAsia" w:ascii="宋体" w:hAnsi="宋体" w:cs="宋体"/>
                <w:kern w:val="0"/>
                <w:sz w:val="24"/>
                <w:szCs w:val="24"/>
                <w:highlight w:val="none"/>
              </w:rPr>
              <w:t>年 月 日</w:t>
            </w:r>
          </w:p>
          <w:p w14:paraId="3332F95B">
            <w:pPr>
              <w:widowControl/>
              <w:spacing w:line="440" w:lineRule="exact"/>
              <w:ind w:firstLine="5160" w:firstLineChars="2150"/>
              <w:rPr>
                <w:rFonts w:ascii="宋体"/>
                <w:kern w:val="0"/>
                <w:sz w:val="24"/>
                <w:szCs w:val="24"/>
                <w:highlight w:val="none"/>
              </w:rPr>
            </w:pPr>
          </w:p>
        </w:tc>
      </w:tr>
    </w:tbl>
    <w:p w14:paraId="608C8614"/>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95CFB">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4FBED">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274FBED">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FF0FA"/>
    <w:multiLevelType w:val="multilevel"/>
    <w:tmpl w:val="54FFF0FA"/>
    <w:lvl w:ilvl="0" w:tentative="0">
      <w:start w:val="1"/>
      <w:numFmt w:val="decimal"/>
      <w:suff w:val="nothing"/>
      <w:lvlText w:val="%1."/>
      <w:lvlJc w:val="left"/>
      <w:rPr>
        <w:rFonts w:cs="Times New Roman"/>
      </w:rPr>
    </w:lvl>
    <w:lvl w:ilvl="1" w:tentative="0">
      <w:start w:val="3"/>
      <w:numFmt w:val="decimal"/>
      <w:isLgl/>
      <w:lvlText w:val="%1.%2"/>
      <w:lvlJc w:val="left"/>
      <w:pPr>
        <w:ind w:left="465" w:hanging="465"/>
      </w:pPr>
      <w:rPr>
        <w:rFonts w:hint="default" w:ascii="宋体" w:eastAsia="宋体" w:cs="Times New Roman"/>
        <w:color w:val="auto"/>
        <w:sz w:val="24"/>
        <w:szCs w:val="24"/>
      </w:rPr>
    </w:lvl>
    <w:lvl w:ilvl="2" w:tentative="0">
      <w:start w:val="1"/>
      <w:numFmt w:val="decimal"/>
      <w:isLgl/>
      <w:lvlText w:val="%1.%2.%3"/>
      <w:lvlJc w:val="left"/>
      <w:pPr>
        <w:ind w:left="720" w:hanging="720"/>
      </w:pPr>
      <w:rPr>
        <w:rFonts w:hint="default" w:ascii="宋体" w:eastAsia="宋体" w:cs="Times New Roman"/>
        <w:color w:val="auto"/>
        <w:sz w:val="24"/>
        <w:szCs w:val="24"/>
      </w:rPr>
    </w:lvl>
    <w:lvl w:ilvl="3" w:tentative="0">
      <w:start w:val="1"/>
      <w:numFmt w:val="decimal"/>
      <w:isLgl/>
      <w:lvlText w:val="%1.%2.%3.%4"/>
      <w:lvlJc w:val="left"/>
      <w:pPr>
        <w:ind w:left="1080" w:hanging="1080"/>
      </w:pPr>
      <w:rPr>
        <w:rFonts w:hint="default" w:ascii="宋体" w:eastAsia="宋体" w:cs="Times New Roman"/>
        <w:color w:val="auto"/>
        <w:sz w:val="24"/>
        <w:szCs w:val="24"/>
      </w:rPr>
    </w:lvl>
    <w:lvl w:ilvl="4" w:tentative="0">
      <w:start w:val="1"/>
      <w:numFmt w:val="decimal"/>
      <w:isLgl/>
      <w:lvlText w:val="%1.%2.%3.%4.%5"/>
      <w:lvlJc w:val="left"/>
      <w:pPr>
        <w:ind w:left="1080" w:hanging="1080"/>
      </w:pPr>
      <w:rPr>
        <w:rFonts w:hint="default" w:ascii="宋体" w:eastAsia="宋体" w:cs="Times New Roman"/>
        <w:color w:val="auto"/>
        <w:sz w:val="24"/>
        <w:szCs w:val="24"/>
      </w:rPr>
    </w:lvl>
    <w:lvl w:ilvl="5" w:tentative="0">
      <w:start w:val="1"/>
      <w:numFmt w:val="decimal"/>
      <w:isLgl/>
      <w:lvlText w:val="%1.%2.%3.%4.%5.%6"/>
      <w:lvlJc w:val="left"/>
      <w:pPr>
        <w:ind w:left="1440" w:hanging="1440"/>
      </w:pPr>
      <w:rPr>
        <w:rFonts w:hint="default" w:ascii="宋体" w:eastAsia="宋体" w:cs="Times New Roman"/>
        <w:color w:val="auto"/>
        <w:sz w:val="24"/>
        <w:szCs w:val="24"/>
      </w:rPr>
    </w:lvl>
    <w:lvl w:ilvl="6" w:tentative="0">
      <w:start w:val="1"/>
      <w:numFmt w:val="decimal"/>
      <w:isLgl/>
      <w:lvlText w:val="%1.%2.%3.%4.%5.%6.%7"/>
      <w:lvlJc w:val="left"/>
      <w:pPr>
        <w:ind w:left="1800" w:hanging="1800"/>
      </w:pPr>
      <w:rPr>
        <w:rFonts w:hint="default" w:ascii="宋体" w:eastAsia="宋体" w:cs="Times New Roman"/>
        <w:color w:val="auto"/>
        <w:sz w:val="24"/>
        <w:szCs w:val="24"/>
      </w:rPr>
    </w:lvl>
    <w:lvl w:ilvl="7" w:tentative="0">
      <w:start w:val="1"/>
      <w:numFmt w:val="decimal"/>
      <w:isLgl/>
      <w:lvlText w:val="%1.%2.%3.%4.%5.%6.%7.%8"/>
      <w:lvlJc w:val="left"/>
      <w:pPr>
        <w:ind w:left="1800" w:hanging="1800"/>
      </w:pPr>
      <w:rPr>
        <w:rFonts w:hint="default" w:ascii="宋体" w:eastAsia="宋体" w:cs="Times New Roman"/>
        <w:color w:val="auto"/>
        <w:sz w:val="24"/>
        <w:szCs w:val="24"/>
      </w:rPr>
    </w:lvl>
    <w:lvl w:ilvl="8" w:tentative="0">
      <w:start w:val="1"/>
      <w:numFmt w:val="decimal"/>
      <w:isLgl/>
      <w:lvlText w:val="%1.%2.%3.%4.%5.%6.%7.%8.%9"/>
      <w:lvlJc w:val="left"/>
      <w:pPr>
        <w:ind w:left="2160" w:hanging="2160"/>
      </w:pPr>
      <w:rPr>
        <w:rFonts w:hint="default" w:ascii="宋体" w:eastAsia="宋体" w:cs="Times New Roman"/>
        <w:color w:val="auto"/>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D550A"/>
    <w:rsid w:val="0CEA4366"/>
    <w:rsid w:val="139127F7"/>
    <w:rsid w:val="311A3671"/>
    <w:rsid w:val="747D5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 w:val="24"/>
      <w:szCs w:val="20"/>
    </w:r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Body Text First Indent 2"/>
    <w:basedOn w:val="1"/>
    <w:next w:val="1"/>
    <w:qFormat/>
    <w:uiPriority w:val="0"/>
    <w:pPr>
      <w:ind w:firstLine="420"/>
    </w:pPr>
    <w:rPr>
      <w:rFonts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2025-07-28T10:20:00Z</dcterms:created>
  <dc:creator>｀W</dc:creator>
  <cp:lastModifiedBy>｀W</cp:lastModifiedBy>
  <dcterms:modified xsi:type="dcterms:W3CDTF">2025-07-28T10:20:43Z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8C13803310184230806552869E119BE7_11</vt:lpwstr>
  </property>
</Properties>
</file>