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D2915">
      <w:pPr>
        <w:pStyle w:val="23"/>
        <w:keepNext/>
        <w:keepLines/>
        <w:adjustRightInd w:val="0"/>
        <w:snapToGrid w:val="0"/>
        <w:spacing w:line="360" w:lineRule="auto"/>
        <w:jc w:val="both"/>
        <w:rPr>
          <w:rFonts w:hint="default" w:ascii="宋体" w:hAnsi="宋体" w:cs="宋体"/>
          <w:color w:val="auto"/>
          <w:highlight w:val="none"/>
        </w:rPr>
      </w:pPr>
    </w:p>
    <w:p w14:paraId="4D167029">
      <w:pPr>
        <w:pStyle w:val="23"/>
        <w:keepNext/>
        <w:keepLines/>
        <w:adjustRightInd w:val="0"/>
        <w:snapToGrid w:val="0"/>
        <w:spacing w:line="360" w:lineRule="auto"/>
        <w:jc w:val="both"/>
        <w:rPr>
          <w:rFonts w:hint="default" w:ascii="宋体" w:hAnsi="宋体" w:cs="宋体"/>
          <w:color w:val="auto"/>
          <w:highlight w:val="none"/>
        </w:rPr>
      </w:pPr>
    </w:p>
    <w:p w14:paraId="40CFFE8A">
      <w:pPr>
        <w:pStyle w:val="23"/>
        <w:keepNext/>
        <w:keepLines/>
        <w:adjustRightInd w:val="0"/>
        <w:snapToGrid w:val="0"/>
        <w:spacing w:line="360" w:lineRule="auto"/>
        <w:jc w:val="center"/>
        <w:rPr>
          <w:rFonts w:hint="default" w:ascii="宋体" w:hAnsi="宋体" w:cs="宋体"/>
          <w:b/>
          <w:color w:val="auto"/>
          <w:sz w:val="90"/>
          <w:highlight w:val="none"/>
        </w:rPr>
      </w:pPr>
      <w:r>
        <w:rPr>
          <w:rFonts w:ascii="宋体" w:hAnsi="宋体" w:cs="宋体"/>
          <w:b/>
          <w:color w:val="auto"/>
          <w:sz w:val="90"/>
          <w:highlight w:val="none"/>
        </w:rPr>
        <w:t>竞争性磋商文件</w:t>
      </w:r>
    </w:p>
    <w:p w14:paraId="6AE91FE6">
      <w:pPr>
        <w:pStyle w:val="23"/>
        <w:keepNext/>
        <w:keepLines/>
        <w:adjustRightInd w:val="0"/>
        <w:snapToGrid w:val="0"/>
        <w:spacing w:before="120" w:line="360" w:lineRule="auto"/>
        <w:jc w:val="both"/>
        <w:rPr>
          <w:rFonts w:hint="default" w:ascii="宋体" w:hAnsi="宋体" w:cs="宋体"/>
          <w:b/>
          <w:color w:val="auto"/>
          <w:sz w:val="32"/>
          <w:highlight w:val="none"/>
        </w:rPr>
      </w:pPr>
    </w:p>
    <w:p w14:paraId="7340E205">
      <w:pPr>
        <w:pStyle w:val="23"/>
        <w:keepNext/>
        <w:keepLines/>
        <w:snapToGrid w:val="0"/>
        <w:spacing w:before="120" w:line="480" w:lineRule="auto"/>
        <w:jc w:val="both"/>
        <w:rPr>
          <w:rFonts w:hint="eastAsia" w:ascii="宋体" w:hAnsi="宋体" w:eastAsia="宋体" w:cs="宋体"/>
          <w:b/>
          <w:color w:val="auto"/>
          <w:sz w:val="24"/>
          <w:szCs w:val="16"/>
          <w:highlight w:val="none"/>
          <w:lang w:eastAsia="zh-CN"/>
        </w:rPr>
      </w:pPr>
      <w:r>
        <w:rPr>
          <w:rFonts w:ascii="宋体" w:hAnsi="宋体" w:cs="宋体"/>
          <w:b/>
          <w:color w:val="auto"/>
          <w:sz w:val="24"/>
          <w:szCs w:val="16"/>
          <w:highlight w:val="none"/>
        </w:rPr>
        <w:t>项目名称：</w:t>
      </w:r>
      <w:r>
        <w:rPr>
          <w:rFonts w:hint="eastAsia" w:ascii="宋体" w:hAnsi="宋体" w:cs="宋体"/>
          <w:b/>
          <w:color w:val="auto"/>
          <w:sz w:val="24"/>
          <w:szCs w:val="16"/>
          <w:highlight w:val="none"/>
          <w:lang w:eastAsia="zh-CN"/>
        </w:rPr>
        <w:t>五寨县各预算单位财政国库业务（会计核算数据处理）服务项目</w:t>
      </w:r>
    </w:p>
    <w:p w14:paraId="18F8416E">
      <w:pPr>
        <w:pStyle w:val="23"/>
        <w:keepNext/>
        <w:keepLines/>
        <w:snapToGrid w:val="0"/>
        <w:spacing w:before="120" w:line="480" w:lineRule="auto"/>
        <w:jc w:val="both"/>
        <w:rPr>
          <w:rFonts w:hint="eastAsia" w:ascii="宋体" w:hAnsi="宋体" w:eastAsia="宋体" w:cs="宋体"/>
          <w:color w:val="auto"/>
          <w:sz w:val="24"/>
          <w:szCs w:val="16"/>
          <w:highlight w:val="none"/>
          <w:lang w:eastAsia="zh-CN"/>
        </w:rPr>
      </w:pPr>
      <w:r>
        <w:rPr>
          <w:rFonts w:ascii="宋体" w:hAnsi="宋体" w:cs="宋体"/>
          <w:b/>
          <w:color w:val="auto"/>
          <w:sz w:val="24"/>
          <w:szCs w:val="16"/>
          <w:highlight w:val="none"/>
        </w:rPr>
        <w:t>项目编号：</w:t>
      </w:r>
      <w:r>
        <w:rPr>
          <w:rFonts w:hint="eastAsia" w:ascii="宋体" w:hAnsi="宋体" w:cs="宋体"/>
          <w:b/>
          <w:color w:val="auto"/>
          <w:sz w:val="24"/>
          <w:szCs w:val="16"/>
          <w:highlight w:val="none"/>
          <w:lang w:eastAsia="zh-CN"/>
        </w:rPr>
        <w:t>1409282025CCS00055</w:t>
      </w:r>
    </w:p>
    <w:p w14:paraId="45CCC51B">
      <w:pPr>
        <w:pStyle w:val="23"/>
        <w:keepNext/>
        <w:keepLines/>
        <w:adjustRightInd w:val="0"/>
        <w:snapToGrid w:val="0"/>
        <w:spacing w:line="360" w:lineRule="auto"/>
        <w:jc w:val="both"/>
        <w:rPr>
          <w:rFonts w:hint="default" w:ascii="宋体" w:hAnsi="宋体" w:cs="宋体"/>
          <w:color w:val="auto"/>
          <w:sz w:val="32"/>
          <w:highlight w:val="none"/>
        </w:rPr>
      </w:pPr>
    </w:p>
    <w:p w14:paraId="25AA9A6D">
      <w:pPr>
        <w:pStyle w:val="23"/>
        <w:keepNext/>
        <w:keepLines/>
        <w:adjustRightInd w:val="0"/>
        <w:snapToGrid w:val="0"/>
        <w:spacing w:line="360" w:lineRule="auto"/>
        <w:jc w:val="both"/>
        <w:rPr>
          <w:rFonts w:hint="default" w:ascii="宋体" w:hAnsi="宋体" w:cs="宋体"/>
          <w:color w:val="auto"/>
          <w:sz w:val="32"/>
          <w:highlight w:val="none"/>
        </w:rPr>
      </w:pPr>
    </w:p>
    <w:p w14:paraId="02A6F6F8">
      <w:pPr>
        <w:pStyle w:val="23"/>
        <w:keepNext/>
        <w:keepLines/>
        <w:adjustRightInd w:val="0"/>
        <w:snapToGrid w:val="0"/>
        <w:spacing w:line="360" w:lineRule="auto"/>
        <w:jc w:val="both"/>
        <w:rPr>
          <w:rFonts w:hint="default" w:ascii="宋体" w:hAnsi="宋体" w:cs="宋体"/>
          <w:color w:val="auto"/>
          <w:sz w:val="32"/>
          <w:highlight w:val="none"/>
        </w:rPr>
      </w:pPr>
    </w:p>
    <w:p w14:paraId="198C9C21">
      <w:pPr>
        <w:pStyle w:val="23"/>
        <w:keepNext/>
        <w:keepLines/>
        <w:adjustRightInd w:val="0"/>
        <w:snapToGrid w:val="0"/>
        <w:spacing w:line="360" w:lineRule="auto"/>
        <w:jc w:val="both"/>
        <w:rPr>
          <w:rFonts w:hint="default" w:ascii="宋体" w:hAnsi="宋体" w:cs="宋体"/>
          <w:color w:val="auto"/>
          <w:sz w:val="32"/>
          <w:highlight w:val="none"/>
        </w:rPr>
      </w:pPr>
    </w:p>
    <w:p w14:paraId="6238AAD0">
      <w:pPr>
        <w:pStyle w:val="23"/>
        <w:keepNext/>
        <w:keepLines/>
        <w:adjustRightInd w:val="0"/>
        <w:snapToGrid w:val="0"/>
        <w:spacing w:line="360" w:lineRule="auto"/>
        <w:jc w:val="both"/>
        <w:rPr>
          <w:rFonts w:hint="default" w:ascii="宋体" w:hAnsi="宋体" w:cs="宋体"/>
          <w:color w:val="auto"/>
          <w:sz w:val="32"/>
          <w:highlight w:val="none"/>
        </w:rPr>
      </w:pPr>
    </w:p>
    <w:p w14:paraId="03C8B3F6">
      <w:pPr>
        <w:pStyle w:val="23"/>
        <w:keepNext/>
        <w:keepLines/>
        <w:adjustRightInd w:val="0"/>
        <w:snapToGrid w:val="0"/>
        <w:spacing w:before="120" w:line="360" w:lineRule="auto"/>
        <w:jc w:val="both"/>
        <w:rPr>
          <w:rFonts w:hint="eastAsia" w:ascii="宋体" w:hAnsi="宋体" w:eastAsia="宋体" w:cs="宋体"/>
          <w:b/>
          <w:color w:val="auto"/>
          <w:sz w:val="32"/>
          <w:highlight w:val="none"/>
          <w:u w:val="single"/>
          <w:lang w:eastAsia="zh-CN"/>
        </w:rPr>
      </w:pPr>
      <w:r>
        <w:rPr>
          <w:rFonts w:ascii="宋体" w:hAnsi="宋体" w:cs="宋体"/>
          <w:b/>
          <w:color w:val="auto"/>
          <w:sz w:val="32"/>
          <w:highlight w:val="none"/>
        </w:rPr>
        <w:t>采   购   人：</w:t>
      </w:r>
      <w:r>
        <w:rPr>
          <w:rFonts w:hint="eastAsia" w:ascii="宋体" w:hAnsi="宋体" w:cs="宋体"/>
          <w:b/>
          <w:color w:val="auto"/>
          <w:sz w:val="32"/>
          <w:highlight w:val="none"/>
          <w:u w:val="single"/>
          <w:lang w:eastAsia="zh-CN"/>
        </w:rPr>
        <w:t>五寨县财政局</w:t>
      </w:r>
    </w:p>
    <w:p w14:paraId="6D7AB1F2">
      <w:pPr>
        <w:pStyle w:val="23"/>
        <w:keepNext/>
        <w:keepLines/>
        <w:adjustRightInd w:val="0"/>
        <w:snapToGrid w:val="0"/>
        <w:spacing w:before="120" w:line="360" w:lineRule="auto"/>
        <w:jc w:val="center"/>
        <w:rPr>
          <w:rFonts w:hint="default" w:ascii="宋体" w:hAnsi="宋体" w:cs="宋体"/>
          <w:b/>
          <w:color w:val="auto"/>
          <w:sz w:val="32"/>
          <w:highlight w:val="none"/>
        </w:rPr>
      </w:pPr>
    </w:p>
    <w:p w14:paraId="3166A10E">
      <w:pPr>
        <w:pStyle w:val="23"/>
        <w:keepNext/>
        <w:keepLines/>
        <w:adjustRightInd w:val="0"/>
        <w:snapToGrid w:val="0"/>
        <w:spacing w:before="120" w:line="360" w:lineRule="auto"/>
        <w:rPr>
          <w:rFonts w:hint="eastAsia" w:ascii="宋体" w:hAnsi="宋体" w:eastAsia="宋体" w:cs="宋体"/>
          <w:b/>
          <w:color w:val="auto"/>
          <w:sz w:val="32"/>
          <w:highlight w:val="none"/>
          <w:lang w:eastAsia="zh-CN"/>
        </w:rPr>
      </w:pPr>
      <w:r>
        <w:rPr>
          <w:rFonts w:ascii="宋体" w:hAnsi="宋体" w:cs="宋体"/>
          <w:b/>
          <w:color w:val="auto"/>
          <w:sz w:val="32"/>
          <w:highlight w:val="none"/>
        </w:rPr>
        <w:t>采购代理机构：</w:t>
      </w:r>
      <w:r>
        <w:rPr>
          <w:rFonts w:hint="eastAsia" w:ascii="宋体" w:hAnsi="宋体" w:cs="宋体"/>
          <w:b/>
          <w:color w:val="auto"/>
          <w:sz w:val="32"/>
          <w:highlight w:val="none"/>
          <w:u w:val="single"/>
          <w:lang w:eastAsia="zh-CN"/>
        </w:rPr>
        <w:t>山西茂百顺工程项目管理有限公司</w:t>
      </w:r>
    </w:p>
    <w:p w14:paraId="4C6CC172">
      <w:pPr>
        <w:pStyle w:val="23"/>
        <w:keepNext/>
        <w:keepLines/>
        <w:adjustRightInd w:val="0"/>
        <w:snapToGrid w:val="0"/>
        <w:spacing w:before="120" w:line="360" w:lineRule="auto"/>
        <w:jc w:val="center"/>
        <w:rPr>
          <w:rFonts w:hint="default" w:ascii="宋体" w:hAnsi="宋体" w:cs="宋体"/>
          <w:b/>
          <w:color w:val="auto"/>
          <w:sz w:val="32"/>
          <w:highlight w:val="none"/>
        </w:rPr>
      </w:pPr>
    </w:p>
    <w:p w14:paraId="2844AF80">
      <w:pPr>
        <w:pStyle w:val="23"/>
        <w:keepNext/>
        <w:keepLines/>
        <w:adjustRightInd w:val="0"/>
        <w:snapToGrid w:val="0"/>
        <w:spacing w:before="120" w:line="360" w:lineRule="auto"/>
        <w:ind w:firstLine="2249" w:firstLineChars="700"/>
        <w:jc w:val="both"/>
        <w:rPr>
          <w:rFonts w:hint="default" w:ascii="宋体" w:hAnsi="宋体" w:cs="宋体"/>
          <w:b/>
          <w:color w:val="auto"/>
          <w:sz w:val="32"/>
          <w:highlight w:val="none"/>
        </w:rPr>
      </w:pPr>
      <w:r>
        <w:rPr>
          <w:rFonts w:ascii="宋体" w:hAnsi="宋体" w:cs="宋体"/>
          <w:b/>
          <w:color w:val="auto"/>
          <w:sz w:val="32"/>
          <w:highlight w:val="none"/>
        </w:rPr>
        <w:t>日  期：二○二</w:t>
      </w:r>
      <w:r>
        <w:rPr>
          <w:rFonts w:hint="eastAsia" w:ascii="宋体" w:hAnsi="宋体" w:cs="宋体"/>
          <w:b/>
          <w:color w:val="auto"/>
          <w:sz w:val="32"/>
          <w:highlight w:val="none"/>
          <w:lang w:val="en-US" w:eastAsia="zh-CN"/>
        </w:rPr>
        <w:t>五</w:t>
      </w:r>
      <w:r>
        <w:rPr>
          <w:rFonts w:ascii="宋体" w:hAnsi="宋体" w:cs="宋体"/>
          <w:b/>
          <w:color w:val="auto"/>
          <w:sz w:val="32"/>
          <w:highlight w:val="none"/>
        </w:rPr>
        <w:t>年</w:t>
      </w:r>
      <w:r>
        <w:rPr>
          <w:rFonts w:hint="eastAsia" w:ascii="宋体" w:hAnsi="宋体" w:cs="宋体"/>
          <w:b/>
          <w:color w:val="auto"/>
          <w:sz w:val="32"/>
          <w:highlight w:val="none"/>
          <w:lang w:val="en-US" w:eastAsia="zh-CN"/>
        </w:rPr>
        <w:t>九</w:t>
      </w:r>
      <w:r>
        <w:rPr>
          <w:rFonts w:ascii="宋体" w:hAnsi="宋体" w:cs="宋体"/>
          <w:b/>
          <w:color w:val="auto"/>
          <w:sz w:val="32"/>
          <w:highlight w:val="none"/>
        </w:rPr>
        <w:t>月</w:t>
      </w:r>
    </w:p>
    <w:p w14:paraId="2BEFF4FD">
      <w:pPr>
        <w:overflowPunct w:val="0"/>
        <w:topLinePunct/>
        <w:autoSpaceDN w:val="0"/>
        <w:adjustRightInd w:val="0"/>
        <w:snapToGrid w:val="0"/>
        <w:spacing w:line="360" w:lineRule="auto"/>
        <w:rPr>
          <w:rFonts w:hint="default" w:ascii="宋体" w:hAnsi="宋体" w:cs="宋体"/>
          <w:b/>
          <w:snapToGrid w:val="0"/>
          <w:color w:val="auto"/>
          <w:kern w:val="0"/>
          <w:sz w:val="32"/>
          <w:highlight w:val="none"/>
        </w:rPr>
      </w:pPr>
    </w:p>
    <w:p w14:paraId="1808337C">
      <w:pPr>
        <w:rPr>
          <w:rFonts w:hint="default" w:ascii="宋体" w:hAnsi="宋体" w:cs="宋体"/>
          <w:color w:val="auto"/>
          <w:sz w:val="24"/>
          <w:highlight w:val="none"/>
        </w:rPr>
      </w:pPr>
    </w:p>
    <w:p w14:paraId="650AD898">
      <w:pPr>
        <w:jc w:val="center"/>
        <w:rPr>
          <w:rFonts w:hint="eastAsia" w:ascii="宋体" w:hAnsi="宋体" w:eastAsia="宋体" w:cs="Times New Roman"/>
          <w:color w:val="auto"/>
          <w:kern w:val="2"/>
          <w:sz w:val="40"/>
          <w:szCs w:val="36"/>
          <w:highlight w:val="none"/>
          <w:lang w:val="en-US" w:eastAsia="zh-CN" w:bidi="ar-SA"/>
        </w:rPr>
        <w:sectPr>
          <w:footerReference r:id="rId3" w:type="default"/>
          <w:pgSz w:w="11907" w:h="16840"/>
          <w:pgMar w:top="1418" w:right="1418" w:bottom="1134" w:left="1418" w:header="1134" w:footer="964" w:gutter="0"/>
          <w:cols w:space="720" w:num="1"/>
          <w:titlePg/>
          <w:docGrid w:linePitch="286" w:charSpace="0"/>
        </w:sectPr>
      </w:pPr>
    </w:p>
    <w:sdt>
      <w:sdtPr>
        <w:rPr>
          <w:rFonts w:hint="eastAsia" w:ascii="宋体" w:hAnsi="宋体" w:eastAsia="宋体" w:cs="Times New Roman"/>
          <w:color w:val="auto"/>
          <w:kern w:val="2"/>
          <w:sz w:val="40"/>
          <w:szCs w:val="36"/>
          <w:highlight w:val="none"/>
          <w:lang w:val="en-US" w:eastAsia="zh-CN" w:bidi="ar-SA"/>
        </w:rPr>
        <w:id w:val="147468234"/>
        <w15:color w:val="DBDBDB"/>
        <w:docPartObj>
          <w:docPartGallery w:val="Table of Contents"/>
          <w:docPartUnique/>
        </w:docPartObj>
      </w:sdtPr>
      <w:sdtEndPr>
        <w:rPr>
          <w:rFonts w:hint="default" w:ascii="宋体" w:hAnsi="宋体" w:eastAsia="宋体" w:cs="宋体"/>
          <w:color w:val="auto"/>
          <w:kern w:val="2"/>
          <w:sz w:val="21"/>
          <w:szCs w:val="24"/>
          <w:highlight w:val="none"/>
          <w:lang w:val="en-US" w:eastAsia="zh-CN" w:bidi="ar-SA"/>
        </w:rPr>
      </w:sdtEndPr>
      <w:sdtContent>
        <w:p w14:paraId="0D041EFA">
          <w:pPr>
            <w:jc w:val="center"/>
            <w:rPr>
              <w:color w:val="auto"/>
              <w:sz w:val="40"/>
              <w:szCs w:val="36"/>
              <w:highlight w:val="none"/>
            </w:rPr>
          </w:pPr>
          <w:r>
            <w:rPr>
              <w:rFonts w:ascii="宋体" w:hAnsi="宋体" w:eastAsia="宋体"/>
              <w:color w:val="auto"/>
              <w:sz w:val="40"/>
              <w:szCs w:val="36"/>
              <w:highlight w:val="none"/>
            </w:rPr>
            <w:t>目</w:t>
          </w:r>
          <w:r>
            <w:rPr>
              <w:rFonts w:hint="eastAsia" w:ascii="宋体" w:hAnsi="宋体" w:eastAsia="宋体"/>
              <w:color w:val="auto"/>
              <w:sz w:val="40"/>
              <w:szCs w:val="36"/>
              <w:highlight w:val="none"/>
              <w:lang w:val="en-US" w:eastAsia="zh-CN"/>
            </w:rPr>
            <w:t xml:space="preserve">  </w:t>
          </w:r>
          <w:r>
            <w:rPr>
              <w:rFonts w:ascii="宋体" w:hAnsi="宋体" w:eastAsia="宋体"/>
              <w:color w:val="auto"/>
              <w:sz w:val="40"/>
              <w:szCs w:val="36"/>
              <w:highlight w:val="none"/>
            </w:rPr>
            <w:t>录</w:t>
          </w:r>
        </w:p>
        <w:p w14:paraId="62DB0711">
          <w:pPr>
            <w:pStyle w:val="13"/>
            <w:tabs>
              <w:tab w:val="right" w:leader="dot" w:pos="9071"/>
              <w:tab w:val="clear" w:pos="9061"/>
            </w:tabs>
            <w:ind w:left="0" w:leftChars="0" w:firstLine="0" w:firstLineChars="0"/>
            <w:rPr>
              <w:color w:val="auto"/>
              <w:sz w:val="28"/>
              <w:szCs w:val="24"/>
              <w:highlight w:val="none"/>
            </w:rPr>
          </w:pPr>
          <w:r>
            <w:rPr>
              <w:rFonts w:hint="default" w:ascii="宋体" w:hAnsi="宋体" w:cs="宋体"/>
              <w:color w:val="auto"/>
              <w:sz w:val="36"/>
              <w:szCs w:val="24"/>
              <w:highlight w:val="none"/>
            </w:rPr>
            <w:fldChar w:fldCharType="begin"/>
          </w:r>
          <w:r>
            <w:rPr>
              <w:rFonts w:hint="default" w:ascii="宋体" w:hAnsi="宋体" w:cs="宋体"/>
              <w:color w:val="auto"/>
              <w:sz w:val="36"/>
              <w:szCs w:val="24"/>
              <w:highlight w:val="none"/>
            </w:rPr>
            <w:instrText xml:space="preserve">TOC \o "1-1" \h \u </w:instrText>
          </w:r>
          <w:r>
            <w:rPr>
              <w:rFonts w:hint="default" w:ascii="宋体" w:hAnsi="宋体" w:cs="宋体"/>
              <w:color w:val="auto"/>
              <w:sz w:val="36"/>
              <w:szCs w:val="24"/>
              <w:highlight w:val="none"/>
            </w:rPr>
            <w:fldChar w:fldCharType="separate"/>
          </w:r>
          <w:r>
            <w:rPr>
              <w:rFonts w:hint="default" w:ascii="宋体" w:hAnsi="宋体" w:cs="宋体"/>
              <w:color w:val="auto"/>
              <w:sz w:val="28"/>
              <w:szCs w:val="24"/>
              <w:highlight w:val="none"/>
            </w:rPr>
            <w:fldChar w:fldCharType="begin"/>
          </w:r>
          <w:r>
            <w:rPr>
              <w:rFonts w:hint="default" w:ascii="宋体" w:hAnsi="宋体" w:cs="宋体"/>
              <w:color w:val="auto"/>
              <w:sz w:val="28"/>
              <w:szCs w:val="24"/>
              <w:highlight w:val="none"/>
            </w:rPr>
            <w:instrText xml:space="preserve"> HYPERLINK \l _Toc1400 </w:instrText>
          </w:r>
          <w:r>
            <w:rPr>
              <w:rFonts w:hint="default" w:ascii="宋体" w:hAnsi="宋体" w:cs="宋体"/>
              <w:color w:val="auto"/>
              <w:sz w:val="28"/>
              <w:szCs w:val="24"/>
              <w:highlight w:val="none"/>
            </w:rPr>
            <w:fldChar w:fldCharType="separate"/>
          </w:r>
          <w:r>
            <w:rPr>
              <w:rFonts w:ascii="宋体" w:hAnsi="宋体" w:cs="宋体"/>
              <w:snapToGrid w:val="0"/>
              <w:color w:val="auto"/>
              <w:sz w:val="28"/>
              <w:szCs w:val="24"/>
              <w:highlight w:val="none"/>
            </w:rPr>
            <w:t>第一部分  磋商公告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_Toc1400 \h </w:instrText>
          </w:r>
          <w:r>
            <w:rPr>
              <w:color w:val="auto"/>
              <w:sz w:val="28"/>
              <w:szCs w:val="24"/>
              <w:highlight w:val="none"/>
            </w:rPr>
            <w:fldChar w:fldCharType="separate"/>
          </w:r>
          <w:r>
            <w:rPr>
              <w:color w:val="auto"/>
              <w:sz w:val="28"/>
              <w:szCs w:val="24"/>
              <w:highlight w:val="none"/>
            </w:rPr>
            <w:t>2</w:t>
          </w:r>
          <w:r>
            <w:rPr>
              <w:color w:val="auto"/>
              <w:sz w:val="28"/>
              <w:szCs w:val="24"/>
              <w:highlight w:val="none"/>
            </w:rPr>
            <w:fldChar w:fldCharType="end"/>
          </w:r>
          <w:r>
            <w:rPr>
              <w:rFonts w:hint="default" w:ascii="宋体" w:hAnsi="宋体" w:cs="宋体"/>
              <w:color w:val="auto"/>
              <w:sz w:val="28"/>
              <w:szCs w:val="24"/>
              <w:highlight w:val="none"/>
            </w:rPr>
            <w:fldChar w:fldCharType="end"/>
          </w:r>
        </w:p>
        <w:p w14:paraId="62163E7F">
          <w:pPr>
            <w:pStyle w:val="13"/>
            <w:tabs>
              <w:tab w:val="right" w:leader="dot" w:pos="9071"/>
              <w:tab w:val="clear" w:pos="9061"/>
            </w:tabs>
            <w:ind w:left="0" w:leftChars="0" w:firstLine="0" w:firstLineChars="0"/>
            <w:rPr>
              <w:color w:val="auto"/>
              <w:sz w:val="28"/>
              <w:szCs w:val="24"/>
              <w:highlight w:val="none"/>
            </w:rPr>
          </w:pPr>
          <w:r>
            <w:rPr>
              <w:rFonts w:hint="default" w:ascii="宋体" w:hAnsi="宋体" w:cs="宋体"/>
              <w:color w:val="auto"/>
              <w:sz w:val="28"/>
              <w:szCs w:val="24"/>
              <w:highlight w:val="none"/>
            </w:rPr>
            <w:fldChar w:fldCharType="begin"/>
          </w:r>
          <w:r>
            <w:rPr>
              <w:rFonts w:hint="default" w:ascii="宋体" w:hAnsi="宋体" w:cs="宋体"/>
              <w:color w:val="auto"/>
              <w:sz w:val="28"/>
              <w:szCs w:val="24"/>
              <w:highlight w:val="none"/>
            </w:rPr>
            <w:instrText xml:space="preserve"> HYPERLINK \l _Toc27759 </w:instrText>
          </w:r>
          <w:r>
            <w:rPr>
              <w:rFonts w:hint="default" w:ascii="宋体" w:hAnsi="宋体" w:cs="宋体"/>
              <w:color w:val="auto"/>
              <w:sz w:val="28"/>
              <w:szCs w:val="24"/>
              <w:highlight w:val="none"/>
            </w:rPr>
            <w:fldChar w:fldCharType="separate"/>
          </w:r>
          <w:r>
            <w:rPr>
              <w:rFonts w:ascii="宋体" w:hAnsi="宋体" w:cs="宋体"/>
              <w:snapToGrid w:val="0"/>
              <w:color w:val="auto"/>
              <w:kern w:val="0"/>
              <w:sz w:val="28"/>
              <w:szCs w:val="24"/>
              <w:highlight w:val="none"/>
            </w:rPr>
            <w:t>第二部分</w:t>
          </w:r>
          <w:r>
            <w:rPr>
              <w:rFonts w:hint="eastAsia" w:ascii="宋体" w:hAnsi="宋体" w:cs="宋体"/>
              <w:snapToGrid w:val="0"/>
              <w:color w:val="auto"/>
              <w:kern w:val="0"/>
              <w:sz w:val="28"/>
              <w:szCs w:val="24"/>
              <w:highlight w:val="none"/>
              <w:lang w:val="en-US" w:eastAsia="zh-CN"/>
            </w:rPr>
            <w:t xml:space="preserve">  </w:t>
          </w:r>
          <w:r>
            <w:rPr>
              <w:rFonts w:ascii="宋体" w:hAnsi="宋体" w:cs="宋体"/>
              <w:snapToGrid w:val="0"/>
              <w:color w:val="auto"/>
              <w:kern w:val="0"/>
              <w:sz w:val="28"/>
              <w:szCs w:val="24"/>
              <w:highlight w:val="none"/>
            </w:rPr>
            <w:t>供应商须知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_Toc27759 \h </w:instrText>
          </w:r>
          <w:r>
            <w:rPr>
              <w:color w:val="auto"/>
              <w:sz w:val="28"/>
              <w:szCs w:val="24"/>
              <w:highlight w:val="none"/>
            </w:rPr>
            <w:fldChar w:fldCharType="separate"/>
          </w:r>
          <w:r>
            <w:rPr>
              <w:color w:val="auto"/>
              <w:sz w:val="28"/>
              <w:szCs w:val="24"/>
              <w:highlight w:val="none"/>
            </w:rPr>
            <w:t>4</w:t>
          </w:r>
          <w:r>
            <w:rPr>
              <w:color w:val="auto"/>
              <w:sz w:val="28"/>
              <w:szCs w:val="24"/>
              <w:highlight w:val="none"/>
            </w:rPr>
            <w:fldChar w:fldCharType="end"/>
          </w:r>
          <w:r>
            <w:rPr>
              <w:rFonts w:hint="default" w:ascii="宋体" w:hAnsi="宋体" w:cs="宋体"/>
              <w:color w:val="auto"/>
              <w:sz w:val="28"/>
              <w:szCs w:val="24"/>
              <w:highlight w:val="none"/>
            </w:rPr>
            <w:fldChar w:fldCharType="end"/>
          </w:r>
        </w:p>
        <w:p w14:paraId="352F82C2">
          <w:pPr>
            <w:pStyle w:val="13"/>
            <w:tabs>
              <w:tab w:val="right" w:leader="dot" w:pos="9071"/>
              <w:tab w:val="clear" w:pos="9061"/>
            </w:tabs>
            <w:ind w:left="0" w:leftChars="0" w:firstLine="0" w:firstLineChars="0"/>
            <w:rPr>
              <w:color w:val="auto"/>
              <w:sz w:val="28"/>
              <w:szCs w:val="24"/>
              <w:highlight w:val="none"/>
            </w:rPr>
          </w:pPr>
          <w:r>
            <w:rPr>
              <w:rFonts w:hint="default" w:ascii="宋体" w:hAnsi="宋体" w:cs="宋体"/>
              <w:color w:val="auto"/>
              <w:sz w:val="28"/>
              <w:szCs w:val="24"/>
              <w:highlight w:val="none"/>
            </w:rPr>
            <w:fldChar w:fldCharType="begin"/>
          </w:r>
          <w:r>
            <w:rPr>
              <w:rFonts w:hint="default" w:ascii="宋体" w:hAnsi="宋体" w:cs="宋体"/>
              <w:color w:val="auto"/>
              <w:sz w:val="28"/>
              <w:szCs w:val="24"/>
              <w:highlight w:val="none"/>
            </w:rPr>
            <w:instrText xml:space="preserve"> HYPERLINK \l _Toc386 </w:instrText>
          </w:r>
          <w:r>
            <w:rPr>
              <w:rFonts w:hint="default" w:ascii="宋体" w:hAnsi="宋体" w:cs="宋体"/>
              <w:color w:val="auto"/>
              <w:sz w:val="28"/>
              <w:szCs w:val="24"/>
              <w:highlight w:val="none"/>
            </w:rPr>
            <w:fldChar w:fldCharType="separate"/>
          </w:r>
          <w:r>
            <w:rPr>
              <w:rFonts w:ascii="宋体" w:hAnsi="宋体" w:cs="宋体"/>
              <w:snapToGrid w:val="0"/>
              <w:color w:val="auto"/>
              <w:kern w:val="0"/>
              <w:sz w:val="28"/>
              <w:szCs w:val="24"/>
              <w:highlight w:val="none"/>
            </w:rPr>
            <w:t>第三部分  评标标准和评标方法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_Toc386 \h </w:instrText>
          </w:r>
          <w:r>
            <w:rPr>
              <w:color w:val="auto"/>
              <w:sz w:val="28"/>
              <w:szCs w:val="24"/>
              <w:highlight w:val="none"/>
            </w:rPr>
            <w:fldChar w:fldCharType="separate"/>
          </w:r>
          <w:r>
            <w:rPr>
              <w:color w:val="auto"/>
              <w:sz w:val="28"/>
              <w:szCs w:val="24"/>
              <w:highlight w:val="none"/>
            </w:rPr>
            <w:t>27</w:t>
          </w:r>
          <w:r>
            <w:rPr>
              <w:color w:val="auto"/>
              <w:sz w:val="28"/>
              <w:szCs w:val="24"/>
              <w:highlight w:val="none"/>
            </w:rPr>
            <w:fldChar w:fldCharType="end"/>
          </w:r>
          <w:r>
            <w:rPr>
              <w:rFonts w:hint="default" w:ascii="宋体" w:hAnsi="宋体" w:cs="宋体"/>
              <w:color w:val="auto"/>
              <w:sz w:val="28"/>
              <w:szCs w:val="24"/>
              <w:highlight w:val="none"/>
            </w:rPr>
            <w:fldChar w:fldCharType="end"/>
          </w:r>
        </w:p>
        <w:p w14:paraId="212B1FE3">
          <w:pPr>
            <w:pStyle w:val="13"/>
            <w:tabs>
              <w:tab w:val="right" w:leader="dot" w:pos="9071"/>
              <w:tab w:val="clear" w:pos="9061"/>
            </w:tabs>
            <w:ind w:left="0" w:leftChars="0" w:firstLine="0" w:firstLineChars="0"/>
            <w:rPr>
              <w:color w:val="auto"/>
              <w:sz w:val="28"/>
              <w:szCs w:val="24"/>
              <w:highlight w:val="none"/>
            </w:rPr>
          </w:pPr>
          <w:r>
            <w:rPr>
              <w:rFonts w:hint="default" w:ascii="宋体" w:hAnsi="宋体" w:cs="宋体"/>
              <w:color w:val="auto"/>
              <w:sz w:val="28"/>
              <w:szCs w:val="24"/>
              <w:highlight w:val="none"/>
            </w:rPr>
            <w:fldChar w:fldCharType="begin"/>
          </w:r>
          <w:r>
            <w:rPr>
              <w:rFonts w:hint="default" w:ascii="宋体" w:hAnsi="宋体" w:cs="宋体"/>
              <w:color w:val="auto"/>
              <w:sz w:val="28"/>
              <w:szCs w:val="24"/>
              <w:highlight w:val="none"/>
            </w:rPr>
            <w:instrText xml:space="preserve"> HYPERLINK \l _Toc5458 </w:instrText>
          </w:r>
          <w:r>
            <w:rPr>
              <w:rFonts w:hint="default" w:ascii="宋体" w:hAnsi="宋体" w:cs="宋体"/>
              <w:color w:val="auto"/>
              <w:sz w:val="28"/>
              <w:szCs w:val="24"/>
              <w:highlight w:val="none"/>
            </w:rPr>
            <w:fldChar w:fldCharType="separate"/>
          </w:r>
          <w:r>
            <w:rPr>
              <w:rFonts w:ascii="宋体" w:hAnsi="宋体" w:cs="宋体"/>
              <w:snapToGrid w:val="0"/>
              <w:color w:val="auto"/>
              <w:kern w:val="0"/>
              <w:sz w:val="28"/>
              <w:szCs w:val="44"/>
              <w:highlight w:val="none"/>
            </w:rPr>
            <w:t>第四部分</w:t>
          </w:r>
          <w:r>
            <w:rPr>
              <w:rFonts w:hint="eastAsia" w:ascii="宋体" w:hAnsi="宋体" w:cs="宋体"/>
              <w:snapToGrid w:val="0"/>
              <w:color w:val="auto"/>
              <w:kern w:val="0"/>
              <w:sz w:val="28"/>
              <w:szCs w:val="44"/>
              <w:highlight w:val="none"/>
              <w:lang w:val="en-US" w:eastAsia="zh-CN"/>
            </w:rPr>
            <w:t xml:space="preserve"> </w:t>
          </w:r>
          <w:r>
            <w:rPr>
              <w:rFonts w:ascii="宋体" w:hAnsi="宋体" w:cs="宋体"/>
              <w:snapToGrid w:val="0"/>
              <w:color w:val="auto"/>
              <w:kern w:val="0"/>
              <w:sz w:val="28"/>
              <w:szCs w:val="44"/>
              <w:highlight w:val="none"/>
            </w:rPr>
            <w:t xml:space="preserve"> 服务内容要求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_Toc5458 \h </w:instrText>
          </w:r>
          <w:r>
            <w:rPr>
              <w:color w:val="auto"/>
              <w:sz w:val="28"/>
              <w:szCs w:val="24"/>
              <w:highlight w:val="none"/>
            </w:rPr>
            <w:fldChar w:fldCharType="separate"/>
          </w:r>
          <w:r>
            <w:rPr>
              <w:color w:val="auto"/>
              <w:sz w:val="28"/>
              <w:szCs w:val="24"/>
              <w:highlight w:val="none"/>
            </w:rPr>
            <w:t>34</w:t>
          </w:r>
          <w:r>
            <w:rPr>
              <w:color w:val="auto"/>
              <w:sz w:val="28"/>
              <w:szCs w:val="24"/>
              <w:highlight w:val="none"/>
            </w:rPr>
            <w:fldChar w:fldCharType="end"/>
          </w:r>
          <w:r>
            <w:rPr>
              <w:rFonts w:hint="default" w:ascii="宋体" w:hAnsi="宋体" w:cs="宋体"/>
              <w:color w:val="auto"/>
              <w:sz w:val="28"/>
              <w:szCs w:val="24"/>
              <w:highlight w:val="none"/>
            </w:rPr>
            <w:fldChar w:fldCharType="end"/>
          </w:r>
        </w:p>
        <w:p w14:paraId="54F7DBA5">
          <w:pPr>
            <w:pStyle w:val="13"/>
            <w:tabs>
              <w:tab w:val="right" w:leader="dot" w:pos="9071"/>
              <w:tab w:val="clear" w:pos="9061"/>
            </w:tabs>
            <w:ind w:left="0" w:leftChars="0" w:firstLine="0" w:firstLineChars="0"/>
            <w:rPr>
              <w:color w:val="auto"/>
              <w:sz w:val="28"/>
              <w:szCs w:val="24"/>
              <w:highlight w:val="none"/>
            </w:rPr>
          </w:pPr>
          <w:r>
            <w:rPr>
              <w:rFonts w:hint="default" w:ascii="宋体" w:hAnsi="宋体" w:cs="宋体"/>
              <w:color w:val="auto"/>
              <w:sz w:val="28"/>
              <w:szCs w:val="24"/>
              <w:highlight w:val="none"/>
            </w:rPr>
            <w:fldChar w:fldCharType="begin"/>
          </w:r>
          <w:r>
            <w:rPr>
              <w:rFonts w:hint="default" w:ascii="宋体" w:hAnsi="宋体" w:cs="宋体"/>
              <w:color w:val="auto"/>
              <w:sz w:val="28"/>
              <w:szCs w:val="24"/>
              <w:highlight w:val="none"/>
            </w:rPr>
            <w:instrText xml:space="preserve"> HYPERLINK \l _Toc3574 </w:instrText>
          </w:r>
          <w:r>
            <w:rPr>
              <w:rFonts w:hint="default" w:ascii="宋体" w:hAnsi="宋体" w:cs="宋体"/>
              <w:color w:val="auto"/>
              <w:sz w:val="28"/>
              <w:szCs w:val="24"/>
              <w:highlight w:val="none"/>
            </w:rPr>
            <w:fldChar w:fldCharType="separate"/>
          </w:r>
          <w:r>
            <w:rPr>
              <w:rFonts w:hint="eastAsia" w:ascii="宋体" w:hAnsi="宋体" w:eastAsia="宋体" w:cs="宋体"/>
              <w:snapToGrid w:val="0"/>
              <w:color w:val="auto"/>
              <w:kern w:val="0"/>
              <w:sz w:val="28"/>
              <w:szCs w:val="24"/>
              <w:highlight w:val="none"/>
              <w:lang w:val="en-US" w:eastAsia="zh-CN" w:bidi="ar-SA"/>
            </w:rPr>
            <w:t>第五部分</w:t>
          </w:r>
          <w:r>
            <w:rPr>
              <w:rFonts w:hint="eastAsia" w:ascii="宋体" w:hAnsi="宋体" w:cs="宋体"/>
              <w:snapToGrid w:val="0"/>
              <w:color w:val="auto"/>
              <w:kern w:val="0"/>
              <w:sz w:val="28"/>
              <w:szCs w:val="24"/>
              <w:highlight w:val="none"/>
              <w:lang w:val="en-US" w:eastAsia="zh-CN" w:bidi="ar-SA"/>
            </w:rPr>
            <w:t xml:space="preserve">  </w:t>
          </w:r>
          <w:r>
            <w:rPr>
              <w:rFonts w:ascii="宋体" w:hAnsi="宋体" w:cs="宋体"/>
              <w:snapToGrid w:val="0"/>
              <w:color w:val="auto"/>
              <w:kern w:val="0"/>
              <w:sz w:val="28"/>
              <w:szCs w:val="24"/>
              <w:highlight w:val="none"/>
            </w:rPr>
            <w:t>合同原则</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_Toc3574 \h </w:instrText>
          </w:r>
          <w:r>
            <w:rPr>
              <w:color w:val="auto"/>
              <w:sz w:val="28"/>
              <w:szCs w:val="24"/>
              <w:highlight w:val="none"/>
            </w:rPr>
            <w:fldChar w:fldCharType="separate"/>
          </w:r>
          <w:r>
            <w:rPr>
              <w:color w:val="auto"/>
              <w:sz w:val="28"/>
              <w:szCs w:val="24"/>
              <w:highlight w:val="none"/>
            </w:rPr>
            <w:t>36</w:t>
          </w:r>
          <w:r>
            <w:rPr>
              <w:color w:val="auto"/>
              <w:sz w:val="28"/>
              <w:szCs w:val="24"/>
              <w:highlight w:val="none"/>
            </w:rPr>
            <w:fldChar w:fldCharType="end"/>
          </w:r>
          <w:r>
            <w:rPr>
              <w:rFonts w:hint="default" w:ascii="宋体" w:hAnsi="宋体" w:cs="宋体"/>
              <w:color w:val="auto"/>
              <w:sz w:val="28"/>
              <w:szCs w:val="24"/>
              <w:highlight w:val="none"/>
            </w:rPr>
            <w:fldChar w:fldCharType="end"/>
          </w:r>
        </w:p>
        <w:p w14:paraId="59E76BD8">
          <w:pPr>
            <w:pStyle w:val="13"/>
            <w:tabs>
              <w:tab w:val="right" w:leader="dot" w:pos="9071"/>
              <w:tab w:val="clear" w:pos="9061"/>
            </w:tabs>
            <w:ind w:left="0" w:leftChars="0" w:firstLine="0" w:firstLineChars="0"/>
            <w:rPr>
              <w:color w:val="auto"/>
              <w:sz w:val="28"/>
              <w:szCs w:val="24"/>
              <w:highlight w:val="none"/>
            </w:rPr>
          </w:pPr>
          <w:r>
            <w:rPr>
              <w:rFonts w:hint="default" w:ascii="宋体" w:hAnsi="宋体" w:cs="宋体"/>
              <w:color w:val="auto"/>
              <w:sz w:val="28"/>
              <w:szCs w:val="24"/>
              <w:highlight w:val="none"/>
            </w:rPr>
            <w:fldChar w:fldCharType="begin"/>
          </w:r>
          <w:r>
            <w:rPr>
              <w:rFonts w:hint="default" w:ascii="宋体" w:hAnsi="宋体" w:cs="宋体"/>
              <w:color w:val="auto"/>
              <w:sz w:val="28"/>
              <w:szCs w:val="24"/>
              <w:highlight w:val="none"/>
            </w:rPr>
            <w:instrText xml:space="preserve"> HYPERLINK \l _Toc16448 </w:instrText>
          </w:r>
          <w:r>
            <w:rPr>
              <w:rFonts w:hint="default" w:ascii="宋体" w:hAnsi="宋体" w:cs="宋体"/>
              <w:color w:val="auto"/>
              <w:sz w:val="28"/>
              <w:szCs w:val="24"/>
              <w:highlight w:val="none"/>
            </w:rPr>
            <w:fldChar w:fldCharType="separate"/>
          </w:r>
          <w:r>
            <w:rPr>
              <w:rFonts w:ascii="宋体" w:hAnsi="宋体" w:cs="宋体"/>
              <w:snapToGrid w:val="0"/>
              <w:color w:val="auto"/>
              <w:kern w:val="0"/>
              <w:sz w:val="28"/>
              <w:szCs w:val="24"/>
              <w:highlight w:val="none"/>
            </w:rPr>
            <w:t>第六部分  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_Toc16448 \h </w:instrText>
          </w:r>
          <w:r>
            <w:rPr>
              <w:color w:val="auto"/>
              <w:sz w:val="28"/>
              <w:szCs w:val="24"/>
              <w:highlight w:val="none"/>
            </w:rPr>
            <w:fldChar w:fldCharType="separate"/>
          </w:r>
          <w:r>
            <w:rPr>
              <w:color w:val="auto"/>
              <w:sz w:val="28"/>
              <w:szCs w:val="24"/>
              <w:highlight w:val="none"/>
            </w:rPr>
            <w:t>40</w:t>
          </w:r>
          <w:r>
            <w:rPr>
              <w:color w:val="auto"/>
              <w:sz w:val="28"/>
              <w:szCs w:val="24"/>
              <w:highlight w:val="none"/>
            </w:rPr>
            <w:fldChar w:fldCharType="end"/>
          </w:r>
          <w:r>
            <w:rPr>
              <w:rFonts w:hint="default" w:ascii="宋体" w:hAnsi="宋体" w:cs="宋体"/>
              <w:color w:val="auto"/>
              <w:sz w:val="28"/>
              <w:szCs w:val="24"/>
              <w:highlight w:val="none"/>
            </w:rPr>
            <w:fldChar w:fldCharType="end"/>
          </w:r>
        </w:p>
        <w:p w14:paraId="214EFC01">
          <w:pPr>
            <w:pStyle w:val="17"/>
            <w:ind w:left="0" w:leftChars="0" w:firstLine="0" w:firstLineChars="0"/>
            <w:rPr>
              <w:rFonts w:hint="default" w:ascii="宋体" w:hAnsi="宋体" w:eastAsia="宋体" w:cs="宋体"/>
              <w:color w:val="auto"/>
              <w:kern w:val="2"/>
              <w:sz w:val="21"/>
              <w:szCs w:val="24"/>
              <w:highlight w:val="none"/>
              <w:lang w:val="en-US" w:eastAsia="zh-CN" w:bidi="ar-SA"/>
            </w:rPr>
          </w:pPr>
          <w:r>
            <w:rPr>
              <w:rFonts w:hint="default" w:ascii="宋体" w:hAnsi="宋体" w:cs="宋体"/>
              <w:color w:val="auto"/>
              <w:sz w:val="28"/>
              <w:szCs w:val="36"/>
              <w:highlight w:val="none"/>
            </w:rPr>
            <w:fldChar w:fldCharType="end"/>
          </w:r>
        </w:p>
      </w:sdtContent>
    </w:sdt>
    <w:p w14:paraId="6338B8DD">
      <w:pPr>
        <w:pStyle w:val="17"/>
        <w:ind w:firstLine="240"/>
        <w:rPr>
          <w:rFonts w:hint="default" w:ascii="宋体" w:hAnsi="宋体" w:eastAsia="宋体" w:cs="宋体"/>
          <w:color w:val="auto"/>
          <w:kern w:val="2"/>
          <w:sz w:val="21"/>
          <w:szCs w:val="24"/>
          <w:highlight w:val="none"/>
          <w:lang w:val="en-US" w:eastAsia="zh-CN" w:bidi="ar-SA"/>
        </w:rPr>
      </w:pPr>
    </w:p>
    <w:p w14:paraId="1C0D15D5">
      <w:pPr>
        <w:rPr>
          <w:rFonts w:hint="eastAsia" w:eastAsia="宋体"/>
          <w:color w:val="auto"/>
          <w:highlight w:val="none"/>
          <w:lang w:eastAsia="zh-CN"/>
        </w:rPr>
      </w:pPr>
    </w:p>
    <w:p w14:paraId="3A338A03">
      <w:pPr>
        <w:pStyle w:val="15"/>
        <w:rPr>
          <w:rFonts w:hint="eastAsia"/>
          <w:color w:val="auto"/>
          <w:highlight w:val="none"/>
          <w:lang w:eastAsia="zh-CN"/>
        </w:rPr>
      </w:pPr>
    </w:p>
    <w:p w14:paraId="35730CDD">
      <w:pPr>
        <w:pStyle w:val="23"/>
        <w:keepNext/>
        <w:keepLines/>
        <w:adjustRightInd w:val="0"/>
        <w:snapToGrid w:val="0"/>
        <w:spacing w:line="360" w:lineRule="auto"/>
        <w:jc w:val="center"/>
        <w:outlineLvl w:val="0"/>
        <w:rPr>
          <w:rFonts w:hint="default" w:ascii="宋体" w:hAnsi="宋体" w:cs="宋体"/>
          <w:color w:val="auto"/>
          <w:highlight w:val="none"/>
        </w:rPr>
        <w:sectPr>
          <w:footerReference r:id="rId5" w:type="first"/>
          <w:footerReference r:id="rId4" w:type="default"/>
          <w:pgSz w:w="11907" w:h="16840"/>
          <w:pgMar w:top="1418" w:right="1418" w:bottom="1134" w:left="1418" w:header="1134" w:footer="964" w:gutter="0"/>
          <w:pgNumType w:fmt="decimal" w:start="1"/>
          <w:cols w:space="720" w:num="1"/>
          <w:titlePg/>
          <w:docGrid w:linePitch="286" w:charSpace="0"/>
        </w:sectPr>
      </w:pPr>
      <w:bookmarkStart w:id="0" w:name="_Toc278543496"/>
      <w:bookmarkStart w:id="1" w:name="_Toc24775"/>
    </w:p>
    <w:p w14:paraId="23B840B4">
      <w:pPr>
        <w:pStyle w:val="23"/>
        <w:keepNext/>
        <w:keepLines/>
        <w:adjustRightInd w:val="0"/>
        <w:snapToGrid w:val="0"/>
        <w:spacing w:line="360" w:lineRule="auto"/>
        <w:jc w:val="center"/>
        <w:outlineLvl w:val="0"/>
        <w:rPr>
          <w:rFonts w:hint="default" w:ascii="宋体" w:hAnsi="宋体" w:cs="宋体"/>
          <w:b/>
          <w:snapToGrid w:val="0"/>
          <w:color w:val="auto"/>
          <w:sz w:val="32"/>
          <w:highlight w:val="none"/>
        </w:rPr>
      </w:pPr>
      <w:bookmarkStart w:id="2" w:name="_Toc1400"/>
      <w:r>
        <w:rPr>
          <w:rFonts w:ascii="宋体" w:hAnsi="宋体" w:cs="宋体"/>
          <w:b/>
          <w:snapToGrid w:val="0"/>
          <w:color w:val="auto"/>
          <w:sz w:val="32"/>
          <w:highlight w:val="none"/>
        </w:rPr>
        <w:t>第一部分  磋商</w:t>
      </w:r>
      <w:bookmarkEnd w:id="0"/>
      <w:r>
        <w:rPr>
          <w:rFonts w:ascii="宋体" w:hAnsi="宋体" w:cs="宋体"/>
          <w:b/>
          <w:snapToGrid w:val="0"/>
          <w:color w:val="auto"/>
          <w:sz w:val="32"/>
          <w:highlight w:val="none"/>
        </w:rPr>
        <w:t>公告</w:t>
      </w:r>
      <w:bookmarkEnd w:id="1"/>
      <w:bookmarkEnd w:id="2"/>
    </w:p>
    <w:p w14:paraId="23AB1ED7">
      <w:pPr>
        <w:pBdr>
          <w:top w:val="single" w:color="auto" w:sz="4" w:space="1"/>
          <w:left w:val="single" w:color="auto" w:sz="4" w:space="4"/>
          <w:bottom w:val="single" w:color="auto" w:sz="4" w:space="1"/>
          <w:right w:val="single" w:color="auto" w:sz="4" w:space="4"/>
        </w:pBdr>
        <w:ind w:firstLine="480" w:firstLineChars="200"/>
        <w:rPr>
          <w:rFonts w:hint="default" w:ascii="宋体" w:hAnsi="宋体" w:cs="宋体"/>
          <w:color w:val="auto"/>
          <w:sz w:val="24"/>
          <w:szCs w:val="24"/>
          <w:highlight w:val="none"/>
        </w:rPr>
      </w:pPr>
      <w:bookmarkStart w:id="3" w:name="_Toc278543497"/>
      <w:r>
        <w:rPr>
          <w:rFonts w:ascii="宋体" w:hAnsi="宋体" w:cs="宋体"/>
          <w:color w:val="auto"/>
          <w:sz w:val="24"/>
          <w:szCs w:val="24"/>
          <w:highlight w:val="none"/>
        </w:rPr>
        <w:t>项目概况</w:t>
      </w:r>
    </w:p>
    <w:p w14:paraId="7D7E32D0">
      <w:pPr>
        <w:pBdr>
          <w:top w:val="single" w:color="auto" w:sz="4" w:space="1"/>
          <w:left w:val="single" w:color="auto" w:sz="4" w:space="4"/>
          <w:bottom w:val="single" w:color="auto" w:sz="4" w:space="1"/>
          <w:right w:val="single" w:color="auto" w:sz="4" w:space="4"/>
        </w:pBdr>
        <w:ind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u w:val="single"/>
          <w:lang w:eastAsia="zh-CN"/>
        </w:rPr>
        <w:t>五寨县各预算单位财政国库业务（会计核算数据处理）服务项目</w:t>
      </w:r>
      <w:r>
        <w:rPr>
          <w:rFonts w:hint="eastAsia" w:ascii="宋体" w:hAnsi="宋体" w:cs="宋体"/>
          <w:color w:val="auto"/>
          <w:sz w:val="24"/>
          <w:szCs w:val="24"/>
          <w:highlight w:val="none"/>
          <w:u w:val="single"/>
          <w:lang w:val="en-US" w:eastAsia="zh-CN"/>
        </w:rPr>
        <w:t>采购项目</w:t>
      </w:r>
      <w:r>
        <w:rPr>
          <w:rFonts w:ascii="宋体" w:hAnsi="宋体" w:cs="宋体"/>
          <w:color w:val="auto"/>
          <w:sz w:val="24"/>
          <w:szCs w:val="24"/>
          <w:highlight w:val="none"/>
        </w:rPr>
        <w:t>的潜在供应商应在政采云平台线上获取采购文件，并于</w:t>
      </w:r>
      <w:r>
        <w:rPr>
          <w:rFonts w:hint="eastAsia" w:ascii="宋体" w:hAnsi="宋体" w:cs="宋体"/>
          <w:color w:val="auto"/>
          <w:sz w:val="24"/>
          <w:szCs w:val="24"/>
          <w:highlight w:val="none"/>
          <w:u w:val="single"/>
          <w:lang w:eastAsia="zh-CN"/>
        </w:rPr>
        <w:t>2025年0</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eastAsia="zh-CN"/>
        </w:rPr>
        <w:t>0</w:t>
      </w:r>
      <w:r>
        <w:rPr>
          <w:rFonts w:ascii="宋体" w:hAnsi="宋体" w:cs="宋体"/>
          <w:bCs/>
          <w:color w:val="auto"/>
          <w:sz w:val="24"/>
          <w:szCs w:val="24"/>
          <w:highlight w:val="none"/>
        </w:rPr>
        <w:t>（北京时间）前提交响应文件</w:t>
      </w:r>
      <w:r>
        <w:rPr>
          <w:rFonts w:ascii="宋体" w:hAnsi="宋体" w:cs="宋体"/>
          <w:color w:val="auto"/>
          <w:sz w:val="24"/>
          <w:szCs w:val="24"/>
          <w:highlight w:val="none"/>
        </w:rPr>
        <w:t>。</w:t>
      </w:r>
    </w:p>
    <w:p w14:paraId="6FE9E4C1">
      <w:pPr>
        <w:rPr>
          <w:rFonts w:hint="default" w:ascii="宋体" w:hAnsi="宋体" w:cs="宋体"/>
          <w:color w:val="auto"/>
          <w:highlight w:val="none"/>
        </w:rPr>
      </w:pPr>
    </w:p>
    <w:p w14:paraId="694DDA75">
      <w:pPr>
        <w:pStyle w:val="23"/>
        <w:keepLines/>
        <w:snapToGrid w:val="0"/>
        <w:spacing w:line="360" w:lineRule="auto"/>
        <w:ind w:firstLine="480" w:firstLineChars="200"/>
        <w:jc w:val="both"/>
        <w:rPr>
          <w:rFonts w:hint="default" w:ascii="宋体" w:hAnsi="宋体" w:cs="宋体"/>
          <w:color w:val="auto"/>
          <w:szCs w:val="22"/>
          <w:highlight w:val="none"/>
        </w:rPr>
      </w:pPr>
      <w:bookmarkStart w:id="4" w:name="_Toc35393798"/>
      <w:bookmarkStart w:id="5" w:name="_Toc35393629"/>
      <w:bookmarkStart w:id="6" w:name="_Toc28359012"/>
      <w:bookmarkStart w:id="7" w:name="_Toc28359089"/>
      <w:r>
        <w:rPr>
          <w:rFonts w:ascii="宋体" w:hAnsi="宋体" w:cs="宋体"/>
          <w:color w:val="auto"/>
          <w:szCs w:val="22"/>
          <w:highlight w:val="none"/>
        </w:rPr>
        <w:t>一、项目基本情况</w:t>
      </w:r>
      <w:bookmarkEnd w:id="4"/>
      <w:bookmarkEnd w:id="5"/>
      <w:bookmarkEnd w:id="6"/>
      <w:bookmarkEnd w:id="7"/>
    </w:p>
    <w:p w14:paraId="1B926868">
      <w:pPr>
        <w:pStyle w:val="23"/>
        <w:keepLines/>
        <w:snapToGrid w:val="0"/>
        <w:spacing w:line="360" w:lineRule="auto"/>
        <w:ind w:firstLine="480" w:firstLineChars="200"/>
        <w:jc w:val="both"/>
        <w:rPr>
          <w:rFonts w:hint="eastAsia" w:ascii="宋体" w:hAnsi="宋体" w:eastAsia="宋体" w:cs="宋体"/>
          <w:color w:val="auto"/>
          <w:szCs w:val="22"/>
          <w:highlight w:val="none"/>
          <w:lang w:eastAsia="zh-CN"/>
        </w:rPr>
      </w:pPr>
      <w:r>
        <w:rPr>
          <w:rFonts w:ascii="宋体" w:hAnsi="宋体" w:cs="宋体"/>
          <w:color w:val="auto"/>
          <w:szCs w:val="22"/>
          <w:highlight w:val="none"/>
        </w:rPr>
        <w:t>项目编号：</w:t>
      </w:r>
      <w:r>
        <w:rPr>
          <w:rFonts w:hint="eastAsia" w:ascii="宋体" w:hAnsi="宋体" w:cs="宋体"/>
          <w:color w:val="auto"/>
          <w:szCs w:val="22"/>
          <w:highlight w:val="none"/>
          <w:lang w:eastAsia="zh-CN"/>
        </w:rPr>
        <w:t>1409282025CCS00055</w:t>
      </w:r>
    </w:p>
    <w:p w14:paraId="2F14D796">
      <w:pPr>
        <w:pStyle w:val="23"/>
        <w:keepLines/>
        <w:snapToGrid w:val="0"/>
        <w:spacing w:line="360" w:lineRule="auto"/>
        <w:ind w:firstLine="480" w:firstLineChars="200"/>
        <w:jc w:val="both"/>
        <w:rPr>
          <w:rFonts w:hint="eastAsia" w:ascii="宋体" w:hAnsi="宋体" w:eastAsia="宋体" w:cs="宋体"/>
          <w:color w:val="auto"/>
          <w:szCs w:val="22"/>
          <w:highlight w:val="none"/>
          <w:lang w:eastAsia="zh-CN"/>
        </w:rPr>
      </w:pPr>
      <w:r>
        <w:rPr>
          <w:rFonts w:ascii="宋体" w:hAnsi="宋体" w:cs="宋体"/>
          <w:color w:val="auto"/>
          <w:szCs w:val="22"/>
          <w:highlight w:val="none"/>
        </w:rPr>
        <w:t>项目名称：</w:t>
      </w:r>
      <w:r>
        <w:rPr>
          <w:rFonts w:hint="eastAsia" w:ascii="宋体" w:hAnsi="宋体" w:cs="宋体"/>
          <w:color w:val="auto"/>
          <w:szCs w:val="22"/>
          <w:highlight w:val="none"/>
          <w:lang w:eastAsia="zh-CN"/>
        </w:rPr>
        <w:t>五寨县各预算单位财政国库业务（会计核算数据处理）服务项目</w:t>
      </w:r>
    </w:p>
    <w:p w14:paraId="09E9DC89">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采购方式：竞争性磋商</w:t>
      </w:r>
    </w:p>
    <w:p w14:paraId="24A98655">
      <w:pPr>
        <w:pStyle w:val="23"/>
        <w:keepLines/>
        <w:snapToGrid w:val="0"/>
        <w:spacing w:line="360" w:lineRule="auto"/>
        <w:ind w:firstLine="480" w:firstLineChars="200"/>
        <w:jc w:val="both"/>
        <w:rPr>
          <w:rFonts w:hint="eastAsia" w:ascii="宋体" w:hAnsi="宋体" w:cs="宋体"/>
          <w:color w:val="auto"/>
          <w:szCs w:val="22"/>
          <w:highlight w:val="none"/>
          <w:lang w:val="en-US" w:eastAsia="zh-CN"/>
        </w:rPr>
      </w:pPr>
      <w:r>
        <w:rPr>
          <w:rFonts w:ascii="宋体" w:hAnsi="宋体" w:cs="宋体"/>
          <w:color w:val="auto"/>
          <w:szCs w:val="22"/>
          <w:highlight w:val="none"/>
        </w:rPr>
        <w:t>预算金额</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r>
        <w:rPr>
          <w:rFonts w:hint="eastAsia" w:ascii="宋体" w:hAnsi="宋体" w:cs="宋体"/>
          <w:color w:val="auto"/>
          <w:szCs w:val="22"/>
          <w:highlight w:val="none"/>
          <w:lang w:eastAsia="zh-CN"/>
        </w:rPr>
        <w:t>）</w:t>
      </w:r>
      <w:r>
        <w:rPr>
          <w:rFonts w:ascii="宋体" w:hAnsi="宋体" w:cs="宋体"/>
          <w:color w:val="auto"/>
          <w:szCs w:val="22"/>
          <w:highlight w:val="none"/>
        </w:rPr>
        <w:t>：</w:t>
      </w:r>
      <w:r>
        <w:rPr>
          <w:rFonts w:hint="eastAsia" w:ascii="宋体" w:hAnsi="宋体" w:cs="宋体"/>
          <w:color w:val="auto"/>
          <w:szCs w:val="22"/>
          <w:highlight w:val="none"/>
          <w:lang w:val="en-US" w:eastAsia="zh-CN"/>
        </w:rPr>
        <w:t>548815</w:t>
      </w:r>
    </w:p>
    <w:p w14:paraId="01713209">
      <w:pPr>
        <w:pStyle w:val="23"/>
        <w:keepLines/>
        <w:snapToGrid w:val="0"/>
        <w:spacing w:line="360" w:lineRule="auto"/>
        <w:ind w:firstLine="480" w:firstLineChars="200"/>
        <w:jc w:val="both"/>
        <w:rPr>
          <w:rFonts w:hint="eastAsia" w:ascii="宋体" w:hAnsi="宋体" w:cs="宋体"/>
          <w:color w:val="auto"/>
          <w:szCs w:val="22"/>
          <w:highlight w:val="none"/>
          <w:lang w:eastAsia="zh-CN"/>
        </w:rPr>
      </w:pPr>
      <w:r>
        <w:rPr>
          <w:rFonts w:ascii="宋体" w:hAnsi="宋体" w:cs="宋体"/>
          <w:color w:val="auto"/>
          <w:szCs w:val="22"/>
          <w:highlight w:val="none"/>
        </w:rPr>
        <w:t>最高限价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r>
        <w:rPr>
          <w:rFonts w:hint="eastAsia" w:ascii="宋体" w:hAnsi="宋体" w:cs="宋体"/>
          <w:color w:val="auto"/>
          <w:szCs w:val="22"/>
          <w:highlight w:val="none"/>
          <w:lang w:eastAsia="zh-CN"/>
        </w:rPr>
        <w:t>）</w:t>
      </w:r>
      <w:r>
        <w:rPr>
          <w:rFonts w:ascii="宋体" w:hAnsi="宋体" w:cs="宋体"/>
          <w:color w:val="auto"/>
          <w:szCs w:val="22"/>
          <w:highlight w:val="none"/>
        </w:rPr>
        <w:t>：</w:t>
      </w:r>
      <w:r>
        <w:rPr>
          <w:rFonts w:hint="eastAsia" w:ascii="宋体" w:hAnsi="宋体" w:cs="宋体"/>
          <w:color w:val="auto"/>
          <w:szCs w:val="22"/>
          <w:highlight w:val="none"/>
          <w:lang w:eastAsia="zh-CN"/>
        </w:rPr>
        <w:t>548815</w:t>
      </w:r>
    </w:p>
    <w:p w14:paraId="106597E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采购需求：</w:t>
      </w:r>
    </w:p>
    <w:p w14:paraId="7CFFC8E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479" w:leftChars="228" w:firstLine="0" w:firstLineChars="0"/>
        <w:textAlignment w:val="auto"/>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标项名称：采购包1 </w:t>
      </w:r>
      <w:r>
        <w:rPr>
          <w:rFonts w:hint="eastAsia" w:ascii="宋体" w:hAnsi="宋体" w:eastAsia="宋体" w:cs="宋体"/>
          <w:color w:val="auto"/>
          <w:kern w:val="0"/>
          <w:sz w:val="24"/>
          <w:szCs w:val="22"/>
          <w:highlight w:val="none"/>
          <w:lang w:val="en-US" w:eastAsia="zh-CN" w:bidi="ar-SA"/>
        </w:rPr>
        <w:br w:type="textWrapping"/>
      </w:r>
      <w:r>
        <w:rPr>
          <w:rFonts w:hint="eastAsia" w:ascii="宋体" w:hAnsi="宋体" w:eastAsia="宋体" w:cs="宋体"/>
          <w:color w:val="auto"/>
          <w:kern w:val="0"/>
          <w:sz w:val="24"/>
          <w:szCs w:val="22"/>
          <w:highlight w:val="none"/>
          <w:lang w:val="en-US" w:eastAsia="zh-CN" w:bidi="ar-SA"/>
        </w:rPr>
        <w:t>数量：</w:t>
      </w:r>
    </w:p>
    <w:p w14:paraId="39237F4B">
      <w:pPr>
        <w:pStyle w:val="23"/>
        <w:keepLines/>
        <w:snapToGrid w:val="0"/>
        <w:spacing w:line="360" w:lineRule="auto"/>
        <w:ind w:left="479" w:leftChars="228" w:firstLine="0" w:firstLineChars="0"/>
        <w:jc w:val="both"/>
        <w:rPr>
          <w:rFonts w:hint="default" w:ascii="宋体" w:hAnsi="宋体" w:cs="宋体"/>
          <w:color w:val="auto"/>
          <w:szCs w:val="22"/>
          <w:highlight w:val="none"/>
        </w:rPr>
      </w:pPr>
      <w:r>
        <w:rPr>
          <w:rFonts w:hint="eastAsia" w:ascii="宋体" w:hAnsi="宋体" w:cs="宋体"/>
          <w:color w:val="auto"/>
          <w:szCs w:val="22"/>
          <w:highlight w:val="none"/>
          <w:lang w:val="en-US" w:eastAsia="zh-CN"/>
        </w:rPr>
        <w:t>预算金额（元）：548815</w:t>
      </w:r>
      <w:r>
        <w:rPr>
          <w:rFonts w:hint="eastAsia" w:ascii="宋体" w:hAnsi="宋体" w:cs="宋体"/>
          <w:color w:val="auto"/>
          <w:szCs w:val="22"/>
          <w:highlight w:val="none"/>
          <w:lang w:val="en-US" w:eastAsia="zh-CN"/>
        </w:rPr>
        <w:br w:type="textWrapping"/>
      </w:r>
      <w:r>
        <w:rPr>
          <w:rFonts w:hint="eastAsia" w:ascii="宋体" w:hAnsi="宋体" w:cs="宋体"/>
          <w:color w:val="auto"/>
          <w:szCs w:val="22"/>
          <w:highlight w:val="none"/>
          <w:lang w:val="en-US" w:eastAsia="zh-CN"/>
        </w:rPr>
        <w:t>单位：</w:t>
      </w:r>
      <w:r>
        <w:rPr>
          <w:rFonts w:hint="eastAsia" w:ascii="宋体" w:hAnsi="宋体" w:cs="宋体"/>
          <w:color w:val="auto"/>
          <w:szCs w:val="22"/>
          <w:highlight w:val="none"/>
          <w:lang w:val="en-US" w:eastAsia="zh-CN"/>
        </w:rPr>
        <w:br w:type="textWrapping"/>
      </w:r>
      <w:r>
        <w:rPr>
          <w:rFonts w:hint="eastAsia" w:ascii="宋体" w:hAnsi="宋体" w:cs="宋体"/>
          <w:color w:val="auto"/>
          <w:szCs w:val="22"/>
          <w:highlight w:val="none"/>
          <w:lang w:val="en-US" w:eastAsia="zh-CN"/>
        </w:rPr>
        <w:t>简要规格描述：本项目共1包，五寨县各预算单位财政国库业务（会计核算数据处理）服务，具体内容详见磋商文件中商务、技术要求。</w:t>
      </w:r>
      <w:r>
        <w:rPr>
          <w:rFonts w:hint="eastAsia" w:ascii="宋体" w:hAnsi="宋体" w:cs="宋体"/>
          <w:color w:val="auto"/>
          <w:szCs w:val="22"/>
          <w:highlight w:val="none"/>
          <w:lang w:val="en-US" w:eastAsia="zh-CN"/>
        </w:rPr>
        <w:br w:type="textWrapping"/>
      </w:r>
      <w:r>
        <w:rPr>
          <w:rFonts w:hint="eastAsia" w:ascii="宋体" w:hAnsi="宋体" w:cs="宋体"/>
          <w:color w:val="auto"/>
          <w:szCs w:val="22"/>
          <w:highlight w:val="none"/>
          <w:lang w:val="en-US" w:eastAsia="zh-CN"/>
        </w:rPr>
        <w:t>备注：</w:t>
      </w:r>
    </w:p>
    <w:p w14:paraId="71E865E2">
      <w:pPr>
        <w:pStyle w:val="23"/>
        <w:keepLines/>
        <w:snapToGrid w:val="0"/>
        <w:spacing w:line="360" w:lineRule="auto"/>
        <w:ind w:firstLine="480" w:firstLineChars="200"/>
        <w:jc w:val="both"/>
        <w:rPr>
          <w:rFonts w:hint="eastAsia" w:ascii="宋体" w:hAnsi="宋体" w:cs="宋体"/>
          <w:color w:val="auto"/>
          <w:szCs w:val="22"/>
          <w:highlight w:val="none"/>
          <w:lang w:val="en-US" w:eastAsia="zh-CN"/>
        </w:rPr>
      </w:pPr>
      <w:r>
        <w:rPr>
          <w:rFonts w:ascii="宋体" w:hAnsi="宋体" w:cs="宋体"/>
          <w:color w:val="auto"/>
          <w:szCs w:val="22"/>
          <w:highlight w:val="none"/>
        </w:rPr>
        <w:t>合同履行期限：</w:t>
      </w:r>
      <w:r>
        <w:rPr>
          <w:rFonts w:hint="eastAsia" w:ascii="宋体" w:hAnsi="宋体" w:cs="宋体"/>
          <w:color w:val="auto"/>
          <w:szCs w:val="22"/>
          <w:highlight w:val="none"/>
          <w:lang w:val="en-US" w:eastAsia="zh-CN"/>
        </w:rPr>
        <w:t>包1，自合同签订之日起3个月内。</w:t>
      </w:r>
    </w:p>
    <w:p w14:paraId="3F1A59FB">
      <w:pPr>
        <w:pStyle w:val="23"/>
        <w:keepLines/>
        <w:snapToGrid w:val="0"/>
        <w:spacing w:line="360" w:lineRule="auto"/>
        <w:ind w:firstLine="480" w:firstLineChars="200"/>
        <w:jc w:val="both"/>
        <w:rPr>
          <w:rFonts w:hint="eastAsia" w:ascii="宋体" w:hAnsi="宋体" w:cs="宋体"/>
          <w:color w:val="auto"/>
          <w:szCs w:val="22"/>
          <w:highlight w:val="none"/>
        </w:rPr>
      </w:pPr>
      <w:bookmarkStart w:id="8" w:name="_Toc35393630"/>
      <w:bookmarkStart w:id="9" w:name="_Toc28359013"/>
      <w:bookmarkStart w:id="10" w:name="_Toc28359090"/>
      <w:bookmarkStart w:id="11" w:name="_Toc35393799"/>
      <w:r>
        <w:rPr>
          <w:rFonts w:ascii="宋体" w:hAnsi="宋体" w:cs="宋体"/>
          <w:color w:val="auto"/>
          <w:szCs w:val="22"/>
          <w:highlight w:val="none"/>
        </w:rPr>
        <w:t>本项目（否</w:t>
      </w:r>
      <w:r>
        <w:rPr>
          <w:rFonts w:hint="eastAsia" w:ascii="宋体" w:hAnsi="宋体" w:cs="宋体"/>
          <w:color w:val="auto"/>
          <w:szCs w:val="22"/>
          <w:highlight w:val="none"/>
        </w:rPr>
        <w:t>）接受联合体投标</w:t>
      </w:r>
    </w:p>
    <w:p w14:paraId="56D9A86F">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二、申请人的资格要求：</w:t>
      </w:r>
      <w:bookmarkEnd w:id="8"/>
      <w:bookmarkEnd w:id="9"/>
      <w:bookmarkEnd w:id="10"/>
      <w:bookmarkEnd w:id="11"/>
    </w:p>
    <w:p w14:paraId="4F795FD3">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1.满足《中华人民共和国政府采购法》第二十二条规定；</w:t>
      </w:r>
    </w:p>
    <w:p w14:paraId="04F1E885">
      <w:pPr>
        <w:pStyle w:val="23"/>
        <w:keepLines/>
        <w:snapToGrid w:val="0"/>
        <w:spacing w:line="360" w:lineRule="auto"/>
        <w:ind w:firstLine="480" w:firstLineChars="200"/>
        <w:jc w:val="both"/>
        <w:rPr>
          <w:rFonts w:hint="default" w:ascii="宋体" w:hAnsi="宋体" w:cs="宋体"/>
          <w:color w:val="auto"/>
          <w:szCs w:val="22"/>
          <w:highlight w:val="none"/>
        </w:rPr>
      </w:pPr>
      <w:bookmarkStart w:id="12" w:name="_Toc28359014"/>
      <w:bookmarkStart w:id="13" w:name="_Toc28359091"/>
      <w:r>
        <w:rPr>
          <w:rFonts w:ascii="宋体" w:hAnsi="宋体" w:cs="宋体"/>
          <w:color w:val="auto"/>
          <w:szCs w:val="22"/>
          <w:highlight w:val="none"/>
        </w:rPr>
        <w:t>2.落实政府采购政策需满足的资格要求：</w:t>
      </w:r>
      <w:r>
        <w:rPr>
          <w:rFonts w:hint="eastAsia" w:ascii="宋体" w:hAnsi="宋体" w:cs="宋体"/>
          <w:color w:val="auto"/>
          <w:szCs w:val="22"/>
          <w:highlight w:val="none"/>
          <w:lang w:val="en-US" w:eastAsia="zh-CN"/>
        </w:rPr>
        <w:t>包1：</w:t>
      </w:r>
      <w:r>
        <w:rPr>
          <w:rFonts w:ascii="宋体" w:hAnsi="宋体" w:cs="宋体"/>
          <w:color w:val="auto"/>
          <w:szCs w:val="22"/>
          <w:highlight w:val="none"/>
        </w:rPr>
        <w:t>本项目专门面向中小企业</w:t>
      </w:r>
    </w:p>
    <w:p w14:paraId="6C223970">
      <w:pPr>
        <w:pStyle w:val="23"/>
        <w:keepLines/>
        <w:snapToGrid w:val="0"/>
        <w:spacing w:line="360" w:lineRule="auto"/>
        <w:ind w:firstLine="480" w:firstLineChars="200"/>
        <w:jc w:val="both"/>
        <w:rPr>
          <w:rFonts w:hint="eastAsia" w:ascii="宋体" w:hAnsi="宋体" w:eastAsia="宋体" w:cs="宋体"/>
          <w:color w:val="auto"/>
          <w:szCs w:val="22"/>
          <w:highlight w:val="none"/>
          <w:lang w:val="en-US" w:eastAsia="zh-CN"/>
        </w:rPr>
      </w:pPr>
      <w:r>
        <w:rPr>
          <w:rFonts w:ascii="宋体" w:hAnsi="宋体" w:cs="宋体"/>
          <w:color w:val="auto"/>
          <w:szCs w:val="22"/>
          <w:highlight w:val="none"/>
        </w:rPr>
        <w:t>3.本项目的特定资格要求：</w:t>
      </w:r>
      <w:bookmarkStart w:id="14" w:name="_Toc35393631"/>
      <w:bookmarkStart w:id="15" w:name="_Toc35393800"/>
      <w:r>
        <w:rPr>
          <w:rFonts w:hint="eastAsia" w:ascii="宋体" w:hAnsi="宋体" w:cs="宋体"/>
          <w:color w:val="auto"/>
          <w:szCs w:val="22"/>
          <w:highlight w:val="none"/>
          <w:lang w:val="en-US" w:eastAsia="zh-CN"/>
        </w:rPr>
        <w:t>无</w:t>
      </w:r>
    </w:p>
    <w:p w14:paraId="13DEC7C0">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三、获取采购文件</w:t>
      </w:r>
      <w:bookmarkEnd w:id="12"/>
      <w:bookmarkEnd w:id="13"/>
      <w:bookmarkEnd w:id="14"/>
      <w:bookmarkEnd w:id="15"/>
    </w:p>
    <w:p w14:paraId="3AB2B6FF">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时间：</w:t>
      </w:r>
      <w:r>
        <w:rPr>
          <w:rFonts w:hint="eastAsia" w:ascii="宋体" w:hAnsi="宋体" w:cs="宋体"/>
          <w:color w:val="auto"/>
          <w:szCs w:val="22"/>
          <w:highlight w:val="none"/>
          <w:lang w:eastAsia="zh-CN"/>
        </w:rPr>
        <w:t>2025</w:t>
      </w:r>
      <w:r>
        <w:rPr>
          <w:rFonts w:ascii="宋体" w:hAnsi="宋体" w:cs="宋体"/>
          <w:color w:val="auto"/>
          <w:szCs w:val="22"/>
          <w:highlight w:val="none"/>
        </w:rPr>
        <w:t>年</w:t>
      </w:r>
      <w:r>
        <w:rPr>
          <w:rFonts w:hint="eastAsia" w:ascii="宋体" w:hAnsi="宋体" w:cs="宋体"/>
          <w:color w:val="auto"/>
          <w:szCs w:val="22"/>
          <w:highlight w:val="none"/>
          <w:lang w:val="en-US" w:eastAsia="zh-CN"/>
        </w:rPr>
        <w:t>09</w:t>
      </w:r>
      <w:r>
        <w:rPr>
          <w:rFonts w:ascii="宋体" w:hAnsi="宋体" w:cs="宋体"/>
          <w:color w:val="auto"/>
          <w:szCs w:val="22"/>
          <w:highlight w:val="none"/>
        </w:rPr>
        <w:t>月</w:t>
      </w:r>
      <w:r>
        <w:rPr>
          <w:rFonts w:hint="eastAsia" w:ascii="宋体" w:hAnsi="宋体" w:cs="宋体"/>
          <w:color w:val="auto"/>
          <w:szCs w:val="22"/>
          <w:highlight w:val="none"/>
          <w:lang w:val="en-US" w:eastAsia="zh-CN"/>
        </w:rPr>
        <w:t>08</w:t>
      </w:r>
      <w:r>
        <w:rPr>
          <w:rFonts w:ascii="宋体" w:hAnsi="宋体" w:cs="宋体"/>
          <w:color w:val="auto"/>
          <w:szCs w:val="22"/>
          <w:highlight w:val="none"/>
        </w:rPr>
        <w:t>日至</w:t>
      </w:r>
      <w:r>
        <w:rPr>
          <w:rFonts w:hint="eastAsia" w:ascii="宋体" w:hAnsi="宋体" w:cs="宋体"/>
          <w:color w:val="auto"/>
          <w:szCs w:val="22"/>
          <w:highlight w:val="none"/>
          <w:lang w:eastAsia="zh-CN"/>
        </w:rPr>
        <w:t>2025</w:t>
      </w:r>
      <w:r>
        <w:rPr>
          <w:rFonts w:ascii="宋体" w:hAnsi="宋体" w:cs="宋体"/>
          <w:color w:val="auto"/>
          <w:szCs w:val="22"/>
          <w:highlight w:val="none"/>
        </w:rPr>
        <w:t>年</w:t>
      </w:r>
      <w:r>
        <w:rPr>
          <w:rFonts w:hint="eastAsia" w:ascii="宋体" w:hAnsi="宋体" w:cs="宋体"/>
          <w:color w:val="auto"/>
          <w:szCs w:val="22"/>
          <w:highlight w:val="none"/>
          <w:lang w:val="en-US" w:eastAsia="zh-CN"/>
        </w:rPr>
        <w:t>09</w:t>
      </w:r>
      <w:r>
        <w:rPr>
          <w:rFonts w:ascii="宋体" w:hAnsi="宋体" w:cs="宋体"/>
          <w:color w:val="auto"/>
          <w:szCs w:val="22"/>
          <w:highlight w:val="none"/>
        </w:rPr>
        <w:t>月</w:t>
      </w:r>
      <w:r>
        <w:rPr>
          <w:rFonts w:hint="eastAsia" w:ascii="宋体" w:hAnsi="宋体" w:cs="宋体"/>
          <w:color w:val="auto"/>
          <w:szCs w:val="22"/>
          <w:highlight w:val="none"/>
          <w:lang w:val="en-US" w:eastAsia="zh-CN"/>
        </w:rPr>
        <w:t>15</w:t>
      </w:r>
      <w:r>
        <w:rPr>
          <w:rFonts w:ascii="宋体" w:hAnsi="宋体" w:cs="宋体"/>
          <w:color w:val="auto"/>
          <w:szCs w:val="22"/>
          <w:highlight w:val="none"/>
        </w:rPr>
        <w:t>日，每天上午00:00-12:00，下午12:00-23:59（北京时间，法定节假日除外）</w:t>
      </w:r>
    </w:p>
    <w:p w14:paraId="0DD191C4">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地点：政采云平台线上获取</w:t>
      </w:r>
    </w:p>
    <w:p w14:paraId="25344F66">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方式：在线获取</w:t>
      </w:r>
    </w:p>
    <w:p w14:paraId="4A13A9D9">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售价：0元</w:t>
      </w:r>
    </w:p>
    <w:p w14:paraId="28D527A1">
      <w:pPr>
        <w:pStyle w:val="23"/>
        <w:keepLines/>
        <w:snapToGrid w:val="0"/>
        <w:spacing w:line="360" w:lineRule="auto"/>
        <w:ind w:firstLine="480" w:firstLineChars="200"/>
        <w:jc w:val="both"/>
        <w:rPr>
          <w:rFonts w:hint="default" w:ascii="宋体" w:hAnsi="宋体" w:cs="宋体"/>
          <w:color w:val="auto"/>
          <w:szCs w:val="22"/>
          <w:highlight w:val="none"/>
        </w:rPr>
      </w:pPr>
      <w:bookmarkStart w:id="16" w:name="_Toc35393801"/>
      <w:bookmarkStart w:id="17" w:name="_Toc28359015"/>
      <w:bookmarkStart w:id="18" w:name="_Toc35393632"/>
      <w:bookmarkStart w:id="19" w:name="_Toc28359092"/>
      <w:r>
        <w:rPr>
          <w:rFonts w:ascii="宋体" w:hAnsi="宋体" w:cs="宋体"/>
          <w:color w:val="auto"/>
          <w:szCs w:val="22"/>
          <w:highlight w:val="none"/>
        </w:rPr>
        <w:t>四、响应文件提交</w:t>
      </w:r>
      <w:bookmarkEnd w:id="16"/>
      <w:bookmarkEnd w:id="17"/>
      <w:bookmarkEnd w:id="18"/>
      <w:bookmarkEnd w:id="19"/>
    </w:p>
    <w:p w14:paraId="3782E8DC">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截止时间：</w:t>
      </w:r>
      <w:r>
        <w:rPr>
          <w:rFonts w:hint="eastAsia" w:ascii="宋体" w:hAnsi="宋体" w:cs="宋体"/>
          <w:color w:val="auto"/>
          <w:szCs w:val="22"/>
          <w:highlight w:val="none"/>
          <w:lang w:eastAsia="zh-CN"/>
        </w:rPr>
        <w:t>2025年0</w:t>
      </w:r>
      <w:r>
        <w:rPr>
          <w:rFonts w:hint="eastAsia" w:ascii="宋体" w:hAnsi="宋体" w:cs="宋体"/>
          <w:color w:val="auto"/>
          <w:szCs w:val="22"/>
          <w:highlight w:val="none"/>
          <w:lang w:val="en-US" w:eastAsia="zh-CN"/>
        </w:rPr>
        <w:t>9</w:t>
      </w:r>
      <w:r>
        <w:rPr>
          <w:rFonts w:hint="eastAsia" w:ascii="宋体" w:hAnsi="宋体" w:cs="宋体"/>
          <w:color w:val="auto"/>
          <w:szCs w:val="22"/>
          <w:highlight w:val="none"/>
          <w:lang w:eastAsia="zh-CN"/>
        </w:rPr>
        <w:t>月</w:t>
      </w:r>
      <w:r>
        <w:rPr>
          <w:rFonts w:hint="eastAsia" w:ascii="宋体" w:hAnsi="宋体" w:cs="宋体"/>
          <w:color w:val="auto"/>
          <w:szCs w:val="22"/>
          <w:highlight w:val="none"/>
          <w:lang w:val="en-US" w:eastAsia="zh-CN"/>
        </w:rPr>
        <w:t>19</w:t>
      </w:r>
      <w:r>
        <w:rPr>
          <w:rFonts w:hint="eastAsia" w:ascii="宋体" w:hAnsi="宋体" w:cs="宋体"/>
          <w:color w:val="auto"/>
          <w:szCs w:val="22"/>
          <w:highlight w:val="none"/>
          <w:lang w:eastAsia="zh-CN"/>
        </w:rPr>
        <w:t>日</w:t>
      </w:r>
      <w:r>
        <w:rPr>
          <w:rFonts w:hint="eastAsia" w:ascii="宋体" w:hAnsi="宋体" w:cs="宋体"/>
          <w:color w:val="auto"/>
          <w:szCs w:val="22"/>
          <w:highlight w:val="none"/>
          <w:lang w:val="en-US" w:eastAsia="zh-CN"/>
        </w:rPr>
        <w:t>15</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0</w:t>
      </w:r>
      <w:r>
        <w:rPr>
          <w:rFonts w:hint="eastAsia" w:ascii="宋体" w:hAnsi="宋体" w:cs="宋体"/>
          <w:color w:val="auto"/>
          <w:szCs w:val="22"/>
          <w:highlight w:val="none"/>
          <w:lang w:eastAsia="zh-CN"/>
        </w:rPr>
        <w:t>0</w:t>
      </w:r>
      <w:r>
        <w:rPr>
          <w:rFonts w:ascii="宋体" w:hAnsi="宋体" w:cs="宋体"/>
          <w:color w:val="auto"/>
          <w:szCs w:val="22"/>
          <w:highlight w:val="none"/>
        </w:rPr>
        <w:t>（北京时间）</w:t>
      </w:r>
    </w:p>
    <w:p w14:paraId="3D5F11A9">
      <w:pPr>
        <w:pStyle w:val="23"/>
        <w:keepLines/>
        <w:snapToGrid w:val="0"/>
        <w:spacing w:line="360" w:lineRule="auto"/>
        <w:ind w:firstLine="480" w:firstLineChars="200"/>
        <w:jc w:val="both"/>
        <w:rPr>
          <w:rFonts w:hint="default" w:ascii="宋体" w:hAnsi="宋体" w:cs="宋体"/>
          <w:color w:val="auto"/>
          <w:szCs w:val="22"/>
          <w:highlight w:val="none"/>
        </w:rPr>
      </w:pPr>
      <w:bookmarkStart w:id="20" w:name="_Toc28359016"/>
      <w:bookmarkStart w:id="21" w:name="_Toc28359093"/>
      <w:bookmarkStart w:id="22" w:name="_Toc35393633"/>
      <w:bookmarkStart w:id="23" w:name="_Toc35393802"/>
      <w:r>
        <w:rPr>
          <w:rFonts w:ascii="宋体" w:hAnsi="宋体" w:cs="宋体"/>
          <w:color w:val="auto"/>
          <w:szCs w:val="22"/>
          <w:highlight w:val="none"/>
        </w:rPr>
        <w:t>地点：</w:t>
      </w:r>
      <w:r>
        <w:rPr>
          <w:rFonts w:hint="eastAsia" w:ascii="宋体" w:hAnsi="宋体" w:cs="宋体"/>
          <w:color w:val="auto"/>
          <w:szCs w:val="22"/>
          <w:highlight w:val="none"/>
          <w:lang w:val="en-US" w:eastAsia="zh-CN"/>
        </w:rPr>
        <w:t>请登录</w:t>
      </w:r>
      <w:r>
        <w:rPr>
          <w:rFonts w:ascii="宋体" w:hAnsi="宋体" w:cs="宋体"/>
          <w:color w:val="auto"/>
          <w:szCs w:val="22"/>
          <w:highlight w:val="none"/>
        </w:rPr>
        <w:t>政采云投标客户端</w:t>
      </w:r>
      <w:r>
        <w:rPr>
          <w:rFonts w:hint="eastAsia" w:ascii="宋体" w:hAnsi="宋体" w:cs="宋体"/>
          <w:color w:val="auto"/>
          <w:szCs w:val="22"/>
          <w:highlight w:val="none"/>
          <w:lang w:val="en-US" w:eastAsia="zh-CN"/>
        </w:rPr>
        <w:t>投标</w:t>
      </w:r>
      <w:r>
        <w:rPr>
          <w:rFonts w:ascii="宋体" w:hAnsi="宋体" w:cs="宋体"/>
          <w:color w:val="auto"/>
          <w:szCs w:val="22"/>
          <w:highlight w:val="none"/>
        </w:rPr>
        <w:t xml:space="preserve"> </w:t>
      </w:r>
    </w:p>
    <w:p w14:paraId="5A2FF683">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五、响应文件开启</w:t>
      </w:r>
      <w:bookmarkEnd w:id="20"/>
      <w:bookmarkEnd w:id="21"/>
      <w:bookmarkEnd w:id="22"/>
      <w:bookmarkEnd w:id="23"/>
    </w:p>
    <w:p w14:paraId="2B7E1CF2">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时间：</w:t>
      </w:r>
      <w:r>
        <w:rPr>
          <w:rFonts w:hint="eastAsia" w:ascii="宋体" w:hAnsi="宋体" w:cs="宋体"/>
          <w:color w:val="auto"/>
          <w:szCs w:val="22"/>
          <w:highlight w:val="none"/>
          <w:lang w:eastAsia="zh-CN"/>
        </w:rPr>
        <w:t>2025年0</w:t>
      </w:r>
      <w:r>
        <w:rPr>
          <w:rFonts w:hint="eastAsia" w:ascii="宋体" w:hAnsi="宋体" w:cs="宋体"/>
          <w:color w:val="auto"/>
          <w:szCs w:val="22"/>
          <w:highlight w:val="none"/>
          <w:lang w:val="en-US" w:eastAsia="zh-CN"/>
        </w:rPr>
        <w:t>9</w:t>
      </w:r>
      <w:r>
        <w:rPr>
          <w:rFonts w:hint="eastAsia" w:ascii="宋体" w:hAnsi="宋体" w:cs="宋体"/>
          <w:color w:val="auto"/>
          <w:szCs w:val="22"/>
          <w:highlight w:val="none"/>
          <w:lang w:eastAsia="zh-CN"/>
        </w:rPr>
        <w:t>月</w:t>
      </w:r>
      <w:r>
        <w:rPr>
          <w:rFonts w:hint="eastAsia" w:ascii="宋体" w:hAnsi="宋体" w:cs="宋体"/>
          <w:color w:val="auto"/>
          <w:szCs w:val="22"/>
          <w:highlight w:val="none"/>
          <w:lang w:val="en-US" w:eastAsia="zh-CN"/>
        </w:rPr>
        <w:t>19</w:t>
      </w:r>
      <w:r>
        <w:rPr>
          <w:rFonts w:hint="eastAsia" w:ascii="宋体" w:hAnsi="宋体" w:cs="宋体"/>
          <w:color w:val="auto"/>
          <w:szCs w:val="22"/>
          <w:highlight w:val="none"/>
          <w:lang w:eastAsia="zh-CN"/>
        </w:rPr>
        <w:t>日</w:t>
      </w:r>
      <w:r>
        <w:rPr>
          <w:rFonts w:hint="eastAsia" w:ascii="宋体" w:hAnsi="宋体" w:cs="宋体"/>
          <w:color w:val="auto"/>
          <w:szCs w:val="22"/>
          <w:highlight w:val="none"/>
          <w:lang w:val="en-US" w:eastAsia="zh-CN"/>
        </w:rPr>
        <w:t>15</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0</w:t>
      </w:r>
      <w:r>
        <w:rPr>
          <w:rFonts w:hint="eastAsia" w:ascii="宋体" w:hAnsi="宋体" w:cs="宋体"/>
          <w:color w:val="auto"/>
          <w:szCs w:val="22"/>
          <w:highlight w:val="none"/>
          <w:lang w:eastAsia="zh-CN"/>
        </w:rPr>
        <w:t>0</w:t>
      </w:r>
      <w:r>
        <w:rPr>
          <w:rFonts w:ascii="宋体" w:hAnsi="宋体" w:cs="宋体"/>
          <w:color w:val="auto"/>
          <w:szCs w:val="22"/>
          <w:highlight w:val="none"/>
        </w:rPr>
        <w:t>（北京时间）</w:t>
      </w:r>
    </w:p>
    <w:p w14:paraId="17AE058A">
      <w:pPr>
        <w:pStyle w:val="23"/>
        <w:keepLines/>
        <w:snapToGrid w:val="0"/>
        <w:spacing w:line="360" w:lineRule="auto"/>
        <w:ind w:firstLine="480" w:firstLineChars="200"/>
        <w:jc w:val="both"/>
        <w:rPr>
          <w:rFonts w:hint="eastAsia" w:ascii="宋体" w:hAnsi="宋体" w:eastAsia="宋体" w:cs="宋体"/>
          <w:color w:val="auto"/>
          <w:szCs w:val="22"/>
          <w:highlight w:val="none"/>
          <w:lang w:eastAsia="zh-CN"/>
        </w:rPr>
      </w:pPr>
      <w:r>
        <w:rPr>
          <w:rFonts w:ascii="宋体" w:hAnsi="宋体" w:cs="宋体"/>
          <w:color w:val="auto"/>
          <w:szCs w:val="22"/>
          <w:highlight w:val="none"/>
        </w:rPr>
        <w:t>地点：</w:t>
      </w:r>
      <w:bookmarkStart w:id="24" w:name="_Toc28359017"/>
      <w:bookmarkStart w:id="25" w:name="_Toc28359094"/>
      <w:bookmarkStart w:id="26" w:name="_Toc35393634"/>
      <w:bookmarkStart w:id="27" w:name="_Toc35393803"/>
      <w:r>
        <w:rPr>
          <w:rFonts w:ascii="宋体" w:hAnsi="宋体" w:cs="宋体"/>
          <w:color w:val="auto"/>
          <w:szCs w:val="22"/>
          <w:highlight w:val="none"/>
        </w:rPr>
        <w:t>山西省忻州市忻府区七一北路与村北街交叉口祥瑞苑小区东(村北街南)开标室</w:t>
      </w:r>
      <w:r>
        <w:rPr>
          <w:rFonts w:hint="eastAsia" w:ascii="宋体" w:hAnsi="宋体" w:cs="宋体"/>
          <w:color w:val="auto"/>
          <w:szCs w:val="22"/>
          <w:highlight w:val="none"/>
          <w:lang w:val="en-US" w:eastAsia="zh-CN"/>
        </w:rPr>
        <w:t>2</w:t>
      </w:r>
    </w:p>
    <w:p w14:paraId="44A21D87">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六、公告期限</w:t>
      </w:r>
      <w:bookmarkEnd w:id="24"/>
      <w:bookmarkEnd w:id="25"/>
      <w:bookmarkEnd w:id="26"/>
      <w:bookmarkEnd w:id="27"/>
    </w:p>
    <w:p w14:paraId="3477AF82">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自本公告发布之日起</w:t>
      </w:r>
      <w:r>
        <w:rPr>
          <w:rFonts w:hint="eastAsia" w:ascii="宋体" w:hAnsi="宋体" w:cs="宋体"/>
          <w:color w:val="auto"/>
          <w:szCs w:val="22"/>
          <w:highlight w:val="none"/>
          <w:lang w:val="en-US" w:eastAsia="zh-CN"/>
        </w:rPr>
        <w:t>3</w:t>
      </w:r>
      <w:r>
        <w:rPr>
          <w:rFonts w:ascii="宋体" w:hAnsi="宋体" w:cs="宋体"/>
          <w:color w:val="auto"/>
          <w:szCs w:val="22"/>
          <w:highlight w:val="none"/>
        </w:rPr>
        <w:t>个工作日。</w:t>
      </w:r>
    </w:p>
    <w:p w14:paraId="193BFA6E">
      <w:pPr>
        <w:pStyle w:val="23"/>
        <w:keepLines/>
        <w:snapToGrid w:val="0"/>
        <w:spacing w:line="360" w:lineRule="auto"/>
        <w:ind w:firstLine="480" w:firstLineChars="200"/>
        <w:jc w:val="both"/>
        <w:rPr>
          <w:rFonts w:hint="default" w:ascii="宋体" w:hAnsi="宋体" w:cs="宋体"/>
          <w:color w:val="auto"/>
          <w:szCs w:val="22"/>
          <w:highlight w:val="none"/>
        </w:rPr>
      </w:pPr>
      <w:bookmarkStart w:id="28" w:name="_Toc35393635"/>
      <w:bookmarkStart w:id="29" w:name="_Toc35393804"/>
      <w:r>
        <w:rPr>
          <w:rFonts w:ascii="宋体" w:hAnsi="宋体" w:cs="宋体"/>
          <w:color w:val="auto"/>
          <w:szCs w:val="22"/>
          <w:highlight w:val="none"/>
        </w:rPr>
        <w:t>七、其他补充事宜</w:t>
      </w:r>
      <w:bookmarkEnd w:id="28"/>
      <w:bookmarkEnd w:id="29"/>
    </w:p>
    <w:p w14:paraId="5889F7B3">
      <w:pPr>
        <w:pStyle w:val="23"/>
        <w:keepLines/>
        <w:snapToGrid w:val="0"/>
        <w:spacing w:line="360" w:lineRule="auto"/>
        <w:ind w:firstLine="480" w:firstLineChars="200"/>
        <w:jc w:val="both"/>
        <w:rPr>
          <w:rFonts w:hint="eastAsia" w:ascii="宋体" w:hAnsi="宋体" w:cs="宋体"/>
          <w:color w:val="auto"/>
          <w:szCs w:val="22"/>
          <w:highlight w:val="none"/>
        </w:rPr>
      </w:pPr>
      <w:bookmarkStart w:id="30" w:name="_Toc28359095"/>
      <w:bookmarkStart w:id="31" w:name="_Toc35393805"/>
      <w:bookmarkStart w:id="32" w:name="_Toc35393636"/>
      <w:bookmarkStart w:id="33" w:name="_Toc28359018"/>
      <w:r>
        <w:rPr>
          <w:rFonts w:hint="eastAsia" w:ascii="宋体" w:hAnsi="宋体" w:cs="宋体"/>
          <w:color w:val="auto"/>
          <w:szCs w:val="22"/>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7CCA0CC">
      <w:pPr>
        <w:pStyle w:val="23"/>
        <w:keepLines/>
        <w:snapToGrid w:val="0"/>
        <w:spacing w:line="360" w:lineRule="auto"/>
        <w:ind w:firstLine="480" w:firstLineChars="200"/>
        <w:jc w:val="both"/>
        <w:rPr>
          <w:rFonts w:hint="eastAsia" w:ascii="宋体" w:hAnsi="宋体" w:cs="宋体"/>
          <w:color w:val="auto"/>
          <w:szCs w:val="22"/>
          <w:highlight w:val="none"/>
        </w:rPr>
      </w:pPr>
      <w:r>
        <w:rPr>
          <w:rFonts w:hint="eastAsia" w:ascii="宋体" w:hAnsi="宋体" w:cs="宋体"/>
          <w:color w:val="auto"/>
          <w:szCs w:val="22"/>
          <w:highlight w:val="none"/>
        </w:rPr>
        <w:t>代理费支付方式：供应商支付 </w:t>
      </w:r>
    </w:p>
    <w:p w14:paraId="579039F3">
      <w:pPr>
        <w:pStyle w:val="23"/>
        <w:keepLines/>
        <w:snapToGrid w:val="0"/>
        <w:spacing w:line="360" w:lineRule="auto"/>
        <w:ind w:firstLine="480" w:firstLineChars="200"/>
        <w:jc w:val="both"/>
        <w:rPr>
          <w:rFonts w:ascii="宋体" w:hAnsi="宋体" w:cs="宋体"/>
          <w:color w:val="auto"/>
          <w:szCs w:val="22"/>
          <w:highlight w:val="none"/>
        </w:rPr>
      </w:pPr>
      <w:r>
        <w:rPr>
          <w:rFonts w:hint="eastAsia" w:ascii="宋体" w:hAnsi="宋体" w:cs="宋体"/>
          <w:color w:val="auto"/>
          <w:szCs w:val="22"/>
          <w:highlight w:val="none"/>
        </w:rPr>
        <w:t>代理费收费标准：参照原国家计委“计价格[2002]1980号”文件、国家发改委发改办价格[2003]857号文件、国家发改委发改价格[2011]534号文件标准收取</w:t>
      </w:r>
    </w:p>
    <w:p w14:paraId="2D249553">
      <w:pPr>
        <w:pStyle w:val="23"/>
        <w:keepLines/>
        <w:snapToGrid w:val="0"/>
        <w:spacing w:line="360" w:lineRule="auto"/>
        <w:ind w:firstLine="480" w:firstLineChars="200"/>
        <w:jc w:val="both"/>
        <w:rPr>
          <w:rFonts w:ascii="宋体" w:hAnsi="宋体" w:cs="宋体"/>
          <w:color w:val="auto"/>
          <w:szCs w:val="22"/>
          <w:highlight w:val="none"/>
        </w:rPr>
      </w:pPr>
      <w:r>
        <w:rPr>
          <w:rFonts w:hint="eastAsia" w:ascii="宋体" w:hAnsi="宋体" w:cs="宋体"/>
          <w:color w:val="auto"/>
          <w:szCs w:val="22"/>
          <w:highlight w:val="none"/>
        </w:rPr>
        <w:t>代理费收费金额（元）：/</w:t>
      </w:r>
    </w:p>
    <w:p w14:paraId="64786185">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八、凡对本次采购提出询问，请按以下方式联系。</w:t>
      </w:r>
      <w:bookmarkEnd w:id="30"/>
      <w:bookmarkEnd w:id="31"/>
      <w:bookmarkEnd w:id="32"/>
      <w:bookmarkEnd w:id="33"/>
    </w:p>
    <w:p w14:paraId="13C3ABA7">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1.采购人信息</w:t>
      </w:r>
    </w:p>
    <w:p w14:paraId="5FC7D91F">
      <w:pPr>
        <w:pStyle w:val="23"/>
        <w:keepLines/>
        <w:snapToGrid w:val="0"/>
        <w:spacing w:line="360" w:lineRule="auto"/>
        <w:ind w:firstLine="480" w:firstLineChars="200"/>
        <w:jc w:val="both"/>
        <w:rPr>
          <w:rFonts w:hint="eastAsia" w:ascii="宋体" w:hAnsi="宋体" w:cs="宋体"/>
          <w:color w:val="auto"/>
          <w:szCs w:val="22"/>
          <w:highlight w:val="none"/>
          <w:lang w:eastAsia="zh-CN"/>
        </w:rPr>
      </w:pPr>
      <w:bookmarkStart w:id="34" w:name="_Toc28359086"/>
      <w:bookmarkStart w:id="35" w:name="_Toc28359009"/>
      <w:r>
        <w:rPr>
          <w:rFonts w:hint="eastAsia" w:ascii="宋体" w:hAnsi="宋体" w:cs="宋体"/>
          <w:color w:val="auto"/>
          <w:szCs w:val="22"/>
          <w:highlight w:val="none"/>
          <w:lang w:val="en-US" w:eastAsia="zh-CN"/>
        </w:rPr>
        <w:t>名称</w:t>
      </w:r>
      <w:r>
        <w:rPr>
          <w:rFonts w:ascii="宋体" w:hAnsi="宋体" w:cs="宋体"/>
          <w:color w:val="auto"/>
          <w:szCs w:val="22"/>
          <w:highlight w:val="none"/>
        </w:rPr>
        <w:t>：</w:t>
      </w:r>
      <w:r>
        <w:rPr>
          <w:rFonts w:hint="eastAsia" w:ascii="宋体" w:hAnsi="宋体" w:cs="宋体"/>
          <w:color w:val="auto"/>
          <w:szCs w:val="22"/>
          <w:highlight w:val="none"/>
          <w:lang w:eastAsia="zh-CN"/>
        </w:rPr>
        <w:t>五寨县财政局</w:t>
      </w:r>
    </w:p>
    <w:p w14:paraId="5394121E">
      <w:pPr>
        <w:pStyle w:val="23"/>
        <w:keepLines/>
        <w:snapToGrid w:val="0"/>
        <w:spacing w:line="360" w:lineRule="auto"/>
        <w:ind w:firstLine="480" w:firstLineChars="200"/>
        <w:jc w:val="both"/>
        <w:rPr>
          <w:rFonts w:ascii="宋体" w:hAnsi="宋体" w:cs="宋体"/>
          <w:color w:val="auto"/>
          <w:szCs w:val="22"/>
          <w:highlight w:val="none"/>
        </w:rPr>
      </w:pPr>
      <w:r>
        <w:rPr>
          <w:rFonts w:ascii="宋体" w:hAnsi="宋体" w:cs="宋体"/>
          <w:color w:val="auto"/>
          <w:szCs w:val="22"/>
          <w:highlight w:val="none"/>
        </w:rPr>
        <w:t>地址：</w:t>
      </w:r>
      <w:r>
        <w:rPr>
          <w:rFonts w:hint="eastAsia" w:ascii="宋体" w:hAnsi="宋体" w:cs="宋体"/>
          <w:color w:val="auto"/>
          <w:szCs w:val="22"/>
          <w:highlight w:val="none"/>
          <w:lang w:eastAsia="zh-CN"/>
        </w:rPr>
        <w:t>五寨县政府街</w:t>
      </w:r>
    </w:p>
    <w:p w14:paraId="75B63C9B">
      <w:pPr>
        <w:pStyle w:val="23"/>
        <w:keepLines/>
        <w:snapToGrid w:val="0"/>
        <w:spacing w:line="360" w:lineRule="auto"/>
        <w:ind w:firstLine="480" w:firstLineChars="200"/>
        <w:jc w:val="both"/>
        <w:rPr>
          <w:rFonts w:ascii="宋体" w:hAnsi="宋体" w:cs="宋体"/>
          <w:color w:val="auto"/>
          <w:szCs w:val="22"/>
          <w:highlight w:val="none"/>
        </w:rPr>
      </w:pPr>
      <w:r>
        <w:rPr>
          <w:rFonts w:ascii="宋体" w:hAnsi="宋体" w:cs="宋体"/>
          <w:color w:val="auto"/>
          <w:szCs w:val="22"/>
          <w:highlight w:val="none"/>
        </w:rPr>
        <w:t>联系电话：0350-4332204</w:t>
      </w:r>
    </w:p>
    <w:p w14:paraId="5D7DEA00">
      <w:pPr>
        <w:pStyle w:val="23"/>
        <w:keepLines/>
        <w:snapToGrid w:val="0"/>
        <w:spacing w:line="360" w:lineRule="auto"/>
        <w:ind w:firstLine="480" w:firstLineChars="200"/>
        <w:jc w:val="both"/>
        <w:rPr>
          <w:rFonts w:hint="default" w:ascii="宋体" w:hAnsi="宋体" w:cs="宋体"/>
          <w:color w:val="auto"/>
          <w:szCs w:val="22"/>
          <w:highlight w:val="none"/>
        </w:rPr>
      </w:pPr>
      <w:r>
        <w:rPr>
          <w:rFonts w:ascii="宋体" w:hAnsi="宋体" w:cs="宋体"/>
          <w:color w:val="auto"/>
          <w:szCs w:val="22"/>
          <w:highlight w:val="none"/>
        </w:rPr>
        <w:t>2.采购代理机构信息</w:t>
      </w:r>
      <w:bookmarkEnd w:id="34"/>
      <w:bookmarkEnd w:id="35"/>
    </w:p>
    <w:p w14:paraId="3A4C2EEC">
      <w:pPr>
        <w:pStyle w:val="23"/>
        <w:keepLines/>
        <w:snapToGrid w:val="0"/>
        <w:spacing w:line="360" w:lineRule="auto"/>
        <w:ind w:firstLine="480" w:firstLineChars="200"/>
        <w:jc w:val="both"/>
        <w:rPr>
          <w:rFonts w:ascii="宋体" w:hAnsi="宋体" w:cs="宋体"/>
          <w:color w:val="auto"/>
          <w:szCs w:val="22"/>
          <w:highlight w:val="none"/>
        </w:rPr>
      </w:pPr>
      <w:r>
        <w:rPr>
          <w:rFonts w:hint="eastAsia" w:ascii="宋体" w:hAnsi="宋体" w:cs="宋体"/>
          <w:color w:val="auto"/>
          <w:szCs w:val="22"/>
          <w:highlight w:val="none"/>
          <w:lang w:val="en-US" w:eastAsia="zh-CN"/>
        </w:rPr>
        <w:t>名称</w:t>
      </w:r>
      <w:r>
        <w:rPr>
          <w:rFonts w:ascii="宋体" w:hAnsi="宋体" w:cs="宋体"/>
          <w:color w:val="auto"/>
          <w:szCs w:val="22"/>
          <w:highlight w:val="none"/>
        </w:rPr>
        <w:t>：山西茂百顺工程项目管理有限公司</w:t>
      </w:r>
    </w:p>
    <w:p w14:paraId="0480AA8C">
      <w:pPr>
        <w:pStyle w:val="23"/>
        <w:keepLines/>
        <w:snapToGrid w:val="0"/>
        <w:spacing w:line="360" w:lineRule="auto"/>
        <w:ind w:firstLine="480" w:firstLineChars="200"/>
        <w:jc w:val="both"/>
        <w:rPr>
          <w:rFonts w:ascii="宋体" w:hAnsi="宋体" w:cs="宋体"/>
          <w:color w:val="auto"/>
          <w:szCs w:val="22"/>
          <w:highlight w:val="none"/>
        </w:rPr>
      </w:pPr>
      <w:r>
        <w:rPr>
          <w:rFonts w:ascii="宋体" w:hAnsi="宋体" w:cs="宋体"/>
          <w:color w:val="auto"/>
          <w:szCs w:val="22"/>
          <w:highlight w:val="none"/>
        </w:rPr>
        <w:t>地址：山西省太原市小店区龙城北街195号恒大天宸5幢1单元31层3101号</w:t>
      </w:r>
    </w:p>
    <w:p w14:paraId="2F507E5B">
      <w:pPr>
        <w:pStyle w:val="23"/>
        <w:keepLines/>
        <w:snapToGrid w:val="0"/>
        <w:spacing w:line="360" w:lineRule="auto"/>
        <w:ind w:firstLine="480" w:firstLineChars="200"/>
        <w:jc w:val="both"/>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联系方式：</w:t>
      </w:r>
      <w:r>
        <w:rPr>
          <w:rFonts w:ascii="宋体" w:hAnsi="宋体" w:cs="宋体"/>
          <w:color w:val="auto"/>
          <w:szCs w:val="22"/>
          <w:highlight w:val="none"/>
        </w:rPr>
        <w:t>13653648689</w:t>
      </w:r>
    </w:p>
    <w:p w14:paraId="542444EE">
      <w:pPr>
        <w:pStyle w:val="23"/>
        <w:keepLines/>
        <w:numPr>
          <w:ilvl w:val="0"/>
          <w:numId w:val="0"/>
        </w:numPr>
        <w:snapToGrid w:val="0"/>
        <w:spacing w:line="360" w:lineRule="auto"/>
        <w:ind w:firstLine="480" w:firstLineChars="200"/>
        <w:jc w:val="both"/>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3.项目联系方式</w:t>
      </w:r>
    </w:p>
    <w:p w14:paraId="7B86272F">
      <w:pPr>
        <w:pStyle w:val="23"/>
        <w:keepLines/>
        <w:numPr>
          <w:ilvl w:val="0"/>
          <w:numId w:val="0"/>
        </w:numPr>
        <w:snapToGrid w:val="0"/>
        <w:spacing w:line="360" w:lineRule="auto"/>
        <w:ind w:firstLine="480" w:firstLineChars="200"/>
        <w:jc w:val="both"/>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项目</w:t>
      </w:r>
      <w:r>
        <w:rPr>
          <w:rFonts w:ascii="宋体" w:hAnsi="宋体" w:cs="宋体"/>
          <w:color w:val="auto"/>
          <w:szCs w:val="22"/>
          <w:highlight w:val="none"/>
        </w:rPr>
        <w:t>联系人：薛</w:t>
      </w:r>
      <w:r>
        <w:rPr>
          <w:rFonts w:hint="eastAsia" w:ascii="宋体" w:hAnsi="宋体" w:cs="宋体"/>
          <w:color w:val="auto"/>
          <w:szCs w:val="22"/>
          <w:highlight w:val="none"/>
          <w:lang w:val="en-US" w:eastAsia="zh-CN"/>
        </w:rPr>
        <w:t>宇霞</w:t>
      </w:r>
    </w:p>
    <w:p w14:paraId="39EFE8A1">
      <w:pPr>
        <w:pStyle w:val="23"/>
        <w:keepLines/>
        <w:snapToGrid w:val="0"/>
        <w:spacing w:line="360" w:lineRule="auto"/>
        <w:ind w:firstLine="480" w:firstLineChars="200"/>
        <w:jc w:val="both"/>
        <w:rPr>
          <w:rFonts w:ascii="宋体" w:hAnsi="宋体" w:cs="宋体"/>
          <w:color w:val="auto"/>
          <w:szCs w:val="22"/>
          <w:highlight w:val="none"/>
        </w:rPr>
      </w:pPr>
      <w:r>
        <w:rPr>
          <w:rFonts w:ascii="宋体" w:hAnsi="宋体" w:cs="宋体"/>
          <w:color w:val="auto"/>
          <w:szCs w:val="22"/>
          <w:highlight w:val="none"/>
        </w:rPr>
        <w:t>电话：13653648689</w:t>
      </w:r>
    </w:p>
    <w:p w14:paraId="7438E14A">
      <w:pPr>
        <w:rPr>
          <w:rFonts w:ascii="宋体" w:hAnsi="宋体" w:cs="宋体"/>
          <w:b/>
          <w:snapToGrid w:val="0"/>
          <w:color w:val="auto"/>
          <w:kern w:val="0"/>
          <w:sz w:val="32"/>
          <w:highlight w:val="none"/>
        </w:rPr>
      </w:pPr>
      <w:bookmarkStart w:id="36" w:name="_Toc10532"/>
      <w:r>
        <w:rPr>
          <w:rFonts w:ascii="宋体" w:hAnsi="宋体" w:cs="宋体"/>
          <w:b/>
          <w:snapToGrid w:val="0"/>
          <w:color w:val="auto"/>
          <w:kern w:val="0"/>
          <w:sz w:val="32"/>
          <w:highlight w:val="none"/>
        </w:rPr>
        <w:br w:type="page"/>
      </w:r>
    </w:p>
    <w:p w14:paraId="3239455E">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bookmarkStart w:id="37" w:name="_Toc27759"/>
    </w:p>
    <w:p w14:paraId="2F812020">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p>
    <w:p w14:paraId="49717D46">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p>
    <w:p w14:paraId="717A9A91">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p>
    <w:p w14:paraId="140ECBBE">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p>
    <w:p w14:paraId="199C6B56">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p>
    <w:p w14:paraId="22D85C83">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p>
    <w:p w14:paraId="1F2D22F6">
      <w:pPr>
        <w:keepNext/>
        <w:overflowPunct w:val="0"/>
        <w:topLinePunct/>
        <w:autoSpaceDN w:val="0"/>
        <w:adjustRightInd w:val="0"/>
        <w:snapToGrid w:val="0"/>
        <w:spacing w:line="360" w:lineRule="auto"/>
        <w:jc w:val="center"/>
        <w:outlineLvl w:val="0"/>
        <w:rPr>
          <w:rFonts w:hint="default" w:ascii="宋体" w:hAnsi="宋体" w:cs="宋体"/>
          <w:b/>
          <w:snapToGrid w:val="0"/>
          <w:color w:val="auto"/>
          <w:kern w:val="0"/>
          <w:sz w:val="32"/>
          <w:highlight w:val="none"/>
        </w:rPr>
      </w:pPr>
      <w:r>
        <w:rPr>
          <w:rFonts w:ascii="宋体" w:hAnsi="宋体" w:cs="宋体"/>
          <w:b/>
          <w:snapToGrid w:val="0"/>
          <w:color w:val="auto"/>
          <w:kern w:val="0"/>
          <w:sz w:val="32"/>
          <w:highlight w:val="none"/>
        </w:rPr>
        <w:t>第二部分</w:t>
      </w:r>
      <w:r>
        <w:rPr>
          <w:rFonts w:hint="eastAsia" w:ascii="宋体" w:hAnsi="宋体" w:cs="宋体"/>
          <w:b/>
          <w:snapToGrid w:val="0"/>
          <w:color w:val="auto"/>
          <w:kern w:val="0"/>
          <w:sz w:val="32"/>
          <w:highlight w:val="none"/>
          <w:lang w:val="en-US" w:eastAsia="zh-CN"/>
        </w:rPr>
        <w:t xml:space="preserve">  </w:t>
      </w:r>
      <w:r>
        <w:rPr>
          <w:rFonts w:ascii="宋体" w:hAnsi="宋体" w:cs="宋体"/>
          <w:b/>
          <w:snapToGrid w:val="0"/>
          <w:color w:val="auto"/>
          <w:kern w:val="0"/>
          <w:sz w:val="32"/>
          <w:highlight w:val="none"/>
        </w:rPr>
        <w:t>供应商须知</w:t>
      </w:r>
      <w:bookmarkEnd w:id="3"/>
      <w:bookmarkEnd w:id="36"/>
      <w:bookmarkEnd w:id="37"/>
    </w:p>
    <w:p w14:paraId="44ACE671">
      <w:pPr>
        <w:rPr>
          <w:rFonts w:hint="eastAsia" w:cs="宋体" w:asciiTheme="minorEastAsia" w:hAnsiTheme="minorEastAsia" w:eastAsiaTheme="minorEastAsia"/>
          <w:color w:val="auto"/>
        </w:rPr>
      </w:pPr>
      <w:bookmarkStart w:id="38" w:name="_Toc14010"/>
      <w:bookmarkStart w:id="39" w:name="_Toc10774"/>
      <w:bookmarkStart w:id="40" w:name="_Toc24013"/>
      <w:bookmarkStart w:id="41" w:name="_Toc11588"/>
      <w:bookmarkStart w:id="42" w:name="_Toc335843077"/>
      <w:bookmarkStart w:id="43" w:name="_Toc790"/>
      <w:bookmarkStart w:id="44" w:name="_Toc27399"/>
      <w:bookmarkStart w:id="45" w:name="_Toc682"/>
      <w:bookmarkStart w:id="46" w:name="_Toc27395"/>
      <w:bookmarkStart w:id="47" w:name="_Toc175644016"/>
      <w:bookmarkStart w:id="48" w:name="_Toc86202581"/>
      <w:r>
        <w:rPr>
          <w:rFonts w:hint="eastAsia" w:cs="宋体" w:asciiTheme="minorEastAsia" w:hAnsiTheme="minorEastAsia" w:eastAsiaTheme="minorEastAsia"/>
          <w:color w:val="auto"/>
        </w:rPr>
        <w:br w:type="page"/>
      </w:r>
    </w:p>
    <w:p w14:paraId="380B0B20">
      <w:pPr>
        <w:pStyle w:val="2"/>
        <w:spacing w:before="120" w:beforeLines="50" w:after="0" w:line="360" w:lineRule="auto"/>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供应商须知前附表</w:t>
      </w:r>
      <w:bookmarkEnd w:id="38"/>
      <w:bookmarkEnd w:id="39"/>
      <w:bookmarkEnd w:id="40"/>
      <w:bookmarkEnd w:id="41"/>
      <w:bookmarkEnd w:id="42"/>
      <w:bookmarkEnd w:id="43"/>
      <w:bookmarkEnd w:id="44"/>
      <w:bookmarkEnd w:id="45"/>
      <w:bookmarkEnd w:id="46"/>
    </w:p>
    <w:tbl>
      <w:tblPr>
        <w:tblStyle w:val="2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75"/>
        <w:gridCol w:w="5917"/>
      </w:tblGrid>
      <w:tr w14:paraId="2851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0" w:type="dxa"/>
            <w:vAlign w:val="center"/>
          </w:tcPr>
          <w:p w14:paraId="71E18AFA">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275" w:type="dxa"/>
            <w:vAlign w:val="center"/>
          </w:tcPr>
          <w:p w14:paraId="69B0268A">
            <w:pPr>
              <w:widowControl/>
              <w:spacing w:line="400" w:lineRule="exact"/>
              <w:jc w:val="center"/>
              <w:rPr>
                <w:rFonts w:hint="eastAsia" w:ascii="宋体" w:hAnsi="宋体" w:eastAsia="宋体" w:cs="宋体"/>
                <w:b/>
                <w:color w:val="auto"/>
                <w:sz w:val="24"/>
              </w:rPr>
            </w:pPr>
            <w:r>
              <w:rPr>
                <w:rFonts w:hint="eastAsia" w:ascii="宋体" w:hAnsi="宋体" w:eastAsia="宋体" w:cs="宋体"/>
                <w:b/>
                <w:bCs/>
                <w:color w:val="auto"/>
                <w:sz w:val="24"/>
              </w:rPr>
              <w:t>内容</w:t>
            </w:r>
          </w:p>
        </w:tc>
        <w:tc>
          <w:tcPr>
            <w:tcW w:w="5917" w:type="dxa"/>
            <w:vAlign w:val="center"/>
          </w:tcPr>
          <w:p w14:paraId="17FA667B">
            <w:pPr>
              <w:widowControl/>
              <w:spacing w:line="400" w:lineRule="exact"/>
              <w:jc w:val="center"/>
              <w:rPr>
                <w:rFonts w:hint="eastAsia" w:ascii="宋体" w:hAnsi="宋体" w:eastAsia="宋体" w:cs="宋体"/>
                <w:b/>
                <w:color w:val="auto"/>
                <w:sz w:val="24"/>
              </w:rPr>
            </w:pPr>
            <w:r>
              <w:rPr>
                <w:rFonts w:hint="eastAsia" w:ascii="宋体" w:hAnsi="宋体" w:eastAsia="宋体" w:cs="宋体"/>
                <w:b/>
                <w:bCs/>
                <w:color w:val="auto"/>
                <w:sz w:val="24"/>
              </w:rPr>
              <w:t>说明与要求</w:t>
            </w:r>
          </w:p>
        </w:tc>
      </w:tr>
      <w:tr w14:paraId="0023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10" w:type="dxa"/>
            <w:vAlign w:val="center"/>
          </w:tcPr>
          <w:p w14:paraId="368C314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2275" w:type="dxa"/>
            <w:vAlign w:val="center"/>
          </w:tcPr>
          <w:p w14:paraId="547062C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采购人</w:t>
            </w:r>
          </w:p>
        </w:tc>
        <w:tc>
          <w:tcPr>
            <w:tcW w:w="5917" w:type="dxa"/>
            <w:vAlign w:val="center"/>
          </w:tcPr>
          <w:p w14:paraId="1CEEF48C">
            <w:pPr>
              <w:widowControl/>
              <w:spacing w:line="400" w:lineRule="exact"/>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采购人：</w:t>
            </w:r>
            <w:r>
              <w:rPr>
                <w:rFonts w:hint="eastAsia" w:ascii="宋体" w:hAnsi="宋体" w:cs="宋体"/>
                <w:color w:val="auto"/>
                <w:kern w:val="0"/>
                <w:sz w:val="24"/>
                <w:lang w:eastAsia="zh-CN"/>
              </w:rPr>
              <w:t>五寨县财政局</w:t>
            </w:r>
          </w:p>
          <w:p w14:paraId="135A0132">
            <w:pPr>
              <w:widowControl/>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地    址：</w:t>
            </w:r>
            <w:r>
              <w:rPr>
                <w:rFonts w:hint="eastAsia" w:ascii="宋体" w:hAnsi="宋体" w:cs="宋体"/>
                <w:b w:val="0"/>
                <w:bCs w:val="0"/>
                <w:color w:val="auto"/>
                <w:sz w:val="24"/>
                <w:szCs w:val="24"/>
                <w:highlight w:val="none"/>
                <w:shd w:val="clear" w:color="auto" w:fill="FFFFFF"/>
                <w:lang w:eastAsia="zh-CN"/>
              </w:rPr>
              <w:t>五寨县政府街</w:t>
            </w:r>
          </w:p>
          <w:p w14:paraId="08BE952F">
            <w:pPr>
              <w:widowControl/>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联 系 人：靳</w:t>
            </w:r>
            <w:r>
              <w:rPr>
                <w:rFonts w:hint="eastAsia" w:ascii="宋体" w:hAnsi="宋体" w:cs="宋体"/>
                <w:color w:val="auto"/>
                <w:kern w:val="0"/>
                <w:sz w:val="24"/>
                <w:lang w:val="en-US" w:eastAsia="zh-CN"/>
              </w:rPr>
              <w:t>晓</w:t>
            </w:r>
            <w:r>
              <w:rPr>
                <w:rFonts w:hint="eastAsia" w:ascii="宋体" w:hAnsi="宋体" w:eastAsia="宋体" w:cs="宋体"/>
                <w:color w:val="auto"/>
                <w:kern w:val="0"/>
                <w:sz w:val="24"/>
              </w:rPr>
              <w:t>明</w:t>
            </w:r>
          </w:p>
          <w:p w14:paraId="5AE9BE85">
            <w:pPr>
              <w:pStyle w:val="23"/>
              <w:keepLines/>
              <w:snapToGrid w:val="0"/>
              <w:spacing w:line="36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联系电话：0350-4332204</w:t>
            </w:r>
          </w:p>
        </w:tc>
      </w:tr>
      <w:tr w14:paraId="2F18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10" w:type="dxa"/>
            <w:vAlign w:val="center"/>
          </w:tcPr>
          <w:p w14:paraId="402770B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2275" w:type="dxa"/>
            <w:vAlign w:val="center"/>
          </w:tcPr>
          <w:p w14:paraId="46A96E2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采购代理机构</w:t>
            </w:r>
          </w:p>
        </w:tc>
        <w:tc>
          <w:tcPr>
            <w:tcW w:w="5917" w:type="dxa"/>
            <w:vAlign w:val="center"/>
          </w:tcPr>
          <w:p w14:paraId="32279DB3">
            <w:pPr>
              <w:widowControl/>
              <w:spacing w:line="400" w:lineRule="exact"/>
              <w:jc w:val="left"/>
              <w:rPr>
                <w:rFonts w:hint="eastAsia" w:ascii="宋体" w:hAnsi="宋体" w:eastAsia="宋体" w:cs="宋体"/>
                <w:color w:val="auto"/>
                <w:sz w:val="24"/>
                <w:lang w:eastAsia="zh-CN"/>
              </w:rPr>
            </w:pPr>
            <w:r>
              <w:rPr>
                <w:rFonts w:hint="eastAsia" w:ascii="宋体" w:hAnsi="宋体" w:eastAsia="宋体" w:cs="宋体"/>
                <w:color w:val="auto"/>
                <w:sz w:val="24"/>
              </w:rPr>
              <w:t>名称：</w:t>
            </w:r>
            <w:r>
              <w:rPr>
                <w:rFonts w:hint="eastAsia" w:ascii="宋体" w:hAnsi="宋体" w:eastAsia="宋体" w:cs="宋体"/>
                <w:color w:val="auto"/>
                <w:sz w:val="24"/>
                <w:lang w:eastAsia="zh-CN"/>
              </w:rPr>
              <w:t>山西茂百顺工程项目管理有限公司</w:t>
            </w:r>
          </w:p>
          <w:p w14:paraId="6D354433">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sz w:val="24"/>
              </w:rPr>
              <w:t>地址：山西省太原市小店区龙城北街195号恒大天宸5幢1单元31层3101号</w:t>
            </w:r>
          </w:p>
          <w:p w14:paraId="57A450D4">
            <w:pPr>
              <w:widowControl/>
              <w:spacing w:line="40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薛宇霞</w:t>
            </w:r>
          </w:p>
          <w:p w14:paraId="7083D733">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13653648689</w:t>
            </w:r>
          </w:p>
        </w:tc>
      </w:tr>
      <w:tr w14:paraId="3DC5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0" w:type="dxa"/>
            <w:vMerge w:val="restart"/>
            <w:vAlign w:val="center"/>
          </w:tcPr>
          <w:p w14:paraId="479CC9A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2275" w:type="dxa"/>
            <w:vAlign w:val="center"/>
          </w:tcPr>
          <w:p w14:paraId="1A46648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5917" w:type="dxa"/>
            <w:vAlign w:val="center"/>
          </w:tcPr>
          <w:p w14:paraId="4DD23C95">
            <w:pPr>
              <w:widowControl/>
              <w:adjustRightInd w:val="0"/>
              <w:snapToGrid w:val="0"/>
              <w:spacing w:line="400" w:lineRule="exact"/>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lang w:eastAsia="zh-CN"/>
              </w:rPr>
              <w:t>五寨县各预算单位财政国库业务（会计核算数据处理）服务项目</w:t>
            </w:r>
          </w:p>
        </w:tc>
      </w:tr>
      <w:tr w14:paraId="4C93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0" w:type="dxa"/>
            <w:vMerge w:val="continue"/>
            <w:vAlign w:val="center"/>
          </w:tcPr>
          <w:p w14:paraId="6B5CC833">
            <w:pPr>
              <w:spacing w:line="400" w:lineRule="exact"/>
              <w:jc w:val="center"/>
              <w:rPr>
                <w:rFonts w:hint="eastAsia" w:ascii="宋体" w:hAnsi="宋体" w:eastAsia="宋体" w:cs="宋体"/>
                <w:color w:val="auto"/>
                <w:sz w:val="24"/>
              </w:rPr>
            </w:pPr>
          </w:p>
        </w:tc>
        <w:tc>
          <w:tcPr>
            <w:tcW w:w="2275" w:type="dxa"/>
            <w:vAlign w:val="center"/>
          </w:tcPr>
          <w:p w14:paraId="0F4B66E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采购预算/最高限价</w:t>
            </w:r>
          </w:p>
        </w:tc>
        <w:tc>
          <w:tcPr>
            <w:tcW w:w="5917" w:type="dxa"/>
            <w:vAlign w:val="center"/>
          </w:tcPr>
          <w:p w14:paraId="29C3088A">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详见采购公告</w:t>
            </w:r>
          </w:p>
        </w:tc>
      </w:tr>
      <w:tr w14:paraId="426C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0" w:type="dxa"/>
            <w:vMerge w:val="continue"/>
            <w:vAlign w:val="center"/>
          </w:tcPr>
          <w:p w14:paraId="56A4DD04">
            <w:pPr>
              <w:spacing w:line="400" w:lineRule="exact"/>
              <w:jc w:val="center"/>
              <w:rPr>
                <w:rFonts w:hint="eastAsia" w:ascii="宋体" w:hAnsi="宋体" w:eastAsia="宋体" w:cs="宋体"/>
                <w:color w:val="auto"/>
                <w:sz w:val="24"/>
              </w:rPr>
            </w:pPr>
          </w:p>
        </w:tc>
        <w:tc>
          <w:tcPr>
            <w:tcW w:w="2275" w:type="dxa"/>
            <w:vAlign w:val="center"/>
          </w:tcPr>
          <w:p w14:paraId="351EBB6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合同履约期限</w:t>
            </w:r>
          </w:p>
        </w:tc>
        <w:tc>
          <w:tcPr>
            <w:tcW w:w="5917" w:type="dxa"/>
            <w:vAlign w:val="center"/>
          </w:tcPr>
          <w:p w14:paraId="1391D69B">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详见采购公告</w:t>
            </w:r>
          </w:p>
        </w:tc>
      </w:tr>
      <w:tr w14:paraId="4C21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0" w:type="dxa"/>
            <w:vMerge w:val="continue"/>
            <w:vAlign w:val="center"/>
          </w:tcPr>
          <w:p w14:paraId="7CE3842B">
            <w:pPr>
              <w:spacing w:line="400" w:lineRule="exact"/>
              <w:jc w:val="center"/>
              <w:rPr>
                <w:rFonts w:hint="eastAsia" w:ascii="宋体" w:hAnsi="宋体" w:eastAsia="宋体" w:cs="宋体"/>
                <w:color w:val="auto"/>
                <w:sz w:val="24"/>
              </w:rPr>
            </w:pPr>
          </w:p>
        </w:tc>
        <w:tc>
          <w:tcPr>
            <w:tcW w:w="2275" w:type="dxa"/>
            <w:vAlign w:val="center"/>
          </w:tcPr>
          <w:p w14:paraId="29A7F0B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质量要求</w:t>
            </w:r>
          </w:p>
        </w:tc>
        <w:tc>
          <w:tcPr>
            <w:tcW w:w="5917" w:type="dxa"/>
            <w:vAlign w:val="center"/>
          </w:tcPr>
          <w:p w14:paraId="553947BC">
            <w:pPr>
              <w:pStyle w:val="24"/>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szCs w:val="24"/>
              </w:rPr>
              <w:t>合格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达到国家及相关行业标准并满足采购人要求。</w:t>
            </w:r>
          </w:p>
        </w:tc>
      </w:tr>
      <w:tr w14:paraId="004E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vAlign w:val="center"/>
          </w:tcPr>
          <w:p w14:paraId="2E044C8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3.1</w:t>
            </w:r>
          </w:p>
        </w:tc>
        <w:tc>
          <w:tcPr>
            <w:tcW w:w="2275" w:type="dxa"/>
            <w:vAlign w:val="center"/>
          </w:tcPr>
          <w:p w14:paraId="42B0AFE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供应商资格要求</w:t>
            </w:r>
          </w:p>
        </w:tc>
        <w:tc>
          <w:tcPr>
            <w:tcW w:w="5917" w:type="dxa"/>
            <w:vAlign w:val="center"/>
          </w:tcPr>
          <w:p w14:paraId="16075D74">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详见采购公告</w:t>
            </w:r>
          </w:p>
        </w:tc>
      </w:tr>
      <w:tr w14:paraId="208E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10" w:type="dxa"/>
            <w:vAlign w:val="center"/>
          </w:tcPr>
          <w:p w14:paraId="7B24C111">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3.6</w:t>
            </w:r>
          </w:p>
        </w:tc>
        <w:tc>
          <w:tcPr>
            <w:tcW w:w="2275" w:type="dxa"/>
            <w:vAlign w:val="center"/>
          </w:tcPr>
          <w:p w14:paraId="51FBD563">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供应商其他要求</w:t>
            </w:r>
          </w:p>
        </w:tc>
        <w:tc>
          <w:tcPr>
            <w:tcW w:w="5917" w:type="dxa"/>
            <w:vAlign w:val="center"/>
          </w:tcPr>
          <w:p w14:paraId="18D5BDC8">
            <w:pPr>
              <w:widowControl/>
              <w:adjustRightInd w:val="0"/>
              <w:snapToGrid w:val="0"/>
              <w:spacing w:line="400" w:lineRule="exact"/>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是否允许联合体投标：否。</w:t>
            </w:r>
          </w:p>
        </w:tc>
      </w:tr>
      <w:tr w14:paraId="1F94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Align w:val="center"/>
          </w:tcPr>
          <w:p w14:paraId="6ACF6F0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7.3</w:t>
            </w:r>
          </w:p>
        </w:tc>
        <w:tc>
          <w:tcPr>
            <w:tcW w:w="2275" w:type="dxa"/>
            <w:vAlign w:val="center"/>
          </w:tcPr>
          <w:p w14:paraId="2D71FD4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踏勘现场</w:t>
            </w:r>
          </w:p>
        </w:tc>
        <w:tc>
          <w:tcPr>
            <w:tcW w:w="5917" w:type="dxa"/>
            <w:vAlign w:val="center"/>
          </w:tcPr>
          <w:p w14:paraId="12B69E67">
            <w:pPr>
              <w:widowControl/>
              <w:adjustRightInd w:val="0"/>
              <w:snapToGrid w:val="0"/>
              <w:spacing w:line="400" w:lineRule="exact"/>
              <w:jc w:val="left"/>
              <w:rPr>
                <w:rFonts w:hint="eastAsia" w:ascii="宋体" w:hAnsi="宋体" w:eastAsia="宋体" w:cs="宋体"/>
                <w:color w:val="auto"/>
                <w:spacing w:val="10"/>
                <w:kern w:val="0"/>
                <w:sz w:val="24"/>
              </w:rPr>
            </w:pPr>
            <w:r>
              <w:rPr>
                <w:rFonts w:hint="eastAsia" w:ascii="宋体" w:hAnsi="宋体" w:eastAsia="宋体" w:cs="宋体"/>
                <w:color w:val="auto"/>
                <w:sz w:val="24"/>
              </w:rPr>
              <w:t>不组织</w:t>
            </w:r>
          </w:p>
        </w:tc>
      </w:tr>
      <w:tr w14:paraId="0A37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Align w:val="center"/>
          </w:tcPr>
          <w:p w14:paraId="7E39492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9.1</w:t>
            </w:r>
          </w:p>
        </w:tc>
        <w:tc>
          <w:tcPr>
            <w:tcW w:w="2275" w:type="dxa"/>
            <w:vAlign w:val="center"/>
          </w:tcPr>
          <w:p w14:paraId="3F780BB2">
            <w:pPr>
              <w:spacing w:line="400" w:lineRule="exact"/>
              <w:rPr>
                <w:rFonts w:hint="eastAsia" w:ascii="宋体" w:hAnsi="宋体" w:eastAsia="宋体" w:cs="宋体"/>
                <w:color w:val="auto"/>
                <w:sz w:val="24"/>
              </w:rPr>
            </w:pPr>
            <w:r>
              <w:rPr>
                <w:rFonts w:hint="eastAsia" w:ascii="宋体" w:hAnsi="宋体" w:eastAsia="宋体" w:cs="宋体"/>
                <w:color w:val="auto"/>
                <w:sz w:val="24"/>
              </w:rPr>
              <w:t>响应文件组成</w:t>
            </w:r>
          </w:p>
        </w:tc>
        <w:tc>
          <w:tcPr>
            <w:tcW w:w="5917" w:type="dxa"/>
            <w:vAlign w:val="center"/>
          </w:tcPr>
          <w:p w14:paraId="0F945136">
            <w:pPr>
              <w:tabs>
                <w:tab w:val="left" w:pos="567"/>
              </w:tabs>
              <w:adjustRightInd w:val="0"/>
              <w:snapToGrid w:val="0"/>
              <w:spacing w:line="400" w:lineRule="exact"/>
              <w:jc w:val="left"/>
              <w:rPr>
                <w:rFonts w:hint="eastAsia" w:ascii="宋体" w:hAnsi="宋体" w:eastAsia="宋体" w:cs="宋体"/>
                <w:b/>
                <w:bCs/>
                <w:color w:val="auto"/>
                <w:kern w:val="0"/>
                <w:sz w:val="24"/>
                <w:lang w:eastAsia="zh-CN"/>
              </w:rPr>
            </w:pPr>
            <w:r>
              <w:rPr>
                <w:rFonts w:hint="eastAsia" w:ascii="宋体" w:hAnsi="宋体" w:cs="宋体"/>
                <w:b/>
                <w:bCs/>
                <w:color w:val="auto"/>
                <w:kern w:val="0"/>
                <w:sz w:val="24"/>
                <w:lang w:val="en-US" w:eastAsia="zh-CN"/>
              </w:rPr>
              <w:t>1</w:t>
            </w:r>
            <w:r>
              <w:rPr>
                <w:rFonts w:hint="eastAsia" w:ascii="宋体" w:hAnsi="宋体" w:eastAsia="宋体" w:cs="宋体"/>
                <w:b/>
                <w:bCs/>
                <w:color w:val="auto"/>
                <w:kern w:val="0"/>
                <w:sz w:val="24"/>
              </w:rPr>
              <w:t>.商务</w:t>
            </w:r>
            <w:r>
              <w:rPr>
                <w:rFonts w:hint="eastAsia" w:ascii="宋体" w:hAnsi="宋体" w:cs="宋体"/>
                <w:b/>
                <w:bCs/>
                <w:color w:val="auto"/>
                <w:kern w:val="0"/>
                <w:sz w:val="24"/>
                <w:lang w:val="en-US" w:eastAsia="zh-CN"/>
              </w:rPr>
              <w:t>部分</w:t>
            </w:r>
          </w:p>
          <w:p w14:paraId="0B6F5B63">
            <w:pPr>
              <w:adjustRightInd w:val="0"/>
              <w:snapToGrid w:val="0"/>
              <w:spacing w:line="400" w:lineRule="exact"/>
              <w:rPr>
                <w:rFonts w:hint="eastAsia" w:ascii="宋体" w:hAnsi="宋体" w:eastAsia="宋体" w:cs="宋体"/>
                <w:color w:val="auto"/>
                <w:kern w:val="0"/>
                <w:sz w:val="24"/>
              </w:rPr>
            </w:pPr>
            <w:r>
              <w:rPr>
                <w:rFonts w:hint="eastAsia" w:ascii="宋体" w:hAnsi="宋体" w:cs="宋体"/>
                <w:color w:val="auto"/>
                <w:kern w:val="0"/>
                <w:sz w:val="24"/>
                <w:lang w:val="en-US" w:eastAsia="zh-CN"/>
              </w:rPr>
              <w:t>1</w:t>
            </w:r>
            <w:r>
              <w:rPr>
                <w:rFonts w:hint="eastAsia" w:ascii="宋体" w:hAnsi="宋体" w:eastAsia="宋体" w:cs="宋体"/>
                <w:color w:val="auto"/>
                <w:kern w:val="0"/>
                <w:sz w:val="24"/>
              </w:rPr>
              <w:t>.1商务文件内容及编排顺序</w:t>
            </w:r>
          </w:p>
          <w:p w14:paraId="5D56A56B">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.11</w:t>
            </w:r>
            <w:r>
              <w:rPr>
                <w:rFonts w:hint="eastAsia" w:ascii="宋体" w:hAnsi="宋体" w:eastAsia="宋体" w:cs="宋体"/>
                <w:color w:val="auto"/>
                <w:sz w:val="24"/>
              </w:rPr>
              <w:t>*</w:t>
            </w:r>
            <w:r>
              <w:rPr>
                <w:rFonts w:hint="eastAsia" w:ascii="宋体" w:hAnsi="宋体" w:eastAsia="宋体" w:cs="宋体"/>
                <w:color w:val="auto"/>
                <w:sz w:val="24"/>
                <w:lang w:eastAsia="zh-CN"/>
              </w:rPr>
              <w:t>响应函</w:t>
            </w:r>
            <w:r>
              <w:rPr>
                <w:rFonts w:hint="eastAsia" w:ascii="宋体" w:hAnsi="宋体" w:eastAsia="宋体" w:cs="宋体"/>
                <w:color w:val="auto"/>
                <w:sz w:val="24"/>
              </w:rPr>
              <w:t>(见‘响应文件格式’)；</w:t>
            </w:r>
          </w:p>
          <w:p w14:paraId="110861D2">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.12</w:t>
            </w:r>
            <w:r>
              <w:rPr>
                <w:rFonts w:hint="eastAsia" w:ascii="宋体" w:hAnsi="宋体" w:eastAsia="宋体" w:cs="宋体"/>
                <w:color w:val="auto"/>
                <w:sz w:val="24"/>
              </w:rPr>
              <w:t>*法定代表人身份证明书(见‘响应文件格式’)；</w:t>
            </w:r>
          </w:p>
          <w:p w14:paraId="60B5B842">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.13</w:t>
            </w:r>
            <w:r>
              <w:rPr>
                <w:rFonts w:hint="eastAsia" w:ascii="宋体" w:hAnsi="宋体" w:eastAsia="宋体" w:cs="宋体"/>
                <w:color w:val="auto"/>
                <w:sz w:val="24"/>
              </w:rPr>
              <w:t>*</w:t>
            </w:r>
            <w:r>
              <w:rPr>
                <w:rFonts w:hint="eastAsia" w:ascii="宋体" w:hAnsi="宋体" w:eastAsia="宋体" w:cs="宋体"/>
                <w:color w:val="auto"/>
                <w:sz w:val="24"/>
                <w:lang w:eastAsia="zh-CN"/>
              </w:rPr>
              <w:t>法定代表人授权委托书</w:t>
            </w:r>
            <w:r>
              <w:rPr>
                <w:rFonts w:hint="eastAsia" w:ascii="宋体" w:hAnsi="宋体" w:eastAsia="宋体" w:cs="宋体"/>
                <w:color w:val="auto"/>
                <w:sz w:val="24"/>
              </w:rPr>
              <w:t>(见‘响应文件格式’)；</w:t>
            </w:r>
          </w:p>
          <w:p w14:paraId="2311BE7C">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.14</w:t>
            </w:r>
            <w:r>
              <w:rPr>
                <w:rFonts w:hint="eastAsia" w:ascii="宋体" w:hAnsi="宋体" w:eastAsia="宋体" w:cs="宋体"/>
                <w:color w:val="auto"/>
                <w:sz w:val="24"/>
              </w:rPr>
              <w:t>*有效的营业执照或事业单位法人证书（扫描件须加盖供应商公章）；</w:t>
            </w:r>
          </w:p>
          <w:p w14:paraId="286AAF73">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.15</w:t>
            </w:r>
            <w:r>
              <w:rPr>
                <w:rFonts w:hint="eastAsia" w:ascii="宋体" w:hAnsi="宋体" w:eastAsia="宋体" w:cs="宋体"/>
                <w:color w:val="auto"/>
                <w:sz w:val="24"/>
              </w:rPr>
              <w:t>*中小企业声明函（见“响应文件格式”）</w:t>
            </w:r>
          </w:p>
          <w:p w14:paraId="1C51EB61">
            <w:pPr>
              <w:adjustRightInd w:val="0"/>
              <w:snapToGrid w:val="0"/>
              <w:spacing w:line="400" w:lineRule="exact"/>
              <w:rPr>
                <w:rFonts w:hint="eastAsia" w:ascii="宋体" w:hAnsi="宋体" w:eastAsia="宋体" w:cs="宋体"/>
                <w:color w:val="auto"/>
                <w:kern w:val="0"/>
                <w:sz w:val="24"/>
                <w:lang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.16</w:t>
            </w:r>
            <w:r>
              <w:rPr>
                <w:rFonts w:hint="eastAsia" w:ascii="宋体" w:hAnsi="宋体" w:eastAsia="宋体" w:cs="宋体"/>
                <w:color w:val="auto"/>
                <w:sz w:val="24"/>
              </w:rPr>
              <w:t>*</w:t>
            </w:r>
            <w:r>
              <w:rPr>
                <w:rFonts w:hint="eastAsia" w:ascii="宋体" w:hAnsi="宋体" w:eastAsia="宋体" w:cs="宋体"/>
                <w:color w:val="auto"/>
                <w:kern w:val="0"/>
                <w:sz w:val="24"/>
              </w:rPr>
              <w:t>满足《中华人民共和国政府采购法》第二十二条规定</w:t>
            </w:r>
            <w:r>
              <w:rPr>
                <w:rFonts w:hint="eastAsia" w:ascii="宋体" w:hAnsi="宋体" w:cs="宋体"/>
                <w:color w:val="auto"/>
                <w:kern w:val="0"/>
                <w:sz w:val="24"/>
                <w:lang w:eastAsia="zh-CN"/>
              </w:rPr>
              <w:t>：</w:t>
            </w:r>
          </w:p>
          <w:p w14:paraId="45CA5BBC">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rPr>
              <w:t>具有独立承担民事责任的能力；</w:t>
            </w:r>
          </w:p>
          <w:p w14:paraId="45B3F8D1">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rPr>
              <w:t>具有良好的商业信誉和健全的财务会计制度；</w:t>
            </w:r>
          </w:p>
          <w:p w14:paraId="13B36DCB">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具有履行合同所必需的设备和专业技术能力； </w:t>
            </w:r>
          </w:p>
          <w:p w14:paraId="70EFD4EF">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rPr>
              <w:t>有依法缴纳税收和社会保障资金的良好记录；</w:t>
            </w:r>
          </w:p>
          <w:p w14:paraId="117A45B7">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rPr>
              <w:t>参加政府采购活动前三年内，在经营活动中没有重大违法记录；</w:t>
            </w:r>
          </w:p>
          <w:p w14:paraId="5A41CF49">
            <w:pPr>
              <w:tabs>
                <w:tab w:val="left" w:pos="567"/>
              </w:tabs>
              <w:adjustRightInd w:val="0"/>
              <w:snapToGrid w:val="0"/>
              <w:spacing w:line="40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1.16</w:t>
            </w:r>
            <w:r>
              <w:rPr>
                <w:rFonts w:hint="eastAsia" w:ascii="宋体" w:hAnsi="宋体" w:eastAsia="宋体" w:cs="宋体"/>
                <w:color w:val="auto"/>
                <w:sz w:val="24"/>
              </w:rPr>
              <w:t>证明材料以供应商提供的《政府采购供应商信用承诺函》为准（格式见第六部分）</w:t>
            </w:r>
          </w:p>
          <w:p w14:paraId="7D7F1F1E">
            <w:pPr>
              <w:tabs>
                <w:tab w:val="left" w:pos="567"/>
              </w:tabs>
              <w:adjustRightInd w:val="0"/>
              <w:snapToGrid w:val="0"/>
              <w:spacing w:line="400" w:lineRule="exact"/>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1.17</w:t>
            </w:r>
            <w:r>
              <w:rPr>
                <w:rFonts w:hint="eastAsia" w:ascii="宋体" w:hAnsi="宋体" w:eastAsia="宋体" w:cs="宋体"/>
                <w:color w:val="auto"/>
                <w:sz w:val="24"/>
              </w:rPr>
              <w:t>供应商具备本项目的特定资格要求：</w:t>
            </w:r>
            <w:r>
              <w:rPr>
                <w:rFonts w:hint="eastAsia" w:ascii="宋体" w:hAnsi="宋体" w:eastAsia="宋体" w:cs="宋体"/>
                <w:color w:val="auto"/>
                <w:sz w:val="24"/>
                <w:lang w:val="en-US" w:eastAsia="zh-CN"/>
              </w:rPr>
              <w:t>无</w:t>
            </w:r>
          </w:p>
          <w:p w14:paraId="4A48073C">
            <w:pPr>
              <w:tabs>
                <w:tab w:val="left" w:pos="567"/>
              </w:tabs>
              <w:adjustRightInd w:val="0"/>
              <w:snapToGrid w:val="0"/>
              <w:spacing w:line="40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1.18落实政府采购政策需满足的资格要求：本项目专门面向中小企业。</w:t>
            </w:r>
          </w:p>
          <w:p w14:paraId="45FFF1CD">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rPr>
              <w:t>1.19</w:t>
            </w:r>
            <w:r>
              <w:rPr>
                <w:rFonts w:hint="eastAsia" w:ascii="宋体" w:hAnsi="宋体" w:eastAsia="宋体" w:cs="宋体"/>
                <w:color w:val="auto"/>
                <w:sz w:val="24"/>
              </w:rPr>
              <w:t>信用记录查询</w:t>
            </w:r>
          </w:p>
          <w:p w14:paraId="7E98C654">
            <w:pPr>
              <w:tabs>
                <w:tab w:val="left" w:pos="567"/>
              </w:tabs>
              <w:adjustRightInd w:val="0"/>
              <w:snapToGrid w:val="0"/>
              <w:spacing w:line="400" w:lineRule="exact"/>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现场通过信用中国网站（http://www.creditchina.gov.cn）、中国政府采购网（http://www.ccgp.gov.cn）查询供应商信用记录，截止时间为响应文件开启当日；查询内容为失信被执行人、重大税收违法失信主体、政府采购严重违法失信行为记录名单；供应商存在失信记录的，其响应文件将作无效处理。查询记录与评审资料一并保存。</w:t>
            </w:r>
          </w:p>
          <w:p w14:paraId="4E4A874C">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1.2</w:t>
            </w:r>
            <w:r>
              <w:rPr>
                <w:rFonts w:hint="eastAsia" w:ascii="宋体" w:hAnsi="宋体" w:eastAsia="宋体" w:cs="宋体"/>
                <w:color w:val="auto"/>
                <w:sz w:val="24"/>
              </w:rPr>
              <w:t>联合磋商协议书（如是）（见“响应文件格式”）</w:t>
            </w:r>
          </w:p>
          <w:p w14:paraId="12FC696E">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21</w:t>
            </w:r>
            <w:r>
              <w:rPr>
                <w:rFonts w:hint="eastAsia" w:ascii="宋体" w:hAnsi="宋体" w:eastAsia="宋体" w:cs="宋体"/>
                <w:color w:val="auto"/>
                <w:sz w:val="24"/>
              </w:rPr>
              <w:t>*磋商保证金缴纳凭证；</w:t>
            </w:r>
          </w:p>
          <w:p w14:paraId="00B44353">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22</w:t>
            </w:r>
            <w:r>
              <w:rPr>
                <w:rFonts w:hint="eastAsia" w:ascii="宋体" w:hAnsi="宋体" w:eastAsia="宋体" w:cs="宋体"/>
                <w:color w:val="auto"/>
                <w:sz w:val="24"/>
              </w:rPr>
              <w:t>供应商需要提供的其他商务材料。（包括综合评分需要提供的资料）</w:t>
            </w:r>
          </w:p>
          <w:p w14:paraId="1FACFBE1">
            <w:pPr>
              <w:tabs>
                <w:tab w:val="left" w:pos="567"/>
              </w:tabs>
              <w:adjustRightInd w:val="0"/>
              <w:snapToGrid w:val="0"/>
              <w:spacing w:line="400" w:lineRule="exact"/>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技术部分：</w:t>
            </w:r>
          </w:p>
          <w:p w14:paraId="1FAC8099">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rPr>
              <w:t>2.21</w:t>
            </w:r>
            <w:r>
              <w:rPr>
                <w:rFonts w:hint="eastAsia" w:ascii="宋体" w:hAnsi="宋体" w:eastAsia="宋体" w:cs="宋体"/>
                <w:color w:val="auto"/>
                <w:sz w:val="24"/>
              </w:rPr>
              <w:t>*开标一览表；</w:t>
            </w:r>
          </w:p>
          <w:p w14:paraId="7A2C65B1">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rPr>
              <w:t>2.22</w:t>
            </w:r>
            <w:r>
              <w:rPr>
                <w:rFonts w:hint="eastAsia" w:ascii="宋体" w:hAnsi="宋体" w:eastAsia="宋体" w:cs="宋体"/>
                <w:color w:val="auto"/>
                <w:sz w:val="24"/>
              </w:rPr>
              <w:t>项目团队成员一览表（</w:t>
            </w:r>
            <w:r>
              <w:rPr>
                <w:rFonts w:hint="eastAsia" w:ascii="宋体" w:hAnsi="宋体" w:eastAsia="宋体" w:cs="宋体"/>
                <w:color w:val="auto"/>
                <w:sz w:val="24"/>
                <w:lang w:eastAsia="zh-CN"/>
              </w:rPr>
              <w:t>供应商</w:t>
            </w:r>
            <w:r>
              <w:rPr>
                <w:rFonts w:hint="eastAsia" w:ascii="宋体" w:hAnsi="宋体" w:eastAsia="宋体" w:cs="宋体"/>
                <w:color w:val="auto"/>
                <w:sz w:val="24"/>
              </w:rPr>
              <w:t>自行设计）；</w:t>
            </w:r>
          </w:p>
          <w:p w14:paraId="3DB891A3">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rPr>
              <w:t>2.23</w:t>
            </w:r>
            <w:r>
              <w:rPr>
                <w:rFonts w:hint="eastAsia" w:ascii="宋体" w:hAnsi="宋体" w:eastAsia="宋体" w:cs="宋体"/>
                <w:color w:val="auto"/>
                <w:sz w:val="24"/>
              </w:rPr>
              <w:t>服务方案；</w:t>
            </w:r>
          </w:p>
          <w:p w14:paraId="2B948688">
            <w:pPr>
              <w:tabs>
                <w:tab w:val="left" w:pos="567"/>
              </w:tabs>
              <w:adjustRightInd w:val="0"/>
              <w:snapToGrid w:val="0"/>
              <w:spacing w:line="400" w:lineRule="exact"/>
              <w:jc w:val="left"/>
              <w:rPr>
                <w:rFonts w:hint="eastAsia" w:ascii="宋体" w:hAnsi="宋体" w:eastAsia="宋体" w:cs="宋体"/>
                <w:color w:val="auto"/>
                <w:sz w:val="24"/>
              </w:rPr>
            </w:pPr>
            <w:r>
              <w:rPr>
                <w:rFonts w:hint="eastAsia" w:ascii="宋体" w:hAnsi="宋体" w:eastAsia="宋体" w:cs="宋体"/>
                <w:color w:val="auto"/>
                <w:sz w:val="24"/>
                <w:lang w:val="en-US" w:eastAsia="zh-CN"/>
              </w:rPr>
              <w:t>2.24</w:t>
            </w:r>
            <w:r>
              <w:rPr>
                <w:rFonts w:hint="eastAsia" w:ascii="宋体" w:hAnsi="宋体" w:eastAsia="宋体" w:cs="宋体"/>
                <w:color w:val="auto"/>
                <w:sz w:val="24"/>
              </w:rPr>
              <w:t>供应商认为需要提供的其他技术材料。（包括综合评分需要提供的资料）。</w:t>
            </w:r>
          </w:p>
        </w:tc>
      </w:tr>
      <w:tr w14:paraId="16A2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10" w:type="dxa"/>
            <w:vAlign w:val="center"/>
          </w:tcPr>
          <w:p w14:paraId="28BBA19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10.1</w:t>
            </w:r>
          </w:p>
        </w:tc>
        <w:tc>
          <w:tcPr>
            <w:tcW w:w="2275" w:type="dxa"/>
            <w:vAlign w:val="center"/>
          </w:tcPr>
          <w:p w14:paraId="2D5106F7">
            <w:pPr>
              <w:widowControl/>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响应保证金</w:t>
            </w:r>
          </w:p>
        </w:tc>
        <w:tc>
          <w:tcPr>
            <w:tcW w:w="5917" w:type="dxa"/>
            <w:vAlign w:val="center"/>
          </w:tcPr>
          <w:p w14:paraId="7FF12560">
            <w:pPr>
              <w:tabs>
                <w:tab w:val="left" w:pos="567"/>
              </w:tabs>
              <w:adjustRightInd w:val="0"/>
              <w:snapToGrid w:val="0"/>
              <w:spacing w:line="400" w:lineRule="exact"/>
              <w:jc w:val="left"/>
              <w:rPr>
                <w:rFonts w:hint="eastAsia" w:ascii="宋体" w:hAnsi="宋体" w:eastAsia="宋体" w:cs="宋体"/>
                <w:color w:val="auto"/>
                <w:sz w:val="24"/>
                <w:highlight w:val="yellow"/>
              </w:rPr>
            </w:pPr>
            <w:r>
              <w:rPr>
                <w:rFonts w:hint="eastAsia" w:ascii="宋体" w:hAnsi="宋体" w:eastAsia="宋体" w:cs="宋体"/>
                <w:color w:val="auto"/>
                <w:sz w:val="24"/>
              </w:rPr>
              <w:t>1.金额：</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lang w:val="en-US" w:eastAsia="zh-CN"/>
              </w:rPr>
              <w:t>伍仟</w:t>
            </w:r>
            <w:r>
              <w:rPr>
                <w:rFonts w:hint="eastAsia" w:ascii="宋体" w:hAnsi="宋体" w:eastAsia="宋体" w:cs="宋体"/>
                <w:color w:val="auto"/>
                <w:sz w:val="24"/>
                <w:highlight w:val="none"/>
              </w:rPr>
              <w:t xml:space="preserve">元整（¥ </w:t>
            </w:r>
            <w:r>
              <w:rPr>
                <w:rFonts w:hint="eastAsia" w:ascii="宋体" w:hAnsi="宋体" w:eastAsia="宋体" w:cs="宋体"/>
                <w:color w:val="auto"/>
                <w:sz w:val="24"/>
                <w:highlight w:val="none"/>
                <w:lang w:val="en-US" w:eastAsia="zh-CN"/>
              </w:rPr>
              <w:t>5000</w:t>
            </w:r>
            <w:r>
              <w:rPr>
                <w:rFonts w:hint="eastAsia" w:ascii="宋体" w:hAnsi="宋体" w:eastAsia="宋体" w:cs="宋体"/>
                <w:color w:val="auto"/>
                <w:sz w:val="24"/>
                <w:highlight w:val="none"/>
              </w:rPr>
              <w:t>元）</w:t>
            </w:r>
          </w:p>
          <w:p w14:paraId="787538AA">
            <w:pPr>
              <w:spacing w:line="340" w:lineRule="exact"/>
              <w:rPr>
                <w:rFonts w:hint="eastAsia" w:ascii="宋体" w:hAnsi="宋体" w:eastAsia="宋体" w:cs="宋体"/>
                <w:color w:val="auto"/>
                <w:kern w:val="0"/>
                <w:sz w:val="24"/>
              </w:rPr>
            </w:pPr>
            <w:r>
              <w:rPr>
                <w:rFonts w:hint="eastAsia" w:ascii="宋体" w:hAnsi="宋体" w:eastAsia="宋体" w:cs="宋体"/>
                <w:color w:val="auto"/>
                <w:kern w:val="0"/>
                <w:sz w:val="24"/>
              </w:rPr>
              <w:t>2.递交方式</w:t>
            </w:r>
          </w:p>
          <w:p w14:paraId="23C11CB9">
            <w:pPr>
              <w:spacing w:line="340" w:lineRule="exact"/>
              <w:rPr>
                <w:rFonts w:hint="eastAsia" w:ascii="宋体" w:hAnsi="宋体" w:eastAsia="宋体" w:cs="宋体"/>
                <w:color w:val="auto"/>
                <w:kern w:val="0"/>
                <w:sz w:val="24"/>
              </w:rPr>
            </w:pPr>
            <w:r>
              <w:rPr>
                <w:rFonts w:hint="eastAsia" w:ascii="宋体" w:hAnsi="宋体" w:eastAsia="宋体" w:cs="宋体"/>
                <w:color w:val="auto"/>
                <w:kern w:val="0"/>
                <w:sz w:val="24"/>
              </w:rPr>
              <w:t>（1）响应保证金必须从本单位银行基本帐户以银行转账、支票、汇票、</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"https://baike.baidu.com/item/%E6%9C%AC%E7%A5%A8" \t "https://baike.baidu.com/item/%E9%93%B6%E8%A1%8C%E6%9C%AC%E7%A5%A8/_blank" </w:instrText>
            </w:r>
            <w:r>
              <w:rPr>
                <w:rFonts w:hint="eastAsia" w:ascii="宋体" w:hAnsi="宋体" w:eastAsia="宋体" w:cs="宋体"/>
                <w:color w:val="auto"/>
              </w:rPr>
              <w:fldChar w:fldCharType="separate"/>
            </w:r>
            <w:r>
              <w:rPr>
                <w:rFonts w:hint="eastAsia" w:ascii="宋体" w:hAnsi="宋体" w:eastAsia="宋体" w:cs="宋体"/>
                <w:color w:val="auto"/>
                <w:kern w:val="0"/>
                <w:sz w:val="24"/>
              </w:rPr>
              <w:t>本票</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等非现金形式递交。</w:t>
            </w:r>
          </w:p>
          <w:p w14:paraId="686293F4">
            <w:pPr>
              <w:spacing w:line="34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账户名称：山西茂百顺工程项目管理有限公司</w:t>
            </w:r>
          </w:p>
          <w:p w14:paraId="6C843656">
            <w:pPr>
              <w:spacing w:line="34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账户号码：141141530013001672552</w:t>
            </w:r>
          </w:p>
          <w:p w14:paraId="19398558">
            <w:pPr>
              <w:spacing w:line="340" w:lineRule="exact"/>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开户银行：交通银行股份有限公司太原平阳路支行</w:t>
            </w:r>
          </w:p>
          <w:p w14:paraId="20765FF3">
            <w:pPr>
              <w:spacing w:line="340" w:lineRule="exact"/>
              <w:rPr>
                <w:rFonts w:hint="eastAsia" w:ascii="宋体" w:hAnsi="宋体" w:eastAsia="宋体" w:cs="宋体"/>
                <w:color w:val="auto"/>
                <w:kern w:val="0"/>
                <w:sz w:val="24"/>
              </w:rPr>
            </w:pPr>
            <w:r>
              <w:rPr>
                <w:rFonts w:hint="eastAsia" w:ascii="宋体" w:hAnsi="宋体" w:eastAsia="宋体" w:cs="宋体"/>
                <w:color w:val="auto"/>
              </w:rPr>
              <w:t>（</w:t>
            </w:r>
            <w:r>
              <w:rPr>
                <w:rFonts w:hint="eastAsia" w:ascii="宋体" w:hAnsi="宋体" w:eastAsia="宋体" w:cs="宋体"/>
                <w:color w:val="auto"/>
                <w:kern w:val="0"/>
                <w:sz w:val="24"/>
              </w:rPr>
              <w:t>2）保函：提供针对本项目且满足保证金金额的由金融机构或担保机构出具的保函。</w:t>
            </w:r>
          </w:p>
          <w:p w14:paraId="4D82986F">
            <w:pPr>
              <w:spacing w:line="340" w:lineRule="exact"/>
              <w:rPr>
                <w:rFonts w:hint="eastAsia" w:ascii="宋体" w:hAnsi="宋体" w:eastAsia="宋体" w:cs="宋体"/>
                <w:color w:val="auto"/>
                <w:kern w:val="0"/>
                <w:sz w:val="24"/>
              </w:rPr>
            </w:pPr>
            <w:r>
              <w:rPr>
                <w:rFonts w:hint="eastAsia" w:ascii="宋体" w:hAnsi="宋体" w:eastAsia="宋体" w:cs="宋体"/>
                <w:color w:val="auto"/>
                <w:kern w:val="0"/>
                <w:sz w:val="24"/>
              </w:rPr>
              <w:t>①电子保函：包括电子银行保函、担保保函、保证保险等。</w:t>
            </w:r>
          </w:p>
          <w:p w14:paraId="40CAF4B9">
            <w:pPr>
              <w:spacing w:line="340" w:lineRule="exact"/>
              <w:rPr>
                <w:rFonts w:hint="eastAsia" w:ascii="宋体" w:hAnsi="宋体" w:eastAsia="宋体" w:cs="宋体"/>
                <w:color w:val="auto"/>
                <w:kern w:val="0"/>
                <w:sz w:val="24"/>
              </w:rPr>
            </w:pPr>
            <w:r>
              <w:rPr>
                <w:rFonts w:hint="eastAsia" w:ascii="宋体" w:hAnsi="宋体" w:eastAsia="宋体" w:cs="宋体"/>
                <w:color w:val="auto"/>
                <w:kern w:val="0"/>
                <w:sz w:val="24"/>
              </w:rPr>
              <w:t>②银行保函：即国有商业银行、股份制银行的基本户或一般户出具的银行保函。</w:t>
            </w:r>
          </w:p>
          <w:p w14:paraId="6D7F1505">
            <w:pPr>
              <w:spacing w:line="340" w:lineRule="exact"/>
              <w:rPr>
                <w:rFonts w:hint="eastAsia" w:ascii="宋体" w:hAnsi="宋体" w:eastAsia="宋体" w:cs="宋体"/>
                <w:color w:val="auto"/>
                <w:kern w:val="0"/>
                <w:sz w:val="24"/>
              </w:rPr>
            </w:pPr>
            <w:r>
              <w:rPr>
                <w:rFonts w:hint="eastAsia" w:ascii="宋体" w:hAnsi="宋体" w:eastAsia="宋体" w:cs="宋体"/>
                <w:color w:val="auto"/>
                <w:kern w:val="0"/>
                <w:sz w:val="24"/>
              </w:rPr>
              <w:t>3．供应商应确保上述款项在响应文件递交截止时间前(以银行到账时间为准)汇入到上述指定账户，否则其响应保证金视为无效。</w:t>
            </w:r>
          </w:p>
          <w:p w14:paraId="5E9DA2AD">
            <w:pPr>
              <w:spacing w:line="340" w:lineRule="exact"/>
              <w:rPr>
                <w:rFonts w:hint="eastAsia" w:ascii="宋体" w:hAnsi="宋体" w:eastAsia="宋体" w:cs="宋体"/>
                <w:color w:val="auto"/>
                <w:kern w:val="0"/>
                <w:sz w:val="24"/>
              </w:rPr>
            </w:pPr>
            <w:r>
              <w:rPr>
                <w:rFonts w:hint="eastAsia" w:ascii="宋体" w:hAnsi="宋体" w:eastAsia="宋体" w:cs="宋体"/>
                <w:color w:val="auto"/>
                <w:kern w:val="0"/>
                <w:sz w:val="24"/>
              </w:rPr>
              <w:t>4．因银行结算、不可抗力等非采购人/招标代理原因造成的响应保证金不能及时到账，后果由供应商自行承担。</w:t>
            </w:r>
          </w:p>
          <w:p w14:paraId="356A3FA0">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kern w:val="0"/>
                <w:sz w:val="24"/>
              </w:rPr>
              <w:t>5．缴纳响应保证金时请备注项目名称、标段名称或项目编号以便核查。</w:t>
            </w:r>
          </w:p>
        </w:tc>
      </w:tr>
      <w:tr w14:paraId="568C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vAlign w:val="center"/>
          </w:tcPr>
          <w:p w14:paraId="1736E64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12.1</w:t>
            </w:r>
          </w:p>
        </w:tc>
        <w:tc>
          <w:tcPr>
            <w:tcW w:w="2275" w:type="dxa"/>
            <w:vAlign w:val="center"/>
          </w:tcPr>
          <w:p w14:paraId="41F8190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响应文件的有效期</w:t>
            </w:r>
          </w:p>
        </w:tc>
        <w:tc>
          <w:tcPr>
            <w:tcW w:w="5917" w:type="dxa"/>
            <w:vAlign w:val="center"/>
          </w:tcPr>
          <w:p w14:paraId="596E6CE4">
            <w:pPr>
              <w:adjustRightInd w:val="0"/>
              <w:snapToGrid w:val="0"/>
              <w:spacing w:line="380" w:lineRule="exact"/>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90日历天</w:t>
            </w:r>
          </w:p>
        </w:tc>
      </w:tr>
      <w:tr w14:paraId="7E4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810" w:type="dxa"/>
            <w:vAlign w:val="center"/>
          </w:tcPr>
          <w:p w14:paraId="295B4C6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13.9</w:t>
            </w:r>
          </w:p>
        </w:tc>
        <w:tc>
          <w:tcPr>
            <w:tcW w:w="2275" w:type="dxa"/>
            <w:vAlign w:val="center"/>
          </w:tcPr>
          <w:p w14:paraId="66A9BF24">
            <w:pPr>
              <w:widowControl/>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kern w:val="0"/>
                <w:sz w:val="24"/>
              </w:rPr>
              <w:t>响应文件编制签署的其他要求</w:t>
            </w:r>
          </w:p>
        </w:tc>
        <w:tc>
          <w:tcPr>
            <w:tcW w:w="5917" w:type="dxa"/>
            <w:vAlign w:val="center"/>
          </w:tcPr>
          <w:p w14:paraId="2CA0C641">
            <w:pPr>
              <w:adjustRightInd w:val="0"/>
              <w:snapToGrid w:val="0"/>
              <w:spacing w:line="380" w:lineRule="exact"/>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sz w:val="24"/>
              </w:rPr>
              <w:t>须使用山西政府采购平台投标客户端工具,结合CA证书进行电子版</w:t>
            </w:r>
            <w:r>
              <w:rPr>
                <w:rFonts w:hint="eastAsia" w:ascii="宋体" w:hAnsi="宋体" w:eastAsia="宋体" w:cs="宋体"/>
                <w:color w:val="auto"/>
                <w:sz w:val="24"/>
                <w:lang w:eastAsia="zh-CN"/>
              </w:rPr>
              <w:t>响应文件</w:t>
            </w:r>
            <w:r>
              <w:rPr>
                <w:rFonts w:hint="eastAsia" w:ascii="宋体" w:hAnsi="宋体" w:eastAsia="宋体" w:cs="宋体"/>
                <w:color w:val="auto"/>
                <w:sz w:val="24"/>
              </w:rPr>
              <w:t>的编制</w:t>
            </w:r>
            <w:r>
              <w:rPr>
                <w:rFonts w:hint="eastAsia" w:ascii="宋体" w:hAnsi="宋体" w:eastAsia="宋体" w:cs="宋体"/>
                <w:color w:val="auto"/>
                <w:kern w:val="0"/>
                <w:sz w:val="24"/>
              </w:rPr>
              <w:t>，并在开标前进行加密后上传至平台。</w:t>
            </w:r>
          </w:p>
          <w:p w14:paraId="0B25D3EA">
            <w:pPr>
              <w:adjustRightInd w:val="0"/>
              <w:snapToGrid w:val="0"/>
              <w:spacing w:line="380" w:lineRule="exact"/>
              <w:ind w:firstLine="241" w:firstLineChars="100"/>
              <w:rPr>
                <w:rFonts w:hint="eastAsia" w:ascii="宋体" w:hAnsi="宋体" w:eastAsia="宋体" w:cs="宋体"/>
                <w:color w:val="auto"/>
                <w:kern w:val="0"/>
                <w:sz w:val="24"/>
              </w:rPr>
            </w:pPr>
            <w:r>
              <w:rPr>
                <w:rFonts w:hint="eastAsia" w:ascii="宋体" w:hAnsi="宋体" w:eastAsia="宋体" w:cs="宋体"/>
                <w:b/>
                <w:bCs/>
                <w:color w:val="auto"/>
                <w:kern w:val="0"/>
                <w:sz w:val="24"/>
              </w:rPr>
              <w:t>采购文件中要求的盖章、签字，在制作电子版响应文件时可以是有效的电子签章，也可以是加盖公章、签字的纸质版扫描件。（电子签章后，文档不应再修改，否则签章无效，如需修改，请修改后重新签章）</w:t>
            </w:r>
            <w:r>
              <w:rPr>
                <w:rFonts w:hint="eastAsia" w:ascii="宋体" w:hAnsi="宋体" w:eastAsia="宋体" w:cs="宋体"/>
                <w:color w:val="auto"/>
                <w:kern w:val="0"/>
                <w:sz w:val="24"/>
              </w:rPr>
              <w:t>。</w:t>
            </w:r>
          </w:p>
        </w:tc>
      </w:tr>
      <w:tr w14:paraId="1430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10" w:type="dxa"/>
            <w:vAlign w:val="center"/>
          </w:tcPr>
          <w:p w14:paraId="6D039049">
            <w:pPr>
              <w:tabs>
                <w:tab w:val="left" w:pos="810"/>
              </w:tabs>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14.3</w:t>
            </w:r>
          </w:p>
        </w:tc>
        <w:tc>
          <w:tcPr>
            <w:tcW w:w="2275" w:type="dxa"/>
            <w:vAlign w:val="center"/>
          </w:tcPr>
          <w:p w14:paraId="4E8BE54A">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rPr>
              <w:t>响应文件递交截止时间、递交地点</w:t>
            </w:r>
          </w:p>
        </w:tc>
        <w:tc>
          <w:tcPr>
            <w:tcW w:w="5917" w:type="dxa"/>
            <w:vAlign w:val="center"/>
          </w:tcPr>
          <w:p w14:paraId="23C4E8CB">
            <w:pPr>
              <w:adjustRightInd w:val="0"/>
              <w:snapToGrid w:val="0"/>
              <w:spacing w:line="380" w:lineRule="exact"/>
              <w:rPr>
                <w:rFonts w:hint="eastAsia" w:ascii="宋体" w:hAnsi="宋体" w:eastAsia="宋体" w:cs="宋体"/>
                <w:color w:val="auto"/>
                <w:kern w:val="0"/>
                <w:sz w:val="24"/>
              </w:rPr>
            </w:pPr>
            <w:r>
              <w:rPr>
                <w:rFonts w:hint="eastAsia" w:ascii="宋体" w:hAnsi="宋体" w:eastAsia="宋体" w:cs="宋体"/>
                <w:color w:val="auto"/>
                <w:kern w:val="0"/>
                <w:sz w:val="24"/>
              </w:rPr>
              <w:t>1.响应文件递交截止时间：同采购公告递交截止时间</w:t>
            </w:r>
          </w:p>
          <w:p w14:paraId="67B6DDD7">
            <w:pPr>
              <w:spacing w:line="340" w:lineRule="exact"/>
              <w:rPr>
                <w:rFonts w:hint="eastAsia" w:ascii="宋体" w:hAnsi="宋体" w:eastAsia="宋体" w:cs="宋体"/>
                <w:color w:val="auto"/>
              </w:rPr>
            </w:pPr>
            <w:r>
              <w:rPr>
                <w:rFonts w:hint="eastAsia" w:ascii="宋体" w:hAnsi="宋体" w:eastAsia="宋体" w:cs="宋体"/>
                <w:color w:val="auto"/>
                <w:sz w:val="24"/>
                <w:szCs w:val="20"/>
              </w:rPr>
              <w:t>2．递交响应文件地点：响应文件递交截止时间前在政采云平台投标客户端完成递交（上传），递交截止时间前未完成响应文件上传的，视为撤回响应文件，供应商自行承担责任。</w:t>
            </w:r>
          </w:p>
          <w:p w14:paraId="0168F859">
            <w:pPr>
              <w:adjustRightInd w:val="0"/>
              <w:snapToGrid w:val="0"/>
              <w:spacing w:line="380" w:lineRule="exact"/>
              <w:rPr>
                <w:rFonts w:hint="eastAsia" w:ascii="宋体" w:hAnsi="宋体" w:eastAsia="宋体" w:cs="宋体"/>
                <w:color w:val="auto"/>
                <w:kern w:val="0"/>
                <w:sz w:val="24"/>
              </w:rPr>
            </w:pPr>
            <w:r>
              <w:rPr>
                <w:rFonts w:hint="eastAsia" w:ascii="宋体" w:hAnsi="宋体" w:eastAsia="宋体" w:cs="宋体"/>
                <w:color w:val="auto"/>
                <w:sz w:val="24"/>
                <w:szCs w:val="20"/>
              </w:rPr>
              <w:t>3．开标时登录中国政府采购网山西分网政采云平台在规定时间内解密电子响应文件，解密时长为30分钟，解密设备及网络环境由供应商自行准备。</w:t>
            </w:r>
          </w:p>
        </w:tc>
      </w:tr>
      <w:tr w14:paraId="3678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10" w:type="dxa"/>
            <w:vAlign w:val="center"/>
          </w:tcPr>
          <w:p w14:paraId="4D888617">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16.1</w:t>
            </w:r>
          </w:p>
        </w:tc>
        <w:tc>
          <w:tcPr>
            <w:tcW w:w="2275" w:type="dxa"/>
            <w:vAlign w:val="center"/>
          </w:tcPr>
          <w:p w14:paraId="371ABA84">
            <w:pPr>
              <w:widowControl/>
              <w:spacing w:line="400" w:lineRule="exact"/>
              <w:rPr>
                <w:rFonts w:hint="eastAsia" w:ascii="宋体" w:hAnsi="宋体" w:eastAsia="宋体" w:cs="宋体"/>
                <w:color w:val="auto"/>
                <w:sz w:val="24"/>
              </w:rPr>
            </w:pPr>
            <w:r>
              <w:rPr>
                <w:rFonts w:hint="eastAsia" w:ascii="宋体" w:hAnsi="宋体" w:eastAsia="宋体" w:cs="宋体"/>
                <w:color w:val="auto"/>
                <w:kern w:val="0"/>
                <w:sz w:val="24"/>
                <w:lang w:val="en-US" w:eastAsia="zh-CN"/>
              </w:rPr>
              <w:t>磋商</w:t>
            </w:r>
            <w:r>
              <w:rPr>
                <w:rFonts w:hint="eastAsia" w:ascii="宋体" w:hAnsi="宋体" w:eastAsia="宋体" w:cs="宋体"/>
                <w:color w:val="auto"/>
                <w:kern w:val="0"/>
                <w:sz w:val="24"/>
              </w:rPr>
              <w:t>小组</w:t>
            </w:r>
          </w:p>
        </w:tc>
        <w:tc>
          <w:tcPr>
            <w:tcW w:w="5917" w:type="dxa"/>
            <w:vAlign w:val="center"/>
          </w:tcPr>
          <w:p w14:paraId="096C1A4C">
            <w:pPr>
              <w:widowControl/>
              <w:spacing w:line="400" w:lineRule="exact"/>
              <w:rPr>
                <w:rFonts w:hint="eastAsia" w:ascii="宋体" w:hAnsi="宋体" w:eastAsia="宋体" w:cs="宋体"/>
                <w:color w:val="auto"/>
                <w:sz w:val="24"/>
              </w:rPr>
            </w:pPr>
            <w:bookmarkStart w:id="49" w:name="_Toc44950766"/>
            <w:bookmarkStart w:id="50" w:name="_Toc44950836"/>
            <w:bookmarkStart w:id="51" w:name="_Toc44950697"/>
            <w:r>
              <w:rPr>
                <w:rFonts w:hint="eastAsia" w:ascii="宋体" w:hAnsi="宋体" w:eastAsia="宋体" w:cs="宋体"/>
                <w:color w:val="auto"/>
                <w:sz w:val="24"/>
              </w:rPr>
              <w:t>评审小组由3人组成，</w:t>
            </w:r>
            <w:bookmarkStart w:id="52" w:name="_Toc9861"/>
            <w:r>
              <w:rPr>
                <w:rFonts w:hint="eastAsia" w:ascii="宋体" w:hAnsi="宋体" w:eastAsia="宋体" w:cs="宋体"/>
                <w:color w:val="auto"/>
                <w:sz w:val="24"/>
              </w:rPr>
              <w:t>其中采购人代表1人，专家2人。</w:t>
            </w:r>
          </w:p>
          <w:p w14:paraId="3E44267C">
            <w:pPr>
              <w:widowControl/>
              <w:spacing w:line="400" w:lineRule="exact"/>
              <w:rPr>
                <w:rFonts w:hint="eastAsia" w:ascii="宋体" w:hAnsi="宋体" w:eastAsia="宋体" w:cs="宋体"/>
                <w:color w:val="auto"/>
                <w:kern w:val="0"/>
                <w:sz w:val="24"/>
              </w:rPr>
            </w:pPr>
            <w:r>
              <w:rPr>
                <w:rFonts w:hint="eastAsia" w:ascii="宋体" w:hAnsi="宋体" w:eastAsia="宋体" w:cs="宋体"/>
                <w:color w:val="auto"/>
                <w:sz w:val="24"/>
              </w:rPr>
              <w:t>评审专家从山西省政府采购专家库中随机抽取。</w:t>
            </w:r>
            <w:bookmarkEnd w:id="49"/>
            <w:bookmarkEnd w:id="50"/>
            <w:bookmarkEnd w:id="51"/>
            <w:bookmarkEnd w:id="52"/>
          </w:p>
        </w:tc>
      </w:tr>
      <w:tr w14:paraId="4ADD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10" w:type="dxa"/>
            <w:shd w:val="clear" w:color="auto" w:fill="auto"/>
            <w:vAlign w:val="center"/>
          </w:tcPr>
          <w:p w14:paraId="40EF1001">
            <w:pPr>
              <w:tabs>
                <w:tab w:val="left" w:pos="810"/>
              </w:tabs>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17.1</w:t>
            </w:r>
          </w:p>
        </w:tc>
        <w:tc>
          <w:tcPr>
            <w:tcW w:w="2275" w:type="dxa"/>
            <w:shd w:val="clear" w:color="auto" w:fill="auto"/>
            <w:vAlign w:val="center"/>
          </w:tcPr>
          <w:p w14:paraId="719073FD">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lang w:val="en-US" w:eastAsia="zh-CN"/>
              </w:rPr>
              <w:t>磋商</w:t>
            </w:r>
            <w:r>
              <w:rPr>
                <w:rFonts w:hint="eastAsia" w:ascii="宋体" w:hAnsi="宋体" w:eastAsia="宋体" w:cs="宋体"/>
                <w:color w:val="auto"/>
                <w:sz w:val="24"/>
              </w:rPr>
              <w:t>时间及地址</w:t>
            </w:r>
          </w:p>
        </w:tc>
        <w:tc>
          <w:tcPr>
            <w:tcW w:w="5917" w:type="dxa"/>
            <w:shd w:val="clear" w:color="auto" w:fill="auto"/>
            <w:vAlign w:val="center"/>
          </w:tcPr>
          <w:p w14:paraId="5DBF2C86">
            <w:pPr>
              <w:tabs>
                <w:tab w:val="left" w:pos="81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lang w:eastAsia="zh-CN"/>
              </w:rPr>
              <w:t>磋商时间</w:t>
            </w:r>
            <w:r>
              <w:rPr>
                <w:rFonts w:hint="eastAsia" w:ascii="宋体" w:hAnsi="宋体" w:eastAsia="宋体" w:cs="宋体"/>
                <w:color w:val="auto"/>
                <w:sz w:val="24"/>
              </w:rPr>
              <w:t>：</w:t>
            </w:r>
            <w:r>
              <w:rPr>
                <w:rFonts w:hint="eastAsia" w:ascii="宋体" w:hAnsi="宋体" w:eastAsia="宋体" w:cs="宋体"/>
                <w:color w:val="auto"/>
                <w:sz w:val="24"/>
                <w:highlight w:val="none"/>
              </w:rPr>
              <w:t>2025年0</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0分</w:t>
            </w:r>
          </w:p>
          <w:p w14:paraId="3CD809DB">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地点：山西省政府采购网政采云平台。</w:t>
            </w:r>
          </w:p>
        </w:tc>
      </w:tr>
      <w:tr w14:paraId="16CE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0" w:type="dxa"/>
            <w:vAlign w:val="center"/>
          </w:tcPr>
          <w:p w14:paraId="003F116E">
            <w:pPr>
              <w:tabs>
                <w:tab w:val="left" w:pos="810"/>
              </w:tabs>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2275" w:type="dxa"/>
            <w:vAlign w:val="center"/>
          </w:tcPr>
          <w:p w14:paraId="7A5146AA">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rPr>
              <w:t>确定成交供应商</w:t>
            </w:r>
          </w:p>
        </w:tc>
        <w:tc>
          <w:tcPr>
            <w:tcW w:w="5917" w:type="dxa"/>
            <w:vAlign w:val="center"/>
          </w:tcPr>
          <w:p w14:paraId="7B51006E">
            <w:pPr>
              <w:adjustRightInd w:val="0"/>
              <w:snapToGrid w:val="0"/>
              <w:spacing w:line="380" w:lineRule="exact"/>
              <w:rPr>
                <w:rFonts w:hint="eastAsia" w:ascii="宋体" w:hAnsi="宋体" w:eastAsia="宋体" w:cs="宋体"/>
                <w:color w:val="auto"/>
                <w:kern w:val="0"/>
                <w:sz w:val="24"/>
              </w:rPr>
            </w:pPr>
            <w:r>
              <w:rPr>
                <w:rFonts w:hint="eastAsia" w:ascii="宋体" w:hAnsi="宋体" w:eastAsia="宋体" w:cs="宋体"/>
                <w:color w:val="auto"/>
                <w:kern w:val="0"/>
                <w:sz w:val="24"/>
              </w:rPr>
              <w:t>授权</w:t>
            </w:r>
            <w:r>
              <w:rPr>
                <w:rFonts w:hint="eastAsia" w:ascii="宋体" w:hAnsi="宋体" w:eastAsia="宋体" w:cs="宋体"/>
                <w:color w:val="auto"/>
                <w:kern w:val="0"/>
                <w:sz w:val="24"/>
                <w:lang w:eastAsia="zh-CN"/>
              </w:rPr>
              <w:t>磋商小组</w:t>
            </w:r>
            <w:r>
              <w:rPr>
                <w:rFonts w:hint="eastAsia" w:ascii="宋体" w:hAnsi="宋体" w:eastAsia="宋体" w:cs="宋体"/>
                <w:color w:val="auto"/>
                <w:kern w:val="0"/>
                <w:sz w:val="24"/>
              </w:rPr>
              <w:t>确定排名第一的候选人为成交供应商。</w:t>
            </w:r>
          </w:p>
        </w:tc>
      </w:tr>
      <w:tr w14:paraId="14FA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0" w:type="dxa"/>
            <w:vAlign w:val="center"/>
          </w:tcPr>
          <w:p w14:paraId="67286D8D">
            <w:pPr>
              <w:tabs>
                <w:tab w:val="left" w:pos="810"/>
              </w:tabs>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24.4</w:t>
            </w:r>
          </w:p>
        </w:tc>
        <w:tc>
          <w:tcPr>
            <w:tcW w:w="2275" w:type="dxa"/>
            <w:vAlign w:val="center"/>
          </w:tcPr>
          <w:p w14:paraId="4ABA084D">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rPr>
              <w:t>履约担保</w:t>
            </w:r>
          </w:p>
        </w:tc>
        <w:tc>
          <w:tcPr>
            <w:tcW w:w="5917" w:type="dxa"/>
            <w:vAlign w:val="center"/>
          </w:tcPr>
          <w:p w14:paraId="47F0FF75">
            <w:pPr>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履约担保的形式：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37CCB648">
            <w:pPr>
              <w:tabs>
                <w:tab w:val="left" w:pos="810"/>
              </w:tabs>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highlight w:val="none"/>
              </w:rPr>
              <w:t>履约担保的金额：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p>
        </w:tc>
      </w:tr>
      <w:tr w14:paraId="37DE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10" w:type="dxa"/>
            <w:vAlign w:val="center"/>
          </w:tcPr>
          <w:p w14:paraId="74B851B6">
            <w:pPr>
              <w:tabs>
                <w:tab w:val="left" w:pos="810"/>
              </w:tabs>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25.1</w:t>
            </w:r>
          </w:p>
        </w:tc>
        <w:tc>
          <w:tcPr>
            <w:tcW w:w="2275" w:type="dxa"/>
            <w:vAlign w:val="center"/>
          </w:tcPr>
          <w:p w14:paraId="4F7BA2CB">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rPr>
              <w:t>分包</w:t>
            </w:r>
          </w:p>
        </w:tc>
        <w:tc>
          <w:tcPr>
            <w:tcW w:w="5917" w:type="dxa"/>
            <w:vAlign w:val="center"/>
          </w:tcPr>
          <w:p w14:paraId="44DF2939">
            <w:pPr>
              <w:tabs>
                <w:tab w:val="left" w:pos="810"/>
              </w:tabs>
              <w:spacing w:line="40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不允许。</w:t>
            </w:r>
          </w:p>
        </w:tc>
      </w:tr>
      <w:tr w14:paraId="2659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0" w:type="dxa"/>
            <w:vAlign w:val="center"/>
          </w:tcPr>
          <w:p w14:paraId="5859D3F3">
            <w:pPr>
              <w:tabs>
                <w:tab w:val="left" w:pos="810"/>
              </w:tabs>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30</w:t>
            </w:r>
          </w:p>
        </w:tc>
        <w:tc>
          <w:tcPr>
            <w:tcW w:w="2275" w:type="dxa"/>
            <w:vAlign w:val="center"/>
          </w:tcPr>
          <w:p w14:paraId="180A6D85">
            <w:pPr>
              <w:tabs>
                <w:tab w:val="left" w:pos="810"/>
              </w:tabs>
              <w:spacing w:line="400" w:lineRule="exact"/>
              <w:rPr>
                <w:rFonts w:hint="eastAsia" w:ascii="宋体" w:hAnsi="宋体" w:eastAsia="宋体" w:cs="宋体"/>
                <w:color w:val="auto"/>
                <w:sz w:val="24"/>
              </w:rPr>
            </w:pPr>
            <w:r>
              <w:rPr>
                <w:rFonts w:hint="eastAsia" w:ascii="宋体" w:hAnsi="宋体" w:eastAsia="宋体" w:cs="宋体"/>
                <w:color w:val="auto"/>
                <w:sz w:val="24"/>
              </w:rPr>
              <w:t>政府采购政策要求</w:t>
            </w:r>
          </w:p>
        </w:tc>
        <w:tc>
          <w:tcPr>
            <w:tcW w:w="5917" w:type="dxa"/>
            <w:vAlign w:val="center"/>
          </w:tcPr>
          <w:p w14:paraId="27E235E3">
            <w:pPr>
              <w:spacing w:line="400" w:lineRule="exact"/>
              <w:rPr>
                <w:rFonts w:hint="eastAsia" w:ascii="宋体" w:hAnsi="宋体" w:eastAsia="宋体" w:cs="宋体"/>
                <w:color w:val="auto"/>
                <w:sz w:val="24"/>
              </w:rPr>
            </w:pPr>
            <w:r>
              <w:rPr>
                <w:rFonts w:hint="eastAsia" w:ascii="宋体" w:hAnsi="宋体" w:eastAsia="宋体" w:cs="宋体"/>
                <w:color w:val="auto"/>
                <w:sz w:val="24"/>
              </w:rPr>
              <w:t>1．采购货物未特别注明“进口产品”字样的，均必须采购国产产品，即非“通过中国海关报关验放进入中国境内且产自关境外的产品”。</w:t>
            </w:r>
          </w:p>
          <w:p w14:paraId="322828DC">
            <w:pPr>
              <w:spacing w:line="400" w:lineRule="exact"/>
              <w:rPr>
                <w:rFonts w:hint="eastAsia" w:ascii="宋体" w:hAnsi="宋体" w:eastAsia="宋体" w:cs="宋体"/>
                <w:color w:val="auto"/>
                <w:sz w:val="24"/>
              </w:rPr>
            </w:pPr>
            <w:r>
              <w:rPr>
                <w:rFonts w:hint="eastAsia" w:ascii="宋体" w:hAnsi="宋体" w:eastAsia="宋体" w:cs="宋体"/>
                <w:color w:val="auto"/>
                <w:sz w:val="24"/>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节能产品政府采购品目清单》中政府强制采购产品的，必须提供所投产品获得国家确定的认证机构出具的、处于有效期之内的节能产品认证证书。其他列入《节能产品政府采购品目清单》的产品，可享受优先采购政策</w:t>
            </w:r>
          </w:p>
          <w:p w14:paraId="1BD2AAC2">
            <w:pPr>
              <w:spacing w:line="400" w:lineRule="exact"/>
              <w:rPr>
                <w:rFonts w:hint="eastAsia" w:ascii="宋体" w:hAnsi="宋体" w:eastAsia="宋体" w:cs="宋体"/>
                <w:color w:val="auto"/>
                <w:sz w:val="24"/>
              </w:rPr>
            </w:pPr>
            <w:r>
              <w:rPr>
                <w:rFonts w:hint="eastAsia" w:ascii="宋体" w:hAnsi="宋体" w:eastAsia="宋体" w:cs="宋体"/>
                <w:color w:val="auto"/>
                <w:sz w:val="24"/>
              </w:rPr>
              <w:t>3.采购货物中如含有财政部会同有关部门制定下发的《信息安全产品强制性认证目录》中的产品，须提供中国信息安全认证中心按国家标准认证颁发的有效认证证书。</w:t>
            </w:r>
          </w:p>
          <w:p w14:paraId="20D317B2">
            <w:pPr>
              <w:spacing w:line="400" w:lineRule="exact"/>
              <w:rPr>
                <w:rFonts w:hint="eastAsia" w:ascii="宋体" w:hAnsi="宋体" w:eastAsia="宋体" w:cs="宋体"/>
                <w:color w:val="auto"/>
                <w:sz w:val="24"/>
              </w:rPr>
            </w:pPr>
            <w:r>
              <w:rPr>
                <w:rFonts w:hint="eastAsia" w:ascii="宋体" w:hAnsi="宋体" w:eastAsia="宋体" w:cs="宋体"/>
                <w:color w:val="auto"/>
                <w:sz w:val="24"/>
              </w:rPr>
              <w:t>4．采购项目中如含有计算机，必须预装正版操作系统软件产品；项目中所采购的其它软件必须为正版软件。</w:t>
            </w:r>
          </w:p>
          <w:p w14:paraId="01764167">
            <w:pPr>
              <w:spacing w:line="40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参加本次采购活动，如涉及上述1-4项要求，均应作出实质性响应，否则将导致投标无效。</w:t>
            </w:r>
          </w:p>
          <w:p w14:paraId="7DAD90D7">
            <w:pPr>
              <w:spacing w:line="400" w:lineRule="exact"/>
              <w:rPr>
                <w:rFonts w:hint="eastAsia" w:ascii="宋体" w:hAnsi="宋体" w:eastAsia="宋体" w:cs="宋体"/>
                <w:color w:val="auto"/>
                <w:sz w:val="24"/>
              </w:rPr>
            </w:pPr>
            <w:r>
              <w:rPr>
                <w:rFonts w:hint="eastAsia" w:ascii="宋体" w:hAnsi="宋体" w:eastAsia="宋体" w:cs="宋体"/>
                <w:color w:val="auto"/>
                <w:sz w:val="24"/>
              </w:rPr>
              <w:t>5．采购货物中有属于《环境标志产品政府采购品目清单》内容的，可享受优先采购政策。</w:t>
            </w:r>
          </w:p>
          <w:p w14:paraId="26519625">
            <w:pPr>
              <w:spacing w:line="400" w:lineRule="exact"/>
              <w:rPr>
                <w:rFonts w:hint="eastAsia" w:ascii="宋体" w:hAnsi="宋体" w:eastAsia="宋体" w:cs="宋体"/>
                <w:color w:val="auto"/>
                <w:sz w:val="24"/>
              </w:rPr>
            </w:pPr>
            <w:r>
              <w:rPr>
                <w:rFonts w:hint="eastAsia" w:ascii="宋体" w:hAnsi="宋体" w:eastAsia="宋体" w:cs="宋体"/>
                <w:color w:val="auto"/>
                <w:sz w:val="24"/>
              </w:rPr>
              <w:t>6．中小微企业参加本项目投标：须按照财政部、工业和信息化部发布的《关于印发&lt;政府采购促进中小企业发展管理办法&gt;的通知》(财库〔2020〕46号），并依据工信部联【2011】300号《中小企业划型标准规定》的标准，如实填写《中小企业声明函》。</w:t>
            </w:r>
          </w:p>
          <w:p w14:paraId="1D7516E1">
            <w:pPr>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本项目所属行业为：软件和信息技术服务业。</w:t>
            </w:r>
          </w:p>
          <w:p w14:paraId="4AB24EEF">
            <w:pPr>
              <w:spacing w:line="400" w:lineRule="exact"/>
              <w:rPr>
                <w:rFonts w:hint="eastAsia" w:ascii="宋体" w:hAnsi="宋体" w:eastAsia="宋体" w:cs="宋体"/>
                <w:color w:val="auto"/>
                <w:sz w:val="24"/>
              </w:rPr>
            </w:pPr>
            <w:r>
              <w:rPr>
                <w:rFonts w:hint="eastAsia" w:ascii="宋体" w:hAnsi="宋体" w:eastAsia="宋体" w:cs="宋体"/>
                <w:color w:val="auto"/>
                <w:sz w:val="24"/>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-20%的扣除。</w:t>
            </w:r>
          </w:p>
          <w:p w14:paraId="475359E5">
            <w:pPr>
              <w:spacing w:line="400" w:lineRule="exact"/>
              <w:rPr>
                <w:rFonts w:hint="eastAsia" w:ascii="宋体" w:hAnsi="宋体" w:eastAsia="宋体" w:cs="宋体"/>
                <w:color w:val="auto"/>
                <w:sz w:val="24"/>
              </w:rPr>
            </w:pPr>
            <w:r>
              <w:rPr>
                <w:rFonts w:hint="eastAsia" w:ascii="宋体" w:hAnsi="宋体" w:eastAsia="宋体" w:cs="宋体"/>
                <w:color w:val="auto"/>
                <w:sz w:val="24"/>
              </w:rPr>
              <w:t>7．残疾人福利单位参加本项目投标：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48D20EED">
            <w:pPr>
              <w:spacing w:line="400" w:lineRule="exact"/>
              <w:rPr>
                <w:rFonts w:hint="eastAsia" w:ascii="宋体" w:hAnsi="宋体" w:eastAsia="宋体" w:cs="宋体"/>
                <w:color w:val="auto"/>
                <w:sz w:val="24"/>
              </w:rPr>
            </w:pPr>
            <w:r>
              <w:rPr>
                <w:rFonts w:hint="eastAsia" w:ascii="宋体" w:hAnsi="宋体" w:eastAsia="宋体" w:cs="宋体"/>
                <w:color w:val="auto"/>
                <w:sz w:val="24"/>
              </w:rPr>
              <w:t>8．监狱企业参加本项目投标：依据《财政部司法部关于政府采购支持监狱企业发展有关问题的通知》(财库〔2014〕68号)规定，监狱企业视同小型、微型企业，享受预留份额、评审中价格扣除等政府采购促进中小企业发展的政府采购政策。</w:t>
            </w:r>
          </w:p>
          <w:p w14:paraId="1C7DBA55">
            <w:pPr>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注：①监狱企业又属于小型、微型企业的，不重复享受政策。</w:t>
            </w:r>
          </w:p>
          <w:p w14:paraId="34C79626">
            <w:pPr>
              <w:pStyle w:val="6"/>
              <w:spacing w:after="0" w:line="400" w:lineRule="exact"/>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F7BC36C">
            <w:pPr>
              <w:spacing w:line="400" w:lineRule="exact"/>
              <w:rPr>
                <w:rFonts w:hint="eastAsia" w:ascii="宋体" w:hAnsi="宋体" w:eastAsia="宋体" w:cs="宋体"/>
                <w:color w:val="auto"/>
                <w:sz w:val="24"/>
              </w:rPr>
            </w:pPr>
            <w:r>
              <w:rPr>
                <w:rFonts w:hint="eastAsia" w:ascii="宋体" w:hAnsi="宋体" w:eastAsia="宋体" w:cs="宋体"/>
                <w:color w:val="auto"/>
                <w:sz w:val="24"/>
              </w:rPr>
              <w:t>9.联合体参加本项目投标：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-6%的扣除。</w:t>
            </w:r>
          </w:p>
          <w:p w14:paraId="103A96C4">
            <w:pPr>
              <w:spacing w:line="400" w:lineRule="exact"/>
              <w:rPr>
                <w:rFonts w:hint="eastAsia" w:ascii="宋体" w:hAnsi="宋体" w:eastAsia="宋体" w:cs="宋体"/>
                <w:color w:val="auto"/>
                <w:sz w:val="24"/>
              </w:rPr>
            </w:pPr>
            <w:r>
              <w:rPr>
                <w:rFonts w:hint="eastAsia" w:ascii="宋体" w:hAnsi="宋体" w:eastAsia="宋体" w:cs="宋体"/>
                <w:color w:val="auto"/>
                <w:sz w:val="24"/>
              </w:rPr>
              <w:t>10.本项目涉及创新产品、创新服务的要求：投标产品或服务属于《山西省创新产品和服务推荐清单》中创新产品或创新服务的，在评审中给予评审加分或价格折扣。</w:t>
            </w:r>
          </w:p>
          <w:p w14:paraId="19B435C6">
            <w:pPr>
              <w:tabs>
                <w:tab w:val="left" w:pos="810"/>
              </w:tabs>
              <w:spacing w:line="40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执行采购政策的具体标准以评审办法为准。</w:t>
            </w:r>
          </w:p>
        </w:tc>
      </w:tr>
      <w:tr w14:paraId="7350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810" w:type="dxa"/>
            <w:vAlign w:val="center"/>
          </w:tcPr>
          <w:p w14:paraId="1BBDC978">
            <w:pPr>
              <w:widowControl/>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31</w:t>
            </w:r>
          </w:p>
        </w:tc>
        <w:tc>
          <w:tcPr>
            <w:tcW w:w="2275" w:type="dxa"/>
            <w:vAlign w:val="center"/>
          </w:tcPr>
          <w:p w14:paraId="37B14C68">
            <w:pPr>
              <w:widowControl/>
              <w:spacing w:line="400" w:lineRule="exact"/>
              <w:rPr>
                <w:rFonts w:hint="eastAsia" w:ascii="宋体" w:hAnsi="宋体" w:eastAsia="宋体" w:cs="宋体"/>
                <w:color w:val="auto"/>
                <w:sz w:val="24"/>
              </w:rPr>
            </w:pPr>
            <w:r>
              <w:rPr>
                <w:rFonts w:hint="eastAsia" w:ascii="宋体" w:hAnsi="宋体" w:eastAsia="宋体" w:cs="宋体"/>
                <w:color w:val="auto"/>
                <w:sz w:val="24"/>
              </w:rPr>
              <w:t>需要补充的其他内容</w:t>
            </w:r>
          </w:p>
        </w:tc>
        <w:tc>
          <w:tcPr>
            <w:tcW w:w="5917" w:type="dxa"/>
            <w:vAlign w:val="center"/>
          </w:tcPr>
          <w:p w14:paraId="76DE1CD8">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1、本项目采购使用山西省政府采购网“山西政府采购平台”以全流程电子方式实施。</w:t>
            </w:r>
          </w:p>
          <w:p w14:paraId="61787234">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2、项目采用线上开启方式，供应商需使用编制响应文件时的CA数字证书，自行登录交易系统进行网上解密。线上解密时长为30分钟，在解密截止时间之内未完成解密的，视为无效。</w:t>
            </w:r>
          </w:p>
          <w:p w14:paraId="087F0F3D">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3、供应商最终报价在“山西政府采购平台”上加密提交，并根据要求解密。如涉及分项报价须同时以附件形式上传加盖公章的分项报价明细表。</w:t>
            </w:r>
          </w:p>
          <w:p w14:paraId="40EFBB0B">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4、采购过程中的澄清要求、澄清答复、响应文件修改撤回、询问、质疑等均在电子交易平台线上完成。供应商应及时查看电子交易平台有关该项目的答疑、补遗内容，否则，由此造成的损失自负。</w:t>
            </w:r>
          </w:p>
          <w:p w14:paraId="2E7D845F">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5、电子化采购项目视为串通情形的认定，执行《山西省财政厅关于全面推进政府采购全流程电子化工作的通知》（晋财购〔2023〕44 号）文件的规定。</w:t>
            </w:r>
          </w:p>
          <w:p w14:paraId="7DBAD0DC">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6.代理服务费</w:t>
            </w:r>
          </w:p>
          <w:p w14:paraId="1B7AD0AB">
            <w:pPr>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代理服务费支付方式：供应商支付 </w:t>
            </w:r>
          </w:p>
          <w:p w14:paraId="28BDFF0C">
            <w:pPr>
              <w:widowControl/>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代理服务费收费标准：参照原国家计委“计价格[2002]1980号”文件、国家发改委发改办价格[2003]857号文件、国家发改委发改价格[2011]534号文件标准收取</w:t>
            </w:r>
          </w:p>
        </w:tc>
      </w:tr>
    </w:tbl>
    <w:p w14:paraId="705A4263">
      <w:pPr>
        <w:widowControl/>
        <w:spacing w:before="120" w:beforeLines="50" w:line="360" w:lineRule="auto"/>
        <w:jc w:val="left"/>
        <w:rPr>
          <w:rFonts w:hint="eastAsia" w:asciiTheme="minorEastAsia" w:hAnsiTheme="minorEastAsia" w:eastAsiaTheme="minorEastAsia"/>
          <w:b/>
          <w:bCs/>
          <w:color w:val="auto"/>
        </w:rPr>
      </w:pPr>
      <w:r>
        <w:rPr>
          <w:rFonts w:cs="????Regular" w:asciiTheme="minorEastAsia" w:hAnsiTheme="minorEastAsia" w:eastAsiaTheme="minorEastAsia"/>
          <w:b/>
          <w:bCs/>
          <w:color w:val="auto"/>
          <w:kern w:val="0"/>
          <w:sz w:val="24"/>
          <w:lang w:bidi="ar"/>
        </w:rPr>
        <w:t>注：本表内容与</w:t>
      </w:r>
      <w:r>
        <w:rPr>
          <w:rFonts w:hint="eastAsia" w:cs="????Regular" w:asciiTheme="minorEastAsia" w:hAnsiTheme="minorEastAsia" w:eastAsiaTheme="minorEastAsia"/>
          <w:b/>
          <w:bCs/>
          <w:color w:val="auto"/>
          <w:kern w:val="0"/>
          <w:sz w:val="24"/>
          <w:lang w:bidi="ar"/>
        </w:rPr>
        <w:t>供应商</w:t>
      </w:r>
      <w:r>
        <w:rPr>
          <w:rFonts w:cs="????Regular" w:asciiTheme="minorEastAsia" w:hAnsiTheme="minorEastAsia" w:eastAsiaTheme="minorEastAsia"/>
          <w:b/>
          <w:bCs/>
          <w:color w:val="auto"/>
          <w:kern w:val="0"/>
          <w:sz w:val="24"/>
          <w:lang w:bidi="ar"/>
        </w:rPr>
        <w:t>须知</w:t>
      </w:r>
      <w:r>
        <w:rPr>
          <w:rFonts w:hint="eastAsia" w:cs="????Regular" w:asciiTheme="minorEastAsia" w:hAnsiTheme="minorEastAsia" w:eastAsiaTheme="minorEastAsia"/>
          <w:b/>
          <w:bCs/>
          <w:color w:val="auto"/>
          <w:kern w:val="0"/>
          <w:sz w:val="24"/>
          <w:lang w:bidi="ar"/>
        </w:rPr>
        <w:t>正文</w:t>
      </w:r>
      <w:r>
        <w:rPr>
          <w:rFonts w:cs="????Regular" w:asciiTheme="minorEastAsia" w:hAnsiTheme="minorEastAsia" w:eastAsiaTheme="minorEastAsia"/>
          <w:b/>
          <w:bCs/>
          <w:color w:val="auto"/>
          <w:kern w:val="0"/>
          <w:sz w:val="24"/>
          <w:lang w:bidi="ar"/>
        </w:rPr>
        <w:t>内容不一致的，以本表内容为准。</w:t>
      </w:r>
    </w:p>
    <w:p w14:paraId="0944B61B">
      <w:pPr>
        <w:rPr>
          <w:rFonts w:hint="eastAsia" w:asciiTheme="minorEastAsia" w:hAnsiTheme="minorEastAsia" w:eastAsiaTheme="minorEastAsia"/>
          <w:b/>
          <w:bCs/>
          <w:color w:val="auto"/>
          <w:spacing w:val="10"/>
          <w:kern w:val="0"/>
          <w:sz w:val="32"/>
          <w:szCs w:val="32"/>
        </w:rPr>
      </w:pPr>
      <w:r>
        <w:rPr>
          <w:rFonts w:hint="eastAsia" w:asciiTheme="minorEastAsia" w:hAnsiTheme="minorEastAsia" w:eastAsiaTheme="minorEastAsia"/>
          <w:b/>
          <w:bCs/>
          <w:color w:val="auto"/>
          <w:spacing w:val="10"/>
          <w:kern w:val="0"/>
          <w:sz w:val="32"/>
          <w:szCs w:val="32"/>
        </w:rPr>
        <w:br w:type="page"/>
      </w:r>
    </w:p>
    <w:p w14:paraId="0932DC98">
      <w:pPr>
        <w:keepNext/>
        <w:overflowPunct w:val="0"/>
        <w:topLinePunct/>
        <w:autoSpaceDN w:val="0"/>
        <w:adjustRightInd w:val="0"/>
        <w:snapToGrid w:val="0"/>
        <w:spacing w:line="360" w:lineRule="auto"/>
        <w:jc w:val="both"/>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一、总则</w:t>
      </w:r>
      <w:bookmarkEnd w:id="47"/>
    </w:p>
    <w:p w14:paraId="1CFBFA95">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1.适用范围</w:t>
      </w:r>
    </w:p>
    <w:p w14:paraId="75A9EAE2">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1.1本磋商文件适用于本次采购活动的全过程。</w:t>
      </w:r>
    </w:p>
    <w:p w14:paraId="14E2C531">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2.定义</w:t>
      </w:r>
    </w:p>
    <w:p w14:paraId="464F3026">
      <w:pPr>
        <w:keepNext/>
        <w:overflowPunct w:val="0"/>
        <w:topLinePunct/>
        <w:autoSpaceDN w:val="0"/>
        <w:adjustRightInd w:val="0"/>
        <w:snapToGrid w:val="0"/>
        <w:spacing w:line="360" w:lineRule="auto"/>
        <w:ind w:firstLine="479" w:firstLineChars="199"/>
        <w:rPr>
          <w:rFonts w:hint="default" w:ascii="宋体" w:hAnsi="宋体" w:cs="宋体"/>
          <w:color w:val="auto"/>
          <w:sz w:val="24"/>
          <w:highlight w:val="none"/>
        </w:rPr>
      </w:pPr>
      <w:r>
        <w:rPr>
          <w:rFonts w:ascii="宋体" w:hAnsi="宋体" w:cs="宋体"/>
          <w:b/>
          <w:color w:val="auto"/>
          <w:sz w:val="24"/>
          <w:highlight w:val="none"/>
        </w:rPr>
        <w:t>2.1“服务”指本磋商文件所述供应商应该履行的承诺和义务。</w:t>
      </w:r>
    </w:p>
    <w:p w14:paraId="7405A06D">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3.合格供应商的条件</w:t>
      </w:r>
    </w:p>
    <w:p w14:paraId="4263A624">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3.1具有本项目服务能力，符合并承诺履行本磋商文件各项规定的国内供应商均可参加磋商。</w:t>
      </w:r>
    </w:p>
    <w:p w14:paraId="0EBA8C7D">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3.2供应商必须是已在中国境内依法登记注册，并持有符合法律法规规定的有效证件的供应商。</w:t>
      </w:r>
    </w:p>
    <w:p w14:paraId="53A9E734">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3.3供应商应遵守有关的国家法律、法规和条例，具备《中华人民共和国政府采购法》《中华人民共和国政府采购法实施条例》和本磋商文件中规定的条件：</w:t>
      </w:r>
    </w:p>
    <w:p w14:paraId="4B8A427B">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1.满足《中华人民共和国政府采购法》第二十二条规定；</w:t>
      </w:r>
    </w:p>
    <w:p w14:paraId="1A6E9FE2">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2.落实政府采购政策需满足的资格要求：本项目专门面向中小企业；</w:t>
      </w:r>
    </w:p>
    <w:p w14:paraId="18A0A1F2">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3.本项目的特定资格要求：</w:t>
      </w:r>
      <w:r>
        <w:rPr>
          <w:rFonts w:hint="eastAsia" w:ascii="宋体" w:hAnsi="宋体" w:cs="宋体"/>
          <w:snapToGrid w:val="0"/>
          <w:color w:val="auto"/>
          <w:kern w:val="0"/>
          <w:sz w:val="24"/>
          <w:highlight w:val="none"/>
          <w:lang w:val="en-US" w:eastAsia="zh-CN"/>
        </w:rPr>
        <w:t>无</w:t>
      </w:r>
      <w:r>
        <w:rPr>
          <w:rFonts w:hint="eastAsia" w:ascii="宋体" w:hAnsi="宋体" w:cs="宋体"/>
          <w:snapToGrid w:val="0"/>
          <w:color w:val="auto"/>
          <w:kern w:val="0"/>
          <w:sz w:val="24"/>
          <w:highlight w:val="none"/>
        </w:rPr>
        <w:t>。</w:t>
      </w:r>
    </w:p>
    <w:p w14:paraId="775888BA">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4.</w:t>
      </w:r>
      <w:r>
        <w:rPr>
          <w:rFonts w:hint="eastAsia" w:ascii="宋体" w:hAnsi="宋体" w:cs="宋体"/>
          <w:snapToGrid w:val="0"/>
          <w:color w:val="auto"/>
          <w:kern w:val="0"/>
          <w:sz w:val="24"/>
          <w:highlight w:val="none"/>
        </w:rPr>
        <w:t>本项目</w:t>
      </w:r>
      <w:r>
        <w:rPr>
          <w:rFonts w:hint="eastAsia" w:ascii="宋体" w:hAnsi="宋体" w:cs="宋体"/>
          <w:snapToGrid w:val="0"/>
          <w:color w:val="auto"/>
          <w:kern w:val="0"/>
          <w:sz w:val="24"/>
          <w:highlight w:val="none"/>
          <w:lang w:val="en-US" w:eastAsia="zh-CN"/>
        </w:rPr>
        <w:t>不</w:t>
      </w:r>
      <w:r>
        <w:rPr>
          <w:rFonts w:hint="eastAsia" w:ascii="宋体" w:hAnsi="宋体" w:cs="宋体"/>
          <w:snapToGrid w:val="0"/>
          <w:color w:val="auto"/>
          <w:kern w:val="0"/>
          <w:sz w:val="24"/>
          <w:highlight w:val="none"/>
        </w:rPr>
        <w:t>允许联合体投标。如供应商联合体投标，需遵守如下规定：</w:t>
      </w:r>
    </w:p>
    <w:p w14:paraId="62255419">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 xml:space="preserve">（1）联合体各方均应当符合磋商文件中规定的条件，联合体各方均应按照本部分第3条的要求提供相关材料。采购人根据采购项目的特殊性规定供应商特殊要求和法律、行政法规规定的其他条件的，联合体各方中至少应当有一方符合采购人规定的条件。 </w:t>
      </w:r>
    </w:p>
    <w:p w14:paraId="5546F269">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（2）联合体各方的同类资质按照资质等级较低的确定联合体资质等级。联合体各方不得再单独参加或者与其他供应商另外组成联合体参加本项目同一合同项下的磋商。</w:t>
      </w:r>
    </w:p>
    <w:p w14:paraId="3B1BCE6C">
      <w:pPr>
        <w:keepNext/>
        <w:overflowPunct w:val="0"/>
        <w:topLinePunct/>
        <w:autoSpaceDN w:val="0"/>
        <w:adjustRightInd w:val="0"/>
        <w:snapToGrid w:val="0"/>
        <w:spacing w:line="360" w:lineRule="auto"/>
        <w:ind w:firstLine="480" w:firstLineChars="200"/>
        <w:rPr>
          <w:rFonts w:hint="default" w:cs="宋体"/>
          <w:snapToGrid w:val="0"/>
          <w:color w:val="auto"/>
          <w:kern w:val="0"/>
          <w:highlight w:val="none"/>
        </w:rPr>
      </w:pPr>
      <w:r>
        <w:rPr>
          <w:rFonts w:hint="eastAsia" w:ascii="宋体" w:hAnsi="宋体" w:cs="宋体"/>
          <w:snapToGrid w:val="0"/>
          <w:color w:val="auto"/>
          <w:kern w:val="0"/>
          <w:sz w:val="24"/>
          <w:highlight w:val="none"/>
          <w:lang w:eastAsia="zh-CN"/>
        </w:rPr>
        <w:t>（3）联合体各方之间应当签订联合磋商协议，明确约定联合体各方承担的工作和相应的责任，并将联合磋商协议连同响应文件一并提交，联合磋商协议格式见本磋商文件第六部分。</w:t>
      </w:r>
    </w:p>
    <w:p w14:paraId="6CB8D225">
      <w:pPr>
        <w:keepNext/>
        <w:tabs>
          <w:tab w:val="left" w:pos="567"/>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5.</w:t>
      </w:r>
      <w:r>
        <w:rPr>
          <w:rFonts w:hint="eastAsia" w:ascii="宋体" w:hAnsi="宋体" w:cs="宋体"/>
          <w:snapToGrid w:val="0"/>
          <w:color w:val="auto"/>
          <w:kern w:val="0"/>
          <w:sz w:val="24"/>
          <w:highlight w:val="none"/>
        </w:rPr>
        <w:t>单位负责人为同一人或者存在控股、管理关系的不同单位，不得参加同一标段或者未划分标段的同一招标项目的投标。</w:t>
      </w:r>
    </w:p>
    <w:p w14:paraId="3A29453A">
      <w:pPr>
        <w:keepNext/>
        <w:tabs>
          <w:tab w:val="left" w:pos="567"/>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6.</w:t>
      </w:r>
      <w:r>
        <w:rPr>
          <w:rFonts w:hint="eastAsia" w:ascii="宋体" w:hAnsi="宋体" w:cs="宋体"/>
          <w:snapToGrid w:val="0"/>
          <w:color w:val="auto"/>
          <w:kern w:val="0"/>
          <w:sz w:val="24"/>
          <w:highlight w:val="none"/>
        </w:rPr>
        <w:t>列入失信被执行人、重大税收违法失信主体、政府采购严重违法失信行为记录名单的供应商，不得参加政府采购活动。</w:t>
      </w:r>
    </w:p>
    <w:p w14:paraId="4CCA6ED2">
      <w:pPr>
        <w:keepNext/>
        <w:tabs>
          <w:tab w:val="left" w:pos="567"/>
        </w:tabs>
        <w:overflowPunct w:val="0"/>
        <w:topLinePunct/>
        <w:autoSpaceDN w:val="0"/>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7.</w:t>
      </w:r>
      <w:r>
        <w:rPr>
          <w:rFonts w:hint="eastAsia" w:ascii="宋体" w:hAnsi="宋体" w:cs="宋体"/>
          <w:snapToGrid w:val="0"/>
          <w:color w:val="auto"/>
          <w:kern w:val="0"/>
          <w:sz w:val="24"/>
          <w:highlight w:val="none"/>
        </w:rPr>
        <w:t>信誉要求：须网上查询自采购公告发布之日起至响应文件递交截止时间前在“信用中国”网站（www.creditchina.gov.cn）查询未被列入失信被执行人的网上查询，在“信用中国 ”网站(www.creditchina.gov.cn)查询未被列入重大税收违法失信主体和政府采购严重违法失信行为记录名单。在“中国政府采购网（http://www.ccgp.gov.cn）”中未被列入政府采购严重违法失信行为记录名单。（此项由磋商小组在评标时政采云平台上精确查询）</w:t>
      </w:r>
    </w:p>
    <w:p w14:paraId="61629986">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3.4如供应商代表不是法定代表人，须持有《法定代表人授权委托书》(按磋商文件提供的格式填写)。</w:t>
      </w:r>
    </w:p>
    <w:p w14:paraId="24E7553B">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4.磋商费用</w:t>
      </w:r>
    </w:p>
    <w:p w14:paraId="770DFB93">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4.1供应商应承担所有与准备和参加磋商有关的费用，采购代理机构（或采购人）在任何情况下均无义务和责任承担这些费用。</w:t>
      </w:r>
    </w:p>
    <w:p w14:paraId="3602BCA5">
      <w:pPr>
        <w:keepNext/>
        <w:overflowPunct w:val="0"/>
        <w:topLinePunct/>
        <w:autoSpaceDN w:val="0"/>
        <w:adjustRightInd w:val="0"/>
        <w:snapToGrid w:val="0"/>
        <w:spacing w:line="360" w:lineRule="auto"/>
        <w:outlineLvl w:val="1"/>
        <w:rPr>
          <w:rFonts w:hint="default" w:ascii="宋体" w:hAnsi="宋体" w:cs="宋体"/>
          <w:b/>
          <w:snapToGrid w:val="0"/>
          <w:color w:val="auto"/>
          <w:kern w:val="0"/>
          <w:sz w:val="24"/>
          <w:highlight w:val="none"/>
        </w:rPr>
      </w:pPr>
      <w:bookmarkStart w:id="53" w:name="_Toc175644017"/>
    </w:p>
    <w:p w14:paraId="3A341A8C">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二、磋商文件</w:t>
      </w:r>
      <w:bookmarkEnd w:id="53"/>
    </w:p>
    <w:p w14:paraId="33B74FC0">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5.磋商文件的构成</w:t>
      </w:r>
    </w:p>
    <w:p w14:paraId="49007197">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5.1磋商文件由下列六部分内容组成：</w:t>
      </w:r>
    </w:p>
    <w:p w14:paraId="1D58D7AA">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第一部分 磋商公告；</w:t>
      </w:r>
    </w:p>
    <w:p w14:paraId="51D8966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第二部分 供应商须知；</w:t>
      </w:r>
    </w:p>
    <w:p w14:paraId="778069BE">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第三部分 评标标准和评分方法；</w:t>
      </w:r>
    </w:p>
    <w:p w14:paraId="5772A2C2">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第四部分 服务内容要求；</w:t>
      </w:r>
    </w:p>
    <w:p w14:paraId="52759E8A">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第五部分 合同原则；</w:t>
      </w:r>
    </w:p>
    <w:p w14:paraId="104D7DBE">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第六部分 响应文件格式。</w:t>
      </w:r>
    </w:p>
    <w:p w14:paraId="4ED14B8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5.2供应商应认真阅读磋商文件中所有的条款、事项、格式和技术规范、参数及要求等。供应商没有按照磋商文件要求提交全部资料，或者没有对磋商文件在各方面都做出实质性磋商响应是供应商的风险，有可能导致其报价被拒绝或被认定为</w:t>
      </w:r>
      <w:r>
        <w:rPr>
          <w:rFonts w:ascii="宋体" w:hAnsi="宋体" w:cs="宋体"/>
          <w:b/>
          <w:snapToGrid w:val="0"/>
          <w:color w:val="auto"/>
          <w:kern w:val="0"/>
          <w:sz w:val="24"/>
          <w:highlight w:val="none"/>
        </w:rPr>
        <w:t>无效报价或被确定为报价无效</w:t>
      </w:r>
      <w:r>
        <w:rPr>
          <w:rFonts w:ascii="宋体" w:hAnsi="宋体" w:cs="宋体"/>
          <w:snapToGrid w:val="0"/>
          <w:color w:val="auto"/>
          <w:kern w:val="0"/>
          <w:sz w:val="24"/>
          <w:highlight w:val="none"/>
        </w:rPr>
        <w:t>。</w:t>
      </w:r>
    </w:p>
    <w:p w14:paraId="3367A6FC">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6.磋商文件的澄清和修改</w:t>
      </w:r>
    </w:p>
    <w:p w14:paraId="0A051A88">
      <w:pPr>
        <w:keepNext/>
        <w:tabs>
          <w:tab w:val="left" w:pos="567"/>
        </w:tabs>
        <w:overflowPunct w:val="0"/>
        <w:topLinePunct/>
        <w:autoSpaceDN w:val="0"/>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snapToGrid w:val="0"/>
          <w:color w:val="auto"/>
          <w:kern w:val="0"/>
          <w:sz w:val="24"/>
          <w:highlight w:val="none"/>
        </w:rPr>
        <w:t>6.1</w:t>
      </w:r>
      <w:r>
        <w:rPr>
          <w:rFonts w:ascii="宋体" w:hAnsi="宋体" w:cs="宋体"/>
          <w:color w:val="auto"/>
          <w:kern w:val="0"/>
          <w:sz w:val="24"/>
          <w:highlight w:val="none"/>
        </w:rPr>
        <w:t>提交首次响应文件截止之日前，</w:t>
      </w:r>
      <w:r>
        <w:rPr>
          <w:rFonts w:ascii="宋体" w:hAnsi="宋体" w:cs="宋体"/>
          <w:snapToGrid w:val="0"/>
          <w:color w:val="auto"/>
          <w:kern w:val="0"/>
          <w:sz w:val="24"/>
          <w:highlight w:val="none"/>
        </w:rPr>
        <w:t>采购代理机构（或采购人)</w:t>
      </w:r>
      <w:r>
        <w:rPr>
          <w:rFonts w:ascii="宋体" w:hAnsi="宋体" w:cs="宋体"/>
          <w:color w:val="auto"/>
          <w:kern w:val="0"/>
          <w:sz w:val="24"/>
          <w:highlight w:val="none"/>
        </w:rPr>
        <w:t>可以对已发出的磋商文件进行必要的澄清或者修改，澄清或者修改的内容作为磋商文件的组成部分。澄清或者修改的内容可能影响响应文件编制的，</w:t>
      </w:r>
      <w:r>
        <w:rPr>
          <w:rFonts w:ascii="宋体" w:hAnsi="宋体" w:cs="宋体"/>
          <w:snapToGrid w:val="0"/>
          <w:color w:val="auto"/>
          <w:kern w:val="0"/>
          <w:sz w:val="24"/>
          <w:highlight w:val="none"/>
        </w:rPr>
        <w:t>采购代理机构（或采购人)</w:t>
      </w:r>
      <w:r>
        <w:rPr>
          <w:rFonts w:ascii="宋体" w:hAnsi="宋体" w:cs="宋体"/>
          <w:color w:val="auto"/>
          <w:kern w:val="0"/>
          <w:sz w:val="24"/>
          <w:highlight w:val="none"/>
        </w:rPr>
        <w:t>应当在提交首次响应文件截止时间至少5日前，以书面形式通知所有获取磋商文件的供应商；不足5日的，</w:t>
      </w:r>
      <w:r>
        <w:rPr>
          <w:rFonts w:ascii="宋体" w:hAnsi="宋体" w:cs="宋体"/>
          <w:snapToGrid w:val="0"/>
          <w:color w:val="auto"/>
          <w:kern w:val="0"/>
          <w:sz w:val="24"/>
          <w:highlight w:val="none"/>
        </w:rPr>
        <w:t>采购代理机构（或采购人)</w:t>
      </w:r>
      <w:r>
        <w:rPr>
          <w:rFonts w:ascii="宋体" w:hAnsi="宋体" w:cs="宋体"/>
          <w:color w:val="auto"/>
          <w:kern w:val="0"/>
          <w:sz w:val="24"/>
          <w:highlight w:val="none"/>
        </w:rPr>
        <w:t>应当顺延提交首次响应文件截止时间。</w:t>
      </w:r>
    </w:p>
    <w:p w14:paraId="6AA43EB7">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6.2采购代理机构（或采购人)将视情况确定是否有必要安排所有下载了磋商文件的潜在供应商踏勘现场，而无论采购代理机构（或采购人)是否安排踏勘现场，供应商均应当将相关的因素作为磋商所应当考虑或依据的因素。本项目不组织踏勘现场。</w:t>
      </w:r>
    </w:p>
    <w:p w14:paraId="6328A6A3">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6.3采购代理机构（或采购人)将视情况确定是否有必要召开标前会。如果召开标前会，采购代理机构（或采购人)将向所有已登记并获取了磋商文件的潜在供应商发出通知。本项目不组织召开标前会。</w:t>
      </w:r>
    </w:p>
    <w:p w14:paraId="57441103">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bookmarkStart w:id="54" w:name="_Toc175644018"/>
      <w:r>
        <w:rPr>
          <w:rFonts w:ascii="宋体" w:hAnsi="宋体" w:cs="宋体"/>
          <w:b/>
          <w:snapToGrid w:val="0"/>
          <w:color w:val="auto"/>
          <w:kern w:val="0"/>
          <w:sz w:val="24"/>
          <w:highlight w:val="none"/>
        </w:rPr>
        <w:t>三、响应文件</w:t>
      </w:r>
      <w:bookmarkEnd w:id="54"/>
    </w:p>
    <w:p w14:paraId="6C9ECAE3">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7.响应文件的语言和计量单位</w:t>
      </w:r>
    </w:p>
    <w:p w14:paraId="6B1F9619">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7.1供应商提交的响应文件（包括技术文件和资料、图纸中的说明）以及供应商与采购代理机构（或采购人)就有关磋商的所有来往函电均应使用中文简体字。</w:t>
      </w:r>
    </w:p>
    <w:p w14:paraId="2873876C">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7.2响应文件所使用的计量单位，应使用国家法定计量单位。</w:t>
      </w:r>
    </w:p>
    <w:p w14:paraId="32D0D538">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7070405F">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原版为外文的证书类、证明类文件，与供应商名称或其它实际情况不符的，供应商应当提供相关证明文件。</w:t>
      </w:r>
    </w:p>
    <w:p w14:paraId="478651DC">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8.响应文件的组成及相关要求</w:t>
      </w:r>
    </w:p>
    <w:p w14:paraId="6FE02774">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highlight w:val="none"/>
        </w:rPr>
        <w:t>（1）商务部分：</w:t>
      </w:r>
    </w:p>
    <w:p w14:paraId="4E1EB14D">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highlight w:val="none"/>
        </w:rPr>
        <w:t>*磋商函(见‘响应文件格式’)；</w:t>
      </w:r>
    </w:p>
    <w:p w14:paraId="292C84AD">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highlight w:val="none"/>
        </w:rPr>
        <w:t>*法定代表人身份证明书(见‘响应文件格式’)；</w:t>
      </w:r>
    </w:p>
    <w:p w14:paraId="6744CBBE">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highlight w:val="none"/>
        </w:rPr>
        <w:t>*</w:t>
      </w:r>
      <w:r>
        <w:rPr>
          <w:rFonts w:hint="eastAsia" w:ascii="宋体" w:hAnsi="宋体" w:cs="宋体"/>
          <w:snapToGrid w:val="0"/>
          <w:kern w:val="0"/>
          <w:sz w:val="24"/>
          <w:highlight w:val="none"/>
          <w:lang w:eastAsia="zh-CN"/>
        </w:rPr>
        <w:t>法定代表人授权委托书</w:t>
      </w:r>
      <w:r>
        <w:rPr>
          <w:rFonts w:ascii="宋体" w:hAnsi="宋体" w:cs="宋体"/>
          <w:snapToGrid w:val="0"/>
          <w:kern w:val="0"/>
          <w:sz w:val="24"/>
          <w:highlight w:val="none"/>
        </w:rPr>
        <w:t>(见‘响应文件格式’)；</w:t>
      </w:r>
    </w:p>
    <w:p w14:paraId="27D1C96E">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szCs w:val="22"/>
          <w:highlight w:val="none"/>
        </w:rPr>
      </w:pPr>
      <w:r>
        <w:rPr>
          <w:rFonts w:ascii="宋体" w:hAnsi="宋体" w:cs="宋体"/>
          <w:snapToGrid w:val="0"/>
          <w:kern w:val="0"/>
          <w:sz w:val="24"/>
          <w:highlight w:val="none"/>
        </w:rPr>
        <w:t>*有效的营业执照或事业单位法人证书（扫描件须加盖供应商公章）；</w:t>
      </w:r>
    </w:p>
    <w:p w14:paraId="1F6C0DE9">
      <w:pPr>
        <w:pStyle w:val="23"/>
        <w:keepNext/>
        <w:snapToGrid w:val="0"/>
        <w:spacing w:line="360" w:lineRule="auto"/>
        <w:ind w:firstLine="600" w:firstLineChars="250"/>
        <w:jc w:val="both"/>
        <w:rPr>
          <w:rFonts w:hint="default" w:ascii="宋体" w:hAnsi="宋体" w:cs="宋体"/>
          <w:highlight w:val="none"/>
        </w:rPr>
      </w:pPr>
      <w:r>
        <w:rPr>
          <w:rFonts w:ascii="宋体" w:hAnsi="宋体" w:cs="宋体"/>
          <w:snapToGrid w:val="0"/>
          <w:szCs w:val="22"/>
          <w:highlight w:val="none"/>
        </w:rPr>
        <w:t>*</w:t>
      </w:r>
      <w:r>
        <w:rPr>
          <w:rFonts w:ascii="宋体" w:hAnsi="宋体" w:cs="宋体"/>
          <w:highlight w:val="none"/>
        </w:rPr>
        <w:t>中小企业声明函（见“响应文件格式”）</w:t>
      </w:r>
    </w:p>
    <w:p w14:paraId="712D5DAF">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szCs w:val="22"/>
          <w:highlight w:val="none"/>
        </w:rPr>
        <w:t>*《政府采购供应商信用承诺函》</w:t>
      </w:r>
      <w:r>
        <w:rPr>
          <w:rFonts w:ascii="宋体" w:hAnsi="宋体" w:cs="宋体"/>
          <w:snapToGrid w:val="0"/>
          <w:kern w:val="0"/>
          <w:sz w:val="24"/>
          <w:highlight w:val="none"/>
        </w:rPr>
        <w:t>(见‘响应文件格式’)</w:t>
      </w:r>
    </w:p>
    <w:p w14:paraId="6D83EF89">
      <w:pPr>
        <w:keepNext/>
        <w:overflowPunct w:val="0"/>
        <w:topLinePunct/>
        <w:autoSpaceDN w:val="0"/>
        <w:adjustRightInd w:val="0"/>
        <w:snapToGrid w:val="0"/>
        <w:spacing w:line="360" w:lineRule="auto"/>
        <w:ind w:firstLine="482" w:firstLineChars="200"/>
        <w:rPr>
          <w:rFonts w:hint="default" w:ascii="宋体" w:hAnsi="宋体" w:cs="宋体"/>
          <w:b/>
          <w:bCs/>
          <w:snapToGrid w:val="0"/>
          <w:kern w:val="0"/>
          <w:sz w:val="24"/>
          <w:highlight w:val="none"/>
        </w:rPr>
      </w:pPr>
      <w:r>
        <w:rPr>
          <w:rFonts w:ascii="宋体" w:hAnsi="宋体" w:cs="宋体"/>
          <w:b/>
          <w:bCs/>
          <w:snapToGrid w:val="0"/>
          <w:kern w:val="0"/>
          <w:sz w:val="24"/>
          <w:highlight w:val="none"/>
        </w:rPr>
        <w:t>供应商在响应时，按照规定提供《政府采购供应商信用承诺函》，无需再提交第二部分“供应商须知”第3.3条（1）要求的证明材料；</w:t>
      </w:r>
    </w:p>
    <w:p w14:paraId="53EB4E31">
      <w:pPr>
        <w:keepNext/>
        <w:overflowPunct w:val="0"/>
        <w:topLinePunct/>
        <w:autoSpaceDN w:val="0"/>
        <w:adjustRightInd w:val="0"/>
        <w:snapToGrid w:val="0"/>
        <w:spacing w:line="360" w:lineRule="auto"/>
        <w:ind w:firstLine="482" w:firstLineChars="200"/>
        <w:rPr>
          <w:rFonts w:hint="default" w:ascii="宋体" w:hAnsi="宋体" w:cs="宋体"/>
          <w:b/>
          <w:bCs/>
          <w:snapToGrid w:val="0"/>
          <w:kern w:val="0"/>
          <w:sz w:val="24"/>
          <w:highlight w:val="none"/>
        </w:rPr>
      </w:pPr>
      <w:r>
        <w:rPr>
          <w:rFonts w:ascii="宋体" w:hAnsi="宋体" w:cs="宋体"/>
          <w:b/>
          <w:bCs/>
          <w:snapToGrid w:val="0"/>
          <w:kern w:val="0"/>
          <w:sz w:val="24"/>
          <w:highlight w:val="none"/>
        </w:rPr>
        <w:t>采购人有权在签订合同前要求成交供应商提供相关证明材料以核实成交供应商承诺事项的真实性。</w:t>
      </w:r>
    </w:p>
    <w:p w14:paraId="1672CB6F">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hint="eastAsia" w:ascii="宋体" w:hAnsi="宋体" w:cs="宋体"/>
          <w:snapToGrid w:val="0"/>
          <w:kern w:val="0"/>
          <w:sz w:val="24"/>
          <w:highlight w:val="none"/>
        </w:rPr>
        <w:t>联合磋商协议书</w:t>
      </w:r>
      <w:r>
        <w:rPr>
          <w:rFonts w:ascii="宋体" w:hAnsi="宋体" w:cs="宋体"/>
          <w:snapToGrid w:val="0"/>
          <w:kern w:val="0"/>
          <w:sz w:val="24"/>
          <w:highlight w:val="none"/>
        </w:rPr>
        <w:t>（如是）（见“响应文件格式”）</w:t>
      </w:r>
    </w:p>
    <w:p w14:paraId="3C2AB005">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highlight w:val="none"/>
        </w:rPr>
        <w:t>*磋商保证金缴纳凭证；</w:t>
      </w:r>
    </w:p>
    <w:p w14:paraId="670F0F58">
      <w:pPr>
        <w:keepNext/>
        <w:overflowPunct w:val="0"/>
        <w:topLinePunct/>
        <w:autoSpaceDN w:val="0"/>
        <w:adjustRightInd w:val="0"/>
        <w:snapToGrid w:val="0"/>
        <w:spacing w:line="360" w:lineRule="auto"/>
        <w:ind w:firstLine="600" w:firstLineChars="250"/>
        <w:rPr>
          <w:rFonts w:hint="default" w:ascii="宋体" w:hAnsi="宋体" w:cs="宋体"/>
          <w:snapToGrid w:val="0"/>
          <w:kern w:val="0"/>
          <w:sz w:val="24"/>
          <w:highlight w:val="none"/>
        </w:rPr>
      </w:pPr>
      <w:r>
        <w:rPr>
          <w:rFonts w:ascii="宋体" w:hAnsi="宋体" w:cs="宋体"/>
          <w:snapToGrid w:val="0"/>
          <w:kern w:val="0"/>
          <w:sz w:val="24"/>
          <w:highlight w:val="none"/>
        </w:rPr>
        <w:t>供应商需要提供的其他商务材料。（包括综合评分需要提供的资料）</w:t>
      </w:r>
    </w:p>
    <w:p w14:paraId="250ED004">
      <w:pPr>
        <w:keepNext/>
        <w:overflowPunct w:val="0"/>
        <w:topLinePunct/>
        <w:autoSpaceDN w:val="0"/>
        <w:adjustRightInd w:val="0"/>
        <w:snapToGrid w:val="0"/>
        <w:spacing w:line="360" w:lineRule="auto"/>
        <w:ind w:firstLine="480" w:firstLineChars="200"/>
        <w:rPr>
          <w:rFonts w:hint="default" w:ascii="宋体" w:hAnsi="宋体" w:cs="宋体"/>
          <w:snapToGrid w:val="0"/>
          <w:kern w:val="0"/>
          <w:sz w:val="24"/>
          <w:highlight w:val="none"/>
        </w:rPr>
      </w:pPr>
      <w:r>
        <w:rPr>
          <w:rFonts w:ascii="宋体" w:hAnsi="宋体" w:cs="宋体"/>
          <w:snapToGrid w:val="0"/>
          <w:kern w:val="0"/>
          <w:sz w:val="24"/>
          <w:highlight w:val="none"/>
        </w:rPr>
        <w:t>（2）技术部分：</w:t>
      </w:r>
    </w:p>
    <w:p w14:paraId="43915780">
      <w:pPr>
        <w:keepNext/>
        <w:overflowPunct w:val="0"/>
        <w:topLinePunct/>
        <w:autoSpaceDN w:val="0"/>
        <w:adjustRightInd w:val="0"/>
        <w:snapToGrid w:val="0"/>
        <w:spacing w:line="360" w:lineRule="auto"/>
        <w:ind w:firstLine="600" w:firstLineChars="250"/>
        <w:rPr>
          <w:rFonts w:hint="default" w:ascii="宋体" w:hAnsi="宋体" w:cs="宋体"/>
          <w:snapToGrid w:val="0"/>
          <w:kern w:val="0"/>
          <w:sz w:val="24"/>
          <w:highlight w:val="none"/>
        </w:rPr>
      </w:pPr>
      <w:r>
        <w:rPr>
          <w:rFonts w:ascii="宋体" w:hAnsi="宋体" w:cs="宋体"/>
          <w:snapToGrid w:val="0"/>
          <w:kern w:val="0"/>
          <w:sz w:val="24"/>
          <w:highlight w:val="none"/>
        </w:rPr>
        <w:t>*开标一览表；</w:t>
      </w:r>
    </w:p>
    <w:p w14:paraId="7F771105">
      <w:pPr>
        <w:keepNext/>
        <w:overflowPunct w:val="0"/>
        <w:topLinePunct/>
        <w:autoSpaceDN w:val="0"/>
        <w:adjustRightInd w:val="0"/>
        <w:snapToGrid w:val="0"/>
        <w:spacing w:line="360" w:lineRule="auto"/>
        <w:ind w:firstLine="588" w:firstLineChars="245"/>
        <w:rPr>
          <w:rFonts w:hint="default" w:ascii="宋体" w:hAnsi="宋体" w:cs="宋体"/>
          <w:snapToGrid w:val="0"/>
          <w:kern w:val="0"/>
          <w:sz w:val="24"/>
          <w:highlight w:val="none"/>
        </w:rPr>
      </w:pPr>
      <w:r>
        <w:rPr>
          <w:rFonts w:ascii="宋体" w:hAnsi="宋体" w:cs="宋体"/>
          <w:snapToGrid w:val="0"/>
          <w:kern w:val="0"/>
          <w:sz w:val="24"/>
          <w:highlight w:val="none"/>
        </w:rPr>
        <w:t>项目团队成员一览表（投标人自行设计）；</w:t>
      </w:r>
    </w:p>
    <w:p w14:paraId="3CBBF5C6">
      <w:pPr>
        <w:keepNext/>
        <w:overflowPunct w:val="0"/>
        <w:topLinePunct/>
        <w:autoSpaceDN w:val="0"/>
        <w:adjustRightInd w:val="0"/>
        <w:snapToGrid w:val="0"/>
        <w:spacing w:line="360" w:lineRule="auto"/>
        <w:ind w:firstLine="588" w:firstLineChars="245"/>
        <w:rPr>
          <w:rFonts w:hint="default" w:ascii="宋体" w:hAnsi="宋体" w:cs="宋体"/>
          <w:kern w:val="0"/>
          <w:sz w:val="24"/>
          <w:highlight w:val="none"/>
        </w:rPr>
      </w:pPr>
      <w:r>
        <w:rPr>
          <w:rFonts w:ascii="宋体" w:hAnsi="宋体" w:cs="宋体"/>
          <w:snapToGrid w:val="0"/>
          <w:kern w:val="0"/>
          <w:sz w:val="24"/>
          <w:highlight w:val="none"/>
        </w:rPr>
        <w:t>服务方案；</w:t>
      </w:r>
    </w:p>
    <w:p w14:paraId="4B4ADD46">
      <w:pPr>
        <w:keepNext/>
        <w:overflowPunct w:val="0"/>
        <w:topLinePunct/>
        <w:autoSpaceDN w:val="0"/>
        <w:adjustRightInd w:val="0"/>
        <w:snapToGrid w:val="0"/>
        <w:spacing w:line="360" w:lineRule="auto"/>
        <w:ind w:firstLine="600" w:firstLineChars="250"/>
        <w:rPr>
          <w:rFonts w:hint="default" w:ascii="宋体" w:hAnsi="宋体" w:cs="宋体"/>
          <w:snapToGrid w:val="0"/>
          <w:kern w:val="0"/>
          <w:sz w:val="24"/>
          <w:highlight w:val="none"/>
        </w:rPr>
      </w:pPr>
      <w:r>
        <w:rPr>
          <w:rFonts w:ascii="宋体" w:hAnsi="宋体" w:cs="宋体"/>
          <w:snapToGrid w:val="0"/>
          <w:kern w:val="0"/>
          <w:sz w:val="24"/>
          <w:highlight w:val="none"/>
        </w:rPr>
        <w:t>供应商认为需要提供的其他技术材料。（包括综合评分需要提供的资料）。</w:t>
      </w:r>
    </w:p>
    <w:p w14:paraId="5262B828">
      <w:pPr>
        <w:pStyle w:val="23"/>
        <w:keepNext/>
        <w:snapToGrid w:val="0"/>
        <w:spacing w:line="360" w:lineRule="auto"/>
        <w:ind w:firstLine="482" w:firstLineChars="200"/>
        <w:jc w:val="both"/>
        <w:rPr>
          <w:rFonts w:hint="default" w:ascii="宋体" w:hAnsi="宋体" w:cs="宋体"/>
          <w:b/>
          <w:highlight w:val="none"/>
        </w:rPr>
      </w:pPr>
      <w:r>
        <w:rPr>
          <w:rFonts w:ascii="宋体" w:hAnsi="宋体" w:cs="宋体"/>
          <w:b/>
          <w:highlight w:val="none"/>
        </w:rPr>
        <w:t>（3）政府采购政策性要求部分：</w:t>
      </w:r>
    </w:p>
    <w:p w14:paraId="5BDD23EF">
      <w:pPr>
        <w:pStyle w:val="23"/>
        <w:keepNext/>
        <w:snapToGrid w:val="0"/>
        <w:spacing w:line="360" w:lineRule="auto"/>
        <w:ind w:firstLine="600" w:firstLineChars="250"/>
        <w:jc w:val="both"/>
        <w:rPr>
          <w:rFonts w:hint="default" w:ascii="宋体" w:hAnsi="宋体" w:cs="宋体"/>
          <w:highlight w:val="none"/>
        </w:rPr>
      </w:pPr>
      <w:r>
        <w:rPr>
          <w:rFonts w:ascii="宋体" w:hAnsi="宋体" w:cs="宋体"/>
          <w:highlight w:val="none"/>
        </w:rPr>
        <w:t>节能产品明细表（如适用）（见“响应文件格式”）</w:t>
      </w:r>
    </w:p>
    <w:p w14:paraId="65F0D63D">
      <w:pPr>
        <w:pStyle w:val="23"/>
        <w:keepNext/>
        <w:snapToGrid w:val="0"/>
        <w:spacing w:line="360" w:lineRule="auto"/>
        <w:ind w:firstLine="600" w:firstLineChars="250"/>
        <w:jc w:val="both"/>
        <w:rPr>
          <w:rFonts w:hint="default" w:ascii="宋体" w:hAnsi="宋体" w:cs="宋体"/>
          <w:highlight w:val="none"/>
        </w:rPr>
      </w:pPr>
      <w:r>
        <w:rPr>
          <w:rFonts w:ascii="宋体" w:hAnsi="宋体" w:cs="宋体"/>
          <w:highlight w:val="none"/>
        </w:rPr>
        <w:t>环境标志产品明细表（如适用）（见“响应文件格式”）</w:t>
      </w:r>
    </w:p>
    <w:p w14:paraId="63A96704">
      <w:pPr>
        <w:pStyle w:val="23"/>
        <w:keepNext/>
        <w:snapToGrid w:val="0"/>
        <w:spacing w:line="360" w:lineRule="auto"/>
        <w:ind w:firstLine="600" w:firstLineChars="250"/>
        <w:jc w:val="both"/>
        <w:rPr>
          <w:rFonts w:hint="default" w:ascii="宋体" w:hAnsi="宋体" w:cs="宋体"/>
          <w:highlight w:val="none"/>
        </w:rPr>
      </w:pPr>
      <w:r>
        <w:rPr>
          <w:rFonts w:ascii="宋体" w:hAnsi="宋体" w:cs="宋体"/>
          <w:highlight w:val="none"/>
        </w:rPr>
        <w:t>承诺所投报的计算机预装正版操作系统，软件产品为正版软件。（如适用）</w:t>
      </w:r>
    </w:p>
    <w:p w14:paraId="62BD41BE">
      <w:pPr>
        <w:pStyle w:val="23"/>
        <w:keepNext/>
        <w:snapToGrid w:val="0"/>
        <w:spacing w:line="360" w:lineRule="auto"/>
        <w:ind w:firstLine="600" w:firstLineChars="250"/>
        <w:jc w:val="both"/>
        <w:rPr>
          <w:rFonts w:hint="default" w:ascii="宋体" w:hAnsi="宋体" w:cs="宋体"/>
          <w:highlight w:val="none"/>
        </w:rPr>
      </w:pPr>
      <w:r>
        <w:rPr>
          <w:rFonts w:ascii="宋体" w:hAnsi="宋体" w:cs="宋体"/>
          <w:highlight w:val="none"/>
        </w:rPr>
        <w:t>所响应信息安全产品属于《信息安全产品强制性认证目录》中的产品（如适用）（附：有效认证证书扫描件，并加盖公章）。</w:t>
      </w:r>
    </w:p>
    <w:p w14:paraId="254AEEBC">
      <w:pPr>
        <w:pStyle w:val="23"/>
        <w:keepNext/>
        <w:snapToGrid w:val="0"/>
        <w:spacing w:line="360" w:lineRule="auto"/>
        <w:ind w:firstLine="600" w:firstLineChars="250"/>
        <w:jc w:val="both"/>
        <w:rPr>
          <w:rFonts w:hint="default" w:ascii="宋体" w:hAnsi="宋体" w:cs="宋体"/>
          <w:highlight w:val="none"/>
        </w:rPr>
      </w:pPr>
      <w:r>
        <w:rPr>
          <w:rFonts w:ascii="宋体" w:hAnsi="宋体" w:cs="宋体"/>
          <w:highlight w:val="none"/>
        </w:rPr>
        <w:t>残疾人福利性单位声明函（如适用）</w:t>
      </w:r>
    </w:p>
    <w:p w14:paraId="70BB860D">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lang w:eastAsia="zh-CN"/>
        </w:rPr>
      </w:pPr>
      <w:r>
        <w:rPr>
          <w:rFonts w:ascii="宋体" w:hAnsi="宋体" w:cs="宋体"/>
          <w:snapToGrid w:val="0"/>
          <w:color w:val="auto"/>
          <w:kern w:val="0"/>
          <w:sz w:val="24"/>
          <w:highlight w:val="none"/>
        </w:rPr>
        <w:t>8.3响应文件规格幅面按照磋商文件所规定的内容顺序编制。由于编排混乱导致响</w:t>
      </w:r>
      <w:r>
        <w:rPr>
          <w:rFonts w:hint="eastAsia" w:ascii="宋体" w:hAnsi="宋体" w:cs="宋体"/>
          <w:snapToGrid w:val="0"/>
          <w:color w:val="auto"/>
          <w:kern w:val="0"/>
          <w:sz w:val="24"/>
          <w:highlight w:val="none"/>
          <w:lang w:eastAsia="zh-CN"/>
        </w:rPr>
        <w:t>应文件被误读或查找不到，其责任应当由供应商承担。</w:t>
      </w:r>
    </w:p>
    <w:p w14:paraId="7690C84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为方便评标，技术文件中的各项表格必须按照磋商文件第六部分格式要求制作。</w:t>
      </w:r>
    </w:p>
    <w:p w14:paraId="0F8AAF5F">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8.4磋商保证金</w:t>
      </w:r>
    </w:p>
    <w:p w14:paraId="7C785040">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（1）供应商须在磋商前提交磋商保证金 。</w:t>
      </w:r>
    </w:p>
    <w:p w14:paraId="6DE3ECA3">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（2）保证金应当采用电汇或转账、</w:t>
      </w:r>
      <w:r>
        <w:rPr>
          <w:rFonts w:ascii="宋体" w:hAnsi="宋体" w:cs="宋体"/>
          <w:b w:val="0"/>
          <w:bCs w:val="0"/>
          <w:snapToGrid w:val="0"/>
          <w:color w:val="auto"/>
          <w:kern w:val="0"/>
          <w:sz w:val="24"/>
          <w:highlight w:val="none"/>
        </w:rPr>
        <w:t>保函等</w:t>
      </w:r>
      <w:r>
        <w:rPr>
          <w:rFonts w:ascii="宋体" w:hAnsi="宋体" w:cs="宋体"/>
          <w:snapToGrid w:val="0"/>
          <w:color w:val="auto"/>
          <w:kern w:val="0"/>
          <w:sz w:val="24"/>
          <w:highlight w:val="none"/>
        </w:rPr>
        <w:t>非现金形式交纳。</w:t>
      </w:r>
    </w:p>
    <w:p w14:paraId="6C25BEDA">
      <w:pPr>
        <w:keepNext/>
        <w:tabs>
          <w:tab w:val="left" w:pos="567"/>
        </w:tabs>
        <w:overflowPunct w:val="0"/>
        <w:topLinePunct/>
        <w:autoSpaceDN w:val="0"/>
        <w:adjustRightInd w:val="0"/>
        <w:snapToGrid w:val="0"/>
        <w:spacing w:line="360" w:lineRule="auto"/>
        <w:ind w:firstLine="482" w:firstLineChars="200"/>
        <w:rPr>
          <w:rFonts w:hint="eastAsia" w:ascii="宋体" w:hAnsi="宋体" w:eastAsia="宋体" w:cs="宋体"/>
          <w:b/>
          <w:bCs/>
          <w:snapToGrid w:val="0"/>
          <w:color w:val="auto"/>
          <w:kern w:val="0"/>
          <w:sz w:val="24"/>
          <w:highlight w:val="none"/>
          <w:lang w:eastAsia="zh-CN"/>
        </w:rPr>
      </w:pPr>
      <w:r>
        <w:rPr>
          <w:rFonts w:hint="eastAsia" w:ascii="宋体" w:hAnsi="宋体" w:eastAsia="宋体" w:cs="宋体"/>
          <w:b/>
          <w:bCs/>
          <w:snapToGrid w:val="0"/>
          <w:color w:val="auto"/>
          <w:kern w:val="0"/>
          <w:sz w:val="24"/>
          <w:highlight w:val="none"/>
          <w:lang w:eastAsia="zh-CN"/>
        </w:rPr>
        <w:t>采用电汇或转账</w:t>
      </w:r>
    </w:p>
    <w:p w14:paraId="4CC98176">
      <w:pPr>
        <w:keepNext/>
        <w:tabs>
          <w:tab w:val="left" w:pos="567"/>
        </w:tabs>
        <w:overflowPunct w:val="0"/>
        <w:topLinePunct/>
        <w:autoSpaceDN w:val="0"/>
        <w:adjustRightInd w:val="0"/>
        <w:snapToGrid w:val="0"/>
        <w:spacing w:line="360" w:lineRule="auto"/>
        <w:ind w:firstLine="480" w:firstLineChars="200"/>
        <w:rPr>
          <w:rFonts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应当在响应截止时间前通过本单位</w:t>
      </w:r>
      <w:r>
        <w:rPr>
          <w:rFonts w:hint="eastAsia" w:ascii="宋体" w:hAnsi="宋体" w:eastAsia="宋体" w:cs="宋体"/>
          <w:snapToGrid w:val="0"/>
          <w:color w:val="auto"/>
          <w:kern w:val="0"/>
          <w:sz w:val="24"/>
          <w:highlight w:val="none"/>
          <w:lang w:val="en-US" w:eastAsia="zh-CN"/>
        </w:rPr>
        <w:t>基本</w:t>
      </w:r>
      <w:r>
        <w:rPr>
          <w:rFonts w:hint="eastAsia" w:ascii="宋体" w:hAnsi="宋体" w:eastAsia="宋体" w:cs="宋体"/>
          <w:snapToGrid w:val="0"/>
          <w:color w:val="auto"/>
          <w:kern w:val="0"/>
          <w:sz w:val="24"/>
          <w:highlight w:val="none"/>
          <w:lang w:eastAsia="zh-CN"/>
        </w:rPr>
        <w:t>银行账户汇入采购代理机构指定账户，响应文件中需附保证金凭证</w:t>
      </w:r>
      <w:r>
        <w:rPr>
          <w:rFonts w:hint="eastAsia" w:ascii="宋体" w:hAnsi="宋体" w:cs="宋体"/>
          <w:snapToGrid w:val="0"/>
          <w:color w:val="auto"/>
          <w:kern w:val="0"/>
          <w:sz w:val="24"/>
          <w:highlight w:val="none"/>
          <w:lang w:eastAsia="zh-CN"/>
        </w:rPr>
        <w:t>。</w:t>
      </w:r>
    </w:p>
    <w:p w14:paraId="3B23BD09">
      <w:pPr>
        <w:keepNext/>
        <w:tabs>
          <w:tab w:val="left" w:pos="567"/>
        </w:tabs>
        <w:overflowPunct w:val="0"/>
        <w:topLinePunct/>
        <w:autoSpaceDN w:val="0"/>
        <w:adjustRightInd w:val="0"/>
        <w:snapToGrid w:val="0"/>
        <w:spacing w:line="360" w:lineRule="auto"/>
        <w:ind w:firstLine="482" w:firstLineChars="200"/>
        <w:rPr>
          <w:rFonts w:hint="default" w:ascii="宋体" w:hAnsi="宋体" w:cs="宋体"/>
          <w:b/>
          <w:bCs/>
          <w:snapToGrid w:val="0"/>
          <w:color w:val="auto"/>
          <w:kern w:val="0"/>
          <w:sz w:val="24"/>
          <w:highlight w:val="none"/>
        </w:rPr>
      </w:pPr>
      <w:r>
        <w:rPr>
          <w:rFonts w:ascii="宋体" w:hAnsi="宋体" w:cs="宋体"/>
          <w:b/>
          <w:bCs/>
          <w:snapToGrid w:val="0"/>
          <w:color w:val="auto"/>
          <w:kern w:val="0"/>
          <w:sz w:val="24"/>
          <w:highlight w:val="none"/>
        </w:rPr>
        <w:t>采用保函形式</w:t>
      </w:r>
    </w:p>
    <w:p w14:paraId="5D6B38F2">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保函应当是银行直接出具的保函或者金融服务平台出具的保函，保函有效期应当与</w:t>
      </w:r>
      <w:r>
        <w:rPr>
          <w:rFonts w:hint="eastAsia" w:ascii="宋体" w:hAnsi="宋体" w:cs="宋体"/>
          <w:snapToGrid w:val="0"/>
          <w:color w:val="auto"/>
          <w:kern w:val="0"/>
          <w:sz w:val="24"/>
          <w:highlight w:val="none"/>
          <w:lang w:eastAsia="zh-CN"/>
        </w:rPr>
        <w:t>响应文件</w:t>
      </w:r>
      <w:r>
        <w:rPr>
          <w:rFonts w:ascii="宋体" w:hAnsi="宋体" w:cs="宋体"/>
          <w:snapToGrid w:val="0"/>
          <w:color w:val="auto"/>
          <w:kern w:val="0"/>
          <w:sz w:val="24"/>
          <w:highlight w:val="none"/>
        </w:rPr>
        <w:t>有效期一致，且真实有效，</w:t>
      </w:r>
      <w:r>
        <w:rPr>
          <w:rFonts w:hint="eastAsia" w:ascii="宋体" w:hAnsi="宋体" w:cs="宋体"/>
          <w:snapToGrid w:val="0"/>
          <w:color w:val="auto"/>
          <w:kern w:val="0"/>
          <w:sz w:val="24"/>
          <w:highlight w:val="none"/>
          <w:lang w:eastAsia="zh-CN"/>
        </w:rPr>
        <w:t>供应商</w:t>
      </w:r>
      <w:r>
        <w:rPr>
          <w:rFonts w:ascii="宋体" w:hAnsi="宋体" w:cs="宋体"/>
          <w:snapToGrid w:val="0"/>
          <w:color w:val="auto"/>
          <w:kern w:val="0"/>
          <w:sz w:val="24"/>
          <w:highlight w:val="none"/>
        </w:rPr>
        <w:t>在电子</w:t>
      </w:r>
      <w:r>
        <w:rPr>
          <w:rFonts w:hint="eastAsia" w:ascii="宋体" w:hAnsi="宋体" w:cs="宋体"/>
          <w:snapToGrid w:val="0"/>
          <w:color w:val="auto"/>
          <w:kern w:val="0"/>
          <w:sz w:val="24"/>
          <w:highlight w:val="none"/>
          <w:lang w:eastAsia="zh-CN"/>
        </w:rPr>
        <w:t>响应文件</w:t>
      </w:r>
      <w:r>
        <w:rPr>
          <w:rFonts w:ascii="宋体" w:hAnsi="宋体" w:cs="宋体"/>
          <w:snapToGrid w:val="0"/>
          <w:color w:val="auto"/>
          <w:kern w:val="0"/>
          <w:sz w:val="24"/>
          <w:highlight w:val="none"/>
        </w:rPr>
        <w:t>中需附保函扫描件。</w:t>
      </w:r>
    </w:p>
    <w:p w14:paraId="42BC8402">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（3）未按前述各款要求提交磋商保证金，或所提交保证金不完全符合各项要求，将被视为无效。</w:t>
      </w:r>
    </w:p>
    <w:p w14:paraId="42A5610F">
      <w:pPr>
        <w:pStyle w:val="23"/>
        <w:keepNext/>
        <w:snapToGrid w:val="0"/>
        <w:spacing w:line="360" w:lineRule="auto"/>
        <w:ind w:firstLine="360" w:firstLineChars="150"/>
        <w:jc w:val="both"/>
        <w:rPr>
          <w:rFonts w:hint="default" w:ascii="宋体" w:hAnsi="宋体" w:cs="宋体"/>
          <w:snapToGrid w:val="0"/>
          <w:color w:val="auto"/>
          <w:highlight w:val="none"/>
        </w:rPr>
      </w:pPr>
      <w:r>
        <w:rPr>
          <w:rFonts w:ascii="宋体" w:hAnsi="宋体" w:cs="宋体"/>
          <w:snapToGrid w:val="0"/>
          <w:color w:val="auto"/>
          <w:highlight w:val="none"/>
        </w:rPr>
        <w:t>（4）自成交通知书发出之日起5个工作日内退还未成交供应商的保证金。</w:t>
      </w:r>
    </w:p>
    <w:p w14:paraId="51E1E166">
      <w:pPr>
        <w:pStyle w:val="23"/>
        <w:keepNext/>
        <w:snapToGrid w:val="0"/>
        <w:spacing w:line="360" w:lineRule="auto"/>
        <w:ind w:firstLine="360" w:firstLineChars="150"/>
        <w:jc w:val="both"/>
        <w:rPr>
          <w:rFonts w:hint="default" w:ascii="宋体" w:hAnsi="宋体" w:cs="宋体"/>
          <w:snapToGrid w:val="0"/>
          <w:color w:val="auto"/>
          <w:highlight w:val="none"/>
        </w:rPr>
      </w:pPr>
      <w:r>
        <w:rPr>
          <w:rFonts w:ascii="宋体" w:hAnsi="宋体" w:cs="宋体"/>
          <w:snapToGrid w:val="0"/>
          <w:color w:val="auto"/>
          <w:highlight w:val="none"/>
        </w:rPr>
        <w:t>（5）自政府采购合同签订之日起5个工作日内退还成交供应商的保证金。</w:t>
      </w:r>
    </w:p>
    <w:p w14:paraId="662AAE44">
      <w:pPr>
        <w:pStyle w:val="23"/>
        <w:keepNext/>
        <w:snapToGrid w:val="0"/>
        <w:spacing w:line="360" w:lineRule="auto"/>
        <w:ind w:firstLine="480" w:firstLineChars="200"/>
        <w:jc w:val="both"/>
        <w:rPr>
          <w:rFonts w:hint="default" w:ascii="宋体" w:hAnsi="宋体" w:cs="宋体"/>
          <w:snapToGrid w:val="0"/>
          <w:color w:val="auto"/>
          <w:highlight w:val="none"/>
        </w:rPr>
      </w:pPr>
      <w:r>
        <w:rPr>
          <w:rFonts w:ascii="宋体" w:hAnsi="宋体" w:cs="宋体"/>
          <w:snapToGrid w:val="0"/>
          <w:color w:val="auto"/>
          <w:highlight w:val="none"/>
        </w:rPr>
        <w:t>8.5有下列情形的，磋商保证金不予退还：</w:t>
      </w:r>
    </w:p>
    <w:p w14:paraId="4908BC1A">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（1）供应商在提交响应文件截止时间后撤回响应文件的；</w:t>
      </w:r>
    </w:p>
    <w:p w14:paraId="1B3AAFAC">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（2）供应商在响应文件中提供虚假材料的；</w:t>
      </w:r>
    </w:p>
    <w:p w14:paraId="741EA8FD">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（3）除因不可抗力或磋商文件认可的情形以外，成交供应商不与采购人签订合同的；</w:t>
      </w:r>
    </w:p>
    <w:p w14:paraId="7F0F7D3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（4）供应商与采购人、其他供应商或者采购代理机构恶意串通的；</w:t>
      </w:r>
    </w:p>
    <w:p w14:paraId="5C27F0E7">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8.6报价</w:t>
      </w:r>
    </w:p>
    <w:p w14:paraId="28EEDB11">
      <w:pPr>
        <w:pStyle w:val="23"/>
        <w:keepNext/>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所有报价均以人民币元为计算单位。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供应商自行承担。</w:t>
      </w:r>
    </w:p>
    <w:p w14:paraId="12C3D4B7">
      <w:pPr>
        <w:keepNext/>
        <w:tabs>
          <w:tab w:val="left" w:pos="0"/>
        </w:tabs>
        <w:overflowPunct w:val="0"/>
        <w:topLinePunct/>
        <w:autoSpaceDN w:val="0"/>
        <w:adjustRightInd w:val="0"/>
        <w:snapToGrid w:val="0"/>
        <w:spacing w:line="360" w:lineRule="auto"/>
        <w:ind w:firstLine="472" w:firstLineChars="196"/>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9.响应文件填写说明</w:t>
      </w:r>
    </w:p>
    <w:p w14:paraId="68731F3E">
      <w:pPr>
        <w:keepNext/>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9.1供应商应详细阅读磋商文件的全部内容。响应文件须对磋商文件中的内容做出实质性和完整的响应。</w:t>
      </w:r>
    </w:p>
    <w:p w14:paraId="3BE18517">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10.响应文件的有效期</w:t>
      </w:r>
    </w:p>
    <w:p w14:paraId="39A0A26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10.1本项目响应文件的有效期为90日历天。有效期短于该规定期限的响应文件将被拒绝。</w:t>
      </w:r>
    </w:p>
    <w:p w14:paraId="6440660B">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11.响应文件的签署及规定</w:t>
      </w:r>
    </w:p>
    <w:p w14:paraId="2452BB7B">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11.1组成响应文件的各项文件均应遵守本条。</w:t>
      </w:r>
    </w:p>
    <w:p w14:paraId="50D486A0">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11.2供应商在响应文件及相关文件的签订、履行、通知等事项的书面文件中的“单位盖章”、“印章”、“公章”等处均仅指与当事人名称全称相一致的电子签章，不得使用其它（如带有“专用章”等字样）的印章。</w:t>
      </w:r>
    </w:p>
    <w:p w14:paraId="1C023A00">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11.3供应商应按照磋商文件要求，在每一份响应文件的要求的位置填写供应商全称并加盖电子签章，同时在该处签署法定代表人或供应商代表的电子签章。</w:t>
      </w:r>
    </w:p>
    <w:p w14:paraId="1D580C5F">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11.4供应商应按本磋商文件要求提交响应文件。</w:t>
      </w:r>
    </w:p>
    <w:p w14:paraId="7ECB7604">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（1）供应商应保证响应文件严格按照磋商文件要求签署电子签章；</w:t>
      </w:r>
    </w:p>
    <w:p w14:paraId="3F91710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（2）供应商对本磋商文件第六部分“响应文件格式”中提供格式的资料，必须按照样表格式要求在指定位置加盖与供应商全称相一致的电子签章并经法定代表人或供应商代表加盖电子签章，否则按</w:t>
      </w:r>
      <w:r>
        <w:rPr>
          <w:rFonts w:ascii="宋体" w:hAnsi="宋体" w:cs="宋体"/>
          <w:b/>
          <w:snapToGrid w:val="0"/>
          <w:color w:val="auto"/>
          <w:kern w:val="0"/>
          <w:sz w:val="24"/>
          <w:highlight w:val="none"/>
        </w:rPr>
        <w:t>无效响应文件处理</w:t>
      </w:r>
      <w:r>
        <w:rPr>
          <w:rFonts w:ascii="宋体" w:hAnsi="宋体" w:cs="宋体"/>
          <w:snapToGrid w:val="0"/>
          <w:color w:val="auto"/>
          <w:kern w:val="0"/>
          <w:sz w:val="24"/>
          <w:highlight w:val="none"/>
        </w:rPr>
        <w:t>。</w:t>
      </w:r>
    </w:p>
    <w:p w14:paraId="73892077">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11.5响应文件应字迹清楚、内容齐全、不得涂改或增删。如有修改和增删，必须有供应商公章及法定代表人或其授权的供应商代表签字。</w:t>
      </w:r>
    </w:p>
    <w:p w14:paraId="3A6911F8">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11.6因响应文件字迹潦草或表达不清所引起的不利后果由供应商承担。</w:t>
      </w:r>
    </w:p>
    <w:p w14:paraId="53269D61">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bookmarkStart w:id="55" w:name="_Toc175644019"/>
      <w:r>
        <w:rPr>
          <w:rFonts w:ascii="宋体" w:hAnsi="宋体" w:cs="宋体"/>
          <w:b/>
          <w:snapToGrid w:val="0"/>
          <w:color w:val="auto"/>
          <w:kern w:val="0"/>
          <w:sz w:val="24"/>
          <w:highlight w:val="none"/>
        </w:rPr>
        <w:t>四、响应文件的递交</w:t>
      </w:r>
      <w:bookmarkEnd w:id="55"/>
    </w:p>
    <w:p w14:paraId="67F8B65E">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12.响应文件的递交</w:t>
      </w:r>
    </w:p>
    <w:p w14:paraId="7CC8DEE4">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12.1响应文件的递交：</w:t>
      </w:r>
    </w:p>
    <w:p w14:paraId="017DD898">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hint="eastAsia" w:ascii="宋体" w:hAnsi="宋体" w:cs="宋体"/>
          <w:snapToGrid w:val="0"/>
          <w:color w:val="auto"/>
          <w:kern w:val="0"/>
          <w:sz w:val="24"/>
          <w:highlight w:val="none"/>
          <w:lang w:eastAsia="zh-CN"/>
        </w:rPr>
        <w:t>供应商</w:t>
      </w:r>
      <w:r>
        <w:rPr>
          <w:rFonts w:ascii="宋体" w:hAnsi="宋体" w:cs="宋体"/>
          <w:snapToGrid w:val="0"/>
          <w:color w:val="auto"/>
          <w:kern w:val="0"/>
          <w:sz w:val="24"/>
          <w:highlight w:val="none"/>
        </w:rPr>
        <w:t>须在规定时间以前上传响应文件，否则视为放弃投标，代理机构拒绝接收纸质响应文件。</w:t>
      </w:r>
    </w:p>
    <w:p w14:paraId="79F9E200">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13.磋商截止时间</w:t>
      </w:r>
    </w:p>
    <w:p w14:paraId="17BE4300">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13.1响应文件须按照磋商文件规定的磋商时间上传响应文件。开标时请在规定时间用CA数字证书在政采云平台上解密</w:t>
      </w:r>
      <w:r>
        <w:rPr>
          <w:rFonts w:hint="eastAsia" w:ascii="宋体" w:hAnsi="宋体" w:cs="宋体"/>
          <w:snapToGrid w:val="0"/>
          <w:color w:val="auto"/>
          <w:kern w:val="0"/>
          <w:sz w:val="24"/>
          <w:highlight w:val="none"/>
          <w:lang w:eastAsia="zh-CN"/>
        </w:rPr>
        <w:t>响应文件</w:t>
      </w:r>
      <w:r>
        <w:rPr>
          <w:rFonts w:ascii="宋体" w:hAnsi="宋体" w:cs="宋体"/>
          <w:snapToGrid w:val="0"/>
          <w:color w:val="auto"/>
          <w:kern w:val="0"/>
          <w:sz w:val="24"/>
          <w:highlight w:val="none"/>
        </w:rPr>
        <w:t>；如解密失败请及时联系政采云平台客服或按异常处理。</w:t>
      </w:r>
    </w:p>
    <w:p w14:paraId="09768DA2">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14.响应文件的补充、修改和撤回</w:t>
      </w:r>
    </w:p>
    <w:p w14:paraId="7E5E12AF">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14.1</w:t>
      </w:r>
      <w:r>
        <w:rPr>
          <w:rFonts w:ascii="宋体" w:hAnsi="宋体" w:cs="宋体"/>
          <w:color w:val="auto"/>
          <w:kern w:val="0"/>
          <w:sz w:val="24"/>
          <w:highlight w:val="none"/>
        </w:rPr>
        <w:t>供应商在提交响应文件截止时间前，可以对所提交的响应文件进行补充、修改或者撤回，并书面通知采购代理机构（或采购人）。补充、修改的内容作为响应文件的组成部分。补充、修改的内容与响应文件不一致的，以补充、修改的内容为准。</w:t>
      </w:r>
    </w:p>
    <w:p w14:paraId="386B339F">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bookmarkStart w:id="56" w:name="_Toc175644020"/>
      <w:r>
        <w:rPr>
          <w:rFonts w:ascii="宋体" w:hAnsi="宋体" w:cs="宋体"/>
          <w:b/>
          <w:snapToGrid w:val="0"/>
          <w:color w:val="auto"/>
          <w:kern w:val="0"/>
          <w:sz w:val="24"/>
          <w:highlight w:val="none"/>
        </w:rPr>
        <w:t>五、</w:t>
      </w:r>
      <w:bookmarkEnd w:id="56"/>
      <w:r>
        <w:rPr>
          <w:rFonts w:ascii="宋体" w:hAnsi="宋体" w:cs="宋体"/>
          <w:b/>
          <w:snapToGrid w:val="0"/>
          <w:color w:val="auto"/>
          <w:kern w:val="0"/>
          <w:sz w:val="24"/>
          <w:highlight w:val="none"/>
        </w:rPr>
        <w:t>磋商开启仪式</w:t>
      </w:r>
    </w:p>
    <w:p w14:paraId="26E6074F">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15.磋商开启仪式及其有关事项</w:t>
      </w:r>
    </w:p>
    <w:p w14:paraId="1E0D5EA3">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15.1采购代理机构（或采购人）按磋商文件规定的时间、地点主持磋商开启仪式，采购人代表及有关工作人员参加，供应商代表在政采云平台线上开标大厅准时参加。</w:t>
      </w:r>
    </w:p>
    <w:p w14:paraId="0006C31E">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15.2供应商须在开标时间前进行电子签到。</w:t>
      </w:r>
    </w:p>
    <w:p w14:paraId="0759937B">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15.3唱标时，采购代理机构（或采购人）将当众宣读供应商名称、投报价格、补充、修改和撤回响应文件的通知以及采购机构认为适当的其他内容。</w:t>
      </w:r>
    </w:p>
    <w:p w14:paraId="752D877A">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15.4采购代理机构（或采购人）将做唱标记录并在开标后要求法定代表人或授权供应商代表签章确认。</w:t>
      </w:r>
    </w:p>
    <w:p w14:paraId="6548D893">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323A0529">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bookmarkStart w:id="57" w:name="_Toc175644021"/>
      <w:r>
        <w:rPr>
          <w:rFonts w:ascii="宋体" w:hAnsi="宋体" w:cs="宋体"/>
          <w:b/>
          <w:snapToGrid w:val="0"/>
          <w:color w:val="auto"/>
          <w:kern w:val="0"/>
          <w:sz w:val="24"/>
          <w:highlight w:val="none"/>
        </w:rPr>
        <w:t>六、磋商程序和要求</w:t>
      </w:r>
      <w:bookmarkEnd w:id="57"/>
    </w:p>
    <w:p w14:paraId="0303991A">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16.组建磋商小组</w:t>
      </w:r>
    </w:p>
    <w:p w14:paraId="23558BB5">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16.1采购代理机构（或采购人）根据有关法律法规和本磋商文件的规定，结合本项目的特点组建磋商小组，对具备实质性磋商响应的响应文件进行评估和比较。磋商小组由采购人代表和评审专家共3人组成，其中评审专家人数不得少于磋商小组总成员的三分之二。</w:t>
      </w:r>
    </w:p>
    <w:p w14:paraId="021A98B0">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16.2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2FF5BA9E">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17.初步审核</w:t>
      </w:r>
    </w:p>
    <w:p w14:paraId="417593CC">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17.1开标后，磋商小组将审查各供应商响应文件是否符合磋商文件的基本要求：内容是否完整、资格证明文件是否齐全、文件签署是否齐全及验证磋商保证金。</w:t>
      </w:r>
    </w:p>
    <w:p w14:paraId="05DD6552">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17.2审核时，磋商小组要审核每份响应文件的有效性、完整性和响应程度：</w:t>
      </w:r>
    </w:p>
    <w:p w14:paraId="51B5221C">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A、本文件“供应商须知”第8条“响应文件的组成及相关要求”部分中，带*部分的资格证明文件不全或无效的；</w:t>
      </w:r>
    </w:p>
    <w:p w14:paraId="135B555A">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B、响应文件未按磋商文件的规定签字或签章的；</w:t>
      </w:r>
    </w:p>
    <w:p w14:paraId="1D415F97">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C、投标有效期不足的；</w:t>
      </w:r>
    </w:p>
    <w:p w14:paraId="38E924C1">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D、服务方案、服务周期不满足磋商文件要求和超出采购人可接受的偏差范围的；</w:t>
      </w:r>
    </w:p>
    <w:p w14:paraId="7A9C7CB3">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E、未按照磋商文件规定报价的或超出采购预算的；</w:t>
      </w:r>
    </w:p>
    <w:p w14:paraId="5013815B">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F、不符合磋商文件中有关分包、转包规定的；</w:t>
      </w:r>
    </w:p>
    <w:p w14:paraId="794E5D94">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G、联合体响应文件未附联合体投标协议书的；</w:t>
      </w:r>
    </w:p>
    <w:p w14:paraId="2F174DE2">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H、响应文件附有采购人不能接受的条件；</w:t>
      </w:r>
    </w:p>
    <w:p w14:paraId="0DAC1FF3">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I、不符合磋商文件中规定的其他实质性要求。</w:t>
      </w:r>
    </w:p>
    <w:p w14:paraId="04B27A0D">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38E35F">
      <w:pPr>
        <w:keepNext/>
        <w:tabs>
          <w:tab w:val="left" w:pos="737"/>
          <w:tab w:val="left" w:pos="1200"/>
        </w:tabs>
        <w:overflowPunct w:val="0"/>
        <w:topLinePunct/>
        <w:autoSpaceDN w:val="0"/>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磋商小组要求供应商澄清、说明或者更正响应文件应当以书面形式作出。供应商的澄清、说明或者更正应当由法定代表人或其授权代表签字或者加盖公章。</w:t>
      </w:r>
    </w:p>
    <w:p w14:paraId="07C824CF">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17.4政府采购政策性要求内容认定(如适用)</w:t>
      </w:r>
    </w:p>
    <w:p w14:paraId="5949F367">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snapToGrid w:val="0"/>
          <w:color w:val="auto"/>
          <w:highlight w:val="none"/>
        </w:rPr>
        <w:t>17.4.1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r>
        <w:rPr>
          <w:rFonts w:ascii="宋体" w:hAnsi="宋体" w:cs="宋体"/>
          <w:color w:val="auto"/>
          <w:highlight w:val="none"/>
        </w:rPr>
        <w:t>。</w:t>
      </w:r>
    </w:p>
    <w:p w14:paraId="34BEEE97">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17.4.2本项目所采购的货物中如包含计算机，必须预装正版操作系统软件产品；所采购的其它软件必须为正版软件。</w:t>
      </w:r>
    </w:p>
    <w:p w14:paraId="53BAE4D1">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17.4.3报价人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08AA9C65">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17.4.4中小微企业参加本项目评审标准</w:t>
      </w:r>
    </w:p>
    <w:p w14:paraId="0F7AAB92">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（1）</w:t>
      </w:r>
      <w:r>
        <w:rPr>
          <w:rFonts w:ascii="华文中宋" w:hAnsi="华文中宋" w:eastAsia="华文中宋"/>
          <w:color w:val="auto"/>
          <w:highlight w:val="none"/>
        </w:rPr>
        <w:t>须按照工信部联【2011】300号《中小企业划型标准规定》的标准如实填写《中小企业声明函》，</w:t>
      </w:r>
      <w:r>
        <w:rPr>
          <w:rFonts w:ascii="宋体" w:hAnsi="宋体" w:cs="宋体"/>
          <w:color w:val="auto"/>
          <w:highlight w:val="none"/>
        </w:rPr>
        <w:t>如磋商过程中发现虚假声明，则拒绝其报价，同时可认为报价人提供虚假材料谋取成交，可按《中华人民共和国政府采购法》第七十七条规定处理。</w:t>
      </w:r>
    </w:p>
    <w:p w14:paraId="4CAACFAE">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（2）产品价格折扣：小、微型企业给予</w:t>
      </w:r>
      <w:r>
        <w:rPr>
          <w:rFonts w:hint="default" w:ascii="宋体" w:hAnsi="宋体" w:cs="宋体"/>
          <w:color w:val="auto"/>
          <w:highlight w:val="none"/>
        </w:rPr>
        <w:t>15</w:t>
      </w:r>
      <w:r>
        <w:rPr>
          <w:rFonts w:ascii="宋体" w:hAnsi="宋体" w:cs="宋体"/>
          <w:color w:val="auto"/>
          <w:highlight w:val="none"/>
        </w:rPr>
        <w:t>%的价格扣除，用扣除后的价格参与评审。</w:t>
      </w:r>
    </w:p>
    <w:p w14:paraId="4DEDFE03">
      <w:pPr>
        <w:pStyle w:val="23"/>
        <w:keepNext/>
        <w:snapToGrid w:val="0"/>
        <w:spacing w:line="360" w:lineRule="auto"/>
        <w:ind w:firstLine="480" w:firstLineChars="200"/>
        <w:jc w:val="both"/>
        <w:rPr>
          <w:rFonts w:hint="default" w:ascii="宋体" w:hAnsi="宋体" w:cs="宋体"/>
          <w:color w:val="auto"/>
          <w:highlight w:val="none"/>
        </w:rPr>
      </w:pPr>
      <w:r>
        <w:rPr>
          <w:rFonts w:ascii="宋体" w:hAnsi="宋体" w:cs="宋体"/>
          <w:color w:val="auto"/>
          <w:highlight w:val="none"/>
        </w:rPr>
        <w:t>（3）联合体价格折扣：联合体协议中约定，小型、微型企业的协议合同金额占到联合体协议合同金额30%以上的，给予联合体</w:t>
      </w:r>
      <w:r>
        <w:rPr>
          <w:rFonts w:hint="default" w:ascii="宋体" w:hAnsi="宋体" w:cs="宋体"/>
          <w:color w:val="auto"/>
          <w:highlight w:val="none"/>
        </w:rPr>
        <w:t>5</w:t>
      </w:r>
      <w:r>
        <w:rPr>
          <w:rFonts w:ascii="宋体" w:hAnsi="宋体" w:cs="宋体"/>
          <w:color w:val="auto"/>
          <w:highlight w:val="none"/>
        </w:rPr>
        <w:t>%的价格扣除，用扣除后价格参与评审。</w:t>
      </w:r>
    </w:p>
    <w:p w14:paraId="691BA7E5">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17.4.5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w:t>
      </w:r>
      <w:r>
        <w:rPr>
          <w:rFonts w:hint="default" w:ascii="宋体" w:hAnsi="宋体" w:cs="宋体"/>
          <w:snapToGrid w:val="0"/>
          <w:color w:val="auto"/>
          <w:highlight w:val="none"/>
        </w:rPr>
        <w:t>15</w:t>
      </w:r>
      <w:r>
        <w:rPr>
          <w:rFonts w:ascii="宋体" w:hAnsi="宋体" w:cs="宋体"/>
          <w:snapToGrid w:val="0"/>
          <w:color w:val="auto"/>
          <w:highlight w:val="none"/>
        </w:rPr>
        <w:t>％的扣除，用扣除后的价格参与评审；</w:t>
      </w:r>
    </w:p>
    <w:p w14:paraId="2E843401">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注：残疾人福利性单位属于小型、微型企业的，不重复享受政策。</w:t>
      </w:r>
    </w:p>
    <w:p w14:paraId="49C189E8">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享受政府采购支持政策的残疾人福利性单位应当同时满足以下条件：</w:t>
      </w:r>
    </w:p>
    <w:p w14:paraId="0EDF1C35">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A.安置的残疾人占本单位在职职工人数的比例不低于25%（含25%），并且安置的残疾人人数不少于10人（含10人）；</w:t>
      </w:r>
    </w:p>
    <w:p w14:paraId="1431009E">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B.依法与安置的每位残疾人签订了一年以上（含一年）的劳动合同或服务协议；</w:t>
      </w:r>
    </w:p>
    <w:p w14:paraId="5B88F43B">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C.为安置的每位残疾人按月足额缴纳了基本养老保险、基本医疗保险、失业保险、工伤保险和生育保险等社会保险费；</w:t>
      </w:r>
    </w:p>
    <w:p w14:paraId="75283B3D">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D.通过银行等金融机构向安置的每位残疾人，按月支付了不低于单位所在区县适用的经省级人民政府批准的月最低工资标准的工资；</w:t>
      </w:r>
    </w:p>
    <w:p w14:paraId="08FC3EFD">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E．提供本单位制造的货物、承担的工程或者服务（以下简称产品），或者提供其他残疾人福利性单位制造的货物（不包括使用非残疾人福利性单位注册商标的货物）。</w:t>
      </w:r>
    </w:p>
    <w:p w14:paraId="231CC796">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4F238A">
      <w:pPr>
        <w:pStyle w:val="23"/>
        <w:keepNext/>
        <w:spacing w:line="360" w:lineRule="auto"/>
        <w:ind w:firstLine="480" w:firstLineChars="200"/>
        <w:rPr>
          <w:rFonts w:hint="default" w:ascii="宋体" w:hAnsi="宋体" w:cs="宋体"/>
          <w:snapToGrid w:val="0"/>
          <w:color w:val="auto"/>
          <w:highlight w:val="none"/>
        </w:rPr>
      </w:pPr>
      <w:r>
        <w:rPr>
          <w:rFonts w:ascii="宋体" w:hAnsi="宋体" w:cs="宋体"/>
          <w:snapToGrid w:val="0"/>
          <w:color w:val="auto"/>
          <w:highlight w:val="none"/>
        </w:rPr>
        <w:t>17.4.6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cs="宋体"/>
          <w:snapToGrid w:val="0"/>
          <w:color w:val="auto"/>
          <w:highlight w:val="none"/>
          <w:lang w:eastAsia="zh-CN"/>
        </w:rPr>
        <w:t>供应商</w:t>
      </w:r>
      <w:r>
        <w:rPr>
          <w:rFonts w:ascii="宋体" w:hAnsi="宋体" w:cs="宋体"/>
          <w:snapToGrid w:val="0"/>
          <w:color w:val="auto"/>
          <w:highlight w:val="none"/>
        </w:rPr>
        <w:t>属于监狱企业的，货物价格给</w:t>
      </w:r>
      <w:r>
        <w:rPr>
          <w:rFonts w:hint="default" w:ascii="宋体" w:hAnsi="宋体" w:cs="宋体"/>
          <w:snapToGrid w:val="0"/>
          <w:color w:val="auto"/>
          <w:highlight w:val="none"/>
        </w:rPr>
        <w:t>15</w:t>
      </w:r>
      <w:r>
        <w:rPr>
          <w:rFonts w:ascii="宋体" w:hAnsi="宋体" w:cs="宋体"/>
          <w:snapToGrid w:val="0"/>
          <w:color w:val="auto"/>
          <w:highlight w:val="none"/>
        </w:rPr>
        <w:t>％的扣除，用扣除后的价格参与评审。</w:t>
      </w:r>
    </w:p>
    <w:p w14:paraId="79F7D2D1">
      <w:pPr>
        <w:keepNext/>
        <w:adjustRightInd w:val="0"/>
        <w:snapToGrid w:val="0"/>
        <w:spacing w:line="360" w:lineRule="auto"/>
        <w:ind w:firstLine="480" w:firstLineChars="200"/>
        <w:rPr>
          <w:rFonts w:hint="default" w:ascii="宋体" w:hAnsi="宋体" w:cs="宋体"/>
          <w:snapToGrid w:val="0"/>
          <w:color w:val="auto"/>
          <w:highlight w:val="none"/>
        </w:rPr>
      </w:pPr>
      <w:r>
        <w:rPr>
          <w:rFonts w:ascii="宋体" w:hAnsi="宋体" w:cs="宋体"/>
          <w:color w:val="auto"/>
          <w:kern w:val="0"/>
          <w:sz w:val="24"/>
          <w:szCs w:val="24"/>
          <w:highlight w:val="none"/>
        </w:rPr>
        <w:t>采购标的对应的中小企业划分标准所属行业：</w:t>
      </w:r>
      <w:r>
        <w:rPr>
          <w:rFonts w:ascii="宋体" w:hAnsi="宋体" w:cs="宋体"/>
          <w:b/>
          <w:bCs/>
          <w:color w:val="auto"/>
          <w:sz w:val="24"/>
          <w:szCs w:val="24"/>
          <w:highlight w:val="none"/>
          <w:u w:val="single"/>
        </w:rPr>
        <w:t>软件和信息技术服务业</w:t>
      </w:r>
      <w:bookmarkStart w:id="87" w:name="_GoBack"/>
      <w:bookmarkEnd w:id="87"/>
      <w:r>
        <w:rPr>
          <w:rFonts w:ascii="宋体" w:hAnsi="宋体" w:cs="宋体"/>
          <w:color w:val="auto"/>
          <w:sz w:val="24"/>
          <w:szCs w:val="24"/>
          <w:highlight w:val="none"/>
          <w:u w:val="single"/>
        </w:rPr>
        <w:t>（行业包括:</w:t>
      </w:r>
      <w:r>
        <w:rPr>
          <w:rFonts w:ascii="宋体" w:hAnsi="宋体" w:cs="宋体"/>
          <w:b/>
          <w:bCs/>
          <w:color w:val="auto"/>
          <w:sz w:val="24"/>
          <w:szCs w:val="24"/>
          <w:highlight w:val="none"/>
          <w:u w:val="single"/>
        </w:rPr>
        <w:t>农、林、牧、渔业，工业</w:t>
      </w:r>
      <w:r>
        <w:rPr>
          <w:rFonts w:ascii="宋体" w:hAnsi="宋体" w:cs="宋体"/>
          <w:color w:val="auto"/>
          <w:sz w:val="24"/>
          <w:szCs w:val="24"/>
          <w:highlight w:val="none"/>
          <w:u w:val="single"/>
        </w:rPr>
        <w:t>(包括采矿业，制造业，电力、热力、燃气及水生产和供应业)，</w:t>
      </w:r>
      <w:r>
        <w:rPr>
          <w:rFonts w:ascii="宋体" w:hAnsi="宋体" w:cs="宋体"/>
          <w:b/>
          <w:bCs/>
          <w:color w:val="auto"/>
          <w:sz w:val="24"/>
          <w:szCs w:val="24"/>
          <w:highlight w:val="none"/>
          <w:u w:val="single"/>
        </w:rPr>
        <w:t>建筑业，批发业，零售业，交通运输业</w:t>
      </w:r>
      <w:r>
        <w:rPr>
          <w:rFonts w:ascii="宋体" w:hAnsi="宋体" w:cs="宋体"/>
          <w:color w:val="auto"/>
          <w:sz w:val="24"/>
          <w:szCs w:val="24"/>
          <w:highlight w:val="none"/>
          <w:u w:val="single"/>
        </w:rPr>
        <w:t>(不含铁路运输业)，</w:t>
      </w:r>
      <w:r>
        <w:rPr>
          <w:rFonts w:ascii="宋体" w:hAnsi="宋体" w:cs="宋体"/>
          <w:b/>
          <w:bCs/>
          <w:color w:val="auto"/>
          <w:sz w:val="24"/>
          <w:szCs w:val="24"/>
          <w:highlight w:val="none"/>
          <w:u w:val="single"/>
        </w:rPr>
        <w:t>仓储业，邮政业，住宿业，餐饮业，信息传输业</w:t>
      </w:r>
      <w:r>
        <w:rPr>
          <w:rFonts w:ascii="宋体" w:hAnsi="宋体" w:cs="宋体"/>
          <w:color w:val="auto"/>
          <w:sz w:val="24"/>
          <w:szCs w:val="24"/>
          <w:highlight w:val="none"/>
          <w:u w:val="single"/>
        </w:rPr>
        <w:t>(包括电信、互联网和相关服务)，</w:t>
      </w:r>
      <w:r>
        <w:rPr>
          <w:rFonts w:ascii="宋体" w:hAnsi="宋体" w:cs="宋体"/>
          <w:b/>
          <w:bCs/>
          <w:color w:val="auto"/>
          <w:sz w:val="24"/>
          <w:szCs w:val="24"/>
          <w:highlight w:val="none"/>
          <w:u w:val="single"/>
        </w:rPr>
        <w:t>软件和信息技术服务业，房地产开发经营，物业管理，租赁和商务服务业，其他未列明行业</w:t>
      </w:r>
      <w:r>
        <w:rPr>
          <w:rFonts w:ascii="宋体" w:hAnsi="宋体" w:cs="宋体"/>
          <w:color w:val="auto"/>
          <w:sz w:val="24"/>
          <w:szCs w:val="24"/>
          <w:highlight w:val="none"/>
          <w:u w:val="single"/>
        </w:rPr>
        <w:t>(包括科学研究和技术服务业，水利、环境和公共设施管理业，居民服务、修理和其他服务业，社会工作，文化、体育和娱乐业等)）</w:t>
      </w:r>
    </w:p>
    <w:p w14:paraId="23454D22">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color w:val="auto"/>
          <w:sz w:val="24"/>
          <w:szCs w:val="24"/>
          <w:highlight w:val="none"/>
        </w:rPr>
      </w:pPr>
      <w:r>
        <w:rPr>
          <w:rFonts w:ascii="宋体" w:hAnsi="宋体"/>
          <w:color w:val="auto"/>
          <w:sz w:val="24"/>
          <w:szCs w:val="24"/>
          <w:highlight w:val="none"/>
        </w:rPr>
        <w:t>17.4.7本项目涉及创新产品、创新服务的评审标准：</w:t>
      </w:r>
    </w:p>
    <w:p w14:paraId="4DF10C14">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color w:val="auto"/>
          <w:sz w:val="24"/>
          <w:szCs w:val="24"/>
          <w:highlight w:val="none"/>
        </w:rPr>
      </w:pPr>
      <w:r>
        <w:rPr>
          <w:rFonts w:ascii="宋体" w:hAnsi="宋体"/>
          <w:color w:val="auto"/>
          <w:sz w:val="24"/>
          <w:szCs w:val="24"/>
          <w:highlight w:val="none"/>
        </w:rPr>
        <w:t>17.4.7.1供应商提供服务属于《山西省创新产品和服务推荐清单》中创新产品或创新服务的，在评审时，其报价享受10%的价格折扣，以折扣后的价格参与评审。</w:t>
      </w:r>
    </w:p>
    <w:p w14:paraId="1B026CCC">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color w:val="auto"/>
          <w:sz w:val="24"/>
          <w:szCs w:val="24"/>
          <w:highlight w:val="none"/>
        </w:rPr>
      </w:pPr>
      <w:r>
        <w:rPr>
          <w:rFonts w:ascii="宋体" w:hAnsi="宋体"/>
          <w:color w:val="auto"/>
          <w:sz w:val="24"/>
          <w:szCs w:val="24"/>
          <w:highlight w:val="none"/>
        </w:rPr>
        <w:t>17.4.7.2</w:t>
      </w:r>
      <w:r>
        <w:rPr>
          <w:rFonts w:hint="eastAsia" w:ascii="宋体" w:hAnsi="宋体"/>
          <w:color w:val="auto"/>
          <w:sz w:val="24"/>
          <w:szCs w:val="24"/>
          <w:highlight w:val="none"/>
          <w:lang w:eastAsia="zh-CN"/>
        </w:rPr>
        <w:t>供应商</w:t>
      </w:r>
      <w:r>
        <w:rPr>
          <w:rFonts w:ascii="宋体" w:hAnsi="宋体"/>
          <w:color w:val="auto"/>
          <w:sz w:val="24"/>
          <w:szCs w:val="24"/>
          <w:highlight w:val="none"/>
        </w:rPr>
        <w:t>提供创新服务的，应在</w:t>
      </w:r>
      <w:r>
        <w:rPr>
          <w:rFonts w:hint="eastAsia" w:ascii="宋体" w:hAnsi="宋体"/>
          <w:color w:val="auto"/>
          <w:sz w:val="24"/>
          <w:szCs w:val="24"/>
          <w:highlight w:val="none"/>
          <w:lang w:eastAsia="zh-CN"/>
        </w:rPr>
        <w:t>响应文件</w:t>
      </w:r>
      <w:r>
        <w:rPr>
          <w:rFonts w:ascii="宋体" w:hAnsi="宋体"/>
          <w:color w:val="auto"/>
          <w:sz w:val="24"/>
          <w:szCs w:val="24"/>
          <w:highlight w:val="none"/>
        </w:rPr>
        <w:t>中填写《创新服务明细表》，并提供《山西省创新产品和服务推荐清单》。</w:t>
      </w:r>
    </w:p>
    <w:p w14:paraId="5B31678B">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color w:val="auto"/>
          <w:sz w:val="24"/>
          <w:szCs w:val="24"/>
          <w:highlight w:val="none"/>
        </w:rPr>
      </w:pPr>
      <w:r>
        <w:rPr>
          <w:rFonts w:ascii="宋体" w:hAnsi="宋体"/>
          <w:color w:val="auto"/>
          <w:sz w:val="24"/>
          <w:szCs w:val="24"/>
          <w:highlight w:val="none"/>
        </w:rPr>
        <w:t>17.4.8创新服务的价格折扣政策可与其他政府采购政策叠加。</w:t>
      </w:r>
    </w:p>
    <w:p w14:paraId="6052DACD">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17.5 政采智贷”告知事项</w:t>
      </w:r>
    </w:p>
    <w:p w14:paraId="6C22A94F">
      <w:pPr>
        <w:pBdr>
          <w:top w:val="none" w:color="auto" w:sz="0" w:space="1"/>
          <w:left w:val="none" w:color="auto" w:sz="0" w:space="4"/>
          <w:bottom w:val="none" w:color="auto" w:sz="0" w:space="1"/>
          <w:right w:val="none" w:color="auto" w:sz="0" w:space="4"/>
        </w:pBdr>
        <w:spacing w:line="560" w:lineRule="exact"/>
        <w:ind w:firstLine="480" w:firstLineChars="200"/>
        <w:rPr>
          <w:rFonts w:ascii="宋体" w:hAnsi="宋体" w:cs="宋体"/>
          <w:snapToGrid w:val="0"/>
          <w:color w:val="auto"/>
          <w:kern w:val="0"/>
          <w:sz w:val="24"/>
          <w:highlight w:val="none"/>
        </w:rPr>
      </w:pPr>
      <w:r>
        <w:rPr>
          <w:rFonts w:ascii="宋体" w:hAnsi="宋体" w:cs="宋体"/>
          <w:snapToGrid w:val="0"/>
          <w:color w:val="auto"/>
          <w:kern w:val="0"/>
          <w:sz w:val="24"/>
          <w:highlight w:val="none"/>
        </w:rPr>
        <w:t>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p w14:paraId="005C5757">
      <w:pPr>
        <w:pBdr>
          <w:top w:val="none" w:color="auto" w:sz="0" w:space="1"/>
          <w:left w:val="none" w:color="auto" w:sz="0" w:space="4"/>
          <w:bottom w:val="none" w:color="auto" w:sz="0" w:space="1"/>
          <w:right w:val="none" w:color="auto" w:sz="0" w:space="4"/>
        </w:pBdr>
        <w:spacing w:line="560" w:lineRule="exact"/>
        <w:ind w:firstLine="480" w:firstLineChars="200"/>
        <w:rPr>
          <w:rFonts w:ascii="宋体" w:hAnsi="宋体" w:cs="宋体"/>
          <w:color w:val="auto"/>
          <w:kern w:val="0"/>
          <w:sz w:val="24"/>
          <w:highlight w:val="none"/>
        </w:rPr>
      </w:pPr>
      <w:r>
        <w:rPr>
          <w:rFonts w:ascii="宋体" w:hAnsi="宋体" w:cs="宋体"/>
          <w:color w:val="auto"/>
          <w:kern w:val="0"/>
          <w:sz w:val="24"/>
          <w:highlight w:val="none"/>
        </w:rPr>
        <w:t>注：1、监狱企业又属于小型、微型企业的，不重复享受政策。</w:t>
      </w:r>
    </w:p>
    <w:p w14:paraId="7B5D6EA3">
      <w:pPr>
        <w:pBdr>
          <w:top w:val="none" w:color="auto" w:sz="0" w:space="1"/>
          <w:left w:val="none" w:color="auto" w:sz="0" w:space="4"/>
          <w:bottom w:val="none" w:color="auto" w:sz="0" w:space="1"/>
          <w:right w:val="none" w:color="auto" w:sz="0" w:space="4"/>
        </w:pBdr>
        <w:spacing w:line="560" w:lineRule="exact"/>
        <w:ind w:firstLine="480" w:firstLineChars="200"/>
        <w:rPr>
          <w:rFonts w:hint="default" w:ascii="宋体" w:hAnsi="宋体" w:cs="宋体"/>
          <w:snapToGrid w:val="0"/>
          <w:color w:val="auto"/>
          <w:kern w:val="0"/>
          <w:sz w:val="24"/>
          <w:highlight w:val="none"/>
        </w:rPr>
      </w:pPr>
      <w:r>
        <w:rPr>
          <w:rFonts w:ascii="宋体" w:hAnsi="宋体" w:cs="宋体"/>
          <w:color w:val="auto"/>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ascii="宋体" w:hAnsi="宋体" w:cs="宋体"/>
          <w:color w:val="auto"/>
          <w:kern w:val="0"/>
          <w:sz w:val="24"/>
          <w:highlight w:val="none"/>
        </w:rPr>
        <w:br w:type="textWrapping"/>
      </w:r>
      <w:r>
        <w:rPr>
          <w:rFonts w:ascii="宋体" w:hAnsi="宋体" w:cs="宋体"/>
          <w:b/>
          <w:bCs/>
          <w:snapToGrid w:val="0"/>
          <w:color w:val="auto"/>
          <w:highlight w:val="none"/>
        </w:rPr>
        <w:t>3、本项目为专门面向中小企业项目，不再执行价格评审优惠的扶持政采。</w:t>
      </w:r>
      <w:r>
        <w:rPr>
          <w:rFonts w:ascii="宋体" w:hAnsi="宋体" w:cs="宋体"/>
          <w:b/>
          <w:bCs/>
          <w:snapToGrid w:val="0"/>
          <w:color w:val="auto"/>
          <w:highlight w:val="none"/>
        </w:rPr>
        <w:br w:type="textWrapping"/>
      </w:r>
      <w:r>
        <w:rPr>
          <w:rFonts w:ascii="宋体" w:hAnsi="宋体" w:cs="宋体"/>
          <w:b/>
          <w:snapToGrid w:val="0"/>
          <w:color w:val="auto"/>
          <w:kern w:val="0"/>
          <w:sz w:val="24"/>
          <w:highlight w:val="none"/>
        </w:rPr>
        <w:t>18.磋商</w:t>
      </w:r>
      <w:r>
        <w:rPr>
          <w:rFonts w:ascii="宋体" w:hAnsi="宋体" w:cs="宋体"/>
          <w:b/>
          <w:snapToGrid w:val="0"/>
          <w:color w:val="auto"/>
          <w:kern w:val="0"/>
          <w:sz w:val="24"/>
          <w:highlight w:val="none"/>
        </w:rPr>
        <w:br w:type="textWrapping"/>
      </w:r>
      <w:r>
        <w:rPr>
          <w:rFonts w:ascii="宋体" w:hAnsi="宋体" w:cs="宋体"/>
          <w:snapToGrid w:val="0"/>
          <w:color w:val="auto"/>
          <w:kern w:val="0"/>
          <w:sz w:val="24"/>
          <w:highlight w:val="none"/>
        </w:rPr>
        <w:t>18.1</w:t>
      </w:r>
      <w:r>
        <w:rPr>
          <w:rFonts w:ascii="宋体" w:hAnsi="宋体" w:cs="宋体"/>
          <w:color w:val="auto"/>
          <w:kern w:val="0"/>
          <w:sz w:val="24"/>
          <w:highlight w:val="none"/>
        </w:rPr>
        <w:t>磋商小组所有成员应当集中与单一供应商分别进行磋商，并给予所有参加磋商的供应商平等的磋商机会。</w:t>
      </w:r>
      <w:r>
        <w:rPr>
          <w:rFonts w:ascii="宋体" w:hAnsi="宋体" w:cs="宋体"/>
          <w:color w:val="auto"/>
          <w:kern w:val="0"/>
          <w:sz w:val="24"/>
          <w:highlight w:val="none"/>
        </w:rPr>
        <w:br w:type="textWrapping"/>
      </w:r>
      <w:r>
        <w:rPr>
          <w:rFonts w:ascii="宋体" w:hAnsi="宋体" w:cs="宋体"/>
          <w:color w:val="auto"/>
          <w:kern w:val="0"/>
          <w:sz w:val="24"/>
          <w:highlight w:val="none"/>
        </w:rPr>
        <w:t>18.2在磋商过程中，磋商小组可以根据磋商文件和磋商情况实质性变动采购需求中的技术、服务要求以及合同草案条款，但不得变动磋商文件中的其他内容。如有实质性变动的内容，须经采购人代表确认。对磋商文件作出的实质性变动是磋商文件的有效组成部分，磋商小组应当及时以书面形式同时通知所有参加磋商的供应商。</w:t>
      </w:r>
      <w:r>
        <w:rPr>
          <w:rFonts w:ascii="宋体" w:hAnsi="宋体" w:cs="宋体"/>
          <w:color w:val="auto"/>
          <w:kern w:val="0"/>
          <w:sz w:val="24"/>
          <w:highlight w:val="none"/>
        </w:rPr>
        <w:br w:type="textWrapping"/>
      </w:r>
      <w:r>
        <w:rPr>
          <w:rFonts w:ascii="宋体" w:hAnsi="宋体" w:cs="宋体"/>
          <w:color w:val="auto"/>
          <w:kern w:val="0"/>
          <w:sz w:val="24"/>
          <w:highlight w:val="none"/>
        </w:rPr>
        <w:t>18.3供应商应当按照磋商文件的变动情况和磋商小组的要求，在规定时间内重新提交响应补充文件，并由其法定代表人或授权代表签字或者加盖公章。</w:t>
      </w:r>
      <w:r>
        <w:rPr>
          <w:rFonts w:ascii="宋体" w:hAnsi="宋体" w:cs="宋体"/>
          <w:color w:val="auto"/>
          <w:kern w:val="0"/>
          <w:sz w:val="24"/>
          <w:highlight w:val="none"/>
        </w:rPr>
        <w:br w:type="textWrapping"/>
      </w:r>
      <w:r>
        <w:rPr>
          <w:rFonts w:ascii="宋体" w:hAnsi="宋体" w:cs="宋体"/>
          <w:color w:val="auto"/>
          <w:kern w:val="0"/>
          <w:sz w:val="24"/>
          <w:highlight w:val="none"/>
        </w:rPr>
        <w:t>18.4磋商结束后，磋商小组应当要求所有实质性响应的供应商在规定时间内提交最后报价（第二次报价），提交最后报价（第二次报价）的供应商不得少于3家。</w:t>
      </w:r>
      <w:r>
        <w:rPr>
          <w:rFonts w:ascii="宋体" w:hAnsi="宋体" w:cs="宋体"/>
          <w:color w:val="auto"/>
          <w:kern w:val="0"/>
          <w:sz w:val="24"/>
          <w:highlight w:val="none"/>
        </w:rPr>
        <w:br w:type="textWrapping"/>
      </w:r>
      <w:r>
        <w:rPr>
          <w:rFonts w:ascii="宋体" w:hAnsi="宋体" w:cs="宋体"/>
          <w:color w:val="auto"/>
          <w:kern w:val="0"/>
          <w:sz w:val="24"/>
          <w:highlight w:val="none"/>
        </w:rPr>
        <w:t>18.5已提交响应文件的供应商，在提交最后报价之前，可以根据磋商情况退出磋商。采购代理机构退还退出磋商的供应商的磋商保证金。</w:t>
      </w:r>
      <w:r>
        <w:rPr>
          <w:rFonts w:ascii="宋体" w:hAnsi="宋体" w:cs="宋体"/>
          <w:color w:val="auto"/>
          <w:kern w:val="0"/>
          <w:sz w:val="24"/>
          <w:highlight w:val="none"/>
        </w:rPr>
        <w:br w:type="textWrapping"/>
      </w:r>
      <w:r>
        <w:rPr>
          <w:rFonts w:ascii="宋体" w:hAnsi="宋体" w:cs="宋体"/>
          <w:b/>
          <w:snapToGrid w:val="0"/>
          <w:color w:val="auto"/>
          <w:kern w:val="0"/>
          <w:sz w:val="24"/>
          <w:highlight w:val="none"/>
        </w:rPr>
        <w:t>19.评审</w:t>
      </w:r>
      <w:r>
        <w:rPr>
          <w:rFonts w:ascii="宋体" w:hAnsi="宋体" w:cs="宋体"/>
          <w:b/>
          <w:snapToGrid w:val="0"/>
          <w:color w:val="auto"/>
          <w:kern w:val="0"/>
          <w:sz w:val="24"/>
          <w:highlight w:val="none"/>
        </w:rPr>
        <w:br w:type="textWrapping"/>
      </w:r>
      <w:r>
        <w:rPr>
          <w:rFonts w:ascii="宋体" w:hAnsi="宋体" w:cs="宋体"/>
          <w:color w:val="auto"/>
          <w:kern w:val="0"/>
          <w:sz w:val="24"/>
          <w:highlight w:val="none"/>
        </w:rPr>
        <w:t>经磋商确定最终采购需求和提交最后报价的供应商后，由磋商小组采用综合评分法对提交最后报价的供应商的响应文件和最后报价进行综合评分。</w:t>
      </w:r>
      <w:r>
        <w:rPr>
          <w:rFonts w:ascii="宋体" w:hAnsi="宋体" w:cs="宋体"/>
          <w:color w:val="auto"/>
          <w:kern w:val="0"/>
          <w:sz w:val="24"/>
          <w:highlight w:val="none"/>
        </w:rPr>
        <w:br w:type="textWrapping"/>
      </w:r>
      <w:r>
        <w:rPr>
          <w:rFonts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r>
        <w:rPr>
          <w:rFonts w:ascii="宋体" w:hAnsi="宋体" w:cs="宋体"/>
          <w:color w:val="auto"/>
          <w:kern w:val="0"/>
          <w:sz w:val="24"/>
          <w:highlight w:val="none"/>
        </w:rPr>
        <w:br w:type="textWrapping"/>
      </w:r>
      <w:r>
        <w:rPr>
          <w:rFonts w:ascii="宋体" w:hAnsi="宋体" w:cs="宋体"/>
          <w:color w:val="auto"/>
          <w:kern w:val="0"/>
          <w:sz w:val="24"/>
          <w:highlight w:val="none"/>
        </w:rPr>
        <w:t>评审时，磋商小组各成员应当独立对每个有效响应的文件进行评价、打分，然后汇总每个供应商每项评分因素的得分。按照评审得分由高到低顺序推荐排名第一的供应商为本项目候选供应商。评审得分相同的，按照最后报价由低到高的顺序推荐。评审得分且最后报价相同的，按照技术指标优劣顺序推荐。</w:t>
      </w:r>
      <w:r>
        <w:rPr>
          <w:rFonts w:ascii="宋体" w:hAnsi="宋体" w:cs="宋体"/>
          <w:color w:val="auto"/>
          <w:kern w:val="0"/>
          <w:sz w:val="24"/>
          <w:highlight w:val="none"/>
        </w:rPr>
        <w:br w:type="textWrapping"/>
      </w:r>
      <w:r>
        <w:rPr>
          <w:rFonts w:ascii="宋体" w:hAnsi="宋体" w:cs="宋体"/>
          <w:b/>
          <w:snapToGrid w:val="0"/>
          <w:color w:val="auto"/>
          <w:kern w:val="0"/>
          <w:sz w:val="24"/>
          <w:highlight w:val="none"/>
        </w:rPr>
        <w:t>20.确定成交供应商</w:t>
      </w:r>
      <w:r>
        <w:rPr>
          <w:rFonts w:ascii="宋体" w:hAnsi="宋体" w:cs="宋体"/>
          <w:b/>
          <w:snapToGrid w:val="0"/>
          <w:color w:val="auto"/>
          <w:kern w:val="0"/>
          <w:sz w:val="24"/>
          <w:highlight w:val="none"/>
        </w:rPr>
        <w:br w:type="textWrapping"/>
      </w:r>
      <w:r>
        <w:rPr>
          <w:rFonts w:ascii="宋体" w:hAnsi="宋体" w:cs="宋体"/>
          <w:snapToGrid w:val="0"/>
          <w:color w:val="auto"/>
          <w:kern w:val="0"/>
          <w:sz w:val="24"/>
          <w:highlight w:val="none"/>
        </w:rPr>
        <w:t>20.1采购人根据详细评审的结果确定第一成交候选供应商为成交供应商。</w:t>
      </w:r>
      <w:r>
        <w:rPr>
          <w:rFonts w:ascii="宋体" w:hAnsi="宋体" w:cs="宋体"/>
          <w:snapToGrid w:val="0"/>
          <w:color w:val="auto"/>
          <w:kern w:val="0"/>
          <w:sz w:val="24"/>
          <w:highlight w:val="none"/>
        </w:rPr>
        <w:br w:type="textWrapping"/>
      </w:r>
      <w:r>
        <w:rPr>
          <w:rFonts w:ascii="宋体" w:hAnsi="宋体" w:cs="宋体"/>
          <w:b/>
          <w:snapToGrid w:val="0"/>
          <w:color w:val="auto"/>
          <w:kern w:val="0"/>
          <w:sz w:val="24"/>
          <w:highlight w:val="none"/>
        </w:rPr>
        <w:t>21.评标过程保密</w:t>
      </w:r>
      <w:r>
        <w:rPr>
          <w:rFonts w:ascii="宋体" w:hAnsi="宋体" w:cs="宋体"/>
          <w:b/>
          <w:snapToGrid w:val="0"/>
          <w:color w:val="auto"/>
          <w:kern w:val="0"/>
          <w:sz w:val="24"/>
          <w:highlight w:val="none"/>
        </w:rPr>
        <w:br w:type="textWrapping"/>
      </w:r>
      <w:r>
        <w:rPr>
          <w:rFonts w:ascii="宋体" w:hAnsi="宋体" w:cs="宋体"/>
          <w:snapToGrid w:val="0"/>
          <w:color w:val="auto"/>
          <w:kern w:val="0"/>
          <w:sz w:val="24"/>
          <w:highlight w:val="none"/>
        </w:rPr>
        <w:t>21.1磋商开启之后，直到授予成交供应商合同止，凡是属于审查、澄清、评价和比较磋商的有关资料以及授标意向等，均不得向供应商或其他与评标无关的人员透露。</w:t>
      </w:r>
      <w:r>
        <w:rPr>
          <w:rFonts w:ascii="宋体" w:hAnsi="宋体" w:cs="宋体"/>
          <w:snapToGrid w:val="0"/>
          <w:color w:val="auto"/>
          <w:kern w:val="0"/>
          <w:sz w:val="24"/>
          <w:highlight w:val="none"/>
        </w:rPr>
        <w:br w:type="textWrapping"/>
      </w:r>
      <w:r>
        <w:rPr>
          <w:rFonts w:ascii="宋体" w:hAnsi="宋体" w:cs="宋体"/>
          <w:b/>
          <w:snapToGrid w:val="0"/>
          <w:color w:val="auto"/>
          <w:kern w:val="0"/>
          <w:sz w:val="24"/>
          <w:highlight w:val="none"/>
        </w:rPr>
        <w:t>22.关于供应商非实质性磋商响应滞后发现的处理规则</w:t>
      </w:r>
      <w:r>
        <w:rPr>
          <w:rFonts w:ascii="宋体" w:hAnsi="宋体" w:cs="宋体"/>
          <w:b/>
          <w:snapToGrid w:val="0"/>
          <w:color w:val="auto"/>
          <w:kern w:val="0"/>
          <w:sz w:val="24"/>
          <w:highlight w:val="none"/>
        </w:rPr>
        <w:br w:type="textWrapping"/>
      </w:r>
      <w:r>
        <w:rPr>
          <w:rFonts w:ascii="宋体" w:hAnsi="宋体" w:cs="宋体"/>
          <w:snapToGrid w:val="0"/>
          <w:color w:val="auto"/>
          <w:kern w:val="0"/>
          <w:sz w:val="24"/>
          <w:highlight w:val="none"/>
        </w:rPr>
        <w:t>22.1无论基于何种原因，各项本应做拒绝投标处理的情形，即便未被及时发现而使该供应商进入初审、磋商程序、详细评审或其它后续程序，包括已经签约的情形。一旦被发现存在上述情形，采购代理机构（或采购人）均有权决定取消该供应商的此前评议结果，或决定对该投标予以拒绝，并有权采取相应的补救及纠正措施。</w:t>
      </w:r>
    </w:p>
    <w:p w14:paraId="5D560AED">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23.采购项目终止或取消</w:t>
      </w:r>
    </w:p>
    <w:p w14:paraId="5C200B27">
      <w:pPr>
        <w:keepNext/>
        <w:tabs>
          <w:tab w:val="left" w:pos="0"/>
        </w:tabs>
        <w:overflowPunct w:val="0"/>
        <w:topLinePunct/>
        <w:autoSpaceDN w:val="0"/>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23.1出现下列情形之一的，采购人或者采购代理机构应当终止竞争性磋商采购活动，发布项目终止公告并说明原因，重新开展采购活动：</w:t>
      </w:r>
    </w:p>
    <w:p w14:paraId="1374FC35">
      <w:pPr>
        <w:keepNext/>
        <w:tabs>
          <w:tab w:val="left" w:pos="0"/>
        </w:tabs>
        <w:overflowPunct w:val="0"/>
        <w:topLinePunct/>
        <w:autoSpaceDN w:val="0"/>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（一）因情况变化，不再符合规定的竞争性磋商采购方式适用情形的；</w:t>
      </w:r>
    </w:p>
    <w:p w14:paraId="5980C3BB">
      <w:pPr>
        <w:keepNext/>
        <w:tabs>
          <w:tab w:val="left" w:pos="0"/>
        </w:tabs>
        <w:overflowPunct w:val="0"/>
        <w:topLinePunct/>
        <w:autoSpaceDN w:val="0"/>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（二）出现影响采购公正的违法、违规行为的；</w:t>
      </w:r>
    </w:p>
    <w:p w14:paraId="49C61A82">
      <w:pPr>
        <w:keepNext/>
        <w:tabs>
          <w:tab w:val="left" w:pos="0"/>
        </w:tabs>
        <w:overflowPunct w:val="0"/>
        <w:topLinePunct/>
        <w:autoSpaceDN w:val="0"/>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（三）在采购过程中符合要求的供应商或者报价未超过采购预算的供应商不足3家的。</w:t>
      </w:r>
    </w:p>
    <w:p w14:paraId="595B52DA">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color w:val="auto"/>
          <w:kern w:val="0"/>
          <w:sz w:val="24"/>
          <w:highlight w:val="none"/>
        </w:rPr>
        <w:t>23.2在采购活动中因重大变故，采购任务取消的，采购人或者采购代理机构应当终止采购活动，通知所有参加采购活动的供应商，并将项目实施情况和采购任务取消原因报送本级财政部门。</w:t>
      </w:r>
    </w:p>
    <w:p w14:paraId="67F0431F">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bookmarkStart w:id="58" w:name="_Toc175644022"/>
    </w:p>
    <w:p w14:paraId="56CA555F">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七、签订合同</w:t>
      </w:r>
      <w:bookmarkEnd w:id="58"/>
    </w:p>
    <w:p w14:paraId="51E1DB21">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24.成交通知</w:t>
      </w:r>
    </w:p>
    <w:p w14:paraId="36211152">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24.1成交供应商确定后，采购代理机构（或采购人）将在刊登本次竞争性磋商招标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56A7C546">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24.2采购代理机构（或采购人）对未成交的供应商不做未成交原因的解释。</w:t>
      </w:r>
    </w:p>
    <w:p w14:paraId="74110502">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24.3成交通知书是合同的组成部分。</w:t>
      </w:r>
    </w:p>
    <w:p w14:paraId="50889238">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25.成交服务费</w:t>
      </w:r>
    </w:p>
    <w:p w14:paraId="1C909ABF">
      <w:pPr>
        <w:keepNext/>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25.1成交服务费用由成交人向采购代理机构支付，招标代理费参照国家发展和改革委员会办公厅发改办价格[2003]857号文件以及国家发展和改革委员会发改价格[2011]534号文件的规定计取。</w:t>
      </w:r>
    </w:p>
    <w:p w14:paraId="1A7B8CF4">
      <w:pPr>
        <w:keepNext/>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25.2成交人在收到成交通知书的同时，向采购代理机构一次性付清成交服务费。</w:t>
      </w:r>
    </w:p>
    <w:p w14:paraId="68927B25">
      <w:pPr>
        <w:keepNext/>
        <w:tabs>
          <w:tab w:val="left" w:pos="0"/>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26.签订合同</w:t>
      </w:r>
    </w:p>
    <w:p w14:paraId="33AA7432">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26.1成交供应商应在接到成交通知书</w:t>
      </w:r>
      <w:r>
        <w:rPr>
          <w:rFonts w:ascii="宋体" w:hAnsi="宋体" w:cs="宋体"/>
          <w:b/>
          <w:bCs/>
          <w:snapToGrid w:val="0"/>
          <w:color w:val="auto"/>
          <w:kern w:val="0"/>
          <w:sz w:val="24"/>
          <w:highlight w:val="none"/>
        </w:rPr>
        <w:t>10日</w:t>
      </w:r>
      <w:r>
        <w:rPr>
          <w:rFonts w:ascii="宋体" w:hAnsi="宋体" w:cs="宋体"/>
          <w:snapToGrid w:val="0"/>
          <w:color w:val="auto"/>
          <w:kern w:val="0"/>
          <w:sz w:val="24"/>
          <w:highlight w:val="none"/>
        </w:rPr>
        <w:t>内(最长不超过30日)与采购人签订政府采购合同。</w:t>
      </w:r>
    </w:p>
    <w:p w14:paraId="4A7E3A4A">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26.2成交供应商应按照磋商文件、响应文件及评标过程中的有关澄清、说明或者补正文件的内容与采购人签订合同。成交供应商不得再与采购人签订背离合同实质性内容的其它协议或声明。</w:t>
      </w:r>
    </w:p>
    <w:p w14:paraId="1F558D0C">
      <w:pPr>
        <w:keepNext/>
        <w:tabs>
          <w:tab w:val="left" w:pos="56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color w:val="auto"/>
          <w:kern w:val="0"/>
          <w:sz w:val="24"/>
          <w:highlight w:val="none"/>
        </w:rPr>
        <w:t>26.3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4281072">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bookmarkStart w:id="59" w:name="_Toc175644024"/>
    </w:p>
    <w:p w14:paraId="6584F388">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八、保密和披露</w:t>
      </w:r>
      <w:bookmarkEnd w:id="59"/>
    </w:p>
    <w:p w14:paraId="056CD36D">
      <w:pPr>
        <w:keepNext/>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27.保密</w:t>
      </w:r>
    </w:p>
    <w:p w14:paraId="0D05F408">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27.1供应商自领取磋商文件之日起，须承诺承担本招标项目下保密义务，不得将因本次招标获得的信息向第三人外传。</w:t>
      </w:r>
    </w:p>
    <w:p w14:paraId="3ADFA110">
      <w:pPr>
        <w:keepNext/>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28.披露</w:t>
      </w:r>
    </w:p>
    <w:p w14:paraId="42B91C6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28.1采购代理机构（或采购人）有权将供应商提供的所有资料向有关政府部门或评审标书的有关人员披露。</w:t>
      </w:r>
    </w:p>
    <w:p w14:paraId="35DFE0B8">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6AFEDDA0">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p>
    <w:p w14:paraId="0575D0AE">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九、询问和质疑</w:t>
      </w:r>
    </w:p>
    <w:p w14:paraId="151B10C9">
      <w:pPr>
        <w:keepNext/>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29.供应商有权就招标事宜提出询问和质疑</w:t>
      </w:r>
    </w:p>
    <w:p w14:paraId="4C783A4D">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29.1磋商程序受《中华人民共和国政府采购法》《中华人民共和国政府采购法实施条例》和相关法律法规的约束，并受到严格的内部监督，以确保授予合同过程的公平公正。</w:t>
      </w:r>
    </w:p>
    <w:p w14:paraId="78352F6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29.2供应商对磋商文件条款或技术、商务参数有异议的，应当在开标前通过澄清或修改程序提出。</w:t>
      </w:r>
    </w:p>
    <w:p w14:paraId="6B58B86D">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29.3供应商对采购事项有疑问的，可以向采购代理机构（或采购人）提出询问。</w:t>
      </w:r>
    </w:p>
    <w:p w14:paraId="45A9F40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29.4供应商认为其未获公平评审或采购过程和成交结果使自己的合法权益受到损害的，应当在知道或者应知其权益受到损害之日起7个工作日内提出质疑。</w:t>
      </w:r>
    </w:p>
    <w:p w14:paraId="74C28E0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29.5质疑应当以书面形式向采购代理机构（或采购人）提出，经法定代表人签字并加盖公章。</w:t>
      </w:r>
    </w:p>
    <w:p w14:paraId="433C4D21">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29.6质疑书应当包括以下主要内容：被质疑项目名称、项目编号、包号、招标公告发布时间、质疑事项、法律依据（具体条款）、质疑人全称、法定代表人签字、盖章、有效联系方式（包括手机、传真号码）。</w:t>
      </w:r>
    </w:p>
    <w:p w14:paraId="0FBB4E74">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29.7质疑应按照“谁主张、谁举证”的原则，质疑书应当附相关证明材料。质疑材料应为简体中文，一式二份。</w:t>
      </w:r>
    </w:p>
    <w:p w14:paraId="40B1B812">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29.8有下列情形之一的，属于无效质疑，采购代理机构（或采购人）可不予受理：</w:t>
      </w:r>
    </w:p>
    <w:p w14:paraId="2065BF2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（1）未在有效期限内提出质疑的；</w:t>
      </w:r>
    </w:p>
    <w:p w14:paraId="2B057E8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（2）质疑未以书面形式提出的；</w:t>
      </w:r>
    </w:p>
    <w:p w14:paraId="198C0EE4">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（3）所提交材料未明示属于质疑材料的；</w:t>
      </w:r>
    </w:p>
    <w:p w14:paraId="71F56135">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（4）质疑书没有法定代表人签署本人姓名或印盖本人姓名章并加盖单位公章的；质疑书由参加采购项目的授权代表签署本人姓名或印盖本人姓名章，但没有法定代表人特别授权的；</w:t>
      </w:r>
    </w:p>
    <w:p w14:paraId="7CB07DEB">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（5）质疑书未提供有效联系人或联系方式的；</w:t>
      </w:r>
    </w:p>
    <w:p w14:paraId="1078C5F8">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（6）质疑事项已经进入投诉或者行政复议或者诉讼程序的；</w:t>
      </w:r>
    </w:p>
    <w:p w14:paraId="7D0F5E1A">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（7）质疑书未附相关证明材料，被视为无有效证据支持的。</w:t>
      </w:r>
    </w:p>
    <w:p w14:paraId="3D3EEA44">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（8）供应商对磋商文件条款或技术参数有异议，未在开标前通过澄清或修改程序提出，并且供应商已经参与磋商，而于开标后对磋商文件提出质疑的；</w:t>
      </w:r>
    </w:p>
    <w:p w14:paraId="72B16C88">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（9）在提出本次质疑前半年内连续三次质疑而无事实依据的；</w:t>
      </w:r>
    </w:p>
    <w:p w14:paraId="78E47E5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（10）其它不符合受理条件的情形。</w:t>
      </w:r>
    </w:p>
    <w:p w14:paraId="6F3C838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29.9采购代理机构（或采购人）将在收到书面质疑后3个工作日内审查质疑事项，做出答复或相关处理决定，并以书面形式通知质疑供应商和其他有关供应商，但答复的内容不涉及商业秘密。</w:t>
      </w:r>
    </w:p>
    <w:p w14:paraId="63AF5CC8">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29.10质疑供应商对采购代理机构（或采购人）的答复不满意以及采购代理机构（或采购人）未在规定的时间内做出答复的，可以在答复期满后15个工作日内向政府采购监管部门投诉。</w:t>
      </w:r>
    </w:p>
    <w:p w14:paraId="1B2B6E9B">
      <w:pPr>
        <w:keepNext/>
        <w:overflowPunct w:val="0"/>
        <w:topLinePunct/>
        <w:autoSpaceDN w:val="0"/>
        <w:adjustRightInd w:val="0"/>
        <w:snapToGrid w:val="0"/>
        <w:spacing w:line="360" w:lineRule="auto"/>
        <w:jc w:val="center"/>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十、违约处罚</w:t>
      </w:r>
    </w:p>
    <w:p w14:paraId="69C67E29">
      <w:pPr>
        <w:keepNext/>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30.违约处罚</w:t>
      </w:r>
    </w:p>
    <w:p w14:paraId="7571FE61">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30.1发生下列情况之一，供应商的磋商保证金将被没收，并可能被列入不良记录名单，供应商今后参与同类政府采购项目的机会可能会受到影响：</w:t>
      </w:r>
    </w:p>
    <w:p w14:paraId="57E917AE">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（1）开标后在投标有效期内，供应商撤回其投标；</w:t>
      </w:r>
    </w:p>
    <w:p w14:paraId="312ACD15">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（2）在评标期间，供应商企图影响采购机构或磋商小组的任何活动，将导致投标被拒绝，并由其承担相应的法律责任；</w:t>
      </w:r>
    </w:p>
    <w:p w14:paraId="57148BE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（3）成交供应商未按本磋商文件规定签约；</w:t>
      </w:r>
    </w:p>
    <w:p w14:paraId="778C3AD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（4）成交供应商与采购人订立背离合同实质性内容的其它协议；</w:t>
      </w:r>
      <w:bookmarkEnd w:id="48"/>
    </w:p>
    <w:p w14:paraId="64D4CEE5">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（5）供应商未按磋商文件规定和合同约定履行义务的。</w:t>
      </w:r>
      <w:bookmarkStart w:id="60" w:name="_Toc175644026"/>
      <w:bookmarkStart w:id="61" w:name="_Toc278543498"/>
    </w:p>
    <w:p w14:paraId="678E9000">
      <w:pPr>
        <w:keepNext/>
        <w:overflowPunct w:val="0"/>
        <w:topLinePunct/>
        <w:autoSpaceDN w:val="0"/>
        <w:adjustRightInd w:val="0"/>
        <w:snapToGrid w:val="0"/>
        <w:spacing w:line="360" w:lineRule="auto"/>
        <w:ind w:firstLine="482" w:firstLineChars="200"/>
        <w:jc w:val="center"/>
        <w:rPr>
          <w:rFonts w:hint="default" w:ascii="宋体" w:hAnsi="宋体" w:cs="宋体"/>
          <w:b/>
          <w:bCs/>
          <w:snapToGrid w:val="0"/>
          <w:color w:val="auto"/>
          <w:kern w:val="0"/>
          <w:sz w:val="24"/>
          <w:highlight w:val="none"/>
        </w:rPr>
      </w:pPr>
      <w:r>
        <w:rPr>
          <w:rFonts w:ascii="宋体" w:hAnsi="宋体" w:cs="宋体"/>
          <w:b/>
          <w:bCs/>
          <w:snapToGrid w:val="0"/>
          <w:color w:val="auto"/>
          <w:kern w:val="0"/>
          <w:sz w:val="24"/>
          <w:highlight w:val="none"/>
        </w:rPr>
        <w:t>十一、履约验收</w:t>
      </w:r>
    </w:p>
    <w:p w14:paraId="55973F2E">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31.履约验收</w:t>
      </w:r>
    </w:p>
    <w:p w14:paraId="31ECCF9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31.1成立验收小组。根据招标代理合同内容，由采购人或者受委托的采购代理机构（下称验收方）开展政府采购履约验收应当成立验收小组，验收小组应由3人及以上的单数相关专业人员组成，确定负责验收小组工作的负责人。采购人委托采购代理机构进行履约验收的,应当对验收结果进行书面确认。 </w:t>
      </w:r>
    </w:p>
    <w:p w14:paraId="55D86C4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31.2制定验收方案。验收小组应当根据本项目的具体情况，制定具体详细的采购项目验收方案。验收方案须明确履约验收的时间、方式、程序、效果等内容。验收小组应当熟悉掌握采购项目采购需求、验收清单和标准、政府采购合同约定的权利义务，并完成其他准备工作。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验收。 </w:t>
      </w:r>
    </w:p>
    <w:p w14:paraId="471C31A2">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31.3开展验收活动。验收小组应当在严格按照采购合同的约定对供应商履约完成情况进行验收。验收时，应当按照采购合同的约定对每一项技术、服务、安全标准的履约情况进行确认。每个验收小组成员必须作好验收记录。验收记录要真实、准确、完整、详细地记载采购项目重要事项的履约情况。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p>
    <w:p w14:paraId="2F8D30D2">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31.4出具验收报告。验收小组完成验收后，应当出具验收报告。验收报告应包括：实施验收过程基本情况陈述，供应商每一项技术、服务、安全标准等履约情况，与政府采购合同约定的权利义务比较情况，验收结论性意见。验收小组成员的个人验收记录和个人验收意见应作为验收报告组成部分。验收小组成员应在验收报告上签字确认，对验收报告内容负责。有不同意见的，应当写明并说明理由。签字但不写明不同意见或者不说明理由的，视同无意见。拒不签字又不另行书面说明其不同意见和理由的，视同同意验收结果。验收结果应当与采购合同约定的资金支付及履约保证金返还条件挂钩。履约验收的各项资料应当存档备查。</w:t>
      </w:r>
    </w:p>
    <w:p w14:paraId="355F1FEF">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31.5履约验收责任。验收合格的项目,采购人应当根据采购合同的约定及时向供应商支付采购资金、退还履约保证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w:t>
      </w:r>
    </w:p>
    <w:p w14:paraId="7954341B">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31.6政府向社会公众提供的公共服务项目（如是），应当将验收结果于验收结束之日起1个工作日内在中国山西政府采购网上向社会公告。</w:t>
      </w:r>
    </w:p>
    <w:p w14:paraId="684DC48F">
      <w:pPr>
        <w:keepNext/>
        <w:overflowPunct w:val="0"/>
        <w:topLinePunct/>
        <w:autoSpaceDN w:val="0"/>
        <w:adjustRightInd w:val="0"/>
        <w:snapToGrid w:val="0"/>
        <w:spacing w:line="360" w:lineRule="auto"/>
        <w:ind w:firstLine="480" w:firstLineChars="200"/>
        <w:rPr>
          <w:rFonts w:ascii="宋体" w:hAnsi="宋体" w:cs="宋体"/>
          <w:snapToGrid w:val="0"/>
          <w:color w:val="auto"/>
          <w:kern w:val="0"/>
          <w:sz w:val="24"/>
          <w:highlight w:val="none"/>
        </w:rPr>
      </w:pPr>
      <w:r>
        <w:rPr>
          <w:rFonts w:ascii="宋体" w:hAnsi="宋体" w:cs="宋体"/>
          <w:snapToGrid w:val="0"/>
          <w:color w:val="auto"/>
          <w:kern w:val="0"/>
          <w:sz w:val="24"/>
          <w:highlight w:val="none"/>
        </w:rPr>
        <w:t> </w:t>
      </w:r>
    </w:p>
    <w:p w14:paraId="2BABCB74">
      <w:pPr>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br w:type="page"/>
      </w:r>
    </w:p>
    <w:p w14:paraId="79262BBA">
      <w:pPr>
        <w:keepNext/>
        <w:overflowPunct w:val="0"/>
        <w:topLinePunct/>
        <w:autoSpaceDN w:val="0"/>
        <w:adjustRightInd w:val="0"/>
        <w:snapToGrid w:val="0"/>
        <w:spacing w:line="360" w:lineRule="auto"/>
        <w:jc w:val="center"/>
        <w:outlineLvl w:val="0"/>
        <w:rPr>
          <w:rFonts w:ascii="宋体" w:hAnsi="宋体" w:cs="宋体"/>
          <w:b/>
          <w:snapToGrid w:val="0"/>
          <w:color w:val="auto"/>
          <w:kern w:val="0"/>
          <w:sz w:val="32"/>
          <w:highlight w:val="none"/>
        </w:rPr>
      </w:pPr>
      <w:bookmarkStart w:id="62" w:name="_Toc386"/>
      <w:bookmarkStart w:id="63" w:name="_Toc18450"/>
    </w:p>
    <w:p w14:paraId="4DF7C394">
      <w:pPr>
        <w:keepNext/>
        <w:overflowPunct w:val="0"/>
        <w:topLinePunct/>
        <w:autoSpaceDN w:val="0"/>
        <w:adjustRightInd w:val="0"/>
        <w:snapToGrid w:val="0"/>
        <w:spacing w:line="360" w:lineRule="auto"/>
        <w:jc w:val="center"/>
        <w:outlineLvl w:val="0"/>
        <w:rPr>
          <w:rFonts w:hint="default" w:ascii="宋体" w:hAnsi="宋体" w:cs="宋体"/>
          <w:b/>
          <w:snapToGrid w:val="0"/>
          <w:color w:val="auto"/>
          <w:kern w:val="0"/>
          <w:sz w:val="32"/>
          <w:highlight w:val="none"/>
        </w:rPr>
      </w:pPr>
      <w:r>
        <w:rPr>
          <w:rFonts w:ascii="宋体" w:hAnsi="宋体" w:cs="宋体"/>
          <w:b/>
          <w:snapToGrid w:val="0"/>
          <w:color w:val="auto"/>
          <w:kern w:val="0"/>
          <w:sz w:val="32"/>
          <w:highlight w:val="none"/>
        </w:rPr>
        <w:t>第三部分  评标标准和评标方法</w:t>
      </w:r>
      <w:bookmarkEnd w:id="60"/>
      <w:bookmarkEnd w:id="61"/>
      <w:bookmarkEnd w:id="62"/>
      <w:bookmarkEnd w:id="63"/>
    </w:p>
    <w:p w14:paraId="569C30E0">
      <w:pPr>
        <w:pStyle w:val="2"/>
        <w:rPr>
          <w:rFonts w:hint="default" w:ascii="宋体" w:hAnsi="宋体" w:cs="宋体"/>
          <w:b/>
          <w:bCs/>
          <w:color w:val="auto"/>
          <w:highlight w:val="none"/>
        </w:rPr>
      </w:pPr>
      <w:r>
        <w:rPr>
          <w:rFonts w:ascii="宋体" w:hAnsi="宋体" w:cs="宋体"/>
          <w:b/>
          <w:bCs/>
          <w:color w:val="auto"/>
          <w:highlight w:val="none"/>
        </w:rPr>
        <w:t>一、评审程序：</w:t>
      </w:r>
    </w:p>
    <w:p w14:paraId="55FEBD81">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1、磋商小组对磋商文件进行确认。</w:t>
      </w:r>
    </w:p>
    <w:p w14:paraId="215D8086">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2、磋商小组推选组长，讨论、通过磋商工作流程和磋商要点。</w:t>
      </w:r>
    </w:p>
    <w:p w14:paraId="66BB728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3、资格性审查。磋商开始后，磋商小组依据磋商文件规定，对响应文件中的资格证明是否已提供等内容进行审查，以确定磋商供应商是否具备参与磋商的资格。</w:t>
      </w:r>
    </w:p>
    <w:p w14:paraId="7EC8444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 符合性审查。磋商小组依据磋商文件规定，对响应文件的内容是否完整、文件签署是否正确、响应文件是否符合磋商文件的要求等内容进行审查，以确定是否对磋商文件的实质性要求作出响应。</w:t>
      </w:r>
    </w:p>
    <w:p w14:paraId="2AC5854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 在资格性、符合性审查中如出现下列情况之一的响应文件，按无效响应文件处理，不再进行磋商，磋商小组当场告知供应商：</w:t>
      </w:r>
    </w:p>
    <w:p w14:paraId="3D2C38D1">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（1）磋商文件要求提供磋商保证金的，磋商供应商未提供磋商保证金或磋商保证金金额不足的；</w:t>
      </w:r>
    </w:p>
    <w:p w14:paraId="50E1E11C">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（2）响应文件（正本）中资格证明文件不全或未实质性响应竞争性磋商文件要求的；</w:t>
      </w:r>
    </w:p>
    <w:p w14:paraId="07012F3D">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（3）响应文件无法定代表人（负责人）或其有效委托的授权人的签字，或未按磋商文件的要求加盖公章的，或授权期限不符合要求的；</w:t>
      </w:r>
    </w:p>
    <w:p w14:paraId="4E99F28D">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（4）响应文件有效期短于竞争性磋商文件要求的；</w:t>
      </w:r>
    </w:p>
    <w:p w14:paraId="2B4320B0">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（5）响应文件中提供虚假或失实资料的；</w:t>
      </w:r>
    </w:p>
    <w:p w14:paraId="5D24A3FB">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（6）不满足磋商文件其他实质性要求的；</w:t>
      </w:r>
    </w:p>
    <w:p w14:paraId="4B7F1A39">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6、磋商小组对通过资格性和符合性审查的响应文件进行评估、比较。</w:t>
      </w:r>
    </w:p>
    <w:p w14:paraId="1A666AAB">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7.磋商小组将对通过资格性符合性的且实质性响应磋商文件的供应商进行综合评分，得分最高者第一成交候选人。</w:t>
      </w:r>
    </w:p>
    <w:p w14:paraId="288F8547">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 xml:space="preserve"> 8.磋商过程中，磋商小组可以根据磋商情况实质性变动采购需求中的技术、服务要求以及合同草案条款，但不得变动磋商文件中的其他内容。实质性变动的内容需经采购人代表确认。并在平台系统内通知所有参加磋商的供应商，该变动是磋商文件的有效组成部分。供应商应当按照磋商文件的变动情况和磋商小组的要求重新提交响应文件并由其法定代表人或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投标。</w:t>
      </w:r>
    </w:p>
    <w:p w14:paraId="474C609A">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9.磋商结束后，磋商小组将要求实质性响应磋商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14:paraId="6BFF96C9">
      <w:pPr>
        <w:rPr>
          <w:rFonts w:hint="default" w:ascii="宋体" w:hAnsi="宋体" w:cs="宋体"/>
          <w:snapToGrid w:val="0"/>
          <w:color w:val="auto"/>
          <w:kern w:val="0"/>
          <w:sz w:val="24"/>
          <w:highlight w:val="none"/>
        </w:rPr>
      </w:pPr>
    </w:p>
    <w:p w14:paraId="2D68B2EC">
      <w:pPr>
        <w:rPr>
          <w:rFonts w:hint="eastAsia" w:ascii="宋体" w:hAnsi="宋体" w:eastAsia="宋体" w:cs="宋体"/>
          <w:b/>
          <w:color w:val="auto"/>
          <w:spacing w:val="10"/>
          <w:sz w:val="28"/>
          <w:szCs w:val="36"/>
          <w:highlight w:val="none"/>
        </w:rPr>
      </w:pPr>
      <w:r>
        <w:rPr>
          <w:rFonts w:hint="eastAsia" w:ascii="宋体" w:hAnsi="宋体" w:eastAsia="宋体" w:cs="宋体"/>
          <w:b/>
          <w:color w:val="auto"/>
          <w:spacing w:val="10"/>
          <w:sz w:val="28"/>
          <w:szCs w:val="36"/>
          <w:highlight w:val="none"/>
        </w:rPr>
        <w:br w:type="page"/>
      </w:r>
    </w:p>
    <w:p w14:paraId="5C0606EB">
      <w:pPr>
        <w:pStyle w:val="9"/>
        <w:rPr>
          <w:rFonts w:hint="eastAsia" w:ascii="宋体" w:hAnsi="宋体" w:eastAsia="宋体" w:cs="宋体"/>
          <w:b/>
          <w:color w:val="auto"/>
          <w:sz w:val="18"/>
          <w:highlight w:val="none"/>
        </w:rPr>
      </w:pPr>
      <w:r>
        <w:rPr>
          <w:rFonts w:hint="eastAsia" w:ascii="宋体" w:hAnsi="宋体" w:eastAsia="宋体" w:cs="宋体"/>
          <w:b/>
          <w:color w:val="auto"/>
          <w:spacing w:val="10"/>
          <w:sz w:val="28"/>
          <w:szCs w:val="36"/>
          <w:highlight w:val="none"/>
        </w:rPr>
        <w:t>资格性审查</w:t>
      </w:r>
    </w:p>
    <w:tbl>
      <w:tblPr>
        <w:tblStyle w:val="20"/>
        <w:tblW w:w="98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1323"/>
        <w:gridCol w:w="2343"/>
        <w:gridCol w:w="5471"/>
      </w:tblGrid>
      <w:tr w14:paraId="1F815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1" w:hRule="atLeast"/>
          <w:jc w:val="center"/>
        </w:trPr>
        <w:tc>
          <w:tcPr>
            <w:tcW w:w="741" w:type="dxa"/>
            <w:noWrap w:val="0"/>
            <w:vAlign w:val="center"/>
          </w:tcPr>
          <w:p w14:paraId="6105A12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3" w:type="dxa"/>
            <w:noWrap w:val="0"/>
            <w:vAlign w:val="center"/>
          </w:tcPr>
          <w:p w14:paraId="4A103F5D">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类型</w:t>
            </w:r>
          </w:p>
        </w:tc>
        <w:tc>
          <w:tcPr>
            <w:tcW w:w="2343" w:type="dxa"/>
            <w:noWrap w:val="0"/>
            <w:vAlign w:val="center"/>
          </w:tcPr>
          <w:p w14:paraId="483AFF7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5471" w:type="dxa"/>
            <w:noWrap w:val="0"/>
            <w:vAlign w:val="center"/>
          </w:tcPr>
          <w:p w14:paraId="43DF7D7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r>
      <w:tr w14:paraId="4DC2A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41" w:type="dxa"/>
            <w:noWrap w:val="0"/>
            <w:vAlign w:val="center"/>
          </w:tcPr>
          <w:p w14:paraId="76EC31B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323" w:type="dxa"/>
            <w:noWrap w:val="0"/>
            <w:vAlign w:val="center"/>
          </w:tcPr>
          <w:p w14:paraId="1C86732D">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p>
        </w:tc>
        <w:tc>
          <w:tcPr>
            <w:tcW w:w="2343" w:type="dxa"/>
            <w:noWrap w:val="0"/>
            <w:vAlign w:val="center"/>
          </w:tcPr>
          <w:p w14:paraId="3720FEB8">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5471" w:type="dxa"/>
            <w:noWrap w:val="0"/>
            <w:vAlign w:val="center"/>
          </w:tcPr>
          <w:p w14:paraId="2E0E4905">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7CBBBD48">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50DC2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41" w:type="dxa"/>
            <w:noWrap w:val="0"/>
            <w:vAlign w:val="center"/>
          </w:tcPr>
          <w:p w14:paraId="0E4BC45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323" w:type="dxa"/>
            <w:noWrap w:val="0"/>
            <w:vAlign w:val="center"/>
          </w:tcPr>
          <w:p w14:paraId="19F0E62B">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财务报告</w:t>
            </w:r>
          </w:p>
        </w:tc>
        <w:tc>
          <w:tcPr>
            <w:tcW w:w="2343" w:type="dxa"/>
            <w:noWrap w:val="0"/>
            <w:vAlign w:val="center"/>
          </w:tcPr>
          <w:p w14:paraId="4B2213D9">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5471" w:type="dxa"/>
            <w:noWrap w:val="0"/>
            <w:vAlign w:val="center"/>
          </w:tcPr>
          <w:p w14:paraId="2FC1B7F7">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7439C0EA">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2AD07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41" w:type="dxa"/>
            <w:noWrap w:val="0"/>
            <w:vAlign w:val="center"/>
          </w:tcPr>
          <w:p w14:paraId="1AEC56BE">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323" w:type="dxa"/>
            <w:noWrap w:val="0"/>
            <w:vAlign w:val="center"/>
          </w:tcPr>
          <w:p w14:paraId="067970C4">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基本资质</w:t>
            </w:r>
          </w:p>
        </w:tc>
        <w:tc>
          <w:tcPr>
            <w:tcW w:w="2343" w:type="dxa"/>
            <w:noWrap w:val="0"/>
            <w:vAlign w:val="center"/>
          </w:tcPr>
          <w:p w14:paraId="7FD75CE0">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具有履行合同所必需的设备和专业技术能力</w:t>
            </w:r>
          </w:p>
        </w:tc>
        <w:tc>
          <w:tcPr>
            <w:tcW w:w="5471" w:type="dxa"/>
            <w:noWrap w:val="0"/>
            <w:vAlign w:val="center"/>
          </w:tcPr>
          <w:p w14:paraId="573D0F01">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0B302049">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4BC14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41" w:type="dxa"/>
            <w:noWrap w:val="0"/>
            <w:vAlign w:val="center"/>
          </w:tcPr>
          <w:p w14:paraId="0AFB4A42">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323" w:type="dxa"/>
            <w:noWrap w:val="0"/>
            <w:vAlign w:val="center"/>
          </w:tcPr>
          <w:p w14:paraId="25726DC5">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基本资质</w:t>
            </w:r>
          </w:p>
        </w:tc>
        <w:tc>
          <w:tcPr>
            <w:tcW w:w="2343" w:type="dxa"/>
            <w:noWrap w:val="0"/>
            <w:vAlign w:val="center"/>
          </w:tcPr>
          <w:p w14:paraId="1BA2728B">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5471" w:type="dxa"/>
            <w:noWrap w:val="0"/>
            <w:vAlign w:val="center"/>
          </w:tcPr>
          <w:p w14:paraId="3175B4A3">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3CFB3D4D">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47921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41" w:type="dxa"/>
            <w:noWrap w:val="0"/>
            <w:vAlign w:val="center"/>
          </w:tcPr>
          <w:p w14:paraId="12F39A29">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323" w:type="dxa"/>
            <w:noWrap w:val="0"/>
            <w:vAlign w:val="center"/>
          </w:tcPr>
          <w:p w14:paraId="3044DBD9">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基本资质</w:t>
            </w:r>
          </w:p>
        </w:tc>
        <w:tc>
          <w:tcPr>
            <w:tcW w:w="2343" w:type="dxa"/>
            <w:noWrap w:val="0"/>
            <w:vAlign w:val="center"/>
          </w:tcPr>
          <w:p w14:paraId="31383437">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5471" w:type="dxa"/>
            <w:noWrap w:val="0"/>
            <w:vAlign w:val="center"/>
          </w:tcPr>
          <w:p w14:paraId="046784CB">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2E5BFA9D">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3E972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jc w:val="center"/>
        </w:trPr>
        <w:tc>
          <w:tcPr>
            <w:tcW w:w="741" w:type="dxa"/>
            <w:noWrap w:val="0"/>
            <w:vAlign w:val="center"/>
          </w:tcPr>
          <w:p w14:paraId="14939FC2">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323" w:type="dxa"/>
            <w:noWrap w:val="0"/>
            <w:vAlign w:val="center"/>
          </w:tcPr>
          <w:p w14:paraId="060D8F46">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基本资质</w:t>
            </w:r>
          </w:p>
        </w:tc>
        <w:tc>
          <w:tcPr>
            <w:tcW w:w="2343" w:type="dxa"/>
            <w:noWrap w:val="0"/>
            <w:vAlign w:val="center"/>
          </w:tcPr>
          <w:p w14:paraId="2D4F2DA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对供应商的信用信息</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进行查询</w:t>
            </w:r>
          </w:p>
        </w:tc>
        <w:tc>
          <w:tcPr>
            <w:tcW w:w="5471" w:type="dxa"/>
            <w:noWrap w:val="0"/>
            <w:vAlign w:val="center"/>
          </w:tcPr>
          <w:p w14:paraId="7D2763AE">
            <w:pPr>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磋商开始后对磋商供应商的信用信息进行查询，查询渠道为信用中国网（http：//www.creditchina.gov.cn）和中国政府采购网（http：//www.ccgp.gov.cn）；截止时间为开标当日；查询内容为信用中国</w:t>
            </w:r>
            <w:r>
              <w:rPr>
                <w:rFonts w:hint="eastAsia" w:ascii="宋体" w:hAnsi="宋体" w:eastAsia="宋体" w:cs="宋体"/>
                <w:color w:val="auto"/>
                <w:sz w:val="24"/>
                <w:szCs w:val="24"/>
                <w:highlight w:val="none"/>
                <w:lang w:val="en-US" w:eastAsia="zh-CN"/>
              </w:rPr>
              <w:t>网</w:t>
            </w:r>
            <w:r>
              <w:rPr>
                <w:rFonts w:hint="eastAsia" w:ascii="宋体" w:hAnsi="宋体" w:eastAsia="宋体" w:cs="宋体"/>
                <w:color w:val="auto"/>
                <w:sz w:val="24"/>
                <w:szCs w:val="24"/>
                <w:highlight w:val="none"/>
              </w:rPr>
              <w:t>的失信被执行人、重大税收违法失信主体名单、政府采购严重违法失信名单记录情况和中国政府采购网上的政府采购严重违法失信行为信息记录情况；查询结果予以记录，查询证据存档，查询后存在问题的对响应文件做无效投标处理。</w:t>
            </w:r>
          </w:p>
        </w:tc>
      </w:tr>
      <w:tr w14:paraId="371CB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jc w:val="center"/>
        </w:trPr>
        <w:tc>
          <w:tcPr>
            <w:tcW w:w="741" w:type="dxa"/>
            <w:noWrap w:val="0"/>
            <w:vAlign w:val="center"/>
          </w:tcPr>
          <w:p w14:paraId="30599E2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323" w:type="dxa"/>
            <w:shd w:val="clear" w:color="auto" w:fill="auto"/>
            <w:noWrap w:val="0"/>
            <w:vAlign w:val="center"/>
          </w:tcPr>
          <w:p w14:paraId="1887E418">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采购政策</w:t>
            </w:r>
          </w:p>
        </w:tc>
        <w:tc>
          <w:tcPr>
            <w:tcW w:w="2343" w:type="dxa"/>
            <w:shd w:val="clear" w:color="auto" w:fill="auto"/>
            <w:noWrap w:val="0"/>
            <w:vAlign w:val="center"/>
          </w:tcPr>
          <w:p w14:paraId="73DFB45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供应商应为中小企业</w:t>
            </w:r>
          </w:p>
        </w:tc>
        <w:tc>
          <w:tcPr>
            <w:tcW w:w="5471" w:type="dxa"/>
            <w:shd w:val="clear" w:color="auto" w:fill="auto"/>
            <w:noWrap w:val="0"/>
            <w:vAlign w:val="center"/>
          </w:tcPr>
          <w:p w14:paraId="7A214541">
            <w:pPr>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r>
    </w:tbl>
    <w:p w14:paraId="79BCBD6A">
      <w:pPr>
        <w:spacing w:line="360" w:lineRule="exact"/>
        <w:ind w:left="1054" w:hanging="1205" w:hangingChars="500"/>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b/>
          <w:bCs/>
          <w:color w:val="auto"/>
          <w:kern w:val="0"/>
          <w:sz w:val="24"/>
          <w:szCs w:val="24"/>
          <w:highlight w:val="none"/>
          <w:lang w:val="en-US" w:eastAsia="zh-CN"/>
        </w:rPr>
        <w:t>资格性审查</w:t>
      </w:r>
      <w:r>
        <w:rPr>
          <w:rFonts w:hint="eastAsia" w:ascii="宋体" w:hAnsi="宋体" w:eastAsia="宋体" w:cs="宋体"/>
          <w:b/>
          <w:bCs/>
          <w:color w:val="auto"/>
          <w:kern w:val="0"/>
          <w:sz w:val="24"/>
          <w:szCs w:val="24"/>
          <w:highlight w:val="none"/>
        </w:rPr>
        <w:t>的内容若有一项未提供或达不到检查标准，将导致其不具备磋商资格。</w:t>
      </w:r>
    </w:p>
    <w:p w14:paraId="416EEFD8">
      <w:pPr>
        <w:pStyle w:val="9"/>
        <w:rPr>
          <w:rFonts w:hint="eastAsia" w:ascii="宋体" w:hAnsi="宋体" w:eastAsia="宋体" w:cs="宋体"/>
          <w:color w:val="auto"/>
          <w:sz w:val="24"/>
          <w:szCs w:val="24"/>
          <w:highlight w:val="none"/>
        </w:rPr>
      </w:pPr>
    </w:p>
    <w:p w14:paraId="47354D3C">
      <w:pPr>
        <w:rPr>
          <w:rFonts w:hint="eastAsia" w:ascii="宋体" w:hAnsi="宋体" w:eastAsia="宋体" w:cs="宋体"/>
          <w:b/>
          <w:color w:val="auto"/>
          <w:spacing w:val="10"/>
          <w:sz w:val="24"/>
          <w:szCs w:val="24"/>
          <w:highlight w:val="none"/>
        </w:rPr>
      </w:pPr>
    </w:p>
    <w:p w14:paraId="3899E179">
      <w:pPr>
        <w:pStyle w:val="9"/>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符合性审查</w:t>
      </w:r>
    </w:p>
    <w:tbl>
      <w:tblPr>
        <w:tblStyle w:val="20"/>
        <w:tblW w:w="948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2"/>
        <w:gridCol w:w="1079"/>
        <w:gridCol w:w="2432"/>
        <w:gridCol w:w="5276"/>
      </w:tblGrid>
      <w:tr w14:paraId="5DC96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6E6D10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79" w:type="dxa"/>
            <w:noWrap w:val="0"/>
            <w:vAlign w:val="center"/>
          </w:tcPr>
          <w:p w14:paraId="6349AB0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类型</w:t>
            </w:r>
          </w:p>
        </w:tc>
        <w:tc>
          <w:tcPr>
            <w:tcW w:w="2432" w:type="dxa"/>
            <w:noWrap w:val="0"/>
            <w:vAlign w:val="center"/>
          </w:tcPr>
          <w:p w14:paraId="0FA38ED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5276" w:type="dxa"/>
            <w:noWrap w:val="0"/>
            <w:vAlign w:val="center"/>
          </w:tcPr>
          <w:p w14:paraId="1BC412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r>
      <w:tr w14:paraId="09AB4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31EB38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9" w:type="dxa"/>
            <w:noWrap w:val="0"/>
            <w:vAlign w:val="center"/>
          </w:tcPr>
          <w:p w14:paraId="46540B2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w:t>
            </w:r>
          </w:p>
        </w:tc>
        <w:tc>
          <w:tcPr>
            <w:tcW w:w="2432" w:type="dxa"/>
            <w:noWrap w:val="0"/>
            <w:vAlign w:val="center"/>
          </w:tcPr>
          <w:p w14:paraId="1331FCB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响应文件的报价</w:t>
            </w:r>
          </w:p>
        </w:tc>
        <w:tc>
          <w:tcPr>
            <w:tcW w:w="5276" w:type="dxa"/>
            <w:noWrap w:val="0"/>
            <w:vAlign w:val="top"/>
          </w:tcPr>
          <w:p w14:paraId="3FF5009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1、所有投标报价均以人民币/元为计算单位。</w:t>
            </w:r>
          </w:p>
          <w:p w14:paraId="69B7050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2、不接受可选择或可调整的投标和报价。</w:t>
            </w:r>
          </w:p>
          <w:p w14:paraId="5ED970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、不接受超出本项目预算金额或最高限价的报价。</w:t>
            </w:r>
          </w:p>
        </w:tc>
      </w:tr>
      <w:tr w14:paraId="484C7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48EEF1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9" w:type="dxa"/>
            <w:noWrap w:val="0"/>
            <w:vAlign w:val="center"/>
          </w:tcPr>
          <w:p w14:paraId="1BDD073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w:t>
            </w:r>
          </w:p>
        </w:tc>
        <w:tc>
          <w:tcPr>
            <w:tcW w:w="2432" w:type="dxa"/>
            <w:noWrap w:val="0"/>
            <w:vAlign w:val="center"/>
          </w:tcPr>
          <w:p w14:paraId="4A34502F">
            <w:pPr>
              <w:bidi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供应商代表证明</w:t>
            </w:r>
          </w:p>
        </w:tc>
        <w:tc>
          <w:tcPr>
            <w:tcW w:w="5276" w:type="dxa"/>
            <w:noWrap w:val="0"/>
            <w:vAlign w:val="center"/>
          </w:tcPr>
          <w:p w14:paraId="61D89EB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1、法定代表人（负责人）参加投标的，仅提供“法定代表人身份证明书”，委托代理人参加投标的，还须提供“法定代表人授权委托书”；</w:t>
            </w:r>
          </w:p>
          <w:p w14:paraId="0D9406C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2、自然人参加投标的，提供个人身份证明影印件。</w:t>
            </w:r>
          </w:p>
          <w:p w14:paraId="109D77A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内容齐全，签署和印章使用完整、清晰、符合要求。</w:t>
            </w:r>
          </w:p>
        </w:tc>
      </w:tr>
      <w:tr w14:paraId="633E9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31B245C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9" w:type="dxa"/>
            <w:noWrap w:val="0"/>
            <w:vAlign w:val="center"/>
          </w:tcPr>
          <w:p w14:paraId="5EB7DEB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w:t>
            </w:r>
          </w:p>
        </w:tc>
        <w:tc>
          <w:tcPr>
            <w:tcW w:w="2432" w:type="dxa"/>
            <w:noWrap w:val="0"/>
            <w:vAlign w:val="center"/>
          </w:tcPr>
          <w:p w14:paraId="282B6789">
            <w:pPr>
              <w:bidi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响应函</w:t>
            </w:r>
          </w:p>
        </w:tc>
        <w:tc>
          <w:tcPr>
            <w:tcW w:w="5276" w:type="dxa"/>
            <w:noWrap w:val="0"/>
            <w:vAlign w:val="center"/>
          </w:tcPr>
          <w:p w14:paraId="205BEAB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按照采购文件第六部分要求进行编制。内容齐全，签署和印章使用完整、清晰、符合要求。</w:t>
            </w:r>
          </w:p>
        </w:tc>
      </w:tr>
      <w:tr w14:paraId="1A8F9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6D7BEDC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79" w:type="dxa"/>
            <w:noWrap w:val="0"/>
            <w:vAlign w:val="center"/>
          </w:tcPr>
          <w:p w14:paraId="4A0F275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2432" w:type="dxa"/>
            <w:noWrap w:val="0"/>
            <w:vAlign w:val="center"/>
          </w:tcPr>
          <w:p w14:paraId="32B641B5">
            <w:pPr>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响应保证金的交纳</w:t>
            </w:r>
          </w:p>
        </w:tc>
        <w:tc>
          <w:tcPr>
            <w:tcW w:w="5276" w:type="dxa"/>
            <w:noWrap w:val="0"/>
            <w:vAlign w:val="center"/>
          </w:tcPr>
          <w:p w14:paraId="0327AB5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提供响应保证金交纳凭证或保函凭证影印件。</w:t>
            </w:r>
          </w:p>
          <w:p w14:paraId="6334343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证明文件影印件清晰、符合要求。</w:t>
            </w:r>
          </w:p>
        </w:tc>
      </w:tr>
      <w:tr w14:paraId="566C7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1CDBEC04">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9" w:type="dxa"/>
            <w:noWrap w:val="0"/>
            <w:vAlign w:val="center"/>
          </w:tcPr>
          <w:p w14:paraId="5995B255">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w:t>
            </w:r>
          </w:p>
        </w:tc>
        <w:tc>
          <w:tcPr>
            <w:tcW w:w="2432" w:type="dxa"/>
            <w:noWrap w:val="0"/>
            <w:vAlign w:val="center"/>
          </w:tcPr>
          <w:p w14:paraId="107C0AF7">
            <w:pPr>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5276" w:type="dxa"/>
            <w:noWrap w:val="0"/>
            <w:vAlign w:val="center"/>
          </w:tcPr>
          <w:p w14:paraId="6B2624B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本项目响应文件的有效期为90日历天。有效期短于该规定期限的投标将被拒绝。</w:t>
            </w:r>
          </w:p>
        </w:tc>
      </w:tr>
      <w:tr w14:paraId="3E5D5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7BF3424E">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9" w:type="dxa"/>
            <w:noWrap w:val="0"/>
            <w:vAlign w:val="center"/>
          </w:tcPr>
          <w:p w14:paraId="20247A0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w:t>
            </w:r>
          </w:p>
        </w:tc>
        <w:tc>
          <w:tcPr>
            <w:tcW w:w="2432" w:type="dxa"/>
            <w:noWrap w:val="0"/>
            <w:vAlign w:val="center"/>
          </w:tcPr>
          <w:p w14:paraId="22827F8B">
            <w:pPr>
              <w:bidi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响应文件的签署、盖章</w:t>
            </w:r>
          </w:p>
        </w:tc>
        <w:tc>
          <w:tcPr>
            <w:tcW w:w="5276" w:type="dxa"/>
            <w:noWrap w:val="0"/>
            <w:vAlign w:val="center"/>
          </w:tcPr>
          <w:p w14:paraId="08180B6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符合采购文件要求。</w:t>
            </w:r>
          </w:p>
        </w:tc>
      </w:tr>
      <w:tr w14:paraId="31BE5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0B20623A">
            <w:pPr>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79" w:type="dxa"/>
            <w:noWrap w:val="0"/>
            <w:vAlign w:val="center"/>
          </w:tcPr>
          <w:p w14:paraId="155C11A1">
            <w:pPr>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tc>
        <w:tc>
          <w:tcPr>
            <w:tcW w:w="2432" w:type="dxa"/>
            <w:noWrap w:val="0"/>
            <w:vAlign w:val="center"/>
          </w:tcPr>
          <w:p w14:paraId="417269C4">
            <w:pPr>
              <w:bidi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商务</w:t>
            </w:r>
            <w:r>
              <w:rPr>
                <w:rFonts w:hint="eastAsia" w:ascii="宋体" w:hAnsi="宋体" w:eastAsia="宋体" w:cs="宋体"/>
                <w:color w:val="auto"/>
                <w:sz w:val="24"/>
                <w:szCs w:val="24"/>
                <w:highlight w:val="none"/>
              </w:rPr>
              <w:t>服务要求响应内容</w:t>
            </w:r>
          </w:p>
        </w:tc>
        <w:tc>
          <w:tcPr>
            <w:tcW w:w="5276" w:type="dxa"/>
            <w:noWrap w:val="0"/>
            <w:vAlign w:val="center"/>
          </w:tcPr>
          <w:p w14:paraId="5E05F29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对照本文件第四部分中内容和响应文件的响应内容进行审查，没有做出实质性响应的做无效投标处理。</w:t>
            </w:r>
          </w:p>
        </w:tc>
      </w:tr>
      <w:tr w14:paraId="0D5AA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02" w:type="dxa"/>
            <w:noWrap w:val="0"/>
            <w:vAlign w:val="center"/>
          </w:tcPr>
          <w:p w14:paraId="3611D812">
            <w:pPr>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079" w:type="dxa"/>
            <w:noWrap w:val="0"/>
            <w:vAlign w:val="center"/>
          </w:tcPr>
          <w:p w14:paraId="073A0ED8">
            <w:pPr>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w:t>
            </w:r>
          </w:p>
        </w:tc>
        <w:tc>
          <w:tcPr>
            <w:tcW w:w="2432" w:type="dxa"/>
            <w:noWrap w:val="0"/>
            <w:vAlign w:val="center"/>
          </w:tcPr>
          <w:p w14:paraId="223FFF88">
            <w:pPr>
              <w:bidi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附加条件</w:t>
            </w:r>
          </w:p>
        </w:tc>
        <w:tc>
          <w:tcPr>
            <w:tcW w:w="5276" w:type="dxa"/>
            <w:noWrap w:val="0"/>
            <w:vAlign w:val="center"/>
          </w:tcPr>
          <w:p w14:paraId="139CAAB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响应文件未含有采购人不能接受的附加条件。</w:t>
            </w:r>
          </w:p>
        </w:tc>
      </w:tr>
    </w:tbl>
    <w:p w14:paraId="68700EB4">
      <w:pPr>
        <w:spacing w:line="360" w:lineRule="exact"/>
        <w:ind w:left="1054" w:hanging="1205" w:hangingChars="500"/>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b/>
          <w:bCs/>
          <w:color w:val="auto"/>
          <w:kern w:val="0"/>
          <w:sz w:val="24"/>
          <w:szCs w:val="24"/>
          <w:highlight w:val="none"/>
          <w:lang w:val="en-US" w:eastAsia="zh-CN"/>
        </w:rPr>
        <w:t>符合性审查</w:t>
      </w:r>
      <w:r>
        <w:rPr>
          <w:rFonts w:hint="eastAsia" w:ascii="宋体" w:hAnsi="宋体" w:eastAsia="宋体" w:cs="宋体"/>
          <w:b/>
          <w:bCs/>
          <w:color w:val="auto"/>
          <w:kern w:val="0"/>
          <w:sz w:val="24"/>
          <w:szCs w:val="24"/>
          <w:highlight w:val="none"/>
        </w:rPr>
        <w:t>的内容若有一项未提供或达不到检查标准，将导致其不具备磋商资格。</w:t>
      </w:r>
    </w:p>
    <w:p w14:paraId="6207F1C3">
      <w:pPr>
        <w:pStyle w:val="17"/>
        <w:ind w:firstLine="321"/>
        <w:rPr>
          <w:rFonts w:hint="eastAsia" w:ascii="宋体" w:hAnsi="宋体" w:eastAsia="宋体" w:cs="宋体"/>
          <w:b/>
          <w:bCs/>
          <w:color w:val="auto"/>
          <w:sz w:val="24"/>
          <w:szCs w:val="24"/>
          <w:highlight w:val="none"/>
        </w:rPr>
      </w:pPr>
    </w:p>
    <w:p w14:paraId="12723391">
      <w:pPr>
        <w:rPr>
          <w:rFonts w:ascii="宋体" w:hAnsi="宋体" w:cs="宋体"/>
          <w:b/>
          <w:bCs/>
          <w:color w:val="auto"/>
          <w:sz w:val="32"/>
          <w:szCs w:val="40"/>
          <w:highlight w:val="none"/>
        </w:rPr>
      </w:pPr>
      <w:r>
        <w:rPr>
          <w:rFonts w:ascii="宋体" w:hAnsi="宋体" w:cs="宋体"/>
          <w:b/>
          <w:bCs/>
          <w:color w:val="auto"/>
          <w:sz w:val="32"/>
          <w:szCs w:val="40"/>
          <w:highlight w:val="none"/>
        </w:rPr>
        <w:br w:type="page"/>
      </w:r>
    </w:p>
    <w:p w14:paraId="17FFDF4A">
      <w:pPr>
        <w:pStyle w:val="17"/>
        <w:ind w:firstLine="321"/>
        <w:rPr>
          <w:rFonts w:hint="default" w:ascii="宋体" w:hAnsi="宋体" w:cs="宋体"/>
          <w:b/>
          <w:bCs/>
          <w:color w:val="auto"/>
          <w:sz w:val="32"/>
          <w:szCs w:val="40"/>
          <w:highlight w:val="none"/>
        </w:rPr>
      </w:pPr>
      <w:r>
        <w:rPr>
          <w:rFonts w:ascii="宋体" w:hAnsi="宋体" w:cs="宋体"/>
          <w:b/>
          <w:bCs/>
          <w:color w:val="auto"/>
          <w:sz w:val="32"/>
          <w:szCs w:val="40"/>
          <w:highlight w:val="none"/>
        </w:rPr>
        <w:t>二、综合评分法评分细则</w:t>
      </w:r>
    </w:p>
    <w:p w14:paraId="448D686A">
      <w:pPr>
        <w:keepNext/>
        <w:overflowPunct w:val="0"/>
        <w:topLinePunct/>
        <w:autoSpaceDN w:val="0"/>
        <w:adjustRightInd w:val="0"/>
        <w:snapToGrid w:val="0"/>
        <w:spacing w:line="360" w:lineRule="auto"/>
        <w:ind w:firstLine="482" w:firstLineChars="200"/>
        <w:outlineLvl w:val="1"/>
        <w:rPr>
          <w:rFonts w:hint="default" w:ascii="宋体" w:hAnsi="宋体" w:cs="宋体"/>
          <w:b/>
          <w:snapToGrid w:val="0"/>
          <w:color w:val="auto"/>
          <w:kern w:val="0"/>
          <w:sz w:val="24"/>
          <w:highlight w:val="none"/>
        </w:rPr>
      </w:pPr>
      <w:bookmarkStart w:id="64" w:name="_Toc175644027"/>
      <w:r>
        <w:rPr>
          <w:rFonts w:ascii="宋体" w:hAnsi="宋体" w:cs="宋体"/>
          <w:b/>
          <w:snapToGrid w:val="0"/>
          <w:color w:val="auto"/>
          <w:kern w:val="0"/>
          <w:sz w:val="24"/>
          <w:highlight w:val="none"/>
        </w:rPr>
        <w:t>1.评标原则</w:t>
      </w:r>
      <w:bookmarkEnd w:id="64"/>
    </w:p>
    <w:p w14:paraId="1C9EEEFA">
      <w:pPr>
        <w:keepNext/>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bookmarkStart w:id="65" w:name="_Toc175644028"/>
      <w:r>
        <w:rPr>
          <w:rFonts w:ascii="宋体" w:hAnsi="宋体" w:cs="宋体"/>
          <w:snapToGrid w:val="0"/>
          <w:color w:val="auto"/>
          <w:kern w:val="0"/>
          <w:sz w:val="24"/>
          <w:highlight w:val="none"/>
        </w:rPr>
        <w:t xml:space="preserve">磋商小组在评标时，依据最终报价和各项商务、技术服务因素对供应商进行综合评价。 </w:t>
      </w:r>
    </w:p>
    <w:p w14:paraId="012C72AB">
      <w:pPr>
        <w:keepNext/>
        <w:overflowPunct w:val="0"/>
        <w:topLinePunct/>
        <w:autoSpaceDN w:val="0"/>
        <w:adjustRightInd w:val="0"/>
        <w:snapToGrid w:val="0"/>
        <w:spacing w:line="360" w:lineRule="auto"/>
        <w:ind w:firstLine="482" w:firstLineChars="200"/>
        <w:outlineLvl w:val="1"/>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2.评标方法</w:t>
      </w:r>
      <w:bookmarkEnd w:id="65"/>
    </w:p>
    <w:p w14:paraId="2893C13A">
      <w:pPr>
        <w:keepNext/>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highlight w:val="none"/>
        </w:rPr>
      </w:pPr>
      <w:r>
        <w:rPr>
          <w:rFonts w:ascii="宋体" w:hAnsi="宋体" w:cs="宋体"/>
          <w:snapToGrid w:val="0"/>
          <w:color w:val="auto"/>
          <w:kern w:val="0"/>
          <w:sz w:val="24"/>
          <w:highlight w:val="none"/>
        </w:rPr>
        <w:t>本次评标采用综合评分法，综合评分因素的主要因素为价格、业绩、技术方案以及对磋商文件的响应程度等。每一供应商的最终得分为所有评委评分的算术平均值。</w:t>
      </w:r>
    </w:p>
    <w:p w14:paraId="7A504EDA">
      <w:pPr>
        <w:keepNext/>
        <w:overflowPunct w:val="0"/>
        <w:topLinePunct/>
        <w:autoSpaceDN w:val="0"/>
        <w:adjustRightInd w:val="0"/>
        <w:snapToGrid w:val="0"/>
        <w:spacing w:line="360" w:lineRule="auto"/>
        <w:ind w:firstLine="480" w:firstLineChars="200"/>
        <w:rPr>
          <w:rFonts w:ascii="宋体" w:hAnsi="宋体" w:cs="宋体"/>
          <w:snapToGrid w:val="0"/>
          <w:color w:val="auto"/>
          <w:kern w:val="0"/>
          <w:sz w:val="24"/>
          <w:highlight w:val="none"/>
        </w:rPr>
      </w:pPr>
      <w:r>
        <w:rPr>
          <w:rFonts w:ascii="宋体" w:hAnsi="宋体" w:cs="宋体"/>
          <w:snapToGrid w:val="0"/>
          <w:color w:val="auto"/>
          <w:kern w:val="0"/>
          <w:sz w:val="24"/>
          <w:highlight w:val="none"/>
        </w:rPr>
        <w:t xml:space="preserve">（1）商务部分                 </w:t>
      </w:r>
      <w:r>
        <w:rPr>
          <w:rFonts w:hint="eastAsia" w:ascii="宋体" w:hAnsi="宋体" w:cs="宋体"/>
          <w:snapToGrid w:val="0"/>
          <w:color w:val="auto"/>
          <w:kern w:val="0"/>
          <w:sz w:val="24"/>
          <w:highlight w:val="none"/>
          <w:lang w:val="en-US" w:eastAsia="zh-CN"/>
        </w:rPr>
        <w:t xml:space="preserve"> 15</w:t>
      </w:r>
      <w:r>
        <w:rPr>
          <w:rFonts w:ascii="宋体" w:hAnsi="宋体" w:cs="宋体"/>
          <w:snapToGrid w:val="0"/>
          <w:color w:val="auto"/>
          <w:kern w:val="0"/>
          <w:sz w:val="24"/>
          <w:highlight w:val="none"/>
        </w:rPr>
        <w:t>分</w:t>
      </w:r>
    </w:p>
    <w:p w14:paraId="71715C17">
      <w:pPr>
        <w:keepNext/>
        <w:overflowPunct w:val="0"/>
        <w:topLinePunct/>
        <w:autoSpaceDN w:val="0"/>
        <w:adjustRightInd w:val="0"/>
        <w:snapToGrid w:val="0"/>
        <w:spacing w:line="360" w:lineRule="auto"/>
        <w:ind w:firstLine="480" w:firstLineChars="200"/>
        <w:rPr>
          <w:rFonts w:ascii="宋体" w:hAnsi="宋体" w:cs="宋体"/>
          <w:snapToGrid w:val="0"/>
          <w:color w:val="auto"/>
          <w:kern w:val="0"/>
          <w:sz w:val="24"/>
          <w:highlight w:val="none"/>
        </w:rPr>
      </w:pPr>
      <w:r>
        <w:rPr>
          <w:rFonts w:ascii="宋体" w:hAnsi="宋体" w:cs="宋体"/>
          <w:snapToGrid w:val="0"/>
          <w:color w:val="auto"/>
          <w:kern w:val="0"/>
          <w:sz w:val="24"/>
          <w:highlight w:val="none"/>
        </w:rPr>
        <w:t xml:space="preserve">（2）技术部分                  </w:t>
      </w:r>
      <w:r>
        <w:rPr>
          <w:rFonts w:hint="eastAsia" w:ascii="宋体" w:hAnsi="宋体" w:cs="宋体"/>
          <w:snapToGrid w:val="0"/>
          <w:color w:val="auto"/>
          <w:kern w:val="0"/>
          <w:sz w:val="24"/>
          <w:highlight w:val="none"/>
          <w:lang w:val="en-US" w:eastAsia="zh-CN"/>
        </w:rPr>
        <w:t>75</w:t>
      </w:r>
      <w:r>
        <w:rPr>
          <w:rFonts w:ascii="宋体" w:hAnsi="宋体" w:cs="宋体"/>
          <w:snapToGrid w:val="0"/>
          <w:color w:val="auto"/>
          <w:kern w:val="0"/>
          <w:sz w:val="24"/>
          <w:highlight w:val="none"/>
        </w:rPr>
        <w:t>分</w:t>
      </w:r>
    </w:p>
    <w:p w14:paraId="34B90290">
      <w:pPr>
        <w:keepNext/>
        <w:overflowPunct w:val="0"/>
        <w:topLinePunct/>
        <w:autoSpaceDN w:val="0"/>
        <w:adjustRightInd w:val="0"/>
        <w:snapToGrid w:val="0"/>
        <w:spacing w:line="360" w:lineRule="auto"/>
        <w:ind w:firstLine="480" w:firstLineChars="200"/>
        <w:rPr>
          <w:rFonts w:ascii="宋体" w:hAnsi="宋体" w:cs="宋体"/>
          <w:snapToGrid w:val="0"/>
          <w:color w:val="auto"/>
          <w:kern w:val="0"/>
          <w:sz w:val="24"/>
          <w:highlight w:val="none"/>
        </w:rPr>
      </w:pPr>
      <w:r>
        <w:rPr>
          <w:rFonts w:ascii="宋体" w:hAnsi="宋体" w:cs="宋体"/>
          <w:snapToGrid w:val="0"/>
          <w:color w:val="auto"/>
          <w:kern w:val="0"/>
          <w:sz w:val="24"/>
          <w:highlight w:val="none"/>
        </w:rPr>
        <w:t>（3）报价部分                  10分</w:t>
      </w:r>
    </w:p>
    <w:tbl>
      <w:tblPr>
        <w:tblStyle w:val="20"/>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gridCol w:w="851"/>
      </w:tblGrid>
      <w:tr w14:paraId="3C21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046891AE">
            <w:pPr>
              <w:pStyle w:val="25"/>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定 内 容 及 标 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37CF38F">
            <w:pPr>
              <w:pStyle w:val="25"/>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36D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51" w:type="dxa"/>
            <w:gridSpan w:val="2"/>
            <w:tcBorders>
              <w:top w:val="single" w:color="auto" w:sz="4" w:space="0"/>
              <w:left w:val="single" w:color="auto" w:sz="4" w:space="0"/>
              <w:bottom w:val="single" w:color="auto" w:sz="4" w:space="0"/>
              <w:right w:val="single" w:color="auto" w:sz="4" w:space="0"/>
            </w:tcBorders>
            <w:noWrap w:val="0"/>
            <w:vAlign w:val="center"/>
          </w:tcPr>
          <w:p w14:paraId="6813A319">
            <w:pPr>
              <w:pStyle w:val="25"/>
              <w:adjustRightInd w:val="0"/>
              <w:snapToGrid w:val="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kern w:val="0"/>
                <w:sz w:val="24"/>
                <w:szCs w:val="24"/>
                <w:highlight w:val="none"/>
              </w:rPr>
              <w:t>商务部分(</w:t>
            </w:r>
            <w:r>
              <w:rPr>
                <w:rFonts w:hint="eastAsia" w:ascii="宋体" w:hAnsi="宋体" w:eastAsia="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rPr>
              <w:t>分)</w:t>
            </w:r>
            <w:r>
              <w:rPr>
                <w:rFonts w:hint="eastAsia" w:ascii="宋体" w:hAnsi="宋体" w:eastAsia="宋体" w:cs="宋体"/>
                <w:b/>
                <w:color w:val="auto"/>
                <w:sz w:val="24"/>
                <w:szCs w:val="24"/>
                <w:highlight w:val="none"/>
              </w:rPr>
              <w:t xml:space="preserve"> (评委会共同认定)</w:t>
            </w:r>
          </w:p>
        </w:tc>
      </w:tr>
      <w:tr w14:paraId="5F8A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41AE1AD7">
            <w:pPr>
              <w:pStyle w:val="25"/>
              <w:adjustRightInd w:val="0"/>
              <w:snapToGrid w:val="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1、供应商业绩（</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p w14:paraId="7F563DD2">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2022年9月至投标截止时间，</w:t>
            </w:r>
            <w:r>
              <w:rPr>
                <w:rFonts w:hint="eastAsia" w:ascii="宋体" w:hAnsi="宋体" w:eastAsia="宋体" w:cs="宋体"/>
                <w:sz w:val="24"/>
                <w:highlight w:val="none"/>
              </w:rPr>
              <w:t>提供与最终用户签订</w:t>
            </w:r>
            <w:r>
              <w:rPr>
                <w:rFonts w:hint="eastAsia" w:ascii="宋体" w:hAnsi="宋体" w:eastAsia="宋体" w:cs="宋体"/>
                <w:color w:val="auto"/>
                <w:sz w:val="24"/>
                <w:szCs w:val="24"/>
                <w:highlight w:val="none"/>
                <w:lang w:val="en-US" w:eastAsia="zh-CN"/>
              </w:rPr>
              <w:t>的类似合同项目业绩（业绩以合同主要内容页、签字盖章页为准，时间以合同签订时间为准）。有一项得3分，最高得15分，未提供或未提供符合要求的业绩材料的不予得分。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3C4D94">
            <w:pPr>
              <w:pStyle w:val="25"/>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0B75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51" w:type="dxa"/>
            <w:gridSpan w:val="2"/>
            <w:tcBorders>
              <w:top w:val="single" w:color="auto" w:sz="4" w:space="0"/>
              <w:left w:val="single" w:color="auto" w:sz="4" w:space="0"/>
              <w:bottom w:val="single" w:color="auto" w:sz="4" w:space="0"/>
              <w:right w:val="single" w:color="auto" w:sz="4" w:space="0"/>
            </w:tcBorders>
            <w:noWrap w:val="0"/>
            <w:vAlign w:val="center"/>
          </w:tcPr>
          <w:p w14:paraId="42F3B3C1">
            <w:pPr>
              <w:pStyle w:val="25"/>
              <w:adjustRightInd w:val="0"/>
              <w:snapToGrid w:val="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二、技术部分（</w:t>
            </w:r>
            <w:r>
              <w:rPr>
                <w:rFonts w:hint="eastAsia" w:ascii="宋体" w:hAnsi="宋体" w:eastAsia="宋体" w:cs="宋体"/>
                <w:b/>
                <w:color w:val="auto"/>
                <w:sz w:val="24"/>
                <w:szCs w:val="24"/>
                <w:highlight w:val="none"/>
                <w:lang w:val="en-US" w:eastAsia="zh-CN"/>
              </w:rPr>
              <w:t>75</w:t>
            </w:r>
            <w:r>
              <w:rPr>
                <w:rFonts w:hint="eastAsia" w:ascii="宋体" w:hAnsi="宋体" w:eastAsia="宋体" w:cs="宋体"/>
                <w:b/>
                <w:color w:val="auto"/>
                <w:sz w:val="24"/>
                <w:szCs w:val="24"/>
                <w:highlight w:val="none"/>
              </w:rPr>
              <w:t xml:space="preserve">分） </w:t>
            </w:r>
          </w:p>
        </w:tc>
      </w:tr>
      <w:tr w14:paraId="76E7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79D251C8">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1、服务方案（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分）</w:t>
            </w:r>
          </w:p>
          <w:p w14:paraId="01DE9FD4">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①对项目基本情况的了解②针对本项目的准备工作③详细的项目实施时间及进度安排④具体的编制框架和服务方案</w:t>
            </w:r>
          </w:p>
          <w:p w14:paraId="3B8ECFCE">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项目实施方案中缺少1项内容扣</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分；有一项内容存在缺陷扣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分，扣完为止。</w:t>
            </w:r>
          </w:p>
          <w:p w14:paraId="302AD7FF">
            <w:pPr>
              <w:widowControl/>
              <w:spacing w:line="360" w:lineRule="auto"/>
              <w:rPr>
                <w:rFonts w:hint="eastAsia" w:ascii="宋体" w:hAnsi="宋体" w:eastAsia="宋体" w:cs="宋体"/>
                <w:color w:val="auto"/>
                <w:sz w:val="24"/>
                <w:szCs w:val="24"/>
                <w:lang w:eastAsia="zh-CN"/>
              </w:rPr>
            </w:pPr>
            <w:r>
              <w:rPr>
                <w:rFonts w:hint="eastAsia" w:ascii="宋体" w:hAnsi="宋体" w:eastAsia="宋体" w:cs="宋体"/>
                <w:sz w:val="24"/>
                <w:szCs w:val="24"/>
                <w:highlight w:val="none"/>
                <w:lang w:val="en-US" w:eastAsia="zh-CN"/>
              </w:rPr>
              <w:t>注：内容存在缺陷是指技术服务方案内容生搬硬造，与实际情况明显不符，存在偏差；或存在与项目需求明显无关的文字内容；或内容明显不适用项目实际情况；或对采购需求理解混乱。</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B3A0290">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分</w:t>
            </w:r>
          </w:p>
        </w:tc>
      </w:tr>
      <w:tr w14:paraId="1CFC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41AD6DF4">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2、重难点认知及对策（12分）</w:t>
            </w:r>
          </w:p>
          <w:p w14:paraId="7DBD7D37">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①对项目重难点认知的全面性②对项目重难点认知的准确性③采取的针对性措施合理性④采取的针对性措施可行性</w:t>
            </w:r>
          </w:p>
          <w:p w14:paraId="61FDF821">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项目实施方案中缺少1项内容扣3分；有一项内容存在缺陷扣1.5分，扣完为止。</w:t>
            </w:r>
          </w:p>
          <w:p w14:paraId="11C1DE69">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注：内容存在缺陷是指技术服务方案内容生搬硬造，与实际情况明显不符，存在偏差；或存在与项目需求明显无关的文字内容；或内容明显不适用项目实际情况；或对采购需求理解混乱。</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D908498">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r w14:paraId="687E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3AAE74D4">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3、项目管理机构（9分）</w:t>
            </w:r>
          </w:p>
          <w:p w14:paraId="465525C7">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①管理组织架构和岗位设置②人员培训方案③人员管理制度</w:t>
            </w:r>
          </w:p>
          <w:p w14:paraId="1A3BF3F0">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项目实施方案中缺少1项内容扣3分；有一项内容存在缺陷扣1.5分，扣完为止。</w:t>
            </w:r>
          </w:p>
          <w:p w14:paraId="5C577C6F">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注：内容存在缺陷是指技术服务方案内容生搬硬造，与实际情况明显不符，存在偏差；或存在与项目需求明显无关的文字内容；或内容明显不适用项目实际情况；或对采购需求理解混乱。</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1B3950">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14:paraId="047C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44C0A277">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4、服务质量及保障措施（12分）</w:t>
            </w:r>
          </w:p>
          <w:p w14:paraId="5CC8E007">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①服务</w:t>
            </w:r>
            <w:r>
              <w:rPr>
                <w:rFonts w:hint="eastAsia" w:ascii="宋体" w:hAnsi="宋体" w:eastAsia="宋体" w:cs="宋体"/>
                <w:b w:val="0"/>
                <w:bCs/>
                <w:snapToGrid w:val="0"/>
                <w:color w:val="auto"/>
                <w:kern w:val="2"/>
                <w:sz w:val="24"/>
                <w:szCs w:val="24"/>
                <w:highlight w:val="none"/>
                <w:lang w:val="en-US" w:eastAsia="zh-CN" w:bidi="ar-SA"/>
              </w:rPr>
              <w:t>质量保证措施</w:t>
            </w:r>
            <w:r>
              <w:rPr>
                <w:rFonts w:hint="eastAsia" w:ascii="宋体" w:hAnsi="宋体" w:eastAsia="宋体" w:cs="宋体"/>
                <w:sz w:val="24"/>
                <w:szCs w:val="24"/>
                <w:highlight w:val="none"/>
                <w:lang w:val="en-US" w:eastAsia="zh-CN"/>
              </w:rPr>
              <w:t>②服务质量承诺③进度保障措施④保密措施</w:t>
            </w:r>
          </w:p>
          <w:p w14:paraId="577AF3AF">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项目实施方案中缺少1项内容扣3分；有一项内容存在缺陷扣1.5分，扣完为止。</w:t>
            </w:r>
          </w:p>
          <w:p w14:paraId="3136673B">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注：内容存在缺陷是指技术服务方案内容生搬硬造，与实际情况明显不符，存在偏差；或存在与项目需求明显无关的文字内容；或内容明显不适用项目实际情况；或对采购需求理解混乱。</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30CDB41">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r w14:paraId="126F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52865044">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5、应急预案和突发事件处置措施（6分）</w:t>
            </w:r>
          </w:p>
          <w:p w14:paraId="045158A2">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①应急预案 ②突发事件处置具体措施</w:t>
            </w:r>
          </w:p>
          <w:p w14:paraId="49187EEB">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项目实施方案中缺少1项内容扣3分；有一项内容存在缺陷扣1.5分，扣完为止。</w:t>
            </w:r>
          </w:p>
          <w:p w14:paraId="2EC0611C">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注：内容存在缺陷是指技术服务方案内容生搬硬造，与实际情况明显不符，存在偏差；或存在与项目需求明显无关的文字内容；或内容明显不适用项目实际情况；或对采购需求理解混乱。</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B1FC29D">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3A1A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28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b w:val="0"/>
                <w:bCs/>
                <w:snapToGrid w:val="0"/>
                <w:color w:val="auto"/>
                <w:kern w:val="2"/>
                <w:sz w:val="24"/>
                <w:szCs w:val="24"/>
                <w:highlight w:val="none"/>
                <w:lang w:val="en-US" w:eastAsia="zh-CN" w:bidi="ar-SA"/>
              </w:rPr>
            </w:pPr>
            <w:r>
              <w:rPr>
                <w:rFonts w:hint="eastAsia" w:ascii="宋体" w:hAnsi="宋体" w:eastAsia="宋体" w:cs="宋体"/>
                <w:b w:val="0"/>
                <w:bCs/>
                <w:snapToGrid w:val="0"/>
                <w:color w:val="auto"/>
                <w:kern w:val="2"/>
                <w:sz w:val="24"/>
                <w:szCs w:val="24"/>
                <w:highlight w:val="none"/>
                <w:lang w:val="en-US" w:eastAsia="zh-CN" w:bidi="ar-SA"/>
              </w:rPr>
              <w:t>6、售后服务保障（6分）</w:t>
            </w:r>
          </w:p>
          <w:p w14:paraId="24806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b w:val="0"/>
                <w:bCs/>
                <w:snapToGrid w:val="0"/>
                <w:color w:val="auto"/>
                <w:kern w:val="2"/>
                <w:sz w:val="24"/>
                <w:szCs w:val="24"/>
                <w:highlight w:val="none"/>
                <w:lang w:val="en-US" w:eastAsia="zh-CN" w:bidi="ar-SA"/>
              </w:rPr>
            </w:pPr>
            <w:r>
              <w:rPr>
                <w:rFonts w:hint="eastAsia" w:ascii="宋体" w:hAnsi="宋体" w:eastAsia="宋体" w:cs="宋体"/>
                <w:b w:val="0"/>
                <w:bCs/>
                <w:snapToGrid w:val="0"/>
                <w:color w:val="auto"/>
                <w:kern w:val="2"/>
                <w:sz w:val="24"/>
                <w:szCs w:val="24"/>
                <w:highlight w:val="none"/>
                <w:lang w:val="en-US" w:eastAsia="zh-CN" w:bidi="ar-SA"/>
              </w:rPr>
              <w:t>6.1 有且准确提供本项目售后服务总负责人及售后其他人员的姓名、职务和联系方式，得2分，否则不得分；</w:t>
            </w:r>
          </w:p>
          <w:p w14:paraId="6DC6B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snapToGrid w:val="0"/>
                <w:color w:val="auto"/>
                <w:kern w:val="2"/>
                <w:sz w:val="24"/>
                <w:szCs w:val="24"/>
                <w:highlight w:val="none"/>
                <w:lang w:val="en-US" w:eastAsia="zh-CN" w:bidi="ar-SA"/>
              </w:rPr>
              <w:t>6.2 磋商小组根据供应商承诺保证在出现故障和问题时负责人能够30分钟内响应，同时</w:t>
            </w:r>
            <w:r>
              <w:rPr>
                <w:rFonts w:hint="eastAsia" w:ascii="宋体" w:hAnsi="宋体" w:cs="宋体"/>
                <w:b w:val="0"/>
                <w:bCs/>
                <w:snapToGrid w:val="0"/>
                <w:color w:val="auto"/>
                <w:kern w:val="2"/>
                <w:sz w:val="24"/>
                <w:szCs w:val="24"/>
                <w:highlight w:val="none"/>
                <w:lang w:val="en-US" w:eastAsia="zh-CN" w:bidi="ar-SA"/>
              </w:rPr>
              <w:t>12</w:t>
            </w:r>
            <w:r>
              <w:rPr>
                <w:rFonts w:hint="eastAsia" w:ascii="宋体" w:hAnsi="宋体" w:eastAsia="宋体" w:cs="宋体"/>
                <w:b w:val="0"/>
                <w:bCs/>
                <w:snapToGrid w:val="0"/>
                <w:color w:val="auto"/>
                <w:kern w:val="2"/>
                <w:sz w:val="24"/>
                <w:szCs w:val="24"/>
                <w:highlight w:val="none"/>
                <w:lang w:val="en-US" w:eastAsia="zh-CN" w:bidi="ar-SA"/>
              </w:rPr>
              <w:t>小时内到达现场提供售后支持的得2分，</w:t>
            </w:r>
            <w:r>
              <w:rPr>
                <w:rFonts w:hint="eastAsia" w:ascii="宋体" w:hAnsi="宋体" w:cs="宋体"/>
                <w:b w:val="0"/>
                <w:bCs/>
                <w:snapToGrid w:val="0"/>
                <w:color w:val="auto"/>
                <w:kern w:val="2"/>
                <w:sz w:val="24"/>
                <w:szCs w:val="24"/>
                <w:highlight w:val="none"/>
                <w:lang w:val="en-US" w:eastAsia="zh-CN" w:bidi="ar-SA"/>
              </w:rPr>
              <w:t>6</w:t>
            </w:r>
            <w:r>
              <w:rPr>
                <w:rFonts w:hint="eastAsia" w:ascii="宋体" w:hAnsi="宋体" w:eastAsia="宋体" w:cs="宋体"/>
                <w:b w:val="0"/>
                <w:bCs/>
                <w:snapToGrid w:val="0"/>
                <w:color w:val="auto"/>
                <w:kern w:val="2"/>
                <w:sz w:val="24"/>
                <w:szCs w:val="24"/>
                <w:highlight w:val="none"/>
                <w:lang w:val="en-US" w:eastAsia="zh-CN" w:bidi="ar-SA"/>
              </w:rPr>
              <w:t>小时内到达现场提供售后支持的得4分。响应文件中提供加盖公章的承诺函(承诺函格式自拟)。(满分4分）</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3220D2">
            <w:pPr>
              <w:pStyle w:val="25"/>
              <w:adjustRightInd w:val="0"/>
              <w:snapToGrid w:val="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0C28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CB9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b w:val="0"/>
                <w:bCs/>
                <w:snapToGrid w:val="0"/>
                <w:color w:val="auto"/>
                <w:kern w:val="2"/>
                <w:sz w:val="24"/>
                <w:szCs w:val="24"/>
                <w:highlight w:val="none"/>
                <w:lang w:val="en-US" w:eastAsia="zh-CN" w:bidi="ar-SA"/>
              </w:rPr>
            </w:pPr>
            <w:r>
              <w:rPr>
                <w:rFonts w:hint="eastAsia" w:ascii="宋体" w:hAnsi="宋体" w:eastAsia="宋体" w:cs="宋体"/>
                <w:b w:val="0"/>
                <w:bCs/>
                <w:snapToGrid w:val="0"/>
                <w:color w:val="auto"/>
                <w:kern w:val="2"/>
                <w:sz w:val="24"/>
                <w:szCs w:val="24"/>
                <w:highlight w:val="none"/>
                <w:lang w:val="en-US" w:eastAsia="zh-CN" w:bidi="ar-SA"/>
              </w:rPr>
              <w:t>7、验收方案（6分）</w:t>
            </w:r>
          </w:p>
          <w:p w14:paraId="1ABD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b w:val="0"/>
                <w:bCs/>
                <w:snapToGrid w:val="0"/>
                <w:color w:val="auto"/>
                <w:kern w:val="2"/>
                <w:sz w:val="24"/>
                <w:szCs w:val="24"/>
                <w:highlight w:val="none"/>
                <w:lang w:val="en-US" w:eastAsia="zh-CN" w:bidi="ar-SA"/>
              </w:rPr>
            </w:pPr>
            <w:r>
              <w:rPr>
                <w:rFonts w:hint="eastAsia" w:ascii="宋体" w:hAnsi="宋体" w:eastAsia="宋体" w:cs="宋体"/>
                <w:b w:val="0"/>
                <w:bCs/>
                <w:snapToGrid w:val="0"/>
                <w:color w:val="auto"/>
                <w:kern w:val="2"/>
                <w:sz w:val="24"/>
                <w:szCs w:val="24"/>
                <w:highlight w:val="none"/>
                <w:lang w:val="en-US" w:eastAsia="zh-CN" w:bidi="ar-SA"/>
              </w:rPr>
              <w:t>①验收方式②验收保障措施。</w:t>
            </w:r>
          </w:p>
          <w:p w14:paraId="41894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snapToGrid w:val="0"/>
                <w:color w:val="auto"/>
                <w:kern w:val="2"/>
                <w:sz w:val="24"/>
                <w:szCs w:val="24"/>
                <w:highlight w:val="none"/>
                <w:lang w:val="en-US" w:eastAsia="zh-CN" w:bidi="ar-SA"/>
              </w:rPr>
              <w:t>项目实施方案中缺少1项内</w:t>
            </w:r>
            <w:r>
              <w:rPr>
                <w:rFonts w:hint="eastAsia" w:ascii="宋体" w:hAnsi="宋体" w:eastAsia="宋体" w:cs="宋体"/>
                <w:sz w:val="24"/>
                <w:szCs w:val="24"/>
                <w:highlight w:val="none"/>
                <w:lang w:val="en-US" w:eastAsia="zh-CN"/>
              </w:rPr>
              <w:t>容扣3分；有一项内容存在缺陷扣1.5分，扣完为止。</w:t>
            </w:r>
          </w:p>
          <w:p w14:paraId="12707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b w:val="0"/>
                <w:bCs/>
                <w:snapToGrid w:val="0"/>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注：</w:t>
            </w:r>
            <w:r>
              <w:rPr>
                <w:rFonts w:hint="eastAsia" w:ascii="宋体" w:hAnsi="宋体" w:eastAsia="宋体" w:cs="宋体"/>
                <w:color w:val="auto"/>
                <w:spacing w:val="0"/>
                <w:position w:val="0"/>
                <w:sz w:val="24"/>
                <w:szCs w:val="24"/>
                <w:vertAlign w:val="baseline"/>
              </w:rPr>
              <w:t>所提供的实施方案中缺陷是指存在项目名称错误、地点区域错误、内容与本项目需求无关、方案内容矛盾或表述前后不一致、仅有框架或标题、适用的标准（方法）错误、明显复制其他项目内容等任意一种情形。</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800DE">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1958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E02AA">
            <w:pPr>
              <w:keepNext w:val="0"/>
              <w:keepLines w:val="0"/>
              <w:pageBreakBefore w:val="0"/>
              <w:widowControl w:val="0"/>
              <w:kinsoku/>
              <w:wordWrap/>
              <w:overflowPunct/>
              <w:topLinePunct w:val="0"/>
              <w:autoSpaceDE/>
              <w:autoSpaceDN/>
              <w:bidi w:val="0"/>
              <w:snapToGrid/>
              <w:spacing w:line="360" w:lineRule="auto"/>
              <w:ind w:right="0"/>
              <w:jc w:val="left"/>
              <w:rPr>
                <w:rFonts w:hint="eastAsia" w:ascii="宋体" w:hAnsi="宋体" w:eastAsia="宋体" w:cs="宋体"/>
                <w:color w:val="auto"/>
                <w:spacing w:val="0"/>
                <w:position w:val="0"/>
                <w:sz w:val="24"/>
                <w:szCs w:val="24"/>
                <w:vertAlign w:val="baseline"/>
              </w:rPr>
            </w:pPr>
            <w:r>
              <w:rPr>
                <w:rFonts w:hint="eastAsia" w:ascii="宋体" w:hAnsi="宋体" w:cs="宋体"/>
                <w:color w:val="auto"/>
                <w:spacing w:val="0"/>
                <w:position w:val="0"/>
                <w:sz w:val="24"/>
                <w:szCs w:val="24"/>
                <w:vertAlign w:val="baseline"/>
                <w:lang w:val="en-US" w:eastAsia="zh-CN"/>
              </w:rPr>
              <w:t>8</w:t>
            </w:r>
            <w:r>
              <w:rPr>
                <w:rFonts w:hint="eastAsia" w:ascii="宋体" w:hAnsi="宋体" w:eastAsia="宋体" w:cs="宋体"/>
                <w:color w:val="auto"/>
                <w:spacing w:val="0"/>
                <w:position w:val="0"/>
                <w:sz w:val="24"/>
                <w:szCs w:val="24"/>
                <w:vertAlign w:val="baseline"/>
                <w:lang w:val="en-US" w:eastAsia="zh-CN"/>
              </w:rPr>
              <w:t>、</w:t>
            </w:r>
            <w:r>
              <w:rPr>
                <w:rFonts w:hint="eastAsia" w:ascii="宋体" w:hAnsi="宋体" w:eastAsia="宋体" w:cs="宋体"/>
                <w:color w:val="auto"/>
                <w:spacing w:val="0"/>
                <w:position w:val="0"/>
                <w:sz w:val="24"/>
                <w:szCs w:val="24"/>
                <w:vertAlign w:val="baseline"/>
              </w:rPr>
              <w:t>安全保障措施（</w:t>
            </w:r>
            <w:r>
              <w:rPr>
                <w:rFonts w:hint="eastAsia" w:ascii="宋体" w:hAnsi="宋体" w:eastAsia="宋体" w:cs="宋体"/>
                <w:color w:val="auto"/>
                <w:spacing w:val="0"/>
                <w:position w:val="0"/>
                <w:sz w:val="24"/>
                <w:szCs w:val="24"/>
                <w:vertAlign w:val="baseline"/>
                <w:lang w:val="en-US" w:eastAsia="zh-CN"/>
              </w:rPr>
              <w:t>6</w:t>
            </w:r>
            <w:r>
              <w:rPr>
                <w:rFonts w:hint="eastAsia" w:ascii="宋体" w:hAnsi="宋体" w:eastAsia="宋体" w:cs="宋体"/>
                <w:color w:val="auto"/>
                <w:spacing w:val="0"/>
                <w:position w:val="0"/>
                <w:sz w:val="24"/>
                <w:szCs w:val="24"/>
                <w:vertAlign w:val="baseline"/>
              </w:rPr>
              <w:t>分）</w:t>
            </w:r>
          </w:p>
          <w:p w14:paraId="206FF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color w:val="auto"/>
                <w:spacing w:val="0"/>
                <w:position w:val="0"/>
                <w:sz w:val="24"/>
                <w:szCs w:val="24"/>
                <w:vertAlign w:val="baseline"/>
              </w:rPr>
            </w:pPr>
            <w:r>
              <w:rPr>
                <w:rFonts w:hint="eastAsia" w:ascii="宋体" w:hAnsi="宋体" w:eastAsia="宋体" w:cs="宋体"/>
                <w:sz w:val="24"/>
                <w:szCs w:val="24"/>
                <w:highlight w:val="none"/>
                <w:lang w:val="en-US" w:eastAsia="zh-CN"/>
              </w:rPr>
              <w:t>①</w:t>
            </w:r>
            <w:r>
              <w:rPr>
                <w:rFonts w:hint="eastAsia" w:ascii="宋体" w:hAnsi="宋体" w:eastAsia="宋体" w:cs="宋体"/>
                <w:color w:val="auto"/>
                <w:spacing w:val="0"/>
                <w:position w:val="0"/>
                <w:sz w:val="24"/>
                <w:szCs w:val="24"/>
                <w:vertAlign w:val="baseline"/>
              </w:rPr>
              <w:t>安全保证体系</w:t>
            </w:r>
            <w:r>
              <w:rPr>
                <w:rFonts w:hint="eastAsia" w:ascii="宋体" w:hAnsi="宋体" w:eastAsia="宋体" w:cs="宋体"/>
                <w:color w:val="auto"/>
                <w:spacing w:val="0"/>
                <w:position w:val="0"/>
                <w:sz w:val="24"/>
                <w:szCs w:val="24"/>
                <w:vertAlign w:val="baseline"/>
                <w:lang w:val="en-US" w:eastAsia="zh-CN"/>
              </w:rPr>
              <w:t>和</w:t>
            </w:r>
            <w:r>
              <w:rPr>
                <w:rFonts w:hint="eastAsia" w:ascii="宋体" w:hAnsi="宋体" w:eastAsia="宋体" w:cs="宋体"/>
                <w:color w:val="auto"/>
                <w:spacing w:val="0"/>
                <w:position w:val="0"/>
                <w:sz w:val="24"/>
                <w:szCs w:val="24"/>
                <w:vertAlign w:val="baseline"/>
              </w:rPr>
              <w:t>安全责任体系</w:t>
            </w:r>
            <w:r>
              <w:rPr>
                <w:rFonts w:hint="eastAsia" w:ascii="宋体" w:hAnsi="宋体" w:eastAsia="宋体" w:cs="宋体"/>
                <w:sz w:val="24"/>
                <w:szCs w:val="24"/>
                <w:highlight w:val="none"/>
                <w:lang w:val="en-US" w:eastAsia="zh-CN"/>
              </w:rPr>
              <w:t>②</w:t>
            </w:r>
            <w:r>
              <w:rPr>
                <w:rFonts w:hint="eastAsia" w:ascii="宋体" w:hAnsi="宋体" w:eastAsia="宋体" w:cs="宋体"/>
                <w:color w:val="auto"/>
                <w:spacing w:val="0"/>
                <w:position w:val="0"/>
                <w:sz w:val="24"/>
                <w:szCs w:val="24"/>
                <w:vertAlign w:val="baseline"/>
              </w:rPr>
              <w:t>安全管理制度</w:t>
            </w:r>
          </w:p>
          <w:p w14:paraId="5161D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项目实施方案中缺少1项内容扣3分；有一项内容存在缺陷扣1.5分，扣完为止。</w:t>
            </w:r>
          </w:p>
          <w:p w14:paraId="4B988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color w:val="auto"/>
                <w:spacing w:val="0"/>
                <w:position w:val="0"/>
                <w:sz w:val="24"/>
                <w:szCs w:val="24"/>
                <w:vertAlign w:val="baseline"/>
              </w:rPr>
            </w:pPr>
            <w:r>
              <w:rPr>
                <w:rFonts w:hint="eastAsia" w:ascii="宋体" w:hAnsi="宋体" w:eastAsia="宋体" w:cs="宋体"/>
                <w:sz w:val="24"/>
                <w:szCs w:val="24"/>
                <w:highlight w:val="none"/>
                <w:lang w:val="en-US" w:eastAsia="zh-CN"/>
              </w:rPr>
              <w:t>注：</w:t>
            </w:r>
            <w:r>
              <w:rPr>
                <w:rFonts w:hint="eastAsia" w:ascii="宋体" w:hAnsi="宋体" w:eastAsia="宋体" w:cs="宋体"/>
                <w:color w:val="auto"/>
                <w:spacing w:val="0"/>
                <w:position w:val="0"/>
                <w:sz w:val="24"/>
                <w:szCs w:val="24"/>
                <w:vertAlign w:val="baseline"/>
              </w:rPr>
              <w:t>所提供的实施方案中缺陷是指存在项目名称错误、地点区域错误、内容与本项目需求无关、方案内容矛盾或表述前后不一致、仅有框架或标题、适用的标准（方法）错误、明显复制其他项目内容等任意一种情形。</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43C03">
            <w:pPr>
              <w:pStyle w:val="25"/>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14:paraId="1A95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81407D">
            <w:pPr>
              <w:pStyle w:val="23"/>
              <w:keepLines/>
              <w:numPr>
                <w:ilvl w:val="0"/>
                <w:numId w:val="1"/>
              </w:numPr>
              <w:snapToGrid w:val="0"/>
              <w:spacing w:line="360" w:lineRule="auto"/>
              <w:jc w:val="both"/>
              <w:rPr>
                <w:rFonts w:ascii="宋体" w:hAnsi="宋体" w:cs="宋体"/>
                <w:color w:val="auto"/>
                <w:szCs w:val="22"/>
                <w:highlight w:val="none"/>
              </w:rPr>
            </w:pPr>
            <w:r>
              <w:rPr>
                <w:rFonts w:ascii="宋体" w:hAnsi="宋体" w:cs="宋体"/>
                <w:color w:val="auto"/>
                <w:szCs w:val="22"/>
                <w:highlight w:val="none"/>
              </w:rPr>
              <w:t>合同履行期限</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2分</w:t>
            </w:r>
            <w:r>
              <w:rPr>
                <w:rFonts w:hint="eastAsia" w:ascii="宋体" w:hAnsi="宋体" w:cs="宋体"/>
                <w:color w:val="auto"/>
                <w:szCs w:val="22"/>
                <w:highlight w:val="none"/>
                <w:lang w:eastAsia="zh-CN"/>
              </w:rPr>
              <w:t>）</w:t>
            </w:r>
          </w:p>
          <w:p w14:paraId="7B390F29">
            <w:pPr>
              <w:pStyle w:val="23"/>
              <w:keepLines/>
              <w:numPr>
                <w:ilvl w:val="0"/>
                <w:numId w:val="0"/>
              </w:numPr>
              <w:snapToGrid w:val="0"/>
              <w:spacing w:line="360" w:lineRule="auto"/>
              <w:jc w:val="both"/>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自合同签订之日起70天内</w:t>
            </w:r>
            <w:r>
              <w:rPr>
                <w:rFonts w:hint="eastAsia" w:ascii="宋体" w:hAnsi="宋体" w:cs="宋体"/>
                <w:color w:val="000000"/>
                <w:szCs w:val="21"/>
                <w:lang w:eastAsia="zh-CN"/>
              </w:rPr>
              <w:t>（含</w:t>
            </w:r>
            <w:r>
              <w:rPr>
                <w:rFonts w:hint="eastAsia" w:ascii="宋体" w:hAnsi="宋体" w:cs="宋体"/>
                <w:color w:val="000000"/>
                <w:szCs w:val="21"/>
                <w:lang w:val="en-US" w:eastAsia="zh-CN"/>
              </w:rPr>
              <w:t>70</w:t>
            </w:r>
            <w:r>
              <w:rPr>
                <w:rFonts w:hint="eastAsia" w:ascii="宋体" w:hAnsi="宋体" w:cs="宋体"/>
                <w:color w:val="000000"/>
                <w:szCs w:val="21"/>
                <w:lang w:eastAsia="zh-CN"/>
              </w:rPr>
              <w:t>天）内</w:t>
            </w:r>
            <w:r>
              <w:rPr>
                <w:rFonts w:hint="eastAsia" w:ascii="宋体" w:hAnsi="宋体" w:cs="宋体"/>
                <w:color w:val="000000"/>
                <w:szCs w:val="21"/>
                <w:lang w:val="en-US" w:eastAsia="zh-CN"/>
              </w:rPr>
              <w:t>完成服务</w:t>
            </w:r>
            <w:r>
              <w:rPr>
                <w:rFonts w:hint="eastAsia" w:ascii="宋体" w:hAnsi="宋体" w:cs="宋体"/>
                <w:color w:val="000000"/>
                <w:szCs w:val="21"/>
                <w:lang w:eastAsia="zh-CN"/>
              </w:rPr>
              <w:t>的得</w:t>
            </w:r>
            <w:r>
              <w:rPr>
                <w:rFonts w:hint="eastAsia" w:ascii="宋体" w:hAnsi="宋体" w:cs="宋体"/>
                <w:color w:val="000000"/>
                <w:szCs w:val="21"/>
                <w:lang w:val="en-US" w:eastAsia="zh-CN"/>
              </w:rPr>
              <w:t>1</w:t>
            </w:r>
            <w:r>
              <w:rPr>
                <w:rFonts w:hint="eastAsia" w:ascii="宋体" w:hAnsi="宋体" w:cs="宋体"/>
                <w:color w:val="000000"/>
                <w:szCs w:val="21"/>
                <w:lang w:eastAsia="zh-CN"/>
              </w:rPr>
              <w:t>分</w:t>
            </w:r>
            <w:r>
              <w:rPr>
                <w:rFonts w:hint="eastAsia" w:ascii="宋体" w:hAnsi="宋体" w:cs="宋体"/>
                <w:color w:val="auto"/>
                <w:szCs w:val="22"/>
                <w:highlight w:val="none"/>
                <w:lang w:val="en-US" w:eastAsia="zh-CN"/>
              </w:rPr>
              <w:t>。</w:t>
            </w:r>
          </w:p>
          <w:p w14:paraId="1C3ACF0A">
            <w:pPr>
              <w:pStyle w:val="23"/>
              <w:keepLines/>
              <w:numPr>
                <w:ilvl w:val="0"/>
                <w:numId w:val="0"/>
              </w:numPr>
              <w:snapToGrid w:val="0"/>
              <w:spacing w:line="360" w:lineRule="auto"/>
              <w:jc w:val="both"/>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自合同签订之日起50天内</w:t>
            </w:r>
            <w:r>
              <w:rPr>
                <w:rFonts w:hint="eastAsia" w:ascii="宋体" w:hAnsi="宋体" w:cs="宋体"/>
                <w:color w:val="000000"/>
                <w:szCs w:val="21"/>
                <w:lang w:eastAsia="zh-CN"/>
              </w:rPr>
              <w:t>（含</w:t>
            </w:r>
            <w:r>
              <w:rPr>
                <w:rFonts w:hint="eastAsia" w:ascii="宋体" w:hAnsi="宋体" w:cs="宋体"/>
                <w:color w:val="000000"/>
                <w:szCs w:val="21"/>
                <w:lang w:val="en-US" w:eastAsia="zh-CN"/>
              </w:rPr>
              <w:t>50</w:t>
            </w:r>
            <w:r>
              <w:rPr>
                <w:rFonts w:hint="eastAsia" w:ascii="宋体" w:hAnsi="宋体" w:cs="宋体"/>
                <w:color w:val="000000"/>
                <w:szCs w:val="21"/>
                <w:lang w:eastAsia="zh-CN"/>
              </w:rPr>
              <w:t>天）内</w:t>
            </w:r>
            <w:r>
              <w:rPr>
                <w:rFonts w:hint="eastAsia" w:ascii="宋体" w:hAnsi="宋体" w:cs="宋体"/>
                <w:color w:val="000000"/>
                <w:szCs w:val="21"/>
                <w:lang w:val="en-US" w:eastAsia="zh-CN"/>
              </w:rPr>
              <w:t>完成服务</w:t>
            </w:r>
            <w:r>
              <w:rPr>
                <w:rFonts w:hint="eastAsia" w:ascii="宋体" w:hAnsi="宋体" w:cs="宋体"/>
                <w:color w:val="000000"/>
                <w:szCs w:val="21"/>
                <w:lang w:eastAsia="zh-CN"/>
              </w:rPr>
              <w:t>的得</w:t>
            </w:r>
            <w:r>
              <w:rPr>
                <w:rFonts w:hint="eastAsia" w:ascii="宋体" w:hAnsi="宋体" w:cs="宋体"/>
                <w:color w:val="000000"/>
                <w:szCs w:val="21"/>
                <w:lang w:val="en-US" w:eastAsia="zh-CN"/>
              </w:rPr>
              <w:t>2</w:t>
            </w:r>
            <w:r>
              <w:rPr>
                <w:rFonts w:hint="eastAsia" w:ascii="宋体" w:hAnsi="宋体" w:cs="宋体"/>
                <w:color w:val="000000"/>
                <w:szCs w:val="21"/>
                <w:lang w:eastAsia="zh-CN"/>
              </w:rPr>
              <w:t>分</w:t>
            </w:r>
            <w:r>
              <w:rPr>
                <w:rFonts w:hint="eastAsia" w:ascii="宋体" w:hAnsi="宋体" w:cs="宋体"/>
                <w:color w:val="auto"/>
                <w:szCs w:val="22"/>
                <w:highlight w:val="none"/>
                <w:lang w:val="en-US" w:eastAsia="zh-CN"/>
              </w:rPr>
              <w:t>。</w:t>
            </w:r>
          </w:p>
          <w:p w14:paraId="51558489">
            <w:pPr>
              <w:pStyle w:val="23"/>
              <w:keepLines/>
              <w:numPr>
                <w:ilvl w:val="0"/>
                <w:numId w:val="0"/>
              </w:numP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cs="宋体"/>
                <w:color w:val="auto"/>
                <w:szCs w:val="22"/>
                <w:highlight w:val="none"/>
                <w:lang w:val="en-US" w:eastAsia="zh-CN"/>
              </w:rPr>
              <w:t>响应文件中提供加盖公章的承诺函(承诺函格式自拟)。</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5B8C6">
            <w:pPr>
              <w:pStyle w:val="25"/>
              <w:adjustRightInd w:val="0"/>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14:paraId="4778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1C31DFD7">
            <w:pPr>
              <w:pStyle w:val="25"/>
              <w:adjustRightInd w:val="0"/>
              <w:snapToGrid w:val="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三、价格部分（10分）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8A5699">
            <w:pPr>
              <w:pStyle w:val="25"/>
              <w:adjustRightInd w:val="0"/>
              <w:snapToGrid w:val="0"/>
              <w:rPr>
                <w:rFonts w:hint="eastAsia" w:ascii="宋体" w:hAnsi="宋体" w:eastAsia="宋体" w:cs="宋体"/>
                <w:b/>
                <w:color w:val="auto"/>
                <w:sz w:val="24"/>
                <w:szCs w:val="24"/>
                <w:highlight w:val="none"/>
              </w:rPr>
            </w:pPr>
          </w:p>
        </w:tc>
      </w:tr>
      <w:tr w14:paraId="05F6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tcBorders>
              <w:top w:val="single" w:color="auto" w:sz="4" w:space="0"/>
              <w:left w:val="single" w:color="auto" w:sz="4" w:space="0"/>
              <w:bottom w:val="single" w:color="auto" w:sz="4" w:space="0"/>
              <w:right w:val="single" w:color="auto" w:sz="4" w:space="0"/>
            </w:tcBorders>
            <w:noWrap w:val="0"/>
            <w:vAlign w:val="center"/>
          </w:tcPr>
          <w:p w14:paraId="41C60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sz w:val="24"/>
                <w:szCs w:val="24"/>
                <w:highlight w:val="none"/>
                <w:lang w:val="en-US" w:eastAsia="zh-CN"/>
              </w:rPr>
              <w:t>、通过符合性审查并提交最后报价的供应商为有效报价，未通过符合性审查或未提交最后报价不参与价格基准价的计算。</w:t>
            </w:r>
          </w:p>
          <w:p w14:paraId="0945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2、满足磋商文件要求的最低磋商报价（最终报价）为评标基准价，其价格分为满分10分。其他供应商的价格分统一按照下列公式计算：</w:t>
            </w:r>
          </w:p>
          <w:p w14:paraId="402D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磋商报价得分=(评标基准价／有效磋商报价)×10×100%</w:t>
            </w:r>
          </w:p>
          <w:p w14:paraId="2EB68F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评分分值计算保留到小数点后两位（四舍五入）</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7959C13">
            <w:pPr>
              <w:pStyle w:val="25"/>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r>
    </w:tbl>
    <w:p w14:paraId="3FBAB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注：磋商文件没有规定的评标标准不得作为评审依据。</w:t>
      </w:r>
    </w:p>
    <w:p w14:paraId="34DC652A">
      <w:pPr>
        <w:pStyle w:val="15"/>
        <w:rPr>
          <w:rFonts w:hint="eastAsia" w:ascii="宋体" w:hAnsi="宋体" w:eastAsia="宋体" w:cs="宋体"/>
          <w:color w:val="auto"/>
          <w:sz w:val="24"/>
          <w:szCs w:val="24"/>
          <w:highlight w:val="none"/>
        </w:rPr>
      </w:pPr>
    </w:p>
    <w:p w14:paraId="5E9DE27D">
      <w:pPr>
        <w:rPr>
          <w:rFonts w:hint="default"/>
          <w:color w:val="auto"/>
          <w:highlight w:val="none"/>
        </w:rPr>
      </w:pPr>
    </w:p>
    <w:p w14:paraId="78F8639F">
      <w:pPr>
        <w:rPr>
          <w:rFonts w:ascii="宋体" w:hAnsi="宋体" w:cs="宋体"/>
          <w:b/>
          <w:snapToGrid w:val="0"/>
          <w:color w:val="auto"/>
          <w:kern w:val="0"/>
          <w:sz w:val="32"/>
          <w:szCs w:val="32"/>
          <w:highlight w:val="none"/>
        </w:rPr>
      </w:pPr>
      <w:bookmarkStart w:id="66" w:name="_Toc278543499"/>
      <w:bookmarkStart w:id="67" w:name="_Toc5458"/>
      <w:bookmarkStart w:id="68" w:name="_Toc20971"/>
      <w:r>
        <w:rPr>
          <w:rFonts w:ascii="宋体" w:hAnsi="宋体" w:cs="宋体"/>
          <w:b/>
          <w:snapToGrid w:val="0"/>
          <w:color w:val="auto"/>
          <w:kern w:val="0"/>
          <w:sz w:val="32"/>
          <w:szCs w:val="32"/>
          <w:highlight w:val="none"/>
        </w:rPr>
        <w:br w:type="page"/>
      </w:r>
    </w:p>
    <w:p w14:paraId="0DFC1D9E">
      <w:pPr>
        <w:keepNext/>
        <w:keepLines/>
        <w:overflowPunct w:val="0"/>
        <w:topLinePunct/>
        <w:autoSpaceDN w:val="0"/>
        <w:adjustRightInd w:val="0"/>
        <w:snapToGrid w:val="0"/>
        <w:spacing w:line="360" w:lineRule="auto"/>
        <w:jc w:val="center"/>
        <w:outlineLvl w:val="0"/>
        <w:rPr>
          <w:rFonts w:hint="default"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lang w:val="en-US" w:eastAsia="zh-CN"/>
        </w:rPr>
        <w:t>第四部分 服务</w:t>
      </w:r>
      <w:r>
        <w:rPr>
          <w:rFonts w:ascii="宋体" w:hAnsi="宋体" w:cs="宋体"/>
          <w:b/>
          <w:snapToGrid w:val="0"/>
          <w:color w:val="auto"/>
          <w:kern w:val="0"/>
          <w:sz w:val="32"/>
          <w:szCs w:val="32"/>
          <w:highlight w:val="none"/>
        </w:rPr>
        <w:t>内容要求</w:t>
      </w:r>
      <w:bookmarkEnd w:id="66"/>
      <w:bookmarkEnd w:id="67"/>
      <w:bookmarkEnd w:id="68"/>
      <w:bookmarkStart w:id="69" w:name="4、项目风险管理"/>
      <w:bookmarkEnd w:id="69"/>
      <w:bookmarkStart w:id="70" w:name="1、项目组织管理"/>
      <w:bookmarkEnd w:id="70"/>
      <w:bookmarkStart w:id="71" w:name="7、付款方式"/>
      <w:bookmarkEnd w:id="71"/>
      <w:bookmarkStart w:id="72" w:name="八、其他说明"/>
      <w:bookmarkEnd w:id="72"/>
      <w:bookmarkStart w:id="73" w:name="3、项目质量控制"/>
      <w:bookmarkEnd w:id="73"/>
      <w:bookmarkStart w:id="74" w:name="2、项目组织机构"/>
      <w:bookmarkEnd w:id="74"/>
    </w:p>
    <w:p w14:paraId="03E0E450">
      <w:pPr>
        <w:numPr>
          <w:ilvl w:val="0"/>
          <w:numId w:val="2"/>
        </w:numPr>
        <w:spacing w:line="480" w:lineRule="auto"/>
        <w:rPr>
          <w:rFonts w:hint="eastAsia" w:ascii="宋体" w:hAnsi="宋体" w:eastAsia="宋体" w:cs="宋体"/>
          <w:sz w:val="24"/>
          <w:szCs w:val="24"/>
          <w:lang w:val="en-US" w:eastAsia="zh-CN"/>
        </w:rPr>
      </w:pPr>
      <w:bookmarkStart w:id="75" w:name="_Toc21604"/>
      <w:r>
        <w:rPr>
          <w:rFonts w:hint="eastAsia" w:ascii="宋体" w:hAnsi="宋体" w:eastAsia="宋体" w:cs="宋体"/>
          <w:sz w:val="24"/>
          <w:szCs w:val="24"/>
          <w:lang w:val="en-US" w:eastAsia="zh-CN"/>
        </w:rPr>
        <w:t>项目概况</w:t>
      </w:r>
    </w:p>
    <w:p w14:paraId="53FF1EB0">
      <w:pPr>
        <w:bidi w:val="0"/>
        <w:spacing w:line="48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自2003年以来，全县行政事业单位单位开启电子记账，2021年3月份开始，全省行政事业单位全口径资金通过预算一体化单位会计核算平台进行会计核算。纳入一体化平台前数据进入备查阶段。</w:t>
      </w:r>
    </w:p>
    <w:p w14:paraId="2B2BF905">
      <w:pPr>
        <w:bidi w:val="0"/>
        <w:spacing w:line="48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全省调研情况，对于历史核算系统，各预算单位使用频率已经大幅降低，但各预算单位不定期需要查询历史数据，系统仍需继续运行。但各预算单位历史财务电子会计数据存储分散、难长期保存，不易实时查询，随着服务器老化，存在数据丢失的风险。同时，应信创（国产化）的要求，历史核算系统数据也需要迁移存档，使其能够在信创环境中使用。纸质会计资料难快速的调阅，不利于财政、审计工作的进行，且可能存在自然灾害等不可抗力导致纸质档案损坏。</w:t>
      </w:r>
    </w:p>
    <w:p w14:paraId="1E6D1672">
      <w:pPr>
        <w:bidi w:val="0"/>
        <w:spacing w:line="48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时依据2015年12月财政部、国家档案局发布《会计档案管理办法》、2020年3月财政部、国家档案局发布《关于规范电子会计凭证报销入账归档的通知》（财会[2020]6号）、山西省财政厅关于印发《全省行政事业单位预算管理一体化单位会计核算实施方案（试行）》的通知晋财库[2021]10号。结合财政厅会计档案电子化的要求，针对于全县财务历史数据会计账簿档案实现电子化、纸质档案双存档，全面满足历史数据查询、归档的要求。</w:t>
      </w:r>
    </w:p>
    <w:p w14:paraId="14DA3F38">
      <w:pPr>
        <w:spacing w:line="48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项目名称：五寨县各预算单位财政国库业务（</w:t>
      </w:r>
      <w:r>
        <w:rPr>
          <w:rFonts w:hint="eastAsia" w:ascii="宋体" w:hAnsi="宋体" w:cs="宋体"/>
          <w:color w:val="auto"/>
          <w:sz w:val="24"/>
          <w:szCs w:val="24"/>
          <w:highlight w:val="none"/>
          <w:lang w:eastAsia="zh-CN"/>
        </w:rPr>
        <w:t>会计核算数据处理</w:t>
      </w:r>
      <w:r>
        <w:rPr>
          <w:rFonts w:hint="eastAsia" w:ascii="宋体" w:hAnsi="宋体" w:eastAsia="宋体" w:cs="宋体"/>
          <w:color w:val="auto"/>
          <w:sz w:val="24"/>
          <w:szCs w:val="24"/>
          <w:highlight w:val="none"/>
        </w:rPr>
        <w:t>）服务项目</w:t>
      </w:r>
    </w:p>
    <w:p w14:paraId="0860388B">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三、服务内容：</w:t>
      </w:r>
    </w:p>
    <w:p w14:paraId="489A6F62">
      <w:pPr>
        <w:bidi w:val="0"/>
        <w:spacing w:line="48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五寨县财政及预算单位共2071套原始库数据，确保原数据不变的情况下，经过清洗、转换处理，统一转换至标准库，并按年度/账套自动分类生成标准化电子账簿，同步生成双轨存档文件，能够在不改变用户的系统使用习惯的基础上实现不受浏览器/网络限制的数据查询。数据加工完成后，将各单位数据按年度移交财政及预算单位存档，做到双重保存、数据回流。</w:t>
      </w:r>
    </w:p>
    <w:p w14:paraId="4D6B3A3D">
      <w:pPr>
        <w:keepNext w:val="0"/>
        <w:keepLines w:val="0"/>
        <w:pageBreakBefore w:val="0"/>
        <w:widowControl w:val="0"/>
        <w:tabs>
          <w:tab w:val="left" w:pos="0"/>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四、服务要求：</w:t>
      </w:r>
    </w:p>
    <w:p w14:paraId="16723FF1">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80" w:lineRule="auto"/>
        <w:ind w:firstLine="56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将各单位历史年度数据进行清洗、转换处理、归档制作成电子账簿；</w:t>
      </w:r>
    </w:p>
    <w:p w14:paraId="4989C8F2">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80" w:lineRule="auto"/>
        <w:ind w:firstLine="56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档案数据既能实现财政统一保管、查询、存档的要求，又要支持预算单位分单位分年度分账套独立保存、实时查询、存档的要求；</w:t>
      </w:r>
    </w:p>
    <w:p w14:paraId="4E7EED49">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80" w:lineRule="auto"/>
        <w:ind w:firstLine="56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支持信创要求，支持常见的国产系统</w:t>
      </w:r>
    </w:p>
    <w:p w14:paraId="7CE533D8">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80" w:lineRule="auto"/>
        <w:ind w:firstLine="56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支持结构化数据查询，满足辅助核算多维度查询，支持总账、明细账、凭证穿透式查询，支持基础数据的统一管理。</w:t>
      </w:r>
    </w:p>
    <w:p w14:paraId="53F8C96D">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80" w:lineRule="auto"/>
        <w:ind w:firstLine="561"/>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可以进行权限控制，支持账本的导出。</w:t>
      </w:r>
    </w:p>
    <w:p w14:paraId="42CB2411">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480" w:lineRule="auto"/>
        <w:ind w:firstLine="561"/>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电子账簿档案不能受系统软件、浏览器版本的限制。</w:t>
      </w:r>
    </w:p>
    <w:p w14:paraId="43D4EFAF">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五、合同履行期限：自合同签订之日起3个月内。</w:t>
      </w:r>
    </w:p>
    <w:p w14:paraId="06BFF200">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六、付款方式：合同签订</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lang w:val="en-US" w:eastAsia="zh-CN"/>
        </w:rPr>
        <w:t>支付30%，项目交付并验收通过后支付70%。</w:t>
      </w:r>
    </w:p>
    <w:p w14:paraId="235F22E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60EDF3B">
      <w:pPr>
        <w:spacing w:line="480" w:lineRule="auto"/>
        <w:rPr>
          <w:rFonts w:hint="eastAsia" w:ascii="宋体" w:hAnsi="宋体" w:eastAsia="宋体" w:cs="宋体"/>
          <w:color w:val="auto"/>
          <w:sz w:val="21"/>
          <w:szCs w:val="21"/>
          <w:highlight w:val="none"/>
          <w:lang w:val="en-US" w:eastAsia="zh-CN"/>
        </w:rPr>
      </w:pPr>
    </w:p>
    <w:p w14:paraId="60CDAE0D">
      <w:pPr>
        <w:pStyle w:val="5"/>
        <w:ind w:firstLine="504"/>
        <w:rPr>
          <w:rFonts w:hint="default" w:ascii="宋体" w:hAnsi="宋体" w:cs="宋体"/>
          <w:bCs/>
          <w:color w:val="auto"/>
          <w:spacing w:val="6"/>
          <w:sz w:val="24"/>
          <w:szCs w:val="24"/>
          <w:highlight w:val="none"/>
        </w:rPr>
      </w:pPr>
    </w:p>
    <w:p w14:paraId="246171CB">
      <w:pPr>
        <w:pStyle w:val="5"/>
        <w:ind w:firstLine="504"/>
        <w:rPr>
          <w:rFonts w:hint="default" w:ascii="宋体" w:hAnsi="宋体" w:cs="宋体"/>
          <w:bCs/>
          <w:color w:val="auto"/>
          <w:spacing w:val="6"/>
          <w:sz w:val="24"/>
          <w:szCs w:val="24"/>
          <w:highlight w:val="none"/>
        </w:rPr>
      </w:pPr>
    </w:p>
    <w:p w14:paraId="2232C376">
      <w:pPr>
        <w:pStyle w:val="5"/>
        <w:ind w:firstLine="504"/>
        <w:rPr>
          <w:rFonts w:hint="default" w:ascii="宋体" w:hAnsi="宋体" w:cs="宋体"/>
          <w:bCs/>
          <w:color w:val="auto"/>
          <w:spacing w:val="6"/>
          <w:sz w:val="24"/>
          <w:szCs w:val="24"/>
          <w:highlight w:val="none"/>
        </w:rPr>
      </w:pPr>
    </w:p>
    <w:p w14:paraId="23A157DC">
      <w:pPr>
        <w:pStyle w:val="5"/>
        <w:ind w:firstLine="504"/>
        <w:rPr>
          <w:rFonts w:hint="default" w:ascii="宋体" w:hAnsi="宋体" w:cs="宋体"/>
          <w:bCs/>
          <w:color w:val="auto"/>
          <w:spacing w:val="6"/>
          <w:sz w:val="24"/>
          <w:szCs w:val="24"/>
          <w:highlight w:val="none"/>
        </w:rPr>
      </w:pPr>
    </w:p>
    <w:p w14:paraId="5CB218B3">
      <w:pPr>
        <w:pStyle w:val="5"/>
        <w:ind w:firstLine="504"/>
        <w:rPr>
          <w:rFonts w:hint="default" w:ascii="宋体" w:hAnsi="宋体" w:cs="宋体"/>
          <w:bCs/>
          <w:color w:val="auto"/>
          <w:spacing w:val="6"/>
          <w:sz w:val="24"/>
          <w:szCs w:val="24"/>
          <w:highlight w:val="none"/>
        </w:rPr>
      </w:pPr>
    </w:p>
    <w:p w14:paraId="7F01751B">
      <w:pPr>
        <w:pStyle w:val="5"/>
        <w:ind w:firstLine="504"/>
        <w:rPr>
          <w:rFonts w:hint="default" w:ascii="宋体" w:hAnsi="宋体" w:cs="宋体"/>
          <w:bCs/>
          <w:color w:val="auto"/>
          <w:spacing w:val="6"/>
          <w:sz w:val="24"/>
          <w:szCs w:val="24"/>
          <w:highlight w:val="none"/>
        </w:rPr>
      </w:pPr>
    </w:p>
    <w:p w14:paraId="350F0727">
      <w:pPr>
        <w:pStyle w:val="5"/>
        <w:ind w:firstLine="504"/>
        <w:rPr>
          <w:rFonts w:hint="default" w:ascii="宋体" w:hAnsi="宋体" w:cs="宋体"/>
          <w:bCs/>
          <w:color w:val="auto"/>
          <w:spacing w:val="6"/>
          <w:sz w:val="24"/>
          <w:szCs w:val="24"/>
          <w:highlight w:val="none"/>
        </w:rPr>
      </w:pPr>
    </w:p>
    <w:p w14:paraId="2B0C2FEE">
      <w:pPr>
        <w:pStyle w:val="5"/>
        <w:ind w:firstLine="504"/>
        <w:rPr>
          <w:rFonts w:hint="default" w:ascii="宋体" w:hAnsi="宋体" w:cs="宋体"/>
          <w:bCs/>
          <w:color w:val="auto"/>
          <w:spacing w:val="6"/>
          <w:sz w:val="24"/>
          <w:szCs w:val="24"/>
          <w:highlight w:val="none"/>
        </w:rPr>
      </w:pPr>
    </w:p>
    <w:p w14:paraId="35F9663E">
      <w:pPr>
        <w:pStyle w:val="5"/>
        <w:ind w:firstLine="504"/>
        <w:rPr>
          <w:rFonts w:hint="default" w:ascii="宋体" w:hAnsi="宋体" w:cs="宋体"/>
          <w:bCs/>
          <w:color w:val="auto"/>
          <w:spacing w:val="6"/>
          <w:sz w:val="24"/>
          <w:szCs w:val="24"/>
          <w:highlight w:val="none"/>
        </w:rPr>
      </w:pPr>
    </w:p>
    <w:p w14:paraId="426F62D5">
      <w:pPr>
        <w:pStyle w:val="5"/>
        <w:ind w:firstLine="504"/>
        <w:rPr>
          <w:rFonts w:hint="default" w:ascii="宋体" w:hAnsi="宋体" w:cs="宋体"/>
          <w:bCs/>
          <w:color w:val="auto"/>
          <w:spacing w:val="6"/>
          <w:sz w:val="24"/>
          <w:szCs w:val="24"/>
          <w:highlight w:val="none"/>
        </w:rPr>
      </w:pPr>
    </w:p>
    <w:p w14:paraId="2574786D">
      <w:pPr>
        <w:pStyle w:val="5"/>
        <w:ind w:firstLine="504"/>
        <w:rPr>
          <w:rFonts w:hint="default" w:ascii="宋体" w:hAnsi="宋体" w:cs="宋体"/>
          <w:bCs/>
          <w:color w:val="auto"/>
          <w:spacing w:val="6"/>
          <w:sz w:val="24"/>
          <w:szCs w:val="24"/>
          <w:highlight w:val="none"/>
        </w:rPr>
      </w:pPr>
    </w:p>
    <w:p w14:paraId="7AF76836">
      <w:pPr>
        <w:numPr>
          <w:ilvl w:val="0"/>
          <w:numId w:val="0"/>
        </w:numPr>
        <w:spacing w:line="360" w:lineRule="auto"/>
        <w:jc w:val="center"/>
        <w:outlineLvl w:val="0"/>
        <w:rPr>
          <w:rFonts w:hint="default" w:ascii="宋体" w:hAnsi="宋体" w:cs="宋体"/>
          <w:b/>
          <w:snapToGrid w:val="0"/>
          <w:color w:val="auto"/>
          <w:kern w:val="0"/>
          <w:sz w:val="32"/>
          <w:highlight w:val="none"/>
        </w:rPr>
      </w:pPr>
      <w:bookmarkStart w:id="76" w:name="_Toc3574"/>
      <w:r>
        <w:rPr>
          <w:rFonts w:hint="eastAsia" w:ascii="宋体" w:hAnsi="宋体" w:eastAsia="宋体" w:cs="宋体"/>
          <w:b/>
          <w:snapToGrid w:val="0"/>
          <w:color w:val="auto"/>
          <w:kern w:val="0"/>
          <w:sz w:val="32"/>
          <w:highlight w:val="none"/>
          <w:lang w:val="en-US" w:eastAsia="zh-CN" w:bidi="ar-SA"/>
        </w:rPr>
        <w:t>第五部分</w:t>
      </w:r>
      <w:r>
        <w:rPr>
          <w:rFonts w:hint="eastAsia" w:ascii="宋体" w:hAnsi="宋体" w:cs="宋体"/>
          <w:b/>
          <w:snapToGrid w:val="0"/>
          <w:color w:val="auto"/>
          <w:kern w:val="0"/>
          <w:sz w:val="32"/>
          <w:highlight w:val="none"/>
          <w:lang w:val="en-US" w:eastAsia="zh-CN" w:bidi="ar-SA"/>
        </w:rPr>
        <w:t xml:space="preserve">  </w:t>
      </w:r>
      <w:r>
        <w:rPr>
          <w:rFonts w:ascii="宋体" w:hAnsi="宋体" w:cs="宋体"/>
          <w:b/>
          <w:snapToGrid w:val="0"/>
          <w:color w:val="auto"/>
          <w:kern w:val="0"/>
          <w:sz w:val="32"/>
          <w:highlight w:val="none"/>
        </w:rPr>
        <w:t>合同原则</w:t>
      </w:r>
      <w:bookmarkEnd w:id="75"/>
      <w:bookmarkEnd w:id="76"/>
    </w:p>
    <w:p w14:paraId="1D67F6FF">
      <w:pPr>
        <w:jc w:val="center"/>
        <w:rPr>
          <w:rFonts w:hint="default"/>
          <w:color w:val="auto"/>
          <w:sz w:val="24"/>
          <w:szCs w:val="24"/>
          <w:highlight w:val="none"/>
        </w:rPr>
      </w:pPr>
      <w:r>
        <w:rPr>
          <w:color w:val="auto"/>
          <w:sz w:val="24"/>
          <w:szCs w:val="24"/>
          <w:highlight w:val="none"/>
        </w:rPr>
        <w:t>（以符合采购人要求的最终合同为准）</w:t>
      </w:r>
    </w:p>
    <w:p w14:paraId="5BAD94A8">
      <w:pPr>
        <w:keepNext/>
        <w:tabs>
          <w:tab w:val="left" w:pos="-737"/>
        </w:tabs>
        <w:overflowPunct w:val="0"/>
        <w:topLinePunct/>
        <w:autoSpaceDN w:val="0"/>
        <w:adjustRightInd w:val="0"/>
        <w:snapToGrid w:val="0"/>
        <w:spacing w:line="360" w:lineRule="auto"/>
        <w:ind w:firstLine="472" w:firstLineChars="196"/>
        <w:rPr>
          <w:rFonts w:hint="default" w:ascii="宋体" w:hAnsi="宋体" w:cs="宋体"/>
          <w:b/>
          <w:snapToGrid w:val="0"/>
          <w:color w:val="auto"/>
          <w:kern w:val="0"/>
          <w:sz w:val="24"/>
          <w:highlight w:val="none"/>
          <w:u w:val="single"/>
        </w:rPr>
      </w:pPr>
      <w:r>
        <w:rPr>
          <w:rFonts w:ascii="宋体" w:hAnsi="宋体" w:cs="宋体"/>
          <w:b/>
          <w:snapToGrid w:val="0"/>
          <w:color w:val="auto"/>
          <w:kern w:val="0"/>
          <w:sz w:val="24"/>
          <w:highlight w:val="none"/>
        </w:rPr>
        <w:t>需方：</w:t>
      </w:r>
    </w:p>
    <w:p w14:paraId="75D445F2">
      <w:pPr>
        <w:keepNext/>
        <w:tabs>
          <w:tab w:val="left" w:pos="-737"/>
        </w:tabs>
        <w:overflowPunct w:val="0"/>
        <w:topLinePunct/>
        <w:autoSpaceDN w:val="0"/>
        <w:adjustRightInd w:val="0"/>
        <w:snapToGrid w:val="0"/>
        <w:spacing w:line="360" w:lineRule="auto"/>
        <w:ind w:firstLine="472" w:firstLineChars="196"/>
        <w:rPr>
          <w:rFonts w:hint="default" w:ascii="宋体" w:hAnsi="宋体" w:cs="宋体"/>
          <w:b/>
          <w:snapToGrid w:val="0"/>
          <w:color w:val="auto"/>
          <w:kern w:val="0"/>
          <w:sz w:val="24"/>
          <w:highlight w:val="none"/>
          <w:u w:val="single"/>
        </w:rPr>
      </w:pPr>
      <w:r>
        <w:rPr>
          <w:rFonts w:ascii="宋体" w:hAnsi="宋体" w:cs="宋体"/>
          <w:b/>
          <w:snapToGrid w:val="0"/>
          <w:color w:val="auto"/>
          <w:kern w:val="0"/>
          <w:sz w:val="24"/>
          <w:highlight w:val="none"/>
        </w:rPr>
        <w:t>供方：</w:t>
      </w:r>
    </w:p>
    <w:p w14:paraId="7523D208">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58971E1A">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供方在组织的竞争性磋商采购项目中成交，经双方协商一致，签订本合同。</w:t>
      </w:r>
    </w:p>
    <w:p w14:paraId="6CE9C7F8">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一、服务条款</w:t>
      </w:r>
    </w:p>
    <w:p w14:paraId="2728CF74">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供方向需方提供服务。</w:t>
      </w:r>
    </w:p>
    <w:p w14:paraId="7FF3F3E9">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（具体服务内容及服务期等见后附清单）</w:t>
      </w:r>
    </w:p>
    <w:p w14:paraId="529428A8">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二、合同总金额:</w:t>
      </w:r>
    </w:p>
    <w:p w14:paraId="713ACD7A">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人民币（大写）：（小写）：￥</w:t>
      </w:r>
    </w:p>
    <w:p w14:paraId="31C3CB1B">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此价格为合同执行不变价，不因国家政策变化而变化。</w:t>
      </w:r>
    </w:p>
    <w:p w14:paraId="76C28777">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三、付款方式</w:t>
      </w:r>
    </w:p>
    <w:p w14:paraId="10813606">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供方服务完毕，交付成果文件后，需方向供方支付相应合同款项。</w:t>
      </w:r>
    </w:p>
    <w:p w14:paraId="4A1E5592">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四、服务范围及内容</w:t>
      </w:r>
    </w:p>
    <w:p w14:paraId="0C6F1CD5">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u w:val="single"/>
        </w:rPr>
      </w:pPr>
    </w:p>
    <w:p w14:paraId="7A169261">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五、服务时间及地点</w:t>
      </w:r>
    </w:p>
    <w:p w14:paraId="11280C86">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1、服务期限：</w:t>
      </w:r>
    </w:p>
    <w:p w14:paraId="1655DCC6">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2、服务地点：</w:t>
      </w:r>
    </w:p>
    <w:p w14:paraId="5CF27586">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六、交验</w:t>
      </w:r>
    </w:p>
    <w:p w14:paraId="4631F802">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2D4862F1">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七、需方责任</w:t>
      </w:r>
    </w:p>
    <w:p w14:paraId="30E14368">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1、及时办理付款手续</w:t>
      </w:r>
    </w:p>
    <w:p w14:paraId="74CF84CF">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2、负责提供工作场地，协助供方办理有关事宜。</w:t>
      </w:r>
    </w:p>
    <w:p w14:paraId="021EAD63">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3、及时组织项目验收工作。</w:t>
      </w:r>
    </w:p>
    <w:p w14:paraId="4FFA864B">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4、对合同条款及价格负有保密义务。</w:t>
      </w:r>
    </w:p>
    <w:p w14:paraId="1F2EEA3D">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八、供方责任</w:t>
      </w:r>
    </w:p>
    <w:p w14:paraId="5CD97169">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 xml:space="preserve">保证所供服务均为响应文件（补充文件）承诺内容，符合相关服务质量标准。 </w:t>
      </w:r>
    </w:p>
    <w:p w14:paraId="404D6509">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九、违约责任</w:t>
      </w:r>
    </w:p>
    <w:p w14:paraId="6906866C">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1、需方无正当理由拒付服务款的，需方向需方赔偿合同总额2%的违约金。</w:t>
      </w:r>
    </w:p>
    <w:p w14:paraId="58938C14">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2、供方所提供的服务不符合本合同约定的服务内容和服务质量规定标准，需方有权拒付款项。同时，供方向需方支付合同款总额2%的违约金。</w:t>
      </w:r>
    </w:p>
    <w:p w14:paraId="6565D8F9">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3、供方不能履行服务内容及承诺质量标准时，供方向需方偿付合同款总额2%的违约金。</w:t>
      </w:r>
    </w:p>
    <w:p w14:paraId="7C2B66F4">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4、供方拒绝或拖延履行服务内容及承诺质量标准的，每逾1日供方向需方偿付合同款总额3‰的滞纳金。逾期服务超过30天后，需方有权决定是否继续履行合同。</w:t>
      </w:r>
    </w:p>
    <w:p w14:paraId="2FA8A3A7">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5、因需方错告或变更服务地点而给供方造成的损失，由需方负担。</w:t>
      </w:r>
    </w:p>
    <w:p w14:paraId="2382DBD5">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十、不可抗力</w:t>
      </w:r>
    </w:p>
    <w:p w14:paraId="223D59FC">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A9CFC06">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十一、争议解决</w:t>
      </w:r>
    </w:p>
    <w:p w14:paraId="6CDC9C07">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供需双方在执行合同中发生争议，应通过协商解决。如协商不成，可以向合同签署所在地法院提出诉讼。</w:t>
      </w:r>
    </w:p>
    <w:p w14:paraId="3D6AC6FC">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十二、合同生效及其他</w:t>
      </w:r>
    </w:p>
    <w:p w14:paraId="545B8010">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1、合同由供、需双方代表签章确认后，即行生效。</w:t>
      </w:r>
    </w:p>
    <w:p w14:paraId="60378F6B">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2、本合同一式</w:t>
      </w:r>
      <w:r>
        <w:rPr>
          <w:rFonts w:hint="eastAsia" w:ascii="宋体" w:hAnsi="宋体" w:cs="宋体"/>
          <w:snapToGrid w:val="0"/>
          <w:color w:val="auto"/>
          <w:kern w:val="0"/>
          <w:sz w:val="24"/>
          <w:highlight w:val="none"/>
          <w:lang w:val="en-US" w:eastAsia="zh-CN"/>
        </w:rPr>
        <w:t>二</w:t>
      </w:r>
      <w:r>
        <w:rPr>
          <w:rFonts w:ascii="宋体" w:hAnsi="宋体" w:cs="宋体"/>
          <w:snapToGrid w:val="0"/>
          <w:color w:val="auto"/>
          <w:kern w:val="0"/>
          <w:sz w:val="24"/>
          <w:highlight w:val="none"/>
        </w:rPr>
        <w:t>份，供需双方各</w:t>
      </w:r>
      <w:r>
        <w:rPr>
          <w:rFonts w:hint="eastAsia" w:ascii="宋体" w:hAnsi="宋体" w:cs="宋体"/>
          <w:snapToGrid w:val="0"/>
          <w:color w:val="auto"/>
          <w:kern w:val="0"/>
          <w:sz w:val="24"/>
          <w:highlight w:val="none"/>
          <w:lang w:val="en-US" w:eastAsia="zh-CN"/>
        </w:rPr>
        <w:t>一</w:t>
      </w:r>
      <w:r>
        <w:rPr>
          <w:rFonts w:ascii="宋体" w:hAnsi="宋体" w:cs="宋体"/>
          <w:snapToGrid w:val="0"/>
          <w:color w:val="auto"/>
          <w:kern w:val="0"/>
          <w:sz w:val="24"/>
          <w:highlight w:val="none"/>
        </w:rPr>
        <w:t>份。</w:t>
      </w:r>
    </w:p>
    <w:p w14:paraId="0739FFD1">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3、合同执行过程中出现的未尽事宜，双方在不违背合同和招标文件的前提下协商解决。协商结果以“纪要”形式作为合同附件，与合同具有同等效力。</w:t>
      </w:r>
    </w:p>
    <w:p w14:paraId="01B43380">
      <w:pPr>
        <w:keepNext/>
        <w:tabs>
          <w:tab w:val="left" w:pos="-737"/>
        </w:tabs>
        <w:overflowPunct w:val="0"/>
        <w:topLinePunct/>
        <w:autoSpaceDN w:val="0"/>
        <w:adjustRightInd w:val="0"/>
        <w:snapToGrid w:val="0"/>
        <w:spacing w:line="360" w:lineRule="auto"/>
        <w:ind w:firstLine="482" w:firstLineChars="200"/>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十三、下列文件为本合同不可分割部分</w:t>
      </w:r>
    </w:p>
    <w:p w14:paraId="20D14CF0">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磋商文件</w:t>
      </w:r>
    </w:p>
    <w:p w14:paraId="066703C9">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响应文件</w:t>
      </w:r>
    </w:p>
    <w:p w14:paraId="32FB717E">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响应补充文件</w:t>
      </w:r>
    </w:p>
    <w:p w14:paraId="177CF109">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供应商所做的其他承诺</w:t>
      </w:r>
    </w:p>
    <w:p w14:paraId="1DC0552B">
      <w:pPr>
        <w:keepNext/>
        <w:tabs>
          <w:tab w:val="left" w:pos="-737"/>
        </w:tabs>
        <w:overflowPunct w:val="0"/>
        <w:topLinePunct/>
        <w:autoSpaceDN w:val="0"/>
        <w:adjustRightInd w:val="0"/>
        <w:snapToGrid w:val="0"/>
        <w:spacing w:line="360" w:lineRule="auto"/>
        <w:rPr>
          <w:rFonts w:hint="default" w:ascii="宋体" w:hAnsi="宋体" w:cs="宋体"/>
          <w:snapToGrid w:val="0"/>
          <w:color w:val="auto"/>
          <w:kern w:val="0"/>
          <w:sz w:val="24"/>
          <w:highlight w:val="none"/>
        </w:rPr>
      </w:pPr>
    </w:p>
    <w:p w14:paraId="7F05E4E9">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需方（章）：    供方（章）：</w:t>
      </w:r>
    </w:p>
    <w:p w14:paraId="3FF14FFB">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法人代表：    法人代表：</w:t>
      </w:r>
    </w:p>
    <w:p w14:paraId="6DDCFC0A">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委托代理人：    委托代理人：</w:t>
      </w:r>
    </w:p>
    <w:p w14:paraId="14CD55E7">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地 址：    地 址：</w:t>
      </w:r>
    </w:p>
    <w:p w14:paraId="2E884D25">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电 话：    电 话：</w:t>
      </w:r>
    </w:p>
    <w:p w14:paraId="000B1C7A">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开户银行：    开户银行：</w:t>
      </w:r>
    </w:p>
    <w:p w14:paraId="69BD4400">
      <w:pPr>
        <w:keepNext/>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账 号：    账 号：</w:t>
      </w:r>
    </w:p>
    <w:p w14:paraId="33DE70F9">
      <w:pPr>
        <w:keepNext/>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日 期：年月日   日 期：年月日</w:t>
      </w:r>
    </w:p>
    <w:p w14:paraId="052390F8">
      <w:pPr>
        <w:rPr>
          <w:rFonts w:ascii="宋体" w:hAnsi="宋体" w:cs="宋体"/>
          <w:b/>
          <w:snapToGrid w:val="0"/>
          <w:color w:val="auto"/>
          <w:kern w:val="0"/>
          <w:sz w:val="32"/>
          <w:highlight w:val="none"/>
        </w:rPr>
      </w:pPr>
      <w:bookmarkStart w:id="77" w:name="_Toc175644061"/>
      <w:bookmarkStart w:id="78" w:name="_Toc278543501"/>
      <w:bookmarkStart w:id="79" w:name="_Toc12574"/>
      <w:r>
        <w:rPr>
          <w:rFonts w:ascii="宋体" w:hAnsi="宋体" w:cs="宋体"/>
          <w:b/>
          <w:snapToGrid w:val="0"/>
          <w:color w:val="auto"/>
          <w:kern w:val="0"/>
          <w:sz w:val="32"/>
          <w:highlight w:val="none"/>
        </w:rPr>
        <w:br w:type="page"/>
      </w:r>
    </w:p>
    <w:p w14:paraId="0BBD6062">
      <w:pPr>
        <w:overflowPunct w:val="0"/>
        <w:topLinePunct/>
        <w:autoSpaceDN w:val="0"/>
        <w:adjustRightInd w:val="0"/>
        <w:snapToGrid w:val="0"/>
        <w:spacing w:line="360" w:lineRule="auto"/>
        <w:jc w:val="center"/>
        <w:outlineLvl w:val="0"/>
        <w:rPr>
          <w:rFonts w:hint="default" w:ascii="宋体" w:hAnsi="宋体" w:cs="宋体"/>
          <w:b/>
          <w:snapToGrid w:val="0"/>
          <w:color w:val="auto"/>
          <w:kern w:val="0"/>
          <w:sz w:val="32"/>
          <w:highlight w:val="none"/>
        </w:rPr>
      </w:pPr>
      <w:bookmarkStart w:id="80" w:name="_Toc16448"/>
      <w:r>
        <w:rPr>
          <w:rFonts w:ascii="宋体" w:hAnsi="宋体" w:cs="宋体"/>
          <w:b/>
          <w:snapToGrid w:val="0"/>
          <w:color w:val="auto"/>
          <w:kern w:val="0"/>
          <w:sz w:val="32"/>
          <w:highlight w:val="none"/>
        </w:rPr>
        <w:t xml:space="preserve">第六部分  </w:t>
      </w:r>
      <w:bookmarkStart w:id="81" w:name="_Toc86202632"/>
      <w:r>
        <w:rPr>
          <w:rFonts w:ascii="宋体" w:hAnsi="宋体" w:cs="宋体"/>
          <w:b/>
          <w:snapToGrid w:val="0"/>
          <w:color w:val="auto"/>
          <w:kern w:val="0"/>
          <w:sz w:val="32"/>
          <w:highlight w:val="none"/>
        </w:rPr>
        <w:t>响应文件格式</w:t>
      </w:r>
      <w:bookmarkEnd w:id="77"/>
      <w:bookmarkEnd w:id="78"/>
      <w:bookmarkEnd w:id="79"/>
      <w:bookmarkEnd w:id="80"/>
      <w:bookmarkEnd w:id="81"/>
    </w:p>
    <w:p w14:paraId="35AE6518">
      <w:pPr>
        <w:tabs>
          <w:tab w:val="left" w:pos="-737"/>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bookmarkStart w:id="82" w:name="_Toc175644062"/>
      <w:bookmarkStart w:id="83" w:name="_Toc86202633"/>
      <w:r>
        <w:rPr>
          <w:rFonts w:ascii="宋体" w:hAnsi="宋体" w:cs="宋体"/>
          <w:snapToGrid w:val="0"/>
          <w:color w:val="auto"/>
          <w:kern w:val="0"/>
          <w:sz w:val="24"/>
          <w:highlight w:val="none"/>
        </w:rPr>
        <w:t>一、供应商提交文件须知</w:t>
      </w:r>
      <w:bookmarkEnd w:id="82"/>
      <w:bookmarkEnd w:id="83"/>
    </w:p>
    <w:p w14:paraId="0C9DF3D6">
      <w:pPr>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1.供应商应严格按照第二部分供应商须知8.2规定的内容、顺序填写和提交下述规定的全部格式文件以及其他有关资料，混乱的编排导致响应文件被误读或查找不到，后果由供应商承担。</w:t>
      </w:r>
    </w:p>
    <w:p w14:paraId="7D544157">
      <w:pPr>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2.所附表格中要求回答的全部问题和信息都必须正面回答。</w:t>
      </w:r>
    </w:p>
    <w:p w14:paraId="75EA2C38">
      <w:pPr>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3.本资格声明的签字人应保证全部声明和问题的回答是真实的和准确的。</w:t>
      </w:r>
    </w:p>
    <w:p w14:paraId="7041BC6E">
      <w:pPr>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4.磋商小组将应用供应商提交的资料并根据自己的判断，决定供应商履行合同的合格性及能力。</w:t>
      </w:r>
    </w:p>
    <w:p w14:paraId="517E8AB1">
      <w:pPr>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5.供应商提交的材料将被妥善保存，但不退还。</w:t>
      </w:r>
    </w:p>
    <w:p w14:paraId="23CC93BE">
      <w:pPr>
        <w:tabs>
          <w:tab w:val="left" w:pos="0"/>
        </w:tabs>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6.全部文件应按供应商须知中规定的语言</w:t>
      </w:r>
    </w:p>
    <w:p w14:paraId="68BAB6B5">
      <w:pPr>
        <w:spacing w:line="384" w:lineRule="auto"/>
        <w:rPr>
          <w:rFonts w:hint="default" w:ascii="宋体" w:hAnsi="宋体" w:cs="宋体"/>
          <w:color w:val="auto"/>
          <w:highlight w:val="none"/>
        </w:rPr>
      </w:pPr>
      <w:r>
        <w:rPr>
          <w:rFonts w:ascii="宋体" w:hAnsi="宋体" w:cs="宋体"/>
          <w:snapToGrid w:val="0"/>
          <w:color w:val="auto"/>
          <w:kern w:val="0"/>
          <w:sz w:val="24"/>
          <w:highlight w:val="none"/>
        </w:rPr>
        <w:br w:type="page"/>
      </w:r>
      <w:r>
        <w:rPr>
          <w:rFonts w:ascii="宋体" w:hAnsi="宋体" w:cs="宋体"/>
          <w:color w:val="auto"/>
          <w:highlight w:val="none"/>
        </w:rPr>
        <w:t>（格式）</w:t>
      </w:r>
    </w:p>
    <w:p w14:paraId="7118CEFB">
      <w:pPr>
        <w:pStyle w:val="23"/>
        <w:spacing w:line="360" w:lineRule="auto"/>
        <w:jc w:val="both"/>
        <w:rPr>
          <w:rFonts w:hint="default" w:ascii="宋体" w:hAnsi="宋体" w:cs="宋体"/>
          <w:color w:val="auto"/>
          <w:highlight w:val="none"/>
        </w:rPr>
      </w:pPr>
    </w:p>
    <w:p w14:paraId="14F27D59">
      <w:pPr>
        <w:pStyle w:val="23"/>
        <w:spacing w:line="360" w:lineRule="auto"/>
        <w:jc w:val="both"/>
        <w:rPr>
          <w:rFonts w:hint="default" w:ascii="宋体" w:hAnsi="宋体" w:cs="宋体"/>
          <w:color w:val="auto"/>
          <w:highlight w:val="none"/>
        </w:rPr>
      </w:pPr>
    </w:p>
    <w:p w14:paraId="7507B0A6">
      <w:pPr>
        <w:pStyle w:val="23"/>
        <w:spacing w:line="360" w:lineRule="auto"/>
        <w:jc w:val="both"/>
        <w:rPr>
          <w:rFonts w:hint="default" w:ascii="宋体" w:hAnsi="宋体" w:cs="宋体"/>
          <w:color w:val="auto"/>
          <w:highlight w:val="none"/>
        </w:rPr>
      </w:pPr>
    </w:p>
    <w:p w14:paraId="3AE037A2">
      <w:pPr>
        <w:overflowPunct w:val="0"/>
        <w:topLinePunct/>
        <w:autoSpaceDN w:val="0"/>
        <w:adjustRightInd w:val="0"/>
        <w:snapToGrid w:val="0"/>
        <w:spacing w:line="360" w:lineRule="auto"/>
        <w:jc w:val="center"/>
        <w:rPr>
          <w:rFonts w:hint="default" w:ascii="宋体" w:hAnsi="宋体" w:cs="宋体"/>
          <w:b/>
          <w:snapToGrid w:val="0"/>
          <w:color w:val="auto"/>
          <w:kern w:val="0"/>
          <w:sz w:val="100"/>
          <w:highlight w:val="none"/>
        </w:rPr>
      </w:pPr>
      <w:r>
        <w:rPr>
          <w:rFonts w:ascii="宋体" w:hAnsi="宋体" w:cs="宋体"/>
          <w:b/>
          <w:snapToGrid w:val="0"/>
          <w:color w:val="auto"/>
          <w:kern w:val="0"/>
          <w:sz w:val="100"/>
          <w:highlight w:val="none"/>
        </w:rPr>
        <w:t>响应文件</w:t>
      </w:r>
    </w:p>
    <w:p w14:paraId="676A07A6">
      <w:pPr>
        <w:overflowPunct w:val="0"/>
        <w:topLinePunct/>
        <w:autoSpaceDN w:val="0"/>
        <w:adjustRightInd w:val="0"/>
        <w:snapToGrid w:val="0"/>
        <w:spacing w:line="360" w:lineRule="auto"/>
        <w:rPr>
          <w:rFonts w:hint="default" w:ascii="宋体" w:hAnsi="宋体" w:cs="宋体"/>
          <w:b/>
          <w:snapToGrid w:val="0"/>
          <w:color w:val="auto"/>
          <w:sz w:val="30"/>
          <w:highlight w:val="none"/>
        </w:rPr>
      </w:pPr>
      <w:r>
        <w:rPr>
          <w:rFonts w:ascii="宋体" w:hAnsi="宋体" w:cs="宋体"/>
          <w:b/>
          <w:snapToGrid w:val="0"/>
          <w:color w:val="auto"/>
          <w:sz w:val="30"/>
          <w:highlight w:val="none"/>
        </w:rPr>
        <w:t>项目名称：</w:t>
      </w:r>
    </w:p>
    <w:p w14:paraId="7A23269D">
      <w:pPr>
        <w:overflowPunct w:val="0"/>
        <w:topLinePunct/>
        <w:autoSpaceDN w:val="0"/>
        <w:adjustRightInd w:val="0"/>
        <w:snapToGrid w:val="0"/>
        <w:spacing w:line="360" w:lineRule="auto"/>
        <w:rPr>
          <w:rFonts w:hint="default" w:ascii="宋体" w:hAnsi="宋体" w:cs="宋体"/>
          <w:b/>
          <w:snapToGrid w:val="0"/>
          <w:color w:val="auto"/>
          <w:kern w:val="0"/>
          <w:sz w:val="30"/>
          <w:highlight w:val="none"/>
        </w:rPr>
      </w:pPr>
      <w:r>
        <w:rPr>
          <w:rFonts w:ascii="宋体" w:hAnsi="宋体" w:cs="宋体"/>
          <w:b/>
          <w:snapToGrid w:val="0"/>
          <w:color w:val="auto"/>
          <w:kern w:val="0"/>
          <w:sz w:val="30"/>
          <w:highlight w:val="none"/>
        </w:rPr>
        <w:t>项目编号：</w:t>
      </w:r>
    </w:p>
    <w:p w14:paraId="13F4004E">
      <w:pPr>
        <w:spacing w:line="360" w:lineRule="auto"/>
        <w:ind w:firstLine="295" w:firstLineChars="98"/>
        <w:rPr>
          <w:rFonts w:hint="default" w:ascii="宋体" w:hAnsi="宋体" w:cs="宋体"/>
          <w:b/>
          <w:color w:val="auto"/>
          <w:sz w:val="30"/>
          <w:highlight w:val="none"/>
        </w:rPr>
      </w:pPr>
    </w:p>
    <w:p w14:paraId="3D7C421C">
      <w:pPr>
        <w:pStyle w:val="23"/>
        <w:spacing w:line="360" w:lineRule="auto"/>
        <w:rPr>
          <w:rFonts w:hint="default" w:ascii="宋体" w:hAnsi="宋体" w:cs="宋体"/>
          <w:b/>
          <w:color w:val="auto"/>
          <w:sz w:val="30"/>
          <w:highlight w:val="none"/>
        </w:rPr>
      </w:pPr>
    </w:p>
    <w:p w14:paraId="5741E9EC">
      <w:pPr>
        <w:pStyle w:val="23"/>
        <w:spacing w:line="360" w:lineRule="auto"/>
        <w:rPr>
          <w:rFonts w:hint="default" w:ascii="宋体" w:hAnsi="宋体" w:cs="宋体"/>
          <w:b/>
          <w:color w:val="auto"/>
          <w:sz w:val="30"/>
          <w:highlight w:val="none"/>
        </w:rPr>
      </w:pPr>
    </w:p>
    <w:p w14:paraId="79A54833">
      <w:pPr>
        <w:pStyle w:val="23"/>
        <w:spacing w:line="360" w:lineRule="auto"/>
        <w:rPr>
          <w:rFonts w:hint="default" w:ascii="宋体" w:hAnsi="宋体" w:cs="宋体"/>
          <w:b/>
          <w:color w:val="auto"/>
          <w:sz w:val="30"/>
          <w:highlight w:val="none"/>
        </w:rPr>
      </w:pPr>
    </w:p>
    <w:p w14:paraId="6123D08D">
      <w:pPr>
        <w:pStyle w:val="23"/>
        <w:spacing w:line="360" w:lineRule="auto"/>
        <w:rPr>
          <w:rFonts w:hint="default" w:ascii="宋体" w:hAnsi="宋体" w:cs="宋体"/>
          <w:b/>
          <w:color w:val="auto"/>
          <w:sz w:val="30"/>
          <w:highlight w:val="none"/>
        </w:rPr>
      </w:pPr>
    </w:p>
    <w:p w14:paraId="3EE3A9E9">
      <w:pPr>
        <w:pStyle w:val="23"/>
        <w:spacing w:line="360" w:lineRule="auto"/>
        <w:rPr>
          <w:rFonts w:hint="default" w:ascii="宋体" w:hAnsi="宋体" w:cs="宋体"/>
          <w:b/>
          <w:color w:val="auto"/>
          <w:sz w:val="30"/>
          <w:highlight w:val="none"/>
        </w:rPr>
      </w:pPr>
    </w:p>
    <w:p w14:paraId="67311180">
      <w:pPr>
        <w:pStyle w:val="23"/>
        <w:spacing w:line="360" w:lineRule="auto"/>
        <w:rPr>
          <w:rFonts w:hint="default" w:ascii="宋体" w:hAnsi="宋体" w:cs="宋体"/>
          <w:b/>
          <w:color w:val="auto"/>
          <w:sz w:val="30"/>
          <w:highlight w:val="none"/>
        </w:rPr>
      </w:pPr>
    </w:p>
    <w:p w14:paraId="606C5323">
      <w:pPr>
        <w:pStyle w:val="23"/>
        <w:spacing w:line="360" w:lineRule="auto"/>
        <w:rPr>
          <w:rFonts w:hint="default" w:ascii="宋体" w:hAnsi="宋体" w:cs="宋体"/>
          <w:b/>
          <w:color w:val="auto"/>
          <w:sz w:val="30"/>
          <w:highlight w:val="none"/>
        </w:rPr>
      </w:pPr>
    </w:p>
    <w:p w14:paraId="071FBA71">
      <w:pPr>
        <w:pStyle w:val="23"/>
        <w:spacing w:line="360" w:lineRule="auto"/>
        <w:rPr>
          <w:rFonts w:hint="default" w:ascii="宋体" w:hAnsi="宋体" w:cs="宋体"/>
          <w:b/>
          <w:color w:val="auto"/>
          <w:sz w:val="30"/>
          <w:highlight w:val="none"/>
        </w:rPr>
      </w:pPr>
    </w:p>
    <w:p w14:paraId="5B4EDE9E">
      <w:pPr>
        <w:pStyle w:val="23"/>
        <w:spacing w:line="360" w:lineRule="auto"/>
        <w:rPr>
          <w:rFonts w:hint="default" w:ascii="宋体" w:hAnsi="宋体" w:cs="宋体"/>
          <w:b/>
          <w:color w:val="auto"/>
          <w:sz w:val="30"/>
          <w:highlight w:val="none"/>
        </w:rPr>
      </w:pPr>
    </w:p>
    <w:p w14:paraId="120BD486">
      <w:pPr>
        <w:pStyle w:val="23"/>
        <w:spacing w:line="360" w:lineRule="auto"/>
        <w:rPr>
          <w:rFonts w:hint="default" w:ascii="宋体" w:hAnsi="宋体" w:cs="宋体"/>
          <w:b/>
          <w:color w:val="auto"/>
          <w:sz w:val="30"/>
          <w:highlight w:val="none"/>
        </w:rPr>
      </w:pPr>
      <w:r>
        <w:rPr>
          <w:rFonts w:ascii="宋体" w:hAnsi="宋体" w:cs="宋体"/>
          <w:b/>
          <w:color w:val="auto"/>
          <w:sz w:val="30"/>
          <w:highlight w:val="none"/>
        </w:rPr>
        <w:t>供应商单位全称：（签章）</w:t>
      </w:r>
    </w:p>
    <w:p w14:paraId="7249423A">
      <w:pPr>
        <w:pStyle w:val="23"/>
        <w:spacing w:line="360" w:lineRule="auto"/>
        <w:rPr>
          <w:rFonts w:hint="default" w:ascii="宋体" w:hAnsi="宋体" w:cs="宋体"/>
          <w:b/>
          <w:color w:val="auto"/>
          <w:sz w:val="30"/>
          <w:highlight w:val="none"/>
        </w:rPr>
      </w:pPr>
      <w:r>
        <w:rPr>
          <w:rFonts w:ascii="宋体" w:hAnsi="宋体" w:cs="宋体"/>
          <w:b/>
          <w:color w:val="auto"/>
          <w:sz w:val="30"/>
          <w:highlight w:val="none"/>
        </w:rPr>
        <w:t>法定代表人或授权代表人：（签名或签章）</w:t>
      </w:r>
    </w:p>
    <w:p w14:paraId="0035831C">
      <w:pPr>
        <w:pStyle w:val="23"/>
        <w:spacing w:line="360" w:lineRule="auto"/>
        <w:rPr>
          <w:rFonts w:hint="default" w:ascii="宋体" w:hAnsi="宋体" w:cs="宋体"/>
          <w:b/>
          <w:color w:val="auto"/>
          <w:sz w:val="30"/>
          <w:highlight w:val="none"/>
        </w:rPr>
      </w:pPr>
      <w:r>
        <w:rPr>
          <w:rFonts w:ascii="宋体" w:hAnsi="宋体" w:cs="宋体"/>
          <w:b/>
          <w:color w:val="auto"/>
          <w:sz w:val="30"/>
          <w:highlight w:val="none"/>
        </w:rPr>
        <w:t>日期：年月日</w:t>
      </w:r>
    </w:p>
    <w:p w14:paraId="66236726">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br w:type="page"/>
      </w:r>
    </w:p>
    <w:p w14:paraId="0A9A6F52">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2828AB3C">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7E51119C">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473FF2D4">
      <w:pPr>
        <w:pStyle w:val="4"/>
        <w:rPr>
          <w:rFonts w:hint="default" w:ascii="宋体" w:hAnsi="宋体" w:cs="宋体"/>
          <w:snapToGrid w:val="0"/>
          <w:color w:val="auto"/>
          <w:kern w:val="0"/>
          <w:sz w:val="24"/>
          <w:highlight w:val="none"/>
        </w:rPr>
      </w:pPr>
    </w:p>
    <w:p w14:paraId="1CE51CE6">
      <w:pPr>
        <w:rPr>
          <w:rFonts w:hint="default" w:ascii="宋体" w:hAnsi="宋体" w:cs="宋体"/>
          <w:snapToGrid w:val="0"/>
          <w:color w:val="auto"/>
          <w:kern w:val="0"/>
          <w:sz w:val="24"/>
          <w:highlight w:val="none"/>
        </w:rPr>
      </w:pPr>
    </w:p>
    <w:p w14:paraId="1E93000F">
      <w:pPr>
        <w:pStyle w:val="4"/>
        <w:rPr>
          <w:rFonts w:hint="default"/>
          <w:color w:val="auto"/>
          <w:highlight w:val="none"/>
        </w:rPr>
      </w:pPr>
    </w:p>
    <w:p w14:paraId="3BEE6A97">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53C468FF">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商</w:t>
      </w:r>
    </w:p>
    <w:p w14:paraId="6FA4A696">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务</w:t>
      </w:r>
    </w:p>
    <w:p w14:paraId="5FADF485">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部</w:t>
      </w:r>
    </w:p>
    <w:p w14:paraId="02ABF18E">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分</w:t>
      </w:r>
    </w:p>
    <w:p w14:paraId="6114D0D2">
      <w:pPr>
        <w:pStyle w:val="17"/>
        <w:ind w:firstLine="210"/>
        <w:rPr>
          <w:rFonts w:hint="default" w:ascii="宋体" w:hAnsi="宋体" w:cs="宋体"/>
          <w:color w:val="auto"/>
          <w:highlight w:val="none"/>
        </w:rPr>
      </w:pPr>
    </w:p>
    <w:p w14:paraId="58612861">
      <w:pPr>
        <w:pStyle w:val="17"/>
        <w:ind w:firstLine="210"/>
        <w:rPr>
          <w:rFonts w:hint="default" w:ascii="宋体" w:hAnsi="宋体" w:cs="宋体"/>
          <w:color w:val="auto"/>
          <w:highlight w:val="none"/>
        </w:rPr>
      </w:pPr>
    </w:p>
    <w:p w14:paraId="73141CFF">
      <w:pPr>
        <w:pStyle w:val="17"/>
        <w:ind w:firstLine="210"/>
        <w:rPr>
          <w:rFonts w:hint="default" w:ascii="宋体" w:hAnsi="宋体" w:cs="宋体"/>
          <w:color w:val="auto"/>
          <w:highlight w:val="none"/>
        </w:rPr>
      </w:pPr>
    </w:p>
    <w:p w14:paraId="22059D88">
      <w:pPr>
        <w:pStyle w:val="17"/>
        <w:ind w:firstLine="210"/>
        <w:rPr>
          <w:rFonts w:hint="default" w:ascii="宋体" w:hAnsi="宋体" w:cs="宋体"/>
          <w:color w:val="auto"/>
          <w:highlight w:val="none"/>
        </w:rPr>
      </w:pPr>
    </w:p>
    <w:p w14:paraId="46589267">
      <w:pPr>
        <w:pStyle w:val="17"/>
        <w:ind w:firstLine="210"/>
        <w:rPr>
          <w:rFonts w:hint="default" w:ascii="宋体" w:hAnsi="宋体" w:cs="宋体"/>
          <w:color w:val="auto"/>
          <w:highlight w:val="none"/>
        </w:rPr>
      </w:pPr>
    </w:p>
    <w:p w14:paraId="6FF30FD8">
      <w:pPr>
        <w:pStyle w:val="17"/>
        <w:ind w:firstLine="210"/>
        <w:rPr>
          <w:rFonts w:hint="default" w:ascii="宋体" w:hAnsi="宋体" w:cs="宋体"/>
          <w:color w:val="auto"/>
          <w:highlight w:val="none"/>
        </w:rPr>
      </w:pPr>
    </w:p>
    <w:p w14:paraId="318C4F88">
      <w:pPr>
        <w:pStyle w:val="17"/>
        <w:ind w:firstLine="210"/>
        <w:rPr>
          <w:rFonts w:hint="default" w:ascii="宋体" w:hAnsi="宋体" w:cs="宋体"/>
          <w:color w:val="auto"/>
          <w:highlight w:val="none"/>
        </w:rPr>
      </w:pPr>
    </w:p>
    <w:p w14:paraId="6638B5DB">
      <w:pPr>
        <w:pStyle w:val="17"/>
        <w:ind w:firstLine="210"/>
        <w:rPr>
          <w:rFonts w:hint="default" w:ascii="宋体" w:hAnsi="宋体" w:cs="宋体"/>
          <w:color w:val="auto"/>
          <w:highlight w:val="none"/>
        </w:rPr>
      </w:pPr>
    </w:p>
    <w:p w14:paraId="47D1EEE3">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hint="eastAsia" w:ascii="宋体" w:hAnsi="宋体" w:cs="宋体"/>
          <w:b/>
          <w:snapToGrid w:val="0"/>
          <w:color w:val="auto"/>
          <w:kern w:val="0"/>
          <w:sz w:val="24"/>
          <w:highlight w:val="none"/>
          <w:lang w:eastAsia="zh-CN"/>
        </w:rPr>
        <w:t>响应函</w:t>
      </w:r>
      <w:r>
        <w:rPr>
          <w:rFonts w:ascii="宋体" w:hAnsi="宋体" w:cs="宋体"/>
          <w:b/>
          <w:snapToGrid w:val="0"/>
          <w:color w:val="auto"/>
          <w:kern w:val="0"/>
          <w:sz w:val="24"/>
          <w:highlight w:val="none"/>
        </w:rPr>
        <w:t>（格式）</w:t>
      </w:r>
    </w:p>
    <w:p w14:paraId="51CEB5D5">
      <w:pPr>
        <w:tabs>
          <w:tab w:val="left" w:pos="4860"/>
        </w:tabs>
        <w:overflowPunct w:val="0"/>
        <w:topLinePunct/>
        <w:autoSpaceDN w:val="0"/>
        <w:adjustRightInd w:val="0"/>
        <w:snapToGrid w:val="0"/>
        <w:spacing w:line="360" w:lineRule="auto"/>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u w:val="single"/>
        </w:rPr>
        <w:t xml:space="preserve">        （采购人名称）                        </w:t>
      </w:r>
      <w:r>
        <w:rPr>
          <w:rFonts w:ascii="宋体" w:hAnsi="宋体" w:cs="宋体"/>
          <w:snapToGrid w:val="0"/>
          <w:color w:val="auto"/>
          <w:kern w:val="0"/>
          <w:sz w:val="24"/>
          <w:highlight w:val="none"/>
        </w:rPr>
        <w:t>：</w:t>
      </w:r>
    </w:p>
    <w:p w14:paraId="2FCC2EBF">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49DA2CB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u w:val="single"/>
        </w:rPr>
        <w:t>(供应商全称)</w:t>
      </w:r>
      <w:r>
        <w:rPr>
          <w:rFonts w:ascii="宋体" w:hAnsi="宋体" w:cs="宋体"/>
          <w:snapToGrid w:val="0"/>
          <w:color w:val="auto"/>
          <w:kern w:val="0"/>
          <w:sz w:val="24"/>
          <w:highlight w:val="none"/>
        </w:rPr>
        <w:t>授权</w:t>
      </w:r>
      <w:r>
        <w:rPr>
          <w:rFonts w:ascii="宋体" w:hAnsi="宋体" w:cs="宋体"/>
          <w:snapToGrid w:val="0"/>
          <w:color w:val="auto"/>
          <w:kern w:val="0"/>
          <w:sz w:val="24"/>
          <w:highlight w:val="none"/>
          <w:u w:val="single"/>
        </w:rPr>
        <w:t>(供应商代表姓名)(职务、职称</w:t>
      </w:r>
      <w:r>
        <w:rPr>
          <w:rFonts w:ascii="宋体" w:hAnsi="宋体" w:cs="宋体"/>
          <w:snapToGrid w:val="0"/>
          <w:color w:val="auto"/>
          <w:kern w:val="0"/>
          <w:sz w:val="24"/>
          <w:highlight w:val="none"/>
        </w:rPr>
        <w:t>)为我方代表，参加贵方组织的</w:t>
      </w:r>
      <w:r>
        <w:rPr>
          <w:rFonts w:ascii="宋体" w:hAnsi="宋体" w:cs="宋体"/>
          <w:snapToGrid w:val="0"/>
          <w:color w:val="auto"/>
          <w:kern w:val="0"/>
          <w:sz w:val="24"/>
          <w:highlight w:val="none"/>
          <w:u w:val="single"/>
        </w:rPr>
        <w:t>(项目名称、项目编号)</w:t>
      </w:r>
      <w:r>
        <w:rPr>
          <w:rFonts w:ascii="宋体" w:hAnsi="宋体" w:cs="宋体"/>
          <w:snapToGrid w:val="0"/>
          <w:color w:val="auto"/>
          <w:kern w:val="0"/>
          <w:sz w:val="24"/>
          <w:highlight w:val="none"/>
        </w:rPr>
        <w:t>竞争性磋商采购的有关活动，并对此项目进行磋商。为此：</w:t>
      </w:r>
    </w:p>
    <w:p w14:paraId="440A7DBE">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1、我方同意在本项目磋商文件中规定的投标截止之日起的</w:t>
      </w:r>
      <w:r>
        <w:rPr>
          <w:rFonts w:ascii="宋体" w:hAnsi="宋体" w:cs="宋体"/>
          <w:snapToGrid w:val="0"/>
          <w:color w:val="auto"/>
          <w:kern w:val="0"/>
          <w:sz w:val="24"/>
          <w:highlight w:val="none"/>
          <w:u w:val="single"/>
        </w:rPr>
        <w:t>90日历天</w:t>
      </w:r>
      <w:r>
        <w:rPr>
          <w:rFonts w:ascii="宋体" w:hAnsi="宋体" w:cs="宋体"/>
          <w:snapToGrid w:val="0"/>
          <w:color w:val="auto"/>
          <w:kern w:val="0"/>
          <w:sz w:val="24"/>
          <w:highlight w:val="none"/>
        </w:rPr>
        <w:t>有效期内遵守本响应文件中的承诺且在此期限期满之前均具有约束力。</w:t>
      </w:r>
    </w:p>
    <w:p w14:paraId="080FA32A">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2、我方承诺已经具备《中华人民共和国政府采购法》《中华人民共和国政府采购法实施条例》中规定的参加政府采购活动的供应商应当具备的全部条件。</w:t>
      </w:r>
    </w:p>
    <w:p w14:paraId="7C09DD78">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3、提供供应商须知规定的全部响应文件，包括响应文件开标一览表。</w:t>
      </w:r>
    </w:p>
    <w:p w14:paraId="43D6F1B4">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4、按磋商文件要求提供和交付的服务的磋商报价详见开标一览表。</w:t>
      </w:r>
    </w:p>
    <w:p w14:paraId="4C4DFFE7">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5、我方承诺：完全理解磋商报价超过预算金额时，磋商将被拒绝。</w:t>
      </w:r>
    </w:p>
    <w:p w14:paraId="1FFDA965">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6、保证忠实地执行双方所签订的合同，并承担合同规定的责任和义务。</w:t>
      </w:r>
    </w:p>
    <w:p w14:paraId="1577CC8B">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7、承诺完全满足和磋商响应磋商文件中的各项服务要求，若有偏差，已在响应文件服务条款偏离表中予以明确特别说明。</w:t>
      </w:r>
    </w:p>
    <w:p w14:paraId="0735413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8、保证遵守磋商文件的规定。</w:t>
      </w:r>
    </w:p>
    <w:p w14:paraId="00F2639D">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9、如果在磋商开启后规定的投标有效期内撤回投标，我方的磋商保证金可被贵方没收。</w:t>
      </w:r>
    </w:p>
    <w:p w14:paraId="76F5F606">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10、我方完全理解贵方不一定接受最低价的投标或收到的任何投标。</w:t>
      </w:r>
    </w:p>
    <w:p w14:paraId="6FEA552D">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11、我方愿意向贵方提供任何与本项投标有关的数据、情况和技术资料。若贵方需要，我方愿意提供我方做出的一切承诺的证明材料。</w:t>
      </w:r>
    </w:p>
    <w:p w14:paraId="5288A4A1">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12、我方已详细审核全部响应文件，包括响应文件修改书（如有的话）、参考资料及有关附件，确认无误。</w:t>
      </w:r>
    </w:p>
    <w:p w14:paraId="43148E46">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13、我方承诺：采购人若需追加采购本项目磋商文件所列相关服务的，在不改变合同其他实质性条款的前提下，按相同或更优惠的折扣率保证服务。</w:t>
      </w:r>
    </w:p>
    <w:p w14:paraId="3C71F675">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14、我方承诺接受磋商文件中《合同条款》的全部条款且无任何异议。</w:t>
      </w:r>
    </w:p>
    <w:p w14:paraId="4832B480">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15、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5FAA1D86">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（1）提供虚假材料谋取成交、成交的；</w:t>
      </w:r>
    </w:p>
    <w:p w14:paraId="095DFE82">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（2）采取不正当手段诋毁、排挤其他供应商的；</w:t>
      </w:r>
    </w:p>
    <w:p w14:paraId="6D71D6D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（3）与采购人、其它供应商或者采购代理机构工作人员恶意串通的；</w:t>
      </w:r>
    </w:p>
    <w:p w14:paraId="0AB2DCF1">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（4）向采购人、采购代理机构工作人员行贿或者提供其他不正当利益的；</w:t>
      </w:r>
    </w:p>
    <w:p w14:paraId="01EB750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（5）未经采购代理机构同意，在采购过程中与采购人进行协商磋商的；</w:t>
      </w:r>
    </w:p>
    <w:p w14:paraId="5A7A9B8C">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（6）拒绝有关部门监督检查或提供虚假情况的。</w:t>
      </w:r>
    </w:p>
    <w:p w14:paraId="7D69C0F8">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7EFA912F">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所有有关本磋商的一切往来联系方式为：</w:t>
      </w:r>
    </w:p>
    <w:p w14:paraId="3F28D156">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地址：</w:t>
      </w:r>
      <w:r>
        <w:rPr>
          <w:rFonts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rPr>
        <w:t xml:space="preserve">      邮编：</w:t>
      </w:r>
      <w:r>
        <w:rPr>
          <w:rFonts w:hint="eastAsia" w:ascii="宋体" w:hAnsi="宋体" w:cs="宋体"/>
          <w:snapToGrid w:val="0"/>
          <w:color w:val="auto"/>
          <w:kern w:val="0"/>
          <w:sz w:val="24"/>
          <w:highlight w:val="none"/>
          <w:u w:val="single"/>
          <w:lang w:val="en-US" w:eastAsia="zh-CN"/>
        </w:rPr>
        <w:t xml:space="preserve">                  </w:t>
      </w:r>
    </w:p>
    <w:p w14:paraId="5ED75E70">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电话：</w:t>
      </w:r>
      <w:r>
        <w:rPr>
          <w:rFonts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rPr>
        <w:t xml:space="preserve">    传真：</w:t>
      </w:r>
      <w:r>
        <w:rPr>
          <w:rFonts w:hint="eastAsia" w:ascii="宋体" w:hAnsi="宋体" w:cs="宋体"/>
          <w:snapToGrid w:val="0"/>
          <w:color w:val="auto"/>
          <w:kern w:val="0"/>
          <w:sz w:val="24"/>
          <w:highlight w:val="none"/>
          <w:u w:val="single"/>
          <w:lang w:val="en-US" w:eastAsia="zh-CN"/>
        </w:rPr>
        <w:t xml:space="preserve">                  </w:t>
      </w:r>
    </w:p>
    <w:p w14:paraId="4F042E02">
      <w:pPr>
        <w:tabs>
          <w:tab w:val="left" w:pos="48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供应商代表姓名：</w:t>
      </w:r>
      <w:r>
        <w:rPr>
          <w:rFonts w:hint="eastAsia" w:ascii="宋体" w:hAnsi="宋体" w:cs="宋体"/>
          <w:snapToGrid w:val="0"/>
          <w:color w:val="auto"/>
          <w:kern w:val="0"/>
          <w:sz w:val="24"/>
          <w:highlight w:val="none"/>
          <w:u w:val="single"/>
          <w:lang w:val="en-US" w:eastAsia="zh-CN"/>
        </w:rPr>
        <w:t xml:space="preserve">                              </w:t>
      </w:r>
    </w:p>
    <w:p w14:paraId="1A09E634">
      <w:pPr>
        <w:tabs>
          <w:tab w:val="left" w:pos="48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供应商代表联系电话：</w:t>
      </w:r>
      <w:r>
        <w:rPr>
          <w:rFonts w:ascii="宋体" w:hAnsi="宋体" w:cs="宋体"/>
          <w:snapToGrid w:val="0"/>
          <w:color w:val="auto"/>
          <w:kern w:val="0"/>
          <w:sz w:val="24"/>
          <w:highlight w:val="none"/>
          <w:u w:val="single"/>
        </w:rPr>
        <w:t xml:space="preserve"> （办公）（移动）</w:t>
      </w:r>
      <w:r>
        <w:rPr>
          <w:rFonts w:hint="eastAsia" w:ascii="宋体" w:hAnsi="宋体" w:cs="宋体"/>
          <w:snapToGrid w:val="0"/>
          <w:color w:val="auto"/>
          <w:kern w:val="0"/>
          <w:sz w:val="24"/>
          <w:highlight w:val="none"/>
          <w:u w:val="single"/>
          <w:lang w:val="en-US" w:eastAsia="zh-CN"/>
        </w:rPr>
        <w:t xml:space="preserve">             </w:t>
      </w:r>
    </w:p>
    <w:p w14:paraId="5B54655B">
      <w:pPr>
        <w:tabs>
          <w:tab w:val="left" w:pos="48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E-mail：</w:t>
      </w:r>
      <w:r>
        <w:rPr>
          <w:rFonts w:hint="eastAsia" w:ascii="宋体" w:hAnsi="宋体" w:cs="宋体"/>
          <w:snapToGrid w:val="0"/>
          <w:color w:val="auto"/>
          <w:kern w:val="0"/>
          <w:sz w:val="24"/>
          <w:highlight w:val="none"/>
          <w:u w:val="single"/>
          <w:lang w:val="en-US" w:eastAsia="zh-CN"/>
        </w:rPr>
        <w:t xml:space="preserve">                                              </w:t>
      </w:r>
    </w:p>
    <w:p w14:paraId="27F63C1A">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3500A5BB">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ab/>
      </w:r>
      <w:r>
        <w:rPr>
          <w:rFonts w:ascii="宋体" w:hAnsi="宋体" w:cs="宋体"/>
          <w:snapToGrid w:val="0"/>
          <w:color w:val="auto"/>
          <w:kern w:val="0"/>
          <w:sz w:val="24"/>
          <w:highlight w:val="none"/>
        </w:rPr>
        <w:t>供应商(</w:t>
      </w:r>
      <w:r>
        <w:rPr>
          <w:rFonts w:ascii="宋体" w:hAnsi="宋体" w:cs="宋体"/>
          <w:color w:val="auto"/>
          <w:sz w:val="24"/>
          <w:highlight w:val="none"/>
        </w:rPr>
        <w:t>签章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lang w:val="en-US" w:eastAsia="zh-CN"/>
        </w:rPr>
        <w:t xml:space="preserve">                                </w:t>
      </w:r>
    </w:p>
    <w:p w14:paraId="55E0FD64">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ab/>
      </w:r>
      <w:r>
        <w:rPr>
          <w:rFonts w:ascii="宋体" w:hAnsi="宋体" w:cs="宋体"/>
          <w:snapToGrid w:val="0"/>
          <w:color w:val="auto"/>
          <w:kern w:val="0"/>
          <w:sz w:val="24"/>
          <w:highlight w:val="none"/>
        </w:rPr>
        <w:t>供应商代表(</w:t>
      </w:r>
      <w:r>
        <w:rPr>
          <w:rFonts w:ascii="宋体" w:hAnsi="宋体" w:cs="宋体"/>
          <w:color w:val="auto"/>
          <w:sz w:val="24"/>
          <w:highlight w:val="none"/>
        </w:rPr>
        <w:t>签字或签章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lang w:val="en-US" w:eastAsia="zh-CN"/>
        </w:rPr>
        <w:t xml:space="preserve">                     </w:t>
      </w:r>
    </w:p>
    <w:p w14:paraId="331051D1">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ab/>
      </w:r>
      <w:r>
        <w:rPr>
          <w:rFonts w:ascii="宋体" w:hAnsi="宋体" w:cs="宋体"/>
          <w:snapToGrid w:val="0"/>
          <w:color w:val="auto"/>
          <w:kern w:val="0"/>
          <w:sz w:val="24"/>
          <w:highlight w:val="none"/>
        </w:rPr>
        <w:t>日　期：</w:t>
      </w:r>
      <w:r>
        <w:rPr>
          <w:rFonts w:hint="eastAsia" w:ascii="宋体" w:hAnsi="宋体" w:cs="宋体"/>
          <w:snapToGrid w:val="0"/>
          <w:color w:val="auto"/>
          <w:kern w:val="0"/>
          <w:sz w:val="24"/>
          <w:highlight w:val="none"/>
          <w:u w:val="single"/>
          <w:lang w:val="en-US" w:eastAsia="zh-CN"/>
        </w:rPr>
        <w:t xml:space="preserve">                                       </w:t>
      </w:r>
    </w:p>
    <w:p w14:paraId="1282818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4A0B8F61">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5260215E">
      <w:pPr>
        <w:overflowPunct w:val="0"/>
        <w:topLinePunct/>
        <w:autoSpaceDN w:val="0"/>
        <w:adjustRightInd w:val="0"/>
        <w:snapToGrid w:val="0"/>
        <w:spacing w:line="360" w:lineRule="auto"/>
        <w:rPr>
          <w:rFonts w:hint="default" w:ascii="宋体" w:hAnsi="宋体" w:cs="宋体"/>
          <w:snapToGrid w:val="0"/>
          <w:color w:val="auto"/>
          <w:kern w:val="0"/>
          <w:sz w:val="24"/>
          <w:highlight w:val="none"/>
        </w:rPr>
      </w:pPr>
    </w:p>
    <w:p w14:paraId="10DAC129">
      <w:pPr>
        <w:pStyle w:val="17"/>
        <w:ind w:firstLine="240"/>
        <w:rPr>
          <w:rFonts w:hint="default" w:ascii="宋体" w:hAnsi="宋体" w:cs="宋体"/>
          <w:snapToGrid w:val="0"/>
          <w:color w:val="auto"/>
          <w:kern w:val="0"/>
          <w:sz w:val="24"/>
          <w:highlight w:val="none"/>
        </w:rPr>
      </w:pPr>
    </w:p>
    <w:p w14:paraId="5E7FF5E2">
      <w:pPr>
        <w:pStyle w:val="17"/>
        <w:ind w:firstLine="240"/>
        <w:rPr>
          <w:rFonts w:hint="default" w:ascii="宋体" w:hAnsi="宋体" w:cs="宋体"/>
          <w:snapToGrid w:val="0"/>
          <w:color w:val="auto"/>
          <w:kern w:val="0"/>
          <w:sz w:val="24"/>
          <w:highlight w:val="none"/>
        </w:rPr>
      </w:pPr>
    </w:p>
    <w:p w14:paraId="4CF57172">
      <w:pPr>
        <w:pStyle w:val="17"/>
        <w:ind w:firstLine="240"/>
        <w:rPr>
          <w:rFonts w:hint="default" w:ascii="宋体" w:hAnsi="宋体" w:cs="宋体"/>
          <w:snapToGrid w:val="0"/>
          <w:color w:val="auto"/>
          <w:kern w:val="0"/>
          <w:sz w:val="24"/>
          <w:highlight w:val="none"/>
        </w:rPr>
      </w:pPr>
    </w:p>
    <w:p w14:paraId="62D1D0C2">
      <w:pPr>
        <w:pStyle w:val="17"/>
        <w:ind w:firstLine="240"/>
        <w:rPr>
          <w:rFonts w:hint="default" w:ascii="宋体" w:hAnsi="宋体" w:cs="宋体"/>
          <w:snapToGrid w:val="0"/>
          <w:color w:val="auto"/>
          <w:kern w:val="0"/>
          <w:sz w:val="24"/>
          <w:highlight w:val="none"/>
        </w:rPr>
      </w:pPr>
    </w:p>
    <w:p w14:paraId="2896F5CA">
      <w:pPr>
        <w:pStyle w:val="17"/>
        <w:ind w:firstLine="240"/>
        <w:rPr>
          <w:rFonts w:hint="default" w:ascii="宋体" w:hAnsi="宋体" w:cs="宋体"/>
          <w:snapToGrid w:val="0"/>
          <w:color w:val="auto"/>
          <w:kern w:val="0"/>
          <w:sz w:val="24"/>
          <w:highlight w:val="none"/>
        </w:rPr>
      </w:pPr>
    </w:p>
    <w:p w14:paraId="0DBD390F">
      <w:pPr>
        <w:pStyle w:val="17"/>
        <w:ind w:firstLine="240"/>
        <w:rPr>
          <w:rFonts w:hint="default" w:ascii="宋体" w:hAnsi="宋体" w:cs="宋体"/>
          <w:snapToGrid w:val="0"/>
          <w:color w:val="auto"/>
          <w:kern w:val="0"/>
          <w:sz w:val="24"/>
          <w:highlight w:val="none"/>
        </w:rPr>
      </w:pPr>
    </w:p>
    <w:p w14:paraId="20368A83">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法定代表人身份证明书（格式）</w:t>
      </w:r>
    </w:p>
    <w:p w14:paraId="6A04387A">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4EF60B02">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单位名称：</w:t>
      </w:r>
      <w:r>
        <w:rPr>
          <w:rFonts w:hint="eastAsia" w:ascii="宋体" w:hAnsi="宋体" w:cs="宋体"/>
          <w:snapToGrid w:val="0"/>
          <w:color w:val="auto"/>
          <w:kern w:val="0"/>
          <w:sz w:val="24"/>
          <w:highlight w:val="none"/>
          <w:u w:val="single"/>
          <w:lang w:val="en-US" w:eastAsia="zh-CN"/>
        </w:rPr>
        <w:t xml:space="preserve">                                           </w:t>
      </w:r>
    </w:p>
    <w:p w14:paraId="596150CC">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单位性质：</w:t>
      </w:r>
      <w:r>
        <w:rPr>
          <w:rFonts w:hint="eastAsia" w:ascii="宋体" w:hAnsi="宋体" w:cs="宋体"/>
          <w:snapToGrid w:val="0"/>
          <w:color w:val="auto"/>
          <w:kern w:val="0"/>
          <w:sz w:val="24"/>
          <w:highlight w:val="none"/>
          <w:u w:val="single"/>
          <w:lang w:val="en-US" w:eastAsia="zh-CN"/>
        </w:rPr>
        <w:t xml:space="preserve">                                           </w:t>
      </w:r>
    </w:p>
    <w:p w14:paraId="00BA535F">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lang w:val="en-US" w:eastAsia="zh-CN"/>
        </w:rPr>
        <w:t xml:space="preserve">                                           </w:t>
      </w:r>
    </w:p>
    <w:p w14:paraId="01889BEF">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成立时间：</w:t>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u w:val="single"/>
        </w:rPr>
        <w:t>年</w:t>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u w:val="single"/>
        </w:rPr>
        <w:t>月</w:t>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u w:val="single"/>
        </w:rPr>
        <w:t>日</w:t>
      </w:r>
      <w:r>
        <w:rPr>
          <w:rFonts w:hint="eastAsia" w:ascii="宋体" w:hAnsi="宋体" w:cs="宋体"/>
          <w:snapToGrid w:val="0"/>
          <w:color w:val="auto"/>
          <w:kern w:val="0"/>
          <w:sz w:val="24"/>
          <w:highlight w:val="none"/>
          <w:u w:val="single"/>
          <w:lang w:val="en-US" w:eastAsia="zh-CN"/>
        </w:rPr>
        <w:t xml:space="preserve">     </w:t>
      </w:r>
    </w:p>
    <w:p w14:paraId="15498917">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经营期限：</w:t>
      </w:r>
      <w:r>
        <w:rPr>
          <w:rFonts w:hint="eastAsia" w:ascii="宋体" w:hAnsi="宋体" w:cs="宋体"/>
          <w:snapToGrid w:val="0"/>
          <w:color w:val="auto"/>
          <w:kern w:val="0"/>
          <w:sz w:val="24"/>
          <w:highlight w:val="none"/>
          <w:u w:val="single"/>
          <w:lang w:val="en-US" w:eastAsia="zh-CN"/>
        </w:rPr>
        <w:t xml:space="preserve">                                           </w:t>
      </w:r>
    </w:p>
    <w:p w14:paraId="0AD2CDC2">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姓    名：</w:t>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rPr>
        <w:t>性  别：</w:t>
      </w:r>
      <w:r>
        <w:rPr>
          <w:rFonts w:hint="eastAsia" w:ascii="宋体" w:hAnsi="宋体" w:cs="宋体"/>
          <w:snapToGrid w:val="0"/>
          <w:color w:val="auto"/>
          <w:kern w:val="0"/>
          <w:sz w:val="24"/>
          <w:highlight w:val="none"/>
          <w:u w:val="single"/>
          <w:lang w:val="en-US" w:eastAsia="zh-CN"/>
        </w:rPr>
        <w:t xml:space="preserve">              </w:t>
      </w:r>
    </w:p>
    <w:p w14:paraId="2ACCFB5E">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年    龄：</w:t>
      </w:r>
      <w:r>
        <w:rPr>
          <w:rFonts w:hint="eastAsia" w:ascii="宋体" w:hAnsi="宋体" w:cs="宋体"/>
          <w:snapToGrid w:val="0"/>
          <w:color w:val="auto"/>
          <w:kern w:val="0"/>
          <w:sz w:val="24"/>
          <w:highlight w:val="none"/>
          <w:u w:val="single"/>
          <w:lang w:val="en-US" w:eastAsia="zh-CN"/>
        </w:rPr>
        <w:t xml:space="preserve">            </w:t>
      </w:r>
      <w:r>
        <w:rPr>
          <w:rFonts w:ascii="宋体" w:hAnsi="宋体" w:cs="宋体"/>
          <w:snapToGrid w:val="0"/>
          <w:color w:val="auto"/>
          <w:kern w:val="0"/>
          <w:sz w:val="24"/>
          <w:highlight w:val="none"/>
        </w:rPr>
        <w:t xml:space="preserve"> 职  务：</w:t>
      </w:r>
      <w:r>
        <w:rPr>
          <w:rFonts w:hint="eastAsia" w:ascii="宋体" w:hAnsi="宋体" w:cs="宋体"/>
          <w:snapToGrid w:val="0"/>
          <w:color w:val="auto"/>
          <w:kern w:val="0"/>
          <w:sz w:val="24"/>
          <w:highlight w:val="none"/>
          <w:u w:val="single"/>
          <w:lang w:val="en-US" w:eastAsia="zh-CN"/>
        </w:rPr>
        <w:t xml:space="preserve">              </w:t>
      </w:r>
    </w:p>
    <w:p w14:paraId="51199A10">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系</w:t>
      </w:r>
      <w:r>
        <w:rPr>
          <w:rFonts w:ascii="宋体" w:hAnsi="宋体" w:cs="宋体"/>
          <w:snapToGrid w:val="0"/>
          <w:color w:val="auto"/>
          <w:kern w:val="0"/>
          <w:sz w:val="24"/>
          <w:highlight w:val="none"/>
          <w:u w:val="single"/>
        </w:rPr>
        <w:t xml:space="preserve">       （供应商名称）          </w:t>
      </w:r>
      <w:r>
        <w:rPr>
          <w:rFonts w:ascii="宋体" w:hAnsi="宋体" w:cs="宋体"/>
          <w:snapToGrid w:val="0"/>
          <w:color w:val="auto"/>
          <w:kern w:val="0"/>
          <w:sz w:val="24"/>
          <w:highlight w:val="none"/>
        </w:rPr>
        <w:t>的法定代表人。</w:t>
      </w:r>
    </w:p>
    <w:p w14:paraId="3A1AA6E9">
      <w:pPr>
        <w:overflowPunct w:val="0"/>
        <w:topLinePunct/>
        <w:autoSpaceDN w:val="0"/>
        <w:adjustRightInd w:val="0"/>
        <w:snapToGrid w:val="0"/>
        <w:spacing w:line="360" w:lineRule="auto"/>
        <w:rPr>
          <w:rFonts w:hint="default" w:ascii="宋体" w:hAnsi="宋体" w:cs="宋体"/>
          <w:snapToGrid w:val="0"/>
          <w:color w:val="auto"/>
          <w:kern w:val="0"/>
          <w:sz w:val="24"/>
          <w:highlight w:val="none"/>
        </w:rPr>
      </w:pPr>
    </w:p>
    <w:p w14:paraId="179A2FC9">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特此证明。</w:t>
      </w:r>
    </w:p>
    <w:p w14:paraId="3AC0C0D1">
      <w:pPr>
        <w:pStyle w:val="23"/>
        <w:keepNext/>
        <w:snapToGrid w:val="0"/>
        <w:spacing w:line="360" w:lineRule="auto"/>
        <w:ind w:firstLine="472" w:firstLineChars="196"/>
        <w:jc w:val="both"/>
        <w:rPr>
          <w:rFonts w:hint="default" w:ascii="宋体" w:hAnsi="宋体" w:cs="宋体"/>
          <w:b/>
          <w:snapToGrid w:val="0"/>
          <w:color w:val="auto"/>
          <w:highlight w:val="none"/>
        </w:rPr>
      </w:pPr>
      <w:r>
        <w:rPr>
          <w:rFonts w:ascii="宋体" w:hAnsi="宋体" w:cs="宋体"/>
          <w:b/>
          <w:snapToGrid w:val="0"/>
          <w:color w:val="auto"/>
          <w:highlight w:val="none"/>
        </w:rPr>
        <w:t>后附：法定代表人身份证</w:t>
      </w:r>
    </w:p>
    <w:p w14:paraId="3414C3ED">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5FCEFE69">
      <w:pPr>
        <w:overflowPunct w:val="0"/>
        <w:topLinePunct/>
        <w:autoSpaceDN w:val="0"/>
        <w:adjustRightInd w:val="0"/>
        <w:snapToGrid w:val="0"/>
        <w:spacing w:line="360" w:lineRule="auto"/>
        <w:rPr>
          <w:rFonts w:hint="default" w:ascii="宋体" w:hAnsi="宋体" w:cs="宋体"/>
          <w:snapToGrid w:val="0"/>
          <w:color w:val="auto"/>
          <w:kern w:val="0"/>
          <w:sz w:val="24"/>
          <w:highlight w:val="none"/>
        </w:rPr>
      </w:pPr>
    </w:p>
    <w:p w14:paraId="7AB23B20">
      <w:pPr>
        <w:overflowPunct w:val="0"/>
        <w:topLinePunct/>
        <w:autoSpaceDN w:val="0"/>
        <w:adjustRightInd w:val="0"/>
        <w:snapToGrid w:val="0"/>
        <w:spacing w:line="360" w:lineRule="auto"/>
        <w:rPr>
          <w:rFonts w:hint="default" w:ascii="宋体" w:hAnsi="宋体" w:cs="宋体"/>
          <w:snapToGrid w:val="0"/>
          <w:color w:val="auto"/>
          <w:kern w:val="0"/>
          <w:sz w:val="24"/>
          <w:highlight w:val="none"/>
        </w:rPr>
      </w:pPr>
    </w:p>
    <w:p w14:paraId="62711712">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514983B4">
      <w:pPr>
        <w:tabs>
          <w:tab w:val="left" w:pos="4000"/>
        </w:tabs>
        <w:overflowPunct w:val="0"/>
        <w:topLinePunct/>
        <w:autoSpaceDN w:val="0"/>
        <w:adjustRightInd w:val="0"/>
        <w:snapToGrid w:val="0"/>
        <w:spacing w:line="360" w:lineRule="auto"/>
        <w:ind w:firstLine="3960" w:firstLineChars="1650"/>
        <w:rPr>
          <w:rFonts w:hint="default" w:ascii="宋体" w:hAnsi="宋体" w:eastAsia="宋体" w:cs="宋体"/>
          <w:snapToGrid w:val="0"/>
          <w:color w:val="auto"/>
          <w:kern w:val="0"/>
          <w:sz w:val="24"/>
          <w:highlight w:val="none"/>
          <w:u w:val="single"/>
          <w:lang w:val="en-US" w:eastAsia="zh-CN"/>
        </w:rPr>
      </w:pPr>
      <w:bookmarkStart w:id="84" w:name="_Toc175644065"/>
      <w:bookmarkStart w:id="85" w:name="_Toc86202635"/>
      <w:r>
        <w:rPr>
          <w:rFonts w:ascii="宋体" w:hAnsi="宋体" w:cs="宋体"/>
          <w:snapToGrid w:val="0"/>
          <w:color w:val="auto"/>
          <w:kern w:val="0"/>
          <w:sz w:val="24"/>
          <w:highlight w:val="none"/>
        </w:rPr>
        <w:t>供应商(</w:t>
      </w:r>
      <w:r>
        <w:rPr>
          <w:rFonts w:ascii="宋体" w:hAnsi="宋体" w:cs="宋体"/>
          <w:color w:val="auto"/>
          <w:sz w:val="24"/>
          <w:highlight w:val="none"/>
        </w:rPr>
        <w:t>签章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lang w:val="en-US" w:eastAsia="zh-CN"/>
        </w:rPr>
        <w:t xml:space="preserve">                              </w:t>
      </w:r>
    </w:p>
    <w:p w14:paraId="3F77C213">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ab/>
      </w:r>
      <w:r>
        <w:rPr>
          <w:rFonts w:ascii="宋体" w:hAnsi="宋体" w:cs="宋体"/>
          <w:snapToGrid w:val="0"/>
          <w:color w:val="auto"/>
          <w:kern w:val="0"/>
          <w:sz w:val="24"/>
          <w:highlight w:val="none"/>
        </w:rPr>
        <w:t>法定代表人(</w:t>
      </w:r>
      <w:r>
        <w:rPr>
          <w:rFonts w:ascii="宋体" w:hAnsi="宋体" w:cs="宋体"/>
          <w:color w:val="auto"/>
          <w:sz w:val="24"/>
          <w:highlight w:val="none"/>
        </w:rPr>
        <w:t>签字或签章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lang w:val="en-US" w:eastAsia="zh-CN"/>
        </w:rPr>
        <w:t xml:space="preserve">                   </w:t>
      </w:r>
    </w:p>
    <w:p w14:paraId="66C816BA">
      <w:pPr>
        <w:tabs>
          <w:tab w:val="left" w:pos="400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ab/>
      </w:r>
      <w:r>
        <w:rPr>
          <w:rFonts w:ascii="宋体" w:hAnsi="宋体" w:cs="宋体"/>
          <w:snapToGrid w:val="0"/>
          <w:color w:val="auto"/>
          <w:kern w:val="0"/>
          <w:sz w:val="24"/>
          <w:highlight w:val="none"/>
        </w:rPr>
        <w:t>日  期：</w:t>
      </w:r>
      <w:r>
        <w:rPr>
          <w:rFonts w:hint="eastAsia" w:ascii="宋体" w:hAnsi="宋体" w:cs="宋体"/>
          <w:snapToGrid w:val="0"/>
          <w:color w:val="auto"/>
          <w:kern w:val="0"/>
          <w:sz w:val="24"/>
          <w:highlight w:val="none"/>
          <w:u w:val="single"/>
          <w:lang w:val="en-US" w:eastAsia="zh-CN"/>
        </w:rPr>
        <w:t xml:space="preserve">                                  </w:t>
      </w:r>
    </w:p>
    <w:p w14:paraId="7129AF67">
      <w:pPr>
        <w:overflowPunct w:val="0"/>
        <w:topLinePunct/>
        <w:autoSpaceDN w:val="0"/>
        <w:adjustRightInd w:val="0"/>
        <w:snapToGrid w:val="0"/>
        <w:spacing w:line="360" w:lineRule="auto"/>
        <w:jc w:val="both"/>
        <w:rPr>
          <w:rFonts w:ascii="宋体" w:hAnsi="宋体" w:cs="宋体"/>
          <w:snapToGrid w:val="0"/>
          <w:color w:val="auto"/>
          <w:kern w:val="0"/>
          <w:sz w:val="24"/>
          <w:highlight w:val="none"/>
        </w:rPr>
      </w:pPr>
    </w:p>
    <w:p w14:paraId="288FC63B">
      <w:pPr>
        <w:overflowPunct w:val="0"/>
        <w:topLinePunct/>
        <w:autoSpaceDN w:val="0"/>
        <w:adjustRightInd w:val="0"/>
        <w:snapToGrid w:val="0"/>
        <w:spacing w:line="360" w:lineRule="auto"/>
        <w:jc w:val="both"/>
        <w:rPr>
          <w:rFonts w:ascii="宋体" w:hAnsi="宋体" w:cs="宋体"/>
          <w:snapToGrid w:val="0"/>
          <w:color w:val="auto"/>
          <w:kern w:val="0"/>
          <w:sz w:val="24"/>
          <w:highlight w:val="none"/>
        </w:rPr>
      </w:pPr>
    </w:p>
    <w:p w14:paraId="74678F65">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snapToGrid w:val="0"/>
          <w:color w:val="auto"/>
          <w:kern w:val="0"/>
          <w:sz w:val="24"/>
          <w:highlight w:val="none"/>
        </w:rPr>
        <w:br w:type="page"/>
      </w:r>
      <w:r>
        <w:rPr>
          <w:rFonts w:ascii="宋体" w:hAnsi="宋体" w:cs="宋体"/>
          <w:b/>
          <w:snapToGrid w:val="0"/>
          <w:color w:val="auto"/>
          <w:kern w:val="0"/>
          <w:sz w:val="24"/>
          <w:highlight w:val="none"/>
        </w:rPr>
        <w:t>法定代表人授权委托书（格式）</w:t>
      </w:r>
    </w:p>
    <w:p w14:paraId="39822D6C">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5D640856">
      <w:pPr>
        <w:tabs>
          <w:tab w:val="left" w:pos="4860"/>
        </w:tabs>
        <w:overflowPunct w:val="0"/>
        <w:topLinePunct/>
        <w:autoSpaceDN w:val="0"/>
        <w:adjustRightInd w:val="0"/>
        <w:snapToGrid w:val="0"/>
        <w:spacing w:line="360" w:lineRule="auto"/>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u w:val="single"/>
        </w:rPr>
        <w:t xml:space="preserve">       （采购人名称）                         </w:t>
      </w:r>
      <w:r>
        <w:rPr>
          <w:rFonts w:ascii="宋体" w:hAnsi="宋体" w:cs="宋体"/>
          <w:snapToGrid w:val="0"/>
          <w:color w:val="auto"/>
          <w:kern w:val="0"/>
          <w:sz w:val="24"/>
          <w:highlight w:val="none"/>
        </w:rPr>
        <w:t>：</w:t>
      </w:r>
    </w:p>
    <w:p w14:paraId="7C8916C8">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本授权书声明：注册于（供应商住址）的（供应商名称）法定代表人（法定代表人姓名、职务）代表本公司（单位）授权在下面签字的（供应商代表姓名、职务）为本公司（单位）的合法代理人，就贵方组织的 项目，项目编号：，包号：以本公司（单位）名义处理一切与之有关的事务。</w:t>
      </w:r>
    </w:p>
    <w:p w14:paraId="2596C7DC">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本授权书于年月日签字或盖章生效，特此声明。</w:t>
      </w:r>
    </w:p>
    <w:p w14:paraId="505E9476">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1814C176">
      <w:pPr>
        <w:pStyle w:val="23"/>
        <w:keepNext/>
        <w:snapToGrid w:val="0"/>
        <w:spacing w:line="360" w:lineRule="auto"/>
        <w:ind w:firstLine="477" w:firstLineChars="198"/>
        <w:jc w:val="both"/>
        <w:rPr>
          <w:rFonts w:hint="default" w:ascii="宋体" w:hAnsi="宋体" w:cs="宋体"/>
          <w:b/>
          <w:color w:val="auto"/>
          <w:highlight w:val="none"/>
        </w:rPr>
      </w:pPr>
      <w:r>
        <w:rPr>
          <w:rFonts w:ascii="宋体" w:hAnsi="宋体" w:cs="宋体"/>
          <w:b/>
          <w:color w:val="auto"/>
          <w:highlight w:val="none"/>
        </w:rPr>
        <w:t>后附：授权代理人身份证</w:t>
      </w:r>
    </w:p>
    <w:p w14:paraId="71710BF2">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45F4FDA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0CC51597">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6E4ED7A3">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p>
    <w:p w14:paraId="4835C26B">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法定代表人（</w:t>
      </w:r>
      <w:r>
        <w:rPr>
          <w:rFonts w:ascii="宋体" w:hAnsi="宋体" w:cs="宋体"/>
          <w:color w:val="auto"/>
          <w:sz w:val="24"/>
          <w:highlight w:val="none"/>
        </w:rPr>
        <w:t>签字或签章）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lang w:val="en-US" w:eastAsia="zh-CN"/>
        </w:rPr>
        <w:t xml:space="preserve">                                   </w:t>
      </w:r>
    </w:p>
    <w:p w14:paraId="1C27EE4B">
      <w:pPr>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供应商代表（</w:t>
      </w:r>
      <w:r>
        <w:rPr>
          <w:rFonts w:ascii="宋体" w:hAnsi="宋体" w:cs="宋体"/>
          <w:color w:val="auto"/>
          <w:sz w:val="24"/>
          <w:highlight w:val="none"/>
        </w:rPr>
        <w:t>签字或签章）</w:t>
      </w:r>
      <w:r>
        <w:rPr>
          <w:rFonts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lang w:val="en-US" w:eastAsia="zh-CN"/>
        </w:rPr>
        <w:t xml:space="preserve">                                   </w:t>
      </w:r>
    </w:p>
    <w:p w14:paraId="41E1F8D9">
      <w:pPr>
        <w:tabs>
          <w:tab w:val="left" w:pos="730"/>
        </w:tabs>
        <w:overflowPunct w:val="0"/>
        <w:topLinePunct/>
        <w:autoSpaceDN w:val="0"/>
        <w:adjustRightInd w:val="0"/>
        <w:snapToGrid w:val="0"/>
        <w:spacing w:line="360" w:lineRule="auto"/>
        <w:ind w:firstLine="480" w:firstLineChars="200"/>
        <w:rPr>
          <w:rFonts w:hint="default" w:ascii="宋体" w:hAnsi="宋体" w:eastAsia="宋体" w:cs="宋体"/>
          <w:snapToGrid w:val="0"/>
          <w:color w:val="auto"/>
          <w:kern w:val="0"/>
          <w:sz w:val="24"/>
          <w:highlight w:val="none"/>
          <w:u w:val="single"/>
          <w:lang w:val="en-US" w:eastAsia="zh-CN"/>
        </w:rPr>
      </w:pPr>
      <w:r>
        <w:rPr>
          <w:rFonts w:ascii="宋体" w:hAnsi="宋体" w:cs="宋体"/>
          <w:snapToGrid w:val="0"/>
          <w:color w:val="auto"/>
          <w:kern w:val="0"/>
          <w:sz w:val="24"/>
          <w:highlight w:val="none"/>
        </w:rPr>
        <w:t>供应商（</w:t>
      </w:r>
      <w:r>
        <w:rPr>
          <w:rFonts w:ascii="宋体" w:hAnsi="宋体" w:cs="宋体"/>
          <w:color w:val="auto"/>
          <w:sz w:val="24"/>
          <w:highlight w:val="none"/>
        </w:rPr>
        <w:t>签章）</w:t>
      </w:r>
      <w:r>
        <w:rPr>
          <w:rFonts w:ascii="宋体" w:hAnsi="宋体" w:cs="宋体"/>
          <w:snapToGrid w:val="0"/>
          <w:color w:val="auto"/>
          <w:kern w:val="0"/>
          <w:sz w:val="24"/>
          <w:highlight w:val="none"/>
        </w:rPr>
        <w:t>：</w:t>
      </w:r>
      <w:bookmarkEnd w:id="84"/>
      <w:bookmarkEnd w:id="85"/>
      <w:r>
        <w:rPr>
          <w:rFonts w:hint="eastAsia" w:ascii="宋体" w:hAnsi="宋体" w:cs="宋体"/>
          <w:snapToGrid w:val="0"/>
          <w:color w:val="auto"/>
          <w:kern w:val="0"/>
          <w:sz w:val="24"/>
          <w:highlight w:val="none"/>
          <w:u w:val="single"/>
          <w:lang w:val="en-US" w:eastAsia="zh-CN"/>
        </w:rPr>
        <w:t xml:space="preserve">                                             </w:t>
      </w:r>
    </w:p>
    <w:p w14:paraId="361BB117">
      <w:pPr>
        <w:spacing w:line="384" w:lineRule="auto"/>
        <w:jc w:val="both"/>
        <w:rPr>
          <w:rFonts w:ascii="宋体" w:hAnsi="宋体" w:cs="宋体"/>
          <w:snapToGrid w:val="0"/>
          <w:color w:val="auto"/>
          <w:kern w:val="0"/>
          <w:sz w:val="24"/>
          <w:highlight w:val="none"/>
        </w:rPr>
      </w:pPr>
    </w:p>
    <w:p w14:paraId="0CF3D641">
      <w:pPr>
        <w:spacing w:line="384" w:lineRule="auto"/>
        <w:jc w:val="both"/>
        <w:rPr>
          <w:rFonts w:ascii="宋体" w:hAnsi="宋体" w:cs="宋体"/>
          <w:snapToGrid w:val="0"/>
          <w:color w:val="auto"/>
          <w:kern w:val="0"/>
          <w:sz w:val="24"/>
          <w:highlight w:val="none"/>
        </w:rPr>
      </w:pPr>
    </w:p>
    <w:p w14:paraId="48CDF3C5">
      <w:pPr>
        <w:spacing w:line="384" w:lineRule="auto"/>
        <w:jc w:val="both"/>
        <w:rPr>
          <w:rFonts w:ascii="宋体" w:hAnsi="宋体" w:cs="宋体"/>
          <w:snapToGrid w:val="0"/>
          <w:color w:val="auto"/>
          <w:kern w:val="0"/>
          <w:sz w:val="24"/>
          <w:highlight w:val="none"/>
        </w:rPr>
      </w:pPr>
    </w:p>
    <w:p w14:paraId="5F7077C2">
      <w:pPr>
        <w:spacing w:line="384" w:lineRule="auto"/>
        <w:jc w:val="both"/>
        <w:rPr>
          <w:rFonts w:ascii="宋体" w:hAnsi="宋体" w:cs="宋体"/>
          <w:snapToGrid w:val="0"/>
          <w:color w:val="auto"/>
          <w:kern w:val="0"/>
          <w:sz w:val="24"/>
          <w:highlight w:val="none"/>
        </w:rPr>
      </w:pPr>
    </w:p>
    <w:p w14:paraId="3F0AB0E7">
      <w:pPr>
        <w:tabs>
          <w:tab w:val="left" w:pos="4000"/>
        </w:tabs>
        <w:overflowPunct w:val="0"/>
        <w:topLinePunct/>
        <w:autoSpaceDN w:val="0"/>
        <w:adjustRightInd w:val="0"/>
        <w:snapToGrid w:val="0"/>
        <w:spacing w:line="360" w:lineRule="auto"/>
        <w:ind w:firstLine="241" w:firstLineChars="100"/>
        <w:rPr>
          <w:rFonts w:hint="default" w:ascii="宋体" w:hAnsi="宋体" w:cs="宋体"/>
          <w:b/>
          <w:snapToGrid w:val="0"/>
          <w:color w:val="auto"/>
          <w:kern w:val="0"/>
          <w:sz w:val="24"/>
          <w:highlight w:val="none"/>
        </w:rPr>
      </w:pPr>
    </w:p>
    <w:p w14:paraId="6B71DB8E">
      <w:pPr>
        <w:spacing w:line="384" w:lineRule="auto"/>
        <w:jc w:val="center"/>
        <w:rPr>
          <w:rFonts w:hint="default" w:ascii="宋体" w:hAnsi="宋体" w:cs="宋体"/>
          <w:b/>
          <w:snapToGrid w:val="0"/>
          <w:color w:val="auto"/>
          <w:kern w:val="0"/>
          <w:sz w:val="24"/>
          <w:highlight w:val="none"/>
        </w:rPr>
      </w:pPr>
      <w:r>
        <w:rPr>
          <w:rFonts w:ascii="宋体" w:hAnsi="宋体" w:cs="宋体"/>
          <w:snapToGrid w:val="0"/>
          <w:color w:val="auto"/>
          <w:kern w:val="0"/>
          <w:sz w:val="24"/>
          <w:highlight w:val="none"/>
        </w:rPr>
        <w:br w:type="page"/>
      </w:r>
      <w:r>
        <w:rPr>
          <w:rFonts w:ascii="宋体" w:hAnsi="宋体" w:cs="宋体"/>
          <w:b/>
          <w:snapToGrid w:val="0"/>
          <w:color w:val="auto"/>
          <w:kern w:val="0"/>
          <w:sz w:val="24"/>
          <w:highlight w:val="none"/>
        </w:rPr>
        <w:t>有效的营业执照或事业单位法人证书</w:t>
      </w:r>
    </w:p>
    <w:p w14:paraId="4ACC667E">
      <w:pPr>
        <w:spacing w:line="384" w:lineRule="auto"/>
        <w:jc w:val="center"/>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（扫描件须加盖供应商公章）</w:t>
      </w:r>
    </w:p>
    <w:p w14:paraId="45F74421">
      <w:pPr>
        <w:spacing w:line="384" w:lineRule="auto"/>
        <w:jc w:val="both"/>
        <w:rPr>
          <w:rFonts w:ascii="宋体" w:hAnsi="宋体" w:cs="宋体"/>
          <w:snapToGrid w:val="0"/>
          <w:color w:val="auto"/>
          <w:kern w:val="0"/>
          <w:sz w:val="24"/>
          <w:highlight w:val="none"/>
        </w:rPr>
      </w:pPr>
    </w:p>
    <w:p w14:paraId="212C254F">
      <w:pPr>
        <w:spacing w:line="384" w:lineRule="auto"/>
        <w:jc w:val="both"/>
        <w:rPr>
          <w:rFonts w:ascii="宋体" w:hAnsi="宋体" w:cs="宋体"/>
          <w:snapToGrid w:val="0"/>
          <w:color w:val="auto"/>
          <w:kern w:val="0"/>
          <w:sz w:val="24"/>
          <w:highlight w:val="none"/>
        </w:rPr>
      </w:pPr>
    </w:p>
    <w:p w14:paraId="0015C734">
      <w:pPr>
        <w:spacing w:line="384" w:lineRule="auto"/>
        <w:jc w:val="both"/>
        <w:rPr>
          <w:rFonts w:ascii="宋体" w:hAnsi="宋体" w:cs="宋体"/>
          <w:snapToGrid w:val="0"/>
          <w:color w:val="auto"/>
          <w:kern w:val="0"/>
          <w:sz w:val="24"/>
          <w:highlight w:val="none"/>
        </w:rPr>
      </w:pPr>
    </w:p>
    <w:p w14:paraId="0DBBBD9B">
      <w:pPr>
        <w:spacing w:line="384" w:lineRule="auto"/>
        <w:jc w:val="both"/>
        <w:rPr>
          <w:rFonts w:ascii="宋体" w:hAnsi="宋体" w:cs="宋体"/>
          <w:snapToGrid w:val="0"/>
          <w:color w:val="auto"/>
          <w:kern w:val="0"/>
          <w:sz w:val="24"/>
          <w:highlight w:val="none"/>
        </w:rPr>
      </w:pPr>
    </w:p>
    <w:p w14:paraId="4B34AD9B">
      <w:pPr>
        <w:spacing w:line="384" w:lineRule="auto"/>
        <w:jc w:val="both"/>
        <w:rPr>
          <w:rFonts w:ascii="宋体" w:hAnsi="宋体" w:cs="宋体"/>
          <w:snapToGrid w:val="0"/>
          <w:color w:val="auto"/>
          <w:kern w:val="0"/>
          <w:sz w:val="24"/>
          <w:highlight w:val="none"/>
        </w:rPr>
      </w:pPr>
    </w:p>
    <w:p w14:paraId="4AF43467">
      <w:pPr>
        <w:spacing w:line="384" w:lineRule="auto"/>
        <w:jc w:val="both"/>
        <w:rPr>
          <w:rFonts w:ascii="宋体" w:hAnsi="宋体" w:cs="宋体"/>
          <w:snapToGrid w:val="0"/>
          <w:color w:val="auto"/>
          <w:kern w:val="0"/>
          <w:sz w:val="24"/>
          <w:highlight w:val="none"/>
        </w:rPr>
      </w:pPr>
    </w:p>
    <w:p w14:paraId="3541FDC2">
      <w:pPr>
        <w:spacing w:line="384" w:lineRule="auto"/>
        <w:jc w:val="both"/>
        <w:rPr>
          <w:rFonts w:ascii="宋体" w:hAnsi="宋体" w:cs="宋体"/>
          <w:snapToGrid w:val="0"/>
          <w:color w:val="auto"/>
          <w:kern w:val="0"/>
          <w:sz w:val="24"/>
          <w:highlight w:val="none"/>
        </w:rPr>
      </w:pPr>
    </w:p>
    <w:p w14:paraId="0467F04B">
      <w:pPr>
        <w:spacing w:line="384" w:lineRule="auto"/>
        <w:jc w:val="both"/>
        <w:rPr>
          <w:rFonts w:ascii="宋体" w:hAnsi="宋体" w:cs="宋体"/>
          <w:snapToGrid w:val="0"/>
          <w:color w:val="auto"/>
          <w:kern w:val="0"/>
          <w:sz w:val="24"/>
          <w:highlight w:val="none"/>
        </w:rPr>
      </w:pPr>
    </w:p>
    <w:p w14:paraId="4AF56CEF">
      <w:pPr>
        <w:spacing w:line="384" w:lineRule="auto"/>
        <w:jc w:val="both"/>
        <w:rPr>
          <w:rFonts w:ascii="宋体" w:hAnsi="宋体" w:cs="宋体"/>
          <w:snapToGrid w:val="0"/>
          <w:color w:val="auto"/>
          <w:kern w:val="0"/>
          <w:sz w:val="24"/>
          <w:highlight w:val="none"/>
        </w:rPr>
      </w:pPr>
    </w:p>
    <w:p w14:paraId="24D2D78F">
      <w:pPr>
        <w:spacing w:line="384" w:lineRule="auto"/>
        <w:jc w:val="both"/>
        <w:rPr>
          <w:rFonts w:ascii="宋体" w:hAnsi="宋体" w:cs="宋体"/>
          <w:snapToGrid w:val="0"/>
          <w:color w:val="auto"/>
          <w:kern w:val="0"/>
          <w:sz w:val="24"/>
          <w:highlight w:val="none"/>
        </w:rPr>
      </w:pPr>
    </w:p>
    <w:p w14:paraId="56DF3996">
      <w:pPr>
        <w:spacing w:line="384" w:lineRule="auto"/>
        <w:jc w:val="both"/>
        <w:rPr>
          <w:rFonts w:ascii="宋体" w:hAnsi="宋体" w:cs="宋体"/>
          <w:snapToGrid w:val="0"/>
          <w:color w:val="auto"/>
          <w:kern w:val="0"/>
          <w:sz w:val="24"/>
          <w:highlight w:val="none"/>
        </w:rPr>
      </w:pPr>
    </w:p>
    <w:p w14:paraId="315B8115">
      <w:pPr>
        <w:spacing w:line="384" w:lineRule="auto"/>
        <w:jc w:val="both"/>
        <w:rPr>
          <w:rFonts w:ascii="宋体" w:hAnsi="宋体" w:cs="宋体"/>
          <w:snapToGrid w:val="0"/>
          <w:color w:val="auto"/>
          <w:kern w:val="0"/>
          <w:sz w:val="24"/>
          <w:highlight w:val="none"/>
        </w:rPr>
      </w:pPr>
    </w:p>
    <w:p w14:paraId="5EE5F888">
      <w:pPr>
        <w:spacing w:line="384" w:lineRule="auto"/>
        <w:jc w:val="both"/>
        <w:rPr>
          <w:rFonts w:ascii="宋体" w:hAnsi="宋体" w:cs="宋体"/>
          <w:snapToGrid w:val="0"/>
          <w:color w:val="auto"/>
          <w:kern w:val="0"/>
          <w:sz w:val="24"/>
          <w:highlight w:val="none"/>
        </w:rPr>
      </w:pPr>
    </w:p>
    <w:p w14:paraId="72AAE9E3">
      <w:pPr>
        <w:spacing w:line="384" w:lineRule="auto"/>
        <w:jc w:val="center"/>
        <w:rPr>
          <w:rFonts w:hint="default" w:ascii="宋体" w:hAnsi="宋体" w:cs="宋体"/>
          <w:b/>
          <w:color w:val="auto"/>
          <w:spacing w:val="6"/>
          <w:sz w:val="24"/>
          <w:highlight w:val="none"/>
        </w:rPr>
      </w:pPr>
      <w:r>
        <w:rPr>
          <w:rFonts w:ascii="宋体" w:hAnsi="宋体" w:cs="宋体"/>
          <w:snapToGrid w:val="0"/>
          <w:color w:val="auto"/>
          <w:kern w:val="0"/>
          <w:sz w:val="24"/>
          <w:highlight w:val="none"/>
        </w:rPr>
        <w:br w:type="page"/>
      </w:r>
      <w:r>
        <w:rPr>
          <w:rFonts w:ascii="宋体" w:hAnsi="宋体" w:cs="宋体"/>
          <w:b/>
          <w:color w:val="auto"/>
          <w:spacing w:val="6"/>
          <w:sz w:val="24"/>
          <w:highlight w:val="none"/>
        </w:rPr>
        <w:t>中小企业声明函（服务）</w:t>
      </w:r>
    </w:p>
    <w:p w14:paraId="6AE74708">
      <w:pPr>
        <w:pStyle w:val="16"/>
        <w:widowControl w:val="0"/>
        <w:adjustRightInd w:val="0"/>
        <w:snapToGrid w:val="0"/>
        <w:spacing w:before="0" w:beforeAutospacing="0" w:after="0" w:afterAutospacing="0" w:line="480" w:lineRule="exact"/>
        <w:ind w:firstLine="960" w:firstLineChars="400"/>
        <w:jc w:val="both"/>
        <w:rPr>
          <w:rFonts w:hint="default" w:cs="宋体"/>
          <w:color w:val="auto"/>
          <w:szCs w:val="24"/>
          <w:highlight w:val="none"/>
        </w:rPr>
      </w:pPr>
      <w:r>
        <w:rPr>
          <w:rFonts w:cs="宋体"/>
          <w:color w:val="auto"/>
          <w:szCs w:val="24"/>
          <w:highlight w:val="none"/>
        </w:rPr>
        <w:t>本公司（联合体）郑重声明，根据《政府采购促进中小企业发展管理办法》（财库﹝2020﹞46 号）的规定，本公司（联合体）参加</w:t>
      </w:r>
      <w:r>
        <w:rPr>
          <w:rFonts w:cs="宋体"/>
          <w:color w:val="auto"/>
          <w:szCs w:val="24"/>
          <w:highlight w:val="none"/>
          <w:u w:val="single"/>
        </w:rPr>
        <w:t xml:space="preserve"> （单位名称） </w:t>
      </w:r>
      <w:r>
        <w:rPr>
          <w:rFonts w:cs="宋体"/>
          <w:color w:val="auto"/>
          <w:szCs w:val="24"/>
          <w:highlight w:val="none"/>
        </w:rPr>
        <w:t>的</w:t>
      </w:r>
      <w:r>
        <w:rPr>
          <w:rFonts w:cs="宋体"/>
          <w:color w:val="auto"/>
          <w:szCs w:val="24"/>
          <w:highlight w:val="none"/>
          <w:u w:val="single"/>
        </w:rPr>
        <w:t xml:space="preserve"> （项目名称） </w:t>
      </w:r>
      <w:r>
        <w:rPr>
          <w:rFonts w:cs="宋体"/>
          <w:color w:val="auto"/>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3168DC">
      <w:pPr>
        <w:pStyle w:val="16"/>
        <w:widowControl w:val="0"/>
        <w:adjustRightInd w:val="0"/>
        <w:snapToGrid w:val="0"/>
        <w:spacing w:before="0" w:beforeAutospacing="0" w:after="0" w:afterAutospacing="0" w:line="480" w:lineRule="exact"/>
        <w:ind w:firstLine="480" w:firstLineChars="200"/>
        <w:jc w:val="both"/>
        <w:rPr>
          <w:rFonts w:hint="default" w:cs="宋体"/>
          <w:color w:val="auto"/>
          <w:szCs w:val="24"/>
          <w:highlight w:val="none"/>
          <w:u w:val="single"/>
        </w:rPr>
      </w:pPr>
      <w:r>
        <w:rPr>
          <w:rFonts w:cs="宋体"/>
          <w:color w:val="auto"/>
          <w:szCs w:val="24"/>
          <w:highlight w:val="none"/>
        </w:rPr>
        <w:t xml:space="preserve">1. </w:t>
      </w:r>
      <w:r>
        <w:rPr>
          <w:rFonts w:cs="宋体"/>
          <w:color w:val="auto"/>
          <w:szCs w:val="24"/>
          <w:highlight w:val="none"/>
          <w:u w:val="single"/>
        </w:rPr>
        <w:t xml:space="preserve">（标的名称） </w:t>
      </w:r>
      <w:r>
        <w:rPr>
          <w:rFonts w:cs="宋体"/>
          <w:color w:val="auto"/>
          <w:szCs w:val="24"/>
          <w:highlight w:val="none"/>
        </w:rPr>
        <w:t>，属于</w:t>
      </w:r>
      <w:r>
        <w:rPr>
          <w:rFonts w:cs="宋体"/>
          <w:color w:val="auto"/>
          <w:szCs w:val="24"/>
          <w:highlight w:val="none"/>
          <w:u w:val="single"/>
        </w:rPr>
        <w:t xml:space="preserve"> （采购文件中明确的所属行业）</w:t>
      </w:r>
      <w:r>
        <w:rPr>
          <w:rFonts w:cs="宋体"/>
          <w:color w:val="auto"/>
          <w:szCs w:val="24"/>
          <w:highlight w:val="none"/>
        </w:rPr>
        <w:t xml:space="preserve"> ；承建（承接）企业为</w:t>
      </w:r>
      <w:r>
        <w:rPr>
          <w:rFonts w:cs="宋体"/>
          <w:color w:val="auto"/>
          <w:szCs w:val="24"/>
          <w:highlight w:val="none"/>
          <w:u w:val="single"/>
        </w:rPr>
        <w:t xml:space="preserve"> （企业名称）</w:t>
      </w:r>
      <w:r>
        <w:rPr>
          <w:rFonts w:cs="宋体"/>
          <w:color w:val="auto"/>
          <w:szCs w:val="24"/>
          <w:highlight w:val="none"/>
        </w:rPr>
        <w:t xml:space="preserve"> ，从业人员人，营业收入为万元，资产总额为万元，属于 </w:t>
      </w:r>
      <w:r>
        <w:rPr>
          <w:rFonts w:cs="宋体"/>
          <w:color w:val="auto"/>
          <w:szCs w:val="24"/>
          <w:highlight w:val="none"/>
          <w:u w:val="single"/>
        </w:rPr>
        <w:t>（中型企业、小型企业、微型企业） ；</w:t>
      </w:r>
    </w:p>
    <w:p w14:paraId="25B21760">
      <w:pPr>
        <w:pStyle w:val="16"/>
        <w:widowControl w:val="0"/>
        <w:adjustRightInd w:val="0"/>
        <w:snapToGrid w:val="0"/>
        <w:spacing w:before="0" w:beforeAutospacing="0" w:after="0" w:afterAutospacing="0" w:line="480" w:lineRule="exact"/>
        <w:ind w:firstLine="480" w:firstLineChars="200"/>
        <w:jc w:val="both"/>
        <w:rPr>
          <w:rFonts w:hint="default" w:cs="宋体"/>
          <w:color w:val="auto"/>
          <w:szCs w:val="24"/>
          <w:highlight w:val="none"/>
        </w:rPr>
      </w:pPr>
      <w:r>
        <w:rPr>
          <w:rFonts w:cs="宋体"/>
          <w:color w:val="auto"/>
          <w:szCs w:val="24"/>
          <w:highlight w:val="none"/>
        </w:rPr>
        <w:t xml:space="preserve">2. </w:t>
      </w:r>
      <w:r>
        <w:rPr>
          <w:rFonts w:cs="宋体"/>
          <w:color w:val="auto"/>
          <w:szCs w:val="24"/>
          <w:highlight w:val="none"/>
          <w:u w:val="single"/>
        </w:rPr>
        <w:t xml:space="preserve">（标的名称） </w:t>
      </w:r>
      <w:r>
        <w:rPr>
          <w:rFonts w:cs="宋体"/>
          <w:color w:val="auto"/>
          <w:szCs w:val="24"/>
          <w:highlight w:val="none"/>
        </w:rPr>
        <w:t>，属于</w:t>
      </w:r>
      <w:r>
        <w:rPr>
          <w:rFonts w:cs="宋体"/>
          <w:color w:val="auto"/>
          <w:szCs w:val="24"/>
          <w:highlight w:val="none"/>
          <w:u w:val="single"/>
        </w:rPr>
        <w:t xml:space="preserve"> （采购文件中明确的所属行业） </w:t>
      </w:r>
      <w:r>
        <w:rPr>
          <w:rFonts w:cs="宋体"/>
          <w:color w:val="auto"/>
          <w:szCs w:val="24"/>
          <w:highlight w:val="none"/>
        </w:rPr>
        <w:t>；承建（承接）企业为</w:t>
      </w:r>
      <w:r>
        <w:rPr>
          <w:rFonts w:cs="宋体"/>
          <w:color w:val="auto"/>
          <w:szCs w:val="24"/>
          <w:highlight w:val="none"/>
          <w:u w:val="single"/>
        </w:rPr>
        <w:t xml:space="preserve"> （企业名称）</w:t>
      </w:r>
      <w:r>
        <w:rPr>
          <w:rFonts w:cs="宋体"/>
          <w:color w:val="auto"/>
          <w:szCs w:val="24"/>
          <w:highlight w:val="none"/>
        </w:rPr>
        <w:t xml:space="preserve"> ，从业人员人，营业收入为万元，资产总额为万元，属于</w:t>
      </w:r>
      <w:r>
        <w:rPr>
          <w:rFonts w:cs="宋体"/>
          <w:color w:val="auto"/>
          <w:szCs w:val="24"/>
          <w:highlight w:val="none"/>
          <w:u w:val="single"/>
        </w:rPr>
        <w:t xml:space="preserve"> （中型企业、小型企业、微型企业） ；</w:t>
      </w:r>
    </w:p>
    <w:p w14:paraId="6E430140">
      <w:pPr>
        <w:pStyle w:val="16"/>
        <w:widowControl w:val="0"/>
        <w:adjustRightInd w:val="0"/>
        <w:snapToGrid w:val="0"/>
        <w:spacing w:before="0" w:beforeAutospacing="0" w:after="0" w:afterAutospacing="0" w:line="480" w:lineRule="exact"/>
        <w:ind w:firstLine="480" w:firstLineChars="200"/>
        <w:jc w:val="both"/>
        <w:rPr>
          <w:rFonts w:hint="default" w:cs="宋体"/>
          <w:color w:val="auto"/>
          <w:szCs w:val="24"/>
          <w:highlight w:val="none"/>
        </w:rPr>
      </w:pPr>
      <w:r>
        <w:rPr>
          <w:rFonts w:cs="宋体"/>
          <w:color w:val="auto"/>
          <w:szCs w:val="24"/>
          <w:highlight w:val="none"/>
        </w:rPr>
        <w:t>……</w:t>
      </w:r>
    </w:p>
    <w:p w14:paraId="5B5C3792">
      <w:pPr>
        <w:pStyle w:val="16"/>
        <w:widowControl w:val="0"/>
        <w:adjustRightInd w:val="0"/>
        <w:snapToGrid w:val="0"/>
        <w:spacing w:before="0" w:beforeAutospacing="0" w:after="0" w:afterAutospacing="0" w:line="480" w:lineRule="exact"/>
        <w:ind w:firstLine="480" w:firstLineChars="200"/>
        <w:jc w:val="both"/>
        <w:rPr>
          <w:rFonts w:hint="default" w:cs="宋体"/>
          <w:color w:val="auto"/>
          <w:szCs w:val="24"/>
          <w:highlight w:val="none"/>
        </w:rPr>
      </w:pPr>
      <w:r>
        <w:rPr>
          <w:rFonts w:cs="宋体"/>
          <w:color w:val="auto"/>
          <w:szCs w:val="24"/>
          <w:highlight w:val="none"/>
        </w:rPr>
        <w:t>以上企业，不属于大企业的分支机构，不存在控股股东为大企业的情形，也不存在与大企业的负责人为同一人的情形。</w:t>
      </w:r>
    </w:p>
    <w:p w14:paraId="11D58D19">
      <w:pPr>
        <w:pStyle w:val="16"/>
        <w:widowControl w:val="0"/>
        <w:adjustRightInd w:val="0"/>
        <w:snapToGrid w:val="0"/>
        <w:spacing w:before="0" w:beforeAutospacing="0" w:after="0" w:afterAutospacing="0" w:line="480" w:lineRule="exact"/>
        <w:ind w:firstLine="480" w:firstLineChars="200"/>
        <w:jc w:val="both"/>
        <w:rPr>
          <w:rFonts w:hint="default" w:cs="宋体"/>
          <w:color w:val="auto"/>
          <w:szCs w:val="24"/>
          <w:highlight w:val="none"/>
        </w:rPr>
      </w:pPr>
      <w:r>
        <w:rPr>
          <w:rFonts w:cs="宋体"/>
          <w:color w:val="auto"/>
          <w:szCs w:val="24"/>
          <w:highlight w:val="none"/>
        </w:rPr>
        <w:t>本企业对上述声明内容的真实性负责。如有虚假，将依法承担相应责任。</w:t>
      </w:r>
    </w:p>
    <w:p w14:paraId="3E4B5805">
      <w:pPr>
        <w:pStyle w:val="16"/>
        <w:widowControl w:val="0"/>
        <w:adjustRightInd w:val="0"/>
        <w:snapToGrid w:val="0"/>
        <w:spacing w:before="0" w:beforeAutospacing="0" w:after="0" w:afterAutospacing="0" w:line="360" w:lineRule="auto"/>
        <w:ind w:firstLine="480" w:firstLineChars="200"/>
        <w:jc w:val="both"/>
        <w:rPr>
          <w:rFonts w:hint="default" w:cs="宋体"/>
          <w:color w:val="auto"/>
          <w:szCs w:val="24"/>
          <w:highlight w:val="none"/>
        </w:rPr>
      </w:pPr>
    </w:p>
    <w:p w14:paraId="41F8073E">
      <w:pPr>
        <w:pStyle w:val="16"/>
        <w:widowControl w:val="0"/>
        <w:adjustRightInd w:val="0"/>
        <w:snapToGrid w:val="0"/>
        <w:spacing w:before="0" w:beforeAutospacing="0" w:after="0" w:afterAutospacing="0" w:line="360" w:lineRule="auto"/>
        <w:ind w:firstLine="4536" w:firstLineChars="1800"/>
        <w:jc w:val="both"/>
        <w:rPr>
          <w:rFonts w:hint="default" w:cs="宋体"/>
          <w:color w:val="auto"/>
          <w:spacing w:val="6"/>
          <w:szCs w:val="21"/>
          <w:highlight w:val="none"/>
        </w:rPr>
      </w:pPr>
    </w:p>
    <w:p w14:paraId="48C09998">
      <w:pPr>
        <w:pStyle w:val="16"/>
        <w:widowControl w:val="0"/>
        <w:adjustRightInd w:val="0"/>
        <w:snapToGrid w:val="0"/>
        <w:spacing w:before="0" w:beforeAutospacing="0" w:after="0" w:afterAutospacing="0" w:line="480" w:lineRule="exact"/>
        <w:ind w:firstLine="420" w:firstLineChars="200"/>
        <w:jc w:val="both"/>
        <w:rPr>
          <w:rFonts w:hint="default" w:cs="宋体"/>
          <w:color w:val="auto"/>
          <w:sz w:val="21"/>
          <w:szCs w:val="21"/>
          <w:highlight w:val="none"/>
        </w:rPr>
      </w:pPr>
    </w:p>
    <w:p w14:paraId="001B23C1">
      <w:pPr>
        <w:pStyle w:val="16"/>
        <w:widowControl w:val="0"/>
        <w:adjustRightInd w:val="0"/>
        <w:snapToGrid w:val="0"/>
        <w:spacing w:before="0" w:beforeAutospacing="0" w:after="0" w:afterAutospacing="0" w:line="480" w:lineRule="exact"/>
        <w:ind w:firstLine="480" w:firstLineChars="200"/>
        <w:jc w:val="right"/>
        <w:rPr>
          <w:rFonts w:hint="default" w:cs="宋体"/>
          <w:color w:val="auto"/>
          <w:szCs w:val="24"/>
          <w:highlight w:val="none"/>
        </w:rPr>
      </w:pPr>
      <w:r>
        <w:rPr>
          <w:rFonts w:cs="宋体"/>
          <w:color w:val="auto"/>
          <w:szCs w:val="24"/>
          <w:highlight w:val="none"/>
        </w:rPr>
        <w:t>企业名称（盖章）：</w:t>
      </w:r>
    </w:p>
    <w:p w14:paraId="65172F1B">
      <w:pPr>
        <w:pStyle w:val="16"/>
        <w:widowControl w:val="0"/>
        <w:adjustRightInd w:val="0"/>
        <w:snapToGrid w:val="0"/>
        <w:spacing w:before="0" w:beforeAutospacing="0" w:after="0" w:afterAutospacing="0" w:line="480" w:lineRule="exact"/>
        <w:ind w:firstLine="480" w:firstLineChars="200"/>
        <w:jc w:val="right"/>
        <w:rPr>
          <w:rFonts w:hint="default" w:cs="宋体"/>
          <w:color w:val="auto"/>
          <w:szCs w:val="24"/>
          <w:highlight w:val="none"/>
        </w:rPr>
      </w:pPr>
      <w:r>
        <w:rPr>
          <w:rFonts w:cs="宋体"/>
          <w:color w:val="auto"/>
          <w:szCs w:val="24"/>
          <w:highlight w:val="none"/>
        </w:rPr>
        <w:t>日 期：</w:t>
      </w:r>
    </w:p>
    <w:p w14:paraId="11574FD6">
      <w:pPr>
        <w:pStyle w:val="16"/>
        <w:widowControl w:val="0"/>
        <w:adjustRightInd w:val="0"/>
        <w:snapToGrid w:val="0"/>
        <w:spacing w:before="0" w:beforeAutospacing="0" w:after="0" w:afterAutospacing="0" w:line="360" w:lineRule="auto"/>
        <w:rPr>
          <w:rFonts w:hint="default" w:cs="宋体"/>
          <w:b/>
          <w:color w:val="auto"/>
          <w:szCs w:val="24"/>
          <w:highlight w:val="none"/>
        </w:rPr>
      </w:pPr>
    </w:p>
    <w:p w14:paraId="2135E62E">
      <w:pPr>
        <w:pStyle w:val="16"/>
        <w:widowControl w:val="0"/>
        <w:adjustRightInd w:val="0"/>
        <w:snapToGrid w:val="0"/>
        <w:spacing w:before="0" w:beforeAutospacing="0" w:after="0" w:afterAutospacing="0" w:line="360" w:lineRule="auto"/>
        <w:rPr>
          <w:rFonts w:hint="default" w:cs="宋体"/>
          <w:b/>
          <w:color w:val="auto"/>
          <w:szCs w:val="24"/>
          <w:highlight w:val="none"/>
        </w:rPr>
      </w:pPr>
    </w:p>
    <w:p w14:paraId="201FBE92">
      <w:pPr>
        <w:pStyle w:val="16"/>
        <w:widowControl w:val="0"/>
        <w:adjustRightInd w:val="0"/>
        <w:snapToGrid w:val="0"/>
        <w:spacing w:before="0" w:beforeAutospacing="0" w:after="0" w:afterAutospacing="0" w:line="360" w:lineRule="auto"/>
        <w:rPr>
          <w:rFonts w:hint="default" w:cs="宋体"/>
          <w:b/>
          <w:color w:val="auto"/>
          <w:szCs w:val="24"/>
          <w:highlight w:val="none"/>
        </w:rPr>
      </w:pPr>
    </w:p>
    <w:p w14:paraId="32FB4EF0">
      <w:pPr>
        <w:pStyle w:val="16"/>
        <w:widowControl w:val="0"/>
        <w:adjustRightInd w:val="0"/>
        <w:snapToGrid w:val="0"/>
        <w:spacing w:before="0" w:beforeAutospacing="0" w:after="0" w:afterAutospacing="0" w:line="360" w:lineRule="auto"/>
        <w:rPr>
          <w:rFonts w:hint="default" w:cs="宋体"/>
          <w:b/>
          <w:color w:val="auto"/>
          <w:szCs w:val="24"/>
          <w:highlight w:val="none"/>
        </w:rPr>
      </w:pPr>
      <w:r>
        <w:rPr>
          <w:rFonts w:cs="宋体"/>
          <w:b/>
          <w:color w:val="auto"/>
          <w:szCs w:val="24"/>
          <w:highlight w:val="none"/>
        </w:rPr>
        <w:t>注：从业人员、营业收入、资产总额填报上一年度数据，无上一年度数据的新成立企业可不填报</w:t>
      </w:r>
    </w:p>
    <w:p w14:paraId="6969A798">
      <w:pPr>
        <w:pStyle w:val="17"/>
        <w:ind w:firstLine="240"/>
        <w:rPr>
          <w:rFonts w:hint="default" w:ascii="宋体" w:hAnsi="宋体" w:cs="宋体"/>
          <w:color w:val="auto"/>
          <w:sz w:val="24"/>
          <w:highlight w:val="none"/>
        </w:rPr>
      </w:pPr>
    </w:p>
    <w:p w14:paraId="0EFFB180">
      <w:pPr>
        <w:spacing w:line="360" w:lineRule="auto"/>
        <w:jc w:val="center"/>
        <w:rPr>
          <w:rFonts w:hint="default" w:ascii="宋体" w:hAnsi="宋体" w:cs="宋体"/>
          <w:b/>
          <w:bCs/>
          <w:color w:val="auto"/>
          <w:sz w:val="24"/>
          <w:szCs w:val="24"/>
          <w:highlight w:val="none"/>
        </w:rPr>
      </w:pPr>
    </w:p>
    <w:p w14:paraId="4F1F1E3F">
      <w:pPr>
        <w:spacing w:line="360" w:lineRule="auto"/>
        <w:jc w:val="center"/>
        <w:rPr>
          <w:rFonts w:hint="default" w:ascii="宋体" w:hAnsi="宋体" w:cs="宋体"/>
          <w:b/>
          <w:bCs/>
          <w:color w:val="auto"/>
          <w:sz w:val="24"/>
          <w:szCs w:val="24"/>
          <w:highlight w:val="none"/>
        </w:rPr>
      </w:pPr>
    </w:p>
    <w:p w14:paraId="088E605A">
      <w:pPr>
        <w:spacing w:line="360" w:lineRule="auto"/>
        <w:jc w:val="center"/>
        <w:rPr>
          <w:rFonts w:hint="default" w:ascii="宋体" w:hAnsi="宋体" w:cs="宋体"/>
          <w:b/>
          <w:bCs/>
          <w:color w:val="auto"/>
          <w:sz w:val="24"/>
          <w:szCs w:val="24"/>
          <w:highlight w:val="none"/>
        </w:rPr>
      </w:pPr>
      <w:r>
        <w:rPr>
          <w:rFonts w:ascii="宋体" w:hAnsi="宋体" w:cs="宋体"/>
          <w:b/>
          <w:bCs/>
          <w:color w:val="auto"/>
          <w:sz w:val="24"/>
          <w:szCs w:val="24"/>
          <w:highlight w:val="none"/>
        </w:rPr>
        <w:t>政府采购供应商信用承诺函</w:t>
      </w:r>
    </w:p>
    <w:p w14:paraId="17B9DE24">
      <w:pPr>
        <w:spacing w:line="360" w:lineRule="auto"/>
        <w:jc w:val="left"/>
        <w:rPr>
          <w:rFonts w:hint="default" w:ascii="宋体" w:hAnsi="宋体" w:cs="宋体"/>
          <w:color w:val="auto"/>
          <w:kern w:val="24"/>
          <w:sz w:val="24"/>
          <w:szCs w:val="24"/>
          <w:highlight w:val="none"/>
        </w:rPr>
      </w:pPr>
    </w:p>
    <w:p w14:paraId="3979B0E3">
      <w:pPr>
        <w:spacing w:line="360" w:lineRule="auto"/>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致</w:t>
      </w:r>
      <w:r>
        <w:rPr>
          <w:rFonts w:ascii="宋体" w:hAnsi="宋体" w:cs="宋体"/>
          <w:color w:val="auto"/>
          <w:kern w:val="24"/>
          <w:sz w:val="24"/>
          <w:szCs w:val="24"/>
          <w:highlight w:val="none"/>
          <w:u w:val="single"/>
        </w:rPr>
        <w:t>（采购人或采购代理机构）：</w:t>
      </w:r>
    </w:p>
    <w:p w14:paraId="06B6A83B">
      <w:pPr>
        <w:spacing w:line="360" w:lineRule="auto"/>
        <w:ind w:firstLine="480" w:firstLineChars="200"/>
        <w:jc w:val="left"/>
        <w:rPr>
          <w:rFonts w:hint="default" w:ascii="宋体" w:hAnsi="宋体" w:eastAsia="宋体" w:cs="宋体"/>
          <w:color w:val="auto"/>
          <w:kern w:val="24"/>
          <w:sz w:val="24"/>
          <w:szCs w:val="24"/>
          <w:highlight w:val="none"/>
          <w:u w:val="single"/>
          <w:lang w:val="en-US" w:eastAsia="zh-CN"/>
        </w:rPr>
      </w:pPr>
      <w:r>
        <w:rPr>
          <w:rFonts w:ascii="宋体" w:hAnsi="宋体" w:cs="宋体"/>
          <w:color w:val="auto"/>
          <w:kern w:val="24"/>
          <w:sz w:val="24"/>
          <w:szCs w:val="24"/>
          <w:highlight w:val="none"/>
        </w:rPr>
        <w:t>供应商名称（自然人姓名）：</w:t>
      </w:r>
      <w:r>
        <w:rPr>
          <w:rFonts w:hint="eastAsia" w:ascii="宋体" w:hAnsi="宋体" w:cs="宋体"/>
          <w:color w:val="auto"/>
          <w:kern w:val="24"/>
          <w:sz w:val="24"/>
          <w:szCs w:val="24"/>
          <w:highlight w:val="none"/>
          <w:u w:val="single"/>
          <w:lang w:val="en-US" w:eastAsia="zh-CN"/>
        </w:rPr>
        <w:t xml:space="preserve">                                         </w:t>
      </w:r>
    </w:p>
    <w:p w14:paraId="666405F8">
      <w:pPr>
        <w:spacing w:line="360" w:lineRule="auto"/>
        <w:ind w:firstLine="480" w:firstLineChars="200"/>
        <w:jc w:val="left"/>
        <w:rPr>
          <w:rFonts w:hint="default" w:ascii="宋体" w:hAnsi="宋体" w:eastAsia="宋体" w:cs="宋体"/>
          <w:color w:val="auto"/>
          <w:kern w:val="24"/>
          <w:sz w:val="24"/>
          <w:szCs w:val="24"/>
          <w:highlight w:val="none"/>
          <w:u w:val="single"/>
          <w:lang w:val="en-US" w:eastAsia="zh-CN"/>
        </w:rPr>
      </w:pPr>
      <w:r>
        <w:rPr>
          <w:rFonts w:ascii="宋体" w:hAnsi="宋体" w:cs="宋体"/>
          <w:color w:val="auto"/>
          <w:kern w:val="24"/>
          <w:sz w:val="24"/>
          <w:szCs w:val="24"/>
          <w:highlight w:val="none"/>
        </w:rPr>
        <w:t>统一社会信用代码（身份证号码）：</w:t>
      </w:r>
      <w:r>
        <w:rPr>
          <w:rFonts w:hint="eastAsia" w:ascii="宋体" w:hAnsi="宋体" w:cs="宋体"/>
          <w:color w:val="auto"/>
          <w:kern w:val="24"/>
          <w:sz w:val="24"/>
          <w:szCs w:val="24"/>
          <w:highlight w:val="none"/>
          <w:u w:val="single"/>
          <w:lang w:val="en-US" w:eastAsia="zh-CN"/>
        </w:rPr>
        <w:t xml:space="preserve">                                    </w:t>
      </w:r>
    </w:p>
    <w:p w14:paraId="22DA3C36">
      <w:pPr>
        <w:spacing w:line="360" w:lineRule="auto"/>
        <w:ind w:firstLine="480" w:firstLineChars="200"/>
        <w:jc w:val="left"/>
        <w:rPr>
          <w:rFonts w:hint="default" w:ascii="宋体" w:hAnsi="宋体" w:eastAsia="宋体" w:cs="宋体"/>
          <w:color w:val="auto"/>
          <w:kern w:val="24"/>
          <w:sz w:val="24"/>
          <w:szCs w:val="24"/>
          <w:highlight w:val="none"/>
          <w:u w:val="single"/>
          <w:lang w:val="en-US" w:eastAsia="zh-CN"/>
        </w:rPr>
      </w:pPr>
      <w:r>
        <w:rPr>
          <w:rFonts w:ascii="宋体" w:hAnsi="宋体" w:cs="宋体"/>
          <w:color w:val="auto"/>
          <w:kern w:val="24"/>
          <w:sz w:val="24"/>
          <w:szCs w:val="24"/>
          <w:highlight w:val="none"/>
        </w:rPr>
        <w:t>法定代表人（负责人）：</w:t>
      </w:r>
      <w:r>
        <w:rPr>
          <w:rFonts w:hint="eastAsia" w:ascii="宋体" w:hAnsi="宋体" w:cs="宋体"/>
          <w:color w:val="auto"/>
          <w:kern w:val="24"/>
          <w:sz w:val="24"/>
          <w:szCs w:val="24"/>
          <w:highlight w:val="none"/>
          <w:u w:val="single"/>
          <w:lang w:val="en-US" w:eastAsia="zh-CN"/>
        </w:rPr>
        <w:t xml:space="preserve">                                               </w:t>
      </w:r>
    </w:p>
    <w:p w14:paraId="29D152EA">
      <w:pPr>
        <w:spacing w:line="360" w:lineRule="auto"/>
        <w:ind w:firstLine="480" w:firstLineChars="200"/>
        <w:jc w:val="left"/>
        <w:rPr>
          <w:rFonts w:hint="default" w:ascii="宋体" w:hAnsi="宋体" w:eastAsia="宋体" w:cs="宋体"/>
          <w:color w:val="auto"/>
          <w:kern w:val="24"/>
          <w:sz w:val="24"/>
          <w:szCs w:val="24"/>
          <w:highlight w:val="none"/>
          <w:u w:val="single"/>
          <w:lang w:val="en-US" w:eastAsia="zh-CN"/>
        </w:rPr>
      </w:pPr>
      <w:r>
        <w:rPr>
          <w:rFonts w:ascii="宋体" w:hAnsi="宋体" w:cs="宋体"/>
          <w:color w:val="auto"/>
          <w:kern w:val="24"/>
          <w:sz w:val="24"/>
          <w:szCs w:val="24"/>
          <w:highlight w:val="none"/>
        </w:rPr>
        <w:t>联系地址和电话：</w:t>
      </w:r>
      <w:r>
        <w:rPr>
          <w:rFonts w:hint="eastAsia" w:ascii="宋体" w:hAnsi="宋体" w:cs="宋体"/>
          <w:color w:val="auto"/>
          <w:kern w:val="24"/>
          <w:sz w:val="24"/>
          <w:szCs w:val="24"/>
          <w:highlight w:val="none"/>
          <w:u w:val="single"/>
          <w:lang w:val="en-US" w:eastAsia="zh-CN"/>
        </w:rPr>
        <w:t xml:space="preserve">                                                     </w:t>
      </w:r>
    </w:p>
    <w:p w14:paraId="0650B721">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为维护公平、公正、公开的政府采购市场秩序，树立诚实守信的政府采购供应商形象，本单位（本人）自愿作出以下承诺：</w:t>
      </w:r>
    </w:p>
    <w:p w14:paraId="541B8FA8">
      <w:pPr>
        <w:spacing w:line="360" w:lineRule="auto"/>
        <w:ind w:firstLine="480" w:firstLineChars="200"/>
        <w:jc w:val="left"/>
        <w:rPr>
          <w:rFonts w:hint="default" w:ascii="宋体" w:hAnsi="宋体" w:cs="宋体"/>
          <w:color w:val="auto"/>
          <w:kern w:val="24"/>
          <w:sz w:val="24"/>
          <w:szCs w:val="24"/>
          <w:highlight w:val="none"/>
        </w:rPr>
      </w:pPr>
    </w:p>
    <w:p w14:paraId="43E20557">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一、我单位（本人）自愿参加本次政府采购活动（项目名称：，项目编号：)，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2B0011C4">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(一)具有独立承担民事责任的能力；</w:t>
      </w:r>
    </w:p>
    <w:p w14:paraId="164F3AF4">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(二)具有良好的商业信誉和健全的财务会计制度；</w:t>
      </w:r>
    </w:p>
    <w:p w14:paraId="10BB2FA8">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(三)具有履行合同所必需的设备和专业技术能力；</w:t>
      </w:r>
    </w:p>
    <w:p w14:paraId="4C07E0EA">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(四)有依法缴纳税收和社会保障资金的良好记录；</w:t>
      </w:r>
    </w:p>
    <w:p w14:paraId="31133190">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(五)参加政府采购活动前三年内，在经营活动中没有重大违法记录；</w:t>
      </w:r>
    </w:p>
    <w:p w14:paraId="14AEEE02">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(六)未被列入经营异常名录或者严重违法失信名单、失信被执行人、税收违法黑名单、政府采购严重违法失信行为记录名单，信用中国网站不存在失信惩戒、重点关注和风险提示信息；</w:t>
      </w:r>
    </w:p>
    <w:p w14:paraId="59E0551E">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(七)未被相关监管部门作出行政处罚且尚在处罚有效期内；</w:t>
      </w:r>
    </w:p>
    <w:p w14:paraId="2362514C">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(八)未曾作出虚假政府采购承诺；</w:t>
      </w:r>
    </w:p>
    <w:p w14:paraId="3514DC62">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(九)符合法律、行政法规规定的其他条件。</w:t>
      </w:r>
    </w:p>
    <w:p w14:paraId="0287655C">
      <w:pPr>
        <w:spacing w:line="360" w:lineRule="auto"/>
        <w:ind w:firstLine="480" w:firstLineChars="200"/>
        <w:jc w:val="left"/>
        <w:rPr>
          <w:rFonts w:hint="default" w:ascii="宋体" w:hAnsi="宋体" w:cs="宋体"/>
          <w:color w:val="auto"/>
          <w:kern w:val="24"/>
          <w:sz w:val="24"/>
          <w:szCs w:val="24"/>
          <w:highlight w:val="none"/>
        </w:rPr>
      </w:pPr>
    </w:p>
    <w:p w14:paraId="15A8E0A4">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二、我单位（本人）保证上述承诺事项的真实性。如有弄虚作假或其他违法违规行为，自愿承担一切法律责任，接受政府采购监管部门和其他机关的审查和处罚。</w:t>
      </w:r>
    </w:p>
    <w:p w14:paraId="3D9A9C79">
      <w:pPr>
        <w:spacing w:line="360" w:lineRule="auto"/>
        <w:ind w:firstLine="480" w:firstLineChars="200"/>
        <w:jc w:val="left"/>
        <w:rPr>
          <w:rFonts w:hint="default" w:ascii="宋体" w:hAnsi="宋体" w:cs="宋体"/>
          <w:color w:val="auto"/>
          <w:kern w:val="24"/>
          <w:sz w:val="24"/>
          <w:szCs w:val="24"/>
          <w:highlight w:val="none"/>
        </w:rPr>
      </w:pPr>
    </w:p>
    <w:p w14:paraId="6A3B090C">
      <w:pPr>
        <w:spacing w:line="360" w:lineRule="auto"/>
        <w:ind w:firstLine="480" w:firstLineChars="200"/>
        <w:jc w:val="left"/>
        <w:rPr>
          <w:rFonts w:hint="default" w:ascii="宋体" w:hAnsi="宋体" w:cs="宋体"/>
          <w:color w:val="auto"/>
          <w:kern w:val="24"/>
          <w:sz w:val="24"/>
          <w:szCs w:val="24"/>
          <w:highlight w:val="none"/>
        </w:rPr>
      </w:pPr>
    </w:p>
    <w:p w14:paraId="7C4D0BD5">
      <w:pPr>
        <w:spacing w:line="360" w:lineRule="auto"/>
        <w:ind w:firstLine="480" w:firstLineChars="200"/>
        <w:jc w:val="left"/>
        <w:rPr>
          <w:rFonts w:hint="default" w:ascii="宋体" w:hAnsi="宋体" w:eastAsia="宋体" w:cs="宋体"/>
          <w:color w:val="auto"/>
          <w:kern w:val="24"/>
          <w:sz w:val="24"/>
          <w:szCs w:val="24"/>
          <w:highlight w:val="none"/>
          <w:u w:val="single"/>
          <w:lang w:val="en-US" w:eastAsia="zh-CN"/>
        </w:rPr>
      </w:pPr>
      <w:r>
        <w:rPr>
          <w:rFonts w:ascii="宋体" w:hAnsi="宋体" w:cs="宋体"/>
          <w:color w:val="auto"/>
          <w:kern w:val="24"/>
          <w:sz w:val="24"/>
          <w:szCs w:val="24"/>
          <w:highlight w:val="none"/>
        </w:rPr>
        <w:t>供应商（电子章）：</w:t>
      </w:r>
      <w:r>
        <w:rPr>
          <w:rFonts w:hint="eastAsia" w:ascii="宋体" w:hAnsi="宋体" w:cs="宋体"/>
          <w:color w:val="auto"/>
          <w:kern w:val="24"/>
          <w:sz w:val="24"/>
          <w:szCs w:val="24"/>
          <w:highlight w:val="none"/>
          <w:u w:val="single"/>
          <w:lang w:val="en-US" w:eastAsia="zh-CN"/>
        </w:rPr>
        <w:t xml:space="preserve">                                              </w:t>
      </w:r>
    </w:p>
    <w:p w14:paraId="26904901">
      <w:pPr>
        <w:spacing w:line="360" w:lineRule="auto"/>
        <w:ind w:firstLine="480" w:firstLineChars="200"/>
        <w:jc w:val="left"/>
        <w:rPr>
          <w:rFonts w:hint="default" w:ascii="宋体" w:hAnsi="宋体" w:eastAsia="宋体" w:cs="宋体"/>
          <w:color w:val="auto"/>
          <w:kern w:val="24"/>
          <w:sz w:val="24"/>
          <w:szCs w:val="24"/>
          <w:highlight w:val="none"/>
          <w:u w:val="single"/>
          <w:lang w:val="en-US" w:eastAsia="zh-CN"/>
        </w:rPr>
      </w:pPr>
      <w:r>
        <w:rPr>
          <w:rFonts w:ascii="宋体" w:hAnsi="宋体" w:cs="宋体"/>
          <w:color w:val="auto"/>
          <w:kern w:val="24"/>
          <w:sz w:val="24"/>
          <w:szCs w:val="24"/>
          <w:highlight w:val="none"/>
        </w:rPr>
        <w:t>法定代表人或</w:t>
      </w:r>
      <w:r>
        <w:rPr>
          <w:rFonts w:ascii="宋体" w:hAnsi="宋体" w:cs="宋体"/>
          <w:color w:val="auto"/>
          <w:sz w:val="24"/>
          <w:highlight w:val="none"/>
        </w:rPr>
        <w:t>供应商代表</w:t>
      </w:r>
      <w:r>
        <w:rPr>
          <w:rFonts w:ascii="宋体" w:hAnsi="宋体" w:cs="宋体"/>
          <w:color w:val="auto"/>
          <w:kern w:val="24"/>
          <w:sz w:val="24"/>
          <w:szCs w:val="24"/>
          <w:highlight w:val="none"/>
        </w:rPr>
        <w:t>、负责人、本人（签字或电子印章）：</w:t>
      </w:r>
      <w:r>
        <w:rPr>
          <w:rFonts w:hint="eastAsia" w:ascii="宋体" w:hAnsi="宋体" w:cs="宋体"/>
          <w:color w:val="auto"/>
          <w:kern w:val="24"/>
          <w:sz w:val="24"/>
          <w:szCs w:val="24"/>
          <w:highlight w:val="none"/>
          <w:u w:val="single"/>
          <w:lang w:val="en-US" w:eastAsia="zh-CN"/>
        </w:rPr>
        <w:t xml:space="preserve">                  </w:t>
      </w:r>
    </w:p>
    <w:p w14:paraId="02C6A13B">
      <w:pPr>
        <w:spacing w:line="360" w:lineRule="auto"/>
        <w:ind w:firstLine="480" w:firstLineChars="200"/>
        <w:jc w:val="left"/>
        <w:rPr>
          <w:rFonts w:hint="default" w:ascii="宋体" w:hAnsi="宋体" w:cs="宋体"/>
          <w:color w:val="auto"/>
          <w:kern w:val="24"/>
          <w:sz w:val="24"/>
          <w:szCs w:val="24"/>
          <w:highlight w:val="none"/>
          <w:u w:val="single"/>
        </w:rPr>
      </w:pPr>
      <w:r>
        <w:rPr>
          <w:rFonts w:ascii="宋体" w:hAnsi="宋体" w:cs="宋体"/>
          <w:color w:val="auto"/>
          <w:kern w:val="24"/>
          <w:sz w:val="24"/>
          <w:szCs w:val="24"/>
          <w:highlight w:val="none"/>
        </w:rPr>
        <w:t>日  期：</w:t>
      </w:r>
      <w:r>
        <w:rPr>
          <w:rFonts w:ascii="宋体" w:hAnsi="宋体" w:cs="宋体"/>
          <w:color w:val="auto"/>
          <w:kern w:val="24"/>
          <w:sz w:val="24"/>
          <w:szCs w:val="24"/>
          <w:highlight w:val="none"/>
          <w:u w:val="single"/>
        </w:rPr>
        <w:t>年月日</w:t>
      </w:r>
    </w:p>
    <w:p w14:paraId="5EA5CC3D">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注：1. 供应商须在投标（响应）文件中按此模板提供承诺函，未提供视为未实质性响应采购文件要求，按无效投标（响应）处理。</w:t>
      </w:r>
    </w:p>
    <w:p w14:paraId="5FCAF25B">
      <w:pPr>
        <w:spacing w:line="360" w:lineRule="auto"/>
        <w:ind w:firstLine="480" w:firstLineChars="200"/>
        <w:jc w:val="left"/>
        <w:rPr>
          <w:rFonts w:hint="default" w:ascii="宋体" w:hAnsi="宋体" w:cs="宋体"/>
          <w:color w:val="auto"/>
          <w:kern w:val="24"/>
          <w:sz w:val="24"/>
          <w:szCs w:val="24"/>
          <w:highlight w:val="none"/>
        </w:rPr>
      </w:pPr>
      <w:r>
        <w:rPr>
          <w:rFonts w:ascii="宋体" w:hAnsi="宋体" w:cs="宋体"/>
          <w:color w:val="auto"/>
          <w:kern w:val="24"/>
          <w:sz w:val="24"/>
          <w:szCs w:val="24"/>
          <w:highlight w:val="none"/>
        </w:rPr>
        <w:t>2. 供应商的法定代表人或者授权代表的签字或盖章应真实、有效，如由授权代表签字或盖章的，应提供“法定代表人授权书”。</w:t>
      </w:r>
    </w:p>
    <w:p w14:paraId="0672DC4B">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11C97F58">
      <w:pPr>
        <w:tabs>
          <w:tab w:val="left" w:pos="4000"/>
        </w:tabs>
        <w:overflowPunct w:val="0"/>
        <w:topLinePunct/>
        <w:autoSpaceDN w:val="0"/>
        <w:adjustRightInd w:val="0"/>
        <w:snapToGrid w:val="0"/>
        <w:spacing w:line="360" w:lineRule="auto"/>
        <w:jc w:val="both"/>
        <w:rPr>
          <w:rFonts w:hint="default" w:ascii="宋体" w:hAnsi="宋体" w:cs="宋体"/>
          <w:b/>
          <w:snapToGrid w:val="0"/>
          <w:color w:val="auto"/>
          <w:kern w:val="0"/>
          <w:sz w:val="24"/>
          <w:highlight w:val="none"/>
        </w:rPr>
      </w:pPr>
    </w:p>
    <w:p w14:paraId="0157C78D">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0E613727">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A734264">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6C4BA6D4">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6F71622">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A2ABCDA">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6B35F2E">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6C1AAA4B">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5E502CC">
      <w:pPr>
        <w:tabs>
          <w:tab w:val="left" w:pos="4000"/>
        </w:tabs>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58AA581E">
      <w:pPr>
        <w:pStyle w:val="17"/>
        <w:ind w:firstLine="240"/>
        <w:rPr>
          <w:rFonts w:hint="default" w:ascii="宋体" w:hAnsi="宋体" w:cs="宋体"/>
          <w:color w:val="auto"/>
          <w:sz w:val="24"/>
          <w:highlight w:val="none"/>
        </w:rPr>
      </w:pPr>
    </w:p>
    <w:p w14:paraId="10B86E54">
      <w:pPr>
        <w:pStyle w:val="17"/>
        <w:ind w:firstLine="240"/>
        <w:rPr>
          <w:rFonts w:hint="default" w:ascii="宋体" w:hAnsi="宋体" w:cs="宋体"/>
          <w:color w:val="auto"/>
          <w:sz w:val="24"/>
          <w:highlight w:val="none"/>
        </w:rPr>
      </w:pPr>
    </w:p>
    <w:p w14:paraId="0348C0F3">
      <w:pPr>
        <w:pStyle w:val="17"/>
        <w:ind w:firstLine="240"/>
        <w:rPr>
          <w:rFonts w:hint="default" w:ascii="宋体" w:hAnsi="宋体" w:cs="宋体"/>
          <w:color w:val="auto"/>
          <w:sz w:val="24"/>
          <w:highlight w:val="none"/>
        </w:rPr>
      </w:pPr>
    </w:p>
    <w:p w14:paraId="3719D856">
      <w:pPr>
        <w:pStyle w:val="17"/>
        <w:ind w:firstLine="240"/>
        <w:rPr>
          <w:rFonts w:hint="default" w:ascii="宋体" w:hAnsi="宋体" w:cs="宋体"/>
          <w:color w:val="auto"/>
          <w:sz w:val="24"/>
          <w:highlight w:val="none"/>
        </w:rPr>
      </w:pPr>
    </w:p>
    <w:p w14:paraId="256D6034">
      <w:pPr>
        <w:pStyle w:val="17"/>
        <w:ind w:firstLine="240"/>
        <w:rPr>
          <w:rFonts w:hint="default" w:ascii="宋体" w:hAnsi="宋体" w:cs="宋体"/>
          <w:color w:val="auto"/>
          <w:sz w:val="24"/>
          <w:highlight w:val="none"/>
        </w:rPr>
      </w:pPr>
    </w:p>
    <w:p w14:paraId="31B74A3E">
      <w:pPr>
        <w:pStyle w:val="17"/>
        <w:ind w:firstLine="240"/>
        <w:rPr>
          <w:rFonts w:hint="default" w:ascii="宋体" w:hAnsi="宋体" w:cs="宋体"/>
          <w:color w:val="auto"/>
          <w:sz w:val="24"/>
          <w:highlight w:val="none"/>
        </w:rPr>
      </w:pPr>
    </w:p>
    <w:p w14:paraId="327A8103">
      <w:pPr>
        <w:pStyle w:val="17"/>
        <w:ind w:firstLine="240"/>
        <w:rPr>
          <w:rFonts w:hint="default" w:ascii="宋体" w:hAnsi="宋体" w:cs="宋体"/>
          <w:color w:val="auto"/>
          <w:sz w:val="24"/>
          <w:highlight w:val="none"/>
        </w:rPr>
      </w:pPr>
    </w:p>
    <w:p w14:paraId="3CB2D389">
      <w:pPr>
        <w:rPr>
          <w:rFonts w:ascii="宋体" w:hAnsi="宋体" w:cs="宋体"/>
          <w:bCs/>
          <w:color w:val="auto"/>
          <w:szCs w:val="21"/>
          <w:highlight w:val="none"/>
        </w:rPr>
      </w:pPr>
      <w:r>
        <w:rPr>
          <w:rFonts w:ascii="宋体" w:hAnsi="宋体" w:cs="宋体"/>
          <w:bCs/>
          <w:color w:val="auto"/>
          <w:szCs w:val="21"/>
          <w:highlight w:val="none"/>
        </w:rPr>
        <w:br w:type="page"/>
      </w:r>
    </w:p>
    <w:p w14:paraId="1E24F060">
      <w:pPr>
        <w:spacing w:line="300" w:lineRule="exact"/>
        <w:jc w:val="center"/>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商务</w:t>
      </w:r>
      <w:r>
        <w:rPr>
          <w:rFonts w:hint="eastAsia" w:ascii="宋体" w:hAnsi="宋体" w:eastAsia="宋体" w:cs="宋体"/>
          <w:b/>
          <w:bCs w:val="0"/>
          <w:color w:val="auto"/>
          <w:sz w:val="24"/>
          <w:szCs w:val="24"/>
          <w:highlight w:val="none"/>
          <w:lang w:val="en-US" w:eastAsia="zh-CN"/>
        </w:rPr>
        <w:t>技术</w:t>
      </w:r>
      <w:r>
        <w:rPr>
          <w:rFonts w:hint="eastAsia" w:ascii="宋体" w:hAnsi="宋体" w:eastAsia="宋体" w:cs="宋体"/>
          <w:b/>
          <w:bCs w:val="0"/>
          <w:color w:val="auto"/>
          <w:sz w:val="24"/>
          <w:szCs w:val="24"/>
          <w:highlight w:val="none"/>
        </w:rPr>
        <w:t>要求响应偏离表</w:t>
      </w:r>
    </w:p>
    <w:p w14:paraId="079BD7DA">
      <w:pPr>
        <w:spacing w:line="440" w:lineRule="exact"/>
        <w:jc w:val="center"/>
        <w:rPr>
          <w:rFonts w:hAnsi="宋体"/>
          <w:b/>
          <w:bCs w:val="0"/>
          <w:kern w:val="0"/>
          <w:sz w:val="21"/>
          <w:szCs w:val="21"/>
          <w:highlight w:val="none"/>
        </w:rPr>
      </w:pPr>
    </w:p>
    <w:p w14:paraId="424AD851">
      <w:pPr>
        <w:pStyle w:val="30"/>
        <w:snapToGrid w:val="0"/>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u w:val="single"/>
        </w:rPr>
        <w:t xml:space="preserve">                                              </w:t>
      </w:r>
    </w:p>
    <w:p w14:paraId="3BEF3478">
      <w:pPr>
        <w:pStyle w:val="30"/>
        <w:snapToGrid w:val="0"/>
        <w:spacing w:line="44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项目编号：    </w:t>
      </w:r>
      <w:r>
        <w:rPr>
          <w:rFonts w:hint="eastAsia" w:ascii="宋体" w:hAnsi="宋体" w:eastAsia="宋体" w:cs="宋体"/>
          <w:sz w:val="24"/>
          <w:szCs w:val="24"/>
          <w:highlight w:val="none"/>
          <w:u w:val="single"/>
        </w:rPr>
        <w:t xml:space="preserve">                                              </w:t>
      </w:r>
    </w:p>
    <w:p w14:paraId="67D6C349">
      <w:pPr>
        <w:pStyle w:val="3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9DAA19E">
      <w:pPr>
        <w:spacing w:line="440" w:lineRule="exact"/>
        <w:jc w:val="center"/>
        <w:rPr>
          <w:rFonts w:hint="eastAsia" w:ascii="宋体" w:hAnsi="宋体" w:eastAsia="宋体" w:cs="宋体"/>
          <w:b/>
          <w:bCs/>
          <w:kern w:val="0"/>
          <w:sz w:val="24"/>
          <w:szCs w:val="24"/>
          <w:highlight w:val="none"/>
        </w:rPr>
      </w:pPr>
    </w:p>
    <w:tbl>
      <w:tblPr>
        <w:tblStyle w:val="20"/>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98"/>
        <w:gridCol w:w="1842"/>
        <w:gridCol w:w="2397"/>
        <w:gridCol w:w="1560"/>
        <w:gridCol w:w="863"/>
      </w:tblGrid>
      <w:tr w14:paraId="3104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25" w:type="dxa"/>
            <w:noWrap w:val="0"/>
            <w:vAlign w:val="center"/>
          </w:tcPr>
          <w:p w14:paraId="4593B5AD">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998" w:type="dxa"/>
            <w:noWrap w:val="0"/>
            <w:vAlign w:val="center"/>
          </w:tcPr>
          <w:p w14:paraId="444E9C9B">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tc>
        <w:tc>
          <w:tcPr>
            <w:tcW w:w="1842" w:type="dxa"/>
            <w:noWrap w:val="0"/>
            <w:vAlign w:val="center"/>
          </w:tcPr>
          <w:p w14:paraId="4E71A439">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磋商文件要求</w:t>
            </w:r>
          </w:p>
        </w:tc>
        <w:tc>
          <w:tcPr>
            <w:tcW w:w="2397" w:type="dxa"/>
            <w:noWrap w:val="0"/>
            <w:vAlign w:val="center"/>
          </w:tcPr>
          <w:p w14:paraId="0CE4D46B">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响应文件的对应响应</w:t>
            </w:r>
          </w:p>
        </w:tc>
        <w:tc>
          <w:tcPr>
            <w:tcW w:w="1560" w:type="dxa"/>
            <w:noWrap w:val="0"/>
            <w:vAlign w:val="center"/>
          </w:tcPr>
          <w:p w14:paraId="1CEDABB7">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偏离情况</w:t>
            </w:r>
          </w:p>
        </w:tc>
        <w:tc>
          <w:tcPr>
            <w:tcW w:w="863" w:type="dxa"/>
            <w:noWrap w:val="0"/>
            <w:vAlign w:val="center"/>
          </w:tcPr>
          <w:p w14:paraId="5DCB4BC2">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0DCA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5" w:type="dxa"/>
            <w:noWrap w:val="0"/>
            <w:vAlign w:val="center"/>
          </w:tcPr>
          <w:p w14:paraId="50BD451B">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tc>
        <w:tc>
          <w:tcPr>
            <w:tcW w:w="1998" w:type="dxa"/>
            <w:noWrap w:val="0"/>
            <w:vAlign w:val="center"/>
          </w:tcPr>
          <w:p w14:paraId="31250110">
            <w:pPr>
              <w:widowControl/>
              <w:spacing w:line="400" w:lineRule="exact"/>
              <w:jc w:val="center"/>
              <w:rPr>
                <w:rFonts w:hint="eastAsia" w:ascii="宋体" w:hAnsi="宋体" w:eastAsia="宋体" w:cs="宋体"/>
                <w:kern w:val="0"/>
                <w:sz w:val="24"/>
                <w:szCs w:val="24"/>
                <w:highlight w:val="none"/>
              </w:rPr>
            </w:pPr>
          </w:p>
        </w:tc>
        <w:tc>
          <w:tcPr>
            <w:tcW w:w="1842" w:type="dxa"/>
            <w:noWrap w:val="0"/>
            <w:vAlign w:val="center"/>
          </w:tcPr>
          <w:p w14:paraId="5169DFCA">
            <w:pPr>
              <w:widowControl/>
              <w:spacing w:line="400" w:lineRule="exact"/>
              <w:rPr>
                <w:rFonts w:hint="eastAsia" w:ascii="宋体" w:hAnsi="宋体" w:eastAsia="宋体" w:cs="宋体"/>
                <w:kern w:val="0"/>
                <w:sz w:val="24"/>
                <w:szCs w:val="24"/>
                <w:highlight w:val="none"/>
              </w:rPr>
            </w:pPr>
          </w:p>
        </w:tc>
        <w:tc>
          <w:tcPr>
            <w:tcW w:w="2397" w:type="dxa"/>
            <w:noWrap w:val="0"/>
            <w:vAlign w:val="center"/>
          </w:tcPr>
          <w:p w14:paraId="34E4BADD">
            <w:pPr>
              <w:widowControl/>
              <w:snapToGrid w:val="0"/>
              <w:spacing w:line="400" w:lineRule="exact"/>
              <w:rPr>
                <w:rFonts w:hint="eastAsia" w:ascii="宋体" w:hAnsi="宋体" w:eastAsia="宋体" w:cs="宋体"/>
                <w:kern w:val="0"/>
                <w:sz w:val="24"/>
                <w:szCs w:val="24"/>
                <w:highlight w:val="none"/>
              </w:rPr>
            </w:pPr>
          </w:p>
        </w:tc>
        <w:tc>
          <w:tcPr>
            <w:tcW w:w="1560" w:type="dxa"/>
            <w:noWrap w:val="0"/>
            <w:vAlign w:val="center"/>
          </w:tcPr>
          <w:p w14:paraId="2931F1CD">
            <w:pPr>
              <w:widowControl/>
              <w:snapToGrid w:val="0"/>
              <w:spacing w:line="400" w:lineRule="exact"/>
              <w:jc w:val="center"/>
              <w:rPr>
                <w:rFonts w:hint="eastAsia" w:ascii="宋体" w:hAnsi="宋体" w:eastAsia="宋体" w:cs="宋体"/>
                <w:kern w:val="0"/>
                <w:sz w:val="24"/>
                <w:szCs w:val="24"/>
                <w:highlight w:val="none"/>
              </w:rPr>
            </w:pPr>
          </w:p>
        </w:tc>
        <w:tc>
          <w:tcPr>
            <w:tcW w:w="863" w:type="dxa"/>
            <w:noWrap w:val="0"/>
            <w:vAlign w:val="center"/>
          </w:tcPr>
          <w:p w14:paraId="619E42E0">
            <w:pPr>
              <w:widowControl/>
              <w:snapToGrid w:val="0"/>
              <w:spacing w:line="400" w:lineRule="exact"/>
              <w:jc w:val="center"/>
              <w:rPr>
                <w:rFonts w:hint="eastAsia" w:ascii="宋体" w:hAnsi="宋体" w:eastAsia="宋体" w:cs="宋体"/>
                <w:kern w:val="0"/>
                <w:sz w:val="24"/>
                <w:szCs w:val="24"/>
                <w:highlight w:val="none"/>
              </w:rPr>
            </w:pPr>
          </w:p>
        </w:tc>
      </w:tr>
      <w:tr w14:paraId="3AD0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5" w:type="dxa"/>
            <w:noWrap w:val="0"/>
            <w:vAlign w:val="center"/>
          </w:tcPr>
          <w:p w14:paraId="6072FD18">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tc>
        <w:tc>
          <w:tcPr>
            <w:tcW w:w="1998" w:type="dxa"/>
            <w:noWrap w:val="0"/>
            <w:vAlign w:val="center"/>
          </w:tcPr>
          <w:p w14:paraId="036A56B1">
            <w:pPr>
              <w:widowControl/>
              <w:snapToGrid w:val="0"/>
              <w:spacing w:line="400" w:lineRule="exact"/>
              <w:jc w:val="center"/>
              <w:rPr>
                <w:rFonts w:hint="eastAsia" w:ascii="宋体" w:hAnsi="宋体" w:eastAsia="宋体" w:cs="宋体"/>
                <w:kern w:val="0"/>
                <w:sz w:val="24"/>
                <w:szCs w:val="24"/>
                <w:highlight w:val="none"/>
              </w:rPr>
            </w:pPr>
          </w:p>
        </w:tc>
        <w:tc>
          <w:tcPr>
            <w:tcW w:w="1842" w:type="dxa"/>
            <w:noWrap w:val="0"/>
            <w:vAlign w:val="center"/>
          </w:tcPr>
          <w:p w14:paraId="2E5A6475">
            <w:pPr>
              <w:widowControl/>
              <w:spacing w:line="400" w:lineRule="exact"/>
              <w:rPr>
                <w:rFonts w:hint="eastAsia" w:ascii="宋体" w:hAnsi="宋体" w:eastAsia="宋体" w:cs="宋体"/>
                <w:kern w:val="0"/>
                <w:sz w:val="24"/>
                <w:szCs w:val="24"/>
                <w:highlight w:val="none"/>
              </w:rPr>
            </w:pPr>
          </w:p>
        </w:tc>
        <w:tc>
          <w:tcPr>
            <w:tcW w:w="2397" w:type="dxa"/>
            <w:noWrap w:val="0"/>
            <w:vAlign w:val="center"/>
          </w:tcPr>
          <w:p w14:paraId="6F6298D6">
            <w:pPr>
              <w:widowControl/>
              <w:snapToGrid w:val="0"/>
              <w:spacing w:line="400" w:lineRule="exact"/>
              <w:rPr>
                <w:rFonts w:hint="eastAsia" w:ascii="宋体" w:hAnsi="宋体" w:eastAsia="宋体" w:cs="宋体"/>
                <w:kern w:val="0"/>
                <w:sz w:val="24"/>
                <w:szCs w:val="24"/>
                <w:highlight w:val="none"/>
              </w:rPr>
            </w:pPr>
          </w:p>
        </w:tc>
        <w:tc>
          <w:tcPr>
            <w:tcW w:w="1560" w:type="dxa"/>
            <w:noWrap w:val="0"/>
            <w:vAlign w:val="center"/>
          </w:tcPr>
          <w:p w14:paraId="4E2EA7AF">
            <w:pPr>
              <w:widowControl/>
              <w:snapToGrid w:val="0"/>
              <w:spacing w:line="400" w:lineRule="exact"/>
              <w:jc w:val="center"/>
              <w:rPr>
                <w:rFonts w:hint="eastAsia" w:ascii="宋体" w:hAnsi="宋体" w:eastAsia="宋体" w:cs="宋体"/>
                <w:kern w:val="0"/>
                <w:sz w:val="24"/>
                <w:szCs w:val="24"/>
                <w:highlight w:val="none"/>
              </w:rPr>
            </w:pPr>
          </w:p>
        </w:tc>
        <w:tc>
          <w:tcPr>
            <w:tcW w:w="863" w:type="dxa"/>
            <w:noWrap w:val="0"/>
            <w:vAlign w:val="center"/>
          </w:tcPr>
          <w:p w14:paraId="205B617D">
            <w:pPr>
              <w:widowControl/>
              <w:snapToGrid w:val="0"/>
              <w:spacing w:line="400" w:lineRule="exact"/>
              <w:jc w:val="center"/>
              <w:rPr>
                <w:rFonts w:hint="eastAsia" w:ascii="宋体" w:hAnsi="宋体" w:eastAsia="宋体" w:cs="宋体"/>
                <w:kern w:val="0"/>
                <w:sz w:val="24"/>
                <w:szCs w:val="24"/>
                <w:highlight w:val="none"/>
              </w:rPr>
            </w:pPr>
          </w:p>
        </w:tc>
      </w:tr>
      <w:tr w14:paraId="1F7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5" w:type="dxa"/>
            <w:noWrap w:val="0"/>
            <w:vAlign w:val="center"/>
          </w:tcPr>
          <w:p w14:paraId="7F86F260">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tc>
        <w:tc>
          <w:tcPr>
            <w:tcW w:w="1998" w:type="dxa"/>
            <w:noWrap w:val="0"/>
            <w:vAlign w:val="center"/>
          </w:tcPr>
          <w:p w14:paraId="7634FC43">
            <w:pPr>
              <w:widowControl/>
              <w:snapToGrid w:val="0"/>
              <w:spacing w:line="400" w:lineRule="exact"/>
              <w:jc w:val="center"/>
              <w:rPr>
                <w:rFonts w:hint="eastAsia" w:ascii="宋体" w:hAnsi="宋体" w:eastAsia="宋体" w:cs="宋体"/>
                <w:kern w:val="0"/>
                <w:sz w:val="24"/>
                <w:szCs w:val="24"/>
                <w:highlight w:val="none"/>
              </w:rPr>
            </w:pPr>
          </w:p>
        </w:tc>
        <w:tc>
          <w:tcPr>
            <w:tcW w:w="1842" w:type="dxa"/>
            <w:noWrap w:val="0"/>
            <w:vAlign w:val="center"/>
          </w:tcPr>
          <w:p w14:paraId="244A52A5">
            <w:pPr>
              <w:widowControl/>
              <w:spacing w:line="400" w:lineRule="exact"/>
              <w:rPr>
                <w:rFonts w:hint="eastAsia" w:ascii="宋体" w:hAnsi="宋体" w:eastAsia="宋体" w:cs="宋体"/>
                <w:kern w:val="0"/>
                <w:sz w:val="24"/>
                <w:szCs w:val="24"/>
                <w:highlight w:val="none"/>
              </w:rPr>
            </w:pPr>
          </w:p>
        </w:tc>
        <w:tc>
          <w:tcPr>
            <w:tcW w:w="2397" w:type="dxa"/>
            <w:noWrap w:val="0"/>
            <w:vAlign w:val="center"/>
          </w:tcPr>
          <w:p w14:paraId="05DB4B5A">
            <w:pPr>
              <w:widowControl/>
              <w:snapToGrid w:val="0"/>
              <w:spacing w:line="400" w:lineRule="exact"/>
              <w:rPr>
                <w:rFonts w:hint="eastAsia" w:ascii="宋体" w:hAnsi="宋体" w:eastAsia="宋体" w:cs="宋体"/>
                <w:kern w:val="0"/>
                <w:sz w:val="24"/>
                <w:szCs w:val="24"/>
                <w:highlight w:val="none"/>
              </w:rPr>
            </w:pPr>
          </w:p>
        </w:tc>
        <w:tc>
          <w:tcPr>
            <w:tcW w:w="1560" w:type="dxa"/>
            <w:noWrap w:val="0"/>
            <w:vAlign w:val="center"/>
          </w:tcPr>
          <w:p w14:paraId="25F04D9D">
            <w:pPr>
              <w:widowControl/>
              <w:snapToGrid w:val="0"/>
              <w:spacing w:line="400" w:lineRule="exact"/>
              <w:jc w:val="center"/>
              <w:rPr>
                <w:rFonts w:hint="eastAsia" w:ascii="宋体" w:hAnsi="宋体" w:eastAsia="宋体" w:cs="宋体"/>
                <w:kern w:val="0"/>
                <w:sz w:val="24"/>
                <w:szCs w:val="24"/>
                <w:highlight w:val="none"/>
              </w:rPr>
            </w:pPr>
          </w:p>
        </w:tc>
        <w:tc>
          <w:tcPr>
            <w:tcW w:w="863" w:type="dxa"/>
            <w:noWrap w:val="0"/>
            <w:vAlign w:val="center"/>
          </w:tcPr>
          <w:p w14:paraId="398D804D">
            <w:pPr>
              <w:widowControl/>
              <w:snapToGrid w:val="0"/>
              <w:spacing w:line="400" w:lineRule="exact"/>
              <w:jc w:val="center"/>
              <w:rPr>
                <w:rFonts w:hint="eastAsia" w:ascii="宋体" w:hAnsi="宋体" w:eastAsia="宋体" w:cs="宋体"/>
                <w:kern w:val="0"/>
                <w:sz w:val="24"/>
                <w:szCs w:val="24"/>
                <w:highlight w:val="none"/>
              </w:rPr>
            </w:pPr>
          </w:p>
        </w:tc>
      </w:tr>
      <w:tr w14:paraId="0CD6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1026726">
            <w:pPr>
              <w:widowControl/>
              <w:snapToGrid w:val="0"/>
              <w:spacing w:line="400" w:lineRule="exact"/>
              <w:jc w:val="center"/>
              <w:rPr>
                <w:rFonts w:hint="eastAsia" w:ascii="宋体" w:hAnsi="宋体" w:eastAsia="宋体" w:cs="宋体"/>
                <w:kern w:val="0"/>
                <w:sz w:val="24"/>
                <w:szCs w:val="24"/>
                <w:highlight w:val="none"/>
              </w:rPr>
            </w:pPr>
          </w:p>
        </w:tc>
        <w:tc>
          <w:tcPr>
            <w:tcW w:w="1998" w:type="dxa"/>
            <w:noWrap w:val="0"/>
            <w:vAlign w:val="center"/>
          </w:tcPr>
          <w:p w14:paraId="3E0A96F2">
            <w:pPr>
              <w:widowControl/>
              <w:snapToGrid w:val="0"/>
              <w:spacing w:line="400" w:lineRule="exact"/>
              <w:jc w:val="center"/>
              <w:rPr>
                <w:rFonts w:hint="eastAsia" w:ascii="宋体" w:hAnsi="宋体" w:eastAsia="宋体" w:cs="宋体"/>
                <w:kern w:val="0"/>
                <w:sz w:val="24"/>
                <w:szCs w:val="24"/>
                <w:highlight w:val="none"/>
              </w:rPr>
            </w:pPr>
          </w:p>
        </w:tc>
        <w:tc>
          <w:tcPr>
            <w:tcW w:w="1842" w:type="dxa"/>
            <w:noWrap w:val="0"/>
            <w:vAlign w:val="center"/>
          </w:tcPr>
          <w:p w14:paraId="5021D8E0">
            <w:pPr>
              <w:widowControl/>
              <w:spacing w:line="400" w:lineRule="exact"/>
              <w:rPr>
                <w:rFonts w:hint="eastAsia" w:ascii="宋体" w:hAnsi="宋体" w:eastAsia="宋体" w:cs="宋体"/>
                <w:kern w:val="0"/>
                <w:sz w:val="24"/>
                <w:szCs w:val="24"/>
                <w:highlight w:val="none"/>
              </w:rPr>
            </w:pPr>
          </w:p>
        </w:tc>
        <w:tc>
          <w:tcPr>
            <w:tcW w:w="2397" w:type="dxa"/>
            <w:noWrap w:val="0"/>
            <w:vAlign w:val="center"/>
          </w:tcPr>
          <w:p w14:paraId="2EFEFC43">
            <w:pPr>
              <w:widowControl/>
              <w:snapToGrid w:val="0"/>
              <w:spacing w:line="400" w:lineRule="exact"/>
              <w:rPr>
                <w:rFonts w:hint="eastAsia" w:ascii="宋体" w:hAnsi="宋体" w:eastAsia="宋体" w:cs="宋体"/>
                <w:kern w:val="0"/>
                <w:sz w:val="24"/>
                <w:szCs w:val="24"/>
                <w:highlight w:val="none"/>
              </w:rPr>
            </w:pPr>
          </w:p>
        </w:tc>
        <w:tc>
          <w:tcPr>
            <w:tcW w:w="1560" w:type="dxa"/>
            <w:noWrap w:val="0"/>
            <w:vAlign w:val="center"/>
          </w:tcPr>
          <w:p w14:paraId="06EBF22B">
            <w:pPr>
              <w:widowControl/>
              <w:snapToGrid w:val="0"/>
              <w:spacing w:line="400" w:lineRule="exact"/>
              <w:jc w:val="center"/>
              <w:rPr>
                <w:rFonts w:hint="eastAsia" w:ascii="宋体" w:hAnsi="宋体" w:eastAsia="宋体" w:cs="宋体"/>
                <w:kern w:val="0"/>
                <w:sz w:val="24"/>
                <w:szCs w:val="24"/>
                <w:highlight w:val="none"/>
              </w:rPr>
            </w:pPr>
          </w:p>
        </w:tc>
        <w:tc>
          <w:tcPr>
            <w:tcW w:w="863" w:type="dxa"/>
            <w:noWrap w:val="0"/>
            <w:vAlign w:val="center"/>
          </w:tcPr>
          <w:p w14:paraId="7C97C4B3">
            <w:pPr>
              <w:widowControl/>
              <w:snapToGrid w:val="0"/>
              <w:spacing w:line="400" w:lineRule="exact"/>
              <w:jc w:val="center"/>
              <w:rPr>
                <w:rFonts w:hint="eastAsia" w:ascii="宋体" w:hAnsi="宋体" w:eastAsia="宋体" w:cs="宋体"/>
                <w:kern w:val="0"/>
                <w:sz w:val="24"/>
                <w:szCs w:val="24"/>
                <w:highlight w:val="none"/>
              </w:rPr>
            </w:pPr>
          </w:p>
        </w:tc>
      </w:tr>
      <w:tr w14:paraId="741E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17226B00">
            <w:pPr>
              <w:widowControl/>
              <w:snapToGrid w:val="0"/>
              <w:spacing w:line="400" w:lineRule="exact"/>
              <w:jc w:val="center"/>
              <w:rPr>
                <w:rFonts w:hint="eastAsia" w:ascii="宋体" w:hAnsi="宋体" w:eastAsia="宋体" w:cs="宋体"/>
                <w:kern w:val="0"/>
                <w:sz w:val="24"/>
                <w:szCs w:val="24"/>
                <w:highlight w:val="none"/>
              </w:rPr>
            </w:pPr>
          </w:p>
        </w:tc>
        <w:tc>
          <w:tcPr>
            <w:tcW w:w="1998" w:type="dxa"/>
            <w:noWrap w:val="0"/>
            <w:vAlign w:val="center"/>
          </w:tcPr>
          <w:p w14:paraId="357B4BED">
            <w:pPr>
              <w:widowControl/>
              <w:snapToGrid w:val="0"/>
              <w:spacing w:line="400" w:lineRule="exact"/>
              <w:jc w:val="center"/>
              <w:rPr>
                <w:rFonts w:hint="eastAsia" w:ascii="宋体" w:hAnsi="宋体" w:eastAsia="宋体" w:cs="宋体"/>
                <w:kern w:val="0"/>
                <w:sz w:val="24"/>
                <w:szCs w:val="24"/>
                <w:highlight w:val="none"/>
              </w:rPr>
            </w:pPr>
          </w:p>
        </w:tc>
        <w:tc>
          <w:tcPr>
            <w:tcW w:w="1842" w:type="dxa"/>
            <w:noWrap w:val="0"/>
            <w:vAlign w:val="center"/>
          </w:tcPr>
          <w:p w14:paraId="4D4363B0">
            <w:pPr>
              <w:widowControl/>
              <w:spacing w:line="400" w:lineRule="exact"/>
              <w:rPr>
                <w:rFonts w:hint="eastAsia" w:ascii="宋体" w:hAnsi="宋体" w:eastAsia="宋体" w:cs="宋体"/>
                <w:kern w:val="0"/>
                <w:sz w:val="24"/>
                <w:szCs w:val="24"/>
                <w:highlight w:val="none"/>
              </w:rPr>
            </w:pPr>
          </w:p>
        </w:tc>
        <w:tc>
          <w:tcPr>
            <w:tcW w:w="2397" w:type="dxa"/>
            <w:noWrap w:val="0"/>
            <w:vAlign w:val="center"/>
          </w:tcPr>
          <w:p w14:paraId="2E6AA202">
            <w:pPr>
              <w:widowControl/>
              <w:snapToGrid w:val="0"/>
              <w:spacing w:line="400" w:lineRule="exact"/>
              <w:rPr>
                <w:rFonts w:hint="eastAsia" w:ascii="宋体" w:hAnsi="宋体" w:eastAsia="宋体" w:cs="宋体"/>
                <w:kern w:val="0"/>
                <w:sz w:val="24"/>
                <w:szCs w:val="24"/>
                <w:highlight w:val="none"/>
              </w:rPr>
            </w:pPr>
          </w:p>
        </w:tc>
        <w:tc>
          <w:tcPr>
            <w:tcW w:w="1560" w:type="dxa"/>
            <w:noWrap w:val="0"/>
            <w:vAlign w:val="center"/>
          </w:tcPr>
          <w:p w14:paraId="554F95E9">
            <w:pPr>
              <w:widowControl/>
              <w:snapToGrid w:val="0"/>
              <w:spacing w:line="400" w:lineRule="exact"/>
              <w:jc w:val="center"/>
              <w:rPr>
                <w:rFonts w:hint="eastAsia" w:ascii="宋体" w:hAnsi="宋体" w:eastAsia="宋体" w:cs="宋体"/>
                <w:kern w:val="0"/>
                <w:sz w:val="24"/>
                <w:szCs w:val="24"/>
                <w:highlight w:val="none"/>
              </w:rPr>
            </w:pPr>
          </w:p>
        </w:tc>
        <w:tc>
          <w:tcPr>
            <w:tcW w:w="863" w:type="dxa"/>
            <w:noWrap w:val="0"/>
            <w:vAlign w:val="center"/>
          </w:tcPr>
          <w:p w14:paraId="2140B8EE">
            <w:pPr>
              <w:widowControl/>
              <w:snapToGrid w:val="0"/>
              <w:spacing w:line="400" w:lineRule="exact"/>
              <w:jc w:val="center"/>
              <w:rPr>
                <w:rFonts w:hint="eastAsia" w:ascii="宋体" w:hAnsi="宋体" w:eastAsia="宋体" w:cs="宋体"/>
                <w:kern w:val="0"/>
                <w:sz w:val="24"/>
                <w:szCs w:val="24"/>
                <w:highlight w:val="none"/>
              </w:rPr>
            </w:pPr>
          </w:p>
        </w:tc>
      </w:tr>
      <w:tr w14:paraId="2787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5" w:type="dxa"/>
            <w:noWrap w:val="0"/>
            <w:vAlign w:val="center"/>
          </w:tcPr>
          <w:p w14:paraId="3D761D04">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998" w:type="dxa"/>
            <w:noWrap w:val="0"/>
            <w:vAlign w:val="center"/>
          </w:tcPr>
          <w:p w14:paraId="01272575">
            <w:pPr>
              <w:widowControl/>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42" w:type="dxa"/>
            <w:noWrap w:val="0"/>
            <w:vAlign w:val="center"/>
          </w:tcPr>
          <w:p w14:paraId="6E3070DD">
            <w:pPr>
              <w:widowControl/>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2397" w:type="dxa"/>
            <w:noWrap w:val="0"/>
            <w:vAlign w:val="center"/>
          </w:tcPr>
          <w:p w14:paraId="6BFA0F7D">
            <w:pPr>
              <w:widowControl/>
              <w:snapToGrid w:val="0"/>
              <w:spacing w:line="4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560" w:type="dxa"/>
            <w:noWrap w:val="0"/>
            <w:vAlign w:val="center"/>
          </w:tcPr>
          <w:p w14:paraId="54DFE50E">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63" w:type="dxa"/>
            <w:noWrap w:val="0"/>
            <w:vAlign w:val="center"/>
          </w:tcPr>
          <w:p w14:paraId="4F10AC18">
            <w:pPr>
              <w:widowControl/>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bl>
    <w:p w14:paraId="6467D96D">
      <w:pPr>
        <w:spacing w:line="440" w:lineRule="exact"/>
        <w:jc w:val="center"/>
        <w:rPr>
          <w:rFonts w:hint="eastAsia" w:ascii="宋体" w:hAnsi="宋体" w:eastAsia="宋体" w:cs="宋体"/>
          <w:b/>
          <w:bCs/>
          <w:kern w:val="0"/>
          <w:sz w:val="24"/>
          <w:szCs w:val="24"/>
          <w:highlight w:val="none"/>
        </w:rPr>
      </w:pPr>
    </w:p>
    <w:p w14:paraId="22EC6BA0">
      <w:pPr>
        <w:spacing w:line="360" w:lineRule="auto"/>
        <w:ind w:left="562" w:hanging="482" w:hangingChars="200"/>
        <w:jc w:val="center"/>
        <w:rPr>
          <w:rFonts w:hint="eastAsia" w:ascii="宋体" w:hAnsi="宋体" w:eastAsia="宋体" w:cs="宋体"/>
          <w:b/>
          <w:bCs/>
          <w:sz w:val="24"/>
          <w:szCs w:val="24"/>
          <w:highlight w:val="none"/>
        </w:rPr>
      </w:pPr>
    </w:p>
    <w:p w14:paraId="34DC46FF">
      <w:pPr>
        <w:widowControl/>
        <w:tabs>
          <w:tab w:val="left" w:pos="4000"/>
        </w:tabs>
        <w:snapToGrid w:val="0"/>
        <w:spacing w:line="360" w:lineRule="auto"/>
        <w:ind w:firstLine="3120" w:firstLineChars="13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rPr>
        <w:t>供应商(全称并加盖公章)：</w:t>
      </w:r>
    </w:p>
    <w:p w14:paraId="38B9FB93">
      <w:pPr>
        <w:widowControl/>
        <w:snapToGrid w:val="0"/>
        <w:spacing w:line="360" w:lineRule="auto"/>
        <w:ind w:firstLine="3720" w:firstLineChars="15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法定代表人或被授权代理人(签字或盖章)：</w:t>
      </w:r>
    </w:p>
    <w:p w14:paraId="509EE406">
      <w:pPr>
        <w:widowControl/>
        <w:tabs>
          <w:tab w:val="left" w:pos="4000"/>
        </w:tabs>
        <w:snapToGrid w:val="0"/>
        <w:spacing w:line="360" w:lineRule="auto"/>
        <w:ind w:firstLine="3720" w:firstLineChars="15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w:t>
      </w:r>
    </w:p>
    <w:p w14:paraId="78BD31DD">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70F3057A">
      <w:pPr>
        <w:spacing w:line="300" w:lineRule="exact"/>
        <w:jc w:val="center"/>
        <w:rPr>
          <w:rFonts w:hint="default" w:ascii="宋体" w:hAnsi="宋体" w:cs="宋体"/>
          <w:b/>
          <w:color w:val="auto"/>
          <w:szCs w:val="21"/>
          <w:highlight w:val="none"/>
        </w:rPr>
      </w:pPr>
      <w:r>
        <w:rPr>
          <w:rFonts w:ascii="宋体" w:hAnsi="宋体" w:cs="宋体"/>
          <w:bCs/>
          <w:color w:val="auto"/>
          <w:szCs w:val="21"/>
          <w:highlight w:val="none"/>
        </w:rPr>
        <w:t xml:space="preserve"> </w:t>
      </w:r>
      <w:r>
        <w:rPr>
          <w:rFonts w:ascii="宋体" w:hAnsi="宋体" w:cs="宋体"/>
          <w:b/>
          <w:color w:val="auto"/>
          <w:szCs w:val="21"/>
          <w:highlight w:val="none"/>
        </w:rPr>
        <w:t>《联合磋商协议书》格式（如适用）</w:t>
      </w:r>
    </w:p>
    <w:p w14:paraId="7602CAAE">
      <w:pPr>
        <w:spacing w:line="300" w:lineRule="exact"/>
        <w:jc w:val="center"/>
        <w:rPr>
          <w:rFonts w:hint="default" w:ascii="宋体" w:hAnsi="宋体" w:cs="宋体"/>
          <w:b/>
          <w:color w:val="auto"/>
          <w:szCs w:val="21"/>
          <w:highlight w:val="none"/>
        </w:rPr>
      </w:pPr>
    </w:p>
    <w:p w14:paraId="0DAFB0D7">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联合各方：</w:t>
      </w:r>
    </w:p>
    <w:p w14:paraId="24623455">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牵头人：</w:t>
      </w:r>
    </w:p>
    <w:p w14:paraId="2EC42287">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法定代表人：</w:t>
      </w:r>
    </w:p>
    <w:p w14:paraId="4B23BEFD">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住所：</w:t>
      </w:r>
    </w:p>
    <w:p w14:paraId="77A497CF">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成员一：</w:t>
      </w:r>
    </w:p>
    <w:p w14:paraId="66A31CE3">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法定代表人：</w:t>
      </w:r>
    </w:p>
    <w:p w14:paraId="27203F65">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住所：</w:t>
      </w:r>
    </w:p>
    <w:p w14:paraId="38D0D6BD">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（如果有的话，可按成员二、成员三…序列增加）</w:t>
      </w:r>
    </w:p>
    <w:p w14:paraId="1412AD6E">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根据《政府采购法》第二十四条之规定，为响应</w:t>
      </w:r>
      <w:r>
        <w:rPr>
          <w:rFonts w:cs="宋体"/>
          <w:color w:val="auto"/>
          <w:szCs w:val="21"/>
          <w:highlight w:val="none"/>
          <w:u w:val="single"/>
        </w:rPr>
        <w:t xml:space="preserve">                     </w:t>
      </w:r>
      <w:r>
        <w:rPr>
          <w:rFonts w:cs="宋体"/>
          <w:color w:val="auto"/>
          <w:szCs w:val="21"/>
          <w:highlight w:val="none"/>
        </w:rPr>
        <w:t>组织实施的</w:t>
      </w:r>
      <w:r>
        <w:rPr>
          <w:rFonts w:cs="宋体"/>
          <w:color w:val="auto"/>
          <w:szCs w:val="21"/>
          <w:highlight w:val="none"/>
          <w:u w:val="single"/>
        </w:rPr>
        <w:t xml:space="preserve">           </w:t>
      </w:r>
      <w:r>
        <w:rPr>
          <w:rFonts w:cs="宋体"/>
          <w:color w:val="auto"/>
          <w:szCs w:val="21"/>
          <w:highlight w:val="none"/>
        </w:rPr>
        <w:t>项目（项目名称、项目编号）的采购活动，各方经协商，就联合参加本项目磋商事宜，达成如下协议：</w:t>
      </w:r>
    </w:p>
    <w:p w14:paraId="12AEB780">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 xml:space="preserve">一、各方一致决定，以 </w:t>
      </w:r>
      <w:r>
        <w:rPr>
          <w:rFonts w:cs="宋体"/>
          <w:color w:val="auto"/>
          <w:szCs w:val="21"/>
          <w:highlight w:val="none"/>
          <w:u w:val="single"/>
        </w:rPr>
        <w:t xml:space="preserve">                            </w:t>
      </w:r>
      <w:r>
        <w:rPr>
          <w:rFonts w:cs="宋体"/>
          <w:color w:val="auto"/>
          <w:szCs w:val="21"/>
          <w:highlight w:val="none"/>
        </w:rPr>
        <w:t>为牵头人进行磋商，并按照响应文件的规定分别提交资格文件。</w:t>
      </w:r>
    </w:p>
    <w:p w14:paraId="1DE0A06F">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二、在本次磋商过程中，牵头人法定代表人或授权代理人根据响应文件规定及报价内容而对采购人所作的任何合法承诺，包括书面澄清及响应等均对联合各方产生约束力。如果成交并签订合同，则联合各方将共同履行对采购人所负有的全部义务并就采购合同约定的事项对采购人承担连带责任。</w:t>
      </w:r>
    </w:p>
    <w:p w14:paraId="75331FB2">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三、联合其余各方保证对牵头人为响应本次磋商而提供的货物和相关服务提供全部质量保证及售后服务支持。</w:t>
      </w:r>
    </w:p>
    <w:p w14:paraId="1C3B6B6A">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四、本次联合磋商中，牵头人承担的工作和义务为:</w:t>
      </w:r>
    </w:p>
    <w:p w14:paraId="537D6D49">
      <w:pPr>
        <w:pStyle w:val="24"/>
        <w:snapToGrid w:val="0"/>
        <w:spacing w:line="360" w:lineRule="auto"/>
        <w:ind w:firstLine="840" w:firstLineChars="400"/>
        <w:rPr>
          <w:rFonts w:hint="default" w:cs="宋体"/>
          <w:color w:val="auto"/>
          <w:szCs w:val="21"/>
          <w:highlight w:val="none"/>
        </w:rPr>
      </w:pPr>
      <w:r>
        <w:rPr>
          <w:rFonts w:cs="宋体"/>
          <w:color w:val="auto"/>
          <w:szCs w:val="21"/>
          <w:highlight w:val="none"/>
        </w:rPr>
        <w:t>成员一承担的工作和义务为：</w:t>
      </w:r>
    </w:p>
    <w:p w14:paraId="5B3A24AD">
      <w:pPr>
        <w:pStyle w:val="24"/>
        <w:snapToGrid w:val="0"/>
        <w:spacing w:line="360" w:lineRule="auto"/>
        <w:ind w:firstLine="420" w:firstLineChars="200"/>
        <w:jc w:val="left"/>
        <w:rPr>
          <w:rFonts w:hint="default" w:cs="宋体"/>
          <w:color w:val="auto"/>
          <w:szCs w:val="21"/>
          <w:highlight w:val="none"/>
        </w:rPr>
      </w:pPr>
      <w:r>
        <w:rPr>
          <w:rFonts w:cs="宋体"/>
          <w:color w:val="auto"/>
          <w:szCs w:val="21"/>
          <w:highlight w:val="none"/>
        </w:rPr>
        <w:t>五、本协议提交采购人后，联合体各方不得以任何形式对上述实质内容进行修改或撤销。</w:t>
      </w:r>
    </w:p>
    <w:p w14:paraId="0F2935D1">
      <w:pPr>
        <w:pStyle w:val="24"/>
        <w:snapToGrid w:val="0"/>
        <w:spacing w:line="360" w:lineRule="auto"/>
        <w:ind w:firstLine="420" w:firstLineChars="200"/>
        <w:rPr>
          <w:rFonts w:cs="宋体"/>
          <w:color w:val="auto"/>
          <w:szCs w:val="21"/>
          <w:highlight w:val="none"/>
        </w:rPr>
      </w:pPr>
      <w:r>
        <w:rPr>
          <w:rFonts w:cs="宋体"/>
          <w:color w:val="auto"/>
          <w:szCs w:val="21"/>
          <w:highlight w:val="none"/>
        </w:rPr>
        <w:t>六、本协议一式   份，牵头人、成员一双方各持    份，另   份作为响应文件的组成部分。</w:t>
      </w:r>
    </w:p>
    <w:p w14:paraId="369F7665">
      <w:pPr>
        <w:pStyle w:val="24"/>
        <w:snapToGrid w:val="0"/>
        <w:spacing w:line="360" w:lineRule="auto"/>
        <w:ind w:firstLine="420" w:firstLineChars="200"/>
        <w:rPr>
          <w:rFonts w:hint="default" w:eastAsia="宋体" w:cs="宋体"/>
          <w:color w:val="auto"/>
          <w:szCs w:val="21"/>
          <w:highlight w:val="none"/>
          <w:u w:val="single"/>
          <w:lang w:val="en-US" w:eastAsia="zh-CN"/>
        </w:rPr>
      </w:pPr>
      <w:r>
        <w:rPr>
          <w:rFonts w:hint="eastAsia" w:cs="宋体"/>
          <w:color w:val="auto"/>
          <w:szCs w:val="21"/>
          <w:highlight w:val="none"/>
          <w:lang w:eastAsia="zh-CN"/>
        </w:rPr>
        <w:t>七、</w:t>
      </w:r>
      <w:r>
        <w:rPr>
          <w:rFonts w:hint="eastAsia" w:cs="宋体"/>
          <w:color w:val="auto"/>
          <w:szCs w:val="21"/>
          <w:highlight w:val="none"/>
          <w:u w:val="single"/>
          <w:lang w:val="en-US" w:eastAsia="zh-CN"/>
        </w:rPr>
        <w:t xml:space="preserve">                                         （其他需要补充的内容）</w:t>
      </w:r>
    </w:p>
    <w:p w14:paraId="0F22B36E">
      <w:pPr>
        <w:spacing w:line="480" w:lineRule="auto"/>
        <w:rPr>
          <w:rFonts w:hint="default" w:ascii="宋体" w:hAnsi="宋体" w:cs="宋体"/>
          <w:color w:val="auto"/>
          <w:szCs w:val="21"/>
          <w:highlight w:val="none"/>
        </w:rPr>
      </w:pPr>
      <w:r>
        <w:rPr>
          <w:rFonts w:ascii="宋体" w:hAnsi="宋体" w:cs="宋体"/>
          <w:color w:val="auto"/>
          <w:szCs w:val="21"/>
          <w:highlight w:val="none"/>
        </w:rPr>
        <w:t>牵头人（盖章）：                             成员一（盖章）：</w:t>
      </w:r>
    </w:p>
    <w:p w14:paraId="27F23E99">
      <w:pPr>
        <w:spacing w:line="480" w:lineRule="auto"/>
        <w:rPr>
          <w:rFonts w:hint="default" w:ascii="宋体" w:hAnsi="宋体" w:cs="宋体"/>
          <w:color w:val="auto"/>
          <w:szCs w:val="21"/>
          <w:highlight w:val="none"/>
        </w:rPr>
      </w:pPr>
      <w:r>
        <w:rPr>
          <w:rFonts w:ascii="宋体" w:hAnsi="宋体" w:cs="宋体"/>
          <w:color w:val="auto"/>
          <w:szCs w:val="21"/>
          <w:highlight w:val="none"/>
        </w:rPr>
        <w:t>法定代表人（签字）：                         法定代表人（签字）：</w:t>
      </w:r>
    </w:p>
    <w:p w14:paraId="2AE46467">
      <w:pPr>
        <w:pStyle w:val="9"/>
        <w:rPr>
          <w:rFonts w:hint="default" w:hAnsi="宋体" w:cs="宋体"/>
          <w:b/>
          <w:color w:val="auto"/>
          <w:szCs w:val="21"/>
          <w:highlight w:val="none"/>
        </w:rPr>
      </w:pPr>
      <w:r>
        <w:rPr>
          <w:rFonts w:hint="eastAsia" w:hAnsi="宋体" w:cs="宋体"/>
          <w:color w:val="auto"/>
          <w:szCs w:val="21"/>
          <w:highlight w:val="none"/>
          <w:lang w:val="en-US" w:eastAsia="zh-CN"/>
        </w:rPr>
        <w:t xml:space="preserve">  </w:t>
      </w:r>
      <w:r>
        <w:rPr>
          <w:rFonts w:hAnsi="宋体" w:cs="宋体"/>
          <w:color w:val="auto"/>
          <w:szCs w:val="21"/>
          <w:highlight w:val="none"/>
        </w:rPr>
        <w:t xml:space="preserve">  年  月  日                               </w:t>
      </w:r>
      <w:r>
        <w:rPr>
          <w:rFonts w:hint="eastAsia" w:hAnsi="宋体" w:cs="宋体"/>
          <w:color w:val="auto"/>
          <w:szCs w:val="21"/>
          <w:highlight w:val="none"/>
          <w:lang w:val="en-US" w:eastAsia="zh-CN"/>
        </w:rPr>
        <w:t xml:space="preserve">  </w:t>
      </w:r>
      <w:r>
        <w:rPr>
          <w:rFonts w:hAnsi="宋体" w:cs="宋体"/>
          <w:color w:val="auto"/>
          <w:szCs w:val="21"/>
          <w:highlight w:val="none"/>
        </w:rPr>
        <w:t xml:space="preserve">  年  月  日</w:t>
      </w:r>
    </w:p>
    <w:p w14:paraId="18EDD579">
      <w:pPr>
        <w:overflowPunct w:val="0"/>
        <w:topLinePunct/>
        <w:autoSpaceDN w:val="0"/>
        <w:adjustRightInd w:val="0"/>
        <w:snapToGrid w:val="0"/>
        <w:spacing w:line="360" w:lineRule="auto"/>
        <w:jc w:val="center"/>
        <w:rPr>
          <w:rFonts w:ascii="宋体" w:hAnsi="宋体" w:cs="宋体"/>
          <w:b/>
          <w:snapToGrid w:val="0"/>
          <w:color w:val="auto"/>
          <w:kern w:val="0"/>
          <w:sz w:val="24"/>
          <w:highlight w:val="none"/>
        </w:rPr>
      </w:pPr>
    </w:p>
    <w:p w14:paraId="5406A289">
      <w:pPr>
        <w:overflowPunct w:val="0"/>
        <w:topLinePunct/>
        <w:autoSpaceDN w:val="0"/>
        <w:adjustRightInd w:val="0"/>
        <w:snapToGrid w:val="0"/>
        <w:spacing w:line="360" w:lineRule="auto"/>
        <w:jc w:val="center"/>
        <w:rPr>
          <w:rFonts w:ascii="宋体" w:hAnsi="宋体" w:cs="宋体"/>
          <w:b/>
          <w:snapToGrid w:val="0"/>
          <w:color w:val="auto"/>
          <w:kern w:val="0"/>
          <w:sz w:val="24"/>
          <w:highlight w:val="none"/>
        </w:rPr>
      </w:pPr>
    </w:p>
    <w:p w14:paraId="6D3CFA1A">
      <w:pPr>
        <w:overflowPunct w:val="0"/>
        <w:topLinePunct/>
        <w:autoSpaceDN w:val="0"/>
        <w:adjustRightInd w:val="0"/>
        <w:snapToGrid w:val="0"/>
        <w:spacing w:line="360" w:lineRule="auto"/>
        <w:jc w:val="center"/>
        <w:rPr>
          <w:rFonts w:ascii="宋体" w:hAnsi="宋体" w:cs="宋体"/>
          <w:b/>
          <w:snapToGrid w:val="0"/>
          <w:color w:val="auto"/>
          <w:kern w:val="0"/>
          <w:sz w:val="24"/>
          <w:highlight w:val="none"/>
        </w:rPr>
      </w:pPr>
    </w:p>
    <w:p w14:paraId="63EDA673">
      <w:pPr>
        <w:overflowPunct w:val="0"/>
        <w:topLinePunct/>
        <w:autoSpaceDN w:val="0"/>
        <w:adjustRightInd w:val="0"/>
        <w:snapToGrid w:val="0"/>
        <w:spacing w:line="360" w:lineRule="auto"/>
        <w:jc w:val="center"/>
        <w:rPr>
          <w:rFonts w:ascii="宋体" w:hAnsi="宋体" w:cs="宋体"/>
          <w:b/>
          <w:snapToGrid w:val="0"/>
          <w:color w:val="auto"/>
          <w:kern w:val="0"/>
          <w:sz w:val="24"/>
          <w:highlight w:val="none"/>
        </w:rPr>
      </w:pPr>
    </w:p>
    <w:p w14:paraId="0651ACA0">
      <w:pPr>
        <w:overflowPunct w:val="0"/>
        <w:topLinePunct/>
        <w:autoSpaceDN w:val="0"/>
        <w:adjustRightInd w:val="0"/>
        <w:snapToGrid w:val="0"/>
        <w:spacing w:line="360" w:lineRule="auto"/>
        <w:jc w:val="center"/>
        <w:rPr>
          <w:rFonts w:ascii="宋体" w:hAnsi="宋体" w:cs="宋体"/>
          <w:b/>
          <w:snapToGrid w:val="0"/>
          <w:color w:val="auto"/>
          <w:kern w:val="0"/>
          <w:sz w:val="24"/>
          <w:highlight w:val="none"/>
        </w:rPr>
      </w:pPr>
    </w:p>
    <w:p w14:paraId="2E4C2A88">
      <w:pPr>
        <w:overflowPunct w:val="0"/>
        <w:topLinePunct/>
        <w:autoSpaceDN w:val="0"/>
        <w:adjustRightInd w:val="0"/>
        <w:snapToGrid w:val="0"/>
        <w:spacing w:line="360" w:lineRule="auto"/>
        <w:jc w:val="center"/>
        <w:rPr>
          <w:rFonts w:ascii="宋体" w:hAnsi="宋体" w:cs="宋体"/>
          <w:b/>
          <w:snapToGrid w:val="0"/>
          <w:color w:val="auto"/>
          <w:kern w:val="0"/>
          <w:sz w:val="24"/>
          <w:highlight w:val="none"/>
        </w:rPr>
      </w:pPr>
    </w:p>
    <w:p w14:paraId="66B830A4">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磋商保证金缴纳凭证</w:t>
      </w:r>
    </w:p>
    <w:p w14:paraId="3EAE750E">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w:t>
      </w:r>
      <w:r>
        <w:rPr>
          <w:rFonts w:ascii="宋体" w:hAnsi="宋体" w:cs="宋体"/>
          <w:snapToGrid w:val="0"/>
          <w:color w:val="auto"/>
          <w:kern w:val="0"/>
          <w:sz w:val="24"/>
          <w:highlight w:val="none"/>
        </w:rPr>
        <w:t>扫描件须加盖供应商公章</w:t>
      </w:r>
      <w:r>
        <w:rPr>
          <w:rFonts w:ascii="宋体" w:hAnsi="宋体" w:cs="宋体"/>
          <w:b/>
          <w:snapToGrid w:val="0"/>
          <w:color w:val="auto"/>
          <w:kern w:val="0"/>
          <w:sz w:val="24"/>
          <w:highlight w:val="none"/>
        </w:rPr>
        <w:t>)</w:t>
      </w:r>
    </w:p>
    <w:p w14:paraId="2A388D1E">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39696FE">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B59EA46">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A77703D">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17CADE1">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3FD6135">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0FCEBA17">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2A7A66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B5CC12A">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5937BDF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C80F72A">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CD52902">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0494ECD7">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D152D38">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5AF5E9DC">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1EC86DD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36BF5A0">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5F33413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DFD0BBC">
      <w:pPr>
        <w:pStyle w:val="4"/>
        <w:rPr>
          <w:rFonts w:hint="default" w:ascii="宋体" w:hAnsi="宋体" w:cs="宋体"/>
          <w:b/>
          <w:snapToGrid w:val="0"/>
          <w:color w:val="auto"/>
          <w:kern w:val="0"/>
          <w:sz w:val="24"/>
          <w:highlight w:val="none"/>
        </w:rPr>
      </w:pPr>
    </w:p>
    <w:p w14:paraId="16FEA7C0">
      <w:pPr>
        <w:rPr>
          <w:rFonts w:hint="default" w:ascii="宋体" w:hAnsi="宋体" w:cs="宋体"/>
          <w:b/>
          <w:snapToGrid w:val="0"/>
          <w:color w:val="auto"/>
          <w:kern w:val="0"/>
          <w:sz w:val="24"/>
          <w:highlight w:val="none"/>
        </w:rPr>
      </w:pPr>
    </w:p>
    <w:p w14:paraId="36E481CE">
      <w:pPr>
        <w:pStyle w:val="4"/>
        <w:rPr>
          <w:rFonts w:hint="default" w:ascii="宋体" w:hAnsi="宋体" w:cs="宋体"/>
          <w:b/>
          <w:snapToGrid w:val="0"/>
          <w:color w:val="auto"/>
          <w:kern w:val="0"/>
          <w:sz w:val="24"/>
          <w:highlight w:val="none"/>
        </w:rPr>
      </w:pPr>
    </w:p>
    <w:p w14:paraId="09537E0C">
      <w:pPr>
        <w:rPr>
          <w:rFonts w:hint="default" w:ascii="宋体" w:hAnsi="宋体" w:cs="宋体"/>
          <w:b/>
          <w:snapToGrid w:val="0"/>
          <w:color w:val="auto"/>
          <w:kern w:val="0"/>
          <w:sz w:val="24"/>
          <w:highlight w:val="none"/>
        </w:rPr>
      </w:pPr>
    </w:p>
    <w:p w14:paraId="7B924CFD">
      <w:pPr>
        <w:pStyle w:val="4"/>
        <w:rPr>
          <w:rFonts w:hint="default" w:ascii="宋体" w:hAnsi="宋体" w:cs="宋体"/>
          <w:b/>
          <w:snapToGrid w:val="0"/>
          <w:color w:val="auto"/>
          <w:kern w:val="0"/>
          <w:sz w:val="24"/>
          <w:highlight w:val="none"/>
        </w:rPr>
      </w:pPr>
    </w:p>
    <w:p w14:paraId="26FAC300">
      <w:pPr>
        <w:rPr>
          <w:rFonts w:hint="default" w:ascii="宋体" w:hAnsi="宋体" w:cs="宋体"/>
          <w:b/>
          <w:snapToGrid w:val="0"/>
          <w:color w:val="auto"/>
          <w:kern w:val="0"/>
          <w:sz w:val="24"/>
          <w:highlight w:val="none"/>
        </w:rPr>
      </w:pPr>
    </w:p>
    <w:p w14:paraId="29F4A7E7">
      <w:pPr>
        <w:pStyle w:val="4"/>
        <w:rPr>
          <w:rFonts w:hint="default" w:ascii="宋体" w:hAnsi="宋体" w:cs="宋体"/>
          <w:b/>
          <w:snapToGrid w:val="0"/>
          <w:color w:val="auto"/>
          <w:kern w:val="0"/>
          <w:sz w:val="24"/>
          <w:highlight w:val="none"/>
        </w:rPr>
      </w:pPr>
    </w:p>
    <w:p w14:paraId="19F8ED0C">
      <w:pPr>
        <w:rPr>
          <w:rFonts w:hint="default"/>
          <w:color w:val="auto"/>
          <w:highlight w:val="none"/>
        </w:rPr>
      </w:pPr>
    </w:p>
    <w:p w14:paraId="451A46DE">
      <w:pPr>
        <w:rPr>
          <w:rFonts w:hint="default"/>
          <w:color w:val="auto"/>
          <w:highlight w:val="none"/>
        </w:rPr>
      </w:pPr>
    </w:p>
    <w:p w14:paraId="20D0BD8A">
      <w:pPr>
        <w:rPr>
          <w:rFonts w:hint="default"/>
          <w:color w:val="auto"/>
          <w:highlight w:val="none"/>
        </w:rPr>
      </w:pPr>
    </w:p>
    <w:p w14:paraId="586D37D7">
      <w:pPr>
        <w:rPr>
          <w:rFonts w:hint="default"/>
          <w:color w:val="auto"/>
          <w:highlight w:val="none"/>
        </w:rPr>
      </w:pPr>
    </w:p>
    <w:p w14:paraId="64E1AFF8">
      <w:pPr>
        <w:rPr>
          <w:rFonts w:hint="default"/>
          <w:color w:val="auto"/>
          <w:highlight w:val="none"/>
        </w:rPr>
      </w:pPr>
    </w:p>
    <w:p w14:paraId="05F4ACFF">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CABA7C8">
      <w:pPr>
        <w:pStyle w:val="28"/>
        <w:rPr>
          <w:rFonts w:hint="default" w:ascii="宋体" w:hAnsi="宋体" w:cs="宋体"/>
          <w:b/>
          <w:snapToGrid w:val="0"/>
          <w:color w:val="auto"/>
          <w:kern w:val="0"/>
          <w:sz w:val="24"/>
          <w:highlight w:val="none"/>
        </w:rPr>
      </w:pPr>
    </w:p>
    <w:p w14:paraId="54334911">
      <w:pPr>
        <w:pStyle w:val="28"/>
        <w:rPr>
          <w:rFonts w:hint="default" w:ascii="宋体" w:hAnsi="宋体" w:cs="宋体"/>
          <w:b/>
          <w:snapToGrid w:val="0"/>
          <w:color w:val="auto"/>
          <w:kern w:val="0"/>
          <w:sz w:val="24"/>
          <w:highlight w:val="none"/>
        </w:rPr>
      </w:pPr>
    </w:p>
    <w:p w14:paraId="1AA22E0E">
      <w:pPr>
        <w:pStyle w:val="28"/>
        <w:rPr>
          <w:rFonts w:hint="default" w:ascii="宋体" w:hAnsi="宋体" w:cs="宋体"/>
          <w:b/>
          <w:snapToGrid w:val="0"/>
          <w:color w:val="auto"/>
          <w:kern w:val="0"/>
          <w:sz w:val="24"/>
          <w:highlight w:val="none"/>
        </w:rPr>
      </w:pPr>
    </w:p>
    <w:p w14:paraId="6F32F12A">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供应商认为需要提供的其他商务材料</w:t>
      </w:r>
    </w:p>
    <w:p w14:paraId="7CA1CC7D">
      <w:pPr>
        <w:tabs>
          <w:tab w:val="left" w:pos="4000"/>
        </w:tabs>
        <w:overflowPunct w:val="0"/>
        <w:topLinePunct/>
        <w:autoSpaceDN w:val="0"/>
        <w:adjustRightInd w:val="0"/>
        <w:snapToGrid w:val="0"/>
        <w:spacing w:line="360" w:lineRule="auto"/>
        <w:ind w:firstLine="210" w:firstLineChars="100"/>
        <w:jc w:val="center"/>
        <w:rPr>
          <w:rFonts w:hint="default" w:ascii="宋体" w:hAnsi="宋体" w:cs="宋体"/>
          <w:snapToGrid w:val="0"/>
          <w:color w:val="auto"/>
          <w:highlight w:val="none"/>
        </w:rPr>
      </w:pPr>
      <w:r>
        <w:rPr>
          <w:rFonts w:ascii="宋体" w:hAnsi="宋体" w:cs="宋体"/>
          <w:snapToGrid w:val="0"/>
          <w:color w:val="auto"/>
          <w:highlight w:val="none"/>
        </w:rPr>
        <w:t>（</w:t>
      </w:r>
      <w:r>
        <w:rPr>
          <w:rFonts w:ascii="宋体" w:hAnsi="宋体" w:cs="宋体"/>
          <w:b w:val="0"/>
          <w:bCs/>
          <w:snapToGrid w:val="0"/>
          <w:color w:val="auto"/>
          <w:kern w:val="0"/>
          <w:sz w:val="24"/>
          <w:highlight w:val="none"/>
        </w:rPr>
        <w:t>包括综合评分需要提供的资料）</w:t>
      </w:r>
      <w:r>
        <w:rPr>
          <w:rFonts w:ascii="宋体" w:hAnsi="宋体" w:cs="宋体"/>
          <w:snapToGrid w:val="0"/>
          <w:color w:val="auto"/>
          <w:highlight w:val="none"/>
        </w:rPr>
        <w:br w:type="page"/>
      </w:r>
    </w:p>
    <w:p w14:paraId="272CC488">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077D6B8D">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48A3D20A">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09E38DF0">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161594BB">
      <w:pPr>
        <w:overflowPunct w:val="0"/>
        <w:topLinePunct/>
        <w:autoSpaceDN w:val="0"/>
        <w:adjustRightInd w:val="0"/>
        <w:snapToGrid w:val="0"/>
        <w:spacing w:line="360" w:lineRule="auto"/>
        <w:jc w:val="center"/>
        <w:rPr>
          <w:rFonts w:hint="default" w:ascii="宋体" w:hAnsi="宋体" w:cs="宋体"/>
          <w:snapToGrid w:val="0"/>
          <w:color w:val="auto"/>
          <w:kern w:val="0"/>
          <w:sz w:val="24"/>
          <w:highlight w:val="none"/>
        </w:rPr>
      </w:pPr>
    </w:p>
    <w:p w14:paraId="70279D95">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技</w:t>
      </w:r>
    </w:p>
    <w:p w14:paraId="4257F852">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术</w:t>
      </w:r>
    </w:p>
    <w:p w14:paraId="384309EC">
      <w:pPr>
        <w:overflowPunct w:val="0"/>
        <w:topLinePunct/>
        <w:autoSpaceDN w:val="0"/>
        <w:adjustRightInd w:val="0"/>
        <w:snapToGrid w:val="0"/>
        <w:spacing w:line="360" w:lineRule="auto"/>
        <w:jc w:val="center"/>
        <w:rPr>
          <w:rFonts w:hint="default" w:ascii="宋体" w:hAnsi="宋体" w:cs="宋体"/>
          <w:b/>
          <w:snapToGrid w:val="0"/>
          <w:color w:val="auto"/>
          <w:kern w:val="0"/>
          <w:sz w:val="84"/>
          <w:highlight w:val="none"/>
        </w:rPr>
      </w:pPr>
      <w:r>
        <w:rPr>
          <w:rFonts w:ascii="宋体" w:hAnsi="宋体" w:cs="宋体"/>
          <w:b/>
          <w:snapToGrid w:val="0"/>
          <w:color w:val="auto"/>
          <w:kern w:val="0"/>
          <w:sz w:val="84"/>
          <w:highlight w:val="none"/>
        </w:rPr>
        <w:t>部</w:t>
      </w:r>
    </w:p>
    <w:p w14:paraId="5D1CD32A">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84"/>
          <w:highlight w:val="none"/>
        </w:rPr>
        <w:t>分</w:t>
      </w:r>
    </w:p>
    <w:p w14:paraId="078D82B4">
      <w:pPr>
        <w:overflowPunct w:val="0"/>
        <w:topLinePunct/>
        <w:autoSpaceDN w:val="0"/>
        <w:adjustRightInd w:val="0"/>
        <w:snapToGrid w:val="0"/>
        <w:spacing w:line="360" w:lineRule="auto"/>
        <w:ind w:firstLine="480" w:firstLineChars="20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br w:type="page"/>
      </w:r>
    </w:p>
    <w:p w14:paraId="6543FFF7">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开标一览表</w:t>
      </w:r>
    </w:p>
    <w:p w14:paraId="687992E9">
      <w:pPr>
        <w:spacing w:line="500" w:lineRule="exact"/>
        <w:ind w:firstLine="241" w:firstLineChars="100"/>
        <w:jc w:val="center"/>
        <w:rPr>
          <w:rFonts w:hint="default" w:hAnsi="宋体" w:cs="宋体"/>
          <w:b/>
          <w:color w:val="auto"/>
          <w:sz w:val="24"/>
          <w:szCs w:val="24"/>
          <w:highlight w:val="none"/>
        </w:rPr>
      </w:pPr>
    </w:p>
    <w:tbl>
      <w:tblPr>
        <w:tblStyle w:val="20"/>
        <w:tblW w:w="9300" w:type="dxa"/>
        <w:jc w:val="center"/>
        <w:tblLayout w:type="fixed"/>
        <w:tblCellMar>
          <w:top w:w="0" w:type="dxa"/>
          <w:left w:w="0" w:type="dxa"/>
          <w:bottom w:w="0" w:type="dxa"/>
          <w:right w:w="0" w:type="dxa"/>
        </w:tblCellMar>
      </w:tblPr>
      <w:tblGrid>
        <w:gridCol w:w="1984"/>
        <w:gridCol w:w="7316"/>
      </w:tblGrid>
      <w:tr w14:paraId="4669B2D7">
        <w:tblPrEx>
          <w:tblCellMar>
            <w:top w:w="0" w:type="dxa"/>
            <w:left w:w="0" w:type="dxa"/>
            <w:bottom w:w="0" w:type="dxa"/>
            <w:right w:w="0" w:type="dxa"/>
          </w:tblCellMar>
        </w:tblPrEx>
        <w:trPr>
          <w:trHeight w:val="963" w:hRule="atLeast"/>
          <w:jc w:val="center"/>
        </w:trPr>
        <w:tc>
          <w:tcPr>
            <w:tcW w:w="1984" w:type="dxa"/>
            <w:tcBorders>
              <w:top w:val="single" w:color="auto" w:sz="8" w:space="0"/>
              <w:left w:val="single" w:color="auto" w:sz="8" w:space="0"/>
              <w:bottom w:val="single" w:color="auto" w:sz="8" w:space="0"/>
              <w:right w:val="single" w:color="auto" w:sz="8" w:space="0"/>
            </w:tcBorders>
            <w:vAlign w:val="center"/>
          </w:tcPr>
          <w:p w14:paraId="2A307287">
            <w:pPr>
              <w:jc w:val="center"/>
              <w:rPr>
                <w:rFonts w:hint="default" w:hAnsi="宋体" w:cs="宋体"/>
                <w:color w:val="auto"/>
                <w:sz w:val="22"/>
                <w:szCs w:val="22"/>
                <w:highlight w:val="none"/>
              </w:rPr>
            </w:pPr>
            <w:r>
              <w:rPr>
                <w:rFonts w:hAnsi="宋体" w:cs="宋体"/>
                <w:color w:val="auto"/>
                <w:sz w:val="22"/>
                <w:szCs w:val="22"/>
                <w:highlight w:val="none"/>
              </w:rPr>
              <w:t>项目名称</w:t>
            </w:r>
          </w:p>
        </w:tc>
        <w:tc>
          <w:tcPr>
            <w:tcW w:w="7316" w:type="dxa"/>
            <w:tcBorders>
              <w:top w:val="single" w:color="auto" w:sz="8" w:space="0"/>
              <w:left w:val="single" w:color="auto" w:sz="8" w:space="0"/>
              <w:bottom w:val="single" w:color="auto" w:sz="8" w:space="0"/>
              <w:right w:val="single" w:color="auto" w:sz="8" w:space="0"/>
            </w:tcBorders>
            <w:vAlign w:val="center"/>
          </w:tcPr>
          <w:p w14:paraId="5F27F3E0">
            <w:pPr>
              <w:jc w:val="center"/>
              <w:rPr>
                <w:rFonts w:hint="default" w:hAnsi="宋体" w:cs="宋体"/>
                <w:color w:val="auto"/>
                <w:sz w:val="22"/>
                <w:szCs w:val="22"/>
                <w:highlight w:val="none"/>
              </w:rPr>
            </w:pPr>
          </w:p>
        </w:tc>
      </w:tr>
      <w:tr w14:paraId="740516B9">
        <w:tblPrEx>
          <w:tblCellMar>
            <w:top w:w="0" w:type="dxa"/>
            <w:left w:w="0" w:type="dxa"/>
            <w:bottom w:w="0" w:type="dxa"/>
            <w:right w:w="0" w:type="dxa"/>
          </w:tblCellMar>
        </w:tblPrEx>
        <w:trPr>
          <w:trHeight w:val="943" w:hRule="atLeast"/>
          <w:jc w:val="center"/>
        </w:trPr>
        <w:tc>
          <w:tcPr>
            <w:tcW w:w="1984" w:type="dxa"/>
            <w:tcBorders>
              <w:top w:val="single" w:color="auto" w:sz="8" w:space="0"/>
              <w:left w:val="single" w:color="auto" w:sz="8" w:space="0"/>
              <w:bottom w:val="single" w:color="auto" w:sz="8" w:space="0"/>
              <w:right w:val="single" w:color="auto" w:sz="8" w:space="0"/>
            </w:tcBorders>
            <w:vAlign w:val="center"/>
          </w:tcPr>
          <w:p w14:paraId="6F5D25A9">
            <w:pPr>
              <w:jc w:val="center"/>
              <w:rPr>
                <w:rFonts w:hint="default" w:hAnsi="宋体" w:cs="宋体"/>
                <w:color w:val="auto"/>
                <w:sz w:val="22"/>
                <w:szCs w:val="22"/>
                <w:highlight w:val="none"/>
              </w:rPr>
            </w:pPr>
            <w:r>
              <w:rPr>
                <w:rFonts w:hAnsi="宋体" w:cs="宋体"/>
                <w:color w:val="auto"/>
                <w:sz w:val="22"/>
                <w:szCs w:val="22"/>
                <w:highlight w:val="none"/>
              </w:rPr>
              <w:t>项目编号</w:t>
            </w:r>
          </w:p>
        </w:tc>
        <w:tc>
          <w:tcPr>
            <w:tcW w:w="7316" w:type="dxa"/>
            <w:tcBorders>
              <w:top w:val="single" w:color="auto" w:sz="8" w:space="0"/>
              <w:left w:val="single" w:color="auto" w:sz="8" w:space="0"/>
              <w:bottom w:val="single" w:color="auto" w:sz="8" w:space="0"/>
              <w:right w:val="single" w:color="auto" w:sz="8" w:space="0"/>
            </w:tcBorders>
            <w:vAlign w:val="center"/>
          </w:tcPr>
          <w:p w14:paraId="578FC61D">
            <w:pPr>
              <w:jc w:val="center"/>
              <w:rPr>
                <w:rFonts w:hint="default" w:hAnsi="宋体" w:cs="宋体"/>
                <w:color w:val="auto"/>
                <w:sz w:val="22"/>
                <w:szCs w:val="22"/>
                <w:highlight w:val="none"/>
              </w:rPr>
            </w:pPr>
          </w:p>
        </w:tc>
      </w:tr>
      <w:tr w14:paraId="603334B4">
        <w:tblPrEx>
          <w:tblCellMar>
            <w:top w:w="0" w:type="dxa"/>
            <w:left w:w="0" w:type="dxa"/>
            <w:bottom w:w="0" w:type="dxa"/>
            <w:right w:w="0" w:type="dxa"/>
          </w:tblCellMar>
        </w:tblPrEx>
        <w:trPr>
          <w:trHeight w:val="1850" w:hRule="atLeast"/>
          <w:jc w:val="center"/>
        </w:trPr>
        <w:tc>
          <w:tcPr>
            <w:tcW w:w="1984" w:type="dxa"/>
            <w:tcBorders>
              <w:top w:val="single" w:color="auto" w:sz="4" w:space="0"/>
              <w:left w:val="single" w:color="auto" w:sz="8" w:space="0"/>
              <w:right w:val="single" w:color="auto" w:sz="8" w:space="0"/>
            </w:tcBorders>
            <w:vAlign w:val="center"/>
          </w:tcPr>
          <w:p w14:paraId="538E2962">
            <w:pPr>
              <w:jc w:val="center"/>
              <w:rPr>
                <w:rFonts w:hint="default" w:hAnsi="宋体" w:cs="宋体"/>
                <w:color w:val="auto"/>
                <w:sz w:val="22"/>
                <w:szCs w:val="22"/>
                <w:highlight w:val="none"/>
              </w:rPr>
            </w:pPr>
            <w:r>
              <w:rPr>
                <w:rFonts w:hint="eastAsia" w:hAnsi="宋体" w:cs="宋体"/>
                <w:color w:val="auto"/>
                <w:sz w:val="22"/>
                <w:szCs w:val="22"/>
                <w:highlight w:val="none"/>
                <w:lang w:val="en-US" w:eastAsia="zh-CN"/>
              </w:rPr>
              <w:t>响应</w:t>
            </w:r>
            <w:r>
              <w:rPr>
                <w:rFonts w:hAnsi="宋体" w:cs="宋体"/>
                <w:color w:val="auto"/>
                <w:sz w:val="22"/>
                <w:szCs w:val="22"/>
                <w:highlight w:val="none"/>
              </w:rPr>
              <w:t>报价</w:t>
            </w:r>
          </w:p>
          <w:p w14:paraId="117DD5DD">
            <w:pPr>
              <w:jc w:val="center"/>
              <w:rPr>
                <w:rFonts w:hint="default" w:hAnsi="宋体" w:cs="宋体"/>
                <w:color w:val="auto"/>
                <w:sz w:val="22"/>
                <w:szCs w:val="22"/>
                <w:highlight w:val="none"/>
              </w:rPr>
            </w:pPr>
            <w:r>
              <w:rPr>
                <w:rFonts w:hAnsi="宋体" w:cs="宋体"/>
                <w:bCs/>
                <w:color w:val="auto"/>
                <w:sz w:val="22"/>
                <w:szCs w:val="22"/>
                <w:highlight w:val="none"/>
              </w:rPr>
              <w:t>（单位：元）</w:t>
            </w:r>
          </w:p>
        </w:tc>
        <w:tc>
          <w:tcPr>
            <w:tcW w:w="7316" w:type="dxa"/>
            <w:tcBorders>
              <w:top w:val="single" w:color="auto" w:sz="4" w:space="0"/>
              <w:left w:val="single" w:color="auto" w:sz="8" w:space="0"/>
              <w:right w:val="single" w:color="auto" w:sz="8" w:space="0"/>
            </w:tcBorders>
            <w:vAlign w:val="center"/>
          </w:tcPr>
          <w:p w14:paraId="75C47F5F">
            <w:pPr>
              <w:spacing w:line="500" w:lineRule="exact"/>
              <w:ind w:firstLine="120" w:firstLineChars="50"/>
              <w:rPr>
                <w:rFonts w:hint="eastAsia" w:hAnsi="宋体" w:eastAsia="宋体" w:cs="宋体"/>
                <w:color w:val="auto"/>
                <w:spacing w:val="10"/>
                <w:sz w:val="22"/>
                <w:szCs w:val="22"/>
                <w:highlight w:val="none"/>
                <w:u w:val="single"/>
                <w:lang w:eastAsia="zh-CN"/>
              </w:rPr>
            </w:pPr>
            <w:r>
              <w:rPr>
                <w:rFonts w:hAnsi="宋体" w:cs="宋体"/>
                <w:color w:val="auto"/>
                <w:spacing w:val="10"/>
                <w:sz w:val="22"/>
                <w:szCs w:val="22"/>
                <w:highlight w:val="none"/>
              </w:rPr>
              <w:t>大写</w:t>
            </w:r>
            <w:r>
              <w:rPr>
                <w:rFonts w:hint="eastAsia" w:hAnsi="宋体" w:cs="宋体"/>
                <w:color w:val="auto"/>
                <w:spacing w:val="10"/>
                <w:sz w:val="22"/>
                <w:szCs w:val="22"/>
                <w:highlight w:val="none"/>
                <w:lang w:eastAsia="zh-CN"/>
              </w:rPr>
              <w:t>：</w:t>
            </w:r>
          </w:p>
          <w:p w14:paraId="6396201F">
            <w:pPr>
              <w:spacing w:line="500" w:lineRule="exact"/>
              <w:ind w:firstLine="120" w:firstLineChars="50"/>
              <w:rPr>
                <w:rFonts w:hint="eastAsia" w:hAnsi="宋体" w:eastAsia="宋体" w:cs="宋体"/>
                <w:color w:val="auto"/>
                <w:sz w:val="22"/>
                <w:szCs w:val="22"/>
                <w:highlight w:val="none"/>
                <w:lang w:eastAsia="zh-CN"/>
              </w:rPr>
            </w:pPr>
            <w:r>
              <w:rPr>
                <w:rFonts w:hAnsi="宋体" w:cs="宋体"/>
                <w:color w:val="auto"/>
                <w:spacing w:val="10"/>
                <w:sz w:val="22"/>
                <w:szCs w:val="22"/>
                <w:highlight w:val="none"/>
              </w:rPr>
              <w:t>小写</w:t>
            </w:r>
            <w:r>
              <w:rPr>
                <w:rFonts w:hint="eastAsia" w:hAnsi="宋体" w:cs="宋体"/>
                <w:color w:val="auto"/>
                <w:spacing w:val="10"/>
                <w:sz w:val="22"/>
                <w:szCs w:val="22"/>
                <w:highlight w:val="none"/>
                <w:lang w:eastAsia="zh-CN"/>
              </w:rPr>
              <w:t>：</w:t>
            </w:r>
          </w:p>
        </w:tc>
      </w:tr>
      <w:tr w14:paraId="297CAEB9">
        <w:tblPrEx>
          <w:tblCellMar>
            <w:top w:w="0" w:type="dxa"/>
            <w:left w:w="0" w:type="dxa"/>
            <w:bottom w:w="0" w:type="dxa"/>
            <w:right w:w="0" w:type="dxa"/>
          </w:tblCellMar>
        </w:tblPrEx>
        <w:trPr>
          <w:cantSplit/>
          <w:trHeight w:val="1014" w:hRule="atLeast"/>
          <w:jc w:val="center"/>
        </w:trPr>
        <w:tc>
          <w:tcPr>
            <w:tcW w:w="1984" w:type="dxa"/>
            <w:tcBorders>
              <w:top w:val="single" w:color="auto" w:sz="8" w:space="0"/>
              <w:left w:val="single" w:color="auto" w:sz="8" w:space="0"/>
              <w:right w:val="single" w:color="auto" w:sz="8" w:space="0"/>
            </w:tcBorders>
            <w:vAlign w:val="center"/>
          </w:tcPr>
          <w:p w14:paraId="057AF00B">
            <w:pPr>
              <w:jc w:val="center"/>
              <w:rPr>
                <w:rFonts w:hint="default" w:hAnsi="宋体" w:cs="宋体"/>
                <w:color w:val="auto"/>
                <w:sz w:val="22"/>
                <w:szCs w:val="22"/>
                <w:highlight w:val="none"/>
              </w:rPr>
            </w:pPr>
            <w:r>
              <w:rPr>
                <w:rFonts w:hAnsi="宋体" w:cs="宋体"/>
                <w:color w:val="auto"/>
                <w:sz w:val="22"/>
                <w:szCs w:val="22"/>
                <w:highlight w:val="none"/>
              </w:rPr>
              <w:t>合同履行期限</w:t>
            </w:r>
          </w:p>
        </w:tc>
        <w:tc>
          <w:tcPr>
            <w:tcW w:w="7316" w:type="dxa"/>
            <w:tcBorders>
              <w:top w:val="single" w:color="auto" w:sz="8" w:space="0"/>
              <w:left w:val="single" w:color="auto" w:sz="8" w:space="0"/>
              <w:right w:val="single" w:color="auto" w:sz="8" w:space="0"/>
            </w:tcBorders>
            <w:vAlign w:val="center"/>
          </w:tcPr>
          <w:p w14:paraId="481ABEE8">
            <w:pPr>
              <w:spacing w:line="500" w:lineRule="exact"/>
              <w:jc w:val="center"/>
              <w:rPr>
                <w:rFonts w:hint="default" w:hAnsi="宋体" w:cs="宋体"/>
                <w:color w:val="auto"/>
                <w:sz w:val="22"/>
                <w:szCs w:val="22"/>
                <w:highlight w:val="none"/>
              </w:rPr>
            </w:pPr>
          </w:p>
        </w:tc>
      </w:tr>
      <w:tr w14:paraId="19139D82">
        <w:tblPrEx>
          <w:tblCellMar>
            <w:top w:w="0" w:type="dxa"/>
            <w:left w:w="0" w:type="dxa"/>
            <w:bottom w:w="0" w:type="dxa"/>
            <w:right w:w="0" w:type="dxa"/>
          </w:tblCellMar>
        </w:tblPrEx>
        <w:trPr>
          <w:cantSplit/>
          <w:trHeight w:val="1014" w:hRule="atLeast"/>
          <w:jc w:val="center"/>
        </w:trPr>
        <w:tc>
          <w:tcPr>
            <w:tcW w:w="1984" w:type="dxa"/>
            <w:tcBorders>
              <w:top w:val="single" w:color="auto" w:sz="8" w:space="0"/>
              <w:left w:val="single" w:color="auto" w:sz="8" w:space="0"/>
              <w:right w:val="single" w:color="auto" w:sz="8" w:space="0"/>
            </w:tcBorders>
            <w:vAlign w:val="center"/>
          </w:tcPr>
          <w:p w14:paraId="00F2FED1">
            <w:pPr>
              <w:jc w:val="center"/>
              <w:rPr>
                <w:rFonts w:hint="eastAsia" w:hAnsi="宋体" w:eastAsia="宋体" w:cs="宋体"/>
                <w:color w:val="auto"/>
                <w:sz w:val="22"/>
                <w:szCs w:val="22"/>
                <w:highlight w:val="none"/>
                <w:lang w:val="en-US" w:eastAsia="zh-CN"/>
              </w:rPr>
            </w:pPr>
            <w:r>
              <w:rPr>
                <w:rFonts w:hAnsi="宋体" w:cs="宋体"/>
                <w:color w:val="auto"/>
                <w:sz w:val="22"/>
                <w:szCs w:val="22"/>
                <w:highlight w:val="none"/>
              </w:rPr>
              <w:t>质量</w:t>
            </w:r>
            <w:r>
              <w:rPr>
                <w:rFonts w:hint="eastAsia" w:hAnsi="宋体" w:cs="宋体"/>
                <w:color w:val="auto"/>
                <w:sz w:val="22"/>
                <w:szCs w:val="22"/>
                <w:highlight w:val="none"/>
                <w:lang w:val="en-US" w:eastAsia="zh-CN"/>
              </w:rPr>
              <w:t>要求</w:t>
            </w:r>
          </w:p>
        </w:tc>
        <w:tc>
          <w:tcPr>
            <w:tcW w:w="7316" w:type="dxa"/>
            <w:tcBorders>
              <w:top w:val="single" w:color="auto" w:sz="8" w:space="0"/>
              <w:left w:val="single" w:color="auto" w:sz="8" w:space="0"/>
              <w:right w:val="single" w:color="auto" w:sz="8" w:space="0"/>
            </w:tcBorders>
            <w:vAlign w:val="center"/>
          </w:tcPr>
          <w:p w14:paraId="13B334BA">
            <w:pPr>
              <w:spacing w:line="500" w:lineRule="exact"/>
              <w:jc w:val="center"/>
              <w:rPr>
                <w:rFonts w:hint="default" w:hAnsi="宋体" w:cs="宋体"/>
                <w:color w:val="auto"/>
                <w:sz w:val="22"/>
                <w:szCs w:val="22"/>
                <w:highlight w:val="none"/>
              </w:rPr>
            </w:pPr>
          </w:p>
        </w:tc>
      </w:tr>
      <w:tr w14:paraId="5FB8FCFE">
        <w:tblPrEx>
          <w:tblCellMar>
            <w:top w:w="0" w:type="dxa"/>
            <w:left w:w="0" w:type="dxa"/>
            <w:bottom w:w="0" w:type="dxa"/>
            <w:right w:w="0" w:type="dxa"/>
          </w:tblCellMar>
        </w:tblPrEx>
        <w:trPr>
          <w:trHeight w:val="1049" w:hRule="exact"/>
          <w:jc w:val="center"/>
        </w:trPr>
        <w:tc>
          <w:tcPr>
            <w:tcW w:w="1984" w:type="dxa"/>
            <w:tcBorders>
              <w:top w:val="single" w:color="auto" w:sz="8" w:space="0"/>
              <w:left w:val="single" w:color="auto" w:sz="8" w:space="0"/>
              <w:bottom w:val="single" w:color="auto" w:sz="8" w:space="0"/>
              <w:right w:val="single" w:color="auto" w:sz="8" w:space="0"/>
            </w:tcBorders>
            <w:vAlign w:val="center"/>
          </w:tcPr>
          <w:p w14:paraId="1DE6C165">
            <w:pPr>
              <w:jc w:val="center"/>
              <w:rPr>
                <w:rFonts w:hint="default" w:hAnsi="宋体" w:cs="宋体"/>
                <w:color w:val="auto"/>
                <w:sz w:val="22"/>
                <w:szCs w:val="22"/>
                <w:highlight w:val="none"/>
              </w:rPr>
            </w:pPr>
            <w:r>
              <w:rPr>
                <w:rFonts w:hAnsi="宋体" w:cs="宋体"/>
                <w:color w:val="auto"/>
                <w:sz w:val="22"/>
                <w:szCs w:val="22"/>
                <w:highlight w:val="none"/>
              </w:rPr>
              <w:t>备注</w:t>
            </w:r>
          </w:p>
        </w:tc>
        <w:tc>
          <w:tcPr>
            <w:tcW w:w="7316" w:type="dxa"/>
            <w:tcBorders>
              <w:top w:val="single" w:color="auto" w:sz="8" w:space="0"/>
              <w:left w:val="single" w:color="auto" w:sz="8" w:space="0"/>
              <w:bottom w:val="single" w:color="auto" w:sz="8" w:space="0"/>
              <w:right w:val="single" w:color="auto" w:sz="8" w:space="0"/>
            </w:tcBorders>
            <w:vAlign w:val="center"/>
          </w:tcPr>
          <w:p w14:paraId="4F94C08A">
            <w:pPr>
              <w:jc w:val="center"/>
              <w:rPr>
                <w:rFonts w:hint="default" w:hAnsi="宋体" w:cs="宋体"/>
                <w:color w:val="auto"/>
                <w:sz w:val="22"/>
                <w:szCs w:val="22"/>
                <w:highlight w:val="none"/>
              </w:rPr>
            </w:pPr>
          </w:p>
        </w:tc>
      </w:tr>
    </w:tbl>
    <w:p w14:paraId="3534CB81">
      <w:pPr>
        <w:spacing w:line="500" w:lineRule="exact"/>
        <w:ind w:firstLine="241" w:firstLineChars="100"/>
        <w:jc w:val="center"/>
        <w:rPr>
          <w:rFonts w:hint="default" w:hAnsi="宋体" w:cs="宋体"/>
          <w:b/>
          <w:color w:val="auto"/>
          <w:sz w:val="24"/>
          <w:szCs w:val="24"/>
          <w:highlight w:val="none"/>
        </w:rPr>
      </w:pPr>
    </w:p>
    <w:p w14:paraId="26CFF04D">
      <w:pPr>
        <w:spacing w:line="500" w:lineRule="exact"/>
        <w:ind w:right="420"/>
        <w:jc w:val="right"/>
        <w:rPr>
          <w:rFonts w:hint="default" w:hAnsi="宋体" w:cs="宋体"/>
          <w:color w:val="auto"/>
          <w:sz w:val="24"/>
          <w:szCs w:val="24"/>
          <w:highlight w:val="none"/>
        </w:rPr>
      </w:pPr>
    </w:p>
    <w:p w14:paraId="23C1BF07">
      <w:pPr>
        <w:spacing w:line="600" w:lineRule="exact"/>
        <w:ind w:firstLine="480" w:firstLineChars="200"/>
        <w:jc w:val="right"/>
        <w:rPr>
          <w:rFonts w:hint="default" w:hAnsi="宋体" w:cs="宋体"/>
          <w:color w:val="auto"/>
          <w:spacing w:val="20"/>
          <w:sz w:val="22"/>
          <w:szCs w:val="22"/>
          <w:highlight w:val="none"/>
          <w:u w:val="single"/>
        </w:rPr>
      </w:pPr>
      <w:r>
        <w:rPr>
          <w:rFonts w:hAnsi="宋体" w:cs="宋体"/>
          <w:color w:val="auto"/>
          <w:sz w:val="24"/>
          <w:szCs w:val="24"/>
          <w:highlight w:val="none"/>
        </w:rPr>
        <w:t xml:space="preserve">                      供应商</w:t>
      </w:r>
      <w:r>
        <w:rPr>
          <w:rFonts w:hAnsi="宋体" w:cs="宋体"/>
          <w:color w:val="auto"/>
          <w:spacing w:val="20"/>
          <w:sz w:val="22"/>
          <w:szCs w:val="22"/>
          <w:highlight w:val="none"/>
        </w:rPr>
        <w:t>：</w:t>
      </w:r>
      <w:r>
        <w:rPr>
          <w:rFonts w:hAnsi="宋体" w:cs="宋体"/>
          <w:color w:val="auto"/>
          <w:spacing w:val="20"/>
          <w:sz w:val="22"/>
          <w:szCs w:val="22"/>
          <w:highlight w:val="none"/>
          <w:u w:val="single"/>
        </w:rPr>
        <w:t>（加盖单位公章）</w:t>
      </w:r>
    </w:p>
    <w:p w14:paraId="4FE32E37">
      <w:pPr>
        <w:spacing w:line="600" w:lineRule="exact"/>
        <w:ind w:firstLine="520" w:firstLineChars="200"/>
        <w:jc w:val="right"/>
        <w:rPr>
          <w:rFonts w:hint="default" w:hAnsi="宋体" w:cs="宋体"/>
          <w:color w:val="auto"/>
          <w:spacing w:val="20"/>
          <w:sz w:val="22"/>
          <w:szCs w:val="22"/>
          <w:highlight w:val="none"/>
        </w:rPr>
      </w:pPr>
      <w:r>
        <w:rPr>
          <w:rFonts w:hAnsi="宋体" w:cs="宋体"/>
          <w:color w:val="auto"/>
          <w:spacing w:val="20"/>
          <w:sz w:val="22"/>
          <w:szCs w:val="22"/>
          <w:highlight w:val="none"/>
        </w:rPr>
        <w:t>法定代表人或供应商代表：</w:t>
      </w:r>
      <w:r>
        <w:rPr>
          <w:rFonts w:hAnsi="宋体" w:cs="宋体"/>
          <w:color w:val="auto"/>
          <w:spacing w:val="20"/>
          <w:sz w:val="22"/>
          <w:szCs w:val="22"/>
          <w:highlight w:val="none"/>
          <w:u w:val="single"/>
        </w:rPr>
        <w:t>（签字或签章）</w:t>
      </w:r>
    </w:p>
    <w:p w14:paraId="4EC55554">
      <w:pPr>
        <w:spacing w:line="600" w:lineRule="exact"/>
        <w:ind w:firstLine="520" w:firstLineChars="200"/>
        <w:jc w:val="right"/>
        <w:rPr>
          <w:rFonts w:hint="default" w:hAnsi="宋体" w:cs="宋体"/>
          <w:color w:val="auto"/>
          <w:spacing w:val="20"/>
          <w:sz w:val="22"/>
          <w:szCs w:val="22"/>
          <w:highlight w:val="none"/>
        </w:rPr>
      </w:pPr>
      <w:r>
        <w:rPr>
          <w:rFonts w:hAnsi="宋体" w:cs="宋体"/>
          <w:color w:val="auto"/>
          <w:spacing w:val="20"/>
          <w:sz w:val="22"/>
          <w:szCs w:val="22"/>
          <w:highlight w:val="none"/>
        </w:rPr>
        <w:t>日 期：年月日</w:t>
      </w:r>
    </w:p>
    <w:p w14:paraId="3F208518">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6262A16">
      <w:pPr>
        <w:pStyle w:val="13"/>
        <w:ind w:firstLine="472"/>
        <w:rPr>
          <w:rFonts w:hint="default" w:cs="宋体"/>
          <w:b/>
          <w:snapToGrid w:val="0"/>
          <w:color w:val="auto"/>
          <w:kern w:val="0"/>
          <w:sz w:val="24"/>
          <w:highlight w:val="none"/>
        </w:rPr>
      </w:pPr>
    </w:p>
    <w:p w14:paraId="25266DBC">
      <w:pPr>
        <w:rPr>
          <w:rFonts w:hint="default" w:ascii="宋体" w:hAnsi="宋体" w:cs="宋体"/>
          <w:b/>
          <w:snapToGrid w:val="0"/>
          <w:color w:val="auto"/>
          <w:kern w:val="0"/>
          <w:sz w:val="24"/>
          <w:highlight w:val="none"/>
        </w:rPr>
      </w:pPr>
    </w:p>
    <w:p w14:paraId="4D644FE3">
      <w:pPr>
        <w:pStyle w:val="13"/>
        <w:rPr>
          <w:rFonts w:hint="default"/>
          <w:color w:val="auto"/>
          <w:highlight w:val="none"/>
        </w:rPr>
      </w:pPr>
    </w:p>
    <w:p w14:paraId="58914003">
      <w:pPr>
        <w:tabs>
          <w:tab w:val="left" w:pos="4000"/>
        </w:tabs>
        <w:overflowPunct w:val="0"/>
        <w:topLinePunct/>
        <w:autoSpaceDN w:val="0"/>
        <w:adjustRightInd w:val="0"/>
        <w:snapToGrid w:val="0"/>
        <w:spacing w:line="360" w:lineRule="auto"/>
        <w:ind w:firstLine="241" w:firstLineChars="100"/>
        <w:rPr>
          <w:rFonts w:hint="default" w:ascii="宋体" w:hAnsi="宋体" w:cs="宋体"/>
          <w:b/>
          <w:snapToGrid w:val="0"/>
          <w:color w:val="auto"/>
          <w:kern w:val="0"/>
          <w:sz w:val="24"/>
          <w:highlight w:val="none"/>
        </w:rPr>
      </w:pPr>
    </w:p>
    <w:p w14:paraId="43D430B2">
      <w:pPr>
        <w:pStyle w:val="28"/>
        <w:rPr>
          <w:rFonts w:hint="default" w:ascii="宋体" w:hAnsi="宋体" w:cs="宋体"/>
          <w:b/>
          <w:snapToGrid w:val="0"/>
          <w:color w:val="auto"/>
          <w:kern w:val="0"/>
          <w:sz w:val="24"/>
          <w:highlight w:val="none"/>
        </w:rPr>
      </w:pPr>
    </w:p>
    <w:p w14:paraId="18318288">
      <w:pPr>
        <w:pStyle w:val="28"/>
        <w:rPr>
          <w:rFonts w:hint="default" w:ascii="宋体" w:hAnsi="宋体" w:cs="宋体"/>
          <w:b/>
          <w:snapToGrid w:val="0"/>
          <w:color w:val="auto"/>
          <w:kern w:val="0"/>
          <w:sz w:val="24"/>
          <w:highlight w:val="none"/>
        </w:rPr>
      </w:pPr>
    </w:p>
    <w:p w14:paraId="138653A3">
      <w:pPr>
        <w:overflowPunct w:val="0"/>
        <w:topLinePunct/>
        <w:autoSpaceDN w:val="0"/>
        <w:adjustRightInd w:val="0"/>
        <w:snapToGrid w:val="0"/>
        <w:spacing w:line="360" w:lineRule="auto"/>
        <w:jc w:val="both"/>
        <w:rPr>
          <w:rFonts w:hint="default" w:ascii="宋体" w:hAnsi="宋体" w:cs="宋体"/>
          <w:b/>
          <w:snapToGrid w:val="0"/>
          <w:color w:val="auto"/>
          <w:kern w:val="0"/>
          <w:sz w:val="24"/>
          <w:highlight w:val="none"/>
        </w:rPr>
      </w:pPr>
    </w:p>
    <w:p w14:paraId="32485AA3">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项目团队成员一览表</w:t>
      </w:r>
    </w:p>
    <w:p w14:paraId="0EB754C0">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w:t>
      </w:r>
      <w:r>
        <w:rPr>
          <w:rFonts w:ascii="宋体" w:hAnsi="宋体" w:cs="宋体"/>
          <w:snapToGrid w:val="0"/>
          <w:color w:val="auto"/>
          <w:kern w:val="0"/>
          <w:sz w:val="24"/>
          <w:highlight w:val="none"/>
        </w:rPr>
        <w:t>须加盖供应商公章</w:t>
      </w:r>
      <w:r>
        <w:rPr>
          <w:rFonts w:ascii="宋体" w:hAnsi="宋体" w:cs="宋体"/>
          <w:b/>
          <w:snapToGrid w:val="0"/>
          <w:color w:val="auto"/>
          <w:kern w:val="0"/>
          <w:sz w:val="24"/>
          <w:highlight w:val="none"/>
        </w:rPr>
        <w:t>)</w:t>
      </w:r>
    </w:p>
    <w:p w14:paraId="58D9F451">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E5EEF68">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7D117210">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F5DE5A2">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AD1F7FE">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06B1C22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3C854B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5785039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BA04481">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4DCCA19">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6A44A49C">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68BFE0D">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19C9B28">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F143310">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90FDEFC">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80FAC02">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2FE99E5E">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5630C0C9">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05AEB804">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12C48BFB">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372FCD1D">
      <w:pPr>
        <w:overflowPunct w:val="0"/>
        <w:topLinePunct/>
        <w:autoSpaceDN w:val="0"/>
        <w:adjustRightInd w:val="0"/>
        <w:snapToGrid w:val="0"/>
        <w:spacing w:line="360" w:lineRule="auto"/>
        <w:jc w:val="both"/>
        <w:rPr>
          <w:rFonts w:hint="default" w:ascii="宋体" w:hAnsi="宋体" w:cs="宋体"/>
          <w:b/>
          <w:snapToGrid w:val="0"/>
          <w:color w:val="auto"/>
          <w:kern w:val="0"/>
          <w:sz w:val="24"/>
          <w:highlight w:val="none"/>
        </w:rPr>
      </w:pPr>
    </w:p>
    <w:p w14:paraId="5AF0597C">
      <w:pPr>
        <w:pStyle w:val="17"/>
        <w:ind w:firstLine="240"/>
        <w:rPr>
          <w:rFonts w:hint="default" w:ascii="宋体" w:hAnsi="宋体" w:cs="宋体"/>
          <w:color w:val="auto"/>
          <w:sz w:val="24"/>
          <w:highlight w:val="none"/>
        </w:rPr>
      </w:pPr>
    </w:p>
    <w:p w14:paraId="42254216">
      <w:pPr>
        <w:pStyle w:val="17"/>
        <w:ind w:firstLine="240"/>
        <w:rPr>
          <w:rFonts w:hint="default" w:ascii="宋体" w:hAnsi="宋体" w:cs="宋体"/>
          <w:color w:val="auto"/>
          <w:sz w:val="24"/>
          <w:highlight w:val="none"/>
        </w:rPr>
      </w:pPr>
    </w:p>
    <w:p w14:paraId="5719AE05">
      <w:pPr>
        <w:pStyle w:val="17"/>
        <w:ind w:firstLine="240"/>
        <w:rPr>
          <w:rFonts w:hint="default" w:ascii="宋体" w:hAnsi="宋体" w:cs="宋体"/>
          <w:color w:val="auto"/>
          <w:sz w:val="24"/>
          <w:highlight w:val="none"/>
        </w:rPr>
      </w:pPr>
    </w:p>
    <w:p w14:paraId="7E06F118">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015443AF">
      <w:pPr>
        <w:pStyle w:val="13"/>
        <w:ind w:firstLine="472"/>
        <w:rPr>
          <w:rFonts w:hint="default" w:cs="宋体"/>
          <w:b/>
          <w:snapToGrid w:val="0"/>
          <w:color w:val="auto"/>
          <w:kern w:val="0"/>
          <w:sz w:val="24"/>
          <w:highlight w:val="none"/>
        </w:rPr>
      </w:pPr>
    </w:p>
    <w:p w14:paraId="7EA95C3A">
      <w:pPr>
        <w:rPr>
          <w:rFonts w:hint="default" w:ascii="宋体" w:hAnsi="宋体" w:cs="宋体"/>
          <w:b/>
          <w:snapToGrid w:val="0"/>
          <w:color w:val="auto"/>
          <w:kern w:val="0"/>
          <w:sz w:val="24"/>
          <w:highlight w:val="none"/>
        </w:rPr>
      </w:pPr>
    </w:p>
    <w:p w14:paraId="1BF01861">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服务方案</w:t>
      </w:r>
    </w:p>
    <w:p w14:paraId="0AD1116A">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r>
        <w:rPr>
          <w:rFonts w:ascii="宋体" w:hAnsi="宋体" w:cs="宋体"/>
          <w:b/>
          <w:snapToGrid w:val="0"/>
          <w:color w:val="auto"/>
          <w:kern w:val="0"/>
          <w:sz w:val="24"/>
          <w:highlight w:val="none"/>
        </w:rPr>
        <w:t>(</w:t>
      </w:r>
      <w:r>
        <w:rPr>
          <w:rFonts w:ascii="宋体" w:hAnsi="宋体" w:cs="宋体"/>
          <w:snapToGrid w:val="0"/>
          <w:color w:val="auto"/>
          <w:kern w:val="0"/>
          <w:sz w:val="24"/>
          <w:highlight w:val="none"/>
        </w:rPr>
        <w:t>须加盖供应商公章</w:t>
      </w:r>
      <w:r>
        <w:rPr>
          <w:rFonts w:ascii="宋体" w:hAnsi="宋体" w:cs="宋体"/>
          <w:b/>
          <w:snapToGrid w:val="0"/>
          <w:color w:val="auto"/>
          <w:kern w:val="0"/>
          <w:sz w:val="24"/>
          <w:highlight w:val="none"/>
        </w:rPr>
        <w:t>)</w:t>
      </w:r>
    </w:p>
    <w:p w14:paraId="4AF56C47">
      <w:pPr>
        <w:overflowPunct w:val="0"/>
        <w:topLinePunct/>
        <w:autoSpaceDN w:val="0"/>
        <w:adjustRightInd w:val="0"/>
        <w:snapToGrid w:val="0"/>
        <w:spacing w:line="360" w:lineRule="auto"/>
        <w:jc w:val="center"/>
        <w:rPr>
          <w:rFonts w:hint="default" w:ascii="宋体" w:hAnsi="宋体" w:cs="宋体"/>
          <w:b/>
          <w:snapToGrid w:val="0"/>
          <w:color w:val="auto"/>
          <w:kern w:val="0"/>
          <w:sz w:val="24"/>
          <w:highlight w:val="none"/>
        </w:rPr>
      </w:pPr>
    </w:p>
    <w:p w14:paraId="4BF2D7BF">
      <w:pPr>
        <w:tabs>
          <w:tab w:val="left" w:pos="4000"/>
        </w:tabs>
        <w:overflowPunct w:val="0"/>
        <w:topLinePunct/>
        <w:autoSpaceDN w:val="0"/>
        <w:adjustRightInd w:val="0"/>
        <w:snapToGrid w:val="0"/>
        <w:spacing w:line="360" w:lineRule="auto"/>
        <w:rPr>
          <w:rFonts w:hint="default" w:ascii="宋体" w:hAnsi="宋体" w:cs="宋体"/>
          <w:b/>
          <w:color w:val="auto"/>
          <w:sz w:val="24"/>
          <w:highlight w:val="none"/>
        </w:rPr>
      </w:pPr>
    </w:p>
    <w:p w14:paraId="05F4E58F">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701393C8">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362316E0">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233872C7">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25282CEE">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6396166F">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13242E2D">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2BF7D755">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03FCC7B1">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394AA602">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3A90F2CC">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1FB404F3">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4E6D0A4D">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79DCD4BA">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46E14D9D">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4C2A1360">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45650FE8">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4EBC88DF">
      <w:pPr>
        <w:tabs>
          <w:tab w:val="left" w:pos="4000"/>
        </w:tabs>
        <w:overflowPunct w:val="0"/>
        <w:topLinePunct/>
        <w:autoSpaceDN w:val="0"/>
        <w:adjustRightInd w:val="0"/>
        <w:snapToGrid w:val="0"/>
        <w:spacing w:line="360" w:lineRule="auto"/>
        <w:jc w:val="both"/>
        <w:rPr>
          <w:rFonts w:ascii="宋体" w:hAnsi="宋体" w:cs="宋体"/>
          <w:b/>
          <w:color w:val="auto"/>
          <w:sz w:val="24"/>
          <w:highlight w:val="none"/>
        </w:rPr>
      </w:pPr>
    </w:p>
    <w:p w14:paraId="012CA4EA">
      <w:pPr>
        <w:pStyle w:val="28"/>
        <w:rPr>
          <w:rFonts w:ascii="宋体" w:hAnsi="宋体" w:cs="宋体"/>
          <w:b/>
          <w:color w:val="auto"/>
          <w:sz w:val="24"/>
          <w:highlight w:val="none"/>
        </w:rPr>
      </w:pPr>
    </w:p>
    <w:p w14:paraId="05469F0B">
      <w:pPr>
        <w:pStyle w:val="28"/>
        <w:rPr>
          <w:rFonts w:ascii="宋体" w:hAnsi="宋体" w:cs="宋体"/>
          <w:b/>
          <w:color w:val="auto"/>
          <w:sz w:val="24"/>
          <w:highlight w:val="none"/>
        </w:rPr>
      </w:pPr>
    </w:p>
    <w:p w14:paraId="37A7C3EF">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22A52B83">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374FC195">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2276DC13">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14A5B673">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51B143A9">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684CF4BB">
      <w:pPr>
        <w:tabs>
          <w:tab w:val="left" w:pos="4000"/>
        </w:tabs>
        <w:overflowPunct w:val="0"/>
        <w:topLinePunct/>
        <w:autoSpaceDN w:val="0"/>
        <w:adjustRightInd w:val="0"/>
        <w:snapToGrid w:val="0"/>
        <w:spacing w:line="360" w:lineRule="auto"/>
        <w:jc w:val="center"/>
        <w:rPr>
          <w:rFonts w:ascii="宋体" w:hAnsi="宋体" w:cs="宋体"/>
          <w:b/>
          <w:color w:val="auto"/>
          <w:sz w:val="24"/>
          <w:highlight w:val="none"/>
        </w:rPr>
      </w:pPr>
    </w:p>
    <w:p w14:paraId="7F408357">
      <w:pPr>
        <w:tabs>
          <w:tab w:val="left" w:pos="4000"/>
        </w:tabs>
        <w:overflowPunct w:val="0"/>
        <w:topLinePunct/>
        <w:autoSpaceDN w:val="0"/>
        <w:adjustRightInd w:val="0"/>
        <w:snapToGrid w:val="0"/>
        <w:spacing w:line="360" w:lineRule="auto"/>
        <w:jc w:val="center"/>
        <w:rPr>
          <w:rFonts w:hint="default" w:ascii="宋体" w:hAnsi="宋体" w:cs="宋体"/>
          <w:b/>
          <w:color w:val="auto"/>
          <w:sz w:val="24"/>
          <w:highlight w:val="none"/>
        </w:rPr>
      </w:pPr>
      <w:r>
        <w:rPr>
          <w:rFonts w:ascii="宋体" w:hAnsi="宋体" w:cs="宋体"/>
          <w:b/>
          <w:color w:val="auto"/>
          <w:sz w:val="24"/>
          <w:highlight w:val="none"/>
        </w:rPr>
        <w:t>供应商认为需要提供的其他技术材料</w:t>
      </w:r>
    </w:p>
    <w:p w14:paraId="52048F8C">
      <w:pPr>
        <w:keepNext/>
        <w:adjustRightInd w:val="0"/>
        <w:snapToGrid w:val="0"/>
        <w:spacing w:line="360" w:lineRule="auto"/>
        <w:jc w:val="center"/>
        <w:outlineLvl w:val="9"/>
        <w:rPr>
          <w:rFonts w:hint="default" w:ascii="宋体" w:hAnsi="宋体" w:cs="宋体"/>
          <w:b/>
          <w:color w:val="auto"/>
          <w:sz w:val="32"/>
          <w:highlight w:val="none"/>
        </w:rPr>
      </w:pPr>
      <w:bookmarkStart w:id="86" w:name="_Toc25069"/>
      <w:r>
        <w:rPr>
          <w:rFonts w:ascii="宋体" w:hAnsi="宋体" w:cs="宋体"/>
          <w:snapToGrid w:val="0"/>
          <w:color w:val="auto"/>
          <w:kern w:val="0"/>
          <w:sz w:val="24"/>
          <w:highlight w:val="none"/>
        </w:rPr>
        <w:t>（包括综合评分需要提供的资料）</w:t>
      </w:r>
      <w:bookmarkEnd w:id="86"/>
    </w:p>
    <w:p w14:paraId="1F0783F0">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641D8CC7">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7151918E">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2815DB69">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711D30C9">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33A7A21E">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0BD9F176">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061D5915">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165953FB">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467D9FEA">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680DB932">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7A48D5CF">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6AEE2953">
      <w:pPr>
        <w:tabs>
          <w:tab w:val="left" w:pos="1680"/>
        </w:tabs>
        <w:snapToGrid w:val="0"/>
        <w:spacing w:line="480" w:lineRule="exact"/>
        <w:rPr>
          <w:rFonts w:hint="default" w:ascii="宋体" w:hAnsi="宋体" w:cs="宋体"/>
          <w:b/>
          <w:color w:val="auto"/>
          <w:kern w:val="0"/>
          <w:sz w:val="24"/>
          <w:highlight w:val="none"/>
        </w:rPr>
      </w:pPr>
    </w:p>
    <w:p w14:paraId="6824537B">
      <w:pPr>
        <w:tabs>
          <w:tab w:val="left" w:pos="1680"/>
        </w:tabs>
        <w:snapToGrid w:val="0"/>
        <w:spacing w:line="480" w:lineRule="exact"/>
        <w:rPr>
          <w:rFonts w:hint="default" w:ascii="宋体" w:hAnsi="宋体" w:cs="宋体"/>
          <w:b/>
          <w:color w:val="auto"/>
          <w:kern w:val="0"/>
          <w:sz w:val="24"/>
          <w:highlight w:val="none"/>
        </w:rPr>
      </w:pPr>
    </w:p>
    <w:p w14:paraId="763FD727">
      <w:pPr>
        <w:tabs>
          <w:tab w:val="left" w:pos="1680"/>
        </w:tabs>
        <w:snapToGrid w:val="0"/>
        <w:spacing w:line="480" w:lineRule="exact"/>
        <w:rPr>
          <w:rFonts w:hint="default" w:ascii="宋体" w:hAnsi="宋体" w:cs="宋体"/>
          <w:b/>
          <w:color w:val="auto"/>
          <w:kern w:val="0"/>
          <w:sz w:val="24"/>
          <w:highlight w:val="none"/>
        </w:rPr>
      </w:pPr>
    </w:p>
    <w:p w14:paraId="715DA1AC">
      <w:pPr>
        <w:tabs>
          <w:tab w:val="left" w:pos="1680"/>
        </w:tabs>
        <w:snapToGrid w:val="0"/>
        <w:spacing w:line="480" w:lineRule="exact"/>
        <w:rPr>
          <w:rFonts w:hint="default" w:ascii="宋体" w:hAnsi="宋体" w:cs="宋体"/>
          <w:b/>
          <w:color w:val="auto"/>
          <w:kern w:val="0"/>
          <w:sz w:val="24"/>
          <w:highlight w:val="none"/>
        </w:rPr>
      </w:pPr>
    </w:p>
    <w:p w14:paraId="43D13E59">
      <w:pPr>
        <w:tabs>
          <w:tab w:val="left" w:pos="1680"/>
        </w:tabs>
        <w:snapToGrid w:val="0"/>
        <w:spacing w:line="480" w:lineRule="exact"/>
        <w:rPr>
          <w:rFonts w:hint="default" w:ascii="宋体" w:hAnsi="宋体" w:cs="宋体"/>
          <w:b/>
          <w:color w:val="auto"/>
          <w:kern w:val="0"/>
          <w:sz w:val="24"/>
          <w:highlight w:val="none"/>
        </w:rPr>
      </w:pPr>
    </w:p>
    <w:p w14:paraId="05B9CDB9">
      <w:pPr>
        <w:pStyle w:val="4"/>
        <w:rPr>
          <w:rFonts w:hint="default" w:ascii="宋体" w:hAnsi="宋体" w:cs="宋体"/>
          <w:b/>
          <w:color w:val="auto"/>
          <w:kern w:val="0"/>
          <w:sz w:val="24"/>
          <w:highlight w:val="none"/>
        </w:rPr>
      </w:pPr>
    </w:p>
    <w:p w14:paraId="740BE9A7">
      <w:pPr>
        <w:rPr>
          <w:rFonts w:hint="default" w:ascii="宋体" w:hAnsi="宋体" w:cs="宋体"/>
          <w:b/>
          <w:color w:val="auto"/>
          <w:kern w:val="0"/>
          <w:sz w:val="24"/>
          <w:highlight w:val="none"/>
        </w:rPr>
      </w:pPr>
    </w:p>
    <w:p w14:paraId="259B5DDC">
      <w:pPr>
        <w:rPr>
          <w:rFonts w:hint="default" w:ascii="宋体" w:hAnsi="宋体" w:cs="宋体"/>
          <w:b/>
          <w:color w:val="auto"/>
          <w:kern w:val="0"/>
          <w:sz w:val="24"/>
          <w:highlight w:val="none"/>
        </w:rPr>
      </w:pPr>
    </w:p>
    <w:p w14:paraId="5B9C3C76">
      <w:pPr>
        <w:pStyle w:val="28"/>
        <w:rPr>
          <w:rFonts w:hint="default"/>
          <w:color w:val="auto"/>
        </w:rPr>
      </w:pPr>
    </w:p>
    <w:p w14:paraId="1F1CDCAA">
      <w:pPr>
        <w:pStyle w:val="4"/>
        <w:rPr>
          <w:rFonts w:hint="default" w:ascii="宋体" w:hAnsi="宋体" w:cs="宋体"/>
          <w:b/>
          <w:color w:val="auto"/>
          <w:kern w:val="0"/>
          <w:sz w:val="24"/>
          <w:highlight w:val="none"/>
        </w:rPr>
      </w:pPr>
    </w:p>
    <w:p w14:paraId="77E71890">
      <w:pPr>
        <w:rPr>
          <w:rFonts w:hint="default" w:ascii="宋体" w:hAnsi="宋体" w:cs="宋体"/>
          <w:b/>
          <w:color w:val="auto"/>
          <w:kern w:val="0"/>
          <w:sz w:val="24"/>
          <w:highlight w:val="none"/>
        </w:rPr>
      </w:pPr>
    </w:p>
    <w:p w14:paraId="393C8963">
      <w:pPr>
        <w:pStyle w:val="13"/>
        <w:ind w:firstLine="472"/>
        <w:rPr>
          <w:rFonts w:hint="default" w:cs="宋体"/>
          <w:b/>
          <w:color w:val="auto"/>
          <w:kern w:val="0"/>
          <w:sz w:val="24"/>
          <w:highlight w:val="none"/>
        </w:rPr>
      </w:pPr>
    </w:p>
    <w:p w14:paraId="225BA9A5">
      <w:pPr>
        <w:rPr>
          <w:rFonts w:hint="default"/>
          <w:color w:val="auto"/>
          <w:highlight w:val="none"/>
        </w:rPr>
      </w:pPr>
    </w:p>
    <w:p w14:paraId="7DDB629F">
      <w:pPr>
        <w:pStyle w:val="4"/>
        <w:rPr>
          <w:rFonts w:hint="default" w:ascii="宋体" w:hAnsi="宋体" w:cs="宋体"/>
          <w:b/>
          <w:color w:val="auto"/>
          <w:kern w:val="0"/>
          <w:sz w:val="24"/>
          <w:highlight w:val="none"/>
        </w:rPr>
      </w:pPr>
    </w:p>
    <w:p w14:paraId="4FE5691E">
      <w:pPr>
        <w:rPr>
          <w:rFonts w:hint="default"/>
          <w:color w:val="auto"/>
          <w:highlight w:val="none"/>
        </w:rPr>
      </w:pPr>
    </w:p>
    <w:p w14:paraId="76313A32">
      <w:pPr>
        <w:tabs>
          <w:tab w:val="left" w:pos="1680"/>
        </w:tabs>
        <w:snapToGrid w:val="0"/>
        <w:spacing w:line="480" w:lineRule="exact"/>
        <w:jc w:val="center"/>
        <w:rPr>
          <w:rFonts w:hint="default" w:ascii="宋体" w:hAnsi="宋体" w:cs="宋体"/>
          <w:color w:val="auto"/>
          <w:sz w:val="24"/>
          <w:highlight w:val="none"/>
        </w:rPr>
      </w:pPr>
      <w:r>
        <w:rPr>
          <w:rFonts w:ascii="宋体" w:hAnsi="宋体" w:cs="宋体"/>
          <w:b/>
          <w:color w:val="auto"/>
          <w:kern w:val="0"/>
          <w:sz w:val="24"/>
          <w:highlight w:val="none"/>
        </w:rPr>
        <w:t>节能产品明细表（如适用）</w:t>
      </w:r>
    </w:p>
    <w:p w14:paraId="69AC02BD">
      <w:pPr>
        <w:tabs>
          <w:tab w:val="left" w:pos="1680"/>
        </w:tabs>
        <w:snapToGrid w:val="0"/>
        <w:spacing w:line="480" w:lineRule="exact"/>
        <w:rPr>
          <w:rFonts w:hint="default" w:ascii="宋体" w:hAnsi="宋体" w:cs="宋体"/>
          <w:color w:val="auto"/>
          <w:highlight w:val="none"/>
        </w:rPr>
      </w:pPr>
    </w:p>
    <w:tbl>
      <w:tblPr>
        <w:tblStyle w:val="2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410"/>
        <w:gridCol w:w="2621"/>
      </w:tblGrid>
      <w:tr w14:paraId="02DB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CA1F44E">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17446713">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产品名称</w:t>
            </w:r>
          </w:p>
        </w:tc>
        <w:tc>
          <w:tcPr>
            <w:tcW w:w="1559" w:type="dxa"/>
            <w:tcBorders>
              <w:top w:val="single" w:color="auto" w:sz="4" w:space="0"/>
              <w:left w:val="single" w:color="auto" w:sz="4" w:space="0"/>
              <w:bottom w:val="single" w:color="auto" w:sz="4" w:space="0"/>
              <w:right w:val="single" w:color="auto" w:sz="4" w:space="0"/>
            </w:tcBorders>
            <w:vAlign w:val="center"/>
          </w:tcPr>
          <w:p w14:paraId="4BBBE366">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制造商</w:t>
            </w:r>
          </w:p>
        </w:tc>
        <w:tc>
          <w:tcPr>
            <w:tcW w:w="992" w:type="dxa"/>
            <w:tcBorders>
              <w:top w:val="single" w:color="auto" w:sz="4" w:space="0"/>
              <w:left w:val="single" w:color="auto" w:sz="4" w:space="0"/>
              <w:bottom w:val="single" w:color="auto" w:sz="4" w:space="0"/>
              <w:right w:val="single" w:color="auto" w:sz="4" w:space="0"/>
            </w:tcBorders>
            <w:vAlign w:val="center"/>
          </w:tcPr>
          <w:p w14:paraId="00F1FD50">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产品</w:t>
            </w:r>
          </w:p>
          <w:p w14:paraId="1D3C5D5D">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型号</w:t>
            </w:r>
          </w:p>
        </w:tc>
        <w:tc>
          <w:tcPr>
            <w:tcW w:w="2410" w:type="dxa"/>
            <w:tcBorders>
              <w:top w:val="single" w:color="auto" w:sz="4" w:space="0"/>
              <w:left w:val="single" w:color="auto" w:sz="4" w:space="0"/>
              <w:bottom w:val="single" w:color="auto" w:sz="4" w:space="0"/>
              <w:right w:val="single" w:color="auto" w:sz="4" w:space="0"/>
            </w:tcBorders>
            <w:vAlign w:val="center"/>
          </w:tcPr>
          <w:p w14:paraId="68C18C01">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节能产品认证证书号</w:t>
            </w:r>
          </w:p>
        </w:tc>
        <w:tc>
          <w:tcPr>
            <w:tcW w:w="2621" w:type="dxa"/>
            <w:tcBorders>
              <w:top w:val="single" w:color="auto" w:sz="4" w:space="0"/>
              <w:left w:val="single" w:color="auto" w:sz="4" w:space="0"/>
              <w:bottom w:val="single" w:color="auto" w:sz="4" w:space="0"/>
              <w:right w:val="single" w:color="auto" w:sz="4" w:space="0"/>
            </w:tcBorders>
            <w:vAlign w:val="center"/>
          </w:tcPr>
          <w:p w14:paraId="6DB43FFA">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认证证书有效截止日期</w:t>
            </w:r>
          </w:p>
        </w:tc>
      </w:tr>
      <w:tr w14:paraId="0DC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tcPr>
          <w:p w14:paraId="56D0266C">
            <w:pPr>
              <w:keepNext/>
              <w:snapToGrid w:val="0"/>
              <w:spacing w:line="360" w:lineRule="auto"/>
              <w:jc w:val="center"/>
              <w:rPr>
                <w:rFonts w:hint="default"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tcPr>
          <w:p w14:paraId="5A460100">
            <w:pPr>
              <w:keepNext/>
              <w:snapToGrid w:val="0"/>
              <w:spacing w:line="360" w:lineRule="auto"/>
              <w:jc w:val="center"/>
              <w:rPr>
                <w:rFonts w:hint="default"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B4D6A4D">
            <w:pPr>
              <w:keepNext/>
              <w:snapToGrid w:val="0"/>
              <w:spacing w:line="360" w:lineRule="auto"/>
              <w:jc w:val="center"/>
              <w:rPr>
                <w:rFonts w:hint="default"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12311D3">
            <w:pPr>
              <w:keepNext/>
              <w:snapToGrid w:val="0"/>
              <w:spacing w:line="360" w:lineRule="auto"/>
              <w:jc w:val="center"/>
              <w:rPr>
                <w:rFonts w:hint="default" w:ascii="宋体" w:hAns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62347302">
            <w:pPr>
              <w:keepNext/>
              <w:snapToGrid w:val="0"/>
              <w:spacing w:line="360" w:lineRule="auto"/>
              <w:jc w:val="center"/>
              <w:rPr>
                <w:rFonts w:hint="default" w:ascii="宋体" w:hAnsi="宋体" w:cs="宋体"/>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tcPr>
          <w:p w14:paraId="6EBF234C">
            <w:pPr>
              <w:keepNext/>
              <w:snapToGrid w:val="0"/>
              <w:spacing w:line="360" w:lineRule="auto"/>
              <w:jc w:val="center"/>
              <w:rPr>
                <w:rFonts w:hint="default" w:ascii="宋体" w:hAnsi="宋体" w:cs="宋体"/>
                <w:color w:val="auto"/>
                <w:sz w:val="24"/>
                <w:highlight w:val="none"/>
              </w:rPr>
            </w:pPr>
          </w:p>
        </w:tc>
      </w:tr>
      <w:tr w14:paraId="578A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tcPr>
          <w:p w14:paraId="396E0D3A">
            <w:pPr>
              <w:keepNext/>
              <w:snapToGrid w:val="0"/>
              <w:spacing w:line="360" w:lineRule="auto"/>
              <w:jc w:val="center"/>
              <w:rPr>
                <w:rFonts w:hint="default"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tcPr>
          <w:p w14:paraId="195851D9">
            <w:pPr>
              <w:keepNext/>
              <w:snapToGrid w:val="0"/>
              <w:spacing w:line="360" w:lineRule="auto"/>
              <w:jc w:val="center"/>
              <w:rPr>
                <w:rFonts w:hint="default"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47DCD1D">
            <w:pPr>
              <w:keepNext/>
              <w:snapToGrid w:val="0"/>
              <w:spacing w:line="360" w:lineRule="auto"/>
              <w:jc w:val="center"/>
              <w:rPr>
                <w:rFonts w:hint="default"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4B0AE686">
            <w:pPr>
              <w:keepNext/>
              <w:snapToGrid w:val="0"/>
              <w:spacing w:line="360" w:lineRule="auto"/>
              <w:jc w:val="center"/>
              <w:rPr>
                <w:rFonts w:hint="default" w:ascii="宋体" w:hAns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3B8AC640">
            <w:pPr>
              <w:keepNext/>
              <w:snapToGrid w:val="0"/>
              <w:spacing w:line="360" w:lineRule="auto"/>
              <w:jc w:val="center"/>
              <w:rPr>
                <w:rFonts w:hint="default" w:ascii="宋体" w:hAnsi="宋体" w:cs="宋体"/>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tcPr>
          <w:p w14:paraId="78F40B0D">
            <w:pPr>
              <w:keepNext/>
              <w:snapToGrid w:val="0"/>
              <w:spacing w:line="360" w:lineRule="auto"/>
              <w:jc w:val="center"/>
              <w:rPr>
                <w:rFonts w:hint="default" w:ascii="宋体" w:hAnsi="宋体" w:cs="宋体"/>
                <w:color w:val="auto"/>
                <w:sz w:val="24"/>
                <w:highlight w:val="none"/>
              </w:rPr>
            </w:pPr>
          </w:p>
        </w:tc>
      </w:tr>
      <w:tr w14:paraId="0C77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Borders>
              <w:top w:val="single" w:color="auto" w:sz="4" w:space="0"/>
              <w:left w:val="single" w:color="auto" w:sz="4" w:space="0"/>
              <w:bottom w:val="single" w:color="auto" w:sz="4" w:space="0"/>
              <w:right w:val="single" w:color="auto" w:sz="4" w:space="0"/>
            </w:tcBorders>
          </w:tcPr>
          <w:p w14:paraId="204D0273">
            <w:pPr>
              <w:keepNext/>
              <w:snapToGrid w:val="0"/>
              <w:spacing w:line="360" w:lineRule="auto"/>
              <w:jc w:val="center"/>
              <w:rPr>
                <w:rFonts w:hint="default"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tcPr>
          <w:p w14:paraId="754A2614">
            <w:pPr>
              <w:keepNext/>
              <w:snapToGrid w:val="0"/>
              <w:spacing w:line="360" w:lineRule="auto"/>
              <w:jc w:val="center"/>
              <w:rPr>
                <w:rFonts w:hint="default"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91BD26">
            <w:pPr>
              <w:keepNext/>
              <w:snapToGrid w:val="0"/>
              <w:spacing w:line="360" w:lineRule="auto"/>
              <w:jc w:val="center"/>
              <w:rPr>
                <w:rFonts w:hint="default"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8B56142">
            <w:pPr>
              <w:keepNext/>
              <w:snapToGrid w:val="0"/>
              <w:spacing w:line="360" w:lineRule="auto"/>
              <w:jc w:val="center"/>
              <w:rPr>
                <w:rFonts w:hint="default" w:ascii="宋体" w:hAns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tcPr>
          <w:p w14:paraId="3E9B00BA">
            <w:pPr>
              <w:keepNext/>
              <w:snapToGrid w:val="0"/>
              <w:spacing w:line="360" w:lineRule="auto"/>
              <w:jc w:val="center"/>
              <w:rPr>
                <w:rFonts w:hint="default" w:ascii="宋体" w:hAnsi="宋体" w:cs="宋体"/>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tcPr>
          <w:p w14:paraId="6BCBB6BC">
            <w:pPr>
              <w:keepNext/>
              <w:snapToGrid w:val="0"/>
              <w:spacing w:line="360" w:lineRule="auto"/>
              <w:jc w:val="center"/>
              <w:rPr>
                <w:rFonts w:hint="default" w:ascii="宋体" w:hAnsi="宋体" w:cs="宋体"/>
                <w:color w:val="auto"/>
                <w:sz w:val="24"/>
                <w:highlight w:val="none"/>
              </w:rPr>
            </w:pPr>
          </w:p>
        </w:tc>
      </w:tr>
      <w:tr w14:paraId="7F79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C2697FF">
            <w:pPr>
              <w:keepNext/>
              <w:snapToGrid w:val="0"/>
              <w:spacing w:line="360" w:lineRule="auto"/>
              <w:jc w:val="center"/>
              <w:rPr>
                <w:rFonts w:hint="default"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14:paraId="46EE0B40">
            <w:pPr>
              <w:keepNext/>
              <w:snapToGrid w:val="0"/>
              <w:spacing w:line="360" w:lineRule="auto"/>
              <w:jc w:val="center"/>
              <w:rPr>
                <w:rFonts w:hint="default"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FA172D">
            <w:pPr>
              <w:keepNext/>
              <w:snapToGrid w:val="0"/>
              <w:spacing w:line="360" w:lineRule="auto"/>
              <w:jc w:val="center"/>
              <w:rPr>
                <w:rFonts w:hint="default"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1464F36">
            <w:pPr>
              <w:keepNext/>
              <w:snapToGrid w:val="0"/>
              <w:spacing w:line="360" w:lineRule="auto"/>
              <w:jc w:val="center"/>
              <w:rPr>
                <w:rFonts w:hint="default" w:ascii="宋体" w:hAnsi="宋体"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63F0464">
            <w:pPr>
              <w:keepNext/>
              <w:snapToGrid w:val="0"/>
              <w:spacing w:line="360" w:lineRule="auto"/>
              <w:jc w:val="center"/>
              <w:rPr>
                <w:rFonts w:hint="default" w:ascii="宋体" w:hAnsi="宋体" w:cs="宋体"/>
                <w:color w:val="auto"/>
                <w:sz w:val="24"/>
                <w:highlight w:val="none"/>
              </w:rPr>
            </w:pPr>
          </w:p>
        </w:tc>
        <w:tc>
          <w:tcPr>
            <w:tcW w:w="2621" w:type="dxa"/>
            <w:tcBorders>
              <w:top w:val="single" w:color="auto" w:sz="4" w:space="0"/>
              <w:left w:val="single" w:color="auto" w:sz="4" w:space="0"/>
              <w:bottom w:val="single" w:color="auto" w:sz="4" w:space="0"/>
              <w:right w:val="single" w:color="auto" w:sz="4" w:space="0"/>
            </w:tcBorders>
            <w:vAlign w:val="center"/>
          </w:tcPr>
          <w:p w14:paraId="509985E2">
            <w:pPr>
              <w:keepNext/>
              <w:snapToGrid w:val="0"/>
              <w:spacing w:line="360" w:lineRule="auto"/>
              <w:jc w:val="center"/>
              <w:rPr>
                <w:rFonts w:hint="default" w:ascii="宋体" w:hAnsi="宋体" w:cs="宋体"/>
                <w:color w:val="auto"/>
                <w:sz w:val="24"/>
                <w:highlight w:val="none"/>
              </w:rPr>
            </w:pPr>
          </w:p>
        </w:tc>
      </w:tr>
    </w:tbl>
    <w:p w14:paraId="00ED2019">
      <w:pPr>
        <w:spacing w:line="480" w:lineRule="exact"/>
        <w:rPr>
          <w:rFonts w:hint="default" w:ascii="宋体" w:hAnsi="宋体" w:cs="宋体"/>
          <w:b/>
          <w:color w:val="auto"/>
          <w:highlight w:val="none"/>
        </w:rPr>
      </w:pPr>
      <w:r>
        <w:rPr>
          <w:rFonts w:ascii="宋体" w:hAnsi="宋体" w:cs="宋体"/>
          <w:snapToGrid w:val="0"/>
          <w:color w:val="auto"/>
          <w:highlight w:val="none"/>
        </w:rPr>
        <w:t>提供国家确定的认证机构出具的、处于有效期之内的节能产品认证证书</w:t>
      </w:r>
      <w:r>
        <w:rPr>
          <w:rFonts w:ascii="宋体" w:hAnsi="宋体" w:cs="宋体"/>
          <w:color w:val="auto"/>
          <w:highlight w:val="none"/>
        </w:rPr>
        <w:t>。</w:t>
      </w:r>
    </w:p>
    <w:p w14:paraId="20E401AB">
      <w:pPr>
        <w:spacing w:line="480" w:lineRule="exact"/>
        <w:jc w:val="center"/>
        <w:rPr>
          <w:rFonts w:hint="default" w:ascii="宋体" w:hAnsi="宋体" w:cs="宋体"/>
          <w:b/>
          <w:color w:val="auto"/>
          <w:highlight w:val="none"/>
        </w:rPr>
      </w:pPr>
    </w:p>
    <w:p w14:paraId="42F52FCE">
      <w:pPr>
        <w:spacing w:line="480" w:lineRule="exact"/>
        <w:jc w:val="center"/>
        <w:rPr>
          <w:rFonts w:hint="default" w:ascii="宋体" w:hAnsi="宋体" w:cs="宋体"/>
          <w:b/>
          <w:color w:val="auto"/>
          <w:highlight w:val="none"/>
        </w:rPr>
      </w:pPr>
    </w:p>
    <w:p w14:paraId="7E3BA357">
      <w:pPr>
        <w:keepNext/>
        <w:adjustRightInd w:val="0"/>
        <w:snapToGrid w:val="0"/>
        <w:spacing w:line="360" w:lineRule="auto"/>
        <w:ind w:firstLine="2760" w:firstLineChars="1150"/>
        <w:rPr>
          <w:rFonts w:hint="default" w:ascii="宋体" w:hAnsi="宋体" w:cs="宋体"/>
          <w:color w:val="auto"/>
          <w:sz w:val="24"/>
          <w:highlight w:val="none"/>
        </w:rPr>
      </w:pPr>
      <w:r>
        <w:rPr>
          <w:rFonts w:ascii="宋体" w:hAnsi="宋体" w:cs="宋体"/>
          <w:color w:val="auto"/>
          <w:sz w:val="24"/>
          <w:highlight w:val="none"/>
        </w:rPr>
        <w:t>供应商（签章）：</w:t>
      </w:r>
    </w:p>
    <w:p w14:paraId="42712B99">
      <w:pPr>
        <w:keepNext/>
        <w:adjustRightInd w:val="0"/>
        <w:snapToGrid w:val="0"/>
        <w:spacing w:line="360" w:lineRule="auto"/>
        <w:ind w:firstLine="2760" w:firstLineChars="1150"/>
        <w:rPr>
          <w:rFonts w:hint="default" w:ascii="宋体" w:hAnsi="宋体" w:cs="宋体"/>
          <w:color w:val="auto"/>
          <w:sz w:val="24"/>
          <w:highlight w:val="none"/>
        </w:rPr>
      </w:pPr>
      <w:r>
        <w:rPr>
          <w:rFonts w:ascii="宋体" w:hAnsi="宋体" w:cs="宋体"/>
          <w:color w:val="auto"/>
          <w:sz w:val="24"/>
          <w:highlight w:val="none"/>
        </w:rPr>
        <w:t>法定代表人或供应商代表（签字或签章）：</w:t>
      </w:r>
    </w:p>
    <w:p w14:paraId="352B45B9">
      <w:pPr>
        <w:tabs>
          <w:tab w:val="left" w:pos="4000"/>
        </w:tabs>
        <w:overflowPunct w:val="0"/>
        <w:topLinePunct/>
        <w:autoSpaceDN w:val="0"/>
        <w:adjustRightInd w:val="0"/>
        <w:snapToGrid w:val="0"/>
        <w:spacing w:line="360" w:lineRule="auto"/>
        <w:ind w:firstLine="2760" w:firstLineChars="1150"/>
        <w:rPr>
          <w:rFonts w:hint="default" w:ascii="宋体" w:hAnsi="宋体" w:cs="宋体"/>
          <w:color w:val="auto"/>
          <w:sz w:val="24"/>
          <w:highlight w:val="none"/>
          <w:u w:val="single"/>
        </w:rPr>
      </w:pPr>
      <w:r>
        <w:rPr>
          <w:rFonts w:ascii="宋体" w:hAnsi="宋体" w:cs="宋体"/>
          <w:color w:val="auto"/>
          <w:sz w:val="24"/>
          <w:highlight w:val="none"/>
        </w:rPr>
        <w:t>日         期：</w:t>
      </w:r>
    </w:p>
    <w:p w14:paraId="70140315">
      <w:pPr>
        <w:tabs>
          <w:tab w:val="left" w:pos="1680"/>
        </w:tabs>
        <w:snapToGrid w:val="0"/>
        <w:spacing w:line="480" w:lineRule="exact"/>
        <w:jc w:val="center"/>
        <w:rPr>
          <w:rFonts w:hint="default" w:ascii="宋体" w:hAnsi="宋体" w:cs="宋体"/>
          <w:b/>
          <w:color w:val="auto"/>
          <w:kern w:val="0"/>
          <w:sz w:val="24"/>
          <w:highlight w:val="none"/>
        </w:rPr>
      </w:pPr>
      <w:r>
        <w:rPr>
          <w:rFonts w:ascii="宋体" w:hAnsi="宋体" w:cs="宋体"/>
          <w:b/>
          <w:color w:val="auto"/>
          <w:kern w:val="0"/>
          <w:sz w:val="32"/>
          <w:highlight w:val="none"/>
        </w:rPr>
        <w:br w:type="page"/>
      </w:r>
      <w:r>
        <w:rPr>
          <w:rFonts w:ascii="宋体" w:hAnsi="宋体" w:cs="宋体"/>
          <w:b/>
          <w:color w:val="auto"/>
          <w:kern w:val="0"/>
          <w:sz w:val="24"/>
          <w:highlight w:val="none"/>
        </w:rPr>
        <w:t>环境标志产品明细表（如适用）</w:t>
      </w:r>
    </w:p>
    <w:p w14:paraId="4500F518">
      <w:pPr>
        <w:spacing w:line="480" w:lineRule="exact"/>
        <w:jc w:val="center"/>
        <w:rPr>
          <w:rFonts w:hint="default" w:ascii="宋体" w:hAnsi="宋体" w:cs="宋体"/>
          <w:b/>
          <w:color w:val="auto"/>
          <w:highlight w:val="none"/>
        </w:rPr>
      </w:pPr>
    </w:p>
    <w:tbl>
      <w:tblPr>
        <w:tblStyle w:val="20"/>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911"/>
        <w:gridCol w:w="1520"/>
      </w:tblGrid>
      <w:tr w14:paraId="1045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62839651">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0FA986C3">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产品</w:t>
            </w:r>
          </w:p>
          <w:p w14:paraId="058C3F75">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名称</w:t>
            </w:r>
          </w:p>
        </w:tc>
        <w:tc>
          <w:tcPr>
            <w:tcW w:w="900" w:type="dxa"/>
            <w:tcBorders>
              <w:top w:val="single" w:color="auto" w:sz="4" w:space="0"/>
              <w:left w:val="single" w:color="auto" w:sz="4" w:space="0"/>
              <w:bottom w:val="single" w:color="auto" w:sz="4" w:space="0"/>
              <w:right w:val="single" w:color="auto" w:sz="4" w:space="0"/>
            </w:tcBorders>
            <w:vAlign w:val="center"/>
          </w:tcPr>
          <w:p w14:paraId="1688D1D3">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制造商</w:t>
            </w:r>
          </w:p>
        </w:tc>
        <w:tc>
          <w:tcPr>
            <w:tcW w:w="1010" w:type="dxa"/>
            <w:tcBorders>
              <w:top w:val="single" w:color="auto" w:sz="4" w:space="0"/>
              <w:left w:val="single" w:color="auto" w:sz="4" w:space="0"/>
              <w:bottom w:val="single" w:color="auto" w:sz="4" w:space="0"/>
              <w:right w:val="single" w:color="auto" w:sz="4" w:space="0"/>
            </w:tcBorders>
            <w:vAlign w:val="center"/>
          </w:tcPr>
          <w:p w14:paraId="78B00C16">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注册</w:t>
            </w:r>
          </w:p>
          <w:p w14:paraId="14C1C3EC">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商标</w:t>
            </w:r>
          </w:p>
        </w:tc>
        <w:tc>
          <w:tcPr>
            <w:tcW w:w="939" w:type="dxa"/>
            <w:tcBorders>
              <w:top w:val="single" w:color="auto" w:sz="4" w:space="0"/>
              <w:left w:val="single" w:color="auto" w:sz="4" w:space="0"/>
              <w:bottom w:val="single" w:color="auto" w:sz="4" w:space="0"/>
              <w:right w:val="single" w:color="auto" w:sz="4" w:space="0"/>
            </w:tcBorders>
            <w:vAlign w:val="center"/>
          </w:tcPr>
          <w:p w14:paraId="1BB89F27">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产品</w:t>
            </w:r>
          </w:p>
          <w:p w14:paraId="35236863">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型号</w:t>
            </w:r>
          </w:p>
        </w:tc>
        <w:tc>
          <w:tcPr>
            <w:tcW w:w="2911" w:type="dxa"/>
            <w:tcBorders>
              <w:top w:val="single" w:color="auto" w:sz="4" w:space="0"/>
              <w:left w:val="single" w:color="auto" w:sz="4" w:space="0"/>
              <w:bottom w:val="single" w:color="auto" w:sz="4" w:space="0"/>
              <w:right w:val="single" w:color="auto" w:sz="4" w:space="0"/>
            </w:tcBorders>
            <w:vAlign w:val="center"/>
          </w:tcPr>
          <w:p w14:paraId="11BCA6DF">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环境标志产品认证证书号</w:t>
            </w:r>
          </w:p>
        </w:tc>
        <w:tc>
          <w:tcPr>
            <w:tcW w:w="1520" w:type="dxa"/>
            <w:tcBorders>
              <w:top w:val="single" w:color="auto" w:sz="4" w:space="0"/>
              <w:left w:val="single" w:color="auto" w:sz="4" w:space="0"/>
              <w:bottom w:val="single" w:color="auto" w:sz="4" w:space="0"/>
              <w:right w:val="single" w:color="auto" w:sz="4" w:space="0"/>
            </w:tcBorders>
            <w:vAlign w:val="center"/>
          </w:tcPr>
          <w:p w14:paraId="7F54269C">
            <w:pPr>
              <w:keepNext/>
              <w:snapToGrid w:val="0"/>
              <w:spacing w:line="360" w:lineRule="auto"/>
              <w:jc w:val="center"/>
              <w:rPr>
                <w:rFonts w:hint="default" w:ascii="宋体" w:hAnsi="宋体" w:cs="宋体"/>
                <w:color w:val="auto"/>
                <w:sz w:val="24"/>
                <w:highlight w:val="none"/>
              </w:rPr>
            </w:pPr>
            <w:r>
              <w:rPr>
                <w:rFonts w:ascii="宋体" w:hAnsi="宋体" w:cs="宋体"/>
                <w:color w:val="auto"/>
                <w:sz w:val="24"/>
                <w:highlight w:val="none"/>
              </w:rPr>
              <w:t>认证证书有效截止日期</w:t>
            </w:r>
          </w:p>
        </w:tc>
      </w:tr>
      <w:tr w14:paraId="3912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tcPr>
          <w:p w14:paraId="308CB9DD">
            <w:pPr>
              <w:keepNext/>
              <w:snapToGrid w:val="0"/>
              <w:spacing w:line="360" w:lineRule="auto"/>
              <w:jc w:val="center"/>
              <w:rPr>
                <w:rFonts w:hint="default"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14:paraId="3593DF3E">
            <w:pPr>
              <w:keepNext/>
              <w:snapToGrid w:val="0"/>
              <w:spacing w:line="360" w:lineRule="auto"/>
              <w:jc w:val="center"/>
              <w:rPr>
                <w:rFonts w:hint="default"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665BD92E">
            <w:pPr>
              <w:keepNext/>
              <w:snapToGrid w:val="0"/>
              <w:spacing w:line="360" w:lineRule="auto"/>
              <w:jc w:val="center"/>
              <w:rPr>
                <w:rFonts w:hint="default"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tcPr>
          <w:p w14:paraId="3E2A1271">
            <w:pPr>
              <w:keepNext/>
              <w:snapToGrid w:val="0"/>
              <w:spacing w:line="360" w:lineRule="auto"/>
              <w:jc w:val="center"/>
              <w:rPr>
                <w:rFonts w:hint="default"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tcPr>
          <w:p w14:paraId="1989D51B">
            <w:pPr>
              <w:keepNext/>
              <w:snapToGrid w:val="0"/>
              <w:spacing w:line="360" w:lineRule="auto"/>
              <w:jc w:val="center"/>
              <w:rPr>
                <w:rFonts w:hint="default"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tcPr>
          <w:p w14:paraId="1544608D">
            <w:pPr>
              <w:keepNext/>
              <w:snapToGrid w:val="0"/>
              <w:spacing w:line="360" w:lineRule="auto"/>
              <w:jc w:val="center"/>
              <w:rPr>
                <w:rFonts w:hint="default"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tcPr>
          <w:p w14:paraId="0165B4FB">
            <w:pPr>
              <w:keepNext/>
              <w:snapToGrid w:val="0"/>
              <w:spacing w:line="360" w:lineRule="auto"/>
              <w:rPr>
                <w:rFonts w:hint="default" w:ascii="宋体" w:hAnsi="宋体" w:cs="宋体"/>
                <w:color w:val="auto"/>
                <w:sz w:val="24"/>
                <w:highlight w:val="none"/>
              </w:rPr>
            </w:pPr>
          </w:p>
        </w:tc>
      </w:tr>
      <w:tr w14:paraId="66AC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tcPr>
          <w:p w14:paraId="14A52DFD">
            <w:pPr>
              <w:keepNext/>
              <w:snapToGrid w:val="0"/>
              <w:spacing w:line="360" w:lineRule="auto"/>
              <w:jc w:val="center"/>
              <w:rPr>
                <w:rFonts w:hint="default"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14:paraId="1AA6621B">
            <w:pPr>
              <w:keepNext/>
              <w:snapToGrid w:val="0"/>
              <w:spacing w:line="360" w:lineRule="auto"/>
              <w:jc w:val="center"/>
              <w:rPr>
                <w:rFonts w:hint="default"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1A9F4732">
            <w:pPr>
              <w:keepNext/>
              <w:snapToGrid w:val="0"/>
              <w:spacing w:line="360" w:lineRule="auto"/>
              <w:jc w:val="center"/>
              <w:rPr>
                <w:rFonts w:hint="default"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tcPr>
          <w:p w14:paraId="379ED496">
            <w:pPr>
              <w:keepNext/>
              <w:snapToGrid w:val="0"/>
              <w:spacing w:line="360" w:lineRule="auto"/>
              <w:jc w:val="center"/>
              <w:rPr>
                <w:rFonts w:hint="default"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tcPr>
          <w:p w14:paraId="0376E6BE">
            <w:pPr>
              <w:keepNext/>
              <w:snapToGrid w:val="0"/>
              <w:spacing w:line="360" w:lineRule="auto"/>
              <w:jc w:val="center"/>
              <w:rPr>
                <w:rFonts w:hint="default"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tcPr>
          <w:p w14:paraId="6EBD0199">
            <w:pPr>
              <w:keepNext/>
              <w:snapToGrid w:val="0"/>
              <w:spacing w:line="360" w:lineRule="auto"/>
              <w:jc w:val="center"/>
              <w:rPr>
                <w:rFonts w:hint="default"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tcPr>
          <w:p w14:paraId="43E25BC9">
            <w:pPr>
              <w:keepNext/>
              <w:snapToGrid w:val="0"/>
              <w:spacing w:line="360" w:lineRule="auto"/>
              <w:rPr>
                <w:rFonts w:hint="default" w:ascii="宋体" w:hAnsi="宋体" w:cs="宋体"/>
                <w:color w:val="auto"/>
                <w:sz w:val="24"/>
                <w:highlight w:val="none"/>
              </w:rPr>
            </w:pPr>
          </w:p>
        </w:tc>
      </w:tr>
      <w:tr w14:paraId="3463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tcPr>
          <w:p w14:paraId="1A1D6308">
            <w:pPr>
              <w:keepNext/>
              <w:snapToGrid w:val="0"/>
              <w:spacing w:line="360" w:lineRule="auto"/>
              <w:jc w:val="center"/>
              <w:rPr>
                <w:rFonts w:hint="default"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14:paraId="62D75596">
            <w:pPr>
              <w:keepNext/>
              <w:snapToGrid w:val="0"/>
              <w:spacing w:line="360" w:lineRule="auto"/>
              <w:jc w:val="center"/>
              <w:rPr>
                <w:rFonts w:hint="default"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165D3443">
            <w:pPr>
              <w:keepNext/>
              <w:snapToGrid w:val="0"/>
              <w:spacing w:line="360" w:lineRule="auto"/>
              <w:jc w:val="center"/>
              <w:rPr>
                <w:rFonts w:hint="default"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tcPr>
          <w:p w14:paraId="1F388EAF">
            <w:pPr>
              <w:keepNext/>
              <w:snapToGrid w:val="0"/>
              <w:spacing w:line="360" w:lineRule="auto"/>
              <w:jc w:val="center"/>
              <w:rPr>
                <w:rFonts w:hint="default"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tcPr>
          <w:p w14:paraId="21AF8A59">
            <w:pPr>
              <w:keepNext/>
              <w:snapToGrid w:val="0"/>
              <w:spacing w:line="360" w:lineRule="auto"/>
              <w:jc w:val="center"/>
              <w:rPr>
                <w:rFonts w:hint="default"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tcPr>
          <w:p w14:paraId="08A58F01">
            <w:pPr>
              <w:keepNext/>
              <w:snapToGrid w:val="0"/>
              <w:spacing w:line="360" w:lineRule="auto"/>
              <w:jc w:val="center"/>
              <w:rPr>
                <w:rFonts w:hint="default"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tcPr>
          <w:p w14:paraId="13B15128">
            <w:pPr>
              <w:keepNext/>
              <w:snapToGrid w:val="0"/>
              <w:spacing w:line="360" w:lineRule="auto"/>
              <w:rPr>
                <w:rFonts w:hint="default" w:ascii="宋体" w:hAnsi="宋体" w:cs="宋体"/>
                <w:color w:val="auto"/>
                <w:sz w:val="24"/>
                <w:highlight w:val="none"/>
              </w:rPr>
            </w:pPr>
          </w:p>
        </w:tc>
      </w:tr>
      <w:tr w14:paraId="2132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3B45045">
            <w:pPr>
              <w:keepNext/>
              <w:snapToGrid w:val="0"/>
              <w:spacing w:line="360" w:lineRule="auto"/>
              <w:jc w:val="center"/>
              <w:rPr>
                <w:rFonts w:hint="default"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tcPr>
          <w:p w14:paraId="2E01E118">
            <w:pPr>
              <w:keepNext/>
              <w:widowControl/>
              <w:snapToGrid w:val="0"/>
              <w:spacing w:line="360" w:lineRule="auto"/>
              <w:jc w:val="center"/>
              <w:rPr>
                <w:rFonts w:hint="default"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tcPr>
          <w:p w14:paraId="74EEA5CA">
            <w:pPr>
              <w:keepNext/>
              <w:widowControl/>
              <w:snapToGrid w:val="0"/>
              <w:spacing w:line="360" w:lineRule="auto"/>
              <w:jc w:val="center"/>
              <w:rPr>
                <w:rFonts w:hint="default"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tcPr>
          <w:p w14:paraId="54343061">
            <w:pPr>
              <w:keepNext/>
              <w:widowControl/>
              <w:snapToGrid w:val="0"/>
              <w:spacing w:line="360" w:lineRule="auto"/>
              <w:jc w:val="center"/>
              <w:rPr>
                <w:rFonts w:hint="default"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tcPr>
          <w:p w14:paraId="30EDE55C">
            <w:pPr>
              <w:keepNext/>
              <w:widowControl/>
              <w:snapToGrid w:val="0"/>
              <w:spacing w:line="360" w:lineRule="auto"/>
              <w:jc w:val="center"/>
              <w:rPr>
                <w:rFonts w:hint="default"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tcPr>
          <w:p w14:paraId="14CE8EC9">
            <w:pPr>
              <w:keepNext/>
              <w:widowControl/>
              <w:snapToGrid w:val="0"/>
              <w:spacing w:line="360" w:lineRule="auto"/>
              <w:jc w:val="center"/>
              <w:rPr>
                <w:rFonts w:hint="default"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tcPr>
          <w:p w14:paraId="44AEEE43">
            <w:pPr>
              <w:keepNext/>
              <w:snapToGrid w:val="0"/>
              <w:spacing w:line="360" w:lineRule="auto"/>
              <w:jc w:val="center"/>
              <w:rPr>
                <w:rFonts w:hint="default" w:ascii="宋体" w:hAnsi="宋体" w:cs="宋体"/>
                <w:color w:val="auto"/>
                <w:sz w:val="24"/>
                <w:highlight w:val="none"/>
              </w:rPr>
            </w:pPr>
          </w:p>
        </w:tc>
      </w:tr>
    </w:tbl>
    <w:p w14:paraId="16150651">
      <w:pPr>
        <w:keepNext/>
        <w:snapToGrid w:val="0"/>
        <w:spacing w:line="360" w:lineRule="auto"/>
        <w:ind w:firstLine="315" w:firstLineChars="150"/>
        <w:rPr>
          <w:rFonts w:hint="default" w:ascii="宋体" w:hAnsi="宋体" w:cs="宋体"/>
          <w:color w:val="auto"/>
          <w:highlight w:val="none"/>
        </w:rPr>
      </w:pPr>
    </w:p>
    <w:p w14:paraId="3E16714E">
      <w:pPr>
        <w:keepNext/>
        <w:snapToGrid w:val="0"/>
        <w:spacing w:line="360" w:lineRule="auto"/>
        <w:ind w:firstLine="315" w:firstLineChars="150"/>
        <w:rPr>
          <w:rFonts w:hint="default" w:ascii="宋体" w:hAnsi="宋体" w:cs="宋体"/>
          <w:color w:val="auto"/>
          <w:sz w:val="24"/>
          <w:highlight w:val="none"/>
        </w:rPr>
      </w:pPr>
      <w:r>
        <w:rPr>
          <w:rFonts w:ascii="宋体" w:hAnsi="宋体" w:cs="宋体"/>
          <w:snapToGrid w:val="0"/>
          <w:color w:val="auto"/>
          <w:highlight w:val="none"/>
        </w:rPr>
        <w:t>提供国家确定的认证机构出具的、处于有效期之内的环境标志产品认证证书</w:t>
      </w:r>
      <w:r>
        <w:rPr>
          <w:rFonts w:ascii="宋体" w:hAnsi="宋体" w:cs="宋体"/>
          <w:color w:val="auto"/>
          <w:highlight w:val="none"/>
        </w:rPr>
        <w:t>。</w:t>
      </w:r>
    </w:p>
    <w:p w14:paraId="47EAAB23">
      <w:pPr>
        <w:keepNext/>
        <w:snapToGrid w:val="0"/>
        <w:spacing w:line="360" w:lineRule="auto"/>
        <w:ind w:firstLine="2760" w:firstLineChars="1150"/>
        <w:rPr>
          <w:rFonts w:hint="default" w:ascii="宋体" w:hAnsi="宋体" w:cs="宋体"/>
          <w:color w:val="auto"/>
          <w:sz w:val="24"/>
          <w:highlight w:val="none"/>
        </w:rPr>
      </w:pPr>
    </w:p>
    <w:p w14:paraId="761FF0B8">
      <w:pPr>
        <w:keepNext/>
        <w:snapToGrid w:val="0"/>
        <w:spacing w:line="360" w:lineRule="auto"/>
        <w:ind w:firstLine="2760" w:firstLineChars="1150"/>
        <w:rPr>
          <w:rFonts w:hint="default" w:ascii="宋体" w:hAnsi="宋体" w:cs="宋体"/>
          <w:color w:val="auto"/>
          <w:sz w:val="24"/>
          <w:highlight w:val="none"/>
        </w:rPr>
      </w:pPr>
    </w:p>
    <w:p w14:paraId="311053A2">
      <w:pPr>
        <w:keepNext/>
        <w:adjustRightInd w:val="0"/>
        <w:snapToGrid w:val="0"/>
        <w:spacing w:line="360" w:lineRule="auto"/>
        <w:ind w:firstLine="2760" w:firstLineChars="1150"/>
        <w:rPr>
          <w:rFonts w:hint="default" w:ascii="宋体" w:hAnsi="宋体" w:cs="宋体"/>
          <w:color w:val="auto"/>
          <w:sz w:val="24"/>
          <w:highlight w:val="none"/>
        </w:rPr>
      </w:pPr>
      <w:r>
        <w:rPr>
          <w:rFonts w:ascii="宋体" w:hAnsi="宋体" w:cs="宋体"/>
          <w:color w:val="auto"/>
          <w:sz w:val="24"/>
          <w:highlight w:val="none"/>
        </w:rPr>
        <w:t>供应商（签章）：</w:t>
      </w:r>
    </w:p>
    <w:p w14:paraId="4AD28779">
      <w:pPr>
        <w:keepNext/>
        <w:adjustRightInd w:val="0"/>
        <w:snapToGrid w:val="0"/>
        <w:spacing w:line="360" w:lineRule="auto"/>
        <w:ind w:firstLine="2760" w:firstLineChars="1150"/>
        <w:rPr>
          <w:rFonts w:hint="default" w:ascii="宋体" w:hAnsi="宋体" w:cs="宋体"/>
          <w:color w:val="auto"/>
          <w:sz w:val="24"/>
          <w:highlight w:val="none"/>
        </w:rPr>
      </w:pPr>
      <w:r>
        <w:rPr>
          <w:rFonts w:ascii="宋体" w:hAnsi="宋体" w:cs="宋体"/>
          <w:color w:val="auto"/>
          <w:sz w:val="24"/>
          <w:highlight w:val="none"/>
        </w:rPr>
        <w:t>法定代表人或供应商代表（签字或签章）：</w:t>
      </w:r>
    </w:p>
    <w:p w14:paraId="744CCE63">
      <w:pPr>
        <w:tabs>
          <w:tab w:val="left" w:pos="4000"/>
        </w:tabs>
        <w:overflowPunct w:val="0"/>
        <w:topLinePunct/>
        <w:autoSpaceDN w:val="0"/>
        <w:adjustRightInd w:val="0"/>
        <w:snapToGrid w:val="0"/>
        <w:spacing w:line="360" w:lineRule="auto"/>
        <w:ind w:firstLine="2760" w:firstLineChars="1150"/>
        <w:rPr>
          <w:rFonts w:hint="default" w:ascii="宋体" w:hAnsi="宋体" w:cs="宋体"/>
          <w:color w:val="auto"/>
          <w:sz w:val="24"/>
          <w:highlight w:val="none"/>
          <w:u w:val="single"/>
        </w:rPr>
      </w:pPr>
      <w:r>
        <w:rPr>
          <w:rFonts w:ascii="宋体" w:hAnsi="宋体" w:cs="宋体"/>
          <w:color w:val="auto"/>
          <w:sz w:val="24"/>
          <w:highlight w:val="none"/>
        </w:rPr>
        <w:t>日         期：</w:t>
      </w:r>
    </w:p>
    <w:p w14:paraId="7EAE24AC">
      <w:pPr>
        <w:spacing w:line="480" w:lineRule="exact"/>
        <w:rPr>
          <w:rFonts w:hint="default" w:ascii="宋体" w:hAnsi="宋体" w:cs="宋体"/>
          <w:b/>
          <w:color w:val="auto"/>
          <w:highlight w:val="none"/>
        </w:rPr>
      </w:pPr>
    </w:p>
    <w:p w14:paraId="7D2AB54F">
      <w:pPr>
        <w:spacing w:line="480" w:lineRule="exact"/>
        <w:jc w:val="center"/>
        <w:rPr>
          <w:rFonts w:hint="default" w:ascii="宋体" w:hAnsi="宋体" w:cs="宋体"/>
          <w:b/>
          <w:color w:val="auto"/>
          <w:kern w:val="0"/>
          <w:sz w:val="24"/>
          <w:highlight w:val="none"/>
        </w:rPr>
      </w:pPr>
      <w:r>
        <w:rPr>
          <w:rFonts w:ascii="宋体" w:hAnsi="宋体" w:cs="宋体"/>
          <w:b/>
          <w:color w:val="auto"/>
          <w:kern w:val="0"/>
          <w:sz w:val="32"/>
          <w:highlight w:val="none"/>
        </w:rPr>
        <w:br w:type="page"/>
      </w:r>
      <w:r>
        <w:rPr>
          <w:rFonts w:ascii="宋体" w:hAnsi="宋体" w:cs="宋体"/>
          <w:b/>
          <w:color w:val="auto"/>
          <w:kern w:val="0"/>
          <w:sz w:val="24"/>
          <w:highlight w:val="none"/>
        </w:rPr>
        <w:t>承诺所投报的计算机预装正版操作系统，软件产品为正版软件（如适用）</w:t>
      </w:r>
    </w:p>
    <w:p w14:paraId="6577C226">
      <w:pPr>
        <w:pStyle w:val="23"/>
        <w:keepNext/>
        <w:snapToGrid w:val="0"/>
        <w:spacing w:line="360" w:lineRule="auto"/>
        <w:jc w:val="center"/>
        <w:rPr>
          <w:rFonts w:hint="default" w:ascii="宋体" w:hAnsi="宋体" w:cs="宋体"/>
          <w:color w:val="auto"/>
          <w:highlight w:val="none"/>
        </w:rPr>
      </w:pPr>
      <w:r>
        <w:rPr>
          <w:rFonts w:ascii="宋体" w:hAnsi="宋体" w:cs="宋体"/>
          <w:b/>
          <w:color w:val="auto"/>
          <w:sz w:val="32"/>
          <w:highlight w:val="none"/>
        </w:rPr>
        <w:br w:type="page"/>
      </w:r>
      <w:r>
        <w:rPr>
          <w:rFonts w:ascii="宋体" w:hAnsi="宋体" w:cs="宋体"/>
          <w:b/>
          <w:color w:val="auto"/>
          <w:highlight w:val="none"/>
        </w:rPr>
        <w:t>所响应信息安全产品属于《信息安全产品强制性认证目录》中的产品（如适用）</w:t>
      </w:r>
    </w:p>
    <w:p w14:paraId="1FDF39DA">
      <w:pPr>
        <w:pStyle w:val="23"/>
        <w:keepNext/>
        <w:snapToGrid w:val="0"/>
        <w:spacing w:line="360" w:lineRule="auto"/>
        <w:jc w:val="center"/>
        <w:rPr>
          <w:rFonts w:hint="default" w:ascii="宋体" w:hAnsi="宋体" w:cs="宋体"/>
          <w:color w:val="auto"/>
          <w:highlight w:val="none"/>
        </w:rPr>
      </w:pPr>
      <w:r>
        <w:rPr>
          <w:rFonts w:ascii="宋体" w:hAnsi="宋体" w:cs="宋体"/>
          <w:color w:val="auto"/>
          <w:highlight w:val="none"/>
        </w:rPr>
        <w:t>（附：有效认证证书扫描件，并加盖公章）</w:t>
      </w:r>
    </w:p>
    <w:p w14:paraId="27A3FB90">
      <w:pPr>
        <w:spacing w:line="480" w:lineRule="exact"/>
        <w:rPr>
          <w:rFonts w:hint="default" w:ascii="宋体" w:hAnsi="宋体" w:cs="宋体"/>
          <w:b/>
          <w:color w:val="auto"/>
          <w:kern w:val="0"/>
          <w:sz w:val="32"/>
          <w:highlight w:val="none"/>
        </w:rPr>
      </w:pPr>
    </w:p>
    <w:p w14:paraId="06307083">
      <w:pPr>
        <w:rPr>
          <w:rFonts w:hint="default" w:ascii="宋体" w:hAnsi="宋体" w:cs="宋体"/>
          <w:b/>
          <w:color w:val="auto"/>
          <w:highlight w:val="none"/>
        </w:rPr>
      </w:pPr>
    </w:p>
    <w:p w14:paraId="76E6C135">
      <w:pPr>
        <w:pStyle w:val="13"/>
        <w:ind w:firstLine="413"/>
        <w:rPr>
          <w:rFonts w:hint="default" w:cs="宋体"/>
          <w:b/>
          <w:color w:val="auto"/>
          <w:highlight w:val="none"/>
        </w:rPr>
      </w:pPr>
    </w:p>
    <w:p w14:paraId="3AF49C2B">
      <w:pPr>
        <w:rPr>
          <w:rFonts w:hint="default" w:ascii="宋体" w:hAnsi="宋体" w:cs="宋体"/>
          <w:b/>
          <w:color w:val="auto"/>
          <w:highlight w:val="none"/>
        </w:rPr>
      </w:pPr>
    </w:p>
    <w:p w14:paraId="5CAA4848">
      <w:pPr>
        <w:pStyle w:val="13"/>
        <w:ind w:firstLine="413"/>
        <w:rPr>
          <w:rFonts w:hint="default" w:cs="宋体"/>
          <w:b/>
          <w:color w:val="auto"/>
          <w:highlight w:val="none"/>
        </w:rPr>
      </w:pPr>
    </w:p>
    <w:p w14:paraId="0F35635B">
      <w:pPr>
        <w:rPr>
          <w:rFonts w:hint="default" w:ascii="宋体" w:hAnsi="宋体" w:cs="宋体"/>
          <w:b/>
          <w:color w:val="auto"/>
          <w:highlight w:val="none"/>
        </w:rPr>
      </w:pPr>
    </w:p>
    <w:p w14:paraId="420FD610">
      <w:pPr>
        <w:pStyle w:val="13"/>
        <w:ind w:firstLine="413"/>
        <w:rPr>
          <w:rFonts w:hint="default" w:cs="宋体"/>
          <w:b/>
          <w:color w:val="auto"/>
          <w:highlight w:val="none"/>
        </w:rPr>
      </w:pPr>
    </w:p>
    <w:p w14:paraId="6C07ECFB">
      <w:pPr>
        <w:rPr>
          <w:rFonts w:hint="default" w:ascii="宋体" w:hAnsi="宋体" w:cs="宋体"/>
          <w:b/>
          <w:color w:val="auto"/>
          <w:highlight w:val="none"/>
        </w:rPr>
      </w:pPr>
    </w:p>
    <w:p w14:paraId="5FCB1E57">
      <w:pPr>
        <w:pStyle w:val="13"/>
        <w:ind w:firstLine="413"/>
        <w:rPr>
          <w:rFonts w:hint="default" w:cs="宋体"/>
          <w:b/>
          <w:color w:val="auto"/>
          <w:highlight w:val="none"/>
        </w:rPr>
      </w:pPr>
    </w:p>
    <w:p w14:paraId="549D8C3B">
      <w:pPr>
        <w:rPr>
          <w:rFonts w:hint="default" w:ascii="宋体" w:hAnsi="宋体" w:cs="宋体"/>
          <w:b/>
          <w:color w:val="auto"/>
          <w:highlight w:val="none"/>
        </w:rPr>
      </w:pPr>
    </w:p>
    <w:p w14:paraId="31480BE8">
      <w:pPr>
        <w:pStyle w:val="13"/>
        <w:ind w:firstLine="413"/>
        <w:rPr>
          <w:rFonts w:hint="default" w:cs="宋体"/>
          <w:b/>
          <w:color w:val="auto"/>
          <w:highlight w:val="none"/>
        </w:rPr>
      </w:pPr>
    </w:p>
    <w:p w14:paraId="11F88F95">
      <w:pPr>
        <w:rPr>
          <w:rFonts w:hint="default" w:ascii="宋体" w:hAnsi="宋体" w:cs="宋体"/>
          <w:b/>
          <w:color w:val="auto"/>
          <w:highlight w:val="none"/>
        </w:rPr>
      </w:pPr>
    </w:p>
    <w:p w14:paraId="2280234C">
      <w:pPr>
        <w:pStyle w:val="13"/>
        <w:ind w:firstLine="413"/>
        <w:rPr>
          <w:rFonts w:hint="default" w:cs="宋体"/>
          <w:b/>
          <w:color w:val="auto"/>
          <w:highlight w:val="none"/>
        </w:rPr>
      </w:pPr>
    </w:p>
    <w:p w14:paraId="5FF1C8E9">
      <w:pPr>
        <w:rPr>
          <w:rFonts w:hint="default" w:ascii="宋体" w:hAnsi="宋体" w:cs="宋体"/>
          <w:b/>
          <w:color w:val="auto"/>
          <w:highlight w:val="none"/>
        </w:rPr>
      </w:pPr>
    </w:p>
    <w:p w14:paraId="6A14462C">
      <w:pPr>
        <w:pStyle w:val="13"/>
        <w:ind w:firstLine="413"/>
        <w:rPr>
          <w:rFonts w:hint="default" w:cs="宋体"/>
          <w:b/>
          <w:color w:val="auto"/>
          <w:highlight w:val="none"/>
        </w:rPr>
      </w:pPr>
    </w:p>
    <w:p w14:paraId="0F9466C6">
      <w:pPr>
        <w:rPr>
          <w:rFonts w:hint="default" w:ascii="宋体" w:hAnsi="宋体" w:cs="宋体"/>
          <w:b/>
          <w:color w:val="auto"/>
          <w:highlight w:val="none"/>
        </w:rPr>
      </w:pPr>
    </w:p>
    <w:p w14:paraId="629EEF3C">
      <w:pPr>
        <w:pStyle w:val="13"/>
        <w:ind w:firstLine="413"/>
        <w:rPr>
          <w:rFonts w:hint="default" w:cs="宋体"/>
          <w:b/>
          <w:color w:val="auto"/>
          <w:highlight w:val="none"/>
        </w:rPr>
      </w:pPr>
    </w:p>
    <w:p w14:paraId="26DCC21A">
      <w:pPr>
        <w:rPr>
          <w:rFonts w:hint="default" w:ascii="宋体" w:hAnsi="宋体" w:cs="宋体"/>
          <w:b/>
          <w:color w:val="auto"/>
          <w:highlight w:val="none"/>
        </w:rPr>
      </w:pPr>
    </w:p>
    <w:p w14:paraId="08BCF29E">
      <w:pPr>
        <w:pStyle w:val="13"/>
        <w:ind w:firstLine="413"/>
        <w:rPr>
          <w:rFonts w:hint="default" w:cs="宋体"/>
          <w:b/>
          <w:color w:val="auto"/>
          <w:highlight w:val="none"/>
        </w:rPr>
      </w:pPr>
    </w:p>
    <w:p w14:paraId="568C19D5">
      <w:pPr>
        <w:rPr>
          <w:rFonts w:hint="default" w:ascii="宋体" w:hAnsi="宋体" w:cs="宋体"/>
          <w:b/>
          <w:color w:val="auto"/>
          <w:highlight w:val="none"/>
        </w:rPr>
      </w:pPr>
    </w:p>
    <w:p w14:paraId="636B0344">
      <w:pPr>
        <w:pStyle w:val="13"/>
        <w:ind w:firstLine="413"/>
        <w:rPr>
          <w:rFonts w:hint="default" w:cs="宋体"/>
          <w:b/>
          <w:color w:val="auto"/>
          <w:highlight w:val="none"/>
        </w:rPr>
      </w:pPr>
    </w:p>
    <w:p w14:paraId="45B6010B">
      <w:pPr>
        <w:rPr>
          <w:rFonts w:hint="default" w:ascii="宋体" w:hAnsi="宋体" w:cs="宋体"/>
          <w:b/>
          <w:color w:val="auto"/>
          <w:highlight w:val="none"/>
        </w:rPr>
      </w:pPr>
    </w:p>
    <w:p w14:paraId="2F3D3F79">
      <w:pPr>
        <w:pStyle w:val="13"/>
        <w:ind w:firstLine="413"/>
        <w:rPr>
          <w:rFonts w:hint="default" w:cs="宋体"/>
          <w:b/>
          <w:color w:val="auto"/>
          <w:highlight w:val="none"/>
        </w:rPr>
      </w:pPr>
    </w:p>
    <w:p w14:paraId="69677C1B">
      <w:pPr>
        <w:rPr>
          <w:rFonts w:hint="default" w:ascii="宋体" w:hAnsi="宋体" w:cs="宋体"/>
          <w:b/>
          <w:color w:val="auto"/>
          <w:highlight w:val="none"/>
        </w:rPr>
      </w:pPr>
    </w:p>
    <w:p w14:paraId="3009C34D">
      <w:pPr>
        <w:pStyle w:val="13"/>
        <w:ind w:firstLine="413"/>
        <w:rPr>
          <w:rFonts w:hint="default" w:cs="宋体"/>
          <w:b/>
          <w:color w:val="auto"/>
          <w:highlight w:val="none"/>
        </w:rPr>
      </w:pPr>
    </w:p>
    <w:p w14:paraId="73310FFF">
      <w:pPr>
        <w:rPr>
          <w:rFonts w:hint="default" w:ascii="宋体" w:hAnsi="宋体" w:cs="宋体"/>
          <w:b/>
          <w:color w:val="auto"/>
          <w:highlight w:val="none"/>
        </w:rPr>
      </w:pPr>
    </w:p>
    <w:p w14:paraId="498A9C0D">
      <w:pPr>
        <w:pStyle w:val="13"/>
        <w:ind w:firstLine="413"/>
        <w:rPr>
          <w:rFonts w:hint="default" w:cs="宋体"/>
          <w:b/>
          <w:color w:val="auto"/>
          <w:highlight w:val="none"/>
        </w:rPr>
      </w:pPr>
    </w:p>
    <w:p w14:paraId="3008B4A5">
      <w:pPr>
        <w:rPr>
          <w:rFonts w:hint="default" w:ascii="宋体" w:hAnsi="宋体" w:cs="宋体"/>
          <w:b/>
          <w:color w:val="auto"/>
          <w:highlight w:val="none"/>
        </w:rPr>
      </w:pPr>
    </w:p>
    <w:p w14:paraId="63F8E59A">
      <w:pPr>
        <w:pStyle w:val="13"/>
        <w:ind w:firstLine="413"/>
        <w:rPr>
          <w:rFonts w:hint="default" w:cs="宋体"/>
          <w:b/>
          <w:color w:val="auto"/>
          <w:highlight w:val="none"/>
        </w:rPr>
      </w:pPr>
    </w:p>
    <w:p w14:paraId="41F22B61">
      <w:pPr>
        <w:rPr>
          <w:rFonts w:hint="default" w:ascii="宋体" w:hAnsi="宋体" w:cs="宋体"/>
          <w:b/>
          <w:color w:val="auto"/>
          <w:highlight w:val="none"/>
        </w:rPr>
      </w:pPr>
    </w:p>
    <w:p w14:paraId="46D7144B">
      <w:pPr>
        <w:pStyle w:val="13"/>
        <w:ind w:firstLine="413"/>
        <w:rPr>
          <w:rFonts w:hint="default" w:cs="宋体"/>
          <w:b/>
          <w:color w:val="auto"/>
          <w:highlight w:val="none"/>
        </w:rPr>
      </w:pPr>
    </w:p>
    <w:p w14:paraId="142E5F74">
      <w:pPr>
        <w:rPr>
          <w:rFonts w:hint="default" w:ascii="宋体" w:hAnsi="宋体" w:cs="宋体"/>
          <w:b/>
          <w:color w:val="auto"/>
          <w:highlight w:val="none"/>
        </w:rPr>
      </w:pPr>
    </w:p>
    <w:p w14:paraId="50885002">
      <w:pPr>
        <w:pStyle w:val="13"/>
        <w:ind w:firstLine="413"/>
        <w:rPr>
          <w:rFonts w:hint="default" w:cs="宋体"/>
          <w:b/>
          <w:color w:val="auto"/>
          <w:highlight w:val="none"/>
        </w:rPr>
      </w:pPr>
    </w:p>
    <w:p w14:paraId="0387DCBF">
      <w:pPr>
        <w:pStyle w:val="13"/>
        <w:rPr>
          <w:rFonts w:hint="default"/>
          <w:color w:val="auto"/>
          <w:highlight w:val="none"/>
        </w:rPr>
      </w:pPr>
    </w:p>
    <w:p w14:paraId="3529CE85">
      <w:pPr>
        <w:rPr>
          <w:rFonts w:hint="default"/>
          <w:color w:val="auto"/>
          <w:highlight w:val="none"/>
        </w:rPr>
      </w:pPr>
    </w:p>
    <w:p w14:paraId="67834D74">
      <w:pPr>
        <w:rPr>
          <w:rFonts w:hint="default" w:ascii="宋体" w:hAnsi="宋体" w:cs="宋体"/>
          <w:color w:val="auto"/>
          <w:highlight w:val="none"/>
        </w:rPr>
      </w:pPr>
    </w:p>
    <w:p w14:paraId="0CCAFB3D">
      <w:pPr>
        <w:keepNext/>
        <w:spacing w:line="360" w:lineRule="auto"/>
        <w:jc w:val="center"/>
        <w:rPr>
          <w:rFonts w:hint="default" w:ascii="宋体" w:hAnsi="宋体" w:cs="宋体"/>
          <w:b/>
          <w:color w:val="auto"/>
          <w:sz w:val="24"/>
          <w:highlight w:val="none"/>
        </w:rPr>
      </w:pPr>
      <w:r>
        <w:rPr>
          <w:rFonts w:ascii="宋体" w:hAnsi="宋体" w:cs="宋体"/>
          <w:b/>
          <w:color w:val="auto"/>
          <w:spacing w:val="6"/>
          <w:sz w:val="24"/>
          <w:highlight w:val="none"/>
        </w:rPr>
        <w:t>残疾人福利性单位声明函</w:t>
      </w:r>
      <w:r>
        <w:rPr>
          <w:rFonts w:ascii="宋体" w:hAnsi="宋体" w:cs="宋体"/>
          <w:b/>
          <w:color w:val="auto"/>
          <w:kern w:val="0"/>
          <w:sz w:val="24"/>
          <w:highlight w:val="none"/>
        </w:rPr>
        <w:t>（如适用）</w:t>
      </w:r>
    </w:p>
    <w:p w14:paraId="701EA9A1">
      <w:pPr>
        <w:keepNext/>
        <w:tabs>
          <w:tab w:val="left" w:pos="1680"/>
        </w:tabs>
        <w:snapToGrid w:val="0"/>
        <w:spacing w:line="360" w:lineRule="auto"/>
        <w:jc w:val="center"/>
        <w:rPr>
          <w:rFonts w:hint="default" w:ascii="宋体" w:hAnsi="宋体" w:cs="宋体"/>
          <w:b/>
          <w:color w:val="auto"/>
          <w:sz w:val="24"/>
          <w:highlight w:val="none"/>
        </w:rPr>
      </w:pPr>
    </w:p>
    <w:p w14:paraId="04A85FAF">
      <w:pPr>
        <w:keepNext/>
        <w:spacing w:line="360" w:lineRule="auto"/>
        <w:ind w:firstLine="504" w:firstLineChars="200"/>
        <w:rPr>
          <w:rFonts w:hint="default" w:ascii="宋体" w:hAnsi="宋体" w:cs="宋体"/>
          <w:color w:val="auto"/>
          <w:spacing w:val="6"/>
          <w:sz w:val="24"/>
          <w:highlight w:val="none"/>
        </w:rPr>
      </w:pPr>
      <w:r>
        <w:rPr>
          <w:rFonts w:ascii="宋体" w:hAnsi="宋体" w:cs="宋体"/>
          <w:color w:val="auto"/>
          <w:spacing w:val="6"/>
          <w:sz w:val="24"/>
          <w:highlight w:val="none"/>
        </w:rPr>
        <w:t>本单位郑重声明，根据《财政部 民政部 中国残疾人联合会关于促进残疾人就业政府采购政策的通知》（财库</w:t>
      </w:r>
      <w:r>
        <w:rPr>
          <w:rFonts w:ascii="宋体" w:hAnsi="宋体" w:cs="宋体"/>
          <w:color w:val="auto"/>
          <w:sz w:val="24"/>
          <w:highlight w:val="none"/>
        </w:rPr>
        <w:t>〔2017〕 141</w:t>
      </w:r>
      <w:r>
        <w:rPr>
          <w:rFonts w:ascii="宋体" w:hAnsi="宋体" w:cs="宋体"/>
          <w:color w:val="auto"/>
          <w:spacing w:val="6"/>
          <w:sz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593324B">
      <w:pPr>
        <w:keepNext/>
        <w:spacing w:line="360" w:lineRule="auto"/>
        <w:ind w:firstLine="504" w:firstLineChars="200"/>
        <w:rPr>
          <w:rFonts w:hint="default" w:ascii="宋体" w:hAnsi="宋体" w:cs="宋体"/>
          <w:color w:val="auto"/>
          <w:spacing w:val="6"/>
          <w:sz w:val="24"/>
          <w:highlight w:val="none"/>
        </w:rPr>
      </w:pPr>
      <w:r>
        <w:rPr>
          <w:rFonts w:ascii="宋体" w:hAnsi="宋体" w:cs="宋体"/>
          <w:color w:val="auto"/>
          <w:spacing w:val="6"/>
          <w:sz w:val="24"/>
          <w:highlight w:val="none"/>
        </w:rPr>
        <w:t>本单位对上述声明的真实性负责。如有虚假，将依法承担相应责任。</w:t>
      </w:r>
    </w:p>
    <w:p w14:paraId="4E017946">
      <w:pPr>
        <w:keepNext/>
        <w:spacing w:line="360" w:lineRule="auto"/>
        <w:ind w:firstLine="504" w:firstLineChars="200"/>
        <w:rPr>
          <w:rFonts w:hint="default" w:ascii="宋体" w:hAnsi="宋体" w:cs="宋体"/>
          <w:color w:val="auto"/>
          <w:spacing w:val="6"/>
          <w:sz w:val="24"/>
          <w:highlight w:val="none"/>
        </w:rPr>
      </w:pPr>
    </w:p>
    <w:p w14:paraId="0C728C35">
      <w:pPr>
        <w:keepNext/>
        <w:spacing w:line="360" w:lineRule="auto"/>
        <w:ind w:firstLine="504" w:firstLineChars="200"/>
        <w:rPr>
          <w:rFonts w:hint="default" w:ascii="宋体" w:hAnsi="宋体" w:cs="宋体"/>
          <w:color w:val="auto"/>
          <w:spacing w:val="6"/>
          <w:sz w:val="24"/>
          <w:highlight w:val="none"/>
        </w:rPr>
      </w:pPr>
    </w:p>
    <w:p w14:paraId="4BE412D2">
      <w:pPr>
        <w:pStyle w:val="24"/>
        <w:keepNext/>
        <w:snapToGrid w:val="0"/>
        <w:spacing w:line="360" w:lineRule="auto"/>
        <w:ind w:firstLine="4320" w:firstLineChars="1800"/>
        <w:textAlignment w:val="auto"/>
        <w:rPr>
          <w:rFonts w:hint="default" w:cs="宋体"/>
          <w:color w:val="auto"/>
          <w:sz w:val="24"/>
          <w:highlight w:val="none"/>
        </w:rPr>
      </w:pPr>
      <w:r>
        <w:rPr>
          <w:rFonts w:cs="宋体"/>
          <w:color w:val="auto"/>
          <w:sz w:val="24"/>
          <w:highlight w:val="none"/>
        </w:rPr>
        <w:t xml:space="preserve"> 供应商名称：（签章）</w:t>
      </w:r>
    </w:p>
    <w:p w14:paraId="745CFC1B">
      <w:pPr>
        <w:keepNext/>
        <w:spacing w:line="360" w:lineRule="auto"/>
        <w:ind w:firstLine="5040" w:firstLineChars="2100"/>
        <w:rPr>
          <w:rFonts w:hint="default" w:ascii="宋体" w:hAnsi="宋体" w:cs="宋体"/>
          <w:b/>
          <w:color w:val="auto"/>
          <w:sz w:val="24"/>
          <w:highlight w:val="none"/>
        </w:rPr>
      </w:pPr>
      <w:r>
        <w:rPr>
          <w:rFonts w:ascii="宋体" w:hAnsi="宋体" w:cs="宋体"/>
          <w:color w:val="auto"/>
          <w:sz w:val="24"/>
          <w:highlight w:val="none"/>
        </w:rPr>
        <w:t>日 期：</w:t>
      </w:r>
    </w:p>
    <w:p w14:paraId="073CA0C7">
      <w:pPr>
        <w:keepNext/>
        <w:spacing w:line="360" w:lineRule="auto"/>
        <w:rPr>
          <w:rFonts w:hint="default" w:ascii="宋体" w:hAnsi="宋体" w:cs="宋体"/>
          <w:b/>
          <w:color w:val="auto"/>
          <w:sz w:val="24"/>
          <w:highlight w:val="none"/>
        </w:rPr>
      </w:pPr>
    </w:p>
    <w:p w14:paraId="45F26D6F">
      <w:pPr>
        <w:keepNext/>
        <w:snapToGrid w:val="0"/>
        <w:spacing w:line="360" w:lineRule="auto"/>
        <w:rPr>
          <w:rFonts w:hint="default" w:ascii="宋体" w:hAnsi="宋体" w:cs="宋体"/>
          <w:b/>
          <w:color w:val="auto"/>
          <w:sz w:val="24"/>
          <w:highlight w:val="none"/>
        </w:rPr>
      </w:pPr>
      <w:r>
        <w:rPr>
          <w:rFonts w:ascii="宋体" w:hAnsi="宋体" w:cs="宋体"/>
          <w:b/>
          <w:color w:val="auto"/>
          <w:sz w:val="24"/>
          <w:highlight w:val="none"/>
        </w:rPr>
        <w:t>注：中标供应商为残疾人福利性单位的，代理机构随中标结果同时公告其《残疾人福利性单位声明函》</w:t>
      </w:r>
    </w:p>
    <w:p w14:paraId="7EBD498A">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41DAFB0E">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056973B8">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1528B218">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7B1623FB">
      <w:pPr>
        <w:keepNext/>
        <w:adjustRightInd w:val="0"/>
        <w:snapToGrid w:val="0"/>
        <w:spacing w:line="360" w:lineRule="auto"/>
        <w:ind w:firstLine="643" w:firstLineChars="200"/>
        <w:outlineLvl w:val="0"/>
        <w:rPr>
          <w:rFonts w:hint="default" w:ascii="宋体" w:hAnsi="宋体" w:cs="宋体"/>
          <w:b/>
          <w:color w:val="auto"/>
          <w:sz w:val="32"/>
          <w:highlight w:val="none"/>
        </w:rPr>
      </w:pPr>
    </w:p>
    <w:p w14:paraId="341FC4EB">
      <w:pPr>
        <w:rPr>
          <w:rFonts w:hint="default"/>
          <w:color w:val="auto"/>
          <w:highlight w:val="none"/>
        </w:rPr>
      </w:pPr>
    </w:p>
    <w:sectPr>
      <w:footerReference r:id="rId7" w:type="first"/>
      <w:footerReference r:id="rId6" w:type="default"/>
      <w:pgSz w:w="11907" w:h="16840"/>
      <w:pgMar w:top="1418" w:right="1418" w:bottom="1134" w:left="1418" w:header="1134" w:footer="964"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8402">
    <w:pPr>
      <w:pStyle w:val="11"/>
      <w:pBdr>
        <w:top w:val="double" w:color="auto" w:sz="4" w:space="1"/>
      </w:pBdr>
      <w:tabs>
        <w:tab w:val="center" w:pos="4535"/>
        <w:tab w:val="right" w:pos="9071"/>
        <w:tab w:val="clear" w:pos="4153"/>
        <w:tab w:val="clear" w:pos="8306"/>
      </w:tabs>
      <w:jc w:val="cente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DF58">
    <w:pPr>
      <w:pStyle w:val="11"/>
      <w:pBdr>
        <w:top w:val="double" w:color="auto" w:sz="4" w:space="1"/>
      </w:pBdr>
      <w:tabs>
        <w:tab w:val="center" w:pos="4535"/>
        <w:tab w:val="right" w:pos="9071"/>
        <w:tab w:val="clear" w:pos="4153"/>
        <w:tab w:val="clear" w:pos="8306"/>
      </w:tabs>
      <w:jc w:val="center"/>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3603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03603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DEF2">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372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78372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2CC6">
    <w:pPr>
      <w:pStyle w:val="11"/>
      <w:pBdr>
        <w:top w:val="double" w:color="auto" w:sz="4" w:space="1"/>
      </w:pBdr>
      <w:tabs>
        <w:tab w:val="center" w:pos="4535"/>
        <w:tab w:val="right" w:pos="9071"/>
        <w:tab w:val="clear" w:pos="4153"/>
        <w:tab w:val="clear" w:pos="8306"/>
      </w:tabs>
      <w:jc w:val="center"/>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2100D2">
                          <w:pPr>
                            <w:pStyle w:val="11"/>
                            <w:pBdr>
                              <w:top w:val="double" w:color="auto" w:sz="4" w:space="1"/>
                            </w:pBdr>
                            <w:tabs>
                              <w:tab w:val="center" w:pos="4535"/>
                              <w:tab w:val="right" w:pos="9071"/>
                              <w:tab w:val="clear" w:pos="4153"/>
                              <w:tab w:val="clear" w:pos="8306"/>
                            </w:tabs>
                            <w:jc w:val="center"/>
                            <w:rPr>
                              <w:rFonts w:hint="default"/>
                            </w:rPr>
                          </w:pPr>
                          <w:r>
                            <w:t xml:space="preserve">第 </w:t>
                          </w:r>
                          <w:r>
                            <w:fldChar w:fldCharType="begin"/>
                          </w:r>
                          <w:r>
                            <w:instrText xml:space="preserve"> PAGE  \* MERGEFORMAT </w:instrText>
                          </w:r>
                          <w:r>
                            <w:fldChar w:fldCharType="separate"/>
                          </w:r>
                          <w:r>
                            <w:rPr>
                              <w:rFonts w:hint="default"/>
                            </w:rPr>
                            <w:t>28</w:t>
                          </w:r>
                          <w:r>
                            <w:rPr>
                              <w:rFonts w:hint="default"/>
                            </w:rPr>
                            <w:fldChar w:fldCharType="end"/>
                          </w:r>
                          <w:r>
                            <w:t xml:space="preserve"> 页 共 </w:t>
                          </w:r>
                          <w:r>
                            <w:rPr>
                              <w:rFonts w:hint="eastAsia"/>
                              <w:lang w:val="en-US" w:eastAsia="zh-CN"/>
                            </w:rPr>
                            <w:t>66</w:t>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A2100D2">
                    <w:pPr>
                      <w:pStyle w:val="11"/>
                      <w:pBdr>
                        <w:top w:val="double" w:color="auto" w:sz="4" w:space="1"/>
                      </w:pBdr>
                      <w:tabs>
                        <w:tab w:val="center" w:pos="4535"/>
                        <w:tab w:val="right" w:pos="9071"/>
                        <w:tab w:val="clear" w:pos="4153"/>
                        <w:tab w:val="clear" w:pos="8306"/>
                      </w:tabs>
                      <w:jc w:val="center"/>
                      <w:rPr>
                        <w:rFonts w:hint="default"/>
                      </w:rPr>
                    </w:pPr>
                    <w:r>
                      <w:t xml:space="preserve">第 </w:t>
                    </w:r>
                    <w:r>
                      <w:fldChar w:fldCharType="begin"/>
                    </w:r>
                    <w:r>
                      <w:instrText xml:space="preserve"> PAGE  \* MERGEFORMAT </w:instrText>
                    </w:r>
                    <w:r>
                      <w:fldChar w:fldCharType="separate"/>
                    </w:r>
                    <w:r>
                      <w:rPr>
                        <w:rFonts w:hint="default"/>
                      </w:rPr>
                      <w:t>28</w:t>
                    </w:r>
                    <w:r>
                      <w:rPr>
                        <w:rFonts w:hint="default"/>
                      </w:rPr>
                      <w:fldChar w:fldCharType="end"/>
                    </w:r>
                    <w:r>
                      <w:t xml:space="preserve"> 页 共 </w:t>
                    </w:r>
                    <w:r>
                      <w:rPr>
                        <w:rFonts w:hint="eastAsia"/>
                        <w:lang w:val="en-US" w:eastAsia="zh-CN"/>
                      </w:rPr>
                      <w:t>66</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63D89">
    <w:pPr>
      <w:pStyle w:val="11"/>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EB57E9">
                          <w:pPr>
                            <w:pStyle w:val="11"/>
                            <w:rPr>
                              <w:rFonts w:hint="default"/>
                            </w:rPr>
                          </w:pPr>
                          <w:r>
                            <w:t xml:space="preserve">第 </w:t>
                          </w:r>
                          <w:r>
                            <w:fldChar w:fldCharType="begin"/>
                          </w:r>
                          <w:r>
                            <w:instrText xml:space="preserve"> PAGE  \* MERGEFORMAT </w:instrText>
                          </w:r>
                          <w:r>
                            <w:fldChar w:fldCharType="separate"/>
                          </w:r>
                          <w:r>
                            <w:rPr>
                              <w:rFonts w:hint="default"/>
                            </w:rPr>
                            <w:t>1</w:t>
                          </w:r>
                          <w:r>
                            <w:rPr>
                              <w:rFonts w:hint="default"/>
                            </w:rPr>
                            <w:fldChar w:fldCharType="end"/>
                          </w:r>
                          <w:r>
                            <w:t xml:space="preserve"> 页 共 </w:t>
                          </w:r>
                          <w:r>
                            <w:rPr>
                              <w:rFonts w:hint="eastAsia"/>
                              <w:lang w:val="en-US" w:eastAsia="zh-CN"/>
                            </w:rPr>
                            <w:t>65</w:t>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02EB57E9">
                    <w:pPr>
                      <w:pStyle w:val="11"/>
                      <w:rPr>
                        <w:rFonts w:hint="default"/>
                      </w:rPr>
                    </w:pPr>
                    <w:r>
                      <w:t xml:space="preserve">第 </w:t>
                    </w:r>
                    <w:r>
                      <w:fldChar w:fldCharType="begin"/>
                    </w:r>
                    <w:r>
                      <w:instrText xml:space="preserve"> PAGE  \* MERGEFORMAT </w:instrText>
                    </w:r>
                    <w:r>
                      <w:fldChar w:fldCharType="separate"/>
                    </w:r>
                    <w:r>
                      <w:rPr>
                        <w:rFonts w:hint="default"/>
                      </w:rPr>
                      <w:t>1</w:t>
                    </w:r>
                    <w:r>
                      <w:rPr>
                        <w:rFonts w:hint="default"/>
                      </w:rPr>
                      <w:fldChar w:fldCharType="end"/>
                    </w:r>
                    <w:r>
                      <w:t xml:space="preserve"> 页 共 </w:t>
                    </w:r>
                    <w:r>
                      <w:rPr>
                        <w:rFonts w:hint="eastAsia"/>
                        <w:lang w:val="en-US" w:eastAsia="zh-CN"/>
                      </w:rPr>
                      <w:t>65</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BF7A7"/>
    <w:multiLevelType w:val="singleLevel"/>
    <w:tmpl w:val="C7EBF7A7"/>
    <w:lvl w:ilvl="0" w:tentative="0">
      <w:start w:val="1"/>
      <w:numFmt w:val="chineseCounting"/>
      <w:suff w:val="nothing"/>
      <w:lvlText w:val="%1、"/>
      <w:lvlJc w:val="left"/>
      <w:rPr>
        <w:rFonts w:hint="eastAsia"/>
      </w:rPr>
    </w:lvl>
  </w:abstractNum>
  <w:abstractNum w:abstractNumId="1">
    <w:nsid w:val="F5033521"/>
    <w:multiLevelType w:val="singleLevel"/>
    <w:tmpl w:val="F5033521"/>
    <w:lvl w:ilvl="0" w:tentative="0">
      <w:start w:val="9"/>
      <w:numFmt w:val="decimal"/>
      <w:suff w:val="nothing"/>
      <w:lvlText w:val="%1、"/>
      <w:lvlJc w:val="left"/>
    </w:lvl>
  </w:abstractNum>
  <w:abstractNum w:abstractNumId="2">
    <w:nsid w:val="64B84697"/>
    <w:multiLevelType w:val="singleLevel"/>
    <w:tmpl w:val="64B84697"/>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ODE1ZDNlYzYxNGUyYTRhZmIwOWQwMmRhNGYxMDcifQ=="/>
  </w:docVars>
  <w:rsids>
    <w:rsidRoot w:val="537208B0"/>
    <w:rsid w:val="001430E4"/>
    <w:rsid w:val="001C6B82"/>
    <w:rsid w:val="00267DA0"/>
    <w:rsid w:val="00384AFB"/>
    <w:rsid w:val="004D3CC7"/>
    <w:rsid w:val="0058523E"/>
    <w:rsid w:val="006E02A4"/>
    <w:rsid w:val="006F3790"/>
    <w:rsid w:val="007B6B7C"/>
    <w:rsid w:val="00810E11"/>
    <w:rsid w:val="00933FD6"/>
    <w:rsid w:val="00977646"/>
    <w:rsid w:val="00A35C4E"/>
    <w:rsid w:val="00D5148E"/>
    <w:rsid w:val="00D90C1F"/>
    <w:rsid w:val="00DC1367"/>
    <w:rsid w:val="00FC4F49"/>
    <w:rsid w:val="00FE3F98"/>
    <w:rsid w:val="018C41E5"/>
    <w:rsid w:val="02CC0525"/>
    <w:rsid w:val="0301742A"/>
    <w:rsid w:val="031F284C"/>
    <w:rsid w:val="03EF3B00"/>
    <w:rsid w:val="040172D6"/>
    <w:rsid w:val="049B59B0"/>
    <w:rsid w:val="04FA4B16"/>
    <w:rsid w:val="0525162B"/>
    <w:rsid w:val="06DF31D5"/>
    <w:rsid w:val="07002295"/>
    <w:rsid w:val="0AC52104"/>
    <w:rsid w:val="0B51119F"/>
    <w:rsid w:val="0BCF017B"/>
    <w:rsid w:val="0BF826BA"/>
    <w:rsid w:val="0C2549C6"/>
    <w:rsid w:val="0C5C43E1"/>
    <w:rsid w:val="0CE26120"/>
    <w:rsid w:val="0E1C2E1A"/>
    <w:rsid w:val="0E545CC1"/>
    <w:rsid w:val="0EAA114C"/>
    <w:rsid w:val="10B753FB"/>
    <w:rsid w:val="11C24C0D"/>
    <w:rsid w:val="11D16BFE"/>
    <w:rsid w:val="13BB7933"/>
    <w:rsid w:val="14D04C7A"/>
    <w:rsid w:val="15EE7D7F"/>
    <w:rsid w:val="160B0F1D"/>
    <w:rsid w:val="17852965"/>
    <w:rsid w:val="180F5C5C"/>
    <w:rsid w:val="1824217E"/>
    <w:rsid w:val="19502AFF"/>
    <w:rsid w:val="19D210E8"/>
    <w:rsid w:val="1BCE66DF"/>
    <w:rsid w:val="1C6B65AE"/>
    <w:rsid w:val="1D4712EA"/>
    <w:rsid w:val="1E340C41"/>
    <w:rsid w:val="1EB03145"/>
    <w:rsid w:val="201725C8"/>
    <w:rsid w:val="21D0531E"/>
    <w:rsid w:val="21E96EFB"/>
    <w:rsid w:val="224469B3"/>
    <w:rsid w:val="22562A72"/>
    <w:rsid w:val="24AD7057"/>
    <w:rsid w:val="25A115C9"/>
    <w:rsid w:val="268F110A"/>
    <w:rsid w:val="28502263"/>
    <w:rsid w:val="2B12422C"/>
    <w:rsid w:val="2D155250"/>
    <w:rsid w:val="2E4C205E"/>
    <w:rsid w:val="2ED55B28"/>
    <w:rsid w:val="30FC5CCC"/>
    <w:rsid w:val="30FD56B0"/>
    <w:rsid w:val="310D15A9"/>
    <w:rsid w:val="31C5181A"/>
    <w:rsid w:val="34132D39"/>
    <w:rsid w:val="355908CC"/>
    <w:rsid w:val="37110FFF"/>
    <w:rsid w:val="37CE2EE0"/>
    <w:rsid w:val="38C57887"/>
    <w:rsid w:val="39281622"/>
    <w:rsid w:val="3ABA1716"/>
    <w:rsid w:val="3D516CC2"/>
    <w:rsid w:val="3D960B78"/>
    <w:rsid w:val="3E1D6BA4"/>
    <w:rsid w:val="3FC10A9F"/>
    <w:rsid w:val="430622FC"/>
    <w:rsid w:val="44093E52"/>
    <w:rsid w:val="443972D7"/>
    <w:rsid w:val="45CB7B8C"/>
    <w:rsid w:val="46330B12"/>
    <w:rsid w:val="46D7251F"/>
    <w:rsid w:val="46E0352B"/>
    <w:rsid w:val="46E12F4E"/>
    <w:rsid w:val="490E7067"/>
    <w:rsid w:val="49D071C0"/>
    <w:rsid w:val="4AEC449C"/>
    <w:rsid w:val="4B3E5B70"/>
    <w:rsid w:val="4B841CAE"/>
    <w:rsid w:val="4CB53967"/>
    <w:rsid w:val="4D6D0C88"/>
    <w:rsid w:val="4DE218F6"/>
    <w:rsid w:val="50EA7200"/>
    <w:rsid w:val="52AF2069"/>
    <w:rsid w:val="533267F6"/>
    <w:rsid w:val="537208B0"/>
    <w:rsid w:val="53E3402E"/>
    <w:rsid w:val="573669A4"/>
    <w:rsid w:val="58FE591F"/>
    <w:rsid w:val="598F014B"/>
    <w:rsid w:val="5A70468B"/>
    <w:rsid w:val="5D3E4715"/>
    <w:rsid w:val="5D437F7D"/>
    <w:rsid w:val="5D9A20A8"/>
    <w:rsid w:val="5E31427A"/>
    <w:rsid w:val="5F541248"/>
    <w:rsid w:val="5F85487D"/>
    <w:rsid w:val="5FCB5338"/>
    <w:rsid w:val="5FE50461"/>
    <w:rsid w:val="5FE6524E"/>
    <w:rsid w:val="60936B26"/>
    <w:rsid w:val="60A666EC"/>
    <w:rsid w:val="618826D7"/>
    <w:rsid w:val="63921FD0"/>
    <w:rsid w:val="63AC4DB9"/>
    <w:rsid w:val="64572560"/>
    <w:rsid w:val="669C5E64"/>
    <w:rsid w:val="66B0201E"/>
    <w:rsid w:val="674F5770"/>
    <w:rsid w:val="68356714"/>
    <w:rsid w:val="694A2693"/>
    <w:rsid w:val="69763488"/>
    <w:rsid w:val="6A3F7D1E"/>
    <w:rsid w:val="6C3A254B"/>
    <w:rsid w:val="6C79324D"/>
    <w:rsid w:val="6E47284E"/>
    <w:rsid w:val="6FAF14A2"/>
    <w:rsid w:val="6FB5098B"/>
    <w:rsid w:val="70C96594"/>
    <w:rsid w:val="714D4BFF"/>
    <w:rsid w:val="740D4E7E"/>
    <w:rsid w:val="75522109"/>
    <w:rsid w:val="794B741D"/>
    <w:rsid w:val="79A01DB4"/>
    <w:rsid w:val="7AE01D57"/>
    <w:rsid w:val="7AE30252"/>
    <w:rsid w:val="7B365EB0"/>
    <w:rsid w:val="7C17053E"/>
    <w:rsid w:val="7F854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2"/>
    <w:basedOn w:val="1"/>
    <w:next w:val="1"/>
    <w:qFormat/>
    <w:uiPriority w:val="99"/>
    <w:pPr>
      <w:keepNext/>
      <w:tabs>
        <w:tab w:val="left" w:pos="780"/>
      </w:tabs>
      <w:ind w:left="420"/>
      <w:outlineLvl w:val="1"/>
    </w:pPr>
    <w:rPr>
      <w:sz w:val="32"/>
    </w:rPr>
  </w:style>
  <w:style w:type="paragraph" w:styleId="3">
    <w:name w:val="heading 6"/>
    <w:basedOn w:val="1"/>
    <w:next w:val="1"/>
    <w:qFormat/>
    <w:uiPriority w:val="99"/>
    <w:pPr>
      <w:keepNext/>
      <w:tabs>
        <w:tab w:val="left" w:pos="1350"/>
      </w:tabs>
      <w:spacing w:line="360" w:lineRule="auto"/>
      <w:ind w:left="1350" w:hanging="510"/>
      <w:outlineLvl w:val="5"/>
    </w:pPr>
    <w:rPr>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0"/>
    <w:pPr>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1"/>
    <w:unhideWhenUsed/>
    <w:qFormat/>
    <w:uiPriority w:val="99"/>
    <w:pPr>
      <w:spacing w:line="520" w:lineRule="exact"/>
    </w:pPr>
    <w:rPr>
      <w:rFonts w:ascii="宋体" w:hAnsi="宋体"/>
      <w:sz w:val="24"/>
    </w:rPr>
  </w:style>
  <w:style w:type="paragraph" w:styleId="7">
    <w:name w:val="Body Text Indent"/>
    <w:basedOn w:val="1"/>
    <w:next w:val="8"/>
    <w:unhideWhenUsed/>
    <w:qFormat/>
    <w:uiPriority w:val="99"/>
    <w:pPr>
      <w:ind w:left="199" w:leftChars="95"/>
    </w:pPr>
    <w:rPr>
      <w:sz w:val="32"/>
    </w:rPr>
  </w:style>
  <w:style w:type="paragraph" w:styleId="8">
    <w:name w:val="envelope return"/>
    <w:basedOn w:val="1"/>
    <w:qFormat/>
    <w:uiPriority w:val="0"/>
    <w:pPr>
      <w:snapToGrid w:val="0"/>
    </w:pPr>
    <w:rPr>
      <w:rFonts w:ascii="Arial" w:hAnsi="Arial"/>
    </w:rPr>
  </w:style>
  <w:style w:type="paragraph" w:styleId="9">
    <w:name w:val="Plain Text"/>
    <w:basedOn w:val="1"/>
    <w:unhideWhenUsed/>
    <w:qFormat/>
    <w:uiPriority w:val="99"/>
    <w:rPr>
      <w:rFonts w:ascii="宋体" w:hAnsi="Courier New"/>
    </w:rPr>
  </w:style>
  <w:style w:type="paragraph" w:styleId="10">
    <w:name w:val="Body Text Indent 2"/>
    <w:basedOn w:val="1"/>
    <w:next w:val="6"/>
    <w:qFormat/>
    <w:uiPriority w:val="0"/>
    <w:pPr>
      <w:spacing w:after="120" w:line="480" w:lineRule="auto"/>
      <w:ind w:left="420" w:leftChars="200"/>
    </w:pPr>
    <w:rPr>
      <w:rFonts w:eastAsia="Times New Roman"/>
    </w:rPr>
  </w:style>
  <w:style w:type="paragraph" w:styleId="11">
    <w:name w:val="footer"/>
    <w:basedOn w:val="1"/>
    <w:unhideWhenUsed/>
    <w:qFormat/>
    <w:uiPriority w:val="0"/>
    <w:pPr>
      <w:tabs>
        <w:tab w:val="center" w:pos="4153"/>
        <w:tab w:val="right" w:pos="8306"/>
      </w:tabs>
      <w:snapToGrid w:val="0"/>
      <w:jc w:val="left"/>
    </w:pPr>
    <w:rPr>
      <w:sz w:val="18"/>
    </w:rPr>
  </w:style>
  <w:style w:type="paragraph" w:styleId="12">
    <w:name w:val="header"/>
    <w:basedOn w:val="1"/>
    <w:unhideWhenUsed/>
    <w:qFormat/>
    <w:uiPriority w:val="99"/>
    <w:pPr>
      <w:tabs>
        <w:tab w:val="center" w:pos="4153"/>
        <w:tab w:val="right" w:pos="8306"/>
      </w:tabs>
      <w:snapToGrid w:val="0"/>
      <w:jc w:val="center"/>
    </w:pPr>
    <w:rPr>
      <w:sz w:val="18"/>
    </w:rPr>
  </w:style>
  <w:style w:type="paragraph" w:styleId="13">
    <w:name w:val="toc 1"/>
    <w:basedOn w:val="14"/>
    <w:next w:val="1"/>
    <w:unhideWhenUsed/>
    <w:qFormat/>
    <w:uiPriority w:val="39"/>
    <w:pPr>
      <w:keepNext/>
      <w:tabs>
        <w:tab w:val="right" w:leader="dot" w:pos="9061"/>
      </w:tabs>
      <w:adjustRightInd w:val="0"/>
      <w:snapToGrid w:val="0"/>
      <w:spacing w:line="360" w:lineRule="auto"/>
      <w:ind w:firstLine="412" w:firstLineChars="196"/>
    </w:pPr>
    <w:rPr>
      <w:rFonts w:ascii="宋体" w:hAnsi="宋体"/>
      <w:caps/>
    </w:rPr>
  </w:style>
  <w:style w:type="paragraph" w:styleId="14">
    <w:name w:val="index 1"/>
    <w:basedOn w:val="1"/>
    <w:next w:val="1"/>
    <w:qFormat/>
    <w:uiPriority w:val="0"/>
  </w:style>
  <w:style w:type="paragraph" w:styleId="15">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6">
    <w:name w:val="Normal (Web)"/>
    <w:basedOn w:val="1"/>
    <w:unhideWhenUsed/>
    <w:qFormat/>
    <w:uiPriority w:val="99"/>
    <w:pPr>
      <w:widowControl/>
      <w:spacing w:before="100" w:beforeAutospacing="1" w:after="100" w:afterAutospacing="1"/>
      <w:jc w:val="left"/>
    </w:pPr>
    <w:rPr>
      <w:rFonts w:ascii="宋体" w:hAnsi="宋体"/>
      <w:sz w:val="24"/>
    </w:rPr>
  </w:style>
  <w:style w:type="paragraph" w:styleId="17">
    <w:name w:val="Body Text First Indent"/>
    <w:basedOn w:val="6"/>
    <w:next w:val="1"/>
    <w:qFormat/>
    <w:uiPriority w:val="0"/>
    <w:pPr>
      <w:spacing w:after="120"/>
      <w:ind w:firstLine="420" w:firstLineChars="100"/>
    </w:pPr>
    <w:rPr>
      <w:rFonts w:ascii="Times New Roman" w:hAnsi="Times New Roman"/>
      <w:sz w:val="21"/>
      <w:szCs w:val="24"/>
    </w:rPr>
  </w:style>
  <w:style w:type="paragraph" w:styleId="18">
    <w:name w:val="Body Text First Indent 2"/>
    <w:basedOn w:val="7"/>
    <w:next w:val="19"/>
    <w:qFormat/>
    <w:uiPriority w:val="0"/>
    <w:pPr>
      <w:spacing w:line="360" w:lineRule="auto"/>
      <w:ind w:firstLine="200" w:firstLineChars="200"/>
    </w:pPr>
    <w:rPr>
      <w:rFonts w:ascii="Calibri" w:hAnsi="Calibri" w:eastAsia="仿宋_GB2312" w:cs="黑体"/>
      <w:sz w:val="30"/>
      <w:szCs w:val="22"/>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22">
    <w:name w:val="HTML Sample"/>
    <w:basedOn w:val="21"/>
    <w:qFormat/>
    <w:uiPriority w:val="0"/>
    <w:rPr>
      <w:rFonts w:ascii="Courier New" w:hAnsi="Courier New"/>
    </w:rPr>
  </w:style>
  <w:style w:type="paragraph" w:customStyle="1" w:styleId="23">
    <w:name w:val="样式"/>
    <w:unhideWhenUsed/>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24">
    <w:name w:val="样式1"/>
    <w:basedOn w:val="1"/>
    <w:unhideWhenUsed/>
    <w:qFormat/>
    <w:uiPriority w:val="0"/>
    <w:pPr>
      <w:textAlignment w:val="baseline"/>
    </w:pPr>
    <w:rPr>
      <w:rFonts w:ascii="宋体" w:hAnsi="宋体"/>
    </w:rPr>
  </w:style>
  <w:style w:type="paragraph" w:customStyle="1" w:styleId="25">
    <w:name w:val="!表格正文"/>
    <w:basedOn w:val="1"/>
    <w:qFormat/>
    <w:uiPriority w:val="0"/>
    <w:pPr>
      <w:tabs>
        <w:tab w:val="left" w:pos="472"/>
      </w:tabs>
      <w:jc w:val="center"/>
    </w:pPr>
    <w:rPr>
      <w:bCs/>
      <w:sz w:val="24"/>
      <w:szCs w:val="21"/>
    </w:rPr>
  </w:style>
  <w:style w:type="character" w:customStyle="1" w:styleId="26">
    <w:name w:val="NormalCharacter"/>
    <w:qFormat/>
    <w:uiPriority w:val="99"/>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首行缩进"/>
    <w:basedOn w:val="1"/>
    <w:qFormat/>
    <w:uiPriority w:val="0"/>
    <w:pPr>
      <w:ind w:firstLine="480" w:firstLineChars="200"/>
    </w:pPr>
    <w:rPr>
      <w:lang w:val="zh-CN"/>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paragraph" w:customStyle="1" w:styleId="30">
    <w:name w:val="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ED753-7823-4934-8DB1-7747AC1DD4FC}">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65</Pages>
  <Words>5689</Words>
  <Characters>6250</Characters>
  <Lines>202</Lines>
  <Paragraphs>57</Paragraphs>
  <TotalTime>67</TotalTime>
  <ScaleCrop>false</ScaleCrop>
  <LinksUpToDate>false</LinksUpToDate>
  <CharactersWithSpaces>6324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2023-08-09T10:09:00Z</dcterms:created>
  <dc:creator>Administrator</dc:creator>
  <cp:lastModifiedBy>李扬</cp:lastModifiedBy>
  <cp:lastPrinted>2024-08-26T07:09:00Z</cp:lastPrinted>
  <dcterms:modified xsi:type="dcterms:W3CDTF">2025-09-07T15:13:32Z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B346B7BCA25948F3B6604A86A7484CFE_13</vt:lpwstr>
  </property>
  <property fmtid="{D5CDD505-2E9C-101B-9397-08002B2CF9AE}" pid="4" name="KSOTemplateDocerSaveRecord">
    <vt:lpwstr>eyJoZGlkIjoiYjA3ZjFlZTYzYzU3OTYyMGM0MWI1NmRjOTQwNDMyNDkiLCJ1c2VySWQiOiIyMjUwNTQ0NjQifQ==</vt:lpwstr>
  </property>
</Properties>
</file>