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both"/>
        <w:rPr>
          <w:rFonts w:hint="eastAsia" w:ascii="仿宋" w:hAnsi="仿宋" w:eastAsia="仿宋" w:cs="黑体"/>
          <w:b/>
          <w:color w:val="auto"/>
          <w:sz w:val="24"/>
          <w:szCs w:val="24"/>
          <w:lang w:eastAsia="zh-CN"/>
        </w:rPr>
      </w:pPr>
    </w:p>
    <w:p>
      <w:pPr>
        <w:spacing w:line="360" w:lineRule="auto"/>
        <w:jc w:val="center"/>
        <w:rPr>
          <w:rFonts w:hint="eastAsia" w:ascii="仿宋" w:hAnsi="仿宋" w:eastAsia="仿宋" w:cs="黑体"/>
          <w:b/>
          <w:color w:val="auto"/>
          <w:sz w:val="32"/>
          <w:szCs w:val="32"/>
          <w:lang w:val="en-US" w:eastAsia="zh-CN"/>
        </w:rPr>
      </w:pPr>
      <w:r>
        <w:rPr>
          <w:rFonts w:hint="eastAsia" w:ascii="仿宋" w:hAnsi="仿宋" w:eastAsia="仿宋" w:cs="黑体"/>
          <w:b/>
          <w:color w:val="auto"/>
          <w:sz w:val="32"/>
          <w:szCs w:val="32"/>
          <w:lang w:eastAsia="zh-CN"/>
        </w:rPr>
        <w:t>中交路</w:t>
      </w:r>
      <w:r>
        <w:rPr>
          <w:rFonts w:hint="eastAsia" w:ascii="仿宋" w:hAnsi="仿宋" w:eastAsia="仿宋" w:cs="黑体"/>
          <w:b/>
          <w:color w:val="auto"/>
          <w:sz w:val="32"/>
          <w:szCs w:val="32"/>
          <w:lang w:val="en-US" w:eastAsia="zh-CN"/>
        </w:rPr>
        <w:t>桥建设有限公司国道G228线</w:t>
      </w:r>
    </w:p>
    <w:p>
      <w:pPr>
        <w:spacing w:line="360" w:lineRule="auto"/>
        <w:jc w:val="center"/>
        <w:rPr>
          <w:rFonts w:hint="eastAsia" w:ascii="仿宋" w:hAnsi="仿宋" w:eastAsia="仿宋" w:cs="黑体"/>
          <w:b/>
          <w:color w:val="auto"/>
          <w:sz w:val="32"/>
          <w:szCs w:val="32"/>
          <w:lang w:val="en-US" w:eastAsia="zh-CN"/>
        </w:rPr>
      </w:pPr>
      <w:r>
        <w:rPr>
          <w:rFonts w:hint="eastAsia" w:ascii="仿宋" w:hAnsi="仿宋" w:eastAsia="仿宋" w:cs="黑体"/>
          <w:b/>
          <w:color w:val="auto"/>
          <w:sz w:val="32"/>
          <w:szCs w:val="32"/>
          <w:lang w:val="en-US" w:eastAsia="zh-CN"/>
        </w:rPr>
        <w:t>福鼎市佳阳乡双华至象洋段公路工程项目经理部</w:t>
      </w:r>
    </w:p>
    <w:p>
      <w:pPr>
        <w:spacing w:line="360" w:lineRule="auto"/>
        <w:jc w:val="center"/>
        <w:rPr>
          <w:rFonts w:hint="eastAsia" w:ascii="仿宋" w:hAnsi="仿宋" w:eastAsia="仿宋" w:cs="黑体"/>
          <w:b/>
          <w:color w:val="auto"/>
          <w:sz w:val="32"/>
          <w:szCs w:val="32"/>
          <w:lang w:val="en-US" w:eastAsia="zh-CN"/>
        </w:rPr>
      </w:pPr>
    </w:p>
    <w:p>
      <w:pPr>
        <w:spacing w:line="360" w:lineRule="auto"/>
        <w:jc w:val="center"/>
        <w:rPr>
          <w:rFonts w:ascii="仿宋" w:hAnsi="仿宋" w:eastAsia="仿宋" w:cs="黑体"/>
          <w:b/>
          <w:color w:val="auto"/>
          <w:sz w:val="44"/>
          <w:szCs w:val="44"/>
          <w:lang w:eastAsia="zh-CN"/>
        </w:rPr>
      </w:pPr>
      <w:r>
        <w:rPr>
          <w:rFonts w:hint="eastAsia" w:ascii="仿宋" w:hAnsi="仿宋" w:eastAsia="仿宋" w:cs="黑体"/>
          <w:b/>
          <w:color w:val="auto"/>
          <w:sz w:val="44"/>
          <w:szCs w:val="44"/>
          <w:lang w:val="en-US" w:eastAsia="zh-CN"/>
        </w:rPr>
        <w:t>行政车租赁</w:t>
      </w:r>
      <w:r>
        <w:rPr>
          <w:rFonts w:hint="eastAsia" w:ascii="仿宋" w:hAnsi="仿宋" w:eastAsia="仿宋" w:cs="黑体"/>
          <w:b/>
          <w:color w:val="auto"/>
          <w:sz w:val="44"/>
          <w:szCs w:val="44"/>
          <w:lang w:eastAsia="zh-CN"/>
        </w:rPr>
        <w:t>招标公告</w:t>
      </w:r>
    </w:p>
    <w:p>
      <w:pPr>
        <w:spacing w:beforeLines="50" w:afterLines="50"/>
        <w:jc w:val="center"/>
        <w:rPr>
          <w:rFonts w:ascii="仿宋" w:hAnsi="仿宋" w:eastAsia="仿宋" w:cs="宋体"/>
          <w:color w:val="auto"/>
          <w:sz w:val="28"/>
          <w:szCs w:val="28"/>
          <w:lang w:eastAsia="zh-CN"/>
        </w:rPr>
      </w:pPr>
      <w:r>
        <w:rPr>
          <w:rFonts w:ascii="仿宋" w:hAnsi="仿宋" w:eastAsia="仿宋" w:cs="黑体"/>
          <w:b/>
          <w:color w:val="auto"/>
          <w:sz w:val="48"/>
          <w:szCs w:val="48"/>
          <w:lang w:eastAsia="zh-CN"/>
        </w:rPr>
        <w:t xml:space="preserve"> </w:t>
      </w:r>
    </w:p>
    <w:p>
      <w:pPr>
        <w:jc w:val="center"/>
        <w:rPr>
          <w:rFonts w:hint="default" w:ascii="仿宋" w:hAnsi="仿宋" w:eastAsia="仿宋" w:cs="宋体"/>
          <w:color w:val="auto"/>
          <w:sz w:val="28"/>
          <w:szCs w:val="28"/>
          <w:lang w:val="en-US" w:eastAsia="zh-CN"/>
        </w:rPr>
      </w:pPr>
      <w:bookmarkStart w:id="11" w:name="_GoBack"/>
      <w:bookmarkEnd w:id="11"/>
      <w:r>
        <w:rPr>
          <w:rFonts w:hint="eastAsia" w:ascii="仿宋" w:hAnsi="仿宋" w:eastAsia="仿宋" w:cs="宋体"/>
          <w:color w:val="auto"/>
          <w:sz w:val="28"/>
          <w:szCs w:val="28"/>
          <w:lang w:eastAsia="zh-CN"/>
        </w:rPr>
        <w:t>招标编号：S</w:t>
      </w:r>
      <w:r>
        <w:rPr>
          <w:rFonts w:hint="eastAsia" w:ascii="仿宋" w:hAnsi="仿宋" w:eastAsia="仿宋" w:cs="宋体"/>
          <w:color w:val="auto"/>
          <w:sz w:val="28"/>
          <w:szCs w:val="28"/>
          <w:lang w:eastAsia="zh-CN"/>
        </w:rPr>
        <w:t>CFA00000026179</w:t>
      </w:r>
    </w:p>
    <w:p>
      <w:pPr>
        <w:jc w:val="center"/>
        <w:rPr>
          <w:rFonts w:ascii="仿宋" w:hAnsi="仿宋" w:eastAsia="仿宋" w:cs="宋体"/>
          <w:color w:val="auto"/>
          <w:sz w:val="28"/>
          <w:szCs w:val="28"/>
        </w:rPr>
      </w:pPr>
      <w:r>
        <w:rPr>
          <w:rFonts w:ascii="仿宋" w:hAnsi="仿宋" w:eastAsia="仿宋" w:cs="宋体"/>
          <w:color w:val="auto"/>
          <w:sz w:val="28"/>
          <w:szCs w:val="28"/>
        </w:rPr>
        <w:drawing>
          <wp:inline distT="0" distB="0" distL="114300" distR="114300">
            <wp:extent cx="1478280" cy="192024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9"/>
                    <a:stretch>
                      <a:fillRect/>
                    </a:stretch>
                  </pic:blipFill>
                  <pic:spPr>
                    <a:xfrm>
                      <a:off x="0" y="0"/>
                      <a:ext cx="1478280" cy="1920240"/>
                    </a:xfrm>
                    <a:prstGeom prst="rect">
                      <a:avLst/>
                    </a:prstGeom>
                    <a:noFill/>
                    <a:ln>
                      <a:noFill/>
                    </a:ln>
                  </pic:spPr>
                </pic:pic>
              </a:graphicData>
            </a:graphic>
          </wp:inline>
        </w:drawing>
      </w:r>
    </w:p>
    <w:p>
      <w:pPr>
        <w:jc w:val="both"/>
        <w:rPr>
          <w:rFonts w:ascii="仿宋" w:hAnsi="仿宋" w:eastAsia="仿宋" w:cs="宋体"/>
          <w:color w:val="auto"/>
          <w:sz w:val="28"/>
          <w:szCs w:val="28"/>
        </w:rPr>
      </w:pPr>
    </w:p>
    <w:p>
      <w:pPr>
        <w:rPr>
          <w:rFonts w:ascii="仿宋" w:hAnsi="仿宋" w:eastAsia="仿宋" w:cs="宋体"/>
          <w:color w:val="auto"/>
          <w:sz w:val="28"/>
          <w:szCs w:val="28"/>
          <w:lang w:eastAsia="zh-CN"/>
        </w:rPr>
      </w:pPr>
    </w:p>
    <w:p>
      <w:pPr>
        <w:pStyle w:val="4"/>
        <w:spacing w:line="500" w:lineRule="exact"/>
        <w:ind w:firstLine="640" w:firstLineChars="200"/>
        <w:jc w:val="center"/>
        <w:rPr>
          <w:rFonts w:ascii="仿宋" w:hAnsi="仿宋" w:eastAsia="仿宋" w:cs="宋体"/>
          <w:color w:val="auto"/>
          <w:sz w:val="32"/>
          <w:szCs w:val="32"/>
        </w:rPr>
      </w:pPr>
      <w:r>
        <w:rPr>
          <w:rFonts w:hint="eastAsia" w:ascii="仿宋" w:hAnsi="仿宋" w:eastAsia="仿宋" w:cs="宋体"/>
          <w:color w:val="auto"/>
          <w:sz w:val="32"/>
          <w:szCs w:val="32"/>
        </w:rPr>
        <w:t>招标人：中交路桥建设有限公司</w:t>
      </w:r>
    </w:p>
    <w:p>
      <w:pPr>
        <w:pStyle w:val="4"/>
        <w:spacing w:line="500" w:lineRule="exact"/>
        <w:ind w:firstLine="640" w:firstLineChars="200"/>
        <w:jc w:val="center"/>
        <w:rPr>
          <w:rFonts w:hint="eastAsia" w:ascii="仿宋" w:hAnsi="仿宋" w:eastAsia="仿宋" w:cs="宋体"/>
          <w:color w:val="auto"/>
          <w:sz w:val="32"/>
          <w:szCs w:val="32"/>
          <w:lang w:val="en-US" w:eastAsia="zh-CN"/>
        </w:rPr>
      </w:pPr>
      <w:r>
        <w:rPr>
          <w:rFonts w:hint="eastAsia" w:ascii="仿宋" w:hAnsi="仿宋" w:eastAsia="仿宋" w:cs="宋体"/>
          <w:color w:val="auto"/>
          <w:sz w:val="32"/>
          <w:szCs w:val="32"/>
        </w:rPr>
        <w:t xml:space="preserve">  招标组织单位：</w:t>
      </w:r>
      <w:r>
        <w:rPr>
          <w:rFonts w:hint="eastAsia" w:ascii="仿宋" w:hAnsi="仿宋" w:eastAsia="仿宋" w:cs="宋体"/>
          <w:color w:val="auto"/>
          <w:sz w:val="32"/>
          <w:szCs w:val="32"/>
          <w:lang w:eastAsia="zh-CN"/>
        </w:rPr>
        <w:t>中交路</w:t>
      </w:r>
      <w:r>
        <w:rPr>
          <w:rFonts w:hint="eastAsia" w:ascii="仿宋" w:hAnsi="仿宋" w:eastAsia="仿宋" w:cs="宋体"/>
          <w:color w:val="auto"/>
          <w:sz w:val="32"/>
          <w:szCs w:val="32"/>
          <w:lang w:val="en-US" w:eastAsia="zh-CN"/>
        </w:rPr>
        <w:t>桥建设有限公司国道G228线</w:t>
      </w:r>
    </w:p>
    <w:p>
      <w:pPr>
        <w:pStyle w:val="4"/>
        <w:spacing w:line="500" w:lineRule="exact"/>
        <w:ind w:firstLine="640" w:firstLineChars="200"/>
        <w:jc w:val="center"/>
        <w:rPr>
          <w:rFonts w:hint="eastAsia" w:ascii="仿宋" w:hAnsi="仿宋" w:eastAsia="仿宋" w:cs="宋体"/>
          <w:color w:val="auto"/>
          <w:sz w:val="32"/>
          <w:szCs w:val="32"/>
        </w:rPr>
      </w:pPr>
      <w:r>
        <w:rPr>
          <w:rFonts w:hint="eastAsia" w:ascii="仿宋" w:hAnsi="仿宋" w:eastAsia="仿宋" w:cs="宋体"/>
          <w:color w:val="auto"/>
          <w:sz w:val="32"/>
          <w:szCs w:val="32"/>
          <w:lang w:val="en-US" w:eastAsia="zh-CN"/>
        </w:rPr>
        <w:t>福鼎市佳阳乡双华至象洋段公路工程项目经理部</w:t>
      </w:r>
    </w:p>
    <w:p>
      <w:pPr>
        <w:spacing w:line="360" w:lineRule="auto"/>
        <w:jc w:val="center"/>
        <w:rPr>
          <w:rFonts w:hint="eastAsia" w:ascii="仿宋" w:hAnsi="仿宋" w:eastAsia="仿宋" w:cs="宋体"/>
          <w:color w:val="auto"/>
          <w:sz w:val="30"/>
          <w:szCs w:val="30"/>
          <w:lang w:eastAsia="zh-CN"/>
        </w:rPr>
        <w:sectPr>
          <w:footerReference r:id="rId7" w:type="first"/>
          <w:headerReference r:id="rId5" w:type="default"/>
          <w:footerReference r:id="rId6" w:type="default"/>
          <w:pgSz w:w="11906" w:h="16838"/>
          <w:pgMar w:top="1440" w:right="1800" w:bottom="1440" w:left="1800" w:header="720" w:footer="720" w:gutter="0"/>
          <w:pgNumType w:start="0"/>
          <w:cols w:space="720" w:num="1"/>
          <w:titlePg/>
          <w:docGrid w:linePitch="299" w:charSpace="0"/>
        </w:sectPr>
      </w:pPr>
      <w:r>
        <w:rPr>
          <w:rFonts w:hint="eastAsia" w:ascii="仿宋" w:hAnsi="仿宋" w:eastAsia="仿宋" w:cs="宋体"/>
          <w:color w:val="auto"/>
          <w:sz w:val="30"/>
          <w:szCs w:val="30"/>
          <w:lang w:eastAsia="zh-CN"/>
        </w:rPr>
        <w:t>　二〇二</w:t>
      </w:r>
      <w:r>
        <w:rPr>
          <w:rFonts w:hint="eastAsia" w:ascii="仿宋" w:hAnsi="仿宋" w:eastAsia="仿宋" w:cs="宋体"/>
          <w:color w:val="auto"/>
          <w:sz w:val="30"/>
          <w:szCs w:val="30"/>
          <w:lang w:val="en-US" w:eastAsia="zh-CN"/>
        </w:rPr>
        <w:t>四</w:t>
      </w:r>
      <w:r>
        <w:rPr>
          <w:rFonts w:hint="eastAsia" w:ascii="仿宋" w:hAnsi="仿宋" w:eastAsia="仿宋" w:cs="宋体"/>
          <w:color w:val="auto"/>
          <w:sz w:val="30"/>
          <w:szCs w:val="30"/>
          <w:lang w:eastAsia="zh-CN"/>
        </w:rPr>
        <w:t>年</w:t>
      </w:r>
      <w:r>
        <w:rPr>
          <w:rFonts w:hint="eastAsia" w:ascii="仿宋" w:hAnsi="仿宋" w:eastAsia="仿宋" w:cs="宋体"/>
          <w:color w:val="auto"/>
          <w:sz w:val="30"/>
          <w:szCs w:val="30"/>
          <w:lang w:val="en-US" w:eastAsia="zh-CN"/>
        </w:rPr>
        <w:t>十二</w:t>
      </w:r>
      <w:r>
        <w:rPr>
          <w:rFonts w:hint="eastAsia" w:ascii="仿宋" w:hAnsi="仿宋" w:eastAsia="仿宋" w:cs="宋体"/>
          <w:color w:val="auto"/>
          <w:sz w:val="30"/>
          <w:szCs w:val="30"/>
          <w:lang w:eastAsia="zh-CN"/>
        </w:rPr>
        <w:t>月</w:t>
      </w:r>
    </w:p>
    <w:p>
      <w:pPr>
        <w:spacing w:line="360" w:lineRule="auto"/>
        <w:jc w:val="center"/>
        <w:rPr>
          <w:rFonts w:hint="eastAsia" w:ascii="仿宋" w:hAnsi="仿宋" w:eastAsia="仿宋"/>
          <w:b/>
          <w:color w:val="auto"/>
          <w:w w:val="101"/>
          <w:sz w:val="28"/>
          <w:szCs w:val="28"/>
          <w:lang w:val="en-US" w:eastAsia="zh-CN"/>
        </w:rPr>
      </w:pPr>
      <w:r>
        <w:rPr>
          <w:rFonts w:hint="eastAsia" w:ascii="仿宋" w:hAnsi="仿宋" w:eastAsia="仿宋"/>
          <w:b/>
          <w:color w:val="auto"/>
          <w:w w:val="101"/>
          <w:sz w:val="28"/>
          <w:szCs w:val="28"/>
          <w:lang w:eastAsia="zh-CN"/>
        </w:rPr>
        <w:t>中交路</w:t>
      </w:r>
      <w:r>
        <w:rPr>
          <w:rFonts w:hint="eastAsia" w:ascii="仿宋" w:hAnsi="仿宋" w:eastAsia="仿宋"/>
          <w:b/>
          <w:color w:val="auto"/>
          <w:w w:val="101"/>
          <w:sz w:val="28"/>
          <w:szCs w:val="28"/>
          <w:lang w:val="en-US" w:eastAsia="zh-CN"/>
        </w:rPr>
        <w:t>建国道G228线</w:t>
      </w:r>
    </w:p>
    <w:p>
      <w:pPr>
        <w:spacing w:line="360" w:lineRule="auto"/>
        <w:jc w:val="center"/>
        <w:rPr>
          <w:rFonts w:hint="default" w:ascii="仿宋" w:hAnsi="仿宋" w:eastAsia="仿宋"/>
          <w:b/>
          <w:color w:val="auto"/>
          <w:spacing w:val="14"/>
          <w:w w:val="101"/>
          <w:sz w:val="28"/>
          <w:szCs w:val="28"/>
          <w:lang w:val="en-US" w:eastAsia="zh-CN"/>
        </w:rPr>
      </w:pPr>
      <w:r>
        <w:rPr>
          <w:rFonts w:hint="eastAsia" w:ascii="仿宋" w:hAnsi="仿宋" w:eastAsia="仿宋"/>
          <w:b/>
          <w:color w:val="auto"/>
          <w:w w:val="101"/>
          <w:sz w:val="28"/>
          <w:szCs w:val="28"/>
          <w:lang w:val="en-US" w:eastAsia="zh-CN"/>
        </w:rPr>
        <w:t>福鼎市佳阳乡双华至象洋段公路工程项目行政车租赁</w:t>
      </w:r>
      <w:r>
        <w:rPr>
          <w:rFonts w:hint="eastAsia" w:ascii="仿宋" w:hAnsi="仿宋" w:eastAsia="仿宋"/>
          <w:b/>
          <w:color w:val="auto"/>
          <w:w w:val="101"/>
          <w:sz w:val="28"/>
          <w:szCs w:val="28"/>
          <w:lang w:eastAsia="zh-CN"/>
        </w:rPr>
        <w:t>招标公告</w:t>
      </w:r>
    </w:p>
    <w:p>
      <w:pPr>
        <w:pStyle w:val="5"/>
        <w:jc w:val="center"/>
        <w:rPr>
          <w:rFonts w:ascii="仿宋" w:hAnsi="仿宋" w:eastAsia="仿宋"/>
          <w:color w:val="auto"/>
          <w:sz w:val="24"/>
          <w:szCs w:val="24"/>
        </w:rPr>
      </w:pPr>
    </w:p>
    <w:p>
      <w:pPr>
        <w:jc w:val="center"/>
        <w:rPr>
          <w:rFonts w:hint="default" w:ascii="仿宋" w:hAnsi="仿宋" w:eastAsia="仿宋"/>
          <w:color w:val="auto"/>
          <w:sz w:val="24"/>
          <w:szCs w:val="24"/>
          <w:lang w:val="en-US" w:eastAsia="zh-CN"/>
        </w:rPr>
      </w:pPr>
      <w:r>
        <w:rPr>
          <w:rFonts w:hint="eastAsia" w:ascii="仿宋" w:hAnsi="仿宋" w:eastAsia="仿宋"/>
          <w:color w:val="auto"/>
          <w:sz w:val="24"/>
          <w:szCs w:val="24"/>
        </w:rPr>
        <w:t>招标编号：</w:t>
      </w:r>
      <w:r>
        <w:rPr>
          <w:rFonts w:hint="eastAsia" w:ascii="仿宋" w:hAnsi="仿宋" w:eastAsia="仿宋"/>
          <w:color w:val="auto"/>
          <w:sz w:val="24"/>
          <w:szCs w:val="24"/>
          <w:lang w:eastAsia="zh-CN"/>
        </w:rPr>
        <w:t>SCFA00000026179</w:t>
      </w:r>
    </w:p>
    <w:p>
      <w:pPr>
        <w:pStyle w:val="5"/>
        <w:outlineLvl w:val="2"/>
        <w:rPr>
          <w:rFonts w:ascii="仿宋" w:hAnsi="仿宋" w:eastAsia="仿宋"/>
          <w:b/>
          <w:color w:val="auto"/>
          <w:sz w:val="28"/>
          <w:szCs w:val="28"/>
        </w:rPr>
      </w:pPr>
      <w:bookmarkStart w:id="0" w:name="_Toc536105582"/>
      <w:bookmarkStart w:id="1" w:name="_Toc12757"/>
      <w:r>
        <w:rPr>
          <w:rFonts w:ascii="仿宋" w:hAnsi="仿宋" w:eastAsia="仿宋"/>
          <w:b/>
          <w:color w:val="auto"/>
          <w:sz w:val="28"/>
          <w:szCs w:val="28"/>
        </w:rPr>
        <w:t>1.</w:t>
      </w:r>
      <w:r>
        <w:rPr>
          <w:rFonts w:hint="eastAsia" w:ascii="仿宋" w:hAnsi="仿宋" w:eastAsia="仿宋"/>
          <w:b/>
          <w:color w:val="auto"/>
          <w:sz w:val="28"/>
          <w:szCs w:val="28"/>
        </w:rPr>
        <w:t>招标条件</w:t>
      </w:r>
      <w:bookmarkEnd w:id="0"/>
      <w:bookmarkEnd w:id="1"/>
    </w:p>
    <w:p>
      <w:pPr>
        <w:adjustRightInd w:val="0"/>
        <w:snapToGrid w:val="0"/>
        <w:spacing w:line="240" w:lineRule="auto"/>
        <w:ind w:firstLine="480" w:firstLineChars="200"/>
        <w:rPr>
          <w:rFonts w:ascii="仿宋" w:hAnsi="仿宋" w:eastAsia="仿宋" w:cs="Microsoft JhengHei"/>
          <w:color w:val="auto"/>
          <w:sz w:val="24"/>
          <w:szCs w:val="24"/>
          <w:lang w:eastAsia="zh-CN"/>
        </w:rPr>
      </w:pPr>
      <w:r>
        <w:rPr>
          <w:rFonts w:hint="eastAsia" w:ascii="仿宋" w:hAnsi="仿宋" w:eastAsia="仿宋"/>
          <w:color w:val="auto"/>
          <w:sz w:val="24"/>
          <w:lang w:eastAsia="zh-CN"/>
        </w:rPr>
        <w:t>本项目已</w:t>
      </w:r>
      <w:r>
        <w:rPr>
          <w:rFonts w:hint="eastAsia" w:ascii="仿宋" w:hAnsi="仿宋" w:eastAsia="仿宋" w:cs="Microsoft JhengHei"/>
          <w:color w:val="auto"/>
          <w:sz w:val="24"/>
          <w:szCs w:val="24"/>
          <w:lang w:eastAsia="zh-CN"/>
        </w:rPr>
        <w:t>获</w:t>
      </w:r>
      <w:r>
        <w:rPr>
          <w:rFonts w:hint="eastAsia" w:ascii="仿宋" w:hAnsi="仿宋" w:eastAsia="仿宋"/>
          <w:color w:val="auto"/>
          <w:sz w:val="24"/>
          <w:szCs w:val="24"/>
          <w:lang w:eastAsia="zh-CN"/>
        </w:rPr>
        <w:t>批准建设</w:t>
      </w:r>
      <w:r>
        <w:rPr>
          <w:rFonts w:hint="eastAsia" w:ascii="仿宋" w:hAnsi="仿宋" w:eastAsia="仿宋"/>
          <w:color w:val="auto"/>
          <w:sz w:val="24"/>
          <w:lang w:eastAsia="zh-CN"/>
        </w:rPr>
        <w:t>，建设资金已落实</w:t>
      </w:r>
      <w:r>
        <w:rPr>
          <w:rFonts w:hint="eastAsia" w:ascii="仿宋" w:hAnsi="仿宋" w:eastAsia="仿宋" w:cs="Microsoft JhengHei"/>
          <w:color w:val="auto"/>
          <w:sz w:val="24"/>
          <w:szCs w:val="24"/>
          <w:lang w:eastAsia="zh-CN"/>
        </w:rPr>
        <w:t>。本项目</w:t>
      </w:r>
      <w:r>
        <w:rPr>
          <w:rFonts w:hint="eastAsia" w:ascii="仿宋" w:hAnsi="仿宋" w:eastAsia="仿宋" w:cs="Microsoft JhengHei"/>
          <w:color w:val="auto"/>
          <w:sz w:val="24"/>
          <w:szCs w:val="24"/>
          <w:u w:val="single"/>
          <w:lang w:val="en-US" w:eastAsia="zh-CN"/>
        </w:rPr>
        <w:t>行政车</w:t>
      </w:r>
      <w:r>
        <w:rPr>
          <w:rFonts w:hint="eastAsia" w:ascii="仿宋" w:hAnsi="仿宋" w:eastAsia="仿宋" w:cs="Microsoft JhengHei"/>
          <w:color w:val="auto"/>
          <w:sz w:val="24"/>
          <w:szCs w:val="24"/>
          <w:lang w:eastAsia="zh-CN"/>
        </w:rPr>
        <w:t>已具备</w:t>
      </w:r>
      <w:r>
        <w:rPr>
          <w:rFonts w:hint="eastAsia" w:ascii="仿宋" w:hAnsi="仿宋" w:eastAsia="仿宋" w:cs="Microsoft JhengHei"/>
          <w:color w:val="auto"/>
          <w:sz w:val="24"/>
          <w:szCs w:val="24"/>
          <w:lang w:val="en-US" w:eastAsia="zh-CN"/>
        </w:rPr>
        <w:t>租赁</w:t>
      </w:r>
      <w:r>
        <w:rPr>
          <w:rFonts w:hint="eastAsia" w:ascii="仿宋" w:hAnsi="仿宋" w:eastAsia="仿宋" w:cs="Microsoft JhengHei"/>
          <w:color w:val="auto"/>
          <w:sz w:val="24"/>
          <w:szCs w:val="24"/>
          <w:lang w:eastAsia="zh-CN"/>
        </w:rPr>
        <w:t>招标采购条件，现对本项目施工用</w:t>
      </w:r>
      <w:r>
        <w:rPr>
          <w:rFonts w:hint="eastAsia" w:ascii="仿宋" w:hAnsi="仿宋" w:eastAsia="仿宋" w:cs="Microsoft JhengHei"/>
          <w:color w:val="auto"/>
          <w:sz w:val="24"/>
          <w:szCs w:val="24"/>
          <w:u w:val="single"/>
          <w:lang w:val="en-US" w:eastAsia="zh-CN"/>
        </w:rPr>
        <w:t>行政车</w:t>
      </w:r>
      <w:r>
        <w:rPr>
          <w:rFonts w:hint="eastAsia" w:ascii="仿宋" w:hAnsi="仿宋" w:eastAsia="仿宋" w:cs="Microsoft JhengHei"/>
          <w:color w:val="auto"/>
          <w:sz w:val="24"/>
          <w:szCs w:val="24"/>
          <w:lang w:eastAsia="zh-CN"/>
        </w:rPr>
        <w:t>采用电子化</w:t>
      </w:r>
      <w:r>
        <w:rPr>
          <w:rFonts w:hint="eastAsia" w:ascii="仿宋" w:hAnsi="仿宋" w:eastAsia="仿宋" w:cs="Microsoft JhengHei"/>
          <w:color w:val="auto"/>
          <w:sz w:val="24"/>
          <w:szCs w:val="24"/>
          <w:lang w:val="en-US" w:eastAsia="zh-CN"/>
        </w:rPr>
        <w:t>公开</w:t>
      </w:r>
      <w:r>
        <w:rPr>
          <w:rFonts w:hint="eastAsia" w:ascii="仿宋" w:hAnsi="仿宋" w:eastAsia="仿宋" w:cs="Microsoft JhengHei"/>
          <w:color w:val="auto"/>
          <w:sz w:val="24"/>
          <w:szCs w:val="24"/>
          <w:lang w:eastAsia="zh-CN"/>
        </w:rPr>
        <w:t>招</w:t>
      </w:r>
      <w:r>
        <w:rPr>
          <w:rFonts w:hint="eastAsia" w:ascii="仿宋" w:hAnsi="仿宋" w:eastAsia="仿宋" w:cs="Microsoft JhengHei"/>
          <w:color w:val="auto"/>
          <w:sz w:val="24"/>
          <w:szCs w:val="24"/>
          <w:lang w:val="en-US" w:eastAsia="zh-CN"/>
        </w:rPr>
        <w:t>租赁</w:t>
      </w:r>
      <w:r>
        <w:rPr>
          <w:rFonts w:hint="eastAsia" w:ascii="仿宋" w:hAnsi="仿宋" w:eastAsia="仿宋" w:cs="Microsoft JhengHei"/>
          <w:color w:val="auto"/>
          <w:sz w:val="24"/>
          <w:szCs w:val="24"/>
          <w:lang w:eastAsia="zh-CN"/>
        </w:rPr>
        <w:t>标投标方式，招标人为中交路桥建设有限公司（以下简称招标人）。</w:t>
      </w:r>
      <w:bookmarkStart w:id="2" w:name="_Toc536105583"/>
    </w:p>
    <w:p>
      <w:pPr>
        <w:adjustRightInd w:val="0"/>
        <w:snapToGrid w:val="0"/>
        <w:spacing w:line="240" w:lineRule="auto"/>
        <w:rPr>
          <w:rFonts w:ascii="仿宋" w:hAnsi="仿宋" w:eastAsia="仿宋"/>
          <w:b/>
          <w:color w:val="auto"/>
          <w:sz w:val="28"/>
          <w:szCs w:val="28"/>
          <w:lang w:eastAsia="zh-CN"/>
        </w:rPr>
      </w:pPr>
      <w:r>
        <w:rPr>
          <w:rFonts w:ascii="仿宋" w:hAnsi="仿宋" w:eastAsia="仿宋"/>
          <w:b/>
          <w:color w:val="auto"/>
          <w:sz w:val="28"/>
          <w:szCs w:val="28"/>
          <w:lang w:eastAsia="zh-CN"/>
        </w:rPr>
        <w:t>2.</w:t>
      </w:r>
      <w:r>
        <w:rPr>
          <w:rFonts w:hint="eastAsia" w:ascii="仿宋" w:hAnsi="仿宋" w:eastAsia="仿宋"/>
          <w:b/>
          <w:color w:val="auto"/>
          <w:sz w:val="28"/>
          <w:szCs w:val="28"/>
          <w:lang w:eastAsia="zh-CN"/>
        </w:rPr>
        <w:t>项目概况与招标内容</w:t>
      </w:r>
      <w:bookmarkEnd w:id="2"/>
    </w:p>
    <w:p>
      <w:pPr>
        <w:pStyle w:val="5"/>
        <w:rPr>
          <w:rFonts w:ascii="仿宋" w:hAnsi="仿宋" w:eastAsia="仿宋"/>
          <w:color w:val="auto"/>
          <w:sz w:val="24"/>
          <w:szCs w:val="24"/>
        </w:rPr>
      </w:pPr>
      <w:r>
        <w:rPr>
          <w:rFonts w:ascii="仿宋" w:hAnsi="仿宋" w:eastAsia="仿宋"/>
          <w:color w:val="auto"/>
          <w:sz w:val="24"/>
          <w:szCs w:val="24"/>
        </w:rPr>
        <w:t>2.1</w:t>
      </w:r>
      <w:r>
        <w:rPr>
          <w:rFonts w:hint="eastAsia" w:ascii="仿宋" w:hAnsi="仿宋" w:eastAsia="仿宋"/>
          <w:color w:val="auto"/>
          <w:sz w:val="24"/>
          <w:szCs w:val="24"/>
        </w:rPr>
        <w:t>项目概况：</w:t>
      </w:r>
    </w:p>
    <w:p>
      <w:pPr>
        <w:pStyle w:val="2"/>
        <w:keepNext w:val="0"/>
        <w:keepLines w:val="0"/>
        <w:pageBreakBefore w:val="0"/>
        <w:widowControl w:val="0"/>
        <w:shd w:val="clear"/>
        <w:kinsoku/>
        <w:wordWrap/>
        <w:overflowPunct/>
        <w:topLinePunct w:val="0"/>
        <w:autoSpaceDE/>
        <w:autoSpaceDN/>
        <w:bidi w:val="0"/>
        <w:adjustRightInd w:val="0"/>
        <w:snapToGrid/>
        <w:spacing w:after="0" w:line="240" w:lineRule="auto"/>
        <w:ind w:left="0" w:leftChars="0" w:firstLine="480" w:firstLineChars="200"/>
        <w:textAlignment w:val="baseline"/>
        <w:rPr>
          <w:rFonts w:hint="default" w:ascii="仿宋" w:hAnsi="仿宋" w:eastAsia="仿宋" w:cs="Times New Roman"/>
          <w:color w:val="auto"/>
          <w:kern w:val="0"/>
          <w:sz w:val="24"/>
          <w:szCs w:val="24"/>
          <w:lang w:val="en-US" w:eastAsia="zh-CN" w:bidi="ar-SA"/>
        </w:rPr>
      </w:pPr>
      <w:r>
        <w:rPr>
          <w:rFonts w:hint="eastAsia" w:ascii="仿宋" w:hAnsi="仿宋" w:eastAsia="仿宋" w:cs="Times New Roman"/>
          <w:color w:val="auto"/>
          <w:kern w:val="0"/>
          <w:sz w:val="24"/>
          <w:szCs w:val="24"/>
          <w:lang w:val="en-US" w:eastAsia="zh-CN" w:bidi="ar-SA"/>
        </w:rPr>
        <w:t>本项目路线起于福建省宁德市福鼎市佳阳乡双华村（闽浙界）双华隧道内（起点桩号KO+OOO), 顺接国道G228线浙江省苍南段，路线出隧道后，建双华中桥，沿石箩村西侧山边布线，依次穿半壁山隧道、五斗山隧道，路线出五斗山隧道后经沙头村，于打铁寮建洋心大桥，再经下洋，终于佳阳乡象洋村象洋小学附近（终点桩号K10+423)，顺接现有国道G228线象洋至柯湾段，路线全长10.42公里；工期2年。</w:t>
      </w:r>
    </w:p>
    <w:p>
      <w:pPr>
        <w:adjustRightInd w:val="0"/>
        <w:snapToGrid w:val="0"/>
        <w:spacing w:line="240" w:lineRule="auto"/>
        <w:ind w:firstLine="480" w:firstLineChars="200"/>
        <w:rPr>
          <w:rFonts w:hint="default" w:ascii="仿宋" w:hAnsi="仿宋" w:eastAsia="仿宋"/>
          <w:color w:val="auto"/>
          <w:sz w:val="24"/>
          <w:szCs w:val="24"/>
          <w:lang w:val="en-US" w:eastAsia="zh-CN"/>
        </w:rPr>
      </w:pPr>
      <w:r>
        <w:rPr>
          <w:rFonts w:hint="eastAsia" w:ascii="仿宋" w:hAnsi="仿宋" w:eastAsia="仿宋"/>
          <w:color w:val="auto"/>
          <w:sz w:val="24"/>
          <w:szCs w:val="24"/>
          <w:lang w:eastAsia="zh-CN"/>
        </w:rPr>
        <w:t>工程所在地点：</w:t>
      </w:r>
      <w:r>
        <w:rPr>
          <w:rFonts w:hint="eastAsia" w:ascii="仿宋" w:hAnsi="仿宋" w:eastAsia="仿宋"/>
          <w:color w:val="auto"/>
          <w:sz w:val="24"/>
          <w:szCs w:val="24"/>
          <w:lang w:val="en-US" w:eastAsia="zh-CN"/>
        </w:rPr>
        <w:t>福建省宁德市福鼎市佳阳乡中交路建福鼎G228</w:t>
      </w:r>
      <w:r>
        <w:rPr>
          <w:rFonts w:hint="eastAsia" w:ascii="仿宋" w:hAnsi="仿宋" w:eastAsia="仿宋"/>
          <w:color w:val="auto"/>
          <w:sz w:val="24"/>
          <w:szCs w:val="24"/>
          <w:lang w:eastAsia="zh-CN"/>
        </w:rPr>
        <w:t>项目经理部（如需现场查看请与项目物资部：联系人：</w:t>
      </w:r>
      <w:r>
        <w:rPr>
          <w:rFonts w:hint="eastAsia" w:ascii="仿宋" w:hAnsi="仿宋" w:eastAsia="仿宋"/>
          <w:color w:val="auto"/>
          <w:sz w:val="24"/>
          <w:szCs w:val="24"/>
          <w:lang w:val="en-US" w:eastAsia="zh-CN"/>
        </w:rPr>
        <w:t>沈亚楠</w:t>
      </w:r>
      <w:r>
        <w:rPr>
          <w:rFonts w:hint="eastAsia" w:ascii="仿宋" w:hAnsi="仿宋" w:eastAsia="仿宋"/>
          <w:color w:val="auto"/>
          <w:sz w:val="24"/>
          <w:szCs w:val="24"/>
          <w:lang w:eastAsia="zh-CN"/>
        </w:rPr>
        <w:t>　联系电话：</w:t>
      </w:r>
      <w:r>
        <w:rPr>
          <w:rFonts w:hint="eastAsia" w:ascii="仿宋" w:hAnsi="仿宋" w:eastAsia="仿宋"/>
          <w:color w:val="auto"/>
          <w:sz w:val="24"/>
          <w:szCs w:val="24"/>
          <w:lang w:val="en-US" w:eastAsia="zh-CN"/>
        </w:rPr>
        <w:t>18655282285）</w:t>
      </w:r>
    </w:p>
    <w:p>
      <w:pPr>
        <w:adjustRightInd w:val="0"/>
        <w:snapToGrid w:val="0"/>
        <w:spacing w:line="240" w:lineRule="auto"/>
        <w:rPr>
          <w:rFonts w:ascii="仿宋" w:hAnsi="仿宋" w:eastAsia="仿宋"/>
          <w:color w:val="auto"/>
          <w:sz w:val="24"/>
          <w:szCs w:val="24"/>
          <w:lang w:eastAsia="zh-CN"/>
        </w:rPr>
      </w:pPr>
    </w:p>
    <w:p>
      <w:pPr>
        <w:adjustRightInd w:val="0"/>
        <w:snapToGrid w:val="0"/>
        <w:spacing w:line="240" w:lineRule="auto"/>
        <w:rPr>
          <w:rFonts w:hint="eastAsia" w:ascii="仿宋" w:hAnsi="仿宋" w:eastAsia="仿宋"/>
          <w:color w:val="auto"/>
          <w:sz w:val="24"/>
          <w:szCs w:val="24"/>
          <w:lang w:eastAsia="zh-CN"/>
        </w:rPr>
      </w:pPr>
      <w:r>
        <w:rPr>
          <w:rFonts w:ascii="仿宋" w:hAnsi="仿宋" w:eastAsia="仿宋"/>
          <w:color w:val="auto"/>
          <w:sz w:val="24"/>
          <w:szCs w:val="24"/>
          <w:lang w:eastAsia="zh-CN"/>
        </w:rPr>
        <w:t xml:space="preserve">2.2 </w:t>
      </w:r>
      <w:r>
        <w:rPr>
          <w:rFonts w:hint="eastAsia" w:ascii="仿宋" w:hAnsi="仿宋" w:eastAsia="仿宋"/>
          <w:color w:val="auto"/>
          <w:sz w:val="24"/>
          <w:szCs w:val="24"/>
          <w:lang w:eastAsia="zh-CN"/>
        </w:rPr>
        <w:t>招标内容</w:t>
      </w:r>
    </w:p>
    <w:p>
      <w:pPr>
        <w:pStyle w:val="2"/>
        <w:rPr>
          <w:rFonts w:hint="default"/>
          <w:lang w:val="en-US" w:eastAsia="zh-CN"/>
        </w:rPr>
      </w:pPr>
      <w:r>
        <w:rPr>
          <w:rFonts w:hint="eastAsia" w:ascii="仿宋" w:hAnsi="仿宋" w:eastAsia="仿宋"/>
          <w:color w:val="auto"/>
          <w:sz w:val="24"/>
          <w:szCs w:val="24"/>
          <w:lang w:val="en-US" w:eastAsia="zh-CN"/>
        </w:rPr>
        <w:t>包件1：</w:t>
      </w:r>
    </w:p>
    <w:tbl>
      <w:tblPr>
        <w:tblStyle w:val="8"/>
        <w:tblW w:w="9688" w:type="dxa"/>
        <w:jc w:val="center"/>
        <w:tblLayout w:type="fixed"/>
        <w:tblCellMar>
          <w:top w:w="0" w:type="dxa"/>
          <w:left w:w="108" w:type="dxa"/>
          <w:bottom w:w="0" w:type="dxa"/>
          <w:right w:w="108" w:type="dxa"/>
        </w:tblCellMar>
      </w:tblPr>
      <w:tblGrid>
        <w:gridCol w:w="1179"/>
        <w:gridCol w:w="870"/>
        <w:gridCol w:w="930"/>
        <w:gridCol w:w="1250"/>
        <w:gridCol w:w="2770"/>
        <w:gridCol w:w="2689"/>
      </w:tblGrid>
      <w:tr>
        <w:tblPrEx>
          <w:tblCellMar>
            <w:top w:w="0" w:type="dxa"/>
            <w:left w:w="108" w:type="dxa"/>
            <w:bottom w:w="0" w:type="dxa"/>
            <w:right w:w="108" w:type="dxa"/>
          </w:tblCellMar>
        </w:tblPrEx>
        <w:trPr>
          <w:jc w:val="center"/>
        </w:trPr>
        <w:tc>
          <w:tcPr>
            <w:tcW w:w="117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sz w:val="21"/>
                <w:szCs w:val="20"/>
                <w:highlight w:val="none"/>
              </w:rPr>
            </w:pPr>
            <w:r>
              <w:rPr>
                <w:rFonts w:hint="eastAsia" w:ascii="宋体" w:hAnsi="宋体" w:eastAsia="宋体" w:cs="宋体"/>
                <w:sz w:val="21"/>
                <w:szCs w:val="20"/>
                <w:highlight w:val="none"/>
              </w:rPr>
              <w:t>设备名称</w:t>
            </w:r>
          </w:p>
        </w:tc>
        <w:tc>
          <w:tcPr>
            <w:tcW w:w="87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sz w:val="21"/>
                <w:szCs w:val="20"/>
                <w:highlight w:val="none"/>
              </w:rPr>
            </w:pPr>
            <w:r>
              <w:rPr>
                <w:rFonts w:hint="eastAsia" w:ascii="宋体" w:hAnsi="宋体" w:eastAsia="宋体" w:cs="宋体"/>
                <w:sz w:val="21"/>
                <w:szCs w:val="20"/>
                <w:highlight w:val="none"/>
              </w:rPr>
              <w:t>型号</w:t>
            </w:r>
          </w:p>
        </w:tc>
        <w:tc>
          <w:tcPr>
            <w:tcW w:w="93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sz w:val="21"/>
                <w:szCs w:val="20"/>
                <w:highlight w:val="none"/>
                <w:lang w:eastAsia="zh-CN"/>
              </w:rPr>
            </w:pPr>
            <w:r>
              <w:rPr>
                <w:rFonts w:hint="eastAsia" w:ascii="宋体" w:hAnsi="宋体" w:cs="宋体"/>
                <w:sz w:val="21"/>
                <w:szCs w:val="20"/>
                <w:highlight w:val="none"/>
                <w:lang w:eastAsia="zh-CN"/>
              </w:rPr>
              <w:t>租期</w:t>
            </w:r>
          </w:p>
        </w:tc>
        <w:tc>
          <w:tcPr>
            <w:tcW w:w="125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sz w:val="21"/>
                <w:szCs w:val="20"/>
                <w:highlight w:val="none"/>
              </w:rPr>
            </w:pPr>
            <w:r>
              <w:rPr>
                <w:rFonts w:hint="eastAsia" w:ascii="宋体" w:hAnsi="宋体" w:eastAsia="宋体" w:cs="宋体"/>
                <w:sz w:val="21"/>
                <w:szCs w:val="20"/>
                <w:highlight w:val="none"/>
              </w:rPr>
              <w:t>招标数量</w:t>
            </w:r>
          </w:p>
        </w:tc>
        <w:tc>
          <w:tcPr>
            <w:tcW w:w="277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sz w:val="21"/>
                <w:szCs w:val="20"/>
                <w:highlight w:val="none"/>
              </w:rPr>
            </w:pPr>
            <w:r>
              <w:rPr>
                <w:rFonts w:hint="eastAsia" w:ascii="宋体" w:hAnsi="宋体" w:eastAsia="宋体" w:cs="宋体"/>
                <w:sz w:val="21"/>
                <w:szCs w:val="20"/>
                <w:highlight w:val="none"/>
              </w:rPr>
              <w:t>使用单位</w:t>
            </w:r>
          </w:p>
        </w:tc>
        <w:tc>
          <w:tcPr>
            <w:tcW w:w="268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sz w:val="21"/>
                <w:szCs w:val="20"/>
                <w:highlight w:val="none"/>
              </w:rPr>
            </w:pPr>
            <w:r>
              <w:rPr>
                <w:rFonts w:hint="eastAsia" w:ascii="宋体" w:hAnsi="宋体" w:eastAsia="宋体" w:cs="宋体"/>
                <w:sz w:val="21"/>
                <w:szCs w:val="20"/>
                <w:highlight w:val="none"/>
              </w:rPr>
              <w:t>备注</w:t>
            </w:r>
          </w:p>
        </w:tc>
      </w:tr>
      <w:tr>
        <w:tblPrEx>
          <w:tblCellMar>
            <w:top w:w="0" w:type="dxa"/>
            <w:left w:w="108" w:type="dxa"/>
            <w:bottom w:w="0" w:type="dxa"/>
            <w:right w:w="108" w:type="dxa"/>
          </w:tblCellMar>
        </w:tblPrEx>
        <w:trPr>
          <w:trHeight w:val="567" w:hRule="atLeast"/>
          <w:jc w:val="center"/>
        </w:trPr>
        <w:tc>
          <w:tcPr>
            <w:tcW w:w="117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宋体" w:hAnsi="宋体" w:eastAsia="宋体" w:cs="宋体"/>
                <w:sz w:val="21"/>
                <w:szCs w:val="20"/>
                <w:highlight w:val="none"/>
                <w:lang w:val="en-US"/>
              </w:rPr>
            </w:pPr>
            <w:r>
              <w:rPr>
                <w:rFonts w:hint="eastAsia" w:ascii="宋体" w:hAnsi="宋体" w:eastAsia="宋体" w:cs="宋体"/>
                <w:sz w:val="21"/>
                <w:szCs w:val="20"/>
                <w:highlight w:val="none"/>
                <w:lang w:val="en-US" w:eastAsia="zh-CN"/>
              </w:rPr>
              <w:t>行政用车</w:t>
            </w:r>
          </w:p>
        </w:tc>
        <w:tc>
          <w:tcPr>
            <w:tcW w:w="87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宋体" w:hAnsi="宋体" w:eastAsia="宋体" w:cs="宋体"/>
                <w:sz w:val="21"/>
                <w:szCs w:val="20"/>
                <w:highlight w:val="none"/>
                <w:lang w:val="en-US" w:eastAsia="zh-CN"/>
              </w:rPr>
            </w:pPr>
            <w:r>
              <w:rPr>
                <w:rFonts w:hint="eastAsia" w:ascii="宋体" w:hAnsi="宋体" w:eastAsia="宋体" w:cs="宋体"/>
                <w:sz w:val="21"/>
                <w:szCs w:val="20"/>
                <w:highlight w:val="none"/>
                <w:lang w:val="en-US" w:eastAsia="zh-CN"/>
              </w:rPr>
              <w:t>汉兰达</w:t>
            </w:r>
          </w:p>
        </w:tc>
        <w:tc>
          <w:tcPr>
            <w:tcW w:w="93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sz w:val="21"/>
                <w:szCs w:val="20"/>
                <w:highlight w:val="none"/>
                <w:lang w:val="en-US" w:eastAsia="zh-CN"/>
              </w:rPr>
            </w:pPr>
            <w:r>
              <w:rPr>
                <w:rFonts w:hint="eastAsia" w:ascii="宋体" w:hAnsi="宋体" w:eastAsia="宋体" w:cs="宋体"/>
                <w:sz w:val="21"/>
                <w:szCs w:val="20"/>
                <w:highlight w:val="none"/>
                <w:lang w:val="en-US" w:eastAsia="zh-CN"/>
              </w:rPr>
              <w:t>24月</w:t>
            </w:r>
          </w:p>
        </w:tc>
        <w:tc>
          <w:tcPr>
            <w:tcW w:w="125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sz w:val="21"/>
                <w:szCs w:val="20"/>
                <w:highlight w:val="none"/>
              </w:rPr>
            </w:pPr>
            <w:r>
              <w:rPr>
                <w:rFonts w:hint="eastAsia" w:ascii="宋体" w:hAnsi="宋体" w:eastAsia="宋体" w:cs="宋体"/>
                <w:sz w:val="21"/>
                <w:szCs w:val="20"/>
                <w:highlight w:val="none"/>
                <w:lang w:val="en-US" w:eastAsia="zh-CN"/>
              </w:rPr>
              <w:t>1</w:t>
            </w:r>
            <w:r>
              <w:rPr>
                <w:rFonts w:hint="eastAsia" w:ascii="宋体" w:hAnsi="宋体" w:eastAsia="宋体" w:cs="宋体"/>
                <w:sz w:val="21"/>
                <w:szCs w:val="20"/>
                <w:highlight w:val="none"/>
              </w:rPr>
              <w:t>台</w:t>
            </w:r>
          </w:p>
        </w:tc>
        <w:tc>
          <w:tcPr>
            <w:tcW w:w="277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宋体" w:hAnsi="宋体" w:eastAsia="宋体" w:cs="宋体"/>
                <w:sz w:val="21"/>
                <w:szCs w:val="20"/>
                <w:highlight w:val="none"/>
                <w:lang w:val="en-US" w:eastAsia="zh-CN"/>
              </w:rPr>
            </w:pPr>
            <w:r>
              <w:rPr>
                <w:rFonts w:hint="eastAsia" w:ascii="宋体" w:hAnsi="宋体" w:eastAsia="宋体" w:cs="宋体"/>
                <w:sz w:val="21"/>
                <w:szCs w:val="20"/>
                <w:highlight w:val="none"/>
                <w:lang w:val="en-US" w:eastAsia="zh-CN"/>
              </w:rPr>
              <w:t>中交路建福鼎G228项目</w:t>
            </w:r>
          </w:p>
        </w:tc>
        <w:tc>
          <w:tcPr>
            <w:tcW w:w="268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sz w:val="21"/>
                <w:szCs w:val="20"/>
                <w:highlight w:val="none"/>
                <w:lang w:val="en-US" w:eastAsia="zh-CN"/>
              </w:rPr>
            </w:pPr>
          </w:p>
        </w:tc>
      </w:tr>
      <w:tr>
        <w:tblPrEx>
          <w:tblCellMar>
            <w:top w:w="0" w:type="dxa"/>
            <w:left w:w="108" w:type="dxa"/>
            <w:bottom w:w="0" w:type="dxa"/>
            <w:right w:w="108" w:type="dxa"/>
          </w:tblCellMar>
        </w:tblPrEx>
        <w:trPr>
          <w:trHeight w:val="567" w:hRule="atLeast"/>
          <w:jc w:val="center"/>
        </w:trPr>
        <w:tc>
          <w:tcPr>
            <w:tcW w:w="117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sz w:val="21"/>
                <w:szCs w:val="20"/>
                <w:highlight w:val="none"/>
                <w:lang w:val="en-US" w:eastAsia="zh-CN"/>
              </w:rPr>
            </w:pPr>
            <w:r>
              <w:rPr>
                <w:rFonts w:hint="eastAsia" w:ascii="宋体" w:hAnsi="宋体" w:eastAsia="宋体" w:cs="宋体"/>
                <w:sz w:val="21"/>
                <w:szCs w:val="20"/>
                <w:highlight w:val="none"/>
                <w:lang w:val="en-US" w:eastAsia="zh-CN"/>
              </w:rPr>
              <w:t>工程车</w:t>
            </w:r>
          </w:p>
        </w:tc>
        <w:tc>
          <w:tcPr>
            <w:tcW w:w="87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宋体" w:hAnsi="宋体" w:eastAsia="宋体" w:cs="宋体"/>
                <w:sz w:val="21"/>
                <w:szCs w:val="20"/>
                <w:highlight w:val="none"/>
                <w:lang w:val="en-US" w:eastAsia="zh-CN"/>
              </w:rPr>
            </w:pPr>
            <w:r>
              <w:rPr>
                <w:rFonts w:hint="eastAsia" w:ascii="宋体" w:hAnsi="宋体" w:eastAsia="宋体" w:cs="宋体"/>
                <w:sz w:val="21"/>
                <w:szCs w:val="20"/>
                <w:highlight w:val="none"/>
                <w:lang w:val="en-US" w:eastAsia="zh-CN"/>
              </w:rPr>
              <w:t>金刚炮</w:t>
            </w:r>
          </w:p>
        </w:tc>
        <w:tc>
          <w:tcPr>
            <w:tcW w:w="93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sz w:val="21"/>
                <w:szCs w:val="20"/>
                <w:highlight w:val="none"/>
                <w:lang w:val="en-US" w:eastAsia="zh-CN"/>
              </w:rPr>
            </w:pPr>
            <w:r>
              <w:rPr>
                <w:rFonts w:hint="eastAsia" w:ascii="宋体" w:hAnsi="宋体" w:eastAsia="宋体" w:cs="宋体"/>
                <w:sz w:val="21"/>
                <w:szCs w:val="20"/>
                <w:highlight w:val="none"/>
                <w:lang w:val="en-US" w:eastAsia="zh-CN"/>
              </w:rPr>
              <w:t>24月</w:t>
            </w:r>
          </w:p>
        </w:tc>
        <w:tc>
          <w:tcPr>
            <w:tcW w:w="125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宋体" w:hAnsi="宋体" w:eastAsia="宋体" w:cs="宋体"/>
                <w:sz w:val="21"/>
                <w:szCs w:val="20"/>
                <w:highlight w:val="none"/>
                <w:lang w:val="en-US" w:eastAsia="zh-CN"/>
              </w:rPr>
            </w:pPr>
            <w:r>
              <w:rPr>
                <w:rFonts w:hint="eastAsia" w:ascii="宋体" w:hAnsi="宋体" w:eastAsia="宋体" w:cs="宋体"/>
                <w:sz w:val="21"/>
                <w:szCs w:val="20"/>
                <w:highlight w:val="none"/>
                <w:lang w:val="en-US" w:eastAsia="zh-CN"/>
              </w:rPr>
              <w:t>1台</w:t>
            </w:r>
          </w:p>
        </w:tc>
        <w:tc>
          <w:tcPr>
            <w:tcW w:w="277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sz w:val="21"/>
                <w:szCs w:val="20"/>
                <w:highlight w:val="none"/>
                <w:lang w:val="en-US" w:eastAsia="zh-CN"/>
              </w:rPr>
            </w:pPr>
            <w:r>
              <w:rPr>
                <w:rFonts w:hint="eastAsia" w:ascii="宋体" w:hAnsi="宋体" w:eastAsia="宋体" w:cs="宋体"/>
                <w:sz w:val="21"/>
                <w:szCs w:val="20"/>
                <w:highlight w:val="none"/>
                <w:lang w:val="en-US" w:eastAsia="zh-CN"/>
              </w:rPr>
              <w:t>中交路建福鼎G228项目</w:t>
            </w:r>
          </w:p>
        </w:tc>
        <w:tc>
          <w:tcPr>
            <w:tcW w:w="268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sz w:val="21"/>
                <w:szCs w:val="20"/>
                <w:highlight w:val="none"/>
                <w:lang w:val="en-US" w:eastAsia="zh-CN"/>
              </w:rPr>
            </w:pPr>
          </w:p>
        </w:tc>
      </w:tr>
      <w:tr>
        <w:tblPrEx>
          <w:tblCellMar>
            <w:top w:w="0" w:type="dxa"/>
            <w:left w:w="108" w:type="dxa"/>
            <w:bottom w:w="0" w:type="dxa"/>
            <w:right w:w="108" w:type="dxa"/>
          </w:tblCellMar>
        </w:tblPrEx>
        <w:trPr>
          <w:trHeight w:val="553" w:hRule="atLeast"/>
          <w:jc w:val="center"/>
        </w:trPr>
        <w:tc>
          <w:tcPr>
            <w:tcW w:w="9688" w:type="dxa"/>
            <w:gridSpan w:val="6"/>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numPr>
                <w:ilvl w:val="0"/>
                <w:numId w:val="0"/>
              </w:numPr>
              <w:suppressLineNumbers w:val="0"/>
              <w:kinsoku/>
              <w:wordWrap/>
              <w:overflowPunct/>
              <w:topLinePunct w:val="0"/>
              <w:autoSpaceDE/>
              <w:autoSpaceDN/>
              <w:bidi w:val="0"/>
              <w:adjustRightInd/>
              <w:snapToGrid/>
              <w:spacing w:after="0" w:line="240" w:lineRule="auto"/>
              <w:jc w:val="left"/>
              <w:textAlignment w:val="auto"/>
              <w:rPr>
                <w:rFonts w:hint="eastAsia" w:ascii="宋体" w:hAnsi="宋体" w:cs="宋体"/>
                <w:kern w:val="0"/>
                <w:highlight w:val="none"/>
                <w:lang w:val="en-US" w:eastAsia="zh-CN"/>
              </w:rPr>
            </w:pPr>
            <w:r>
              <w:rPr>
                <w:rFonts w:hint="eastAsia" w:ascii="宋体" w:hAnsi="宋体" w:cs="宋体"/>
                <w:kern w:val="0"/>
                <w:highlight w:val="none"/>
                <w:lang w:val="en-US" w:eastAsia="zh-CN"/>
              </w:rPr>
              <w:t>1.要求</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after="0" w:line="240" w:lineRule="auto"/>
              <w:ind w:firstLine="440" w:firstLineChars="200"/>
              <w:jc w:val="left"/>
              <w:textAlignment w:val="auto"/>
              <w:rPr>
                <w:rFonts w:hint="eastAsia" w:ascii="宋体" w:hAnsi="宋体" w:cs="宋体"/>
                <w:kern w:val="0"/>
                <w:highlight w:val="none"/>
                <w:lang w:val="en-US" w:eastAsia="zh-CN"/>
              </w:rPr>
            </w:pPr>
            <w:r>
              <w:rPr>
                <w:rFonts w:hint="eastAsia" w:ascii="宋体" w:hAnsi="宋体" w:cs="宋体"/>
                <w:kern w:val="0"/>
                <w:highlight w:val="none"/>
                <w:lang w:val="en-US" w:eastAsia="zh-CN"/>
              </w:rPr>
              <w:t>性能良好，车辆定期年审并在有效期内，有车辆购置发票车辆相关资料，购买商业险及强制险金额不低于200万元，设备出厂为新车。</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after="0" w:line="240" w:lineRule="auto"/>
              <w:jc w:val="left"/>
              <w:textAlignment w:val="auto"/>
              <w:rPr>
                <w:rFonts w:hint="default" w:ascii="宋体" w:hAnsi="宋体" w:cs="宋体"/>
                <w:kern w:val="0"/>
                <w:highlight w:val="none"/>
                <w:lang w:val="en-US" w:eastAsia="zh-CN"/>
              </w:rPr>
            </w:pPr>
          </w:p>
          <w:p>
            <w:pPr>
              <w:keepNext w:val="0"/>
              <w:keepLines w:val="0"/>
              <w:pageBreakBefore w:val="0"/>
              <w:widowControl/>
              <w:suppressLineNumbers w:val="0"/>
              <w:kinsoku/>
              <w:wordWrap/>
              <w:overflowPunct/>
              <w:topLinePunct w:val="0"/>
              <w:autoSpaceDE/>
              <w:autoSpaceDN/>
              <w:bidi w:val="0"/>
              <w:adjustRightInd/>
              <w:snapToGrid/>
              <w:spacing w:after="0" w:line="240" w:lineRule="auto"/>
              <w:jc w:val="left"/>
              <w:textAlignment w:val="auto"/>
              <w:rPr>
                <w:rFonts w:hint="eastAsia" w:ascii="宋体" w:hAnsi="宋体" w:cs="宋体"/>
                <w:kern w:val="0"/>
                <w:highlight w:val="none"/>
                <w:lang w:val="en-US" w:eastAsia="zh-CN"/>
              </w:rPr>
            </w:pPr>
            <w:r>
              <w:rPr>
                <w:rFonts w:hint="eastAsia" w:ascii="宋体" w:hAnsi="宋体" w:cs="宋体"/>
                <w:kern w:val="0"/>
                <w:highlight w:val="none"/>
                <w:lang w:val="en-US" w:eastAsia="zh-CN"/>
              </w:rPr>
              <w:t>2.车辆月租金=裸车月租金</w:t>
            </w:r>
          </w:p>
          <w:p>
            <w:pPr>
              <w:keepNext w:val="0"/>
              <w:keepLines w:val="0"/>
              <w:pageBreakBefore w:val="0"/>
              <w:widowControl/>
              <w:suppressLineNumbers w:val="0"/>
              <w:kinsoku/>
              <w:wordWrap/>
              <w:overflowPunct/>
              <w:topLinePunct w:val="0"/>
              <w:autoSpaceDE/>
              <w:autoSpaceDN/>
              <w:bidi w:val="0"/>
              <w:adjustRightInd/>
              <w:snapToGrid/>
              <w:spacing w:after="0" w:line="240" w:lineRule="auto"/>
              <w:ind w:firstLine="440" w:firstLineChars="200"/>
              <w:jc w:val="left"/>
              <w:textAlignment w:val="auto"/>
              <w:rPr>
                <w:rFonts w:hint="eastAsia" w:ascii="宋体" w:hAnsi="宋体" w:cs="宋体"/>
                <w:kern w:val="0"/>
                <w:highlight w:val="none"/>
                <w:lang w:val="en-US" w:eastAsia="zh-CN"/>
              </w:rPr>
            </w:pPr>
            <w:r>
              <w:rPr>
                <w:rFonts w:hint="eastAsia" w:ascii="宋体" w:hAnsi="宋体" w:cs="宋体"/>
                <w:kern w:val="0"/>
                <w:highlight w:val="none"/>
                <w:lang w:val="en-US" w:eastAsia="zh-CN"/>
              </w:rPr>
              <w:t>裸车月租金包含：折旧费、维修费、年审费、车船税、保险费及税金等相关费用，即项目经理部除承担燃油费、过路过桥费外，其余费用均包含在租赁行政车辆的租金中，项目部不承担其他费用。</w:t>
            </w:r>
          </w:p>
          <w:p>
            <w:pPr>
              <w:keepNext w:val="0"/>
              <w:keepLines w:val="0"/>
              <w:pageBreakBefore w:val="0"/>
              <w:widowControl/>
              <w:suppressLineNumbers w:val="0"/>
              <w:kinsoku/>
              <w:wordWrap/>
              <w:overflowPunct/>
              <w:topLinePunct w:val="0"/>
              <w:autoSpaceDE/>
              <w:autoSpaceDN/>
              <w:bidi w:val="0"/>
              <w:adjustRightInd/>
              <w:snapToGrid/>
              <w:spacing w:after="0" w:line="240" w:lineRule="auto"/>
              <w:ind w:firstLine="440" w:firstLineChars="200"/>
              <w:jc w:val="left"/>
              <w:textAlignment w:val="auto"/>
              <w:rPr>
                <w:rFonts w:hint="default" w:ascii="宋体" w:hAnsi="宋体" w:eastAsia="宋体" w:cs="宋体"/>
                <w:kern w:val="0"/>
                <w:highlight w:val="none"/>
                <w:lang w:val="en-US" w:eastAsia="zh-CN"/>
              </w:rPr>
            </w:pPr>
          </w:p>
        </w:tc>
      </w:tr>
    </w:tbl>
    <w:p>
      <w:pPr>
        <w:adjustRightInd w:val="0"/>
        <w:snapToGrid w:val="0"/>
        <w:spacing w:line="240" w:lineRule="auto"/>
        <w:ind w:firstLine="480" w:firstLineChars="200"/>
        <w:rPr>
          <w:rFonts w:hint="eastAsia" w:ascii="仿宋" w:hAnsi="仿宋" w:eastAsia="仿宋"/>
          <w:color w:val="auto"/>
          <w:sz w:val="24"/>
          <w:szCs w:val="24"/>
          <w:lang w:val="en-US" w:eastAsia="zh-CN"/>
        </w:rPr>
      </w:pPr>
      <w:r>
        <w:rPr>
          <w:rFonts w:hint="eastAsia" w:ascii="仿宋" w:hAnsi="仿宋" w:eastAsia="仿宋"/>
          <w:color w:val="auto"/>
          <w:sz w:val="24"/>
          <w:szCs w:val="24"/>
          <w:lang w:val="en-US" w:eastAsia="zh-CN"/>
        </w:rPr>
        <w:t>包件2：</w:t>
      </w:r>
    </w:p>
    <w:tbl>
      <w:tblPr>
        <w:tblStyle w:val="8"/>
        <w:tblW w:w="9688" w:type="dxa"/>
        <w:jc w:val="center"/>
        <w:tblLayout w:type="fixed"/>
        <w:tblCellMar>
          <w:top w:w="0" w:type="dxa"/>
          <w:left w:w="108" w:type="dxa"/>
          <w:bottom w:w="0" w:type="dxa"/>
          <w:right w:w="108" w:type="dxa"/>
        </w:tblCellMar>
      </w:tblPr>
      <w:tblGrid>
        <w:gridCol w:w="1179"/>
        <w:gridCol w:w="870"/>
        <w:gridCol w:w="930"/>
        <w:gridCol w:w="1250"/>
        <w:gridCol w:w="2770"/>
        <w:gridCol w:w="2689"/>
      </w:tblGrid>
      <w:tr>
        <w:tblPrEx>
          <w:tblCellMar>
            <w:top w:w="0" w:type="dxa"/>
            <w:left w:w="108" w:type="dxa"/>
            <w:bottom w:w="0" w:type="dxa"/>
            <w:right w:w="108" w:type="dxa"/>
          </w:tblCellMar>
        </w:tblPrEx>
        <w:trPr>
          <w:trHeight w:val="567" w:hRule="atLeast"/>
          <w:jc w:val="center"/>
        </w:trPr>
        <w:tc>
          <w:tcPr>
            <w:tcW w:w="117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i w:val="0"/>
                <w:iCs w:val="0"/>
                <w:color w:val="000000"/>
                <w:kern w:val="0"/>
                <w:sz w:val="20"/>
                <w:szCs w:val="20"/>
                <w:highlight w:val="green"/>
                <w:u w:val="none"/>
                <w:lang w:val="en-US" w:eastAsia="zh-CN" w:bidi="ar"/>
              </w:rPr>
            </w:pPr>
            <w:r>
              <w:rPr>
                <w:rFonts w:hint="eastAsia" w:ascii="宋体" w:hAnsi="宋体" w:eastAsia="宋体" w:cs="宋体"/>
                <w:sz w:val="21"/>
                <w:szCs w:val="20"/>
                <w:highlight w:val="none"/>
              </w:rPr>
              <w:t>设备名称</w:t>
            </w:r>
          </w:p>
        </w:tc>
        <w:tc>
          <w:tcPr>
            <w:tcW w:w="87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i w:val="0"/>
                <w:iCs w:val="0"/>
                <w:color w:val="000000"/>
                <w:kern w:val="0"/>
                <w:sz w:val="20"/>
                <w:szCs w:val="20"/>
                <w:highlight w:val="green"/>
                <w:u w:val="none"/>
                <w:lang w:val="en-US" w:eastAsia="zh-CN" w:bidi="ar"/>
              </w:rPr>
            </w:pPr>
            <w:r>
              <w:rPr>
                <w:rFonts w:hint="eastAsia" w:ascii="宋体" w:hAnsi="宋体" w:eastAsia="宋体" w:cs="宋体"/>
                <w:sz w:val="21"/>
                <w:szCs w:val="20"/>
                <w:highlight w:val="none"/>
              </w:rPr>
              <w:t>型号</w:t>
            </w:r>
          </w:p>
        </w:tc>
        <w:tc>
          <w:tcPr>
            <w:tcW w:w="93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宋体" w:hAnsi="宋体" w:cs="宋体"/>
                <w:sz w:val="21"/>
                <w:szCs w:val="20"/>
                <w:highlight w:val="green"/>
                <w:lang w:val="en-US" w:eastAsia="zh-CN"/>
              </w:rPr>
            </w:pPr>
            <w:r>
              <w:rPr>
                <w:rFonts w:hint="eastAsia" w:ascii="宋体" w:hAnsi="宋体" w:cs="宋体"/>
                <w:sz w:val="21"/>
                <w:szCs w:val="20"/>
                <w:highlight w:val="none"/>
                <w:lang w:eastAsia="zh-CN"/>
              </w:rPr>
              <w:t>租期</w:t>
            </w:r>
          </w:p>
        </w:tc>
        <w:tc>
          <w:tcPr>
            <w:tcW w:w="125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宋体" w:hAnsi="宋体" w:cs="宋体"/>
                <w:sz w:val="21"/>
                <w:szCs w:val="20"/>
                <w:highlight w:val="green"/>
                <w:lang w:val="en-US" w:eastAsia="zh-CN"/>
              </w:rPr>
            </w:pPr>
            <w:r>
              <w:rPr>
                <w:rFonts w:hint="eastAsia" w:ascii="宋体" w:hAnsi="宋体" w:eastAsia="宋体" w:cs="宋体"/>
                <w:sz w:val="21"/>
                <w:szCs w:val="20"/>
                <w:highlight w:val="none"/>
              </w:rPr>
              <w:t>招标数量</w:t>
            </w:r>
          </w:p>
        </w:tc>
        <w:tc>
          <w:tcPr>
            <w:tcW w:w="277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宋体" w:hAnsi="宋体" w:cs="宋体"/>
                <w:sz w:val="21"/>
                <w:szCs w:val="20"/>
                <w:highlight w:val="green"/>
                <w:lang w:val="en-US" w:eastAsia="zh-CN"/>
              </w:rPr>
            </w:pPr>
            <w:r>
              <w:rPr>
                <w:rFonts w:hint="eastAsia" w:ascii="宋体" w:hAnsi="宋体" w:eastAsia="宋体" w:cs="宋体"/>
                <w:sz w:val="21"/>
                <w:szCs w:val="20"/>
                <w:highlight w:val="none"/>
              </w:rPr>
              <w:t>使用单位</w:t>
            </w:r>
          </w:p>
        </w:tc>
        <w:tc>
          <w:tcPr>
            <w:tcW w:w="268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宋体" w:hAnsi="宋体" w:cs="宋体"/>
                <w:sz w:val="21"/>
                <w:szCs w:val="20"/>
                <w:highlight w:val="green"/>
                <w:lang w:val="en-US" w:eastAsia="zh-CN"/>
              </w:rPr>
            </w:pPr>
            <w:r>
              <w:rPr>
                <w:rFonts w:hint="eastAsia" w:ascii="宋体" w:hAnsi="宋体" w:eastAsia="宋体" w:cs="宋体"/>
                <w:sz w:val="21"/>
                <w:szCs w:val="20"/>
                <w:highlight w:val="none"/>
              </w:rPr>
              <w:t>备注</w:t>
            </w:r>
          </w:p>
        </w:tc>
      </w:tr>
      <w:tr>
        <w:tblPrEx>
          <w:tblCellMar>
            <w:top w:w="0" w:type="dxa"/>
            <w:left w:w="108" w:type="dxa"/>
            <w:bottom w:w="0" w:type="dxa"/>
            <w:right w:w="108" w:type="dxa"/>
          </w:tblCellMar>
        </w:tblPrEx>
        <w:trPr>
          <w:trHeight w:val="567" w:hRule="atLeast"/>
          <w:jc w:val="center"/>
        </w:trPr>
        <w:tc>
          <w:tcPr>
            <w:tcW w:w="117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sz w:val="21"/>
                <w:szCs w:val="20"/>
                <w:highlight w:val="none"/>
                <w:lang w:val="en-US" w:eastAsia="zh-CN"/>
              </w:rPr>
            </w:pPr>
            <w:r>
              <w:rPr>
                <w:rFonts w:hint="eastAsia" w:ascii="宋体" w:hAnsi="宋体" w:eastAsia="宋体" w:cs="宋体"/>
                <w:sz w:val="21"/>
                <w:szCs w:val="20"/>
                <w:highlight w:val="none"/>
                <w:lang w:val="en-US" w:eastAsia="zh-CN"/>
              </w:rPr>
              <w:t>行政用车</w:t>
            </w:r>
          </w:p>
        </w:tc>
        <w:tc>
          <w:tcPr>
            <w:tcW w:w="87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宋体" w:hAnsi="宋体" w:eastAsia="宋体" w:cs="宋体"/>
                <w:sz w:val="21"/>
                <w:szCs w:val="20"/>
                <w:highlight w:val="none"/>
                <w:lang w:val="en-US" w:eastAsia="zh-CN"/>
              </w:rPr>
            </w:pPr>
            <w:r>
              <w:rPr>
                <w:rFonts w:hint="eastAsia" w:ascii="宋体" w:hAnsi="宋体" w:eastAsia="宋体" w:cs="宋体"/>
                <w:sz w:val="21"/>
                <w:szCs w:val="20"/>
                <w:highlight w:val="none"/>
                <w:lang w:val="en-US" w:eastAsia="zh-CN"/>
              </w:rPr>
              <w:t>长安</w:t>
            </w:r>
          </w:p>
        </w:tc>
        <w:tc>
          <w:tcPr>
            <w:tcW w:w="93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sz w:val="21"/>
                <w:szCs w:val="20"/>
                <w:highlight w:val="none"/>
                <w:lang w:val="en-US" w:eastAsia="zh-CN"/>
              </w:rPr>
            </w:pPr>
            <w:r>
              <w:rPr>
                <w:rFonts w:hint="eastAsia" w:ascii="宋体" w:hAnsi="宋体" w:eastAsia="宋体" w:cs="宋体"/>
                <w:sz w:val="21"/>
                <w:szCs w:val="20"/>
                <w:highlight w:val="none"/>
                <w:lang w:val="en-US" w:eastAsia="zh-CN"/>
              </w:rPr>
              <w:t>24月</w:t>
            </w:r>
          </w:p>
        </w:tc>
        <w:tc>
          <w:tcPr>
            <w:tcW w:w="125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宋体" w:hAnsi="宋体" w:eastAsia="宋体" w:cs="宋体"/>
                <w:sz w:val="21"/>
                <w:szCs w:val="20"/>
                <w:highlight w:val="none"/>
                <w:lang w:val="en-US" w:eastAsia="zh-CN"/>
              </w:rPr>
            </w:pPr>
            <w:r>
              <w:rPr>
                <w:rFonts w:hint="eastAsia" w:ascii="宋体" w:hAnsi="宋体" w:eastAsia="宋体" w:cs="宋体"/>
                <w:sz w:val="21"/>
                <w:szCs w:val="20"/>
                <w:highlight w:val="none"/>
                <w:lang w:val="en-US" w:eastAsia="zh-CN"/>
              </w:rPr>
              <w:t>1台</w:t>
            </w:r>
          </w:p>
        </w:tc>
        <w:tc>
          <w:tcPr>
            <w:tcW w:w="277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sz w:val="21"/>
                <w:szCs w:val="20"/>
                <w:highlight w:val="none"/>
                <w:lang w:val="en-US" w:eastAsia="zh-CN"/>
              </w:rPr>
            </w:pPr>
            <w:r>
              <w:rPr>
                <w:rFonts w:hint="eastAsia" w:ascii="宋体" w:hAnsi="宋体" w:eastAsia="宋体" w:cs="宋体"/>
                <w:sz w:val="21"/>
                <w:szCs w:val="20"/>
                <w:highlight w:val="none"/>
                <w:lang w:val="en-US" w:eastAsia="zh-CN"/>
              </w:rPr>
              <w:t>中交路建福鼎G228项目</w:t>
            </w:r>
          </w:p>
        </w:tc>
        <w:tc>
          <w:tcPr>
            <w:tcW w:w="268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sz w:val="21"/>
                <w:szCs w:val="20"/>
                <w:highlight w:val="none"/>
                <w:lang w:val="en-US" w:eastAsia="zh-CN"/>
              </w:rPr>
            </w:pPr>
            <w:r>
              <w:rPr>
                <w:rFonts w:hint="eastAsia" w:ascii="宋体" w:hAnsi="宋体" w:eastAsia="宋体" w:cs="宋体"/>
                <w:sz w:val="21"/>
                <w:szCs w:val="20"/>
                <w:highlight w:val="none"/>
                <w:lang w:val="en-US" w:eastAsia="zh-CN"/>
              </w:rPr>
              <w:t>配备1名司机，含司机工资</w:t>
            </w:r>
          </w:p>
        </w:tc>
      </w:tr>
      <w:tr>
        <w:tblPrEx>
          <w:tblCellMar>
            <w:top w:w="0" w:type="dxa"/>
            <w:left w:w="108" w:type="dxa"/>
            <w:bottom w:w="0" w:type="dxa"/>
            <w:right w:w="108" w:type="dxa"/>
          </w:tblCellMar>
        </w:tblPrEx>
        <w:trPr>
          <w:trHeight w:val="567" w:hRule="atLeast"/>
          <w:jc w:val="center"/>
        </w:trPr>
        <w:tc>
          <w:tcPr>
            <w:tcW w:w="117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sz w:val="21"/>
                <w:szCs w:val="20"/>
                <w:highlight w:val="none"/>
                <w:lang w:val="en-US" w:eastAsia="zh-CN"/>
              </w:rPr>
            </w:pPr>
            <w:r>
              <w:rPr>
                <w:rFonts w:hint="eastAsia" w:ascii="宋体" w:hAnsi="宋体" w:eastAsia="宋体" w:cs="宋体"/>
                <w:sz w:val="21"/>
                <w:szCs w:val="20"/>
                <w:highlight w:val="none"/>
                <w:lang w:val="en-US" w:eastAsia="zh-CN"/>
              </w:rPr>
              <w:t>行政用车</w:t>
            </w:r>
          </w:p>
        </w:tc>
        <w:tc>
          <w:tcPr>
            <w:tcW w:w="87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sz w:val="21"/>
                <w:szCs w:val="20"/>
                <w:highlight w:val="none"/>
                <w:lang w:val="en-US" w:eastAsia="zh-CN"/>
              </w:rPr>
            </w:pPr>
            <w:r>
              <w:rPr>
                <w:rFonts w:hint="eastAsia" w:ascii="宋体" w:hAnsi="宋体" w:eastAsia="宋体" w:cs="宋体"/>
                <w:sz w:val="21"/>
                <w:szCs w:val="20"/>
                <w:highlight w:val="none"/>
                <w:lang w:val="en-US" w:eastAsia="zh-CN"/>
              </w:rPr>
              <w:t>长安</w:t>
            </w:r>
          </w:p>
        </w:tc>
        <w:tc>
          <w:tcPr>
            <w:tcW w:w="93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sz w:val="21"/>
                <w:szCs w:val="20"/>
                <w:highlight w:val="none"/>
                <w:lang w:val="en-US" w:eastAsia="zh-CN"/>
              </w:rPr>
            </w:pPr>
            <w:r>
              <w:rPr>
                <w:rFonts w:hint="eastAsia" w:ascii="宋体" w:hAnsi="宋体" w:eastAsia="宋体" w:cs="宋体"/>
                <w:sz w:val="21"/>
                <w:szCs w:val="20"/>
                <w:highlight w:val="none"/>
                <w:lang w:val="en-US" w:eastAsia="zh-CN"/>
              </w:rPr>
              <w:t>24月</w:t>
            </w:r>
          </w:p>
        </w:tc>
        <w:tc>
          <w:tcPr>
            <w:tcW w:w="125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sz w:val="21"/>
                <w:szCs w:val="20"/>
                <w:highlight w:val="none"/>
                <w:lang w:val="en-US" w:eastAsia="zh-CN"/>
              </w:rPr>
            </w:pPr>
            <w:r>
              <w:rPr>
                <w:rFonts w:hint="eastAsia" w:ascii="宋体" w:hAnsi="宋体" w:eastAsia="宋体" w:cs="宋体"/>
                <w:sz w:val="21"/>
                <w:szCs w:val="20"/>
                <w:highlight w:val="none"/>
                <w:lang w:val="en-US" w:eastAsia="zh-CN"/>
              </w:rPr>
              <w:t>1台</w:t>
            </w:r>
          </w:p>
        </w:tc>
        <w:tc>
          <w:tcPr>
            <w:tcW w:w="277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sz w:val="21"/>
                <w:szCs w:val="20"/>
                <w:highlight w:val="none"/>
                <w:lang w:val="en-US" w:eastAsia="zh-CN"/>
              </w:rPr>
            </w:pPr>
            <w:r>
              <w:rPr>
                <w:rFonts w:hint="eastAsia" w:ascii="宋体" w:hAnsi="宋体" w:eastAsia="宋体" w:cs="宋体"/>
                <w:sz w:val="21"/>
                <w:szCs w:val="20"/>
                <w:highlight w:val="none"/>
                <w:lang w:val="en-US" w:eastAsia="zh-CN"/>
              </w:rPr>
              <w:t>中交路建福鼎G228项目</w:t>
            </w:r>
          </w:p>
        </w:tc>
        <w:tc>
          <w:tcPr>
            <w:tcW w:w="268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sz w:val="21"/>
                <w:szCs w:val="20"/>
                <w:highlight w:val="none"/>
                <w:lang w:val="en-US" w:eastAsia="zh-CN"/>
              </w:rPr>
            </w:pPr>
            <w:r>
              <w:rPr>
                <w:rFonts w:hint="eastAsia" w:ascii="宋体" w:hAnsi="宋体" w:eastAsia="宋体" w:cs="宋体"/>
                <w:sz w:val="21"/>
                <w:szCs w:val="20"/>
                <w:highlight w:val="none"/>
                <w:lang w:val="en-US" w:eastAsia="zh-CN"/>
              </w:rPr>
              <w:t>配备1名司机，含司机工资</w:t>
            </w:r>
          </w:p>
        </w:tc>
      </w:tr>
      <w:tr>
        <w:tblPrEx>
          <w:tblCellMar>
            <w:top w:w="0" w:type="dxa"/>
            <w:left w:w="108" w:type="dxa"/>
            <w:bottom w:w="0" w:type="dxa"/>
            <w:right w:w="108" w:type="dxa"/>
          </w:tblCellMar>
        </w:tblPrEx>
        <w:trPr>
          <w:trHeight w:val="567" w:hRule="atLeast"/>
          <w:jc w:val="center"/>
        </w:trPr>
        <w:tc>
          <w:tcPr>
            <w:tcW w:w="117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sz w:val="21"/>
                <w:szCs w:val="20"/>
                <w:highlight w:val="none"/>
                <w:lang w:val="en-US" w:eastAsia="zh-CN"/>
              </w:rPr>
            </w:pPr>
            <w:r>
              <w:rPr>
                <w:rFonts w:hint="eastAsia" w:ascii="宋体" w:hAnsi="宋体" w:eastAsia="宋体" w:cs="宋体"/>
                <w:sz w:val="21"/>
                <w:szCs w:val="20"/>
                <w:highlight w:val="none"/>
                <w:lang w:val="en-US" w:eastAsia="zh-CN"/>
              </w:rPr>
              <w:t>行政用车</w:t>
            </w:r>
          </w:p>
        </w:tc>
        <w:tc>
          <w:tcPr>
            <w:tcW w:w="87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sz w:val="21"/>
                <w:szCs w:val="20"/>
                <w:highlight w:val="none"/>
                <w:lang w:val="en-US" w:eastAsia="zh-CN"/>
              </w:rPr>
            </w:pPr>
            <w:r>
              <w:rPr>
                <w:rFonts w:hint="eastAsia" w:ascii="宋体" w:hAnsi="宋体" w:eastAsia="宋体" w:cs="宋体"/>
                <w:sz w:val="21"/>
                <w:szCs w:val="20"/>
                <w:highlight w:val="none"/>
                <w:lang w:val="en-US" w:eastAsia="zh-CN"/>
              </w:rPr>
              <w:t>五菱</w:t>
            </w:r>
          </w:p>
        </w:tc>
        <w:tc>
          <w:tcPr>
            <w:tcW w:w="93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sz w:val="21"/>
                <w:szCs w:val="20"/>
                <w:highlight w:val="none"/>
                <w:lang w:val="en-US" w:eastAsia="zh-CN"/>
              </w:rPr>
            </w:pPr>
            <w:r>
              <w:rPr>
                <w:rFonts w:hint="eastAsia" w:ascii="宋体" w:hAnsi="宋体" w:eastAsia="宋体" w:cs="宋体"/>
                <w:sz w:val="21"/>
                <w:szCs w:val="20"/>
                <w:highlight w:val="none"/>
                <w:lang w:val="en-US" w:eastAsia="zh-CN"/>
              </w:rPr>
              <w:t>24月</w:t>
            </w:r>
          </w:p>
        </w:tc>
        <w:tc>
          <w:tcPr>
            <w:tcW w:w="125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sz w:val="21"/>
                <w:szCs w:val="20"/>
                <w:highlight w:val="none"/>
                <w:lang w:val="en-US" w:eastAsia="zh-CN"/>
              </w:rPr>
            </w:pPr>
            <w:r>
              <w:rPr>
                <w:rFonts w:hint="eastAsia" w:ascii="宋体" w:hAnsi="宋体" w:eastAsia="宋体" w:cs="宋体"/>
                <w:sz w:val="21"/>
                <w:szCs w:val="20"/>
                <w:highlight w:val="none"/>
                <w:lang w:val="en-US" w:eastAsia="zh-CN"/>
              </w:rPr>
              <w:t>1台</w:t>
            </w:r>
          </w:p>
        </w:tc>
        <w:tc>
          <w:tcPr>
            <w:tcW w:w="277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sz w:val="21"/>
                <w:szCs w:val="20"/>
                <w:highlight w:val="none"/>
                <w:lang w:val="en-US" w:eastAsia="zh-CN"/>
              </w:rPr>
            </w:pPr>
            <w:r>
              <w:rPr>
                <w:rFonts w:hint="eastAsia" w:ascii="宋体" w:hAnsi="宋体" w:eastAsia="宋体" w:cs="宋体"/>
                <w:sz w:val="21"/>
                <w:szCs w:val="20"/>
                <w:highlight w:val="none"/>
                <w:lang w:val="en-US" w:eastAsia="zh-CN"/>
              </w:rPr>
              <w:t>中交路建福鼎G228项目</w:t>
            </w:r>
          </w:p>
        </w:tc>
        <w:tc>
          <w:tcPr>
            <w:tcW w:w="268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sz w:val="21"/>
                <w:szCs w:val="20"/>
                <w:highlight w:val="none"/>
                <w:lang w:val="en-US" w:eastAsia="zh-CN"/>
              </w:rPr>
            </w:pPr>
            <w:r>
              <w:rPr>
                <w:rFonts w:hint="eastAsia" w:ascii="宋体" w:hAnsi="宋体" w:eastAsia="宋体" w:cs="宋体"/>
                <w:sz w:val="21"/>
                <w:szCs w:val="20"/>
                <w:highlight w:val="none"/>
                <w:lang w:val="en-US" w:eastAsia="zh-CN"/>
              </w:rPr>
              <w:t>配备1名司机，含司机工资</w:t>
            </w:r>
          </w:p>
        </w:tc>
      </w:tr>
      <w:tr>
        <w:tblPrEx>
          <w:tblCellMar>
            <w:top w:w="0" w:type="dxa"/>
            <w:left w:w="108" w:type="dxa"/>
            <w:bottom w:w="0" w:type="dxa"/>
            <w:right w:w="108" w:type="dxa"/>
          </w:tblCellMar>
        </w:tblPrEx>
        <w:trPr>
          <w:trHeight w:val="567" w:hRule="atLeast"/>
          <w:jc w:val="center"/>
        </w:trPr>
        <w:tc>
          <w:tcPr>
            <w:tcW w:w="9688" w:type="dxa"/>
            <w:gridSpan w:val="6"/>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numPr>
                <w:ilvl w:val="0"/>
                <w:numId w:val="0"/>
              </w:numPr>
              <w:suppressLineNumbers w:val="0"/>
              <w:kinsoku/>
              <w:wordWrap/>
              <w:overflowPunct/>
              <w:topLinePunct w:val="0"/>
              <w:autoSpaceDE/>
              <w:autoSpaceDN/>
              <w:bidi w:val="0"/>
              <w:adjustRightInd/>
              <w:snapToGrid/>
              <w:spacing w:after="0" w:line="240" w:lineRule="auto"/>
              <w:jc w:val="left"/>
              <w:textAlignment w:val="auto"/>
              <w:rPr>
                <w:rFonts w:hint="eastAsia" w:ascii="宋体" w:hAnsi="宋体" w:cs="宋体"/>
                <w:kern w:val="0"/>
                <w:highlight w:val="none"/>
                <w:lang w:val="en-US" w:eastAsia="zh-CN"/>
              </w:rPr>
            </w:pPr>
            <w:r>
              <w:rPr>
                <w:rFonts w:hint="eastAsia" w:ascii="宋体" w:hAnsi="宋体" w:cs="宋体"/>
                <w:kern w:val="0"/>
                <w:highlight w:val="none"/>
                <w:lang w:val="en-US" w:eastAsia="zh-CN"/>
              </w:rPr>
              <w:t>1.要求</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after="0" w:line="240" w:lineRule="auto"/>
              <w:ind w:firstLine="440" w:firstLineChars="200"/>
              <w:jc w:val="left"/>
              <w:textAlignment w:val="auto"/>
              <w:rPr>
                <w:rFonts w:hint="eastAsia" w:ascii="宋体" w:hAnsi="宋体" w:cs="宋体"/>
                <w:kern w:val="0"/>
                <w:highlight w:val="none"/>
                <w:lang w:val="en-US" w:eastAsia="zh-CN"/>
              </w:rPr>
            </w:pPr>
            <w:r>
              <w:rPr>
                <w:rFonts w:hint="eastAsia" w:ascii="宋体" w:hAnsi="宋体" w:cs="宋体"/>
                <w:kern w:val="0"/>
                <w:highlight w:val="none"/>
                <w:lang w:val="en-US" w:eastAsia="zh-CN"/>
              </w:rPr>
              <w:t>性能良好，车辆定期年审并在有效期内，有车辆购置发票车辆相关资料，购买商业险及强制险金额不低于200万元，设备出厂为新车。驾驶员实际驾龄应不低于3年，要求身体健康，视力良好，无严重违章事故记录等。</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after="0" w:line="240" w:lineRule="auto"/>
              <w:jc w:val="left"/>
              <w:textAlignment w:val="auto"/>
              <w:rPr>
                <w:rFonts w:hint="default" w:ascii="宋体" w:hAnsi="宋体" w:cs="宋体"/>
                <w:kern w:val="0"/>
                <w:highlight w:val="none"/>
                <w:lang w:val="en-US" w:eastAsia="zh-CN"/>
              </w:rPr>
            </w:pPr>
          </w:p>
          <w:p>
            <w:pPr>
              <w:keepNext w:val="0"/>
              <w:keepLines w:val="0"/>
              <w:pageBreakBefore w:val="0"/>
              <w:widowControl/>
              <w:suppressLineNumbers w:val="0"/>
              <w:kinsoku/>
              <w:wordWrap/>
              <w:overflowPunct/>
              <w:topLinePunct w:val="0"/>
              <w:autoSpaceDE/>
              <w:autoSpaceDN/>
              <w:bidi w:val="0"/>
              <w:adjustRightInd/>
              <w:snapToGrid/>
              <w:spacing w:after="0" w:line="240" w:lineRule="auto"/>
              <w:jc w:val="left"/>
              <w:textAlignment w:val="auto"/>
              <w:rPr>
                <w:rFonts w:hint="eastAsia" w:ascii="宋体" w:hAnsi="宋体" w:cs="宋体"/>
                <w:kern w:val="0"/>
                <w:highlight w:val="none"/>
                <w:lang w:val="en-US" w:eastAsia="zh-CN"/>
              </w:rPr>
            </w:pPr>
            <w:r>
              <w:rPr>
                <w:rFonts w:hint="eastAsia" w:ascii="宋体" w:hAnsi="宋体" w:cs="宋体"/>
                <w:kern w:val="0"/>
                <w:highlight w:val="none"/>
                <w:lang w:val="en-US" w:eastAsia="zh-CN"/>
              </w:rPr>
              <w:t>2.车辆月租金=裸车月租金+人工费</w:t>
            </w:r>
          </w:p>
          <w:p>
            <w:pPr>
              <w:keepNext w:val="0"/>
              <w:keepLines w:val="0"/>
              <w:pageBreakBefore w:val="0"/>
              <w:widowControl/>
              <w:suppressLineNumbers w:val="0"/>
              <w:kinsoku/>
              <w:wordWrap/>
              <w:overflowPunct/>
              <w:topLinePunct w:val="0"/>
              <w:autoSpaceDE/>
              <w:autoSpaceDN/>
              <w:bidi w:val="0"/>
              <w:adjustRightInd/>
              <w:snapToGrid/>
              <w:spacing w:after="0" w:line="240" w:lineRule="auto"/>
              <w:ind w:firstLine="440" w:firstLineChars="200"/>
              <w:jc w:val="left"/>
              <w:textAlignment w:val="auto"/>
              <w:rPr>
                <w:rFonts w:hint="eastAsia" w:ascii="宋体" w:hAnsi="宋体" w:cs="宋体"/>
                <w:kern w:val="0"/>
                <w:highlight w:val="none"/>
                <w:lang w:val="en-US" w:eastAsia="zh-CN"/>
              </w:rPr>
            </w:pPr>
            <w:r>
              <w:rPr>
                <w:rFonts w:hint="eastAsia" w:ascii="宋体" w:hAnsi="宋体" w:cs="宋体"/>
                <w:kern w:val="0"/>
                <w:highlight w:val="none"/>
                <w:lang w:val="en-US" w:eastAsia="zh-CN"/>
              </w:rPr>
              <w:t>（1）裸车月租金包含：折旧费、维修费、年审费、车船税、保险费及税金等相关费用，即项目经理部除承担燃油费、过路过桥费外，其余费用均包含在租赁行政车辆的租金中，项目部不承担其他费用。</w:t>
            </w:r>
          </w:p>
          <w:p>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宋体" w:hAnsi="宋体" w:cs="宋体"/>
                <w:sz w:val="21"/>
                <w:szCs w:val="20"/>
                <w:highlight w:val="green"/>
                <w:lang w:val="en-US" w:eastAsia="zh-CN"/>
              </w:rPr>
            </w:pPr>
          </w:p>
        </w:tc>
      </w:tr>
    </w:tbl>
    <w:p>
      <w:pPr>
        <w:pStyle w:val="2"/>
        <w:rPr>
          <w:rFonts w:hint="default"/>
          <w:lang w:val="en-US" w:eastAsia="zh-CN"/>
        </w:rPr>
      </w:pPr>
    </w:p>
    <w:p>
      <w:pPr>
        <w:pStyle w:val="5"/>
        <w:rPr>
          <w:rFonts w:hint="eastAsia" w:ascii="仿宋" w:hAnsi="仿宋" w:eastAsia="仿宋"/>
          <w:color w:val="auto"/>
          <w:sz w:val="24"/>
          <w:szCs w:val="22"/>
        </w:rPr>
      </w:pPr>
      <w:r>
        <w:rPr>
          <w:rFonts w:hint="eastAsia" w:ascii="仿宋" w:hAnsi="仿宋" w:eastAsia="仿宋"/>
          <w:color w:val="auto"/>
          <w:sz w:val="24"/>
          <w:szCs w:val="22"/>
        </w:rPr>
        <w:t>送货地址：</w:t>
      </w:r>
      <w:r>
        <w:rPr>
          <w:rFonts w:hint="eastAsia" w:ascii="仿宋" w:hAnsi="仿宋" w:eastAsia="仿宋"/>
          <w:color w:val="auto"/>
          <w:sz w:val="24"/>
          <w:szCs w:val="24"/>
          <w:lang w:eastAsia="zh-CN"/>
        </w:rPr>
        <w:t>：</w:t>
      </w:r>
      <w:r>
        <w:rPr>
          <w:rFonts w:hint="eastAsia" w:ascii="仿宋" w:hAnsi="仿宋" w:eastAsia="仿宋"/>
          <w:color w:val="auto"/>
          <w:sz w:val="24"/>
          <w:szCs w:val="24"/>
          <w:lang w:val="en-US" w:eastAsia="zh-CN"/>
        </w:rPr>
        <w:t>福建省宁德市福鼎市佳阳乡中交路建福鼎G228</w:t>
      </w:r>
      <w:r>
        <w:rPr>
          <w:rFonts w:hint="eastAsia" w:ascii="仿宋" w:hAnsi="仿宋" w:eastAsia="仿宋"/>
          <w:color w:val="auto"/>
          <w:sz w:val="24"/>
          <w:szCs w:val="24"/>
          <w:lang w:eastAsia="zh-CN"/>
        </w:rPr>
        <w:t>项目经理部</w:t>
      </w:r>
      <w:r>
        <w:rPr>
          <w:rFonts w:hint="eastAsia" w:ascii="仿宋" w:hAnsi="仿宋" w:eastAsia="仿宋"/>
          <w:color w:val="auto"/>
          <w:sz w:val="24"/>
          <w:szCs w:val="22"/>
          <w:lang w:eastAsia="zh-CN"/>
        </w:rPr>
        <w:t>，</w:t>
      </w:r>
      <w:r>
        <w:rPr>
          <w:rFonts w:hint="eastAsia" w:ascii="仿宋" w:hAnsi="仿宋" w:eastAsia="仿宋"/>
          <w:color w:val="auto"/>
          <w:sz w:val="24"/>
          <w:szCs w:val="22"/>
        </w:rPr>
        <w:t>投标人按照交货地点自行测量运距，依据当地运价合理计算运费。　</w:t>
      </w:r>
    </w:p>
    <w:p>
      <w:pPr>
        <w:pStyle w:val="5"/>
        <w:rPr>
          <w:rFonts w:hint="default" w:ascii="仿宋" w:hAnsi="仿宋" w:eastAsia="仿宋"/>
          <w:color w:val="auto"/>
          <w:sz w:val="24"/>
          <w:szCs w:val="22"/>
          <w:lang w:val="en-US" w:eastAsia="zh-CN"/>
        </w:rPr>
      </w:pPr>
      <w:r>
        <w:rPr>
          <w:rFonts w:hint="eastAsia" w:ascii="仿宋" w:hAnsi="仿宋" w:eastAsia="仿宋"/>
          <w:color w:val="auto"/>
          <w:sz w:val="24"/>
          <w:szCs w:val="24"/>
          <w:lang w:val="en-US" w:eastAsia="zh-CN"/>
        </w:rPr>
        <w:t>中交路建福鼎G228</w:t>
      </w:r>
      <w:r>
        <w:rPr>
          <w:rFonts w:hint="eastAsia" w:ascii="仿宋" w:hAnsi="仿宋" w:eastAsia="仿宋"/>
          <w:color w:val="auto"/>
          <w:sz w:val="24"/>
          <w:szCs w:val="24"/>
          <w:lang w:eastAsia="zh-CN"/>
        </w:rPr>
        <w:t>项目经理部</w:t>
      </w:r>
      <w:r>
        <w:rPr>
          <w:rFonts w:hint="eastAsia" w:ascii="仿宋" w:hAnsi="仿宋" w:eastAsia="仿宋"/>
          <w:color w:val="auto"/>
          <w:sz w:val="24"/>
          <w:szCs w:val="24"/>
          <w:lang w:val="en-US" w:eastAsia="zh-CN"/>
        </w:rPr>
        <w:t xml:space="preserve"> </w:t>
      </w:r>
      <w:r>
        <w:rPr>
          <w:rFonts w:hint="eastAsia" w:ascii="仿宋" w:hAnsi="仿宋" w:eastAsia="仿宋"/>
          <w:color w:val="auto"/>
          <w:sz w:val="24"/>
          <w:szCs w:val="22"/>
        </w:rPr>
        <w:t>现场联系人：</w:t>
      </w:r>
      <w:r>
        <w:rPr>
          <w:rFonts w:hint="eastAsia" w:ascii="仿宋" w:hAnsi="仿宋" w:eastAsia="仿宋"/>
          <w:color w:val="auto"/>
          <w:sz w:val="24"/>
          <w:szCs w:val="22"/>
          <w:lang w:val="en-US" w:eastAsia="zh-CN"/>
        </w:rPr>
        <w:t>沈亚楠</w:t>
      </w:r>
      <w:r>
        <w:rPr>
          <w:rFonts w:hint="eastAsia" w:ascii="仿宋" w:hAnsi="仿宋" w:eastAsia="仿宋"/>
          <w:color w:val="auto"/>
          <w:sz w:val="24"/>
          <w:szCs w:val="22"/>
        </w:rPr>
        <w:t>　　联系电话：</w:t>
      </w:r>
      <w:r>
        <w:rPr>
          <w:rFonts w:hint="eastAsia" w:ascii="仿宋" w:hAnsi="仿宋" w:eastAsia="仿宋"/>
          <w:color w:val="auto"/>
          <w:sz w:val="24"/>
          <w:szCs w:val="24"/>
          <w:lang w:val="en-US" w:eastAsia="zh-CN"/>
        </w:rPr>
        <w:t>18655282285</w:t>
      </w:r>
    </w:p>
    <w:p>
      <w:pPr>
        <w:pStyle w:val="5"/>
        <w:rPr>
          <w:rFonts w:hint="default" w:ascii="仿宋" w:hAnsi="仿宋" w:eastAsia="仿宋"/>
          <w:color w:val="auto"/>
          <w:sz w:val="24"/>
          <w:szCs w:val="22"/>
          <w:lang w:val="en-US" w:eastAsia="zh-CN"/>
        </w:rPr>
      </w:pPr>
      <w:r>
        <w:rPr>
          <w:rFonts w:ascii="仿宋" w:hAnsi="仿宋" w:eastAsia="仿宋"/>
          <w:color w:val="auto"/>
          <w:sz w:val="24"/>
          <w:szCs w:val="22"/>
        </w:rPr>
        <w:t xml:space="preserve">2.2.2 </w:t>
      </w:r>
      <w:r>
        <w:rPr>
          <w:rFonts w:hint="eastAsia" w:ascii="仿宋" w:hAnsi="仿宋" w:eastAsia="仿宋"/>
          <w:color w:val="auto"/>
          <w:sz w:val="24"/>
          <w:szCs w:val="22"/>
        </w:rPr>
        <w:t>本次招标的</w:t>
      </w:r>
      <w:r>
        <w:rPr>
          <w:rFonts w:hint="eastAsia" w:ascii="仿宋" w:hAnsi="仿宋" w:eastAsia="仿宋"/>
          <w:color w:val="auto"/>
          <w:sz w:val="24"/>
          <w:szCs w:val="22"/>
          <w:lang w:val="en-US" w:eastAsia="zh-CN"/>
        </w:rPr>
        <w:t>行政用车设备</w:t>
      </w:r>
      <w:r>
        <w:rPr>
          <w:rFonts w:hint="eastAsia" w:ascii="仿宋" w:hAnsi="仿宋" w:eastAsia="仿宋"/>
          <w:color w:val="auto"/>
          <w:sz w:val="24"/>
          <w:szCs w:val="22"/>
        </w:rPr>
        <w:t>，其质量</w:t>
      </w:r>
      <w:r>
        <w:rPr>
          <w:rFonts w:hint="eastAsia" w:ascii="仿宋" w:hAnsi="仿宋" w:eastAsia="仿宋"/>
          <w:color w:val="auto"/>
          <w:sz w:val="24"/>
          <w:szCs w:val="22"/>
          <w:lang w:val="en-US" w:eastAsia="zh-CN"/>
        </w:rPr>
        <w:t>需</w:t>
      </w:r>
      <w:r>
        <w:rPr>
          <w:rFonts w:hint="eastAsia" w:ascii="仿宋" w:hAnsi="仿宋" w:eastAsia="仿宋"/>
          <w:color w:val="auto"/>
          <w:sz w:val="24"/>
          <w:szCs w:val="22"/>
        </w:rPr>
        <w:t>符合国家标准</w:t>
      </w:r>
      <w:r>
        <w:rPr>
          <w:rFonts w:hint="eastAsia" w:ascii="仿宋" w:hAnsi="仿宋" w:eastAsia="仿宋"/>
          <w:color w:val="auto"/>
          <w:sz w:val="24"/>
          <w:szCs w:val="22"/>
          <w:lang w:eastAsia="zh-CN"/>
        </w:rPr>
        <w:t>，</w:t>
      </w:r>
      <w:r>
        <w:rPr>
          <w:rFonts w:hint="eastAsia" w:ascii="仿宋" w:hAnsi="仿宋" w:eastAsia="仿宋"/>
          <w:color w:val="auto"/>
          <w:sz w:val="24"/>
          <w:szCs w:val="22"/>
          <w:lang w:val="en-US" w:eastAsia="zh-CN"/>
        </w:rPr>
        <w:t>详细标准见第五章（供货要求）。</w:t>
      </w:r>
    </w:p>
    <w:p>
      <w:pPr>
        <w:pStyle w:val="5"/>
        <w:rPr>
          <w:rFonts w:ascii="仿宋" w:hAnsi="仿宋" w:eastAsia="仿宋"/>
          <w:color w:val="auto"/>
          <w:sz w:val="24"/>
          <w:szCs w:val="22"/>
        </w:rPr>
      </w:pPr>
      <w:r>
        <w:rPr>
          <w:rFonts w:ascii="仿宋" w:hAnsi="仿宋" w:eastAsia="仿宋"/>
          <w:color w:val="auto"/>
          <w:sz w:val="24"/>
          <w:szCs w:val="22"/>
        </w:rPr>
        <w:t>2.2.3</w:t>
      </w:r>
      <w:r>
        <w:rPr>
          <w:rFonts w:hint="eastAsia" w:ascii="仿宋" w:hAnsi="仿宋" w:eastAsia="仿宋"/>
          <w:color w:val="auto"/>
          <w:sz w:val="24"/>
          <w:szCs w:val="22"/>
        </w:rPr>
        <w:t>本次</w:t>
      </w:r>
      <w:r>
        <w:rPr>
          <w:rFonts w:hint="eastAsia" w:ascii="仿宋" w:hAnsi="仿宋" w:eastAsia="仿宋"/>
          <w:color w:val="auto"/>
          <w:sz w:val="24"/>
          <w:szCs w:val="22"/>
          <w:lang w:val="en-US" w:eastAsia="zh-CN"/>
        </w:rPr>
        <w:t>行政用车设备租赁</w:t>
      </w:r>
      <w:r>
        <w:rPr>
          <w:rFonts w:hint="eastAsia" w:ascii="仿宋" w:hAnsi="仿宋" w:eastAsia="仿宋"/>
          <w:color w:val="auto"/>
          <w:sz w:val="24"/>
          <w:szCs w:val="22"/>
        </w:rPr>
        <w:t>招标预计从202</w:t>
      </w:r>
      <w:r>
        <w:rPr>
          <w:rFonts w:hint="eastAsia" w:ascii="仿宋" w:hAnsi="仿宋" w:eastAsia="仿宋"/>
          <w:color w:val="auto"/>
          <w:sz w:val="24"/>
          <w:szCs w:val="22"/>
          <w:lang w:val="en-US" w:eastAsia="zh-CN"/>
        </w:rPr>
        <w:t>4</w:t>
      </w:r>
      <w:r>
        <w:rPr>
          <w:rFonts w:hint="eastAsia" w:ascii="仿宋" w:hAnsi="仿宋" w:eastAsia="仿宋"/>
          <w:color w:val="auto"/>
          <w:sz w:val="24"/>
          <w:szCs w:val="22"/>
        </w:rPr>
        <w:t>年</w:t>
      </w:r>
      <w:r>
        <w:rPr>
          <w:rFonts w:hint="eastAsia" w:ascii="仿宋" w:hAnsi="仿宋" w:eastAsia="仿宋"/>
          <w:color w:val="auto"/>
          <w:sz w:val="24"/>
          <w:szCs w:val="22"/>
          <w:lang w:val="en-US" w:eastAsia="zh-CN"/>
        </w:rPr>
        <w:t>12</w:t>
      </w:r>
      <w:r>
        <w:rPr>
          <w:rFonts w:hint="eastAsia" w:ascii="仿宋" w:hAnsi="仿宋" w:eastAsia="仿宋"/>
          <w:color w:val="auto"/>
          <w:sz w:val="24"/>
          <w:szCs w:val="22"/>
        </w:rPr>
        <w:t>月根据实际项目需求计划进</w:t>
      </w:r>
      <w:r>
        <w:rPr>
          <w:rFonts w:hint="eastAsia" w:ascii="仿宋" w:hAnsi="仿宋" w:eastAsia="仿宋"/>
          <w:color w:val="auto"/>
          <w:sz w:val="24"/>
          <w:szCs w:val="22"/>
          <w:lang w:val="en-US" w:eastAsia="zh-CN"/>
        </w:rPr>
        <w:t>场</w:t>
      </w:r>
      <w:r>
        <w:rPr>
          <w:rFonts w:hint="eastAsia" w:ascii="仿宋" w:hAnsi="仿宋" w:eastAsia="仿宋"/>
          <w:color w:val="auto"/>
          <w:sz w:val="24"/>
          <w:szCs w:val="22"/>
          <w:lang w:eastAsia="zh-CN"/>
        </w:rPr>
        <w:t>。</w:t>
      </w:r>
    </w:p>
    <w:p>
      <w:pPr>
        <w:pStyle w:val="5"/>
        <w:outlineLvl w:val="2"/>
        <w:rPr>
          <w:rFonts w:ascii="仿宋" w:hAnsi="仿宋" w:eastAsia="仿宋"/>
          <w:b/>
          <w:color w:val="auto"/>
          <w:sz w:val="28"/>
          <w:szCs w:val="28"/>
        </w:rPr>
      </w:pPr>
      <w:bookmarkStart w:id="3" w:name="_Toc3353"/>
      <w:bookmarkStart w:id="4" w:name="_Toc536105584"/>
      <w:r>
        <w:rPr>
          <w:rFonts w:ascii="仿宋" w:hAnsi="仿宋" w:eastAsia="仿宋"/>
          <w:b/>
          <w:color w:val="auto"/>
          <w:sz w:val="28"/>
          <w:szCs w:val="28"/>
        </w:rPr>
        <w:t>3.</w:t>
      </w:r>
      <w:r>
        <w:rPr>
          <w:rFonts w:hint="eastAsia" w:ascii="仿宋" w:hAnsi="仿宋" w:eastAsia="仿宋"/>
          <w:b/>
          <w:color w:val="auto"/>
          <w:sz w:val="28"/>
          <w:szCs w:val="28"/>
        </w:rPr>
        <w:t>投标人资格要求</w:t>
      </w:r>
      <w:bookmarkEnd w:id="3"/>
      <w:bookmarkEnd w:id="4"/>
    </w:p>
    <w:p>
      <w:pPr>
        <w:pStyle w:val="5"/>
        <w:rPr>
          <w:rFonts w:ascii="仿宋" w:hAnsi="仿宋" w:eastAsia="仿宋" w:cs="Microsoft JhengHei"/>
          <w:color w:val="auto"/>
          <w:sz w:val="24"/>
          <w:szCs w:val="24"/>
          <w:highlight w:val="none"/>
        </w:rPr>
      </w:pPr>
      <w:r>
        <w:rPr>
          <w:rFonts w:ascii="仿宋" w:hAnsi="仿宋" w:eastAsia="仿宋"/>
          <w:color w:val="auto"/>
          <w:sz w:val="24"/>
          <w:szCs w:val="24"/>
          <w:highlight w:val="none"/>
        </w:rPr>
        <w:t xml:space="preserve">3.1 </w:t>
      </w:r>
      <w:r>
        <w:rPr>
          <w:rFonts w:hint="eastAsia" w:ascii="仿宋" w:hAnsi="仿宋" w:eastAsia="仿宋" w:cs="Microsoft JhengHei"/>
          <w:color w:val="auto"/>
          <w:sz w:val="24"/>
          <w:szCs w:val="24"/>
          <w:highlight w:val="none"/>
        </w:rPr>
        <w:t>基本条件</w:t>
      </w:r>
    </w:p>
    <w:p>
      <w:pPr>
        <w:pStyle w:val="5"/>
        <w:rPr>
          <w:rFonts w:ascii="仿宋" w:hAnsi="仿宋" w:eastAsia="仿宋" w:cs="Microsoft JhengHei"/>
          <w:color w:val="auto"/>
          <w:sz w:val="24"/>
          <w:szCs w:val="24"/>
          <w:highlight w:val="none"/>
        </w:rPr>
      </w:pPr>
      <w:r>
        <w:rPr>
          <w:rFonts w:hint="eastAsia" w:ascii="仿宋" w:hAnsi="仿宋" w:eastAsia="仿宋" w:cs="Microsoft JhengHei"/>
          <w:color w:val="auto"/>
          <w:sz w:val="24"/>
          <w:szCs w:val="24"/>
          <w:highlight w:val="none"/>
        </w:rPr>
        <w:t>（</w:t>
      </w:r>
      <w:r>
        <w:rPr>
          <w:rFonts w:ascii="仿宋" w:hAnsi="仿宋" w:eastAsia="仿宋" w:cs="Microsoft JhengHei"/>
          <w:color w:val="auto"/>
          <w:sz w:val="24"/>
          <w:szCs w:val="24"/>
          <w:highlight w:val="none"/>
        </w:rPr>
        <w:t>1</w:t>
      </w:r>
      <w:r>
        <w:rPr>
          <w:rFonts w:hint="eastAsia" w:ascii="仿宋" w:hAnsi="仿宋" w:eastAsia="仿宋" w:cs="Microsoft JhengHei"/>
          <w:color w:val="auto"/>
          <w:sz w:val="24"/>
          <w:szCs w:val="24"/>
          <w:highlight w:val="none"/>
        </w:rPr>
        <w:t>）在中华人民共和国境内依法经国家工商、税务机关登记注册，符合项目经营范围，能够独立承担民事责任、具有独立企业法人资格；</w:t>
      </w:r>
    </w:p>
    <w:p>
      <w:pPr>
        <w:pStyle w:val="5"/>
        <w:rPr>
          <w:rFonts w:ascii="仿宋" w:hAnsi="仿宋" w:eastAsia="仿宋" w:cs="Microsoft JhengHei"/>
          <w:color w:val="auto"/>
          <w:sz w:val="24"/>
          <w:szCs w:val="24"/>
          <w:highlight w:val="none"/>
        </w:rPr>
      </w:pPr>
      <w:r>
        <w:rPr>
          <w:rFonts w:hint="eastAsia" w:ascii="仿宋" w:hAnsi="仿宋" w:eastAsia="仿宋" w:cs="Microsoft JhengHei"/>
          <w:color w:val="auto"/>
          <w:sz w:val="24"/>
          <w:szCs w:val="24"/>
          <w:highlight w:val="none"/>
        </w:rPr>
        <w:t>（</w:t>
      </w:r>
      <w:r>
        <w:rPr>
          <w:rFonts w:ascii="仿宋" w:hAnsi="仿宋" w:eastAsia="仿宋" w:cs="Microsoft JhengHei"/>
          <w:color w:val="auto"/>
          <w:sz w:val="24"/>
          <w:szCs w:val="24"/>
          <w:highlight w:val="none"/>
        </w:rPr>
        <w:t>2</w:t>
      </w:r>
      <w:r>
        <w:rPr>
          <w:rFonts w:hint="eastAsia" w:ascii="仿宋" w:hAnsi="仿宋" w:eastAsia="仿宋" w:cs="Microsoft JhengHei"/>
          <w:color w:val="auto"/>
          <w:sz w:val="24"/>
          <w:szCs w:val="24"/>
          <w:highlight w:val="none"/>
        </w:rPr>
        <w:t>）遵守国家法律、法规，具有良好的信誉；并在人员、设备、资金等方面具备相应的能力；</w:t>
      </w:r>
    </w:p>
    <w:p>
      <w:pPr>
        <w:pStyle w:val="5"/>
        <w:rPr>
          <w:rFonts w:ascii="仿宋" w:hAnsi="仿宋" w:eastAsia="仿宋" w:cs="Microsoft JhengHei"/>
          <w:color w:val="auto"/>
          <w:sz w:val="24"/>
          <w:szCs w:val="24"/>
          <w:highlight w:val="none"/>
        </w:rPr>
      </w:pPr>
      <w:r>
        <w:rPr>
          <w:rFonts w:hint="eastAsia" w:ascii="仿宋" w:hAnsi="仿宋" w:eastAsia="仿宋" w:cs="Microsoft JhengHei"/>
          <w:color w:val="auto"/>
          <w:sz w:val="24"/>
          <w:szCs w:val="24"/>
          <w:highlight w:val="none"/>
        </w:rPr>
        <w:t>（</w:t>
      </w:r>
      <w:r>
        <w:rPr>
          <w:rFonts w:ascii="仿宋" w:hAnsi="仿宋" w:eastAsia="仿宋" w:cs="Microsoft JhengHei"/>
          <w:color w:val="auto"/>
          <w:sz w:val="24"/>
          <w:szCs w:val="24"/>
          <w:highlight w:val="none"/>
        </w:rPr>
        <w:t>3</w:t>
      </w:r>
      <w:r>
        <w:rPr>
          <w:rFonts w:hint="eastAsia" w:ascii="仿宋" w:hAnsi="仿宋" w:eastAsia="仿宋" w:cs="Microsoft JhengHei"/>
          <w:color w:val="auto"/>
          <w:sz w:val="24"/>
          <w:szCs w:val="24"/>
          <w:highlight w:val="none"/>
        </w:rPr>
        <w:t>）具有履行申请物资供应合同的能力和良好履约记录；</w:t>
      </w:r>
    </w:p>
    <w:p>
      <w:pPr>
        <w:pStyle w:val="5"/>
        <w:rPr>
          <w:rFonts w:ascii="仿宋" w:hAnsi="仿宋" w:eastAsia="仿宋" w:cs="Microsoft JhengHei"/>
          <w:color w:val="auto"/>
          <w:sz w:val="24"/>
          <w:szCs w:val="24"/>
          <w:highlight w:val="none"/>
        </w:rPr>
      </w:pPr>
      <w:r>
        <w:rPr>
          <w:rFonts w:hint="eastAsia" w:ascii="仿宋" w:hAnsi="仿宋" w:eastAsia="仿宋" w:cs="Microsoft JhengHei"/>
          <w:color w:val="auto"/>
          <w:sz w:val="24"/>
          <w:szCs w:val="24"/>
          <w:highlight w:val="none"/>
        </w:rPr>
        <w:t>（</w:t>
      </w:r>
      <w:r>
        <w:rPr>
          <w:rFonts w:ascii="仿宋" w:hAnsi="仿宋" w:eastAsia="仿宋" w:cs="Microsoft JhengHei"/>
          <w:color w:val="auto"/>
          <w:sz w:val="24"/>
          <w:szCs w:val="24"/>
          <w:highlight w:val="none"/>
        </w:rPr>
        <w:t>4</w:t>
      </w:r>
      <w:r>
        <w:rPr>
          <w:rFonts w:hint="eastAsia" w:ascii="仿宋" w:hAnsi="仿宋" w:eastAsia="仿宋" w:cs="Microsoft JhengHei"/>
          <w:color w:val="auto"/>
          <w:sz w:val="24"/>
          <w:szCs w:val="24"/>
          <w:highlight w:val="none"/>
        </w:rPr>
        <w:t>）具有良好的资金财务状况；</w:t>
      </w:r>
    </w:p>
    <w:p>
      <w:pPr>
        <w:pStyle w:val="5"/>
        <w:rPr>
          <w:rFonts w:ascii="仿宋" w:hAnsi="仿宋" w:eastAsia="仿宋" w:cs="Microsoft JhengHei"/>
          <w:color w:val="auto"/>
          <w:sz w:val="24"/>
          <w:szCs w:val="24"/>
          <w:highlight w:val="none"/>
        </w:rPr>
      </w:pPr>
      <w:r>
        <w:rPr>
          <w:rFonts w:hint="eastAsia" w:ascii="仿宋" w:hAnsi="仿宋" w:eastAsia="仿宋" w:cs="Microsoft JhengHei"/>
          <w:color w:val="auto"/>
          <w:sz w:val="24"/>
          <w:szCs w:val="24"/>
          <w:highlight w:val="none"/>
        </w:rPr>
        <w:t>（</w:t>
      </w:r>
      <w:r>
        <w:rPr>
          <w:rFonts w:ascii="仿宋" w:hAnsi="仿宋" w:eastAsia="仿宋" w:cs="Microsoft JhengHei"/>
          <w:color w:val="auto"/>
          <w:sz w:val="24"/>
          <w:szCs w:val="24"/>
          <w:highlight w:val="none"/>
        </w:rPr>
        <w:t>5</w:t>
      </w:r>
      <w:r>
        <w:rPr>
          <w:rFonts w:hint="eastAsia" w:ascii="仿宋" w:hAnsi="仿宋" w:eastAsia="仿宋" w:cs="Microsoft JhengHei"/>
          <w:color w:val="auto"/>
          <w:sz w:val="24"/>
          <w:szCs w:val="24"/>
          <w:highlight w:val="none"/>
        </w:rPr>
        <w:t>）获得生产许可证、行政许可证的供应商；</w:t>
      </w:r>
    </w:p>
    <w:p>
      <w:pPr>
        <w:pStyle w:val="5"/>
        <w:rPr>
          <w:rFonts w:ascii="仿宋" w:hAnsi="仿宋" w:eastAsia="仿宋" w:cs="Microsoft JhengHei"/>
          <w:color w:val="auto"/>
          <w:sz w:val="24"/>
          <w:szCs w:val="24"/>
          <w:highlight w:val="none"/>
        </w:rPr>
      </w:pPr>
      <w:r>
        <w:rPr>
          <w:rFonts w:hint="eastAsia" w:ascii="仿宋" w:hAnsi="仿宋" w:eastAsia="仿宋" w:cs="Microsoft JhengHei"/>
          <w:color w:val="auto"/>
          <w:sz w:val="24"/>
          <w:szCs w:val="24"/>
          <w:highlight w:val="none"/>
        </w:rPr>
        <w:t>（</w:t>
      </w:r>
      <w:r>
        <w:rPr>
          <w:rFonts w:ascii="仿宋" w:hAnsi="仿宋" w:eastAsia="仿宋" w:cs="Microsoft JhengHei"/>
          <w:color w:val="auto"/>
          <w:sz w:val="24"/>
          <w:szCs w:val="24"/>
          <w:highlight w:val="none"/>
        </w:rPr>
        <w:t>6</w:t>
      </w:r>
      <w:r>
        <w:rPr>
          <w:rFonts w:hint="eastAsia" w:ascii="仿宋" w:hAnsi="仿宋" w:eastAsia="仿宋" w:cs="Microsoft JhengHei"/>
          <w:color w:val="auto"/>
          <w:sz w:val="24"/>
          <w:szCs w:val="24"/>
          <w:highlight w:val="none"/>
        </w:rPr>
        <w:t>）其他条件。</w:t>
      </w:r>
    </w:p>
    <w:p>
      <w:pPr>
        <w:pStyle w:val="5"/>
        <w:rPr>
          <w:rFonts w:ascii="仿宋" w:hAnsi="仿宋" w:eastAsia="仿宋"/>
          <w:color w:val="auto"/>
          <w:spacing w:val="10"/>
          <w:sz w:val="24"/>
          <w:szCs w:val="24"/>
          <w:highlight w:val="none"/>
        </w:rPr>
      </w:pPr>
      <w:r>
        <w:rPr>
          <w:rFonts w:ascii="仿宋" w:hAnsi="仿宋" w:eastAsia="仿宋"/>
          <w:color w:val="auto"/>
          <w:sz w:val="24"/>
          <w:szCs w:val="24"/>
          <w:highlight w:val="none"/>
        </w:rPr>
        <w:t>3.2</w:t>
      </w:r>
      <w:r>
        <w:rPr>
          <w:rFonts w:hint="eastAsia" w:ascii="仿宋" w:hAnsi="仿宋" w:eastAsia="仿宋"/>
          <w:color w:val="auto"/>
          <w:spacing w:val="10"/>
          <w:sz w:val="24"/>
          <w:szCs w:val="24"/>
          <w:highlight w:val="none"/>
        </w:rPr>
        <w:t>具体条件</w:t>
      </w:r>
    </w:p>
    <w:p>
      <w:pPr>
        <w:pStyle w:val="5"/>
        <w:rPr>
          <w:rFonts w:ascii="仿宋" w:hAnsi="仿宋" w:eastAsia="仿宋"/>
          <w:color w:val="auto"/>
          <w:sz w:val="24"/>
          <w:szCs w:val="24"/>
          <w:highlight w:val="none"/>
        </w:rPr>
      </w:pPr>
      <w:r>
        <w:rPr>
          <w:rFonts w:hint="eastAsia" w:ascii="仿宋" w:hAnsi="仿宋" w:eastAsia="仿宋"/>
          <w:color w:val="auto"/>
          <w:spacing w:val="10"/>
          <w:sz w:val="24"/>
          <w:szCs w:val="24"/>
          <w:highlight w:val="none"/>
        </w:rPr>
        <w:t>（</w:t>
      </w:r>
      <w:r>
        <w:rPr>
          <w:rFonts w:ascii="仿宋" w:hAnsi="仿宋" w:eastAsia="仿宋"/>
          <w:color w:val="auto"/>
          <w:spacing w:val="10"/>
          <w:sz w:val="24"/>
          <w:szCs w:val="24"/>
          <w:highlight w:val="none"/>
        </w:rPr>
        <w:t>1</w:t>
      </w:r>
      <w:r>
        <w:rPr>
          <w:rFonts w:hint="eastAsia" w:ascii="仿宋" w:hAnsi="仿宋" w:eastAsia="仿宋"/>
          <w:color w:val="auto"/>
          <w:spacing w:val="10"/>
          <w:sz w:val="24"/>
          <w:szCs w:val="24"/>
          <w:highlight w:val="none"/>
        </w:rPr>
        <w:t>）营业范围要求</w:t>
      </w:r>
      <w:r>
        <w:rPr>
          <w:rFonts w:ascii="仿宋" w:hAnsi="仿宋" w:eastAsia="仿宋"/>
          <w:color w:val="auto"/>
          <w:spacing w:val="10"/>
          <w:sz w:val="24"/>
          <w:szCs w:val="24"/>
          <w:highlight w:val="none"/>
        </w:rPr>
        <w:t>:</w:t>
      </w:r>
      <w:r>
        <w:rPr>
          <w:rFonts w:hint="eastAsia" w:ascii="仿宋" w:hAnsi="仿宋" w:eastAsia="仿宋"/>
          <w:color w:val="auto"/>
          <w:sz w:val="24"/>
          <w:szCs w:val="24"/>
          <w:highlight w:val="none"/>
        </w:rPr>
        <w:t>在中华人民共和国境内依法注册，具有独立法人资格的一般纳税人、具有招标物生产和供应经验的生产商或代理商，具有固定的经营场所、合法和有效的营业执照、税务登记证书、组织机构代码证（新证是三证合一）等证件并提供扫描件</w:t>
      </w:r>
      <w:r>
        <w:rPr>
          <w:rFonts w:ascii="仿宋" w:hAnsi="仿宋" w:eastAsia="仿宋"/>
          <w:color w:val="auto"/>
          <w:sz w:val="24"/>
          <w:szCs w:val="24"/>
          <w:highlight w:val="none"/>
        </w:rPr>
        <w:t>;</w:t>
      </w:r>
      <w:r>
        <w:rPr>
          <w:rFonts w:hint="eastAsia" w:ascii="仿宋" w:hAnsi="仿宋" w:eastAsia="仿宋"/>
          <w:color w:val="auto"/>
          <w:sz w:val="24"/>
          <w:szCs w:val="24"/>
          <w:highlight w:val="none"/>
        </w:rPr>
        <w:t>一般纳税证明必须提供以下任何一种资料：</w:t>
      </w:r>
      <w:r>
        <w:rPr>
          <w:rFonts w:hint="eastAsia" w:ascii="仿宋" w:hAnsi="仿宋" w:eastAsia="仿宋" w:cs="宋体"/>
          <w:color w:val="auto"/>
          <w:sz w:val="24"/>
          <w:szCs w:val="24"/>
          <w:highlight w:val="none"/>
        </w:rPr>
        <w:t>有“增值税一般纳税人”的申请认定表；有“增值税一般纳税人”资格证书；税务登记证书上盖有“增值税一般纳税人”的红章。新版营业执照上盖有“增值税一般纳税人”的红章。</w:t>
      </w:r>
    </w:p>
    <w:p>
      <w:pPr>
        <w:pStyle w:val="5"/>
        <w:rPr>
          <w:rFonts w:ascii="仿宋" w:hAnsi="仿宋" w:eastAsia="仿宋"/>
          <w:color w:val="auto"/>
          <w:spacing w:val="10"/>
          <w:sz w:val="24"/>
          <w:szCs w:val="24"/>
          <w:highlight w:val="none"/>
          <w:lang w:eastAsia="zh-CN"/>
        </w:rPr>
      </w:pPr>
      <w:r>
        <w:rPr>
          <w:rFonts w:hint="eastAsia" w:ascii="仿宋" w:hAnsi="仿宋" w:eastAsia="仿宋"/>
          <w:color w:val="auto"/>
          <w:spacing w:val="10"/>
          <w:sz w:val="24"/>
          <w:szCs w:val="24"/>
          <w:highlight w:val="none"/>
        </w:rPr>
        <w:t>（</w:t>
      </w:r>
      <w:r>
        <w:rPr>
          <w:rFonts w:ascii="仿宋" w:hAnsi="仿宋" w:eastAsia="仿宋"/>
          <w:color w:val="auto"/>
          <w:spacing w:val="10"/>
          <w:sz w:val="24"/>
          <w:szCs w:val="24"/>
          <w:highlight w:val="none"/>
        </w:rPr>
        <w:t>2</w:t>
      </w:r>
      <w:r>
        <w:rPr>
          <w:rFonts w:hint="eastAsia" w:ascii="仿宋" w:hAnsi="仿宋" w:eastAsia="仿宋"/>
          <w:color w:val="auto"/>
          <w:spacing w:val="10"/>
          <w:sz w:val="24"/>
          <w:szCs w:val="24"/>
          <w:highlight w:val="none"/>
        </w:rPr>
        <w:t>）生产能力要求</w:t>
      </w:r>
      <w:r>
        <w:rPr>
          <w:rFonts w:ascii="仿宋" w:hAnsi="仿宋" w:eastAsia="仿宋"/>
          <w:color w:val="auto"/>
          <w:spacing w:val="10"/>
          <w:sz w:val="24"/>
          <w:szCs w:val="24"/>
          <w:highlight w:val="none"/>
        </w:rPr>
        <w:t>:</w:t>
      </w:r>
      <w:r>
        <w:rPr>
          <w:rFonts w:hint="eastAsia" w:ascii="仿宋" w:hAnsi="仿宋" w:eastAsia="仿宋"/>
          <w:color w:val="auto"/>
          <w:spacing w:val="10"/>
          <w:sz w:val="24"/>
          <w:szCs w:val="24"/>
          <w:highlight w:val="none"/>
          <w:lang w:eastAsia="zh-CN"/>
        </w:rPr>
        <w:t>投标产品生产商须具备</w:t>
      </w:r>
      <w:r>
        <w:rPr>
          <w:rFonts w:hint="eastAsia" w:ascii="仿宋" w:hAnsi="仿宋" w:eastAsia="仿宋"/>
          <w:color w:val="auto"/>
          <w:spacing w:val="10"/>
          <w:sz w:val="24"/>
          <w:szCs w:val="24"/>
          <w:highlight w:val="none"/>
          <w:lang w:val="en-US" w:eastAsia="zh-CN"/>
        </w:rPr>
        <w:t>辅助材料日产满足项目施工需求</w:t>
      </w:r>
      <w:r>
        <w:rPr>
          <w:rFonts w:hint="eastAsia" w:ascii="仿宋" w:hAnsi="仿宋" w:eastAsia="仿宋"/>
          <w:color w:val="auto"/>
          <w:spacing w:val="10"/>
          <w:sz w:val="24"/>
          <w:szCs w:val="24"/>
          <w:highlight w:val="none"/>
          <w:lang w:eastAsia="zh-CN"/>
        </w:rPr>
        <w:t>，具有与</w:t>
      </w:r>
      <w:r>
        <w:rPr>
          <w:rFonts w:hint="eastAsia" w:ascii="仿宋" w:hAnsi="仿宋" w:eastAsia="仿宋"/>
          <w:color w:val="auto"/>
          <w:spacing w:val="10"/>
          <w:sz w:val="24"/>
          <w:szCs w:val="24"/>
          <w:highlight w:val="none"/>
          <w:lang w:val="en-US" w:eastAsia="zh-CN"/>
        </w:rPr>
        <w:t>地材</w:t>
      </w:r>
      <w:r>
        <w:rPr>
          <w:rFonts w:hint="eastAsia" w:ascii="仿宋" w:hAnsi="仿宋" w:eastAsia="仿宋"/>
          <w:color w:val="auto"/>
          <w:spacing w:val="10"/>
          <w:sz w:val="24"/>
          <w:szCs w:val="24"/>
          <w:highlight w:val="none"/>
          <w:lang w:eastAsia="zh-CN"/>
        </w:rPr>
        <w:t>产能配套的</w:t>
      </w:r>
      <w:r>
        <w:rPr>
          <w:rFonts w:hint="eastAsia" w:ascii="仿宋" w:hAnsi="仿宋" w:eastAsia="仿宋"/>
          <w:color w:val="auto"/>
          <w:spacing w:val="10"/>
          <w:sz w:val="24"/>
          <w:szCs w:val="24"/>
          <w:highlight w:val="none"/>
          <w:lang w:val="en-US" w:eastAsia="zh-CN"/>
        </w:rPr>
        <w:t>运输</w:t>
      </w:r>
      <w:r>
        <w:rPr>
          <w:rFonts w:hint="eastAsia" w:ascii="仿宋" w:hAnsi="仿宋" w:eastAsia="仿宋"/>
          <w:color w:val="auto"/>
          <w:spacing w:val="10"/>
          <w:sz w:val="24"/>
          <w:szCs w:val="24"/>
          <w:highlight w:val="none"/>
          <w:lang w:eastAsia="zh-CN"/>
        </w:rPr>
        <w:t>能力，生产工艺、装备必须符合国家</w:t>
      </w:r>
      <w:r>
        <w:rPr>
          <w:rFonts w:hint="eastAsia" w:ascii="仿宋" w:hAnsi="仿宋" w:eastAsia="仿宋"/>
          <w:color w:val="auto"/>
          <w:spacing w:val="10"/>
          <w:sz w:val="24"/>
          <w:szCs w:val="24"/>
          <w:highlight w:val="none"/>
          <w:lang w:val="en-US" w:eastAsia="zh-CN"/>
        </w:rPr>
        <w:t>该</w:t>
      </w:r>
      <w:r>
        <w:rPr>
          <w:rFonts w:hint="eastAsia" w:ascii="仿宋" w:hAnsi="仿宋" w:eastAsia="仿宋"/>
          <w:color w:val="auto"/>
          <w:spacing w:val="10"/>
          <w:sz w:val="24"/>
          <w:szCs w:val="24"/>
          <w:highlight w:val="none"/>
          <w:lang w:eastAsia="zh-CN"/>
        </w:rPr>
        <w:t>产业发展政策的相关规定，</w:t>
      </w:r>
      <w:r>
        <w:rPr>
          <w:rFonts w:hint="eastAsia" w:ascii="仿宋" w:hAnsi="仿宋" w:eastAsia="仿宋"/>
          <w:color w:val="auto"/>
          <w:spacing w:val="10"/>
          <w:sz w:val="24"/>
          <w:szCs w:val="24"/>
          <w:highlight w:val="none"/>
          <w:lang w:val="en-US" w:eastAsia="zh-CN"/>
        </w:rPr>
        <w:t>具有安全</w:t>
      </w:r>
      <w:r>
        <w:rPr>
          <w:rFonts w:hint="eastAsia" w:ascii="仿宋" w:hAnsi="仿宋" w:eastAsia="仿宋"/>
          <w:color w:val="auto"/>
          <w:spacing w:val="10"/>
          <w:sz w:val="24"/>
          <w:szCs w:val="24"/>
          <w:highlight w:val="none"/>
          <w:lang w:eastAsia="zh-CN"/>
        </w:rPr>
        <w:t>生产许可证，代理商所代理厂家也应满足上述对生产商的要求，并提供上述相关证明材料（包括生产企业营业执照、生产企业简介、主要生产设备及工艺情况，产能证明）。</w:t>
      </w:r>
    </w:p>
    <w:p>
      <w:pPr>
        <w:pStyle w:val="5"/>
        <w:rPr>
          <w:rFonts w:hint="eastAsia" w:ascii="仿宋" w:hAnsi="仿宋" w:eastAsia="仿宋"/>
          <w:color w:val="auto"/>
          <w:spacing w:val="10"/>
          <w:sz w:val="24"/>
          <w:szCs w:val="24"/>
          <w:highlight w:val="none"/>
          <w:lang w:eastAsia="zh-CN"/>
        </w:rPr>
      </w:pPr>
      <w:r>
        <w:rPr>
          <w:rFonts w:hint="eastAsia" w:ascii="仿宋" w:hAnsi="仿宋" w:eastAsia="仿宋"/>
          <w:color w:val="auto"/>
          <w:spacing w:val="10"/>
          <w:sz w:val="24"/>
          <w:szCs w:val="24"/>
          <w:highlight w:val="none"/>
          <w:lang w:eastAsia="zh-CN"/>
        </w:rPr>
        <w:t>（</w:t>
      </w:r>
      <w:r>
        <w:rPr>
          <w:rFonts w:ascii="仿宋" w:hAnsi="仿宋" w:eastAsia="仿宋"/>
          <w:color w:val="auto"/>
          <w:spacing w:val="10"/>
          <w:sz w:val="24"/>
          <w:szCs w:val="24"/>
          <w:highlight w:val="none"/>
          <w:lang w:eastAsia="zh-CN"/>
        </w:rPr>
        <w:t>3</w:t>
      </w:r>
      <w:r>
        <w:rPr>
          <w:rFonts w:hint="eastAsia" w:ascii="仿宋" w:hAnsi="仿宋" w:eastAsia="仿宋"/>
          <w:color w:val="auto"/>
          <w:spacing w:val="10"/>
          <w:sz w:val="24"/>
          <w:szCs w:val="24"/>
          <w:highlight w:val="none"/>
          <w:lang w:eastAsia="zh-CN"/>
        </w:rPr>
        <w:t>）财务能力要求</w:t>
      </w:r>
      <w:r>
        <w:rPr>
          <w:rFonts w:ascii="仿宋" w:hAnsi="仿宋" w:eastAsia="仿宋"/>
          <w:color w:val="auto"/>
          <w:spacing w:val="10"/>
          <w:sz w:val="24"/>
          <w:szCs w:val="24"/>
          <w:highlight w:val="none"/>
          <w:lang w:eastAsia="zh-CN"/>
        </w:rPr>
        <w:t>:</w:t>
      </w:r>
      <w:r>
        <w:rPr>
          <w:rFonts w:hint="eastAsia" w:ascii="仿宋" w:hAnsi="仿宋" w:eastAsia="仿宋"/>
          <w:color w:val="auto"/>
          <w:spacing w:val="10"/>
          <w:sz w:val="24"/>
          <w:szCs w:val="24"/>
          <w:highlight w:val="none"/>
          <w:lang w:eastAsia="zh-CN"/>
        </w:rPr>
        <w:t>投标人具有良好的财务资金状况，投标人须提供近</w:t>
      </w:r>
      <w:r>
        <w:rPr>
          <w:rFonts w:hint="eastAsia" w:ascii="仿宋" w:hAnsi="仿宋" w:eastAsia="仿宋"/>
          <w:color w:val="auto"/>
          <w:spacing w:val="10"/>
          <w:sz w:val="24"/>
          <w:szCs w:val="24"/>
          <w:highlight w:val="none"/>
          <w:lang w:val="en-US" w:eastAsia="zh-CN"/>
        </w:rPr>
        <w:t>3</w:t>
      </w:r>
      <w:r>
        <w:rPr>
          <w:rFonts w:hint="eastAsia" w:ascii="仿宋" w:hAnsi="仿宋" w:eastAsia="仿宋"/>
          <w:color w:val="auto"/>
          <w:spacing w:val="10"/>
          <w:sz w:val="24"/>
          <w:szCs w:val="24"/>
          <w:highlight w:val="none"/>
          <w:lang w:eastAsia="zh-CN"/>
        </w:rPr>
        <w:t>年财务审计报告。</w:t>
      </w:r>
    </w:p>
    <w:p>
      <w:pPr>
        <w:pStyle w:val="5"/>
        <w:rPr>
          <w:rFonts w:ascii="仿宋" w:hAnsi="仿宋" w:eastAsia="仿宋"/>
          <w:color w:val="auto"/>
          <w:spacing w:val="10"/>
          <w:sz w:val="24"/>
          <w:szCs w:val="24"/>
          <w:highlight w:val="none"/>
          <w:lang w:eastAsia="zh-CN"/>
        </w:rPr>
      </w:pPr>
      <w:r>
        <w:rPr>
          <w:rFonts w:hint="eastAsia" w:ascii="仿宋" w:hAnsi="仿宋" w:eastAsia="仿宋"/>
          <w:color w:val="auto"/>
          <w:spacing w:val="10"/>
          <w:sz w:val="24"/>
          <w:szCs w:val="24"/>
          <w:highlight w:val="none"/>
          <w:lang w:eastAsia="zh-CN"/>
        </w:rPr>
        <w:t>（</w:t>
      </w:r>
      <w:r>
        <w:rPr>
          <w:rFonts w:ascii="仿宋" w:hAnsi="仿宋" w:eastAsia="仿宋"/>
          <w:color w:val="auto"/>
          <w:spacing w:val="10"/>
          <w:sz w:val="24"/>
          <w:szCs w:val="24"/>
          <w:highlight w:val="none"/>
          <w:lang w:eastAsia="zh-CN"/>
        </w:rPr>
        <w:t>4</w:t>
      </w:r>
      <w:r>
        <w:rPr>
          <w:rFonts w:hint="eastAsia" w:ascii="仿宋" w:hAnsi="仿宋" w:eastAsia="仿宋"/>
          <w:color w:val="auto"/>
          <w:spacing w:val="10"/>
          <w:sz w:val="24"/>
          <w:szCs w:val="24"/>
          <w:highlight w:val="none"/>
          <w:lang w:eastAsia="zh-CN"/>
        </w:rPr>
        <w:t>）质量保证能力要求</w:t>
      </w:r>
      <w:r>
        <w:rPr>
          <w:rFonts w:ascii="仿宋" w:hAnsi="仿宋" w:eastAsia="仿宋"/>
          <w:color w:val="auto"/>
          <w:spacing w:val="10"/>
          <w:sz w:val="24"/>
          <w:szCs w:val="24"/>
          <w:highlight w:val="none"/>
          <w:lang w:eastAsia="zh-CN"/>
        </w:rPr>
        <w:t>:</w:t>
      </w:r>
      <w:r>
        <w:rPr>
          <w:rFonts w:hint="eastAsia" w:ascii="仿宋" w:hAnsi="仿宋" w:eastAsia="仿宋"/>
          <w:color w:val="auto"/>
          <w:spacing w:val="10"/>
          <w:sz w:val="24"/>
          <w:szCs w:val="24"/>
          <w:highlight w:val="none"/>
          <w:lang w:eastAsia="zh-CN"/>
        </w:rPr>
        <w:t>投标产品生产商具有生产许可证、质量管理体系认证、环境管理体系认证和职业健康安全管理体系认证，代理商具备质量管理体系认证。</w:t>
      </w:r>
    </w:p>
    <w:p>
      <w:pPr>
        <w:pStyle w:val="5"/>
        <w:rPr>
          <w:rFonts w:hint="eastAsia" w:ascii="仿宋" w:hAnsi="仿宋" w:eastAsia="仿宋"/>
          <w:color w:val="auto"/>
          <w:spacing w:val="10"/>
          <w:sz w:val="24"/>
          <w:szCs w:val="24"/>
          <w:highlight w:val="none"/>
          <w:lang w:val="en-US" w:eastAsia="zh-CN"/>
        </w:rPr>
      </w:pPr>
      <w:r>
        <w:rPr>
          <w:rFonts w:hint="eastAsia" w:ascii="仿宋" w:hAnsi="仿宋" w:eastAsia="仿宋"/>
          <w:color w:val="auto"/>
          <w:spacing w:val="10"/>
          <w:sz w:val="24"/>
          <w:szCs w:val="24"/>
          <w:highlight w:val="none"/>
        </w:rPr>
        <w:t>（</w:t>
      </w:r>
      <w:r>
        <w:rPr>
          <w:rFonts w:ascii="仿宋" w:hAnsi="仿宋" w:eastAsia="仿宋"/>
          <w:color w:val="auto"/>
          <w:spacing w:val="10"/>
          <w:sz w:val="24"/>
          <w:szCs w:val="24"/>
          <w:highlight w:val="none"/>
        </w:rPr>
        <w:t>5</w:t>
      </w:r>
      <w:r>
        <w:rPr>
          <w:rFonts w:hint="eastAsia" w:ascii="仿宋" w:hAnsi="仿宋" w:eastAsia="仿宋"/>
          <w:color w:val="auto"/>
          <w:spacing w:val="10"/>
          <w:sz w:val="24"/>
          <w:szCs w:val="24"/>
          <w:highlight w:val="none"/>
        </w:rPr>
        <w:t>）供货业绩要求</w:t>
      </w:r>
      <w:r>
        <w:rPr>
          <w:rFonts w:ascii="仿宋" w:hAnsi="仿宋" w:eastAsia="仿宋"/>
          <w:color w:val="auto"/>
          <w:spacing w:val="10"/>
          <w:sz w:val="24"/>
          <w:szCs w:val="24"/>
          <w:highlight w:val="none"/>
        </w:rPr>
        <w:t>:</w:t>
      </w:r>
      <w:r>
        <w:rPr>
          <w:rFonts w:hint="eastAsia" w:ascii="仿宋" w:hAnsi="仿宋" w:eastAsia="仿宋"/>
          <w:color w:val="auto"/>
          <w:spacing w:val="10"/>
          <w:sz w:val="24"/>
          <w:szCs w:val="24"/>
          <w:highlight w:val="none"/>
          <w:lang w:val="en-US" w:eastAsia="zh-CN"/>
        </w:rPr>
        <w:t>无</w:t>
      </w:r>
    </w:p>
    <w:p>
      <w:pPr>
        <w:pStyle w:val="5"/>
        <w:rPr>
          <w:rFonts w:hint="eastAsia" w:ascii="仿宋" w:hAnsi="仿宋" w:eastAsia="仿宋"/>
          <w:color w:val="auto"/>
          <w:sz w:val="24"/>
          <w:szCs w:val="24"/>
          <w:highlight w:val="none"/>
          <w:lang w:eastAsia="zh-CN"/>
        </w:rPr>
      </w:pPr>
      <w:r>
        <w:rPr>
          <w:rFonts w:hint="eastAsia" w:ascii="仿宋" w:hAnsi="仿宋" w:eastAsia="仿宋"/>
          <w:color w:val="auto"/>
          <w:spacing w:val="10"/>
          <w:sz w:val="24"/>
          <w:szCs w:val="24"/>
          <w:highlight w:val="none"/>
        </w:rPr>
        <w:t>（</w:t>
      </w:r>
      <w:r>
        <w:rPr>
          <w:rFonts w:ascii="仿宋" w:hAnsi="仿宋" w:eastAsia="仿宋"/>
          <w:color w:val="auto"/>
          <w:spacing w:val="10"/>
          <w:sz w:val="24"/>
          <w:szCs w:val="24"/>
          <w:highlight w:val="none"/>
        </w:rPr>
        <w:t>6</w:t>
      </w:r>
      <w:r>
        <w:rPr>
          <w:rFonts w:hint="eastAsia" w:ascii="仿宋" w:hAnsi="仿宋" w:eastAsia="仿宋"/>
          <w:color w:val="auto"/>
          <w:spacing w:val="10"/>
          <w:sz w:val="24"/>
          <w:szCs w:val="24"/>
          <w:highlight w:val="none"/>
        </w:rPr>
        <w:t>）履约信用要求</w:t>
      </w:r>
      <w:r>
        <w:rPr>
          <w:rFonts w:ascii="仿宋" w:hAnsi="仿宋" w:eastAsia="仿宋"/>
          <w:color w:val="auto"/>
          <w:spacing w:val="10"/>
          <w:sz w:val="24"/>
          <w:szCs w:val="24"/>
          <w:highlight w:val="none"/>
        </w:rPr>
        <w:t>:</w:t>
      </w:r>
      <w:r>
        <w:rPr>
          <w:rFonts w:hint="eastAsia" w:ascii="仿宋" w:hAnsi="仿宋" w:eastAsia="仿宋"/>
          <w:color w:val="auto"/>
          <w:sz w:val="24"/>
          <w:szCs w:val="24"/>
          <w:highlight w:val="none"/>
        </w:rPr>
        <w:t>近几年内没有与骗取合同有关的犯罪或严重违法行为而引起的诉讼和仲裁；要求提供企业基本户开户银行出具的资信证明</w:t>
      </w:r>
      <w:r>
        <w:rPr>
          <w:rFonts w:hint="eastAsia" w:ascii="仿宋" w:hAnsi="仿宋" w:eastAsia="仿宋"/>
          <w:color w:val="auto"/>
          <w:sz w:val="24"/>
          <w:szCs w:val="24"/>
          <w:highlight w:val="none"/>
          <w:lang w:eastAsia="zh-CN"/>
        </w:rPr>
        <w:t>。</w:t>
      </w:r>
    </w:p>
    <w:p>
      <w:pPr>
        <w:pStyle w:val="5"/>
        <w:rPr>
          <w:rFonts w:ascii="仿宋" w:hAnsi="仿宋" w:eastAsia="仿宋"/>
          <w:color w:val="auto"/>
          <w:sz w:val="24"/>
          <w:szCs w:val="24"/>
        </w:rPr>
      </w:pPr>
      <w:r>
        <w:rPr>
          <w:rFonts w:hint="eastAsia" w:ascii="仿宋" w:hAnsi="仿宋" w:eastAsia="仿宋"/>
          <w:color w:val="auto"/>
          <w:sz w:val="24"/>
          <w:szCs w:val="24"/>
        </w:rPr>
        <w:t>（</w:t>
      </w:r>
      <w:r>
        <w:rPr>
          <w:rFonts w:ascii="仿宋" w:hAnsi="仿宋" w:eastAsia="仿宋"/>
          <w:color w:val="auto"/>
          <w:sz w:val="24"/>
          <w:szCs w:val="24"/>
        </w:rPr>
        <w:t>7</w:t>
      </w:r>
      <w:r>
        <w:rPr>
          <w:rFonts w:hint="eastAsia" w:ascii="仿宋" w:hAnsi="仿宋" w:eastAsia="仿宋"/>
          <w:color w:val="auto"/>
          <w:sz w:val="24"/>
          <w:szCs w:val="24"/>
        </w:rPr>
        <w:t>）其他要求：</w:t>
      </w:r>
    </w:p>
    <w:p>
      <w:pPr>
        <w:pStyle w:val="5"/>
        <w:rPr>
          <w:rFonts w:ascii="仿宋" w:hAnsi="仿宋" w:eastAsia="仿宋" w:cs="Microsoft JhengHei"/>
          <w:color w:val="auto"/>
          <w:sz w:val="24"/>
          <w:szCs w:val="24"/>
        </w:rPr>
      </w:pPr>
      <w:r>
        <w:rPr>
          <w:rFonts w:ascii="仿宋" w:hAnsi="仿宋" w:eastAsia="仿宋"/>
          <w:color w:val="auto"/>
          <w:spacing w:val="10"/>
          <w:sz w:val="24"/>
          <w:szCs w:val="24"/>
        </w:rPr>
        <w:t>3.3</w:t>
      </w:r>
      <w:r>
        <w:rPr>
          <w:rFonts w:hint="eastAsia" w:ascii="仿宋" w:hAnsi="仿宋" w:eastAsia="仿宋" w:cs="Microsoft JhengHei"/>
          <w:color w:val="auto"/>
          <w:spacing w:val="9"/>
          <w:sz w:val="24"/>
          <w:szCs w:val="24"/>
        </w:rPr>
        <w:t>本</w:t>
      </w:r>
      <w:r>
        <w:rPr>
          <w:rFonts w:hint="eastAsia" w:ascii="仿宋" w:hAnsi="仿宋" w:eastAsia="仿宋" w:cs="Microsoft JhengHei"/>
          <w:color w:val="auto"/>
          <w:spacing w:val="7"/>
          <w:sz w:val="24"/>
          <w:szCs w:val="24"/>
        </w:rPr>
        <w:t>次</w:t>
      </w:r>
      <w:r>
        <w:rPr>
          <w:rFonts w:hint="eastAsia" w:ascii="仿宋" w:hAnsi="仿宋" w:eastAsia="仿宋" w:cs="Microsoft JhengHei"/>
          <w:color w:val="auto"/>
          <w:spacing w:val="9"/>
          <w:sz w:val="24"/>
          <w:szCs w:val="24"/>
        </w:rPr>
        <w:t>招</w:t>
      </w:r>
      <w:r>
        <w:rPr>
          <w:rFonts w:hint="eastAsia" w:ascii="仿宋" w:hAnsi="仿宋" w:eastAsia="仿宋" w:cs="Microsoft JhengHei"/>
          <w:color w:val="auto"/>
          <w:spacing w:val="10"/>
          <w:sz w:val="24"/>
          <w:szCs w:val="24"/>
        </w:rPr>
        <w:t>标</w:t>
      </w:r>
      <w:r>
        <w:rPr>
          <w:rFonts w:hint="eastAsia" w:ascii="仿宋" w:hAnsi="仿宋" w:eastAsia="仿宋" w:cs="Microsoft JhengHei"/>
          <w:color w:val="auto"/>
          <w:spacing w:val="9"/>
          <w:sz w:val="24"/>
          <w:szCs w:val="24"/>
        </w:rPr>
        <w:t>不接</w:t>
      </w:r>
      <w:r>
        <w:rPr>
          <w:rFonts w:hint="eastAsia" w:ascii="仿宋" w:hAnsi="仿宋" w:eastAsia="仿宋" w:cs="Microsoft JhengHei"/>
          <w:color w:val="auto"/>
          <w:spacing w:val="7"/>
          <w:sz w:val="24"/>
          <w:szCs w:val="24"/>
        </w:rPr>
        <w:t>受联</w:t>
      </w:r>
      <w:r>
        <w:rPr>
          <w:rFonts w:hint="eastAsia" w:ascii="仿宋" w:hAnsi="仿宋" w:eastAsia="仿宋" w:cs="Microsoft JhengHei"/>
          <w:color w:val="auto"/>
          <w:spacing w:val="9"/>
          <w:sz w:val="24"/>
          <w:szCs w:val="24"/>
        </w:rPr>
        <w:t>合</w:t>
      </w:r>
      <w:r>
        <w:rPr>
          <w:rFonts w:hint="eastAsia" w:ascii="仿宋" w:hAnsi="仿宋" w:eastAsia="仿宋" w:cs="Microsoft JhengHei"/>
          <w:color w:val="auto"/>
          <w:spacing w:val="7"/>
          <w:sz w:val="24"/>
          <w:szCs w:val="24"/>
        </w:rPr>
        <w:t>体</w:t>
      </w:r>
      <w:r>
        <w:rPr>
          <w:rFonts w:hint="eastAsia" w:ascii="仿宋" w:hAnsi="仿宋" w:eastAsia="仿宋" w:cs="Microsoft JhengHei"/>
          <w:color w:val="auto"/>
          <w:spacing w:val="9"/>
          <w:sz w:val="24"/>
          <w:szCs w:val="24"/>
        </w:rPr>
        <w:t>投标。</w:t>
      </w:r>
    </w:p>
    <w:p>
      <w:pPr>
        <w:pStyle w:val="5"/>
        <w:rPr>
          <w:rFonts w:ascii="仿宋" w:hAnsi="仿宋" w:eastAsia="仿宋"/>
          <w:color w:val="auto"/>
          <w:sz w:val="24"/>
          <w:szCs w:val="24"/>
          <w:highlight w:val="none"/>
        </w:rPr>
      </w:pPr>
      <w:r>
        <w:rPr>
          <w:rFonts w:ascii="仿宋" w:hAnsi="仿宋" w:eastAsia="仿宋"/>
          <w:color w:val="auto"/>
          <w:sz w:val="24"/>
          <w:szCs w:val="24"/>
          <w:highlight w:val="none"/>
        </w:rPr>
        <w:t>3.4</w:t>
      </w:r>
      <w:r>
        <w:rPr>
          <w:rFonts w:hint="eastAsia" w:ascii="仿宋" w:hAnsi="仿宋" w:eastAsia="仿宋"/>
          <w:color w:val="auto"/>
          <w:sz w:val="24"/>
          <w:szCs w:val="24"/>
          <w:highlight w:val="none"/>
        </w:rPr>
        <w:t>资格审查：“资格后审”即在评标时对投标人资格进行符合性审查，不符合投标文件要求的不予通过。</w:t>
      </w:r>
    </w:p>
    <w:p>
      <w:pPr>
        <w:pStyle w:val="5"/>
        <w:spacing w:line="340" w:lineRule="exact"/>
        <w:rPr>
          <w:rFonts w:ascii="仿宋" w:hAnsi="仿宋" w:eastAsia="仿宋"/>
          <w:b/>
          <w:color w:val="auto"/>
          <w:sz w:val="24"/>
          <w:szCs w:val="24"/>
        </w:rPr>
      </w:pPr>
      <w:r>
        <w:rPr>
          <w:rFonts w:ascii="仿宋" w:hAnsi="仿宋" w:eastAsia="仿宋"/>
          <w:b/>
          <w:color w:val="auto"/>
          <w:sz w:val="24"/>
          <w:szCs w:val="24"/>
        </w:rPr>
        <w:t>4.</w:t>
      </w:r>
      <w:r>
        <w:rPr>
          <w:rFonts w:hint="eastAsia" w:ascii="仿宋" w:hAnsi="仿宋" w:eastAsia="仿宋"/>
          <w:b/>
          <w:color w:val="auto"/>
          <w:sz w:val="24"/>
          <w:szCs w:val="24"/>
        </w:rPr>
        <w:t>报名确认</w:t>
      </w:r>
    </w:p>
    <w:p>
      <w:pPr>
        <w:pStyle w:val="5"/>
        <w:spacing w:line="340" w:lineRule="exact"/>
        <w:rPr>
          <w:rFonts w:ascii="仿宋" w:hAnsi="仿宋" w:eastAsia="仿宋"/>
          <w:color w:val="auto"/>
          <w:sz w:val="24"/>
          <w:szCs w:val="24"/>
          <w:highlight w:val="none"/>
        </w:rPr>
      </w:pPr>
      <w:r>
        <w:rPr>
          <w:rFonts w:hint="eastAsia" w:ascii="仿宋" w:hAnsi="仿宋" w:eastAsia="仿宋"/>
          <w:color w:val="auto"/>
          <w:sz w:val="24"/>
          <w:szCs w:val="24"/>
          <w:highlight w:val="none"/>
        </w:rPr>
        <w:t>有意参加投标者，请于</w:t>
      </w:r>
      <w:r>
        <w:rPr>
          <w:rFonts w:hint="eastAsia" w:ascii="仿宋" w:hAnsi="仿宋" w:eastAsia="仿宋"/>
          <w:color w:val="auto"/>
          <w:sz w:val="24"/>
          <w:szCs w:val="24"/>
          <w:highlight w:val="none"/>
          <w:lang w:eastAsia="zh-CN"/>
        </w:rPr>
        <w:t>202</w:t>
      </w:r>
      <w:r>
        <w:rPr>
          <w:rFonts w:hint="eastAsia" w:ascii="仿宋" w:hAnsi="仿宋" w:eastAsia="仿宋"/>
          <w:color w:val="auto"/>
          <w:sz w:val="24"/>
          <w:szCs w:val="24"/>
          <w:highlight w:val="none"/>
          <w:lang w:val="en-US" w:eastAsia="zh-CN"/>
        </w:rPr>
        <w:t>4</w:t>
      </w:r>
      <w:r>
        <w:rPr>
          <w:rFonts w:hint="eastAsia" w:ascii="仿宋" w:hAnsi="仿宋" w:eastAsia="仿宋"/>
          <w:color w:val="auto"/>
          <w:sz w:val="24"/>
          <w:szCs w:val="24"/>
          <w:highlight w:val="none"/>
          <w:lang w:eastAsia="zh-CN"/>
        </w:rPr>
        <w:t>年</w:t>
      </w:r>
      <w:r>
        <w:rPr>
          <w:rFonts w:hint="eastAsia" w:ascii="仿宋" w:hAnsi="仿宋" w:eastAsia="仿宋"/>
          <w:color w:val="auto"/>
          <w:sz w:val="24"/>
          <w:szCs w:val="24"/>
          <w:highlight w:val="none"/>
          <w:lang w:val="en-US" w:eastAsia="zh-CN"/>
        </w:rPr>
        <w:t>12</w:t>
      </w:r>
      <w:r>
        <w:rPr>
          <w:rFonts w:hint="eastAsia" w:ascii="仿宋" w:hAnsi="仿宋" w:eastAsia="仿宋"/>
          <w:color w:val="auto"/>
          <w:sz w:val="24"/>
          <w:szCs w:val="24"/>
          <w:highlight w:val="none"/>
          <w:lang w:eastAsia="zh-CN"/>
        </w:rPr>
        <w:t>月</w:t>
      </w:r>
      <w:r>
        <w:rPr>
          <w:rFonts w:hint="eastAsia" w:ascii="仿宋" w:hAnsi="仿宋" w:eastAsia="仿宋"/>
          <w:color w:val="auto"/>
          <w:sz w:val="24"/>
          <w:szCs w:val="24"/>
          <w:highlight w:val="none"/>
          <w:lang w:val="en-US" w:eastAsia="zh-CN"/>
        </w:rPr>
        <w:t>1</w:t>
      </w:r>
      <w:r>
        <w:rPr>
          <w:rFonts w:hint="eastAsia" w:ascii="仿宋" w:hAnsi="仿宋" w:eastAsia="仿宋"/>
          <w:color w:val="auto"/>
          <w:sz w:val="24"/>
          <w:szCs w:val="24"/>
          <w:highlight w:val="none"/>
          <w:lang w:eastAsia="zh-CN"/>
        </w:rPr>
        <w:t>日10时</w:t>
      </w:r>
      <w:r>
        <w:rPr>
          <w:rFonts w:hint="eastAsia" w:ascii="仿宋" w:hAnsi="仿宋" w:eastAsia="仿宋"/>
          <w:color w:val="auto"/>
          <w:sz w:val="24"/>
          <w:szCs w:val="24"/>
          <w:highlight w:val="none"/>
        </w:rPr>
        <w:t>至</w:t>
      </w:r>
      <w:r>
        <w:rPr>
          <w:rFonts w:hint="eastAsia" w:ascii="仿宋" w:hAnsi="仿宋" w:eastAsia="仿宋"/>
          <w:color w:val="auto"/>
          <w:sz w:val="24"/>
          <w:szCs w:val="24"/>
          <w:highlight w:val="none"/>
          <w:lang w:eastAsia="zh-CN"/>
        </w:rPr>
        <w:t>202</w:t>
      </w:r>
      <w:r>
        <w:rPr>
          <w:rFonts w:hint="eastAsia" w:ascii="仿宋" w:hAnsi="仿宋" w:eastAsia="仿宋"/>
          <w:color w:val="auto"/>
          <w:sz w:val="24"/>
          <w:szCs w:val="24"/>
          <w:highlight w:val="none"/>
          <w:lang w:val="en-US" w:eastAsia="zh-CN"/>
        </w:rPr>
        <w:t>4</w:t>
      </w:r>
      <w:r>
        <w:rPr>
          <w:rFonts w:hint="eastAsia" w:ascii="仿宋" w:hAnsi="仿宋" w:eastAsia="仿宋"/>
          <w:color w:val="auto"/>
          <w:sz w:val="24"/>
          <w:szCs w:val="24"/>
          <w:highlight w:val="none"/>
          <w:lang w:eastAsia="zh-CN"/>
        </w:rPr>
        <w:t>年</w:t>
      </w:r>
      <w:r>
        <w:rPr>
          <w:rFonts w:hint="eastAsia" w:ascii="仿宋" w:hAnsi="仿宋" w:eastAsia="仿宋"/>
          <w:color w:val="auto"/>
          <w:sz w:val="24"/>
          <w:szCs w:val="24"/>
          <w:highlight w:val="none"/>
          <w:lang w:val="en-US" w:eastAsia="zh-CN"/>
        </w:rPr>
        <w:t>12</w:t>
      </w:r>
      <w:r>
        <w:rPr>
          <w:rFonts w:hint="eastAsia" w:ascii="仿宋" w:hAnsi="仿宋" w:eastAsia="仿宋"/>
          <w:color w:val="auto"/>
          <w:sz w:val="24"/>
          <w:szCs w:val="24"/>
          <w:highlight w:val="none"/>
          <w:lang w:eastAsia="zh-CN"/>
        </w:rPr>
        <w:t>月</w:t>
      </w:r>
      <w:r>
        <w:rPr>
          <w:rFonts w:hint="eastAsia" w:ascii="仿宋" w:hAnsi="仿宋" w:eastAsia="仿宋"/>
          <w:color w:val="auto"/>
          <w:sz w:val="24"/>
          <w:szCs w:val="24"/>
          <w:highlight w:val="none"/>
          <w:lang w:val="en-US" w:eastAsia="zh-CN"/>
        </w:rPr>
        <w:t>6</w:t>
      </w:r>
      <w:r>
        <w:rPr>
          <w:rFonts w:hint="eastAsia" w:ascii="仿宋" w:hAnsi="仿宋" w:eastAsia="仿宋"/>
          <w:color w:val="auto"/>
          <w:sz w:val="24"/>
          <w:szCs w:val="24"/>
          <w:highlight w:val="none"/>
          <w:lang w:eastAsia="zh-CN"/>
        </w:rPr>
        <w:t>日10时</w:t>
      </w:r>
      <w:r>
        <w:rPr>
          <w:rFonts w:ascii="仿宋" w:hAnsi="仿宋" w:eastAsia="仿宋"/>
          <w:color w:val="auto"/>
          <w:sz w:val="24"/>
          <w:szCs w:val="24"/>
          <w:highlight w:val="none"/>
        </w:rPr>
        <w:t>00</w:t>
      </w:r>
      <w:r>
        <w:rPr>
          <w:rFonts w:hint="eastAsia" w:ascii="仿宋" w:hAnsi="仿宋" w:eastAsia="仿宋"/>
          <w:color w:val="auto"/>
          <w:sz w:val="24"/>
          <w:szCs w:val="24"/>
          <w:highlight w:val="none"/>
        </w:rPr>
        <w:t>分（北京时间，下同），登录</w:t>
      </w:r>
      <w:r>
        <w:rPr>
          <w:rFonts w:hint="eastAsia" w:ascii="仿宋" w:hAnsi="仿宋" w:eastAsia="仿宋"/>
          <w:color w:val="auto"/>
          <w:sz w:val="24"/>
          <w:szCs w:val="24"/>
          <w:highlight w:val="none"/>
          <w:lang w:val="en-US" w:eastAsia="zh-CN"/>
        </w:rPr>
        <w:t>中交集团供应链管理信息系统</w:t>
      </w:r>
      <w:r>
        <w:rPr>
          <w:rFonts w:hint="eastAsia" w:ascii="仿宋" w:hAnsi="仿宋" w:eastAsia="仿宋"/>
          <w:color w:val="auto"/>
          <w:sz w:val="24"/>
          <w:szCs w:val="24"/>
          <w:highlight w:val="none"/>
        </w:rPr>
        <w:t>（网址：</w:t>
      </w:r>
      <w:r>
        <w:rPr>
          <w:rFonts w:ascii="仿宋" w:hAnsi="仿宋" w:eastAsia="仿宋"/>
          <w:color w:val="auto"/>
          <w:sz w:val="24"/>
          <w:szCs w:val="24"/>
          <w:highlight w:val="none"/>
        </w:rPr>
        <w:t>http://ec.ccccltd.cn</w:t>
      </w:r>
      <w:r>
        <w:rPr>
          <w:rFonts w:hint="eastAsia" w:ascii="仿宋" w:hAnsi="仿宋" w:eastAsia="仿宋"/>
          <w:color w:val="auto"/>
          <w:sz w:val="24"/>
          <w:szCs w:val="24"/>
          <w:highlight w:val="none"/>
        </w:rPr>
        <w:t>）报名确认。</w:t>
      </w:r>
    </w:p>
    <w:p>
      <w:pPr>
        <w:spacing w:line="500" w:lineRule="exact"/>
        <w:rPr>
          <w:rFonts w:ascii="仿宋" w:hAnsi="仿宋" w:eastAsia="仿宋"/>
          <w:b/>
          <w:color w:val="auto"/>
          <w:sz w:val="24"/>
          <w:szCs w:val="24"/>
          <w:highlight w:val="none"/>
          <w:lang w:eastAsia="zh-CN"/>
        </w:rPr>
      </w:pPr>
      <w:bookmarkStart w:id="5" w:name="_Toc22116991"/>
      <w:bookmarkStart w:id="6" w:name="_Toc536105586"/>
      <w:bookmarkStart w:id="7" w:name="_Toc536105587"/>
      <w:r>
        <w:rPr>
          <w:rFonts w:ascii="仿宋" w:hAnsi="仿宋" w:eastAsia="仿宋"/>
          <w:color w:val="auto"/>
          <w:sz w:val="28"/>
          <w:szCs w:val="28"/>
          <w:highlight w:val="none"/>
          <w:lang w:eastAsia="zh-CN"/>
        </w:rPr>
        <w:t>5.</w:t>
      </w:r>
      <w:r>
        <w:rPr>
          <w:rFonts w:hint="eastAsia" w:ascii="仿宋" w:hAnsi="仿宋" w:eastAsia="仿宋"/>
          <w:color w:val="auto"/>
          <w:sz w:val="28"/>
          <w:szCs w:val="28"/>
          <w:highlight w:val="none"/>
          <w:lang w:eastAsia="zh-CN"/>
        </w:rPr>
        <w:t>招标文件的获取</w:t>
      </w:r>
      <w:bookmarkEnd w:id="5"/>
    </w:p>
    <w:p>
      <w:pPr>
        <w:pStyle w:val="5"/>
        <w:ind w:firstLine="480" w:firstLineChars="200"/>
        <w:rPr>
          <w:rFonts w:ascii="仿宋" w:hAnsi="仿宋" w:eastAsia="仿宋"/>
          <w:color w:val="auto"/>
          <w:sz w:val="24"/>
          <w:szCs w:val="24"/>
          <w:highlight w:val="none"/>
        </w:rPr>
      </w:pPr>
      <w:r>
        <w:rPr>
          <w:rFonts w:hint="eastAsia" w:ascii="仿宋" w:hAnsi="仿宋" w:eastAsia="仿宋"/>
          <w:color w:val="auto"/>
          <w:sz w:val="24"/>
          <w:szCs w:val="24"/>
          <w:highlight w:val="none"/>
        </w:rPr>
        <w:t>获取招标文件方式：凡有意参加投标者，请于</w:t>
      </w:r>
      <w:r>
        <w:rPr>
          <w:rFonts w:hint="eastAsia" w:ascii="仿宋" w:hAnsi="仿宋" w:eastAsia="仿宋"/>
          <w:color w:val="auto"/>
          <w:sz w:val="24"/>
          <w:szCs w:val="24"/>
          <w:highlight w:val="none"/>
          <w:lang w:eastAsia="zh-CN"/>
        </w:rPr>
        <w:t>202</w:t>
      </w:r>
      <w:r>
        <w:rPr>
          <w:rFonts w:hint="eastAsia" w:ascii="仿宋" w:hAnsi="仿宋" w:eastAsia="仿宋"/>
          <w:color w:val="auto"/>
          <w:sz w:val="24"/>
          <w:szCs w:val="24"/>
          <w:highlight w:val="none"/>
          <w:lang w:val="en-US" w:eastAsia="zh-CN"/>
        </w:rPr>
        <w:t>4</w:t>
      </w:r>
      <w:r>
        <w:rPr>
          <w:rFonts w:hint="eastAsia" w:ascii="仿宋" w:hAnsi="仿宋" w:eastAsia="仿宋"/>
          <w:color w:val="auto"/>
          <w:sz w:val="24"/>
          <w:szCs w:val="24"/>
          <w:highlight w:val="none"/>
          <w:lang w:eastAsia="zh-CN"/>
        </w:rPr>
        <w:t>年</w:t>
      </w:r>
      <w:r>
        <w:rPr>
          <w:rFonts w:hint="eastAsia" w:ascii="仿宋" w:hAnsi="仿宋" w:eastAsia="仿宋"/>
          <w:color w:val="auto"/>
          <w:sz w:val="24"/>
          <w:szCs w:val="24"/>
          <w:highlight w:val="none"/>
          <w:lang w:val="en-US" w:eastAsia="zh-CN"/>
        </w:rPr>
        <w:t>12</w:t>
      </w:r>
      <w:r>
        <w:rPr>
          <w:rFonts w:hint="eastAsia" w:ascii="仿宋" w:hAnsi="仿宋" w:eastAsia="仿宋"/>
          <w:color w:val="auto"/>
          <w:sz w:val="24"/>
          <w:szCs w:val="24"/>
          <w:highlight w:val="none"/>
          <w:lang w:eastAsia="zh-CN"/>
        </w:rPr>
        <w:t>月</w:t>
      </w:r>
      <w:r>
        <w:rPr>
          <w:rFonts w:hint="eastAsia" w:ascii="仿宋" w:hAnsi="仿宋" w:eastAsia="仿宋"/>
          <w:color w:val="auto"/>
          <w:sz w:val="24"/>
          <w:szCs w:val="24"/>
          <w:highlight w:val="none"/>
          <w:lang w:val="en-US" w:eastAsia="zh-CN"/>
        </w:rPr>
        <w:t>1</w:t>
      </w:r>
      <w:r>
        <w:rPr>
          <w:rFonts w:hint="eastAsia" w:ascii="仿宋" w:hAnsi="仿宋" w:eastAsia="仿宋"/>
          <w:color w:val="auto"/>
          <w:sz w:val="24"/>
          <w:szCs w:val="24"/>
          <w:highlight w:val="none"/>
          <w:lang w:eastAsia="zh-CN"/>
        </w:rPr>
        <w:t>日10时</w:t>
      </w:r>
      <w:r>
        <w:rPr>
          <w:rFonts w:hint="eastAsia" w:ascii="仿宋" w:hAnsi="仿宋" w:eastAsia="仿宋"/>
          <w:color w:val="auto"/>
          <w:sz w:val="24"/>
          <w:szCs w:val="24"/>
          <w:highlight w:val="none"/>
        </w:rPr>
        <w:t>至</w:t>
      </w:r>
      <w:r>
        <w:rPr>
          <w:rFonts w:hint="eastAsia" w:ascii="仿宋" w:hAnsi="仿宋" w:eastAsia="仿宋"/>
          <w:color w:val="auto"/>
          <w:sz w:val="24"/>
          <w:szCs w:val="24"/>
          <w:highlight w:val="none"/>
          <w:lang w:eastAsia="zh-CN"/>
        </w:rPr>
        <w:t>202</w:t>
      </w:r>
      <w:r>
        <w:rPr>
          <w:rFonts w:hint="eastAsia" w:ascii="仿宋" w:hAnsi="仿宋" w:eastAsia="仿宋"/>
          <w:color w:val="auto"/>
          <w:sz w:val="24"/>
          <w:szCs w:val="24"/>
          <w:highlight w:val="none"/>
          <w:lang w:val="en-US" w:eastAsia="zh-CN"/>
        </w:rPr>
        <w:t>4</w:t>
      </w:r>
      <w:r>
        <w:rPr>
          <w:rFonts w:hint="eastAsia" w:ascii="仿宋" w:hAnsi="仿宋" w:eastAsia="仿宋"/>
          <w:color w:val="auto"/>
          <w:sz w:val="24"/>
          <w:szCs w:val="24"/>
          <w:highlight w:val="none"/>
          <w:lang w:eastAsia="zh-CN"/>
        </w:rPr>
        <w:t>年</w:t>
      </w:r>
      <w:r>
        <w:rPr>
          <w:rFonts w:hint="eastAsia" w:ascii="仿宋" w:hAnsi="仿宋" w:eastAsia="仿宋"/>
          <w:color w:val="auto"/>
          <w:sz w:val="24"/>
          <w:szCs w:val="24"/>
          <w:highlight w:val="none"/>
          <w:lang w:val="en-US" w:eastAsia="zh-CN"/>
        </w:rPr>
        <w:t>12</w:t>
      </w:r>
      <w:r>
        <w:rPr>
          <w:rFonts w:hint="eastAsia" w:ascii="仿宋" w:hAnsi="仿宋" w:eastAsia="仿宋"/>
          <w:color w:val="auto"/>
          <w:sz w:val="24"/>
          <w:szCs w:val="24"/>
          <w:highlight w:val="none"/>
          <w:lang w:eastAsia="zh-CN"/>
        </w:rPr>
        <w:t>月</w:t>
      </w:r>
      <w:r>
        <w:rPr>
          <w:rFonts w:hint="eastAsia" w:ascii="仿宋" w:hAnsi="仿宋" w:eastAsia="仿宋"/>
          <w:color w:val="auto"/>
          <w:sz w:val="24"/>
          <w:szCs w:val="24"/>
          <w:highlight w:val="none"/>
          <w:lang w:val="en-US" w:eastAsia="zh-CN"/>
        </w:rPr>
        <w:t>6</w:t>
      </w:r>
      <w:r>
        <w:rPr>
          <w:rFonts w:hint="eastAsia" w:ascii="仿宋" w:hAnsi="仿宋" w:eastAsia="仿宋"/>
          <w:color w:val="auto"/>
          <w:sz w:val="24"/>
          <w:szCs w:val="24"/>
          <w:highlight w:val="none"/>
          <w:lang w:eastAsia="zh-CN"/>
        </w:rPr>
        <w:t>日10时</w:t>
      </w:r>
      <w:r>
        <w:rPr>
          <w:rFonts w:ascii="仿宋" w:hAnsi="仿宋" w:eastAsia="仿宋"/>
          <w:color w:val="auto"/>
          <w:sz w:val="24"/>
          <w:szCs w:val="24"/>
          <w:highlight w:val="none"/>
        </w:rPr>
        <w:t>00</w:t>
      </w:r>
      <w:r>
        <w:rPr>
          <w:rFonts w:hint="eastAsia" w:ascii="仿宋" w:hAnsi="仿宋" w:eastAsia="仿宋"/>
          <w:color w:val="auto"/>
          <w:sz w:val="24"/>
          <w:szCs w:val="24"/>
          <w:highlight w:val="none"/>
        </w:rPr>
        <w:t>分</w:t>
      </w:r>
      <w:r>
        <w:rPr>
          <w:rFonts w:hint="eastAsia" w:ascii="仿宋" w:hAnsi="仿宋" w:eastAsia="仿宋" w:cs="宋体"/>
          <w:color w:val="auto"/>
          <w:sz w:val="24"/>
          <w:szCs w:val="24"/>
          <w:highlight w:val="none"/>
        </w:rPr>
        <w:t>（（北京时间，下同）</w:t>
      </w:r>
      <w:r>
        <w:rPr>
          <w:rFonts w:hint="eastAsia" w:ascii="仿宋" w:hAnsi="仿宋" w:eastAsia="仿宋"/>
          <w:color w:val="auto"/>
          <w:sz w:val="24"/>
          <w:szCs w:val="24"/>
          <w:highlight w:val="none"/>
        </w:rPr>
        <w:t>发售时间截止前通过登录</w:t>
      </w:r>
      <w:r>
        <w:rPr>
          <w:rFonts w:hint="eastAsia" w:ascii="仿宋" w:hAnsi="仿宋" w:eastAsia="仿宋"/>
          <w:color w:val="auto"/>
          <w:sz w:val="24"/>
          <w:szCs w:val="24"/>
          <w:highlight w:val="none"/>
          <w:lang w:val="en-US" w:eastAsia="zh-CN"/>
        </w:rPr>
        <w:t>中交集团供应链管理信息系统</w:t>
      </w:r>
      <w:r>
        <w:rPr>
          <w:rFonts w:hint="eastAsia" w:ascii="仿宋" w:hAnsi="仿宋" w:eastAsia="仿宋"/>
          <w:color w:val="auto"/>
          <w:sz w:val="24"/>
          <w:szCs w:val="24"/>
          <w:highlight w:val="none"/>
        </w:rPr>
        <w:t>（网址：</w:t>
      </w:r>
      <w:r>
        <w:rPr>
          <w:rFonts w:ascii="仿宋" w:hAnsi="仿宋" w:eastAsia="仿宋"/>
          <w:color w:val="auto"/>
          <w:sz w:val="24"/>
          <w:szCs w:val="24"/>
          <w:highlight w:val="none"/>
        </w:rPr>
        <w:t xml:space="preserve"> http://ec.ccccltd.cn</w:t>
      </w:r>
      <w:r>
        <w:rPr>
          <w:rFonts w:hint="eastAsia" w:ascii="仿宋" w:hAnsi="仿宋" w:eastAsia="仿宋"/>
          <w:color w:val="auto"/>
          <w:sz w:val="24"/>
          <w:szCs w:val="24"/>
          <w:highlight w:val="none"/>
        </w:rPr>
        <w:t>）下载招标文件。</w:t>
      </w:r>
    </w:p>
    <w:p>
      <w:pPr>
        <w:spacing w:line="500" w:lineRule="exact"/>
        <w:rPr>
          <w:rFonts w:ascii="仿宋" w:hAnsi="仿宋" w:eastAsia="仿宋"/>
          <w:color w:val="auto"/>
          <w:sz w:val="21"/>
          <w:szCs w:val="21"/>
          <w:highlight w:val="none"/>
          <w:lang w:eastAsia="zh-CN"/>
        </w:rPr>
      </w:pPr>
      <w:bookmarkStart w:id="8" w:name="_Toc22116992"/>
      <w:r>
        <w:rPr>
          <w:rFonts w:ascii="仿宋" w:hAnsi="仿宋" w:eastAsia="仿宋"/>
          <w:color w:val="auto"/>
          <w:sz w:val="28"/>
          <w:szCs w:val="28"/>
          <w:highlight w:val="none"/>
          <w:lang w:eastAsia="zh-CN"/>
        </w:rPr>
        <w:t>6.</w:t>
      </w:r>
      <w:r>
        <w:rPr>
          <w:rFonts w:hint="eastAsia" w:ascii="仿宋" w:hAnsi="仿宋" w:eastAsia="仿宋"/>
          <w:color w:val="auto"/>
          <w:sz w:val="28"/>
          <w:szCs w:val="28"/>
          <w:highlight w:val="none"/>
          <w:lang w:eastAsia="zh-CN"/>
        </w:rPr>
        <w:t>投标文件的递交</w:t>
      </w:r>
      <w:bookmarkEnd w:id="6"/>
      <w:bookmarkEnd w:id="8"/>
      <w:r>
        <w:rPr>
          <w:rFonts w:hint="eastAsia" w:ascii="仿宋" w:hAnsi="仿宋" w:eastAsia="仿宋"/>
          <w:color w:val="auto"/>
          <w:sz w:val="28"/>
          <w:szCs w:val="28"/>
          <w:highlight w:val="none"/>
          <w:lang w:eastAsia="zh-CN"/>
        </w:rPr>
        <w:t>：</w:t>
      </w:r>
    </w:p>
    <w:p>
      <w:pPr>
        <w:spacing w:after="0" w:line="240" w:lineRule="auto"/>
        <w:jc w:val="both"/>
        <w:rPr>
          <w:rFonts w:ascii="仿宋" w:hAnsi="仿宋" w:eastAsia="仿宋"/>
          <w:color w:val="auto"/>
          <w:sz w:val="24"/>
          <w:szCs w:val="24"/>
          <w:highlight w:val="none"/>
          <w:lang w:eastAsia="zh-CN"/>
        </w:rPr>
      </w:pPr>
      <w:r>
        <w:rPr>
          <w:rFonts w:ascii="仿宋" w:hAnsi="仿宋" w:eastAsia="仿宋"/>
          <w:color w:val="auto"/>
          <w:sz w:val="24"/>
          <w:szCs w:val="24"/>
          <w:highlight w:val="none"/>
          <w:lang w:eastAsia="zh-CN"/>
        </w:rPr>
        <w:t xml:space="preserve">6.1 </w:t>
      </w:r>
      <w:r>
        <w:rPr>
          <w:rFonts w:hint="eastAsia" w:ascii="仿宋" w:hAnsi="仿宋" w:eastAsia="仿宋"/>
          <w:color w:val="auto"/>
          <w:sz w:val="24"/>
          <w:szCs w:val="24"/>
          <w:highlight w:val="none"/>
          <w:lang w:eastAsia="zh-CN"/>
        </w:rPr>
        <w:t>投标文件递交的截止时间（投标截止时间，下同）为202</w:t>
      </w:r>
      <w:r>
        <w:rPr>
          <w:rFonts w:hint="eastAsia" w:ascii="仿宋" w:hAnsi="仿宋" w:eastAsia="仿宋"/>
          <w:color w:val="auto"/>
          <w:sz w:val="24"/>
          <w:szCs w:val="24"/>
          <w:highlight w:val="none"/>
          <w:lang w:val="en-US" w:eastAsia="zh-CN"/>
        </w:rPr>
        <w:t>4</w:t>
      </w:r>
      <w:r>
        <w:rPr>
          <w:rFonts w:hint="eastAsia" w:ascii="仿宋" w:hAnsi="仿宋" w:eastAsia="仿宋"/>
          <w:color w:val="auto"/>
          <w:sz w:val="24"/>
          <w:szCs w:val="24"/>
          <w:highlight w:val="none"/>
          <w:lang w:eastAsia="zh-CN"/>
        </w:rPr>
        <w:t>年</w:t>
      </w:r>
      <w:r>
        <w:rPr>
          <w:rFonts w:hint="eastAsia" w:ascii="仿宋" w:hAnsi="仿宋" w:eastAsia="仿宋"/>
          <w:color w:val="auto"/>
          <w:sz w:val="24"/>
          <w:szCs w:val="24"/>
          <w:highlight w:val="none"/>
          <w:lang w:val="en-US" w:eastAsia="zh-CN"/>
        </w:rPr>
        <w:t>12月21</w:t>
      </w:r>
      <w:r>
        <w:rPr>
          <w:rFonts w:hint="eastAsia" w:ascii="仿宋" w:hAnsi="仿宋" w:eastAsia="仿宋"/>
          <w:color w:val="auto"/>
          <w:sz w:val="24"/>
          <w:szCs w:val="24"/>
          <w:highlight w:val="none"/>
          <w:lang w:eastAsia="zh-CN"/>
        </w:rPr>
        <w:t>日10时00分（北京时间）</w:t>
      </w:r>
      <w:r>
        <w:rPr>
          <w:rFonts w:hint="eastAsia" w:ascii="仿宋" w:hAnsi="仿宋" w:eastAsia="仿宋" w:cs="宋体"/>
          <w:color w:val="auto"/>
          <w:sz w:val="24"/>
          <w:szCs w:val="24"/>
          <w:highlight w:val="none"/>
          <w:lang w:eastAsia="zh-CN"/>
        </w:rPr>
        <w:t>完成报价的录入。</w:t>
      </w:r>
    </w:p>
    <w:p>
      <w:pPr>
        <w:tabs>
          <w:tab w:val="left" w:pos="1040"/>
          <w:tab w:val="left" w:pos="2200"/>
          <w:tab w:val="left" w:pos="3360"/>
          <w:tab w:val="left" w:pos="8100"/>
        </w:tabs>
        <w:spacing w:before="37" w:after="0" w:line="240" w:lineRule="auto"/>
        <w:ind w:right="41"/>
        <w:rPr>
          <w:rFonts w:ascii="仿宋" w:hAnsi="仿宋" w:eastAsia="仿宋" w:cs="Microsoft JhengHei"/>
          <w:color w:val="auto"/>
          <w:sz w:val="24"/>
          <w:szCs w:val="24"/>
          <w:highlight w:val="none"/>
          <w:lang w:eastAsia="zh-CN"/>
        </w:rPr>
      </w:pPr>
      <w:r>
        <w:rPr>
          <w:rFonts w:ascii="仿宋" w:hAnsi="仿宋" w:eastAsia="仿宋" w:cs="Microsoft JhengHei"/>
          <w:color w:val="auto"/>
          <w:sz w:val="24"/>
          <w:szCs w:val="24"/>
          <w:highlight w:val="none"/>
          <w:lang w:eastAsia="zh-CN"/>
        </w:rPr>
        <w:t xml:space="preserve">6.2  </w:t>
      </w:r>
      <w:r>
        <w:rPr>
          <w:rFonts w:hint="eastAsia" w:ascii="仿宋" w:hAnsi="仿宋" w:eastAsia="仿宋" w:cs="Microsoft JhengHei"/>
          <w:color w:val="auto"/>
          <w:sz w:val="24"/>
          <w:szCs w:val="24"/>
          <w:highlight w:val="none"/>
          <w:lang w:eastAsia="zh-CN"/>
        </w:rPr>
        <w:t>逾期未上传或未全部上传成功的投标文件，招标人不予受理。</w:t>
      </w:r>
    </w:p>
    <w:p>
      <w:pPr>
        <w:spacing w:after="0" w:line="240" w:lineRule="auto"/>
        <w:jc w:val="both"/>
        <w:rPr>
          <w:rFonts w:ascii="仿宋" w:hAnsi="仿宋" w:eastAsia="仿宋" w:cs="Microsoft JhengHei"/>
          <w:color w:val="auto"/>
          <w:spacing w:val="-2"/>
          <w:sz w:val="24"/>
          <w:szCs w:val="24"/>
          <w:highlight w:val="none"/>
          <w:lang w:eastAsia="zh-CN"/>
        </w:rPr>
      </w:pPr>
      <w:r>
        <w:rPr>
          <w:rFonts w:ascii="仿宋" w:hAnsi="仿宋" w:eastAsia="仿宋"/>
          <w:color w:val="auto"/>
          <w:sz w:val="24"/>
          <w:szCs w:val="24"/>
          <w:highlight w:val="none"/>
          <w:lang w:eastAsia="zh-CN"/>
        </w:rPr>
        <w:t xml:space="preserve">6.3 </w:t>
      </w:r>
      <w:r>
        <w:rPr>
          <w:rFonts w:ascii="仿宋" w:hAnsi="仿宋" w:eastAsia="仿宋"/>
          <w:color w:val="auto"/>
          <w:spacing w:val="1"/>
          <w:sz w:val="24"/>
          <w:szCs w:val="24"/>
          <w:highlight w:val="none"/>
          <w:lang w:eastAsia="zh-CN"/>
        </w:rPr>
        <w:t xml:space="preserve"> </w:t>
      </w:r>
      <w:r>
        <w:rPr>
          <w:rFonts w:hint="eastAsia" w:ascii="仿宋" w:hAnsi="仿宋" w:eastAsia="仿宋" w:cs="Microsoft JhengHei"/>
          <w:color w:val="auto"/>
          <w:spacing w:val="-2"/>
          <w:sz w:val="24"/>
          <w:szCs w:val="24"/>
          <w:highlight w:val="none"/>
          <w:lang w:eastAsia="zh-CN"/>
        </w:rPr>
        <w:t>投标人在投标截止时间之前将纸质投标文件寄出</w:t>
      </w:r>
    </w:p>
    <w:p>
      <w:pPr>
        <w:pStyle w:val="5"/>
        <w:ind w:firstLine="480" w:firstLineChars="200"/>
        <w:rPr>
          <w:rFonts w:ascii="仿宋" w:hAnsi="仿宋" w:eastAsia="仿宋"/>
          <w:color w:val="auto"/>
          <w:sz w:val="24"/>
          <w:szCs w:val="24"/>
          <w:highlight w:val="none"/>
        </w:rPr>
      </w:pPr>
      <w:r>
        <w:rPr>
          <w:rFonts w:hint="eastAsia" w:ascii="仿宋" w:hAnsi="仿宋" w:eastAsia="仿宋"/>
          <w:color w:val="auto"/>
          <w:sz w:val="24"/>
          <w:szCs w:val="24"/>
          <w:highlight w:val="none"/>
        </w:rPr>
        <w:t>装订成册、密封的投标文件正壹份；</w:t>
      </w:r>
      <w:r>
        <w:rPr>
          <w:rFonts w:ascii="仿宋" w:hAnsi="仿宋" w:eastAsia="仿宋"/>
          <w:color w:val="auto"/>
          <w:sz w:val="24"/>
          <w:szCs w:val="24"/>
          <w:highlight w:val="none"/>
        </w:rPr>
        <w:t xml:space="preserve"> </w:t>
      </w:r>
    </w:p>
    <w:p>
      <w:pPr>
        <w:tabs>
          <w:tab w:val="left" w:pos="1040"/>
          <w:tab w:val="left" w:pos="2200"/>
          <w:tab w:val="left" w:pos="3360"/>
          <w:tab w:val="left" w:pos="8100"/>
        </w:tabs>
        <w:spacing w:before="37" w:after="0" w:line="240" w:lineRule="auto"/>
        <w:ind w:right="41"/>
        <w:rPr>
          <w:rFonts w:hint="eastAsia" w:ascii="仿宋" w:hAnsi="仿宋" w:eastAsia="仿宋" w:cs="Microsoft JhengHei"/>
          <w:color w:val="auto"/>
          <w:sz w:val="24"/>
          <w:szCs w:val="24"/>
          <w:highlight w:val="none"/>
          <w:lang w:eastAsia="zh-CN"/>
        </w:rPr>
      </w:pPr>
      <w:r>
        <w:rPr>
          <w:rFonts w:hint="eastAsia" w:ascii="仿宋" w:hAnsi="仿宋" w:eastAsia="仿宋" w:cs="Microsoft JhengHei"/>
          <w:color w:val="auto"/>
          <w:sz w:val="24"/>
          <w:szCs w:val="24"/>
          <w:highlight w:val="none"/>
          <w:lang w:eastAsia="zh-CN"/>
        </w:rPr>
        <w:t>正本邮寄至</w:t>
      </w:r>
      <w:r>
        <w:rPr>
          <w:rFonts w:hint="eastAsia" w:ascii="仿宋" w:hAnsi="仿宋" w:eastAsia="仿宋"/>
          <w:color w:val="auto"/>
          <w:sz w:val="24"/>
          <w:szCs w:val="24"/>
          <w:lang w:val="en-US" w:eastAsia="zh-CN"/>
        </w:rPr>
        <w:t>福建省宁德市福鼎市佳阳乡中交路建福鼎G228</w:t>
      </w:r>
      <w:r>
        <w:rPr>
          <w:rFonts w:hint="eastAsia" w:ascii="仿宋" w:hAnsi="仿宋" w:eastAsia="仿宋"/>
          <w:color w:val="auto"/>
          <w:sz w:val="24"/>
          <w:szCs w:val="24"/>
          <w:lang w:eastAsia="zh-CN"/>
        </w:rPr>
        <w:t>项目经理部</w:t>
      </w:r>
      <w:r>
        <w:rPr>
          <w:rFonts w:hint="eastAsia" w:ascii="仿宋" w:hAnsi="仿宋" w:eastAsia="仿宋" w:cs="Microsoft JhengHei"/>
          <w:color w:val="auto"/>
          <w:sz w:val="24"/>
          <w:szCs w:val="24"/>
          <w:highlight w:val="none"/>
          <w:lang w:eastAsia="zh-CN"/>
        </w:rPr>
        <w:t>　　</w:t>
      </w:r>
    </w:p>
    <w:p>
      <w:pPr>
        <w:tabs>
          <w:tab w:val="left" w:pos="1040"/>
          <w:tab w:val="left" w:pos="2200"/>
          <w:tab w:val="left" w:pos="3360"/>
          <w:tab w:val="left" w:pos="8100"/>
        </w:tabs>
        <w:spacing w:before="37" w:after="0" w:line="240" w:lineRule="auto"/>
        <w:ind w:right="41"/>
        <w:rPr>
          <w:rFonts w:hint="default" w:ascii="仿宋" w:hAnsi="仿宋" w:eastAsia="仿宋"/>
          <w:color w:val="auto"/>
          <w:sz w:val="24"/>
          <w:szCs w:val="24"/>
          <w:highlight w:val="none"/>
          <w:lang w:val="en-US" w:eastAsia="zh-CN"/>
        </w:rPr>
      </w:pPr>
      <w:r>
        <w:rPr>
          <w:rFonts w:hint="eastAsia" w:ascii="仿宋" w:hAnsi="仿宋" w:eastAsia="仿宋"/>
          <w:color w:val="auto"/>
          <w:sz w:val="24"/>
          <w:szCs w:val="24"/>
          <w:highlight w:val="none"/>
          <w:lang w:eastAsia="zh-CN"/>
        </w:rPr>
        <w:t>联系人：</w:t>
      </w:r>
      <w:r>
        <w:rPr>
          <w:rFonts w:hint="eastAsia" w:ascii="仿宋" w:hAnsi="仿宋" w:eastAsia="仿宋"/>
          <w:color w:val="auto"/>
          <w:sz w:val="24"/>
          <w:szCs w:val="24"/>
          <w:highlight w:val="none"/>
          <w:lang w:val="en-US" w:eastAsia="zh-CN"/>
        </w:rPr>
        <w:t>沈亚楠</w:t>
      </w:r>
      <w:r>
        <w:rPr>
          <w:rFonts w:hint="eastAsia" w:ascii="仿宋" w:hAnsi="仿宋" w:eastAsia="仿宋"/>
          <w:color w:val="auto"/>
          <w:sz w:val="24"/>
          <w:szCs w:val="24"/>
          <w:highlight w:val="none"/>
          <w:lang w:eastAsia="zh-CN"/>
        </w:rPr>
        <w:t>　联系电话：</w:t>
      </w:r>
      <w:r>
        <w:rPr>
          <w:rFonts w:hint="eastAsia" w:ascii="仿宋" w:hAnsi="仿宋" w:eastAsia="仿宋"/>
          <w:color w:val="auto"/>
          <w:sz w:val="24"/>
          <w:szCs w:val="24"/>
          <w:lang w:val="en-US" w:eastAsia="zh-CN"/>
        </w:rPr>
        <w:t>18655282285</w:t>
      </w:r>
    </w:p>
    <w:p>
      <w:pPr>
        <w:tabs>
          <w:tab w:val="left" w:pos="1040"/>
          <w:tab w:val="left" w:pos="2200"/>
          <w:tab w:val="left" w:pos="3360"/>
          <w:tab w:val="left" w:pos="8100"/>
        </w:tabs>
        <w:spacing w:before="37" w:after="0" w:line="240" w:lineRule="auto"/>
        <w:ind w:right="41"/>
        <w:rPr>
          <w:rFonts w:ascii="仿宋" w:hAnsi="仿宋" w:eastAsia="仿宋" w:cs="Microsoft JhengHei"/>
          <w:color w:val="auto"/>
          <w:sz w:val="24"/>
          <w:szCs w:val="24"/>
          <w:highlight w:val="none"/>
          <w:lang w:eastAsia="zh-CN"/>
        </w:rPr>
      </w:pPr>
      <w:r>
        <w:rPr>
          <w:rFonts w:hint="eastAsia" w:ascii="仿宋" w:hAnsi="仿宋" w:eastAsia="仿宋" w:cs="Microsoft JhengHei"/>
          <w:color w:val="auto"/>
          <w:sz w:val="24"/>
          <w:szCs w:val="24"/>
          <w:highlight w:val="none"/>
          <w:lang w:eastAsia="zh-CN"/>
        </w:rPr>
        <w:t>（投标文件在投标截止时间</w:t>
      </w:r>
      <w:r>
        <w:rPr>
          <w:rFonts w:hint="eastAsia" w:ascii="仿宋" w:hAnsi="仿宋" w:eastAsia="仿宋" w:cs="Microsoft JhengHei"/>
          <w:color w:val="auto"/>
          <w:sz w:val="24"/>
          <w:szCs w:val="24"/>
          <w:highlight w:val="none"/>
          <w:lang w:val="en-US" w:eastAsia="zh-CN"/>
        </w:rPr>
        <w:t>前必须寄达规定地点，逾期自动视为弃标，</w:t>
      </w:r>
      <w:r>
        <w:rPr>
          <w:rFonts w:hint="eastAsia" w:ascii="仿宋" w:hAnsi="仿宋" w:eastAsia="仿宋" w:cs="Microsoft JhengHei"/>
          <w:color w:val="auto"/>
          <w:sz w:val="24"/>
          <w:szCs w:val="24"/>
          <w:highlight w:val="none"/>
          <w:lang w:eastAsia="zh-CN"/>
        </w:rPr>
        <w:t>）其他要求见《投标人须知前附表》。</w:t>
      </w:r>
    </w:p>
    <w:p>
      <w:pPr>
        <w:tabs>
          <w:tab w:val="left" w:pos="1040"/>
          <w:tab w:val="left" w:pos="2200"/>
          <w:tab w:val="left" w:pos="3360"/>
          <w:tab w:val="left" w:pos="8100"/>
        </w:tabs>
        <w:spacing w:before="37" w:after="0" w:line="240" w:lineRule="auto"/>
        <w:ind w:right="41"/>
        <w:rPr>
          <w:rFonts w:ascii="仿宋" w:hAnsi="仿宋" w:eastAsia="仿宋" w:cs="Microsoft JhengHei"/>
          <w:color w:val="auto"/>
          <w:sz w:val="24"/>
          <w:szCs w:val="24"/>
          <w:lang w:eastAsia="zh-CN"/>
        </w:rPr>
      </w:pPr>
      <w:r>
        <w:rPr>
          <w:rFonts w:ascii="仿宋" w:hAnsi="仿宋" w:eastAsia="仿宋" w:cs="Microsoft JhengHei"/>
          <w:color w:val="auto"/>
          <w:sz w:val="24"/>
          <w:szCs w:val="24"/>
          <w:lang w:eastAsia="zh-CN"/>
        </w:rPr>
        <w:t>7.</w:t>
      </w:r>
      <w:r>
        <w:rPr>
          <w:rFonts w:hint="eastAsia" w:ascii="仿宋" w:hAnsi="仿宋" w:eastAsia="仿宋" w:cs="Microsoft JhengHei"/>
          <w:color w:val="auto"/>
          <w:sz w:val="24"/>
          <w:szCs w:val="24"/>
          <w:lang w:eastAsia="zh-CN"/>
        </w:rPr>
        <w:t>发布公告的媒介</w:t>
      </w:r>
      <w:bookmarkEnd w:id="7"/>
    </w:p>
    <w:p>
      <w:pPr>
        <w:pStyle w:val="5"/>
        <w:rPr>
          <w:rFonts w:ascii="仿宋" w:hAnsi="仿宋" w:eastAsia="仿宋" w:cs="Microsoft JhengHei"/>
          <w:color w:val="auto"/>
          <w:sz w:val="24"/>
          <w:szCs w:val="24"/>
        </w:rPr>
      </w:pPr>
      <w:r>
        <w:rPr>
          <w:rFonts w:hint="eastAsia" w:ascii="仿宋" w:hAnsi="仿宋" w:eastAsia="仿宋"/>
          <w:color w:val="auto"/>
          <w:sz w:val="24"/>
          <w:szCs w:val="24"/>
          <w:highlight w:val="none"/>
          <w:lang w:val="en-US" w:eastAsia="zh-CN"/>
        </w:rPr>
        <w:t>中交集团供应链管理信息系统</w:t>
      </w:r>
      <w:r>
        <w:rPr>
          <w:rFonts w:hint="eastAsia" w:ascii="仿宋" w:hAnsi="仿宋" w:eastAsia="仿宋" w:cs="Microsoft JhengHei"/>
          <w:color w:val="auto"/>
          <w:position w:val="-4"/>
          <w:sz w:val="24"/>
          <w:szCs w:val="24"/>
        </w:rPr>
        <w:t>（网址：</w:t>
      </w:r>
      <w:r>
        <w:rPr>
          <w:rFonts w:ascii="仿宋" w:hAnsi="仿宋" w:eastAsia="仿宋" w:cs="Microsoft JhengHei"/>
          <w:color w:val="auto"/>
          <w:position w:val="-4"/>
          <w:sz w:val="24"/>
          <w:szCs w:val="24"/>
        </w:rPr>
        <w:t>http://ec.ccccltd.cn</w:t>
      </w:r>
      <w:r>
        <w:rPr>
          <w:rFonts w:hint="eastAsia" w:ascii="仿宋" w:hAnsi="仿宋" w:eastAsia="仿宋" w:cs="Microsoft JhengHei"/>
          <w:color w:val="auto"/>
          <w:position w:val="-4"/>
          <w:sz w:val="24"/>
          <w:szCs w:val="24"/>
        </w:rPr>
        <w:t>，下同）。</w:t>
      </w:r>
    </w:p>
    <w:p>
      <w:pPr>
        <w:pStyle w:val="5"/>
        <w:outlineLvl w:val="2"/>
        <w:rPr>
          <w:rFonts w:ascii="仿宋" w:hAnsi="仿宋" w:eastAsia="仿宋"/>
          <w:b/>
          <w:color w:val="auto"/>
          <w:sz w:val="28"/>
          <w:szCs w:val="28"/>
        </w:rPr>
      </w:pPr>
      <w:bookmarkStart w:id="9" w:name="_Toc536105589"/>
      <w:bookmarkStart w:id="10" w:name="_Toc1800"/>
      <w:r>
        <w:rPr>
          <w:rFonts w:ascii="仿宋" w:hAnsi="仿宋" w:eastAsia="仿宋"/>
          <w:b/>
          <w:color w:val="auto"/>
          <w:sz w:val="28"/>
          <w:szCs w:val="28"/>
        </w:rPr>
        <w:t xml:space="preserve">8. </w:t>
      </w:r>
      <w:r>
        <w:rPr>
          <w:rFonts w:hint="eastAsia" w:ascii="仿宋" w:hAnsi="仿宋" w:eastAsia="仿宋"/>
          <w:b/>
          <w:color w:val="auto"/>
          <w:sz w:val="28"/>
          <w:szCs w:val="28"/>
        </w:rPr>
        <w:t>联系方式</w:t>
      </w:r>
      <w:bookmarkEnd w:id="9"/>
      <w:bookmarkEnd w:id="10"/>
    </w:p>
    <w:p>
      <w:pPr>
        <w:pStyle w:val="5"/>
        <w:rPr>
          <w:rFonts w:hint="eastAsia" w:ascii="仿宋" w:hAnsi="仿宋" w:eastAsia="仿宋"/>
          <w:color w:val="auto"/>
          <w:sz w:val="24"/>
          <w:szCs w:val="24"/>
        </w:rPr>
      </w:pPr>
      <w:r>
        <w:rPr>
          <w:rFonts w:hint="eastAsia" w:ascii="仿宋" w:hAnsi="仿宋" w:eastAsia="仿宋"/>
          <w:color w:val="auto"/>
          <w:sz w:val="24"/>
          <w:szCs w:val="24"/>
        </w:rPr>
        <w:t>招标人:中交路桥建设有限公司</w:t>
      </w:r>
    </w:p>
    <w:p>
      <w:pPr>
        <w:pStyle w:val="5"/>
        <w:rPr>
          <w:rFonts w:hint="eastAsia" w:ascii="仿宋" w:hAnsi="仿宋" w:eastAsia="仿宋"/>
          <w:color w:val="auto"/>
          <w:sz w:val="24"/>
          <w:szCs w:val="24"/>
        </w:rPr>
      </w:pPr>
      <w:r>
        <w:rPr>
          <w:rFonts w:hint="eastAsia" w:ascii="仿宋" w:hAnsi="仿宋" w:eastAsia="仿宋"/>
          <w:color w:val="auto"/>
          <w:sz w:val="24"/>
          <w:szCs w:val="24"/>
        </w:rPr>
        <w:t>招标组织单位:中交路桥建设有限公司国道G228 线福鼎市佳阳乡双华至象洋段公路工程项目经理部</w:t>
      </w:r>
    </w:p>
    <w:p>
      <w:pPr>
        <w:pStyle w:val="5"/>
        <w:rPr>
          <w:rFonts w:hint="eastAsia" w:ascii="仿宋" w:hAnsi="仿宋" w:eastAsia="仿宋"/>
          <w:color w:val="auto"/>
          <w:sz w:val="24"/>
          <w:szCs w:val="24"/>
        </w:rPr>
      </w:pPr>
      <w:r>
        <w:rPr>
          <w:rFonts w:hint="eastAsia" w:ascii="仿宋" w:hAnsi="仿宋" w:eastAsia="仿宋"/>
          <w:color w:val="auto"/>
          <w:sz w:val="24"/>
          <w:szCs w:val="24"/>
        </w:rPr>
        <w:t>通讯地址:福建省宁德市福鼎市佳阳乡中交路建福鼎国道G228项目经理部</w:t>
      </w:r>
    </w:p>
    <w:p>
      <w:pPr>
        <w:pStyle w:val="5"/>
        <w:rPr>
          <w:rFonts w:hint="eastAsia" w:ascii="仿宋" w:hAnsi="仿宋" w:eastAsia="仿宋"/>
          <w:color w:val="auto"/>
          <w:sz w:val="24"/>
          <w:szCs w:val="24"/>
        </w:rPr>
      </w:pPr>
      <w:r>
        <w:rPr>
          <w:rFonts w:hint="eastAsia" w:ascii="仿宋" w:hAnsi="仿宋" w:eastAsia="仿宋"/>
          <w:color w:val="auto"/>
          <w:sz w:val="24"/>
          <w:szCs w:val="24"/>
        </w:rPr>
        <w:t>联系人:沈亚楠 联系电话:18076667373</w:t>
      </w:r>
    </w:p>
    <w:p>
      <w:pPr>
        <w:pStyle w:val="5"/>
        <w:rPr>
          <w:rFonts w:ascii="仿宋" w:hAnsi="仿宋" w:eastAsia="仿宋"/>
          <w:color w:val="auto"/>
          <w:szCs w:val="21"/>
        </w:rPr>
      </w:pPr>
      <w:r>
        <w:rPr>
          <w:rFonts w:hint="eastAsia" w:ascii="仿宋" w:hAnsi="仿宋" w:eastAsia="仿宋"/>
          <w:color w:val="auto"/>
          <w:sz w:val="24"/>
          <w:szCs w:val="24"/>
        </w:rPr>
        <w:t>招标监督机构:中交路桥华南工程有限公司审计部</w:t>
      </w:r>
    </w:p>
    <w:p>
      <w:pPr>
        <w:pStyle w:val="5"/>
        <w:ind w:firstLine="5421" w:firstLineChars="2250"/>
        <w:rPr>
          <w:rFonts w:ascii="仿宋" w:hAnsi="仿宋" w:eastAsia="仿宋"/>
          <w:b/>
          <w:color w:val="auto"/>
          <w:sz w:val="24"/>
          <w:szCs w:val="24"/>
        </w:rPr>
      </w:pPr>
      <w:r>
        <w:rPr>
          <w:rFonts w:hint="eastAsia" w:ascii="仿宋" w:hAnsi="仿宋" w:eastAsia="仿宋"/>
          <w:b/>
          <w:color w:val="auto"/>
          <w:sz w:val="24"/>
          <w:szCs w:val="24"/>
        </w:rPr>
        <w:t>中交路桥建设有限公司</w:t>
      </w:r>
    </w:p>
    <w:p>
      <w:pPr>
        <w:pStyle w:val="5"/>
        <w:ind w:firstLine="5770" w:firstLineChars="2395"/>
        <w:rPr>
          <w:rFonts w:hint="eastAsia" w:ascii="仿宋" w:hAnsi="仿宋" w:eastAsia="仿宋" w:cs="Microsoft JhengHei"/>
          <w:b/>
          <w:color w:val="auto"/>
          <w:position w:val="-1"/>
          <w:sz w:val="24"/>
          <w:szCs w:val="24"/>
          <w:lang w:eastAsia="zh-CN"/>
        </w:rPr>
      </w:pPr>
      <w:r>
        <w:rPr>
          <w:rFonts w:hint="eastAsia" w:ascii="仿宋" w:hAnsi="仿宋" w:eastAsia="仿宋"/>
          <w:b/>
          <w:color w:val="auto"/>
          <w:sz w:val="24"/>
          <w:szCs w:val="24"/>
          <w:lang w:eastAsia="zh-CN"/>
        </w:rPr>
        <w:t>202</w:t>
      </w:r>
      <w:r>
        <w:rPr>
          <w:rFonts w:hint="eastAsia" w:ascii="仿宋" w:hAnsi="仿宋" w:eastAsia="仿宋"/>
          <w:b/>
          <w:color w:val="auto"/>
          <w:sz w:val="24"/>
          <w:szCs w:val="24"/>
          <w:lang w:val="en-US" w:eastAsia="zh-CN"/>
        </w:rPr>
        <w:t>4</w:t>
      </w:r>
      <w:r>
        <w:rPr>
          <w:rFonts w:hint="eastAsia" w:ascii="仿宋" w:hAnsi="仿宋" w:eastAsia="仿宋"/>
          <w:b/>
          <w:color w:val="auto"/>
          <w:sz w:val="24"/>
          <w:szCs w:val="24"/>
          <w:lang w:eastAsia="zh-CN"/>
        </w:rPr>
        <w:t>年</w:t>
      </w:r>
      <w:r>
        <w:rPr>
          <w:rFonts w:hint="eastAsia" w:ascii="仿宋" w:hAnsi="仿宋" w:eastAsia="仿宋"/>
          <w:b/>
          <w:color w:val="auto"/>
          <w:sz w:val="24"/>
          <w:szCs w:val="24"/>
          <w:lang w:val="en-US" w:eastAsia="zh-CN"/>
        </w:rPr>
        <w:t>12</w:t>
      </w:r>
      <w:r>
        <w:rPr>
          <w:rFonts w:hint="eastAsia" w:ascii="仿宋" w:hAnsi="仿宋" w:eastAsia="仿宋"/>
          <w:b/>
          <w:color w:val="auto"/>
          <w:sz w:val="24"/>
          <w:szCs w:val="24"/>
          <w:lang w:eastAsia="zh-CN"/>
        </w:rPr>
        <w:t>月</w:t>
      </w:r>
      <w:r>
        <w:rPr>
          <w:rFonts w:hint="eastAsia" w:ascii="仿宋" w:hAnsi="仿宋" w:eastAsia="仿宋"/>
          <w:b/>
          <w:color w:val="auto"/>
          <w:sz w:val="24"/>
          <w:szCs w:val="24"/>
          <w:lang w:val="en-US" w:eastAsia="zh-CN"/>
        </w:rPr>
        <w:t>1</w:t>
      </w:r>
      <w:r>
        <w:rPr>
          <w:rFonts w:hint="eastAsia" w:ascii="仿宋" w:hAnsi="仿宋" w:eastAsia="仿宋"/>
          <w:b/>
          <w:color w:val="auto"/>
          <w:sz w:val="24"/>
          <w:szCs w:val="24"/>
          <w:lang w:eastAsia="zh-CN"/>
        </w:rPr>
        <w:t>日</w:t>
      </w:r>
    </w:p>
    <w:p>
      <w:pPr>
        <w:pStyle w:val="5"/>
        <w:ind w:firstLine="5770" w:firstLineChars="2395"/>
        <w:rPr>
          <w:rFonts w:ascii="仿宋" w:hAnsi="仿宋" w:eastAsia="仿宋" w:cs="Microsoft JhengHei"/>
          <w:b/>
          <w:color w:val="auto"/>
          <w:position w:val="-1"/>
          <w:sz w:val="24"/>
          <w:szCs w:val="24"/>
        </w:rPr>
      </w:pPr>
    </w:p>
    <w:p>
      <w:pPr>
        <w:rPr>
          <w:color w:val="auto"/>
        </w:rPr>
      </w:pPr>
    </w:p>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GB2312">
    <w:altName w:val="宋体"/>
    <w:panose1 w:val="00000000000000000000"/>
    <w:charset w:val="86"/>
    <w:family w:val="roma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Microsoft JhengHei">
    <w:panose1 w:val="020B0604030504040204"/>
    <w:charset w:val="88"/>
    <w:family w:val="swiss"/>
    <w:pitch w:val="default"/>
    <w:sig w:usb0="000002A7" w:usb1="28CF4400" w:usb2="00000016" w:usb3="00000000" w:csb0="00100009"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center"/>
    </w:pPr>
    <w:r>
      <w:fldChar w:fldCharType="begin"/>
    </w:r>
    <w:r>
      <w:instrText xml:space="preserve"> PAGE   \* MERGEFORMAT </w:instrText>
    </w:r>
    <w:r>
      <w:fldChar w:fldCharType="separate"/>
    </w:r>
    <w:r>
      <w:rPr>
        <w:lang w:val="zh-CN"/>
      </w:rPr>
      <w:t>3</w:t>
    </w:r>
    <w:r>
      <w:rPr>
        <w:lang w:val="zh-CN"/>
      </w:rPr>
      <w:fldChar w:fldCharType="end"/>
    </w:r>
  </w:p>
  <w:p>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center"/>
    </w:pPr>
  </w:p>
  <w:p>
    <w:pPr>
      <w:pStyle w:val="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1"/>
      </w:pBdr>
      <w:jc w:val="both"/>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M1OGU4MDYyYWNmYjUwNmVkODRjMTk5MzkxMDAwZWYifQ=="/>
  </w:docVars>
  <w:rsids>
    <w:rsidRoot w:val="20D55F5C"/>
    <w:rsid w:val="08072616"/>
    <w:rsid w:val="0A7D7005"/>
    <w:rsid w:val="0E174F79"/>
    <w:rsid w:val="0F484571"/>
    <w:rsid w:val="103D59AB"/>
    <w:rsid w:val="11D129C7"/>
    <w:rsid w:val="1210621C"/>
    <w:rsid w:val="130625D6"/>
    <w:rsid w:val="14EF0D6E"/>
    <w:rsid w:val="15C34E2B"/>
    <w:rsid w:val="18E41886"/>
    <w:rsid w:val="1C886FEE"/>
    <w:rsid w:val="1CF637C1"/>
    <w:rsid w:val="1D0A4CF7"/>
    <w:rsid w:val="1D790CEA"/>
    <w:rsid w:val="1F946B7D"/>
    <w:rsid w:val="20D55F5C"/>
    <w:rsid w:val="23437BF2"/>
    <w:rsid w:val="236A521B"/>
    <w:rsid w:val="28B07291"/>
    <w:rsid w:val="2A6B373B"/>
    <w:rsid w:val="2AF75424"/>
    <w:rsid w:val="2B217EA1"/>
    <w:rsid w:val="2CB92D8D"/>
    <w:rsid w:val="2D061984"/>
    <w:rsid w:val="2D070A99"/>
    <w:rsid w:val="30836E7B"/>
    <w:rsid w:val="31005D4C"/>
    <w:rsid w:val="328E435A"/>
    <w:rsid w:val="362103DB"/>
    <w:rsid w:val="39DA44B8"/>
    <w:rsid w:val="3A5F0069"/>
    <w:rsid w:val="3B0A670D"/>
    <w:rsid w:val="3D6D1730"/>
    <w:rsid w:val="3F695A92"/>
    <w:rsid w:val="440047A5"/>
    <w:rsid w:val="46076C2A"/>
    <w:rsid w:val="468963EC"/>
    <w:rsid w:val="484114AE"/>
    <w:rsid w:val="48A53A2E"/>
    <w:rsid w:val="49EF0413"/>
    <w:rsid w:val="4DA04791"/>
    <w:rsid w:val="4DCD1099"/>
    <w:rsid w:val="5267763A"/>
    <w:rsid w:val="55EE2AB1"/>
    <w:rsid w:val="58592F4A"/>
    <w:rsid w:val="58B03A81"/>
    <w:rsid w:val="593A5195"/>
    <w:rsid w:val="6B7D15CF"/>
    <w:rsid w:val="70FD6949"/>
    <w:rsid w:val="710525BD"/>
    <w:rsid w:val="71996C66"/>
    <w:rsid w:val="7267134C"/>
    <w:rsid w:val="72962BDA"/>
    <w:rsid w:val="72B7574F"/>
    <w:rsid w:val="72F47A29"/>
    <w:rsid w:val="73D204D8"/>
    <w:rsid w:val="7AA02372"/>
    <w:rsid w:val="7D3012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after="200" w:line="276" w:lineRule="auto"/>
    </w:pPr>
    <w:rPr>
      <w:rFonts w:ascii="Calibri" w:hAnsi="Calibri" w:eastAsia="宋体" w:cs="Times New Roman"/>
      <w:kern w:val="0"/>
      <w:sz w:val="22"/>
      <w:szCs w:val="22"/>
      <w:lang w:val="en-US" w:eastAsia="en-US" w:bidi="ar-SA"/>
    </w:rPr>
  </w:style>
  <w:style w:type="paragraph" w:styleId="3">
    <w:name w:val="heading 2"/>
    <w:basedOn w:val="1"/>
    <w:next w:val="1"/>
    <w:unhideWhenUsed/>
    <w:qFormat/>
    <w:uiPriority w:val="0"/>
    <w:pPr>
      <w:keepNext/>
      <w:keepLines/>
      <w:spacing w:before="260" w:after="260" w:line="416" w:lineRule="auto"/>
      <w:outlineLvl w:val="1"/>
    </w:pPr>
    <w:rPr>
      <w:rFonts w:ascii="Cambria" w:hAnsi="Cambria" w:eastAsia="宋体" w:cs="Times New Roman"/>
      <w:b/>
      <w:bCs/>
      <w:sz w:val="32"/>
      <w:szCs w:val="32"/>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Normal Indent"/>
    <w:basedOn w:val="1"/>
    <w:next w:val="1"/>
    <w:qFormat/>
    <w:uiPriority w:val="0"/>
    <w:pPr>
      <w:spacing w:after="200" w:line="276" w:lineRule="auto"/>
      <w:ind w:firstLine="420" w:firstLineChars="200"/>
      <w:jc w:val="left"/>
    </w:pPr>
    <w:rPr>
      <w:rFonts w:ascii="Calibri" w:hAnsi="Calibri"/>
      <w:kern w:val="0"/>
      <w:sz w:val="22"/>
      <w:szCs w:val="22"/>
      <w:lang w:eastAsia="en-US"/>
    </w:rPr>
  </w:style>
  <w:style w:type="paragraph" w:styleId="4">
    <w:name w:val="Body Text Indent"/>
    <w:basedOn w:val="1"/>
    <w:qFormat/>
    <w:uiPriority w:val="99"/>
    <w:pPr>
      <w:spacing w:after="0" w:line="240" w:lineRule="auto"/>
      <w:ind w:firstLine="359" w:firstLineChars="171"/>
      <w:jc w:val="both"/>
    </w:pPr>
    <w:rPr>
      <w:sz w:val="24"/>
      <w:szCs w:val="20"/>
      <w:lang w:eastAsia="zh-CN"/>
    </w:rPr>
  </w:style>
  <w:style w:type="paragraph" w:styleId="5">
    <w:name w:val="Plain Text"/>
    <w:basedOn w:val="1"/>
    <w:qFormat/>
    <w:uiPriority w:val="99"/>
    <w:pPr>
      <w:spacing w:after="0" w:line="240" w:lineRule="auto"/>
      <w:jc w:val="both"/>
    </w:pPr>
    <w:rPr>
      <w:rFonts w:ascii="宋体" w:hAnsi="Courier New"/>
      <w:sz w:val="21"/>
      <w:szCs w:val="20"/>
      <w:lang w:eastAsia="zh-CN"/>
    </w:rPr>
  </w:style>
  <w:style w:type="paragraph" w:styleId="6">
    <w:name w:val="footer"/>
    <w:basedOn w:val="1"/>
    <w:qFormat/>
    <w:uiPriority w:val="99"/>
    <w:pPr>
      <w:tabs>
        <w:tab w:val="center" w:pos="4153"/>
        <w:tab w:val="right" w:pos="8306"/>
      </w:tabs>
      <w:snapToGrid w:val="0"/>
      <w:spacing w:after="0" w:line="240" w:lineRule="auto"/>
    </w:pPr>
    <w:rPr>
      <w:kern w:val="2"/>
      <w:sz w:val="18"/>
      <w:szCs w:val="18"/>
      <w:lang w:eastAsia="zh-CN"/>
    </w:rPr>
  </w:style>
  <w:style w:type="paragraph" w:styleId="7">
    <w:name w:val="header"/>
    <w:basedOn w:val="1"/>
    <w:qFormat/>
    <w:uiPriority w:val="99"/>
    <w:pPr>
      <w:pBdr>
        <w:bottom w:val="single" w:color="auto" w:sz="6" w:space="1"/>
      </w:pBdr>
      <w:tabs>
        <w:tab w:val="center" w:pos="4153"/>
        <w:tab w:val="right" w:pos="8306"/>
      </w:tabs>
      <w:snapToGrid w:val="0"/>
      <w:spacing w:after="0" w:line="240" w:lineRule="auto"/>
      <w:jc w:val="center"/>
    </w:pPr>
    <w:rPr>
      <w:kern w:val="2"/>
      <w:sz w:val="18"/>
      <w:szCs w:val="18"/>
      <w:lang w:eastAsia="zh-CN"/>
    </w:rPr>
  </w:style>
  <w:style w:type="character" w:styleId="10">
    <w:name w:val="Hyperlink"/>
    <w:basedOn w:val="9"/>
    <w:qFormat/>
    <w:uiPriority w:val="0"/>
    <w:rPr>
      <w:color w:val="0000FF"/>
      <w:u w:val="single"/>
    </w:rPr>
  </w:style>
  <w:style w:type="paragraph" w:customStyle="1" w:styleId="11">
    <w:name w:val="样式 宋体 四号 首行缩进:  2 字符"/>
    <w:basedOn w:val="1"/>
    <w:qFormat/>
    <w:uiPriority w:val="0"/>
    <w:pPr>
      <w:wordWrap w:val="0"/>
      <w:ind w:firstLine="200"/>
    </w:pPr>
    <w:rPr>
      <w:rFonts w:ascii="仿宋GB2312" w:hAnsi="宋体" w:eastAsia="仿宋GB2312" w:cs="宋体"/>
      <w:color w:val="000000"/>
      <w:sz w:val="28"/>
    </w:rPr>
  </w:style>
  <w:style w:type="character" w:customStyle="1" w:styleId="12">
    <w:name w:val="正文 宋小四"/>
    <w:qFormat/>
    <w:uiPriority w:val="0"/>
    <w:rPr>
      <w:rFonts w:ascii="宋体" w:hAnsi="宋体" w:eastAsia="宋体"/>
      <w:sz w:val="24"/>
    </w:rPr>
  </w:style>
</w:styles>
</file>

<file path=word/_rels/document.xml.rels><?xml version="1.0" encoding="UTF-8" standalone="yes"?>
<Relationships xmlns="http://schemas.openxmlformats.org/package/2006/relationships"><Relationship Id="rId9" Type="http://schemas.openxmlformats.org/officeDocument/2006/relationships/image" Target="media/image1.png"/><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2563</Words>
  <Characters>2932</Characters>
  <Lines>0</Lines>
  <Paragraphs>0</Paragraphs>
  <TotalTime>1</TotalTime>
  <ScaleCrop>false</ScaleCrop>
  <LinksUpToDate>false</LinksUpToDate>
  <CharactersWithSpaces>2966</CharactersWithSpaces>
  <Application>WPS Office_11.8.0.16970_F1E327BC-269C-435d-A152-05C5408002CA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2020-09-29T11:39:00Z</dcterms:created>
  <dc:creator>某男子1419257551</dc:creator>
  <cp:lastModifiedBy>星痕</cp:lastModifiedBy>
  <dcterms:modified xsi:type="dcterms:W3CDTF">2024-12-01T01:49:07Z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2052-11.8.0.16970</vt:lpwstr>
  </property>
  <property fmtid="{D5CDD505-2E9C-101B-9397-08002B2CF9AE}" pid="3" name="ICV">
    <vt:lpwstr>09B6BF9458C042D7B7BEC6BF4890FD5D</vt:lpwstr>
  </property>
</Properties>
</file>