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C84393">
      <w:pPr>
        <w:pStyle w:val="5"/>
        <w:spacing w:line="1174" w:lineRule="exact"/>
      </w:pPr>
      <w:r>
        <w:rPr>
          <w:rFonts w:ascii="Calibri" w:eastAsia="Calibri"/>
          <w:spacing w:val="-6"/>
        </w:rPr>
        <w:t>2013</w:t>
      </w:r>
      <w:r>
        <w:rPr>
          <w:rFonts w:ascii="Calibri" w:eastAsia="Calibri"/>
          <w:spacing w:val="-44"/>
        </w:rPr>
        <w:t xml:space="preserve"> </w:t>
      </w:r>
      <w:r>
        <w:rPr>
          <w:spacing w:val="-7"/>
        </w:rPr>
        <w:t>时代广场</w:t>
      </w:r>
    </w:p>
    <w:p w14:paraId="55A45D33">
      <w:pPr>
        <w:pStyle w:val="4"/>
        <w:ind w:left="0"/>
        <w:rPr>
          <w:sz w:val="96"/>
        </w:rPr>
      </w:pPr>
    </w:p>
    <w:p w14:paraId="7190F820">
      <w:pPr>
        <w:pStyle w:val="4"/>
        <w:spacing w:before="276"/>
        <w:ind w:left="0"/>
        <w:rPr>
          <w:sz w:val="96"/>
        </w:rPr>
      </w:pPr>
    </w:p>
    <w:p w14:paraId="1E72F251">
      <w:pPr>
        <w:pStyle w:val="5"/>
        <w:spacing w:line="249" w:lineRule="auto"/>
        <w:ind w:left="4350" w:right="5100" w:firstLine="76"/>
        <w:jc w:val="both"/>
      </w:pPr>
      <w:r>
        <w:rPr>
          <w:spacing w:val="-10"/>
        </w:rPr>
        <w:t>房屋租赁合同</w:t>
      </w:r>
    </w:p>
    <w:p w14:paraId="64A3D137">
      <w:pPr>
        <w:pStyle w:val="5"/>
        <w:spacing w:after="0" w:line="249" w:lineRule="auto"/>
        <w:jc w:val="both"/>
        <w:sectPr>
          <w:type w:val="continuous"/>
          <w:pgSz w:w="11910" w:h="16840"/>
          <w:pgMar w:top="1640" w:right="283" w:bottom="280" w:left="1133" w:header="720" w:footer="720" w:gutter="0"/>
          <w:cols w:space="720" w:num="1"/>
        </w:sectPr>
      </w:pPr>
    </w:p>
    <w:p w14:paraId="07074F27">
      <w:pPr>
        <w:pStyle w:val="4"/>
        <w:spacing w:before="5"/>
        <w:ind w:left="0"/>
        <w:rPr>
          <w:sz w:val="15"/>
        </w:rPr>
      </w:pPr>
    </w:p>
    <w:p w14:paraId="0B2C40CF">
      <w:pPr>
        <w:pStyle w:val="4"/>
        <w:spacing w:after="0"/>
        <w:rPr>
          <w:sz w:val="15"/>
        </w:rPr>
        <w:sectPr>
          <w:pgSz w:w="11910" w:h="16840"/>
          <w:pgMar w:top="1920" w:right="282" w:bottom="280" w:left="1133" w:header="720" w:footer="720" w:gutter="0"/>
          <w:cols w:space="720" w:num="1"/>
        </w:sectPr>
      </w:pPr>
    </w:p>
    <w:p w14:paraId="59DD7EF4">
      <w:pPr>
        <w:pStyle w:val="4"/>
        <w:spacing w:before="6"/>
        <w:ind w:left="0"/>
        <w:rPr>
          <w:sz w:val="2"/>
        </w:rPr>
      </w:pPr>
    </w:p>
    <w:p w14:paraId="29AC5C3E">
      <w:pPr>
        <w:pStyle w:val="4"/>
        <w:spacing w:line="20" w:lineRule="exact"/>
        <w:rPr>
          <w:sz w:val="2"/>
        </w:rPr>
      </w:pPr>
      <w:r>
        <w:rPr>
          <w:sz w:val="2"/>
        </w:rPr>
        <mc:AlternateContent>
          <mc:Choice Requires="wpg">
            <w:drawing>
              <wp:inline distT="0" distB="0" distL="0" distR="0">
                <wp:extent cx="6156325" cy="9525"/>
                <wp:effectExtent l="0" t="0" r="0" b="0"/>
                <wp:docPr id="2" name="Group 2"/>
                <wp:cNvGraphicFramePr/>
                <a:graphic xmlns:a="http://schemas.openxmlformats.org/drawingml/2006/main">
                  <a:graphicData uri="http://schemas.microsoft.com/office/word/2010/wordprocessingGroup">
                    <wpg:wgp>
                      <wpg:cNvGrpSpPr/>
                      <wpg:grpSpPr>
                        <a:xfrm>
                          <a:off x="0" y="0"/>
                          <a:ext cx="6156325" cy="9525"/>
                          <a:chOff x="0" y="0"/>
                          <a:chExt cx="6156325" cy="9525"/>
                        </a:xfrm>
                      </wpg:grpSpPr>
                      <wps:wsp>
                        <wps:cNvPr id="3" name="Graphic 3"/>
                        <wps:cNvSpPr/>
                        <wps:spPr>
                          <a:xfrm>
                            <a:off x="0" y="0"/>
                            <a:ext cx="6156325" cy="9525"/>
                          </a:xfrm>
                          <a:custGeom>
                            <a:avLst/>
                            <a:gdLst/>
                            <a:ahLst/>
                            <a:cxnLst/>
                            <a:rect l="l" t="t" r="r" b="b"/>
                            <a:pathLst>
                              <a:path w="6156325" h="9525">
                                <a:moveTo>
                                  <a:pt x="6156325" y="9143"/>
                                </a:moveTo>
                                <a:lnTo>
                                  <a:pt x="0" y="9143"/>
                                </a:lnTo>
                                <a:lnTo>
                                  <a:pt x="0" y="0"/>
                                </a:lnTo>
                                <a:lnTo>
                                  <a:pt x="6156325" y="0"/>
                                </a:lnTo>
                                <a:lnTo>
                                  <a:pt x="6156325" y="9143"/>
                                </a:lnTo>
                                <a:close/>
                              </a:path>
                            </a:pathLst>
                          </a:custGeom>
                          <a:solidFill>
                            <a:srgbClr val="000000"/>
                          </a:solidFill>
                        </wps:spPr>
                        <wps:bodyPr wrap="square" lIns="0" tIns="0" rIns="0" bIns="0" rtlCol="0">
                          <a:noAutofit/>
                        </wps:bodyPr>
                      </wps:wsp>
                    </wpg:wgp>
                  </a:graphicData>
                </a:graphic>
              </wp:inline>
            </w:drawing>
          </mc:Choice>
          <mc:Fallback>
            <w:pict>
              <v:group id="Group 2" o:spid="_x0000_s1026" o:spt="203" style="height:0.75pt;width:484.75pt;" coordsize="6156325,9525" o:gfxdata="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hUa+FNQAAAADAQAADwAAAAAAAAABACAAAAAiAAAAZHJzL2Rvd25yZXYueG1sUEsBAhQAFAAA&#10;AAgAh07iQKgY2idlAgAACQYAAA4AAAAAAAAAAQAgAAAAIwEAAGRycy9lMm9Eb2MueG1sUEsFBgAA&#10;AAAGAAYAWQEAAPoFAAAAAA==&#10;">
                <o:lock v:ext="edit" aspectratio="f"/>
                <v:shape id="Graphic 3" o:spid="_x0000_s1026" o:spt="100" style="position:absolute;left:0;top:0;height:9525;width:6156325;" fillcolor="#000000" filled="t" stroked="f" coordsize="6156325,9525" o:gfxdata="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I1Syb4A&#10;AADaAAAADwAAAAAAAAABACAAAAAiAAAAZHJzL2Rvd25yZXYueG1sUEsBAhQAFAAAAAgAh07iQDMv&#10;BZ47AAAAOQAAABAAAAAAAAAAAQAgAAAADQEAAGRycy9zaGFwZXhtbC54bWxQSwUGAAAAAAYABgBb&#10;AQAAtwMAAAAA&#10;" path="m6156325,9143l0,9143,0,0,6156325,0,6156325,9143xe">
                  <v:fill on="t" focussize="0,0"/>
                  <v:stroke on="f"/>
                  <v:imagedata o:title=""/>
                  <o:lock v:ext="edit" aspectratio="f"/>
                  <v:textbox inset="0mm,0mm,0mm,0mm"/>
                </v:shape>
                <w10:wrap type="none"/>
                <w10:anchorlock/>
              </v:group>
            </w:pict>
          </mc:Fallback>
        </mc:AlternateContent>
      </w:r>
    </w:p>
    <w:p w14:paraId="11350843">
      <w:pPr>
        <w:pStyle w:val="4"/>
        <w:ind w:left="0"/>
        <w:rPr>
          <w:sz w:val="21"/>
        </w:rPr>
      </w:pPr>
    </w:p>
    <w:p w14:paraId="3C9E966A">
      <w:pPr>
        <w:pStyle w:val="4"/>
        <w:spacing w:before="75"/>
        <w:ind w:left="0"/>
        <w:rPr>
          <w:sz w:val="21"/>
        </w:rPr>
      </w:pPr>
    </w:p>
    <w:p w14:paraId="24A95B6F">
      <w:pPr>
        <w:spacing w:before="0"/>
        <w:ind w:left="6525" w:right="0" w:firstLine="0"/>
        <w:jc w:val="left"/>
        <w:rPr>
          <w:sz w:val="21"/>
        </w:rPr>
      </w:pPr>
      <w:r>
        <w:rPr>
          <w:sz w:val="21"/>
        </w:rPr>
        <w:t>合同编号：</w:t>
      </w:r>
      <w:r>
        <w:rPr>
          <w:rFonts w:ascii="Times New Roman" w:eastAsia="Times New Roman"/>
          <w:spacing w:val="35"/>
          <w:sz w:val="21"/>
          <w:u w:val="single"/>
        </w:rPr>
        <w:t xml:space="preserve"> </w:t>
      </w:r>
      <w:r>
        <w:rPr>
          <w:sz w:val="21"/>
          <w:u w:val="single"/>
        </w:rPr>
        <w:t>BG45-B2-16-</w:t>
      </w:r>
      <w:r>
        <w:rPr>
          <w:spacing w:val="-2"/>
          <w:sz w:val="21"/>
          <w:u w:val="single"/>
        </w:rPr>
        <w:t>20260205</w:t>
      </w:r>
      <w:r>
        <w:rPr>
          <w:spacing w:val="40"/>
          <w:sz w:val="21"/>
          <w:u w:val="single"/>
        </w:rPr>
        <w:t xml:space="preserve"> </w:t>
      </w:r>
    </w:p>
    <w:p w14:paraId="324A0228">
      <w:pPr>
        <w:pStyle w:val="4"/>
        <w:ind w:left="0"/>
        <w:rPr>
          <w:sz w:val="36"/>
        </w:rPr>
      </w:pPr>
    </w:p>
    <w:p w14:paraId="528C33A7">
      <w:pPr>
        <w:pStyle w:val="4"/>
        <w:spacing w:before="237"/>
        <w:ind w:left="0"/>
        <w:rPr>
          <w:sz w:val="36"/>
        </w:rPr>
      </w:pPr>
    </w:p>
    <w:p w14:paraId="612C290E">
      <w:pPr>
        <w:pStyle w:val="2"/>
      </w:pPr>
      <w:r>
        <w:rPr>
          <w:spacing w:val="-5"/>
        </w:rPr>
        <w:t>房屋租赁合同</w:t>
      </w:r>
    </w:p>
    <w:p w14:paraId="15FA3F28">
      <w:pPr>
        <w:pStyle w:val="4"/>
        <w:ind w:left="0"/>
        <w:rPr>
          <w:b/>
          <w:sz w:val="36"/>
        </w:rPr>
      </w:pPr>
    </w:p>
    <w:p w14:paraId="06EA9F7F">
      <w:pPr>
        <w:pStyle w:val="4"/>
        <w:ind w:left="0"/>
        <w:rPr>
          <w:b/>
          <w:sz w:val="36"/>
        </w:rPr>
      </w:pPr>
    </w:p>
    <w:p w14:paraId="09CA1816">
      <w:pPr>
        <w:pStyle w:val="4"/>
        <w:ind w:left="0"/>
        <w:rPr>
          <w:b/>
          <w:sz w:val="36"/>
        </w:rPr>
      </w:pPr>
    </w:p>
    <w:p w14:paraId="4D982EE6">
      <w:pPr>
        <w:pStyle w:val="4"/>
        <w:spacing w:before="215"/>
        <w:ind w:left="0"/>
        <w:rPr>
          <w:b/>
          <w:sz w:val="36"/>
        </w:rPr>
      </w:pPr>
    </w:p>
    <w:p w14:paraId="367C369C">
      <w:pPr>
        <w:pStyle w:val="4"/>
        <w:tabs>
          <w:tab w:val="left" w:pos="2015"/>
          <w:tab w:val="left" w:pos="2495"/>
          <w:tab w:val="left" w:pos="9094"/>
          <w:tab w:val="left" w:pos="9334"/>
        </w:tabs>
        <w:spacing w:before="1" w:line="338" w:lineRule="auto"/>
        <w:ind w:left="935" w:right="1154"/>
      </w:pPr>
      <w:r>
        <w:t>出租方（甲方）：</w:t>
      </w:r>
      <w:r>
        <w:rPr>
          <w:rFonts w:ascii="Times New Roman" w:eastAsia="Times New Roman"/>
          <w:spacing w:val="40"/>
          <w:u w:val="single"/>
        </w:rPr>
        <w:t xml:space="preserve"> </w:t>
      </w:r>
      <w:r>
        <w:rPr>
          <w:u w:val="single"/>
        </w:rPr>
        <w:t>深圳市新城时代投资有限公司</w:t>
      </w:r>
      <w:r>
        <w:rPr>
          <w:u w:val="single"/>
        </w:rPr>
        <w:tab/>
      </w:r>
      <w:r>
        <w:rPr>
          <w:u w:val="single"/>
        </w:rPr>
        <w:tab/>
      </w:r>
      <w:r>
        <w:rPr>
          <w:u w:val="none"/>
        </w:rPr>
        <w:t xml:space="preserve"> 统一社会信用代码：</w:t>
      </w:r>
      <w:r>
        <w:rPr>
          <w:rFonts w:ascii="Times New Roman" w:eastAsia="Times New Roman"/>
          <w:spacing w:val="40"/>
          <w:u w:val="single"/>
        </w:rPr>
        <w:t xml:space="preserve"> </w:t>
      </w:r>
      <w:r>
        <w:rPr>
          <w:u w:val="single"/>
        </w:rPr>
        <w:t>914403005731219269</w:t>
      </w:r>
      <w:r>
        <w:rPr>
          <w:u w:val="single"/>
        </w:rPr>
        <w:tab/>
      </w:r>
      <w:r>
        <w:rPr>
          <w:u w:val="none"/>
        </w:rPr>
        <w:t xml:space="preserve"> </w:t>
      </w:r>
      <w:r>
        <w:rPr>
          <w:spacing w:val="-2"/>
          <w:u w:val="none"/>
        </w:rPr>
        <w:t>通讯地址：</w:t>
      </w:r>
      <w:r>
        <w:rPr>
          <w:rFonts w:ascii="Times New Roman" w:eastAsia="Times New Roman"/>
          <w:u w:val="single"/>
        </w:rPr>
        <w:tab/>
      </w:r>
      <w:r>
        <w:rPr>
          <w:u w:val="single"/>
        </w:rPr>
        <w:t>深圳市龙岗区横岗街道四联社区富利时路</w:t>
      </w:r>
      <w:r>
        <w:rPr>
          <w:spacing w:val="-21"/>
          <w:u w:val="single"/>
        </w:rPr>
        <w:t xml:space="preserve"> </w:t>
      </w:r>
      <w:r>
        <w:rPr>
          <w:u w:val="single"/>
        </w:rPr>
        <w:t>1-1</w:t>
      </w:r>
      <w:r>
        <w:rPr>
          <w:spacing w:val="-21"/>
          <w:u w:val="single"/>
        </w:rPr>
        <w:t xml:space="preserve"> </w:t>
      </w:r>
      <w:r>
        <w:rPr>
          <w:u w:val="single"/>
        </w:rPr>
        <w:t>号</w:t>
      </w:r>
      <w:r>
        <w:rPr>
          <w:u w:val="single"/>
        </w:rPr>
        <w:tab/>
      </w:r>
      <w:r>
        <w:rPr>
          <w:u w:val="none"/>
        </w:rPr>
        <w:t xml:space="preserve"> 联系人：</w:t>
      </w:r>
      <w:r>
        <w:rPr>
          <w:rFonts w:ascii="Times New Roman" w:eastAsia="Times New Roman"/>
          <w:spacing w:val="80"/>
          <w:w w:val="150"/>
          <w:u w:val="single"/>
        </w:rPr>
        <w:t xml:space="preserve"> </w:t>
      </w:r>
      <w:r>
        <w:rPr>
          <w:u w:val="single"/>
        </w:rPr>
        <w:t>蔡少辉</w:t>
      </w:r>
      <w:r>
        <w:rPr>
          <w:u w:val="single"/>
        </w:rPr>
        <w:tab/>
      </w:r>
      <w:r>
        <w:rPr>
          <w:u w:val="none"/>
        </w:rPr>
        <w:t xml:space="preserve"> </w:t>
      </w:r>
      <w:r>
        <w:rPr>
          <w:spacing w:val="-4"/>
          <w:u w:val="none"/>
        </w:rPr>
        <w:t>电话：</w:t>
      </w:r>
      <w:r>
        <w:rPr>
          <w:rFonts w:ascii="Times New Roman" w:eastAsia="Times New Roman"/>
          <w:u w:val="single"/>
        </w:rPr>
        <w:tab/>
      </w:r>
      <w:r>
        <w:rPr>
          <w:spacing w:val="-2"/>
          <w:u w:val="single"/>
        </w:rPr>
        <w:t>0755-28864888</w:t>
      </w:r>
      <w:r>
        <w:rPr>
          <w:u w:val="single"/>
        </w:rPr>
        <w:tab/>
      </w:r>
    </w:p>
    <w:p w14:paraId="6639D096">
      <w:pPr>
        <w:pStyle w:val="4"/>
        <w:tabs>
          <w:tab w:val="left" w:pos="9094"/>
        </w:tabs>
        <w:spacing w:before="1"/>
        <w:ind w:left="935"/>
      </w:pPr>
      <w:r>
        <w:t>邮箱：</w:t>
      </w:r>
      <w:r>
        <w:rPr>
          <w:rFonts w:ascii="Times New Roman" w:eastAsia="Times New Roman"/>
          <w:spacing w:val="59"/>
          <w:u w:val="single"/>
        </w:rPr>
        <w:t xml:space="preserve">  </w:t>
      </w:r>
      <w:r>
        <w:rPr>
          <w:spacing w:val="-10"/>
          <w:u w:val="single"/>
        </w:rPr>
        <w:t>/</w:t>
      </w:r>
      <w:r>
        <w:rPr>
          <w:u w:val="single"/>
        </w:rPr>
        <w:tab/>
      </w:r>
    </w:p>
    <w:p w14:paraId="6AB8B666">
      <w:pPr>
        <w:pStyle w:val="4"/>
        <w:ind w:left="0"/>
      </w:pPr>
    </w:p>
    <w:p w14:paraId="383DF0B5">
      <w:pPr>
        <w:pStyle w:val="4"/>
        <w:ind w:left="0"/>
      </w:pPr>
    </w:p>
    <w:p w14:paraId="15CCAB6C">
      <w:pPr>
        <w:pStyle w:val="4"/>
        <w:spacing w:before="72"/>
        <w:ind w:left="0"/>
      </w:pPr>
    </w:p>
    <w:p w14:paraId="7003A488">
      <w:pPr>
        <w:pStyle w:val="4"/>
        <w:tabs>
          <w:tab w:val="left" w:pos="4535"/>
          <w:tab w:val="left" w:pos="5375"/>
          <w:tab w:val="left" w:pos="9214"/>
        </w:tabs>
        <w:spacing w:line="338" w:lineRule="auto"/>
        <w:ind w:left="935" w:right="1274"/>
      </w:pPr>
      <w:r>
        <w:t xml:space="preserve">承租方（乙方）: </w:t>
      </w:r>
      <w:r>
        <w:rPr>
          <w:rFonts w:ascii="Times New Roman" w:eastAsia="Times New Roman"/>
          <w:u w:val="single"/>
        </w:rPr>
        <w:tab/>
      </w:r>
      <w:r>
        <w:rPr>
          <w:spacing w:val="-2"/>
          <w:u w:val="single"/>
        </w:rPr>
        <w:t>深圳市智城信息科技有限公司</w:t>
      </w:r>
      <w:r>
        <w:rPr>
          <w:u w:val="single"/>
        </w:rPr>
        <w:tab/>
      </w:r>
      <w:r>
        <w:rPr>
          <w:u w:val="none"/>
        </w:rPr>
        <w:t xml:space="preserve"> 统一社会信用代码或身份证号码</w:t>
      </w:r>
      <w:r>
        <w:rPr>
          <w:spacing w:val="-10"/>
          <w:u w:val="none"/>
        </w:rPr>
        <w:t>：</w:t>
      </w:r>
      <w:r>
        <w:rPr>
          <w:rFonts w:ascii="Times New Roman" w:eastAsia="Times New Roman"/>
          <w:u w:val="single"/>
        </w:rPr>
        <w:tab/>
      </w:r>
      <w:r>
        <w:rPr>
          <w:rFonts w:ascii="Times New Roman" w:eastAsia="Times New Roman"/>
          <w:u w:val="single"/>
        </w:rPr>
        <w:tab/>
      </w:r>
      <w:r>
        <w:rPr>
          <w:spacing w:val="-2"/>
          <w:u w:val="single"/>
        </w:rPr>
        <w:t>91440300MA5EFHDF23</w:t>
      </w:r>
      <w:r>
        <w:rPr>
          <w:u w:val="single"/>
        </w:rPr>
        <w:tab/>
      </w:r>
    </w:p>
    <w:p w14:paraId="22A7E091">
      <w:pPr>
        <w:pStyle w:val="4"/>
        <w:tabs>
          <w:tab w:val="left" w:pos="2606"/>
          <w:tab w:val="left" w:pos="5015"/>
        </w:tabs>
        <w:spacing w:line="340" w:lineRule="auto"/>
        <w:ind w:left="935" w:right="1701" w:hanging="850"/>
      </w:pPr>
      <w:r>
        <mc:AlternateContent>
          <mc:Choice Requires="wps">
            <w:drawing>
              <wp:anchor distT="0" distB="0" distL="0" distR="0" simplePos="0" relativeHeight="251659264" behindDoc="0" locked="0" layoutInCell="1" allowOverlap="1">
                <wp:simplePos x="0" y="0"/>
                <wp:positionH relativeFrom="page">
                  <wp:posOffset>1535430</wp:posOffset>
                </wp:positionH>
                <wp:positionV relativeFrom="paragraph">
                  <wp:posOffset>173355</wp:posOffset>
                </wp:positionV>
                <wp:extent cx="5067300" cy="1270"/>
                <wp:effectExtent l="0" t="0" r="0" b="0"/>
                <wp:wrapNone/>
                <wp:docPr id="4" name="Graphic 4"/>
                <wp:cNvGraphicFramePr/>
                <a:graphic xmlns:a="http://schemas.openxmlformats.org/drawingml/2006/main">
                  <a:graphicData uri="http://schemas.microsoft.com/office/word/2010/wordprocessingShape">
                    <wps:wsp>
                      <wps:cNvSpPr/>
                      <wps:spPr>
                        <a:xfrm>
                          <a:off x="0" y="0"/>
                          <a:ext cx="5067300" cy="1270"/>
                        </a:xfrm>
                        <a:custGeom>
                          <a:avLst/>
                          <a:gdLst/>
                          <a:ahLst/>
                          <a:cxnLst/>
                          <a:rect l="l" t="t" r="r" b="b"/>
                          <a:pathLst>
                            <a:path w="5067300">
                              <a:moveTo>
                                <a:pt x="0" y="0"/>
                              </a:moveTo>
                              <a:lnTo>
                                <a:pt x="5067300" y="0"/>
                              </a:lnTo>
                            </a:path>
                          </a:pathLst>
                        </a:custGeom>
                        <a:ln w="7620">
                          <a:solidFill>
                            <a:srgbClr val="000000"/>
                          </a:solidFill>
                          <a:prstDash val="solid"/>
                        </a:ln>
                      </wps:spPr>
                      <wps:bodyPr wrap="square" lIns="0" tIns="0" rIns="0" bIns="0" rtlCol="0">
                        <a:noAutofit/>
                      </wps:bodyPr>
                    </wps:wsp>
                  </a:graphicData>
                </a:graphic>
              </wp:anchor>
            </w:drawing>
          </mc:Choice>
          <mc:Fallback>
            <w:pict>
              <v:shape id="Graphic 4" o:spid="_x0000_s1026" o:spt="100" style="position:absolute;left:0pt;margin-left:120.9pt;margin-top:13.65pt;height:0.1pt;width:399pt;mso-position-horizontal-relative:page;z-index:251659264;mso-width-relative:page;mso-height-relative:page;" filled="f" stroked="t" coordsize="5067300,1" o:gfxdata="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EQxV9XZAAAACgEAAA8AAAAAAAAA&#10;AQAgAAAAIgAAAGRycy9kb3ducmV2LnhtbFBLAQIUABQAAAAIAIdO4kBkZe8MEAIAAHoEAAAOAAAA&#10;AAAAAAEAIAAAACgBAABkcnMvZTJvRG9jLnhtbFBLBQYAAAAABgAGAFkBAACqBQAAAAA=&#10;" path="m0,0l5067300,0e">
                <v:fill on="f" focussize="0,0"/>
                <v:stroke weight="0.6pt" color="#000000" joinstyle="round"/>
                <v:imagedata o:title=""/>
                <o:lock v:ext="edit" aspectratio="f"/>
                <v:textbox inset="0mm,0mm,0mm,0mm"/>
              </v:shape>
            </w:pict>
          </mc:Fallback>
        </mc:AlternateContent>
      </w:r>
      <w:r>
        <mc:AlternateContent>
          <mc:Choice Requires="wps">
            <w:drawing>
              <wp:anchor distT="0" distB="0" distL="0" distR="0" simplePos="0" relativeHeight="251663360" behindDoc="1" locked="0" layoutInCell="1" allowOverlap="1">
                <wp:simplePos x="0" y="0"/>
                <wp:positionH relativeFrom="page">
                  <wp:posOffset>1922145</wp:posOffset>
                </wp:positionH>
                <wp:positionV relativeFrom="paragraph">
                  <wp:posOffset>450215</wp:posOffset>
                </wp:positionV>
                <wp:extent cx="4648200" cy="1270"/>
                <wp:effectExtent l="0" t="0" r="0" b="0"/>
                <wp:wrapNone/>
                <wp:docPr id="5" name="Graphic 5"/>
                <wp:cNvGraphicFramePr/>
                <a:graphic xmlns:a="http://schemas.openxmlformats.org/drawingml/2006/main">
                  <a:graphicData uri="http://schemas.microsoft.com/office/word/2010/wordprocessingShape">
                    <wps:wsp>
                      <wps:cNvSpPr/>
                      <wps:spPr>
                        <a:xfrm>
                          <a:off x="0" y="0"/>
                          <a:ext cx="4648200" cy="1270"/>
                        </a:xfrm>
                        <a:custGeom>
                          <a:avLst/>
                          <a:gdLst/>
                          <a:ahLst/>
                          <a:cxnLst/>
                          <a:rect l="l" t="t" r="r" b="b"/>
                          <a:pathLst>
                            <a:path w="4648200">
                              <a:moveTo>
                                <a:pt x="0" y="0"/>
                              </a:moveTo>
                              <a:lnTo>
                                <a:pt x="4648200" y="0"/>
                              </a:lnTo>
                            </a:path>
                          </a:pathLst>
                        </a:custGeom>
                        <a:ln w="7620">
                          <a:solidFill>
                            <a:srgbClr val="000000"/>
                          </a:solidFill>
                          <a:prstDash val="solid"/>
                        </a:ln>
                      </wps:spPr>
                      <wps:bodyPr wrap="square" lIns="0" tIns="0" rIns="0" bIns="0" rtlCol="0">
                        <a:noAutofit/>
                      </wps:bodyPr>
                    </wps:wsp>
                  </a:graphicData>
                </a:graphic>
              </wp:anchor>
            </w:drawing>
          </mc:Choice>
          <mc:Fallback>
            <w:pict>
              <v:shape id="Graphic 5" o:spid="_x0000_s1026" o:spt="100" style="position:absolute;left:0pt;margin-left:151.35pt;margin-top:35.45pt;height:0.1pt;width:366pt;mso-position-horizontal-relative:page;z-index:-251653120;mso-width-relative:page;mso-height-relative:page;" filled="f" stroked="t" coordsize="4648200,1" o:gfxdata="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dav1f1wAAAAoBAAAPAAAAAAAAAAEA&#10;IAAAACIAAABkcnMvZG93bnJldi54bWxQSwECFAAUAAAACACHTuJA6DtxYBACAAB6BAAADgAAAAAA&#10;AAABACAAAAAmAQAAZHJzL2Uyb0RvYy54bWxQSwUGAAAAAAYABgBZAQAAqAUAAAAA&#10;" path="m0,0l4648200,0e">
                <v:fill on="f" focussize="0,0"/>
                <v:stroke weight="0.6pt" color="#000000" joinstyle="round"/>
                <v:imagedata o:title=""/>
                <o:lock v:ext="edit" aspectratio="f"/>
                <v:textbox inset="0mm,0mm,0mm,0mm"/>
              </v:shape>
            </w:pict>
          </mc:Fallback>
        </mc:AlternateContent>
      </w:r>
      <w:r>
        <w:rPr>
          <w:spacing w:val="-2"/>
        </w:rPr>
        <w:t>通讯地址：</w:t>
      </w:r>
      <w:r>
        <w:tab/>
      </w:r>
      <w:r>
        <w:rPr>
          <w:spacing w:val="-2"/>
        </w:rPr>
        <w:t>深圳市龙岗区龙城街道黄阁坑社区清林路城投商务中心</w:t>
      </w:r>
      <w:r>
        <w:rPr>
          <w:spacing w:val="-41"/>
        </w:rPr>
        <w:t xml:space="preserve"> </w:t>
      </w:r>
      <w:r>
        <w:rPr>
          <w:spacing w:val="-2"/>
        </w:rPr>
        <w:t>211</w:t>
      </w:r>
      <w:r>
        <w:rPr>
          <w:spacing w:val="-4"/>
        </w:rPr>
        <w:t>联系人：</w:t>
      </w:r>
      <w:r>
        <w:tab/>
      </w:r>
      <w:r>
        <w:tab/>
      </w:r>
      <w:r>
        <w:rPr>
          <w:spacing w:val="-4"/>
        </w:rPr>
        <w:t>文临丰</w:t>
      </w:r>
    </w:p>
    <w:p w14:paraId="17AA3544">
      <w:pPr>
        <w:pStyle w:val="4"/>
        <w:tabs>
          <w:tab w:val="left" w:pos="4415"/>
        </w:tabs>
        <w:spacing w:line="307" w:lineRule="exact"/>
        <w:ind w:left="935"/>
      </w:pPr>
      <w:r>
        <mc:AlternateContent>
          <mc:Choice Requires="wps">
            <w:drawing>
              <wp:anchor distT="0" distB="0" distL="0" distR="0" simplePos="0" relativeHeight="251660288" behindDoc="0" locked="0" layoutInCell="1" allowOverlap="1">
                <wp:simplePos x="0" y="0"/>
                <wp:positionH relativeFrom="page">
                  <wp:posOffset>1769745</wp:posOffset>
                </wp:positionH>
                <wp:positionV relativeFrom="paragraph">
                  <wp:posOffset>169545</wp:posOffset>
                </wp:positionV>
                <wp:extent cx="4800600" cy="1270"/>
                <wp:effectExtent l="0" t="0" r="0" b="0"/>
                <wp:wrapNone/>
                <wp:docPr id="6" name="Graphic 6"/>
                <wp:cNvGraphicFramePr/>
                <a:graphic xmlns:a="http://schemas.openxmlformats.org/drawingml/2006/main">
                  <a:graphicData uri="http://schemas.microsoft.com/office/word/2010/wordprocessingShape">
                    <wps:wsp>
                      <wps:cNvSpPr/>
                      <wps:spPr>
                        <a:xfrm>
                          <a:off x="0" y="0"/>
                          <a:ext cx="4800600" cy="1270"/>
                        </a:xfrm>
                        <a:custGeom>
                          <a:avLst/>
                          <a:gdLst/>
                          <a:ahLst/>
                          <a:cxnLst/>
                          <a:rect l="l" t="t" r="r" b="b"/>
                          <a:pathLst>
                            <a:path w="4800600">
                              <a:moveTo>
                                <a:pt x="0" y="0"/>
                              </a:moveTo>
                              <a:lnTo>
                                <a:pt x="4800600" y="0"/>
                              </a:lnTo>
                            </a:path>
                          </a:pathLst>
                        </a:custGeom>
                        <a:ln w="7620">
                          <a:solidFill>
                            <a:srgbClr val="000000"/>
                          </a:solidFill>
                          <a:prstDash val="solid"/>
                        </a:ln>
                      </wps:spPr>
                      <wps:bodyPr wrap="square" lIns="0" tIns="0" rIns="0" bIns="0" rtlCol="0">
                        <a:noAutofit/>
                      </wps:bodyPr>
                    </wps:wsp>
                  </a:graphicData>
                </a:graphic>
              </wp:anchor>
            </w:drawing>
          </mc:Choice>
          <mc:Fallback>
            <w:pict>
              <v:shape id="Graphic 6" o:spid="_x0000_s1026" o:spt="100" style="position:absolute;left:0pt;margin-left:139.35pt;margin-top:13.35pt;height:0.1pt;width:378pt;mso-position-horizontal-relative:page;z-index:251660288;mso-width-relative:page;mso-height-relative:page;" filled="f" stroked="t" coordsize="4800600,1" o:gfxdata="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17lt02AAAAAoBAAAPAAAAAAAAAAEA&#10;IAAAACIAAABkcnMvZG93bnJldi54bWxQSwECFAAUAAAACACHTuJAqGNjvg8CAAB6BAAADgAAAAAA&#10;AAABACAAAAAnAQAAZHJzL2Uyb0RvYy54bWxQSwUGAAAAAAYABgBZAQAAqAUAAAAA&#10;" path="m0,0l4800600,0e">
                <v:fill on="f" focussize="0,0"/>
                <v:stroke weight="0.6pt" color="#000000" joinstyle="round"/>
                <v:imagedata o:title=""/>
                <o:lock v:ext="edit" aspectratio="f"/>
                <v:textbox inset="0mm,0mm,0mm,0mm"/>
              </v:shape>
            </w:pict>
          </mc:Fallback>
        </mc:AlternateContent>
      </w:r>
      <w:r>
        <w:t>电话</w:t>
      </w:r>
      <w:r>
        <w:rPr>
          <w:spacing w:val="-10"/>
        </w:rPr>
        <w:t>：</w:t>
      </w:r>
      <w:r>
        <w:rPr>
          <w:rFonts w:ascii="Times New Roman" w:eastAsia="Times New Roman"/>
        </w:rPr>
        <w:tab/>
      </w:r>
      <w:r>
        <w:rPr>
          <w:spacing w:val="-2"/>
        </w:rPr>
        <w:t>13590100876</w:t>
      </w:r>
    </w:p>
    <w:p w14:paraId="4F998C02">
      <w:pPr>
        <w:pStyle w:val="4"/>
        <w:tabs>
          <w:tab w:val="left" w:pos="9214"/>
        </w:tabs>
        <w:spacing w:before="126"/>
        <w:ind w:left="935"/>
      </w:pPr>
      <w:r>
        <w:t>邮箱：</w:t>
      </w:r>
      <w:r>
        <w:rPr>
          <w:rFonts w:ascii="Times New Roman" w:eastAsia="Times New Roman"/>
          <w:spacing w:val="59"/>
          <w:u w:val="single"/>
        </w:rPr>
        <w:t xml:space="preserve"> </w:t>
      </w:r>
      <w:r>
        <w:rPr>
          <w:spacing w:val="-10"/>
          <w:u w:val="single"/>
        </w:rPr>
        <w:t>/</w:t>
      </w:r>
      <w:r>
        <w:rPr>
          <w:u w:val="single"/>
        </w:rPr>
        <w:tab/>
      </w:r>
    </w:p>
    <w:p w14:paraId="3FE91EF7">
      <w:pPr>
        <w:pStyle w:val="4"/>
        <w:ind w:left="0"/>
      </w:pPr>
    </w:p>
    <w:p w14:paraId="7EF1D714">
      <w:pPr>
        <w:pStyle w:val="4"/>
        <w:ind w:left="0"/>
      </w:pPr>
    </w:p>
    <w:p w14:paraId="5830D22B">
      <w:pPr>
        <w:pStyle w:val="4"/>
        <w:ind w:left="0"/>
      </w:pPr>
    </w:p>
    <w:p w14:paraId="27077334">
      <w:pPr>
        <w:pStyle w:val="4"/>
        <w:ind w:left="0"/>
      </w:pPr>
    </w:p>
    <w:p w14:paraId="766A7998">
      <w:pPr>
        <w:pStyle w:val="4"/>
        <w:ind w:left="0"/>
      </w:pPr>
    </w:p>
    <w:p w14:paraId="1228BDB3">
      <w:pPr>
        <w:pStyle w:val="4"/>
        <w:ind w:left="0"/>
      </w:pPr>
    </w:p>
    <w:p w14:paraId="187183DA">
      <w:pPr>
        <w:pStyle w:val="4"/>
        <w:spacing w:before="273"/>
        <w:ind w:left="0"/>
      </w:pPr>
    </w:p>
    <w:p w14:paraId="6907C1EC">
      <w:pPr>
        <w:pStyle w:val="4"/>
        <w:tabs>
          <w:tab w:val="left" w:pos="4931"/>
          <w:tab w:val="left" w:pos="5771"/>
          <w:tab w:val="left" w:pos="6611"/>
        </w:tabs>
        <w:ind w:left="3011"/>
      </w:pPr>
      <w:r>
        <w:t>签订日期</w:t>
      </w:r>
      <w:r>
        <w:rPr>
          <w:spacing w:val="-10"/>
        </w:rPr>
        <w:t>:</w:t>
      </w:r>
      <w:r>
        <w:tab/>
      </w:r>
      <w:r>
        <w:rPr>
          <w:spacing w:val="-10"/>
        </w:rPr>
        <w:t>年</w:t>
      </w:r>
      <w:r>
        <w:tab/>
      </w:r>
      <w:r>
        <w:rPr>
          <w:spacing w:val="-10"/>
        </w:rPr>
        <w:t>月</w:t>
      </w:r>
      <w:r>
        <w:tab/>
      </w:r>
      <w:r>
        <w:rPr>
          <w:spacing w:val="-10"/>
        </w:rPr>
        <w:t>日</w:t>
      </w:r>
    </w:p>
    <w:p w14:paraId="3AE10C1F">
      <w:pPr>
        <w:pStyle w:val="4"/>
        <w:spacing w:after="0"/>
        <w:sectPr>
          <w:headerReference r:id="rId5" w:type="default"/>
          <w:pgSz w:w="11910" w:h="16840"/>
          <w:pgMar w:top="840" w:right="283" w:bottom="280" w:left="1133" w:header="651" w:footer="0" w:gutter="0"/>
          <w:cols w:space="720" w:num="1"/>
        </w:sectPr>
      </w:pPr>
    </w:p>
    <w:p w14:paraId="555636E8">
      <w:pPr>
        <w:pStyle w:val="4"/>
        <w:spacing w:before="109"/>
        <w:ind w:left="0"/>
      </w:pPr>
    </w:p>
    <w:p w14:paraId="5466A826">
      <w:pPr>
        <w:pStyle w:val="4"/>
        <w:spacing w:line="276" w:lineRule="auto"/>
        <w:ind w:right="801"/>
      </w:pPr>
      <w:r>
        <w:rPr>
          <w:spacing w:val="-2"/>
        </w:rPr>
        <w:t>依据《中华人民共和国民法典》等相关法律，甲乙双方经友好协商，就房屋租赁事宜达成共识，特签订本合同以兹双方共同信守，具体条款如下：</w:t>
      </w:r>
    </w:p>
    <w:p w14:paraId="28EED89C">
      <w:pPr>
        <w:pStyle w:val="3"/>
      </w:pPr>
      <w:r>
        <w:rPr>
          <w:spacing w:val="-5"/>
        </w:rPr>
        <w:t>释义：</w:t>
      </w:r>
    </w:p>
    <w:p w14:paraId="6CA03B95">
      <w:pPr>
        <w:pStyle w:val="9"/>
        <w:numPr>
          <w:ilvl w:val="0"/>
          <w:numId w:val="1"/>
        </w:numPr>
        <w:tabs>
          <w:tab w:val="left" w:pos="342"/>
        </w:tabs>
        <w:spacing w:before="48" w:after="0" w:line="276" w:lineRule="auto"/>
        <w:ind w:left="86" w:right="708" w:firstLine="0"/>
        <w:jc w:val="both"/>
        <w:rPr>
          <w:sz w:val="24"/>
        </w:rPr>
      </w:pPr>
      <w:r>
        <w:rPr>
          <w:spacing w:val="-49"/>
          <w:sz w:val="24"/>
        </w:rPr>
        <w:t>园区</w:t>
      </w:r>
      <w:r>
        <w:rPr>
          <w:spacing w:val="-2"/>
          <w:sz w:val="24"/>
        </w:rPr>
        <w:t>（本园区</w:t>
      </w:r>
      <w:r>
        <w:rPr>
          <w:spacing w:val="-101"/>
          <w:sz w:val="24"/>
        </w:rPr>
        <w:t>）：</w:t>
      </w:r>
      <w:r>
        <w:rPr>
          <w:spacing w:val="-3"/>
          <w:sz w:val="24"/>
        </w:rPr>
        <w:t xml:space="preserve">指甲方运营管理的位于深圳市龙岗区横岗街道四联社区富利时 </w:t>
      </w:r>
      <w:r>
        <w:rPr>
          <w:spacing w:val="-2"/>
          <w:sz w:val="24"/>
        </w:rPr>
        <w:t>1-1</w:t>
      </w:r>
      <w:r>
        <w:rPr>
          <w:spacing w:val="-65"/>
          <w:sz w:val="24"/>
        </w:rPr>
        <w:t xml:space="preserve"> 号</w:t>
      </w:r>
      <w:r>
        <w:rPr>
          <w:spacing w:val="-2"/>
          <w:sz w:val="24"/>
        </w:rPr>
        <w:t>“2013</w:t>
      </w:r>
      <w:r>
        <w:rPr>
          <w:spacing w:val="-4"/>
          <w:sz w:val="24"/>
        </w:rPr>
        <w:t>时代广场 ” 全部区域，甲方依法享有本园区、占有、使用等相关权利，有权将本园区物业</w:t>
      </w:r>
      <w:r>
        <w:rPr>
          <w:spacing w:val="-2"/>
          <w:sz w:val="24"/>
        </w:rPr>
        <w:t>对外出租管理。</w:t>
      </w:r>
    </w:p>
    <w:p w14:paraId="2A3F95F8">
      <w:pPr>
        <w:pStyle w:val="9"/>
        <w:numPr>
          <w:ilvl w:val="0"/>
          <w:numId w:val="1"/>
        </w:numPr>
        <w:tabs>
          <w:tab w:val="left" w:pos="402"/>
        </w:tabs>
        <w:spacing w:before="3" w:after="0" w:line="276" w:lineRule="auto"/>
        <w:ind w:left="86" w:right="420" w:firstLine="0"/>
        <w:jc w:val="left"/>
        <w:rPr>
          <w:sz w:val="24"/>
        </w:rPr>
      </w:pPr>
      <w:r>
        <w:rPr>
          <w:spacing w:val="-6"/>
          <w:sz w:val="24"/>
        </w:rPr>
        <w:t>物管费：含物业管理费和公共设备设施服务费，具体包括：园区外围安保、公共区域的清洁、</w:t>
      </w:r>
      <w:r>
        <w:rPr>
          <w:spacing w:val="-2"/>
          <w:sz w:val="24"/>
        </w:rPr>
        <w:t>公共区域的环境绿化维护、客货电梯服务、水电、消防等公用设施的维护保养，不含租赁物业有偿维修服务、增值服务及使用人应当支付的其他必要费用。</w:t>
      </w:r>
    </w:p>
    <w:p w14:paraId="4157D3BA">
      <w:pPr>
        <w:pStyle w:val="9"/>
        <w:numPr>
          <w:ilvl w:val="0"/>
          <w:numId w:val="1"/>
        </w:numPr>
        <w:tabs>
          <w:tab w:val="left" w:pos="446"/>
        </w:tabs>
        <w:spacing w:before="4" w:after="0" w:line="240" w:lineRule="auto"/>
        <w:ind w:left="446" w:right="0" w:hanging="360"/>
        <w:jc w:val="left"/>
        <w:rPr>
          <w:sz w:val="24"/>
        </w:rPr>
      </w:pPr>
      <w:r>
        <w:rPr>
          <w:spacing w:val="-1"/>
          <w:sz w:val="24"/>
        </w:rPr>
        <w:t>履约保证金：是指为保证本合同顺利履行而交纳的款项。</w:t>
      </w:r>
    </w:p>
    <w:p w14:paraId="7D697790">
      <w:pPr>
        <w:pStyle w:val="9"/>
        <w:numPr>
          <w:ilvl w:val="0"/>
          <w:numId w:val="1"/>
        </w:numPr>
        <w:tabs>
          <w:tab w:val="left" w:pos="412"/>
        </w:tabs>
        <w:spacing w:before="48" w:after="0" w:line="276" w:lineRule="auto"/>
        <w:ind w:left="86" w:right="540" w:firstLine="0"/>
        <w:jc w:val="left"/>
        <w:rPr>
          <w:sz w:val="24"/>
        </w:rPr>
      </w:pPr>
      <w:r>
        <w:rPr>
          <w:spacing w:val="-2"/>
          <w:sz w:val="24"/>
        </w:rPr>
        <w:t>不足月租金及不足月物管费：是指自计费开始当月不足一个自然月期间的租金和物管费，该部分租金及物管费的计算方式为：月租金总额÷30×当月实际使用天数。</w:t>
      </w:r>
    </w:p>
    <w:p w14:paraId="40C2D7A8">
      <w:pPr>
        <w:pStyle w:val="9"/>
        <w:numPr>
          <w:ilvl w:val="0"/>
          <w:numId w:val="1"/>
        </w:numPr>
        <w:tabs>
          <w:tab w:val="left" w:pos="446"/>
        </w:tabs>
        <w:spacing w:before="2" w:after="0" w:line="240" w:lineRule="auto"/>
        <w:ind w:left="446" w:right="0" w:hanging="360"/>
        <w:jc w:val="left"/>
        <w:rPr>
          <w:sz w:val="24"/>
        </w:rPr>
      </w:pPr>
      <w:r>
        <w:rPr>
          <w:spacing w:val="-1"/>
          <w:sz w:val="24"/>
        </w:rPr>
        <w:t>首月租金及首月物管费：是指自计费开始第一个足月收取的自然月期间的租金和物管费。</w:t>
      </w:r>
    </w:p>
    <w:p w14:paraId="164AA2F9">
      <w:pPr>
        <w:pStyle w:val="4"/>
        <w:spacing w:before="96"/>
        <w:ind w:left="0"/>
      </w:pPr>
    </w:p>
    <w:p w14:paraId="482F9E0A">
      <w:pPr>
        <w:pStyle w:val="3"/>
        <w:spacing w:before="0"/>
      </w:pPr>
      <w:r>
        <w:t>第一条</w:t>
      </w:r>
      <w:r>
        <w:rPr>
          <w:spacing w:val="42"/>
          <w:w w:val="150"/>
        </w:rPr>
        <w:t xml:space="preserve"> </w:t>
      </w:r>
      <w:r>
        <w:rPr>
          <w:spacing w:val="-2"/>
        </w:rPr>
        <w:t>出租房屋基本情况</w:t>
      </w:r>
    </w:p>
    <w:p w14:paraId="487173E4">
      <w:pPr>
        <w:pStyle w:val="9"/>
        <w:numPr>
          <w:ilvl w:val="1"/>
          <w:numId w:val="2"/>
        </w:numPr>
        <w:tabs>
          <w:tab w:val="left" w:pos="506"/>
        </w:tabs>
        <w:spacing w:before="48" w:after="0" w:line="240" w:lineRule="auto"/>
        <w:ind w:left="506" w:right="0" w:hanging="420"/>
        <w:jc w:val="left"/>
        <w:rPr>
          <w:sz w:val="24"/>
        </w:rPr>
      </w:pPr>
      <w:r>
        <w:rPr>
          <w:sz w:val="24"/>
        </w:rPr>
        <w:t>乙方租赁的物业，位于园区内</w:t>
      </w:r>
      <w:r>
        <w:rPr>
          <w:rFonts w:ascii="Times New Roman" w:hAnsi="Times New Roman" w:eastAsia="Times New Roman"/>
          <w:spacing w:val="19"/>
          <w:sz w:val="24"/>
          <w:u w:val="single"/>
        </w:rPr>
        <w:t xml:space="preserve"> </w:t>
      </w:r>
      <w:r>
        <w:rPr>
          <w:sz w:val="24"/>
          <w:u w:val="single"/>
        </w:rPr>
        <w:t>B</w:t>
      </w:r>
      <w:r>
        <w:rPr>
          <w:spacing w:val="-30"/>
          <w:sz w:val="24"/>
          <w:u w:val="none"/>
        </w:rPr>
        <w:t xml:space="preserve"> 栋</w:t>
      </w:r>
      <w:r>
        <w:rPr>
          <w:rFonts w:ascii="Times New Roman" w:hAnsi="Times New Roman" w:eastAsia="Times New Roman"/>
          <w:spacing w:val="33"/>
          <w:sz w:val="24"/>
          <w:u w:val="single"/>
        </w:rPr>
        <w:t xml:space="preserve"> </w:t>
      </w:r>
      <w:r>
        <w:rPr>
          <w:sz w:val="24"/>
          <w:u w:val="single"/>
        </w:rPr>
        <w:t>2</w:t>
      </w:r>
      <w:r>
        <w:rPr>
          <w:spacing w:val="-28"/>
          <w:sz w:val="24"/>
          <w:u w:val="single"/>
        </w:rPr>
        <w:t xml:space="preserve"> </w:t>
      </w:r>
      <w:r>
        <w:rPr>
          <w:sz w:val="24"/>
          <w:u w:val="none"/>
        </w:rPr>
        <w:t>层</w:t>
      </w:r>
      <w:r>
        <w:rPr>
          <w:rFonts w:ascii="Times New Roman" w:hAnsi="Times New Roman" w:eastAsia="Times New Roman"/>
          <w:spacing w:val="32"/>
          <w:sz w:val="24"/>
          <w:u w:val="single"/>
        </w:rPr>
        <w:t xml:space="preserve"> </w:t>
      </w:r>
      <w:r>
        <w:rPr>
          <w:sz w:val="24"/>
          <w:u w:val="single"/>
        </w:rPr>
        <w:t>16</w:t>
      </w:r>
      <w:r>
        <w:rPr>
          <w:spacing w:val="-27"/>
          <w:sz w:val="24"/>
          <w:u w:val="single"/>
        </w:rPr>
        <w:t xml:space="preserve"> </w:t>
      </w:r>
      <w:r>
        <w:rPr>
          <w:sz w:val="24"/>
          <w:u w:val="none"/>
        </w:rPr>
        <w:t>号（</w:t>
      </w:r>
      <w:r>
        <w:rPr>
          <w:spacing w:val="-12"/>
          <w:sz w:val="24"/>
          <w:u w:val="none"/>
        </w:rPr>
        <w:t>以下简称“出租房屋”、“租赁物业”</w:t>
      </w:r>
      <w:r>
        <w:rPr>
          <w:spacing w:val="-87"/>
          <w:sz w:val="24"/>
          <w:u w:val="none"/>
        </w:rPr>
        <w:t>）</w:t>
      </w:r>
      <w:r>
        <w:rPr>
          <w:spacing w:val="-10"/>
          <w:sz w:val="24"/>
          <w:u w:val="none"/>
        </w:rPr>
        <w:t>。</w:t>
      </w:r>
    </w:p>
    <w:p w14:paraId="5EF795CB">
      <w:pPr>
        <w:pStyle w:val="9"/>
        <w:numPr>
          <w:ilvl w:val="1"/>
          <w:numId w:val="2"/>
        </w:numPr>
        <w:tabs>
          <w:tab w:val="left" w:pos="506"/>
        </w:tabs>
        <w:spacing w:before="48" w:after="0" w:line="276" w:lineRule="auto"/>
        <w:ind w:left="86" w:right="741" w:firstLine="0"/>
        <w:jc w:val="left"/>
        <w:rPr>
          <w:sz w:val="24"/>
        </w:rPr>
      </w:pPr>
      <w:r>
        <w:rPr>
          <w:sz w:val="24"/>
        </w:rPr>
        <w:t>甲乙双方确认该出租房屋的建筑面积为</w:t>
      </w:r>
      <w:r>
        <w:rPr>
          <w:rFonts w:ascii="Times New Roman" w:eastAsia="Times New Roman"/>
          <w:spacing w:val="40"/>
          <w:sz w:val="24"/>
          <w:u w:val="single"/>
        </w:rPr>
        <w:t xml:space="preserve"> </w:t>
      </w:r>
      <w:r>
        <w:rPr>
          <w:sz w:val="24"/>
          <w:u w:val="single"/>
        </w:rPr>
        <w:t>98.00</w:t>
      </w:r>
      <w:r>
        <w:rPr>
          <w:spacing w:val="-18"/>
          <w:sz w:val="24"/>
          <w:u w:val="single"/>
        </w:rPr>
        <w:t xml:space="preserve"> </w:t>
      </w:r>
      <w:r>
        <w:rPr>
          <w:sz w:val="24"/>
          <w:u w:val="none"/>
        </w:rPr>
        <w:t>平方米（出租房屋平面图详见本合同附件</w:t>
      </w:r>
      <w:r>
        <w:rPr>
          <w:spacing w:val="-2"/>
          <w:sz w:val="24"/>
          <w:u w:val="none"/>
        </w:rPr>
        <w:t>一），出租房屋的租金及物业管理费应据此计算。</w:t>
      </w:r>
    </w:p>
    <w:p w14:paraId="7E2560A6">
      <w:pPr>
        <w:pStyle w:val="3"/>
      </w:pPr>
      <w:r>
        <w:t>第二条</w:t>
      </w:r>
      <w:r>
        <w:rPr>
          <w:spacing w:val="36"/>
          <w:w w:val="150"/>
        </w:rPr>
        <w:t xml:space="preserve"> </w:t>
      </w:r>
      <w:r>
        <w:rPr>
          <w:spacing w:val="-1"/>
        </w:rPr>
        <w:t>房屋用途与乙方备案证件</w:t>
      </w:r>
    </w:p>
    <w:p w14:paraId="669C4A88">
      <w:pPr>
        <w:pStyle w:val="9"/>
        <w:numPr>
          <w:ilvl w:val="1"/>
          <w:numId w:val="3"/>
        </w:numPr>
        <w:tabs>
          <w:tab w:val="left" w:pos="506"/>
        </w:tabs>
        <w:spacing w:before="48" w:after="0" w:line="240" w:lineRule="auto"/>
        <w:ind w:left="506" w:right="0" w:hanging="420"/>
        <w:jc w:val="left"/>
        <w:rPr>
          <w:sz w:val="24"/>
        </w:rPr>
      </w:pPr>
      <w:r>
        <w:rPr>
          <w:sz w:val="24"/>
        </w:rPr>
        <w:t>乙方租赁的房屋，用于</w:t>
      </w:r>
      <w:r>
        <w:rPr>
          <w:rFonts w:ascii="Times New Roman" w:eastAsia="Times New Roman"/>
          <w:spacing w:val="59"/>
          <w:sz w:val="24"/>
          <w:u w:val="single"/>
        </w:rPr>
        <w:t xml:space="preserve"> </w:t>
      </w:r>
      <w:r>
        <w:rPr>
          <w:spacing w:val="-1"/>
          <w:sz w:val="24"/>
          <w:u w:val="single"/>
        </w:rPr>
        <w:t xml:space="preserve">办公 </w:t>
      </w:r>
      <w:r>
        <w:rPr>
          <w:spacing w:val="-4"/>
          <w:sz w:val="24"/>
          <w:u w:val="none"/>
        </w:rPr>
        <w:t>使用。</w:t>
      </w:r>
    </w:p>
    <w:p w14:paraId="1C3DF0FC">
      <w:pPr>
        <w:pStyle w:val="9"/>
        <w:numPr>
          <w:ilvl w:val="1"/>
          <w:numId w:val="3"/>
        </w:numPr>
        <w:tabs>
          <w:tab w:val="left" w:pos="506"/>
        </w:tabs>
        <w:spacing w:before="48" w:after="0" w:line="276" w:lineRule="auto"/>
        <w:ind w:left="86" w:right="708" w:firstLine="0"/>
        <w:jc w:val="left"/>
        <w:rPr>
          <w:sz w:val="24"/>
        </w:rPr>
      </w:pPr>
      <w:r>
        <w:rPr>
          <w:spacing w:val="-4"/>
          <w:sz w:val="24"/>
        </w:rPr>
        <w:t>未经甲方书面同意，乙方在租赁期间不得擅自改变出租房屋的用途。若乙方违反本合同约</w:t>
      </w:r>
      <w:r>
        <w:rPr>
          <w:spacing w:val="-2"/>
          <w:sz w:val="24"/>
        </w:rPr>
        <w:t>定的使用用途的，则甲方可解除合同，由此产生的全部责任由乙方承担。</w:t>
      </w:r>
    </w:p>
    <w:p w14:paraId="7BD6722D">
      <w:pPr>
        <w:pStyle w:val="9"/>
        <w:numPr>
          <w:ilvl w:val="1"/>
          <w:numId w:val="3"/>
        </w:numPr>
        <w:tabs>
          <w:tab w:val="left" w:pos="506"/>
        </w:tabs>
        <w:spacing w:before="2" w:after="0" w:line="276" w:lineRule="auto"/>
        <w:ind w:left="86" w:right="5661" w:firstLine="0"/>
        <w:jc w:val="left"/>
        <w:rPr>
          <w:b/>
          <w:sz w:val="24"/>
        </w:rPr>
      </w:pPr>
      <w:r>
        <w:rPr>
          <w:spacing w:val="-2"/>
          <w:sz w:val="24"/>
        </w:rPr>
        <w:t>乙方不得改变出租房屋的原有建筑结构。</w:t>
      </w:r>
      <w:r>
        <w:rPr>
          <w:b/>
          <w:sz w:val="24"/>
        </w:rPr>
        <w:t>第三条 租赁期限及免租期</w:t>
      </w:r>
    </w:p>
    <w:p w14:paraId="76C5C05D">
      <w:pPr>
        <w:pStyle w:val="9"/>
        <w:numPr>
          <w:ilvl w:val="1"/>
          <w:numId w:val="4"/>
        </w:numPr>
        <w:tabs>
          <w:tab w:val="left" w:pos="506"/>
        </w:tabs>
        <w:spacing w:before="2" w:after="0" w:line="276" w:lineRule="auto"/>
        <w:ind w:left="86" w:right="540" w:firstLine="0"/>
        <w:jc w:val="left"/>
        <w:rPr>
          <w:sz w:val="24"/>
        </w:rPr>
      </w:pPr>
      <w:r>
        <w:rPr>
          <w:sz w:val="24"/>
        </w:rPr>
        <w:t>乙方租用出租房屋的期限为</w:t>
      </w:r>
      <w:r>
        <w:rPr>
          <w:rFonts w:ascii="Times New Roman" w:eastAsia="Times New Roman"/>
          <w:spacing w:val="54"/>
          <w:sz w:val="24"/>
          <w:u w:val="single"/>
        </w:rPr>
        <w:t xml:space="preserve"> </w:t>
      </w:r>
      <w:r>
        <w:rPr>
          <w:spacing w:val="-4"/>
          <w:sz w:val="24"/>
          <w:u w:val="single"/>
        </w:rPr>
        <w:t xml:space="preserve">壹 </w:t>
      </w:r>
      <w:r>
        <w:rPr>
          <w:sz w:val="24"/>
          <w:u w:val="none"/>
        </w:rPr>
        <w:t>年，即：自</w:t>
      </w:r>
      <w:r>
        <w:rPr>
          <w:rFonts w:ascii="Times New Roman" w:eastAsia="Times New Roman"/>
          <w:spacing w:val="54"/>
          <w:sz w:val="24"/>
          <w:u w:val="single"/>
        </w:rPr>
        <w:t xml:space="preserve"> </w:t>
      </w:r>
      <w:r>
        <w:rPr>
          <w:sz w:val="24"/>
          <w:u w:val="single"/>
        </w:rPr>
        <w:t>2026</w:t>
      </w:r>
      <w:r>
        <w:rPr>
          <w:spacing w:val="-7"/>
          <w:sz w:val="24"/>
          <w:u w:val="single"/>
        </w:rPr>
        <w:t xml:space="preserve"> </w:t>
      </w:r>
      <w:r>
        <w:rPr>
          <w:sz w:val="24"/>
          <w:u w:val="none"/>
        </w:rPr>
        <w:t>年</w:t>
      </w:r>
      <w:r>
        <w:rPr>
          <w:rFonts w:ascii="Times New Roman" w:eastAsia="Times New Roman"/>
          <w:spacing w:val="54"/>
          <w:sz w:val="24"/>
          <w:u w:val="single"/>
        </w:rPr>
        <w:t xml:space="preserve"> </w:t>
      </w:r>
      <w:r>
        <w:rPr>
          <w:sz w:val="24"/>
          <w:u w:val="single"/>
        </w:rPr>
        <w:t>03</w:t>
      </w:r>
      <w:r>
        <w:rPr>
          <w:spacing w:val="-7"/>
          <w:sz w:val="24"/>
          <w:u w:val="single"/>
        </w:rPr>
        <w:t xml:space="preserve"> </w:t>
      </w:r>
      <w:r>
        <w:rPr>
          <w:sz w:val="24"/>
          <w:u w:val="none"/>
        </w:rPr>
        <w:t>月</w:t>
      </w:r>
      <w:r>
        <w:rPr>
          <w:rFonts w:ascii="Times New Roman" w:eastAsia="Times New Roman"/>
          <w:spacing w:val="54"/>
          <w:sz w:val="24"/>
          <w:u w:val="single"/>
        </w:rPr>
        <w:t xml:space="preserve"> </w:t>
      </w:r>
      <w:r>
        <w:rPr>
          <w:sz w:val="24"/>
          <w:u w:val="single"/>
        </w:rPr>
        <w:t>01</w:t>
      </w:r>
      <w:r>
        <w:rPr>
          <w:spacing w:val="-7"/>
          <w:sz w:val="24"/>
          <w:u w:val="single"/>
        </w:rPr>
        <w:t xml:space="preserve"> </w:t>
      </w:r>
      <w:r>
        <w:rPr>
          <w:sz w:val="24"/>
          <w:u w:val="none"/>
        </w:rPr>
        <w:t>日起至</w:t>
      </w:r>
      <w:r>
        <w:rPr>
          <w:rFonts w:ascii="Times New Roman" w:eastAsia="Times New Roman"/>
          <w:spacing w:val="54"/>
          <w:sz w:val="24"/>
          <w:u w:val="single"/>
        </w:rPr>
        <w:t xml:space="preserve"> </w:t>
      </w:r>
      <w:r>
        <w:rPr>
          <w:sz w:val="24"/>
          <w:u w:val="single"/>
        </w:rPr>
        <w:t>2027</w:t>
      </w:r>
      <w:r>
        <w:rPr>
          <w:spacing w:val="-7"/>
          <w:sz w:val="24"/>
          <w:u w:val="single"/>
        </w:rPr>
        <w:t xml:space="preserve"> </w:t>
      </w:r>
      <w:r>
        <w:rPr>
          <w:sz w:val="24"/>
          <w:u w:val="none"/>
        </w:rPr>
        <w:t>年</w:t>
      </w:r>
      <w:r>
        <w:rPr>
          <w:rFonts w:ascii="Times New Roman" w:eastAsia="Times New Roman"/>
          <w:spacing w:val="54"/>
          <w:sz w:val="24"/>
          <w:u w:val="single"/>
        </w:rPr>
        <w:t xml:space="preserve"> </w:t>
      </w:r>
      <w:r>
        <w:rPr>
          <w:sz w:val="24"/>
          <w:u w:val="single"/>
        </w:rPr>
        <w:t>02</w:t>
      </w:r>
      <w:r>
        <w:rPr>
          <w:spacing w:val="-7"/>
          <w:sz w:val="24"/>
          <w:u w:val="single"/>
        </w:rPr>
        <w:t xml:space="preserve"> </w:t>
      </w:r>
      <w:r>
        <w:rPr>
          <w:sz w:val="24"/>
          <w:u w:val="none"/>
        </w:rPr>
        <w:t>月</w:t>
      </w:r>
      <w:r>
        <w:rPr>
          <w:rFonts w:ascii="Times New Roman" w:eastAsia="Times New Roman"/>
          <w:spacing w:val="54"/>
          <w:sz w:val="24"/>
          <w:u w:val="single"/>
        </w:rPr>
        <w:t xml:space="preserve"> </w:t>
      </w:r>
      <w:r>
        <w:rPr>
          <w:sz w:val="24"/>
          <w:u w:val="single"/>
        </w:rPr>
        <w:t>28</w:t>
      </w:r>
      <w:r>
        <w:rPr>
          <w:spacing w:val="-4"/>
          <w:sz w:val="24"/>
          <w:u w:val="none"/>
        </w:rPr>
        <w:t>日止。</w:t>
      </w:r>
    </w:p>
    <w:p w14:paraId="508C4C5A">
      <w:pPr>
        <w:pStyle w:val="9"/>
        <w:numPr>
          <w:ilvl w:val="1"/>
          <w:numId w:val="4"/>
        </w:numPr>
        <w:tabs>
          <w:tab w:val="left" w:pos="506"/>
        </w:tabs>
        <w:spacing w:before="3" w:after="0" w:line="240" w:lineRule="auto"/>
        <w:ind w:left="506" w:right="0" w:hanging="420"/>
        <w:jc w:val="left"/>
        <w:rPr>
          <w:sz w:val="24"/>
        </w:rPr>
      </w:pPr>
      <w:r>
        <w:rPr>
          <w:sz w:val="24"/>
        </w:rPr>
        <w:t>甲方同意给予乙方免租期（统称为“免租期”）合计为</w:t>
      </w:r>
      <w:r>
        <w:rPr>
          <w:rFonts w:ascii="Times New Roman" w:hAnsi="Times New Roman" w:eastAsia="Times New Roman"/>
          <w:spacing w:val="48"/>
          <w:sz w:val="24"/>
          <w:u w:val="single"/>
        </w:rPr>
        <w:t xml:space="preserve"> </w:t>
      </w:r>
      <w:r>
        <w:rPr>
          <w:spacing w:val="-6"/>
          <w:sz w:val="24"/>
          <w:u w:val="single"/>
        </w:rPr>
        <w:t xml:space="preserve">/ </w:t>
      </w:r>
      <w:r>
        <w:rPr>
          <w:spacing w:val="-2"/>
          <w:sz w:val="24"/>
          <w:u w:val="none"/>
        </w:rPr>
        <w:t xml:space="preserve">天。具体免租期间为： </w:t>
      </w:r>
      <w:r>
        <w:rPr>
          <w:spacing w:val="-8"/>
          <w:sz w:val="24"/>
          <w:u w:val="single"/>
        </w:rPr>
        <w:t>自 / 年</w:t>
      </w:r>
    </w:p>
    <w:p w14:paraId="58919D48">
      <w:pPr>
        <w:pStyle w:val="4"/>
        <w:spacing w:before="48" w:line="276" w:lineRule="auto"/>
        <w:ind w:right="681"/>
      </w:pPr>
      <w:r>
        <w:rPr>
          <w:spacing w:val="-3"/>
          <w:u w:val="single"/>
        </w:rPr>
        <w:t>/ 月 / 日起至 / 年 / 月 / 日止，共 / 天</w:t>
      </w:r>
      <w:r>
        <w:rPr>
          <w:spacing w:val="54"/>
          <w:w w:val="150"/>
          <w:u w:val="single"/>
        </w:rPr>
        <w:t xml:space="preserve"> </w:t>
      </w:r>
      <w:r>
        <w:rPr>
          <w:u w:val="none"/>
        </w:rPr>
        <w:t>免租期内，乙方无需支付租金，但应按本合同</w:t>
      </w:r>
      <w:r>
        <w:rPr>
          <w:spacing w:val="-2"/>
          <w:u w:val="none"/>
        </w:rPr>
        <w:t>约定支付除租金以外的其他费用，详见本合同第四条、第六条之相关约定。</w:t>
      </w:r>
    </w:p>
    <w:p w14:paraId="2AD0139D">
      <w:pPr>
        <w:pStyle w:val="9"/>
        <w:numPr>
          <w:ilvl w:val="1"/>
          <w:numId w:val="4"/>
        </w:numPr>
        <w:tabs>
          <w:tab w:val="left" w:pos="566"/>
        </w:tabs>
        <w:spacing w:before="2" w:after="0" w:line="240" w:lineRule="auto"/>
        <w:ind w:left="566" w:right="0" w:hanging="480"/>
        <w:jc w:val="both"/>
        <w:rPr>
          <w:sz w:val="24"/>
        </w:rPr>
      </w:pPr>
      <w:r>
        <w:rPr>
          <w:sz w:val="24"/>
        </w:rPr>
        <w:t>租赁期满，乙方需续租的，应于租赁期届满之日</w:t>
      </w:r>
      <w:r>
        <w:rPr>
          <w:sz w:val="24"/>
          <w:u w:val="single"/>
        </w:rPr>
        <w:t>二</w:t>
      </w:r>
      <w:r>
        <w:rPr>
          <w:spacing w:val="-1"/>
          <w:sz w:val="24"/>
          <w:u w:val="none"/>
        </w:rPr>
        <w:t>个月前向甲方书面提出续约申请。</w:t>
      </w:r>
    </w:p>
    <w:p w14:paraId="1AA47358">
      <w:pPr>
        <w:pStyle w:val="9"/>
        <w:numPr>
          <w:ilvl w:val="1"/>
          <w:numId w:val="4"/>
        </w:numPr>
        <w:tabs>
          <w:tab w:val="left" w:pos="566"/>
        </w:tabs>
        <w:spacing w:before="48" w:after="0" w:line="276" w:lineRule="auto"/>
        <w:ind w:left="86" w:right="561" w:firstLine="0"/>
        <w:jc w:val="both"/>
        <w:rPr>
          <w:b/>
          <w:sz w:val="24"/>
        </w:rPr>
      </w:pPr>
      <w:r>
        <w:rPr>
          <w:spacing w:val="-2"/>
          <w:sz w:val="24"/>
        </w:rPr>
        <w:t>租赁期满，若甲乙双方未就续约事宜达成书面续约协议，但乙方事实上仍继续使用出租房</w:t>
      </w:r>
      <w:r>
        <w:rPr>
          <w:spacing w:val="-1"/>
          <w:sz w:val="24"/>
        </w:rPr>
        <w:t xml:space="preserve">屋，且甲方未提异议的；则视为乙方同意以租期届满时的租金标准递增 </w:t>
      </w:r>
      <w:r>
        <w:rPr>
          <w:sz w:val="24"/>
        </w:rPr>
        <w:t>10%为续租条件，双方</w:t>
      </w:r>
      <w:r>
        <w:rPr>
          <w:spacing w:val="-5"/>
          <w:sz w:val="24"/>
        </w:rPr>
        <w:t xml:space="preserve">按该条件自动续租 </w:t>
      </w:r>
      <w:r>
        <w:rPr>
          <w:spacing w:val="-2"/>
          <w:sz w:val="24"/>
        </w:rPr>
        <w:t>6</w:t>
      </w:r>
      <w:r>
        <w:rPr>
          <w:spacing w:val="-7"/>
          <w:sz w:val="24"/>
        </w:rPr>
        <w:t xml:space="preserve"> 个月，并继续沿用本合同其他条款；同时甲方有权要求乙方在通知期限内</w:t>
      </w:r>
      <w:r>
        <w:rPr>
          <w:spacing w:val="-2"/>
          <w:sz w:val="24"/>
        </w:rPr>
        <w:t>补办续签手续（包括但不限于补缴续租期间的递增租金及相关费用、签署书面续约协议等）。</w:t>
      </w:r>
      <w:r>
        <w:rPr>
          <w:b/>
          <w:sz w:val="24"/>
        </w:rPr>
        <w:t>第四条 租金、履约保证金、物管费、水电费等各项费用的收取标准与支付方式</w:t>
      </w:r>
    </w:p>
    <w:p w14:paraId="3D8C5AC6">
      <w:pPr>
        <w:pStyle w:val="9"/>
        <w:numPr>
          <w:ilvl w:val="1"/>
          <w:numId w:val="5"/>
        </w:numPr>
        <w:tabs>
          <w:tab w:val="left" w:pos="566"/>
        </w:tabs>
        <w:spacing w:before="6" w:after="0" w:line="240" w:lineRule="auto"/>
        <w:ind w:left="566" w:right="0" w:hanging="480"/>
        <w:jc w:val="both"/>
        <w:rPr>
          <w:sz w:val="24"/>
        </w:rPr>
      </w:pPr>
      <w:r>
        <w:rPr>
          <w:spacing w:val="-7"/>
          <w:sz w:val="24"/>
        </w:rPr>
        <w:t>租金的计算标准。出租房屋租金单价按建筑面积每平方米</w:t>
      </w:r>
      <w:r>
        <w:rPr>
          <w:rFonts w:ascii="Times New Roman" w:eastAsia="Times New Roman"/>
          <w:spacing w:val="35"/>
          <w:sz w:val="24"/>
          <w:u w:val="single"/>
        </w:rPr>
        <w:t xml:space="preserve"> </w:t>
      </w:r>
      <w:r>
        <w:rPr>
          <w:spacing w:val="-13"/>
          <w:sz w:val="24"/>
          <w:u w:val="single"/>
        </w:rPr>
        <w:t xml:space="preserve">/ </w:t>
      </w:r>
      <w:r>
        <w:rPr>
          <w:spacing w:val="-1"/>
          <w:sz w:val="24"/>
          <w:u w:val="none"/>
        </w:rPr>
        <w:t>元计收，月租金总额为人民币</w:t>
      </w:r>
    </w:p>
    <w:p w14:paraId="40D867C7">
      <w:pPr>
        <w:pStyle w:val="4"/>
        <w:spacing w:before="48"/>
        <w:jc w:val="both"/>
      </w:pPr>
      <w:r>
        <w:rPr>
          <w:u w:val="single"/>
        </w:rPr>
        <w:t>5012.00</w:t>
      </w:r>
      <w:r>
        <w:rPr>
          <w:spacing w:val="-31"/>
          <w:u w:val="none"/>
        </w:rPr>
        <w:t xml:space="preserve"> 元</w:t>
      </w:r>
      <w:r>
        <w:rPr>
          <w:u w:val="none"/>
        </w:rPr>
        <w:t>（大写</w:t>
      </w:r>
      <w:r>
        <w:rPr>
          <w:rFonts w:ascii="Times New Roman" w:eastAsia="Times New Roman"/>
          <w:spacing w:val="59"/>
          <w:u w:val="single"/>
        </w:rPr>
        <w:t xml:space="preserve"> </w:t>
      </w:r>
      <w:r>
        <w:rPr>
          <w:spacing w:val="-1"/>
          <w:u w:val="single"/>
        </w:rPr>
        <w:t xml:space="preserve">伍仟零壹拾贰元整 </w:t>
      </w:r>
      <w:r>
        <w:rPr>
          <w:u w:val="none"/>
        </w:rPr>
        <w:t>）。租金每满</w:t>
      </w:r>
      <w:r>
        <w:rPr>
          <w:rFonts w:ascii="Times New Roman" w:eastAsia="Times New Roman"/>
          <w:spacing w:val="60"/>
          <w:u w:val="single"/>
        </w:rPr>
        <w:t xml:space="preserve"> </w:t>
      </w:r>
      <w:r>
        <w:rPr>
          <w:spacing w:val="-1"/>
          <w:u w:val="single"/>
        </w:rPr>
        <w:t xml:space="preserve">/ </w:t>
      </w:r>
      <w:r>
        <w:rPr>
          <w:u w:val="none"/>
        </w:rPr>
        <w:t>年递增</w:t>
      </w:r>
      <w:r>
        <w:rPr>
          <w:rFonts w:ascii="Times New Roman" w:eastAsia="Times New Roman"/>
          <w:spacing w:val="60"/>
          <w:u w:val="single"/>
        </w:rPr>
        <w:t xml:space="preserve"> </w:t>
      </w:r>
      <w:r>
        <w:rPr>
          <w:spacing w:val="-1"/>
          <w:u w:val="single"/>
        </w:rPr>
        <w:t xml:space="preserve">/ </w:t>
      </w:r>
      <w:r>
        <w:rPr>
          <w:spacing w:val="-5"/>
          <w:u w:val="none"/>
        </w:rPr>
        <w:t>%。</w:t>
      </w:r>
    </w:p>
    <w:p w14:paraId="75264986">
      <w:pPr>
        <w:pStyle w:val="9"/>
        <w:numPr>
          <w:ilvl w:val="1"/>
          <w:numId w:val="5"/>
        </w:numPr>
        <w:tabs>
          <w:tab w:val="left" w:pos="506"/>
        </w:tabs>
        <w:spacing w:before="48" w:after="0" w:line="240" w:lineRule="auto"/>
        <w:ind w:left="506" w:right="0" w:hanging="420"/>
        <w:jc w:val="both"/>
        <w:rPr>
          <w:sz w:val="24"/>
        </w:rPr>
      </w:pPr>
      <w:r>
        <w:rPr>
          <w:spacing w:val="-1"/>
          <w:sz w:val="24"/>
        </w:rPr>
        <w:t>物管费计算标准。物管费包含物业管理费及公共设备设施服务费，收费标准如下：</w:t>
      </w:r>
    </w:p>
    <w:p w14:paraId="4938D67E">
      <w:pPr>
        <w:pStyle w:val="9"/>
        <w:spacing w:after="0" w:line="240" w:lineRule="auto"/>
        <w:jc w:val="both"/>
        <w:rPr>
          <w:sz w:val="24"/>
        </w:rPr>
        <w:sectPr>
          <w:headerReference r:id="rId6" w:type="default"/>
          <w:footerReference r:id="rId7" w:type="default"/>
          <w:pgSz w:w="11910" w:h="16840"/>
          <w:pgMar w:top="1040" w:right="283" w:bottom="1080" w:left="1133" w:header="793" w:footer="900" w:gutter="0"/>
          <w:pgNumType w:start="1"/>
          <w:cols w:space="720" w:num="1"/>
        </w:sectPr>
      </w:pPr>
    </w:p>
    <w:p w14:paraId="46D475CE">
      <w:pPr>
        <w:pStyle w:val="4"/>
        <w:spacing w:before="109"/>
        <w:ind w:left="0"/>
      </w:pPr>
    </w:p>
    <w:p w14:paraId="661EEC93">
      <w:pPr>
        <w:pStyle w:val="9"/>
        <w:numPr>
          <w:ilvl w:val="2"/>
          <w:numId w:val="5"/>
        </w:numPr>
        <w:tabs>
          <w:tab w:val="left" w:pos="806"/>
        </w:tabs>
        <w:spacing w:before="0" w:after="0" w:line="276" w:lineRule="auto"/>
        <w:ind w:left="86" w:right="561" w:firstLine="0"/>
        <w:jc w:val="left"/>
        <w:rPr>
          <w:sz w:val="24"/>
        </w:rPr>
      </w:pPr>
      <w:r>
        <w:rPr>
          <w:sz w:val="24"/>
        </w:rPr>
        <w:t>物业管理费：物业管理费单价按建筑面积每平方米</w:t>
      </w:r>
      <w:r>
        <w:rPr>
          <w:rFonts w:ascii="Times New Roman" w:eastAsia="Times New Roman"/>
          <w:spacing w:val="40"/>
          <w:sz w:val="24"/>
          <w:u w:val="single"/>
        </w:rPr>
        <w:t xml:space="preserve"> </w:t>
      </w:r>
      <w:r>
        <w:rPr>
          <w:sz w:val="24"/>
          <w:u w:val="single"/>
        </w:rPr>
        <w:t>6.00</w:t>
      </w:r>
      <w:r>
        <w:rPr>
          <w:spacing w:val="-18"/>
          <w:sz w:val="24"/>
          <w:u w:val="single"/>
        </w:rPr>
        <w:t xml:space="preserve"> </w:t>
      </w:r>
      <w:r>
        <w:rPr>
          <w:sz w:val="24"/>
          <w:u w:val="none"/>
        </w:rPr>
        <w:t>元计收，月物业管理费总额为人民币</w:t>
      </w:r>
      <w:r>
        <w:rPr>
          <w:rFonts w:ascii="Times New Roman" w:eastAsia="Times New Roman"/>
          <w:spacing w:val="40"/>
          <w:sz w:val="24"/>
          <w:u w:val="single"/>
        </w:rPr>
        <w:t xml:space="preserve"> </w:t>
      </w:r>
      <w:r>
        <w:rPr>
          <w:sz w:val="24"/>
          <w:u w:val="single"/>
        </w:rPr>
        <w:t>588.00</w:t>
      </w:r>
      <w:r>
        <w:rPr>
          <w:spacing w:val="-19"/>
          <w:sz w:val="24"/>
          <w:u w:val="none"/>
        </w:rPr>
        <w:t xml:space="preserve"> 元</w:t>
      </w:r>
      <w:r>
        <w:rPr>
          <w:sz w:val="24"/>
          <w:u w:val="none"/>
        </w:rPr>
        <w:t>（大写：</w:t>
      </w:r>
      <w:r>
        <w:rPr>
          <w:rFonts w:ascii="Times New Roman" w:eastAsia="Times New Roman"/>
          <w:spacing w:val="40"/>
          <w:sz w:val="24"/>
          <w:u w:val="single"/>
        </w:rPr>
        <w:t xml:space="preserve"> </w:t>
      </w:r>
      <w:r>
        <w:rPr>
          <w:sz w:val="24"/>
          <w:u w:val="single"/>
        </w:rPr>
        <w:t xml:space="preserve">伍佰捌拾捌元整 </w:t>
      </w:r>
      <w:r>
        <w:rPr>
          <w:sz w:val="24"/>
          <w:u w:val="none"/>
        </w:rPr>
        <w:t>）。</w:t>
      </w:r>
    </w:p>
    <w:p w14:paraId="7DB0532F">
      <w:pPr>
        <w:pStyle w:val="9"/>
        <w:numPr>
          <w:ilvl w:val="2"/>
          <w:numId w:val="5"/>
        </w:numPr>
        <w:tabs>
          <w:tab w:val="left" w:pos="806"/>
        </w:tabs>
        <w:spacing w:before="3" w:after="0" w:line="276" w:lineRule="auto"/>
        <w:ind w:left="86" w:right="561" w:firstLine="0"/>
        <w:jc w:val="left"/>
        <w:rPr>
          <w:sz w:val="24"/>
        </w:rPr>
      </w:pPr>
      <w:r>
        <w:rPr>
          <w:spacing w:val="-2"/>
          <w:sz w:val="24"/>
        </w:rPr>
        <w:t>公共设备设施服务费：本合同签署时的公共设备设施服务费按照租赁物业的实际使用量</w:t>
      </w:r>
      <w:r>
        <w:rPr>
          <w:sz w:val="24"/>
        </w:rPr>
        <w:t>为基数计收，收费标准为</w:t>
      </w:r>
      <w:r>
        <w:rPr>
          <w:rFonts w:ascii="Times New Roman" w:eastAsia="Times New Roman"/>
          <w:spacing w:val="40"/>
          <w:sz w:val="24"/>
          <w:u w:val="single"/>
        </w:rPr>
        <w:t xml:space="preserve"> </w:t>
      </w:r>
      <w:r>
        <w:rPr>
          <w:sz w:val="24"/>
          <w:u w:val="single"/>
        </w:rPr>
        <w:t xml:space="preserve">0.45 </w:t>
      </w:r>
      <w:r>
        <w:rPr>
          <w:sz w:val="24"/>
          <w:u w:val="none"/>
        </w:rPr>
        <w:t>元/千瓦时。</w:t>
      </w:r>
    </w:p>
    <w:p w14:paraId="38F52240">
      <w:pPr>
        <w:pStyle w:val="9"/>
        <w:numPr>
          <w:ilvl w:val="1"/>
          <w:numId w:val="5"/>
        </w:numPr>
        <w:tabs>
          <w:tab w:val="left" w:pos="566"/>
        </w:tabs>
        <w:spacing w:before="2" w:after="0" w:line="276" w:lineRule="auto"/>
        <w:ind w:left="86" w:right="708" w:firstLine="0"/>
        <w:jc w:val="left"/>
        <w:rPr>
          <w:sz w:val="24"/>
        </w:rPr>
      </w:pPr>
      <w:r>
        <w:rPr>
          <w:spacing w:val="-2"/>
          <w:sz w:val="24"/>
        </w:rPr>
        <w:t>租金、物管费支付方式：本合同签署当日，乙方应一次性支付首月租金、物管费及不足</w:t>
      </w:r>
      <w:r>
        <w:rPr>
          <w:sz w:val="24"/>
        </w:rPr>
        <w:t>月租金、物管费合计人民币</w:t>
      </w:r>
      <w:r>
        <w:rPr>
          <w:rFonts w:ascii="Times New Roman" w:eastAsia="Times New Roman"/>
          <w:spacing w:val="40"/>
          <w:sz w:val="24"/>
          <w:u w:val="single"/>
        </w:rPr>
        <w:t xml:space="preserve"> </w:t>
      </w:r>
      <w:r>
        <w:rPr>
          <w:sz w:val="24"/>
          <w:u w:val="single"/>
        </w:rPr>
        <w:t>5600.00</w:t>
      </w:r>
      <w:r>
        <w:rPr>
          <w:spacing w:val="-15"/>
          <w:sz w:val="24"/>
          <w:u w:val="single"/>
        </w:rPr>
        <w:t xml:space="preserve"> </w:t>
      </w:r>
      <w:r>
        <w:rPr>
          <w:sz w:val="24"/>
          <w:u w:val="none"/>
        </w:rPr>
        <w:t>元（大写</w:t>
      </w:r>
      <w:r>
        <w:rPr>
          <w:rFonts w:ascii="Times New Roman" w:eastAsia="Times New Roman"/>
          <w:spacing w:val="40"/>
          <w:sz w:val="24"/>
          <w:u w:val="single"/>
        </w:rPr>
        <w:t xml:space="preserve"> </w:t>
      </w:r>
      <w:r>
        <w:rPr>
          <w:spacing w:val="-3"/>
          <w:sz w:val="24"/>
          <w:u w:val="single"/>
        </w:rPr>
        <w:t xml:space="preserve">伍仟陆佰元整 </w:t>
      </w:r>
      <w:r>
        <w:rPr>
          <w:sz w:val="24"/>
          <w:u w:val="none"/>
        </w:rPr>
        <w:t>）；后续乙方应于每月十日前</w:t>
      </w:r>
      <w:r>
        <w:rPr>
          <w:spacing w:val="-2"/>
          <w:sz w:val="24"/>
          <w:u w:val="none"/>
        </w:rPr>
        <w:t>通过线上自助缴费、电子扫码支付或银行转账的方式向甲方或物业管理方指定账户预付当月租金及物管费（如遇法定节假日、公休假日，则提前至节假日前最近一个工作日）。其中：履约保证金、租金、水电费收款银行账户信息如下：</w:t>
      </w:r>
    </w:p>
    <w:p w14:paraId="4E3C8F10">
      <w:pPr>
        <w:pStyle w:val="4"/>
        <w:tabs>
          <w:tab w:val="left" w:pos="4645"/>
        </w:tabs>
        <w:spacing w:before="6" w:line="276" w:lineRule="auto"/>
        <w:ind w:right="5843"/>
        <w:jc w:val="both"/>
      </w:pPr>
      <w:r>
        <w:t>开户名称：</w:t>
      </w:r>
      <w:r>
        <w:rPr>
          <w:rFonts w:ascii="Times New Roman" w:eastAsia="Times New Roman"/>
          <w:u w:val="single"/>
        </w:rPr>
        <w:t xml:space="preserve"> </w:t>
      </w:r>
      <w:r>
        <w:rPr>
          <w:u w:val="single"/>
        </w:rPr>
        <w:t>深圳市新城时代投资有限公司</w:t>
      </w:r>
      <w:r>
        <w:rPr>
          <w:spacing w:val="40"/>
          <w:u w:val="single"/>
        </w:rPr>
        <w:t xml:space="preserve"> </w:t>
      </w:r>
      <w:r>
        <w:rPr>
          <w:u w:val="none"/>
        </w:rPr>
        <w:t>开户银行：</w:t>
      </w:r>
      <w:r>
        <w:rPr>
          <w:rFonts w:ascii="Times New Roman" w:eastAsia="Times New Roman"/>
          <w:spacing w:val="40"/>
          <w:u w:val="single"/>
        </w:rPr>
        <w:t xml:space="preserve"> </w:t>
      </w:r>
      <w:r>
        <w:rPr>
          <w:u w:val="single"/>
        </w:rPr>
        <w:t>杭州银行深圳分行</w:t>
      </w:r>
      <w:r>
        <w:rPr>
          <w:u w:val="single"/>
        </w:rPr>
        <w:tab/>
      </w:r>
      <w:r>
        <w:rPr>
          <w:u w:val="none"/>
        </w:rPr>
        <w:t xml:space="preserve"> 银行账号：</w:t>
      </w:r>
      <w:r>
        <w:rPr>
          <w:rFonts w:ascii="Times New Roman" w:eastAsia="Times New Roman"/>
          <w:spacing w:val="80"/>
          <w:u w:val="single"/>
        </w:rPr>
        <w:t xml:space="preserve"> </w:t>
      </w:r>
      <w:r>
        <w:rPr>
          <w:u w:val="single"/>
        </w:rPr>
        <w:t>4403 0401 6000 0032 694</w:t>
      </w:r>
      <w:r>
        <w:rPr>
          <w:spacing w:val="40"/>
          <w:u w:val="single"/>
        </w:rPr>
        <w:t xml:space="preserve">  </w:t>
      </w:r>
    </w:p>
    <w:p w14:paraId="4CE74D33">
      <w:pPr>
        <w:pStyle w:val="4"/>
        <w:spacing w:before="4"/>
      </w:pPr>
      <w:r>
        <w:rPr>
          <w:spacing w:val="-1"/>
        </w:rPr>
        <w:t>物管费收款银行账户信息如下：</w:t>
      </w:r>
    </w:p>
    <w:p w14:paraId="579C7B30">
      <w:pPr>
        <w:pStyle w:val="4"/>
        <w:tabs>
          <w:tab w:val="left" w:pos="4645"/>
        </w:tabs>
        <w:spacing w:before="48" w:line="276" w:lineRule="auto"/>
        <w:ind w:right="5843"/>
        <w:jc w:val="both"/>
      </w:pPr>
      <w:r>
        <w:t>开户名称：</w:t>
      </w:r>
      <w:r>
        <w:rPr>
          <w:rFonts w:ascii="Times New Roman" w:eastAsia="Times New Roman"/>
          <w:u w:val="single"/>
        </w:rPr>
        <w:t xml:space="preserve"> </w:t>
      </w:r>
      <w:r>
        <w:rPr>
          <w:u w:val="single"/>
        </w:rPr>
        <w:t>深圳市新城时代投资有限公司</w:t>
      </w:r>
      <w:r>
        <w:rPr>
          <w:spacing w:val="40"/>
          <w:u w:val="single"/>
        </w:rPr>
        <w:t xml:space="preserve"> </w:t>
      </w:r>
      <w:r>
        <w:rPr>
          <w:u w:val="none"/>
        </w:rPr>
        <w:t>开户银行：</w:t>
      </w:r>
      <w:r>
        <w:rPr>
          <w:rFonts w:ascii="Times New Roman" w:eastAsia="Times New Roman"/>
          <w:spacing w:val="40"/>
          <w:u w:val="single"/>
        </w:rPr>
        <w:t xml:space="preserve"> </w:t>
      </w:r>
      <w:r>
        <w:rPr>
          <w:u w:val="single"/>
        </w:rPr>
        <w:t>杭州银行深圳分行</w:t>
      </w:r>
      <w:r>
        <w:rPr>
          <w:u w:val="single"/>
        </w:rPr>
        <w:tab/>
      </w:r>
      <w:r>
        <w:rPr>
          <w:u w:val="none"/>
        </w:rPr>
        <w:t xml:space="preserve"> 银行账号：</w:t>
      </w:r>
      <w:r>
        <w:rPr>
          <w:rFonts w:ascii="Times New Roman" w:eastAsia="Times New Roman"/>
          <w:spacing w:val="40"/>
          <w:u w:val="single"/>
        </w:rPr>
        <w:t xml:space="preserve">  </w:t>
      </w:r>
      <w:r>
        <w:rPr>
          <w:u w:val="single"/>
        </w:rPr>
        <w:t>4403 0401 6000 0032 694</w:t>
      </w:r>
      <w:r>
        <w:rPr>
          <w:spacing w:val="80"/>
          <w:u w:val="single"/>
        </w:rPr>
        <w:t xml:space="preserve"> </w:t>
      </w:r>
    </w:p>
    <w:p w14:paraId="6E8B497E">
      <w:pPr>
        <w:pStyle w:val="9"/>
        <w:numPr>
          <w:ilvl w:val="1"/>
          <w:numId w:val="5"/>
        </w:numPr>
        <w:tabs>
          <w:tab w:val="left" w:pos="566"/>
        </w:tabs>
        <w:spacing w:before="3" w:after="0" w:line="240" w:lineRule="auto"/>
        <w:ind w:left="566" w:right="0" w:hanging="480"/>
        <w:jc w:val="both"/>
        <w:rPr>
          <w:sz w:val="24"/>
        </w:rPr>
      </w:pPr>
      <w:r>
        <w:rPr>
          <w:spacing w:val="-1"/>
          <w:sz w:val="24"/>
        </w:rPr>
        <w:t>履约保证金及其支付。</w:t>
      </w:r>
    </w:p>
    <w:p w14:paraId="5A393F80">
      <w:pPr>
        <w:pStyle w:val="9"/>
        <w:numPr>
          <w:ilvl w:val="2"/>
          <w:numId w:val="5"/>
        </w:numPr>
        <w:tabs>
          <w:tab w:val="left" w:pos="806"/>
        </w:tabs>
        <w:spacing w:before="48" w:after="0" w:line="276" w:lineRule="auto"/>
        <w:ind w:left="86" w:right="561" w:firstLine="0"/>
        <w:jc w:val="both"/>
        <w:rPr>
          <w:sz w:val="24"/>
        </w:rPr>
      </w:pPr>
      <w:r>
        <w:rPr>
          <w:sz w:val="24"/>
        </w:rPr>
        <w:t>乙方应于本合同签署当日，一次性向甲方支付相当于</w:t>
      </w:r>
      <w:r>
        <w:rPr>
          <w:rFonts w:ascii="Times New Roman" w:eastAsia="Times New Roman"/>
          <w:spacing w:val="40"/>
          <w:sz w:val="24"/>
          <w:u w:val="single"/>
        </w:rPr>
        <w:t xml:space="preserve"> </w:t>
      </w:r>
      <w:r>
        <w:rPr>
          <w:sz w:val="24"/>
          <w:u w:val="single"/>
        </w:rPr>
        <w:t>2</w:t>
      </w:r>
      <w:r>
        <w:rPr>
          <w:spacing w:val="-9"/>
          <w:sz w:val="24"/>
          <w:u w:val="single"/>
        </w:rPr>
        <w:t xml:space="preserve"> </w:t>
      </w:r>
      <w:r>
        <w:rPr>
          <w:sz w:val="24"/>
          <w:u w:val="none"/>
        </w:rPr>
        <w:t>个月租金，</w:t>
      </w:r>
      <w:r>
        <w:rPr>
          <w:rFonts w:ascii="Times New Roman" w:eastAsia="Times New Roman"/>
          <w:spacing w:val="40"/>
          <w:sz w:val="24"/>
          <w:u w:val="single"/>
        </w:rPr>
        <w:t xml:space="preserve"> </w:t>
      </w:r>
      <w:r>
        <w:rPr>
          <w:sz w:val="24"/>
          <w:u w:val="single"/>
        </w:rPr>
        <w:t>2</w:t>
      </w:r>
      <w:r>
        <w:rPr>
          <w:spacing w:val="-9"/>
          <w:sz w:val="24"/>
          <w:u w:val="single"/>
        </w:rPr>
        <w:t xml:space="preserve"> </w:t>
      </w:r>
      <w:r>
        <w:rPr>
          <w:sz w:val="24"/>
          <w:u w:val="none"/>
        </w:rPr>
        <w:t>个月物业管理费的履约保证金，合计人民币</w:t>
      </w:r>
      <w:r>
        <w:rPr>
          <w:rFonts w:ascii="Times New Roman" w:eastAsia="Times New Roman"/>
          <w:spacing w:val="40"/>
          <w:sz w:val="24"/>
          <w:u w:val="single"/>
        </w:rPr>
        <w:t xml:space="preserve"> </w:t>
      </w:r>
      <w:r>
        <w:rPr>
          <w:sz w:val="24"/>
          <w:u w:val="single"/>
        </w:rPr>
        <w:t xml:space="preserve">11200.00 </w:t>
      </w:r>
      <w:r>
        <w:rPr>
          <w:sz w:val="24"/>
          <w:u w:val="none"/>
        </w:rPr>
        <w:t>元（大写：</w:t>
      </w:r>
      <w:r>
        <w:rPr>
          <w:rFonts w:ascii="Times New Roman" w:eastAsia="Times New Roman"/>
          <w:spacing w:val="40"/>
          <w:sz w:val="24"/>
          <w:u w:val="single"/>
        </w:rPr>
        <w:t xml:space="preserve"> </w:t>
      </w:r>
      <w:r>
        <w:rPr>
          <w:sz w:val="24"/>
          <w:u w:val="single"/>
        </w:rPr>
        <w:t xml:space="preserve">壹万壹仟贰佰元整 </w:t>
      </w:r>
      <w:r>
        <w:rPr>
          <w:sz w:val="24"/>
          <w:u w:val="none"/>
        </w:rPr>
        <w:t>）。</w:t>
      </w:r>
    </w:p>
    <w:p w14:paraId="004CCB93">
      <w:pPr>
        <w:pStyle w:val="9"/>
        <w:numPr>
          <w:ilvl w:val="2"/>
          <w:numId w:val="5"/>
        </w:numPr>
        <w:tabs>
          <w:tab w:val="left" w:pos="806"/>
        </w:tabs>
        <w:spacing w:before="3" w:after="0" w:line="276" w:lineRule="auto"/>
        <w:ind w:left="86" w:right="561" w:firstLine="0"/>
        <w:jc w:val="both"/>
        <w:rPr>
          <w:sz w:val="24"/>
        </w:rPr>
      </w:pPr>
      <w:r>
        <w:rPr>
          <w:spacing w:val="-2"/>
          <w:sz w:val="24"/>
        </w:rPr>
        <w:t>本合同履行期间，履约保证金均由甲方保管，未经甲方书面同意，该保证金不得抵扣租金、物管费或其他任何费用。租赁期间，如乙方有违约行为，则履约保证金不予退还。</w:t>
      </w:r>
    </w:p>
    <w:p w14:paraId="49D00966">
      <w:pPr>
        <w:pStyle w:val="9"/>
        <w:numPr>
          <w:ilvl w:val="2"/>
          <w:numId w:val="5"/>
        </w:numPr>
        <w:tabs>
          <w:tab w:val="left" w:pos="806"/>
        </w:tabs>
        <w:spacing w:before="2" w:after="0" w:line="276" w:lineRule="auto"/>
        <w:ind w:left="86" w:right="561" w:firstLine="0"/>
        <w:jc w:val="both"/>
        <w:rPr>
          <w:sz w:val="24"/>
        </w:rPr>
      </w:pPr>
      <w:r>
        <w:rPr>
          <w:spacing w:val="-2"/>
          <w:sz w:val="24"/>
        </w:rPr>
        <w:t>甲方有权依照本合同的约定直接从履约保证金中扣除乙方应缴款项，但应书面通知乙方扣除的金额和事由，乙方应在收到甲方书面通知之日起十日内向甲方补足履约保证金。乙方未</w:t>
      </w:r>
      <w:r>
        <w:rPr>
          <w:spacing w:val="-3"/>
          <w:sz w:val="24"/>
        </w:rPr>
        <w:t xml:space="preserve">及时补足履约保证金的，甲方有权按日 </w:t>
      </w:r>
      <w:r>
        <w:rPr>
          <w:sz w:val="24"/>
        </w:rPr>
        <w:t>1‰的标准计收未补足部分的违约金。</w:t>
      </w:r>
    </w:p>
    <w:p w14:paraId="7B10B441">
      <w:pPr>
        <w:pStyle w:val="9"/>
        <w:numPr>
          <w:ilvl w:val="1"/>
          <w:numId w:val="5"/>
        </w:numPr>
        <w:tabs>
          <w:tab w:val="left" w:pos="506"/>
        </w:tabs>
        <w:spacing w:before="4" w:after="0" w:line="240" w:lineRule="auto"/>
        <w:ind w:left="506" w:right="0" w:hanging="420"/>
        <w:jc w:val="both"/>
        <w:rPr>
          <w:sz w:val="24"/>
        </w:rPr>
      </w:pPr>
      <w:r>
        <w:rPr>
          <w:spacing w:val="-1"/>
          <w:sz w:val="24"/>
        </w:rPr>
        <w:t>水电费的计算标准及收取</w:t>
      </w:r>
    </w:p>
    <w:p w14:paraId="3B1D1587">
      <w:pPr>
        <w:pStyle w:val="9"/>
        <w:numPr>
          <w:ilvl w:val="2"/>
          <w:numId w:val="5"/>
        </w:numPr>
        <w:tabs>
          <w:tab w:val="left" w:pos="746"/>
          <w:tab w:val="left" w:pos="2125"/>
        </w:tabs>
        <w:spacing w:before="48" w:after="0" w:line="276" w:lineRule="auto"/>
        <w:ind w:left="86" w:right="708" w:firstLine="0"/>
        <w:jc w:val="left"/>
        <w:rPr>
          <w:sz w:val="24"/>
        </w:rPr>
      </w:pPr>
      <w:r>
        <w:rPr>
          <w:spacing w:val="-2"/>
          <w:sz w:val="24"/>
        </w:rPr>
        <w:t>如乙方在出租房屋内有独立用水需求</w:t>
      </w:r>
      <w:r>
        <w:rPr>
          <w:spacing w:val="-87"/>
          <w:sz w:val="24"/>
        </w:rPr>
        <w:t>，</w:t>
      </w:r>
      <w:r>
        <w:rPr>
          <w:spacing w:val="-2"/>
          <w:sz w:val="24"/>
        </w:rPr>
        <w:t>甲方可根据出租房屋实际情况为乙方安装独立专用水表，乙方应按照其实际使用量每月十日前支付上月水费给甲方。本合同签署时的水费收</w:t>
      </w:r>
      <w:r>
        <w:rPr>
          <w:sz w:val="24"/>
        </w:rPr>
        <w:t>取标准为</w:t>
      </w:r>
      <w:r>
        <w:rPr>
          <w:rFonts w:ascii="Times New Roman" w:hAnsi="Times New Roman" w:eastAsia="Times New Roman"/>
          <w:spacing w:val="80"/>
          <w:w w:val="150"/>
          <w:sz w:val="24"/>
          <w:u w:val="single"/>
        </w:rPr>
        <w:t xml:space="preserve"> </w:t>
      </w:r>
      <w:r>
        <w:rPr>
          <w:sz w:val="24"/>
          <w:u w:val="single"/>
        </w:rPr>
        <w:t>6.25</w:t>
      </w:r>
      <w:r>
        <w:rPr>
          <w:sz w:val="24"/>
          <w:u w:val="single"/>
        </w:rPr>
        <w:tab/>
      </w:r>
      <w:r>
        <w:rPr>
          <w:spacing w:val="-4"/>
          <w:sz w:val="24"/>
          <w:u w:val="none"/>
        </w:rPr>
        <w:t>元/m³。</w:t>
      </w:r>
    </w:p>
    <w:p w14:paraId="15948EAF">
      <w:pPr>
        <w:pStyle w:val="9"/>
        <w:numPr>
          <w:ilvl w:val="2"/>
          <w:numId w:val="5"/>
        </w:numPr>
        <w:tabs>
          <w:tab w:val="left" w:pos="746"/>
        </w:tabs>
        <w:spacing w:before="3" w:after="0" w:line="276" w:lineRule="auto"/>
        <w:ind w:left="86" w:right="708" w:firstLine="0"/>
        <w:jc w:val="left"/>
        <w:rPr>
          <w:sz w:val="24"/>
        </w:rPr>
      </w:pPr>
      <w:r>
        <w:rPr>
          <w:spacing w:val="-4"/>
          <w:sz w:val="24"/>
        </w:rPr>
        <w:t>甲方为乙方安装独立电表，乙方按照其实际使用量每月十日前支付上月电费给甲方，本</w:t>
      </w:r>
      <w:r>
        <w:rPr>
          <w:spacing w:val="-2"/>
          <w:sz w:val="24"/>
        </w:rPr>
        <w:t>合同签署时的电费收取标准按照甲方向深圳供电局缴纳的平均电价（政府指导价）向乙方收</w:t>
      </w:r>
      <w:r>
        <w:rPr>
          <w:spacing w:val="-4"/>
          <w:sz w:val="24"/>
        </w:rPr>
        <w:t>取电费。</w:t>
      </w:r>
    </w:p>
    <w:p w14:paraId="29BF4ED3">
      <w:pPr>
        <w:pStyle w:val="9"/>
        <w:numPr>
          <w:ilvl w:val="2"/>
          <w:numId w:val="5"/>
        </w:numPr>
        <w:tabs>
          <w:tab w:val="left" w:pos="746"/>
        </w:tabs>
        <w:spacing w:before="4" w:after="0" w:line="276" w:lineRule="auto"/>
        <w:ind w:left="86" w:right="708" w:firstLine="0"/>
        <w:jc w:val="left"/>
        <w:rPr>
          <w:sz w:val="24"/>
        </w:rPr>
      </w:pPr>
      <w:r>
        <w:rPr>
          <w:spacing w:val="-4"/>
          <w:sz w:val="24"/>
        </w:rPr>
        <w:t>租赁期间，甲方可随政府部门定价及市场行情变化调整水电费及物管费的收取标准，自</w:t>
      </w:r>
      <w:r>
        <w:rPr>
          <w:spacing w:val="-2"/>
          <w:sz w:val="24"/>
        </w:rPr>
        <w:t>新标准实施之日起，乙方应当按新标准缴纳相关费用，但调整前甲方应书面通知乙方。4.5.4甲方负责将用电、用水管线接通至租赁物业指定位置，指定位置到乙方各使用区域由乙方完善，所产生的费用由乙方自行承担。</w:t>
      </w:r>
    </w:p>
    <w:p w14:paraId="43BD5E9A">
      <w:pPr>
        <w:pStyle w:val="9"/>
        <w:numPr>
          <w:ilvl w:val="1"/>
          <w:numId w:val="5"/>
        </w:numPr>
        <w:tabs>
          <w:tab w:val="left" w:pos="566"/>
        </w:tabs>
        <w:spacing w:before="5" w:after="0" w:line="276" w:lineRule="auto"/>
        <w:ind w:left="86" w:right="2601" w:firstLine="0"/>
        <w:jc w:val="left"/>
        <w:rPr>
          <w:b/>
          <w:sz w:val="24"/>
        </w:rPr>
      </w:pPr>
      <w:r>
        <w:rPr>
          <w:spacing w:val="-6"/>
          <w:sz w:val="24"/>
        </w:rPr>
        <w:t xml:space="preserve">甲方须在收到相关款项后 </w:t>
      </w:r>
      <w:r>
        <w:rPr>
          <w:spacing w:val="-2"/>
          <w:sz w:val="24"/>
        </w:rPr>
        <w:t>15</w:t>
      </w:r>
      <w:r>
        <w:rPr>
          <w:spacing w:val="-9"/>
          <w:sz w:val="24"/>
        </w:rPr>
        <w:t xml:space="preserve"> 个工作日内开具相应的收款单据给乙方。</w:t>
      </w:r>
      <w:r>
        <w:rPr>
          <w:b/>
          <w:spacing w:val="1"/>
          <w:sz w:val="24"/>
        </w:rPr>
        <w:t>第五条 出租房屋的交付</w:t>
      </w:r>
    </w:p>
    <w:p w14:paraId="5E65F701">
      <w:pPr>
        <w:pStyle w:val="9"/>
        <w:numPr>
          <w:ilvl w:val="1"/>
          <w:numId w:val="1"/>
        </w:numPr>
        <w:tabs>
          <w:tab w:val="left" w:pos="506"/>
          <w:tab w:val="left" w:pos="7826"/>
          <w:tab w:val="left" w:pos="9385"/>
        </w:tabs>
        <w:spacing w:before="2" w:after="0" w:line="240" w:lineRule="auto"/>
        <w:ind w:left="506" w:right="0" w:hanging="420"/>
        <w:jc w:val="left"/>
        <w:rPr>
          <w:sz w:val="24"/>
        </w:rPr>
      </w:pPr>
      <w:r>
        <w:rPr>
          <w:sz w:val="24"/>
        </w:rPr>
        <w:t>本合同出租房屋的交付标准：按现状交付；或其他约定</w:t>
      </w:r>
      <w:r>
        <w:rPr>
          <w:spacing w:val="-10"/>
          <w:sz w:val="24"/>
        </w:rPr>
        <w:t>：</w:t>
      </w:r>
      <w:r>
        <w:rPr>
          <w:rFonts w:ascii="Times New Roman" w:eastAsia="Times New Roman"/>
          <w:sz w:val="24"/>
          <w:u w:val="single"/>
        </w:rPr>
        <w:tab/>
      </w:r>
      <w:r>
        <w:rPr>
          <w:spacing w:val="-10"/>
          <w:sz w:val="24"/>
          <w:u w:val="single"/>
        </w:rPr>
        <w:t>/</w:t>
      </w:r>
      <w:r>
        <w:rPr>
          <w:sz w:val="24"/>
          <w:u w:val="single"/>
        </w:rPr>
        <w:tab/>
      </w:r>
      <w:r>
        <w:rPr>
          <w:spacing w:val="-10"/>
          <w:sz w:val="24"/>
          <w:u w:val="none"/>
        </w:rPr>
        <w:t>。</w:t>
      </w:r>
    </w:p>
    <w:p w14:paraId="7FA0F05E">
      <w:pPr>
        <w:pStyle w:val="9"/>
        <w:spacing w:after="0" w:line="240" w:lineRule="auto"/>
        <w:jc w:val="left"/>
        <w:rPr>
          <w:sz w:val="24"/>
        </w:rPr>
        <w:sectPr>
          <w:pgSz w:w="11910" w:h="16840"/>
          <w:pgMar w:top="1040" w:right="283" w:bottom="1080" w:left="1133" w:header="793" w:footer="900" w:gutter="0"/>
          <w:cols w:space="720" w:num="1"/>
        </w:sectPr>
      </w:pPr>
    </w:p>
    <w:p w14:paraId="7F245834">
      <w:pPr>
        <w:pStyle w:val="4"/>
        <w:spacing w:before="109"/>
        <w:ind w:left="0"/>
      </w:pPr>
    </w:p>
    <w:p w14:paraId="2B3BAE02">
      <w:pPr>
        <w:pStyle w:val="9"/>
        <w:numPr>
          <w:ilvl w:val="1"/>
          <w:numId w:val="1"/>
        </w:numPr>
        <w:tabs>
          <w:tab w:val="left" w:pos="506"/>
        </w:tabs>
        <w:spacing w:before="0" w:after="0" w:line="276" w:lineRule="auto"/>
        <w:ind w:left="86" w:right="708" w:firstLine="0"/>
        <w:jc w:val="left"/>
        <w:rPr>
          <w:sz w:val="24"/>
        </w:rPr>
      </w:pPr>
      <w:r>
        <w:rPr>
          <w:sz w:val="24"/>
        </w:rPr>
        <w:t>双方约定于</w:t>
      </w:r>
      <w:r>
        <w:rPr>
          <w:rFonts w:ascii="Times New Roman" w:eastAsia="Times New Roman"/>
          <w:spacing w:val="40"/>
          <w:sz w:val="24"/>
          <w:u w:val="single"/>
        </w:rPr>
        <w:t xml:space="preserve"> </w:t>
      </w:r>
      <w:r>
        <w:rPr>
          <w:sz w:val="24"/>
          <w:u w:val="single"/>
        </w:rPr>
        <w:t>2026</w:t>
      </w:r>
      <w:r>
        <w:rPr>
          <w:spacing w:val="-21"/>
          <w:sz w:val="24"/>
          <w:u w:val="single"/>
        </w:rPr>
        <w:t xml:space="preserve"> </w:t>
      </w:r>
      <w:r>
        <w:rPr>
          <w:sz w:val="24"/>
          <w:u w:val="none"/>
        </w:rPr>
        <w:t>年</w:t>
      </w:r>
      <w:r>
        <w:rPr>
          <w:rFonts w:ascii="Times New Roman" w:eastAsia="Times New Roman"/>
          <w:spacing w:val="40"/>
          <w:sz w:val="24"/>
          <w:u w:val="single"/>
        </w:rPr>
        <w:t xml:space="preserve"> </w:t>
      </w:r>
      <w:r>
        <w:rPr>
          <w:sz w:val="24"/>
          <w:u w:val="single"/>
        </w:rPr>
        <w:t>03</w:t>
      </w:r>
      <w:r>
        <w:rPr>
          <w:spacing w:val="-21"/>
          <w:sz w:val="24"/>
          <w:u w:val="single"/>
        </w:rPr>
        <w:t xml:space="preserve"> </w:t>
      </w:r>
      <w:r>
        <w:rPr>
          <w:sz w:val="24"/>
          <w:u w:val="none"/>
        </w:rPr>
        <w:t>月</w:t>
      </w:r>
      <w:r>
        <w:rPr>
          <w:rFonts w:ascii="Times New Roman" w:eastAsia="Times New Roman"/>
          <w:spacing w:val="40"/>
          <w:sz w:val="24"/>
          <w:u w:val="single"/>
        </w:rPr>
        <w:t xml:space="preserve"> </w:t>
      </w:r>
      <w:r>
        <w:rPr>
          <w:sz w:val="24"/>
          <w:u w:val="single"/>
        </w:rPr>
        <w:t>01</w:t>
      </w:r>
      <w:r>
        <w:rPr>
          <w:spacing w:val="-21"/>
          <w:sz w:val="24"/>
          <w:u w:val="single"/>
        </w:rPr>
        <w:t xml:space="preserve"> </w:t>
      </w:r>
      <w:r>
        <w:rPr>
          <w:sz w:val="24"/>
          <w:u w:val="none"/>
        </w:rPr>
        <w:t>日前，由甲方按前述标准将出租房屋交付给乙方使用，乙</w:t>
      </w:r>
      <w:r>
        <w:rPr>
          <w:spacing w:val="-2"/>
          <w:sz w:val="24"/>
          <w:u w:val="none"/>
        </w:rPr>
        <w:t>方签收甲方或甲方指定的物业管理公司移交的该出租房屋钥匙后视为交付完成。甲方已按照前述日期通知乙方进行交付，但乙方在约定的该日期内未能派人前往现场办理交付手续的，视为甲方已按合同约定标准将房屋交付乙方使用，乙方必须向甲方支付从指定的交付日期起的租金等相关费用（包括但不限于租金、物管费等费用）。</w:t>
      </w:r>
    </w:p>
    <w:p w14:paraId="052A35A3">
      <w:pPr>
        <w:pStyle w:val="3"/>
        <w:spacing w:before="6"/>
      </w:pPr>
      <w:r>
        <w:t>第六条</w:t>
      </w:r>
      <w:r>
        <w:rPr>
          <w:spacing w:val="47"/>
          <w:w w:val="150"/>
        </w:rPr>
        <w:t xml:space="preserve"> </w:t>
      </w:r>
      <w:r>
        <w:rPr>
          <w:spacing w:val="-2"/>
        </w:rPr>
        <w:t>装修与修缮</w:t>
      </w:r>
    </w:p>
    <w:p w14:paraId="11813D8E">
      <w:pPr>
        <w:pStyle w:val="9"/>
        <w:numPr>
          <w:ilvl w:val="1"/>
          <w:numId w:val="6"/>
        </w:numPr>
        <w:tabs>
          <w:tab w:val="left" w:pos="506"/>
        </w:tabs>
        <w:spacing w:before="48" w:after="0" w:line="276" w:lineRule="auto"/>
        <w:ind w:left="86" w:right="708" w:firstLine="0"/>
        <w:jc w:val="left"/>
        <w:rPr>
          <w:sz w:val="24"/>
        </w:rPr>
      </w:pPr>
      <w:r>
        <w:rPr>
          <w:spacing w:val="-4"/>
          <w:sz w:val="24"/>
        </w:rPr>
        <w:t>租赁期内，乙方如对租赁物业进行装修，应向甲方提供装修设计及施工方案并取得甲方书</w:t>
      </w:r>
      <w:r>
        <w:rPr>
          <w:spacing w:val="-2"/>
          <w:sz w:val="24"/>
        </w:rPr>
        <w:t>面同意。若乙方未经甲方书面同意而擅自施工装修或未按甲方书面同意的设计及施工方案进行施工的，甲方可要求乙方限期整改，乙方逾期不整改的，视为违约，甲方有权单方面解除合同，并要求乙方恢复原状，赔偿损失。</w:t>
      </w:r>
    </w:p>
    <w:p w14:paraId="4D5E2E26">
      <w:pPr>
        <w:pStyle w:val="9"/>
        <w:numPr>
          <w:ilvl w:val="1"/>
          <w:numId w:val="6"/>
        </w:numPr>
        <w:tabs>
          <w:tab w:val="left" w:pos="506"/>
        </w:tabs>
        <w:spacing w:before="5" w:after="0" w:line="276" w:lineRule="auto"/>
        <w:ind w:left="86" w:right="588" w:firstLine="0"/>
        <w:jc w:val="left"/>
        <w:rPr>
          <w:sz w:val="24"/>
        </w:rPr>
      </w:pPr>
      <w:r>
        <w:rPr>
          <w:spacing w:val="-15"/>
          <w:sz w:val="24"/>
        </w:rPr>
        <w:t>乙方如需装修的，应于装修进场前三日内按照《装修施工管理规定》</w:t>
      </w:r>
      <w:r>
        <w:rPr>
          <w:spacing w:val="-2"/>
          <w:sz w:val="24"/>
        </w:rPr>
        <w:t>（详见本合同附件二）办理装修申报手续及缴纳装修押金。装修期间，乙方须严格遵守《物业管理服务合同》及《装修施工管理规定》之约定。</w:t>
      </w:r>
    </w:p>
    <w:p w14:paraId="73BE1C42">
      <w:pPr>
        <w:pStyle w:val="9"/>
        <w:numPr>
          <w:ilvl w:val="1"/>
          <w:numId w:val="6"/>
        </w:numPr>
        <w:tabs>
          <w:tab w:val="left" w:pos="506"/>
        </w:tabs>
        <w:spacing w:before="4" w:after="0" w:line="276" w:lineRule="auto"/>
        <w:ind w:left="86" w:right="588" w:firstLine="0"/>
        <w:jc w:val="left"/>
        <w:rPr>
          <w:sz w:val="24"/>
        </w:rPr>
      </w:pPr>
      <w:r>
        <w:rPr>
          <w:spacing w:val="-2"/>
          <w:sz w:val="24"/>
        </w:rPr>
        <w:t>乙方自行办理装修、消防、环保、工商等相关审批手续，其中装修、消防等需委托具有相应资质及安全生产条件的单位实施，在相关单位验收合格，并取得</w:t>
      </w:r>
      <w:r>
        <w:rPr>
          <w:color w:val="FF0000"/>
          <w:spacing w:val="-2"/>
          <w:sz w:val="24"/>
        </w:rPr>
        <w:t>《公众聚集场所投入使用、营业前消防安全检查合格证》</w:t>
      </w:r>
      <w:r>
        <w:rPr>
          <w:spacing w:val="-2"/>
          <w:sz w:val="24"/>
        </w:rPr>
        <w:t>后方可使用租赁物业，由此产生的费用由乙方承担。</w:t>
      </w:r>
    </w:p>
    <w:p w14:paraId="70A85218">
      <w:pPr>
        <w:pStyle w:val="9"/>
        <w:numPr>
          <w:ilvl w:val="1"/>
          <w:numId w:val="6"/>
        </w:numPr>
        <w:tabs>
          <w:tab w:val="left" w:pos="566"/>
        </w:tabs>
        <w:spacing w:before="3" w:after="0" w:line="276" w:lineRule="auto"/>
        <w:ind w:left="86" w:right="801" w:firstLine="0"/>
        <w:jc w:val="both"/>
        <w:rPr>
          <w:sz w:val="24"/>
        </w:rPr>
      </w:pPr>
      <w:r>
        <w:rPr>
          <w:spacing w:val="-2"/>
          <w:sz w:val="24"/>
        </w:rPr>
        <w:t>租赁期限届满或本合同无论因何种原因提前终止、解除的，乙方不得恶意破坏租赁物业的固定装修，该装修及其他设施无偿归甲方所有；同时，甲方也有权要求乙方拆除装修，恢复原状，所需费用由乙方承担。</w:t>
      </w:r>
    </w:p>
    <w:p w14:paraId="5ACA2776">
      <w:pPr>
        <w:pStyle w:val="9"/>
        <w:numPr>
          <w:ilvl w:val="1"/>
          <w:numId w:val="6"/>
        </w:numPr>
        <w:tabs>
          <w:tab w:val="left" w:pos="506"/>
        </w:tabs>
        <w:spacing w:before="4" w:after="0" w:line="276" w:lineRule="auto"/>
        <w:ind w:left="86" w:right="588" w:firstLine="0"/>
        <w:jc w:val="left"/>
        <w:rPr>
          <w:sz w:val="24"/>
        </w:rPr>
      </w:pPr>
      <w:r>
        <w:rPr>
          <w:spacing w:val="-14"/>
          <w:sz w:val="24"/>
        </w:rPr>
        <w:t>本合同履行期间，甲方为进一步改善园区的经营环境，需对场地、设备等进行装修、维修、</w:t>
      </w:r>
      <w:r>
        <w:rPr>
          <w:sz w:val="24"/>
        </w:rPr>
        <w:t>维护时，甲方应提前通知乙方，避免对乙方的经营造成影响。乙方正式营业期间，若甲方因园区维护需乙方短期内暂停营业的，则乙方应尽最大努力配合，在暂停营业期间，甲方除了可免去占用乙方时间的租金外，其他均不做任何补偿。</w:t>
      </w:r>
    </w:p>
    <w:p w14:paraId="1E322487">
      <w:pPr>
        <w:pStyle w:val="9"/>
        <w:numPr>
          <w:ilvl w:val="1"/>
          <w:numId w:val="6"/>
        </w:numPr>
        <w:tabs>
          <w:tab w:val="left" w:pos="506"/>
        </w:tabs>
        <w:spacing w:before="5" w:after="0" w:line="276" w:lineRule="auto"/>
        <w:ind w:left="86" w:right="708" w:firstLine="0"/>
        <w:jc w:val="left"/>
        <w:rPr>
          <w:sz w:val="24"/>
        </w:rPr>
      </w:pPr>
      <w:r>
        <w:rPr>
          <w:spacing w:val="-4"/>
          <w:sz w:val="24"/>
        </w:rPr>
        <w:t>租赁期间，出租房屋主体结构、园区共用部位、公共设施设备由甲方负责维修、保养并承担费用。</w:t>
      </w:r>
    </w:p>
    <w:p w14:paraId="67949AA0">
      <w:pPr>
        <w:pStyle w:val="9"/>
        <w:numPr>
          <w:ilvl w:val="1"/>
          <w:numId w:val="6"/>
        </w:numPr>
        <w:tabs>
          <w:tab w:val="left" w:pos="506"/>
        </w:tabs>
        <w:spacing w:before="2" w:after="0" w:line="276" w:lineRule="auto"/>
        <w:ind w:left="86" w:right="561" w:firstLine="0"/>
        <w:jc w:val="both"/>
        <w:rPr>
          <w:sz w:val="24"/>
        </w:rPr>
      </w:pPr>
      <w:r>
        <w:rPr>
          <w:spacing w:val="-2"/>
          <w:sz w:val="24"/>
        </w:rPr>
        <w:t>乙方自行添置、安装的设施设备由乙方负责维修维护。因乙方使用不当（不合理使用）导致物业主体或其附属设施出现或发生妨碍安全、损坏或故障等情形的，乙方应及时通知甲方并负责维修或赔偿。乙方拒不维修或赔偿，可由甲方代为维修，相关维修费用由乙方承担。</w:t>
      </w:r>
    </w:p>
    <w:p w14:paraId="50207A0E">
      <w:pPr>
        <w:pStyle w:val="3"/>
        <w:spacing w:before="4"/>
        <w:jc w:val="both"/>
      </w:pPr>
      <w:r>
        <w:t>第七条</w:t>
      </w:r>
      <w:r>
        <w:rPr>
          <w:spacing w:val="39"/>
          <w:w w:val="150"/>
        </w:rPr>
        <w:t xml:space="preserve"> </w:t>
      </w:r>
      <w:r>
        <w:rPr>
          <w:spacing w:val="-1"/>
        </w:rPr>
        <w:t>园区整体商业形象保障</w:t>
      </w:r>
    </w:p>
    <w:p w14:paraId="445EC9A1">
      <w:pPr>
        <w:pStyle w:val="9"/>
        <w:numPr>
          <w:ilvl w:val="1"/>
          <w:numId w:val="7"/>
        </w:numPr>
        <w:tabs>
          <w:tab w:val="left" w:pos="506"/>
        </w:tabs>
        <w:spacing w:before="48" w:after="0" w:line="276" w:lineRule="auto"/>
        <w:ind w:left="86" w:right="420" w:firstLine="0"/>
        <w:jc w:val="left"/>
        <w:rPr>
          <w:sz w:val="24"/>
        </w:rPr>
      </w:pPr>
      <w:r>
        <w:rPr>
          <w:spacing w:val="-2"/>
          <w:sz w:val="24"/>
        </w:rPr>
        <w:t>未经甲方书面同意，乙方不得以任何理由、任何方式占用公用面积，不得外摆或超线经营，严禁堵塞消防通道，不得擅自改变园区的统一装修格局。乙方违反前述约定的，每发现一次，</w:t>
      </w:r>
      <w:r>
        <w:rPr>
          <w:spacing w:val="-4"/>
          <w:sz w:val="24"/>
        </w:rPr>
        <w:t xml:space="preserve">甲方有权按 </w:t>
      </w:r>
      <w:r>
        <w:rPr>
          <w:sz w:val="24"/>
        </w:rPr>
        <w:t>2000</w:t>
      </w:r>
      <w:r>
        <w:rPr>
          <w:spacing w:val="-5"/>
          <w:sz w:val="24"/>
        </w:rPr>
        <w:t xml:space="preserve"> 元/日标准收取场地占用违约金，同时甲方有权要求乙方立即整改；乙方未按</w:t>
      </w:r>
      <w:r>
        <w:rPr>
          <w:spacing w:val="-2"/>
          <w:sz w:val="24"/>
        </w:rPr>
        <w:t>甲方通知时限完成整改的，视为乙方重大违约，甲方有权解除本合同，且不退还履约保证金。</w:t>
      </w:r>
    </w:p>
    <w:p w14:paraId="6EFC31A9">
      <w:pPr>
        <w:pStyle w:val="9"/>
        <w:numPr>
          <w:ilvl w:val="1"/>
          <w:numId w:val="7"/>
        </w:numPr>
        <w:tabs>
          <w:tab w:val="left" w:pos="506"/>
        </w:tabs>
        <w:spacing w:before="4" w:after="0" w:line="276" w:lineRule="auto"/>
        <w:ind w:left="86" w:right="621" w:firstLine="0"/>
        <w:jc w:val="left"/>
        <w:rPr>
          <w:sz w:val="24"/>
        </w:rPr>
      </w:pPr>
      <w:r>
        <w:rPr>
          <w:spacing w:val="-2"/>
          <w:sz w:val="24"/>
        </w:rPr>
        <w:t>租赁期内，甲方有权无偿使用乙方名称、商号、商标用于对本园区的商业性宣传或推广，但该商业性宣传或推广不得对乙方造成实质不良的影响。</w:t>
      </w:r>
    </w:p>
    <w:p w14:paraId="7DA200CF">
      <w:pPr>
        <w:pStyle w:val="9"/>
        <w:numPr>
          <w:ilvl w:val="1"/>
          <w:numId w:val="7"/>
        </w:numPr>
        <w:tabs>
          <w:tab w:val="left" w:pos="506"/>
        </w:tabs>
        <w:spacing w:before="3" w:after="0" w:line="276" w:lineRule="auto"/>
        <w:ind w:left="86" w:right="561" w:firstLine="0"/>
        <w:jc w:val="both"/>
        <w:rPr>
          <w:sz w:val="24"/>
        </w:rPr>
      </w:pPr>
      <w:r>
        <w:rPr>
          <w:spacing w:val="-2"/>
          <w:sz w:val="24"/>
        </w:rPr>
        <w:t>甲方除拥有使用乙方名称、商标、商号作为宣传推广之外，还拥有园区及其内部任何部分的命名权，有权变更、取消原有名称。未经甲方书面许可，乙方不得使用或注册与甲方相同或相似的名称、商标、商号。</w:t>
      </w:r>
    </w:p>
    <w:p w14:paraId="6A2468D7">
      <w:pPr>
        <w:pStyle w:val="9"/>
        <w:spacing w:after="0" w:line="276" w:lineRule="auto"/>
        <w:jc w:val="both"/>
        <w:rPr>
          <w:sz w:val="24"/>
        </w:rPr>
        <w:sectPr>
          <w:pgSz w:w="11910" w:h="16840"/>
          <w:pgMar w:top="1040" w:right="283" w:bottom="1080" w:left="1133" w:header="793" w:footer="900" w:gutter="0"/>
          <w:cols w:space="720" w:num="1"/>
        </w:sectPr>
      </w:pPr>
    </w:p>
    <w:p w14:paraId="340EB54E">
      <w:pPr>
        <w:pStyle w:val="4"/>
        <w:spacing w:before="109"/>
        <w:ind w:left="0"/>
      </w:pPr>
    </w:p>
    <w:p w14:paraId="7EECC73B">
      <w:pPr>
        <w:pStyle w:val="9"/>
        <w:numPr>
          <w:ilvl w:val="1"/>
          <w:numId w:val="7"/>
        </w:numPr>
        <w:tabs>
          <w:tab w:val="left" w:pos="506"/>
        </w:tabs>
        <w:spacing w:before="0" w:after="0" w:line="276" w:lineRule="auto"/>
        <w:ind w:left="86" w:right="420" w:firstLine="0"/>
        <w:jc w:val="left"/>
        <w:rPr>
          <w:sz w:val="24"/>
        </w:rPr>
      </w:pPr>
      <w:r>
        <w:rPr>
          <w:spacing w:val="-2"/>
          <w:sz w:val="24"/>
        </w:rPr>
        <w:t>未经甲方书面同意，乙方不得擅自在出租房屋墙体（包括出租房屋内面向室外的透明墙体）或通道，设置公众可见的招牌、标识或任何其他用于宣传目的的物品，也不得随意在上述区域设置影响整体外观形象的装修装饰物。经甲方同意而设置的所有招牌、标识、装修装饰物品，由乙方按照甲方书面同意过的效果，自行制作安装并承担相应法律责任。属于收费区域的，按照甲方公开统一的相关标准缴交相应的费用。</w:t>
      </w:r>
    </w:p>
    <w:p w14:paraId="58016603">
      <w:pPr>
        <w:pStyle w:val="9"/>
        <w:numPr>
          <w:ilvl w:val="1"/>
          <w:numId w:val="7"/>
        </w:numPr>
        <w:tabs>
          <w:tab w:val="left" w:pos="506"/>
        </w:tabs>
        <w:spacing w:before="6" w:after="0" w:line="276" w:lineRule="auto"/>
        <w:ind w:left="86" w:right="561" w:firstLine="0"/>
        <w:jc w:val="both"/>
        <w:rPr>
          <w:sz w:val="24"/>
        </w:rPr>
      </w:pPr>
      <w:r>
        <w:rPr>
          <w:spacing w:val="-2"/>
          <w:sz w:val="24"/>
        </w:rPr>
        <w:t>租赁期间，乙方需要在租赁区域及租赁区外墙（但必须符合园区统一规划）发布乙方公司广告的，须向甲方书面申请并征得甲方的书面同意，缴纳广告费用，且乙方不得损坏甲方房屋结构，如需办理有关手续，由乙方自行办理，甲方可予以协助。乙方广告必须自用，不得以赢利为目的，未经甲方书面同意，乙方不得转让该广告位置给任何第三方。</w:t>
      </w:r>
    </w:p>
    <w:p w14:paraId="1B819E12">
      <w:pPr>
        <w:pStyle w:val="9"/>
        <w:numPr>
          <w:ilvl w:val="1"/>
          <w:numId w:val="7"/>
        </w:numPr>
        <w:tabs>
          <w:tab w:val="left" w:pos="506"/>
        </w:tabs>
        <w:spacing w:before="5" w:after="0" w:line="276" w:lineRule="auto"/>
        <w:ind w:left="86" w:right="561" w:firstLine="0"/>
        <w:jc w:val="both"/>
        <w:rPr>
          <w:sz w:val="24"/>
        </w:rPr>
      </w:pPr>
      <w:r>
        <w:rPr>
          <w:spacing w:val="-2"/>
          <w:sz w:val="24"/>
        </w:rPr>
        <w:t>甲方拥有本园区公共区域的使用权，有权对公共区域进行相应的整体规划与功能调整，甲方有权对园区规划、园区功能、园区业态进行整体或局部的调整，乙方须无条件服从甲方的统</w:t>
      </w:r>
      <w:r>
        <w:rPr>
          <w:spacing w:val="-4"/>
          <w:sz w:val="24"/>
        </w:rPr>
        <w:t>一安排。</w:t>
      </w:r>
    </w:p>
    <w:p w14:paraId="0719E781">
      <w:pPr>
        <w:pStyle w:val="3"/>
        <w:spacing w:before="4"/>
        <w:jc w:val="both"/>
      </w:pPr>
      <w:r>
        <w:rPr>
          <w:spacing w:val="-5"/>
        </w:rPr>
        <w:t>第八条 保险</w:t>
      </w:r>
    </w:p>
    <w:p w14:paraId="735D060A">
      <w:pPr>
        <w:pStyle w:val="9"/>
        <w:numPr>
          <w:ilvl w:val="1"/>
          <w:numId w:val="8"/>
        </w:numPr>
        <w:tabs>
          <w:tab w:val="left" w:pos="506"/>
        </w:tabs>
        <w:spacing w:before="48" w:after="0" w:line="276" w:lineRule="auto"/>
        <w:ind w:left="86" w:right="561" w:firstLine="0"/>
        <w:jc w:val="both"/>
        <w:rPr>
          <w:sz w:val="24"/>
        </w:rPr>
      </w:pPr>
      <w:r>
        <w:rPr>
          <w:spacing w:val="-2"/>
          <w:sz w:val="24"/>
        </w:rPr>
        <w:t>租赁期间，属于乙方自行投入的资产、乙方经营业务及与乙方经营有关的各项保险由乙方自行投保并承担费用。乙方作为租赁物业的防火责任人，乙方应严格执行消防安全管理的规定和制度，按照消防部门的要求自行配置消防器材。该房屋因盗窃、水灾、火灾等第三方人为或自然因素以及乙方自行安装或乙方负责维修保养责任的设施设备发生事故所引起的人身或财产损失，全部责任由乙方承担。</w:t>
      </w:r>
    </w:p>
    <w:p w14:paraId="7E7EE0BC">
      <w:pPr>
        <w:pStyle w:val="9"/>
        <w:numPr>
          <w:ilvl w:val="1"/>
          <w:numId w:val="8"/>
        </w:numPr>
        <w:tabs>
          <w:tab w:val="left" w:pos="506"/>
        </w:tabs>
        <w:spacing w:before="6" w:after="0" w:line="240" w:lineRule="auto"/>
        <w:ind w:left="506" w:right="0" w:hanging="420"/>
        <w:jc w:val="both"/>
        <w:rPr>
          <w:sz w:val="24"/>
        </w:rPr>
      </w:pPr>
      <w:r>
        <w:rPr>
          <w:spacing w:val="-1"/>
          <w:sz w:val="24"/>
        </w:rPr>
        <w:t>租赁物业主体及公用设施设备的保险由甲方负责办理并承担费用。</w:t>
      </w:r>
    </w:p>
    <w:p w14:paraId="7047FF75">
      <w:pPr>
        <w:pStyle w:val="9"/>
        <w:numPr>
          <w:ilvl w:val="1"/>
          <w:numId w:val="8"/>
        </w:numPr>
        <w:tabs>
          <w:tab w:val="left" w:pos="506"/>
        </w:tabs>
        <w:spacing w:before="48" w:after="0" w:line="276" w:lineRule="auto"/>
        <w:ind w:left="86" w:right="708" w:firstLine="0"/>
        <w:jc w:val="left"/>
        <w:rPr>
          <w:b/>
          <w:sz w:val="24"/>
        </w:rPr>
      </w:pPr>
      <w:r>
        <w:rPr>
          <w:spacing w:val="-4"/>
          <w:sz w:val="24"/>
        </w:rPr>
        <w:t>发生保险事故，由甲、乙双方自行向投保公司办理索赔。如因乙方原因引起灾害，造成甲</w:t>
      </w:r>
      <w:r>
        <w:rPr>
          <w:spacing w:val="-2"/>
          <w:sz w:val="24"/>
        </w:rPr>
        <w:t>方建筑物及附属物损失的或乙方租赁物业相邻租户损失的，应由乙方负责赔偿全部损失。</w:t>
      </w:r>
      <w:r>
        <w:rPr>
          <w:spacing w:val="80"/>
          <w:w w:val="150"/>
          <w:sz w:val="24"/>
        </w:rPr>
        <w:t xml:space="preserve"> </w:t>
      </w:r>
      <w:r>
        <w:rPr>
          <w:b/>
          <w:spacing w:val="6"/>
          <w:sz w:val="24"/>
        </w:rPr>
        <w:t>第九条 转租</w:t>
      </w:r>
    </w:p>
    <w:p w14:paraId="5CA5C355">
      <w:pPr>
        <w:pStyle w:val="4"/>
        <w:spacing w:before="3" w:line="276" w:lineRule="auto"/>
        <w:ind w:right="801"/>
      </w:pPr>
      <w:r>
        <w:rPr>
          <w:spacing w:val="-2"/>
        </w:rPr>
        <w:t>租赁期间，未经甲方书面同意，乙方不得以转租、分租或其他方式将租赁物业转让或授予给任何第三方使用，包括与乙方有股权、亲友等关联关系的其他主体。</w:t>
      </w:r>
    </w:p>
    <w:p w14:paraId="0CEEED6C">
      <w:pPr>
        <w:pStyle w:val="3"/>
      </w:pPr>
      <w:r>
        <w:rPr>
          <w:spacing w:val="-5"/>
        </w:rPr>
        <w:t>第十条 合同解除或终止</w:t>
      </w:r>
    </w:p>
    <w:p w14:paraId="2B8E2117">
      <w:pPr>
        <w:pStyle w:val="9"/>
        <w:numPr>
          <w:ilvl w:val="1"/>
          <w:numId w:val="9"/>
        </w:numPr>
        <w:tabs>
          <w:tab w:val="left" w:pos="686"/>
        </w:tabs>
        <w:spacing w:before="48" w:after="0" w:line="276" w:lineRule="auto"/>
        <w:ind w:left="86" w:right="540" w:firstLine="0"/>
        <w:jc w:val="both"/>
        <w:rPr>
          <w:sz w:val="24"/>
        </w:rPr>
      </w:pPr>
      <w:r>
        <w:rPr>
          <w:spacing w:val="-5"/>
          <w:sz w:val="24"/>
        </w:rPr>
        <w:t>不可抗力或外力因素导致的合同解除：因台风、地震等其他不可抗力且无法预见之情况发</w:t>
      </w:r>
      <w:r>
        <w:rPr>
          <w:spacing w:val="-2"/>
          <w:sz w:val="24"/>
        </w:rPr>
        <w:t>生，致使剩余租赁期限内乙方均无法使用租赁物业的，甲方无息退还乙方履约保证金本金，双方各自承担各自的损失，本合同自动终止。在前述不可抗力事件消除、解决，且租赁物业满足恢复使用的基本条件后，本合同继续履行，乙方应按照本合同约定继续缴交租金、物管费及有</w:t>
      </w:r>
      <w:r>
        <w:rPr>
          <w:spacing w:val="-4"/>
          <w:sz w:val="24"/>
        </w:rPr>
        <w:t>关费用。</w:t>
      </w:r>
    </w:p>
    <w:p w14:paraId="0EC10F76">
      <w:pPr>
        <w:pStyle w:val="9"/>
        <w:numPr>
          <w:ilvl w:val="1"/>
          <w:numId w:val="9"/>
        </w:numPr>
        <w:tabs>
          <w:tab w:val="left" w:pos="626"/>
        </w:tabs>
        <w:spacing w:before="6" w:after="0" w:line="240" w:lineRule="auto"/>
        <w:ind w:left="626" w:right="0" w:hanging="540"/>
        <w:jc w:val="both"/>
        <w:rPr>
          <w:sz w:val="24"/>
        </w:rPr>
      </w:pPr>
      <w:r>
        <w:rPr>
          <w:spacing w:val="-2"/>
          <w:sz w:val="24"/>
        </w:rPr>
        <w:t>甲方解除权</w:t>
      </w:r>
    </w:p>
    <w:p w14:paraId="0CA05CEB">
      <w:pPr>
        <w:pStyle w:val="9"/>
        <w:numPr>
          <w:ilvl w:val="2"/>
          <w:numId w:val="9"/>
        </w:numPr>
        <w:tabs>
          <w:tab w:val="left" w:pos="866"/>
        </w:tabs>
        <w:spacing w:before="48" w:after="0" w:line="276" w:lineRule="auto"/>
        <w:ind w:left="86" w:right="501" w:firstLine="0"/>
        <w:jc w:val="both"/>
        <w:rPr>
          <w:sz w:val="24"/>
        </w:rPr>
      </w:pPr>
      <w:r>
        <w:rPr>
          <w:spacing w:val="-2"/>
          <w:sz w:val="24"/>
        </w:rPr>
        <w:t>本合同租赁期限内，除本合同另有约定外，甲方无正当理由不得随意解除合同；否则，甲方应当双倍返还履约保证金作为违约金。</w:t>
      </w:r>
    </w:p>
    <w:p w14:paraId="63746C94">
      <w:pPr>
        <w:pStyle w:val="9"/>
        <w:numPr>
          <w:ilvl w:val="2"/>
          <w:numId w:val="9"/>
        </w:numPr>
        <w:tabs>
          <w:tab w:val="left" w:pos="866"/>
        </w:tabs>
        <w:spacing w:before="2" w:after="0" w:line="240" w:lineRule="auto"/>
        <w:ind w:left="866" w:right="0" w:hanging="780"/>
        <w:jc w:val="both"/>
        <w:rPr>
          <w:sz w:val="24"/>
        </w:rPr>
      </w:pPr>
      <w:r>
        <w:rPr>
          <w:spacing w:val="-1"/>
          <w:sz w:val="24"/>
        </w:rPr>
        <w:t>因下列情形之一，甲方有权立即解除本合同：</w:t>
      </w:r>
    </w:p>
    <w:p w14:paraId="6FC42A1F">
      <w:pPr>
        <w:pStyle w:val="9"/>
        <w:numPr>
          <w:ilvl w:val="0"/>
          <w:numId w:val="10"/>
        </w:numPr>
        <w:tabs>
          <w:tab w:val="left" w:pos="505"/>
          <w:tab w:val="left" w:pos="525"/>
        </w:tabs>
        <w:spacing w:before="48" w:after="0" w:line="276" w:lineRule="auto"/>
        <w:ind w:left="525" w:right="621" w:hanging="440"/>
        <w:jc w:val="left"/>
        <w:rPr>
          <w:sz w:val="24"/>
        </w:rPr>
      </w:pPr>
      <w:r>
        <w:rPr>
          <w:spacing w:val="-2"/>
          <w:sz w:val="24"/>
        </w:rPr>
        <w:t>乙方将出租房屋从事违法犯罪行为；或乙方使用出租房屋的过程中有违法或侵权行为，损害公共利益或侵害第三人合法权利的；或因违法经营被责令停业或撤销的；</w:t>
      </w:r>
    </w:p>
    <w:p w14:paraId="57EFADEB">
      <w:pPr>
        <w:pStyle w:val="9"/>
        <w:numPr>
          <w:ilvl w:val="0"/>
          <w:numId w:val="10"/>
        </w:numPr>
        <w:tabs>
          <w:tab w:val="left" w:pos="505"/>
          <w:tab w:val="left" w:pos="525"/>
        </w:tabs>
        <w:spacing w:before="2" w:after="0" w:line="276" w:lineRule="auto"/>
        <w:ind w:left="525" w:right="540" w:hanging="440"/>
        <w:jc w:val="left"/>
        <w:rPr>
          <w:sz w:val="24"/>
        </w:rPr>
      </w:pPr>
      <w:r>
        <w:rPr>
          <w:spacing w:val="-4"/>
          <w:sz w:val="24"/>
        </w:rPr>
        <w:t xml:space="preserve">乙方拖欠租金、物管费、其他应缴费用中的任一费用，逾期时间累计达到 </w:t>
      </w:r>
      <w:r>
        <w:rPr>
          <w:spacing w:val="-2"/>
          <w:sz w:val="24"/>
        </w:rPr>
        <w:t>15</w:t>
      </w:r>
      <w:r>
        <w:rPr>
          <w:spacing w:val="-11"/>
          <w:sz w:val="24"/>
        </w:rPr>
        <w:t xml:space="preserve"> 日以上的或乙</w:t>
      </w:r>
      <w:r>
        <w:rPr>
          <w:spacing w:val="-2"/>
          <w:sz w:val="24"/>
        </w:rPr>
        <w:t>方拖欠的租金、物业管理费、垃圾处理费等费用累计达到当时每月租金数额的；</w:t>
      </w:r>
    </w:p>
    <w:p w14:paraId="7C042C99">
      <w:pPr>
        <w:pStyle w:val="9"/>
        <w:numPr>
          <w:ilvl w:val="0"/>
          <w:numId w:val="10"/>
        </w:numPr>
        <w:tabs>
          <w:tab w:val="left" w:pos="506"/>
        </w:tabs>
        <w:spacing w:before="3" w:after="0" w:line="240" w:lineRule="auto"/>
        <w:ind w:left="506" w:right="0" w:hanging="420"/>
        <w:jc w:val="left"/>
        <w:rPr>
          <w:sz w:val="24"/>
        </w:rPr>
      </w:pPr>
      <w:r>
        <w:rPr>
          <w:spacing w:val="-1"/>
          <w:sz w:val="24"/>
        </w:rPr>
        <w:t>未经甲方同意及有关部门批准，乙方擅自装修出租房屋的；</w:t>
      </w:r>
    </w:p>
    <w:p w14:paraId="18A8BD31">
      <w:pPr>
        <w:pStyle w:val="9"/>
        <w:spacing w:after="0" w:line="240" w:lineRule="auto"/>
        <w:jc w:val="left"/>
        <w:rPr>
          <w:sz w:val="24"/>
        </w:rPr>
        <w:sectPr>
          <w:pgSz w:w="11910" w:h="16840"/>
          <w:pgMar w:top="1040" w:right="283" w:bottom="1080" w:left="1133" w:header="793" w:footer="900" w:gutter="0"/>
          <w:cols w:space="720" w:num="1"/>
        </w:sectPr>
      </w:pPr>
    </w:p>
    <w:p w14:paraId="11EF0DD4">
      <w:pPr>
        <w:pStyle w:val="4"/>
        <w:spacing w:before="109"/>
        <w:ind w:left="0"/>
      </w:pPr>
    </w:p>
    <w:p w14:paraId="1DCEACB0">
      <w:pPr>
        <w:pStyle w:val="9"/>
        <w:numPr>
          <w:ilvl w:val="0"/>
          <w:numId w:val="10"/>
        </w:numPr>
        <w:tabs>
          <w:tab w:val="left" w:pos="506"/>
        </w:tabs>
        <w:spacing w:before="0" w:after="0" w:line="240" w:lineRule="auto"/>
        <w:ind w:left="506" w:right="0" w:hanging="420"/>
        <w:jc w:val="left"/>
        <w:rPr>
          <w:sz w:val="24"/>
        </w:rPr>
      </w:pPr>
      <w:r>
        <w:rPr>
          <w:spacing w:val="-1"/>
          <w:sz w:val="24"/>
        </w:rPr>
        <w:t>乙方违反安全、防火、消防等有关法律、法规，造成安全隐患或事故的；</w:t>
      </w:r>
    </w:p>
    <w:p w14:paraId="113C480F">
      <w:pPr>
        <w:pStyle w:val="9"/>
        <w:numPr>
          <w:ilvl w:val="0"/>
          <w:numId w:val="10"/>
        </w:numPr>
        <w:tabs>
          <w:tab w:val="left" w:pos="506"/>
        </w:tabs>
        <w:spacing w:before="48" w:after="0" w:line="240" w:lineRule="auto"/>
        <w:ind w:left="506" w:right="0" w:hanging="420"/>
        <w:jc w:val="left"/>
        <w:rPr>
          <w:sz w:val="24"/>
        </w:rPr>
      </w:pPr>
      <w:r>
        <w:rPr>
          <w:spacing w:val="-1"/>
          <w:sz w:val="24"/>
        </w:rPr>
        <w:t>未经甲方书面同意乙方擅自将出租房屋转租、分租的；</w:t>
      </w:r>
    </w:p>
    <w:p w14:paraId="5B1C036A">
      <w:pPr>
        <w:pStyle w:val="9"/>
        <w:numPr>
          <w:ilvl w:val="0"/>
          <w:numId w:val="10"/>
        </w:numPr>
        <w:tabs>
          <w:tab w:val="left" w:pos="506"/>
        </w:tabs>
        <w:spacing w:before="48" w:after="0" w:line="240" w:lineRule="auto"/>
        <w:ind w:left="506" w:right="0" w:hanging="420"/>
        <w:jc w:val="left"/>
        <w:rPr>
          <w:sz w:val="24"/>
        </w:rPr>
      </w:pPr>
      <w:r>
        <w:rPr>
          <w:spacing w:val="-1"/>
          <w:sz w:val="24"/>
        </w:rPr>
        <w:t>乙方擅自改变出租房屋的使用用途的；</w:t>
      </w:r>
    </w:p>
    <w:p w14:paraId="6A1A2797">
      <w:pPr>
        <w:pStyle w:val="9"/>
        <w:numPr>
          <w:ilvl w:val="0"/>
          <w:numId w:val="10"/>
        </w:numPr>
        <w:tabs>
          <w:tab w:val="left" w:pos="505"/>
          <w:tab w:val="left" w:pos="525"/>
        </w:tabs>
        <w:spacing w:before="48" w:after="0" w:line="276" w:lineRule="auto"/>
        <w:ind w:left="525" w:right="621" w:hanging="440"/>
        <w:jc w:val="left"/>
        <w:rPr>
          <w:sz w:val="24"/>
        </w:rPr>
      </w:pPr>
      <w:r>
        <w:rPr>
          <w:spacing w:val="-2"/>
          <w:sz w:val="24"/>
        </w:rPr>
        <w:t>乙方经营行为被第三方群体投诉（包括拖欠员工工资被集体讨薪），严重影响甲方声誉或名誉，损害甲方利益或致使甲方被媒体曝光的；</w:t>
      </w:r>
    </w:p>
    <w:p w14:paraId="0C0200F7">
      <w:pPr>
        <w:pStyle w:val="9"/>
        <w:numPr>
          <w:ilvl w:val="0"/>
          <w:numId w:val="10"/>
        </w:numPr>
        <w:tabs>
          <w:tab w:val="left" w:pos="505"/>
          <w:tab w:val="left" w:pos="525"/>
        </w:tabs>
        <w:spacing w:before="3" w:after="0" w:line="276" w:lineRule="auto"/>
        <w:ind w:left="525" w:right="861" w:hanging="440"/>
        <w:jc w:val="left"/>
        <w:rPr>
          <w:sz w:val="24"/>
        </w:rPr>
      </w:pPr>
      <w:r>
        <w:rPr>
          <w:spacing w:val="-2"/>
          <w:sz w:val="24"/>
        </w:rPr>
        <w:t>乙方与第三方的纠纷可能或已经导致出租房屋或出租房屋内的物品被司法或政府机关查封、扣押或采取其他强制措施的；</w:t>
      </w:r>
    </w:p>
    <w:p w14:paraId="78E86091">
      <w:pPr>
        <w:pStyle w:val="9"/>
        <w:numPr>
          <w:ilvl w:val="0"/>
          <w:numId w:val="10"/>
        </w:numPr>
        <w:tabs>
          <w:tab w:val="left" w:pos="506"/>
        </w:tabs>
        <w:spacing w:before="2" w:after="0" w:line="240" w:lineRule="auto"/>
        <w:ind w:left="506" w:right="0" w:hanging="420"/>
        <w:jc w:val="left"/>
        <w:rPr>
          <w:sz w:val="24"/>
        </w:rPr>
      </w:pPr>
      <w:r>
        <w:rPr>
          <w:spacing w:val="-1"/>
          <w:sz w:val="24"/>
        </w:rPr>
        <w:t>乙方进入破产、清算、解散程序或被注销、吊销的。</w:t>
      </w:r>
    </w:p>
    <w:p w14:paraId="24EEB704">
      <w:pPr>
        <w:pStyle w:val="9"/>
        <w:numPr>
          <w:ilvl w:val="2"/>
          <w:numId w:val="9"/>
        </w:numPr>
        <w:tabs>
          <w:tab w:val="left" w:pos="866"/>
        </w:tabs>
        <w:spacing w:before="48" w:after="0" w:line="276" w:lineRule="auto"/>
        <w:ind w:left="86" w:right="420" w:firstLine="0"/>
        <w:jc w:val="left"/>
        <w:rPr>
          <w:sz w:val="24"/>
        </w:rPr>
      </w:pPr>
      <w:r>
        <w:rPr>
          <w:spacing w:val="-2"/>
          <w:sz w:val="24"/>
        </w:rPr>
        <w:t>甲方依据前款任一情形而解除本合同的，应当书面通知乙方，本合同自甲方发出书面通</w:t>
      </w:r>
      <w:r>
        <w:rPr>
          <w:spacing w:val="-12"/>
          <w:sz w:val="24"/>
        </w:rPr>
        <w:t>知之日起解除。乙方应向甲方赔付等同于当期二个月租金数额的违约金且履约保证金不予退还。</w:t>
      </w:r>
      <w:r>
        <w:rPr>
          <w:spacing w:val="-2"/>
          <w:sz w:val="24"/>
        </w:rPr>
        <w:t>同时，甲方有权向乙方继续追讨欠租、欠费及或损失赔偿金等。</w:t>
      </w:r>
    </w:p>
    <w:p w14:paraId="108F1082">
      <w:pPr>
        <w:pStyle w:val="9"/>
        <w:numPr>
          <w:ilvl w:val="2"/>
          <w:numId w:val="9"/>
        </w:numPr>
        <w:tabs>
          <w:tab w:val="left" w:pos="866"/>
        </w:tabs>
        <w:spacing w:before="4" w:after="0" w:line="276" w:lineRule="auto"/>
        <w:ind w:left="86" w:right="540" w:firstLine="0"/>
        <w:jc w:val="both"/>
        <w:rPr>
          <w:sz w:val="24"/>
        </w:rPr>
      </w:pPr>
      <w:r>
        <w:rPr>
          <w:spacing w:val="-4"/>
          <w:sz w:val="24"/>
        </w:rPr>
        <w:t>如乙方已擅自迁离出租房屋而未与甲方办理任何手续（</w:t>
      </w:r>
      <w:r>
        <w:rPr>
          <w:spacing w:val="-6"/>
          <w:sz w:val="24"/>
        </w:rPr>
        <w:t xml:space="preserve">租赁物业连续空置超过 </w:t>
      </w:r>
      <w:r>
        <w:rPr>
          <w:spacing w:val="-4"/>
          <w:sz w:val="24"/>
        </w:rPr>
        <w:t>3</w:t>
      </w:r>
      <w:r>
        <w:rPr>
          <w:spacing w:val="-9"/>
          <w:sz w:val="24"/>
        </w:rPr>
        <w:t xml:space="preserve"> 日，且</w:t>
      </w:r>
      <w:r>
        <w:rPr>
          <w:spacing w:val="-2"/>
          <w:sz w:val="24"/>
        </w:rPr>
        <w:t>无法与乙方取得有效联系），视为乙方违约单方解除合同，甲方有权立即收回租赁物业，履约保证金作为乙方违约金由甲方没收。同时，甲方有权向乙方继续追讨欠租、欠费及或损失赔偿</w:t>
      </w:r>
      <w:r>
        <w:rPr>
          <w:spacing w:val="-4"/>
          <w:sz w:val="24"/>
        </w:rPr>
        <w:t>金等。</w:t>
      </w:r>
    </w:p>
    <w:p w14:paraId="26E2E5CD">
      <w:pPr>
        <w:pStyle w:val="9"/>
        <w:numPr>
          <w:ilvl w:val="1"/>
          <w:numId w:val="9"/>
        </w:numPr>
        <w:tabs>
          <w:tab w:val="left" w:pos="626"/>
        </w:tabs>
        <w:spacing w:before="4" w:after="0" w:line="240" w:lineRule="auto"/>
        <w:ind w:left="626" w:right="0" w:hanging="540"/>
        <w:jc w:val="both"/>
        <w:rPr>
          <w:sz w:val="24"/>
        </w:rPr>
      </w:pPr>
      <w:r>
        <w:rPr>
          <w:spacing w:val="-2"/>
          <w:sz w:val="24"/>
        </w:rPr>
        <w:t>乙方解除权</w:t>
      </w:r>
    </w:p>
    <w:p w14:paraId="793E075E">
      <w:pPr>
        <w:pStyle w:val="9"/>
        <w:numPr>
          <w:ilvl w:val="2"/>
          <w:numId w:val="9"/>
        </w:numPr>
        <w:tabs>
          <w:tab w:val="left" w:pos="866"/>
        </w:tabs>
        <w:spacing w:before="48" w:after="0" w:line="276" w:lineRule="auto"/>
        <w:ind w:left="86" w:right="540" w:firstLine="0"/>
        <w:jc w:val="both"/>
        <w:rPr>
          <w:sz w:val="24"/>
        </w:rPr>
      </w:pPr>
      <w:r>
        <w:rPr>
          <w:spacing w:val="-2"/>
          <w:sz w:val="24"/>
        </w:rPr>
        <w:t>本合同租赁期限内，除本合同另有约定外，乙方不得单方提前解除合同；否则，甲方有权不同意解除本合同或者同意解除本合同但履约保证金作为乙方违约金由甲方予以没收，且不论甲方是否同意提前解除合同，乙方不得主张从履约保证金中抵扣应缴费用，乙方应按时结清全部应缴费用。</w:t>
      </w:r>
    </w:p>
    <w:p w14:paraId="3C85A49F">
      <w:pPr>
        <w:pStyle w:val="9"/>
        <w:numPr>
          <w:ilvl w:val="2"/>
          <w:numId w:val="9"/>
        </w:numPr>
        <w:tabs>
          <w:tab w:val="left" w:pos="866"/>
        </w:tabs>
        <w:spacing w:before="5" w:after="0" w:line="240" w:lineRule="auto"/>
        <w:ind w:left="866" w:right="0" w:hanging="780"/>
        <w:jc w:val="left"/>
        <w:rPr>
          <w:sz w:val="24"/>
        </w:rPr>
      </w:pPr>
      <w:r>
        <w:rPr>
          <w:spacing w:val="-1"/>
          <w:sz w:val="24"/>
        </w:rPr>
        <w:t>因下列情形之一，乙方有权立即解除本合同：</w:t>
      </w:r>
    </w:p>
    <w:p w14:paraId="04FFDCEE">
      <w:pPr>
        <w:pStyle w:val="9"/>
        <w:numPr>
          <w:ilvl w:val="0"/>
          <w:numId w:val="11"/>
        </w:numPr>
        <w:tabs>
          <w:tab w:val="left" w:pos="506"/>
        </w:tabs>
        <w:spacing w:before="48" w:after="0" w:line="240" w:lineRule="auto"/>
        <w:ind w:left="506" w:right="0" w:hanging="420"/>
        <w:jc w:val="left"/>
        <w:rPr>
          <w:sz w:val="24"/>
        </w:rPr>
      </w:pPr>
      <w:r>
        <w:rPr>
          <w:spacing w:val="-4"/>
          <w:sz w:val="24"/>
        </w:rPr>
        <w:t xml:space="preserve">甲方无正当理由逾期交付出租房屋超过 </w:t>
      </w:r>
      <w:r>
        <w:rPr>
          <w:sz w:val="24"/>
        </w:rPr>
        <w:t>30</w:t>
      </w:r>
      <w:r>
        <w:rPr>
          <w:spacing w:val="-18"/>
          <w:sz w:val="24"/>
        </w:rPr>
        <w:t xml:space="preserve"> 日的；</w:t>
      </w:r>
    </w:p>
    <w:p w14:paraId="52A265D6">
      <w:pPr>
        <w:pStyle w:val="9"/>
        <w:numPr>
          <w:ilvl w:val="0"/>
          <w:numId w:val="11"/>
        </w:numPr>
        <w:tabs>
          <w:tab w:val="left" w:pos="506"/>
        </w:tabs>
        <w:spacing w:before="48" w:after="0" w:line="240" w:lineRule="auto"/>
        <w:ind w:left="506" w:right="0" w:hanging="420"/>
        <w:jc w:val="left"/>
        <w:rPr>
          <w:sz w:val="24"/>
        </w:rPr>
      </w:pPr>
      <w:r>
        <w:rPr>
          <w:spacing w:val="-1"/>
          <w:sz w:val="24"/>
        </w:rPr>
        <w:t>出租房屋及附属设施不具备使用条件，且造成乙方无法继续使用该租赁物业的。</w:t>
      </w:r>
    </w:p>
    <w:p w14:paraId="34956669">
      <w:pPr>
        <w:pStyle w:val="9"/>
        <w:numPr>
          <w:ilvl w:val="2"/>
          <w:numId w:val="9"/>
        </w:numPr>
        <w:tabs>
          <w:tab w:val="left" w:pos="926"/>
        </w:tabs>
        <w:spacing w:before="48" w:after="0" w:line="276" w:lineRule="auto"/>
        <w:ind w:left="86" w:right="561" w:firstLine="0"/>
        <w:jc w:val="both"/>
        <w:rPr>
          <w:sz w:val="24"/>
        </w:rPr>
      </w:pPr>
      <w:r>
        <w:rPr>
          <w:spacing w:val="-7"/>
          <w:sz w:val="24"/>
        </w:rPr>
        <w:t xml:space="preserve">乙方依据第 </w:t>
      </w:r>
      <w:r>
        <w:rPr>
          <w:spacing w:val="-2"/>
          <w:sz w:val="24"/>
        </w:rPr>
        <w:t>10.3.2</w:t>
      </w:r>
      <w:r>
        <w:rPr>
          <w:spacing w:val="-7"/>
          <w:sz w:val="24"/>
        </w:rPr>
        <w:t xml:space="preserve"> 条理由解除本合同的，应当及时书面通知甲方，本合同自乙方发出</w:t>
      </w:r>
      <w:r>
        <w:rPr>
          <w:spacing w:val="-2"/>
          <w:sz w:val="24"/>
        </w:rPr>
        <w:t>书面通知之日起解除，甲方应将结余的乙方预交款项和履约保证金无息退还乙方。</w:t>
      </w:r>
    </w:p>
    <w:p w14:paraId="5BBAA6C5">
      <w:pPr>
        <w:pStyle w:val="9"/>
        <w:numPr>
          <w:ilvl w:val="1"/>
          <w:numId w:val="9"/>
        </w:numPr>
        <w:tabs>
          <w:tab w:val="left" w:pos="626"/>
        </w:tabs>
        <w:spacing w:before="3" w:after="0" w:line="276" w:lineRule="auto"/>
        <w:ind w:left="86" w:right="540" w:firstLine="0"/>
        <w:jc w:val="both"/>
        <w:rPr>
          <w:sz w:val="24"/>
        </w:rPr>
      </w:pPr>
      <w:r>
        <w:rPr>
          <w:b/>
          <w:spacing w:val="-2"/>
          <w:sz w:val="24"/>
        </w:rPr>
        <w:t>特殊解除权。</w:t>
      </w:r>
      <w:r>
        <w:rPr>
          <w:spacing w:val="-2"/>
          <w:sz w:val="24"/>
        </w:rPr>
        <w:t>若因政府征收、征用租赁物业，或因社会公共利益需要调整园区规划及使用功能，或租赁物业所在园区被纳入城市更新、整体改造范围的，甲方有权在取得相关征拆方或实施方的批复文件或搬离通知后，通知乙方提前解除本合同，本合同自解除通知载明的解除日起解除终止。甲方根据本条约定提前解除合同的，应无息退还乙方已缴纳的履约保证金，并给</w:t>
      </w:r>
      <w:r>
        <w:rPr>
          <w:spacing w:val="-8"/>
          <w:sz w:val="24"/>
        </w:rPr>
        <w:t xml:space="preserve">予乙方 </w:t>
      </w:r>
      <w:r>
        <w:rPr>
          <w:spacing w:val="-2"/>
          <w:sz w:val="24"/>
        </w:rPr>
        <w:t>1</w:t>
      </w:r>
      <w:r>
        <w:rPr>
          <w:spacing w:val="-7"/>
          <w:sz w:val="24"/>
        </w:rPr>
        <w:t xml:space="preserve"> 个月的搬迁期</w:t>
      </w:r>
      <w:r>
        <w:rPr>
          <w:spacing w:val="-2"/>
          <w:sz w:val="24"/>
        </w:rPr>
        <w:t>（搬迁期正常支付租金及有关费用），除此之外，甲方无须承担其他补偿或赔偿责任；乙方承诺于搬迁期满前妥善处理自身经营业务，并自行搬离全部自有物品。</w:t>
      </w:r>
    </w:p>
    <w:p w14:paraId="1044D9B1">
      <w:pPr>
        <w:pStyle w:val="9"/>
        <w:numPr>
          <w:ilvl w:val="1"/>
          <w:numId w:val="9"/>
        </w:numPr>
        <w:tabs>
          <w:tab w:val="left" w:pos="626"/>
        </w:tabs>
        <w:spacing w:before="7" w:after="0" w:line="276" w:lineRule="auto"/>
        <w:ind w:left="86" w:right="540" w:firstLine="0"/>
        <w:jc w:val="both"/>
        <w:rPr>
          <w:sz w:val="24"/>
        </w:rPr>
      </w:pPr>
      <w:r>
        <w:rPr>
          <w:spacing w:val="-2"/>
          <w:sz w:val="24"/>
        </w:rPr>
        <w:t>在本合同有效期内，经甲乙双方协商一致，可提前解除本合同。租赁期限届满，双方均有权终止本合同。</w:t>
      </w:r>
    </w:p>
    <w:p w14:paraId="26204810">
      <w:pPr>
        <w:pStyle w:val="9"/>
        <w:numPr>
          <w:ilvl w:val="1"/>
          <w:numId w:val="9"/>
        </w:numPr>
        <w:tabs>
          <w:tab w:val="left" w:pos="626"/>
        </w:tabs>
        <w:spacing w:before="2" w:after="0" w:line="276" w:lineRule="auto"/>
        <w:ind w:left="86" w:right="540" w:firstLine="0"/>
        <w:jc w:val="both"/>
        <w:rPr>
          <w:sz w:val="24"/>
        </w:rPr>
      </w:pPr>
      <w:r>
        <w:rPr>
          <w:spacing w:val="-2"/>
          <w:sz w:val="24"/>
        </w:rPr>
        <w:t>合同租赁期限届满终止或提前解除的，甲方均有权要求乙方将房屋恢复原状，因此产生的一切费用由乙方承担。</w:t>
      </w:r>
    </w:p>
    <w:p w14:paraId="3EE7A3BE">
      <w:pPr>
        <w:pStyle w:val="3"/>
        <w:jc w:val="both"/>
      </w:pPr>
      <w:r>
        <w:t>第十一条</w:t>
      </w:r>
      <w:r>
        <w:rPr>
          <w:spacing w:val="39"/>
          <w:w w:val="150"/>
        </w:rPr>
        <w:t xml:space="preserve"> </w:t>
      </w:r>
      <w:r>
        <w:rPr>
          <w:spacing w:val="-2"/>
        </w:rPr>
        <w:t>双方权利义务及责任</w:t>
      </w:r>
    </w:p>
    <w:p w14:paraId="01BE5315">
      <w:pPr>
        <w:pStyle w:val="9"/>
        <w:numPr>
          <w:ilvl w:val="1"/>
          <w:numId w:val="12"/>
        </w:numPr>
        <w:tabs>
          <w:tab w:val="left" w:pos="626"/>
        </w:tabs>
        <w:spacing w:before="48" w:after="0" w:line="240" w:lineRule="auto"/>
        <w:ind w:left="626" w:right="0" w:hanging="540"/>
        <w:jc w:val="both"/>
        <w:rPr>
          <w:sz w:val="24"/>
        </w:rPr>
      </w:pPr>
      <w:r>
        <w:rPr>
          <w:spacing w:val="-1"/>
          <w:sz w:val="24"/>
        </w:rPr>
        <w:t>甲方如未能依约按时向乙方交付该租赁物业的，乙方免交逾期交付出租房屋期间的租金，</w:t>
      </w:r>
    </w:p>
    <w:p w14:paraId="5CAD644F">
      <w:pPr>
        <w:pStyle w:val="4"/>
        <w:spacing w:before="48"/>
        <w:jc w:val="both"/>
      </w:pPr>
      <w:r>
        <w:rPr>
          <w:spacing w:val="-6"/>
        </w:rPr>
        <w:t xml:space="preserve">同时，免租期及租期相应顺延。若甲方逾期交付 </w:t>
      </w:r>
      <w:r>
        <w:rPr>
          <w:spacing w:val="-4"/>
          <w:u w:val="single"/>
        </w:rPr>
        <w:t>30</w:t>
      </w:r>
      <w:r>
        <w:rPr>
          <w:spacing w:val="-10"/>
          <w:u w:val="none"/>
        </w:rPr>
        <w:t xml:space="preserve"> 天以上的，则乙方有权解除本合同，甲方应</w:t>
      </w:r>
    </w:p>
    <w:p w14:paraId="5E761E05">
      <w:pPr>
        <w:pStyle w:val="4"/>
        <w:spacing w:after="0"/>
        <w:jc w:val="both"/>
        <w:sectPr>
          <w:pgSz w:w="11910" w:h="16840"/>
          <w:pgMar w:top="1040" w:right="283" w:bottom="1080" w:left="1133" w:header="793" w:footer="900" w:gutter="0"/>
          <w:cols w:space="720" w:num="1"/>
        </w:sectPr>
      </w:pPr>
    </w:p>
    <w:p w14:paraId="35BF9C5F">
      <w:pPr>
        <w:pStyle w:val="4"/>
        <w:spacing w:before="109"/>
        <w:ind w:left="0"/>
      </w:pPr>
    </w:p>
    <w:p w14:paraId="2DB95A46">
      <w:pPr>
        <w:pStyle w:val="4"/>
        <w:spacing w:line="276" w:lineRule="auto"/>
        <w:ind w:right="540"/>
      </w:pPr>
      <w:r>
        <w:rPr>
          <w:spacing w:val="-4"/>
        </w:rPr>
        <w:t>按全国银行间同业拆借中心公布的贷款市场报价利率（LPR）计算利息，将履约保证金及已收取</w:t>
      </w:r>
      <w:r>
        <w:rPr>
          <w:spacing w:val="-2"/>
        </w:rPr>
        <w:t>的款项全部退还给乙方。</w:t>
      </w:r>
    </w:p>
    <w:p w14:paraId="29D20F2F">
      <w:pPr>
        <w:pStyle w:val="9"/>
        <w:numPr>
          <w:ilvl w:val="1"/>
          <w:numId w:val="12"/>
        </w:numPr>
        <w:tabs>
          <w:tab w:val="left" w:pos="686"/>
        </w:tabs>
        <w:spacing w:before="3" w:after="0" w:line="240" w:lineRule="auto"/>
        <w:ind w:left="686" w:right="0" w:hanging="600"/>
        <w:jc w:val="left"/>
        <w:rPr>
          <w:sz w:val="24"/>
        </w:rPr>
      </w:pPr>
      <w:r>
        <w:rPr>
          <w:spacing w:val="-6"/>
          <w:sz w:val="24"/>
        </w:rPr>
        <w:t>如乙方逾期支付本合同约定的任一费用，每逾期一日，乙方应按照应缴款项总金额千分之</w:t>
      </w:r>
    </w:p>
    <w:p w14:paraId="22DA95C1">
      <w:pPr>
        <w:pStyle w:val="4"/>
        <w:spacing w:before="48"/>
      </w:pPr>
      <w:r>
        <w:rPr>
          <w:spacing w:val="-3"/>
        </w:rPr>
        <w:t xml:space="preserve">一的标准向甲方支付违约金。同时，如乙方拖欠费用超过 </w:t>
      </w:r>
      <w:r>
        <w:rPr>
          <w:u w:val="single"/>
        </w:rPr>
        <w:t>5</w:t>
      </w:r>
      <w:r>
        <w:rPr>
          <w:spacing w:val="-9"/>
          <w:u w:val="none"/>
        </w:rPr>
        <w:t xml:space="preserve"> 天的，甲方有权停止一切物业服务</w:t>
      </w:r>
    </w:p>
    <w:p w14:paraId="6CC74252">
      <w:pPr>
        <w:pStyle w:val="4"/>
        <w:spacing w:before="48"/>
      </w:pPr>
      <w:r>
        <w:t>（</w:t>
      </w:r>
      <w:r>
        <w:rPr>
          <w:spacing w:val="-7"/>
        </w:rPr>
        <w:t>即甲方有权采取包括但不限于停水、停电、限制乙方车辆出入等措施</w:t>
      </w:r>
      <w:r>
        <w:rPr>
          <w:spacing w:val="-55"/>
        </w:rPr>
        <w:t>）</w:t>
      </w:r>
      <w:r>
        <w:rPr>
          <w:spacing w:val="-30"/>
        </w:rPr>
        <w:t xml:space="preserve">；超过 </w:t>
      </w:r>
      <w:r>
        <w:rPr>
          <w:u w:val="single"/>
        </w:rPr>
        <w:t>10</w:t>
      </w:r>
      <w:r>
        <w:rPr>
          <w:spacing w:val="-10"/>
          <w:u w:val="none"/>
        </w:rPr>
        <w:t xml:space="preserve"> 天未交清的，</w:t>
      </w:r>
    </w:p>
    <w:p w14:paraId="4F408CBA">
      <w:pPr>
        <w:pStyle w:val="4"/>
        <w:spacing w:before="48"/>
      </w:pPr>
      <w:r>
        <w:rPr>
          <w:spacing w:val="-9"/>
        </w:rPr>
        <w:t xml:space="preserve">甲方有权要求乙方停止物业营业；超过 </w:t>
      </w:r>
      <w:r>
        <w:rPr>
          <w:spacing w:val="-2"/>
          <w:u w:val="single"/>
        </w:rPr>
        <w:t>15</w:t>
      </w:r>
      <w:r>
        <w:rPr>
          <w:spacing w:val="-10"/>
          <w:u w:val="none"/>
        </w:rPr>
        <w:t xml:space="preserve"> 天未交清的，甲方有权单方解除本合同并按照本合同</w:t>
      </w:r>
    </w:p>
    <w:p w14:paraId="5D8A6A85">
      <w:pPr>
        <w:pStyle w:val="4"/>
        <w:spacing w:before="48" w:line="276" w:lineRule="auto"/>
        <w:ind w:right="540"/>
      </w:pPr>
      <w:r>
        <w:rPr>
          <w:spacing w:val="-30"/>
        </w:rPr>
        <w:t xml:space="preserve">第 </w:t>
      </w:r>
      <w:r>
        <w:rPr>
          <w:spacing w:val="-2"/>
        </w:rPr>
        <w:t>10.2.3</w:t>
      </w:r>
      <w:r>
        <w:rPr>
          <w:spacing w:val="-13"/>
        </w:rPr>
        <w:t xml:space="preserve"> 条之约定执行。因乙方拖欠租金或有关费用，导致甲方停止物业服务或营业产生的所</w:t>
      </w:r>
      <w:r>
        <w:rPr>
          <w:spacing w:val="-2"/>
        </w:rPr>
        <w:t>有损失及不利后果，由乙方自行承担，乙方不得以此为由拒付该期限内租金或有关费用。</w:t>
      </w:r>
    </w:p>
    <w:p w14:paraId="2FF9E000">
      <w:pPr>
        <w:pStyle w:val="9"/>
        <w:numPr>
          <w:ilvl w:val="1"/>
          <w:numId w:val="12"/>
        </w:numPr>
        <w:tabs>
          <w:tab w:val="left" w:pos="626"/>
        </w:tabs>
        <w:spacing w:before="2" w:after="0" w:line="276" w:lineRule="auto"/>
        <w:ind w:left="86" w:right="540" w:firstLine="0"/>
        <w:jc w:val="both"/>
        <w:rPr>
          <w:sz w:val="24"/>
        </w:rPr>
      </w:pPr>
      <w:r>
        <w:rPr>
          <w:spacing w:val="-2"/>
          <w:sz w:val="24"/>
        </w:rPr>
        <w:t>任何因乙方违反法律法规或政府有关规定，或乙方与第三方发生争议纠纷导致乙方不能正常营业或停业的，全部责任由乙方自行承担，且不免除乙方支付租金和有关费用的义务。</w:t>
      </w:r>
    </w:p>
    <w:p w14:paraId="300539B5">
      <w:pPr>
        <w:pStyle w:val="9"/>
        <w:numPr>
          <w:ilvl w:val="1"/>
          <w:numId w:val="12"/>
        </w:numPr>
        <w:tabs>
          <w:tab w:val="left" w:pos="626"/>
        </w:tabs>
        <w:spacing w:before="2" w:after="0" w:line="276" w:lineRule="auto"/>
        <w:ind w:left="86" w:right="540" w:firstLine="0"/>
        <w:jc w:val="both"/>
        <w:rPr>
          <w:sz w:val="24"/>
        </w:rPr>
      </w:pPr>
      <w:r>
        <w:rPr>
          <w:spacing w:val="-2"/>
          <w:sz w:val="24"/>
        </w:rPr>
        <w:t>租赁期间，乙方负责租赁物业室内的安全生产工作，租赁物业内发生的意外事故、侵权损害等由乙方自行负责；甲方为本园区提供的安保员、管理员或任何性质的安保设备，将不构成甲方有义务或有责任负责乙方的财产或人身安全。除公安机关明确界定属于甲方责任的以外，乙方任何时候都应对租赁物业内的人身、财产安全负责。</w:t>
      </w:r>
    </w:p>
    <w:p w14:paraId="0D50FEA5">
      <w:pPr>
        <w:pStyle w:val="9"/>
        <w:numPr>
          <w:ilvl w:val="1"/>
          <w:numId w:val="13"/>
        </w:numPr>
        <w:tabs>
          <w:tab w:val="left" w:pos="626"/>
        </w:tabs>
        <w:spacing w:before="5" w:after="0" w:line="276" w:lineRule="auto"/>
        <w:ind w:left="86" w:right="540" w:firstLine="0"/>
        <w:jc w:val="both"/>
        <w:rPr>
          <w:sz w:val="24"/>
        </w:rPr>
      </w:pPr>
      <w:r>
        <w:rPr>
          <w:spacing w:val="-2"/>
          <w:sz w:val="24"/>
        </w:rPr>
        <w:t>乙方应自觉维护园区及甲方的商誉形象，并保证甲方不会因其在租赁物业内提供的服务或其他行为而受到任何第三方的投诉索赔或政府机关的处罚，否则乙方除承担全部法律责任外还应赔偿甲方因此遭受的全部损失。</w:t>
      </w:r>
    </w:p>
    <w:p w14:paraId="3E5200F8">
      <w:pPr>
        <w:pStyle w:val="9"/>
        <w:numPr>
          <w:ilvl w:val="1"/>
          <w:numId w:val="13"/>
        </w:numPr>
        <w:tabs>
          <w:tab w:val="left" w:pos="626"/>
        </w:tabs>
        <w:spacing w:before="4" w:after="0" w:line="276" w:lineRule="auto"/>
        <w:ind w:left="86" w:right="420" w:firstLine="0"/>
        <w:jc w:val="left"/>
        <w:rPr>
          <w:sz w:val="24"/>
        </w:rPr>
      </w:pPr>
      <w:r>
        <w:rPr>
          <w:spacing w:val="-2"/>
          <w:sz w:val="24"/>
        </w:rPr>
        <w:t xml:space="preserve">租赁期限届满或合同被提前解除、终止后 </w:t>
      </w:r>
      <w:r>
        <w:rPr>
          <w:sz w:val="24"/>
        </w:rPr>
        <w:t>3</w:t>
      </w:r>
      <w:r>
        <w:rPr>
          <w:spacing w:val="-5"/>
          <w:sz w:val="24"/>
        </w:rPr>
        <w:t xml:space="preserve"> 日内，乙方应将其注册地址/经营地址迁离出</w:t>
      </w:r>
      <w:r>
        <w:rPr>
          <w:spacing w:val="-2"/>
          <w:sz w:val="24"/>
        </w:rPr>
        <w:t>租房屋，消除出租房屋的其他使用妨碍，并搬离租赁物业内的所有自有物品，将租赁物业移交</w:t>
      </w:r>
      <w:r>
        <w:rPr>
          <w:spacing w:val="-18"/>
          <w:sz w:val="24"/>
        </w:rPr>
        <w:t>甲方。乙方完成前述事项后，双方结清各项费用。若乙方未按本条约定迁离注册地址/经营地址，</w:t>
      </w:r>
      <w:r>
        <w:rPr>
          <w:spacing w:val="-2"/>
          <w:sz w:val="24"/>
        </w:rPr>
        <w:t>甲方有权暂不予退还履约保证金，同时造成甲方或继任租户无法使用租赁物业注册地址的，乙方应就占用注册地址给甲方造成的损失向甲方赔偿，损失无法计算的，按合同解除时租金标准</w:t>
      </w:r>
      <w:r>
        <w:rPr>
          <w:spacing w:val="-4"/>
          <w:sz w:val="24"/>
        </w:rPr>
        <w:t>计收。</w:t>
      </w:r>
    </w:p>
    <w:p w14:paraId="7F132B26">
      <w:pPr>
        <w:pStyle w:val="9"/>
        <w:numPr>
          <w:ilvl w:val="1"/>
          <w:numId w:val="13"/>
        </w:numPr>
        <w:tabs>
          <w:tab w:val="left" w:pos="626"/>
        </w:tabs>
        <w:spacing w:before="7" w:after="0" w:line="276" w:lineRule="auto"/>
        <w:ind w:left="86" w:right="540" w:firstLine="0"/>
        <w:jc w:val="both"/>
        <w:rPr>
          <w:sz w:val="24"/>
        </w:rPr>
      </w:pPr>
      <w:r>
        <w:rPr>
          <w:spacing w:val="-2"/>
          <w:sz w:val="24"/>
        </w:rPr>
        <w:t>租期届满或合同被提前解除、终止后，乙方逾期不搬离或不返还租赁物业的，乙方应按合同被解除或终止当期租金及物管费双倍的标准向甲方支付房屋占有使用费；同时，自租赁期限</w:t>
      </w:r>
      <w:r>
        <w:rPr>
          <w:spacing w:val="-4"/>
          <w:sz w:val="24"/>
        </w:rPr>
        <w:t xml:space="preserve">届满或被提前解除、终止后 </w:t>
      </w:r>
      <w:r>
        <w:rPr>
          <w:spacing w:val="-2"/>
          <w:sz w:val="24"/>
        </w:rPr>
        <w:t>3</w:t>
      </w:r>
      <w:r>
        <w:rPr>
          <w:spacing w:val="-7"/>
          <w:sz w:val="24"/>
        </w:rPr>
        <w:t xml:space="preserve"> 日起，视为乙方放弃或抛弃租赁物业内全部自有物品的所有权，</w:t>
      </w:r>
      <w:r>
        <w:rPr>
          <w:spacing w:val="-2"/>
          <w:sz w:val="24"/>
        </w:rPr>
        <w:t>且视为乙方授权甲方可进入该租赁物业并以任何方式处理乙方物品（包括但不限于丢弃、转移仓储、变卖用以偿还欠费等方式），乙方不得异议，也不追究甲方责任或要求甲方赔偿。因清除租赁物业使用障碍，清理、处理、转移或仓储乙方遗留物品所产生的费用，由乙方承担，甲方有权从乙方所缴付的履约保证金中扣除该等费用，且不免除乙方违约责任。</w:t>
      </w:r>
    </w:p>
    <w:p w14:paraId="49FE5598">
      <w:pPr>
        <w:pStyle w:val="9"/>
        <w:numPr>
          <w:ilvl w:val="1"/>
          <w:numId w:val="13"/>
        </w:numPr>
        <w:tabs>
          <w:tab w:val="left" w:pos="686"/>
        </w:tabs>
        <w:spacing w:before="8" w:after="0" w:line="276" w:lineRule="auto"/>
        <w:ind w:left="86" w:right="540" w:firstLine="0"/>
        <w:jc w:val="both"/>
        <w:rPr>
          <w:sz w:val="24"/>
        </w:rPr>
      </w:pPr>
      <w:r>
        <w:rPr>
          <w:spacing w:val="-5"/>
          <w:sz w:val="24"/>
        </w:rPr>
        <w:t>因乙方原因导致合同被提前解除或终止的，乙方不得向甲方主张任何装修补偿、搬迁费用</w:t>
      </w:r>
      <w:r>
        <w:rPr>
          <w:spacing w:val="-2"/>
          <w:sz w:val="24"/>
        </w:rPr>
        <w:t>或其他费用；同时，乙方应向甲方赔偿因合同被提前解除或终止产生的全部经济损失。本合同甲方损失包括免租期损失、商铺空置损失、招商成本、实现债权而产生的费用（包括但不限于律师费、诉讼费、保全费、保全担保费、执行费、公告费、鉴定费…）等。</w:t>
      </w:r>
    </w:p>
    <w:p w14:paraId="54938DB1">
      <w:pPr>
        <w:pStyle w:val="9"/>
        <w:numPr>
          <w:ilvl w:val="1"/>
          <w:numId w:val="13"/>
        </w:numPr>
        <w:tabs>
          <w:tab w:val="left" w:pos="686"/>
        </w:tabs>
        <w:spacing w:before="5" w:after="0" w:line="276" w:lineRule="auto"/>
        <w:ind w:left="86" w:right="540" w:firstLine="0"/>
        <w:jc w:val="both"/>
        <w:rPr>
          <w:sz w:val="24"/>
        </w:rPr>
      </w:pPr>
      <w:r>
        <w:rPr>
          <w:spacing w:val="-9"/>
          <w:sz w:val="24"/>
        </w:rPr>
        <w:t>乙方承诺，任何时候均无须甲方提前通知转让出租房屋事宜，并明确同意放弃对本合同出</w:t>
      </w:r>
      <w:r>
        <w:rPr>
          <w:spacing w:val="-2"/>
          <w:sz w:val="24"/>
        </w:rPr>
        <w:t>租房屋的优先购买权。</w:t>
      </w:r>
    </w:p>
    <w:p w14:paraId="5B8291A1">
      <w:pPr>
        <w:pStyle w:val="3"/>
        <w:jc w:val="both"/>
      </w:pPr>
      <w:r>
        <w:t>第十二条</w:t>
      </w:r>
      <w:r>
        <w:rPr>
          <w:spacing w:val="46"/>
          <w:w w:val="150"/>
        </w:rPr>
        <w:t xml:space="preserve"> </w:t>
      </w:r>
      <w:r>
        <w:rPr>
          <w:spacing w:val="-2"/>
        </w:rPr>
        <w:t>通告及送达</w:t>
      </w:r>
    </w:p>
    <w:p w14:paraId="33833141">
      <w:pPr>
        <w:pStyle w:val="4"/>
        <w:spacing w:before="48" w:line="276" w:lineRule="auto"/>
        <w:ind w:right="561"/>
        <w:jc w:val="both"/>
      </w:pPr>
      <w:r>
        <w:rPr>
          <w:spacing w:val="-6"/>
        </w:rPr>
        <w:t xml:space="preserve">除非一方提前 </w:t>
      </w:r>
      <w:r>
        <w:rPr>
          <w:spacing w:val="-2"/>
        </w:rPr>
        <w:t>3</w:t>
      </w:r>
      <w:r>
        <w:rPr>
          <w:spacing w:val="-7"/>
        </w:rPr>
        <w:t xml:space="preserve"> 日通知对方，否则双方的联系地址、电话、邮箱均以本合同起首列明的为准。</w:t>
      </w:r>
      <w:r>
        <w:rPr>
          <w:spacing w:val="-1"/>
        </w:rPr>
        <w:t>前述地址可作为双方往来通知、函件及诉讼程序的指定送达地址，任何法律文书寄送到该地址</w:t>
      </w:r>
    </w:p>
    <w:p w14:paraId="2596757B">
      <w:pPr>
        <w:pStyle w:val="4"/>
        <w:spacing w:after="0" w:line="276" w:lineRule="auto"/>
        <w:jc w:val="both"/>
        <w:sectPr>
          <w:pgSz w:w="11910" w:h="16840"/>
          <w:pgMar w:top="1040" w:right="283" w:bottom="1080" w:left="1133" w:header="793" w:footer="900" w:gutter="0"/>
          <w:cols w:space="720" w:num="1"/>
        </w:sectPr>
      </w:pPr>
    </w:p>
    <w:p w14:paraId="102B7D92">
      <w:pPr>
        <w:pStyle w:val="4"/>
        <w:spacing w:before="109"/>
        <w:ind w:left="0"/>
      </w:pPr>
    </w:p>
    <w:p w14:paraId="18C68C02">
      <w:pPr>
        <w:pStyle w:val="4"/>
        <w:spacing w:line="276" w:lineRule="auto"/>
        <w:ind w:right="561"/>
      </w:pPr>
      <w:r>
        <w:rPr>
          <w:spacing w:val="-2"/>
        </w:rPr>
        <w:t>即视为送达，且视为受送达方已清楚、准确地知晓送达文书所包含的全部内容；若一方拒收、或变更地址未提前通知造成无法送达的，该文书退回之日视为送达之日。</w:t>
      </w:r>
    </w:p>
    <w:p w14:paraId="70EF6722">
      <w:pPr>
        <w:pStyle w:val="3"/>
      </w:pPr>
      <w:r>
        <w:t>第十三条</w:t>
      </w:r>
      <w:r>
        <w:rPr>
          <w:spacing w:val="46"/>
          <w:w w:val="150"/>
        </w:rPr>
        <w:t xml:space="preserve"> </w:t>
      </w:r>
      <w:r>
        <w:rPr>
          <w:spacing w:val="-2"/>
        </w:rPr>
        <w:t>争议的解决</w:t>
      </w:r>
    </w:p>
    <w:p w14:paraId="36CE20B4">
      <w:pPr>
        <w:pStyle w:val="4"/>
        <w:spacing w:before="48" w:line="276" w:lineRule="auto"/>
        <w:ind w:right="801"/>
      </w:pPr>
      <w:r>
        <w:rPr>
          <w:spacing w:val="-2"/>
        </w:rPr>
        <w:t>甲、乙双方就本合同履行发生的纠纷，应由双方当事人友好协商解决，无法协商解决或协商未果的，任何一方均应向出租房屋所在地人民法院提起诉讼解决。</w:t>
      </w:r>
    </w:p>
    <w:p w14:paraId="60A44A04">
      <w:pPr>
        <w:pStyle w:val="3"/>
        <w:spacing w:before="2"/>
      </w:pPr>
      <w:r>
        <w:t>第十四条</w:t>
      </w:r>
      <w:r>
        <w:rPr>
          <w:spacing w:val="42"/>
          <w:w w:val="150"/>
        </w:rPr>
        <w:t xml:space="preserve"> </w:t>
      </w:r>
      <w:r>
        <w:rPr>
          <w:spacing w:val="-2"/>
        </w:rPr>
        <w:t>合同生效及其他</w:t>
      </w:r>
    </w:p>
    <w:p w14:paraId="2DFA9BA3">
      <w:pPr>
        <w:pStyle w:val="9"/>
        <w:numPr>
          <w:ilvl w:val="1"/>
          <w:numId w:val="14"/>
        </w:numPr>
        <w:tabs>
          <w:tab w:val="left" w:pos="626"/>
        </w:tabs>
        <w:spacing w:before="8" w:after="0" w:line="276" w:lineRule="auto"/>
        <w:ind w:left="86" w:right="741" w:firstLine="0"/>
        <w:jc w:val="left"/>
        <w:rPr>
          <w:b/>
          <w:bCs/>
          <w:i/>
          <w:iCs/>
          <w:spacing w:val="-2"/>
          <w:sz w:val="24"/>
        </w:rPr>
      </w:pPr>
      <w:r>
        <w:rPr>
          <w:rFonts w:hint="eastAsia"/>
          <w:b/>
          <w:bCs/>
          <w:i/>
          <w:iCs/>
          <w:spacing w:val="-2"/>
          <w:sz w:val="24"/>
        </w:rPr>
        <w:t>本合同全部条款均经双方平等、自愿磋商形成，不属于格式合同（条款），双方</w:t>
      </w:r>
      <w:r>
        <w:rPr>
          <w:b/>
          <w:bCs/>
          <w:i/>
          <w:iCs/>
          <w:spacing w:val="-2"/>
          <w:sz w:val="24"/>
        </w:rPr>
        <w:t>已经仔细审阅过</w:t>
      </w:r>
      <w:r>
        <w:rPr>
          <w:rFonts w:hint="eastAsia"/>
          <w:b/>
          <w:bCs/>
          <w:i/>
          <w:iCs/>
          <w:spacing w:val="-2"/>
          <w:sz w:val="24"/>
        </w:rPr>
        <w:t>本合同</w:t>
      </w:r>
      <w:r>
        <w:rPr>
          <w:b/>
          <w:bCs/>
          <w:i/>
          <w:iCs/>
          <w:spacing w:val="-2"/>
          <w:sz w:val="24"/>
        </w:rPr>
        <w:t>的内容，并完全了解</w:t>
      </w:r>
      <w:r>
        <w:rPr>
          <w:rFonts w:hint="eastAsia"/>
          <w:b/>
          <w:bCs/>
          <w:i/>
          <w:iCs/>
          <w:spacing w:val="-2"/>
          <w:sz w:val="24"/>
        </w:rPr>
        <w:t>本合同</w:t>
      </w:r>
      <w:r>
        <w:rPr>
          <w:b/>
          <w:bCs/>
          <w:i/>
          <w:iCs/>
          <w:spacing w:val="-2"/>
          <w:sz w:val="24"/>
        </w:rPr>
        <w:t>各条款</w:t>
      </w:r>
      <w:r>
        <w:rPr>
          <w:rFonts w:hint="eastAsia"/>
          <w:b/>
          <w:bCs/>
          <w:i/>
          <w:iCs/>
          <w:spacing w:val="-2"/>
          <w:sz w:val="24"/>
        </w:rPr>
        <w:t>（含双方权利义务的限制等）</w:t>
      </w:r>
      <w:r>
        <w:rPr>
          <w:b/>
          <w:bCs/>
          <w:i/>
          <w:iCs/>
          <w:spacing w:val="-2"/>
          <w:sz w:val="24"/>
        </w:rPr>
        <w:t>的法律含义</w:t>
      </w:r>
      <w:r>
        <w:rPr>
          <w:rFonts w:hint="eastAsia"/>
          <w:b/>
          <w:bCs/>
          <w:i/>
          <w:iCs/>
          <w:spacing w:val="-2"/>
          <w:sz w:val="24"/>
        </w:rPr>
        <w:t>，对其中不明确的条款，均已经从对方得到了合理的解释</w:t>
      </w:r>
      <w:r>
        <w:rPr>
          <w:b/>
          <w:bCs/>
          <w:i/>
          <w:iCs/>
          <w:spacing w:val="-2"/>
          <w:sz w:val="24"/>
        </w:rPr>
        <w:t>。</w:t>
      </w:r>
      <w:r>
        <w:rPr>
          <w:rFonts w:hint="eastAsia"/>
          <w:b/>
          <w:bCs/>
          <w:i/>
          <w:iCs/>
          <w:spacing w:val="-2"/>
          <w:sz w:val="24"/>
        </w:rPr>
        <w:t>双方对本合同条款均无异议。</w:t>
      </w:r>
    </w:p>
    <w:p w14:paraId="22074EE5">
      <w:pPr>
        <w:pStyle w:val="9"/>
        <w:numPr>
          <w:ilvl w:val="1"/>
          <w:numId w:val="14"/>
        </w:numPr>
        <w:tabs>
          <w:tab w:val="left" w:pos="626"/>
        </w:tabs>
        <w:spacing w:before="8" w:after="0" w:line="276" w:lineRule="auto"/>
        <w:ind w:left="86" w:right="741" w:firstLine="0"/>
        <w:jc w:val="left"/>
        <w:rPr>
          <w:sz w:val="24"/>
        </w:rPr>
      </w:pPr>
      <w:r>
        <w:rPr>
          <w:spacing w:val="-2"/>
          <w:sz w:val="24"/>
        </w:rPr>
        <w:t>双方均应严格保守因签署、履行本合同知晓的对方商业秘密，除非根据合同性质和内容须要向其他人披露的，否则任何一方未经另一方同意不得向任何第三方透露本合同。</w:t>
      </w:r>
    </w:p>
    <w:p w14:paraId="7D0EECED">
      <w:pPr>
        <w:pStyle w:val="9"/>
        <w:numPr>
          <w:ilvl w:val="1"/>
          <w:numId w:val="14"/>
        </w:numPr>
        <w:tabs>
          <w:tab w:val="left" w:pos="626"/>
        </w:tabs>
        <w:spacing w:before="2" w:after="0" w:line="276" w:lineRule="auto"/>
        <w:ind w:left="86" w:right="741" w:firstLine="0"/>
        <w:jc w:val="left"/>
        <w:rPr>
          <w:sz w:val="24"/>
        </w:rPr>
      </w:pPr>
      <w:r>
        <w:rPr>
          <w:spacing w:val="-2"/>
          <w:sz w:val="24"/>
        </w:rPr>
        <w:t>本合同所指的“经甲方书面同意”均指甲方对乙方的申请或文件已加盖公司公章并由法定代</w:t>
      </w:r>
      <w:bookmarkStart w:id="0" w:name="_GoBack"/>
      <w:bookmarkEnd w:id="0"/>
      <w:r>
        <w:rPr>
          <w:spacing w:val="-2"/>
          <w:sz w:val="24"/>
        </w:rPr>
        <w:t>人或者授权委托人签字确认。</w:t>
      </w:r>
    </w:p>
    <w:p w14:paraId="25B8CBB3">
      <w:pPr>
        <w:pStyle w:val="9"/>
        <w:numPr>
          <w:ilvl w:val="1"/>
          <w:numId w:val="14"/>
        </w:numPr>
        <w:tabs>
          <w:tab w:val="left" w:pos="626"/>
        </w:tabs>
        <w:spacing w:before="3" w:after="0" w:line="276" w:lineRule="auto"/>
        <w:ind w:left="86" w:right="741" w:firstLine="0"/>
        <w:jc w:val="both"/>
        <w:rPr>
          <w:sz w:val="24"/>
        </w:rPr>
      </w:pPr>
      <w:r>
        <w:rPr>
          <w:spacing w:val="-2"/>
          <w:sz w:val="24"/>
        </w:rPr>
        <w:t>如乙方需办理注册登记或有其他合理需求时，甲方可配合乙方至房屋租赁管理所办理备案，并与乙方签订《深圳市房地产租赁合同书》（简称“备案合同”）供乙方备案使用，但如该备案合同与本合同约定不一致的，则以本合同为准。</w:t>
      </w:r>
    </w:p>
    <w:p w14:paraId="1BF6B3F4">
      <w:pPr>
        <w:pStyle w:val="9"/>
        <w:numPr>
          <w:ilvl w:val="1"/>
          <w:numId w:val="14"/>
        </w:numPr>
        <w:tabs>
          <w:tab w:val="left" w:pos="626"/>
        </w:tabs>
        <w:spacing w:before="3" w:after="0" w:line="276" w:lineRule="auto"/>
        <w:ind w:left="86" w:right="741" w:firstLine="0"/>
        <w:jc w:val="both"/>
        <w:rPr>
          <w:sz w:val="24"/>
        </w:rPr>
      </w:pPr>
      <w:r>
        <w:rPr>
          <w:spacing w:val="-2"/>
          <w:sz w:val="24"/>
        </w:rPr>
        <w:t>本合同期限内，如甲方为乙方提供物业服务并与乙方签订《物业管理服务合同》，乙方在享受物业服务时，亦应遵守《物业管理服务合同》之规定，《物业管理服务合同》详见本合同附件二。</w:t>
      </w:r>
    </w:p>
    <w:p w14:paraId="41817941">
      <w:pPr>
        <w:pStyle w:val="9"/>
        <w:numPr>
          <w:ilvl w:val="1"/>
          <w:numId w:val="14"/>
        </w:numPr>
        <w:tabs>
          <w:tab w:val="left" w:pos="626"/>
        </w:tabs>
        <w:spacing w:before="4" w:after="0" w:line="240" w:lineRule="auto"/>
        <w:ind w:left="626" w:right="0" w:hanging="540"/>
        <w:jc w:val="both"/>
        <w:rPr>
          <w:sz w:val="24"/>
        </w:rPr>
      </w:pPr>
      <w:r>
        <w:rPr>
          <w:spacing w:val="-1"/>
          <w:sz w:val="24"/>
        </w:rPr>
        <w:t>本合同书自双方签字或盖章，并在甲方收到乙方支付的全额履约保证金之日起生效。</w:t>
      </w:r>
    </w:p>
    <w:p w14:paraId="0D889337">
      <w:pPr>
        <w:pStyle w:val="9"/>
        <w:numPr>
          <w:ilvl w:val="1"/>
          <w:numId w:val="14"/>
        </w:numPr>
        <w:tabs>
          <w:tab w:val="left" w:pos="686"/>
        </w:tabs>
        <w:spacing w:before="48" w:after="0" w:line="276" w:lineRule="auto"/>
        <w:ind w:left="86" w:right="588" w:firstLine="0"/>
        <w:jc w:val="left"/>
        <w:rPr>
          <w:sz w:val="24"/>
        </w:rPr>
      </w:pPr>
      <w:r>
        <w:rPr>
          <w:spacing w:val="-2"/>
          <w:sz w:val="24"/>
        </w:rPr>
        <w:t>其他双方约定条款：</w:t>
      </w:r>
      <w:r>
        <w:rPr>
          <w:rFonts w:ascii="Times New Roman" w:eastAsia="Times New Roman"/>
          <w:sz w:val="24"/>
          <w:u w:val="single"/>
        </w:rPr>
        <w:t xml:space="preserve">  </w:t>
      </w:r>
      <w:r>
        <w:rPr>
          <w:spacing w:val="-11"/>
          <w:sz w:val="24"/>
          <w:u w:val="single"/>
        </w:rPr>
        <w:t xml:space="preserve">一、本合同打包价 </w:t>
      </w:r>
      <w:r>
        <w:rPr>
          <w:sz w:val="24"/>
          <w:u w:val="single"/>
        </w:rPr>
        <w:t>5600</w:t>
      </w:r>
      <w:r>
        <w:rPr>
          <w:spacing w:val="-20"/>
          <w:sz w:val="24"/>
          <w:u w:val="single"/>
        </w:rPr>
        <w:t xml:space="preserve"> 元/月</w:t>
      </w:r>
      <w:r>
        <w:rPr>
          <w:sz w:val="24"/>
          <w:u w:val="single"/>
        </w:rPr>
        <w:t>（</w:t>
      </w:r>
      <w:r>
        <w:rPr>
          <w:spacing w:val="-6"/>
          <w:sz w:val="24"/>
          <w:u w:val="single"/>
        </w:rPr>
        <w:t>包含租金、物业管理费、</w:t>
      </w:r>
      <w:r>
        <w:rPr>
          <w:sz w:val="24"/>
          <w:u w:val="single"/>
        </w:rPr>
        <w:t>3</w:t>
      </w:r>
      <w:r>
        <w:rPr>
          <w:spacing w:val="-15"/>
          <w:sz w:val="24"/>
          <w:u w:val="single"/>
        </w:rPr>
        <w:t xml:space="preserve"> 个名额                                                                                  免费停车月卡及宽带费），押二付三，租金按季度提前支付（甲方提前开具发票，乙方于收</w:t>
      </w:r>
      <w:r>
        <w:rPr>
          <w:spacing w:val="-24"/>
          <w:sz w:val="24"/>
          <w:u w:val="single"/>
        </w:rPr>
        <w:t xml:space="preserve">到发票后 </w:t>
      </w:r>
      <w:r>
        <w:rPr>
          <w:sz w:val="24"/>
          <w:u w:val="single"/>
        </w:rPr>
        <w:t>10</w:t>
      </w:r>
      <w:r>
        <w:rPr>
          <w:spacing w:val="-8"/>
          <w:sz w:val="24"/>
          <w:u w:val="single"/>
        </w:rPr>
        <w:t xml:space="preserve"> 个工作日内支付季度费用）</w:t>
      </w:r>
      <w:r>
        <w:rPr>
          <w:spacing w:val="-4"/>
          <w:sz w:val="24"/>
          <w:u w:val="single"/>
        </w:rPr>
        <w:t>，电费按季度结算。二、</w:t>
      </w:r>
      <w:r>
        <w:rPr>
          <w:b/>
          <w:spacing w:val="-2"/>
          <w:w w:val="99"/>
          <w:sz w:val="24"/>
          <w:u w:val="single"/>
        </w:rPr>
        <w:t>风险提示及知情承诺：</w:t>
      </w:r>
      <w:r>
        <w:rPr>
          <w:sz w:val="24"/>
          <w:u w:val="single"/>
        </w:rPr>
        <w:t>（1）本合同签署前，甲方已告知租赁物业所在园区已被列入城市更新单元规划，乙方知晓并同意</w:t>
      </w:r>
      <w:r>
        <w:rPr>
          <w:spacing w:val="-2"/>
          <w:sz w:val="24"/>
          <w:u w:val="single"/>
        </w:rPr>
        <w:t>租赁物业在租赁期间存在被征拆、征用和限期搬离的风险，乙方承诺自行妥善安排经营业务、谨慎增加装饰装修；（2）</w:t>
      </w:r>
      <w:r>
        <w:rPr>
          <w:spacing w:val="-10"/>
          <w:sz w:val="24"/>
          <w:u w:val="single"/>
        </w:rPr>
        <w:t xml:space="preserve">甲方按本合同第 </w:t>
      </w:r>
      <w:r>
        <w:rPr>
          <w:sz w:val="24"/>
          <w:u w:val="single"/>
        </w:rPr>
        <w:t>10.4</w:t>
      </w:r>
      <w:r>
        <w:rPr>
          <w:spacing w:val="-8"/>
          <w:sz w:val="24"/>
          <w:u w:val="single"/>
        </w:rPr>
        <w:t xml:space="preserve"> 条约定提前解除本合同时，乙方承诺按甲方通知期限搬离，且不会向甲方、征拆方或实施方主张任何搬迁补偿，若因乙方逾期搬离给甲方造成任何经济损失，甲方有权向乙方追偿。三、由于本租赁合同属于续签合同，在上一期租赁合同中，承租方原缴纳履约保证金人民币：壹万壹仟贰佰元整（小写：￥11200.00）自动转为本期合同的租赁履约保证金。</w:t>
      </w:r>
      <w:r>
        <w:rPr>
          <w:spacing w:val="-8"/>
          <w:sz w:val="24"/>
          <w:u w:val="none"/>
        </w:rPr>
        <w:t xml:space="preserve"> 。</w:t>
      </w:r>
    </w:p>
    <w:p w14:paraId="24AAD695">
      <w:pPr>
        <w:pStyle w:val="9"/>
        <w:numPr>
          <w:ilvl w:val="1"/>
          <w:numId w:val="14"/>
        </w:numPr>
        <w:tabs>
          <w:tab w:val="left" w:pos="626"/>
        </w:tabs>
        <w:spacing w:before="12" w:after="0" w:line="276" w:lineRule="auto"/>
        <w:ind w:left="86" w:right="2421" w:firstLine="0"/>
        <w:jc w:val="left"/>
        <w:rPr>
          <w:b/>
          <w:sz w:val="24"/>
        </w:rPr>
      </w:pPr>
      <w:r>
        <w:rPr>
          <w:spacing w:val="-2"/>
          <w:sz w:val="24"/>
        </w:rPr>
        <w:t>本合同壹式贰份，甲方执壹份，乙方执壹份，每份具有同等法律效力。</w:t>
      </w:r>
      <w:r>
        <w:rPr>
          <w:b/>
          <w:spacing w:val="3"/>
          <w:sz w:val="24"/>
        </w:rPr>
        <w:t>第十五条 合同附件</w:t>
      </w:r>
    </w:p>
    <w:p w14:paraId="441F6B7B">
      <w:pPr>
        <w:pStyle w:val="9"/>
        <w:numPr>
          <w:ilvl w:val="1"/>
          <w:numId w:val="15"/>
        </w:numPr>
        <w:tabs>
          <w:tab w:val="left" w:pos="686"/>
        </w:tabs>
        <w:spacing w:before="2" w:after="0" w:line="240" w:lineRule="auto"/>
        <w:ind w:left="686" w:right="0" w:hanging="600"/>
        <w:jc w:val="left"/>
        <w:rPr>
          <w:sz w:val="24"/>
        </w:rPr>
      </w:pPr>
      <w:r>
        <w:rPr>
          <w:spacing w:val="-1"/>
          <w:sz w:val="24"/>
        </w:rPr>
        <w:t>附件一《出租房屋平面图》</w:t>
      </w:r>
    </w:p>
    <w:p w14:paraId="5838A09E">
      <w:pPr>
        <w:pStyle w:val="9"/>
        <w:numPr>
          <w:ilvl w:val="1"/>
          <w:numId w:val="15"/>
        </w:numPr>
        <w:tabs>
          <w:tab w:val="left" w:pos="686"/>
        </w:tabs>
        <w:spacing w:before="48" w:after="0" w:line="240" w:lineRule="auto"/>
        <w:ind w:left="686" w:right="0" w:hanging="600"/>
        <w:jc w:val="left"/>
        <w:rPr>
          <w:sz w:val="24"/>
        </w:rPr>
      </w:pPr>
      <w:r>
        <w:rPr>
          <w:spacing w:val="-1"/>
          <w:sz w:val="24"/>
        </w:rPr>
        <w:t>附件二《物业管理服务合同》</w:t>
      </w:r>
    </w:p>
    <w:p w14:paraId="1CA5DDC5">
      <w:pPr>
        <w:pStyle w:val="9"/>
        <w:numPr>
          <w:ilvl w:val="1"/>
          <w:numId w:val="15"/>
        </w:numPr>
        <w:tabs>
          <w:tab w:val="left" w:pos="686"/>
        </w:tabs>
        <w:spacing w:before="48" w:after="0" w:line="240" w:lineRule="auto"/>
        <w:ind w:left="686" w:right="0" w:hanging="600"/>
        <w:jc w:val="left"/>
        <w:rPr>
          <w:sz w:val="24"/>
        </w:rPr>
      </w:pPr>
      <w:r>
        <w:rPr>
          <w:spacing w:val="-1"/>
          <w:sz w:val="24"/>
        </w:rPr>
        <w:t>附件为本合同的有效组成部分，与本合同具有同等法律效力。</w:t>
      </w:r>
    </w:p>
    <w:p w14:paraId="00C04E2A">
      <w:pPr>
        <w:pStyle w:val="4"/>
        <w:spacing w:before="240"/>
        <w:ind w:left="0"/>
      </w:pPr>
    </w:p>
    <w:p w14:paraId="1B0E6A28">
      <w:pPr>
        <w:pStyle w:val="4"/>
        <w:tabs>
          <w:tab w:val="left" w:pos="5006"/>
        </w:tabs>
      </w:pPr>
      <w:r>
        <w:t>出租方（甲方）盖章</w:t>
      </w:r>
      <w:r>
        <w:rPr>
          <w:spacing w:val="-10"/>
        </w:rPr>
        <w:t>：</w:t>
      </w:r>
      <w:r>
        <w:tab/>
      </w:r>
      <w:r>
        <w:t>承租方（乙方）盖章</w:t>
      </w:r>
      <w:r>
        <w:rPr>
          <w:spacing w:val="-10"/>
        </w:rPr>
        <w:t>：</w:t>
      </w:r>
    </w:p>
    <w:p w14:paraId="35F52D52">
      <w:pPr>
        <w:pStyle w:val="4"/>
        <w:tabs>
          <w:tab w:val="left" w:pos="5006"/>
        </w:tabs>
        <w:spacing w:before="127"/>
      </w:pPr>
      <w:r>
        <w:t>法定代表人</w:t>
      </w:r>
      <w:r>
        <w:rPr>
          <w:spacing w:val="-10"/>
        </w:rPr>
        <w:t>：</w:t>
      </w:r>
      <w:r>
        <w:tab/>
      </w:r>
      <w:r>
        <w:t>法定代表人</w:t>
      </w:r>
      <w:r>
        <w:rPr>
          <w:spacing w:val="-10"/>
        </w:rPr>
        <w:t>：</w:t>
      </w:r>
    </w:p>
    <w:p w14:paraId="2D7373CE">
      <w:pPr>
        <w:pStyle w:val="4"/>
        <w:spacing w:after="0"/>
        <w:sectPr>
          <w:pgSz w:w="11910" w:h="16840"/>
          <w:pgMar w:top="1040" w:right="283" w:bottom="1080" w:left="1133" w:header="793" w:footer="900" w:gutter="0"/>
          <w:cols w:space="720" w:num="1"/>
        </w:sectPr>
      </w:pPr>
    </w:p>
    <w:p w14:paraId="6529B508">
      <w:pPr>
        <w:pStyle w:val="4"/>
        <w:spacing w:before="171"/>
        <w:ind w:left="0"/>
      </w:pPr>
    </w:p>
    <w:p w14:paraId="242D6BCE">
      <w:pPr>
        <w:pStyle w:val="4"/>
        <w:tabs>
          <w:tab w:val="left" w:pos="5006"/>
        </w:tabs>
        <w:spacing w:before="1"/>
      </w:pPr>
      <w:r>
        <w:t>签约代表（签字</w:t>
      </w:r>
      <w:r>
        <w:rPr>
          <w:spacing w:val="-5"/>
        </w:rPr>
        <w:t>）：</w:t>
      </w:r>
      <w:r>
        <w:tab/>
      </w:r>
      <w:r>
        <w:t>签约代表（签字</w:t>
      </w:r>
      <w:r>
        <w:rPr>
          <w:spacing w:val="-5"/>
        </w:rPr>
        <w:t>）：</w:t>
      </w:r>
    </w:p>
    <w:p w14:paraId="5F96B933">
      <w:pPr>
        <w:pStyle w:val="4"/>
        <w:tabs>
          <w:tab w:val="left" w:pos="1766"/>
          <w:tab w:val="left" w:pos="2606"/>
          <w:tab w:val="left" w:pos="3566"/>
          <w:tab w:val="left" w:pos="5006"/>
          <w:tab w:val="left" w:pos="6806"/>
          <w:tab w:val="left" w:pos="7646"/>
          <w:tab w:val="left" w:pos="8486"/>
        </w:tabs>
        <w:spacing w:before="129"/>
      </w:pPr>
      <w:r>
        <w:t>签订日期</w:t>
      </w:r>
      <w:r>
        <w:rPr>
          <w:spacing w:val="-10"/>
        </w:rPr>
        <w:t>：</w:t>
      </w:r>
      <w:r>
        <w:tab/>
      </w:r>
      <w:r>
        <w:rPr>
          <w:spacing w:val="-10"/>
        </w:rPr>
        <w:t>年</w:t>
      </w:r>
      <w:r>
        <w:tab/>
      </w:r>
      <w:r>
        <w:rPr>
          <w:spacing w:val="-10"/>
        </w:rPr>
        <w:t>月</w:t>
      </w:r>
      <w:r>
        <w:tab/>
      </w:r>
      <w:r>
        <w:rPr>
          <w:spacing w:val="-10"/>
        </w:rPr>
        <w:t>日</w:t>
      </w:r>
      <w:r>
        <w:tab/>
      </w:r>
      <w:r>
        <w:t>签订日期</w:t>
      </w:r>
      <w:r>
        <w:rPr>
          <w:spacing w:val="-10"/>
        </w:rPr>
        <w:t>：</w:t>
      </w:r>
      <w:r>
        <w:tab/>
      </w:r>
      <w:r>
        <w:rPr>
          <w:spacing w:val="-10"/>
        </w:rPr>
        <w:t>年</w:t>
      </w:r>
      <w:r>
        <w:tab/>
      </w:r>
      <w:r>
        <w:rPr>
          <w:spacing w:val="-10"/>
        </w:rPr>
        <w:t>月</w:t>
      </w:r>
      <w:r>
        <w:tab/>
      </w:r>
      <w:r>
        <w:rPr>
          <w:spacing w:val="-10"/>
        </w:rPr>
        <w:t>日</w:t>
      </w:r>
    </w:p>
    <w:p w14:paraId="0A805812">
      <w:pPr>
        <w:pStyle w:val="4"/>
        <w:spacing w:after="0"/>
        <w:sectPr>
          <w:pgSz w:w="11910" w:h="16840"/>
          <w:pgMar w:top="1040" w:right="283" w:bottom="1080" w:left="1133" w:header="793" w:footer="900" w:gutter="0"/>
          <w:cols w:space="720" w:num="1"/>
        </w:sectPr>
      </w:pPr>
    </w:p>
    <w:p w14:paraId="5DE61114">
      <w:pPr>
        <w:pStyle w:val="4"/>
        <w:ind w:left="-991"/>
        <w:rPr>
          <w:sz w:val="20"/>
        </w:rPr>
      </w:pPr>
      <w:r>
        <w:rPr>
          <w:sz w:val="20"/>
        </w:rPr>
        <mc:AlternateContent>
          <mc:Choice Requires="wpg">
            <w:drawing>
              <wp:inline distT="0" distB="0" distL="0" distR="0">
                <wp:extent cx="7200900" cy="263525"/>
                <wp:effectExtent l="0" t="0" r="0" b="3175"/>
                <wp:docPr id="10" name="Group 10"/>
                <wp:cNvGraphicFramePr/>
                <a:graphic xmlns:a="http://schemas.openxmlformats.org/drawingml/2006/main">
                  <a:graphicData uri="http://schemas.microsoft.com/office/word/2010/wordprocessingGroup">
                    <wpg:wgp>
                      <wpg:cNvGrpSpPr/>
                      <wpg:grpSpPr>
                        <a:xfrm>
                          <a:off x="0" y="0"/>
                          <a:ext cx="7200900" cy="263525"/>
                          <a:chOff x="0" y="0"/>
                          <a:chExt cx="7200900" cy="263525"/>
                        </a:xfrm>
                      </wpg:grpSpPr>
                      <wps:wsp>
                        <wps:cNvPr id="11" name="Graphic 11"/>
                        <wps:cNvSpPr/>
                        <wps:spPr>
                          <a:xfrm>
                            <a:off x="0" y="254381"/>
                            <a:ext cx="7200900" cy="9525"/>
                          </a:xfrm>
                          <a:custGeom>
                            <a:avLst/>
                            <a:gdLst/>
                            <a:ahLst/>
                            <a:cxnLst/>
                            <a:rect l="l" t="t" r="r" b="b"/>
                            <a:pathLst>
                              <a:path w="7200900" h="9525">
                                <a:moveTo>
                                  <a:pt x="7200900" y="9143"/>
                                </a:moveTo>
                                <a:lnTo>
                                  <a:pt x="0" y="9143"/>
                                </a:lnTo>
                                <a:lnTo>
                                  <a:pt x="0" y="0"/>
                                </a:lnTo>
                                <a:lnTo>
                                  <a:pt x="7200900" y="0"/>
                                </a:lnTo>
                                <a:lnTo>
                                  <a:pt x="7200900" y="9143"/>
                                </a:lnTo>
                                <a:close/>
                              </a:path>
                            </a:pathLst>
                          </a:custGeom>
                          <a:solidFill>
                            <a:srgbClr val="000000"/>
                          </a:solidFill>
                        </wps:spPr>
                        <wps:bodyPr wrap="square" lIns="0" tIns="0" rIns="0" bIns="0" rtlCol="0">
                          <a:noAutofit/>
                        </wps:bodyPr>
                      </wps:wsp>
                      <pic:pic xmlns:pic="http://schemas.openxmlformats.org/drawingml/2006/picture">
                        <pic:nvPicPr>
                          <pic:cNvPr id="12" name="Image 12"/>
                          <pic:cNvPicPr/>
                        </pic:nvPicPr>
                        <pic:blipFill>
                          <a:blip r:embed="rId11" cstate="print"/>
                          <a:stretch>
                            <a:fillRect/>
                          </a:stretch>
                        </pic:blipFill>
                        <pic:spPr>
                          <a:xfrm>
                            <a:off x="25653" y="0"/>
                            <a:ext cx="1095756" cy="251459"/>
                          </a:xfrm>
                          <a:prstGeom prst="rect">
                            <a:avLst/>
                          </a:prstGeom>
                        </pic:spPr>
                      </pic:pic>
                      <wps:wsp>
                        <wps:cNvPr id="13" name="Textbox 13"/>
                        <wps:cNvSpPr txBox="1"/>
                        <wps:spPr>
                          <a:xfrm>
                            <a:off x="2659126" y="111183"/>
                            <a:ext cx="1498600" cy="114300"/>
                          </a:xfrm>
                          <a:prstGeom prst="rect">
                            <a:avLst/>
                          </a:prstGeom>
                        </wps:spPr>
                        <wps:txbx>
                          <w:txbxContent>
                            <w:p w14:paraId="38A5CEE0">
                              <w:pPr>
                                <w:spacing w:before="0" w:line="180" w:lineRule="exact"/>
                                <w:ind w:left="0" w:right="0" w:firstLine="0"/>
                                <w:jc w:val="left"/>
                                <w:rPr>
                                  <w:sz w:val="18"/>
                                </w:rPr>
                              </w:pPr>
                              <w:r>
                                <w:rPr>
                                  <w:spacing w:val="-3"/>
                                  <w:sz w:val="18"/>
                                </w:rPr>
                                <w:t>深圳市新城时代投资有限公司</w:t>
                              </w:r>
                            </w:p>
                          </w:txbxContent>
                        </wps:txbx>
                        <wps:bodyPr wrap="square" lIns="0" tIns="0" rIns="0" bIns="0" rtlCol="0">
                          <a:noAutofit/>
                        </wps:bodyPr>
                      </wps:wsp>
                      <wps:wsp>
                        <wps:cNvPr id="14" name="Textbox 14"/>
                        <wps:cNvSpPr txBox="1"/>
                        <wps:spPr>
                          <a:xfrm>
                            <a:off x="6088126" y="106044"/>
                            <a:ext cx="1041400" cy="127000"/>
                          </a:xfrm>
                          <a:prstGeom prst="rect">
                            <a:avLst/>
                          </a:prstGeom>
                        </wps:spPr>
                        <wps:txbx>
                          <w:txbxContent>
                            <w:p w14:paraId="38C68F2F">
                              <w:pPr>
                                <w:spacing w:before="0" w:line="199" w:lineRule="exact"/>
                                <w:ind w:left="0" w:right="0" w:firstLine="0"/>
                                <w:jc w:val="left"/>
                                <w:rPr>
                                  <w:sz w:val="18"/>
                                </w:rPr>
                              </w:pPr>
                              <w:r>
                                <w:rPr>
                                  <w:spacing w:val="-2"/>
                                  <w:sz w:val="18"/>
                                </w:rPr>
                                <w:t>版本号：</w:t>
                              </w:r>
                              <w:r>
                                <w:rPr>
                                  <w:rFonts w:ascii="Times New Roman" w:eastAsia="Times New Roman"/>
                                  <w:spacing w:val="-2"/>
                                  <w:sz w:val="18"/>
                                </w:rPr>
                                <w:t>2021</w:t>
                              </w:r>
                              <w:r>
                                <w:rPr>
                                  <w:spacing w:val="-2"/>
                                  <w:sz w:val="18"/>
                                </w:rPr>
                                <w:t>（</w:t>
                              </w:r>
                              <w:r>
                                <w:rPr>
                                  <w:rFonts w:ascii="Times New Roman" w:eastAsia="Times New Roman"/>
                                  <w:spacing w:val="-2"/>
                                  <w:sz w:val="18"/>
                                </w:rPr>
                                <w:t>01</w:t>
                              </w:r>
                              <w:r>
                                <w:rPr>
                                  <w:spacing w:val="-2"/>
                                  <w:sz w:val="18"/>
                                </w:rPr>
                                <w:t>）</w:t>
                              </w:r>
                            </w:p>
                          </w:txbxContent>
                        </wps:txbx>
                        <wps:bodyPr wrap="square" lIns="0" tIns="0" rIns="0" bIns="0" rtlCol="0">
                          <a:noAutofit/>
                        </wps:bodyPr>
                      </wps:wsp>
                    </wpg:wgp>
                  </a:graphicData>
                </a:graphic>
              </wp:inline>
            </w:drawing>
          </mc:Choice>
          <mc:Fallback>
            <w:pict>
              <v:group id="Group 10" o:spid="_x0000_s1026" o:spt="203" style="height:20.75pt;width:567pt;" coordsize="7200900,263525" o:gfxdata="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">
                <o:lock v:ext="edit" aspectratio="f"/>
                <v:shape id="Graphic 11" o:spid="_x0000_s1026" o:spt="100" style="position:absolute;left:0;top:254381;height:9525;width:7200900;" fillcolor="#000000" filled="t" stroked="f" coordsize="7200900,9525" o:gfxdata="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7mKPG8AAAA&#10;2wAAAA8AAAAAAAAAAQAgAAAAIgAAAGRycy9kb3ducmV2LnhtbFBLAQIUABQAAAAIAIdO4kAzLwWe&#10;OwAAADkAAAAQAAAAAAAAAAEAIAAAAAsBAABkcnMvc2hhcGV4bWwueG1sUEsFBgAAAAAGAAYAWwEA&#10;ALUDAAAAAA==&#10;" path="m7200900,9143l0,9143,0,0,7200900,0,7200900,9143xe">
                  <v:fill on="t" focussize="0,0"/>
                  <v:stroke on="f"/>
                  <v:imagedata o:title=""/>
                  <o:lock v:ext="edit" aspectratio="f"/>
                  <v:textbox inset="0mm,0mm,0mm,0mm"/>
                </v:shape>
                <v:shape id="Image 12" o:spid="_x0000_s1026" o:spt="75" type="#_x0000_t75" style="position:absolute;left:25653;top:0;height:251459;width:1095756;" filled="f" o:preferrelative="t" stroked="f" coordsize="21600,21600" o:gfxdata="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Ix3zLsAAADb&#10;AAAADwAAAAAAAAABACAAAAAiAAAAZHJzL2Rvd25yZXYueG1sUEsBAhQAFAAAAAgAh07iQDMvBZ47&#10;AAAAOQAAABAAAAAAAAAAAQAgAAAACgEAAGRycy9zaGFwZXhtbC54bWxQSwUGAAAAAAYABgBbAQAA&#10;tAMAAAAA&#10;">
                  <v:fill on="f" focussize="0,0"/>
                  <v:stroke on="f"/>
                  <v:imagedata r:id="rId11" o:title=""/>
                  <o:lock v:ext="edit" aspectratio="f"/>
                </v:shape>
                <v:shape id="Textbox 13" o:spid="_x0000_s1026" o:spt="202" type="#_x0000_t202" style="position:absolute;left:2659126;top:111183;height:114300;width:1498600;" filled="f" stroked="f" coordsize="21600,21600" o:gfxdata="UEsDBAoAAAAAAIdO4kAAAAAAAAAAAAAAAAAEAAAAZHJzL1BLAwQUAAAACACHTuJA+thvz7wAAADb&#10;AAAADwAAAGRycy9kb3ducmV2LnhtbEVP32vCMBB+F/Y/hBv4pokT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rYb8+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38A5CEE0">
                        <w:pPr>
                          <w:spacing w:before="0" w:line="180" w:lineRule="exact"/>
                          <w:ind w:left="0" w:right="0" w:firstLine="0"/>
                          <w:jc w:val="left"/>
                          <w:rPr>
                            <w:sz w:val="18"/>
                          </w:rPr>
                        </w:pPr>
                        <w:r>
                          <w:rPr>
                            <w:spacing w:val="-3"/>
                            <w:sz w:val="18"/>
                          </w:rPr>
                          <w:t>深圳市新城时代投资有限公司</w:t>
                        </w:r>
                      </w:p>
                    </w:txbxContent>
                  </v:textbox>
                </v:shape>
                <v:shape id="Textbox 14" o:spid="_x0000_s1026" o:spt="202" type="#_x0000_t202" style="position:absolute;left:6088126;top:106044;height:127000;width:1041400;" filled="f" stroked="f" coordsize="21600,21600" o:gfxdata="UEsDBAoAAAAAAIdO4kAAAAAAAAAAAAAAAAAEAAAAZHJzL1BLAwQUAAAACACHTuJAdTH3u7wAAADb&#10;AAAADwAAAGRycy9kb3ducmV2LnhtbEVP32vCMBB+F/Y/hBv4polD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Ux97u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38C68F2F">
                        <w:pPr>
                          <w:spacing w:before="0" w:line="199" w:lineRule="exact"/>
                          <w:ind w:left="0" w:right="0" w:firstLine="0"/>
                          <w:jc w:val="left"/>
                          <w:rPr>
                            <w:sz w:val="18"/>
                          </w:rPr>
                        </w:pPr>
                        <w:r>
                          <w:rPr>
                            <w:spacing w:val="-2"/>
                            <w:sz w:val="18"/>
                          </w:rPr>
                          <w:t>版本号：</w:t>
                        </w:r>
                        <w:r>
                          <w:rPr>
                            <w:rFonts w:ascii="Times New Roman" w:eastAsia="Times New Roman"/>
                            <w:spacing w:val="-2"/>
                            <w:sz w:val="18"/>
                          </w:rPr>
                          <w:t>2021</w:t>
                        </w:r>
                        <w:r>
                          <w:rPr>
                            <w:spacing w:val="-2"/>
                            <w:sz w:val="18"/>
                          </w:rPr>
                          <w:t>（</w:t>
                        </w:r>
                        <w:r>
                          <w:rPr>
                            <w:rFonts w:ascii="Times New Roman" w:eastAsia="Times New Roman"/>
                            <w:spacing w:val="-2"/>
                            <w:sz w:val="18"/>
                          </w:rPr>
                          <w:t>01</w:t>
                        </w:r>
                        <w:r>
                          <w:rPr>
                            <w:spacing w:val="-2"/>
                            <w:sz w:val="18"/>
                          </w:rPr>
                          <w:t>）</w:t>
                        </w:r>
                      </w:p>
                    </w:txbxContent>
                  </v:textbox>
                </v:shape>
                <w10:wrap type="none"/>
                <w10:anchorlock/>
              </v:group>
            </w:pict>
          </mc:Fallback>
        </mc:AlternateContent>
      </w:r>
    </w:p>
    <w:p w14:paraId="05F63FFF">
      <w:pPr>
        <w:pStyle w:val="4"/>
        <w:spacing w:before="432"/>
        <w:ind w:left="0"/>
        <w:rPr>
          <w:sz w:val="36"/>
        </w:rPr>
      </w:pPr>
    </w:p>
    <w:p w14:paraId="726754AF">
      <w:pPr>
        <w:pStyle w:val="2"/>
        <w:ind w:left="830"/>
      </w:pPr>
      <w:r>
        <w:rPr>
          <w:spacing w:val="-5"/>
        </w:rPr>
        <w:t>消防安全责任书</w:t>
      </w:r>
    </w:p>
    <w:p w14:paraId="17BF2212">
      <w:pPr>
        <w:pStyle w:val="3"/>
        <w:spacing w:before="202"/>
        <w:ind w:left="143"/>
      </w:pPr>
      <w:r>
        <w:rPr>
          <w:spacing w:val="-2"/>
        </w:rPr>
        <w:t>甲方（出租方</w:t>
      </w:r>
      <w:r>
        <w:rPr>
          <w:spacing w:val="-120"/>
        </w:rPr>
        <w:t>）</w:t>
      </w:r>
      <w:r>
        <w:rPr>
          <w:spacing w:val="-3"/>
        </w:rPr>
        <w:t>：深圳市新城时代投资有限公司</w:t>
      </w:r>
    </w:p>
    <w:p w14:paraId="7B06D7D2">
      <w:pPr>
        <w:pStyle w:val="4"/>
        <w:spacing w:before="95"/>
        <w:ind w:left="0"/>
        <w:rPr>
          <w:b/>
        </w:rPr>
      </w:pPr>
    </w:p>
    <w:p w14:paraId="38CD71E6">
      <w:pPr>
        <w:spacing w:before="1"/>
        <w:ind w:left="143" w:right="0" w:firstLine="0"/>
        <w:jc w:val="left"/>
        <w:rPr>
          <w:b/>
          <w:sz w:val="24"/>
        </w:rPr>
      </w:pPr>
      <w:r>
        <w:rPr>
          <w:b/>
          <w:spacing w:val="-2"/>
          <w:sz w:val="24"/>
        </w:rPr>
        <w:t>乙方（责任商户</w:t>
      </w:r>
      <w:r>
        <w:rPr>
          <w:b/>
          <w:spacing w:val="-118"/>
          <w:sz w:val="24"/>
        </w:rPr>
        <w:t>）</w:t>
      </w:r>
      <w:r>
        <w:rPr>
          <w:b/>
          <w:spacing w:val="-3"/>
          <w:sz w:val="24"/>
        </w:rPr>
        <w:t>： 深圳市智城信息科技有限公司</w:t>
      </w:r>
    </w:p>
    <w:p w14:paraId="18BFB445">
      <w:pPr>
        <w:pStyle w:val="4"/>
        <w:spacing w:before="50"/>
        <w:ind w:left="0"/>
        <w:rPr>
          <w:b/>
        </w:rPr>
      </w:pPr>
    </w:p>
    <w:p w14:paraId="4C7505D2">
      <w:pPr>
        <w:pStyle w:val="4"/>
        <w:ind w:left="143" w:right="139" w:firstLine="360"/>
      </w:pPr>
      <w:r>
        <w:rPr>
          <w:spacing w:val="-16"/>
        </w:rPr>
        <w:t xml:space="preserve">为加强 </w:t>
      </w:r>
      <w:r>
        <w:rPr>
          <w:spacing w:val="-4"/>
        </w:rPr>
        <w:t>2013</w:t>
      </w:r>
      <w:r>
        <w:rPr>
          <w:spacing w:val="-11"/>
        </w:rPr>
        <w:t xml:space="preserve"> 时代广场的消防管理，创建一个良好的消防安全环境，根据《中华人民共和国消防</w:t>
      </w:r>
      <w:r>
        <w:rPr>
          <w:spacing w:val="-2"/>
        </w:rPr>
        <w:t>法》及相关法律法规，特签订本消防安全责任书，具体责任如下：</w:t>
      </w:r>
    </w:p>
    <w:p w14:paraId="7CFE0A83">
      <w:pPr>
        <w:pStyle w:val="3"/>
        <w:spacing w:before="0"/>
        <w:ind w:left="143"/>
      </w:pPr>
      <w:r>
        <w:rPr>
          <w:spacing w:val="-4"/>
        </w:rPr>
        <w:t>一、甲方责任</w:t>
      </w:r>
    </w:p>
    <w:p w14:paraId="1CA98799">
      <w:pPr>
        <w:pStyle w:val="4"/>
        <w:ind w:left="143" w:right="139"/>
      </w:pPr>
      <w:r>
        <w:rPr>
          <w:spacing w:val="-2"/>
        </w:rPr>
        <w:t>1、遵守国家有关消防法规和技术规范，以及政府和有关部门下达的消防安全指示，研究和部署本园区的消防安全工作，督促、检查、贯彻执行情况，解决消防安全工作中的实际问题。</w:t>
      </w:r>
    </w:p>
    <w:p w14:paraId="21904662">
      <w:pPr>
        <w:pStyle w:val="4"/>
        <w:ind w:left="143" w:right="139"/>
      </w:pPr>
      <w:r>
        <w:rPr>
          <w:spacing w:val="-2"/>
        </w:rPr>
        <w:t>2、根据季节特点和加强消防安全工作需要，组织各商户、员工开展消防宣传教育和防火安全检查工作，督促整改火患隐患。</w:t>
      </w:r>
    </w:p>
    <w:p w14:paraId="0D422A58">
      <w:pPr>
        <w:pStyle w:val="4"/>
        <w:ind w:left="143" w:right="1584"/>
        <w:rPr>
          <w:b/>
        </w:rPr>
      </w:pPr>
      <w:r>
        <w:rPr>
          <w:spacing w:val="-2"/>
        </w:rPr>
        <w:t>3、组织防火宣传，检查、改善消防安全条件，管理、维护好公用消防设施和器材。</w:t>
      </w:r>
      <w:r>
        <w:rPr>
          <w:b/>
          <w:spacing w:val="-2"/>
        </w:rPr>
        <w:t>二、乙方责任</w:t>
      </w:r>
    </w:p>
    <w:p w14:paraId="02E03042">
      <w:pPr>
        <w:pStyle w:val="4"/>
        <w:ind w:left="143" w:right="139"/>
      </w:pPr>
      <w:r>
        <w:rPr>
          <w:spacing w:val="-2"/>
        </w:rPr>
        <w:t>1、乙方为租赁物业的防火责任人，乙方应参与消防安全小组，认真贯彻执行《消防法》等消防法规定及条款。</w:t>
      </w:r>
    </w:p>
    <w:p w14:paraId="2A0E1EB0">
      <w:pPr>
        <w:pStyle w:val="4"/>
        <w:ind w:left="143" w:right="139"/>
      </w:pPr>
      <w:r>
        <w:rPr>
          <w:spacing w:val="-2"/>
        </w:rPr>
        <w:t>2、遵守国家的消防法规和技术规范，贯彻执行消防安全工作，自觉接受消防部门和甲方的检查及</w:t>
      </w:r>
      <w:r>
        <w:rPr>
          <w:spacing w:val="-4"/>
        </w:rPr>
        <w:t>管理。</w:t>
      </w:r>
    </w:p>
    <w:p w14:paraId="2F62DA5D">
      <w:pPr>
        <w:pStyle w:val="4"/>
        <w:ind w:left="143"/>
      </w:pPr>
      <w:r>
        <w:t>3</w:t>
      </w:r>
      <w:r>
        <w:rPr>
          <w:spacing w:val="-1"/>
        </w:rPr>
        <w:t>、遵守电器安全使用规定，不得超负荷用电，严禁乱拉乱接电器设备。</w:t>
      </w:r>
    </w:p>
    <w:p w14:paraId="79A44FDB">
      <w:pPr>
        <w:pStyle w:val="4"/>
        <w:ind w:left="143" w:right="139"/>
      </w:pPr>
      <w:r>
        <w:rPr>
          <w:spacing w:val="-2"/>
        </w:rPr>
        <w:t>4、乙方作为防火责任人，应经常教育员工树立防火意识，参加园区组织的消防知识，消防设施使用、逃生、自救技能的培训考试。有义务参加消防主管部门和甲方组织的消防宣传和消防活动。</w:t>
      </w:r>
    </w:p>
    <w:p w14:paraId="693F6766">
      <w:pPr>
        <w:pStyle w:val="4"/>
        <w:ind w:left="143" w:right="19"/>
      </w:pPr>
      <w:r>
        <w:rPr>
          <w:spacing w:val="-4"/>
        </w:rPr>
        <w:t>5、乙方对租赁物业的改建、装修必须符合国家消防法规和技术规范的规定。做到先报建、后施工，</w:t>
      </w:r>
      <w:r>
        <w:rPr>
          <w:spacing w:val="-2"/>
        </w:rPr>
        <w:t>工程竣工后，必须经公安消防监督机构验收合格后方可投入使用。</w:t>
      </w:r>
    </w:p>
    <w:p w14:paraId="35BC0BBD">
      <w:pPr>
        <w:pStyle w:val="4"/>
        <w:ind w:left="143"/>
      </w:pPr>
      <w:r>
        <w:t>6</w:t>
      </w:r>
      <w:r>
        <w:rPr>
          <w:spacing w:val="-1"/>
        </w:rPr>
        <w:t>、乙方按要求必须配备消防设备器材，定期维护、更换、保养令其随时处于有效状态中。</w:t>
      </w:r>
    </w:p>
    <w:p w14:paraId="4E1193F6">
      <w:pPr>
        <w:pStyle w:val="4"/>
        <w:ind w:left="143" w:right="139"/>
      </w:pPr>
      <w:r>
        <w:rPr>
          <w:spacing w:val="-2"/>
        </w:rPr>
        <w:t>7、乙方经营场不得使用明火。乙方装修不得随意改动和损坏内部消防设施。动火时必须经消防主管部门批准，采取有效措施。不用的杂物、垃圾不得占用堵塞消防安全通道。</w:t>
      </w:r>
    </w:p>
    <w:p w14:paraId="19826EA7">
      <w:pPr>
        <w:pStyle w:val="4"/>
        <w:ind w:left="143" w:right="139"/>
      </w:pPr>
      <w:r>
        <w:rPr>
          <w:spacing w:val="-2"/>
        </w:rPr>
        <w:t>8、火灾发生时，有责任保护现场，服从现场统一指挥，协助灭火，组织安全疏散，协助消防机关和甲方调查火灾原因。</w:t>
      </w:r>
    </w:p>
    <w:p w14:paraId="435179F2">
      <w:pPr>
        <w:pStyle w:val="4"/>
        <w:ind w:left="143" w:right="139"/>
      </w:pPr>
      <w:r>
        <w:rPr>
          <w:b/>
          <w:spacing w:val="-4"/>
        </w:rPr>
        <w:t>三、</w:t>
      </w:r>
      <w:r>
        <w:rPr>
          <w:spacing w:val="-4"/>
        </w:rPr>
        <w:t>任何一方违反本合同，或因工作失职造成火灾事故的肇事者，视其情节轻重，分别给予批评教</w:t>
      </w:r>
      <w:r>
        <w:rPr>
          <w:spacing w:val="-2"/>
        </w:rPr>
        <w:t>育、警告或罚款，直到依法承担责任。</w:t>
      </w:r>
    </w:p>
    <w:p w14:paraId="46333A8A">
      <w:pPr>
        <w:pStyle w:val="3"/>
        <w:spacing w:before="0"/>
        <w:ind w:left="143"/>
      </w:pPr>
      <w:r>
        <w:rPr>
          <w:spacing w:val="-4"/>
        </w:rPr>
        <w:t>四、其他</w:t>
      </w:r>
    </w:p>
    <w:p w14:paraId="65961F9E">
      <w:pPr>
        <w:pStyle w:val="4"/>
        <w:ind w:left="143"/>
      </w:pPr>
      <w:r>
        <w:t>1、如因乙方（含乙方工作人员）</w:t>
      </w:r>
      <w:r>
        <w:rPr>
          <w:spacing w:val="-1"/>
        </w:rPr>
        <w:t>的疏忽或故意而引起火灾，乙方承担相关的法律责任及损失。</w:t>
      </w:r>
    </w:p>
    <w:p w14:paraId="6F25E717">
      <w:pPr>
        <w:pStyle w:val="4"/>
        <w:ind w:left="143"/>
      </w:pPr>
      <w:r>
        <w:t>2</w:t>
      </w:r>
      <w:r>
        <w:rPr>
          <w:spacing w:val="-1"/>
        </w:rPr>
        <w:t>、本责任书自甲乙双方签字盖章之日起效，自乙方实际搬离租赁物业之日止。</w:t>
      </w:r>
    </w:p>
    <w:p w14:paraId="1F32898C">
      <w:pPr>
        <w:pStyle w:val="4"/>
        <w:ind w:left="143"/>
      </w:pPr>
      <w:r>
        <w:t>3</w:t>
      </w:r>
      <w:r>
        <w:rPr>
          <w:spacing w:val="-1"/>
        </w:rPr>
        <w:t>、本责任书一式三份，甲方执二份，乙方执一份，具同等法律效力。</w:t>
      </w:r>
    </w:p>
    <w:p w14:paraId="695A5109">
      <w:pPr>
        <w:pStyle w:val="4"/>
        <w:spacing w:before="127"/>
        <w:ind w:left="0"/>
      </w:pPr>
    </w:p>
    <w:p w14:paraId="24F9E04E">
      <w:pPr>
        <w:pStyle w:val="4"/>
        <w:tabs>
          <w:tab w:val="left" w:pos="4943"/>
        </w:tabs>
        <w:spacing w:line="360" w:lineRule="auto"/>
        <w:ind w:left="143" w:right="3504"/>
      </w:pPr>
      <w:r>
        <w:t>甲方 ：深圳市新城时代投资有限公司</w:t>
      </w:r>
      <w:r>
        <w:tab/>
      </w:r>
      <w:r>
        <w:rPr>
          <w:spacing w:val="-2"/>
        </w:rPr>
        <w:t>乙方（责任商户</w:t>
      </w:r>
      <w:r>
        <w:rPr>
          <w:spacing w:val="-129"/>
        </w:rPr>
        <w:t>）</w:t>
      </w:r>
      <w:r>
        <w:rPr>
          <w:spacing w:val="-9"/>
        </w:rPr>
        <w:t>：</w:t>
      </w:r>
      <w:r>
        <w:rPr>
          <w:spacing w:val="-2"/>
        </w:rPr>
        <w:t>责任人签字：</w:t>
      </w:r>
      <w:r>
        <w:tab/>
      </w:r>
      <w:r>
        <w:rPr>
          <w:spacing w:val="-2"/>
        </w:rPr>
        <w:t>责任人签字：</w:t>
      </w:r>
    </w:p>
    <w:p w14:paraId="68324CFD">
      <w:pPr>
        <w:pStyle w:val="4"/>
        <w:ind w:left="4943"/>
      </w:pPr>
      <w:r>
        <w:rPr>
          <w:spacing w:val="-2"/>
        </w:rPr>
        <w:t>身份证号码：</w:t>
      </w:r>
    </w:p>
    <w:p w14:paraId="260E6622">
      <w:pPr>
        <w:pStyle w:val="4"/>
        <w:tabs>
          <w:tab w:val="left" w:pos="2903"/>
          <w:tab w:val="left" w:pos="3623"/>
          <w:tab w:val="left" w:pos="4343"/>
        </w:tabs>
        <w:spacing w:before="156"/>
        <w:ind w:left="143"/>
      </w:pPr>
      <w:r>
        <w:t>本责任书签订日期</w:t>
      </w:r>
      <w:r>
        <w:rPr>
          <w:spacing w:val="-10"/>
        </w:rPr>
        <w:t>：</w:t>
      </w:r>
      <w:r>
        <w:tab/>
      </w:r>
      <w:r>
        <w:rPr>
          <w:spacing w:val="-10"/>
        </w:rPr>
        <w:t>年</w:t>
      </w:r>
      <w:r>
        <w:tab/>
      </w:r>
      <w:r>
        <w:rPr>
          <w:spacing w:val="-10"/>
        </w:rPr>
        <w:t>月</w:t>
      </w:r>
      <w:r>
        <w:tab/>
      </w:r>
      <w:r>
        <w:rPr>
          <w:spacing w:val="-10"/>
        </w:rPr>
        <w:t>日</w:t>
      </w:r>
    </w:p>
    <w:p w14:paraId="4DED0958">
      <w:pPr>
        <w:pStyle w:val="4"/>
        <w:ind w:left="0"/>
        <w:rPr>
          <w:sz w:val="18"/>
        </w:rPr>
      </w:pPr>
    </w:p>
    <w:p w14:paraId="118DA9B0">
      <w:pPr>
        <w:pStyle w:val="4"/>
        <w:ind w:left="0"/>
        <w:rPr>
          <w:sz w:val="18"/>
        </w:rPr>
      </w:pPr>
    </w:p>
    <w:p w14:paraId="7B272673">
      <w:pPr>
        <w:pStyle w:val="4"/>
        <w:spacing w:before="140"/>
        <w:ind w:left="0"/>
        <w:rPr>
          <w:sz w:val="18"/>
        </w:rPr>
      </w:pPr>
    </w:p>
    <w:p w14:paraId="40C294A1">
      <w:pPr>
        <w:spacing w:before="0"/>
        <w:ind w:left="920" w:right="828" w:firstLine="0"/>
        <w:jc w:val="center"/>
        <w:rPr>
          <w:rFonts w:ascii="Times New Roman"/>
          <w:b/>
          <w:sz w:val="18"/>
        </w:rPr>
      </w:pPr>
      <w:r>
        <w:rPr>
          <w:rFonts w:ascii="Times New Roman"/>
          <w:b/>
          <w:sz w:val="18"/>
        </w:rPr>
        <w:t>1</w:t>
      </w:r>
      <w:r>
        <w:rPr>
          <w:rFonts w:ascii="Times New Roman"/>
          <w:b/>
          <w:spacing w:val="-1"/>
          <w:sz w:val="18"/>
        </w:rPr>
        <w:t xml:space="preserve"> </w:t>
      </w:r>
      <w:r>
        <w:rPr>
          <w:rFonts w:ascii="Times New Roman"/>
          <w:sz w:val="18"/>
        </w:rPr>
        <w:t>/</w:t>
      </w:r>
      <w:r>
        <w:rPr>
          <w:rFonts w:ascii="Times New Roman"/>
          <w:spacing w:val="1"/>
          <w:sz w:val="18"/>
        </w:rPr>
        <w:t xml:space="preserve"> </w:t>
      </w:r>
      <w:r>
        <w:rPr>
          <w:rFonts w:ascii="Times New Roman"/>
          <w:b/>
          <w:spacing w:val="-10"/>
          <w:sz w:val="18"/>
        </w:rPr>
        <w:t>1</w:t>
      </w:r>
    </w:p>
    <w:sectPr>
      <w:headerReference r:id="rId8" w:type="default"/>
      <w:footerReference r:id="rId9" w:type="default"/>
      <w:pgSz w:w="11910" w:h="16840"/>
      <w:pgMar w:top="260" w:right="283" w:bottom="280" w:left="1133"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2EFF" w:usb1="C000247B" w:usb2="00000009" w:usb3="00000000" w:csb0="200001FF" w:csb1="00000000"/>
  </w:font>
  <w:font w:name="Calibri">
    <w:panose1 w:val="020F0502020204030204"/>
    <w:charset w:val="00"/>
    <w:family w:val="auto"/>
    <w:pitch w:val="default"/>
    <w:sig w:usb0="E0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3C5651">
    <w:pPr>
      <w:pStyle w:val="4"/>
      <w:spacing w:line="14" w:lineRule="auto"/>
      <w:ind w:left="0"/>
      <w:rPr>
        <w:sz w:val="20"/>
      </w:rPr>
    </w:pPr>
    <w:r>
      <w:rPr>
        <w:sz w:val="20"/>
      </w:rPr>
      <mc:AlternateContent>
        <mc:Choice Requires="wps">
          <w:drawing>
            <wp:anchor distT="0" distB="0" distL="0" distR="0" simplePos="0" relativeHeight="251663360" behindDoc="1" locked="0" layoutInCell="1" allowOverlap="1">
              <wp:simplePos x="0" y="0"/>
              <wp:positionH relativeFrom="page">
                <wp:posOffset>6565265</wp:posOffset>
              </wp:positionH>
              <wp:positionV relativeFrom="page">
                <wp:posOffset>9980930</wp:posOffset>
              </wp:positionV>
              <wp:extent cx="254635" cy="153670"/>
              <wp:effectExtent l="0" t="0" r="0" b="0"/>
              <wp:wrapNone/>
              <wp:docPr id="9" name="Textbox 9"/>
              <wp:cNvGraphicFramePr/>
              <a:graphic xmlns:a="http://schemas.openxmlformats.org/drawingml/2006/main">
                <a:graphicData uri="http://schemas.microsoft.com/office/word/2010/wordprocessingShape">
                  <wps:wsp>
                    <wps:cNvSpPr txBox="1"/>
                    <wps:spPr>
                      <a:xfrm>
                        <a:off x="0" y="0"/>
                        <a:ext cx="254635" cy="153670"/>
                      </a:xfrm>
                      <a:prstGeom prst="rect">
                        <a:avLst/>
                      </a:prstGeom>
                    </wps:spPr>
                    <wps:txbx>
                      <w:txbxContent>
                        <w:p w14:paraId="41CB6554">
                          <w:pPr>
                            <w:spacing w:before="14"/>
                            <w:ind w:left="60" w:right="0" w:firstLine="0"/>
                            <w:jc w:val="left"/>
                            <w:rPr>
                              <w:rFonts w:ascii="Times New Roman"/>
                              <w:b/>
                              <w:sz w:val="18"/>
                            </w:rPr>
                          </w:pPr>
                          <w:r>
                            <w:rPr>
                              <w:rFonts w:ascii="Times New Roman"/>
                              <w:b/>
                              <w:sz w:val="18"/>
                            </w:rPr>
                            <w:fldChar w:fldCharType="begin"/>
                          </w:r>
                          <w:r>
                            <w:rPr>
                              <w:rFonts w:ascii="Times New Roman"/>
                              <w:b/>
                              <w:sz w:val="18"/>
                            </w:rPr>
                            <w:instrText xml:space="preserve"> PAGE </w:instrText>
                          </w:r>
                          <w:r>
                            <w:rPr>
                              <w:rFonts w:ascii="Times New Roman"/>
                              <w:b/>
                              <w:sz w:val="18"/>
                            </w:rPr>
                            <w:fldChar w:fldCharType="separate"/>
                          </w:r>
                          <w:r>
                            <w:rPr>
                              <w:rFonts w:ascii="Times New Roman"/>
                              <w:b/>
                              <w:sz w:val="18"/>
                            </w:rPr>
                            <w:t>1</w:t>
                          </w:r>
                          <w:r>
                            <w:rPr>
                              <w:rFonts w:ascii="Times New Roman"/>
                              <w:b/>
                              <w:sz w:val="18"/>
                            </w:rPr>
                            <w:fldChar w:fldCharType="end"/>
                          </w:r>
                          <w:r>
                            <w:rPr>
                              <w:rFonts w:ascii="Times New Roman"/>
                              <w:b/>
                              <w:spacing w:val="-1"/>
                              <w:sz w:val="18"/>
                            </w:rPr>
                            <w:t xml:space="preserve"> </w:t>
                          </w:r>
                          <w:r>
                            <w:rPr>
                              <w:rFonts w:ascii="Times New Roman"/>
                              <w:b/>
                              <w:sz w:val="18"/>
                            </w:rPr>
                            <w:t>/</w:t>
                          </w:r>
                          <w:r>
                            <w:rPr>
                              <w:rFonts w:ascii="Times New Roman"/>
                              <w:b/>
                              <w:spacing w:val="1"/>
                              <w:sz w:val="18"/>
                            </w:rPr>
                            <w:t xml:space="preserve"> </w:t>
                          </w:r>
                          <w:r>
                            <w:rPr>
                              <w:rFonts w:ascii="Times New Roman"/>
                              <w:b/>
                              <w:spacing w:val="-10"/>
                              <w:sz w:val="18"/>
                            </w:rPr>
                            <w:t>7</w:t>
                          </w:r>
                        </w:p>
                      </w:txbxContent>
                    </wps:txbx>
                    <wps:bodyPr wrap="square" lIns="0" tIns="0" rIns="0" bIns="0" rtlCol="0">
                      <a:noAutofit/>
                    </wps:bodyPr>
                  </wps:wsp>
                </a:graphicData>
              </a:graphic>
            </wp:anchor>
          </w:drawing>
        </mc:Choice>
        <mc:Fallback>
          <w:pict>
            <v:shape id="Textbox 9" o:spid="_x0000_s1026" o:spt="202" type="#_x0000_t202" style="position:absolute;left:0pt;margin-left:516.95pt;margin-top:785.9pt;height:12.1pt;width:20.05pt;mso-position-horizontal-relative:page;mso-position-vertical-relative:page;z-index:-251653120;mso-width-relative:page;mso-height-relative:page;" filled="f" stroked="f" coordsize="21600,21600" o:gfxdata="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nuKhB9sAAAAPAQAADwAAAAAAAAABACAAAAAiAAAAZHJzL2Rvd25yZXYueG1sUEsBAhQAFAAA&#10;AAgAh07iQDH9cAezAQAAcwMAAA4AAAAAAAAAAQAgAAAAKgEAAGRycy9lMm9Eb2MueG1sUEsFBgAA&#10;AAAGAAYAWQEAAE8FAAAAAA==&#10;">
              <v:fill on="f" focussize="0,0"/>
              <v:stroke on="f"/>
              <v:imagedata o:title=""/>
              <o:lock v:ext="edit" aspectratio="f"/>
              <v:textbox inset="0mm,0mm,0mm,0mm">
                <w:txbxContent>
                  <w:p w14:paraId="41CB6554">
                    <w:pPr>
                      <w:spacing w:before="14"/>
                      <w:ind w:left="60" w:right="0" w:firstLine="0"/>
                      <w:jc w:val="left"/>
                      <w:rPr>
                        <w:rFonts w:ascii="Times New Roman"/>
                        <w:b/>
                        <w:sz w:val="18"/>
                      </w:rPr>
                    </w:pPr>
                    <w:r>
                      <w:rPr>
                        <w:rFonts w:ascii="Times New Roman"/>
                        <w:b/>
                        <w:sz w:val="18"/>
                      </w:rPr>
                      <w:fldChar w:fldCharType="begin"/>
                    </w:r>
                    <w:r>
                      <w:rPr>
                        <w:rFonts w:ascii="Times New Roman"/>
                        <w:b/>
                        <w:sz w:val="18"/>
                      </w:rPr>
                      <w:instrText xml:space="preserve"> PAGE </w:instrText>
                    </w:r>
                    <w:r>
                      <w:rPr>
                        <w:rFonts w:ascii="Times New Roman"/>
                        <w:b/>
                        <w:sz w:val="18"/>
                      </w:rPr>
                      <w:fldChar w:fldCharType="separate"/>
                    </w:r>
                    <w:r>
                      <w:rPr>
                        <w:rFonts w:ascii="Times New Roman"/>
                        <w:b/>
                        <w:sz w:val="18"/>
                      </w:rPr>
                      <w:t>1</w:t>
                    </w:r>
                    <w:r>
                      <w:rPr>
                        <w:rFonts w:ascii="Times New Roman"/>
                        <w:b/>
                        <w:sz w:val="18"/>
                      </w:rPr>
                      <w:fldChar w:fldCharType="end"/>
                    </w:r>
                    <w:r>
                      <w:rPr>
                        <w:rFonts w:ascii="Times New Roman"/>
                        <w:b/>
                        <w:spacing w:val="-1"/>
                        <w:sz w:val="18"/>
                      </w:rPr>
                      <w:t xml:space="preserve"> </w:t>
                    </w:r>
                    <w:r>
                      <w:rPr>
                        <w:rFonts w:ascii="Times New Roman"/>
                        <w:b/>
                        <w:sz w:val="18"/>
                      </w:rPr>
                      <w:t>/</w:t>
                    </w:r>
                    <w:r>
                      <w:rPr>
                        <w:rFonts w:ascii="Times New Roman"/>
                        <w:b/>
                        <w:spacing w:val="1"/>
                        <w:sz w:val="18"/>
                      </w:rPr>
                      <w:t xml:space="preserve"> </w:t>
                    </w:r>
                    <w:r>
                      <w:rPr>
                        <w:rFonts w:ascii="Times New Roman"/>
                        <w:b/>
                        <w:spacing w:val="-10"/>
                        <w:sz w:val="18"/>
                      </w:rPr>
                      <w:t>7</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962B9F">
    <w:pPr>
      <w:pStyle w:val="4"/>
      <w:spacing w:line="14" w:lineRule="auto"/>
      <w:ind w:left="0"/>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D5112">
    <w:pPr>
      <w:pStyle w:val="4"/>
      <w:spacing w:line="14" w:lineRule="auto"/>
      <w:ind w:left="0"/>
      <w:rPr>
        <w:sz w:val="20"/>
      </w:rPr>
    </w:pPr>
    <w:r>
      <w:rPr>
        <w:sz w:val="20"/>
      </w:rPr>
      <mc:AlternateContent>
        <mc:Choice Requires="wps">
          <w:drawing>
            <wp:anchor distT="0" distB="0" distL="0" distR="0" simplePos="0" relativeHeight="251662336" behindDoc="1" locked="0" layoutInCell="1" allowOverlap="1">
              <wp:simplePos x="0" y="0"/>
              <wp:positionH relativeFrom="page">
                <wp:posOffset>5846445</wp:posOffset>
              </wp:positionH>
              <wp:positionV relativeFrom="page">
                <wp:posOffset>400685</wp:posOffset>
              </wp:positionV>
              <wp:extent cx="1054100" cy="152400"/>
              <wp:effectExtent l="0" t="0" r="0" b="0"/>
              <wp:wrapNone/>
              <wp:docPr id="1" name="Textbox 1"/>
              <wp:cNvGraphicFramePr/>
              <a:graphic xmlns:a="http://schemas.openxmlformats.org/drawingml/2006/main">
                <a:graphicData uri="http://schemas.microsoft.com/office/word/2010/wordprocessingShape">
                  <wps:wsp>
                    <wps:cNvSpPr txBox="1"/>
                    <wps:spPr>
                      <a:xfrm>
                        <a:off x="0" y="0"/>
                        <a:ext cx="1054100" cy="152400"/>
                      </a:xfrm>
                      <a:prstGeom prst="rect">
                        <a:avLst/>
                      </a:prstGeom>
                    </wps:spPr>
                    <wps:txbx>
                      <w:txbxContent>
                        <w:p w14:paraId="051A4F85">
                          <w:pPr>
                            <w:spacing w:before="0" w:line="231" w:lineRule="exact"/>
                            <w:ind w:left="20" w:right="0" w:firstLine="0"/>
                            <w:jc w:val="left"/>
                            <w:rPr>
                              <w:sz w:val="18"/>
                            </w:rPr>
                          </w:pPr>
                          <w:r>
                            <w:rPr>
                              <w:spacing w:val="-1"/>
                              <w:sz w:val="18"/>
                            </w:rPr>
                            <w:t>版本号：</w:t>
                          </w:r>
                          <w:r>
                            <w:rPr>
                              <w:rFonts w:ascii="Times New Roman" w:eastAsia="Times New Roman"/>
                              <w:spacing w:val="-2"/>
                              <w:sz w:val="18"/>
                            </w:rPr>
                            <w:t>2023</w:t>
                          </w:r>
                          <w:r>
                            <w:rPr>
                              <w:spacing w:val="-2"/>
                              <w:sz w:val="18"/>
                            </w:rPr>
                            <w:t>（</w:t>
                          </w:r>
                          <w:r>
                            <w:rPr>
                              <w:rFonts w:ascii="Times New Roman" w:eastAsia="Times New Roman"/>
                              <w:spacing w:val="-2"/>
                              <w:sz w:val="18"/>
                            </w:rPr>
                            <w:t>01</w:t>
                          </w:r>
                          <w:r>
                            <w:rPr>
                              <w:spacing w:val="-2"/>
                              <w:sz w:val="18"/>
                            </w:rPr>
                            <w:t>）</w:t>
                          </w:r>
                        </w:p>
                      </w:txbxContent>
                    </wps:txbx>
                    <wps:bodyPr wrap="square" lIns="0" tIns="0" rIns="0" bIns="0" rtlCol="0">
                      <a:noAutofit/>
                    </wps:bodyPr>
                  </wps:wsp>
                </a:graphicData>
              </a:graphic>
            </wp:anchor>
          </w:drawing>
        </mc:Choice>
        <mc:Fallback>
          <w:pict>
            <v:shape id="Textbox 1" o:spid="_x0000_s1026" o:spt="202" type="#_x0000_t202" style="position:absolute;left:0pt;margin-left:460.35pt;margin-top:31.55pt;height:12pt;width:83pt;mso-position-horizontal-relative:page;mso-position-vertical-relative:page;z-index:-251654144;mso-width-relative:page;mso-height-relative:page;" filled="f" stroked="f" coordsize="21600,21600" o:gfxdata="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nlSby&#10;2AAAAAoBAAAPAAAAAAAAAAEAIAAAACIAAABkcnMvZG93bnJldi54bWxQSwECFAAUAAAACACHTuJA&#10;G5quN68BAAB0AwAADgAAAAAAAAABACAAAAAnAQAAZHJzL2Uyb0RvYy54bWxQSwUGAAAAAAYABgBZ&#10;AQAASAUAAAAA&#10;">
              <v:fill on="f" focussize="0,0"/>
              <v:stroke on="f"/>
              <v:imagedata o:title=""/>
              <o:lock v:ext="edit" aspectratio="f"/>
              <v:textbox inset="0mm,0mm,0mm,0mm">
                <w:txbxContent>
                  <w:p w14:paraId="051A4F85">
                    <w:pPr>
                      <w:spacing w:before="0" w:line="231" w:lineRule="exact"/>
                      <w:ind w:left="20" w:right="0" w:firstLine="0"/>
                      <w:jc w:val="left"/>
                      <w:rPr>
                        <w:sz w:val="18"/>
                      </w:rPr>
                    </w:pPr>
                    <w:r>
                      <w:rPr>
                        <w:spacing w:val="-1"/>
                        <w:sz w:val="18"/>
                      </w:rPr>
                      <w:t>版本号：</w:t>
                    </w:r>
                    <w:r>
                      <w:rPr>
                        <w:rFonts w:ascii="Times New Roman" w:eastAsia="Times New Roman"/>
                        <w:spacing w:val="-2"/>
                        <w:sz w:val="18"/>
                      </w:rPr>
                      <w:t>2023</w:t>
                    </w:r>
                    <w:r>
                      <w:rPr>
                        <w:spacing w:val="-2"/>
                        <w:sz w:val="18"/>
                      </w:rPr>
                      <w:t>（</w:t>
                    </w:r>
                    <w:r>
                      <w:rPr>
                        <w:rFonts w:ascii="Times New Roman" w:eastAsia="Times New Roman"/>
                        <w:spacing w:val="-2"/>
                        <w:sz w:val="18"/>
                      </w:rPr>
                      <w:t>01</w:t>
                    </w:r>
                    <w:r>
                      <w:rPr>
                        <w:spacing w:val="-2"/>
                        <w:sz w:val="18"/>
                      </w:rPr>
                      <w:t>）</w:t>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EC5826">
    <w:pPr>
      <w:pStyle w:val="4"/>
      <w:spacing w:line="14" w:lineRule="auto"/>
      <w:ind w:left="0"/>
      <w:rPr>
        <w:sz w:val="20"/>
      </w:rPr>
    </w:pPr>
    <w:r>
      <w:rPr>
        <w:sz w:val="20"/>
      </w:rPr>
      <mc:AlternateContent>
        <mc:Choice Requires="wps">
          <w:drawing>
            <wp:anchor distT="0" distB="0" distL="0" distR="0" simplePos="0" relativeHeight="251662336" behindDoc="1" locked="0" layoutInCell="1" allowOverlap="1">
              <wp:simplePos x="0" y="0"/>
              <wp:positionH relativeFrom="page">
                <wp:posOffset>774065</wp:posOffset>
              </wp:positionH>
              <wp:positionV relativeFrom="page">
                <wp:posOffset>652145</wp:posOffset>
              </wp:positionV>
              <wp:extent cx="6156325" cy="9525"/>
              <wp:effectExtent l="0" t="0" r="0" b="0"/>
              <wp:wrapNone/>
              <wp:docPr id="7" name="Graphic 7"/>
              <wp:cNvGraphicFramePr/>
              <a:graphic xmlns:a="http://schemas.openxmlformats.org/drawingml/2006/main">
                <a:graphicData uri="http://schemas.microsoft.com/office/word/2010/wordprocessingShape">
                  <wps:wsp>
                    <wps:cNvSpPr/>
                    <wps:spPr>
                      <a:xfrm>
                        <a:off x="0" y="0"/>
                        <a:ext cx="6156325" cy="9525"/>
                      </a:xfrm>
                      <a:custGeom>
                        <a:avLst/>
                        <a:gdLst/>
                        <a:ahLst/>
                        <a:cxnLst/>
                        <a:rect l="l" t="t" r="r" b="b"/>
                        <a:pathLst>
                          <a:path w="6156325" h="9525">
                            <a:moveTo>
                              <a:pt x="6156325" y="9143"/>
                            </a:moveTo>
                            <a:lnTo>
                              <a:pt x="0" y="9143"/>
                            </a:lnTo>
                            <a:lnTo>
                              <a:pt x="0" y="0"/>
                            </a:lnTo>
                            <a:lnTo>
                              <a:pt x="6156325" y="0"/>
                            </a:lnTo>
                            <a:lnTo>
                              <a:pt x="6156325" y="9143"/>
                            </a:lnTo>
                            <a:close/>
                          </a:path>
                        </a:pathLst>
                      </a:custGeom>
                      <a:solidFill>
                        <a:srgbClr val="000000"/>
                      </a:solidFill>
                    </wps:spPr>
                    <wps:bodyPr wrap="square" lIns="0" tIns="0" rIns="0" bIns="0" rtlCol="0">
                      <a:noAutofit/>
                    </wps:bodyPr>
                  </wps:wsp>
                </a:graphicData>
              </a:graphic>
            </wp:anchor>
          </w:drawing>
        </mc:Choice>
        <mc:Fallback>
          <w:pict>
            <v:shape id="Graphic 7" o:spid="_x0000_s1026" o:spt="100" style="position:absolute;left:0pt;margin-left:60.95pt;margin-top:51.35pt;height:0.75pt;width:484.75pt;mso-position-horizontal-relative:page;mso-position-vertical-relative:page;z-index:-251654144;mso-width-relative:page;mso-height-relative:page;" fillcolor="#000000" filled="t" stroked="f" coordsize="6156325,9525" o:gfxdata="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QrzLzNkA&#10;AAAMAQAADwAAAAAAAAABACAAAAAiAAAAZHJzL2Rvd25yZXYueG1sUEsBAhQAFAAAAAgAh07iQBjH&#10;XAseAgAA3wQAAA4AAAAAAAAAAQAgAAAAKAEAAGRycy9lMm9Eb2MueG1sUEsFBgAAAAAGAAYAWQEA&#10;ALgFAAAAAA==&#10;" path="m6156325,9143l0,9143,0,0,6156325,0,6156325,9143xe">
              <v:fill on="t" focussize="0,0"/>
              <v:stroke on="f"/>
              <v:imagedata o:title=""/>
              <o:lock v:ext="edit" aspectratio="f"/>
              <v:textbox inset="0mm,0mm,0mm,0mm"/>
            </v:shape>
          </w:pict>
        </mc:Fallback>
      </mc:AlternateContent>
    </w:r>
    <w:r>
      <w:rPr>
        <w:sz w:val="20"/>
      </w:rPr>
      <mc:AlternateContent>
        <mc:Choice Requires="wps">
          <w:drawing>
            <wp:anchor distT="0" distB="0" distL="0" distR="0" simplePos="0" relativeHeight="251663360" behindDoc="1" locked="0" layoutInCell="1" allowOverlap="1">
              <wp:simplePos x="0" y="0"/>
              <wp:positionH relativeFrom="page">
                <wp:posOffset>5846445</wp:posOffset>
              </wp:positionH>
              <wp:positionV relativeFrom="page">
                <wp:posOffset>490855</wp:posOffset>
              </wp:positionV>
              <wp:extent cx="1054100" cy="152400"/>
              <wp:effectExtent l="0" t="0" r="0" b="0"/>
              <wp:wrapNone/>
              <wp:docPr id="8" name="Textbox 8"/>
              <wp:cNvGraphicFramePr/>
              <a:graphic xmlns:a="http://schemas.openxmlformats.org/drawingml/2006/main">
                <a:graphicData uri="http://schemas.microsoft.com/office/word/2010/wordprocessingShape">
                  <wps:wsp>
                    <wps:cNvSpPr txBox="1"/>
                    <wps:spPr>
                      <a:xfrm>
                        <a:off x="0" y="0"/>
                        <a:ext cx="1054100" cy="152400"/>
                      </a:xfrm>
                      <a:prstGeom prst="rect">
                        <a:avLst/>
                      </a:prstGeom>
                    </wps:spPr>
                    <wps:txbx>
                      <w:txbxContent>
                        <w:p w14:paraId="5FE90C8A">
                          <w:pPr>
                            <w:spacing w:before="0" w:line="233" w:lineRule="exact"/>
                            <w:ind w:left="20" w:right="0" w:firstLine="0"/>
                            <w:jc w:val="left"/>
                            <w:rPr>
                              <w:sz w:val="18"/>
                            </w:rPr>
                          </w:pPr>
                          <w:r>
                            <w:rPr>
                              <w:spacing w:val="-1"/>
                              <w:sz w:val="18"/>
                            </w:rPr>
                            <w:t>版本号：</w:t>
                          </w:r>
                          <w:r>
                            <w:rPr>
                              <w:rFonts w:ascii="Times New Roman" w:eastAsia="Times New Roman"/>
                              <w:spacing w:val="-2"/>
                              <w:sz w:val="18"/>
                            </w:rPr>
                            <w:t>2023</w:t>
                          </w:r>
                          <w:r>
                            <w:rPr>
                              <w:spacing w:val="-2"/>
                              <w:sz w:val="18"/>
                            </w:rPr>
                            <w:t>（</w:t>
                          </w:r>
                          <w:r>
                            <w:rPr>
                              <w:rFonts w:ascii="Times New Roman" w:eastAsia="Times New Roman"/>
                              <w:spacing w:val="-2"/>
                              <w:sz w:val="18"/>
                            </w:rPr>
                            <w:t>01</w:t>
                          </w:r>
                          <w:r>
                            <w:rPr>
                              <w:spacing w:val="-2"/>
                              <w:sz w:val="18"/>
                            </w:rPr>
                            <w:t>）</w:t>
                          </w:r>
                        </w:p>
                      </w:txbxContent>
                    </wps:txbx>
                    <wps:bodyPr wrap="square" lIns="0" tIns="0" rIns="0" bIns="0" rtlCol="0">
                      <a:noAutofit/>
                    </wps:bodyPr>
                  </wps:wsp>
                </a:graphicData>
              </a:graphic>
            </wp:anchor>
          </w:drawing>
        </mc:Choice>
        <mc:Fallback>
          <w:pict>
            <v:shape id="Textbox 8" o:spid="_x0000_s1026" o:spt="202" type="#_x0000_t202" style="position:absolute;left:0pt;margin-left:460.35pt;margin-top:38.65pt;height:12pt;width:83pt;mso-position-horizontal-relative:page;mso-position-vertical-relative:page;z-index:-251653120;mso-width-relative:page;mso-height-relative:page;" filled="f" stroked="f" coordsize="21600,21600" o:gfxdata="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2qZo&#10;zNgAAAALAQAADwAAAAAAAAABACAAAAAiAAAAZHJzL2Rvd25yZXYueG1sUEsBAhQAFAAAAAgAh07i&#10;QE9TKlGwAQAAdAMAAA4AAAAAAAAAAQAgAAAAJwEAAGRycy9lMm9Eb2MueG1sUEsFBgAAAAAGAAYA&#10;WQEAAEkFAAAAAA==&#10;">
              <v:fill on="f" focussize="0,0"/>
              <v:stroke on="f"/>
              <v:imagedata o:title=""/>
              <o:lock v:ext="edit" aspectratio="f"/>
              <v:textbox inset="0mm,0mm,0mm,0mm">
                <w:txbxContent>
                  <w:p w14:paraId="5FE90C8A">
                    <w:pPr>
                      <w:spacing w:before="0" w:line="233" w:lineRule="exact"/>
                      <w:ind w:left="20" w:right="0" w:firstLine="0"/>
                      <w:jc w:val="left"/>
                      <w:rPr>
                        <w:sz w:val="18"/>
                      </w:rPr>
                    </w:pPr>
                    <w:r>
                      <w:rPr>
                        <w:spacing w:val="-1"/>
                        <w:sz w:val="18"/>
                      </w:rPr>
                      <w:t>版本号：</w:t>
                    </w:r>
                    <w:r>
                      <w:rPr>
                        <w:rFonts w:ascii="Times New Roman" w:eastAsia="Times New Roman"/>
                        <w:spacing w:val="-2"/>
                        <w:sz w:val="18"/>
                      </w:rPr>
                      <w:t>2023</w:t>
                    </w:r>
                    <w:r>
                      <w:rPr>
                        <w:spacing w:val="-2"/>
                        <w:sz w:val="18"/>
                      </w:rPr>
                      <w:t>（</w:t>
                    </w:r>
                    <w:r>
                      <w:rPr>
                        <w:rFonts w:ascii="Times New Roman" w:eastAsia="Times New Roman"/>
                        <w:spacing w:val="-2"/>
                        <w:sz w:val="18"/>
                      </w:rPr>
                      <w:t>01</w:t>
                    </w:r>
                    <w:r>
                      <w:rPr>
                        <w:spacing w:val="-2"/>
                        <w:sz w:val="18"/>
                      </w:rPr>
                      <w:t>）</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739BF6">
    <w:pPr>
      <w:pStyle w:val="4"/>
      <w:spacing w:line="14" w:lineRule="auto"/>
      <w:ind w:left="0"/>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multilevel"/>
    <w:tmpl w:val="9239341B"/>
    <w:lvl w:ilvl="0" w:tentative="0">
      <w:start w:val="1"/>
      <w:numFmt w:val="decimal"/>
      <w:lvlText w:val="%1)"/>
      <w:lvlJc w:val="left"/>
      <w:pPr>
        <w:ind w:left="525" w:hanging="420"/>
        <w:jc w:val="left"/>
      </w:pPr>
      <w:rPr>
        <w:rFonts w:hint="default" w:ascii="宋体" w:hAnsi="宋体" w:eastAsia="宋体" w:cs="宋体"/>
        <w:b w:val="0"/>
        <w:bCs w:val="0"/>
        <w:i w:val="0"/>
        <w:iCs w:val="0"/>
        <w:spacing w:val="0"/>
        <w:w w:val="100"/>
        <w:sz w:val="24"/>
        <w:szCs w:val="24"/>
        <w:lang w:val="en-US" w:eastAsia="zh-CN" w:bidi="ar-SA"/>
      </w:rPr>
    </w:lvl>
    <w:lvl w:ilvl="1" w:tentative="0">
      <w:start w:val="0"/>
      <w:numFmt w:val="bullet"/>
      <w:lvlText w:val="•"/>
      <w:lvlJc w:val="left"/>
      <w:pPr>
        <w:ind w:left="1517" w:hanging="420"/>
      </w:pPr>
      <w:rPr>
        <w:rFonts w:hint="default"/>
        <w:lang w:val="en-US" w:eastAsia="zh-CN" w:bidi="ar-SA"/>
      </w:rPr>
    </w:lvl>
    <w:lvl w:ilvl="2" w:tentative="0">
      <w:start w:val="0"/>
      <w:numFmt w:val="bullet"/>
      <w:lvlText w:val="•"/>
      <w:lvlJc w:val="left"/>
      <w:pPr>
        <w:ind w:left="2514" w:hanging="420"/>
      </w:pPr>
      <w:rPr>
        <w:rFonts w:hint="default"/>
        <w:lang w:val="en-US" w:eastAsia="zh-CN" w:bidi="ar-SA"/>
      </w:rPr>
    </w:lvl>
    <w:lvl w:ilvl="3" w:tentative="0">
      <w:start w:val="0"/>
      <w:numFmt w:val="bullet"/>
      <w:lvlText w:val="•"/>
      <w:lvlJc w:val="left"/>
      <w:pPr>
        <w:ind w:left="3511" w:hanging="420"/>
      </w:pPr>
      <w:rPr>
        <w:rFonts w:hint="default"/>
        <w:lang w:val="en-US" w:eastAsia="zh-CN" w:bidi="ar-SA"/>
      </w:rPr>
    </w:lvl>
    <w:lvl w:ilvl="4" w:tentative="0">
      <w:start w:val="0"/>
      <w:numFmt w:val="bullet"/>
      <w:lvlText w:val="•"/>
      <w:lvlJc w:val="left"/>
      <w:pPr>
        <w:ind w:left="4508" w:hanging="420"/>
      </w:pPr>
      <w:rPr>
        <w:rFonts w:hint="default"/>
        <w:lang w:val="en-US" w:eastAsia="zh-CN" w:bidi="ar-SA"/>
      </w:rPr>
    </w:lvl>
    <w:lvl w:ilvl="5" w:tentative="0">
      <w:start w:val="0"/>
      <w:numFmt w:val="bullet"/>
      <w:lvlText w:val="•"/>
      <w:lvlJc w:val="left"/>
      <w:pPr>
        <w:ind w:left="5505" w:hanging="420"/>
      </w:pPr>
      <w:rPr>
        <w:rFonts w:hint="default"/>
        <w:lang w:val="en-US" w:eastAsia="zh-CN" w:bidi="ar-SA"/>
      </w:rPr>
    </w:lvl>
    <w:lvl w:ilvl="6" w:tentative="0">
      <w:start w:val="0"/>
      <w:numFmt w:val="bullet"/>
      <w:lvlText w:val="•"/>
      <w:lvlJc w:val="left"/>
      <w:pPr>
        <w:ind w:left="6502" w:hanging="420"/>
      </w:pPr>
      <w:rPr>
        <w:rFonts w:hint="default"/>
        <w:lang w:val="en-US" w:eastAsia="zh-CN" w:bidi="ar-SA"/>
      </w:rPr>
    </w:lvl>
    <w:lvl w:ilvl="7" w:tentative="0">
      <w:start w:val="0"/>
      <w:numFmt w:val="bullet"/>
      <w:lvlText w:val="•"/>
      <w:lvlJc w:val="left"/>
      <w:pPr>
        <w:ind w:left="7499" w:hanging="420"/>
      </w:pPr>
      <w:rPr>
        <w:rFonts w:hint="default"/>
        <w:lang w:val="en-US" w:eastAsia="zh-CN" w:bidi="ar-SA"/>
      </w:rPr>
    </w:lvl>
    <w:lvl w:ilvl="8" w:tentative="0">
      <w:start w:val="0"/>
      <w:numFmt w:val="bullet"/>
      <w:lvlText w:val="•"/>
      <w:lvlJc w:val="left"/>
      <w:pPr>
        <w:ind w:left="8496" w:hanging="420"/>
      </w:pPr>
      <w:rPr>
        <w:rFonts w:hint="default"/>
        <w:lang w:val="en-US" w:eastAsia="zh-CN" w:bidi="ar-SA"/>
      </w:rPr>
    </w:lvl>
  </w:abstractNum>
  <w:abstractNum w:abstractNumId="1">
    <w:nsid w:val="B5E306ED"/>
    <w:multiLevelType w:val="multilevel"/>
    <w:tmpl w:val="B5E306ED"/>
    <w:lvl w:ilvl="0" w:tentative="0">
      <w:start w:val="4"/>
      <w:numFmt w:val="decimal"/>
      <w:lvlText w:val="%1"/>
      <w:lvlJc w:val="left"/>
      <w:pPr>
        <w:ind w:left="566" w:hanging="480"/>
        <w:jc w:val="left"/>
      </w:pPr>
      <w:rPr>
        <w:rFonts w:hint="default"/>
        <w:lang w:val="en-US" w:eastAsia="zh-CN" w:bidi="ar-SA"/>
      </w:rPr>
    </w:lvl>
    <w:lvl w:ilvl="1" w:tentative="0">
      <w:start w:val="1"/>
      <w:numFmt w:val="decimal"/>
      <w:lvlText w:val="%1.%2"/>
      <w:lvlJc w:val="left"/>
      <w:pPr>
        <w:ind w:left="566" w:hanging="480"/>
        <w:jc w:val="left"/>
      </w:pPr>
      <w:rPr>
        <w:rFonts w:hint="default" w:ascii="宋体" w:hAnsi="宋体" w:eastAsia="宋体" w:cs="宋体"/>
        <w:b w:val="0"/>
        <w:bCs w:val="0"/>
        <w:i w:val="0"/>
        <w:iCs w:val="0"/>
        <w:spacing w:val="0"/>
        <w:w w:val="100"/>
        <w:sz w:val="24"/>
        <w:szCs w:val="24"/>
        <w:lang w:val="en-US" w:eastAsia="zh-CN" w:bidi="ar-SA"/>
      </w:rPr>
    </w:lvl>
    <w:lvl w:ilvl="2" w:tentative="0">
      <w:start w:val="1"/>
      <w:numFmt w:val="decimal"/>
      <w:lvlText w:val="%1.%2.%3"/>
      <w:lvlJc w:val="left"/>
      <w:pPr>
        <w:ind w:left="86" w:hanging="720"/>
        <w:jc w:val="left"/>
      </w:pPr>
      <w:rPr>
        <w:rFonts w:hint="default" w:ascii="宋体" w:hAnsi="宋体" w:eastAsia="宋体" w:cs="宋体"/>
        <w:b w:val="0"/>
        <w:bCs w:val="0"/>
        <w:i w:val="0"/>
        <w:iCs w:val="0"/>
        <w:spacing w:val="0"/>
        <w:w w:val="100"/>
        <w:sz w:val="24"/>
        <w:szCs w:val="24"/>
        <w:lang w:val="en-US" w:eastAsia="zh-CN" w:bidi="ar-SA"/>
      </w:rPr>
    </w:lvl>
    <w:lvl w:ilvl="3" w:tentative="0">
      <w:start w:val="0"/>
      <w:numFmt w:val="bullet"/>
      <w:lvlText w:val="•"/>
      <w:lvlJc w:val="left"/>
      <w:pPr>
        <w:ind w:left="2766" w:hanging="720"/>
      </w:pPr>
      <w:rPr>
        <w:rFonts w:hint="default"/>
        <w:lang w:val="en-US" w:eastAsia="zh-CN" w:bidi="ar-SA"/>
      </w:rPr>
    </w:lvl>
    <w:lvl w:ilvl="4" w:tentative="0">
      <w:start w:val="0"/>
      <w:numFmt w:val="bullet"/>
      <w:lvlText w:val="•"/>
      <w:lvlJc w:val="left"/>
      <w:pPr>
        <w:ind w:left="3870" w:hanging="720"/>
      </w:pPr>
      <w:rPr>
        <w:rFonts w:hint="default"/>
        <w:lang w:val="en-US" w:eastAsia="zh-CN" w:bidi="ar-SA"/>
      </w:rPr>
    </w:lvl>
    <w:lvl w:ilvl="5" w:tentative="0">
      <w:start w:val="0"/>
      <w:numFmt w:val="bullet"/>
      <w:lvlText w:val="•"/>
      <w:lvlJc w:val="left"/>
      <w:pPr>
        <w:ind w:left="4973" w:hanging="720"/>
      </w:pPr>
      <w:rPr>
        <w:rFonts w:hint="default"/>
        <w:lang w:val="en-US" w:eastAsia="zh-CN" w:bidi="ar-SA"/>
      </w:rPr>
    </w:lvl>
    <w:lvl w:ilvl="6" w:tentative="0">
      <w:start w:val="0"/>
      <w:numFmt w:val="bullet"/>
      <w:lvlText w:val="•"/>
      <w:lvlJc w:val="left"/>
      <w:pPr>
        <w:ind w:left="6076" w:hanging="720"/>
      </w:pPr>
      <w:rPr>
        <w:rFonts w:hint="default"/>
        <w:lang w:val="en-US" w:eastAsia="zh-CN" w:bidi="ar-SA"/>
      </w:rPr>
    </w:lvl>
    <w:lvl w:ilvl="7" w:tentative="0">
      <w:start w:val="0"/>
      <w:numFmt w:val="bullet"/>
      <w:lvlText w:val="•"/>
      <w:lvlJc w:val="left"/>
      <w:pPr>
        <w:ind w:left="7180" w:hanging="720"/>
      </w:pPr>
      <w:rPr>
        <w:rFonts w:hint="default"/>
        <w:lang w:val="en-US" w:eastAsia="zh-CN" w:bidi="ar-SA"/>
      </w:rPr>
    </w:lvl>
    <w:lvl w:ilvl="8" w:tentative="0">
      <w:start w:val="0"/>
      <w:numFmt w:val="bullet"/>
      <w:lvlText w:val="•"/>
      <w:lvlJc w:val="left"/>
      <w:pPr>
        <w:ind w:left="8283" w:hanging="720"/>
      </w:pPr>
      <w:rPr>
        <w:rFonts w:hint="default"/>
        <w:lang w:val="en-US" w:eastAsia="zh-CN" w:bidi="ar-SA"/>
      </w:rPr>
    </w:lvl>
  </w:abstractNum>
  <w:abstractNum w:abstractNumId="2">
    <w:nsid w:val="BF205925"/>
    <w:multiLevelType w:val="multilevel"/>
    <w:tmpl w:val="BF205925"/>
    <w:lvl w:ilvl="0" w:tentative="0">
      <w:start w:val="3"/>
      <w:numFmt w:val="decimal"/>
      <w:lvlText w:val="%1"/>
      <w:lvlJc w:val="left"/>
      <w:pPr>
        <w:ind w:left="86" w:hanging="420"/>
        <w:jc w:val="left"/>
      </w:pPr>
      <w:rPr>
        <w:rFonts w:hint="default"/>
        <w:lang w:val="en-US" w:eastAsia="zh-CN" w:bidi="ar-SA"/>
      </w:rPr>
    </w:lvl>
    <w:lvl w:ilvl="1" w:tentative="0">
      <w:start w:val="1"/>
      <w:numFmt w:val="decimal"/>
      <w:lvlText w:val="%1.%2"/>
      <w:lvlJc w:val="left"/>
      <w:pPr>
        <w:ind w:left="86" w:hanging="420"/>
        <w:jc w:val="left"/>
      </w:pPr>
      <w:rPr>
        <w:rFonts w:hint="default" w:ascii="宋体" w:hAnsi="宋体" w:eastAsia="宋体" w:cs="宋体"/>
        <w:b w:val="0"/>
        <w:bCs w:val="0"/>
        <w:i w:val="0"/>
        <w:iCs w:val="0"/>
        <w:spacing w:val="0"/>
        <w:w w:val="100"/>
        <w:sz w:val="24"/>
        <w:szCs w:val="24"/>
        <w:lang w:val="en-US" w:eastAsia="zh-CN" w:bidi="ar-SA"/>
      </w:rPr>
    </w:lvl>
    <w:lvl w:ilvl="2" w:tentative="0">
      <w:start w:val="0"/>
      <w:numFmt w:val="bullet"/>
      <w:lvlText w:val="•"/>
      <w:lvlJc w:val="left"/>
      <w:pPr>
        <w:ind w:left="2162" w:hanging="420"/>
      </w:pPr>
      <w:rPr>
        <w:rFonts w:hint="default"/>
        <w:lang w:val="en-US" w:eastAsia="zh-CN" w:bidi="ar-SA"/>
      </w:rPr>
    </w:lvl>
    <w:lvl w:ilvl="3" w:tentative="0">
      <w:start w:val="0"/>
      <w:numFmt w:val="bullet"/>
      <w:lvlText w:val="•"/>
      <w:lvlJc w:val="left"/>
      <w:pPr>
        <w:ind w:left="3203" w:hanging="420"/>
      </w:pPr>
      <w:rPr>
        <w:rFonts w:hint="default"/>
        <w:lang w:val="en-US" w:eastAsia="zh-CN" w:bidi="ar-SA"/>
      </w:rPr>
    </w:lvl>
    <w:lvl w:ilvl="4" w:tentative="0">
      <w:start w:val="0"/>
      <w:numFmt w:val="bullet"/>
      <w:lvlText w:val="•"/>
      <w:lvlJc w:val="left"/>
      <w:pPr>
        <w:ind w:left="4244" w:hanging="420"/>
      </w:pPr>
      <w:rPr>
        <w:rFonts w:hint="default"/>
        <w:lang w:val="en-US" w:eastAsia="zh-CN" w:bidi="ar-SA"/>
      </w:rPr>
    </w:lvl>
    <w:lvl w:ilvl="5" w:tentative="0">
      <w:start w:val="0"/>
      <w:numFmt w:val="bullet"/>
      <w:lvlText w:val="•"/>
      <w:lvlJc w:val="left"/>
      <w:pPr>
        <w:ind w:left="5285" w:hanging="420"/>
      </w:pPr>
      <w:rPr>
        <w:rFonts w:hint="default"/>
        <w:lang w:val="en-US" w:eastAsia="zh-CN" w:bidi="ar-SA"/>
      </w:rPr>
    </w:lvl>
    <w:lvl w:ilvl="6" w:tentative="0">
      <w:start w:val="0"/>
      <w:numFmt w:val="bullet"/>
      <w:lvlText w:val="•"/>
      <w:lvlJc w:val="left"/>
      <w:pPr>
        <w:ind w:left="6326" w:hanging="420"/>
      </w:pPr>
      <w:rPr>
        <w:rFonts w:hint="default"/>
        <w:lang w:val="en-US" w:eastAsia="zh-CN" w:bidi="ar-SA"/>
      </w:rPr>
    </w:lvl>
    <w:lvl w:ilvl="7" w:tentative="0">
      <w:start w:val="0"/>
      <w:numFmt w:val="bullet"/>
      <w:lvlText w:val="•"/>
      <w:lvlJc w:val="left"/>
      <w:pPr>
        <w:ind w:left="7367" w:hanging="420"/>
      </w:pPr>
      <w:rPr>
        <w:rFonts w:hint="default"/>
        <w:lang w:val="en-US" w:eastAsia="zh-CN" w:bidi="ar-SA"/>
      </w:rPr>
    </w:lvl>
    <w:lvl w:ilvl="8" w:tentative="0">
      <w:start w:val="0"/>
      <w:numFmt w:val="bullet"/>
      <w:lvlText w:val="•"/>
      <w:lvlJc w:val="left"/>
      <w:pPr>
        <w:ind w:left="8408" w:hanging="420"/>
      </w:pPr>
      <w:rPr>
        <w:rFonts w:hint="default"/>
        <w:lang w:val="en-US" w:eastAsia="zh-CN" w:bidi="ar-SA"/>
      </w:rPr>
    </w:lvl>
  </w:abstractNum>
  <w:abstractNum w:abstractNumId="3">
    <w:nsid w:val="C8879AEF"/>
    <w:multiLevelType w:val="multilevel"/>
    <w:tmpl w:val="C8879AEF"/>
    <w:lvl w:ilvl="0" w:tentative="0">
      <w:start w:val="11"/>
      <w:numFmt w:val="decimal"/>
      <w:lvlText w:val="%1"/>
      <w:lvlJc w:val="left"/>
      <w:pPr>
        <w:ind w:left="86" w:hanging="540"/>
        <w:jc w:val="left"/>
      </w:pPr>
      <w:rPr>
        <w:rFonts w:hint="default"/>
        <w:lang w:val="en-US" w:eastAsia="zh-CN" w:bidi="ar-SA"/>
      </w:rPr>
    </w:lvl>
    <w:lvl w:ilvl="1" w:tentative="0">
      <w:start w:val="4"/>
      <w:numFmt w:val="decimal"/>
      <w:lvlText w:val="%1.%2"/>
      <w:lvlJc w:val="left"/>
      <w:pPr>
        <w:ind w:left="86" w:hanging="540"/>
        <w:jc w:val="left"/>
      </w:pPr>
      <w:rPr>
        <w:rFonts w:hint="default" w:ascii="宋体" w:hAnsi="宋体" w:eastAsia="宋体" w:cs="宋体"/>
        <w:b w:val="0"/>
        <w:bCs w:val="0"/>
        <w:i w:val="0"/>
        <w:iCs w:val="0"/>
        <w:spacing w:val="0"/>
        <w:w w:val="100"/>
        <w:sz w:val="24"/>
        <w:szCs w:val="24"/>
        <w:lang w:val="en-US" w:eastAsia="zh-CN" w:bidi="ar-SA"/>
      </w:rPr>
    </w:lvl>
    <w:lvl w:ilvl="2" w:tentative="0">
      <w:start w:val="0"/>
      <w:numFmt w:val="bullet"/>
      <w:lvlText w:val="•"/>
      <w:lvlJc w:val="left"/>
      <w:pPr>
        <w:ind w:left="2162" w:hanging="540"/>
      </w:pPr>
      <w:rPr>
        <w:rFonts w:hint="default"/>
        <w:lang w:val="en-US" w:eastAsia="zh-CN" w:bidi="ar-SA"/>
      </w:rPr>
    </w:lvl>
    <w:lvl w:ilvl="3" w:tentative="0">
      <w:start w:val="0"/>
      <w:numFmt w:val="bullet"/>
      <w:lvlText w:val="•"/>
      <w:lvlJc w:val="left"/>
      <w:pPr>
        <w:ind w:left="3203" w:hanging="540"/>
      </w:pPr>
      <w:rPr>
        <w:rFonts w:hint="default"/>
        <w:lang w:val="en-US" w:eastAsia="zh-CN" w:bidi="ar-SA"/>
      </w:rPr>
    </w:lvl>
    <w:lvl w:ilvl="4" w:tentative="0">
      <w:start w:val="0"/>
      <w:numFmt w:val="bullet"/>
      <w:lvlText w:val="•"/>
      <w:lvlJc w:val="left"/>
      <w:pPr>
        <w:ind w:left="4244" w:hanging="540"/>
      </w:pPr>
      <w:rPr>
        <w:rFonts w:hint="default"/>
        <w:lang w:val="en-US" w:eastAsia="zh-CN" w:bidi="ar-SA"/>
      </w:rPr>
    </w:lvl>
    <w:lvl w:ilvl="5" w:tentative="0">
      <w:start w:val="0"/>
      <w:numFmt w:val="bullet"/>
      <w:lvlText w:val="•"/>
      <w:lvlJc w:val="left"/>
      <w:pPr>
        <w:ind w:left="5285" w:hanging="540"/>
      </w:pPr>
      <w:rPr>
        <w:rFonts w:hint="default"/>
        <w:lang w:val="en-US" w:eastAsia="zh-CN" w:bidi="ar-SA"/>
      </w:rPr>
    </w:lvl>
    <w:lvl w:ilvl="6" w:tentative="0">
      <w:start w:val="0"/>
      <w:numFmt w:val="bullet"/>
      <w:lvlText w:val="•"/>
      <w:lvlJc w:val="left"/>
      <w:pPr>
        <w:ind w:left="6326" w:hanging="540"/>
      </w:pPr>
      <w:rPr>
        <w:rFonts w:hint="default"/>
        <w:lang w:val="en-US" w:eastAsia="zh-CN" w:bidi="ar-SA"/>
      </w:rPr>
    </w:lvl>
    <w:lvl w:ilvl="7" w:tentative="0">
      <w:start w:val="0"/>
      <w:numFmt w:val="bullet"/>
      <w:lvlText w:val="•"/>
      <w:lvlJc w:val="left"/>
      <w:pPr>
        <w:ind w:left="7367" w:hanging="540"/>
      </w:pPr>
      <w:rPr>
        <w:rFonts w:hint="default"/>
        <w:lang w:val="en-US" w:eastAsia="zh-CN" w:bidi="ar-SA"/>
      </w:rPr>
    </w:lvl>
    <w:lvl w:ilvl="8" w:tentative="0">
      <w:start w:val="0"/>
      <w:numFmt w:val="bullet"/>
      <w:lvlText w:val="•"/>
      <w:lvlJc w:val="left"/>
      <w:pPr>
        <w:ind w:left="8408" w:hanging="540"/>
      </w:pPr>
      <w:rPr>
        <w:rFonts w:hint="default"/>
        <w:lang w:val="en-US" w:eastAsia="zh-CN" w:bidi="ar-SA"/>
      </w:rPr>
    </w:lvl>
  </w:abstractNum>
  <w:abstractNum w:abstractNumId="4">
    <w:nsid w:val="CF092B84"/>
    <w:multiLevelType w:val="multilevel"/>
    <w:tmpl w:val="CF092B84"/>
    <w:lvl w:ilvl="0" w:tentative="0">
      <w:start w:val="1"/>
      <w:numFmt w:val="decimal"/>
      <w:lvlText w:val="%1"/>
      <w:lvlJc w:val="left"/>
      <w:pPr>
        <w:ind w:left="506" w:hanging="420"/>
        <w:jc w:val="left"/>
      </w:pPr>
      <w:rPr>
        <w:rFonts w:hint="default"/>
        <w:lang w:val="en-US" w:eastAsia="zh-CN" w:bidi="ar-SA"/>
      </w:rPr>
    </w:lvl>
    <w:lvl w:ilvl="1" w:tentative="0">
      <w:start w:val="1"/>
      <w:numFmt w:val="decimal"/>
      <w:lvlText w:val="%1.%2"/>
      <w:lvlJc w:val="left"/>
      <w:pPr>
        <w:ind w:left="506" w:hanging="420"/>
        <w:jc w:val="left"/>
      </w:pPr>
      <w:rPr>
        <w:rFonts w:hint="default" w:ascii="宋体" w:hAnsi="宋体" w:eastAsia="宋体" w:cs="宋体"/>
        <w:b w:val="0"/>
        <w:bCs w:val="0"/>
        <w:i w:val="0"/>
        <w:iCs w:val="0"/>
        <w:spacing w:val="0"/>
        <w:w w:val="100"/>
        <w:sz w:val="24"/>
        <w:szCs w:val="24"/>
        <w:lang w:val="en-US" w:eastAsia="zh-CN" w:bidi="ar-SA"/>
      </w:rPr>
    </w:lvl>
    <w:lvl w:ilvl="2" w:tentative="0">
      <w:start w:val="0"/>
      <w:numFmt w:val="bullet"/>
      <w:lvlText w:val="•"/>
      <w:lvlJc w:val="left"/>
      <w:pPr>
        <w:ind w:left="2498" w:hanging="420"/>
      </w:pPr>
      <w:rPr>
        <w:rFonts w:hint="default"/>
        <w:lang w:val="en-US" w:eastAsia="zh-CN" w:bidi="ar-SA"/>
      </w:rPr>
    </w:lvl>
    <w:lvl w:ilvl="3" w:tentative="0">
      <w:start w:val="0"/>
      <w:numFmt w:val="bullet"/>
      <w:lvlText w:val="•"/>
      <w:lvlJc w:val="left"/>
      <w:pPr>
        <w:ind w:left="3497" w:hanging="420"/>
      </w:pPr>
      <w:rPr>
        <w:rFonts w:hint="default"/>
        <w:lang w:val="en-US" w:eastAsia="zh-CN" w:bidi="ar-SA"/>
      </w:rPr>
    </w:lvl>
    <w:lvl w:ilvl="4" w:tentative="0">
      <w:start w:val="0"/>
      <w:numFmt w:val="bullet"/>
      <w:lvlText w:val="•"/>
      <w:lvlJc w:val="left"/>
      <w:pPr>
        <w:ind w:left="4496" w:hanging="420"/>
      </w:pPr>
      <w:rPr>
        <w:rFonts w:hint="default"/>
        <w:lang w:val="en-US" w:eastAsia="zh-CN" w:bidi="ar-SA"/>
      </w:rPr>
    </w:lvl>
    <w:lvl w:ilvl="5" w:tentative="0">
      <w:start w:val="0"/>
      <w:numFmt w:val="bullet"/>
      <w:lvlText w:val="•"/>
      <w:lvlJc w:val="left"/>
      <w:pPr>
        <w:ind w:left="5495" w:hanging="420"/>
      </w:pPr>
      <w:rPr>
        <w:rFonts w:hint="default"/>
        <w:lang w:val="en-US" w:eastAsia="zh-CN" w:bidi="ar-SA"/>
      </w:rPr>
    </w:lvl>
    <w:lvl w:ilvl="6" w:tentative="0">
      <w:start w:val="0"/>
      <w:numFmt w:val="bullet"/>
      <w:lvlText w:val="•"/>
      <w:lvlJc w:val="left"/>
      <w:pPr>
        <w:ind w:left="6494" w:hanging="420"/>
      </w:pPr>
      <w:rPr>
        <w:rFonts w:hint="default"/>
        <w:lang w:val="en-US" w:eastAsia="zh-CN" w:bidi="ar-SA"/>
      </w:rPr>
    </w:lvl>
    <w:lvl w:ilvl="7" w:tentative="0">
      <w:start w:val="0"/>
      <w:numFmt w:val="bullet"/>
      <w:lvlText w:val="•"/>
      <w:lvlJc w:val="left"/>
      <w:pPr>
        <w:ind w:left="7493" w:hanging="420"/>
      </w:pPr>
      <w:rPr>
        <w:rFonts w:hint="default"/>
        <w:lang w:val="en-US" w:eastAsia="zh-CN" w:bidi="ar-SA"/>
      </w:rPr>
    </w:lvl>
    <w:lvl w:ilvl="8" w:tentative="0">
      <w:start w:val="0"/>
      <w:numFmt w:val="bullet"/>
      <w:lvlText w:val="•"/>
      <w:lvlJc w:val="left"/>
      <w:pPr>
        <w:ind w:left="8492" w:hanging="420"/>
      </w:pPr>
      <w:rPr>
        <w:rFonts w:hint="default"/>
        <w:lang w:val="en-US" w:eastAsia="zh-CN" w:bidi="ar-SA"/>
      </w:rPr>
    </w:lvl>
  </w:abstractNum>
  <w:abstractNum w:abstractNumId="5">
    <w:nsid w:val="F4B5D9F5"/>
    <w:multiLevelType w:val="multilevel"/>
    <w:tmpl w:val="F4B5D9F5"/>
    <w:lvl w:ilvl="0" w:tentative="0">
      <w:start w:val="15"/>
      <w:numFmt w:val="decimal"/>
      <w:lvlText w:val="%1"/>
      <w:lvlJc w:val="left"/>
      <w:pPr>
        <w:ind w:left="686" w:hanging="600"/>
        <w:jc w:val="left"/>
      </w:pPr>
      <w:rPr>
        <w:rFonts w:hint="default"/>
        <w:lang w:val="en-US" w:eastAsia="zh-CN" w:bidi="ar-SA"/>
      </w:rPr>
    </w:lvl>
    <w:lvl w:ilvl="1" w:tentative="0">
      <w:start w:val="1"/>
      <w:numFmt w:val="decimal"/>
      <w:lvlText w:val="%1.%2"/>
      <w:lvlJc w:val="left"/>
      <w:pPr>
        <w:ind w:left="686" w:hanging="600"/>
        <w:jc w:val="left"/>
      </w:pPr>
      <w:rPr>
        <w:rFonts w:hint="default" w:ascii="宋体" w:hAnsi="宋体" w:eastAsia="宋体" w:cs="宋体"/>
        <w:b w:val="0"/>
        <w:bCs w:val="0"/>
        <w:i w:val="0"/>
        <w:iCs w:val="0"/>
        <w:spacing w:val="0"/>
        <w:w w:val="100"/>
        <w:sz w:val="24"/>
        <w:szCs w:val="24"/>
        <w:lang w:val="en-US" w:eastAsia="zh-CN" w:bidi="ar-SA"/>
      </w:rPr>
    </w:lvl>
    <w:lvl w:ilvl="2" w:tentative="0">
      <w:start w:val="0"/>
      <w:numFmt w:val="bullet"/>
      <w:lvlText w:val="•"/>
      <w:lvlJc w:val="left"/>
      <w:pPr>
        <w:ind w:left="2642" w:hanging="600"/>
      </w:pPr>
      <w:rPr>
        <w:rFonts w:hint="default"/>
        <w:lang w:val="en-US" w:eastAsia="zh-CN" w:bidi="ar-SA"/>
      </w:rPr>
    </w:lvl>
    <w:lvl w:ilvl="3" w:tentative="0">
      <w:start w:val="0"/>
      <w:numFmt w:val="bullet"/>
      <w:lvlText w:val="•"/>
      <w:lvlJc w:val="left"/>
      <w:pPr>
        <w:ind w:left="3623" w:hanging="600"/>
      </w:pPr>
      <w:rPr>
        <w:rFonts w:hint="default"/>
        <w:lang w:val="en-US" w:eastAsia="zh-CN" w:bidi="ar-SA"/>
      </w:rPr>
    </w:lvl>
    <w:lvl w:ilvl="4" w:tentative="0">
      <w:start w:val="0"/>
      <w:numFmt w:val="bullet"/>
      <w:lvlText w:val="•"/>
      <w:lvlJc w:val="left"/>
      <w:pPr>
        <w:ind w:left="4604" w:hanging="600"/>
      </w:pPr>
      <w:rPr>
        <w:rFonts w:hint="default"/>
        <w:lang w:val="en-US" w:eastAsia="zh-CN" w:bidi="ar-SA"/>
      </w:rPr>
    </w:lvl>
    <w:lvl w:ilvl="5" w:tentative="0">
      <w:start w:val="0"/>
      <w:numFmt w:val="bullet"/>
      <w:lvlText w:val="•"/>
      <w:lvlJc w:val="left"/>
      <w:pPr>
        <w:ind w:left="5585" w:hanging="600"/>
      </w:pPr>
      <w:rPr>
        <w:rFonts w:hint="default"/>
        <w:lang w:val="en-US" w:eastAsia="zh-CN" w:bidi="ar-SA"/>
      </w:rPr>
    </w:lvl>
    <w:lvl w:ilvl="6" w:tentative="0">
      <w:start w:val="0"/>
      <w:numFmt w:val="bullet"/>
      <w:lvlText w:val="•"/>
      <w:lvlJc w:val="left"/>
      <w:pPr>
        <w:ind w:left="6566" w:hanging="600"/>
      </w:pPr>
      <w:rPr>
        <w:rFonts w:hint="default"/>
        <w:lang w:val="en-US" w:eastAsia="zh-CN" w:bidi="ar-SA"/>
      </w:rPr>
    </w:lvl>
    <w:lvl w:ilvl="7" w:tentative="0">
      <w:start w:val="0"/>
      <w:numFmt w:val="bullet"/>
      <w:lvlText w:val="•"/>
      <w:lvlJc w:val="left"/>
      <w:pPr>
        <w:ind w:left="7547" w:hanging="600"/>
      </w:pPr>
      <w:rPr>
        <w:rFonts w:hint="default"/>
        <w:lang w:val="en-US" w:eastAsia="zh-CN" w:bidi="ar-SA"/>
      </w:rPr>
    </w:lvl>
    <w:lvl w:ilvl="8" w:tentative="0">
      <w:start w:val="0"/>
      <w:numFmt w:val="bullet"/>
      <w:lvlText w:val="•"/>
      <w:lvlJc w:val="left"/>
      <w:pPr>
        <w:ind w:left="8528" w:hanging="600"/>
      </w:pPr>
      <w:rPr>
        <w:rFonts w:hint="default"/>
        <w:lang w:val="en-US" w:eastAsia="zh-CN" w:bidi="ar-SA"/>
      </w:rPr>
    </w:lvl>
  </w:abstractNum>
  <w:abstractNum w:abstractNumId="6">
    <w:nsid w:val="0053208E"/>
    <w:multiLevelType w:val="multilevel"/>
    <w:tmpl w:val="0053208E"/>
    <w:lvl w:ilvl="0" w:tentative="0">
      <w:start w:val="1"/>
      <w:numFmt w:val="decimal"/>
      <w:lvlText w:val="%1."/>
      <w:lvlJc w:val="left"/>
      <w:pPr>
        <w:ind w:left="86" w:hanging="361"/>
        <w:jc w:val="left"/>
      </w:pPr>
      <w:rPr>
        <w:rFonts w:hint="default" w:ascii="宋体" w:hAnsi="宋体" w:eastAsia="宋体" w:cs="宋体"/>
        <w:b w:val="0"/>
        <w:bCs w:val="0"/>
        <w:i w:val="0"/>
        <w:iCs w:val="0"/>
        <w:spacing w:val="-104"/>
        <w:w w:val="100"/>
        <w:sz w:val="22"/>
        <w:szCs w:val="22"/>
        <w:lang w:val="en-US" w:eastAsia="zh-CN" w:bidi="ar-SA"/>
      </w:rPr>
    </w:lvl>
    <w:lvl w:ilvl="1" w:tentative="0">
      <w:start w:val="1"/>
      <w:numFmt w:val="decimal"/>
      <w:lvlText w:val="%1.%2"/>
      <w:lvlJc w:val="left"/>
      <w:pPr>
        <w:ind w:left="506" w:hanging="420"/>
        <w:jc w:val="left"/>
      </w:pPr>
      <w:rPr>
        <w:rFonts w:hint="default" w:ascii="宋体" w:hAnsi="宋体" w:eastAsia="宋体" w:cs="宋体"/>
        <w:b w:val="0"/>
        <w:bCs w:val="0"/>
        <w:i w:val="0"/>
        <w:iCs w:val="0"/>
        <w:spacing w:val="0"/>
        <w:w w:val="100"/>
        <w:sz w:val="24"/>
        <w:szCs w:val="24"/>
        <w:lang w:val="en-US" w:eastAsia="zh-CN" w:bidi="ar-SA"/>
      </w:rPr>
    </w:lvl>
    <w:lvl w:ilvl="2" w:tentative="0">
      <w:start w:val="0"/>
      <w:numFmt w:val="bullet"/>
      <w:lvlText w:val="•"/>
      <w:lvlJc w:val="left"/>
      <w:pPr>
        <w:ind w:left="1610" w:hanging="420"/>
      </w:pPr>
      <w:rPr>
        <w:rFonts w:hint="default"/>
        <w:lang w:val="en-US" w:eastAsia="zh-CN" w:bidi="ar-SA"/>
      </w:rPr>
    </w:lvl>
    <w:lvl w:ilvl="3" w:tentative="0">
      <w:start w:val="0"/>
      <w:numFmt w:val="bullet"/>
      <w:lvlText w:val="•"/>
      <w:lvlJc w:val="left"/>
      <w:pPr>
        <w:ind w:left="2720" w:hanging="420"/>
      </w:pPr>
      <w:rPr>
        <w:rFonts w:hint="default"/>
        <w:lang w:val="en-US" w:eastAsia="zh-CN" w:bidi="ar-SA"/>
      </w:rPr>
    </w:lvl>
    <w:lvl w:ilvl="4" w:tentative="0">
      <w:start w:val="0"/>
      <w:numFmt w:val="bullet"/>
      <w:lvlText w:val="•"/>
      <w:lvlJc w:val="left"/>
      <w:pPr>
        <w:ind w:left="3830" w:hanging="420"/>
      </w:pPr>
      <w:rPr>
        <w:rFonts w:hint="default"/>
        <w:lang w:val="en-US" w:eastAsia="zh-CN" w:bidi="ar-SA"/>
      </w:rPr>
    </w:lvl>
    <w:lvl w:ilvl="5" w:tentative="0">
      <w:start w:val="0"/>
      <w:numFmt w:val="bullet"/>
      <w:lvlText w:val="•"/>
      <w:lvlJc w:val="left"/>
      <w:pPr>
        <w:ind w:left="4940" w:hanging="420"/>
      </w:pPr>
      <w:rPr>
        <w:rFonts w:hint="default"/>
        <w:lang w:val="en-US" w:eastAsia="zh-CN" w:bidi="ar-SA"/>
      </w:rPr>
    </w:lvl>
    <w:lvl w:ilvl="6" w:tentative="0">
      <w:start w:val="0"/>
      <w:numFmt w:val="bullet"/>
      <w:lvlText w:val="•"/>
      <w:lvlJc w:val="left"/>
      <w:pPr>
        <w:ind w:left="6050" w:hanging="420"/>
      </w:pPr>
      <w:rPr>
        <w:rFonts w:hint="default"/>
        <w:lang w:val="en-US" w:eastAsia="zh-CN" w:bidi="ar-SA"/>
      </w:rPr>
    </w:lvl>
    <w:lvl w:ilvl="7" w:tentative="0">
      <w:start w:val="0"/>
      <w:numFmt w:val="bullet"/>
      <w:lvlText w:val="•"/>
      <w:lvlJc w:val="left"/>
      <w:pPr>
        <w:ind w:left="7160" w:hanging="420"/>
      </w:pPr>
      <w:rPr>
        <w:rFonts w:hint="default"/>
        <w:lang w:val="en-US" w:eastAsia="zh-CN" w:bidi="ar-SA"/>
      </w:rPr>
    </w:lvl>
    <w:lvl w:ilvl="8" w:tentative="0">
      <w:start w:val="0"/>
      <w:numFmt w:val="bullet"/>
      <w:lvlText w:val="•"/>
      <w:lvlJc w:val="left"/>
      <w:pPr>
        <w:ind w:left="8270" w:hanging="420"/>
      </w:pPr>
      <w:rPr>
        <w:rFonts w:hint="default"/>
        <w:lang w:val="en-US" w:eastAsia="zh-CN" w:bidi="ar-SA"/>
      </w:rPr>
    </w:lvl>
  </w:abstractNum>
  <w:abstractNum w:abstractNumId="7">
    <w:nsid w:val="0248C179"/>
    <w:multiLevelType w:val="multilevel"/>
    <w:tmpl w:val="0248C179"/>
    <w:lvl w:ilvl="0" w:tentative="0">
      <w:start w:val="10"/>
      <w:numFmt w:val="decimal"/>
      <w:lvlText w:val="%1"/>
      <w:lvlJc w:val="left"/>
      <w:pPr>
        <w:ind w:left="86" w:hanging="600"/>
        <w:jc w:val="left"/>
      </w:pPr>
      <w:rPr>
        <w:rFonts w:hint="default"/>
        <w:lang w:val="en-US" w:eastAsia="zh-CN" w:bidi="ar-SA"/>
      </w:rPr>
    </w:lvl>
    <w:lvl w:ilvl="1" w:tentative="0">
      <w:start w:val="1"/>
      <w:numFmt w:val="decimal"/>
      <w:lvlText w:val="%1.%2"/>
      <w:lvlJc w:val="left"/>
      <w:pPr>
        <w:ind w:left="86" w:hanging="600"/>
        <w:jc w:val="left"/>
      </w:pPr>
      <w:rPr>
        <w:rFonts w:hint="default" w:ascii="宋体" w:hAnsi="宋体" w:eastAsia="宋体" w:cs="宋体"/>
        <w:b w:val="0"/>
        <w:bCs w:val="0"/>
        <w:i w:val="0"/>
        <w:iCs w:val="0"/>
        <w:spacing w:val="0"/>
        <w:w w:val="100"/>
        <w:sz w:val="24"/>
        <w:szCs w:val="24"/>
        <w:lang w:val="en-US" w:eastAsia="zh-CN" w:bidi="ar-SA"/>
      </w:rPr>
    </w:lvl>
    <w:lvl w:ilvl="2" w:tentative="0">
      <w:start w:val="1"/>
      <w:numFmt w:val="decimal"/>
      <w:lvlText w:val="%1.%2.%3"/>
      <w:lvlJc w:val="left"/>
      <w:pPr>
        <w:ind w:left="86" w:hanging="780"/>
        <w:jc w:val="left"/>
      </w:pPr>
      <w:rPr>
        <w:rFonts w:hint="default" w:ascii="宋体" w:hAnsi="宋体" w:eastAsia="宋体" w:cs="宋体"/>
        <w:b w:val="0"/>
        <w:bCs w:val="0"/>
        <w:i w:val="0"/>
        <w:iCs w:val="0"/>
        <w:spacing w:val="0"/>
        <w:w w:val="100"/>
        <w:sz w:val="24"/>
        <w:szCs w:val="24"/>
        <w:lang w:val="en-US" w:eastAsia="zh-CN" w:bidi="ar-SA"/>
      </w:rPr>
    </w:lvl>
    <w:lvl w:ilvl="3" w:tentative="0">
      <w:start w:val="0"/>
      <w:numFmt w:val="bullet"/>
      <w:lvlText w:val="•"/>
      <w:lvlJc w:val="left"/>
      <w:pPr>
        <w:ind w:left="3203" w:hanging="780"/>
      </w:pPr>
      <w:rPr>
        <w:rFonts w:hint="default"/>
        <w:lang w:val="en-US" w:eastAsia="zh-CN" w:bidi="ar-SA"/>
      </w:rPr>
    </w:lvl>
    <w:lvl w:ilvl="4" w:tentative="0">
      <w:start w:val="0"/>
      <w:numFmt w:val="bullet"/>
      <w:lvlText w:val="•"/>
      <w:lvlJc w:val="left"/>
      <w:pPr>
        <w:ind w:left="4244" w:hanging="780"/>
      </w:pPr>
      <w:rPr>
        <w:rFonts w:hint="default"/>
        <w:lang w:val="en-US" w:eastAsia="zh-CN" w:bidi="ar-SA"/>
      </w:rPr>
    </w:lvl>
    <w:lvl w:ilvl="5" w:tentative="0">
      <w:start w:val="0"/>
      <w:numFmt w:val="bullet"/>
      <w:lvlText w:val="•"/>
      <w:lvlJc w:val="left"/>
      <w:pPr>
        <w:ind w:left="5285" w:hanging="780"/>
      </w:pPr>
      <w:rPr>
        <w:rFonts w:hint="default"/>
        <w:lang w:val="en-US" w:eastAsia="zh-CN" w:bidi="ar-SA"/>
      </w:rPr>
    </w:lvl>
    <w:lvl w:ilvl="6" w:tentative="0">
      <w:start w:val="0"/>
      <w:numFmt w:val="bullet"/>
      <w:lvlText w:val="•"/>
      <w:lvlJc w:val="left"/>
      <w:pPr>
        <w:ind w:left="6326" w:hanging="780"/>
      </w:pPr>
      <w:rPr>
        <w:rFonts w:hint="default"/>
        <w:lang w:val="en-US" w:eastAsia="zh-CN" w:bidi="ar-SA"/>
      </w:rPr>
    </w:lvl>
    <w:lvl w:ilvl="7" w:tentative="0">
      <w:start w:val="0"/>
      <w:numFmt w:val="bullet"/>
      <w:lvlText w:val="•"/>
      <w:lvlJc w:val="left"/>
      <w:pPr>
        <w:ind w:left="7367" w:hanging="780"/>
      </w:pPr>
      <w:rPr>
        <w:rFonts w:hint="default"/>
        <w:lang w:val="en-US" w:eastAsia="zh-CN" w:bidi="ar-SA"/>
      </w:rPr>
    </w:lvl>
    <w:lvl w:ilvl="8" w:tentative="0">
      <w:start w:val="0"/>
      <w:numFmt w:val="bullet"/>
      <w:lvlText w:val="•"/>
      <w:lvlJc w:val="left"/>
      <w:pPr>
        <w:ind w:left="8408" w:hanging="780"/>
      </w:pPr>
      <w:rPr>
        <w:rFonts w:hint="default"/>
        <w:lang w:val="en-US" w:eastAsia="zh-CN" w:bidi="ar-SA"/>
      </w:rPr>
    </w:lvl>
  </w:abstractNum>
  <w:abstractNum w:abstractNumId="8">
    <w:nsid w:val="03D62ECE"/>
    <w:multiLevelType w:val="multilevel"/>
    <w:tmpl w:val="03D62ECE"/>
    <w:lvl w:ilvl="0" w:tentative="0">
      <w:start w:val="6"/>
      <w:numFmt w:val="decimal"/>
      <w:lvlText w:val="%1"/>
      <w:lvlJc w:val="left"/>
      <w:pPr>
        <w:ind w:left="86" w:hanging="420"/>
        <w:jc w:val="left"/>
      </w:pPr>
      <w:rPr>
        <w:rFonts w:hint="default"/>
        <w:lang w:val="en-US" w:eastAsia="zh-CN" w:bidi="ar-SA"/>
      </w:rPr>
    </w:lvl>
    <w:lvl w:ilvl="1" w:tentative="0">
      <w:start w:val="1"/>
      <w:numFmt w:val="decimal"/>
      <w:lvlText w:val="%1.%2"/>
      <w:lvlJc w:val="left"/>
      <w:pPr>
        <w:ind w:left="86" w:hanging="420"/>
        <w:jc w:val="left"/>
      </w:pPr>
      <w:rPr>
        <w:rFonts w:hint="default" w:ascii="宋体" w:hAnsi="宋体" w:eastAsia="宋体" w:cs="宋体"/>
        <w:b w:val="0"/>
        <w:bCs w:val="0"/>
        <w:i w:val="0"/>
        <w:iCs w:val="0"/>
        <w:spacing w:val="0"/>
        <w:w w:val="100"/>
        <w:sz w:val="24"/>
        <w:szCs w:val="24"/>
        <w:lang w:val="en-US" w:eastAsia="zh-CN" w:bidi="ar-SA"/>
      </w:rPr>
    </w:lvl>
    <w:lvl w:ilvl="2" w:tentative="0">
      <w:start w:val="0"/>
      <w:numFmt w:val="bullet"/>
      <w:lvlText w:val="•"/>
      <w:lvlJc w:val="left"/>
      <w:pPr>
        <w:ind w:left="2162" w:hanging="420"/>
      </w:pPr>
      <w:rPr>
        <w:rFonts w:hint="default"/>
        <w:lang w:val="en-US" w:eastAsia="zh-CN" w:bidi="ar-SA"/>
      </w:rPr>
    </w:lvl>
    <w:lvl w:ilvl="3" w:tentative="0">
      <w:start w:val="0"/>
      <w:numFmt w:val="bullet"/>
      <w:lvlText w:val="•"/>
      <w:lvlJc w:val="left"/>
      <w:pPr>
        <w:ind w:left="3203" w:hanging="420"/>
      </w:pPr>
      <w:rPr>
        <w:rFonts w:hint="default"/>
        <w:lang w:val="en-US" w:eastAsia="zh-CN" w:bidi="ar-SA"/>
      </w:rPr>
    </w:lvl>
    <w:lvl w:ilvl="4" w:tentative="0">
      <w:start w:val="0"/>
      <w:numFmt w:val="bullet"/>
      <w:lvlText w:val="•"/>
      <w:lvlJc w:val="left"/>
      <w:pPr>
        <w:ind w:left="4244" w:hanging="420"/>
      </w:pPr>
      <w:rPr>
        <w:rFonts w:hint="default"/>
        <w:lang w:val="en-US" w:eastAsia="zh-CN" w:bidi="ar-SA"/>
      </w:rPr>
    </w:lvl>
    <w:lvl w:ilvl="5" w:tentative="0">
      <w:start w:val="0"/>
      <w:numFmt w:val="bullet"/>
      <w:lvlText w:val="•"/>
      <w:lvlJc w:val="left"/>
      <w:pPr>
        <w:ind w:left="5285" w:hanging="420"/>
      </w:pPr>
      <w:rPr>
        <w:rFonts w:hint="default"/>
        <w:lang w:val="en-US" w:eastAsia="zh-CN" w:bidi="ar-SA"/>
      </w:rPr>
    </w:lvl>
    <w:lvl w:ilvl="6" w:tentative="0">
      <w:start w:val="0"/>
      <w:numFmt w:val="bullet"/>
      <w:lvlText w:val="•"/>
      <w:lvlJc w:val="left"/>
      <w:pPr>
        <w:ind w:left="6326" w:hanging="420"/>
      </w:pPr>
      <w:rPr>
        <w:rFonts w:hint="default"/>
        <w:lang w:val="en-US" w:eastAsia="zh-CN" w:bidi="ar-SA"/>
      </w:rPr>
    </w:lvl>
    <w:lvl w:ilvl="7" w:tentative="0">
      <w:start w:val="0"/>
      <w:numFmt w:val="bullet"/>
      <w:lvlText w:val="•"/>
      <w:lvlJc w:val="left"/>
      <w:pPr>
        <w:ind w:left="7367" w:hanging="420"/>
      </w:pPr>
      <w:rPr>
        <w:rFonts w:hint="default"/>
        <w:lang w:val="en-US" w:eastAsia="zh-CN" w:bidi="ar-SA"/>
      </w:rPr>
    </w:lvl>
    <w:lvl w:ilvl="8" w:tentative="0">
      <w:start w:val="0"/>
      <w:numFmt w:val="bullet"/>
      <w:lvlText w:val="•"/>
      <w:lvlJc w:val="left"/>
      <w:pPr>
        <w:ind w:left="8408" w:hanging="420"/>
      </w:pPr>
      <w:rPr>
        <w:rFonts w:hint="default"/>
        <w:lang w:val="en-US" w:eastAsia="zh-CN" w:bidi="ar-SA"/>
      </w:rPr>
    </w:lvl>
  </w:abstractNum>
  <w:abstractNum w:abstractNumId="9">
    <w:nsid w:val="25B654F3"/>
    <w:multiLevelType w:val="multilevel"/>
    <w:tmpl w:val="25B654F3"/>
    <w:lvl w:ilvl="0" w:tentative="0">
      <w:start w:val="7"/>
      <w:numFmt w:val="decimal"/>
      <w:lvlText w:val="%1"/>
      <w:lvlJc w:val="left"/>
      <w:pPr>
        <w:ind w:left="86" w:hanging="420"/>
        <w:jc w:val="left"/>
      </w:pPr>
      <w:rPr>
        <w:rFonts w:hint="default"/>
        <w:lang w:val="en-US" w:eastAsia="zh-CN" w:bidi="ar-SA"/>
      </w:rPr>
    </w:lvl>
    <w:lvl w:ilvl="1" w:tentative="0">
      <w:start w:val="1"/>
      <w:numFmt w:val="decimal"/>
      <w:lvlText w:val="%1.%2"/>
      <w:lvlJc w:val="left"/>
      <w:pPr>
        <w:ind w:left="86" w:hanging="420"/>
        <w:jc w:val="left"/>
      </w:pPr>
      <w:rPr>
        <w:rFonts w:hint="default" w:ascii="宋体" w:hAnsi="宋体" w:eastAsia="宋体" w:cs="宋体"/>
        <w:b w:val="0"/>
        <w:bCs w:val="0"/>
        <w:i w:val="0"/>
        <w:iCs w:val="0"/>
        <w:spacing w:val="0"/>
        <w:w w:val="100"/>
        <w:sz w:val="24"/>
        <w:szCs w:val="24"/>
        <w:lang w:val="en-US" w:eastAsia="zh-CN" w:bidi="ar-SA"/>
      </w:rPr>
    </w:lvl>
    <w:lvl w:ilvl="2" w:tentative="0">
      <w:start w:val="0"/>
      <w:numFmt w:val="bullet"/>
      <w:lvlText w:val="•"/>
      <w:lvlJc w:val="left"/>
      <w:pPr>
        <w:ind w:left="2162" w:hanging="420"/>
      </w:pPr>
      <w:rPr>
        <w:rFonts w:hint="default"/>
        <w:lang w:val="en-US" w:eastAsia="zh-CN" w:bidi="ar-SA"/>
      </w:rPr>
    </w:lvl>
    <w:lvl w:ilvl="3" w:tentative="0">
      <w:start w:val="0"/>
      <w:numFmt w:val="bullet"/>
      <w:lvlText w:val="•"/>
      <w:lvlJc w:val="left"/>
      <w:pPr>
        <w:ind w:left="3203" w:hanging="420"/>
      </w:pPr>
      <w:rPr>
        <w:rFonts w:hint="default"/>
        <w:lang w:val="en-US" w:eastAsia="zh-CN" w:bidi="ar-SA"/>
      </w:rPr>
    </w:lvl>
    <w:lvl w:ilvl="4" w:tentative="0">
      <w:start w:val="0"/>
      <w:numFmt w:val="bullet"/>
      <w:lvlText w:val="•"/>
      <w:lvlJc w:val="left"/>
      <w:pPr>
        <w:ind w:left="4244" w:hanging="420"/>
      </w:pPr>
      <w:rPr>
        <w:rFonts w:hint="default"/>
        <w:lang w:val="en-US" w:eastAsia="zh-CN" w:bidi="ar-SA"/>
      </w:rPr>
    </w:lvl>
    <w:lvl w:ilvl="5" w:tentative="0">
      <w:start w:val="0"/>
      <w:numFmt w:val="bullet"/>
      <w:lvlText w:val="•"/>
      <w:lvlJc w:val="left"/>
      <w:pPr>
        <w:ind w:left="5285" w:hanging="420"/>
      </w:pPr>
      <w:rPr>
        <w:rFonts w:hint="default"/>
        <w:lang w:val="en-US" w:eastAsia="zh-CN" w:bidi="ar-SA"/>
      </w:rPr>
    </w:lvl>
    <w:lvl w:ilvl="6" w:tentative="0">
      <w:start w:val="0"/>
      <w:numFmt w:val="bullet"/>
      <w:lvlText w:val="•"/>
      <w:lvlJc w:val="left"/>
      <w:pPr>
        <w:ind w:left="6326" w:hanging="420"/>
      </w:pPr>
      <w:rPr>
        <w:rFonts w:hint="default"/>
        <w:lang w:val="en-US" w:eastAsia="zh-CN" w:bidi="ar-SA"/>
      </w:rPr>
    </w:lvl>
    <w:lvl w:ilvl="7" w:tentative="0">
      <w:start w:val="0"/>
      <w:numFmt w:val="bullet"/>
      <w:lvlText w:val="•"/>
      <w:lvlJc w:val="left"/>
      <w:pPr>
        <w:ind w:left="7367" w:hanging="420"/>
      </w:pPr>
      <w:rPr>
        <w:rFonts w:hint="default"/>
        <w:lang w:val="en-US" w:eastAsia="zh-CN" w:bidi="ar-SA"/>
      </w:rPr>
    </w:lvl>
    <w:lvl w:ilvl="8" w:tentative="0">
      <w:start w:val="0"/>
      <w:numFmt w:val="bullet"/>
      <w:lvlText w:val="•"/>
      <w:lvlJc w:val="left"/>
      <w:pPr>
        <w:ind w:left="8408" w:hanging="420"/>
      </w:pPr>
      <w:rPr>
        <w:rFonts w:hint="default"/>
        <w:lang w:val="en-US" w:eastAsia="zh-CN" w:bidi="ar-SA"/>
      </w:rPr>
    </w:lvl>
  </w:abstractNum>
  <w:abstractNum w:abstractNumId="10">
    <w:nsid w:val="2A8F537B"/>
    <w:multiLevelType w:val="multilevel"/>
    <w:tmpl w:val="2A8F537B"/>
    <w:lvl w:ilvl="0" w:tentative="0">
      <w:start w:val="1"/>
      <w:numFmt w:val="decimal"/>
      <w:lvlText w:val="%1)"/>
      <w:lvlJc w:val="left"/>
      <w:pPr>
        <w:ind w:left="506" w:hanging="420"/>
        <w:jc w:val="left"/>
      </w:pPr>
      <w:rPr>
        <w:rFonts w:hint="default" w:ascii="宋体" w:hAnsi="宋体" w:eastAsia="宋体" w:cs="宋体"/>
        <w:b w:val="0"/>
        <w:bCs w:val="0"/>
        <w:i w:val="0"/>
        <w:iCs w:val="0"/>
        <w:spacing w:val="0"/>
        <w:w w:val="100"/>
        <w:sz w:val="24"/>
        <w:szCs w:val="24"/>
        <w:lang w:val="en-US" w:eastAsia="zh-CN" w:bidi="ar-SA"/>
      </w:rPr>
    </w:lvl>
    <w:lvl w:ilvl="1" w:tentative="0">
      <w:start w:val="0"/>
      <w:numFmt w:val="bullet"/>
      <w:lvlText w:val="•"/>
      <w:lvlJc w:val="left"/>
      <w:pPr>
        <w:ind w:left="1499" w:hanging="420"/>
      </w:pPr>
      <w:rPr>
        <w:rFonts w:hint="default"/>
        <w:lang w:val="en-US" w:eastAsia="zh-CN" w:bidi="ar-SA"/>
      </w:rPr>
    </w:lvl>
    <w:lvl w:ilvl="2" w:tentative="0">
      <w:start w:val="0"/>
      <w:numFmt w:val="bullet"/>
      <w:lvlText w:val="•"/>
      <w:lvlJc w:val="left"/>
      <w:pPr>
        <w:ind w:left="2498" w:hanging="420"/>
      </w:pPr>
      <w:rPr>
        <w:rFonts w:hint="default"/>
        <w:lang w:val="en-US" w:eastAsia="zh-CN" w:bidi="ar-SA"/>
      </w:rPr>
    </w:lvl>
    <w:lvl w:ilvl="3" w:tentative="0">
      <w:start w:val="0"/>
      <w:numFmt w:val="bullet"/>
      <w:lvlText w:val="•"/>
      <w:lvlJc w:val="left"/>
      <w:pPr>
        <w:ind w:left="3497" w:hanging="420"/>
      </w:pPr>
      <w:rPr>
        <w:rFonts w:hint="default"/>
        <w:lang w:val="en-US" w:eastAsia="zh-CN" w:bidi="ar-SA"/>
      </w:rPr>
    </w:lvl>
    <w:lvl w:ilvl="4" w:tentative="0">
      <w:start w:val="0"/>
      <w:numFmt w:val="bullet"/>
      <w:lvlText w:val="•"/>
      <w:lvlJc w:val="left"/>
      <w:pPr>
        <w:ind w:left="4496" w:hanging="420"/>
      </w:pPr>
      <w:rPr>
        <w:rFonts w:hint="default"/>
        <w:lang w:val="en-US" w:eastAsia="zh-CN" w:bidi="ar-SA"/>
      </w:rPr>
    </w:lvl>
    <w:lvl w:ilvl="5" w:tentative="0">
      <w:start w:val="0"/>
      <w:numFmt w:val="bullet"/>
      <w:lvlText w:val="•"/>
      <w:lvlJc w:val="left"/>
      <w:pPr>
        <w:ind w:left="5495" w:hanging="420"/>
      </w:pPr>
      <w:rPr>
        <w:rFonts w:hint="default"/>
        <w:lang w:val="en-US" w:eastAsia="zh-CN" w:bidi="ar-SA"/>
      </w:rPr>
    </w:lvl>
    <w:lvl w:ilvl="6" w:tentative="0">
      <w:start w:val="0"/>
      <w:numFmt w:val="bullet"/>
      <w:lvlText w:val="•"/>
      <w:lvlJc w:val="left"/>
      <w:pPr>
        <w:ind w:left="6494" w:hanging="420"/>
      </w:pPr>
      <w:rPr>
        <w:rFonts w:hint="default"/>
        <w:lang w:val="en-US" w:eastAsia="zh-CN" w:bidi="ar-SA"/>
      </w:rPr>
    </w:lvl>
    <w:lvl w:ilvl="7" w:tentative="0">
      <w:start w:val="0"/>
      <w:numFmt w:val="bullet"/>
      <w:lvlText w:val="•"/>
      <w:lvlJc w:val="left"/>
      <w:pPr>
        <w:ind w:left="7493" w:hanging="420"/>
      </w:pPr>
      <w:rPr>
        <w:rFonts w:hint="default"/>
        <w:lang w:val="en-US" w:eastAsia="zh-CN" w:bidi="ar-SA"/>
      </w:rPr>
    </w:lvl>
    <w:lvl w:ilvl="8" w:tentative="0">
      <w:start w:val="0"/>
      <w:numFmt w:val="bullet"/>
      <w:lvlText w:val="•"/>
      <w:lvlJc w:val="left"/>
      <w:pPr>
        <w:ind w:left="8492" w:hanging="420"/>
      </w:pPr>
      <w:rPr>
        <w:rFonts w:hint="default"/>
        <w:lang w:val="en-US" w:eastAsia="zh-CN" w:bidi="ar-SA"/>
      </w:rPr>
    </w:lvl>
  </w:abstractNum>
  <w:abstractNum w:abstractNumId="11">
    <w:nsid w:val="4D4DC07F"/>
    <w:multiLevelType w:val="multilevel"/>
    <w:tmpl w:val="4D4DC07F"/>
    <w:lvl w:ilvl="0" w:tentative="0">
      <w:start w:val="14"/>
      <w:numFmt w:val="decimal"/>
      <w:lvlText w:val="%1"/>
      <w:lvlJc w:val="left"/>
      <w:pPr>
        <w:ind w:left="75" w:hanging="590"/>
        <w:jc w:val="left"/>
      </w:pPr>
      <w:rPr>
        <w:rFonts w:hint="default"/>
        <w:lang w:val="en-US" w:eastAsia="zh-CN" w:bidi="ar-SA"/>
      </w:rPr>
    </w:lvl>
    <w:lvl w:ilvl="1" w:tentative="0">
      <w:start w:val="1"/>
      <w:numFmt w:val="decimal"/>
      <w:lvlText w:val="%1.%2"/>
      <w:lvlJc w:val="left"/>
      <w:pPr>
        <w:ind w:left="75" w:hanging="590"/>
        <w:jc w:val="left"/>
      </w:pPr>
      <w:rPr>
        <w:rFonts w:hint="default" w:ascii="宋体" w:hAnsi="宋体" w:eastAsia="宋体" w:cs="宋体"/>
        <w:b w:val="0"/>
        <w:bCs w:val="0"/>
        <w:i w:val="0"/>
        <w:iCs w:val="0"/>
        <w:spacing w:val="0"/>
        <w:w w:val="100"/>
        <w:sz w:val="24"/>
        <w:szCs w:val="24"/>
        <w:lang w:val="en-US" w:eastAsia="zh-CN" w:bidi="ar-SA"/>
      </w:rPr>
    </w:lvl>
    <w:lvl w:ilvl="2" w:tentative="0">
      <w:start w:val="0"/>
      <w:numFmt w:val="bullet"/>
      <w:lvlText w:val="•"/>
      <w:lvlJc w:val="left"/>
      <w:pPr>
        <w:ind w:left="2162" w:hanging="590"/>
      </w:pPr>
      <w:rPr>
        <w:rFonts w:hint="default"/>
        <w:lang w:val="en-US" w:eastAsia="zh-CN" w:bidi="ar-SA"/>
      </w:rPr>
    </w:lvl>
    <w:lvl w:ilvl="3" w:tentative="0">
      <w:start w:val="0"/>
      <w:numFmt w:val="bullet"/>
      <w:lvlText w:val="•"/>
      <w:lvlJc w:val="left"/>
      <w:pPr>
        <w:ind w:left="3203" w:hanging="590"/>
      </w:pPr>
      <w:rPr>
        <w:rFonts w:hint="default"/>
        <w:lang w:val="en-US" w:eastAsia="zh-CN" w:bidi="ar-SA"/>
      </w:rPr>
    </w:lvl>
    <w:lvl w:ilvl="4" w:tentative="0">
      <w:start w:val="0"/>
      <w:numFmt w:val="bullet"/>
      <w:lvlText w:val="•"/>
      <w:lvlJc w:val="left"/>
      <w:pPr>
        <w:ind w:left="4244" w:hanging="590"/>
      </w:pPr>
      <w:rPr>
        <w:rFonts w:hint="default"/>
        <w:lang w:val="en-US" w:eastAsia="zh-CN" w:bidi="ar-SA"/>
      </w:rPr>
    </w:lvl>
    <w:lvl w:ilvl="5" w:tentative="0">
      <w:start w:val="0"/>
      <w:numFmt w:val="bullet"/>
      <w:lvlText w:val="•"/>
      <w:lvlJc w:val="left"/>
      <w:pPr>
        <w:ind w:left="5285" w:hanging="590"/>
      </w:pPr>
      <w:rPr>
        <w:rFonts w:hint="default"/>
        <w:lang w:val="en-US" w:eastAsia="zh-CN" w:bidi="ar-SA"/>
      </w:rPr>
    </w:lvl>
    <w:lvl w:ilvl="6" w:tentative="0">
      <w:start w:val="0"/>
      <w:numFmt w:val="bullet"/>
      <w:lvlText w:val="•"/>
      <w:lvlJc w:val="left"/>
      <w:pPr>
        <w:ind w:left="6326" w:hanging="590"/>
      </w:pPr>
      <w:rPr>
        <w:rFonts w:hint="default"/>
        <w:lang w:val="en-US" w:eastAsia="zh-CN" w:bidi="ar-SA"/>
      </w:rPr>
    </w:lvl>
    <w:lvl w:ilvl="7" w:tentative="0">
      <w:start w:val="0"/>
      <w:numFmt w:val="bullet"/>
      <w:lvlText w:val="•"/>
      <w:lvlJc w:val="left"/>
      <w:pPr>
        <w:ind w:left="7367" w:hanging="590"/>
      </w:pPr>
      <w:rPr>
        <w:rFonts w:hint="default"/>
        <w:lang w:val="en-US" w:eastAsia="zh-CN" w:bidi="ar-SA"/>
      </w:rPr>
    </w:lvl>
    <w:lvl w:ilvl="8" w:tentative="0">
      <w:start w:val="0"/>
      <w:numFmt w:val="bullet"/>
      <w:lvlText w:val="•"/>
      <w:lvlJc w:val="left"/>
      <w:pPr>
        <w:ind w:left="8408" w:hanging="590"/>
      </w:pPr>
      <w:rPr>
        <w:rFonts w:hint="default"/>
        <w:lang w:val="en-US" w:eastAsia="zh-CN" w:bidi="ar-SA"/>
      </w:rPr>
    </w:lvl>
  </w:abstractNum>
  <w:abstractNum w:abstractNumId="12">
    <w:nsid w:val="59ADCABA"/>
    <w:multiLevelType w:val="multilevel"/>
    <w:tmpl w:val="59ADCABA"/>
    <w:lvl w:ilvl="0" w:tentative="0">
      <w:start w:val="2"/>
      <w:numFmt w:val="decimal"/>
      <w:lvlText w:val="%1"/>
      <w:lvlJc w:val="left"/>
      <w:pPr>
        <w:ind w:left="506" w:hanging="420"/>
        <w:jc w:val="left"/>
      </w:pPr>
      <w:rPr>
        <w:rFonts w:hint="default"/>
        <w:lang w:val="en-US" w:eastAsia="zh-CN" w:bidi="ar-SA"/>
      </w:rPr>
    </w:lvl>
    <w:lvl w:ilvl="1" w:tentative="0">
      <w:start w:val="1"/>
      <w:numFmt w:val="decimal"/>
      <w:lvlText w:val="%1.%2"/>
      <w:lvlJc w:val="left"/>
      <w:pPr>
        <w:ind w:left="506" w:hanging="420"/>
        <w:jc w:val="left"/>
      </w:pPr>
      <w:rPr>
        <w:rFonts w:hint="default" w:ascii="宋体" w:hAnsi="宋体" w:eastAsia="宋体" w:cs="宋体"/>
        <w:b w:val="0"/>
        <w:bCs w:val="0"/>
        <w:i w:val="0"/>
        <w:iCs w:val="0"/>
        <w:spacing w:val="0"/>
        <w:w w:val="100"/>
        <w:sz w:val="24"/>
        <w:szCs w:val="24"/>
        <w:lang w:val="en-US" w:eastAsia="zh-CN" w:bidi="ar-SA"/>
      </w:rPr>
    </w:lvl>
    <w:lvl w:ilvl="2" w:tentative="0">
      <w:start w:val="0"/>
      <w:numFmt w:val="bullet"/>
      <w:lvlText w:val="•"/>
      <w:lvlJc w:val="left"/>
      <w:pPr>
        <w:ind w:left="2498" w:hanging="420"/>
      </w:pPr>
      <w:rPr>
        <w:rFonts w:hint="default"/>
        <w:lang w:val="en-US" w:eastAsia="zh-CN" w:bidi="ar-SA"/>
      </w:rPr>
    </w:lvl>
    <w:lvl w:ilvl="3" w:tentative="0">
      <w:start w:val="0"/>
      <w:numFmt w:val="bullet"/>
      <w:lvlText w:val="•"/>
      <w:lvlJc w:val="left"/>
      <w:pPr>
        <w:ind w:left="3497" w:hanging="420"/>
      </w:pPr>
      <w:rPr>
        <w:rFonts w:hint="default"/>
        <w:lang w:val="en-US" w:eastAsia="zh-CN" w:bidi="ar-SA"/>
      </w:rPr>
    </w:lvl>
    <w:lvl w:ilvl="4" w:tentative="0">
      <w:start w:val="0"/>
      <w:numFmt w:val="bullet"/>
      <w:lvlText w:val="•"/>
      <w:lvlJc w:val="left"/>
      <w:pPr>
        <w:ind w:left="4496" w:hanging="420"/>
      </w:pPr>
      <w:rPr>
        <w:rFonts w:hint="default"/>
        <w:lang w:val="en-US" w:eastAsia="zh-CN" w:bidi="ar-SA"/>
      </w:rPr>
    </w:lvl>
    <w:lvl w:ilvl="5" w:tentative="0">
      <w:start w:val="0"/>
      <w:numFmt w:val="bullet"/>
      <w:lvlText w:val="•"/>
      <w:lvlJc w:val="left"/>
      <w:pPr>
        <w:ind w:left="5495" w:hanging="420"/>
      </w:pPr>
      <w:rPr>
        <w:rFonts w:hint="default"/>
        <w:lang w:val="en-US" w:eastAsia="zh-CN" w:bidi="ar-SA"/>
      </w:rPr>
    </w:lvl>
    <w:lvl w:ilvl="6" w:tentative="0">
      <w:start w:val="0"/>
      <w:numFmt w:val="bullet"/>
      <w:lvlText w:val="•"/>
      <w:lvlJc w:val="left"/>
      <w:pPr>
        <w:ind w:left="6494" w:hanging="420"/>
      </w:pPr>
      <w:rPr>
        <w:rFonts w:hint="default"/>
        <w:lang w:val="en-US" w:eastAsia="zh-CN" w:bidi="ar-SA"/>
      </w:rPr>
    </w:lvl>
    <w:lvl w:ilvl="7" w:tentative="0">
      <w:start w:val="0"/>
      <w:numFmt w:val="bullet"/>
      <w:lvlText w:val="•"/>
      <w:lvlJc w:val="left"/>
      <w:pPr>
        <w:ind w:left="7493" w:hanging="420"/>
      </w:pPr>
      <w:rPr>
        <w:rFonts w:hint="default"/>
        <w:lang w:val="en-US" w:eastAsia="zh-CN" w:bidi="ar-SA"/>
      </w:rPr>
    </w:lvl>
    <w:lvl w:ilvl="8" w:tentative="0">
      <w:start w:val="0"/>
      <w:numFmt w:val="bullet"/>
      <w:lvlText w:val="•"/>
      <w:lvlJc w:val="left"/>
      <w:pPr>
        <w:ind w:left="8492" w:hanging="420"/>
      </w:pPr>
      <w:rPr>
        <w:rFonts w:hint="default"/>
        <w:lang w:val="en-US" w:eastAsia="zh-CN" w:bidi="ar-SA"/>
      </w:rPr>
    </w:lvl>
  </w:abstractNum>
  <w:abstractNum w:abstractNumId="13">
    <w:nsid w:val="5A241D34"/>
    <w:multiLevelType w:val="multilevel"/>
    <w:tmpl w:val="5A241D34"/>
    <w:lvl w:ilvl="0" w:tentative="0">
      <w:start w:val="11"/>
      <w:numFmt w:val="decimal"/>
      <w:lvlText w:val="%1"/>
      <w:lvlJc w:val="left"/>
      <w:pPr>
        <w:ind w:left="626" w:hanging="540"/>
        <w:jc w:val="left"/>
      </w:pPr>
      <w:rPr>
        <w:rFonts w:hint="default"/>
        <w:lang w:val="en-US" w:eastAsia="zh-CN" w:bidi="ar-SA"/>
      </w:rPr>
    </w:lvl>
    <w:lvl w:ilvl="1" w:tentative="0">
      <w:start w:val="1"/>
      <w:numFmt w:val="decimal"/>
      <w:lvlText w:val="%1.%2"/>
      <w:lvlJc w:val="left"/>
      <w:pPr>
        <w:ind w:left="626" w:hanging="540"/>
        <w:jc w:val="left"/>
      </w:pPr>
      <w:rPr>
        <w:rFonts w:hint="default" w:ascii="宋体" w:hAnsi="宋体" w:eastAsia="宋体" w:cs="宋体"/>
        <w:b w:val="0"/>
        <w:bCs w:val="0"/>
        <w:i w:val="0"/>
        <w:iCs w:val="0"/>
        <w:spacing w:val="0"/>
        <w:w w:val="100"/>
        <w:sz w:val="24"/>
        <w:szCs w:val="24"/>
        <w:lang w:val="en-US" w:eastAsia="zh-CN" w:bidi="ar-SA"/>
      </w:rPr>
    </w:lvl>
    <w:lvl w:ilvl="2" w:tentative="0">
      <w:start w:val="0"/>
      <w:numFmt w:val="bullet"/>
      <w:lvlText w:val="•"/>
      <w:lvlJc w:val="left"/>
      <w:pPr>
        <w:ind w:left="2594" w:hanging="540"/>
      </w:pPr>
      <w:rPr>
        <w:rFonts w:hint="default"/>
        <w:lang w:val="en-US" w:eastAsia="zh-CN" w:bidi="ar-SA"/>
      </w:rPr>
    </w:lvl>
    <w:lvl w:ilvl="3" w:tentative="0">
      <w:start w:val="0"/>
      <w:numFmt w:val="bullet"/>
      <w:lvlText w:val="•"/>
      <w:lvlJc w:val="left"/>
      <w:pPr>
        <w:ind w:left="3581" w:hanging="540"/>
      </w:pPr>
      <w:rPr>
        <w:rFonts w:hint="default"/>
        <w:lang w:val="en-US" w:eastAsia="zh-CN" w:bidi="ar-SA"/>
      </w:rPr>
    </w:lvl>
    <w:lvl w:ilvl="4" w:tentative="0">
      <w:start w:val="0"/>
      <w:numFmt w:val="bullet"/>
      <w:lvlText w:val="•"/>
      <w:lvlJc w:val="left"/>
      <w:pPr>
        <w:ind w:left="4568" w:hanging="540"/>
      </w:pPr>
      <w:rPr>
        <w:rFonts w:hint="default"/>
        <w:lang w:val="en-US" w:eastAsia="zh-CN" w:bidi="ar-SA"/>
      </w:rPr>
    </w:lvl>
    <w:lvl w:ilvl="5" w:tentative="0">
      <w:start w:val="0"/>
      <w:numFmt w:val="bullet"/>
      <w:lvlText w:val="•"/>
      <w:lvlJc w:val="left"/>
      <w:pPr>
        <w:ind w:left="5555" w:hanging="540"/>
      </w:pPr>
      <w:rPr>
        <w:rFonts w:hint="default"/>
        <w:lang w:val="en-US" w:eastAsia="zh-CN" w:bidi="ar-SA"/>
      </w:rPr>
    </w:lvl>
    <w:lvl w:ilvl="6" w:tentative="0">
      <w:start w:val="0"/>
      <w:numFmt w:val="bullet"/>
      <w:lvlText w:val="•"/>
      <w:lvlJc w:val="left"/>
      <w:pPr>
        <w:ind w:left="6542" w:hanging="540"/>
      </w:pPr>
      <w:rPr>
        <w:rFonts w:hint="default"/>
        <w:lang w:val="en-US" w:eastAsia="zh-CN" w:bidi="ar-SA"/>
      </w:rPr>
    </w:lvl>
    <w:lvl w:ilvl="7" w:tentative="0">
      <w:start w:val="0"/>
      <w:numFmt w:val="bullet"/>
      <w:lvlText w:val="•"/>
      <w:lvlJc w:val="left"/>
      <w:pPr>
        <w:ind w:left="7529" w:hanging="540"/>
      </w:pPr>
      <w:rPr>
        <w:rFonts w:hint="default"/>
        <w:lang w:val="en-US" w:eastAsia="zh-CN" w:bidi="ar-SA"/>
      </w:rPr>
    </w:lvl>
    <w:lvl w:ilvl="8" w:tentative="0">
      <w:start w:val="0"/>
      <w:numFmt w:val="bullet"/>
      <w:lvlText w:val="•"/>
      <w:lvlJc w:val="left"/>
      <w:pPr>
        <w:ind w:left="8516" w:hanging="540"/>
      </w:pPr>
      <w:rPr>
        <w:rFonts w:hint="default"/>
        <w:lang w:val="en-US" w:eastAsia="zh-CN" w:bidi="ar-SA"/>
      </w:rPr>
    </w:lvl>
  </w:abstractNum>
  <w:abstractNum w:abstractNumId="14">
    <w:nsid w:val="72183CF9"/>
    <w:multiLevelType w:val="multilevel"/>
    <w:tmpl w:val="72183CF9"/>
    <w:lvl w:ilvl="0" w:tentative="0">
      <w:start w:val="8"/>
      <w:numFmt w:val="decimal"/>
      <w:lvlText w:val="%1"/>
      <w:lvlJc w:val="left"/>
      <w:pPr>
        <w:ind w:left="86" w:hanging="420"/>
        <w:jc w:val="left"/>
      </w:pPr>
      <w:rPr>
        <w:rFonts w:hint="default"/>
        <w:lang w:val="en-US" w:eastAsia="zh-CN" w:bidi="ar-SA"/>
      </w:rPr>
    </w:lvl>
    <w:lvl w:ilvl="1" w:tentative="0">
      <w:start w:val="1"/>
      <w:numFmt w:val="decimal"/>
      <w:lvlText w:val="%1.%2"/>
      <w:lvlJc w:val="left"/>
      <w:pPr>
        <w:ind w:left="86" w:hanging="420"/>
        <w:jc w:val="left"/>
      </w:pPr>
      <w:rPr>
        <w:rFonts w:hint="default" w:ascii="宋体" w:hAnsi="宋体" w:eastAsia="宋体" w:cs="宋体"/>
        <w:b w:val="0"/>
        <w:bCs w:val="0"/>
        <w:i w:val="0"/>
        <w:iCs w:val="0"/>
        <w:spacing w:val="0"/>
        <w:w w:val="100"/>
        <w:sz w:val="24"/>
        <w:szCs w:val="24"/>
        <w:lang w:val="en-US" w:eastAsia="zh-CN" w:bidi="ar-SA"/>
      </w:rPr>
    </w:lvl>
    <w:lvl w:ilvl="2" w:tentative="0">
      <w:start w:val="0"/>
      <w:numFmt w:val="bullet"/>
      <w:lvlText w:val="•"/>
      <w:lvlJc w:val="left"/>
      <w:pPr>
        <w:ind w:left="2162" w:hanging="420"/>
      </w:pPr>
      <w:rPr>
        <w:rFonts w:hint="default"/>
        <w:lang w:val="en-US" w:eastAsia="zh-CN" w:bidi="ar-SA"/>
      </w:rPr>
    </w:lvl>
    <w:lvl w:ilvl="3" w:tentative="0">
      <w:start w:val="0"/>
      <w:numFmt w:val="bullet"/>
      <w:lvlText w:val="•"/>
      <w:lvlJc w:val="left"/>
      <w:pPr>
        <w:ind w:left="3203" w:hanging="420"/>
      </w:pPr>
      <w:rPr>
        <w:rFonts w:hint="default"/>
        <w:lang w:val="en-US" w:eastAsia="zh-CN" w:bidi="ar-SA"/>
      </w:rPr>
    </w:lvl>
    <w:lvl w:ilvl="4" w:tentative="0">
      <w:start w:val="0"/>
      <w:numFmt w:val="bullet"/>
      <w:lvlText w:val="•"/>
      <w:lvlJc w:val="left"/>
      <w:pPr>
        <w:ind w:left="4244" w:hanging="420"/>
      </w:pPr>
      <w:rPr>
        <w:rFonts w:hint="default"/>
        <w:lang w:val="en-US" w:eastAsia="zh-CN" w:bidi="ar-SA"/>
      </w:rPr>
    </w:lvl>
    <w:lvl w:ilvl="5" w:tentative="0">
      <w:start w:val="0"/>
      <w:numFmt w:val="bullet"/>
      <w:lvlText w:val="•"/>
      <w:lvlJc w:val="left"/>
      <w:pPr>
        <w:ind w:left="5285" w:hanging="420"/>
      </w:pPr>
      <w:rPr>
        <w:rFonts w:hint="default"/>
        <w:lang w:val="en-US" w:eastAsia="zh-CN" w:bidi="ar-SA"/>
      </w:rPr>
    </w:lvl>
    <w:lvl w:ilvl="6" w:tentative="0">
      <w:start w:val="0"/>
      <w:numFmt w:val="bullet"/>
      <w:lvlText w:val="•"/>
      <w:lvlJc w:val="left"/>
      <w:pPr>
        <w:ind w:left="6326" w:hanging="420"/>
      </w:pPr>
      <w:rPr>
        <w:rFonts w:hint="default"/>
        <w:lang w:val="en-US" w:eastAsia="zh-CN" w:bidi="ar-SA"/>
      </w:rPr>
    </w:lvl>
    <w:lvl w:ilvl="7" w:tentative="0">
      <w:start w:val="0"/>
      <w:numFmt w:val="bullet"/>
      <w:lvlText w:val="•"/>
      <w:lvlJc w:val="left"/>
      <w:pPr>
        <w:ind w:left="7367" w:hanging="420"/>
      </w:pPr>
      <w:rPr>
        <w:rFonts w:hint="default"/>
        <w:lang w:val="en-US" w:eastAsia="zh-CN" w:bidi="ar-SA"/>
      </w:rPr>
    </w:lvl>
    <w:lvl w:ilvl="8" w:tentative="0">
      <w:start w:val="0"/>
      <w:numFmt w:val="bullet"/>
      <w:lvlText w:val="•"/>
      <w:lvlJc w:val="left"/>
      <w:pPr>
        <w:ind w:left="8408" w:hanging="420"/>
      </w:pPr>
      <w:rPr>
        <w:rFonts w:hint="default"/>
        <w:lang w:val="en-US" w:eastAsia="zh-CN" w:bidi="ar-SA"/>
      </w:rPr>
    </w:lvl>
  </w:abstractNum>
  <w:num w:numId="1">
    <w:abstractNumId w:val="6"/>
  </w:num>
  <w:num w:numId="2">
    <w:abstractNumId w:val="4"/>
  </w:num>
  <w:num w:numId="3">
    <w:abstractNumId w:val="12"/>
  </w:num>
  <w:num w:numId="4">
    <w:abstractNumId w:val="2"/>
  </w:num>
  <w:num w:numId="5">
    <w:abstractNumId w:val="1"/>
  </w:num>
  <w:num w:numId="6">
    <w:abstractNumId w:val="8"/>
  </w:num>
  <w:num w:numId="7">
    <w:abstractNumId w:val="9"/>
  </w:num>
  <w:num w:numId="8">
    <w:abstractNumId w:val="14"/>
  </w:num>
  <w:num w:numId="9">
    <w:abstractNumId w:val="7"/>
  </w:num>
  <w:num w:numId="10">
    <w:abstractNumId w:val="0"/>
  </w:num>
  <w:num w:numId="11">
    <w:abstractNumId w:val="10"/>
  </w:num>
  <w:num w:numId="12">
    <w:abstractNumId w:val="13"/>
  </w:num>
  <w:num w:numId="13">
    <w:abstractNumId w:val="3"/>
  </w:num>
  <w:num w:numId="14">
    <w:abstractNumId w:val="11"/>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useFELayout/>
    <w:compatSetting w:name="compatibilityMode" w:uri="http://schemas.microsoft.com/office/word" w:val="14"/>
  </w:compat>
  <w:rsids>
    <w:rsidRoot w:val="00000000"/>
    <w:rsid w:val="22A3670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zh-CN" w:bidi="ar-SA"/>
    </w:rPr>
  </w:style>
  <w:style w:type="paragraph" w:styleId="2">
    <w:name w:val="heading 1"/>
    <w:basedOn w:val="1"/>
    <w:qFormat/>
    <w:uiPriority w:val="1"/>
    <w:pPr>
      <w:ind w:left="149" w:right="828"/>
      <w:jc w:val="center"/>
      <w:outlineLvl w:val="1"/>
    </w:pPr>
    <w:rPr>
      <w:rFonts w:ascii="宋体" w:hAnsi="宋体" w:eastAsia="宋体" w:cs="宋体"/>
      <w:b/>
      <w:bCs/>
      <w:sz w:val="36"/>
      <w:szCs w:val="36"/>
      <w:lang w:val="en-US" w:eastAsia="zh-CN" w:bidi="ar-SA"/>
    </w:rPr>
  </w:style>
  <w:style w:type="paragraph" w:styleId="3">
    <w:name w:val="heading 2"/>
    <w:basedOn w:val="1"/>
    <w:qFormat/>
    <w:uiPriority w:val="1"/>
    <w:pPr>
      <w:spacing w:before="3"/>
      <w:ind w:left="86"/>
      <w:outlineLvl w:val="2"/>
    </w:pPr>
    <w:rPr>
      <w:rFonts w:ascii="宋体" w:hAnsi="宋体" w:eastAsia="宋体" w:cs="宋体"/>
      <w:b/>
      <w:bCs/>
      <w:sz w:val="24"/>
      <w:szCs w:val="24"/>
      <w:lang w:val="en-US" w:eastAsia="zh-CN" w:bidi="ar-SA"/>
    </w:rPr>
  </w:style>
  <w:style w:type="character" w:default="1" w:styleId="7">
    <w:name w:val="Default Paragraph Font"/>
    <w:semiHidden/>
    <w:unhideWhenUsed/>
    <w:uiPriority w:val="1"/>
  </w:style>
  <w:style w:type="table" w:default="1" w:styleId="6">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1"/>
    <w:pPr>
      <w:ind w:left="86"/>
    </w:pPr>
    <w:rPr>
      <w:rFonts w:ascii="宋体" w:hAnsi="宋体" w:eastAsia="宋体" w:cs="宋体"/>
      <w:sz w:val="24"/>
      <w:szCs w:val="24"/>
      <w:lang w:val="en-US" w:eastAsia="zh-CN" w:bidi="ar-SA"/>
    </w:rPr>
  </w:style>
  <w:style w:type="paragraph" w:styleId="5">
    <w:name w:val="Title"/>
    <w:basedOn w:val="1"/>
    <w:qFormat/>
    <w:uiPriority w:val="1"/>
    <w:pPr>
      <w:ind w:left="92" w:right="920"/>
      <w:jc w:val="center"/>
    </w:pPr>
    <w:rPr>
      <w:rFonts w:ascii="宋体" w:hAnsi="宋体" w:eastAsia="宋体" w:cs="宋体"/>
      <w:sz w:val="96"/>
      <w:szCs w:val="96"/>
      <w:lang w:val="en-US" w:eastAsia="zh-CN" w:bidi="ar-SA"/>
    </w:rPr>
  </w:style>
  <w:style w:type="table" w:customStyle="1" w:styleId="8">
    <w:name w:val="Table Normal"/>
    <w:semiHidden/>
    <w:unhideWhenUsed/>
    <w:qFormat/>
    <w:uiPriority w:val="2"/>
    <w:tblPr>
      <w:tblCellMar>
        <w:top w:w="0" w:type="dxa"/>
        <w:left w:w="0" w:type="dxa"/>
        <w:bottom w:w="0" w:type="dxa"/>
        <w:right w:w="0" w:type="dxa"/>
      </w:tblCellMar>
    </w:tblPr>
  </w:style>
  <w:style w:type="paragraph" w:styleId="9">
    <w:name w:val="List Paragraph"/>
    <w:basedOn w:val="1"/>
    <w:qFormat/>
    <w:uiPriority w:val="1"/>
    <w:pPr>
      <w:spacing w:before="48"/>
      <w:ind w:left="86"/>
    </w:pPr>
    <w:rPr>
      <w:rFonts w:ascii="宋体" w:hAnsi="宋体" w:eastAsia="宋体" w:cs="宋体"/>
      <w:lang w:val="en-US" w:eastAsia="zh-CN" w:bidi="ar-SA"/>
    </w:rPr>
  </w:style>
  <w:style w:type="paragraph" w:customStyle="1" w:styleId="10">
    <w:name w:val="Table Paragraph"/>
    <w:basedOn w:val="1"/>
    <w:qFormat/>
    <w:uiPriority w:val="1"/>
    <w:rPr>
      <w:lang w:val="en-US" w:eastAsia="zh-CN" w:bidi="ar-SA"/>
    </w:rPr>
  </w:style>
  <w:style w:type="paragraph" w:customStyle="1" w:styleId="11">
    <w:name w:val="n_p_lineheight"/>
    <w:basedOn w:val="1"/>
    <w:autoRedefine/>
    <w:qFormat/>
    <w:uiPriority w:val="0"/>
    <w:pPr>
      <w:widowControl/>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9486</Words>
  <Characters>9700</Characters>
  <TotalTime>1</TotalTime>
  <ScaleCrop>false</ScaleCrop>
  <LinksUpToDate>false</LinksUpToDate>
  <CharactersWithSpaces>10060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2026-03-02T00:51:00Z</dcterms:created>
  <dc:creator>Administrator</dc:creator>
  <cp:lastModifiedBy>？</cp:lastModifiedBy>
  <dcterms:modified xsi:type="dcterms:W3CDTF">2026-03-02T00:59:09Z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2026-03-02T00:00:00Z</vt:filetime>
  </property>
  <property fmtid="{D5CDD505-2E9C-101B-9397-08002B2CF9AE}" pid="3" name="LastSaved">
    <vt:filetime>2026-03-02T00:00:00Z</vt:filetime>
  </property>
  <property fmtid="{D5CDD505-2E9C-101B-9397-08002B2CF9AE}" pid="4" name="Producer">
    <vt:lpwstr>iTextSharp™ 5.5.13.4 ©2000-2024 iText Group NV (AGPL-version)</vt:lpwstr>
  </property>
  <property fmtid="{D5CDD505-2E9C-101B-9397-08002B2CF9AE}" pid="5" name="KSOTemplateDocerSaveRecord">
    <vt:lpwstr>eyJoZGlkIjoiMThmZGE4NTdjNDEwYmViZmU3OGYwMmVmOTRiODk1NWYiLCJ1c2VySWQiOiI2NDI1NjYzMTQifQ==</vt:lpwstr>
  </property>
  <property fmtid="{D5CDD505-2E9C-101B-9397-08002B2CF9AE}" pid="6" name="KSOProductBuildVer">
    <vt:lpwstr>2052-12.1.0.25225</vt:lpwstr>
  </property>
  <property fmtid="{D5CDD505-2E9C-101B-9397-08002B2CF9AE}" pid="7" name="ICV">
    <vt:lpwstr>8AD3DB09EAB54FEE8FF6287218DC2CF1_13</vt:lpwstr>
  </property>
</Properties>
</file>