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E7CFF">
      <w:pPr>
        <w:spacing w:line="560" w:lineRule="exact"/>
        <w:ind w:right="480"/>
        <w:rPr>
          <w:rFonts w:asciiTheme="minorEastAsia" w:hAnsiTheme="minorEastAsia" w:eastAsiaTheme="minorEastAsia" w:cstheme="minorEastAsia"/>
          <w:b/>
          <w:sz w:val="32"/>
          <w:szCs w:val="32"/>
        </w:rPr>
      </w:pPr>
    </w:p>
    <w:p w14:paraId="1FA07B28">
      <w:pPr>
        <w:spacing w:line="560" w:lineRule="exact"/>
        <w:ind w:right="480"/>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Cs/>
          <w:sz w:val="32"/>
          <w:szCs w:val="32"/>
        </w:rPr>
        <w:t xml:space="preserve">                            合同</w:t>
      </w:r>
      <w:r>
        <w:rPr>
          <w:rFonts w:hint="eastAsia" w:asciiTheme="minorEastAsia" w:hAnsiTheme="minorEastAsia" w:eastAsiaTheme="minorEastAsia" w:cstheme="minorEastAsia"/>
          <w:sz w:val="32"/>
          <w:szCs w:val="32"/>
        </w:rPr>
        <w:t>编</w:t>
      </w:r>
      <w:r>
        <w:rPr>
          <w:rFonts w:hint="eastAsia" w:asciiTheme="minorEastAsia" w:hAnsiTheme="minorEastAsia" w:eastAsiaTheme="minorEastAsia" w:cstheme="minorEastAsia"/>
          <w:bCs/>
          <w:sz w:val="32"/>
          <w:szCs w:val="32"/>
        </w:rPr>
        <w:t>号：</w:t>
      </w:r>
    </w:p>
    <w:p w14:paraId="3DE1D04D">
      <w:pPr>
        <w:spacing w:line="560" w:lineRule="exact"/>
        <w:jc w:val="center"/>
        <w:rPr>
          <w:rFonts w:asciiTheme="minorEastAsia" w:hAnsiTheme="minorEastAsia" w:eastAsiaTheme="minorEastAsia" w:cstheme="minorEastAsia"/>
          <w:b/>
          <w:sz w:val="44"/>
          <w:szCs w:val="44"/>
        </w:rPr>
      </w:pPr>
    </w:p>
    <w:p w14:paraId="64B9CE13">
      <w:pPr>
        <w:spacing w:line="560" w:lineRule="exact"/>
        <w:jc w:val="center"/>
        <w:rPr>
          <w:rFonts w:asciiTheme="minorEastAsia" w:hAnsiTheme="minorEastAsia" w:eastAsiaTheme="minorEastAsia" w:cstheme="minorEastAsia"/>
          <w:b/>
          <w:sz w:val="44"/>
          <w:szCs w:val="44"/>
        </w:rPr>
      </w:pPr>
    </w:p>
    <w:p w14:paraId="2E18EFC1">
      <w:pPr>
        <w:spacing w:line="560" w:lineRule="exact"/>
        <w:jc w:val="center"/>
        <w:rPr>
          <w:rFonts w:asciiTheme="minorEastAsia" w:hAnsiTheme="minorEastAsia" w:eastAsiaTheme="minorEastAsia" w:cstheme="minorEastAsia"/>
          <w:b/>
          <w:sz w:val="44"/>
          <w:szCs w:val="44"/>
        </w:rPr>
      </w:pPr>
    </w:p>
    <w:p w14:paraId="5A8A11FD">
      <w:pPr>
        <w:spacing w:line="560" w:lineRule="exact"/>
        <w:jc w:val="center"/>
        <w:rPr>
          <w:rFonts w:asciiTheme="minorEastAsia" w:hAnsiTheme="minorEastAsia" w:eastAsiaTheme="minorEastAsia" w:cstheme="minorEastAsia"/>
          <w:b/>
          <w:sz w:val="44"/>
          <w:szCs w:val="44"/>
        </w:rPr>
      </w:pPr>
    </w:p>
    <w:p w14:paraId="7D1270C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中国铁塔股份有限公司临夏州分公司2026年第一批报废物资（铅酸蓄电池）转让项目</w:t>
      </w:r>
      <w:r>
        <w:rPr>
          <w:rFonts w:hint="eastAsia" w:ascii="方正小标宋简体" w:hAnsi="方正小标宋简体" w:eastAsia="方正小标宋简体" w:cs="方正小标宋简体"/>
          <w:b w:val="0"/>
          <w:bCs/>
          <w:sz w:val="44"/>
          <w:szCs w:val="44"/>
        </w:rPr>
        <w:t>产权交易合同</w:t>
      </w:r>
    </w:p>
    <w:p w14:paraId="206BBF7E">
      <w:pPr>
        <w:spacing w:line="560" w:lineRule="exact"/>
        <w:jc w:val="center"/>
        <w:rPr>
          <w:rFonts w:asciiTheme="minorEastAsia" w:hAnsiTheme="minorEastAsia" w:eastAsiaTheme="minorEastAsia" w:cstheme="minorEastAsia"/>
          <w:bCs/>
          <w:sz w:val="44"/>
          <w:szCs w:val="44"/>
        </w:rPr>
      </w:pPr>
    </w:p>
    <w:p w14:paraId="460F2023">
      <w:pPr>
        <w:spacing w:line="560" w:lineRule="exact"/>
        <w:jc w:val="center"/>
        <w:rPr>
          <w:rFonts w:asciiTheme="minorEastAsia" w:hAnsiTheme="minorEastAsia" w:eastAsiaTheme="minorEastAsia" w:cstheme="minorEastAsia"/>
          <w:b/>
          <w:sz w:val="44"/>
          <w:szCs w:val="44"/>
        </w:rPr>
      </w:pPr>
    </w:p>
    <w:p w14:paraId="2DEEFF94">
      <w:pPr>
        <w:spacing w:line="560" w:lineRule="exact"/>
        <w:rPr>
          <w:rFonts w:asciiTheme="minorEastAsia" w:hAnsiTheme="minorEastAsia" w:eastAsiaTheme="minorEastAsia" w:cstheme="minorEastAsia"/>
          <w:b/>
          <w:sz w:val="44"/>
          <w:szCs w:val="44"/>
        </w:rPr>
      </w:pPr>
    </w:p>
    <w:p w14:paraId="500513E2">
      <w:pPr>
        <w:spacing w:line="560" w:lineRule="exact"/>
        <w:jc w:val="center"/>
        <w:rPr>
          <w:rFonts w:asciiTheme="minorEastAsia" w:hAnsiTheme="minorEastAsia" w:eastAsiaTheme="minorEastAsia" w:cstheme="minorEastAsia"/>
          <w:b/>
          <w:sz w:val="44"/>
          <w:szCs w:val="44"/>
        </w:rPr>
      </w:pPr>
    </w:p>
    <w:p w14:paraId="368A0CFA">
      <w:pPr>
        <w:spacing w:line="560" w:lineRule="exact"/>
        <w:jc w:val="center"/>
        <w:rPr>
          <w:rFonts w:asciiTheme="minorEastAsia" w:hAnsiTheme="minorEastAsia" w:eastAsiaTheme="minorEastAsia" w:cstheme="minorEastAsia"/>
          <w:b/>
          <w:sz w:val="44"/>
          <w:szCs w:val="44"/>
        </w:rPr>
      </w:pPr>
    </w:p>
    <w:p w14:paraId="01B5DD75">
      <w:pPr>
        <w:spacing w:line="560" w:lineRule="exact"/>
        <w:rPr>
          <w:rFonts w:asciiTheme="minorEastAsia" w:hAnsiTheme="minorEastAsia" w:eastAsiaTheme="minorEastAsia" w:cstheme="minorEastAsia"/>
          <w:b/>
          <w:sz w:val="44"/>
          <w:szCs w:val="44"/>
        </w:rPr>
      </w:pPr>
    </w:p>
    <w:p w14:paraId="2350C9D8">
      <w:pPr>
        <w:spacing w:line="560" w:lineRule="exact"/>
        <w:rPr>
          <w:rFonts w:asciiTheme="minorEastAsia" w:hAnsiTheme="minorEastAsia" w:eastAsiaTheme="minorEastAsia" w:cstheme="minorEastAsia"/>
          <w:b/>
          <w:sz w:val="44"/>
          <w:szCs w:val="44"/>
        </w:rPr>
      </w:pPr>
    </w:p>
    <w:p w14:paraId="06EBDCA0">
      <w:pPr>
        <w:spacing w:line="560" w:lineRule="exact"/>
        <w:rPr>
          <w:rFonts w:asciiTheme="minorEastAsia" w:hAnsiTheme="minorEastAsia" w:eastAsiaTheme="minorEastAsia" w:cstheme="minorEastAsia"/>
          <w:b/>
          <w:sz w:val="44"/>
          <w:szCs w:val="44"/>
        </w:rPr>
      </w:pPr>
    </w:p>
    <w:p w14:paraId="5584FA76">
      <w:pPr>
        <w:spacing w:line="560" w:lineRule="exact"/>
        <w:rPr>
          <w:rFonts w:asciiTheme="minorEastAsia" w:hAnsiTheme="minorEastAsia" w:eastAsiaTheme="minorEastAsia" w:cstheme="minorEastAsia"/>
          <w:b/>
          <w:sz w:val="44"/>
          <w:szCs w:val="44"/>
        </w:rPr>
      </w:pPr>
    </w:p>
    <w:p w14:paraId="3CD03353">
      <w:pPr>
        <w:spacing w:line="560" w:lineRule="exact"/>
        <w:rPr>
          <w:rFonts w:asciiTheme="minorEastAsia" w:hAnsiTheme="minorEastAsia" w:eastAsiaTheme="minorEastAsia" w:cstheme="minorEastAsia"/>
          <w:b/>
          <w:sz w:val="44"/>
          <w:szCs w:val="44"/>
        </w:rPr>
      </w:pPr>
    </w:p>
    <w:p w14:paraId="1F59CA76">
      <w:pPr>
        <w:spacing w:line="560" w:lineRule="exact"/>
        <w:rPr>
          <w:rFonts w:asciiTheme="minorEastAsia" w:hAnsiTheme="minorEastAsia" w:eastAsiaTheme="minorEastAsia" w:cstheme="minorEastAsia"/>
          <w:b/>
          <w:sz w:val="44"/>
          <w:szCs w:val="44"/>
        </w:rPr>
      </w:pPr>
    </w:p>
    <w:p w14:paraId="7E83E1EF">
      <w:pPr>
        <w:spacing w:line="560" w:lineRule="exact"/>
        <w:rPr>
          <w:rFonts w:asciiTheme="minorEastAsia" w:hAnsiTheme="minorEastAsia" w:eastAsiaTheme="minorEastAsia" w:cstheme="minorEastAsia"/>
          <w:b/>
          <w:sz w:val="44"/>
          <w:szCs w:val="44"/>
        </w:rPr>
      </w:pPr>
    </w:p>
    <w:p w14:paraId="259859B1">
      <w:pPr>
        <w:spacing w:line="560" w:lineRule="exact"/>
        <w:rPr>
          <w:rFonts w:asciiTheme="minorEastAsia" w:hAnsiTheme="minorEastAsia" w:eastAsiaTheme="minorEastAsia" w:cstheme="minorEastAsia"/>
          <w:b/>
          <w:sz w:val="44"/>
          <w:szCs w:val="44"/>
        </w:rPr>
      </w:pPr>
    </w:p>
    <w:p w14:paraId="568549CB">
      <w:pPr>
        <w:spacing w:line="560" w:lineRule="exact"/>
        <w:jc w:val="center"/>
        <w:rPr>
          <w:rFonts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甘肃省产权交易所集团股份有限公司 制</w:t>
      </w:r>
    </w:p>
    <w:p w14:paraId="18A31E59">
      <w:pPr>
        <w:spacing w:line="560" w:lineRule="exact"/>
        <w:rPr>
          <w:rFonts w:ascii="宋体" w:hAnsi="宋体" w:cs="宋体"/>
          <w:b/>
          <w:sz w:val="44"/>
          <w:szCs w:val="44"/>
        </w:rPr>
      </w:pPr>
    </w:p>
    <w:p w14:paraId="353267DC">
      <w:pPr>
        <w:spacing w:line="560" w:lineRule="exact"/>
        <w:rPr>
          <w:rFonts w:ascii="仿宋" w:hAnsi="仿宋" w:eastAsia="仿宋" w:cs="仿宋"/>
          <w:b/>
          <w:sz w:val="32"/>
          <w:szCs w:val="32"/>
        </w:rPr>
        <w:sectPr>
          <w:headerReference r:id="rId3" w:type="default"/>
          <w:pgSz w:w="11906" w:h="16838"/>
          <w:pgMar w:top="1440" w:right="1800" w:bottom="1440" w:left="1800" w:header="851" w:footer="992" w:gutter="0"/>
          <w:pgNumType w:fmt="numberInDash"/>
          <w:cols w:space="720" w:num="1"/>
          <w:docGrid w:type="lines" w:linePitch="312" w:charSpace="0"/>
        </w:sectPr>
      </w:pPr>
    </w:p>
    <w:p w14:paraId="1114F3AD">
      <w:pPr>
        <w:spacing w:line="560" w:lineRule="exact"/>
        <w:jc w:val="left"/>
        <w:rPr>
          <w:rFonts w:ascii="仿宋" w:hAnsi="仿宋" w:eastAsia="仿宋" w:cs="仿宋"/>
          <w:b/>
          <w:sz w:val="32"/>
          <w:szCs w:val="32"/>
        </w:rPr>
      </w:pPr>
      <w:r>
        <w:rPr>
          <w:rFonts w:hint="eastAsia" w:ascii="仿宋" w:hAnsi="仿宋" w:eastAsia="仿宋" w:cs="仿宋"/>
          <w:b/>
          <w:sz w:val="32"/>
          <w:szCs w:val="32"/>
        </w:rPr>
        <w:t>转让方（以下简称甲方）：中国铁塔股份有限公司</w:t>
      </w:r>
      <w:r>
        <w:rPr>
          <w:rFonts w:hint="eastAsia" w:ascii="仿宋" w:hAnsi="仿宋" w:eastAsia="仿宋" w:cs="仿宋"/>
          <w:b/>
          <w:sz w:val="32"/>
          <w:szCs w:val="32"/>
          <w:lang w:val="en-US" w:eastAsia="zh-CN"/>
        </w:rPr>
        <w:t>临夏州</w:t>
      </w:r>
      <w:r>
        <w:rPr>
          <w:rFonts w:hint="eastAsia" w:ascii="仿宋" w:hAnsi="仿宋" w:eastAsia="仿宋" w:cs="仿宋"/>
          <w:b/>
          <w:sz w:val="32"/>
          <w:szCs w:val="32"/>
        </w:rPr>
        <w:t>分公司</w:t>
      </w:r>
    </w:p>
    <w:p w14:paraId="4799DFAE">
      <w:pPr>
        <w:spacing w:line="560" w:lineRule="exact"/>
        <w:rPr>
          <w:rFonts w:hint="eastAsia" w:ascii="仿宋" w:hAnsi="仿宋" w:eastAsia="仿宋" w:cs="仿宋"/>
          <w:b/>
          <w:sz w:val="32"/>
          <w:szCs w:val="32"/>
        </w:rPr>
      </w:pPr>
      <w:r>
        <w:rPr>
          <w:rFonts w:hint="eastAsia" w:ascii="仿宋" w:hAnsi="仿宋" w:eastAsia="仿宋" w:cs="仿宋"/>
          <w:b/>
          <w:sz w:val="32"/>
          <w:szCs w:val="32"/>
        </w:rPr>
        <w:t>统一社会信用代码：</w:t>
      </w:r>
    </w:p>
    <w:p w14:paraId="31CF2912">
      <w:pPr>
        <w:spacing w:line="560" w:lineRule="exact"/>
        <w:rPr>
          <w:rFonts w:ascii="仿宋" w:hAnsi="仿宋" w:eastAsia="仿宋" w:cs="仿宋"/>
          <w:b/>
          <w:spacing w:val="-11"/>
          <w:sz w:val="32"/>
          <w:szCs w:val="32"/>
        </w:rPr>
      </w:pPr>
      <w:r>
        <w:rPr>
          <w:rFonts w:hint="eastAsia" w:ascii="仿宋" w:hAnsi="仿宋" w:eastAsia="仿宋" w:cs="仿宋"/>
          <w:b/>
          <w:spacing w:val="-11"/>
          <w:sz w:val="32"/>
          <w:szCs w:val="32"/>
        </w:rPr>
        <w:t xml:space="preserve">住      </w:t>
      </w:r>
      <w:r>
        <w:rPr>
          <w:rFonts w:hint="eastAsia" w:ascii="仿宋" w:hAnsi="仿宋" w:eastAsia="仿宋" w:cs="仿宋"/>
          <w:b/>
          <w:spacing w:val="-11"/>
          <w:sz w:val="32"/>
          <w:szCs w:val="32"/>
          <w:lang w:val="en-US" w:eastAsia="zh-CN"/>
        </w:rPr>
        <w:t xml:space="preserve"> </w:t>
      </w:r>
      <w:r>
        <w:rPr>
          <w:rFonts w:hint="eastAsia" w:ascii="仿宋" w:hAnsi="仿宋" w:eastAsia="仿宋" w:cs="仿宋"/>
          <w:b/>
          <w:spacing w:val="-11"/>
          <w:sz w:val="32"/>
          <w:szCs w:val="32"/>
        </w:rPr>
        <w:t>所：</w:t>
      </w:r>
    </w:p>
    <w:p w14:paraId="687B886F">
      <w:pPr>
        <w:spacing w:line="560" w:lineRule="exact"/>
        <w:rPr>
          <w:rFonts w:hint="eastAsia" w:ascii="仿宋" w:hAnsi="仿宋" w:eastAsia="仿宋" w:cs="仿宋"/>
          <w:b/>
          <w:sz w:val="32"/>
          <w:szCs w:val="32"/>
        </w:rPr>
      </w:pPr>
      <w:r>
        <w:rPr>
          <w:rFonts w:hint="eastAsia" w:ascii="仿宋" w:hAnsi="仿宋" w:eastAsia="仿宋" w:cs="仿宋"/>
          <w:b/>
          <w:sz w:val="32"/>
          <w:szCs w:val="32"/>
          <w:lang w:val="en-US" w:eastAsia="zh-CN"/>
        </w:rPr>
        <w:t xml:space="preserve">负  责  </w:t>
      </w:r>
      <w:r>
        <w:rPr>
          <w:rFonts w:hint="eastAsia" w:ascii="仿宋" w:hAnsi="仿宋" w:eastAsia="仿宋" w:cs="仿宋"/>
          <w:b/>
          <w:sz w:val="32"/>
          <w:szCs w:val="32"/>
        </w:rPr>
        <w:t>人：</w:t>
      </w:r>
    </w:p>
    <w:p w14:paraId="68B50B47">
      <w:pPr>
        <w:spacing w:line="560" w:lineRule="exact"/>
        <w:rPr>
          <w:rFonts w:ascii="仿宋" w:hAnsi="仿宋" w:eastAsia="仿宋" w:cs="仿宋"/>
          <w:b/>
          <w:sz w:val="32"/>
          <w:szCs w:val="32"/>
        </w:rPr>
      </w:pPr>
      <w:r>
        <w:rPr>
          <w:rFonts w:hint="eastAsia" w:ascii="仿宋" w:hAnsi="仿宋" w:eastAsia="仿宋" w:cs="仿宋"/>
          <w:b/>
          <w:sz w:val="32"/>
          <w:szCs w:val="32"/>
        </w:rPr>
        <w:t>电      话：</w:t>
      </w:r>
    </w:p>
    <w:p w14:paraId="484E4931">
      <w:pPr>
        <w:spacing w:line="560" w:lineRule="exact"/>
        <w:rPr>
          <w:rFonts w:ascii="仿宋" w:hAnsi="仿宋" w:eastAsia="仿宋" w:cs="仿宋"/>
          <w:b/>
          <w:sz w:val="32"/>
          <w:szCs w:val="32"/>
        </w:rPr>
      </w:pPr>
    </w:p>
    <w:p w14:paraId="215B990F">
      <w:pPr>
        <w:spacing w:line="560" w:lineRule="exact"/>
        <w:rPr>
          <w:rFonts w:hint="default" w:ascii="仿宋" w:hAnsi="仿宋" w:eastAsia="仿宋" w:cs="仿宋"/>
          <w:b/>
          <w:sz w:val="32"/>
          <w:szCs w:val="32"/>
          <w:lang w:val="en-US"/>
        </w:rPr>
      </w:pPr>
      <w:r>
        <w:rPr>
          <w:rFonts w:hint="eastAsia" w:ascii="仿宋" w:hAnsi="仿宋" w:eastAsia="仿宋" w:cs="仿宋"/>
          <w:b/>
          <w:sz w:val="32"/>
          <w:szCs w:val="32"/>
        </w:rPr>
        <w:t>受让方（以下简称乙方）：</w:t>
      </w:r>
    </w:p>
    <w:p w14:paraId="25512919">
      <w:pPr>
        <w:spacing w:line="560" w:lineRule="exact"/>
        <w:rPr>
          <w:rFonts w:hint="eastAsia" w:ascii="仿宋" w:hAnsi="仿宋" w:eastAsia="仿宋" w:cs="仿宋"/>
          <w:b/>
          <w:sz w:val="32"/>
          <w:szCs w:val="32"/>
          <w:lang w:val="en-US" w:eastAsia="zh-CN"/>
        </w:rPr>
      </w:pPr>
      <w:r>
        <w:rPr>
          <w:rFonts w:hint="eastAsia" w:ascii="仿宋" w:hAnsi="仿宋" w:eastAsia="仿宋" w:cs="仿宋"/>
          <w:b/>
          <w:sz w:val="32"/>
          <w:szCs w:val="32"/>
        </w:rPr>
        <w:t>统一社会信用代码：</w:t>
      </w:r>
    </w:p>
    <w:p w14:paraId="3121F6A1">
      <w:pPr>
        <w:spacing w:line="560" w:lineRule="exact"/>
        <w:rPr>
          <w:rFonts w:ascii="仿宋" w:hAnsi="仿宋" w:eastAsia="仿宋" w:cs="仿宋"/>
          <w:b/>
          <w:sz w:val="32"/>
          <w:szCs w:val="32"/>
        </w:rPr>
      </w:pPr>
      <w:r>
        <w:rPr>
          <w:rFonts w:hint="eastAsia" w:ascii="仿宋" w:hAnsi="仿宋" w:eastAsia="仿宋" w:cs="仿宋"/>
          <w:b/>
          <w:sz w:val="32"/>
          <w:szCs w:val="32"/>
        </w:rPr>
        <w:t>法定代表人：</w:t>
      </w:r>
    </w:p>
    <w:p w14:paraId="7671B11F">
      <w:pPr>
        <w:spacing w:line="560" w:lineRule="exact"/>
        <w:ind w:left="1928" w:hanging="1928" w:hangingChars="600"/>
        <w:rPr>
          <w:rFonts w:ascii="仿宋" w:hAnsi="仿宋" w:eastAsia="仿宋" w:cs="仿宋"/>
          <w:b/>
          <w:sz w:val="32"/>
          <w:szCs w:val="32"/>
        </w:rPr>
      </w:pPr>
      <w:r>
        <w:rPr>
          <w:rFonts w:hint="eastAsia" w:ascii="仿宋" w:hAnsi="仿宋" w:eastAsia="仿宋" w:cs="仿宋"/>
          <w:b/>
          <w:sz w:val="32"/>
          <w:szCs w:val="32"/>
        </w:rPr>
        <w:t>住      所：</w:t>
      </w:r>
    </w:p>
    <w:p w14:paraId="61FBA115">
      <w:pPr>
        <w:spacing w:line="560" w:lineRule="exact"/>
        <w:rPr>
          <w:rFonts w:hint="eastAsia" w:ascii="仿宋" w:hAnsi="仿宋" w:eastAsia="仿宋" w:cs="仿宋"/>
          <w:b/>
          <w:sz w:val="32"/>
          <w:szCs w:val="32"/>
        </w:rPr>
      </w:pPr>
      <w:r>
        <w:rPr>
          <w:rFonts w:hint="eastAsia" w:ascii="仿宋" w:hAnsi="仿宋" w:eastAsia="仿宋" w:cs="仿宋"/>
          <w:b/>
          <w:sz w:val="32"/>
          <w:szCs w:val="32"/>
        </w:rPr>
        <w:t>电      话：</w:t>
      </w:r>
    </w:p>
    <w:p w14:paraId="583559FA">
      <w:pPr>
        <w:spacing w:line="560" w:lineRule="exact"/>
        <w:ind w:firstLine="630" w:firstLineChars="196"/>
        <w:rPr>
          <w:rFonts w:ascii="仿宋" w:hAnsi="仿宋" w:eastAsia="仿宋" w:cs="仿宋"/>
          <w:b/>
          <w:sz w:val="32"/>
          <w:szCs w:val="32"/>
        </w:rPr>
      </w:pPr>
    </w:p>
    <w:p w14:paraId="10ECE06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139396E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根据《中华人民共和国民法典》及国有资产转让有关法律</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行政</w:t>
      </w:r>
      <w:r>
        <w:rPr>
          <w:rFonts w:hint="eastAsia" w:ascii="仿宋" w:hAnsi="仿宋" w:eastAsia="仿宋" w:cs="仿宋"/>
          <w:sz w:val="32"/>
          <w:szCs w:val="32"/>
        </w:rPr>
        <w:t>法规的规定，甲乙双方遵循自愿、公平、诚实信用的原则，就以下事宜达成一致，签订本产权交易合同，双方共同遵守。</w:t>
      </w:r>
    </w:p>
    <w:p w14:paraId="52B54FFF">
      <w:pPr>
        <w:keepNext w:val="0"/>
        <w:keepLines w:val="0"/>
        <w:pageBreakBefore w:val="0"/>
        <w:kinsoku/>
        <w:wordWrap/>
        <w:overflowPunct/>
        <w:topLinePunct w:val="0"/>
        <w:autoSpaceDE/>
        <w:autoSpaceDN/>
        <w:bidi w:val="0"/>
        <w:adjustRightInd/>
        <w:snapToGrid/>
        <w:spacing w:line="560" w:lineRule="exact"/>
        <w:ind w:firstLine="630" w:firstLineChars="196"/>
        <w:textAlignment w:val="auto"/>
        <w:rPr>
          <w:rFonts w:ascii="仿宋" w:hAnsi="仿宋" w:eastAsia="仿宋" w:cs="仿宋"/>
          <w:b/>
          <w:sz w:val="32"/>
          <w:szCs w:val="32"/>
        </w:rPr>
      </w:pPr>
      <w:r>
        <w:rPr>
          <w:rFonts w:hint="eastAsia" w:ascii="仿宋" w:hAnsi="仿宋" w:eastAsia="仿宋" w:cs="仿宋"/>
          <w:b/>
          <w:sz w:val="32"/>
          <w:szCs w:val="32"/>
        </w:rPr>
        <w:t>第一条 转让标的</w:t>
      </w:r>
    </w:p>
    <w:p w14:paraId="32394242">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sz w:val="32"/>
          <w:szCs w:val="32"/>
          <w:u w:val="none"/>
          <w:lang w:eastAsia="zh-CN"/>
        </w:rPr>
      </w:pPr>
      <w:r>
        <w:rPr>
          <w:rFonts w:hint="eastAsia" w:ascii="仿宋" w:hAnsi="仿宋" w:eastAsia="仿宋" w:cs="仿宋"/>
          <w:sz w:val="32"/>
          <w:szCs w:val="32"/>
        </w:rPr>
        <w:t>本次转让标的为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thick"/>
          <w:lang w:val="en-US" w:eastAsia="zh-CN"/>
        </w:rPr>
        <w:t xml:space="preserve">               </w:t>
      </w:r>
    </w:p>
    <w:p w14:paraId="0D2A22D2">
      <w:pPr>
        <w:keepNext w:val="0"/>
        <w:keepLines w:val="0"/>
        <w:pageBreakBefore w:val="0"/>
        <w:kinsoku/>
        <w:wordWrap/>
        <w:overflowPunct/>
        <w:topLinePunct w:val="0"/>
        <w:autoSpaceDE/>
        <w:autoSpaceDN/>
        <w:bidi w:val="0"/>
        <w:adjustRightInd/>
        <w:snapToGrid/>
        <w:spacing w:line="560" w:lineRule="exact"/>
        <w:ind w:firstLine="630" w:firstLineChars="196"/>
        <w:textAlignment w:val="auto"/>
        <w:rPr>
          <w:rFonts w:ascii="仿宋" w:hAnsi="仿宋" w:eastAsia="仿宋" w:cs="仿宋"/>
          <w:sz w:val="32"/>
          <w:szCs w:val="32"/>
        </w:rPr>
      </w:pPr>
      <w:r>
        <w:rPr>
          <w:rFonts w:hint="eastAsia" w:ascii="仿宋" w:hAnsi="仿宋" w:eastAsia="仿宋" w:cs="仿宋"/>
          <w:b/>
          <w:sz w:val="32"/>
          <w:szCs w:val="32"/>
        </w:rPr>
        <w:t>第二条 产权转让行为及转让价格</w:t>
      </w:r>
    </w:p>
    <w:p w14:paraId="531E316B">
      <w:pPr>
        <w:keepNext w:val="0"/>
        <w:keepLines w:val="0"/>
        <w:pageBreakBefore w:val="0"/>
        <w:kinsoku/>
        <w:wordWrap/>
        <w:overflowPunct/>
        <w:topLinePunct w:val="0"/>
        <w:autoSpaceDE/>
        <w:autoSpaceDN/>
        <w:bidi w:val="0"/>
        <w:adjustRightInd/>
        <w:snapToGrid/>
        <w:spacing w:line="560" w:lineRule="exact"/>
        <w:ind w:firstLine="645"/>
        <w:textAlignment w:val="auto"/>
        <w:rPr>
          <w:rFonts w:ascii="仿宋" w:hAnsi="仿宋" w:eastAsia="仿宋" w:cs="仿宋"/>
          <w:sz w:val="32"/>
          <w:szCs w:val="32"/>
        </w:rPr>
      </w:pPr>
      <w:r>
        <w:rPr>
          <w:rFonts w:hint="eastAsia" w:ascii="仿宋" w:hAnsi="仿宋" w:eastAsia="仿宋" w:cs="仿宋"/>
          <w:sz w:val="32"/>
          <w:szCs w:val="32"/>
        </w:rPr>
        <w:t>1.本次转让行为已经甲方决议通过，并在具有合法资质的甘肃省产权交易所集团股份有限公司（以下简称“甘交所集团”）组织下，于</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日采用</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w:t>
      </w:r>
      <w:r>
        <w:rPr>
          <w:rFonts w:hint="eastAsia" w:ascii="仿宋" w:hAnsi="仿宋" w:eastAsia="仿宋" w:cs="仿宋"/>
          <w:sz w:val="32"/>
          <w:szCs w:val="32"/>
          <w:u w:val="single"/>
        </w:rPr>
        <w:t xml:space="preserve"> </w:t>
      </w:r>
      <w:r>
        <w:rPr>
          <w:rFonts w:hint="eastAsia" w:ascii="仿宋" w:hAnsi="仿宋" w:eastAsia="仿宋" w:cs="仿宋"/>
          <w:sz w:val="32"/>
          <w:szCs w:val="32"/>
        </w:rPr>
        <w:t>的方式，由乙方依法受让本合同项下的转让标的。</w:t>
      </w:r>
    </w:p>
    <w:p w14:paraId="3DD29E75">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 w:hAnsi="仿宋" w:eastAsia="仿宋" w:cs="仿宋"/>
          <w:sz w:val="32"/>
          <w:szCs w:val="32"/>
        </w:rPr>
      </w:pPr>
      <w:r>
        <w:rPr>
          <w:rFonts w:hint="eastAsia" w:ascii="仿宋" w:hAnsi="仿宋" w:eastAsia="仿宋" w:cs="仿宋"/>
          <w:sz w:val="32"/>
          <w:szCs w:val="32"/>
        </w:rPr>
        <w:t>2.转让标的价格：</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336"/>
        <w:gridCol w:w="1336"/>
        <w:gridCol w:w="1336"/>
        <w:gridCol w:w="776"/>
        <w:gridCol w:w="1616"/>
        <w:gridCol w:w="1056"/>
      </w:tblGrid>
      <w:tr w14:paraId="046EF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03E514DC">
            <w:pPr>
              <w:jc w:val="center"/>
              <w:rPr>
                <w:rFonts w:hint="eastAsia" w:ascii="仿宋" w:hAnsi="仿宋" w:eastAsia="仿宋" w:cs="仿宋"/>
                <w:sz w:val="28"/>
                <w:szCs w:val="28"/>
              </w:rPr>
            </w:pPr>
            <w:r>
              <w:rPr>
                <w:rFonts w:hint="eastAsia" w:ascii="仿宋" w:hAnsi="仿宋" w:eastAsia="仿宋" w:cs="仿宋"/>
                <w:sz w:val="28"/>
                <w:szCs w:val="28"/>
              </w:rPr>
              <w:t>序号</w:t>
            </w:r>
          </w:p>
        </w:tc>
        <w:tc>
          <w:tcPr>
            <w:tcW w:w="0" w:type="auto"/>
          </w:tcPr>
          <w:p w14:paraId="36CF3E33">
            <w:pPr>
              <w:jc w:val="center"/>
              <w:rPr>
                <w:rFonts w:hint="eastAsia" w:ascii="仿宋" w:hAnsi="仿宋" w:eastAsia="仿宋" w:cs="仿宋"/>
                <w:sz w:val="28"/>
                <w:szCs w:val="28"/>
              </w:rPr>
            </w:pPr>
            <w:r>
              <w:rPr>
                <w:rFonts w:hint="eastAsia" w:ascii="仿宋" w:hAnsi="仿宋" w:eastAsia="仿宋" w:cs="仿宋"/>
                <w:sz w:val="28"/>
                <w:szCs w:val="28"/>
              </w:rPr>
              <w:t>物资名称</w:t>
            </w:r>
          </w:p>
        </w:tc>
        <w:tc>
          <w:tcPr>
            <w:tcW w:w="0" w:type="auto"/>
          </w:tcPr>
          <w:p w14:paraId="3B219C35">
            <w:pPr>
              <w:jc w:val="center"/>
              <w:rPr>
                <w:rFonts w:hint="eastAsia" w:ascii="仿宋" w:hAnsi="仿宋" w:eastAsia="仿宋" w:cs="仿宋"/>
                <w:sz w:val="28"/>
                <w:szCs w:val="28"/>
              </w:rPr>
            </w:pPr>
            <w:r>
              <w:rPr>
                <w:rFonts w:hint="eastAsia" w:ascii="仿宋" w:hAnsi="仿宋" w:eastAsia="仿宋" w:cs="仿宋"/>
                <w:sz w:val="28"/>
                <w:szCs w:val="28"/>
              </w:rPr>
              <w:t>规格型号</w:t>
            </w:r>
          </w:p>
        </w:tc>
        <w:tc>
          <w:tcPr>
            <w:tcW w:w="0" w:type="auto"/>
          </w:tcPr>
          <w:p w14:paraId="29B6F631">
            <w:pPr>
              <w:jc w:val="center"/>
              <w:rPr>
                <w:rFonts w:hint="eastAsia" w:ascii="仿宋" w:hAnsi="仿宋" w:eastAsia="仿宋" w:cs="仿宋"/>
                <w:sz w:val="28"/>
                <w:szCs w:val="28"/>
              </w:rPr>
            </w:pPr>
            <w:r>
              <w:rPr>
                <w:rFonts w:hint="eastAsia" w:ascii="仿宋" w:hAnsi="仿宋" w:eastAsia="仿宋" w:cs="仿宋"/>
                <w:sz w:val="28"/>
                <w:szCs w:val="28"/>
              </w:rPr>
              <w:t>计量单位</w:t>
            </w:r>
          </w:p>
        </w:tc>
        <w:tc>
          <w:tcPr>
            <w:tcW w:w="0" w:type="auto"/>
          </w:tcPr>
          <w:p w14:paraId="3B32E7AB">
            <w:pPr>
              <w:jc w:val="center"/>
              <w:rPr>
                <w:rFonts w:hint="eastAsia" w:ascii="仿宋" w:hAnsi="仿宋" w:eastAsia="仿宋" w:cs="仿宋"/>
                <w:sz w:val="28"/>
                <w:szCs w:val="28"/>
              </w:rPr>
            </w:pPr>
            <w:r>
              <w:rPr>
                <w:rFonts w:hint="eastAsia" w:ascii="仿宋" w:hAnsi="仿宋" w:eastAsia="仿宋" w:cs="仿宋"/>
                <w:sz w:val="28"/>
                <w:szCs w:val="28"/>
              </w:rPr>
              <w:t>数量</w:t>
            </w:r>
          </w:p>
        </w:tc>
        <w:tc>
          <w:tcPr>
            <w:tcW w:w="0" w:type="auto"/>
          </w:tcPr>
          <w:p w14:paraId="7D7DB36C">
            <w:pPr>
              <w:jc w:val="center"/>
              <w:rPr>
                <w:rFonts w:hint="eastAsia" w:ascii="仿宋" w:hAnsi="仿宋" w:eastAsia="仿宋" w:cs="仿宋"/>
                <w:sz w:val="28"/>
                <w:szCs w:val="28"/>
                <w:lang w:eastAsia="zh-CN"/>
              </w:rPr>
            </w:pPr>
            <w:r>
              <w:rPr>
                <w:rFonts w:hint="eastAsia" w:ascii="仿宋" w:hAnsi="仿宋" w:eastAsia="仿宋" w:cs="仿宋"/>
                <w:sz w:val="28"/>
                <w:szCs w:val="28"/>
              </w:rPr>
              <w:t>合计</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WH</w:t>
            </w:r>
            <w:r>
              <w:rPr>
                <w:rFonts w:hint="eastAsia" w:ascii="仿宋" w:hAnsi="仿宋" w:eastAsia="仿宋" w:cs="仿宋"/>
                <w:sz w:val="28"/>
                <w:szCs w:val="28"/>
                <w:lang w:eastAsia="zh-CN"/>
              </w:rPr>
              <w:t>）</w:t>
            </w:r>
          </w:p>
        </w:tc>
        <w:tc>
          <w:tcPr>
            <w:tcW w:w="0" w:type="auto"/>
          </w:tcPr>
          <w:p w14:paraId="307BB199">
            <w:pPr>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成交价</w:t>
            </w:r>
          </w:p>
        </w:tc>
      </w:tr>
      <w:tr w14:paraId="1F1D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169BB2F9">
            <w:pPr>
              <w:jc w:val="center"/>
              <w:rPr>
                <w:rFonts w:hint="eastAsia" w:ascii="仿宋" w:hAnsi="仿宋" w:eastAsia="仿宋" w:cs="仿宋"/>
                <w:sz w:val="28"/>
                <w:szCs w:val="28"/>
              </w:rPr>
            </w:pPr>
            <w:r>
              <w:rPr>
                <w:rFonts w:hint="eastAsia" w:ascii="仿宋" w:hAnsi="仿宋" w:eastAsia="仿宋" w:cs="仿宋"/>
                <w:sz w:val="28"/>
                <w:szCs w:val="28"/>
              </w:rPr>
              <w:t>1</w:t>
            </w:r>
          </w:p>
        </w:tc>
        <w:tc>
          <w:tcPr>
            <w:tcW w:w="0" w:type="auto"/>
          </w:tcPr>
          <w:p w14:paraId="677653CF">
            <w:pPr>
              <w:jc w:val="center"/>
              <w:rPr>
                <w:rFonts w:hint="eastAsia" w:ascii="仿宋" w:hAnsi="仿宋" w:eastAsia="仿宋" w:cs="仿宋"/>
                <w:sz w:val="28"/>
                <w:szCs w:val="28"/>
              </w:rPr>
            </w:pPr>
            <w:r>
              <w:rPr>
                <w:rFonts w:hint="eastAsia" w:ascii="仿宋" w:hAnsi="仿宋" w:eastAsia="仿宋" w:cs="仿宋"/>
                <w:sz w:val="28"/>
                <w:szCs w:val="28"/>
              </w:rPr>
              <w:t>铅酸电池</w:t>
            </w:r>
          </w:p>
        </w:tc>
        <w:tc>
          <w:tcPr>
            <w:tcW w:w="0" w:type="auto"/>
            <w:tcBorders>
              <w:top w:val="nil"/>
              <w:left w:val="nil"/>
              <w:bottom w:val="single" w:color="auto" w:sz="4" w:space="0"/>
              <w:right w:val="single" w:color="auto" w:sz="4" w:space="0"/>
            </w:tcBorders>
            <w:vAlign w:val="center"/>
          </w:tcPr>
          <w:p w14:paraId="73DD5ED1">
            <w:pPr>
              <w:jc w:val="center"/>
              <w:rPr>
                <w:rFonts w:hint="eastAsia" w:ascii="仿宋" w:hAnsi="仿宋" w:eastAsia="仿宋" w:cs="仿宋"/>
                <w:sz w:val="28"/>
                <w:szCs w:val="28"/>
              </w:rPr>
            </w:pPr>
            <w:r>
              <w:rPr>
                <w:rFonts w:hint="eastAsia" w:ascii="仿宋" w:hAnsi="仿宋" w:eastAsia="仿宋" w:cs="仿宋"/>
                <w:sz w:val="28"/>
                <w:szCs w:val="28"/>
              </w:rPr>
              <w:t>2V500AH</w:t>
            </w:r>
          </w:p>
        </w:tc>
        <w:tc>
          <w:tcPr>
            <w:tcW w:w="0" w:type="auto"/>
          </w:tcPr>
          <w:p w14:paraId="7983A9D6">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块</w:t>
            </w:r>
          </w:p>
        </w:tc>
        <w:tc>
          <w:tcPr>
            <w:tcW w:w="0" w:type="auto"/>
            <w:tcBorders>
              <w:top w:val="nil"/>
              <w:left w:val="nil"/>
              <w:bottom w:val="single" w:color="auto" w:sz="4" w:space="0"/>
              <w:right w:val="single" w:color="auto" w:sz="4" w:space="0"/>
            </w:tcBorders>
            <w:vAlign w:val="center"/>
          </w:tcPr>
          <w:p w14:paraId="3358CFA3">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539</w:t>
            </w:r>
          </w:p>
        </w:tc>
        <w:tc>
          <w:tcPr>
            <w:tcW w:w="1616" w:type="dxa"/>
            <w:tcBorders>
              <w:top w:val="nil"/>
              <w:left w:val="nil"/>
              <w:bottom w:val="single" w:color="auto" w:sz="4" w:space="0"/>
              <w:right w:val="single" w:color="auto" w:sz="4" w:space="0"/>
            </w:tcBorders>
            <w:vAlign w:val="center"/>
          </w:tcPr>
          <w:p w14:paraId="1B11FDEB">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539000</w:t>
            </w:r>
          </w:p>
        </w:tc>
        <w:tc>
          <w:tcPr>
            <w:tcW w:w="0" w:type="auto"/>
            <w:vMerge w:val="restart"/>
          </w:tcPr>
          <w:p w14:paraId="2384A785">
            <w:pPr>
              <w:jc w:val="center"/>
              <w:rPr>
                <w:rFonts w:hint="eastAsia" w:ascii="仿宋" w:hAnsi="仿宋" w:eastAsia="仿宋" w:cs="仿宋"/>
                <w:sz w:val="28"/>
                <w:szCs w:val="28"/>
              </w:rPr>
            </w:pPr>
          </w:p>
          <w:p w14:paraId="6A4B0950">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w:t>
            </w:r>
          </w:p>
        </w:tc>
      </w:tr>
      <w:tr w14:paraId="4903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7DC0C985">
            <w:pPr>
              <w:jc w:val="center"/>
              <w:rPr>
                <w:rFonts w:hint="eastAsia" w:ascii="仿宋" w:hAnsi="仿宋" w:eastAsia="仿宋" w:cs="仿宋"/>
                <w:sz w:val="28"/>
                <w:szCs w:val="28"/>
              </w:rPr>
            </w:pPr>
            <w:r>
              <w:rPr>
                <w:rFonts w:hint="eastAsia" w:ascii="仿宋" w:hAnsi="仿宋" w:eastAsia="仿宋" w:cs="仿宋"/>
                <w:sz w:val="28"/>
                <w:szCs w:val="28"/>
              </w:rPr>
              <w:t>2</w:t>
            </w:r>
          </w:p>
        </w:tc>
        <w:tc>
          <w:tcPr>
            <w:tcW w:w="0" w:type="auto"/>
          </w:tcPr>
          <w:p w14:paraId="34C989BE">
            <w:pPr>
              <w:jc w:val="center"/>
              <w:rPr>
                <w:rFonts w:hint="eastAsia" w:ascii="仿宋" w:hAnsi="仿宋" w:eastAsia="仿宋" w:cs="仿宋"/>
                <w:sz w:val="28"/>
                <w:szCs w:val="28"/>
              </w:rPr>
            </w:pPr>
            <w:r>
              <w:rPr>
                <w:rFonts w:hint="eastAsia" w:ascii="仿宋" w:hAnsi="仿宋" w:eastAsia="仿宋" w:cs="仿宋"/>
                <w:sz w:val="28"/>
                <w:szCs w:val="28"/>
              </w:rPr>
              <w:t>铅酸电池</w:t>
            </w:r>
          </w:p>
        </w:tc>
        <w:tc>
          <w:tcPr>
            <w:tcW w:w="0" w:type="auto"/>
            <w:tcBorders>
              <w:top w:val="nil"/>
              <w:left w:val="nil"/>
              <w:bottom w:val="single" w:color="auto" w:sz="4" w:space="0"/>
              <w:right w:val="single" w:color="auto" w:sz="4" w:space="0"/>
            </w:tcBorders>
            <w:shd w:val="clear" w:color="auto" w:fill="auto"/>
            <w:vAlign w:val="center"/>
          </w:tcPr>
          <w:p w14:paraId="361B743E">
            <w:pPr>
              <w:jc w:val="center"/>
              <w:rPr>
                <w:rFonts w:hint="eastAsia" w:ascii="仿宋" w:hAnsi="仿宋" w:eastAsia="仿宋" w:cs="仿宋"/>
                <w:sz w:val="28"/>
                <w:szCs w:val="28"/>
              </w:rPr>
            </w:pPr>
            <w:r>
              <w:rPr>
                <w:rFonts w:hint="eastAsia" w:ascii="仿宋" w:hAnsi="仿宋" w:eastAsia="仿宋" w:cs="仿宋"/>
                <w:sz w:val="28"/>
                <w:szCs w:val="28"/>
              </w:rPr>
              <w:t>2V200AH</w:t>
            </w:r>
          </w:p>
        </w:tc>
        <w:tc>
          <w:tcPr>
            <w:tcW w:w="0" w:type="auto"/>
          </w:tcPr>
          <w:p w14:paraId="2FD91D25">
            <w:pPr>
              <w:jc w:val="center"/>
              <w:rPr>
                <w:rFonts w:hint="eastAsia" w:ascii="仿宋" w:hAnsi="仿宋" w:eastAsia="仿宋" w:cs="仿宋"/>
                <w:sz w:val="28"/>
                <w:szCs w:val="28"/>
              </w:rPr>
            </w:pPr>
            <w:r>
              <w:rPr>
                <w:rFonts w:hint="eastAsia" w:ascii="仿宋" w:hAnsi="仿宋" w:eastAsia="仿宋" w:cs="仿宋"/>
                <w:sz w:val="28"/>
                <w:szCs w:val="28"/>
                <w:lang w:val="en-US" w:eastAsia="zh-CN"/>
              </w:rPr>
              <w:t>块</w:t>
            </w:r>
          </w:p>
        </w:tc>
        <w:tc>
          <w:tcPr>
            <w:tcW w:w="0" w:type="auto"/>
            <w:tcBorders>
              <w:top w:val="nil"/>
              <w:left w:val="nil"/>
              <w:bottom w:val="single" w:color="auto" w:sz="4" w:space="0"/>
              <w:right w:val="single" w:color="auto" w:sz="4" w:space="0"/>
            </w:tcBorders>
            <w:shd w:val="clear" w:color="auto" w:fill="auto"/>
            <w:vAlign w:val="center"/>
          </w:tcPr>
          <w:p w14:paraId="37B6A803">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72</w:t>
            </w:r>
          </w:p>
        </w:tc>
        <w:tc>
          <w:tcPr>
            <w:tcW w:w="1616" w:type="dxa"/>
            <w:tcBorders>
              <w:top w:val="nil"/>
              <w:left w:val="nil"/>
              <w:bottom w:val="single" w:color="auto" w:sz="4" w:space="0"/>
              <w:right w:val="single" w:color="auto" w:sz="4" w:space="0"/>
            </w:tcBorders>
            <w:shd w:val="clear" w:color="auto" w:fill="auto"/>
            <w:vAlign w:val="center"/>
          </w:tcPr>
          <w:p w14:paraId="33022246">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28800</w:t>
            </w:r>
          </w:p>
        </w:tc>
        <w:tc>
          <w:tcPr>
            <w:tcW w:w="0" w:type="auto"/>
            <w:vMerge w:val="continue"/>
          </w:tcPr>
          <w:p w14:paraId="5470A620">
            <w:pPr>
              <w:jc w:val="center"/>
              <w:rPr>
                <w:rFonts w:hint="eastAsia" w:ascii="仿宋" w:hAnsi="仿宋" w:eastAsia="仿宋" w:cs="仿宋"/>
                <w:sz w:val="28"/>
                <w:szCs w:val="28"/>
              </w:rPr>
            </w:pPr>
          </w:p>
        </w:tc>
      </w:tr>
      <w:tr w14:paraId="3E751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0CFB1469">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0" w:type="auto"/>
          </w:tcPr>
          <w:p w14:paraId="35168428">
            <w:pPr>
              <w:jc w:val="center"/>
              <w:rPr>
                <w:rFonts w:hint="eastAsia" w:ascii="仿宋" w:hAnsi="仿宋" w:eastAsia="仿宋" w:cs="仿宋"/>
                <w:sz w:val="28"/>
                <w:szCs w:val="28"/>
              </w:rPr>
            </w:pPr>
            <w:r>
              <w:rPr>
                <w:rFonts w:hint="eastAsia" w:ascii="仿宋" w:hAnsi="仿宋" w:eastAsia="仿宋" w:cs="仿宋"/>
                <w:sz w:val="28"/>
                <w:szCs w:val="28"/>
              </w:rPr>
              <w:t>铅酸电池</w:t>
            </w:r>
          </w:p>
        </w:tc>
        <w:tc>
          <w:tcPr>
            <w:tcW w:w="0" w:type="auto"/>
            <w:tcBorders>
              <w:top w:val="nil"/>
              <w:left w:val="nil"/>
              <w:bottom w:val="single" w:color="auto" w:sz="4" w:space="0"/>
              <w:right w:val="single" w:color="auto" w:sz="4" w:space="0"/>
            </w:tcBorders>
            <w:shd w:val="clear" w:color="auto" w:fill="auto"/>
            <w:vAlign w:val="center"/>
          </w:tcPr>
          <w:p w14:paraId="39BB8DF5">
            <w:pPr>
              <w:jc w:val="center"/>
              <w:rPr>
                <w:rFonts w:hint="eastAsia" w:ascii="仿宋" w:hAnsi="仿宋" w:eastAsia="仿宋" w:cs="仿宋"/>
                <w:sz w:val="28"/>
                <w:szCs w:val="28"/>
              </w:rPr>
            </w:pPr>
            <w:r>
              <w:rPr>
                <w:rFonts w:hint="eastAsia" w:ascii="仿宋" w:hAnsi="仿宋" w:eastAsia="仿宋" w:cs="仿宋"/>
                <w:sz w:val="28"/>
                <w:szCs w:val="28"/>
              </w:rPr>
              <w:t>12V200AH</w:t>
            </w:r>
          </w:p>
        </w:tc>
        <w:tc>
          <w:tcPr>
            <w:tcW w:w="0" w:type="auto"/>
          </w:tcPr>
          <w:p w14:paraId="149873B5">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块</w:t>
            </w:r>
          </w:p>
        </w:tc>
        <w:tc>
          <w:tcPr>
            <w:tcW w:w="0" w:type="auto"/>
            <w:tcBorders>
              <w:top w:val="nil"/>
              <w:left w:val="nil"/>
              <w:bottom w:val="single" w:color="auto" w:sz="4" w:space="0"/>
              <w:right w:val="single" w:color="auto" w:sz="4" w:space="0"/>
            </w:tcBorders>
            <w:shd w:val="clear" w:color="auto" w:fill="auto"/>
            <w:vAlign w:val="center"/>
          </w:tcPr>
          <w:p w14:paraId="5E290984">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116</w:t>
            </w:r>
          </w:p>
        </w:tc>
        <w:tc>
          <w:tcPr>
            <w:tcW w:w="1616" w:type="dxa"/>
            <w:tcBorders>
              <w:top w:val="nil"/>
              <w:left w:val="nil"/>
              <w:bottom w:val="single" w:color="auto" w:sz="4" w:space="0"/>
              <w:right w:val="single" w:color="auto" w:sz="4" w:space="0"/>
            </w:tcBorders>
            <w:shd w:val="clear" w:color="auto" w:fill="auto"/>
            <w:vAlign w:val="center"/>
          </w:tcPr>
          <w:p w14:paraId="7AE6A6F2">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278400</w:t>
            </w:r>
          </w:p>
        </w:tc>
        <w:tc>
          <w:tcPr>
            <w:tcW w:w="0" w:type="auto"/>
            <w:vMerge w:val="continue"/>
          </w:tcPr>
          <w:p w14:paraId="591D6B1B">
            <w:pPr>
              <w:jc w:val="center"/>
              <w:rPr>
                <w:rFonts w:hint="eastAsia" w:ascii="仿宋" w:hAnsi="仿宋" w:eastAsia="仿宋" w:cs="仿宋"/>
                <w:sz w:val="28"/>
                <w:szCs w:val="28"/>
              </w:rPr>
            </w:pPr>
          </w:p>
        </w:tc>
      </w:tr>
      <w:tr w14:paraId="2BC9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4"/>
          </w:tcPr>
          <w:p w14:paraId="1F3C4F7C">
            <w:pPr>
              <w:jc w:val="center"/>
              <w:rPr>
                <w:rFonts w:hint="eastAsia" w:ascii="仿宋" w:hAnsi="仿宋" w:eastAsia="仿宋" w:cs="仿宋"/>
                <w:sz w:val="28"/>
                <w:szCs w:val="28"/>
              </w:rPr>
            </w:pPr>
            <w:r>
              <w:rPr>
                <w:rFonts w:hint="eastAsia" w:ascii="仿宋" w:hAnsi="仿宋" w:eastAsia="仿宋" w:cs="仿宋"/>
                <w:sz w:val="28"/>
                <w:szCs w:val="28"/>
              </w:rPr>
              <w:t>合计</w:t>
            </w:r>
          </w:p>
        </w:tc>
        <w:tc>
          <w:tcPr>
            <w:tcW w:w="0" w:type="auto"/>
          </w:tcPr>
          <w:p w14:paraId="67C1FC7F">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727</w:t>
            </w:r>
          </w:p>
        </w:tc>
        <w:tc>
          <w:tcPr>
            <w:tcW w:w="1616" w:type="dxa"/>
            <w:vAlign w:val="center"/>
          </w:tcPr>
          <w:p w14:paraId="180073AC">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846240</w:t>
            </w:r>
          </w:p>
        </w:tc>
        <w:tc>
          <w:tcPr>
            <w:tcW w:w="0" w:type="auto"/>
            <w:vMerge w:val="continue"/>
          </w:tcPr>
          <w:p w14:paraId="646257A9">
            <w:pPr>
              <w:jc w:val="center"/>
              <w:rPr>
                <w:rFonts w:hint="eastAsia" w:ascii="仿宋" w:hAnsi="仿宋" w:eastAsia="仿宋" w:cs="仿宋"/>
                <w:sz w:val="28"/>
                <w:szCs w:val="28"/>
              </w:rPr>
            </w:pPr>
          </w:p>
        </w:tc>
      </w:tr>
    </w:tbl>
    <w:p w14:paraId="345C0F2A">
      <w:pPr>
        <w:keepNext w:val="0"/>
        <w:keepLines w:val="0"/>
        <w:pageBreakBefore w:val="0"/>
        <w:kinsoku/>
        <w:wordWrap/>
        <w:overflowPunct/>
        <w:topLinePunct w:val="0"/>
        <w:autoSpaceDE/>
        <w:autoSpaceDN/>
        <w:bidi w:val="0"/>
        <w:adjustRightInd/>
        <w:snapToGrid/>
        <w:spacing w:line="560" w:lineRule="exact"/>
        <w:ind w:firstLine="645"/>
        <w:textAlignment w:val="auto"/>
        <w:rPr>
          <w:rFonts w:ascii="仿宋" w:hAnsi="仿宋" w:eastAsia="仿宋" w:cs="仿宋"/>
          <w:sz w:val="32"/>
          <w:szCs w:val="32"/>
        </w:rPr>
      </w:pPr>
      <w:r>
        <w:rPr>
          <w:rFonts w:hint="eastAsia" w:ascii="仿宋" w:hAnsi="仿宋" w:eastAsia="仿宋" w:cs="仿宋"/>
          <w:sz w:val="32"/>
          <w:szCs w:val="32"/>
        </w:rPr>
        <w:t>3.甲方向乙方开具成交金额</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w:t>
      </w:r>
      <w:r>
        <w:rPr>
          <w:rFonts w:hint="eastAsia" w:ascii="仿宋" w:hAnsi="仿宋" w:eastAsia="仿宋" w:cs="仿宋"/>
          <w:sz w:val="32"/>
          <w:szCs w:val="32"/>
          <w:u w:val="single"/>
        </w:rPr>
        <w:t xml:space="preserve"> </w:t>
      </w:r>
      <w:r>
        <w:rPr>
          <w:rFonts w:hint="eastAsia" w:ascii="仿宋" w:hAnsi="仿宋" w:eastAsia="仿宋" w:cs="仿宋"/>
          <w:sz w:val="32"/>
          <w:szCs w:val="32"/>
        </w:rPr>
        <w:t>的增值税</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w:t>
      </w:r>
      <w:r>
        <w:rPr>
          <w:rFonts w:hint="eastAsia" w:ascii="仿宋" w:hAnsi="仿宋" w:eastAsia="仿宋" w:cs="仿宋"/>
          <w:sz w:val="32"/>
          <w:szCs w:val="32"/>
          <w:u w:val="single"/>
        </w:rPr>
        <w:t xml:space="preserve"> </w:t>
      </w:r>
      <w:r>
        <w:rPr>
          <w:rFonts w:hint="eastAsia" w:ascii="仿宋" w:hAnsi="仿宋" w:eastAsia="仿宋" w:cs="仿宋"/>
          <w:sz w:val="32"/>
          <w:szCs w:val="32"/>
        </w:rPr>
        <w:t>发票。</w:t>
      </w:r>
    </w:p>
    <w:p w14:paraId="5199932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b/>
          <w:sz w:val="32"/>
          <w:szCs w:val="32"/>
        </w:rPr>
      </w:pPr>
      <w:r>
        <w:rPr>
          <w:rFonts w:hint="eastAsia" w:ascii="仿宋" w:hAnsi="仿宋" w:eastAsia="仿宋" w:cs="仿宋"/>
          <w:b/>
          <w:sz w:val="32"/>
          <w:szCs w:val="32"/>
        </w:rPr>
        <w:t>第三条 标的瑕疵与设置担保情况及处理方式</w:t>
      </w:r>
    </w:p>
    <w:p w14:paraId="738B5ED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1.转让标的是否涉及出租及设置抵押权、质押权等他项权利情况：</w:t>
      </w:r>
      <w:r>
        <w:rPr>
          <w:rFonts w:hint="eastAsia" w:ascii="仿宋" w:hAnsi="仿宋" w:eastAsia="仿宋" w:cs="仿宋"/>
          <w:sz w:val="32"/>
          <w:szCs w:val="32"/>
          <w:u w:val="single"/>
        </w:rPr>
        <w:t xml:space="preserve"> 不涉及  </w:t>
      </w:r>
    </w:p>
    <w:p w14:paraId="4756BF43">
      <w:pPr>
        <w:keepNext w:val="0"/>
        <w:keepLines w:val="0"/>
        <w:pageBreakBefore w:val="0"/>
        <w:kinsoku/>
        <w:wordWrap/>
        <w:overflowPunct/>
        <w:topLinePunct w:val="0"/>
        <w:autoSpaceDE/>
        <w:autoSpaceDN/>
        <w:bidi w:val="0"/>
        <w:adjustRightInd/>
        <w:snapToGrid/>
        <w:spacing w:line="560" w:lineRule="exact"/>
        <w:ind w:firstLine="633" w:firstLineChars="198"/>
        <w:textAlignment w:val="auto"/>
        <w:rPr>
          <w:rFonts w:ascii="仿宋" w:hAnsi="仿宋" w:eastAsia="仿宋" w:cs="仿宋"/>
          <w:sz w:val="32"/>
          <w:szCs w:val="32"/>
          <w:u w:val="single"/>
        </w:rPr>
      </w:pPr>
      <w:r>
        <w:rPr>
          <w:rFonts w:hint="eastAsia" w:ascii="仿宋" w:hAnsi="仿宋" w:eastAsia="仿宋" w:cs="仿宋"/>
          <w:sz w:val="32"/>
          <w:szCs w:val="32"/>
        </w:rPr>
        <w:t>2.标的瑕疵的说明及处理办法：</w:t>
      </w:r>
      <w:r>
        <w:rPr>
          <w:rFonts w:hint="eastAsia" w:ascii="仿宋" w:hAnsi="仿宋" w:eastAsia="仿宋" w:cs="仿宋"/>
          <w:sz w:val="32"/>
          <w:szCs w:val="32"/>
          <w:u w:val="single"/>
        </w:rPr>
        <w:t xml:space="preserve">  无  </w:t>
      </w:r>
    </w:p>
    <w:p w14:paraId="32C514F0">
      <w:pPr>
        <w:keepNext w:val="0"/>
        <w:keepLines w:val="0"/>
        <w:pageBreakBefore w:val="0"/>
        <w:kinsoku/>
        <w:wordWrap/>
        <w:overflowPunct/>
        <w:topLinePunct w:val="0"/>
        <w:autoSpaceDE/>
        <w:autoSpaceDN/>
        <w:bidi w:val="0"/>
        <w:adjustRightInd/>
        <w:snapToGrid/>
        <w:spacing w:line="560" w:lineRule="exact"/>
        <w:ind w:firstLine="617" w:firstLineChars="192"/>
        <w:textAlignment w:val="auto"/>
        <w:rPr>
          <w:rFonts w:ascii="仿宋" w:hAnsi="仿宋" w:eastAsia="仿宋" w:cs="仿宋"/>
          <w:b/>
          <w:sz w:val="32"/>
          <w:szCs w:val="32"/>
        </w:rPr>
      </w:pPr>
      <w:r>
        <w:rPr>
          <w:rFonts w:hint="eastAsia" w:ascii="仿宋" w:hAnsi="仿宋" w:eastAsia="仿宋" w:cs="仿宋"/>
          <w:b/>
          <w:sz w:val="32"/>
          <w:szCs w:val="32"/>
        </w:rPr>
        <w:t>第四条 交易价款支付和交易保证金处理方式</w:t>
      </w:r>
    </w:p>
    <w:p w14:paraId="4480410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1.转让标的成交后，甘交所集团出具《成交通知书》，乙方不存在违约行为，其向甘交所集团交纳的交易保证金在扣除乙方应向甘交所集团支付的交易服务费后，余款可转为部分预付交易价款。</w:t>
      </w:r>
    </w:p>
    <w:p w14:paraId="569A68D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2.乙方须在本合同签订后5个工作日内一次性</w:t>
      </w:r>
      <w:r>
        <w:rPr>
          <w:rFonts w:hint="eastAsia" w:ascii="仿宋" w:hAnsi="仿宋" w:eastAsia="仿宋" w:cs="仿宋"/>
          <w:sz w:val="32"/>
          <w:szCs w:val="32"/>
          <w:highlight w:val="none"/>
          <w:lang w:val="en-US" w:eastAsia="zh-CN"/>
        </w:rPr>
        <w:t>支</w:t>
      </w:r>
      <w:r>
        <w:rPr>
          <w:rFonts w:hint="eastAsia" w:ascii="仿宋" w:hAnsi="仿宋" w:eastAsia="仿宋" w:cs="仿宋"/>
          <w:sz w:val="32"/>
          <w:szCs w:val="32"/>
          <w:highlight w:val="none"/>
        </w:rPr>
        <w:t>付交易价款至甘交所集团指定银行账户。</w:t>
      </w:r>
    </w:p>
    <w:p w14:paraId="4C3A09C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3.交易价款划转的其他条件设置：甘交所集团收到乙方支付的全额交易价款，并达到约定的条件后5个工作日内，甘交所集团将交易价款划转至甲方指定账户。</w:t>
      </w:r>
    </w:p>
    <w:p w14:paraId="252A50AF">
      <w:pPr>
        <w:keepNext w:val="0"/>
        <w:keepLines w:val="0"/>
        <w:pageBreakBefore w:val="0"/>
        <w:kinsoku/>
        <w:wordWrap/>
        <w:overflowPunct/>
        <w:topLinePunct w:val="0"/>
        <w:autoSpaceDE/>
        <w:autoSpaceDN/>
        <w:bidi w:val="0"/>
        <w:adjustRightInd/>
        <w:snapToGrid/>
        <w:spacing w:line="560" w:lineRule="exact"/>
        <w:ind w:firstLine="617" w:firstLineChars="192"/>
        <w:textAlignment w:val="auto"/>
        <w:rPr>
          <w:rFonts w:ascii="仿宋" w:hAnsi="仿宋" w:eastAsia="仿宋" w:cs="仿宋"/>
          <w:b/>
          <w:kern w:val="0"/>
          <w:sz w:val="32"/>
          <w:szCs w:val="32"/>
          <w:highlight w:val="none"/>
          <w:u w:val="none"/>
        </w:rPr>
      </w:pPr>
      <w:r>
        <w:rPr>
          <w:rFonts w:hint="eastAsia" w:ascii="仿宋" w:hAnsi="仿宋" w:eastAsia="仿宋" w:cs="仿宋"/>
          <w:b/>
          <w:kern w:val="0"/>
          <w:sz w:val="32"/>
          <w:szCs w:val="32"/>
          <w:highlight w:val="none"/>
          <w:u w:val="none"/>
        </w:rPr>
        <w:t xml:space="preserve">第五条 </w:t>
      </w:r>
      <w:r>
        <w:rPr>
          <w:rFonts w:hint="eastAsia" w:ascii="仿宋" w:hAnsi="仿宋" w:eastAsia="仿宋" w:cs="仿宋"/>
          <w:b/>
          <w:kern w:val="0"/>
          <w:sz w:val="32"/>
          <w:szCs w:val="32"/>
          <w:highlight w:val="none"/>
          <w:u w:val="none"/>
          <w:lang w:eastAsia="zh-CN"/>
        </w:rPr>
        <w:t>履约保证金</w:t>
      </w:r>
      <w:r>
        <w:rPr>
          <w:rFonts w:hint="eastAsia" w:ascii="仿宋" w:hAnsi="仿宋" w:eastAsia="仿宋" w:cs="仿宋"/>
          <w:b/>
          <w:kern w:val="0"/>
          <w:sz w:val="32"/>
          <w:szCs w:val="32"/>
          <w:highlight w:val="none"/>
          <w:u w:val="none"/>
        </w:rPr>
        <w:t>条款</w:t>
      </w:r>
    </w:p>
    <w:p w14:paraId="72EAFA77">
      <w:pPr>
        <w:pStyle w:val="2"/>
        <w:keepNext w:val="0"/>
        <w:keepLines w:val="0"/>
        <w:pageBreakBefore w:val="0"/>
        <w:kinsoku/>
        <w:wordWrap/>
        <w:overflowPunct/>
        <w:topLinePunct w:val="0"/>
        <w:autoSpaceDE/>
        <w:autoSpaceDN/>
        <w:bidi w:val="0"/>
        <w:adjustRightInd/>
        <w:snapToGrid/>
        <w:spacing w:line="560" w:lineRule="exact"/>
        <w:ind w:firstLine="642"/>
        <w:textAlignment w:val="auto"/>
        <w:rPr>
          <w:rFonts w:ascii="仿宋" w:hAnsi="仿宋" w:eastAsia="仿宋" w:cs="仿宋"/>
          <w:bCs/>
          <w:kern w:val="0"/>
          <w:sz w:val="32"/>
          <w:szCs w:val="32"/>
          <w:highlight w:val="none"/>
          <w:u w:val="none"/>
        </w:rPr>
      </w:pPr>
      <w:r>
        <w:rPr>
          <w:rFonts w:hint="eastAsia" w:ascii="仿宋" w:hAnsi="仿宋" w:eastAsia="仿宋" w:cs="仿宋"/>
          <w:bCs/>
          <w:kern w:val="0"/>
          <w:sz w:val="32"/>
          <w:szCs w:val="32"/>
          <w:highlight w:val="none"/>
          <w:u w:val="none"/>
        </w:rPr>
        <w:t>1.</w:t>
      </w:r>
      <w:r>
        <w:rPr>
          <w:rFonts w:hint="eastAsia" w:ascii="仿宋" w:hAnsi="仿宋" w:eastAsia="仿宋" w:cs="仿宋"/>
          <w:bCs/>
          <w:kern w:val="0"/>
          <w:sz w:val="32"/>
          <w:szCs w:val="32"/>
          <w:highlight w:val="none"/>
          <w:u w:val="none"/>
          <w:lang w:val="en-US" w:eastAsia="zh-CN"/>
        </w:rPr>
        <w:t>履约保证</w:t>
      </w:r>
      <w:r>
        <w:rPr>
          <w:rFonts w:hint="eastAsia" w:ascii="仿宋" w:hAnsi="仿宋" w:eastAsia="仿宋" w:cs="仿宋"/>
          <w:bCs/>
          <w:kern w:val="0"/>
          <w:sz w:val="32"/>
          <w:szCs w:val="32"/>
          <w:highlight w:val="none"/>
          <w:u w:val="none"/>
          <w:lang w:eastAsia="zh-CN"/>
        </w:rPr>
        <w:t>金是指《产权交易合同》签订后，按照《产权交易合同》的约定，在履约过程中受让方承诺遵守环保、拆解、运输、</w:t>
      </w:r>
      <w:r>
        <w:rPr>
          <w:rFonts w:hint="eastAsia" w:ascii="仿宋" w:hAnsi="仿宋" w:eastAsia="仿宋" w:cs="仿宋"/>
          <w:bCs/>
          <w:kern w:val="0"/>
          <w:sz w:val="32"/>
          <w:szCs w:val="32"/>
          <w:highlight w:val="none"/>
          <w:u w:val="none"/>
          <w:lang w:val="en-US" w:eastAsia="zh-CN"/>
        </w:rPr>
        <w:t>标的交割时限</w:t>
      </w:r>
      <w:r>
        <w:rPr>
          <w:rFonts w:hint="eastAsia" w:ascii="仿宋" w:hAnsi="仿宋" w:eastAsia="仿宋" w:cs="仿宋"/>
          <w:bCs/>
          <w:kern w:val="0"/>
          <w:sz w:val="32"/>
          <w:szCs w:val="32"/>
          <w:highlight w:val="none"/>
          <w:u w:val="none"/>
          <w:lang w:eastAsia="zh-CN"/>
        </w:rPr>
        <w:t>等要求提前交纳的保证金。</w:t>
      </w:r>
    </w:p>
    <w:p w14:paraId="58526887">
      <w:pPr>
        <w:pStyle w:val="2"/>
        <w:keepNext w:val="0"/>
        <w:keepLines w:val="0"/>
        <w:pageBreakBefore w:val="0"/>
        <w:kinsoku/>
        <w:wordWrap/>
        <w:overflowPunct/>
        <w:topLinePunct w:val="0"/>
        <w:autoSpaceDE/>
        <w:autoSpaceDN/>
        <w:bidi w:val="0"/>
        <w:adjustRightInd/>
        <w:snapToGrid/>
        <w:spacing w:line="560" w:lineRule="exact"/>
        <w:ind w:firstLine="642"/>
        <w:textAlignment w:val="auto"/>
        <w:rPr>
          <w:rFonts w:hint="eastAsia" w:ascii="仿宋" w:hAnsi="仿宋" w:eastAsia="仿宋" w:cs="仿宋"/>
          <w:sz w:val="32"/>
          <w:szCs w:val="32"/>
          <w:u w:val="none"/>
        </w:rPr>
      </w:pPr>
      <w:r>
        <w:rPr>
          <w:rFonts w:hint="eastAsia" w:ascii="仿宋" w:hAnsi="仿宋" w:eastAsia="仿宋" w:cs="仿宋"/>
          <w:bCs/>
          <w:kern w:val="0"/>
          <w:sz w:val="32"/>
          <w:szCs w:val="32"/>
          <w:highlight w:val="none"/>
          <w:u w:val="none"/>
        </w:rPr>
        <w:t>2.</w:t>
      </w:r>
      <w:r>
        <w:rPr>
          <w:rFonts w:hint="eastAsia" w:ascii="仿宋" w:hAnsi="仿宋" w:eastAsia="仿宋" w:cs="仿宋"/>
          <w:sz w:val="32"/>
          <w:szCs w:val="32"/>
          <w:u w:val="none"/>
          <w:lang w:val="en-US" w:eastAsia="zh-CN"/>
        </w:rPr>
        <w:t>乙方</w:t>
      </w:r>
      <w:r>
        <w:rPr>
          <w:rFonts w:hint="eastAsia" w:ascii="仿宋" w:hAnsi="仿宋" w:eastAsia="仿宋" w:cs="仿宋"/>
          <w:sz w:val="32"/>
          <w:szCs w:val="32"/>
          <w:u w:val="none"/>
        </w:rPr>
        <w:t>须在</w:t>
      </w:r>
      <w:r>
        <w:rPr>
          <w:rFonts w:hint="eastAsia" w:ascii="仿宋" w:hAnsi="仿宋" w:eastAsia="仿宋" w:cs="仿宋"/>
          <w:sz w:val="32"/>
          <w:szCs w:val="32"/>
          <w:u w:val="none"/>
          <w:lang w:val="en-US" w:eastAsia="zh-CN"/>
        </w:rPr>
        <w:t>本合同</w:t>
      </w:r>
      <w:r>
        <w:rPr>
          <w:rFonts w:hint="eastAsia" w:ascii="仿宋" w:hAnsi="仿宋" w:eastAsia="仿宋" w:cs="仿宋"/>
          <w:sz w:val="32"/>
          <w:szCs w:val="32"/>
          <w:u w:val="none"/>
        </w:rPr>
        <w:t>签订后</w:t>
      </w:r>
      <w:r>
        <w:rPr>
          <w:rFonts w:hint="eastAsia" w:ascii="仿宋" w:hAnsi="仿宋" w:eastAsia="仿宋" w:cs="仿宋"/>
          <w:sz w:val="32"/>
          <w:szCs w:val="32"/>
          <w:u w:val="none"/>
          <w:lang w:val="en-US" w:eastAsia="zh-CN"/>
        </w:rPr>
        <w:t>5</w:t>
      </w:r>
      <w:r>
        <w:rPr>
          <w:rFonts w:hint="eastAsia" w:ascii="仿宋" w:hAnsi="仿宋" w:eastAsia="仿宋" w:cs="仿宋"/>
          <w:sz w:val="32"/>
          <w:szCs w:val="32"/>
          <w:u w:val="none"/>
        </w:rPr>
        <w:t>个工作日内按</w:t>
      </w:r>
      <w:r>
        <w:rPr>
          <w:rFonts w:hint="eastAsia" w:ascii="仿宋" w:hAnsi="仿宋" w:eastAsia="仿宋" w:cs="仿宋"/>
          <w:sz w:val="32"/>
          <w:szCs w:val="32"/>
          <w:u w:val="none"/>
          <w:lang w:val="en-US" w:eastAsia="zh-CN"/>
        </w:rPr>
        <w:t>预付</w:t>
      </w:r>
      <w:r>
        <w:rPr>
          <w:rFonts w:hint="eastAsia" w:ascii="仿宋" w:hAnsi="仿宋" w:eastAsia="仿宋" w:cs="仿宋"/>
          <w:sz w:val="32"/>
          <w:szCs w:val="32"/>
          <w:u w:val="none"/>
        </w:rPr>
        <w:t>交易价款的</w:t>
      </w:r>
    </w:p>
    <w:p w14:paraId="1AD0CB75">
      <w:pPr>
        <w:pStyle w:val="2"/>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bCs/>
          <w:kern w:val="0"/>
          <w:sz w:val="32"/>
          <w:szCs w:val="32"/>
          <w:highlight w:val="none"/>
          <w:u w:val="none"/>
          <w:lang w:val="en-US" w:eastAsia="zh-CN"/>
        </w:rPr>
      </w:pPr>
      <w:r>
        <w:rPr>
          <w:rFonts w:hint="eastAsia" w:ascii="仿宋" w:hAnsi="仿宋" w:eastAsia="仿宋" w:cs="仿宋"/>
          <w:sz w:val="32"/>
          <w:szCs w:val="32"/>
          <w:u w:val="single"/>
          <w:lang w:val="en-US" w:eastAsia="zh-CN"/>
        </w:rPr>
        <w:t xml:space="preserve"> 20 </w:t>
      </w:r>
      <w:r>
        <w:rPr>
          <w:rFonts w:hint="eastAsia" w:ascii="仿宋" w:hAnsi="仿宋" w:eastAsia="仿宋" w:cs="仿宋"/>
          <w:sz w:val="32"/>
          <w:szCs w:val="32"/>
          <w:u w:val="none"/>
        </w:rPr>
        <w:t>%一次性交纳履约保证金</w:t>
      </w:r>
      <w:r>
        <w:rPr>
          <w:rFonts w:hint="eastAsia" w:ascii="仿宋" w:hAnsi="仿宋" w:eastAsia="仿宋" w:cs="仿宋"/>
          <w:sz w:val="32"/>
          <w:szCs w:val="32"/>
          <w:u w:val="none"/>
          <w:lang w:val="en-US" w:eastAsia="zh-CN"/>
        </w:rPr>
        <w:t>至指定账户。</w:t>
      </w:r>
    </w:p>
    <w:p w14:paraId="59FF897A">
      <w:pPr>
        <w:keepNext w:val="0"/>
        <w:keepLines w:val="0"/>
        <w:pageBreakBefore w:val="0"/>
        <w:kinsoku/>
        <w:wordWrap/>
        <w:overflowPunct/>
        <w:topLinePunct w:val="0"/>
        <w:autoSpaceDE/>
        <w:autoSpaceDN/>
        <w:bidi w:val="0"/>
        <w:adjustRightInd/>
        <w:snapToGrid/>
        <w:spacing w:line="560" w:lineRule="exact"/>
        <w:ind w:firstLine="614" w:firstLineChars="192"/>
        <w:textAlignment w:val="auto"/>
        <w:rPr>
          <w:rFonts w:ascii="仿宋" w:hAnsi="仿宋" w:eastAsia="仿宋" w:cs="仿宋"/>
          <w:kern w:val="0"/>
          <w:sz w:val="32"/>
          <w:szCs w:val="32"/>
        </w:rPr>
      </w:pPr>
      <w:r>
        <w:rPr>
          <w:rFonts w:hint="eastAsia" w:ascii="仿宋" w:hAnsi="仿宋" w:eastAsia="仿宋" w:cs="仿宋"/>
          <w:kern w:val="0"/>
          <w:sz w:val="32"/>
          <w:szCs w:val="32"/>
          <w:highlight w:val="none"/>
          <w:u w:val="none"/>
        </w:rPr>
        <w:t>3.</w:t>
      </w:r>
      <w:r>
        <w:rPr>
          <w:rFonts w:ascii="仿宋" w:hAnsi="仿宋" w:eastAsia="仿宋" w:cs="仿宋"/>
          <w:kern w:val="0"/>
          <w:sz w:val="32"/>
          <w:szCs w:val="32"/>
        </w:rPr>
        <w:t>乙方须在本合同生效后</w:t>
      </w:r>
      <w:r>
        <w:rPr>
          <w:rFonts w:hint="eastAsia" w:ascii="仿宋" w:hAnsi="仿宋" w:eastAsia="仿宋" w:cs="仿宋"/>
          <w:kern w:val="0"/>
          <w:sz w:val="32"/>
          <w:szCs w:val="32"/>
          <w:highlight w:val="none"/>
          <w:u w:val="single"/>
          <w:lang w:val="en-US" w:eastAsia="zh-CN"/>
        </w:rPr>
        <w:t xml:space="preserve"> 5 </w:t>
      </w:r>
      <w:r>
        <w:rPr>
          <w:rFonts w:hint="eastAsia" w:ascii="仿宋" w:hAnsi="仿宋" w:eastAsia="仿宋" w:cs="仿宋"/>
          <w:kern w:val="0"/>
          <w:sz w:val="32"/>
          <w:szCs w:val="32"/>
          <w:highlight w:val="none"/>
        </w:rPr>
        <w:t>个工作日</w:t>
      </w:r>
      <w:r>
        <w:rPr>
          <w:rFonts w:hint="eastAsia" w:ascii="仿宋" w:hAnsi="仿宋" w:eastAsia="仿宋" w:cs="仿宋"/>
          <w:kern w:val="0"/>
          <w:sz w:val="32"/>
          <w:szCs w:val="32"/>
        </w:rPr>
        <w:t>内完成标的交割及现场清理工作，因乙方原因逾期拉运的，若甲方同意延期交割，则按</w:t>
      </w:r>
      <w:r>
        <w:rPr>
          <w:rFonts w:hint="eastAsia" w:ascii="仿宋" w:hAnsi="仿宋" w:eastAsia="仿宋" w:cs="仿宋"/>
          <w:kern w:val="0"/>
          <w:sz w:val="32"/>
          <w:szCs w:val="32"/>
          <w:u w:val="single"/>
          <w:lang w:val="en-US" w:eastAsia="zh-CN"/>
        </w:rPr>
        <w:t xml:space="preserve"> 300 </w:t>
      </w:r>
      <w:r>
        <w:rPr>
          <w:rFonts w:hint="eastAsia" w:ascii="仿宋" w:hAnsi="仿宋" w:eastAsia="仿宋" w:cs="仿宋"/>
          <w:kern w:val="0"/>
          <w:sz w:val="32"/>
          <w:szCs w:val="32"/>
        </w:rPr>
        <w:t>元</w:t>
      </w:r>
      <w:r>
        <w:rPr>
          <w:rFonts w:ascii="仿宋" w:hAnsi="仿宋" w:eastAsia="仿宋" w:cs="仿宋"/>
          <w:kern w:val="0"/>
          <w:sz w:val="32"/>
          <w:szCs w:val="32"/>
        </w:rPr>
        <w:t>/</w:t>
      </w:r>
      <w:r>
        <w:rPr>
          <w:rFonts w:hint="eastAsia" w:ascii="仿宋" w:hAnsi="仿宋" w:eastAsia="仿宋" w:cs="仿宋"/>
          <w:kern w:val="0"/>
          <w:sz w:val="32"/>
          <w:szCs w:val="32"/>
          <w:lang w:val="en-US" w:eastAsia="zh-CN"/>
        </w:rPr>
        <w:t>然自</w:t>
      </w:r>
      <w:r>
        <w:rPr>
          <w:rFonts w:ascii="仿宋" w:hAnsi="仿宋" w:eastAsia="仿宋" w:cs="仿宋"/>
          <w:kern w:val="0"/>
          <w:sz w:val="32"/>
          <w:szCs w:val="32"/>
        </w:rPr>
        <w:t>日</w:t>
      </w:r>
      <w:r>
        <w:rPr>
          <w:rFonts w:hint="eastAsia" w:ascii="仿宋" w:hAnsi="仿宋" w:eastAsia="仿宋" w:cs="仿宋"/>
          <w:kern w:val="0"/>
          <w:sz w:val="32"/>
          <w:szCs w:val="32"/>
          <w:lang w:val="en-US" w:eastAsia="zh-CN"/>
        </w:rPr>
        <w:t>向甲方</w:t>
      </w:r>
      <w:r>
        <w:rPr>
          <w:rFonts w:hint="eastAsia" w:ascii="仿宋" w:hAnsi="仿宋" w:eastAsia="仿宋" w:cs="仿宋"/>
          <w:kern w:val="0"/>
          <w:sz w:val="32"/>
          <w:szCs w:val="32"/>
        </w:rPr>
        <w:t>支</w:t>
      </w:r>
      <w:bookmarkStart w:id="0" w:name="_GoBack"/>
      <w:bookmarkEnd w:id="0"/>
      <w:r>
        <w:rPr>
          <w:rFonts w:hint="eastAsia" w:ascii="仿宋" w:hAnsi="仿宋" w:eastAsia="仿宋" w:cs="仿宋"/>
          <w:kern w:val="0"/>
          <w:sz w:val="32"/>
          <w:szCs w:val="32"/>
        </w:rPr>
        <w:t>付延期交割的相关费用，从履约保证金中扣除；若</w:t>
      </w:r>
      <w:r>
        <w:rPr>
          <w:rFonts w:hint="eastAsia" w:ascii="仿宋" w:hAnsi="仿宋" w:eastAsia="仿宋" w:cs="仿宋"/>
          <w:kern w:val="0"/>
          <w:sz w:val="32"/>
          <w:szCs w:val="32"/>
          <w:lang w:val="en-US" w:eastAsia="zh-CN"/>
        </w:rPr>
        <w:t>甲方</w:t>
      </w:r>
      <w:r>
        <w:rPr>
          <w:rFonts w:hint="eastAsia" w:ascii="仿宋" w:hAnsi="仿宋" w:eastAsia="仿宋" w:cs="仿宋"/>
          <w:kern w:val="0"/>
          <w:sz w:val="32"/>
          <w:szCs w:val="32"/>
        </w:rPr>
        <w:t>不同意延期交割，则</w:t>
      </w:r>
      <w:r>
        <w:rPr>
          <w:rFonts w:hint="eastAsia" w:ascii="仿宋" w:hAnsi="仿宋" w:eastAsia="仿宋" w:cs="仿宋"/>
          <w:kern w:val="0"/>
          <w:sz w:val="32"/>
          <w:szCs w:val="32"/>
          <w:lang w:val="en-US" w:eastAsia="zh-CN"/>
        </w:rPr>
        <w:t>甲方</w:t>
      </w:r>
      <w:r>
        <w:rPr>
          <w:rFonts w:hint="eastAsia" w:ascii="仿宋" w:hAnsi="仿宋" w:eastAsia="仿宋" w:cs="仿宋"/>
          <w:kern w:val="0"/>
          <w:sz w:val="32"/>
          <w:szCs w:val="32"/>
        </w:rPr>
        <w:t>有权自行解除合同，同时</w:t>
      </w:r>
      <w:r>
        <w:rPr>
          <w:rFonts w:hint="eastAsia" w:ascii="仿宋" w:hAnsi="仿宋" w:eastAsia="仿宋" w:cs="仿宋"/>
          <w:kern w:val="0"/>
          <w:sz w:val="32"/>
          <w:szCs w:val="32"/>
          <w:lang w:val="en-US" w:eastAsia="zh-CN"/>
        </w:rPr>
        <w:t>乙方</w:t>
      </w:r>
      <w:r>
        <w:rPr>
          <w:rFonts w:hint="eastAsia" w:ascii="仿宋" w:hAnsi="仿宋" w:eastAsia="仿宋" w:cs="仿宋"/>
          <w:kern w:val="0"/>
          <w:sz w:val="32"/>
          <w:szCs w:val="32"/>
        </w:rPr>
        <w:t>所交纳的履约保证金不予退还，</w:t>
      </w:r>
      <w:r>
        <w:rPr>
          <w:rFonts w:hint="eastAsia" w:ascii="仿宋" w:hAnsi="仿宋" w:eastAsia="仿宋" w:cs="仿宋"/>
          <w:kern w:val="0"/>
          <w:sz w:val="32"/>
          <w:szCs w:val="32"/>
          <w:lang w:val="en-US" w:eastAsia="zh-CN"/>
        </w:rPr>
        <w:t>甲方</w:t>
      </w:r>
      <w:r>
        <w:rPr>
          <w:rFonts w:hint="eastAsia" w:ascii="仿宋" w:hAnsi="仿宋" w:eastAsia="仿宋" w:cs="仿宋"/>
          <w:kern w:val="0"/>
          <w:sz w:val="32"/>
          <w:szCs w:val="32"/>
        </w:rPr>
        <w:t>可重新委托甘交所集团组织挂牌</w:t>
      </w:r>
      <w:r>
        <w:rPr>
          <w:rFonts w:ascii="仿宋" w:hAnsi="仿宋" w:eastAsia="仿宋" w:cs="仿宋"/>
          <w:kern w:val="0"/>
          <w:sz w:val="32"/>
          <w:szCs w:val="32"/>
        </w:rPr>
        <w:t>。</w:t>
      </w:r>
    </w:p>
    <w:p w14:paraId="7C24E6C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 w:hAnsi="仿宋" w:eastAsia="仿宋" w:cs="仿宋"/>
          <w:kern w:val="0"/>
          <w:sz w:val="32"/>
          <w:szCs w:val="32"/>
          <w:lang w:val="en-US" w:eastAsia="zh-CN"/>
        </w:rPr>
        <w:t>4.</w:t>
      </w:r>
      <w:r>
        <w:rPr>
          <w:rFonts w:hint="eastAsia" w:ascii="仿宋" w:hAnsi="仿宋" w:eastAsia="仿宋" w:cs="仿宋"/>
          <w:sz w:val="32"/>
          <w:szCs w:val="32"/>
        </w:rPr>
        <w:t>在</w:t>
      </w:r>
      <w:r>
        <w:rPr>
          <w:rFonts w:hint="eastAsia" w:ascii="仿宋" w:hAnsi="仿宋" w:eastAsia="仿宋" w:cs="仿宋"/>
          <w:sz w:val="32"/>
          <w:szCs w:val="32"/>
          <w:lang w:val="en-US" w:eastAsia="zh-CN"/>
        </w:rPr>
        <w:t>标的交割过程中，若乙方</w:t>
      </w:r>
      <w:r>
        <w:rPr>
          <w:rFonts w:hint="eastAsia" w:ascii="仿宋" w:hAnsi="仿宋" w:eastAsia="仿宋" w:cs="仿宋"/>
          <w:sz w:val="32"/>
          <w:szCs w:val="32"/>
        </w:rPr>
        <w:t>因违反操作规程、违章指挥及管理</w:t>
      </w:r>
      <w:r>
        <w:rPr>
          <w:rFonts w:hint="eastAsia" w:ascii="仿宋" w:hAnsi="仿宋" w:eastAsia="仿宋" w:cs="仿宋"/>
          <w:sz w:val="32"/>
          <w:szCs w:val="32"/>
          <w:lang w:eastAsia="zh-CN"/>
        </w:rPr>
        <w:t>、</w:t>
      </w:r>
      <w:r>
        <w:rPr>
          <w:rFonts w:hint="eastAsia" w:ascii="仿宋" w:hAnsi="仿宋" w:eastAsia="仿宋" w:cs="仿宋"/>
          <w:sz w:val="32"/>
          <w:szCs w:val="32"/>
        </w:rPr>
        <w:t>设备和设施不安全、劳动条件和作业环境不良、管理不善</w:t>
      </w:r>
      <w:r>
        <w:rPr>
          <w:rFonts w:hint="eastAsia" w:ascii="仿宋" w:hAnsi="仿宋" w:eastAsia="仿宋" w:cs="仿宋"/>
          <w:sz w:val="32"/>
          <w:szCs w:val="32"/>
          <w:lang w:val="en-US" w:eastAsia="zh-CN"/>
        </w:rPr>
        <w:t>等原因导致</w:t>
      </w:r>
      <w:r>
        <w:rPr>
          <w:rFonts w:hint="eastAsia" w:ascii="仿宋" w:hAnsi="仿宋" w:eastAsia="仿宋" w:cs="仿宋"/>
          <w:sz w:val="32"/>
          <w:szCs w:val="32"/>
        </w:rPr>
        <w:t>发生的人身伤害、中毒事故</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甲方设施设备损坏，环保</w:t>
      </w:r>
      <w:r>
        <w:rPr>
          <w:rFonts w:hint="eastAsia" w:ascii="仿宋" w:hAnsi="仿宋" w:eastAsia="仿宋" w:cs="仿宋"/>
          <w:sz w:val="32"/>
          <w:szCs w:val="32"/>
        </w:rPr>
        <w:t>事故危害</w:t>
      </w:r>
      <w:r>
        <w:rPr>
          <w:rFonts w:hint="eastAsia" w:ascii="仿宋" w:hAnsi="仿宋" w:eastAsia="仿宋" w:cs="仿宋"/>
          <w:sz w:val="32"/>
          <w:szCs w:val="32"/>
          <w:lang w:val="en-US" w:eastAsia="zh-CN"/>
        </w:rPr>
        <w:t>等，均由乙方自行承担相关责任，甲方可从乙方交纳的履约保证金中扣除，具体违约责任及扣罚金额如下：</w:t>
      </w:r>
    </w:p>
    <w:p w14:paraId="20E660F3">
      <w:pPr>
        <w:keepNext w:val="0"/>
        <w:keepLines w:val="0"/>
        <w:pageBreakBefore w:val="0"/>
        <w:kinsoku/>
        <w:wordWrap/>
        <w:overflowPunct/>
        <w:topLinePunct w:val="0"/>
        <w:autoSpaceDE/>
        <w:autoSpaceDN/>
        <w:bidi w:val="0"/>
        <w:adjustRightInd/>
        <w:snapToGrid/>
        <w:spacing w:line="560" w:lineRule="exact"/>
        <w:ind w:firstLine="614" w:firstLineChars="192"/>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乙方不听从甲方指挥，不清理装运现场的</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应向甲方支付</w:t>
      </w:r>
      <w:r>
        <w:rPr>
          <w:rFonts w:hint="eastAsia" w:ascii="仿宋" w:hAnsi="仿宋" w:eastAsia="仿宋" w:cs="仿宋"/>
          <w:color w:val="000000" w:themeColor="text1"/>
          <w:sz w:val="32"/>
          <w:szCs w:val="32"/>
          <w:lang w:val="en-US" w:eastAsia="zh-CN"/>
          <w14:textFill>
            <w14:solidFill>
              <w14:schemeClr w14:val="tx1"/>
            </w14:solidFill>
          </w14:textFill>
        </w:rPr>
        <w:t>清运费2000</w:t>
      </w:r>
      <w:r>
        <w:rPr>
          <w:rFonts w:hint="eastAsia" w:ascii="仿宋" w:hAnsi="仿宋" w:eastAsia="仿宋" w:cs="仿宋"/>
          <w:color w:val="000000" w:themeColor="text1"/>
          <w:sz w:val="32"/>
          <w:szCs w:val="32"/>
          <w14:textFill>
            <w14:solidFill>
              <w14:schemeClr w14:val="tx1"/>
            </w14:solidFill>
          </w14:textFill>
        </w:rPr>
        <w:t>元</w:t>
      </w:r>
      <w:r>
        <w:rPr>
          <w:rFonts w:hint="eastAsia" w:ascii="仿宋" w:hAnsi="仿宋" w:eastAsia="仿宋" w:cs="仿宋"/>
          <w:color w:val="000000" w:themeColor="text1"/>
          <w:sz w:val="32"/>
          <w:szCs w:val="32"/>
          <w:lang w:val="en-US" w:eastAsia="zh-CN"/>
          <w14:textFill>
            <w14:solidFill>
              <w14:schemeClr w14:val="tx1"/>
            </w14:solidFill>
          </w14:textFill>
        </w:rPr>
        <w:t>/次</w:t>
      </w:r>
      <w:r>
        <w:rPr>
          <w:rFonts w:hint="eastAsia" w:ascii="仿宋" w:hAnsi="仿宋" w:eastAsia="仿宋" w:cs="仿宋"/>
          <w:color w:val="000000" w:themeColor="text1"/>
          <w:sz w:val="32"/>
          <w:szCs w:val="32"/>
          <w14:textFill>
            <w14:solidFill>
              <w14:schemeClr w14:val="tx1"/>
            </w14:solidFill>
          </w14:textFill>
        </w:rPr>
        <w:t>。</w:t>
      </w:r>
    </w:p>
    <w:p w14:paraId="10905CB2">
      <w:pPr>
        <w:keepNext w:val="0"/>
        <w:keepLines w:val="0"/>
        <w:pageBreakBefore w:val="0"/>
        <w:kinsoku/>
        <w:wordWrap/>
        <w:overflowPunct/>
        <w:topLinePunct w:val="0"/>
        <w:autoSpaceDE/>
        <w:autoSpaceDN/>
        <w:bidi w:val="0"/>
        <w:adjustRightInd/>
        <w:snapToGrid/>
        <w:spacing w:line="560" w:lineRule="exact"/>
        <w:ind w:firstLine="614" w:firstLineChars="192"/>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乙方装运本合同标的物以外的甲方物资的，应向甲方返还，并支付违约金</w:t>
      </w:r>
      <w:r>
        <w:rPr>
          <w:rFonts w:hint="eastAsia" w:ascii="仿宋" w:hAnsi="仿宋" w:eastAsia="仿宋" w:cs="仿宋"/>
          <w:color w:val="000000" w:themeColor="text1"/>
          <w:sz w:val="32"/>
          <w:szCs w:val="32"/>
          <w:lang w:val="en-US" w:eastAsia="zh-CN"/>
          <w14:textFill>
            <w14:solidFill>
              <w14:schemeClr w14:val="tx1"/>
            </w14:solidFill>
          </w14:textFill>
        </w:rPr>
        <w:t>2000</w:t>
      </w:r>
      <w:r>
        <w:rPr>
          <w:rFonts w:hint="eastAsia" w:ascii="仿宋" w:hAnsi="仿宋" w:eastAsia="仿宋" w:cs="仿宋"/>
          <w:color w:val="000000" w:themeColor="text1"/>
          <w:sz w:val="32"/>
          <w:szCs w:val="32"/>
          <w14:textFill>
            <w14:solidFill>
              <w14:schemeClr w14:val="tx1"/>
            </w14:solidFill>
          </w14:textFill>
        </w:rPr>
        <w:t>元</w:t>
      </w:r>
      <w:r>
        <w:rPr>
          <w:rFonts w:hint="eastAsia" w:ascii="仿宋" w:hAnsi="仿宋" w:eastAsia="仿宋" w:cs="仿宋"/>
          <w:color w:val="000000" w:themeColor="text1"/>
          <w:sz w:val="32"/>
          <w:szCs w:val="32"/>
          <w:lang w:val="en-US" w:eastAsia="zh-CN"/>
          <w14:textFill>
            <w14:solidFill>
              <w14:schemeClr w14:val="tx1"/>
            </w14:solidFill>
          </w14:textFill>
        </w:rPr>
        <w:t>/次</w:t>
      </w:r>
      <w:r>
        <w:rPr>
          <w:rFonts w:hint="eastAsia" w:ascii="仿宋" w:hAnsi="仿宋" w:eastAsia="仿宋" w:cs="仿宋"/>
          <w:color w:val="000000" w:themeColor="text1"/>
          <w:sz w:val="32"/>
          <w:szCs w:val="32"/>
          <w14:textFill>
            <w14:solidFill>
              <w14:schemeClr w14:val="tx1"/>
            </w14:solidFill>
          </w14:textFill>
        </w:rPr>
        <w:t>，造成其他损失的，应承担相关赔偿责任且甲方有权视情况解除合同。</w:t>
      </w:r>
    </w:p>
    <w:p w14:paraId="333B4D4E">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（3）发生事故后，乙方弄虚作假、隐瞒不报、迟报或谎报，经查证属实，乙方应向甲方支付违约金1万元/次。情节严重的，甲方可取消乙方其进入甲方仓库资格。</w:t>
      </w:r>
    </w:p>
    <w:p w14:paraId="00145E74">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（4）由于乙方原因造成环境污染事故或</w:t>
      </w:r>
      <w:r>
        <w:rPr>
          <w:rFonts w:hint="eastAsia" w:ascii="仿宋" w:hAnsi="仿宋" w:eastAsia="仿宋" w:cs="仿宋"/>
          <w:sz w:val="32"/>
          <w:szCs w:val="32"/>
        </w:rPr>
        <w:t>环保部门对甲方进行处罚的</w:t>
      </w:r>
      <w:r>
        <w:rPr>
          <w:rFonts w:hint="eastAsia" w:ascii="仿宋" w:hAnsi="仿宋" w:eastAsia="仿宋" w:cs="仿宋"/>
          <w:sz w:val="32"/>
          <w:szCs w:val="32"/>
          <w:lang w:eastAsia="zh-CN"/>
        </w:rPr>
        <w:t>，</w:t>
      </w:r>
      <w:r>
        <w:rPr>
          <w:rFonts w:hint="eastAsia" w:ascii="仿宋" w:hAnsi="仿宋" w:eastAsia="仿宋" w:cs="仿宋"/>
          <w:color w:val="000000" w:themeColor="text1"/>
          <w:sz w:val="32"/>
          <w:szCs w:val="32"/>
          <w:lang w:val="en-US" w:eastAsia="zh-CN"/>
          <w14:textFill>
            <w14:solidFill>
              <w14:schemeClr w14:val="tx1"/>
            </w14:solidFill>
          </w14:textFill>
        </w:rPr>
        <w:t>由乙方承担全部经济赔偿责任、赔偿款及行政处罚金。</w:t>
      </w:r>
    </w:p>
    <w:p w14:paraId="56B38482">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（5）因乙方或第三方造成的事故责任，造成人身伤害或财产损失的，由责任方赔偿他方直接经济损失。</w:t>
      </w:r>
    </w:p>
    <w:p w14:paraId="28A38009">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（6）乙方在交割过程中有私藏夹带、弄虚作假行为，一经发现，甲方有权终结交易，并扣除乙方交纳的全额履约保证金。情节严重的，甲方可取消乙方进入甲方库区资格。</w:t>
      </w:r>
    </w:p>
    <w:p w14:paraId="3870EB0A">
      <w:pPr>
        <w:keepNext w:val="0"/>
        <w:keepLines w:val="0"/>
        <w:pageBreakBefore w:val="0"/>
        <w:kinsoku/>
        <w:wordWrap/>
        <w:overflowPunct/>
        <w:topLinePunct w:val="0"/>
        <w:autoSpaceDE/>
        <w:autoSpaceDN/>
        <w:bidi w:val="0"/>
        <w:adjustRightInd/>
        <w:snapToGrid/>
        <w:spacing w:line="560" w:lineRule="exact"/>
        <w:ind w:firstLine="614" w:firstLineChars="192"/>
        <w:textAlignment w:val="auto"/>
        <w:rPr>
          <w:rFonts w:ascii="仿宋" w:hAnsi="仿宋" w:eastAsia="仿宋" w:cs="仿宋"/>
          <w:sz w:val="32"/>
          <w:szCs w:val="32"/>
        </w:rPr>
      </w:pPr>
      <w:r>
        <w:rPr>
          <w:rFonts w:hint="eastAsia" w:ascii="仿宋" w:hAnsi="仿宋" w:eastAsia="仿宋" w:cs="仿宋"/>
          <w:sz w:val="32"/>
          <w:szCs w:val="32"/>
          <w:lang w:val="en-US" w:eastAsia="zh-CN"/>
        </w:rPr>
        <w:t>履约保证金</w:t>
      </w:r>
      <w:r>
        <w:rPr>
          <w:rFonts w:hint="eastAsia" w:ascii="仿宋" w:hAnsi="仿宋" w:eastAsia="仿宋" w:cs="仿宋"/>
          <w:sz w:val="32"/>
          <w:szCs w:val="32"/>
        </w:rPr>
        <w:t>不足以补偿以上损失的，甲方可按实际损失继续追诉。</w:t>
      </w:r>
    </w:p>
    <w:p w14:paraId="5BFBB14C">
      <w:pPr>
        <w:keepNext w:val="0"/>
        <w:keepLines w:val="0"/>
        <w:pageBreakBefore w:val="0"/>
        <w:kinsoku/>
        <w:wordWrap/>
        <w:overflowPunct/>
        <w:topLinePunct w:val="0"/>
        <w:autoSpaceDE/>
        <w:autoSpaceDN/>
        <w:bidi w:val="0"/>
        <w:adjustRightInd/>
        <w:snapToGrid/>
        <w:spacing w:line="560" w:lineRule="exact"/>
        <w:ind w:firstLine="617" w:firstLineChars="192"/>
        <w:textAlignment w:val="auto"/>
        <w:rPr>
          <w:rFonts w:ascii="仿宋" w:hAnsi="仿宋" w:eastAsia="仿宋" w:cs="仿宋"/>
          <w:b/>
          <w:kern w:val="0"/>
          <w:sz w:val="32"/>
          <w:szCs w:val="32"/>
        </w:rPr>
      </w:pPr>
      <w:r>
        <w:rPr>
          <w:rFonts w:hint="eastAsia" w:ascii="仿宋" w:hAnsi="仿宋" w:eastAsia="仿宋" w:cs="仿宋"/>
          <w:b/>
          <w:kern w:val="0"/>
          <w:sz w:val="32"/>
          <w:szCs w:val="32"/>
        </w:rPr>
        <w:t>第</w:t>
      </w:r>
      <w:r>
        <w:rPr>
          <w:rFonts w:hint="eastAsia" w:ascii="仿宋" w:hAnsi="仿宋" w:eastAsia="仿宋" w:cs="仿宋"/>
          <w:b/>
          <w:kern w:val="0"/>
          <w:sz w:val="32"/>
          <w:szCs w:val="32"/>
          <w:lang w:val="en-US" w:eastAsia="zh-CN"/>
        </w:rPr>
        <w:t>六</w:t>
      </w:r>
      <w:r>
        <w:rPr>
          <w:rFonts w:hint="eastAsia" w:ascii="仿宋" w:hAnsi="仿宋" w:eastAsia="仿宋" w:cs="仿宋"/>
          <w:b/>
          <w:kern w:val="0"/>
          <w:sz w:val="32"/>
          <w:szCs w:val="32"/>
        </w:rPr>
        <w:t>条 转让标的的移交</w:t>
      </w:r>
    </w:p>
    <w:p w14:paraId="74084DE7">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s="仿宋"/>
          <w:kern w:val="0"/>
          <w:sz w:val="32"/>
          <w:szCs w:val="32"/>
        </w:rPr>
      </w:pPr>
      <w:r>
        <w:rPr>
          <w:rFonts w:hint="eastAsia" w:ascii="仿宋" w:hAnsi="仿宋" w:eastAsia="仿宋" w:cs="仿宋"/>
          <w:kern w:val="0"/>
          <w:sz w:val="32"/>
          <w:szCs w:val="32"/>
        </w:rPr>
        <w:t xml:space="preserve">    1.乙方按本合同第四条约定支付交易价款及</w:t>
      </w:r>
      <w:r>
        <w:rPr>
          <w:rFonts w:hint="eastAsia" w:ascii="仿宋" w:hAnsi="仿宋" w:eastAsia="仿宋" w:cs="仿宋"/>
          <w:kern w:val="0"/>
          <w:sz w:val="32"/>
          <w:szCs w:val="32"/>
          <w:lang w:eastAsia="zh-CN"/>
        </w:rPr>
        <w:t>履约保证金</w:t>
      </w:r>
      <w:r>
        <w:rPr>
          <w:rFonts w:hint="eastAsia" w:ascii="仿宋" w:hAnsi="仿宋" w:eastAsia="仿宋" w:cs="仿宋"/>
          <w:kern w:val="0"/>
          <w:sz w:val="32"/>
          <w:szCs w:val="32"/>
        </w:rPr>
        <w:t>，并提供相应的环保手续的，</w:t>
      </w:r>
      <w:r>
        <w:rPr>
          <w:rFonts w:hint="eastAsia" w:ascii="仿宋" w:hAnsi="仿宋" w:eastAsia="仿宋" w:cs="仿宋"/>
          <w:color w:val="000000"/>
          <w:kern w:val="0"/>
          <w:sz w:val="32"/>
          <w:szCs w:val="32"/>
        </w:rPr>
        <w:t>甲方负责向乙方移交标的。</w:t>
      </w:r>
    </w:p>
    <w:p w14:paraId="3441644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2.转让标的以物资清单进行拉运，不区分电池品牌型号，未足额拉运的视为违约。转让标的的规格、型号、性能、品质、数量等状况以移交时现场实物现状为准（资产明细及图片仅作为参考）。成交后，转让标的任何瑕疵（包括但不限于零配件缺失、损坏等）、已知或未知风险，均不改变成交结果和成交价格。</w:t>
      </w:r>
    </w:p>
    <w:p w14:paraId="7D8D7D9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3.乙方应做到文明装运，避免造成环境污染，每次装运结束后做好报废物资堆放现场的清理工作，并且不得装运本合同标的物以外的甲方物资。</w:t>
      </w:r>
    </w:p>
    <w:p w14:paraId="2CA98CD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kern w:val="0"/>
          <w:sz w:val="32"/>
          <w:szCs w:val="32"/>
          <w:highlight w:val="none"/>
        </w:rPr>
      </w:pPr>
      <w:r>
        <w:rPr>
          <w:rFonts w:hint="eastAsia" w:ascii="仿宋" w:hAnsi="仿宋" w:eastAsia="仿宋" w:cs="仿宋"/>
          <w:kern w:val="0"/>
          <w:sz w:val="32"/>
          <w:szCs w:val="32"/>
        </w:rPr>
        <w:t>4.乙方在成交后必须能够办理相应的环保拉运手续（如五联单等），省外企业还须确保符合环保有关固体废物跨省转移的要求，因逾期提货或无法转移等相应风险全部由</w:t>
      </w:r>
      <w:r>
        <w:rPr>
          <w:rFonts w:hint="eastAsia" w:ascii="仿宋" w:hAnsi="仿宋" w:eastAsia="仿宋" w:cs="仿宋"/>
          <w:kern w:val="0"/>
          <w:sz w:val="32"/>
          <w:szCs w:val="32"/>
          <w:lang w:val="en-US" w:eastAsia="zh-CN"/>
        </w:rPr>
        <w:t>乙</w:t>
      </w:r>
      <w:r>
        <w:rPr>
          <w:rFonts w:hint="eastAsia" w:ascii="仿宋" w:hAnsi="仿宋" w:eastAsia="仿宋" w:cs="仿宋"/>
          <w:kern w:val="0"/>
          <w:sz w:val="32"/>
          <w:szCs w:val="32"/>
        </w:rPr>
        <w:t>方自行评估并承担全部责任。</w:t>
      </w:r>
    </w:p>
    <w:p w14:paraId="4CDA87C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highlight w:val="none"/>
        </w:rPr>
        <w:t>5.乙方须在本合同生效后</w:t>
      </w:r>
      <w:r>
        <w:rPr>
          <w:rFonts w:hint="eastAsia" w:ascii="仿宋" w:hAnsi="仿宋" w:eastAsia="仿宋" w:cs="仿宋"/>
          <w:kern w:val="0"/>
          <w:sz w:val="32"/>
          <w:szCs w:val="32"/>
          <w:highlight w:val="none"/>
          <w:lang w:val="en-US" w:eastAsia="zh-CN"/>
        </w:rPr>
        <w:t>40</w:t>
      </w:r>
      <w:r>
        <w:rPr>
          <w:rFonts w:ascii="仿宋" w:hAnsi="仿宋" w:eastAsia="仿宋" w:cs="仿宋"/>
          <w:kern w:val="0"/>
          <w:sz w:val="32"/>
          <w:szCs w:val="32"/>
          <w:highlight w:val="none"/>
        </w:rPr>
        <w:t>个</w:t>
      </w:r>
      <w:r>
        <w:rPr>
          <w:rFonts w:hint="eastAsia" w:ascii="仿宋" w:hAnsi="仿宋" w:eastAsia="仿宋" w:cs="仿宋"/>
          <w:kern w:val="0"/>
          <w:sz w:val="32"/>
          <w:szCs w:val="32"/>
          <w:highlight w:val="none"/>
          <w:lang w:val="en-US" w:eastAsia="zh-CN"/>
        </w:rPr>
        <w:t>工作</w:t>
      </w:r>
      <w:r>
        <w:rPr>
          <w:rFonts w:ascii="仿宋" w:hAnsi="仿宋" w:eastAsia="仿宋" w:cs="仿宋"/>
          <w:kern w:val="0"/>
          <w:sz w:val="32"/>
          <w:szCs w:val="32"/>
          <w:highlight w:val="none"/>
        </w:rPr>
        <w:t>日</w:t>
      </w:r>
      <w:r>
        <w:rPr>
          <w:rFonts w:hint="eastAsia" w:ascii="仿宋" w:hAnsi="仿宋" w:eastAsia="仿宋" w:cs="仿宋"/>
          <w:kern w:val="0"/>
          <w:sz w:val="32"/>
          <w:szCs w:val="32"/>
          <w:highlight w:val="none"/>
        </w:rPr>
        <w:t>内完成环保拉运手续办理并提交</w:t>
      </w:r>
      <w:r>
        <w:rPr>
          <w:rFonts w:hint="eastAsia" w:ascii="仿宋" w:hAnsi="仿宋" w:eastAsia="仿宋" w:cs="仿宋"/>
          <w:kern w:val="0"/>
          <w:sz w:val="32"/>
          <w:szCs w:val="32"/>
          <w:highlight w:val="none"/>
          <w:lang w:val="en-US" w:eastAsia="zh-CN"/>
        </w:rPr>
        <w:t>甲方</w:t>
      </w:r>
      <w:r>
        <w:rPr>
          <w:rFonts w:hint="eastAsia" w:ascii="仿宋" w:hAnsi="仿宋" w:eastAsia="仿宋" w:cs="仿宋"/>
          <w:kern w:val="0"/>
          <w:sz w:val="32"/>
          <w:szCs w:val="32"/>
          <w:highlight w:val="none"/>
        </w:rPr>
        <w:t>审核，因</w:t>
      </w:r>
      <w:r>
        <w:rPr>
          <w:rFonts w:hint="eastAsia" w:ascii="仿宋" w:hAnsi="仿宋" w:eastAsia="仿宋" w:cs="仿宋"/>
          <w:kern w:val="0"/>
          <w:sz w:val="32"/>
          <w:szCs w:val="32"/>
          <w:highlight w:val="none"/>
          <w:lang w:val="en-US" w:eastAsia="zh-CN"/>
        </w:rPr>
        <w:t>乙</w:t>
      </w:r>
      <w:r>
        <w:rPr>
          <w:rFonts w:hint="eastAsia" w:ascii="仿宋" w:hAnsi="仿宋" w:eastAsia="仿宋" w:cs="仿宋"/>
          <w:kern w:val="0"/>
          <w:sz w:val="32"/>
          <w:szCs w:val="32"/>
          <w:highlight w:val="none"/>
        </w:rPr>
        <w:t>方原因逾期未能获得环保拉运手续的，若</w:t>
      </w:r>
      <w:r>
        <w:rPr>
          <w:rFonts w:hint="eastAsia" w:ascii="仿宋" w:hAnsi="仿宋" w:eastAsia="仿宋" w:cs="仿宋"/>
          <w:kern w:val="0"/>
          <w:sz w:val="32"/>
          <w:szCs w:val="32"/>
          <w:highlight w:val="none"/>
          <w:lang w:val="en-US" w:eastAsia="zh-CN"/>
        </w:rPr>
        <w:t>甲方</w:t>
      </w:r>
      <w:r>
        <w:rPr>
          <w:rFonts w:hint="eastAsia" w:ascii="仿宋" w:hAnsi="仿宋" w:eastAsia="仿宋" w:cs="仿宋"/>
          <w:kern w:val="0"/>
          <w:sz w:val="32"/>
          <w:szCs w:val="32"/>
          <w:highlight w:val="none"/>
        </w:rPr>
        <w:t>同意延期办理，则按成交价款的</w:t>
      </w:r>
      <w:r>
        <w:rPr>
          <w:rFonts w:hint="eastAsia" w:ascii="仿宋" w:hAnsi="仿宋" w:eastAsia="仿宋" w:cs="仿宋"/>
          <w:kern w:val="0"/>
          <w:sz w:val="32"/>
          <w:szCs w:val="32"/>
          <w:highlight w:val="none"/>
          <w:lang w:val="en-US" w:eastAsia="zh-CN"/>
        </w:rPr>
        <w:t>300元</w:t>
      </w:r>
      <w:r>
        <w:rPr>
          <w:rFonts w:hint="eastAsia" w:ascii="仿宋" w:hAnsi="仿宋" w:eastAsia="仿宋" w:cs="仿宋"/>
          <w:kern w:val="0"/>
          <w:sz w:val="32"/>
          <w:szCs w:val="32"/>
          <w:highlight w:val="none"/>
          <w:lang w:eastAsia="zh-CN"/>
        </w:rPr>
        <w:t>/自然日</w:t>
      </w:r>
      <w:r>
        <w:rPr>
          <w:rFonts w:hint="eastAsia" w:ascii="仿宋" w:hAnsi="仿宋" w:eastAsia="仿宋" w:cs="仿宋"/>
          <w:kern w:val="0"/>
          <w:sz w:val="32"/>
          <w:szCs w:val="32"/>
          <w:highlight w:val="none"/>
        </w:rPr>
        <w:t>向</w:t>
      </w:r>
      <w:r>
        <w:rPr>
          <w:rFonts w:hint="eastAsia" w:ascii="仿宋" w:hAnsi="仿宋" w:eastAsia="仿宋" w:cs="仿宋"/>
          <w:kern w:val="0"/>
          <w:sz w:val="32"/>
          <w:szCs w:val="32"/>
          <w:highlight w:val="none"/>
          <w:lang w:val="en-US" w:eastAsia="zh-CN"/>
        </w:rPr>
        <w:t>甲</w:t>
      </w:r>
      <w:r>
        <w:rPr>
          <w:rFonts w:hint="eastAsia" w:ascii="仿宋" w:hAnsi="仿宋" w:eastAsia="仿宋" w:cs="仿宋"/>
          <w:kern w:val="0"/>
          <w:sz w:val="32"/>
          <w:szCs w:val="32"/>
          <w:highlight w:val="none"/>
        </w:rPr>
        <w:t>方支付延期办理的违约金，从履约保证金中扣除，若</w:t>
      </w:r>
      <w:r>
        <w:rPr>
          <w:rFonts w:hint="eastAsia" w:ascii="仿宋" w:hAnsi="仿宋" w:eastAsia="仿宋" w:cs="仿宋"/>
          <w:kern w:val="0"/>
          <w:sz w:val="32"/>
          <w:szCs w:val="32"/>
          <w:highlight w:val="none"/>
          <w:lang w:val="en-US" w:eastAsia="zh-CN"/>
        </w:rPr>
        <w:t>甲</w:t>
      </w:r>
      <w:r>
        <w:rPr>
          <w:rFonts w:hint="eastAsia" w:ascii="仿宋" w:hAnsi="仿宋" w:eastAsia="仿宋" w:cs="仿宋"/>
          <w:kern w:val="0"/>
          <w:sz w:val="32"/>
          <w:szCs w:val="32"/>
          <w:highlight w:val="none"/>
        </w:rPr>
        <w:t>方不同意延期办理，则</w:t>
      </w:r>
      <w:r>
        <w:rPr>
          <w:rFonts w:hint="eastAsia" w:ascii="仿宋" w:hAnsi="仿宋" w:eastAsia="仿宋" w:cs="仿宋"/>
          <w:kern w:val="0"/>
          <w:sz w:val="32"/>
          <w:szCs w:val="32"/>
          <w:highlight w:val="none"/>
          <w:lang w:val="en-US" w:eastAsia="zh-CN"/>
        </w:rPr>
        <w:t>甲</w:t>
      </w:r>
      <w:r>
        <w:rPr>
          <w:rFonts w:hint="eastAsia" w:ascii="仿宋" w:hAnsi="仿宋" w:eastAsia="仿宋" w:cs="仿宋"/>
          <w:kern w:val="0"/>
          <w:sz w:val="32"/>
          <w:szCs w:val="32"/>
          <w:highlight w:val="none"/>
        </w:rPr>
        <w:t>方有权自行解除合同，同时</w:t>
      </w:r>
      <w:r>
        <w:rPr>
          <w:rFonts w:hint="eastAsia" w:ascii="仿宋" w:hAnsi="仿宋" w:eastAsia="仿宋" w:cs="仿宋"/>
          <w:kern w:val="0"/>
          <w:sz w:val="32"/>
          <w:szCs w:val="32"/>
          <w:highlight w:val="none"/>
          <w:lang w:val="en-US" w:eastAsia="zh-CN"/>
        </w:rPr>
        <w:t>乙</w:t>
      </w:r>
      <w:r>
        <w:rPr>
          <w:rFonts w:hint="eastAsia" w:ascii="仿宋" w:hAnsi="仿宋" w:eastAsia="仿宋" w:cs="仿宋"/>
          <w:kern w:val="0"/>
          <w:sz w:val="32"/>
          <w:szCs w:val="32"/>
          <w:highlight w:val="none"/>
        </w:rPr>
        <w:t>方所交纳的履约保证金作为违约金不予退还，</w:t>
      </w:r>
      <w:r>
        <w:rPr>
          <w:rFonts w:hint="eastAsia" w:ascii="仿宋" w:hAnsi="仿宋" w:eastAsia="仿宋" w:cs="仿宋"/>
          <w:kern w:val="0"/>
          <w:sz w:val="32"/>
          <w:szCs w:val="32"/>
          <w:highlight w:val="none"/>
          <w:lang w:val="en-US" w:eastAsia="zh-CN"/>
        </w:rPr>
        <w:t>甲</w:t>
      </w:r>
      <w:r>
        <w:rPr>
          <w:rFonts w:hint="eastAsia" w:ascii="仿宋" w:hAnsi="仿宋" w:eastAsia="仿宋" w:cs="仿宋"/>
          <w:kern w:val="0"/>
          <w:sz w:val="32"/>
          <w:szCs w:val="32"/>
          <w:highlight w:val="none"/>
        </w:rPr>
        <w:t>方可重新委托甘交所集团组织挂牌。</w:t>
      </w:r>
    </w:p>
    <w:p w14:paraId="0038D40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.环保拉运手续取得后，</w:t>
      </w:r>
      <w:r>
        <w:rPr>
          <w:rFonts w:hint="eastAsia" w:ascii="仿宋" w:hAnsi="仿宋" w:eastAsia="仿宋" w:cs="仿宋"/>
          <w:kern w:val="0"/>
          <w:sz w:val="32"/>
          <w:szCs w:val="32"/>
          <w:lang w:val="en-US" w:eastAsia="zh-CN"/>
        </w:rPr>
        <w:t>乙</w:t>
      </w:r>
      <w:r>
        <w:rPr>
          <w:rFonts w:hint="eastAsia" w:ascii="仿宋" w:hAnsi="仿宋" w:eastAsia="仿宋" w:cs="仿宋"/>
          <w:kern w:val="0"/>
          <w:sz w:val="32"/>
          <w:szCs w:val="32"/>
        </w:rPr>
        <w:t>方应在</w:t>
      </w:r>
      <w:r>
        <w:rPr>
          <w:rFonts w:hint="eastAsia" w:ascii="仿宋" w:hAnsi="仿宋" w:eastAsia="仿宋" w:cs="仿宋"/>
          <w:kern w:val="0"/>
          <w:sz w:val="32"/>
          <w:szCs w:val="32"/>
          <w:highlight w:val="none"/>
          <w:lang w:val="en-US" w:eastAsia="zh-CN"/>
        </w:rPr>
        <w:t>5</w:t>
      </w:r>
      <w:r>
        <w:rPr>
          <w:rFonts w:hint="eastAsia" w:ascii="仿宋" w:hAnsi="仿宋" w:eastAsia="仿宋" w:cs="仿宋"/>
          <w:kern w:val="0"/>
          <w:sz w:val="32"/>
          <w:szCs w:val="32"/>
          <w:highlight w:val="none"/>
        </w:rPr>
        <w:t>个工作日</w:t>
      </w:r>
      <w:r>
        <w:rPr>
          <w:rFonts w:hint="eastAsia" w:ascii="仿宋" w:hAnsi="仿宋" w:eastAsia="仿宋" w:cs="仿宋"/>
          <w:kern w:val="0"/>
          <w:sz w:val="32"/>
          <w:szCs w:val="32"/>
        </w:rPr>
        <w:t>内按</w:t>
      </w:r>
      <w:r>
        <w:rPr>
          <w:rFonts w:hint="eastAsia" w:ascii="仿宋" w:hAnsi="仿宋" w:eastAsia="仿宋" w:cs="仿宋"/>
          <w:kern w:val="0"/>
          <w:sz w:val="32"/>
          <w:szCs w:val="32"/>
          <w:lang w:val="en-US" w:eastAsia="zh-CN"/>
        </w:rPr>
        <w:t>甲方</w:t>
      </w:r>
      <w:r>
        <w:rPr>
          <w:rFonts w:hint="eastAsia" w:ascii="仿宋" w:hAnsi="仿宋" w:eastAsia="仿宋" w:cs="仿宋"/>
          <w:kern w:val="0"/>
          <w:sz w:val="32"/>
          <w:szCs w:val="32"/>
        </w:rPr>
        <w:t>的相关要求完成标的的全部拆卸、拉运等相关工作。因</w:t>
      </w:r>
      <w:r>
        <w:rPr>
          <w:rFonts w:hint="eastAsia" w:ascii="仿宋" w:hAnsi="仿宋" w:eastAsia="仿宋" w:cs="仿宋"/>
          <w:kern w:val="0"/>
          <w:sz w:val="32"/>
          <w:szCs w:val="32"/>
          <w:lang w:val="en-US" w:eastAsia="zh-CN"/>
        </w:rPr>
        <w:t>乙</w:t>
      </w:r>
      <w:r>
        <w:rPr>
          <w:rFonts w:hint="eastAsia" w:ascii="仿宋" w:hAnsi="仿宋" w:eastAsia="仿宋" w:cs="仿宋"/>
          <w:kern w:val="0"/>
          <w:sz w:val="32"/>
          <w:szCs w:val="32"/>
        </w:rPr>
        <w:t>方原因逾期未能拉运的，若</w:t>
      </w:r>
      <w:r>
        <w:rPr>
          <w:rFonts w:hint="eastAsia" w:ascii="仿宋" w:hAnsi="仿宋" w:eastAsia="仿宋" w:cs="仿宋"/>
          <w:kern w:val="0"/>
          <w:sz w:val="32"/>
          <w:szCs w:val="32"/>
          <w:lang w:val="en-US" w:eastAsia="zh-CN"/>
        </w:rPr>
        <w:t>甲方</w:t>
      </w:r>
      <w:r>
        <w:rPr>
          <w:rFonts w:hint="eastAsia" w:ascii="仿宋" w:hAnsi="仿宋" w:eastAsia="仿宋" w:cs="仿宋"/>
          <w:kern w:val="0"/>
          <w:sz w:val="32"/>
          <w:szCs w:val="32"/>
        </w:rPr>
        <w:t>同意延期交割，则按成交价款的</w:t>
      </w:r>
      <w:r>
        <w:rPr>
          <w:rFonts w:hint="eastAsia" w:ascii="仿宋" w:hAnsi="仿宋" w:eastAsia="仿宋" w:cs="仿宋"/>
          <w:kern w:val="0"/>
          <w:sz w:val="32"/>
          <w:szCs w:val="32"/>
          <w:lang w:val="en-US" w:eastAsia="zh-CN"/>
        </w:rPr>
        <w:t>300元</w:t>
      </w:r>
      <w:r>
        <w:rPr>
          <w:rFonts w:hint="eastAsia" w:ascii="仿宋" w:hAnsi="仿宋" w:eastAsia="仿宋" w:cs="仿宋"/>
          <w:kern w:val="0"/>
          <w:sz w:val="32"/>
          <w:szCs w:val="32"/>
          <w:lang w:eastAsia="zh-CN"/>
        </w:rPr>
        <w:t>/自然日</w:t>
      </w:r>
      <w:r>
        <w:rPr>
          <w:rFonts w:hint="eastAsia" w:ascii="仿宋" w:hAnsi="仿宋" w:eastAsia="仿宋" w:cs="仿宋"/>
          <w:kern w:val="0"/>
          <w:sz w:val="32"/>
          <w:szCs w:val="32"/>
        </w:rPr>
        <w:t>向</w:t>
      </w:r>
      <w:r>
        <w:rPr>
          <w:rFonts w:hint="eastAsia" w:ascii="仿宋" w:hAnsi="仿宋" w:eastAsia="仿宋" w:cs="仿宋"/>
          <w:kern w:val="0"/>
          <w:sz w:val="32"/>
          <w:szCs w:val="32"/>
          <w:lang w:val="en-US" w:eastAsia="zh-CN"/>
        </w:rPr>
        <w:t>甲</w:t>
      </w:r>
      <w:r>
        <w:rPr>
          <w:rFonts w:hint="eastAsia" w:ascii="仿宋" w:hAnsi="仿宋" w:eastAsia="仿宋" w:cs="仿宋"/>
          <w:kern w:val="0"/>
          <w:sz w:val="32"/>
          <w:szCs w:val="32"/>
        </w:rPr>
        <w:t>方支付延期交割的违约金，从履约保证金中扣除，若</w:t>
      </w:r>
      <w:r>
        <w:rPr>
          <w:rFonts w:hint="eastAsia" w:ascii="仿宋" w:hAnsi="仿宋" w:eastAsia="仿宋" w:cs="仿宋"/>
          <w:kern w:val="0"/>
          <w:sz w:val="32"/>
          <w:szCs w:val="32"/>
          <w:lang w:val="en-US" w:eastAsia="zh-CN"/>
        </w:rPr>
        <w:t>甲</w:t>
      </w:r>
      <w:r>
        <w:rPr>
          <w:rFonts w:hint="eastAsia" w:ascii="仿宋" w:hAnsi="仿宋" w:eastAsia="仿宋" w:cs="仿宋"/>
          <w:kern w:val="0"/>
          <w:sz w:val="32"/>
          <w:szCs w:val="32"/>
        </w:rPr>
        <w:t>方不同意延期交割，则</w:t>
      </w:r>
      <w:r>
        <w:rPr>
          <w:rFonts w:hint="eastAsia" w:ascii="仿宋" w:hAnsi="仿宋" w:eastAsia="仿宋" w:cs="仿宋"/>
          <w:kern w:val="0"/>
          <w:sz w:val="32"/>
          <w:szCs w:val="32"/>
          <w:lang w:val="en-US" w:eastAsia="zh-CN"/>
        </w:rPr>
        <w:t>甲</w:t>
      </w:r>
      <w:r>
        <w:rPr>
          <w:rFonts w:hint="eastAsia" w:ascii="仿宋" w:hAnsi="仿宋" w:eastAsia="仿宋" w:cs="仿宋"/>
          <w:kern w:val="0"/>
          <w:sz w:val="32"/>
          <w:szCs w:val="32"/>
        </w:rPr>
        <w:t>方有权自行解除合同，同时</w:t>
      </w:r>
      <w:r>
        <w:rPr>
          <w:rFonts w:hint="eastAsia" w:ascii="仿宋" w:hAnsi="仿宋" w:eastAsia="仿宋" w:cs="仿宋"/>
          <w:kern w:val="0"/>
          <w:sz w:val="32"/>
          <w:szCs w:val="32"/>
          <w:lang w:val="en-US" w:eastAsia="zh-CN"/>
        </w:rPr>
        <w:t>乙</w:t>
      </w:r>
      <w:r>
        <w:rPr>
          <w:rFonts w:hint="eastAsia" w:ascii="仿宋" w:hAnsi="仿宋" w:eastAsia="仿宋" w:cs="仿宋"/>
          <w:kern w:val="0"/>
          <w:sz w:val="32"/>
          <w:szCs w:val="32"/>
        </w:rPr>
        <w:t>方所交纳的履约保证金作为违约金不予退还，</w:t>
      </w:r>
      <w:r>
        <w:rPr>
          <w:rFonts w:hint="eastAsia" w:ascii="仿宋" w:hAnsi="仿宋" w:eastAsia="仿宋" w:cs="仿宋"/>
          <w:kern w:val="0"/>
          <w:sz w:val="32"/>
          <w:szCs w:val="32"/>
          <w:lang w:val="en-US" w:eastAsia="zh-CN"/>
        </w:rPr>
        <w:t>甲</w:t>
      </w:r>
      <w:r>
        <w:rPr>
          <w:rFonts w:hint="eastAsia" w:ascii="仿宋" w:hAnsi="仿宋" w:eastAsia="仿宋" w:cs="仿宋"/>
          <w:kern w:val="0"/>
          <w:sz w:val="32"/>
          <w:szCs w:val="32"/>
        </w:rPr>
        <w:t>方可重新委托甘交所集团组织挂牌。</w:t>
      </w:r>
    </w:p>
    <w:p w14:paraId="04E186C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lang w:val="en-US" w:eastAsia="zh-CN"/>
        </w:rPr>
        <w:t>7.</w:t>
      </w:r>
      <w:r>
        <w:rPr>
          <w:rFonts w:hint="eastAsia" w:ascii="仿宋" w:hAnsi="仿宋" w:eastAsia="仿宋" w:cs="仿宋"/>
          <w:kern w:val="0"/>
          <w:sz w:val="32"/>
          <w:szCs w:val="32"/>
        </w:rPr>
        <w:t>甲方不保证转让标的的完整性、完好性和安全性，亦不保证转让标的能够正常</w:t>
      </w:r>
      <w:r>
        <w:rPr>
          <w:rFonts w:hint="eastAsia" w:ascii="仿宋" w:hAnsi="仿宋" w:eastAsia="仿宋" w:cs="仿宋"/>
          <w:kern w:val="0"/>
          <w:sz w:val="32"/>
          <w:szCs w:val="32"/>
          <w:lang w:val="en-US" w:eastAsia="zh-CN"/>
        </w:rPr>
        <w:t>使用</w:t>
      </w:r>
      <w:r>
        <w:rPr>
          <w:rFonts w:hint="eastAsia" w:ascii="仿宋" w:hAnsi="仿宋" w:eastAsia="仿宋" w:cs="仿宋"/>
          <w:kern w:val="0"/>
          <w:sz w:val="32"/>
          <w:szCs w:val="32"/>
        </w:rPr>
        <w:t xml:space="preserve">。转让标的的技术状况由乙方自行分析判断并承担由此产生的全部风险，甲方不承担任何责任。 </w:t>
      </w:r>
    </w:p>
    <w:p w14:paraId="7B7687D6">
      <w:pPr>
        <w:keepNext w:val="0"/>
        <w:keepLines w:val="0"/>
        <w:pageBreakBefore w:val="0"/>
        <w:kinsoku/>
        <w:wordWrap/>
        <w:overflowPunct/>
        <w:topLinePunct w:val="0"/>
        <w:autoSpaceDE/>
        <w:autoSpaceDN/>
        <w:bidi w:val="0"/>
        <w:adjustRightInd/>
        <w:snapToGrid/>
        <w:spacing w:line="560" w:lineRule="exact"/>
        <w:ind w:firstLine="617" w:firstLineChars="192"/>
        <w:textAlignment w:val="auto"/>
        <w:rPr>
          <w:rFonts w:ascii="仿宋" w:hAnsi="仿宋" w:eastAsia="仿宋" w:cs="仿宋"/>
          <w:b/>
          <w:sz w:val="32"/>
          <w:szCs w:val="32"/>
        </w:rPr>
      </w:pPr>
      <w:r>
        <w:rPr>
          <w:rFonts w:hint="eastAsia" w:ascii="仿宋" w:hAnsi="仿宋" w:eastAsia="仿宋" w:cs="仿宋"/>
          <w:b/>
          <w:sz w:val="32"/>
          <w:szCs w:val="32"/>
        </w:rPr>
        <w:t>第</w:t>
      </w:r>
      <w:r>
        <w:rPr>
          <w:rFonts w:hint="eastAsia" w:ascii="仿宋" w:hAnsi="仿宋" w:eastAsia="仿宋" w:cs="仿宋"/>
          <w:b/>
          <w:sz w:val="32"/>
          <w:szCs w:val="32"/>
          <w:lang w:val="en-US" w:eastAsia="zh-CN"/>
        </w:rPr>
        <w:t>七</w:t>
      </w:r>
      <w:r>
        <w:rPr>
          <w:rFonts w:hint="eastAsia" w:ascii="仿宋" w:hAnsi="仿宋" w:eastAsia="仿宋" w:cs="仿宋"/>
          <w:b/>
          <w:sz w:val="32"/>
          <w:szCs w:val="32"/>
        </w:rPr>
        <w:t>条 双方的承诺</w:t>
      </w:r>
    </w:p>
    <w:p w14:paraId="0FAE8B4A">
      <w:pPr>
        <w:keepNext w:val="0"/>
        <w:keepLines w:val="0"/>
        <w:pageBreakBefore w:val="0"/>
        <w:kinsoku/>
        <w:wordWrap/>
        <w:overflowPunct/>
        <w:topLinePunct w:val="0"/>
        <w:autoSpaceDE/>
        <w:autoSpaceDN/>
        <w:bidi w:val="0"/>
        <w:adjustRightInd/>
        <w:snapToGrid/>
        <w:spacing w:line="560" w:lineRule="exact"/>
        <w:ind w:firstLine="617" w:firstLineChars="192"/>
        <w:textAlignment w:val="auto"/>
        <w:rPr>
          <w:rFonts w:ascii="仿宋" w:hAnsi="仿宋" w:eastAsia="仿宋" w:cs="仿宋"/>
          <w:b/>
          <w:sz w:val="32"/>
          <w:szCs w:val="32"/>
        </w:rPr>
      </w:pPr>
      <w:r>
        <w:rPr>
          <w:rFonts w:hint="eastAsia" w:ascii="仿宋" w:hAnsi="仿宋" w:eastAsia="仿宋" w:cs="仿宋"/>
          <w:b/>
          <w:sz w:val="32"/>
          <w:szCs w:val="32"/>
          <w:lang w:val="en-US" w:eastAsia="zh-CN"/>
        </w:rPr>
        <w:t>1.</w:t>
      </w:r>
      <w:r>
        <w:rPr>
          <w:rFonts w:hint="eastAsia" w:ascii="仿宋" w:hAnsi="仿宋" w:eastAsia="仿宋" w:cs="仿宋"/>
          <w:b/>
          <w:sz w:val="32"/>
          <w:szCs w:val="32"/>
        </w:rPr>
        <w:t>甲方承诺</w:t>
      </w:r>
    </w:p>
    <w:p w14:paraId="293A80BF">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对转让标的拥有合法、有效的所有权和处分权。</w:t>
      </w:r>
    </w:p>
    <w:p w14:paraId="0D4FA9E9">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签订本合同所需的包括但不限于授权、审批、公司内部决策等在内的一切批准手续均已合法有效取得，本合同成立的前提及先决条件均已满足。</w:t>
      </w:r>
    </w:p>
    <w:p w14:paraId="4F3F79CF">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转让标的未设置任何可能影响产权转让的担保或限制，或就转让标的上设置的可能影响产权转让的任何担保或限制，甲方已取得有关权利人的同意或认可。</w:t>
      </w:r>
    </w:p>
    <w:p w14:paraId="0AE109A6">
      <w:pPr>
        <w:keepNext w:val="0"/>
        <w:keepLines w:val="0"/>
        <w:pageBreakBefore w:val="0"/>
        <w:kinsoku/>
        <w:wordWrap/>
        <w:overflowPunct/>
        <w:topLinePunct w:val="0"/>
        <w:autoSpaceDE/>
        <w:autoSpaceDN/>
        <w:bidi w:val="0"/>
        <w:adjustRightInd/>
        <w:snapToGrid/>
        <w:spacing w:line="560" w:lineRule="exact"/>
        <w:ind w:firstLine="630" w:firstLineChars="196"/>
        <w:textAlignment w:val="auto"/>
        <w:rPr>
          <w:rFonts w:ascii="仿宋" w:hAnsi="仿宋" w:eastAsia="仿宋" w:cs="仿宋"/>
          <w:sz w:val="32"/>
          <w:szCs w:val="32"/>
        </w:rPr>
      </w:pPr>
      <w:r>
        <w:rPr>
          <w:rFonts w:hint="eastAsia" w:ascii="仿宋" w:hAnsi="仿宋" w:eastAsia="仿宋" w:cs="仿宋"/>
          <w:b/>
          <w:sz w:val="32"/>
          <w:szCs w:val="32"/>
          <w:lang w:val="en-US" w:eastAsia="zh-CN"/>
        </w:rPr>
        <w:t>2.</w:t>
      </w:r>
      <w:r>
        <w:rPr>
          <w:rFonts w:hint="eastAsia" w:ascii="仿宋" w:hAnsi="仿宋" w:eastAsia="仿宋" w:cs="仿宋"/>
          <w:b/>
          <w:sz w:val="32"/>
          <w:szCs w:val="32"/>
        </w:rPr>
        <w:t>乙方承诺</w:t>
      </w:r>
    </w:p>
    <w:p w14:paraId="3152B75E">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为完成标的受让事项向甲方提供的各项证明文件及资料均真实、完整、有效。</w:t>
      </w:r>
    </w:p>
    <w:p w14:paraId="45CE0A8D">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拥有完全的民事行为能力，依法进行产权受让，无隐瞒、欺诈等行为。</w:t>
      </w:r>
    </w:p>
    <w:p w14:paraId="29924FFB">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签订本合同所需的包括但不限于授权、审批、公司内部决策等在内的一切批准手续均已合法有效取得，本合同成立的前提及先决条件均已满足。</w:t>
      </w:r>
    </w:p>
    <w:p w14:paraId="7116C3D2">
      <w:pPr>
        <w:keepNext w:val="0"/>
        <w:keepLines w:val="0"/>
        <w:pageBreakBefore w:val="0"/>
        <w:kinsoku/>
        <w:wordWrap/>
        <w:overflowPunct/>
        <w:topLinePunct w:val="0"/>
        <w:autoSpaceDE/>
        <w:autoSpaceDN/>
        <w:bidi w:val="0"/>
        <w:adjustRightInd/>
        <w:snapToGrid/>
        <w:spacing w:line="560" w:lineRule="exact"/>
        <w:ind w:firstLine="645"/>
        <w:textAlignment w:val="auto"/>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乙方在履行本合同过程中发生的一切相关费用及责任，包括但不限于拆解费、装卸费、</w:t>
      </w:r>
      <w:r>
        <w:rPr>
          <w:rFonts w:hint="eastAsia" w:ascii="仿宋" w:hAnsi="仿宋" w:eastAsia="仿宋" w:cs="仿宋"/>
          <w:sz w:val="32"/>
          <w:szCs w:val="32"/>
          <w:lang w:val="en-US" w:eastAsia="zh-CN"/>
        </w:rPr>
        <w:t>过磅费、</w:t>
      </w:r>
      <w:r>
        <w:rPr>
          <w:rFonts w:hint="eastAsia" w:ascii="仿宋" w:hAnsi="仿宋" w:eastAsia="仿宋" w:cs="仿宋"/>
          <w:sz w:val="32"/>
          <w:szCs w:val="32"/>
        </w:rPr>
        <w:t>运输费、保险费、人员工资等；产生的任何劳动、劳务、工伤、意外事故等；环保部门对甲方进行处罚的相关费用及责任均由乙方承担，同时甲方保留向乙方追偿相关损失的权利，具体可参考违约责任。</w:t>
      </w:r>
    </w:p>
    <w:p w14:paraId="39CB63A4">
      <w:pPr>
        <w:keepNext w:val="0"/>
        <w:keepLines w:val="0"/>
        <w:pageBreakBefore w:val="0"/>
        <w:kinsoku/>
        <w:wordWrap/>
        <w:overflowPunct/>
        <w:topLinePunct w:val="0"/>
        <w:autoSpaceDE/>
        <w:autoSpaceDN/>
        <w:bidi w:val="0"/>
        <w:adjustRightInd/>
        <w:snapToGrid/>
        <w:spacing w:line="560" w:lineRule="exact"/>
        <w:ind w:firstLine="617" w:firstLineChars="192"/>
        <w:textAlignment w:val="auto"/>
        <w:rPr>
          <w:rFonts w:ascii="仿宋" w:hAnsi="仿宋" w:eastAsia="仿宋" w:cs="仿宋"/>
          <w:b/>
          <w:sz w:val="32"/>
          <w:szCs w:val="32"/>
        </w:rPr>
      </w:pPr>
      <w:r>
        <w:rPr>
          <w:rFonts w:hint="eastAsia" w:ascii="仿宋" w:hAnsi="仿宋" w:eastAsia="仿宋" w:cs="仿宋"/>
          <w:b/>
          <w:sz w:val="32"/>
          <w:szCs w:val="32"/>
        </w:rPr>
        <w:t>第</w:t>
      </w:r>
      <w:r>
        <w:rPr>
          <w:rFonts w:hint="eastAsia" w:ascii="仿宋" w:hAnsi="仿宋" w:eastAsia="仿宋" w:cs="仿宋"/>
          <w:b/>
          <w:sz w:val="32"/>
          <w:szCs w:val="32"/>
          <w:lang w:val="en-US" w:eastAsia="zh-CN"/>
        </w:rPr>
        <w:t>八</w:t>
      </w:r>
      <w:r>
        <w:rPr>
          <w:rFonts w:hint="eastAsia" w:ascii="仿宋" w:hAnsi="仿宋" w:eastAsia="仿宋" w:cs="仿宋"/>
          <w:b/>
          <w:sz w:val="32"/>
          <w:szCs w:val="32"/>
        </w:rPr>
        <w:t>条 违约责任</w:t>
      </w:r>
    </w:p>
    <w:p w14:paraId="2380391E">
      <w:pPr>
        <w:keepNext w:val="0"/>
        <w:keepLines w:val="0"/>
        <w:pageBreakBefore w:val="0"/>
        <w:kinsoku/>
        <w:wordWrap/>
        <w:overflowPunct/>
        <w:topLinePunct w:val="0"/>
        <w:autoSpaceDE/>
        <w:autoSpaceDN/>
        <w:bidi w:val="0"/>
        <w:adjustRightInd/>
        <w:snapToGrid/>
        <w:spacing w:line="560" w:lineRule="exact"/>
        <w:ind w:firstLine="614" w:firstLineChars="192"/>
        <w:textAlignment w:val="auto"/>
        <w:rPr>
          <w:rFonts w:ascii="仿宋" w:hAnsi="仿宋" w:eastAsia="仿宋" w:cs="仿宋"/>
          <w:sz w:val="32"/>
          <w:szCs w:val="32"/>
        </w:rPr>
      </w:pPr>
      <w:r>
        <w:rPr>
          <w:rFonts w:hint="eastAsia" w:ascii="仿宋" w:hAnsi="仿宋" w:eastAsia="仿宋" w:cs="仿宋"/>
          <w:sz w:val="32"/>
          <w:szCs w:val="32"/>
        </w:rPr>
        <w:t>1.甲方无法按约定交付标的的，应书面通知甘交所集团全额退还乙方支付的交易价款。给乙方及相关方造成其它损失的，甲方应承担相关赔偿责任。如遇疫情等不可抗力因素，甲方无法按约定交付标的的，不承担违约责任。</w:t>
      </w:r>
    </w:p>
    <w:p w14:paraId="7C7F2BD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乙方</w:t>
      </w:r>
      <w:r>
        <w:rPr>
          <w:rFonts w:hint="eastAsia" w:ascii="仿宋" w:hAnsi="仿宋" w:eastAsia="仿宋" w:cs="仿宋"/>
          <w:sz w:val="32"/>
          <w:szCs w:val="32"/>
        </w:rPr>
        <w:t>未按本合同约定的内容支付</w:t>
      </w:r>
      <w:r>
        <w:rPr>
          <w:rFonts w:hint="eastAsia" w:ascii="仿宋" w:hAnsi="仿宋" w:eastAsia="仿宋" w:cs="仿宋"/>
          <w:sz w:val="32"/>
          <w:szCs w:val="32"/>
          <w:lang w:eastAsia="zh-CN"/>
        </w:rPr>
        <w:t>履约保证金</w:t>
      </w:r>
      <w:r>
        <w:rPr>
          <w:rFonts w:hint="eastAsia" w:ascii="仿宋" w:hAnsi="仿宋" w:eastAsia="仿宋" w:cs="仿宋"/>
          <w:sz w:val="32"/>
          <w:szCs w:val="32"/>
        </w:rPr>
        <w:t>、交易价款的，应按本合同、《转让公告》及《受让申请与承诺书》的约定承担相应的违约责任，乙方已交纳的交易保证金在扣除乙方应向甘交所集团交纳的交易服务费后，余额作为对相关方的补偿，</w:t>
      </w:r>
      <w:r>
        <w:rPr>
          <w:rFonts w:hint="eastAsia" w:ascii="仿宋" w:hAnsi="仿宋" w:eastAsia="仿宋" w:cs="仿宋"/>
          <w:kern w:val="0"/>
          <w:sz w:val="32"/>
          <w:szCs w:val="32"/>
        </w:rPr>
        <w:t>交易保证金</w:t>
      </w:r>
      <w:r>
        <w:rPr>
          <w:rFonts w:hint="eastAsia" w:ascii="仿宋" w:hAnsi="仿宋" w:eastAsia="仿宋" w:cs="仿宋"/>
          <w:sz w:val="32"/>
          <w:szCs w:val="32"/>
        </w:rPr>
        <w:t>不足以补偿的，相关方有权按实际损失向乙方继续追偿。</w:t>
      </w:r>
    </w:p>
    <w:p w14:paraId="482411C1">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hint="eastAsia" w:ascii="仿宋" w:hAnsi="仿宋" w:eastAsia="仿宋" w:cs="仿宋"/>
          <w:sz w:val="32"/>
          <w:szCs w:val="32"/>
        </w:rPr>
        <w:t>3.在标的交割过程中，若乙方因违反操作规程、违章指挥及管理、设备和设施不安全、劳动条件和作业环境不良、管理不善等原因导致发生的人身伤害、中毒事故、甲方设施设备损坏，环保事故危害等，均由乙方自行承担相关责任，甲方可从乙方交纳的</w:t>
      </w:r>
      <w:r>
        <w:rPr>
          <w:rFonts w:hint="eastAsia" w:ascii="仿宋" w:hAnsi="仿宋" w:eastAsia="仿宋" w:cs="仿宋"/>
          <w:sz w:val="32"/>
          <w:szCs w:val="32"/>
          <w:lang w:eastAsia="zh-CN"/>
        </w:rPr>
        <w:t>履约保证金</w:t>
      </w:r>
      <w:r>
        <w:rPr>
          <w:rFonts w:hint="eastAsia" w:ascii="仿宋" w:hAnsi="仿宋" w:eastAsia="仿宋" w:cs="仿宋"/>
          <w:sz w:val="32"/>
          <w:szCs w:val="32"/>
        </w:rPr>
        <w:t>中扣除，具体违约责任及扣罚金额如下：</w:t>
      </w:r>
    </w:p>
    <w:p w14:paraId="7C1B80DE">
      <w:pPr>
        <w:keepNext w:val="0"/>
        <w:keepLines w:val="0"/>
        <w:pageBreakBefore w:val="0"/>
        <w:kinsoku/>
        <w:wordWrap/>
        <w:overflowPunct/>
        <w:topLinePunct w:val="0"/>
        <w:autoSpaceDE/>
        <w:autoSpaceDN/>
        <w:bidi w:val="0"/>
        <w:adjustRightInd/>
        <w:snapToGrid/>
        <w:spacing w:line="560" w:lineRule="exact"/>
        <w:ind w:firstLine="614" w:firstLineChars="192"/>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乙方不听从甲方指挥，不清理装运现场</w:t>
      </w:r>
      <w:r>
        <w:rPr>
          <w:rFonts w:hint="eastAsia" w:ascii="仿宋" w:hAnsi="仿宋" w:eastAsia="仿宋" w:cs="仿宋"/>
          <w:color w:val="000000" w:themeColor="text1"/>
          <w:sz w:val="32"/>
          <w:szCs w:val="32"/>
          <w:lang w:val="en-US" w:eastAsia="zh-CN"/>
          <w14:textFill>
            <w14:solidFill>
              <w14:schemeClr w14:val="tx1"/>
            </w14:solidFill>
          </w14:textFill>
        </w:rPr>
        <w:t>垃圾</w:t>
      </w:r>
      <w:r>
        <w:rPr>
          <w:rFonts w:hint="eastAsia" w:ascii="仿宋" w:hAnsi="仿宋" w:eastAsia="仿宋" w:cs="仿宋"/>
          <w:color w:val="000000" w:themeColor="text1"/>
          <w:sz w:val="32"/>
          <w:szCs w:val="32"/>
          <w14:textFill>
            <w14:solidFill>
              <w14:schemeClr w14:val="tx1"/>
            </w14:solidFill>
          </w14:textFill>
        </w:rPr>
        <w:t>的，应向甲方支付清运费2000元/次。</w:t>
      </w:r>
    </w:p>
    <w:p w14:paraId="2A012402">
      <w:pPr>
        <w:keepNext w:val="0"/>
        <w:keepLines w:val="0"/>
        <w:pageBreakBefore w:val="0"/>
        <w:kinsoku/>
        <w:wordWrap/>
        <w:overflowPunct/>
        <w:topLinePunct w:val="0"/>
        <w:autoSpaceDE/>
        <w:autoSpaceDN/>
        <w:bidi w:val="0"/>
        <w:adjustRightInd/>
        <w:snapToGrid/>
        <w:spacing w:line="560" w:lineRule="exact"/>
        <w:ind w:firstLine="614" w:firstLineChars="192"/>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乙方装运本合同标的物以外的甲方物资的，应向甲方返还，并支付违约金2000元/次，造成其他损失的，应承担相关赔偿责任且甲方有权视情况解除合同。</w:t>
      </w:r>
    </w:p>
    <w:p w14:paraId="7D352499">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（3）乙方在交割过程中有私藏夹带、弄虚作假行为，一经发现，甲方有权终结交易，并扣除乙方交纳的全额履约保证金。</w:t>
      </w:r>
      <w:r>
        <w:rPr>
          <w:rFonts w:hint="eastAsia" w:ascii="仿宋" w:hAnsi="仿宋" w:eastAsia="仿宋" w:cs="仿宋"/>
          <w:color w:val="000000" w:themeColor="text1"/>
          <w:sz w:val="32"/>
          <w:szCs w:val="32"/>
          <w:highlight w:val="none"/>
          <w14:textFill>
            <w14:solidFill>
              <w14:schemeClr w14:val="tx1"/>
            </w14:solidFill>
          </w14:textFill>
        </w:rPr>
        <w:t>情节严重的，甲方可取消乙方进入甲方</w:t>
      </w:r>
      <w:r>
        <w:rPr>
          <w:rFonts w:hint="eastAsia" w:ascii="仿宋" w:hAnsi="仿宋" w:eastAsia="仿宋" w:cs="仿宋"/>
          <w:color w:val="000000" w:themeColor="text1"/>
          <w:sz w:val="32"/>
          <w:szCs w:val="32"/>
          <w:highlight w:val="none"/>
          <w:lang w:val="en-US" w:eastAsia="zh-CN"/>
          <w14:textFill>
            <w14:solidFill>
              <w14:schemeClr w14:val="tx1"/>
            </w14:solidFill>
          </w14:textFill>
        </w:rPr>
        <w:t>库</w:t>
      </w:r>
      <w:r>
        <w:rPr>
          <w:rFonts w:hint="eastAsia" w:ascii="仿宋" w:hAnsi="仿宋" w:eastAsia="仿宋" w:cs="仿宋"/>
          <w:color w:val="000000" w:themeColor="text1"/>
          <w:sz w:val="32"/>
          <w:szCs w:val="32"/>
          <w:highlight w:val="none"/>
          <w14:textFill>
            <w14:solidFill>
              <w14:schemeClr w14:val="tx1"/>
            </w14:solidFill>
          </w14:textFill>
        </w:rPr>
        <w:t>区资格。</w:t>
      </w:r>
    </w:p>
    <w:p w14:paraId="59B1BC61">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发生事故后，乙方弄虚作假、隐瞒不报、迟报或谎报，经查证属实，乙方应向甲方支付违约金1万元/次。</w:t>
      </w:r>
    </w:p>
    <w:p w14:paraId="6FFE7BDA">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由于乙方原因造成环境污染事故或</w:t>
      </w:r>
      <w:r>
        <w:rPr>
          <w:rFonts w:hint="eastAsia" w:ascii="仿宋" w:hAnsi="仿宋" w:eastAsia="仿宋" w:cs="仿宋"/>
          <w:sz w:val="32"/>
          <w:szCs w:val="32"/>
        </w:rPr>
        <w:t>环保部门对甲方进行处罚的，</w:t>
      </w:r>
      <w:r>
        <w:rPr>
          <w:rFonts w:hint="eastAsia" w:ascii="仿宋" w:hAnsi="仿宋" w:eastAsia="仿宋" w:cs="仿宋"/>
          <w:color w:val="000000" w:themeColor="text1"/>
          <w:sz w:val="32"/>
          <w:szCs w:val="32"/>
          <w14:textFill>
            <w14:solidFill>
              <w14:schemeClr w14:val="tx1"/>
            </w14:solidFill>
          </w14:textFill>
        </w:rPr>
        <w:t>由乙方承担全部经济赔偿责任、赔偿款及行政处罚金。</w:t>
      </w:r>
    </w:p>
    <w:p w14:paraId="25732678">
      <w:pPr>
        <w:pStyle w:val="2"/>
        <w:keepNext w:val="0"/>
        <w:keepLines w:val="0"/>
        <w:pageBreakBefore w:val="0"/>
        <w:kinsoku/>
        <w:wordWrap/>
        <w:overflowPunct/>
        <w:topLinePunct w:val="0"/>
        <w:autoSpaceDE/>
        <w:autoSpaceDN/>
        <w:bidi w:val="0"/>
        <w:adjustRightInd/>
        <w:snapToGrid/>
        <w:spacing w:line="560" w:lineRule="exact"/>
        <w:textAlignment w:val="auto"/>
        <w:rPr>
          <w:rFonts w:eastAsia="仿宋"/>
        </w:rPr>
      </w:pP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因乙方或第三方造成的事故责任，造成人身伤害或财产损失的，由责任方赔偿他方直接经济损失。</w:t>
      </w:r>
    </w:p>
    <w:p w14:paraId="7394A9FF">
      <w:pPr>
        <w:keepNext w:val="0"/>
        <w:keepLines w:val="0"/>
        <w:pageBreakBefore w:val="0"/>
        <w:kinsoku/>
        <w:wordWrap/>
        <w:overflowPunct/>
        <w:topLinePunct w:val="0"/>
        <w:autoSpaceDE/>
        <w:autoSpaceDN/>
        <w:bidi w:val="0"/>
        <w:adjustRightInd/>
        <w:snapToGrid/>
        <w:spacing w:line="560" w:lineRule="exact"/>
        <w:ind w:firstLine="614" w:firstLineChars="192"/>
        <w:textAlignment w:val="auto"/>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）履约保证金</w:t>
      </w:r>
      <w:r>
        <w:rPr>
          <w:rFonts w:hint="eastAsia" w:ascii="仿宋" w:hAnsi="仿宋" w:eastAsia="仿宋" w:cs="仿宋"/>
          <w:sz w:val="32"/>
          <w:szCs w:val="32"/>
        </w:rPr>
        <w:t>不足以补偿以上损失的，甲方可按实际损失继续追诉。</w:t>
      </w:r>
    </w:p>
    <w:p w14:paraId="123324DF">
      <w:pPr>
        <w:keepNext w:val="0"/>
        <w:keepLines w:val="0"/>
        <w:pageBreakBefore w:val="0"/>
        <w:kinsoku/>
        <w:wordWrap/>
        <w:overflowPunct/>
        <w:topLinePunct w:val="0"/>
        <w:autoSpaceDE/>
        <w:autoSpaceDN/>
        <w:bidi w:val="0"/>
        <w:adjustRightInd/>
        <w:snapToGrid/>
        <w:spacing w:line="560" w:lineRule="exact"/>
        <w:ind w:firstLine="617" w:firstLineChars="192"/>
        <w:textAlignment w:val="auto"/>
        <w:rPr>
          <w:rFonts w:ascii="仿宋" w:hAnsi="仿宋" w:eastAsia="仿宋" w:cs="仿宋"/>
          <w:b/>
          <w:kern w:val="0"/>
          <w:sz w:val="32"/>
          <w:szCs w:val="32"/>
        </w:rPr>
      </w:pPr>
      <w:r>
        <w:rPr>
          <w:rFonts w:hint="eastAsia" w:ascii="仿宋" w:hAnsi="仿宋" w:eastAsia="仿宋" w:cs="仿宋"/>
          <w:b/>
          <w:kern w:val="0"/>
          <w:sz w:val="32"/>
          <w:szCs w:val="32"/>
        </w:rPr>
        <w:t>第</w:t>
      </w:r>
      <w:r>
        <w:rPr>
          <w:rFonts w:hint="eastAsia" w:ascii="仿宋" w:hAnsi="仿宋" w:eastAsia="仿宋" w:cs="仿宋"/>
          <w:b/>
          <w:kern w:val="0"/>
          <w:sz w:val="32"/>
          <w:szCs w:val="32"/>
          <w:lang w:val="en-US" w:eastAsia="zh-CN"/>
        </w:rPr>
        <w:t>九</w:t>
      </w:r>
      <w:r>
        <w:rPr>
          <w:rFonts w:hint="eastAsia" w:ascii="仿宋" w:hAnsi="仿宋" w:eastAsia="仿宋" w:cs="仿宋"/>
          <w:b/>
          <w:kern w:val="0"/>
          <w:sz w:val="32"/>
          <w:szCs w:val="32"/>
        </w:rPr>
        <w:t>条 合同的变更和解除</w:t>
      </w:r>
    </w:p>
    <w:p w14:paraId="18CF3319">
      <w:pPr>
        <w:keepNext w:val="0"/>
        <w:keepLines w:val="0"/>
        <w:pageBreakBefore w:val="0"/>
        <w:kinsoku/>
        <w:wordWrap/>
        <w:overflowPunct/>
        <w:topLinePunct w:val="0"/>
        <w:autoSpaceDE/>
        <w:autoSpaceDN/>
        <w:bidi w:val="0"/>
        <w:adjustRightInd/>
        <w:snapToGrid/>
        <w:spacing w:line="560" w:lineRule="exact"/>
        <w:ind w:firstLine="614" w:firstLineChars="192"/>
        <w:textAlignment w:val="auto"/>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甲、乙双方经协商一致，可以书面形式对本合同条款进行变更，订立补充合同，除出现约定或法定的可变更或解除合同的事由，任何一方不得单方面变更本合同条款或解除本合同。</w:t>
      </w:r>
    </w:p>
    <w:p w14:paraId="73671802">
      <w:pPr>
        <w:keepNext w:val="0"/>
        <w:keepLines w:val="0"/>
        <w:pageBreakBefore w:val="0"/>
        <w:kinsoku/>
        <w:wordWrap/>
        <w:overflowPunct/>
        <w:topLinePunct w:val="0"/>
        <w:autoSpaceDE/>
        <w:autoSpaceDN/>
        <w:bidi w:val="0"/>
        <w:adjustRightInd/>
        <w:snapToGrid/>
        <w:spacing w:line="560" w:lineRule="exact"/>
        <w:ind w:firstLine="614" w:firstLineChars="192"/>
        <w:textAlignment w:val="auto"/>
        <w:rPr>
          <w:rFonts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甲、乙双方以符合法定或约定条件为由解除合同的，应按约定送达地址发送解除通知。合同解除的异议期为20个工作日。</w:t>
      </w:r>
    </w:p>
    <w:p w14:paraId="6960F337">
      <w:pPr>
        <w:keepNext w:val="0"/>
        <w:keepLines w:val="0"/>
        <w:pageBreakBefore w:val="0"/>
        <w:kinsoku/>
        <w:wordWrap/>
        <w:overflowPunct/>
        <w:topLinePunct w:val="0"/>
        <w:autoSpaceDE/>
        <w:autoSpaceDN/>
        <w:bidi w:val="0"/>
        <w:adjustRightInd/>
        <w:snapToGrid/>
        <w:spacing w:line="560" w:lineRule="exact"/>
        <w:ind w:firstLine="617" w:firstLineChars="192"/>
        <w:textAlignment w:val="auto"/>
        <w:rPr>
          <w:rFonts w:ascii="仿宋" w:hAnsi="仿宋" w:eastAsia="仿宋" w:cs="仿宋"/>
          <w:b/>
          <w:sz w:val="32"/>
          <w:szCs w:val="32"/>
        </w:rPr>
      </w:pPr>
      <w:r>
        <w:rPr>
          <w:rFonts w:hint="eastAsia" w:ascii="仿宋" w:hAnsi="仿宋" w:eastAsia="仿宋" w:cs="仿宋"/>
          <w:b/>
          <w:sz w:val="32"/>
          <w:szCs w:val="32"/>
        </w:rPr>
        <w:t>第</w:t>
      </w:r>
      <w:r>
        <w:rPr>
          <w:rFonts w:hint="eastAsia" w:ascii="仿宋" w:hAnsi="仿宋" w:eastAsia="仿宋" w:cs="仿宋"/>
          <w:b/>
          <w:sz w:val="32"/>
          <w:szCs w:val="32"/>
          <w:lang w:val="en-US" w:eastAsia="zh-CN"/>
        </w:rPr>
        <w:t>十</w:t>
      </w:r>
      <w:r>
        <w:rPr>
          <w:rFonts w:hint="eastAsia" w:ascii="仿宋" w:hAnsi="仿宋" w:eastAsia="仿宋" w:cs="仿宋"/>
          <w:b/>
          <w:sz w:val="32"/>
          <w:szCs w:val="32"/>
        </w:rPr>
        <w:t>条 争议的解决方式</w:t>
      </w:r>
    </w:p>
    <w:p w14:paraId="38CE0E9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甲、乙双方在履行合同过程中发生争议时，应本着友好合作的原则协商解决，协商不成的，应向甲方所在地的人民法院提起诉讼。</w:t>
      </w:r>
    </w:p>
    <w:p w14:paraId="111358E5">
      <w:pPr>
        <w:keepNext w:val="0"/>
        <w:keepLines w:val="0"/>
        <w:pageBreakBefore w:val="0"/>
        <w:kinsoku/>
        <w:wordWrap/>
        <w:overflowPunct/>
        <w:topLinePunct w:val="0"/>
        <w:autoSpaceDE/>
        <w:autoSpaceDN/>
        <w:bidi w:val="0"/>
        <w:adjustRightInd/>
        <w:snapToGrid/>
        <w:spacing w:line="560" w:lineRule="exact"/>
        <w:ind w:firstLine="617" w:firstLineChars="192"/>
        <w:textAlignment w:val="auto"/>
        <w:rPr>
          <w:rFonts w:ascii="仿宋" w:hAnsi="仿宋" w:eastAsia="仿宋" w:cs="仿宋"/>
          <w:b/>
          <w:sz w:val="32"/>
          <w:szCs w:val="32"/>
        </w:rPr>
      </w:pPr>
      <w:r>
        <w:rPr>
          <w:rFonts w:hint="eastAsia" w:ascii="仿宋" w:hAnsi="仿宋" w:eastAsia="仿宋" w:cs="仿宋"/>
          <w:b/>
          <w:sz w:val="32"/>
          <w:szCs w:val="32"/>
        </w:rPr>
        <w:t>第十</w:t>
      </w:r>
      <w:r>
        <w:rPr>
          <w:rFonts w:hint="eastAsia" w:ascii="仿宋" w:hAnsi="仿宋" w:eastAsia="仿宋" w:cs="仿宋"/>
          <w:b/>
          <w:sz w:val="32"/>
          <w:szCs w:val="32"/>
          <w:lang w:val="en-US" w:eastAsia="zh-CN"/>
        </w:rPr>
        <w:t>一</w:t>
      </w:r>
      <w:r>
        <w:rPr>
          <w:rFonts w:hint="eastAsia" w:ascii="仿宋" w:hAnsi="仿宋" w:eastAsia="仿宋" w:cs="仿宋"/>
          <w:b/>
          <w:sz w:val="32"/>
          <w:szCs w:val="32"/>
        </w:rPr>
        <w:t>条 送达</w:t>
      </w:r>
    </w:p>
    <w:p w14:paraId="436D99DA">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ascii="仿宋" w:hAnsi="仿宋" w:eastAsia="仿宋" w:cs="仿宋"/>
          <w:sz w:val="32"/>
          <w:szCs w:val="32"/>
        </w:rPr>
      </w:pPr>
      <w:r>
        <w:rPr>
          <w:rFonts w:hint="eastAsia" w:ascii="仿宋" w:hAnsi="仿宋" w:eastAsia="仿宋" w:cs="仿宋"/>
          <w:sz w:val="32"/>
          <w:szCs w:val="32"/>
        </w:rPr>
        <w:t xml:space="preserve">甲方地址： </w:t>
      </w:r>
    </w:p>
    <w:p w14:paraId="14B33702">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 xml:space="preserve">收件人：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电话：</w:t>
      </w:r>
    </w:p>
    <w:p w14:paraId="6A57C94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乙方地址：</w:t>
      </w:r>
    </w:p>
    <w:p w14:paraId="0CEF87CA">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 xml:space="preserve">收件人：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电话：</w:t>
      </w:r>
    </w:p>
    <w:p w14:paraId="670860AA">
      <w:pPr>
        <w:keepNext w:val="0"/>
        <w:keepLines w:val="0"/>
        <w:pageBreakBefore w:val="0"/>
        <w:kinsoku/>
        <w:wordWrap/>
        <w:overflowPunct/>
        <w:topLinePunct w:val="0"/>
        <w:autoSpaceDE/>
        <w:autoSpaceDN/>
        <w:bidi w:val="0"/>
        <w:adjustRightInd/>
        <w:snapToGrid/>
        <w:spacing w:line="560" w:lineRule="exact"/>
        <w:ind w:firstLine="560"/>
        <w:textAlignment w:val="auto"/>
        <w:rPr>
          <w:rFonts w:ascii="仿宋" w:hAnsi="仿宋" w:eastAsia="仿宋" w:cs="仿宋"/>
          <w:sz w:val="32"/>
          <w:szCs w:val="32"/>
        </w:rPr>
      </w:pPr>
      <w:r>
        <w:rPr>
          <w:rFonts w:hint="eastAsia" w:ascii="仿宋" w:hAnsi="仿宋" w:eastAsia="仿宋" w:cs="仿宋"/>
          <w:sz w:val="32"/>
          <w:szCs w:val="32"/>
        </w:rPr>
        <w:t>任何一方向对方发出的通知和文件，应按照上述地址，用特快专递、挂号信或专人送达方式发出。如果是信函，除非有证据证明，存在不可归责于当事人的原因外，否则在信函投递后第三日视为通知已到达对方；如果是派人专程送达，则在对方法定代表人或授权人代表或上述收件人签收之日视为通知已到达对方；如果同时使用几种通知方式的，则以其中较快到达接收方者为准。</w:t>
      </w:r>
    </w:p>
    <w:p w14:paraId="52F00798">
      <w:pPr>
        <w:keepNext w:val="0"/>
        <w:keepLines w:val="0"/>
        <w:pageBreakBefore w:val="0"/>
        <w:kinsoku/>
        <w:wordWrap/>
        <w:overflowPunct/>
        <w:topLinePunct w:val="0"/>
        <w:autoSpaceDE/>
        <w:autoSpaceDN/>
        <w:bidi w:val="0"/>
        <w:adjustRightInd/>
        <w:snapToGrid/>
        <w:spacing w:line="560" w:lineRule="exact"/>
        <w:ind w:firstLine="560"/>
        <w:textAlignment w:val="auto"/>
        <w:rPr>
          <w:rFonts w:ascii="仿宋" w:hAnsi="仿宋" w:eastAsia="仿宋" w:cs="仿宋"/>
          <w:sz w:val="32"/>
          <w:szCs w:val="32"/>
        </w:rPr>
      </w:pPr>
      <w:r>
        <w:rPr>
          <w:rFonts w:hint="eastAsia" w:ascii="仿宋" w:hAnsi="仿宋" w:eastAsia="仿宋" w:cs="仿宋"/>
          <w:sz w:val="32"/>
          <w:szCs w:val="32"/>
        </w:rPr>
        <w:t>任何一方的联系方式发生变更的，变更方应及时书面通知另一方。在另一方收到有关通知之前，另一方根据变更前的地址所做出的联络和通讯应视为有效。</w:t>
      </w:r>
    </w:p>
    <w:p w14:paraId="3837787A">
      <w:pPr>
        <w:keepNext w:val="0"/>
        <w:keepLines w:val="0"/>
        <w:pageBreakBefore w:val="0"/>
        <w:kinsoku/>
        <w:wordWrap/>
        <w:overflowPunct/>
        <w:topLinePunct w:val="0"/>
        <w:autoSpaceDE/>
        <w:autoSpaceDN/>
        <w:bidi w:val="0"/>
        <w:adjustRightInd/>
        <w:snapToGrid/>
        <w:spacing w:line="560" w:lineRule="exact"/>
        <w:ind w:firstLine="617" w:firstLineChars="192"/>
        <w:textAlignment w:val="auto"/>
        <w:rPr>
          <w:rFonts w:ascii="仿宋" w:hAnsi="仿宋" w:eastAsia="仿宋" w:cs="仿宋"/>
          <w:b/>
          <w:sz w:val="32"/>
          <w:szCs w:val="32"/>
        </w:rPr>
      </w:pPr>
      <w:r>
        <w:rPr>
          <w:rFonts w:hint="eastAsia" w:ascii="仿宋" w:hAnsi="仿宋" w:eastAsia="仿宋" w:cs="仿宋"/>
          <w:b/>
          <w:sz w:val="32"/>
          <w:szCs w:val="32"/>
        </w:rPr>
        <w:t>第十</w:t>
      </w:r>
      <w:r>
        <w:rPr>
          <w:rFonts w:hint="eastAsia" w:ascii="仿宋" w:hAnsi="仿宋" w:eastAsia="仿宋" w:cs="仿宋"/>
          <w:b/>
          <w:sz w:val="32"/>
          <w:szCs w:val="32"/>
          <w:lang w:val="en-US" w:eastAsia="zh-CN"/>
        </w:rPr>
        <w:t>二</w:t>
      </w:r>
      <w:r>
        <w:rPr>
          <w:rFonts w:hint="eastAsia" w:ascii="仿宋" w:hAnsi="仿宋" w:eastAsia="仿宋" w:cs="仿宋"/>
          <w:b/>
          <w:sz w:val="32"/>
          <w:szCs w:val="32"/>
        </w:rPr>
        <w:t>条 其它</w:t>
      </w:r>
    </w:p>
    <w:p w14:paraId="1594068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1.本合同由甲、乙双方签字并盖章后生效。</w:t>
      </w:r>
    </w:p>
    <w:p w14:paraId="37F1ED3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2.</w:t>
      </w:r>
      <w:r>
        <w:rPr>
          <w:rFonts w:hint="eastAsia" w:ascii="仿宋" w:hAnsi="仿宋" w:eastAsia="仿宋" w:cs="仿宋"/>
          <w:sz w:val="32"/>
          <w:szCs w:val="32"/>
        </w:rPr>
        <w:t>本合同一式</w:t>
      </w:r>
      <w:r>
        <w:rPr>
          <w:rFonts w:hint="eastAsia" w:ascii="仿宋" w:hAnsi="仿宋" w:eastAsia="仿宋" w:cs="仿宋"/>
          <w:sz w:val="32"/>
          <w:szCs w:val="32"/>
          <w:lang w:val="en-US" w:eastAsia="zh-CN"/>
        </w:rPr>
        <w:t>伍</w:t>
      </w:r>
      <w:r>
        <w:rPr>
          <w:rFonts w:hint="eastAsia" w:ascii="仿宋" w:hAnsi="仿宋" w:eastAsia="仿宋" w:cs="仿宋"/>
          <w:sz w:val="32"/>
          <w:szCs w:val="32"/>
        </w:rPr>
        <w:t>份，甲方执壹份，乙方执壹份，甘交所集团备案壹份。</w:t>
      </w:r>
    </w:p>
    <w:p w14:paraId="6FFAA05F">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s="仿宋"/>
          <w:b/>
          <w:sz w:val="32"/>
          <w:szCs w:val="32"/>
        </w:rPr>
      </w:pPr>
      <w:r>
        <w:rPr>
          <w:rFonts w:hint="eastAsia" w:ascii="仿宋" w:hAnsi="仿宋" w:eastAsia="仿宋" w:cs="仿宋"/>
          <w:bCs/>
          <w:sz w:val="32"/>
          <w:szCs w:val="32"/>
        </w:rPr>
        <w:t xml:space="preserve">    3.本合同项下的变更、补充以及未尽事宜均应由双方协商签订补充协议，补充协议与本合同具有同等法律效力。</w:t>
      </w:r>
    </w:p>
    <w:p w14:paraId="464ED4EE">
      <w:pPr>
        <w:spacing w:line="560" w:lineRule="exact"/>
        <w:rPr>
          <w:rFonts w:ascii="仿宋" w:hAnsi="仿宋" w:eastAsia="仿宋" w:cs="仿宋"/>
          <w:b/>
          <w:sz w:val="32"/>
          <w:szCs w:val="32"/>
        </w:rPr>
      </w:pPr>
      <w:r>
        <w:rPr>
          <w:rFonts w:hint="eastAsia" w:ascii="仿宋" w:hAnsi="仿宋" w:eastAsia="仿宋" w:cs="仿宋"/>
          <w:b/>
          <w:sz w:val="32"/>
          <w:szCs w:val="32"/>
        </w:rPr>
        <w:t xml:space="preserve">    （本页无正文）</w:t>
      </w:r>
    </w:p>
    <w:p w14:paraId="2B982106">
      <w:pPr>
        <w:spacing w:line="560" w:lineRule="exact"/>
        <w:rPr>
          <w:rFonts w:ascii="仿宋" w:hAnsi="仿宋" w:eastAsia="仿宋" w:cs="仿宋"/>
          <w:b/>
          <w:sz w:val="32"/>
          <w:szCs w:val="32"/>
        </w:rPr>
      </w:pPr>
    </w:p>
    <w:p w14:paraId="3515DB9E">
      <w:pPr>
        <w:spacing w:line="560" w:lineRule="exact"/>
        <w:rPr>
          <w:rFonts w:ascii="仿宋" w:hAnsi="仿宋" w:eastAsia="仿宋" w:cs="仿宋"/>
          <w:b/>
          <w:sz w:val="32"/>
          <w:szCs w:val="32"/>
        </w:rPr>
      </w:pPr>
    </w:p>
    <w:p w14:paraId="380D3121">
      <w:pPr>
        <w:spacing w:line="560" w:lineRule="exact"/>
        <w:rPr>
          <w:rFonts w:ascii="仿宋" w:hAnsi="仿宋" w:eastAsia="仿宋" w:cs="仿宋"/>
          <w:b/>
          <w:sz w:val="32"/>
          <w:szCs w:val="32"/>
        </w:rPr>
      </w:pPr>
    </w:p>
    <w:p w14:paraId="235C5A8E">
      <w:pPr>
        <w:spacing w:line="560" w:lineRule="exact"/>
        <w:rPr>
          <w:rFonts w:ascii="仿宋" w:hAnsi="仿宋" w:eastAsia="仿宋" w:cs="仿宋"/>
          <w:b/>
          <w:sz w:val="32"/>
          <w:szCs w:val="32"/>
        </w:rPr>
      </w:pPr>
    </w:p>
    <w:p w14:paraId="4FC999E4">
      <w:pPr>
        <w:spacing w:line="560" w:lineRule="exact"/>
        <w:rPr>
          <w:rFonts w:ascii="仿宋" w:hAnsi="仿宋" w:eastAsia="仿宋" w:cs="仿宋"/>
          <w:b/>
          <w:sz w:val="32"/>
          <w:szCs w:val="32"/>
        </w:rPr>
      </w:pPr>
    </w:p>
    <w:p w14:paraId="63051DC1">
      <w:pPr>
        <w:spacing w:line="560" w:lineRule="exact"/>
        <w:rPr>
          <w:rFonts w:ascii="仿宋" w:hAnsi="仿宋" w:eastAsia="仿宋" w:cs="仿宋"/>
          <w:b/>
          <w:sz w:val="32"/>
          <w:szCs w:val="32"/>
        </w:rPr>
      </w:pPr>
    </w:p>
    <w:p w14:paraId="4F22ACD3">
      <w:pPr>
        <w:spacing w:line="560" w:lineRule="exact"/>
        <w:rPr>
          <w:rFonts w:ascii="仿宋" w:hAnsi="仿宋" w:eastAsia="仿宋" w:cs="仿宋"/>
          <w:b/>
          <w:sz w:val="32"/>
          <w:szCs w:val="32"/>
        </w:rPr>
      </w:pPr>
    </w:p>
    <w:p w14:paraId="00CB1C3A">
      <w:pPr>
        <w:spacing w:line="560" w:lineRule="exact"/>
        <w:rPr>
          <w:rFonts w:ascii="仿宋" w:hAnsi="仿宋" w:eastAsia="仿宋" w:cs="仿宋"/>
          <w:b/>
          <w:sz w:val="32"/>
          <w:szCs w:val="32"/>
        </w:rPr>
      </w:pPr>
    </w:p>
    <w:p w14:paraId="6FDFC2A6">
      <w:pPr>
        <w:spacing w:line="560" w:lineRule="exact"/>
        <w:rPr>
          <w:rFonts w:ascii="仿宋" w:hAnsi="仿宋" w:eastAsia="仿宋" w:cs="仿宋"/>
          <w:b/>
          <w:sz w:val="32"/>
          <w:szCs w:val="32"/>
        </w:rPr>
      </w:pPr>
    </w:p>
    <w:p w14:paraId="654E63B4">
      <w:pPr>
        <w:spacing w:line="560" w:lineRule="exact"/>
        <w:rPr>
          <w:rFonts w:ascii="仿宋" w:hAnsi="仿宋" w:eastAsia="仿宋" w:cs="仿宋"/>
          <w:b/>
          <w:sz w:val="32"/>
          <w:szCs w:val="32"/>
        </w:rPr>
      </w:pPr>
    </w:p>
    <w:p w14:paraId="289A30F0">
      <w:pPr>
        <w:spacing w:line="560" w:lineRule="exact"/>
        <w:rPr>
          <w:rFonts w:ascii="仿宋" w:hAnsi="仿宋" w:eastAsia="仿宋" w:cs="仿宋"/>
          <w:b/>
          <w:sz w:val="32"/>
          <w:szCs w:val="32"/>
        </w:rPr>
      </w:pPr>
    </w:p>
    <w:p w14:paraId="3EF9692B">
      <w:pPr>
        <w:spacing w:line="560" w:lineRule="exact"/>
        <w:rPr>
          <w:rFonts w:ascii="仿宋" w:hAnsi="仿宋" w:eastAsia="仿宋" w:cs="仿宋"/>
          <w:b/>
          <w:sz w:val="32"/>
          <w:szCs w:val="32"/>
        </w:rPr>
      </w:pPr>
    </w:p>
    <w:p w14:paraId="2D94FD1B">
      <w:pPr>
        <w:spacing w:line="560" w:lineRule="exact"/>
        <w:rPr>
          <w:rFonts w:ascii="仿宋" w:hAnsi="仿宋" w:eastAsia="仿宋" w:cs="仿宋"/>
          <w:b/>
          <w:sz w:val="32"/>
          <w:szCs w:val="32"/>
        </w:rPr>
      </w:pPr>
    </w:p>
    <w:p w14:paraId="24A4A95E">
      <w:pPr>
        <w:spacing w:line="560" w:lineRule="exact"/>
        <w:rPr>
          <w:rFonts w:ascii="仿宋" w:hAnsi="仿宋" w:eastAsia="仿宋" w:cs="仿宋"/>
          <w:b/>
          <w:sz w:val="32"/>
          <w:szCs w:val="32"/>
        </w:rPr>
      </w:pPr>
    </w:p>
    <w:p w14:paraId="7A07F8CA">
      <w:pPr>
        <w:spacing w:line="560" w:lineRule="exact"/>
        <w:rPr>
          <w:rFonts w:ascii="仿宋" w:hAnsi="仿宋" w:eastAsia="仿宋" w:cs="仿宋"/>
          <w:b/>
          <w:sz w:val="32"/>
          <w:szCs w:val="32"/>
        </w:rPr>
      </w:pPr>
    </w:p>
    <w:p w14:paraId="6D62D25C">
      <w:pPr>
        <w:spacing w:line="560" w:lineRule="exact"/>
        <w:rPr>
          <w:rFonts w:ascii="仿宋" w:hAnsi="仿宋" w:eastAsia="仿宋" w:cs="仿宋"/>
          <w:b/>
          <w:sz w:val="32"/>
          <w:szCs w:val="32"/>
        </w:rPr>
      </w:pPr>
    </w:p>
    <w:p w14:paraId="5F10013C">
      <w:pPr>
        <w:spacing w:line="560" w:lineRule="exact"/>
        <w:rPr>
          <w:rFonts w:ascii="仿宋" w:hAnsi="仿宋" w:eastAsia="仿宋" w:cs="仿宋"/>
          <w:b/>
          <w:sz w:val="32"/>
          <w:szCs w:val="32"/>
        </w:rPr>
      </w:pPr>
    </w:p>
    <w:p w14:paraId="7B91A4CE">
      <w:pPr>
        <w:spacing w:line="560" w:lineRule="exact"/>
        <w:rPr>
          <w:rFonts w:ascii="仿宋" w:hAnsi="仿宋" w:eastAsia="仿宋" w:cs="仿宋"/>
          <w:b/>
          <w:sz w:val="32"/>
          <w:szCs w:val="32"/>
        </w:rPr>
      </w:pPr>
      <w:r>
        <w:rPr>
          <w:rFonts w:hint="eastAsia" w:ascii="仿宋" w:hAnsi="仿宋" w:eastAsia="仿宋" w:cs="仿宋"/>
          <w:b/>
          <w:sz w:val="32"/>
          <w:szCs w:val="32"/>
        </w:rPr>
        <w:t xml:space="preserve">转让方（盖章）：                      </w:t>
      </w:r>
    </w:p>
    <w:p w14:paraId="46D4F7B9">
      <w:pPr>
        <w:spacing w:line="560" w:lineRule="exact"/>
        <w:rPr>
          <w:rFonts w:ascii="仿宋" w:hAnsi="仿宋" w:eastAsia="仿宋" w:cs="仿宋"/>
          <w:b/>
          <w:sz w:val="32"/>
          <w:szCs w:val="32"/>
        </w:rPr>
      </w:pPr>
      <w:r>
        <w:rPr>
          <w:rFonts w:hint="eastAsia" w:ascii="仿宋" w:hAnsi="仿宋" w:eastAsia="仿宋" w:cs="仿宋"/>
          <w:b/>
          <w:sz w:val="32"/>
          <w:szCs w:val="32"/>
        </w:rPr>
        <w:t xml:space="preserve">                            </w:t>
      </w:r>
    </w:p>
    <w:p w14:paraId="0F12BE4B">
      <w:pPr>
        <w:spacing w:line="560" w:lineRule="exact"/>
        <w:rPr>
          <w:rFonts w:hint="eastAsia" w:ascii="仿宋" w:hAnsi="仿宋" w:eastAsia="仿宋" w:cs="仿宋"/>
          <w:b/>
          <w:sz w:val="32"/>
          <w:szCs w:val="32"/>
        </w:rPr>
      </w:pPr>
      <w:r>
        <w:rPr>
          <w:rFonts w:hint="eastAsia" w:ascii="仿宋" w:hAnsi="仿宋" w:eastAsia="仿宋" w:cs="仿宋"/>
          <w:b/>
          <w:sz w:val="32"/>
          <w:szCs w:val="32"/>
        </w:rPr>
        <w:t>法定代表人或委托代理人（签字）：</w:t>
      </w:r>
    </w:p>
    <w:p w14:paraId="6DC5EB5F">
      <w:pPr>
        <w:spacing w:line="560" w:lineRule="exact"/>
        <w:rPr>
          <w:rFonts w:ascii="仿宋" w:hAnsi="仿宋" w:eastAsia="仿宋" w:cs="仿宋"/>
          <w:b/>
          <w:sz w:val="32"/>
          <w:szCs w:val="32"/>
        </w:rPr>
      </w:pPr>
      <w:r>
        <w:rPr>
          <w:rFonts w:hint="eastAsia" w:ascii="仿宋" w:hAnsi="仿宋" w:eastAsia="仿宋" w:cs="仿宋"/>
          <w:b/>
          <w:sz w:val="32"/>
          <w:szCs w:val="32"/>
        </w:rPr>
        <w:t xml:space="preserve">            </w:t>
      </w:r>
    </w:p>
    <w:p w14:paraId="040C2F32">
      <w:pPr>
        <w:spacing w:line="560" w:lineRule="exact"/>
        <w:rPr>
          <w:rFonts w:ascii="仿宋" w:hAnsi="仿宋" w:eastAsia="仿宋" w:cs="仿宋"/>
          <w:b/>
          <w:sz w:val="32"/>
          <w:szCs w:val="32"/>
        </w:rPr>
      </w:pPr>
      <w:r>
        <w:rPr>
          <w:rFonts w:hint="eastAsia" w:ascii="仿宋" w:hAnsi="仿宋" w:eastAsia="仿宋" w:cs="仿宋"/>
          <w:b/>
          <w:sz w:val="32"/>
          <w:szCs w:val="32"/>
        </w:rPr>
        <w:t>日   期：    年  月  日</w:t>
      </w:r>
    </w:p>
    <w:p w14:paraId="0829B15C">
      <w:pPr>
        <w:spacing w:line="560" w:lineRule="exact"/>
        <w:ind w:firstLine="777" w:firstLineChars="242"/>
        <w:rPr>
          <w:rFonts w:ascii="仿宋" w:hAnsi="仿宋" w:eastAsia="仿宋" w:cs="仿宋"/>
          <w:b/>
          <w:sz w:val="32"/>
          <w:szCs w:val="32"/>
        </w:rPr>
      </w:pPr>
    </w:p>
    <w:p w14:paraId="5A38A5DA">
      <w:pPr>
        <w:spacing w:line="560" w:lineRule="exact"/>
        <w:ind w:firstLine="777" w:firstLineChars="242"/>
        <w:rPr>
          <w:rFonts w:ascii="仿宋" w:hAnsi="仿宋" w:eastAsia="仿宋" w:cs="仿宋"/>
          <w:b/>
          <w:sz w:val="32"/>
          <w:szCs w:val="32"/>
        </w:rPr>
      </w:pPr>
    </w:p>
    <w:p w14:paraId="7346FD9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rPr>
        <w:t>受让方（盖章）：</w:t>
      </w:r>
    </w:p>
    <w:p w14:paraId="3A941974">
      <w:pPr>
        <w:spacing w:line="560" w:lineRule="exact"/>
        <w:rPr>
          <w:rFonts w:hint="default" w:ascii="仿宋" w:hAnsi="仿宋" w:eastAsia="仿宋" w:cs="仿宋"/>
          <w:b/>
          <w:sz w:val="32"/>
          <w:szCs w:val="32"/>
          <w:lang w:val="en-US" w:eastAsia="zh-CN"/>
        </w:rPr>
      </w:pPr>
    </w:p>
    <w:p w14:paraId="2A7A2D21">
      <w:pPr>
        <w:spacing w:line="560" w:lineRule="exact"/>
        <w:rPr>
          <w:rFonts w:hint="eastAsia" w:ascii="仿宋" w:hAnsi="仿宋" w:eastAsia="仿宋" w:cs="仿宋"/>
          <w:b/>
          <w:sz w:val="32"/>
          <w:szCs w:val="32"/>
        </w:rPr>
      </w:pPr>
      <w:r>
        <w:rPr>
          <w:rFonts w:hint="eastAsia" w:ascii="仿宋" w:hAnsi="仿宋" w:eastAsia="仿宋" w:cs="仿宋"/>
          <w:b/>
          <w:sz w:val="32"/>
          <w:szCs w:val="32"/>
        </w:rPr>
        <w:t xml:space="preserve">法定代表人或委托代理人（签字）：   </w:t>
      </w:r>
    </w:p>
    <w:p w14:paraId="1ACFB38C">
      <w:pPr>
        <w:spacing w:line="560" w:lineRule="exact"/>
        <w:rPr>
          <w:rFonts w:ascii="仿宋" w:hAnsi="仿宋" w:eastAsia="仿宋" w:cs="仿宋"/>
          <w:b/>
          <w:sz w:val="32"/>
          <w:szCs w:val="32"/>
        </w:rPr>
      </w:pPr>
      <w:r>
        <w:rPr>
          <w:rFonts w:hint="eastAsia" w:ascii="仿宋" w:hAnsi="仿宋" w:eastAsia="仿宋" w:cs="仿宋"/>
          <w:b/>
          <w:sz w:val="32"/>
          <w:szCs w:val="32"/>
        </w:rPr>
        <w:t xml:space="preserve">         </w:t>
      </w:r>
    </w:p>
    <w:p w14:paraId="30A1B844">
      <w:pPr>
        <w:spacing w:line="560" w:lineRule="exact"/>
        <w:rPr>
          <w:rFonts w:ascii="仿宋" w:hAnsi="仿宋" w:eastAsia="仿宋" w:cs="仿宋"/>
          <w:b/>
          <w:sz w:val="32"/>
          <w:szCs w:val="32"/>
        </w:rPr>
      </w:pPr>
      <w:r>
        <w:rPr>
          <w:rFonts w:hint="eastAsia" w:ascii="仿宋" w:hAnsi="仿宋" w:eastAsia="仿宋" w:cs="仿宋"/>
          <w:b/>
          <w:sz w:val="32"/>
          <w:szCs w:val="32"/>
        </w:rPr>
        <w:t>日   期：    年  月  日</w:t>
      </w:r>
    </w:p>
    <w:p w14:paraId="6565F714">
      <w:pPr>
        <w:spacing w:line="560" w:lineRule="exact"/>
        <w:ind w:firstLine="777" w:firstLineChars="242"/>
        <w:rPr>
          <w:rFonts w:ascii="仿宋" w:hAnsi="仿宋" w:eastAsia="仿宋" w:cs="仿宋"/>
          <w:b/>
          <w:sz w:val="32"/>
          <w:szCs w:val="32"/>
        </w:rPr>
      </w:pPr>
    </w:p>
    <w:p w14:paraId="57BB796A">
      <w:pPr>
        <w:spacing w:line="560" w:lineRule="exact"/>
        <w:ind w:firstLine="777" w:firstLineChars="242"/>
        <w:rPr>
          <w:rFonts w:ascii="仿宋" w:hAnsi="仿宋" w:eastAsia="仿宋" w:cs="仿宋"/>
          <w:b/>
          <w:sz w:val="32"/>
          <w:szCs w:val="32"/>
        </w:rPr>
      </w:pPr>
    </w:p>
    <w:p w14:paraId="0C3CACD3">
      <w:pPr>
        <w:spacing w:line="560" w:lineRule="exact"/>
        <w:ind w:firstLine="2409" w:firstLineChars="750"/>
        <w:rPr>
          <w:rFonts w:ascii="仿宋" w:hAnsi="仿宋" w:eastAsia="仿宋" w:cs="仿宋"/>
          <w:b/>
          <w:sz w:val="32"/>
          <w:szCs w:val="32"/>
        </w:rPr>
      </w:pPr>
    </w:p>
    <w:p w14:paraId="7007DF03">
      <w:pPr>
        <w:spacing w:line="560" w:lineRule="exact"/>
        <w:ind w:firstLine="1285" w:firstLineChars="400"/>
        <w:rPr>
          <w:rFonts w:ascii="仿宋" w:hAnsi="仿宋" w:eastAsia="仿宋" w:cs="仿宋"/>
          <w:b/>
          <w:sz w:val="32"/>
          <w:szCs w:val="32"/>
        </w:rPr>
      </w:pPr>
    </w:p>
    <w:p w14:paraId="12DE65ED">
      <w:pPr>
        <w:spacing w:line="560" w:lineRule="exact"/>
        <w:ind w:firstLine="1285" w:firstLineChars="400"/>
        <w:rPr>
          <w:rFonts w:hint="default" w:ascii="仿宋" w:hAnsi="仿宋" w:eastAsia="仿宋" w:cs="仿宋"/>
          <w:b/>
          <w:sz w:val="32"/>
          <w:szCs w:val="32"/>
          <w:lang w:val="en-US" w:eastAsia="zh-CN"/>
        </w:rPr>
      </w:pPr>
      <w:r>
        <w:rPr>
          <w:rFonts w:hint="eastAsia" w:ascii="仿宋" w:hAnsi="仿宋" w:eastAsia="仿宋" w:cs="仿宋"/>
          <w:b/>
          <w:sz w:val="32"/>
          <w:szCs w:val="32"/>
        </w:rPr>
        <w:t xml:space="preserve">                 签订地点：</w:t>
      </w:r>
    </w:p>
    <w:p w14:paraId="525F28A2">
      <w:pPr>
        <w:spacing w:line="560" w:lineRule="exact"/>
        <w:rPr>
          <w:rFonts w:ascii="仿宋" w:hAnsi="仿宋" w:eastAsia="仿宋" w:cs="仿宋"/>
          <w:b/>
          <w:sz w:val="32"/>
          <w:szCs w:val="32"/>
        </w:rPr>
      </w:pPr>
      <w:r>
        <w:rPr>
          <w:rFonts w:hint="eastAsia" w:ascii="仿宋" w:hAnsi="仿宋" w:eastAsia="仿宋" w:cs="仿宋"/>
          <w:b/>
          <w:sz w:val="32"/>
          <w:szCs w:val="32"/>
        </w:rPr>
        <w:t xml:space="preserve">                         </w:t>
      </w:r>
    </w:p>
    <w:p w14:paraId="390ED446">
      <w:pPr>
        <w:spacing w:line="560" w:lineRule="exact"/>
        <w:ind w:firstLine="1285" w:firstLineChars="400"/>
        <w:rPr>
          <w:rFonts w:ascii="仿宋" w:hAnsi="仿宋" w:eastAsia="仿宋" w:cs="仿宋"/>
          <w:b/>
          <w:sz w:val="32"/>
          <w:szCs w:val="32"/>
        </w:rPr>
      </w:pPr>
    </w:p>
    <w:p w14:paraId="16C9C8BC">
      <w:pPr>
        <w:rPr>
          <w:rFonts w:ascii="仿宋" w:hAnsi="仿宋" w:eastAsia="仿宋" w:cs="仿宋"/>
          <w:sz w:val="32"/>
          <w:szCs w:val="32"/>
        </w:rPr>
      </w:pPr>
    </w:p>
    <w:sectPr>
      <w:footerReference r:id="rId4" w:type="default"/>
      <w:pgSz w:w="11906" w:h="16838"/>
      <w:pgMar w:top="1440" w:right="1474" w:bottom="1440"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D70BF215-0287-4ED2-A731-9B8C5D41826D}"/>
  </w:font>
  <w:font w:name="仿宋">
    <w:panose1 w:val="02010609060101010101"/>
    <w:charset w:val="86"/>
    <w:family w:val="modern"/>
    <w:pitch w:val="default"/>
    <w:sig w:usb0="800002BF" w:usb1="38CF7CFA" w:usb2="00000016" w:usb3="00000000" w:csb0="00040001" w:csb1="00000000"/>
    <w:embedRegular r:id="rId2" w:fontKey="{F84750D5-EEC4-46CB-8ACF-02D15BDFCB1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EACA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2A97FA">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12A97FA">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5D3BF">
    <w:pPr>
      <w:pStyle w:val="4"/>
    </w:pPr>
    <w:r>
      <w:rPr>
        <w:rFonts w:hint="eastAsia"/>
      </w:rPr>
      <w:drawing>
        <wp:inline distT="0" distB="0" distL="114300" distR="114300">
          <wp:extent cx="2369820" cy="429895"/>
          <wp:effectExtent l="0" t="0" r="7620" b="1587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2369820" cy="4298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5ZGM0N2FiMGFkNmMwMTEwZDZmNDA4ZWNhMmI5ZTEifQ=="/>
  </w:docVars>
  <w:rsids>
    <w:rsidRoot w:val="20650798"/>
    <w:rsid w:val="000F6A24"/>
    <w:rsid w:val="00103287"/>
    <w:rsid w:val="001342CB"/>
    <w:rsid w:val="00197E76"/>
    <w:rsid w:val="0025559D"/>
    <w:rsid w:val="002D6986"/>
    <w:rsid w:val="00305B0A"/>
    <w:rsid w:val="00440899"/>
    <w:rsid w:val="00690CC0"/>
    <w:rsid w:val="006948EB"/>
    <w:rsid w:val="007A3D99"/>
    <w:rsid w:val="0083537C"/>
    <w:rsid w:val="00866B28"/>
    <w:rsid w:val="008D58EC"/>
    <w:rsid w:val="009F2971"/>
    <w:rsid w:val="00A6769D"/>
    <w:rsid w:val="00B56062"/>
    <w:rsid w:val="00C32BF8"/>
    <w:rsid w:val="00C45E36"/>
    <w:rsid w:val="00C535A9"/>
    <w:rsid w:val="00C803E1"/>
    <w:rsid w:val="00D56E17"/>
    <w:rsid w:val="00DA7253"/>
    <w:rsid w:val="00DB656F"/>
    <w:rsid w:val="00E00545"/>
    <w:rsid w:val="00F16B47"/>
    <w:rsid w:val="00FB4EE2"/>
    <w:rsid w:val="0161723A"/>
    <w:rsid w:val="01751E1B"/>
    <w:rsid w:val="02271D48"/>
    <w:rsid w:val="03B40646"/>
    <w:rsid w:val="03BB19A3"/>
    <w:rsid w:val="043C76BF"/>
    <w:rsid w:val="04AF3808"/>
    <w:rsid w:val="05A44C39"/>
    <w:rsid w:val="05A80229"/>
    <w:rsid w:val="06E31202"/>
    <w:rsid w:val="073C486C"/>
    <w:rsid w:val="07716FC5"/>
    <w:rsid w:val="079417EA"/>
    <w:rsid w:val="07A04291"/>
    <w:rsid w:val="09461200"/>
    <w:rsid w:val="097F5C70"/>
    <w:rsid w:val="09D77734"/>
    <w:rsid w:val="0AF72B21"/>
    <w:rsid w:val="0AFE4CD3"/>
    <w:rsid w:val="0B671033"/>
    <w:rsid w:val="0B67172D"/>
    <w:rsid w:val="0B983502"/>
    <w:rsid w:val="0C0A7D34"/>
    <w:rsid w:val="0C6342A3"/>
    <w:rsid w:val="0E5D2322"/>
    <w:rsid w:val="0F500EBE"/>
    <w:rsid w:val="0FE06FFB"/>
    <w:rsid w:val="10612A0F"/>
    <w:rsid w:val="10F200A6"/>
    <w:rsid w:val="11226D43"/>
    <w:rsid w:val="11934086"/>
    <w:rsid w:val="11BD16B5"/>
    <w:rsid w:val="125D7147"/>
    <w:rsid w:val="12CF5E48"/>
    <w:rsid w:val="131F0E2F"/>
    <w:rsid w:val="138B07BA"/>
    <w:rsid w:val="14EA27AA"/>
    <w:rsid w:val="152B5007"/>
    <w:rsid w:val="153C5DB5"/>
    <w:rsid w:val="15DB4C41"/>
    <w:rsid w:val="15E1412E"/>
    <w:rsid w:val="16733129"/>
    <w:rsid w:val="16E00567"/>
    <w:rsid w:val="16F57D6E"/>
    <w:rsid w:val="17D47078"/>
    <w:rsid w:val="17E10F33"/>
    <w:rsid w:val="18FC33E2"/>
    <w:rsid w:val="191E61A3"/>
    <w:rsid w:val="192154BA"/>
    <w:rsid w:val="19C551BE"/>
    <w:rsid w:val="19D47C63"/>
    <w:rsid w:val="19E7131C"/>
    <w:rsid w:val="1A8B1F74"/>
    <w:rsid w:val="1AB9659A"/>
    <w:rsid w:val="1BFB46AA"/>
    <w:rsid w:val="1D514800"/>
    <w:rsid w:val="1DEF0B38"/>
    <w:rsid w:val="1E4D0CA0"/>
    <w:rsid w:val="1F65551A"/>
    <w:rsid w:val="206468EF"/>
    <w:rsid w:val="20650798"/>
    <w:rsid w:val="207B5E7A"/>
    <w:rsid w:val="20A6187E"/>
    <w:rsid w:val="20B040EA"/>
    <w:rsid w:val="20B55815"/>
    <w:rsid w:val="21F54DA8"/>
    <w:rsid w:val="23D042E6"/>
    <w:rsid w:val="24B521B2"/>
    <w:rsid w:val="24D6023A"/>
    <w:rsid w:val="259223C0"/>
    <w:rsid w:val="25E64F0D"/>
    <w:rsid w:val="2674104A"/>
    <w:rsid w:val="27470DC9"/>
    <w:rsid w:val="27893D0B"/>
    <w:rsid w:val="288D4D74"/>
    <w:rsid w:val="28BA5F9D"/>
    <w:rsid w:val="29724CAA"/>
    <w:rsid w:val="29806CDE"/>
    <w:rsid w:val="2A262103"/>
    <w:rsid w:val="2B225C42"/>
    <w:rsid w:val="2BAB3FDF"/>
    <w:rsid w:val="2C1B762F"/>
    <w:rsid w:val="2C552161"/>
    <w:rsid w:val="2CDA25DC"/>
    <w:rsid w:val="2D9B725A"/>
    <w:rsid w:val="2DAE3DE7"/>
    <w:rsid w:val="2E8D00CD"/>
    <w:rsid w:val="2F133200"/>
    <w:rsid w:val="2F3C7311"/>
    <w:rsid w:val="2F6D6658"/>
    <w:rsid w:val="2FE779EF"/>
    <w:rsid w:val="30A92DC8"/>
    <w:rsid w:val="30D66D8B"/>
    <w:rsid w:val="319F20F8"/>
    <w:rsid w:val="32984731"/>
    <w:rsid w:val="3301469B"/>
    <w:rsid w:val="33471930"/>
    <w:rsid w:val="340D06F0"/>
    <w:rsid w:val="34427CFF"/>
    <w:rsid w:val="34A60444"/>
    <w:rsid w:val="350B1EBA"/>
    <w:rsid w:val="355427C6"/>
    <w:rsid w:val="35923A3D"/>
    <w:rsid w:val="35B72FC6"/>
    <w:rsid w:val="35E92EC3"/>
    <w:rsid w:val="367F74CC"/>
    <w:rsid w:val="368B50C2"/>
    <w:rsid w:val="37BC651C"/>
    <w:rsid w:val="39B05888"/>
    <w:rsid w:val="39C62165"/>
    <w:rsid w:val="39DD1009"/>
    <w:rsid w:val="3A5841ED"/>
    <w:rsid w:val="3A5B242C"/>
    <w:rsid w:val="3A6B6855"/>
    <w:rsid w:val="3BB02D6D"/>
    <w:rsid w:val="3BC13E67"/>
    <w:rsid w:val="3C8841DA"/>
    <w:rsid w:val="3C9C3171"/>
    <w:rsid w:val="3CCC49A3"/>
    <w:rsid w:val="3D2A5CDC"/>
    <w:rsid w:val="3DBF1E7D"/>
    <w:rsid w:val="3F93536F"/>
    <w:rsid w:val="3FC11E62"/>
    <w:rsid w:val="400C208C"/>
    <w:rsid w:val="408811FF"/>
    <w:rsid w:val="409C64A6"/>
    <w:rsid w:val="41FF4F3E"/>
    <w:rsid w:val="429E7AAE"/>
    <w:rsid w:val="42F23D43"/>
    <w:rsid w:val="430366FD"/>
    <w:rsid w:val="43066A8A"/>
    <w:rsid w:val="432F56C9"/>
    <w:rsid w:val="446C184E"/>
    <w:rsid w:val="446E0159"/>
    <w:rsid w:val="449D5BB3"/>
    <w:rsid w:val="458F13BD"/>
    <w:rsid w:val="45BE72FC"/>
    <w:rsid w:val="465E481F"/>
    <w:rsid w:val="468367F2"/>
    <w:rsid w:val="46952FD9"/>
    <w:rsid w:val="46DB7A26"/>
    <w:rsid w:val="47882623"/>
    <w:rsid w:val="47D85B05"/>
    <w:rsid w:val="47DF2E0A"/>
    <w:rsid w:val="485508A7"/>
    <w:rsid w:val="48575A03"/>
    <w:rsid w:val="485B405E"/>
    <w:rsid w:val="495A35D5"/>
    <w:rsid w:val="4A5E2728"/>
    <w:rsid w:val="4A914506"/>
    <w:rsid w:val="4B127F90"/>
    <w:rsid w:val="4BD338FC"/>
    <w:rsid w:val="4BFA1D70"/>
    <w:rsid w:val="4D5F2D35"/>
    <w:rsid w:val="4E9E7391"/>
    <w:rsid w:val="4EB754AE"/>
    <w:rsid w:val="4F5716E1"/>
    <w:rsid w:val="521F2C8B"/>
    <w:rsid w:val="532E1148"/>
    <w:rsid w:val="5451473A"/>
    <w:rsid w:val="546F2449"/>
    <w:rsid w:val="55275F36"/>
    <w:rsid w:val="555A3B51"/>
    <w:rsid w:val="55A67302"/>
    <w:rsid w:val="56455DC3"/>
    <w:rsid w:val="577F3DDC"/>
    <w:rsid w:val="59782F8B"/>
    <w:rsid w:val="5A341668"/>
    <w:rsid w:val="5A662FDD"/>
    <w:rsid w:val="5CC83A3C"/>
    <w:rsid w:val="5CDA7DF1"/>
    <w:rsid w:val="5DFD7598"/>
    <w:rsid w:val="5E3D74E2"/>
    <w:rsid w:val="5E8514CB"/>
    <w:rsid w:val="5F2E0F1C"/>
    <w:rsid w:val="5F7B6043"/>
    <w:rsid w:val="609F17E4"/>
    <w:rsid w:val="60A22FCB"/>
    <w:rsid w:val="616372EE"/>
    <w:rsid w:val="616F216F"/>
    <w:rsid w:val="62305DCE"/>
    <w:rsid w:val="62BA2758"/>
    <w:rsid w:val="631726D7"/>
    <w:rsid w:val="64F8557B"/>
    <w:rsid w:val="651B67EF"/>
    <w:rsid w:val="654A0B18"/>
    <w:rsid w:val="65A42269"/>
    <w:rsid w:val="65E12D35"/>
    <w:rsid w:val="664A1860"/>
    <w:rsid w:val="674D0D19"/>
    <w:rsid w:val="68876FA5"/>
    <w:rsid w:val="68EF3E5C"/>
    <w:rsid w:val="68F60CC4"/>
    <w:rsid w:val="68F6153A"/>
    <w:rsid w:val="69BA2A5E"/>
    <w:rsid w:val="6A083749"/>
    <w:rsid w:val="6A4D2A47"/>
    <w:rsid w:val="6AAC3674"/>
    <w:rsid w:val="6AEE0C48"/>
    <w:rsid w:val="6B7845E0"/>
    <w:rsid w:val="6B9C4F90"/>
    <w:rsid w:val="6C133210"/>
    <w:rsid w:val="6C2459DB"/>
    <w:rsid w:val="6C431BBF"/>
    <w:rsid w:val="6CD045C5"/>
    <w:rsid w:val="6D675802"/>
    <w:rsid w:val="6DDF5CDB"/>
    <w:rsid w:val="6E0B6976"/>
    <w:rsid w:val="6E0E3730"/>
    <w:rsid w:val="6E0F0750"/>
    <w:rsid w:val="6E76267B"/>
    <w:rsid w:val="6EBB785E"/>
    <w:rsid w:val="6F0366AD"/>
    <w:rsid w:val="6F0D6FD9"/>
    <w:rsid w:val="6F242144"/>
    <w:rsid w:val="6FD76303"/>
    <w:rsid w:val="70501C36"/>
    <w:rsid w:val="70671E3A"/>
    <w:rsid w:val="7099044B"/>
    <w:rsid w:val="7302208F"/>
    <w:rsid w:val="73530771"/>
    <w:rsid w:val="736C7C58"/>
    <w:rsid w:val="737C0138"/>
    <w:rsid w:val="738E3D3B"/>
    <w:rsid w:val="73F743B1"/>
    <w:rsid w:val="74116BDC"/>
    <w:rsid w:val="744D62DD"/>
    <w:rsid w:val="75066682"/>
    <w:rsid w:val="7526566B"/>
    <w:rsid w:val="752B22F2"/>
    <w:rsid w:val="760379F1"/>
    <w:rsid w:val="764543D4"/>
    <w:rsid w:val="76C322BB"/>
    <w:rsid w:val="77E67A2B"/>
    <w:rsid w:val="783C628E"/>
    <w:rsid w:val="788C3D53"/>
    <w:rsid w:val="788E65A0"/>
    <w:rsid w:val="78EC52C6"/>
    <w:rsid w:val="7C76501C"/>
    <w:rsid w:val="7CE375E5"/>
    <w:rsid w:val="7D050536"/>
    <w:rsid w:val="7D452004"/>
    <w:rsid w:val="7D876DBA"/>
    <w:rsid w:val="7E23264E"/>
    <w:rsid w:val="7F3B61F9"/>
    <w:rsid w:val="7F435E94"/>
    <w:rsid w:val="7F672E66"/>
    <w:rsid w:val="7F921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qFormat/>
    <w:uiPriority w:val="0"/>
    <w:pPr>
      <w:spacing w:beforeAutospacing="1" w:afterAutospacing="1"/>
      <w:jc w:val="left"/>
    </w:pPr>
    <w:rPr>
      <w:kern w:val="0"/>
      <w:sz w:val="2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character" w:styleId="10">
    <w:name w:val="FollowedHyperlink"/>
    <w:basedOn w:val="8"/>
    <w:autoRedefine/>
    <w:qFormat/>
    <w:uiPriority w:val="0"/>
    <w:rPr>
      <w:color w:val="800080"/>
      <w:u w:val="none"/>
    </w:rPr>
  </w:style>
  <w:style w:type="character" w:styleId="11">
    <w:name w:val="Hyperlink"/>
    <w:basedOn w:val="8"/>
    <w:autoRedefine/>
    <w:qFormat/>
    <w:uiPriority w:val="0"/>
    <w:rPr>
      <w:color w:val="0000FF"/>
      <w:u w:val="none"/>
    </w:rPr>
  </w:style>
  <w:style w:type="paragraph" w:customStyle="1" w:styleId="12">
    <w:name w:val="列表段落1"/>
    <w:basedOn w:val="1"/>
    <w:autoRedefine/>
    <w:unhideWhenUsed/>
    <w:qFormat/>
    <w:uiPriority w:val="99"/>
    <w:pPr>
      <w:ind w:firstLine="420" w:firstLineChars="200"/>
    </w:pPr>
  </w:style>
  <w:style w:type="character" w:customStyle="1" w:styleId="13">
    <w:name w:val="layui-this"/>
    <w:basedOn w:val="8"/>
    <w:autoRedefine/>
    <w:qFormat/>
    <w:uiPriority w:val="0"/>
    <w:rPr>
      <w:bdr w:val="single" w:color="EEEEEE" w:sz="6" w:space="0"/>
      <w:shd w:val="clear" w:color="auto" w:fill="FFFFFF"/>
    </w:rPr>
  </w:style>
  <w:style w:type="character" w:customStyle="1" w:styleId="14">
    <w:name w:val="first-child"/>
    <w:basedOn w:val="8"/>
    <w:autoRedefine/>
    <w:qFormat/>
    <w:uiPriority w:val="0"/>
  </w:style>
  <w:style w:type="character" w:customStyle="1" w:styleId="15">
    <w:name w:val="tab"/>
    <w:basedOn w:val="8"/>
    <w:autoRedefine/>
    <w:qFormat/>
    <w:uiPriority w:val="0"/>
    <w:rPr>
      <w:color w:val="A4BCD6"/>
    </w:rPr>
  </w:style>
  <w:style w:type="character" w:customStyle="1" w:styleId="16">
    <w:name w:val="o1"/>
    <w:basedOn w:val="8"/>
    <w:autoRedefine/>
    <w:qFormat/>
    <w:uiPriority w:val="0"/>
    <w:rPr>
      <w:sz w:val="16"/>
      <w:szCs w:val="16"/>
    </w:rPr>
  </w:style>
  <w:style w:type="character" w:customStyle="1" w:styleId="17">
    <w:name w:val="o2"/>
    <w:basedOn w:val="8"/>
    <w:autoRedefine/>
    <w:qFormat/>
    <w:uiPriority w:val="0"/>
    <w:rPr>
      <w:sz w:val="16"/>
      <w:szCs w:val="16"/>
    </w:rPr>
  </w:style>
  <w:style w:type="character" w:customStyle="1" w:styleId="18">
    <w:name w:val="o3"/>
    <w:basedOn w:val="8"/>
    <w:autoRedefine/>
    <w:qFormat/>
    <w:uiPriority w:val="0"/>
    <w:rPr>
      <w:sz w:val="16"/>
      <w:szCs w:val="16"/>
    </w:rPr>
  </w:style>
  <w:style w:type="character" w:customStyle="1" w:styleId="19">
    <w:name w:val="o4"/>
    <w:basedOn w:val="8"/>
    <w:autoRedefine/>
    <w:qFormat/>
    <w:uiPriority w:val="0"/>
    <w:rPr>
      <w:sz w:val="16"/>
      <w:szCs w:val="16"/>
    </w:rPr>
  </w:style>
  <w:style w:type="character" w:customStyle="1" w:styleId="20">
    <w:name w:val="one2"/>
    <w:basedOn w:val="8"/>
    <w:autoRedefine/>
    <w:qFormat/>
    <w:uiPriority w:val="0"/>
    <w:rPr>
      <w:shd w:val="clear" w:color="auto" w:fill="CC0000"/>
    </w:rPr>
  </w:style>
  <w:style w:type="character" w:customStyle="1" w:styleId="21">
    <w:name w:val="one3"/>
    <w:basedOn w:val="8"/>
    <w:autoRedefine/>
    <w:qFormat/>
    <w:uiPriority w:val="0"/>
    <w:rPr>
      <w:color w:val="CC0000"/>
      <w:bdr w:val="single" w:color="DE9B25" w:sz="4" w:space="0"/>
      <w:shd w:val="clear" w:color="auto" w:fill="E8D36F"/>
    </w:rPr>
  </w:style>
  <w:style w:type="character" w:customStyle="1" w:styleId="22">
    <w:name w:val="one4"/>
    <w:basedOn w:val="8"/>
    <w:autoRedefine/>
    <w:qFormat/>
    <w:uiPriority w:val="0"/>
    <w:rPr>
      <w:shd w:val="clear" w:color="auto" w:fill="FF8800"/>
    </w:rPr>
  </w:style>
  <w:style w:type="paragraph" w:customStyle="1" w:styleId="23">
    <w:name w:val="列出段落1"/>
    <w:basedOn w:val="1"/>
    <w:autoRedefine/>
    <w:qFormat/>
    <w:uiPriority w:val="0"/>
    <w:pPr>
      <w:ind w:firstLine="200" w:firstLineChars="200"/>
    </w:pPr>
  </w:style>
  <w:style w:type="paragraph" w:customStyle="1" w:styleId="24">
    <w:name w:val="无间隔1"/>
    <w:basedOn w:val="1"/>
    <w:autoRedefine/>
    <w:qFormat/>
    <w:uiPriority w:val="0"/>
    <w:pPr>
      <w:widowControl/>
      <w:jc w:val="left"/>
    </w:pPr>
    <w:rPr>
      <w:kern w:val="0"/>
      <w:sz w:val="24"/>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4098</Words>
  <Characters>4182</Characters>
  <Lines>26</Lines>
  <Paragraphs>7</Paragraphs>
  <TotalTime>0</TotalTime>
  <ScaleCrop>false</ScaleCrop>
  <LinksUpToDate>false</LinksUpToDate>
  <CharactersWithSpaces>4510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2024-04-18T03:40:00Z</dcterms:created>
  <dc:creator>高国祖</dc:creator>
  <cp:lastModifiedBy>肖容</cp:lastModifiedBy>
  <cp:lastPrinted>2019-12-06T02:48:00Z</cp:lastPrinted>
  <dcterms:modified xsi:type="dcterms:W3CDTF">2026-02-27T02:43:48Z</dcterms:modified>
  <dc:title>合同编号：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0D8652B107134419A0E19194235CDA60_13</vt:lpwstr>
  </property>
  <property fmtid="{D5CDD505-2E9C-101B-9397-08002B2CF9AE}" pid="4" name="KSOTemplateDocerSaveRecord">
    <vt:lpwstr>eyJoZGlkIjoiMDJlMDlhZGQ5ZWU2YWMwNDQ5ZDU2MmVkZDZkMWM3NGYiLCJ1c2VySWQiOiIzMzI3MDQwMTcifQ==</vt:lpwstr>
  </property>
</Properties>
</file>