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259DC1">
      <w:pPr>
        <w:jc w:val="center"/>
        <w:rPr>
          <w:rFonts w:hint="default" w:ascii="仿宋" w:hAnsi="仿宋" w:eastAsia="仿宋"/>
          <w:b/>
          <w:sz w:val="32"/>
          <w:szCs w:val="32"/>
          <w:lang w:val="en-US" w:eastAsia="zh-CN"/>
        </w:rPr>
      </w:pPr>
      <w:r>
        <w:rPr>
          <w:rFonts w:hint="eastAsia" w:ascii="仿宋" w:hAnsi="仿宋" w:eastAsia="仿宋"/>
          <w:b/>
          <w:sz w:val="32"/>
          <w:szCs w:val="32"/>
          <w:lang w:eastAsia="zh-CN"/>
        </w:rPr>
        <w:t>国网湖北电力武汉供电设计院有限公司2025年子公司第三次服务授权批次公开招标采购</w:t>
      </w:r>
      <w:r>
        <w:rPr>
          <w:rFonts w:hint="eastAsia" w:ascii="仿宋" w:hAnsi="仿宋" w:eastAsia="仿宋"/>
          <w:b/>
          <w:sz w:val="32"/>
          <w:szCs w:val="32"/>
          <w:lang w:val="en-US" w:eastAsia="zh-CN"/>
        </w:rPr>
        <w:t>中标结果公告</w:t>
      </w:r>
    </w:p>
    <w:p w14:paraId="135B5101">
      <w:pPr>
        <w:pStyle w:val="2"/>
        <w:ind w:left="0" w:leftChars="0" w:firstLine="0" w:firstLineChars="0"/>
        <w:jc w:val="center"/>
        <w:rPr>
          <w:rFonts w:ascii="仿宋" w:hAnsi="仿宋" w:eastAsia="仿宋"/>
          <w:b/>
          <w:sz w:val="32"/>
          <w:szCs w:val="32"/>
        </w:rPr>
      </w:pPr>
      <w:r>
        <w:rPr>
          <w:rFonts w:hint="eastAsia" w:ascii="仿宋" w:hAnsi="仿宋" w:eastAsia="仿宋"/>
          <w:b/>
          <w:sz w:val="32"/>
          <w:szCs w:val="32"/>
        </w:rPr>
        <w:t>（招标编号：</w:t>
      </w:r>
      <w:r>
        <w:rPr>
          <w:rFonts w:hint="eastAsia" w:ascii="仿宋" w:hAnsi="仿宋" w:eastAsia="仿宋"/>
          <w:b/>
          <w:sz w:val="32"/>
          <w:szCs w:val="32"/>
          <w:lang w:eastAsia="zh-CN"/>
        </w:rPr>
        <w:t>CY1525SWSA03</w:t>
      </w:r>
      <w:r>
        <w:rPr>
          <w:rFonts w:hint="eastAsia" w:ascii="仿宋" w:hAnsi="仿宋" w:eastAsia="仿宋"/>
          <w:b/>
          <w:sz w:val="32"/>
          <w:szCs w:val="32"/>
        </w:rPr>
        <w:t>）</w:t>
      </w:r>
    </w:p>
    <w:p w14:paraId="372BC7DB">
      <w:pPr>
        <w:spacing w:line="360" w:lineRule="auto"/>
        <w:jc w:val="left"/>
        <w:rPr>
          <w:rFonts w:ascii="仿宋" w:hAnsi="仿宋" w:eastAsia="仿宋"/>
          <w:sz w:val="24"/>
          <w:szCs w:val="24"/>
        </w:rPr>
      </w:pPr>
      <w:r>
        <w:rPr>
          <w:rFonts w:hint="eastAsia" w:ascii="仿宋" w:hAnsi="仿宋" w:eastAsia="仿宋"/>
          <w:sz w:val="24"/>
          <w:szCs w:val="24"/>
        </w:rPr>
        <w:t>各相关投标人：</w:t>
      </w:r>
    </w:p>
    <w:p w14:paraId="6941F894">
      <w:pPr>
        <w:spacing w:line="360" w:lineRule="auto"/>
        <w:ind w:firstLine="480" w:firstLineChars="200"/>
        <w:jc w:val="left"/>
        <w:rPr>
          <w:sz w:val="24"/>
          <w:szCs w:val="24"/>
        </w:rPr>
      </w:pPr>
      <w:r>
        <w:rPr>
          <w:rFonts w:hint="eastAsia" w:ascii="仿宋" w:hAnsi="仿宋" w:eastAsia="仿宋"/>
          <w:sz w:val="24"/>
          <w:szCs w:val="24"/>
          <w:lang w:val="en-US" w:eastAsia="zh-CN"/>
        </w:rPr>
        <w:t>国网湖北电力武汉供电设计院有限公司2025年子公司第三次服务授权批次公开招标采购推荐的中标候选人公示已结束，中标人名单如下。</w:t>
      </w:r>
      <w:bookmarkStart w:id="0" w:name="_GoBack"/>
      <w:bookmarkEnd w:id="0"/>
    </w:p>
    <w:tbl>
      <w:tblPr>
        <w:tblStyle w:val="12"/>
        <w:tblW w:w="5631" w:type="pct"/>
        <w:jc w:val="center"/>
        <w:tblBorders>
          <w:top w:val="double" w:color="auto" w:sz="6" w:space="0"/>
          <w:left w:val="none" w:color="auto" w:sz="0" w:space="0"/>
          <w:bottom w:val="double" w:color="auto" w:sz="6"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579"/>
        <w:gridCol w:w="2767"/>
        <w:gridCol w:w="2699"/>
        <w:gridCol w:w="2108"/>
      </w:tblGrid>
      <w:tr w14:paraId="04798215">
        <w:tblPrEx>
          <w:tblBorders>
            <w:top w:val="double" w:color="auto" w:sz="6" w:space="0"/>
            <w:left w:val="none" w:color="auto" w:sz="0" w:space="0"/>
            <w:bottom w:val="double" w:color="auto" w:sz="6"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65" w:hRule="atLeast"/>
          <w:tblHeader/>
          <w:jc w:val="center"/>
        </w:trPr>
        <w:tc>
          <w:tcPr>
            <w:tcW w:w="752" w:type="pct"/>
            <w:shd w:val="clear" w:color="auto" w:fill="auto"/>
            <w:vAlign w:val="center"/>
          </w:tcPr>
          <w:p w14:paraId="794C0FB0">
            <w:pPr>
              <w:widowControl/>
              <w:spacing w:line="240" w:lineRule="exact"/>
              <w:jc w:val="center"/>
              <w:rPr>
                <w:rFonts w:hint="eastAsia" w:ascii="仿宋" w:hAnsi="仿宋" w:eastAsia="仿宋"/>
                <w:b/>
                <w:sz w:val="22"/>
                <w:szCs w:val="22"/>
              </w:rPr>
            </w:pPr>
            <w:r>
              <w:rPr>
                <w:rFonts w:hint="eastAsia" w:ascii="仿宋" w:hAnsi="仿宋" w:eastAsia="仿宋"/>
                <w:b/>
                <w:sz w:val="22"/>
                <w:szCs w:val="22"/>
              </w:rPr>
              <w:t>分标</w:t>
            </w:r>
          </w:p>
          <w:p w14:paraId="11E836A7">
            <w:pPr>
              <w:widowControl/>
              <w:spacing w:line="240" w:lineRule="exact"/>
              <w:jc w:val="center"/>
              <w:rPr>
                <w:rFonts w:ascii="仿宋" w:hAnsi="仿宋" w:eastAsia="仿宋"/>
                <w:b/>
                <w:sz w:val="22"/>
                <w:szCs w:val="22"/>
              </w:rPr>
            </w:pPr>
            <w:r>
              <w:rPr>
                <w:rFonts w:hint="eastAsia" w:ascii="仿宋" w:hAnsi="仿宋" w:eastAsia="仿宋"/>
                <w:b/>
                <w:sz w:val="22"/>
                <w:szCs w:val="22"/>
              </w:rPr>
              <w:t>编号</w:t>
            </w:r>
          </w:p>
        </w:tc>
        <w:tc>
          <w:tcPr>
            <w:tcW w:w="301" w:type="pct"/>
            <w:shd w:val="clear" w:color="auto" w:fill="auto"/>
            <w:vAlign w:val="center"/>
          </w:tcPr>
          <w:p w14:paraId="3F6232C5">
            <w:pPr>
              <w:widowControl/>
              <w:spacing w:line="240" w:lineRule="exact"/>
              <w:jc w:val="center"/>
              <w:rPr>
                <w:rFonts w:ascii="仿宋" w:hAnsi="仿宋" w:eastAsia="仿宋"/>
                <w:b/>
                <w:sz w:val="22"/>
                <w:szCs w:val="22"/>
              </w:rPr>
            </w:pPr>
            <w:r>
              <w:rPr>
                <w:rFonts w:hint="eastAsia" w:ascii="仿宋" w:hAnsi="仿宋" w:eastAsia="仿宋"/>
                <w:b/>
                <w:sz w:val="22"/>
                <w:szCs w:val="22"/>
              </w:rPr>
              <w:t>包号</w:t>
            </w:r>
          </w:p>
        </w:tc>
        <w:tc>
          <w:tcPr>
            <w:tcW w:w="1441" w:type="pct"/>
            <w:shd w:val="clear" w:color="auto" w:fill="auto"/>
            <w:vAlign w:val="center"/>
          </w:tcPr>
          <w:p w14:paraId="72C09194">
            <w:pPr>
              <w:widowControl/>
              <w:spacing w:line="240" w:lineRule="exact"/>
              <w:jc w:val="center"/>
              <w:rPr>
                <w:rFonts w:ascii="仿宋" w:hAnsi="仿宋" w:eastAsia="仿宋"/>
                <w:b/>
                <w:sz w:val="22"/>
                <w:szCs w:val="22"/>
              </w:rPr>
            </w:pPr>
            <w:r>
              <w:rPr>
                <w:rFonts w:hint="eastAsia" w:ascii="仿宋" w:hAnsi="仿宋" w:eastAsia="仿宋"/>
                <w:b/>
                <w:sz w:val="22"/>
                <w:szCs w:val="22"/>
                <w:lang w:val="en-US" w:eastAsia="zh-CN"/>
              </w:rPr>
              <w:t>项目</w:t>
            </w:r>
            <w:r>
              <w:rPr>
                <w:rFonts w:hint="eastAsia" w:ascii="仿宋" w:hAnsi="仿宋" w:eastAsia="仿宋"/>
                <w:b/>
                <w:sz w:val="22"/>
                <w:szCs w:val="22"/>
              </w:rPr>
              <w:t>名称</w:t>
            </w:r>
          </w:p>
        </w:tc>
        <w:tc>
          <w:tcPr>
            <w:tcW w:w="1406" w:type="pct"/>
            <w:shd w:val="clear" w:color="auto" w:fill="auto"/>
            <w:vAlign w:val="center"/>
          </w:tcPr>
          <w:p w14:paraId="430292D7">
            <w:pPr>
              <w:widowControl/>
              <w:spacing w:line="240" w:lineRule="exact"/>
              <w:jc w:val="center"/>
              <w:rPr>
                <w:rFonts w:ascii="仿宋" w:hAnsi="仿宋" w:eastAsia="仿宋"/>
                <w:b/>
                <w:sz w:val="22"/>
                <w:szCs w:val="22"/>
              </w:rPr>
            </w:pPr>
            <w:r>
              <w:rPr>
                <w:rFonts w:hint="eastAsia" w:ascii="仿宋" w:hAnsi="仿宋" w:eastAsia="仿宋"/>
                <w:b/>
                <w:sz w:val="22"/>
                <w:szCs w:val="22"/>
                <w:lang w:val="en-US" w:eastAsia="zh-CN"/>
              </w:rPr>
              <w:t>中标</w:t>
            </w:r>
            <w:r>
              <w:rPr>
                <w:rFonts w:hint="eastAsia" w:ascii="仿宋" w:hAnsi="仿宋" w:eastAsia="仿宋"/>
                <w:b/>
                <w:sz w:val="22"/>
                <w:szCs w:val="22"/>
              </w:rPr>
              <w:t>人</w:t>
            </w:r>
          </w:p>
        </w:tc>
        <w:tc>
          <w:tcPr>
            <w:tcW w:w="1098" w:type="pct"/>
            <w:shd w:val="clear" w:color="auto" w:fill="auto"/>
            <w:vAlign w:val="center"/>
          </w:tcPr>
          <w:p w14:paraId="23937FAE">
            <w:pPr>
              <w:widowControl/>
              <w:spacing w:line="240" w:lineRule="exact"/>
              <w:jc w:val="center"/>
              <w:rPr>
                <w:rFonts w:ascii="仿宋" w:hAnsi="仿宋" w:eastAsia="仿宋"/>
                <w:b/>
                <w:sz w:val="22"/>
                <w:szCs w:val="22"/>
              </w:rPr>
            </w:pPr>
          </w:p>
          <w:p w14:paraId="65157594">
            <w:pPr>
              <w:widowControl/>
              <w:spacing w:line="240" w:lineRule="exact"/>
              <w:jc w:val="center"/>
              <w:rPr>
                <w:rFonts w:hint="eastAsia" w:ascii="仿宋" w:hAnsi="仿宋" w:eastAsia="仿宋" w:cs="Times New Roman"/>
                <w:b/>
                <w:sz w:val="22"/>
                <w:szCs w:val="22"/>
                <w:lang w:val="en-US" w:eastAsia="zh-CN"/>
              </w:rPr>
            </w:pPr>
            <w:r>
              <w:rPr>
                <w:rFonts w:hint="eastAsia" w:ascii="仿宋" w:hAnsi="仿宋" w:eastAsia="仿宋" w:cs="Times New Roman"/>
                <w:b/>
                <w:sz w:val="22"/>
                <w:szCs w:val="22"/>
                <w:lang w:val="en-US" w:eastAsia="zh-CN"/>
              </w:rPr>
              <w:t>招标代理服务费</w:t>
            </w:r>
          </w:p>
          <w:p w14:paraId="3927F138">
            <w:pPr>
              <w:widowControl/>
              <w:spacing w:line="240" w:lineRule="exact"/>
              <w:jc w:val="center"/>
              <w:rPr>
                <w:rFonts w:hint="default" w:ascii="仿宋" w:hAnsi="仿宋" w:eastAsia="仿宋" w:cs="Times New Roman"/>
                <w:b/>
                <w:sz w:val="22"/>
                <w:szCs w:val="22"/>
                <w:lang w:val="en-US"/>
              </w:rPr>
            </w:pPr>
            <w:r>
              <w:rPr>
                <w:rFonts w:hint="eastAsia" w:ascii="仿宋" w:hAnsi="仿宋" w:eastAsia="仿宋" w:cs="Times New Roman"/>
                <w:b/>
                <w:sz w:val="22"/>
                <w:szCs w:val="22"/>
                <w:lang w:val="en-US" w:eastAsia="zh-CN"/>
              </w:rPr>
              <w:t>（万元）</w:t>
            </w:r>
          </w:p>
          <w:p w14:paraId="2B9A611C">
            <w:pPr>
              <w:widowControl/>
              <w:spacing w:line="240" w:lineRule="exact"/>
              <w:jc w:val="center"/>
              <w:rPr>
                <w:rFonts w:ascii="仿宋" w:hAnsi="仿宋" w:eastAsia="仿宋"/>
                <w:b/>
                <w:sz w:val="22"/>
                <w:szCs w:val="22"/>
              </w:rPr>
            </w:pPr>
          </w:p>
        </w:tc>
      </w:tr>
      <w:tr w14:paraId="35C28B29">
        <w:tblPrEx>
          <w:tblBorders>
            <w:top w:val="double" w:color="auto" w:sz="6" w:space="0"/>
            <w:left w:val="none" w:color="auto" w:sz="0" w:space="0"/>
            <w:bottom w:val="double" w:color="auto" w:sz="6"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34" w:hRule="atLeast"/>
          <w:jc w:val="center"/>
        </w:trPr>
        <w:tc>
          <w:tcPr>
            <w:tcW w:w="752" w:type="pct"/>
            <w:shd w:val="clear" w:color="auto" w:fill="auto"/>
            <w:vAlign w:val="center"/>
          </w:tcPr>
          <w:p w14:paraId="163C4741">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rPr>
              <w:t>1001</w:t>
            </w:r>
          </w:p>
        </w:tc>
        <w:tc>
          <w:tcPr>
            <w:tcW w:w="301" w:type="pct"/>
            <w:shd w:val="clear" w:color="auto" w:fill="auto"/>
            <w:vAlign w:val="center"/>
          </w:tcPr>
          <w:p w14:paraId="09D4CEBB">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rPr>
              <w:t>1</w:t>
            </w:r>
          </w:p>
        </w:tc>
        <w:tc>
          <w:tcPr>
            <w:tcW w:w="1441" w:type="pct"/>
            <w:shd w:val="clear" w:color="auto" w:fill="auto"/>
            <w:vAlign w:val="center"/>
          </w:tcPr>
          <w:p w14:paraId="1EC52568">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rPr>
              <w:t>武汉供电设计院有限公司2025年-2026年安全服务技术咨询服务</w:t>
            </w:r>
          </w:p>
        </w:tc>
        <w:tc>
          <w:tcPr>
            <w:tcW w:w="1406" w:type="pct"/>
            <w:shd w:val="clear" w:color="auto" w:fill="auto"/>
            <w:vAlign w:val="center"/>
          </w:tcPr>
          <w:p w14:paraId="79E5C6B9">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rPr>
              <w:t>湖北安源安全环保科技有限公司</w:t>
            </w:r>
          </w:p>
        </w:tc>
        <w:tc>
          <w:tcPr>
            <w:tcW w:w="2108" w:type="dxa"/>
            <w:shd w:val="clear" w:color="auto" w:fill="auto"/>
            <w:vAlign w:val="center"/>
          </w:tcPr>
          <w:p w14:paraId="3E166B78">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bidi="ar-SA"/>
              </w:rPr>
              <w:t>0.5775</w:t>
            </w:r>
          </w:p>
        </w:tc>
      </w:tr>
      <w:tr w14:paraId="5104FCAB">
        <w:tblPrEx>
          <w:tblBorders>
            <w:top w:val="double" w:color="auto" w:sz="6" w:space="0"/>
            <w:left w:val="none" w:color="auto" w:sz="0" w:space="0"/>
            <w:bottom w:val="double" w:color="auto" w:sz="6"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34" w:hRule="atLeast"/>
          <w:jc w:val="center"/>
        </w:trPr>
        <w:tc>
          <w:tcPr>
            <w:tcW w:w="752" w:type="pct"/>
            <w:shd w:val="clear" w:color="auto" w:fill="auto"/>
            <w:vAlign w:val="center"/>
          </w:tcPr>
          <w:p w14:paraId="482A26E3">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rPr>
              <w:t>1001</w:t>
            </w:r>
          </w:p>
        </w:tc>
        <w:tc>
          <w:tcPr>
            <w:tcW w:w="301" w:type="pct"/>
            <w:shd w:val="clear" w:color="auto" w:fill="auto"/>
            <w:vAlign w:val="center"/>
          </w:tcPr>
          <w:p w14:paraId="052C6C73">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rPr>
              <w:t>2</w:t>
            </w:r>
          </w:p>
        </w:tc>
        <w:tc>
          <w:tcPr>
            <w:tcW w:w="1441" w:type="pct"/>
            <w:shd w:val="clear" w:color="auto" w:fill="auto"/>
            <w:vAlign w:val="center"/>
          </w:tcPr>
          <w:p w14:paraId="38661DD0">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rPr>
              <w:t>武汉供电设计院有限公司2025-2027年质量、环境、职业健康安全管理体系再认证审核技术咨询服务</w:t>
            </w:r>
          </w:p>
        </w:tc>
        <w:tc>
          <w:tcPr>
            <w:tcW w:w="1406" w:type="pct"/>
            <w:shd w:val="clear" w:color="auto" w:fill="auto"/>
            <w:vAlign w:val="center"/>
          </w:tcPr>
          <w:p w14:paraId="5EB5DB20">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rPr>
              <w:t>华中湖北人才培训有限公司</w:t>
            </w:r>
          </w:p>
        </w:tc>
        <w:tc>
          <w:tcPr>
            <w:tcW w:w="2108" w:type="dxa"/>
            <w:shd w:val="clear" w:color="auto" w:fill="auto"/>
            <w:vAlign w:val="center"/>
          </w:tcPr>
          <w:p w14:paraId="56D436C6">
            <w:pPr>
              <w:widowControl/>
              <w:spacing w:line="400" w:lineRule="exact"/>
              <w:jc w:val="center"/>
              <w:rPr>
                <w:rFonts w:hint="default"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bidi="ar-SA"/>
              </w:rPr>
              <w:t>0.1770</w:t>
            </w:r>
          </w:p>
        </w:tc>
      </w:tr>
      <w:tr w14:paraId="4ADD78A8">
        <w:tblPrEx>
          <w:tblBorders>
            <w:top w:val="double" w:color="auto" w:sz="6" w:space="0"/>
            <w:left w:val="none" w:color="auto" w:sz="0" w:space="0"/>
            <w:bottom w:val="double" w:color="auto" w:sz="6"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34" w:hRule="atLeast"/>
          <w:jc w:val="center"/>
        </w:trPr>
        <w:tc>
          <w:tcPr>
            <w:tcW w:w="752" w:type="pct"/>
            <w:shd w:val="clear" w:color="auto" w:fill="auto"/>
            <w:vAlign w:val="center"/>
          </w:tcPr>
          <w:p w14:paraId="5D01EADB">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rPr>
              <w:t>1001</w:t>
            </w:r>
          </w:p>
        </w:tc>
        <w:tc>
          <w:tcPr>
            <w:tcW w:w="301" w:type="pct"/>
            <w:shd w:val="clear" w:color="auto" w:fill="auto"/>
            <w:vAlign w:val="center"/>
          </w:tcPr>
          <w:p w14:paraId="154D35B2">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rPr>
              <w:t>3</w:t>
            </w:r>
          </w:p>
        </w:tc>
        <w:tc>
          <w:tcPr>
            <w:tcW w:w="1441" w:type="pct"/>
            <w:shd w:val="clear" w:color="auto" w:fill="auto"/>
            <w:vAlign w:val="center"/>
          </w:tcPr>
          <w:p w14:paraId="633AF73A">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rPr>
              <w:t>武汉供电设计院有限公司2025管理创新咨询服务（一）采购</w:t>
            </w:r>
          </w:p>
        </w:tc>
        <w:tc>
          <w:tcPr>
            <w:tcW w:w="1406" w:type="pct"/>
            <w:shd w:val="clear" w:color="auto" w:fill="auto"/>
            <w:vAlign w:val="center"/>
          </w:tcPr>
          <w:p w14:paraId="26E5F2E9">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rPr>
              <w:t>武汉疾如风文化传媒有限公司</w:t>
            </w:r>
          </w:p>
        </w:tc>
        <w:tc>
          <w:tcPr>
            <w:tcW w:w="2108" w:type="dxa"/>
            <w:shd w:val="clear" w:color="auto" w:fill="auto"/>
            <w:vAlign w:val="center"/>
          </w:tcPr>
          <w:p w14:paraId="41F1F35E">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bidi="ar-SA"/>
              </w:rPr>
              <w:t>0.3885</w:t>
            </w:r>
          </w:p>
        </w:tc>
      </w:tr>
      <w:tr w14:paraId="664BE53E">
        <w:tblPrEx>
          <w:tblBorders>
            <w:top w:val="double" w:color="auto" w:sz="6" w:space="0"/>
            <w:left w:val="none" w:color="auto" w:sz="0" w:space="0"/>
            <w:bottom w:val="double" w:color="auto" w:sz="6"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34" w:hRule="atLeast"/>
          <w:jc w:val="center"/>
        </w:trPr>
        <w:tc>
          <w:tcPr>
            <w:tcW w:w="752" w:type="pct"/>
            <w:shd w:val="clear" w:color="auto" w:fill="auto"/>
            <w:vAlign w:val="center"/>
          </w:tcPr>
          <w:p w14:paraId="1026885A">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rPr>
              <w:t>1001</w:t>
            </w:r>
          </w:p>
        </w:tc>
        <w:tc>
          <w:tcPr>
            <w:tcW w:w="301" w:type="pct"/>
            <w:shd w:val="clear" w:color="auto" w:fill="auto"/>
            <w:vAlign w:val="center"/>
          </w:tcPr>
          <w:p w14:paraId="4616C59D">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rPr>
              <w:t>4</w:t>
            </w:r>
          </w:p>
        </w:tc>
        <w:tc>
          <w:tcPr>
            <w:tcW w:w="1441" w:type="pct"/>
            <w:shd w:val="clear" w:color="auto" w:fill="auto"/>
            <w:vAlign w:val="center"/>
          </w:tcPr>
          <w:p w14:paraId="34615B6E">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rPr>
              <w:t>武汉供电设计院有限公司2025管理创新咨询服务（二）采购</w:t>
            </w:r>
          </w:p>
        </w:tc>
        <w:tc>
          <w:tcPr>
            <w:tcW w:w="1406" w:type="pct"/>
            <w:shd w:val="clear" w:color="auto" w:fill="auto"/>
            <w:vAlign w:val="center"/>
          </w:tcPr>
          <w:p w14:paraId="07CB1057">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rPr>
              <w:t>武汉辉耀映画广告有限公司</w:t>
            </w:r>
          </w:p>
        </w:tc>
        <w:tc>
          <w:tcPr>
            <w:tcW w:w="2108" w:type="dxa"/>
            <w:shd w:val="clear" w:color="auto" w:fill="auto"/>
            <w:vAlign w:val="center"/>
          </w:tcPr>
          <w:p w14:paraId="28D69E24">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bidi="ar-SA"/>
              </w:rPr>
              <w:t>0.4163</w:t>
            </w:r>
          </w:p>
        </w:tc>
      </w:tr>
      <w:tr w14:paraId="77D1322E">
        <w:tblPrEx>
          <w:tblBorders>
            <w:top w:val="double" w:color="auto" w:sz="6" w:space="0"/>
            <w:left w:val="none" w:color="auto" w:sz="0" w:space="0"/>
            <w:bottom w:val="double" w:color="auto" w:sz="6"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34" w:hRule="atLeast"/>
          <w:jc w:val="center"/>
        </w:trPr>
        <w:tc>
          <w:tcPr>
            <w:tcW w:w="752" w:type="pct"/>
            <w:shd w:val="clear" w:color="auto" w:fill="auto"/>
            <w:vAlign w:val="center"/>
          </w:tcPr>
          <w:p w14:paraId="4CD5D197">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rPr>
              <w:t>1001</w:t>
            </w:r>
          </w:p>
        </w:tc>
        <w:tc>
          <w:tcPr>
            <w:tcW w:w="301" w:type="pct"/>
            <w:shd w:val="clear" w:color="auto" w:fill="auto"/>
            <w:vAlign w:val="center"/>
          </w:tcPr>
          <w:p w14:paraId="1E6F87D0">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rPr>
              <w:t>5</w:t>
            </w:r>
          </w:p>
        </w:tc>
        <w:tc>
          <w:tcPr>
            <w:tcW w:w="1441" w:type="pct"/>
            <w:shd w:val="clear" w:color="auto" w:fill="auto"/>
            <w:vAlign w:val="center"/>
          </w:tcPr>
          <w:p w14:paraId="3D16360C">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rPr>
              <w:t>武汉供电设计院有限公司2025年心理咨询活动中心设计打造技术服务</w:t>
            </w:r>
          </w:p>
        </w:tc>
        <w:tc>
          <w:tcPr>
            <w:tcW w:w="1406" w:type="pct"/>
            <w:shd w:val="clear" w:color="auto" w:fill="auto"/>
            <w:vAlign w:val="center"/>
          </w:tcPr>
          <w:p w14:paraId="2B064F81">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rPr>
              <w:t>武汉境帆管理咨询有限公司</w:t>
            </w:r>
          </w:p>
        </w:tc>
        <w:tc>
          <w:tcPr>
            <w:tcW w:w="2108" w:type="dxa"/>
            <w:shd w:val="clear" w:color="auto" w:fill="auto"/>
            <w:vAlign w:val="center"/>
          </w:tcPr>
          <w:p w14:paraId="49B91EC5">
            <w:pPr>
              <w:widowControl/>
              <w:spacing w:line="400" w:lineRule="exact"/>
              <w:jc w:val="center"/>
              <w:rPr>
                <w:rFonts w:hint="default"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bidi="ar-SA"/>
              </w:rPr>
              <w:t>0.2220</w:t>
            </w:r>
          </w:p>
        </w:tc>
      </w:tr>
      <w:tr w14:paraId="22808768">
        <w:tblPrEx>
          <w:tblBorders>
            <w:top w:val="double" w:color="auto" w:sz="6" w:space="0"/>
            <w:left w:val="none" w:color="auto" w:sz="0" w:space="0"/>
            <w:bottom w:val="double" w:color="auto" w:sz="6"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34" w:hRule="atLeast"/>
          <w:jc w:val="center"/>
        </w:trPr>
        <w:tc>
          <w:tcPr>
            <w:tcW w:w="752" w:type="pct"/>
            <w:shd w:val="clear" w:color="auto" w:fill="auto"/>
            <w:vAlign w:val="center"/>
          </w:tcPr>
          <w:p w14:paraId="5DC70DF5">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rPr>
              <w:t>1002</w:t>
            </w:r>
          </w:p>
        </w:tc>
        <w:tc>
          <w:tcPr>
            <w:tcW w:w="301" w:type="pct"/>
            <w:shd w:val="clear" w:color="auto" w:fill="auto"/>
            <w:vAlign w:val="center"/>
          </w:tcPr>
          <w:p w14:paraId="2DE54318">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rPr>
              <w:t>1</w:t>
            </w:r>
          </w:p>
        </w:tc>
        <w:tc>
          <w:tcPr>
            <w:tcW w:w="1441" w:type="pct"/>
            <w:shd w:val="clear" w:color="auto" w:fill="auto"/>
            <w:vAlign w:val="center"/>
          </w:tcPr>
          <w:p w14:paraId="12671CD9">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rPr>
              <w:t>武汉供电设计院有限公司2025年地方定额造价软件技术服务采购</w:t>
            </w:r>
          </w:p>
        </w:tc>
        <w:tc>
          <w:tcPr>
            <w:tcW w:w="1406" w:type="pct"/>
            <w:shd w:val="clear" w:color="auto" w:fill="auto"/>
            <w:vAlign w:val="center"/>
          </w:tcPr>
          <w:p w14:paraId="3CF7CF85">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rPr>
              <w:t>流标</w:t>
            </w:r>
          </w:p>
        </w:tc>
        <w:tc>
          <w:tcPr>
            <w:tcW w:w="2108" w:type="dxa"/>
            <w:shd w:val="clear" w:color="auto" w:fill="auto"/>
            <w:vAlign w:val="center"/>
          </w:tcPr>
          <w:p w14:paraId="5C85310B">
            <w:pPr>
              <w:widowControl/>
              <w:spacing w:line="400" w:lineRule="exact"/>
              <w:jc w:val="center"/>
              <w:rPr>
                <w:rFonts w:hint="eastAsia" w:ascii="仿宋" w:hAnsi="仿宋" w:eastAsia="仿宋" w:cs="仿宋"/>
                <w:b w:val="0"/>
                <w:bCs w:val="0"/>
                <w:color w:val="auto"/>
                <w:kern w:val="0"/>
                <w:sz w:val="21"/>
                <w:szCs w:val="21"/>
                <w:lang w:val="en-US" w:eastAsia="zh-CN" w:bidi="ar-SA"/>
              </w:rPr>
            </w:pPr>
            <w:r>
              <w:rPr>
                <w:rFonts w:hint="eastAsia" w:ascii="仿宋" w:hAnsi="仿宋" w:eastAsia="仿宋" w:cs="仿宋"/>
                <w:b w:val="0"/>
                <w:bCs w:val="0"/>
                <w:color w:val="auto"/>
                <w:kern w:val="0"/>
                <w:sz w:val="21"/>
                <w:szCs w:val="21"/>
                <w:lang w:val="en-US" w:eastAsia="zh-CN" w:bidi="ar-SA"/>
              </w:rPr>
              <w:t>/</w:t>
            </w:r>
          </w:p>
        </w:tc>
      </w:tr>
    </w:tbl>
    <w:p w14:paraId="7126C33F">
      <w:pPr>
        <w:rPr>
          <w:rFonts w:hint="eastAsia" w:ascii="仿宋" w:hAnsi="仿宋" w:eastAsia="仿宋"/>
          <w:sz w:val="24"/>
          <w:szCs w:val="24"/>
          <w:lang w:val="en-US" w:eastAsia="zh-CN"/>
        </w:rPr>
      </w:pPr>
      <w:r>
        <w:rPr>
          <w:rFonts w:hint="eastAsia" w:ascii="仿宋" w:hAnsi="仿宋" w:eastAsia="仿宋"/>
          <w:sz w:val="24"/>
          <w:szCs w:val="24"/>
          <w:lang w:val="en-US" w:eastAsia="zh-CN"/>
        </w:rPr>
        <w:br w:type="page"/>
      </w:r>
    </w:p>
    <w:p w14:paraId="17BEC38D">
      <w:pPr>
        <w:spacing w:line="360" w:lineRule="auto"/>
        <w:ind w:firstLine="480" w:firstLineChars="200"/>
        <w:jc w:val="left"/>
        <w:rPr>
          <w:rFonts w:hint="eastAsia" w:ascii="仿宋" w:hAnsi="仿宋" w:eastAsia="仿宋"/>
          <w:sz w:val="24"/>
          <w:szCs w:val="24"/>
          <w:lang w:val="en-US" w:eastAsia="zh-CN"/>
        </w:rPr>
      </w:pPr>
      <w:r>
        <w:rPr>
          <w:rFonts w:hint="eastAsia" w:ascii="仿宋" w:hAnsi="仿宋" w:eastAsia="仿宋"/>
          <w:sz w:val="24"/>
          <w:szCs w:val="24"/>
          <w:lang w:val="en-US" w:eastAsia="zh-CN"/>
        </w:rPr>
        <w:t>招标代理机构：武汉中超电网建设监理有限公司</w:t>
      </w:r>
    </w:p>
    <w:p w14:paraId="5CF96EA4">
      <w:pPr>
        <w:spacing w:line="360" w:lineRule="auto"/>
        <w:ind w:firstLine="480" w:firstLineChars="200"/>
        <w:jc w:val="left"/>
        <w:rPr>
          <w:rFonts w:hint="eastAsia" w:ascii="仿宋" w:hAnsi="仿宋" w:eastAsia="仿宋"/>
          <w:sz w:val="24"/>
          <w:szCs w:val="24"/>
          <w:lang w:val="en-US" w:eastAsia="zh-CN"/>
        </w:rPr>
      </w:pPr>
      <w:r>
        <w:rPr>
          <w:rFonts w:hint="eastAsia" w:ascii="仿宋" w:hAnsi="仿宋" w:eastAsia="仿宋"/>
          <w:sz w:val="24"/>
          <w:szCs w:val="24"/>
          <w:lang w:val="en-US" w:eastAsia="zh-CN"/>
        </w:rPr>
        <w:t>联系电话：027-83682179</w:t>
      </w:r>
    </w:p>
    <w:p w14:paraId="20644FD4">
      <w:pPr>
        <w:spacing w:line="360" w:lineRule="auto"/>
        <w:ind w:firstLine="480" w:firstLineChars="200"/>
        <w:jc w:val="left"/>
        <w:rPr>
          <w:rFonts w:hint="eastAsia" w:ascii="仿宋" w:hAnsi="仿宋" w:eastAsia="仿宋"/>
          <w:sz w:val="24"/>
          <w:szCs w:val="24"/>
          <w:lang w:val="en-US" w:eastAsia="zh-CN"/>
        </w:rPr>
      </w:pPr>
      <w:r>
        <w:rPr>
          <w:rFonts w:hint="eastAsia" w:ascii="仿宋" w:hAnsi="仿宋" w:eastAsia="仿宋"/>
          <w:sz w:val="24"/>
          <w:szCs w:val="24"/>
          <w:lang w:val="en-US" w:eastAsia="zh-CN"/>
        </w:rPr>
        <w:t>联系邮箱：ZCJLJX5@163.COM</w:t>
      </w:r>
    </w:p>
    <w:p w14:paraId="3B67BE33">
      <w:pPr>
        <w:pStyle w:val="2"/>
      </w:pPr>
    </w:p>
    <w:p w14:paraId="61D7D088">
      <w:pPr>
        <w:pStyle w:val="9"/>
        <w:jc w:val="right"/>
        <w:rPr>
          <w:rFonts w:hint="eastAsia" w:ascii="仿宋" w:hAnsi="仿宋" w:eastAsia="仿宋"/>
          <w:sz w:val="24"/>
          <w:szCs w:val="24"/>
          <w:highlight w:val="none"/>
          <w:lang w:eastAsia="zh-CN"/>
        </w:rPr>
      </w:pPr>
      <w:r>
        <w:rPr>
          <w:rFonts w:hint="eastAsia" w:ascii="仿宋" w:hAnsi="仿宋" w:eastAsia="仿宋"/>
          <w:sz w:val="24"/>
          <w:szCs w:val="24"/>
          <w:highlight w:val="none"/>
        </w:rPr>
        <w:t>武汉中超电网建设监理有限公司</w:t>
      </w:r>
    </w:p>
    <w:p w14:paraId="2AFD678B">
      <w:pPr>
        <w:spacing w:line="360" w:lineRule="auto"/>
        <w:ind w:firstLine="480" w:firstLineChars="200"/>
        <w:jc w:val="left"/>
        <w:rPr>
          <w:rFonts w:hint="eastAsia" w:ascii="仿宋" w:hAnsi="仿宋" w:eastAsia="仿宋"/>
          <w:sz w:val="24"/>
          <w:szCs w:val="24"/>
          <w:lang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XHei">
    <w:altName w:val="宋体"/>
    <w:panose1 w:val="00000000000000000000"/>
    <w:charset w:val="86"/>
    <w:family w:val="auto"/>
    <w:pitch w:val="default"/>
    <w:sig w:usb0="00000000" w:usb1="00000000" w:usb2="00000016" w:usb3="00000000" w:csb0="001E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embedRegular r:id="rId1" w:fontKey="{7AE1B039-0CB0-4EAE-A0B7-5D3597ADDF56}"/>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D0E053">
    <w:pPr>
      <w:pStyle w:val="11"/>
    </w:pPr>
  </w:p>
  <w:p w14:paraId="055BEB94">
    <w:pPr>
      <w:pStyle w:val="1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1YjU5ZTQ0MzY1MzhiMWYzZTdhMTk2NmJkODgwNzAifQ=="/>
    <w:docVar w:name="KSO_WPS_MARK_KEY" w:val="bfdb6a80-5540-4d05-b111-62e0a09deec4"/>
  </w:docVars>
  <w:rsids>
    <w:rsidRoot w:val="00C73F62"/>
    <w:rsid w:val="0000173F"/>
    <w:rsid w:val="00002992"/>
    <w:rsid w:val="00006721"/>
    <w:rsid w:val="00044DB0"/>
    <w:rsid w:val="00080E6C"/>
    <w:rsid w:val="000A06D1"/>
    <w:rsid w:val="000C1512"/>
    <w:rsid w:val="000D0112"/>
    <w:rsid w:val="000E620F"/>
    <w:rsid w:val="000F0C86"/>
    <w:rsid w:val="00102FCE"/>
    <w:rsid w:val="00193310"/>
    <w:rsid w:val="001A118A"/>
    <w:rsid w:val="001A5293"/>
    <w:rsid w:val="001B1BB8"/>
    <w:rsid w:val="001B4782"/>
    <w:rsid w:val="00226981"/>
    <w:rsid w:val="00235361"/>
    <w:rsid w:val="00241066"/>
    <w:rsid w:val="002C284F"/>
    <w:rsid w:val="002D6352"/>
    <w:rsid w:val="00347ED6"/>
    <w:rsid w:val="00363FB2"/>
    <w:rsid w:val="00386E8B"/>
    <w:rsid w:val="003B183D"/>
    <w:rsid w:val="003B50A7"/>
    <w:rsid w:val="003D23D7"/>
    <w:rsid w:val="003E771A"/>
    <w:rsid w:val="003F06C6"/>
    <w:rsid w:val="003F5D51"/>
    <w:rsid w:val="00410B32"/>
    <w:rsid w:val="00437ADB"/>
    <w:rsid w:val="004C51AE"/>
    <w:rsid w:val="004D0BF7"/>
    <w:rsid w:val="004D1DDA"/>
    <w:rsid w:val="004D2437"/>
    <w:rsid w:val="004D41E1"/>
    <w:rsid w:val="004E0FE4"/>
    <w:rsid w:val="00505478"/>
    <w:rsid w:val="005173FF"/>
    <w:rsid w:val="005226E5"/>
    <w:rsid w:val="00527659"/>
    <w:rsid w:val="00536606"/>
    <w:rsid w:val="0055686D"/>
    <w:rsid w:val="005714C6"/>
    <w:rsid w:val="00574921"/>
    <w:rsid w:val="005B7022"/>
    <w:rsid w:val="005C0CDB"/>
    <w:rsid w:val="005D44CC"/>
    <w:rsid w:val="005E2D64"/>
    <w:rsid w:val="006005FF"/>
    <w:rsid w:val="006111AC"/>
    <w:rsid w:val="006212FF"/>
    <w:rsid w:val="006543B5"/>
    <w:rsid w:val="00696789"/>
    <w:rsid w:val="006C357F"/>
    <w:rsid w:val="00732048"/>
    <w:rsid w:val="00734546"/>
    <w:rsid w:val="00797F8D"/>
    <w:rsid w:val="007A5087"/>
    <w:rsid w:val="007A5D99"/>
    <w:rsid w:val="007C1895"/>
    <w:rsid w:val="007D61A0"/>
    <w:rsid w:val="007E5A98"/>
    <w:rsid w:val="007F4716"/>
    <w:rsid w:val="008070C5"/>
    <w:rsid w:val="00812EDF"/>
    <w:rsid w:val="008138C9"/>
    <w:rsid w:val="00817059"/>
    <w:rsid w:val="00834B72"/>
    <w:rsid w:val="00863BC4"/>
    <w:rsid w:val="00896804"/>
    <w:rsid w:val="008A1D92"/>
    <w:rsid w:val="008D70E8"/>
    <w:rsid w:val="00902D8B"/>
    <w:rsid w:val="00911276"/>
    <w:rsid w:val="00930EE9"/>
    <w:rsid w:val="00931B2A"/>
    <w:rsid w:val="009342F2"/>
    <w:rsid w:val="00954A76"/>
    <w:rsid w:val="009614D8"/>
    <w:rsid w:val="00967D83"/>
    <w:rsid w:val="00976434"/>
    <w:rsid w:val="0099569C"/>
    <w:rsid w:val="009B0635"/>
    <w:rsid w:val="009C3DF5"/>
    <w:rsid w:val="009D40B1"/>
    <w:rsid w:val="009D603D"/>
    <w:rsid w:val="00A1362A"/>
    <w:rsid w:val="00A16E1C"/>
    <w:rsid w:val="00A227EF"/>
    <w:rsid w:val="00A322DB"/>
    <w:rsid w:val="00A5615A"/>
    <w:rsid w:val="00A603BB"/>
    <w:rsid w:val="00A72179"/>
    <w:rsid w:val="00A72245"/>
    <w:rsid w:val="00A8203F"/>
    <w:rsid w:val="00A91DF9"/>
    <w:rsid w:val="00AA020F"/>
    <w:rsid w:val="00AC2284"/>
    <w:rsid w:val="00AE2E41"/>
    <w:rsid w:val="00B01104"/>
    <w:rsid w:val="00B23A24"/>
    <w:rsid w:val="00B67852"/>
    <w:rsid w:val="00B85BFC"/>
    <w:rsid w:val="00B8779A"/>
    <w:rsid w:val="00BB0735"/>
    <w:rsid w:val="00BC5EEF"/>
    <w:rsid w:val="00BE0147"/>
    <w:rsid w:val="00BE122E"/>
    <w:rsid w:val="00C21F3B"/>
    <w:rsid w:val="00C32CC9"/>
    <w:rsid w:val="00C5330D"/>
    <w:rsid w:val="00C71B01"/>
    <w:rsid w:val="00C72746"/>
    <w:rsid w:val="00C73F62"/>
    <w:rsid w:val="00C77AED"/>
    <w:rsid w:val="00C81BB7"/>
    <w:rsid w:val="00C9094C"/>
    <w:rsid w:val="00C94C5A"/>
    <w:rsid w:val="00CC148D"/>
    <w:rsid w:val="00CD099E"/>
    <w:rsid w:val="00CD1518"/>
    <w:rsid w:val="00CF0AF4"/>
    <w:rsid w:val="00D01584"/>
    <w:rsid w:val="00D35BE2"/>
    <w:rsid w:val="00D470E0"/>
    <w:rsid w:val="00D535CA"/>
    <w:rsid w:val="00D6786A"/>
    <w:rsid w:val="00D74D65"/>
    <w:rsid w:val="00D91C18"/>
    <w:rsid w:val="00DB2BA4"/>
    <w:rsid w:val="00DE033B"/>
    <w:rsid w:val="00DF33F7"/>
    <w:rsid w:val="00DF7A6F"/>
    <w:rsid w:val="00E45551"/>
    <w:rsid w:val="00E742E7"/>
    <w:rsid w:val="00E8023A"/>
    <w:rsid w:val="00EB3696"/>
    <w:rsid w:val="00EB6237"/>
    <w:rsid w:val="00EB6B10"/>
    <w:rsid w:val="00F1117C"/>
    <w:rsid w:val="00F13B61"/>
    <w:rsid w:val="00F27331"/>
    <w:rsid w:val="00F405C2"/>
    <w:rsid w:val="00F64DE8"/>
    <w:rsid w:val="00F706E9"/>
    <w:rsid w:val="00F94135"/>
    <w:rsid w:val="00FA27B1"/>
    <w:rsid w:val="00FB1D65"/>
    <w:rsid w:val="00FC09E0"/>
    <w:rsid w:val="00FC7847"/>
    <w:rsid w:val="00FE0FB5"/>
    <w:rsid w:val="00FE164A"/>
    <w:rsid w:val="00FE4B5A"/>
    <w:rsid w:val="01710B3A"/>
    <w:rsid w:val="01755AB3"/>
    <w:rsid w:val="029607B2"/>
    <w:rsid w:val="03F901F6"/>
    <w:rsid w:val="040201BD"/>
    <w:rsid w:val="04B25BC3"/>
    <w:rsid w:val="0585092E"/>
    <w:rsid w:val="058C1932"/>
    <w:rsid w:val="060726DE"/>
    <w:rsid w:val="07E30915"/>
    <w:rsid w:val="080723E6"/>
    <w:rsid w:val="09410CCB"/>
    <w:rsid w:val="0A922F43"/>
    <w:rsid w:val="0B12097D"/>
    <w:rsid w:val="0B5B092C"/>
    <w:rsid w:val="0BAD28E2"/>
    <w:rsid w:val="0C5114BF"/>
    <w:rsid w:val="0D442DD2"/>
    <w:rsid w:val="0E1533D4"/>
    <w:rsid w:val="0EB80F80"/>
    <w:rsid w:val="0EED2668"/>
    <w:rsid w:val="0FD17479"/>
    <w:rsid w:val="10F81D62"/>
    <w:rsid w:val="110B3C86"/>
    <w:rsid w:val="12D033DF"/>
    <w:rsid w:val="132B55CA"/>
    <w:rsid w:val="133339FB"/>
    <w:rsid w:val="14B260BE"/>
    <w:rsid w:val="16D913E8"/>
    <w:rsid w:val="187A1D9E"/>
    <w:rsid w:val="195C0045"/>
    <w:rsid w:val="1A5B3AE8"/>
    <w:rsid w:val="1A904D05"/>
    <w:rsid w:val="1B970B3D"/>
    <w:rsid w:val="1BE624D4"/>
    <w:rsid w:val="1BF260EF"/>
    <w:rsid w:val="1E694F1F"/>
    <w:rsid w:val="1E8E4012"/>
    <w:rsid w:val="1EA97269"/>
    <w:rsid w:val="1EFB2B1A"/>
    <w:rsid w:val="1F8F4381"/>
    <w:rsid w:val="21130FE1"/>
    <w:rsid w:val="224F06D7"/>
    <w:rsid w:val="22626FD0"/>
    <w:rsid w:val="22845508"/>
    <w:rsid w:val="230C71E9"/>
    <w:rsid w:val="233F02F5"/>
    <w:rsid w:val="24A3442A"/>
    <w:rsid w:val="25EE7927"/>
    <w:rsid w:val="26765533"/>
    <w:rsid w:val="288A1B6D"/>
    <w:rsid w:val="28DD112C"/>
    <w:rsid w:val="291B5C27"/>
    <w:rsid w:val="294B2669"/>
    <w:rsid w:val="29690C1F"/>
    <w:rsid w:val="29DA302D"/>
    <w:rsid w:val="29E5020D"/>
    <w:rsid w:val="2A1F34C4"/>
    <w:rsid w:val="2A8D4877"/>
    <w:rsid w:val="2BB62C95"/>
    <w:rsid w:val="2C330737"/>
    <w:rsid w:val="2CF76AEA"/>
    <w:rsid w:val="2D152EAA"/>
    <w:rsid w:val="2EE8187A"/>
    <w:rsid w:val="2F7629DF"/>
    <w:rsid w:val="309577DE"/>
    <w:rsid w:val="30D2627B"/>
    <w:rsid w:val="311C24D5"/>
    <w:rsid w:val="35327243"/>
    <w:rsid w:val="353419F3"/>
    <w:rsid w:val="367F6627"/>
    <w:rsid w:val="37583ED1"/>
    <w:rsid w:val="38D8249D"/>
    <w:rsid w:val="3B0C2F23"/>
    <w:rsid w:val="3CF950D8"/>
    <w:rsid w:val="3D107701"/>
    <w:rsid w:val="3D15468B"/>
    <w:rsid w:val="3D566216"/>
    <w:rsid w:val="3EA11583"/>
    <w:rsid w:val="3F283DA6"/>
    <w:rsid w:val="409D305A"/>
    <w:rsid w:val="40C034E8"/>
    <w:rsid w:val="40D75442"/>
    <w:rsid w:val="42785455"/>
    <w:rsid w:val="42EC6EB5"/>
    <w:rsid w:val="44BE28FE"/>
    <w:rsid w:val="44E430F9"/>
    <w:rsid w:val="46FD57C4"/>
    <w:rsid w:val="477F33DA"/>
    <w:rsid w:val="47D14C87"/>
    <w:rsid w:val="48773F89"/>
    <w:rsid w:val="48D01A82"/>
    <w:rsid w:val="4BF92DDD"/>
    <w:rsid w:val="4EAD28EB"/>
    <w:rsid w:val="50575F45"/>
    <w:rsid w:val="510F2A3E"/>
    <w:rsid w:val="512F3634"/>
    <w:rsid w:val="52524C16"/>
    <w:rsid w:val="52D46F20"/>
    <w:rsid w:val="53664A65"/>
    <w:rsid w:val="53F14B5B"/>
    <w:rsid w:val="547A6820"/>
    <w:rsid w:val="565F03E1"/>
    <w:rsid w:val="582E57DE"/>
    <w:rsid w:val="5A396E04"/>
    <w:rsid w:val="5B12567A"/>
    <w:rsid w:val="5B1758CB"/>
    <w:rsid w:val="5B372AAE"/>
    <w:rsid w:val="5C395052"/>
    <w:rsid w:val="5C7F2AAC"/>
    <w:rsid w:val="5CF20CAE"/>
    <w:rsid w:val="5DC0337C"/>
    <w:rsid w:val="5E4E6E13"/>
    <w:rsid w:val="5F4C3243"/>
    <w:rsid w:val="60154680"/>
    <w:rsid w:val="607E39DE"/>
    <w:rsid w:val="62894BFB"/>
    <w:rsid w:val="62B538BA"/>
    <w:rsid w:val="63027C9C"/>
    <w:rsid w:val="63053B5D"/>
    <w:rsid w:val="636C6007"/>
    <w:rsid w:val="642223CF"/>
    <w:rsid w:val="6475329E"/>
    <w:rsid w:val="64E44A66"/>
    <w:rsid w:val="66A133FE"/>
    <w:rsid w:val="67D33E23"/>
    <w:rsid w:val="684D5833"/>
    <w:rsid w:val="69403F7A"/>
    <w:rsid w:val="6A9C7455"/>
    <w:rsid w:val="6B02682D"/>
    <w:rsid w:val="6B0C108D"/>
    <w:rsid w:val="6BA65FF8"/>
    <w:rsid w:val="6BF93C91"/>
    <w:rsid w:val="6C375331"/>
    <w:rsid w:val="6CF2784B"/>
    <w:rsid w:val="6D0337E8"/>
    <w:rsid w:val="6E3A7A9D"/>
    <w:rsid w:val="6EF378A8"/>
    <w:rsid w:val="71DE0434"/>
    <w:rsid w:val="733B2151"/>
    <w:rsid w:val="73644352"/>
    <w:rsid w:val="736B1D91"/>
    <w:rsid w:val="74253F5A"/>
    <w:rsid w:val="75475CD9"/>
    <w:rsid w:val="760C0767"/>
    <w:rsid w:val="76445791"/>
    <w:rsid w:val="76C07AF1"/>
    <w:rsid w:val="77366005"/>
    <w:rsid w:val="7A5C7B5C"/>
    <w:rsid w:val="7AC833B2"/>
    <w:rsid w:val="7AEC69B7"/>
    <w:rsid w:val="7B056893"/>
    <w:rsid w:val="7B5D5CCE"/>
    <w:rsid w:val="7BE44DEA"/>
    <w:rsid w:val="7EBC3294"/>
    <w:rsid w:val="7F0C437A"/>
    <w:rsid w:val="7F2C33A1"/>
    <w:rsid w:val="7FAC7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7">
    <w:name w:val="heading 2"/>
    <w:basedOn w:val="1"/>
    <w:next w:val="1"/>
    <w:link w:val="17"/>
    <w:qFormat/>
    <w:uiPriority w:val="9"/>
    <w:pPr>
      <w:keepNext/>
      <w:keepLines/>
      <w:adjustRightInd w:val="0"/>
      <w:snapToGrid w:val="0"/>
      <w:spacing w:beforeLines="50" w:afterLines="50" w:line="360" w:lineRule="auto"/>
      <w:outlineLvl w:val="1"/>
    </w:pPr>
    <w:rPr>
      <w:rFonts w:ascii="Times New Roman" w:hAnsi="Times New Roman"/>
      <w:b/>
      <w:sz w:val="28"/>
      <w:szCs w:val="20"/>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5"/>
    <w:unhideWhenUsed/>
    <w:qFormat/>
    <w:uiPriority w:val="99"/>
    <w:pPr>
      <w:ind w:firstLine="420" w:firstLineChars="200"/>
    </w:pPr>
  </w:style>
  <w:style w:type="paragraph" w:styleId="3">
    <w:name w:val="Body Text Indent"/>
    <w:basedOn w:val="1"/>
    <w:next w:val="4"/>
    <w:unhideWhenUsed/>
    <w:qFormat/>
    <w:uiPriority w:val="99"/>
    <w:pPr>
      <w:spacing w:after="120"/>
      <w:ind w:left="420" w:leftChars="200"/>
    </w:pPr>
  </w:style>
  <w:style w:type="paragraph" w:styleId="4">
    <w:name w:val="envelope return"/>
    <w:basedOn w:val="1"/>
    <w:qFormat/>
    <w:uiPriority w:val="0"/>
    <w:pPr>
      <w:snapToGrid w:val="0"/>
    </w:pPr>
    <w:rPr>
      <w:rFonts w:ascii="Arial" w:hAnsi="Arial"/>
    </w:rPr>
  </w:style>
  <w:style w:type="paragraph" w:customStyle="1" w:styleId="5">
    <w:name w:val="表格文字"/>
    <w:basedOn w:val="6"/>
    <w:next w:val="1"/>
    <w:qFormat/>
    <w:uiPriority w:val="0"/>
    <w:pPr>
      <w:ind w:firstLine="0" w:firstLineChars="0"/>
      <w:jc w:val="center"/>
    </w:pPr>
    <w:rPr>
      <w:szCs w:val="20"/>
    </w:rPr>
  </w:style>
  <w:style w:type="paragraph" w:styleId="6">
    <w:name w:val="List"/>
    <w:basedOn w:val="1"/>
    <w:qFormat/>
    <w:uiPriority w:val="0"/>
    <w:pPr>
      <w:ind w:left="200" w:hanging="200" w:hangingChars="200"/>
      <w:contextualSpacing/>
    </w:pPr>
  </w:style>
  <w:style w:type="paragraph" w:styleId="8">
    <w:name w:val="Normal Indent"/>
    <w:basedOn w:val="1"/>
    <w:next w:val="1"/>
    <w:qFormat/>
    <w:uiPriority w:val="99"/>
    <w:pPr>
      <w:ind w:firstLine="420"/>
    </w:pPr>
    <w:rPr>
      <w:rFonts w:ascii="Times New Roman" w:hAnsi="Times New Roman" w:eastAsia="宋体" w:cs="Times New Roman"/>
      <w:szCs w:val="24"/>
    </w:rPr>
  </w:style>
  <w:style w:type="paragraph" w:styleId="9">
    <w:name w:val="Body Text"/>
    <w:basedOn w:val="1"/>
    <w:next w:val="1"/>
    <w:unhideWhenUsed/>
    <w:qFormat/>
    <w:uiPriority w:val="99"/>
    <w:pPr>
      <w:spacing w:after="120"/>
    </w:pPr>
  </w:style>
  <w:style w:type="paragraph" w:styleId="10">
    <w:name w:val="footer"/>
    <w:basedOn w:val="1"/>
    <w:link w:val="1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1">
    <w:name w:val="header"/>
    <w:basedOn w:val="1"/>
    <w:link w:val="1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4">
    <w:name w:val="FollowedHyperlink"/>
    <w:basedOn w:val="13"/>
    <w:semiHidden/>
    <w:unhideWhenUsed/>
    <w:qFormat/>
    <w:uiPriority w:val="99"/>
    <w:rPr>
      <w:color w:val="954F72"/>
      <w:u w:val="single"/>
    </w:rPr>
  </w:style>
  <w:style w:type="character" w:styleId="15">
    <w:name w:val="Hyperlink"/>
    <w:basedOn w:val="13"/>
    <w:semiHidden/>
    <w:unhideWhenUsed/>
    <w:qFormat/>
    <w:uiPriority w:val="99"/>
    <w:rPr>
      <w:color w:val="0563C1"/>
      <w:u w:val="single"/>
    </w:rPr>
  </w:style>
  <w:style w:type="paragraph" w:customStyle="1" w:styleId="16">
    <w:name w:val="首行缩进"/>
    <w:basedOn w:val="1"/>
    <w:qFormat/>
    <w:uiPriority w:val="0"/>
    <w:pPr>
      <w:ind w:firstLine="480" w:firstLineChars="200"/>
    </w:pPr>
    <w:rPr>
      <w:lang w:val="zh-CN"/>
    </w:rPr>
  </w:style>
  <w:style w:type="character" w:customStyle="1" w:styleId="17">
    <w:name w:val="标题 2 字符"/>
    <w:basedOn w:val="13"/>
    <w:link w:val="7"/>
    <w:qFormat/>
    <w:uiPriority w:val="9"/>
    <w:rPr>
      <w:rFonts w:ascii="Times New Roman" w:hAnsi="Times New Roman" w:eastAsia="宋体" w:cs="Times New Roman"/>
      <w:b/>
      <w:sz w:val="28"/>
      <w:szCs w:val="20"/>
    </w:rPr>
  </w:style>
  <w:style w:type="character" w:customStyle="1" w:styleId="18">
    <w:name w:val="页眉 字符"/>
    <w:basedOn w:val="13"/>
    <w:link w:val="11"/>
    <w:qFormat/>
    <w:uiPriority w:val="99"/>
    <w:rPr>
      <w:sz w:val="18"/>
      <w:szCs w:val="18"/>
    </w:rPr>
  </w:style>
  <w:style w:type="character" w:customStyle="1" w:styleId="19">
    <w:name w:val="页脚 字符"/>
    <w:basedOn w:val="13"/>
    <w:link w:val="10"/>
    <w:qFormat/>
    <w:uiPriority w:val="99"/>
    <w:rPr>
      <w:sz w:val="18"/>
      <w:szCs w:val="18"/>
    </w:rPr>
  </w:style>
  <w:style w:type="paragraph" w:customStyle="1" w:styleId="20">
    <w:name w:val="font5"/>
    <w:basedOn w:val="1"/>
    <w:qFormat/>
    <w:uiPriority w:val="0"/>
    <w:pPr>
      <w:widowControl/>
      <w:spacing w:before="100" w:beforeAutospacing="1" w:after="100" w:afterAutospacing="1"/>
      <w:jc w:val="left"/>
    </w:pPr>
    <w:rPr>
      <w:rFonts w:ascii="Consolas" w:hAnsi="Consolas" w:cs="宋体"/>
      <w:kern w:val="0"/>
      <w:sz w:val="18"/>
      <w:szCs w:val="18"/>
    </w:rPr>
  </w:style>
  <w:style w:type="paragraph" w:customStyle="1" w:styleId="21">
    <w:name w:val="xl67"/>
    <w:basedOn w:val="1"/>
    <w:qFormat/>
    <w:uiPriority w:val="0"/>
    <w:pPr>
      <w:widowControl/>
      <w:spacing w:before="100" w:beforeAutospacing="1" w:after="100" w:afterAutospacing="1"/>
      <w:jc w:val="left"/>
    </w:pPr>
    <w:rPr>
      <w:rFonts w:ascii="XHei" w:hAnsi="XHei" w:eastAsia="XHei" w:cs="宋体"/>
      <w:kern w:val="0"/>
      <w:sz w:val="24"/>
      <w:szCs w:val="24"/>
    </w:rPr>
  </w:style>
  <w:style w:type="paragraph" w:customStyle="1" w:styleId="22">
    <w:name w:val="xl68"/>
    <w:basedOn w:val="1"/>
    <w:qFormat/>
    <w:uiPriority w:val="0"/>
    <w:pPr>
      <w:widowControl/>
      <w:spacing w:before="100" w:beforeAutospacing="1" w:after="100" w:afterAutospacing="1"/>
      <w:jc w:val="left"/>
    </w:pPr>
    <w:rPr>
      <w:rFonts w:ascii="XHei" w:hAnsi="XHei" w:eastAsia="XHei" w:cs="宋体"/>
      <w:kern w:val="0"/>
      <w:sz w:val="24"/>
      <w:szCs w:val="24"/>
    </w:rPr>
  </w:style>
  <w:style w:type="paragraph" w:customStyle="1" w:styleId="23">
    <w:name w:val="xl69"/>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center"/>
    </w:pPr>
    <w:rPr>
      <w:rFonts w:ascii="XHei" w:hAnsi="XHei" w:eastAsia="XHei" w:cs="宋体"/>
      <w:kern w:val="0"/>
      <w:sz w:val="24"/>
      <w:szCs w:val="24"/>
    </w:rPr>
  </w:style>
  <w:style w:type="paragraph" w:customStyle="1" w:styleId="24">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center"/>
    </w:pPr>
    <w:rPr>
      <w:rFonts w:ascii="XHei" w:hAnsi="XHei" w:eastAsia="XHei" w:cs="宋体"/>
      <w:kern w:val="0"/>
      <w:sz w:val="24"/>
      <w:szCs w:val="24"/>
    </w:rPr>
  </w:style>
  <w:style w:type="paragraph" w:customStyle="1" w:styleId="25">
    <w:name w:val="xl71"/>
    <w:basedOn w:val="1"/>
    <w:qFormat/>
    <w:uiPriority w:val="0"/>
    <w:pPr>
      <w:widowControl/>
      <w:pBdr>
        <w:top w:val="single" w:color="auto" w:sz="4" w:space="0"/>
        <w:left w:val="single" w:color="auto" w:sz="4" w:space="0"/>
        <w:bottom w:val="single" w:color="auto" w:sz="4" w:space="0"/>
        <w:right w:val="single" w:color="auto" w:sz="4" w:space="0"/>
      </w:pBdr>
      <w:shd w:val="clear" w:color="000000" w:fill="C6E0B4"/>
      <w:spacing w:before="100" w:beforeAutospacing="1" w:after="100" w:afterAutospacing="1"/>
      <w:jc w:val="center"/>
    </w:pPr>
    <w:rPr>
      <w:rFonts w:ascii="XHei" w:hAnsi="XHei" w:eastAsia="XHei" w:cs="宋体"/>
      <w:kern w:val="0"/>
      <w:sz w:val="24"/>
      <w:szCs w:val="24"/>
    </w:rPr>
  </w:style>
  <w:style w:type="paragraph" w:customStyle="1" w:styleId="26">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XHei" w:hAnsi="XHei" w:eastAsia="XHei" w:cs="宋体"/>
      <w:kern w:val="0"/>
      <w:sz w:val="24"/>
      <w:szCs w:val="24"/>
    </w:rPr>
  </w:style>
  <w:style w:type="paragraph" w:customStyle="1" w:styleId="27">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XHei" w:hAnsi="XHei" w:eastAsia="XHei" w:cs="宋体"/>
      <w:kern w:val="0"/>
      <w:sz w:val="24"/>
      <w:szCs w:val="24"/>
    </w:rPr>
  </w:style>
  <w:style w:type="paragraph" w:customStyle="1" w:styleId="28">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XHei" w:hAnsi="XHei" w:eastAsia="XHei" w:cs="宋体"/>
      <w:color w:val="000000"/>
      <w:kern w:val="0"/>
      <w:sz w:val="24"/>
      <w:szCs w:val="24"/>
    </w:rPr>
  </w:style>
  <w:style w:type="paragraph" w:customStyle="1" w:styleId="29">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XHei" w:hAnsi="XHei" w:eastAsia="XHei" w:cs="宋体"/>
      <w:kern w:val="0"/>
      <w:sz w:val="24"/>
      <w:szCs w:val="24"/>
    </w:rPr>
  </w:style>
  <w:style w:type="paragraph" w:customStyle="1" w:styleId="30">
    <w:name w:val="xl76"/>
    <w:basedOn w:val="1"/>
    <w:qFormat/>
    <w:uiPriority w:val="0"/>
    <w:pPr>
      <w:widowControl/>
      <w:spacing w:before="100" w:beforeAutospacing="1" w:after="100" w:afterAutospacing="1"/>
      <w:jc w:val="center"/>
    </w:pPr>
    <w:rPr>
      <w:rFonts w:ascii="XHei" w:hAnsi="XHei" w:eastAsia="XHei" w:cs="宋体"/>
      <w:kern w:val="0"/>
      <w:sz w:val="24"/>
      <w:szCs w:val="24"/>
    </w:rPr>
  </w:style>
  <w:style w:type="character" w:customStyle="1" w:styleId="31">
    <w:name w:val="font31"/>
    <w:basedOn w:val="13"/>
    <w:qFormat/>
    <w:uiPriority w:val="0"/>
    <w:rPr>
      <w:rFonts w:ascii="Tahoma" w:hAnsi="Tahoma" w:eastAsia="Tahoma" w:cs="Tahoma"/>
      <w:color w:val="000000"/>
      <w:sz w:val="20"/>
      <w:szCs w:val="20"/>
      <w:u w:val="none"/>
    </w:rPr>
  </w:style>
  <w:style w:type="character" w:customStyle="1" w:styleId="32">
    <w:name w:val="font11"/>
    <w:basedOn w:val="13"/>
    <w:qFormat/>
    <w:uiPriority w:val="0"/>
    <w:rPr>
      <w:rFonts w:hint="eastAsia" w:ascii="宋体" w:hAnsi="宋体" w:eastAsia="宋体" w:cs="宋体"/>
      <w:color w:val="000000"/>
      <w:sz w:val="20"/>
      <w:szCs w:val="20"/>
      <w:u w:val="none"/>
    </w:rPr>
  </w:style>
  <w:style w:type="character" w:customStyle="1" w:styleId="33">
    <w:name w:val="font21"/>
    <w:basedOn w:val="13"/>
    <w:qFormat/>
    <w:uiPriority w:val="0"/>
    <w:rPr>
      <w:rFonts w:hint="default" w:ascii="Tahoma" w:hAnsi="Tahoma" w:eastAsia="Tahoma" w:cs="Tahoma"/>
      <w:color w:val="000000"/>
      <w:sz w:val="20"/>
      <w:szCs w:val="20"/>
      <w:u w:val="none"/>
    </w:rPr>
  </w:style>
  <w:style w:type="character" w:customStyle="1" w:styleId="34">
    <w:name w:val="font41"/>
    <w:basedOn w:val="13"/>
    <w:qFormat/>
    <w:uiPriority w:val="0"/>
    <w:rPr>
      <w:rFonts w:hint="eastAsia" w:ascii="宋体" w:hAnsi="宋体" w:eastAsia="宋体" w:cs="宋体"/>
      <w:color w:val="000000"/>
      <w:sz w:val="20"/>
      <w:szCs w:val="20"/>
      <w:u w:val="none"/>
    </w:rPr>
  </w:style>
  <w:style w:type="character" w:customStyle="1" w:styleId="35">
    <w:name w:val="font71"/>
    <w:basedOn w:val="13"/>
    <w:qFormat/>
    <w:uiPriority w:val="0"/>
    <w:rPr>
      <w:rFonts w:ascii="Tahoma" w:hAnsi="Tahoma" w:eastAsia="Tahoma" w:cs="Tahoma"/>
      <w:color w:val="000000"/>
      <w:sz w:val="20"/>
      <w:szCs w:val="20"/>
      <w:u w:val="none"/>
    </w:rPr>
  </w:style>
  <w:style w:type="character" w:customStyle="1" w:styleId="36">
    <w:name w:val="font61"/>
    <w:basedOn w:val="13"/>
    <w:qFormat/>
    <w:uiPriority w:val="0"/>
    <w:rPr>
      <w:rFonts w:ascii="Tahoma" w:hAnsi="Tahoma" w:eastAsia="Tahoma" w:cs="Tahoma"/>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432</Words>
  <Characters>542</Characters>
  <Lines>40</Lines>
  <Paragraphs>11</Paragraphs>
  <TotalTime>1</TotalTime>
  <ScaleCrop>false</ScaleCrop>
  <LinksUpToDate>false</LinksUpToDate>
  <CharactersWithSpaces>542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2022-12-13T07:29:00Z</dcterms:created>
  <dc:creator>lenovo</dc:creator>
  <cp:lastModifiedBy>WPS_1558327787</cp:lastModifiedBy>
  <cp:lastPrinted>2023-08-04T07:07:00Z</cp:lastPrinted>
  <dcterms:modified xsi:type="dcterms:W3CDTF">2025-06-30T06:54:01Z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12A7E954066A4BBB9CFA94415FB033DF_13</vt:lpwstr>
  </property>
  <property fmtid="{D5CDD505-2E9C-101B-9397-08002B2CF9AE}" pid="4" name="KSOTemplateDocerSaveRecord">
    <vt:lpwstr>eyJoZGlkIjoiZTg1YjU5ZTQ0MzY1MzhiMWYzZTdhMTk2NmJkODgwNzAiLCJ1c2VySWQiOiI1NTk1MDM3ODUifQ==</vt:lpwstr>
  </property>
</Properties>
</file>