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line="560" w:lineRule="exact"/>
        <w:jc w:val="center"/>
        <w:outlineLvl w:val="0"/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</w:pPr>
      <w:bookmarkStart w:id="0" w:name="OLE_LINK1"/>
      <w:r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  <w:t>采办计划公告</w:t>
      </w:r>
    </w:p>
    <w:p>
      <w:pPr>
        <w:spacing w:line="560" w:lineRule="exact"/>
        <w:rPr>
          <w:rFonts w:ascii="Times New Roman" w:hAnsi="Times New Roman" w:eastAsia="等线" w:cs="Times New Roman"/>
          <w:sz w:val="32"/>
        </w:rPr>
      </w:pP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为便于供应商及时了解项目采办信息，现将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惠州石化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高碳醇项目二水磷酸二氢钠及十二水磷酸氢二钠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的采办计划公开如下：</w:t>
      </w:r>
    </w:p>
    <w:tbl>
      <w:tblPr>
        <w:tblStyle w:val="5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59"/>
        <w:gridCol w:w="2268"/>
        <w:gridCol w:w="1730"/>
        <w:gridCol w:w="1949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采办包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采购范围与主要技术指标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预计发标时间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供应商资质基本要求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</w:tcPr>
          <w:p>
            <w:pPr>
              <w:ind w:firstLine="480" w:firstLineChars="20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single"/>
                <w:lang w:eastAsia="zh-CN"/>
              </w:rPr>
              <w:t>惠州石化高碳醇项目二水磷酸二氢钠及十二水磷酸氢二钠</w:t>
            </w:r>
          </w:p>
        </w:tc>
        <w:tc>
          <w:tcPr>
            <w:tcW w:w="2268" w:type="dxa"/>
          </w:tcPr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采购标的名称：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二水磷酸二氢钠、十二水磷酸氢二钠。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采购数量：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二水磷酸二氢钠：8.75吨；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十二水磷酸氢二钠：30.375吨。</w:t>
            </w:r>
            <w:bookmarkStart w:id="1" w:name="_GoBack"/>
            <w:bookmarkEnd w:id="1"/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2.技术指标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详见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附件。</w:t>
            </w:r>
          </w:p>
        </w:tc>
        <w:tc>
          <w:tcPr>
            <w:tcW w:w="1730" w:type="dxa"/>
          </w:tcPr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02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1949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供应商资质：必须具有独立法人资格。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提供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近5年至少1个国内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应用业绩，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证明文件含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供货合同和供货发票等。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3.供应商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为投标货物制造商或国外产品代理商。</w:t>
            </w:r>
          </w:p>
        </w:tc>
        <w:tc>
          <w:tcPr>
            <w:tcW w:w="999" w:type="dxa"/>
          </w:tcPr>
          <w:p>
            <w:pPr>
              <w:ind w:firstLine="480" w:firstLineChars="20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本次公开的采办计划是本项目采办工作的初步安排，实际采购应以相关采购公告和采购文件为准，所有提供和反馈的信息只作为项目采办参考。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本次公告有效期是（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 w:cs="Times New Roman"/>
          <w:sz w:val="32"/>
          <w:szCs w:val="32"/>
        </w:rPr>
        <w:t>日）至（202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ascii="Times New Roman" w:hAnsi="Times New Roman" w:eastAsia="仿宋_GB2312" w:cs="Times New Roman"/>
          <w:sz w:val="32"/>
          <w:szCs w:val="32"/>
        </w:rPr>
        <w:t>日）止。在此期间，有意参与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</w:t>
      </w:r>
      <w:r>
        <w:rPr>
          <w:rFonts w:ascii="Times New Roman" w:hAnsi="Times New Roman" w:eastAsia="仿宋_GB2312" w:cs="Times New Roman"/>
          <w:sz w:val="32"/>
          <w:szCs w:val="32"/>
        </w:rPr>
        <w:t>采办包的系统用户可在集团公司采办系统中提交反馈材料。</w:t>
      </w:r>
    </w:p>
    <w:bookmarkEnd w:id="0"/>
    <w:p>
      <w:pPr>
        <w:tabs>
          <w:tab w:val="left" w:pos="993"/>
          <w:tab w:val="left" w:pos="1134"/>
          <w:tab w:val="left" w:pos="1418"/>
        </w:tabs>
        <w:spacing w:line="600" w:lineRule="exact"/>
        <w:ind w:right="320"/>
        <w:jc w:val="righ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联系方式：郑工，0752-3681395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320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中海油惠州石化有限公司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jc w:val="center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43B0EC"/>
    <w:multiLevelType w:val="singleLevel"/>
    <w:tmpl w:val="F743B0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AB"/>
    <w:rsid w:val="00062DD9"/>
    <w:rsid w:val="001633BD"/>
    <w:rsid w:val="002557B1"/>
    <w:rsid w:val="002674AD"/>
    <w:rsid w:val="002E3C4A"/>
    <w:rsid w:val="003C15D4"/>
    <w:rsid w:val="004029A6"/>
    <w:rsid w:val="004C3D1E"/>
    <w:rsid w:val="004F52B4"/>
    <w:rsid w:val="00552C1B"/>
    <w:rsid w:val="007667B0"/>
    <w:rsid w:val="00A91D53"/>
    <w:rsid w:val="00AB04A4"/>
    <w:rsid w:val="00AB21C2"/>
    <w:rsid w:val="00AD5AA1"/>
    <w:rsid w:val="00AE20AB"/>
    <w:rsid w:val="00C24C09"/>
    <w:rsid w:val="00CF725F"/>
    <w:rsid w:val="00D43349"/>
    <w:rsid w:val="00DB4D1A"/>
    <w:rsid w:val="00E6017C"/>
    <w:rsid w:val="00EB08C5"/>
    <w:rsid w:val="00ED277A"/>
    <w:rsid w:val="00F57A30"/>
    <w:rsid w:val="015B19C6"/>
    <w:rsid w:val="07EF07B7"/>
    <w:rsid w:val="0C1F7994"/>
    <w:rsid w:val="0CD6481E"/>
    <w:rsid w:val="12EF6816"/>
    <w:rsid w:val="13847C8E"/>
    <w:rsid w:val="1799326E"/>
    <w:rsid w:val="1E82440C"/>
    <w:rsid w:val="1F2128EC"/>
    <w:rsid w:val="25682C73"/>
    <w:rsid w:val="26AB763C"/>
    <w:rsid w:val="2ACF6318"/>
    <w:rsid w:val="30204124"/>
    <w:rsid w:val="33FD4917"/>
    <w:rsid w:val="3712724C"/>
    <w:rsid w:val="3B4B4F33"/>
    <w:rsid w:val="405F58AB"/>
    <w:rsid w:val="413935D8"/>
    <w:rsid w:val="45D95AEB"/>
    <w:rsid w:val="462A6274"/>
    <w:rsid w:val="47740C02"/>
    <w:rsid w:val="4D9030E6"/>
    <w:rsid w:val="4FF75574"/>
    <w:rsid w:val="519B0C71"/>
    <w:rsid w:val="55301023"/>
    <w:rsid w:val="598F784B"/>
    <w:rsid w:val="5F1150BA"/>
    <w:rsid w:val="64C83331"/>
    <w:rsid w:val="6B4C74BF"/>
    <w:rsid w:val="6F97010F"/>
    <w:rsid w:val="72445F08"/>
    <w:rsid w:val="739E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256</Characters>
  <Lines>36</Lines>
  <Paragraphs>22</Paragraphs>
  <TotalTime>0</TotalTime>
  <ScaleCrop>false</ScaleCrop>
  <LinksUpToDate>false</LinksUpToDate>
  <CharactersWithSpaces>476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2021-05-25T06:58:00Z</dcterms:created>
  <dc:creator>季云峰/采办项目组/集团公司机关</dc:creator>
  <cp:lastModifiedBy>郑友谊</cp:lastModifiedBy>
  <dcterms:modified xsi:type="dcterms:W3CDTF">2025-08-21T07:38:41Z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DD0DCC6C34FF49BD80E74437B06D8C51</vt:lpwstr>
  </property>
</Properties>
</file>