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B10AC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春光村</w:t>
      </w:r>
      <w:r>
        <w:rPr>
          <w:rFonts w:hint="eastAsia"/>
          <w:b/>
          <w:bCs/>
          <w:sz w:val="36"/>
          <w:szCs w:val="36"/>
        </w:rPr>
        <w:t>宜居宜业和美乡村项目实施明细表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701"/>
        <w:gridCol w:w="10205"/>
      </w:tblGrid>
      <w:tr w14:paraId="4183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Align w:val="center"/>
          </w:tcPr>
          <w:p w14:paraId="4E98F98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地块编号</w:t>
            </w:r>
          </w:p>
        </w:tc>
        <w:tc>
          <w:tcPr>
            <w:tcW w:w="1701" w:type="dxa"/>
            <w:vAlign w:val="center"/>
          </w:tcPr>
          <w:p w14:paraId="5E694A62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0205" w:type="dxa"/>
            <w:vAlign w:val="center"/>
          </w:tcPr>
          <w:p w14:paraId="41E89735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76583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1FC40CE5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01" w:type="dxa"/>
            <w:vAlign w:val="center"/>
          </w:tcPr>
          <w:p w14:paraId="55FD3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翻身河南路水泥路翻新</w:t>
            </w:r>
          </w:p>
        </w:tc>
        <w:tc>
          <w:tcPr>
            <w:tcW w:w="10205" w:type="dxa"/>
            <w:vAlign w:val="center"/>
          </w:tcPr>
          <w:p w14:paraId="1B14D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翻身河南路水泥路翻新，长约900米，路面宽4米。场地土方157.5m³</w:t>
            </w:r>
          </w:p>
        </w:tc>
      </w:tr>
      <w:tr w14:paraId="042B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197296E8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trike/>
                <w:dstrike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01" w:type="dxa"/>
            <w:vAlign w:val="center"/>
          </w:tcPr>
          <w:p w14:paraId="0C90E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trike/>
                <w:dstrike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春光路道路黑化</w:t>
            </w:r>
          </w:p>
        </w:tc>
        <w:tc>
          <w:tcPr>
            <w:tcW w:w="10205" w:type="dxa"/>
            <w:vAlign w:val="center"/>
          </w:tcPr>
          <w:p w14:paraId="34112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trike/>
                <w:dstrike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春光路水泥路黑化，包括北段860m，宽8m；南段840m，宽5.5m；春光村党群服务中心前广场地面黑化936㎡。</w:t>
            </w:r>
          </w:p>
        </w:tc>
      </w:tr>
      <w:tr w14:paraId="60C5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33B3EB7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01" w:type="dxa"/>
            <w:vAlign w:val="center"/>
          </w:tcPr>
          <w:p w14:paraId="653D9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道路照明</w:t>
            </w:r>
          </w:p>
        </w:tc>
        <w:tc>
          <w:tcPr>
            <w:tcW w:w="10205" w:type="dxa"/>
            <w:vAlign w:val="center"/>
          </w:tcPr>
          <w:p w14:paraId="5F3C2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华康路太阳能路灯5盏，成品购买安装6米高80w led灯头，Q235镀锌灯杆外做防腐防锈）；春光路太阳能路灯36盏，3.5米高铝型材景观灯，IP65，自带变压器，40w led灯头，式样由业主二次选型，其中配电箱1台，5*16-PE65,FC电力电缆线暂估1000米，线杆上新建太阳能灯头83盏60w控制器一体灯头60ah电池70w太阳能板。</w:t>
            </w:r>
          </w:p>
        </w:tc>
      </w:tr>
      <w:tr w14:paraId="4522D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5F514580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01" w:type="dxa"/>
            <w:vAlign w:val="center"/>
          </w:tcPr>
          <w:p w14:paraId="40A6C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生活垃圾治理</w:t>
            </w:r>
          </w:p>
        </w:tc>
        <w:tc>
          <w:tcPr>
            <w:tcW w:w="10205" w:type="dxa"/>
            <w:vAlign w:val="center"/>
          </w:tcPr>
          <w:p w14:paraId="33654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垃圾分类亭新建及出新布置共计35个。</w:t>
            </w:r>
          </w:p>
        </w:tc>
      </w:tr>
      <w:tr w14:paraId="0871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2A58B5A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01" w:type="dxa"/>
            <w:vAlign w:val="center"/>
          </w:tcPr>
          <w:p w14:paraId="3363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安全防护设施</w:t>
            </w:r>
          </w:p>
        </w:tc>
        <w:tc>
          <w:tcPr>
            <w:tcW w:w="10205" w:type="dxa"/>
            <w:vAlign w:val="center"/>
          </w:tcPr>
          <w:p w14:paraId="0564A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春光路路田分离:菜地农田青砖围挡340米；竹栅栏500米（样式更改）；仿木纹水泥护栏200米。</w:t>
            </w:r>
          </w:p>
        </w:tc>
      </w:tr>
      <w:tr w14:paraId="4336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72350526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701" w:type="dxa"/>
            <w:vAlign w:val="center"/>
          </w:tcPr>
          <w:p w14:paraId="59FA4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孙宅渠河埠头出新</w:t>
            </w:r>
          </w:p>
        </w:tc>
        <w:tc>
          <w:tcPr>
            <w:tcW w:w="10205" w:type="dxa"/>
            <w:vAlign w:val="center"/>
          </w:tcPr>
          <w:p w14:paraId="34652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孙宅渠河埠头原基础上修补出新26处。</w:t>
            </w:r>
          </w:p>
        </w:tc>
      </w:tr>
      <w:tr w14:paraId="5DBE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61316C41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701" w:type="dxa"/>
            <w:vAlign w:val="center"/>
          </w:tcPr>
          <w:p w14:paraId="0FC9F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房屋外墙提升</w:t>
            </w:r>
          </w:p>
        </w:tc>
        <w:tc>
          <w:tcPr>
            <w:tcW w:w="10205" w:type="dxa"/>
            <w:vAlign w:val="center"/>
          </w:tcPr>
          <w:p w14:paraId="3B6DB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七处外立面刷白美化，七处共计约315平方米。</w:t>
            </w:r>
          </w:p>
        </w:tc>
      </w:tr>
      <w:tr w14:paraId="36F8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Align w:val="center"/>
          </w:tcPr>
          <w:p w14:paraId="6181CD0C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701" w:type="dxa"/>
            <w:vAlign w:val="center"/>
          </w:tcPr>
          <w:p w14:paraId="1381A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孙宅渠提升</w:t>
            </w:r>
          </w:p>
        </w:tc>
        <w:tc>
          <w:tcPr>
            <w:tcW w:w="10205" w:type="dxa"/>
            <w:vAlign w:val="center"/>
          </w:tcPr>
          <w:p w14:paraId="50A24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治理内容为清淤（前一阶段清淤过）清淤土方量暂估1120立方米，护坡绿化环境提升，河道两侧狗牙根、百慕大混播8400平方米。</w:t>
            </w:r>
          </w:p>
        </w:tc>
      </w:tr>
      <w:tr w14:paraId="3576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05438E7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701" w:type="dxa"/>
            <w:vAlign w:val="center"/>
          </w:tcPr>
          <w:p w14:paraId="09CD8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春光路与复康路交叉口提升</w:t>
            </w:r>
          </w:p>
        </w:tc>
        <w:tc>
          <w:tcPr>
            <w:tcW w:w="10205" w:type="dxa"/>
            <w:vAlign w:val="center"/>
          </w:tcPr>
          <w:p w14:paraId="1FD4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路口弧形景墙一处，周边绿化清杂整理。</w:t>
            </w:r>
          </w:p>
        </w:tc>
      </w:tr>
      <w:tr w14:paraId="4EAF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229E8ED1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1701" w:type="dxa"/>
            <w:vAlign w:val="center"/>
          </w:tcPr>
          <w:p w14:paraId="018BF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公厕提升</w:t>
            </w:r>
          </w:p>
        </w:tc>
        <w:tc>
          <w:tcPr>
            <w:tcW w:w="10205" w:type="dxa"/>
            <w:vAlign w:val="center"/>
          </w:tcPr>
          <w:p w14:paraId="6C0C7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春光路与富康路交叉口处公厕提升，墙面提升，入口洗手台盆提升，内部墙面顶棚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提升。</w:t>
            </w:r>
          </w:p>
        </w:tc>
      </w:tr>
      <w:tr w14:paraId="197A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0597039D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1701" w:type="dxa"/>
            <w:vAlign w:val="center"/>
          </w:tcPr>
          <w:p w14:paraId="14107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泵站及周边整体提升</w:t>
            </w:r>
          </w:p>
        </w:tc>
        <w:tc>
          <w:tcPr>
            <w:tcW w:w="10205" w:type="dxa"/>
            <w:vAlign w:val="center"/>
          </w:tcPr>
          <w:p w14:paraId="3C969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路边墙绘约300平方米；文化矮墙一约12.4米，健身器械三个（成品购买）；泵站提升；绿化清杂梳理。</w:t>
            </w:r>
          </w:p>
        </w:tc>
      </w:tr>
      <w:tr w14:paraId="11726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3E18BBAA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701" w:type="dxa"/>
            <w:vAlign w:val="center"/>
          </w:tcPr>
          <w:p w14:paraId="4B5FB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新增亲水平台</w:t>
            </w:r>
          </w:p>
        </w:tc>
        <w:tc>
          <w:tcPr>
            <w:tcW w:w="10205" w:type="dxa"/>
            <w:vAlign w:val="center"/>
          </w:tcPr>
          <w:p w14:paraId="2EC1F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新增亲水平台100平米（样式更改）；文化矮墙二约12米，科普小标牌一个（成品购买）；互动水车一个（成品购买）。</w:t>
            </w:r>
          </w:p>
        </w:tc>
      </w:tr>
      <w:tr w14:paraId="3778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6DD13853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1701" w:type="dxa"/>
            <w:vAlign w:val="center"/>
          </w:tcPr>
          <w:p w14:paraId="7A406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闲置宅基地临路部分提升</w:t>
            </w:r>
          </w:p>
        </w:tc>
        <w:tc>
          <w:tcPr>
            <w:tcW w:w="10205" w:type="dxa"/>
            <w:vAlign w:val="center"/>
          </w:tcPr>
          <w:p w14:paraId="10B03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特色围挡6米；地面120厚C25素砼硬化约90平方米；特色乡村景墙1处；成品桌椅两套。</w:t>
            </w:r>
          </w:p>
        </w:tc>
      </w:tr>
      <w:tr w14:paraId="6E06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73E464DB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1701" w:type="dxa"/>
            <w:vAlign w:val="center"/>
          </w:tcPr>
          <w:p w14:paraId="4F5EE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二桥旁绿化提升</w:t>
            </w:r>
          </w:p>
        </w:tc>
        <w:tc>
          <w:tcPr>
            <w:tcW w:w="10205" w:type="dxa"/>
            <w:vAlign w:val="center"/>
          </w:tcPr>
          <w:p w14:paraId="18BEB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场地微地形土方1000m³，丛生朴树5棵，P&gt;600 H900-1100 丛生型，多株拼栽，单杆胸径10-12cm，≥3株/丛，冠幅均匀对称；丛生五角枫3棵，P400-450 H800-900 丛生型，多株拼栽，单杆胸径10-12cm，≥5株/丛，冠幅均匀对称；大朴树3棵，Ф20 P450-550 H700以上 特选苗，全冠移栽，树形饱满，树形佳；粉黛乱子草 850 m²；草籽播撒2964m²  籽播，狗牙根“佳宝”15克/平方，第二年追播5克/平方；景观小品3组包括我爱山阳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  <w:t>。工程量按实计量。</w:t>
            </w:r>
          </w:p>
        </w:tc>
      </w:tr>
      <w:tr w14:paraId="38F3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7" w:type="dxa"/>
            <w:vAlign w:val="center"/>
          </w:tcPr>
          <w:p w14:paraId="6CB1551F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1701" w:type="dxa"/>
            <w:vAlign w:val="center"/>
          </w:tcPr>
          <w:p w14:paraId="5264D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农耕游园内游园公厕提升</w:t>
            </w:r>
          </w:p>
        </w:tc>
        <w:tc>
          <w:tcPr>
            <w:tcW w:w="10205" w:type="dxa"/>
            <w:vAlign w:val="center"/>
          </w:tcPr>
          <w:p w14:paraId="1F470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两个蹲坑改座坑（成品马桶购买安装）</w:t>
            </w:r>
          </w:p>
        </w:tc>
      </w:tr>
      <w:tr w14:paraId="3971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65DDE98D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1701" w:type="dxa"/>
            <w:vAlign w:val="center"/>
          </w:tcPr>
          <w:p w14:paraId="6BE9A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农耕游园清理提升</w:t>
            </w:r>
          </w:p>
        </w:tc>
        <w:tc>
          <w:tcPr>
            <w:tcW w:w="10205" w:type="dxa"/>
            <w:vAlign w:val="center"/>
          </w:tcPr>
          <w:p w14:paraId="05099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入口侧绿化清杂160平方米，草籽播种，两个景观小品（专业厂家二次深化）</w:t>
            </w:r>
          </w:p>
        </w:tc>
      </w:tr>
      <w:tr w14:paraId="30B4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6936C787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1701" w:type="dxa"/>
            <w:vAlign w:val="center"/>
          </w:tcPr>
          <w:p w14:paraId="7B9F8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便民节点提升</w:t>
            </w:r>
          </w:p>
        </w:tc>
        <w:tc>
          <w:tcPr>
            <w:tcW w:w="10205" w:type="dxa"/>
            <w:vAlign w:val="center"/>
          </w:tcPr>
          <w:p w14:paraId="1ADE7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成品桌椅两套，锈板条小品19米，红色透水砖铺装广场72平方米。铺装广场做法由上至下为200x100x60mm红色透水砖，30mm厚1:3干硬性水泥砂浆结合层，60mm厚C25细石混凝土找平，外口700x200x120mm芝麻灰花岗岩烧面路牙石围边，长度暂估25米。（以上工程量按实计量）</w:t>
            </w:r>
          </w:p>
        </w:tc>
      </w:tr>
      <w:tr w14:paraId="5AE63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477D13C9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1701" w:type="dxa"/>
            <w:vAlign w:val="center"/>
          </w:tcPr>
          <w:p w14:paraId="1F9DD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文化宣传牌</w:t>
            </w:r>
          </w:p>
        </w:tc>
        <w:tc>
          <w:tcPr>
            <w:tcW w:w="10205" w:type="dxa"/>
            <w:vAlign w:val="center"/>
          </w:tcPr>
          <w:p w14:paraId="48425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标识牌春光路2处、中山阳路1处、中心路1处；文字标语春光路1处、二桥旁1处。成品广告灯箱采购。</w:t>
            </w:r>
          </w:p>
        </w:tc>
      </w:tr>
      <w:tr w14:paraId="4230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17" w:type="dxa"/>
            <w:vAlign w:val="center"/>
          </w:tcPr>
          <w:p w14:paraId="482DDFF5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1701" w:type="dxa"/>
            <w:vAlign w:val="center"/>
          </w:tcPr>
          <w:p w14:paraId="7D52F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春光路沿线提升</w:t>
            </w:r>
          </w:p>
        </w:tc>
        <w:tc>
          <w:tcPr>
            <w:tcW w:w="10205" w:type="dxa"/>
            <w:vAlign w:val="center"/>
          </w:tcPr>
          <w:p w14:paraId="61D58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"/>
                <w:kern w:val="0"/>
                <w:sz w:val="24"/>
                <w:szCs w:val="24"/>
                <w:highlight w:val="none"/>
                <w:lang w:val="en-US" w:eastAsia="zh-CN" w:bidi="ar-SA"/>
              </w:rPr>
              <w:t>春光路沿线紫薇30棵，D7 P200-220 H250-300 分枝点60-80 独杆，树形优美，生长健壮，全冠；垂丝海棠50棵，D6 P150-180 H180-200 分枝点40-60 独杆，树形优美，生长健壮，全冠；紫玉兰30棵，紫玉兰 D7 P200-250 H300-350 分枝点80-100 独杆，树形优美，生长健壮，全冠冠；农耕游园内蜡梅12棵， 丛生型 P200-250 H150-200 地径分枝 6分支以上,3cm以上/分支,树形优美,生长健壮，采用虎蹄梅。</w:t>
            </w:r>
          </w:p>
        </w:tc>
      </w:tr>
    </w:tbl>
    <w:p w14:paraId="2C40DF79">
      <w:pPr>
        <w:spacing w:line="240" w:lineRule="auto"/>
        <w:jc w:val="center"/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B1D19"/>
    <w:rsid w:val="148B3CA3"/>
    <w:rsid w:val="2D980A60"/>
    <w:rsid w:val="3E512880"/>
    <w:rsid w:val="54E64378"/>
    <w:rsid w:val="68FB1D19"/>
    <w:rsid w:val="6CCE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新宋体" w:hAnsi="新宋体" w:eastAsia="新宋体" w:cs="新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1268</Words>
  <Characters>1550</Characters>
  <Lines>0</Lines>
  <Paragraphs>0</Paragraphs>
  <TotalTime>15</TotalTime>
  <ScaleCrop>false</ScaleCrop>
  <LinksUpToDate>false</LinksUpToDate>
  <CharactersWithSpaces>1581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2025-10-30T01:45:00Z</dcterms:created>
  <dc:creator>山下有隹</dc:creator>
  <cp:lastModifiedBy>奔跑的刺猬</cp:lastModifiedBy>
  <dcterms:modified xsi:type="dcterms:W3CDTF">2025-12-08T02:41:00Z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B5681B131B9E4B5F910A88969D3A8D63_13</vt:lpwstr>
  </property>
  <property fmtid="{D5CDD505-2E9C-101B-9397-08002B2CF9AE}" pid="4" name="KSOTemplateDocerSaveRecord">
    <vt:lpwstr>eyJoZGlkIjoiOTUyMjhiMTBhZjQ1N2M2ZWY4MWRmMTQxNGViMDA2YzQiLCJ1c2VySWQiOiI1MzQ2NTUzMTEifQ==</vt:lpwstr>
  </property>
</Properties>
</file>