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469" w:rsidRPr="00F03EF9" w:rsidRDefault="00F03EF9" w:rsidP="00987D14">
      <w:pPr>
        <w:spacing w:line="560" w:lineRule="exact"/>
        <w:jc w:val="center"/>
        <w:rPr>
          <w:rFonts w:ascii="彩虹小标宋" w:eastAsia="彩虹小标宋" w:hAnsi="Segoe UI" w:cs="Segoe UI"/>
          <w:spacing w:val="20"/>
          <w:sz w:val="44"/>
          <w:szCs w:val="44"/>
        </w:rPr>
      </w:pPr>
      <w:r w:rsidRPr="006908E4">
        <w:rPr>
          <w:rFonts w:ascii="彩虹小标宋" w:eastAsia="彩虹小标宋" w:hAnsi="Segoe UI" w:cs="Segoe UI" w:hint="eastAsia"/>
          <w:spacing w:val="20"/>
          <w:sz w:val="44"/>
          <w:szCs w:val="44"/>
        </w:rPr>
        <w:t>中国建设银行</w:t>
      </w:r>
      <w:r w:rsidRPr="00F03EF9">
        <w:rPr>
          <w:rFonts w:ascii="彩虹小标宋" w:eastAsia="彩虹小标宋" w:hAnsi="Segoe UI" w:cs="Segoe UI" w:hint="eastAsia"/>
          <w:spacing w:val="20"/>
          <w:sz w:val="44"/>
          <w:szCs w:val="44"/>
        </w:rPr>
        <w:t>广东省</w:t>
      </w:r>
      <w:r w:rsidR="00454A5C">
        <w:rPr>
          <w:rFonts w:ascii="彩虹小标宋" w:eastAsia="彩虹小标宋" w:hAnsi="Segoe UI" w:cs="Segoe UI" w:hint="eastAsia"/>
          <w:spacing w:val="20"/>
          <w:sz w:val="44"/>
          <w:szCs w:val="44"/>
        </w:rPr>
        <w:t>中山市分行法律纠纷服务</w:t>
      </w:r>
      <w:r w:rsidRPr="00C20ED2">
        <w:rPr>
          <w:rFonts w:ascii="彩虹小标宋" w:eastAsia="彩虹小标宋" w:hAnsi="Segoe UI" w:cs="Segoe UI" w:hint="eastAsia"/>
          <w:spacing w:val="20"/>
          <w:sz w:val="44"/>
          <w:szCs w:val="44"/>
        </w:rPr>
        <w:t>采购项目</w:t>
      </w:r>
      <w:r w:rsidR="00D12469" w:rsidRPr="00F03EF9">
        <w:rPr>
          <w:rFonts w:ascii="彩虹小标宋" w:eastAsia="彩虹小标宋" w:hAnsi="Segoe UI" w:cs="Segoe UI" w:hint="eastAsia"/>
          <w:spacing w:val="20"/>
          <w:sz w:val="44"/>
          <w:szCs w:val="44"/>
        </w:rPr>
        <w:t>采购需求</w:t>
      </w:r>
    </w:p>
    <w:p w:rsidR="00D12469" w:rsidRPr="009F1A5A" w:rsidRDefault="00D12469" w:rsidP="00987D14">
      <w:pPr>
        <w:spacing w:line="560" w:lineRule="exact"/>
        <w:rPr>
          <w:rFonts w:ascii="彩虹粗仿宋" w:eastAsia="彩虹粗仿宋"/>
        </w:rPr>
      </w:pPr>
    </w:p>
    <w:p w:rsidR="00D12469" w:rsidRPr="009F1A5A" w:rsidRDefault="00D12469" w:rsidP="00191FCC">
      <w:pPr>
        <w:adjustRightInd w:val="0"/>
        <w:snapToGrid w:val="0"/>
        <w:spacing w:line="560" w:lineRule="exact"/>
        <w:ind w:firstLineChars="196" w:firstLine="627"/>
        <w:rPr>
          <w:rFonts w:ascii="彩虹黑体" w:eastAsia="彩虹黑体" w:hAnsi="宋体" w:cs="宋体"/>
          <w:bCs/>
          <w:sz w:val="32"/>
          <w:szCs w:val="32"/>
        </w:rPr>
      </w:pPr>
      <w:r w:rsidRPr="009F1A5A">
        <w:rPr>
          <w:rFonts w:ascii="彩虹黑体" w:eastAsia="彩虹黑体" w:hAnsi="宋体" w:cs="宋体" w:hint="eastAsia"/>
          <w:bCs/>
          <w:sz w:val="32"/>
          <w:szCs w:val="32"/>
        </w:rPr>
        <w:t>一、项目概况</w:t>
      </w:r>
    </w:p>
    <w:p w:rsidR="00F03EF9" w:rsidRPr="009F1A5A" w:rsidRDefault="009E7F67" w:rsidP="00191FCC">
      <w:pPr>
        <w:adjustRightInd w:val="0"/>
        <w:snapToGrid w:val="0"/>
        <w:spacing w:line="560" w:lineRule="exact"/>
        <w:ind w:firstLineChars="196" w:firstLine="627"/>
        <w:rPr>
          <w:rFonts w:ascii="彩虹粗仿宋" w:eastAsia="彩虹粗仿宋" w:hAnsi="宋体" w:cs="宋体"/>
          <w:bCs/>
          <w:sz w:val="32"/>
          <w:szCs w:val="32"/>
        </w:rPr>
      </w:pPr>
      <w:r>
        <w:rPr>
          <w:rFonts w:ascii="彩虹粗仿宋" w:eastAsia="彩虹粗仿宋" w:hAnsi="宋体" w:cs="宋体" w:hint="eastAsia"/>
          <w:bCs/>
          <w:sz w:val="32"/>
          <w:szCs w:val="32"/>
        </w:rPr>
        <w:t>根据</w:t>
      </w:r>
      <w:r>
        <w:rPr>
          <w:rFonts w:ascii="彩虹粗仿宋" w:eastAsia="彩虹粗仿宋" w:hAnsi="宋体" w:cs="宋体"/>
          <w:bCs/>
          <w:sz w:val="32"/>
          <w:szCs w:val="32"/>
        </w:rPr>
        <w:t>业务需要，</w:t>
      </w:r>
      <w:r w:rsidR="00F03EF9">
        <w:rPr>
          <w:rFonts w:ascii="彩虹粗仿宋" w:eastAsia="彩虹粗仿宋" w:hAnsi="宋体" w:cs="宋体"/>
          <w:bCs/>
          <w:sz w:val="32"/>
          <w:szCs w:val="32"/>
        </w:rPr>
        <w:t>拟采购广东省</w:t>
      </w:r>
      <w:r w:rsidR="00454A5C">
        <w:rPr>
          <w:rFonts w:ascii="彩虹粗仿宋" w:eastAsia="彩虹粗仿宋" w:hAnsi="宋体" w:cs="宋体" w:hint="eastAsia"/>
          <w:bCs/>
          <w:sz w:val="32"/>
          <w:szCs w:val="32"/>
        </w:rPr>
        <w:t>中山市分行法律纠纷</w:t>
      </w:r>
      <w:bookmarkStart w:id="0" w:name="_GoBack"/>
      <w:bookmarkEnd w:id="0"/>
      <w:r w:rsidR="00F03EF9">
        <w:rPr>
          <w:rFonts w:ascii="彩虹粗仿宋" w:eastAsia="彩虹粗仿宋" w:hAnsi="宋体" w:cs="宋体"/>
          <w:bCs/>
          <w:sz w:val="32"/>
          <w:szCs w:val="32"/>
        </w:rPr>
        <w:t>服务供应商</w:t>
      </w:r>
      <w:r w:rsidR="00F03EF9">
        <w:rPr>
          <w:rFonts w:ascii="彩虹粗仿宋" w:eastAsia="彩虹粗仿宋" w:hAnsi="宋体" w:cs="宋体" w:hint="eastAsia"/>
          <w:bCs/>
          <w:sz w:val="32"/>
          <w:szCs w:val="32"/>
        </w:rPr>
        <w:t>，</w:t>
      </w:r>
      <w:r w:rsidR="00F03EF9">
        <w:rPr>
          <w:rFonts w:ascii="彩虹粗仿宋" w:eastAsia="彩虹粗仿宋" w:hAnsi="宋体" w:cs="宋体"/>
          <w:bCs/>
          <w:sz w:val="32"/>
          <w:szCs w:val="32"/>
        </w:rPr>
        <w:t>为广东省中山市分行</w:t>
      </w:r>
      <w:r w:rsidR="00F03EF9" w:rsidRPr="00C14476">
        <w:rPr>
          <w:rFonts w:ascii="彩虹粗仿宋" w:eastAsia="彩虹粗仿宋" w:hAnsi="微软雅黑" w:hint="eastAsia"/>
          <w:color w:val="000000"/>
          <w:sz w:val="32"/>
          <w:szCs w:val="32"/>
        </w:rPr>
        <w:t>法律纠纷事务提供服务</w:t>
      </w:r>
      <w:r w:rsidR="00F03EF9">
        <w:rPr>
          <w:rFonts w:ascii="彩虹粗仿宋" w:eastAsia="彩虹粗仿宋" w:hAnsi="宋体" w:cs="宋体" w:hint="eastAsia"/>
          <w:bCs/>
          <w:sz w:val="32"/>
          <w:szCs w:val="32"/>
        </w:rPr>
        <w:t>。</w:t>
      </w:r>
    </w:p>
    <w:p w:rsidR="00F03EF9" w:rsidRDefault="004000F6" w:rsidP="00191FCC">
      <w:pPr>
        <w:adjustRightInd w:val="0"/>
        <w:snapToGrid w:val="0"/>
        <w:spacing w:line="560" w:lineRule="exact"/>
        <w:ind w:firstLineChars="196" w:firstLine="627"/>
        <w:rPr>
          <w:rFonts w:ascii="彩虹黑体" w:eastAsia="彩虹黑体" w:hAnsi="宋体" w:cs="宋体"/>
          <w:bCs/>
          <w:sz w:val="32"/>
          <w:szCs w:val="32"/>
        </w:rPr>
      </w:pPr>
      <w:r>
        <w:rPr>
          <w:rFonts w:ascii="彩虹黑体" w:eastAsia="彩虹黑体" w:hAnsi="宋体" w:cs="宋体" w:hint="eastAsia"/>
          <w:bCs/>
          <w:sz w:val="32"/>
          <w:szCs w:val="32"/>
        </w:rPr>
        <w:t>二</w:t>
      </w:r>
      <w:r w:rsidR="00F03EF9">
        <w:rPr>
          <w:rFonts w:ascii="彩虹黑体" w:eastAsia="彩虹黑体" w:hAnsi="宋体" w:cs="宋体" w:hint="eastAsia"/>
          <w:bCs/>
          <w:sz w:val="32"/>
          <w:szCs w:val="32"/>
        </w:rPr>
        <w:t>、</w:t>
      </w:r>
      <w:r w:rsidR="00F03EF9">
        <w:rPr>
          <w:rFonts w:ascii="彩虹黑体" w:eastAsia="彩虹黑体" w:hAnsi="宋体" w:cs="宋体"/>
          <w:bCs/>
          <w:sz w:val="32"/>
          <w:szCs w:val="32"/>
        </w:rPr>
        <w:t>服务内容</w:t>
      </w:r>
    </w:p>
    <w:p w:rsidR="00F03EF9" w:rsidRDefault="00F03EF9" w:rsidP="00191FCC">
      <w:pPr>
        <w:spacing w:line="560" w:lineRule="exact"/>
        <w:ind w:firstLineChars="196" w:firstLine="627"/>
        <w:rPr>
          <w:rFonts w:ascii="彩虹粗仿宋" w:eastAsia="彩虹粗仿宋" w:hAnsi="宋体" w:cs="Times New Roman"/>
          <w:snapToGrid w:val="0"/>
          <w:color w:val="000000" w:themeColor="text1"/>
          <w:kern w:val="0"/>
          <w:sz w:val="32"/>
          <w:szCs w:val="32"/>
        </w:rPr>
      </w:pPr>
      <w:r w:rsidRPr="0031755D">
        <w:rPr>
          <w:rFonts w:ascii="彩虹粗仿宋" w:eastAsia="彩虹粗仿宋" w:hAnsi="宋体" w:cs="Times New Roman" w:hint="eastAsia"/>
          <w:snapToGrid w:val="0"/>
          <w:color w:val="000000" w:themeColor="text1"/>
          <w:kern w:val="0"/>
          <w:sz w:val="32"/>
          <w:szCs w:val="32"/>
        </w:rPr>
        <w:t>通过公开招标方式确定中国建设银行股份有限公司</w:t>
      </w:r>
      <w:r>
        <w:rPr>
          <w:rFonts w:ascii="彩虹粗仿宋" w:eastAsia="彩虹粗仿宋" w:hAnsi="宋体" w:cs="Times New Roman" w:hint="eastAsia"/>
          <w:snapToGrid w:val="0"/>
          <w:color w:val="000000" w:themeColor="text1"/>
          <w:kern w:val="0"/>
          <w:sz w:val="32"/>
          <w:szCs w:val="32"/>
        </w:rPr>
        <w:t>中山</w:t>
      </w:r>
      <w:r w:rsidRPr="0031755D">
        <w:rPr>
          <w:rFonts w:ascii="彩虹粗仿宋" w:eastAsia="彩虹粗仿宋" w:hAnsi="宋体" w:cs="Times New Roman" w:hint="eastAsia"/>
          <w:snapToGrid w:val="0"/>
          <w:color w:val="000000" w:themeColor="text1"/>
          <w:kern w:val="0"/>
          <w:sz w:val="32"/>
          <w:szCs w:val="32"/>
        </w:rPr>
        <w:t>市分行法律纠纷外聘律师服务项目供应商，旨在代理采购方权限范围内各类</w:t>
      </w:r>
      <w:r w:rsidRPr="00FD23A3">
        <w:rPr>
          <w:rFonts w:ascii="彩虹粗仿宋" w:eastAsia="彩虹粗仿宋" w:hAnsi="宋体" w:cs="Times New Roman" w:hint="eastAsia"/>
          <w:snapToGrid w:val="0"/>
          <w:color w:val="000000" w:themeColor="text1"/>
          <w:kern w:val="0"/>
          <w:sz w:val="32"/>
          <w:szCs w:val="32"/>
        </w:rPr>
        <w:t>法律</w:t>
      </w:r>
      <w:r w:rsidRPr="0031755D">
        <w:rPr>
          <w:rFonts w:ascii="彩虹粗仿宋" w:eastAsia="彩虹粗仿宋" w:hAnsi="宋体" w:cs="Times New Roman" w:hint="eastAsia"/>
          <w:snapToGrid w:val="0"/>
          <w:color w:val="000000" w:themeColor="text1"/>
          <w:kern w:val="0"/>
          <w:sz w:val="32"/>
          <w:szCs w:val="32"/>
        </w:rPr>
        <w:t>纠纷案件，具体包括</w:t>
      </w:r>
      <w:r w:rsidRPr="0008274B">
        <w:rPr>
          <w:rFonts w:ascii="彩虹粗仿宋" w:eastAsia="彩虹粗仿宋" w:hAnsi="宋体" w:cs="Times New Roman" w:hint="eastAsia"/>
          <w:snapToGrid w:val="0"/>
          <w:color w:val="000000" w:themeColor="text1"/>
          <w:kern w:val="0"/>
          <w:sz w:val="32"/>
          <w:szCs w:val="32"/>
        </w:rPr>
        <w:t>小额法律纠纷批量代理类案件（产品包括</w:t>
      </w:r>
      <w:r w:rsidRPr="0008274B">
        <w:rPr>
          <w:rFonts w:ascii="彩虹粗仿宋" w:eastAsia="彩虹粗仿宋" w:hAnsi="宋体" w:cs="Times New Roman"/>
          <w:snapToGrid w:val="0"/>
          <w:color w:val="000000" w:themeColor="text1"/>
          <w:kern w:val="0"/>
          <w:sz w:val="32"/>
          <w:szCs w:val="32"/>
        </w:rPr>
        <w:t>起诉时贷款本金余额或透支本金额不超过500万元</w:t>
      </w:r>
      <w:r w:rsidRPr="0008274B">
        <w:rPr>
          <w:rFonts w:ascii="彩虹粗仿宋" w:eastAsia="彩虹粗仿宋" w:hAnsi="宋体" w:cs="Times New Roman" w:hint="eastAsia"/>
          <w:snapToGrid w:val="0"/>
          <w:color w:val="000000" w:themeColor="text1"/>
          <w:kern w:val="0"/>
          <w:sz w:val="32"/>
          <w:szCs w:val="32"/>
        </w:rPr>
        <w:t>的普</w:t>
      </w:r>
      <w:proofErr w:type="gramStart"/>
      <w:r w:rsidRPr="0008274B">
        <w:rPr>
          <w:rFonts w:ascii="彩虹粗仿宋" w:eastAsia="彩虹粗仿宋" w:hAnsi="宋体" w:cs="Times New Roman" w:hint="eastAsia"/>
          <w:snapToGrid w:val="0"/>
          <w:color w:val="000000" w:themeColor="text1"/>
          <w:kern w:val="0"/>
          <w:sz w:val="32"/>
          <w:szCs w:val="32"/>
        </w:rPr>
        <w:t>惠类抵押</w:t>
      </w:r>
      <w:proofErr w:type="gramEnd"/>
      <w:r w:rsidRPr="0008274B">
        <w:rPr>
          <w:rFonts w:ascii="彩虹粗仿宋" w:eastAsia="彩虹粗仿宋" w:hAnsi="宋体" w:cs="Times New Roman" w:hint="eastAsia"/>
          <w:snapToGrid w:val="0"/>
          <w:color w:val="000000" w:themeColor="text1"/>
          <w:kern w:val="0"/>
          <w:sz w:val="32"/>
          <w:szCs w:val="32"/>
        </w:rPr>
        <w:t>及非抵押贷款、个人住房贷款、个人消费贷款和信用卡业务类产品等）、以及除小额法律纠纷批量代理类案件以外的</w:t>
      </w:r>
      <w:r w:rsidRPr="0008274B">
        <w:rPr>
          <w:rFonts w:ascii="彩虹粗仿宋" w:eastAsia="彩虹粗仿宋" w:hAnsi="宋体" w:cs="Times New Roman"/>
          <w:snapToGrid w:val="0"/>
          <w:color w:val="000000" w:themeColor="text1"/>
          <w:kern w:val="0"/>
          <w:sz w:val="32"/>
          <w:szCs w:val="32"/>
        </w:rPr>
        <w:t>其他主诉案件</w:t>
      </w:r>
      <w:r w:rsidRPr="0008274B">
        <w:rPr>
          <w:rFonts w:ascii="彩虹粗仿宋" w:eastAsia="彩虹粗仿宋" w:hAnsi="宋体" w:cs="Times New Roman" w:hint="eastAsia"/>
          <w:snapToGrid w:val="0"/>
          <w:color w:val="000000" w:themeColor="text1"/>
          <w:kern w:val="0"/>
          <w:sz w:val="32"/>
          <w:szCs w:val="32"/>
        </w:rPr>
        <w:t>、被诉（</w:t>
      </w:r>
      <w:r w:rsidRPr="0008274B">
        <w:rPr>
          <w:rFonts w:ascii="彩虹粗仿宋" w:eastAsia="彩虹粗仿宋" w:hAnsi="宋体" w:cs="Times New Roman"/>
          <w:snapToGrid w:val="0"/>
          <w:color w:val="000000" w:themeColor="text1"/>
          <w:kern w:val="0"/>
          <w:sz w:val="32"/>
          <w:szCs w:val="32"/>
        </w:rPr>
        <w:t>含第三人）</w:t>
      </w:r>
      <w:r w:rsidRPr="0008274B">
        <w:rPr>
          <w:rFonts w:ascii="彩虹粗仿宋" w:eastAsia="彩虹粗仿宋" w:hAnsi="宋体" w:cs="Times New Roman" w:hint="eastAsia"/>
          <w:snapToGrid w:val="0"/>
          <w:color w:val="000000" w:themeColor="text1"/>
          <w:kern w:val="0"/>
          <w:sz w:val="32"/>
          <w:szCs w:val="32"/>
        </w:rPr>
        <w:t>案件、以及刑事</w:t>
      </w:r>
      <w:r w:rsidRPr="0008274B">
        <w:rPr>
          <w:rFonts w:ascii="彩虹粗仿宋" w:eastAsia="彩虹粗仿宋" w:hAnsi="宋体" w:cs="Times New Roman"/>
          <w:snapToGrid w:val="0"/>
          <w:color w:val="000000" w:themeColor="text1"/>
          <w:kern w:val="0"/>
          <w:sz w:val="32"/>
          <w:szCs w:val="32"/>
        </w:rPr>
        <w:t>、行政</w:t>
      </w:r>
      <w:r w:rsidRPr="0008274B">
        <w:rPr>
          <w:rFonts w:ascii="彩虹粗仿宋" w:eastAsia="彩虹粗仿宋" w:hAnsi="宋体" w:cs="Times New Roman" w:hint="eastAsia"/>
          <w:snapToGrid w:val="0"/>
          <w:color w:val="000000" w:themeColor="text1"/>
          <w:kern w:val="0"/>
          <w:sz w:val="32"/>
          <w:szCs w:val="32"/>
        </w:rPr>
        <w:t>、</w:t>
      </w:r>
      <w:r w:rsidRPr="0008274B">
        <w:rPr>
          <w:rFonts w:ascii="彩虹粗仿宋" w:eastAsia="彩虹粗仿宋" w:hAnsi="宋体" w:cs="Times New Roman"/>
          <w:snapToGrid w:val="0"/>
          <w:color w:val="000000" w:themeColor="text1"/>
          <w:kern w:val="0"/>
          <w:sz w:val="32"/>
          <w:szCs w:val="32"/>
        </w:rPr>
        <w:t>劳动仲裁</w:t>
      </w:r>
      <w:r w:rsidRPr="0008274B">
        <w:rPr>
          <w:rFonts w:ascii="彩虹粗仿宋" w:eastAsia="彩虹粗仿宋" w:hAnsi="宋体" w:cs="Times New Roman" w:hint="eastAsia"/>
          <w:snapToGrid w:val="0"/>
          <w:color w:val="000000" w:themeColor="text1"/>
          <w:kern w:val="0"/>
          <w:sz w:val="32"/>
          <w:szCs w:val="32"/>
        </w:rPr>
        <w:t>等其他纠纷案件。</w:t>
      </w:r>
    </w:p>
    <w:p w:rsidR="00F03EF9" w:rsidRPr="0008274B" w:rsidRDefault="00F03EF9" w:rsidP="00191FCC">
      <w:pPr>
        <w:spacing w:line="560" w:lineRule="exact"/>
        <w:ind w:firstLineChars="196" w:firstLine="627"/>
        <w:rPr>
          <w:rFonts w:ascii="彩虹粗仿宋" w:eastAsia="彩虹粗仿宋" w:hAnsi="宋体" w:cs="Times New Roman"/>
          <w:snapToGrid w:val="0"/>
          <w:color w:val="000000" w:themeColor="text1"/>
          <w:kern w:val="0"/>
          <w:sz w:val="32"/>
          <w:szCs w:val="32"/>
        </w:rPr>
      </w:pPr>
      <w:r w:rsidRPr="00253983">
        <w:rPr>
          <w:rFonts w:ascii="彩虹粗仿宋" w:eastAsia="彩虹粗仿宋" w:hAnsi="宋体" w:cs="Times New Roman" w:hint="eastAsia"/>
          <w:snapToGrid w:val="0"/>
          <w:color w:val="000000" w:themeColor="text1"/>
          <w:kern w:val="0"/>
          <w:sz w:val="32"/>
          <w:szCs w:val="32"/>
        </w:rPr>
        <w:t>供应商具体</w:t>
      </w:r>
      <w:r w:rsidRPr="00253983">
        <w:rPr>
          <w:rFonts w:ascii="彩虹粗仿宋" w:eastAsia="彩虹粗仿宋" w:hAnsi="宋体" w:cs="Times New Roman"/>
          <w:snapToGrid w:val="0"/>
          <w:color w:val="000000" w:themeColor="text1"/>
          <w:kern w:val="0"/>
          <w:sz w:val="32"/>
          <w:szCs w:val="32"/>
        </w:rPr>
        <w:t>提供的法律服务</w:t>
      </w:r>
      <w:r w:rsidRPr="00253983">
        <w:rPr>
          <w:rFonts w:ascii="彩虹粗仿宋" w:eastAsia="彩虹粗仿宋" w:hAnsi="宋体" w:cs="Times New Roman" w:hint="eastAsia"/>
          <w:snapToGrid w:val="0"/>
          <w:color w:val="000000" w:themeColor="text1"/>
          <w:kern w:val="0"/>
          <w:sz w:val="32"/>
          <w:szCs w:val="32"/>
        </w:rPr>
        <w:t>包括</w:t>
      </w:r>
      <w:r>
        <w:rPr>
          <w:rFonts w:ascii="彩虹粗仿宋" w:eastAsia="彩虹粗仿宋" w:hAnsi="宋体" w:cs="Times New Roman" w:hint="eastAsia"/>
          <w:snapToGrid w:val="0"/>
          <w:color w:val="000000" w:themeColor="text1"/>
          <w:kern w:val="0"/>
          <w:sz w:val="32"/>
          <w:szCs w:val="32"/>
        </w:rPr>
        <w:t>但不限于</w:t>
      </w:r>
      <w:r w:rsidRPr="00253983">
        <w:rPr>
          <w:rFonts w:ascii="彩虹粗仿宋" w:eastAsia="彩虹粗仿宋" w:hAnsi="宋体" w:cs="Times New Roman" w:hint="eastAsia"/>
          <w:snapToGrid w:val="0"/>
          <w:color w:val="000000" w:themeColor="text1"/>
          <w:kern w:val="0"/>
          <w:sz w:val="32"/>
          <w:szCs w:val="32"/>
        </w:rPr>
        <w:t>：</w:t>
      </w:r>
      <w:r w:rsidRPr="0008274B">
        <w:rPr>
          <w:rFonts w:ascii="彩虹粗仿宋" w:eastAsia="彩虹粗仿宋" w:hAnsi="宋体" w:cs="Times New Roman" w:hint="eastAsia"/>
          <w:snapToGrid w:val="0"/>
          <w:color w:val="000000" w:themeColor="text1"/>
          <w:kern w:val="0"/>
          <w:sz w:val="32"/>
          <w:szCs w:val="32"/>
        </w:rPr>
        <w:t>法律性文件审查和咨询、财产或尽职调查、</w:t>
      </w:r>
      <w:proofErr w:type="gramStart"/>
      <w:r w:rsidRPr="0008274B">
        <w:rPr>
          <w:rFonts w:ascii="彩虹粗仿宋" w:eastAsia="彩虹粗仿宋" w:hAnsi="宋体" w:cs="Times New Roman" w:hint="eastAsia"/>
          <w:snapToGrid w:val="0"/>
          <w:color w:val="000000" w:themeColor="text1"/>
          <w:kern w:val="0"/>
          <w:sz w:val="32"/>
          <w:szCs w:val="32"/>
        </w:rPr>
        <w:t>发律师</w:t>
      </w:r>
      <w:proofErr w:type="gramEnd"/>
      <w:r w:rsidRPr="0008274B">
        <w:rPr>
          <w:rFonts w:ascii="彩虹粗仿宋" w:eastAsia="彩虹粗仿宋" w:hAnsi="宋体" w:cs="Times New Roman" w:hint="eastAsia"/>
          <w:snapToGrid w:val="0"/>
          <w:color w:val="000000" w:themeColor="text1"/>
          <w:kern w:val="0"/>
          <w:sz w:val="32"/>
          <w:szCs w:val="32"/>
        </w:rPr>
        <w:t>函等诉前催收，代理立案、保全、应诉、调查取证、出庭、质证、辩论、执行、和解、调解、债权申报、参加债权人会议、审判监督、破产等程序；提供咨询、参加项目审查、谈判、办理综合性法律事务以及案件管理；撰写案件法律意见书、案件进展情况及结案报告等。</w:t>
      </w:r>
    </w:p>
    <w:p w:rsidR="00F03EF9" w:rsidRDefault="00F03EF9" w:rsidP="00191FCC">
      <w:pPr>
        <w:adjustRightInd w:val="0"/>
        <w:snapToGrid w:val="0"/>
        <w:spacing w:line="560" w:lineRule="exact"/>
        <w:ind w:firstLineChars="196" w:firstLine="627"/>
        <w:rPr>
          <w:rFonts w:ascii="彩虹粗仿宋" w:eastAsia="彩虹粗仿宋" w:hAnsi="宋体" w:cs="Times New Roman"/>
          <w:snapToGrid w:val="0"/>
          <w:color w:val="000000" w:themeColor="text1"/>
          <w:kern w:val="0"/>
          <w:sz w:val="32"/>
          <w:szCs w:val="32"/>
        </w:rPr>
      </w:pPr>
      <w:r w:rsidRPr="0095356F">
        <w:rPr>
          <w:rFonts w:ascii="彩虹粗仿宋" w:eastAsia="彩虹粗仿宋" w:hAnsi="宋体" w:cs="Times New Roman" w:hint="eastAsia"/>
          <w:snapToGrid w:val="0"/>
          <w:color w:val="000000" w:themeColor="text1"/>
          <w:kern w:val="0"/>
          <w:sz w:val="32"/>
          <w:szCs w:val="32"/>
        </w:rPr>
        <w:t>重大案件或复杂程度较高的案件采购方有权通过</w:t>
      </w:r>
      <w:r w:rsidRPr="0095356F">
        <w:rPr>
          <w:rFonts w:ascii="彩虹粗仿宋" w:eastAsia="彩虹粗仿宋" w:hAnsi="宋体" w:cs="Times New Roman"/>
          <w:snapToGrid w:val="0"/>
          <w:color w:val="000000" w:themeColor="text1"/>
          <w:kern w:val="0"/>
          <w:sz w:val="32"/>
          <w:szCs w:val="32"/>
        </w:rPr>
        <w:t>其他</w:t>
      </w:r>
      <w:r w:rsidRPr="0095356F">
        <w:rPr>
          <w:rFonts w:ascii="彩虹粗仿宋" w:eastAsia="彩虹粗仿宋" w:hAnsi="宋体" w:cs="Times New Roman"/>
          <w:snapToGrid w:val="0"/>
          <w:color w:val="000000" w:themeColor="text1"/>
          <w:kern w:val="0"/>
          <w:sz w:val="32"/>
          <w:szCs w:val="32"/>
        </w:rPr>
        <w:lastRenderedPageBreak/>
        <w:t>方式</w:t>
      </w:r>
      <w:r w:rsidRPr="0095356F">
        <w:rPr>
          <w:rFonts w:ascii="彩虹粗仿宋" w:eastAsia="彩虹粗仿宋" w:hAnsi="宋体" w:cs="Times New Roman" w:hint="eastAsia"/>
          <w:snapToGrid w:val="0"/>
          <w:color w:val="000000" w:themeColor="text1"/>
          <w:kern w:val="0"/>
          <w:sz w:val="32"/>
          <w:szCs w:val="32"/>
        </w:rPr>
        <w:t>另行选定供应商。</w:t>
      </w:r>
    </w:p>
    <w:p w:rsidR="00F03EF9" w:rsidRDefault="004000F6" w:rsidP="00191FCC">
      <w:pPr>
        <w:adjustRightInd w:val="0"/>
        <w:snapToGrid w:val="0"/>
        <w:spacing w:line="560" w:lineRule="exact"/>
        <w:ind w:firstLineChars="196" w:firstLine="627"/>
        <w:rPr>
          <w:rFonts w:ascii="彩虹黑体" w:eastAsia="彩虹黑体" w:hAnsi="宋体" w:cs="宋体"/>
          <w:bCs/>
          <w:sz w:val="32"/>
          <w:szCs w:val="32"/>
        </w:rPr>
      </w:pPr>
      <w:r>
        <w:rPr>
          <w:rFonts w:ascii="彩虹黑体" w:eastAsia="彩虹黑体" w:hAnsi="宋体" w:cs="宋体" w:hint="eastAsia"/>
          <w:bCs/>
          <w:sz w:val="32"/>
          <w:szCs w:val="32"/>
        </w:rPr>
        <w:t>三</w:t>
      </w:r>
      <w:r w:rsidR="00F03EF9">
        <w:rPr>
          <w:rFonts w:ascii="彩虹黑体" w:eastAsia="彩虹黑体" w:hAnsi="宋体" w:cs="宋体" w:hint="eastAsia"/>
          <w:bCs/>
          <w:sz w:val="32"/>
          <w:szCs w:val="32"/>
        </w:rPr>
        <w:t>、服务质量要求</w:t>
      </w:r>
    </w:p>
    <w:p w:rsidR="00F03EF9" w:rsidRDefault="00F03EF9" w:rsidP="00191FCC">
      <w:pPr>
        <w:spacing w:line="560" w:lineRule="exact"/>
        <w:ind w:firstLineChars="196" w:firstLine="627"/>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1.入选供应商书面承诺严格按照采购方要求提供法律服务，</w:t>
      </w:r>
      <w:r>
        <w:rPr>
          <w:rFonts w:eastAsia="彩虹粗仿宋" w:cs="Times New Roman" w:hint="eastAsia"/>
          <w:snapToGrid w:val="0"/>
          <w:kern w:val="0"/>
          <w:sz w:val="32"/>
          <w:szCs w:val="32"/>
        </w:rPr>
        <w:t>批量案件</w:t>
      </w:r>
      <w:r>
        <w:rPr>
          <w:rFonts w:ascii="彩虹粗仿宋" w:eastAsia="彩虹粗仿宋" w:hAnsi="宋体" w:cs="Times New Roman" w:hint="eastAsia"/>
          <w:snapToGrid w:val="0"/>
          <w:kern w:val="0"/>
          <w:sz w:val="32"/>
          <w:szCs w:val="32"/>
        </w:rPr>
        <w:t>不得拒绝接案，否则采购方有权终止合作、且入选供应商在五年内不得参加采购方关于</w:t>
      </w:r>
      <w:r w:rsidRPr="00C61ACA">
        <w:rPr>
          <w:rFonts w:ascii="彩虹粗仿宋" w:eastAsia="彩虹粗仿宋" w:hAnsi="宋体" w:cs="Times New Roman" w:hint="eastAsia"/>
          <w:snapToGrid w:val="0"/>
          <w:kern w:val="0"/>
          <w:sz w:val="32"/>
          <w:szCs w:val="32"/>
        </w:rPr>
        <w:t>中山市分行法律服务项目</w:t>
      </w:r>
      <w:r>
        <w:rPr>
          <w:rFonts w:ascii="彩虹粗仿宋" w:eastAsia="彩虹粗仿宋" w:hAnsi="宋体" w:cs="Times New Roman" w:hint="eastAsia"/>
          <w:snapToGrid w:val="0"/>
          <w:kern w:val="0"/>
          <w:sz w:val="32"/>
          <w:szCs w:val="32"/>
        </w:rPr>
        <w:t>的采购。</w:t>
      </w:r>
    </w:p>
    <w:p w:rsidR="00F03EF9" w:rsidRPr="00494727" w:rsidRDefault="00F03EF9" w:rsidP="00191FCC">
      <w:pPr>
        <w:spacing w:line="560" w:lineRule="exact"/>
        <w:ind w:firstLineChars="196" w:firstLine="627"/>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hint="eastAsia"/>
          <w:snapToGrid w:val="0"/>
          <w:color w:val="000000" w:themeColor="text1"/>
          <w:kern w:val="0"/>
          <w:sz w:val="32"/>
          <w:szCs w:val="32"/>
        </w:rPr>
        <w:t>2.入选供应商应当勤勉、尽责地完成委托代理事项，尽最大努力维护采购方的利益。如入选供应商的案件律师代理进程慢、跟进不及时或代理过程中工作不尽职不到位的（例如存在未按时报送案件进度及案件代理过程中发现的特殊情形或风险事项、未及时归档移交司法文书原件等情形），采购方有权向入选供应商提出更换代理律师，如仍然没有达</w:t>
      </w:r>
      <w:r w:rsidRPr="00494727">
        <w:rPr>
          <w:rFonts w:ascii="彩虹粗仿宋" w:eastAsia="彩虹粗仿宋" w:hAnsi="宋体" w:cs="Times New Roman" w:hint="eastAsia"/>
          <w:snapToGrid w:val="0"/>
          <w:color w:val="000000" w:themeColor="text1"/>
          <w:kern w:val="0"/>
          <w:sz w:val="32"/>
          <w:szCs w:val="32"/>
        </w:rPr>
        <w:t>到采购方要求的，采购方可解除委托代理关系，采购方无需支付律师费。</w:t>
      </w:r>
    </w:p>
    <w:p w:rsidR="00F03EF9" w:rsidRDefault="00F03EF9" w:rsidP="00191FCC">
      <w:pPr>
        <w:spacing w:line="560" w:lineRule="exact"/>
        <w:ind w:firstLineChars="196" w:firstLine="627"/>
        <w:rPr>
          <w:rFonts w:ascii="彩虹粗仿宋" w:eastAsia="彩虹粗仿宋" w:hAnsi="宋体" w:cs="Times New Roman"/>
          <w:snapToGrid w:val="0"/>
          <w:kern w:val="0"/>
          <w:sz w:val="32"/>
          <w:szCs w:val="32"/>
        </w:rPr>
      </w:pPr>
      <w:r w:rsidRPr="00494727">
        <w:rPr>
          <w:rFonts w:ascii="彩虹粗仿宋" w:eastAsia="彩虹粗仿宋" w:hAnsi="宋体" w:cs="Times New Roman" w:hint="eastAsia"/>
          <w:snapToGrid w:val="0"/>
          <w:color w:val="000000" w:themeColor="text1"/>
          <w:kern w:val="0"/>
          <w:sz w:val="32"/>
          <w:szCs w:val="32"/>
        </w:rPr>
        <w:t>3.</w:t>
      </w:r>
      <w:r w:rsidRPr="00494727">
        <w:rPr>
          <w:rFonts w:ascii="彩虹粗仿宋" w:eastAsia="彩虹粗仿宋" w:hAnsi="宋体" w:cs="Times New Roman" w:hint="eastAsia"/>
          <w:snapToGrid w:val="0"/>
          <w:kern w:val="0"/>
          <w:sz w:val="32"/>
          <w:szCs w:val="32"/>
        </w:rPr>
        <w:t>案件一跟到底。无论合作是否终止，入选供应商均应全程跟进、处理采购方已委托代理案件，按照采购方要求方式报送案件进度、提供与案件相关材料及法律分析意见、与采购方研讨案件化解处置方案及应对措施等。如入选供应</w:t>
      </w:r>
      <w:proofErr w:type="gramStart"/>
      <w:r w:rsidRPr="00494727">
        <w:rPr>
          <w:rFonts w:ascii="彩虹粗仿宋" w:eastAsia="彩虹粗仿宋" w:hAnsi="宋体" w:cs="Times New Roman" w:hint="eastAsia"/>
          <w:snapToGrid w:val="0"/>
          <w:kern w:val="0"/>
          <w:sz w:val="32"/>
          <w:szCs w:val="32"/>
        </w:rPr>
        <w:t>商未能</w:t>
      </w:r>
      <w:proofErr w:type="gramEnd"/>
      <w:r w:rsidRPr="00494727">
        <w:rPr>
          <w:rFonts w:ascii="彩虹粗仿宋" w:eastAsia="彩虹粗仿宋" w:hAnsi="宋体" w:cs="Times New Roman" w:hint="eastAsia"/>
          <w:snapToGrid w:val="0"/>
          <w:kern w:val="0"/>
          <w:sz w:val="32"/>
          <w:szCs w:val="32"/>
        </w:rPr>
        <w:t>按要求提供服务，否则采购方有权终止合作、且入选供应商在五年内不得参加采购方关于中山市分行法律服务项目的采购。</w:t>
      </w:r>
    </w:p>
    <w:p w:rsidR="00F03EF9" w:rsidRDefault="00F03EF9" w:rsidP="00191FCC">
      <w:pPr>
        <w:spacing w:line="560" w:lineRule="exact"/>
        <w:ind w:firstLineChars="196" w:firstLine="627"/>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hint="eastAsia"/>
          <w:snapToGrid w:val="0"/>
          <w:color w:val="000000" w:themeColor="text1"/>
          <w:kern w:val="0"/>
          <w:sz w:val="32"/>
          <w:szCs w:val="32"/>
        </w:rPr>
        <w:t>4</w:t>
      </w:r>
      <w:r>
        <w:rPr>
          <w:rFonts w:ascii="彩虹粗仿宋" w:eastAsia="彩虹粗仿宋" w:hAnsi="宋体" w:cs="Times New Roman"/>
          <w:snapToGrid w:val="0"/>
          <w:color w:val="000000" w:themeColor="text1"/>
          <w:kern w:val="0"/>
          <w:sz w:val="32"/>
          <w:szCs w:val="32"/>
        </w:rPr>
        <w:t>.</w:t>
      </w:r>
      <w:r>
        <w:rPr>
          <w:rFonts w:ascii="彩虹粗仿宋" w:eastAsia="彩虹粗仿宋" w:hAnsi="宋体" w:cs="Times New Roman" w:hint="eastAsia"/>
          <w:snapToGrid w:val="0"/>
          <w:color w:val="000000" w:themeColor="text1"/>
          <w:kern w:val="0"/>
          <w:sz w:val="32"/>
          <w:szCs w:val="32"/>
        </w:rPr>
        <w:t>入选供应商应书</w:t>
      </w:r>
      <w:r w:rsidRPr="00E57FDA">
        <w:rPr>
          <w:rFonts w:ascii="彩虹粗仿宋" w:eastAsia="彩虹粗仿宋" w:hAnsi="宋体" w:cs="Times New Roman" w:hint="eastAsia"/>
          <w:snapToGrid w:val="0"/>
          <w:kern w:val="0"/>
          <w:sz w:val="32"/>
          <w:szCs w:val="32"/>
        </w:rPr>
        <w:t>面承诺在入选中山市分行法律</w:t>
      </w:r>
      <w:r w:rsidRPr="00C61ACA">
        <w:rPr>
          <w:rFonts w:ascii="彩虹粗仿宋" w:eastAsia="彩虹粗仿宋" w:hAnsi="宋体" w:cs="Times New Roman" w:hint="eastAsia"/>
          <w:snapToGrid w:val="0"/>
          <w:color w:val="000000" w:themeColor="text1"/>
          <w:kern w:val="0"/>
          <w:sz w:val="32"/>
          <w:szCs w:val="32"/>
        </w:rPr>
        <w:t>服务项目</w:t>
      </w:r>
      <w:r>
        <w:rPr>
          <w:rFonts w:ascii="彩虹粗仿宋" w:eastAsia="彩虹粗仿宋" w:hAnsi="宋体" w:cs="Times New Roman" w:hint="eastAsia"/>
          <w:snapToGrid w:val="0"/>
          <w:color w:val="000000" w:themeColor="text1"/>
          <w:kern w:val="0"/>
          <w:sz w:val="32"/>
          <w:szCs w:val="32"/>
        </w:rPr>
        <w:t xml:space="preserve">期间，不办理与采购方有利益冲突的法律事务。 </w:t>
      </w:r>
    </w:p>
    <w:p w:rsidR="00F03EF9" w:rsidRDefault="00F03EF9" w:rsidP="00191FCC">
      <w:pPr>
        <w:spacing w:line="560" w:lineRule="exact"/>
        <w:ind w:firstLineChars="196" w:firstLine="627"/>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snapToGrid w:val="0"/>
          <w:color w:val="000000" w:themeColor="text1"/>
          <w:kern w:val="0"/>
          <w:sz w:val="32"/>
          <w:szCs w:val="32"/>
        </w:rPr>
        <w:t>5</w:t>
      </w:r>
      <w:r>
        <w:rPr>
          <w:rFonts w:ascii="彩虹粗仿宋" w:eastAsia="彩虹粗仿宋" w:hAnsi="宋体" w:cs="Times New Roman" w:hint="eastAsia"/>
          <w:snapToGrid w:val="0"/>
          <w:color w:val="000000" w:themeColor="text1"/>
          <w:kern w:val="0"/>
          <w:sz w:val="32"/>
          <w:szCs w:val="32"/>
        </w:rPr>
        <w:t>.入选供应商（含指定律师及其他工作人员）承诺对</w:t>
      </w:r>
      <w:r>
        <w:rPr>
          <w:rFonts w:ascii="彩虹粗仿宋" w:eastAsia="彩虹粗仿宋" w:hAnsi="宋体" w:cs="Times New Roman" w:hint="eastAsia"/>
          <w:snapToGrid w:val="0"/>
          <w:color w:val="000000" w:themeColor="text1"/>
          <w:kern w:val="0"/>
          <w:sz w:val="32"/>
          <w:szCs w:val="32"/>
        </w:rPr>
        <w:lastRenderedPageBreak/>
        <w:t>在为采购方提供法律服务的过程中所知悉的相关情况予以保密。</w:t>
      </w:r>
    </w:p>
    <w:p w:rsidR="00F03EF9" w:rsidRPr="0008274B" w:rsidRDefault="00F03EF9" w:rsidP="00191FCC">
      <w:pPr>
        <w:spacing w:line="560" w:lineRule="exact"/>
        <w:ind w:firstLineChars="196" w:firstLine="627"/>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snapToGrid w:val="0"/>
          <w:color w:val="000000" w:themeColor="text1"/>
          <w:kern w:val="0"/>
          <w:sz w:val="32"/>
          <w:szCs w:val="32"/>
        </w:rPr>
        <w:t>6</w:t>
      </w:r>
      <w:r w:rsidRPr="001802FD">
        <w:rPr>
          <w:rFonts w:ascii="彩虹粗仿宋" w:eastAsia="彩虹粗仿宋" w:hAnsi="宋体" w:cs="Times New Roman"/>
          <w:snapToGrid w:val="0"/>
          <w:color w:val="000000" w:themeColor="text1"/>
          <w:kern w:val="0"/>
          <w:sz w:val="32"/>
          <w:szCs w:val="32"/>
        </w:rPr>
        <w:t>.</w:t>
      </w:r>
      <w:r w:rsidRPr="001802FD">
        <w:rPr>
          <w:rFonts w:ascii="彩虹粗仿宋" w:eastAsia="彩虹粗仿宋" w:hAnsi="宋体" w:cs="Times New Roman" w:hint="eastAsia"/>
          <w:snapToGrid w:val="0"/>
          <w:color w:val="000000" w:themeColor="text1"/>
          <w:kern w:val="0"/>
          <w:sz w:val="32"/>
          <w:szCs w:val="32"/>
        </w:rPr>
        <w:t>入选</w:t>
      </w:r>
      <w:r w:rsidRPr="001802FD">
        <w:rPr>
          <w:rFonts w:ascii="彩虹粗仿宋" w:eastAsia="彩虹粗仿宋" w:hAnsi="宋体" w:cs="Times New Roman" w:hint="eastAsia"/>
          <w:snapToGrid w:val="0"/>
          <w:kern w:val="0"/>
          <w:sz w:val="32"/>
          <w:szCs w:val="32"/>
        </w:rPr>
        <w:t>供应商书面承诺以下事项：</w:t>
      </w:r>
      <w:r w:rsidRPr="001802FD">
        <w:rPr>
          <w:rFonts w:ascii="彩虹粗仿宋" w:eastAsia="彩虹粗仿宋" w:hint="eastAsia"/>
          <w:bCs/>
          <w:sz w:val="30"/>
          <w:szCs w:val="30"/>
        </w:rPr>
        <w:t>（1）</w:t>
      </w:r>
      <w:r w:rsidRPr="001802FD">
        <w:rPr>
          <w:rFonts w:ascii="彩虹粗仿宋" w:eastAsia="彩虹粗仿宋" w:hint="eastAsia"/>
          <w:sz w:val="32"/>
          <w:szCs w:val="32"/>
        </w:rPr>
        <w:t>为建设银行提供法律服务时将诚实守信、尽职尽责；（2）为建设银行的利益相对方或</w:t>
      </w:r>
      <w:proofErr w:type="gramStart"/>
      <w:r w:rsidRPr="001802FD">
        <w:rPr>
          <w:rFonts w:ascii="彩虹粗仿宋" w:eastAsia="彩虹粗仿宋" w:hint="eastAsia"/>
          <w:sz w:val="32"/>
          <w:szCs w:val="32"/>
        </w:rPr>
        <w:t>其他第三</w:t>
      </w:r>
      <w:proofErr w:type="gramEnd"/>
      <w:r w:rsidRPr="001802FD">
        <w:rPr>
          <w:rFonts w:ascii="彩虹粗仿宋" w:eastAsia="彩虹粗仿宋" w:hint="eastAsia"/>
          <w:sz w:val="32"/>
          <w:szCs w:val="32"/>
        </w:rPr>
        <w:t>方提供法律服务时，不使用违法违规或不正当手段损害建设银行合法利益和声誉；（3）就涉及建设银行的法律问题公开发表评论时，依法客观、公正审慎，尊重建设银行的合法利益和声誉；（4）愿意通过专题研讨、案例分析、授课培训、咨询解答、普法宣传等方式与建设银行共享研究成果。</w:t>
      </w:r>
    </w:p>
    <w:p w:rsidR="00F03EF9" w:rsidRPr="00F03EF9" w:rsidRDefault="004000F6" w:rsidP="00191FCC">
      <w:pPr>
        <w:adjustRightInd w:val="0"/>
        <w:snapToGrid w:val="0"/>
        <w:spacing w:line="560" w:lineRule="exact"/>
        <w:ind w:firstLineChars="196" w:firstLine="627"/>
        <w:rPr>
          <w:rFonts w:ascii="彩虹黑体" w:eastAsia="彩虹黑体" w:hAnsi="宋体" w:cs="宋体"/>
          <w:bCs/>
          <w:sz w:val="32"/>
          <w:szCs w:val="32"/>
        </w:rPr>
      </w:pPr>
      <w:r>
        <w:rPr>
          <w:rFonts w:ascii="彩虹黑体" w:eastAsia="彩虹黑体" w:hAnsi="宋体" w:cs="宋体" w:hint="eastAsia"/>
          <w:bCs/>
          <w:sz w:val="32"/>
          <w:szCs w:val="32"/>
        </w:rPr>
        <w:t>四</w:t>
      </w:r>
      <w:r w:rsidR="00987D14">
        <w:rPr>
          <w:rFonts w:ascii="彩虹黑体" w:eastAsia="彩虹黑体" w:hAnsi="宋体" w:cs="宋体" w:hint="eastAsia"/>
          <w:bCs/>
          <w:sz w:val="32"/>
          <w:szCs w:val="32"/>
        </w:rPr>
        <w:t>、其他要求</w:t>
      </w:r>
    </w:p>
    <w:p w:rsidR="00987D14" w:rsidRPr="00A510DC" w:rsidRDefault="00987D14" w:rsidP="00191FCC">
      <w:pPr>
        <w:spacing w:line="560" w:lineRule="exact"/>
        <w:ind w:firstLineChars="196" w:firstLine="627"/>
        <w:rPr>
          <w:rFonts w:ascii="彩虹粗仿宋" w:eastAsia="彩虹粗仿宋" w:hAnsi="宋体" w:cs="Times New Roman"/>
          <w:snapToGrid w:val="0"/>
          <w:color w:val="000000" w:themeColor="text1"/>
          <w:kern w:val="0"/>
          <w:sz w:val="32"/>
          <w:szCs w:val="32"/>
        </w:rPr>
      </w:pPr>
      <w:r>
        <w:rPr>
          <w:rFonts w:ascii="彩虹黑体" w:eastAsia="彩虹黑体" w:hAnsi="宋体" w:cs="宋体" w:hint="eastAsia"/>
          <w:bCs/>
          <w:sz w:val="32"/>
          <w:szCs w:val="32"/>
        </w:rPr>
        <w:t>1</w:t>
      </w:r>
      <w:r>
        <w:rPr>
          <w:rFonts w:ascii="彩虹黑体" w:eastAsia="彩虹黑体" w:hAnsi="宋体" w:cs="宋体"/>
          <w:bCs/>
          <w:sz w:val="32"/>
          <w:szCs w:val="32"/>
        </w:rPr>
        <w:t>.</w:t>
      </w:r>
      <w:r w:rsidRPr="00243166">
        <w:rPr>
          <w:rFonts w:ascii="彩虹粗仿宋" w:eastAsia="彩虹粗仿宋" w:hAnsi="宋体" w:cs="Times New Roman" w:hint="eastAsia"/>
          <w:snapToGrid w:val="0"/>
          <w:color w:val="000000" w:themeColor="text1"/>
          <w:kern w:val="0"/>
          <w:sz w:val="32"/>
          <w:szCs w:val="32"/>
        </w:rPr>
        <w:t>根据合同要求，对主诉案件需做到快立案、快送达、快审判和快执行，并穷尽手段查找债务人有价值的财产线索。</w:t>
      </w:r>
    </w:p>
    <w:p w:rsidR="00987D14" w:rsidRPr="00987D14" w:rsidRDefault="00987D14" w:rsidP="00191FCC">
      <w:pPr>
        <w:spacing w:line="560" w:lineRule="exact"/>
        <w:ind w:firstLineChars="196" w:firstLine="627"/>
        <w:rPr>
          <w:rFonts w:ascii="彩虹粗仿宋" w:eastAsia="彩虹粗仿宋" w:hAnsi="宋体" w:cs="Times New Roman"/>
          <w:snapToGrid w:val="0"/>
          <w:color w:val="000000" w:themeColor="text1"/>
          <w:kern w:val="0"/>
          <w:sz w:val="32"/>
          <w:szCs w:val="32"/>
        </w:rPr>
      </w:pPr>
      <w:r>
        <w:rPr>
          <w:rFonts w:ascii="彩虹粗仿宋" w:eastAsia="彩虹粗仿宋" w:hAnsi="宋体" w:cs="Times New Roman" w:hint="eastAsia"/>
          <w:snapToGrid w:val="0"/>
          <w:color w:val="000000" w:themeColor="text1"/>
          <w:kern w:val="0"/>
          <w:sz w:val="32"/>
          <w:szCs w:val="32"/>
        </w:rPr>
        <w:t>2.</w:t>
      </w:r>
      <w:r w:rsidRPr="00A510DC">
        <w:rPr>
          <w:rFonts w:ascii="彩虹粗仿宋" w:eastAsia="彩虹粗仿宋" w:hAnsi="宋体" w:cs="Times New Roman" w:hint="eastAsia"/>
          <w:snapToGrid w:val="0"/>
          <w:color w:val="000000" w:themeColor="text1"/>
          <w:kern w:val="0"/>
          <w:sz w:val="32"/>
          <w:szCs w:val="32"/>
        </w:rPr>
        <w:t>以广东</w:t>
      </w:r>
      <w:r>
        <w:rPr>
          <w:rFonts w:ascii="彩虹粗仿宋" w:eastAsia="彩虹粗仿宋" w:hAnsi="宋体" w:cs="Times New Roman" w:hint="eastAsia"/>
          <w:snapToGrid w:val="0"/>
          <w:color w:val="000000" w:themeColor="text1"/>
          <w:kern w:val="0"/>
          <w:sz w:val="32"/>
          <w:szCs w:val="32"/>
        </w:rPr>
        <w:t>省中山</w:t>
      </w:r>
      <w:r>
        <w:rPr>
          <w:rFonts w:ascii="彩虹粗仿宋" w:eastAsia="彩虹粗仿宋" w:hAnsi="宋体" w:cs="Times New Roman"/>
          <w:snapToGrid w:val="0"/>
          <w:color w:val="000000" w:themeColor="text1"/>
          <w:kern w:val="0"/>
          <w:sz w:val="32"/>
          <w:szCs w:val="32"/>
        </w:rPr>
        <w:t>市</w:t>
      </w:r>
      <w:r w:rsidRPr="00A510DC">
        <w:rPr>
          <w:rFonts w:ascii="彩虹粗仿宋" w:eastAsia="彩虹粗仿宋" w:hAnsi="宋体" w:cs="Times New Roman" w:hint="eastAsia"/>
          <w:snapToGrid w:val="0"/>
          <w:color w:val="000000" w:themeColor="text1"/>
          <w:kern w:val="0"/>
          <w:sz w:val="32"/>
          <w:szCs w:val="32"/>
        </w:rPr>
        <w:t>为主要地点提供服务，根据诉讼需要提供</w:t>
      </w:r>
      <w:r>
        <w:rPr>
          <w:rFonts w:ascii="彩虹粗仿宋" w:eastAsia="彩虹粗仿宋" w:hAnsi="宋体" w:cs="Times New Roman" w:hint="eastAsia"/>
          <w:snapToGrid w:val="0"/>
          <w:color w:val="000000" w:themeColor="text1"/>
          <w:kern w:val="0"/>
          <w:sz w:val="32"/>
          <w:szCs w:val="32"/>
        </w:rPr>
        <w:t>中山市</w:t>
      </w:r>
      <w:r w:rsidRPr="00A510DC">
        <w:rPr>
          <w:rFonts w:ascii="彩虹粗仿宋" w:eastAsia="彩虹粗仿宋" w:hAnsi="宋体" w:cs="Times New Roman" w:hint="eastAsia"/>
          <w:snapToGrid w:val="0"/>
          <w:color w:val="000000" w:themeColor="text1"/>
          <w:kern w:val="0"/>
          <w:sz w:val="32"/>
          <w:szCs w:val="32"/>
        </w:rPr>
        <w:t>范围以外的服务</w:t>
      </w:r>
      <w:r>
        <w:rPr>
          <w:rFonts w:ascii="彩虹粗仿宋" w:eastAsia="彩虹粗仿宋" w:hAnsi="宋体" w:cs="Times New Roman" w:hint="eastAsia"/>
          <w:snapToGrid w:val="0"/>
          <w:color w:val="000000" w:themeColor="text1"/>
          <w:kern w:val="0"/>
          <w:sz w:val="32"/>
          <w:szCs w:val="32"/>
        </w:rPr>
        <w:t>。</w:t>
      </w:r>
    </w:p>
    <w:sectPr w:rsidR="00987D14" w:rsidRPr="00987D1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8B9" w:rsidRDefault="004578B9" w:rsidP="00AB76F0">
      <w:r>
        <w:separator/>
      </w:r>
    </w:p>
  </w:endnote>
  <w:endnote w:type="continuationSeparator" w:id="0">
    <w:p w:rsidR="004578B9" w:rsidRDefault="004578B9" w:rsidP="00AB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彩虹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795313"/>
      <w:docPartObj>
        <w:docPartGallery w:val="Page Numbers (Bottom of Page)"/>
        <w:docPartUnique/>
      </w:docPartObj>
    </w:sdtPr>
    <w:sdtEndPr/>
    <w:sdtContent>
      <w:p w:rsidR="00AB76F0" w:rsidRDefault="00AB76F0">
        <w:pPr>
          <w:pStyle w:val="a3"/>
          <w:jc w:val="center"/>
        </w:pPr>
        <w:r>
          <w:fldChar w:fldCharType="begin"/>
        </w:r>
        <w:r>
          <w:instrText>PAGE   \* MERGEFORMAT</w:instrText>
        </w:r>
        <w:r>
          <w:fldChar w:fldCharType="separate"/>
        </w:r>
        <w:r w:rsidR="00454A5C" w:rsidRPr="00454A5C">
          <w:rPr>
            <w:noProof/>
            <w:lang w:val="zh-CN"/>
          </w:rPr>
          <w:t>3</w:t>
        </w:r>
        <w:r>
          <w:fldChar w:fldCharType="end"/>
        </w:r>
      </w:p>
    </w:sdtContent>
  </w:sdt>
  <w:p w:rsidR="00AB76F0" w:rsidRDefault="00AB76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8B9" w:rsidRDefault="004578B9" w:rsidP="00AB76F0">
      <w:r>
        <w:separator/>
      </w:r>
    </w:p>
  </w:footnote>
  <w:footnote w:type="continuationSeparator" w:id="0">
    <w:p w:rsidR="004578B9" w:rsidRDefault="004578B9" w:rsidP="00AB7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EA2"/>
    <w:multiLevelType w:val="multilevel"/>
    <w:tmpl w:val="03A91EA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33766F61"/>
    <w:multiLevelType w:val="multilevel"/>
    <w:tmpl w:val="33766F61"/>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6DF59CF"/>
    <w:multiLevelType w:val="multilevel"/>
    <w:tmpl w:val="36DF59C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B7622CF"/>
    <w:multiLevelType w:val="multilevel"/>
    <w:tmpl w:val="4B7622C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5A1517F8"/>
    <w:multiLevelType w:val="multilevel"/>
    <w:tmpl w:val="5A1517F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5A1B155A"/>
    <w:multiLevelType w:val="hybridMultilevel"/>
    <w:tmpl w:val="49245084"/>
    <w:lvl w:ilvl="0" w:tplc="A412D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D9036B"/>
    <w:multiLevelType w:val="hybridMultilevel"/>
    <w:tmpl w:val="33384CDA"/>
    <w:lvl w:ilvl="0" w:tplc="CF162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80303E"/>
    <w:multiLevelType w:val="multilevel"/>
    <w:tmpl w:val="7080303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7DF506A7"/>
    <w:multiLevelType w:val="multilevel"/>
    <w:tmpl w:val="7DF506A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8"/>
  </w:num>
  <w:num w:numId="3">
    <w:abstractNumId w:val="3"/>
  </w:num>
  <w:num w:numId="4">
    <w:abstractNumId w:val="2"/>
  </w:num>
  <w:num w:numId="5">
    <w:abstractNumId w:val="0"/>
  </w:num>
  <w:num w:numId="6">
    <w:abstractNumId w:val="4"/>
  </w:num>
  <w:num w:numId="7">
    <w:abstractNumId w:val="1"/>
    <w:lvlOverride w:ilvl="0">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B9"/>
    <w:rsid w:val="00083581"/>
    <w:rsid w:val="00191FCC"/>
    <w:rsid w:val="001C163D"/>
    <w:rsid w:val="003D139E"/>
    <w:rsid w:val="004000F6"/>
    <w:rsid w:val="00454A5C"/>
    <w:rsid w:val="004578B9"/>
    <w:rsid w:val="005677C3"/>
    <w:rsid w:val="00767802"/>
    <w:rsid w:val="007C3EAD"/>
    <w:rsid w:val="00987D14"/>
    <w:rsid w:val="009E7F67"/>
    <w:rsid w:val="00AB76F0"/>
    <w:rsid w:val="00C12CCA"/>
    <w:rsid w:val="00C960BD"/>
    <w:rsid w:val="00D12469"/>
    <w:rsid w:val="00E73CB9"/>
    <w:rsid w:val="00F03EF9"/>
    <w:rsid w:val="00F86622"/>
    <w:rsid w:val="00FC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BC8BC8-6DB2-4C81-AD15-9C7D81F8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E7F67"/>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9E7F67"/>
    <w:rPr>
      <w:kern w:val="0"/>
      <w:sz w:val="18"/>
      <w:szCs w:val="18"/>
    </w:rPr>
  </w:style>
  <w:style w:type="paragraph" w:styleId="a4">
    <w:name w:val="header"/>
    <w:basedOn w:val="a"/>
    <w:link w:val="Char0"/>
    <w:uiPriority w:val="99"/>
    <w:unhideWhenUsed/>
    <w:rsid w:val="009E7F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E7F67"/>
    <w:rPr>
      <w:sz w:val="18"/>
      <w:szCs w:val="18"/>
    </w:rPr>
  </w:style>
  <w:style w:type="paragraph" w:customStyle="1" w:styleId="font5">
    <w:name w:val="font5"/>
    <w:basedOn w:val="a"/>
    <w:rsid w:val="009E7F67"/>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rsid w:val="009E7F67"/>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9">
    <w:name w:val="xl69"/>
    <w:basedOn w:val="a"/>
    <w:rsid w:val="009E7F67"/>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rsid w:val="009E7F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2">
    <w:name w:val="xl72"/>
    <w:basedOn w:val="a"/>
    <w:rsid w:val="009E7F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73">
    <w:name w:val="xl73"/>
    <w:basedOn w:val="a"/>
    <w:rsid w:val="009E7F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4">
    <w:name w:val="xl74"/>
    <w:basedOn w:val="a"/>
    <w:rsid w:val="009E7F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5">
    <w:name w:val="xl75"/>
    <w:basedOn w:val="a"/>
    <w:rsid w:val="009E7F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76">
    <w:name w:val="xl76"/>
    <w:basedOn w:val="a"/>
    <w:rsid w:val="009E7F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77">
    <w:name w:val="xl77"/>
    <w:basedOn w:val="a"/>
    <w:rsid w:val="009E7F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8">
    <w:name w:val="xl78"/>
    <w:basedOn w:val="a"/>
    <w:rsid w:val="009E7F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9">
    <w:name w:val="xl79"/>
    <w:basedOn w:val="a"/>
    <w:rsid w:val="009E7F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80">
    <w:name w:val="xl80"/>
    <w:basedOn w:val="a"/>
    <w:rsid w:val="009E7F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81">
    <w:name w:val="xl81"/>
    <w:basedOn w:val="a"/>
    <w:rsid w:val="009E7F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82">
    <w:name w:val="xl82"/>
    <w:basedOn w:val="a"/>
    <w:rsid w:val="009E7F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3">
    <w:name w:val="xl83"/>
    <w:basedOn w:val="a"/>
    <w:rsid w:val="009E7F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4">
    <w:name w:val="xl84"/>
    <w:basedOn w:val="a"/>
    <w:rsid w:val="009E7F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85">
    <w:name w:val="xl85"/>
    <w:basedOn w:val="a"/>
    <w:rsid w:val="009E7F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Cs w:val="21"/>
    </w:rPr>
  </w:style>
  <w:style w:type="paragraph" w:customStyle="1" w:styleId="xl86">
    <w:name w:val="xl86"/>
    <w:basedOn w:val="a"/>
    <w:rsid w:val="009E7F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7">
    <w:name w:val="xl87"/>
    <w:basedOn w:val="a"/>
    <w:rsid w:val="009E7F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8">
    <w:name w:val="xl88"/>
    <w:basedOn w:val="a"/>
    <w:rsid w:val="009E7F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9">
    <w:name w:val="xl89"/>
    <w:basedOn w:val="a"/>
    <w:rsid w:val="009E7F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90">
    <w:name w:val="xl90"/>
    <w:basedOn w:val="a"/>
    <w:rsid w:val="009E7F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91">
    <w:name w:val="xl91"/>
    <w:basedOn w:val="a"/>
    <w:rsid w:val="009E7F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styleId="a5">
    <w:name w:val="List Paragraph"/>
    <w:basedOn w:val="a"/>
    <w:uiPriority w:val="99"/>
    <w:rsid w:val="009E7F67"/>
    <w:pPr>
      <w:ind w:firstLineChars="200" w:firstLine="420"/>
    </w:pPr>
  </w:style>
  <w:style w:type="character" w:customStyle="1" w:styleId="apple-converted-space">
    <w:name w:val="apple-converted-space"/>
    <w:basedOn w:val="a0"/>
    <w:rsid w:val="009E7F67"/>
  </w:style>
  <w:style w:type="character" w:customStyle="1" w:styleId="mailinfogeneralreceiver">
    <w:name w:val="mail_info_general_receiver"/>
    <w:basedOn w:val="a0"/>
    <w:rsid w:val="009E7F67"/>
  </w:style>
  <w:style w:type="character" w:customStyle="1" w:styleId="Char1">
    <w:name w:val="批注框文本 Char"/>
    <w:basedOn w:val="a0"/>
    <w:link w:val="a6"/>
    <w:uiPriority w:val="99"/>
    <w:semiHidden/>
    <w:rsid w:val="009E7F67"/>
    <w:rPr>
      <w:sz w:val="18"/>
      <w:szCs w:val="18"/>
    </w:rPr>
  </w:style>
  <w:style w:type="paragraph" w:styleId="a6">
    <w:name w:val="Balloon Text"/>
    <w:basedOn w:val="a"/>
    <w:link w:val="Char1"/>
    <w:uiPriority w:val="99"/>
    <w:semiHidden/>
    <w:unhideWhenUsed/>
    <w:rsid w:val="009E7F67"/>
    <w:rPr>
      <w:sz w:val="18"/>
      <w:szCs w:val="18"/>
    </w:rPr>
  </w:style>
  <w:style w:type="paragraph" w:customStyle="1" w:styleId="msonormal0">
    <w:name w:val="msonormal"/>
    <w:basedOn w:val="a"/>
    <w:rsid w:val="009E7F67"/>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9E7F67"/>
    <w:pPr>
      <w:widowControl/>
      <w:spacing w:before="100" w:beforeAutospacing="1" w:after="100" w:afterAutospacing="1"/>
      <w:jc w:val="left"/>
    </w:pPr>
    <w:rPr>
      <w:rFonts w:ascii="彩虹粗仿宋" w:eastAsia="彩虹粗仿宋" w:hAnsi="宋体" w:cs="宋体"/>
      <w:kern w:val="0"/>
      <w:sz w:val="22"/>
    </w:rPr>
  </w:style>
  <w:style w:type="paragraph" w:customStyle="1" w:styleId="xl66">
    <w:name w:val="xl66"/>
    <w:basedOn w:val="a"/>
    <w:rsid w:val="009E7F67"/>
    <w:pPr>
      <w:widowControl/>
      <w:spacing w:before="100" w:beforeAutospacing="1" w:after="100" w:afterAutospacing="1"/>
      <w:jc w:val="center"/>
    </w:pPr>
    <w:rPr>
      <w:rFonts w:ascii="彩虹粗仿宋" w:eastAsia="彩虹粗仿宋" w:hAnsi="宋体" w:cs="宋体"/>
      <w:kern w:val="0"/>
      <w:sz w:val="22"/>
    </w:rPr>
  </w:style>
  <w:style w:type="paragraph" w:customStyle="1" w:styleId="xl67">
    <w:name w:val="xl67"/>
    <w:basedOn w:val="a"/>
    <w:rsid w:val="009E7F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彩虹粗仿宋" w:eastAsia="彩虹粗仿宋" w:hAnsi="宋体" w:cs="宋体"/>
      <w:b/>
      <w:bCs/>
      <w:color w:val="000000"/>
      <w:kern w:val="0"/>
      <w:sz w:val="22"/>
    </w:rPr>
  </w:style>
  <w:style w:type="paragraph" w:customStyle="1" w:styleId="xl68">
    <w:name w:val="xl68"/>
    <w:basedOn w:val="a"/>
    <w:rsid w:val="009E7F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彩虹粗仿宋" w:eastAsia="彩虹粗仿宋" w:hAnsi="宋体" w:cs="宋体"/>
      <w:color w:val="000000"/>
      <w:kern w:val="0"/>
      <w:sz w:val="22"/>
    </w:rPr>
  </w:style>
  <w:style w:type="paragraph" w:customStyle="1" w:styleId="xl70">
    <w:name w:val="xl70"/>
    <w:basedOn w:val="a"/>
    <w:rsid w:val="009E7F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彩虹粗仿宋" w:eastAsia="彩虹粗仿宋" w:hAnsi="宋体" w:cs="宋体"/>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5522">
      <w:bodyDiv w:val="1"/>
      <w:marLeft w:val="0"/>
      <w:marRight w:val="0"/>
      <w:marTop w:val="0"/>
      <w:marBottom w:val="0"/>
      <w:divBdr>
        <w:top w:val="none" w:sz="0" w:space="0" w:color="auto"/>
        <w:left w:val="none" w:sz="0" w:space="0" w:color="auto"/>
        <w:bottom w:val="none" w:sz="0" w:space="0" w:color="auto"/>
        <w:right w:val="none" w:sz="0" w:space="0" w:color="auto"/>
      </w:divBdr>
    </w:div>
    <w:div w:id="620721422">
      <w:bodyDiv w:val="1"/>
      <w:marLeft w:val="0"/>
      <w:marRight w:val="0"/>
      <w:marTop w:val="0"/>
      <w:marBottom w:val="0"/>
      <w:divBdr>
        <w:top w:val="none" w:sz="0" w:space="0" w:color="auto"/>
        <w:left w:val="none" w:sz="0" w:space="0" w:color="auto"/>
        <w:bottom w:val="none" w:sz="0" w:space="0" w:color="auto"/>
        <w:right w:val="none" w:sz="0" w:space="0" w:color="auto"/>
      </w:divBdr>
    </w:div>
    <w:div w:id="1204899584">
      <w:bodyDiv w:val="1"/>
      <w:marLeft w:val="0"/>
      <w:marRight w:val="0"/>
      <w:marTop w:val="0"/>
      <w:marBottom w:val="0"/>
      <w:divBdr>
        <w:top w:val="none" w:sz="0" w:space="0" w:color="auto"/>
        <w:left w:val="none" w:sz="0" w:space="0" w:color="auto"/>
        <w:bottom w:val="none" w:sz="0" w:space="0" w:color="auto"/>
        <w:right w:val="none" w:sz="0" w:space="0" w:color="auto"/>
      </w:divBdr>
    </w:div>
    <w:div w:id="1314023035">
      <w:bodyDiv w:val="1"/>
      <w:marLeft w:val="0"/>
      <w:marRight w:val="0"/>
      <w:marTop w:val="0"/>
      <w:marBottom w:val="0"/>
      <w:divBdr>
        <w:top w:val="none" w:sz="0" w:space="0" w:color="auto"/>
        <w:left w:val="none" w:sz="0" w:space="0" w:color="auto"/>
        <w:bottom w:val="none" w:sz="0" w:space="0" w:color="auto"/>
        <w:right w:val="none" w:sz="0" w:space="0" w:color="auto"/>
      </w:divBdr>
    </w:div>
    <w:div w:id="1701931980">
      <w:bodyDiv w:val="1"/>
      <w:marLeft w:val="0"/>
      <w:marRight w:val="0"/>
      <w:marTop w:val="0"/>
      <w:marBottom w:val="0"/>
      <w:divBdr>
        <w:top w:val="none" w:sz="0" w:space="0" w:color="auto"/>
        <w:left w:val="none" w:sz="0" w:space="0" w:color="auto"/>
        <w:bottom w:val="none" w:sz="0" w:space="0" w:color="auto"/>
        <w:right w:val="none" w:sz="0" w:space="0" w:color="auto"/>
      </w:divBdr>
    </w:div>
    <w:div w:id="1812407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农青</cp:lastModifiedBy>
  <cp:revision>4</cp:revision>
  <dcterms:created xsi:type="dcterms:W3CDTF">2024-01-23T07:24:00Z</dcterms:created>
  <dcterms:modified xsi:type="dcterms:W3CDTF">2024-01-23T07:58:00Z</dcterms:modified>
</cp:coreProperties>
</file>