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A189">
      <w:pPr>
        <w:pStyle w:val="2"/>
        <w:spacing w:after="0" w:line="240" w:lineRule="auto"/>
        <w:ind w:left="0" w:leftChars="0" w:firstLine="0" w:firstLineChars="0"/>
        <w:jc w:val="center"/>
        <w:rPr>
          <w:rFonts w:hint="eastAsia" w:ascii="宋体" w:hAnsi="宋体" w:eastAsia="宋体" w:cs="宋体"/>
          <w:b/>
          <w:bCs/>
          <w:color w:val="auto"/>
          <w:sz w:val="56"/>
          <w:szCs w:val="56"/>
          <w:lang w:val="en-US" w:eastAsia="zh-CN"/>
        </w:rPr>
      </w:pPr>
      <w:r>
        <w:rPr>
          <w:rFonts w:hint="eastAsia" w:ascii="宋体" w:hAnsi="宋体" w:cs="宋体"/>
          <w:b/>
          <w:bCs/>
          <w:color w:val="auto"/>
          <w:sz w:val="56"/>
          <w:szCs w:val="56"/>
          <w:lang w:val="en-US" w:eastAsia="zh-CN"/>
        </w:rPr>
        <w:t>省道224罗山县铁铺乡耿楼村至豫鄂省界段改建工程</w:t>
      </w:r>
    </w:p>
    <w:p w14:paraId="0B3F2A63">
      <w:pPr>
        <w:pStyle w:val="30"/>
        <w:rPr>
          <w:rFonts w:hint="eastAsia" w:ascii="宋体" w:hAnsi="宋体" w:eastAsia="宋体" w:cs="宋体"/>
          <w:lang w:val="en-US" w:eastAsia="zh-CN"/>
        </w:rPr>
      </w:pPr>
    </w:p>
    <w:p w14:paraId="24A38B14">
      <w:pPr>
        <w:spacing w:line="240" w:lineRule="auto"/>
        <w:ind w:firstLine="0" w:firstLineChars="0"/>
        <w:jc w:val="center"/>
        <w:rPr>
          <w:rFonts w:hint="eastAsia" w:ascii="宋体" w:hAnsi="宋体" w:eastAsia="宋体" w:cs="宋体"/>
          <w:b/>
          <w:bCs/>
          <w:sz w:val="72"/>
          <w:szCs w:val="112"/>
          <w:lang w:val="en-US" w:eastAsia="zh-CN"/>
        </w:rPr>
      </w:pPr>
      <w:bookmarkStart w:id="0" w:name="_Toc15338"/>
      <w:bookmarkStart w:id="1" w:name="_Toc25474"/>
    </w:p>
    <w:p w14:paraId="78D83B34">
      <w:pPr>
        <w:spacing w:line="240" w:lineRule="auto"/>
        <w:ind w:firstLine="0" w:firstLineChars="0"/>
        <w:jc w:val="center"/>
        <w:rPr>
          <w:rFonts w:hint="eastAsia" w:ascii="宋体" w:hAnsi="宋体" w:eastAsia="宋体" w:cs="宋体"/>
          <w:b/>
          <w:bCs/>
          <w:sz w:val="96"/>
          <w:szCs w:val="144"/>
          <w:lang w:val="en-US" w:eastAsia="zh-CN"/>
        </w:rPr>
      </w:pPr>
      <w:r>
        <w:rPr>
          <w:rFonts w:hint="eastAsia" w:ascii="宋体" w:hAnsi="宋体" w:eastAsia="宋体" w:cs="宋体"/>
          <w:b/>
          <w:bCs/>
          <w:sz w:val="72"/>
          <w:szCs w:val="112"/>
          <w:lang w:val="en-US" w:eastAsia="zh-CN"/>
        </w:rPr>
        <w:t>招标文件</w:t>
      </w:r>
      <w:bookmarkEnd w:id="0"/>
      <w:bookmarkEnd w:id="1"/>
    </w:p>
    <w:p w14:paraId="25740640">
      <w:pPr>
        <w:kinsoku/>
        <w:wordWrap w:val="0"/>
        <w:overflowPunct/>
        <w:topLinePunct w:val="0"/>
        <w:bidi w:val="0"/>
        <w:adjustRightInd w:val="0"/>
        <w:snapToGrid w:val="0"/>
        <w:spacing w:line="360" w:lineRule="auto"/>
        <w:jc w:val="center"/>
        <w:textAlignment w:val="auto"/>
        <w:rPr>
          <w:rFonts w:hint="eastAsia" w:ascii="宋体" w:hAnsi="宋体" w:eastAsia="宋体" w:cs="宋体"/>
          <w:b/>
          <w:color w:val="000000"/>
          <w:sz w:val="28"/>
          <w:highlight w:val="none"/>
        </w:rPr>
      </w:pPr>
    </w:p>
    <w:p w14:paraId="463C8F90">
      <w:pPr>
        <w:kinsoku/>
        <w:wordWrap w:val="0"/>
        <w:overflowPunct/>
        <w:topLinePunct w:val="0"/>
        <w:bidi w:val="0"/>
        <w:adjustRightInd w:val="0"/>
        <w:snapToGrid w:val="0"/>
        <w:spacing w:line="360" w:lineRule="auto"/>
        <w:ind w:left="0" w:leftChars="0" w:firstLine="2530" w:firstLineChars="900"/>
        <w:jc w:val="both"/>
        <w:textAlignment w:val="auto"/>
        <w:rPr>
          <w:rFonts w:hint="eastAsia" w:ascii="宋体" w:hAnsi="宋体" w:eastAsia="宋体" w:cs="宋体"/>
          <w:color w:val="auto"/>
          <w:szCs w:val="21"/>
        </w:rPr>
      </w:pPr>
      <w:r>
        <w:rPr>
          <w:rFonts w:hint="eastAsia" w:ascii="宋体" w:hAnsi="宋体" w:eastAsia="宋体" w:cs="宋体"/>
          <w:b/>
          <w:color w:val="auto"/>
          <w:sz w:val="28"/>
          <w:highlight w:val="none"/>
        </w:rPr>
        <w:t>招标编号：</w:t>
      </w:r>
    </w:p>
    <w:p w14:paraId="700A140D">
      <w:pPr>
        <w:spacing w:line="240" w:lineRule="auto"/>
        <w:ind w:left="0" w:leftChars="0" w:firstLine="0" w:firstLineChars="0"/>
        <w:jc w:val="center"/>
        <w:rPr>
          <w:rFonts w:hint="eastAsia" w:ascii="宋体" w:hAnsi="宋体" w:eastAsia="宋体" w:cs="宋体"/>
          <w:szCs w:val="21"/>
        </w:rPr>
      </w:pPr>
      <w:r>
        <w:rPr>
          <w:rFonts w:hint="eastAsia" w:ascii="宋体" w:hAnsi="宋体" w:eastAsia="宋体" w:cs="宋体"/>
          <w:b/>
          <w:color w:val="000000"/>
          <w:sz w:val="32"/>
        </w:rPr>
        <w:drawing>
          <wp:inline distT="0" distB="0" distL="114300" distR="114300">
            <wp:extent cx="3272790" cy="2331720"/>
            <wp:effectExtent l="0" t="0" r="3810" b="11430"/>
            <wp:docPr id="2" name="图片 1" descr="8a714a2e5c06097d69a36f06425bb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a714a2e5c06097d69a36f06425bb7b"/>
                    <pic:cNvPicPr>
                      <a:picLocks noChangeAspect="1"/>
                    </pic:cNvPicPr>
                  </pic:nvPicPr>
                  <pic:blipFill>
                    <a:blip r:embed="rId8"/>
                    <a:srcRect l="5136" t="6317" r="5870" b="4059"/>
                    <a:stretch>
                      <a:fillRect/>
                    </a:stretch>
                  </pic:blipFill>
                  <pic:spPr>
                    <a:xfrm>
                      <a:off x="0" y="0"/>
                      <a:ext cx="3272790" cy="2331720"/>
                    </a:xfrm>
                    <a:prstGeom prst="rect">
                      <a:avLst/>
                    </a:prstGeom>
                    <a:noFill/>
                    <a:ln>
                      <a:noFill/>
                    </a:ln>
                  </pic:spPr>
                </pic:pic>
              </a:graphicData>
            </a:graphic>
          </wp:inline>
        </w:drawing>
      </w:r>
    </w:p>
    <w:p w14:paraId="446382F1">
      <w:pPr>
        <w:spacing w:line="540" w:lineRule="exact"/>
        <w:ind w:firstLine="437"/>
        <w:rPr>
          <w:rFonts w:hint="eastAsia" w:ascii="宋体" w:hAnsi="宋体" w:eastAsia="宋体" w:cs="宋体"/>
          <w:szCs w:val="21"/>
        </w:rPr>
      </w:pPr>
    </w:p>
    <w:p w14:paraId="2998B0D2">
      <w:pPr>
        <w:spacing w:line="540" w:lineRule="exact"/>
        <w:ind w:firstLine="437"/>
        <w:rPr>
          <w:rFonts w:hint="eastAsia" w:ascii="宋体" w:hAnsi="宋体" w:eastAsia="宋体" w:cs="宋体"/>
          <w:szCs w:val="21"/>
        </w:rPr>
      </w:pPr>
    </w:p>
    <w:p w14:paraId="7CFEB0D1">
      <w:pPr>
        <w:pStyle w:val="3"/>
        <w:rPr>
          <w:rFonts w:hint="eastAsia" w:ascii="宋体" w:hAnsi="宋体" w:eastAsia="宋体" w:cs="宋体"/>
          <w:lang w:val="en-US" w:eastAsia="zh-CN"/>
        </w:rPr>
      </w:pPr>
    </w:p>
    <w:p w14:paraId="386C43ED">
      <w:pPr>
        <w:tabs>
          <w:tab w:val="left" w:pos="1560"/>
        </w:tabs>
        <w:spacing w:line="480" w:lineRule="auto"/>
        <w:ind w:left="0" w:leftChars="0" w:firstLine="0" w:firstLineChars="0"/>
        <w:rPr>
          <w:rFonts w:hint="eastAsia" w:ascii="宋体" w:hAnsi="宋体" w:eastAsia="宋体" w:cs="宋体"/>
          <w:b/>
          <w:sz w:val="32"/>
          <w:szCs w:val="32"/>
        </w:rPr>
      </w:pPr>
    </w:p>
    <w:p w14:paraId="07A8B009">
      <w:pPr>
        <w:pStyle w:val="68"/>
        <w:rPr>
          <w:rFonts w:hint="eastAsia" w:ascii="宋体" w:hAnsi="宋体" w:eastAsia="宋体" w:cs="宋体"/>
        </w:rPr>
      </w:pPr>
    </w:p>
    <w:p w14:paraId="2704F93A">
      <w:pPr>
        <w:tabs>
          <w:tab w:val="left" w:pos="1560"/>
        </w:tabs>
        <w:spacing w:line="480" w:lineRule="auto"/>
        <w:ind w:firstLine="1928" w:firstLineChars="600"/>
        <w:outlineLvl w:val="9"/>
        <w:rPr>
          <w:rFonts w:hint="eastAsia" w:ascii="宋体" w:hAnsi="宋体" w:eastAsia="宋体" w:cs="宋体"/>
          <w:lang w:val="en-US" w:eastAsia="zh-CN"/>
        </w:rPr>
      </w:pPr>
      <w:bookmarkStart w:id="2" w:name="_Toc5476"/>
      <w:bookmarkStart w:id="3" w:name="_Toc25763"/>
      <w:r>
        <w:rPr>
          <w:rFonts w:hint="eastAsia" w:ascii="宋体" w:hAnsi="宋体" w:eastAsia="宋体" w:cs="宋体"/>
          <w:b/>
          <w:sz w:val="32"/>
          <w:szCs w:val="32"/>
        </w:rPr>
        <w:t>招</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bookmarkEnd w:id="2"/>
      <w:bookmarkEnd w:id="3"/>
      <w:r>
        <w:rPr>
          <w:rFonts w:hint="eastAsia" w:ascii="宋体" w:hAnsi="宋体" w:cs="宋体"/>
          <w:b/>
          <w:sz w:val="32"/>
          <w:szCs w:val="32"/>
          <w:lang w:eastAsia="zh-CN"/>
        </w:rPr>
        <w:t>罗山县公路事业发展中心</w:t>
      </w:r>
    </w:p>
    <w:p w14:paraId="05DFB8EF">
      <w:pPr>
        <w:tabs>
          <w:tab w:val="left" w:pos="1560"/>
        </w:tabs>
        <w:spacing w:line="480" w:lineRule="auto"/>
        <w:ind w:firstLine="1928" w:firstLineChars="600"/>
        <w:outlineLvl w:val="9"/>
        <w:rPr>
          <w:rFonts w:hint="eastAsia" w:ascii="宋体" w:hAnsi="宋体" w:eastAsia="宋体" w:cs="宋体"/>
          <w:b/>
          <w:sz w:val="32"/>
          <w:szCs w:val="32"/>
          <w:lang w:eastAsia="zh-CN"/>
        </w:rPr>
      </w:pPr>
      <w:bookmarkStart w:id="4" w:name="_Toc18726"/>
      <w:bookmarkStart w:id="5" w:name="_Toc4154"/>
      <w:r>
        <w:rPr>
          <w:rFonts w:hint="eastAsia" w:ascii="宋体" w:hAnsi="宋体" w:eastAsia="宋体" w:cs="宋体"/>
          <w:b/>
          <w:sz w:val="32"/>
          <w:szCs w:val="32"/>
        </w:rPr>
        <w:t>招标代理：</w:t>
      </w:r>
      <w:r>
        <w:rPr>
          <w:rFonts w:hint="eastAsia" w:ascii="宋体" w:hAnsi="宋体" w:eastAsia="宋体" w:cs="宋体"/>
          <w:b/>
          <w:sz w:val="32"/>
          <w:szCs w:val="32"/>
          <w:lang w:eastAsia="zh-CN"/>
        </w:rPr>
        <w:t>信阳中汇工程管理有限公司 </w:t>
      </w:r>
      <w:bookmarkEnd w:id="4"/>
      <w:bookmarkEnd w:id="5"/>
    </w:p>
    <w:p w14:paraId="139ACA3C">
      <w:pPr>
        <w:tabs>
          <w:tab w:val="left" w:pos="1560"/>
        </w:tabs>
        <w:spacing w:line="480" w:lineRule="auto"/>
        <w:ind w:firstLine="1928" w:firstLineChars="600"/>
        <w:outlineLvl w:val="9"/>
        <w:rPr>
          <w:rFonts w:hint="eastAsia" w:ascii="宋体" w:hAnsi="宋体" w:eastAsia="宋体" w:cs="宋体"/>
        </w:rPr>
      </w:pPr>
      <w:bookmarkStart w:id="6" w:name="_Toc14359"/>
      <w:bookmarkStart w:id="7" w:name="_Toc16668"/>
      <w:r>
        <w:rPr>
          <w:rFonts w:hint="eastAsia" w:ascii="宋体" w:hAnsi="宋体" w:eastAsia="宋体" w:cs="宋体"/>
          <w:b/>
          <w:sz w:val="32"/>
          <w:szCs w:val="32"/>
        </w:rPr>
        <w:t>日    期：二</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二</w:t>
      </w: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六</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一</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月</w:t>
      </w:r>
      <w:bookmarkEnd w:id="6"/>
      <w:bookmarkEnd w:id="7"/>
    </w:p>
    <w:p w14:paraId="374879E1">
      <w:pPr>
        <w:pStyle w:val="69"/>
        <w:ind w:firstLine="939"/>
        <w:jc w:val="center"/>
        <w:rPr>
          <w:rFonts w:hint="eastAsia" w:ascii="宋体" w:hAnsi="宋体" w:eastAsia="宋体" w:cs="宋体"/>
          <w:b/>
          <w:spacing w:val="14"/>
          <w:sz w:val="44"/>
          <w:szCs w:val="44"/>
        </w:rPr>
      </w:pPr>
      <w:r>
        <w:rPr>
          <w:rFonts w:hint="eastAsia" w:ascii="宋体" w:hAnsi="宋体" w:eastAsia="宋体" w:cs="宋体"/>
          <w:b/>
          <w:spacing w:val="14"/>
          <w:sz w:val="44"/>
          <w:szCs w:val="44"/>
        </w:rPr>
        <w:t>无范本电子招投标特别提示</w:t>
      </w:r>
    </w:p>
    <w:p w14:paraId="5C2EB42D">
      <w:pPr>
        <w:spacing w:line="400" w:lineRule="exact"/>
        <w:ind w:firstLine="482"/>
        <w:rPr>
          <w:rFonts w:hint="eastAsia" w:ascii="宋体" w:hAnsi="宋体" w:eastAsia="宋体" w:cs="宋体"/>
          <w:b/>
          <w:bCs/>
          <w:sz w:val="24"/>
        </w:rPr>
      </w:pPr>
    </w:p>
    <w:p w14:paraId="701E1DA5">
      <w:pPr>
        <w:spacing w:line="440" w:lineRule="exact"/>
        <w:rPr>
          <w:rFonts w:hint="eastAsia" w:ascii="宋体" w:hAnsi="宋体" w:eastAsia="宋体" w:cs="宋体"/>
          <w:b/>
          <w:bCs/>
          <w:szCs w:val="21"/>
          <w:u w:val="double"/>
        </w:rPr>
      </w:pPr>
      <w:r>
        <w:rPr>
          <w:rFonts w:hint="eastAsia" w:ascii="宋体" w:hAnsi="宋体" w:eastAsia="宋体" w:cs="宋体"/>
          <w:b/>
          <w:bCs/>
          <w:szCs w:val="21"/>
          <w:u w:val="double"/>
        </w:rPr>
        <w:t>一、投标人注册</w:t>
      </w:r>
    </w:p>
    <w:p w14:paraId="0ADB23AC">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凡有意参加本项目的投标人，请登</w:t>
      </w:r>
      <w:r>
        <w:rPr>
          <w:rFonts w:hint="eastAsia" w:ascii="宋体" w:hAnsi="宋体" w:eastAsia="宋体" w:cs="宋体"/>
          <w:szCs w:val="21"/>
          <w:lang w:val="en-US" w:eastAsia="zh-CN"/>
        </w:rPr>
        <w:t>录</w:t>
      </w:r>
      <w:r>
        <w:rPr>
          <w:rFonts w:hint="eastAsia" w:ascii="宋体" w:hAnsi="宋体" w:eastAsia="宋体" w:cs="宋体"/>
          <w:szCs w:val="21"/>
        </w:rPr>
        <w:t>“全国公共资源交易平台（河南省·信阳市）（</w:t>
      </w:r>
      <w:r>
        <w:rPr>
          <w:rFonts w:hint="eastAsia" w:ascii="宋体" w:hAnsi="宋体" w:eastAsia="宋体" w:cs="宋体"/>
          <w:szCs w:val="21"/>
          <w:lang w:eastAsia="zh-CN"/>
        </w:rPr>
        <w:t>https://ggzyjy.xinyang.gov.cn/</w:t>
      </w:r>
      <w:r>
        <w:rPr>
          <w:rFonts w:hint="eastAsia" w:ascii="宋体" w:hAnsi="宋体" w:eastAsia="宋体" w:cs="宋体"/>
          <w:szCs w:val="21"/>
        </w:rPr>
        <w:t>）”网站进行交易主体自主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225B7A3">
      <w:pPr>
        <w:spacing w:line="440" w:lineRule="exact"/>
        <w:rPr>
          <w:rFonts w:hint="eastAsia" w:ascii="宋体" w:hAnsi="宋体" w:eastAsia="宋体" w:cs="宋体"/>
          <w:b/>
          <w:bCs/>
          <w:szCs w:val="21"/>
          <w:u w:val="double"/>
        </w:rPr>
      </w:pPr>
      <w:r>
        <w:rPr>
          <w:rFonts w:hint="eastAsia" w:ascii="宋体" w:hAnsi="宋体" w:eastAsia="宋体" w:cs="宋体"/>
          <w:b/>
          <w:bCs/>
          <w:szCs w:val="21"/>
          <w:u w:val="double"/>
        </w:rPr>
        <w:t>二、办理CA数字证书</w:t>
      </w:r>
    </w:p>
    <w:p w14:paraId="707B2D02">
      <w:pPr>
        <w:keepNext w:val="0"/>
        <w:keepLines w:val="0"/>
        <w:pageBreakBefore w:val="0"/>
        <w:kinsoku/>
        <w:wordWrap/>
        <w:overflowPunct/>
        <w:topLinePunct w:val="0"/>
        <w:autoSpaceDE/>
        <w:autoSpaceDN/>
        <w:bidi w:val="0"/>
        <w:adjustRightInd/>
        <w:snapToGrid/>
        <w:spacing w:line="464" w:lineRule="exact"/>
        <w:ind w:firstLine="420" w:firstLineChars="20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15B1CDDF">
      <w:pPr>
        <w:spacing w:line="440" w:lineRule="exact"/>
        <w:rPr>
          <w:rFonts w:hint="eastAsia" w:ascii="宋体" w:hAnsi="宋体" w:eastAsia="宋体" w:cs="宋体"/>
          <w:b/>
          <w:bCs/>
          <w:szCs w:val="21"/>
          <w:u w:val="double"/>
        </w:rPr>
      </w:pPr>
      <w:r>
        <w:rPr>
          <w:rFonts w:hint="eastAsia" w:ascii="宋体" w:hAnsi="宋体" w:eastAsia="宋体" w:cs="宋体"/>
          <w:b/>
          <w:bCs/>
          <w:szCs w:val="21"/>
          <w:u w:val="double"/>
        </w:rPr>
        <w:t>三、招标文件获取方式</w:t>
      </w:r>
    </w:p>
    <w:p w14:paraId="087AC474">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投标人凭CA数字证书登</w:t>
      </w:r>
      <w:r>
        <w:rPr>
          <w:rFonts w:hint="eastAsia" w:ascii="宋体" w:hAnsi="宋体" w:eastAsia="宋体" w:cs="宋体"/>
          <w:szCs w:val="21"/>
          <w:lang w:val="en-US" w:eastAsia="zh-CN"/>
        </w:rPr>
        <w:t>录</w:t>
      </w:r>
      <w:r>
        <w:rPr>
          <w:rFonts w:hint="eastAsia" w:ascii="宋体" w:hAnsi="宋体" w:eastAsia="宋体" w:cs="宋体"/>
          <w:szCs w:val="21"/>
        </w:rPr>
        <w:t>会员系统后，即可按网上提示免费下载招标文件及资料（操作程序详见信阳市公共资源交易中心网站下载</w:t>
      </w:r>
      <w:r>
        <w:rPr>
          <w:rFonts w:hint="eastAsia" w:ascii="宋体" w:hAnsi="宋体" w:eastAsia="宋体" w:cs="宋体"/>
          <w:szCs w:val="21"/>
          <w:lang w:val="en-US" w:eastAsia="zh-CN"/>
        </w:rPr>
        <w:t>专区</w:t>
      </w:r>
      <w:r>
        <w:rPr>
          <w:rFonts w:hint="eastAsia" w:ascii="宋体" w:hAnsi="宋体" w:eastAsia="宋体" w:cs="宋体"/>
          <w:szCs w:val="21"/>
        </w:rPr>
        <w:t>栏目里投标人操作手册）。招标文件(*.XYZF格式)下载后需使用“信阳市投标文件制作工具软件”打开（该工具软件可在“全国公共资源交易平台（河南省·信阳市）（</w:t>
      </w:r>
      <w:r>
        <w:rPr>
          <w:rFonts w:hint="eastAsia" w:ascii="宋体" w:hAnsi="宋体" w:eastAsia="宋体" w:cs="宋体"/>
          <w:szCs w:val="21"/>
          <w:lang w:eastAsia="zh-CN"/>
        </w:rPr>
        <w:t>https://ggzyjy.xinyang.gov.cn/</w:t>
      </w:r>
      <w:r>
        <w:rPr>
          <w:rFonts w:hint="eastAsia" w:ascii="宋体" w:hAnsi="宋体" w:eastAsia="宋体" w:cs="宋体"/>
          <w:szCs w:val="21"/>
        </w:rPr>
        <w:t>）”网站下载</w:t>
      </w:r>
      <w:r>
        <w:rPr>
          <w:rFonts w:hint="eastAsia" w:ascii="宋体" w:hAnsi="宋体" w:eastAsia="宋体" w:cs="宋体"/>
          <w:szCs w:val="21"/>
          <w:lang w:val="en-US" w:eastAsia="zh-CN"/>
        </w:rPr>
        <w:t>专区</w:t>
      </w:r>
      <w:r>
        <w:rPr>
          <w:rFonts w:hint="eastAsia" w:ascii="宋体" w:hAnsi="宋体" w:eastAsia="宋体" w:cs="宋体"/>
          <w:szCs w:val="21"/>
        </w:rPr>
        <w:t>栏目内下载或在招标文件领取页面下载）。</w:t>
      </w:r>
    </w:p>
    <w:p w14:paraId="54A3D5E4">
      <w:pPr>
        <w:tabs>
          <w:tab w:val="left" w:pos="0"/>
        </w:tabs>
        <w:spacing w:line="440" w:lineRule="exact"/>
        <w:rPr>
          <w:rFonts w:hint="eastAsia" w:ascii="宋体" w:hAnsi="宋体" w:eastAsia="宋体" w:cs="宋体"/>
          <w:b/>
          <w:bCs/>
          <w:szCs w:val="21"/>
          <w:u w:val="double"/>
        </w:rPr>
      </w:pPr>
      <w:r>
        <w:rPr>
          <w:rFonts w:hint="eastAsia" w:ascii="宋体" w:hAnsi="宋体" w:eastAsia="宋体" w:cs="宋体"/>
          <w:b/>
          <w:bCs/>
          <w:szCs w:val="21"/>
          <w:u w:val="double"/>
        </w:rPr>
        <w:t>四、投标文件制作</w:t>
      </w:r>
    </w:p>
    <w:p w14:paraId="42476151">
      <w:pPr>
        <w:tabs>
          <w:tab w:val="left" w:pos="0"/>
        </w:tabs>
        <w:spacing w:line="440" w:lineRule="exact"/>
        <w:ind w:firstLine="420" w:firstLineChars="200"/>
        <w:rPr>
          <w:rFonts w:hint="eastAsia" w:ascii="宋体" w:hAnsi="宋体" w:eastAsia="宋体" w:cs="宋体"/>
          <w:szCs w:val="21"/>
        </w:rPr>
      </w:pPr>
      <w:r>
        <w:rPr>
          <w:rFonts w:hint="eastAsia" w:ascii="宋体" w:hAnsi="宋体" w:eastAsia="宋体" w:cs="宋体"/>
          <w:szCs w:val="21"/>
        </w:rPr>
        <w:t>投标文件应使用信阳市公共资源交易系统投标文件制作专用工具软件编制，投标文件格式为“*.XYTF”。</w:t>
      </w:r>
    </w:p>
    <w:p w14:paraId="39D626CA">
      <w:pPr>
        <w:tabs>
          <w:tab w:val="left" w:pos="0"/>
        </w:tabs>
        <w:spacing w:line="440" w:lineRule="exact"/>
        <w:ind w:firstLine="420" w:firstLineChars="200"/>
        <w:rPr>
          <w:rFonts w:hint="eastAsia" w:ascii="宋体" w:hAnsi="宋体" w:eastAsia="宋体" w:cs="宋体"/>
          <w:szCs w:val="21"/>
        </w:rPr>
      </w:pPr>
      <w:r>
        <w:rPr>
          <w:rFonts w:hint="eastAsia" w:ascii="宋体" w:hAnsi="宋体" w:eastAsia="宋体" w:cs="宋体"/>
          <w:szCs w:val="21"/>
        </w:rPr>
        <w:t>投标人须在投标文件递交截止时间前制作并提交。</w:t>
      </w:r>
    </w:p>
    <w:p w14:paraId="3C0DE4D7">
      <w:pPr>
        <w:pStyle w:val="3"/>
        <w:spacing w:line="440" w:lineRule="exact"/>
        <w:rPr>
          <w:rFonts w:hint="eastAsia" w:ascii="宋体" w:hAnsi="宋体" w:eastAsia="宋体" w:cs="宋体"/>
          <w:b/>
          <w:bCs/>
          <w:sz w:val="21"/>
          <w:szCs w:val="21"/>
        </w:rPr>
      </w:pPr>
      <w:r>
        <w:rPr>
          <w:rFonts w:hint="eastAsia" w:ascii="宋体" w:hAnsi="宋体" w:eastAsia="宋体" w:cs="宋体"/>
          <w:b/>
          <w:bCs/>
          <w:sz w:val="21"/>
          <w:szCs w:val="21"/>
          <w:u w:val="double"/>
        </w:rPr>
        <w:t>五、投标文件的签字和盖章要求</w:t>
      </w:r>
    </w:p>
    <w:p w14:paraId="393212BC">
      <w:pPr>
        <w:adjustRightInd w:val="0"/>
        <w:snapToGrid w:val="0"/>
        <w:spacing w:line="36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1、投标文件格式中所有要求投标人加盖公章的地方都须加盖投标人的 CA 印章。</w:t>
      </w:r>
    </w:p>
    <w:p w14:paraId="6BECAADE">
      <w:pPr>
        <w:adjustRightInd w:val="0"/>
        <w:snapToGrid w:val="0"/>
        <w:spacing w:line="360" w:lineRule="exact"/>
        <w:ind w:firstLine="420" w:firstLineChars="200"/>
        <w:jc w:val="left"/>
        <w:rPr>
          <w:rFonts w:hint="eastAsia" w:ascii="宋体" w:hAnsi="宋体" w:eastAsia="宋体" w:cs="宋体"/>
          <w:b/>
          <w:bCs/>
          <w:color w:val="000000"/>
          <w:szCs w:val="21"/>
        </w:rPr>
      </w:pPr>
      <w:r>
        <w:rPr>
          <w:rFonts w:hint="eastAsia" w:ascii="宋体" w:hAnsi="宋体" w:eastAsia="宋体" w:cs="宋体"/>
          <w:color w:val="000000"/>
          <w:szCs w:val="21"/>
        </w:rPr>
        <w:t>2、投标文件格式中所有要求法定代表人或其委托代理人签字或盖章的地方</w:t>
      </w:r>
      <w:r>
        <w:rPr>
          <w:rFonts w:hint="eastAsia" w:ascii="宋体" w:hAnsi="宋体" w:eastAsia="宋体" w:cs="宋体"/>
          <w:b/>
          <w:bCs/>
          <w:color w:val="000000"/>
          <w:szCs w:val="21"/>
        </w:rPr>
        <w:t>（不含授权委托书委托人签字）</w:t>
      </w:r>
      <w:r>
        <w:rPr>
          <w:rFonts w:hint="eastAsia" w:ascii="宋体" w:hAnsi="宋体" w:eastAsia="宋体" w:cs="宋体"/>
          <w:color w:val="000000"/>
          <w:szCs w:val="21"/>
        </w:rPr>
        <w:t>都须加盖法定代表人</w:t>
      </w:r>
      <w:r>
        <w:rPr>
          <w:rFonts w:hint="eastAsia" w:ascii="宋体" w:hAnsi="宋体" w:eastAsia="宋体" w:cs="宋体"/>
          <w:b/>
          <w:bCs/>
          <w:color w:val="000000"/>
          <w:szCs w:val="21"/>
        </w:rPr>
        <w:t>CA 印章。</w:t>
      </w:r>
    </w:p>
    <w:p w14:paraId="7BA75D49">
      <w:pPr>
        <w:pStyle w:val="3"/>
        <w:spacing w:line="440" w:lineRule="exact"/>
        <w:rPr>
          <w:rFonts w:hint="eastAsia" w:ascii="宋体" w:hAnsi="宋体" w:eastAsia="宋体" w:cs="宋体"/>
          <w:b/>
          <w:bCs/>
          <w:sz w:val="21"/>
          <w:szCs w:val="21"/>
          <w:u w:val="double"/>
        </w:rPr>
      </w:pPr>
      <w:r>
        <w:rPr>
          <w:rFonts w:hint="eastAsia" w:ascii="宋体" w:hAnsi="宋体" w:eastAsia="宋体" w:cs="宋体"/>
          <w:b/>
          <w:bCs/>
          <w:sz w:val="21"/>
          <w:szCs w:val="21"/>
          <w:u w:val="double"/>
        </w:rPr>
        <w:t>六、投标文件份数</w:t>
      </w:r>
    </w:p>
    <w:p w14:paraId="17C59C52">
      <w:pPr>
        <w:adjustRightInd w:val="0"/>
        <w:snapToGrid w:val="0"/>
        <w:spacing w:line="44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1、加密的电子投标文件壹份（*.XYTF 格式，在会员系统指定位置上传）</w:t>
      </w:r>
      <w:r>
        <w:rPr>
          <w:rFonts w:hint="eastAsia" w:ascii="宋体" w:hAnsi="宋体" w:eastAsia="宋体" w:cs="宋体"/>
          <w:szCs w:val="21"/>
          <w:lang w:val="en-US" w:eastAsia="zh-CN"/>
        </w:rPr>
        <w:t>.</w:t>
      </w:r>
    </w:p>
    <w:p w14:paraId="186140DE">
      <w:pPr>
        <w:pStyle w:val="3"/>
        <w:spacing w:line="440" w:lineRule="exact"/>
        <w:rPr>
          <w:rFonts w:hint="eastAsia" w:ascii="宋体" w:hAnsi="宋体" w:eastAsia="宋体" w:cs="宋体"/>
          <w:b/>
          <w:bCs/>
          <w:sz w:val="21"/>
          <w:szCs w:val="21"/>
          <w:u w:val="double"/>
        </w:rPr>
      </w:pPr>
      <w:r>
        <w:rPr>
          <w:rFonts w:hint="eastAsia" w:ascii="宋体" w:hAnsi="宋体" w:eastAsia="宋体" w:cs="宋体"/>
          <w:b/>
          <w:bCs/>
          <w:sz w:val="21"/>
          <w:szCs w:val="21"/>
          <w:u w:val="double"/>
        </w:rPr>
        <w:t>七、投标文件的递交</w:t>
      </w:r>
    </w:p>
    <w:p w14:paraId="3A7FB001">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1、电子投标文件的递交</w:t>
      </w:r>
    </w:p>
    <w:p w14:paraId="08518847">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各投标人应在投标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7913A282">
      <w:pPr>
        <w:spacing w:line="44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2、除电子投标文件外，不再接受任何纸质文件、资料原件等。</w:t>
      </w:r>
    </w:p>
    <w:p w14:paraId="7898C23D">
      <w:pPr>
        <w:numPr>
          <w:ilvl w:val="0"/>
          <w:numId w:val="0"/>
        </w:numPr>
        <w:adjustRightInd w:val="0"/>
        <w:snapToGrid w:val="0"/>
        <w:spacing w:line="440" w:lineRule="exact"/>
        <w:jc w:val="left"/>
        <w:rPr>
          <w:rFonts w:hint="eastAsia" w:ascii="宋体" w:hAnsi="宋体" w:eastAsia="宋体" w:cs="宋体"/>
          <w:b/>
          <w:bCs/>
          <w:szCs w:val="21"/>
          <w:u w:val="double"/>
        </w:rPr>
      </w:pPr>
      <w:r>
        <w:rPr>
          <w:rFonts w:hint="eastAsia" w:ascii="宋体" w:hAnsi="宋体" w:eastAsia="宋体" w:cs="宋体"/>
          <w:b/>
          <w:bCs/>
          <w:szCs w:val="21"/>
          <w:u w:val="double"/>
        </w:rPr>
        <w:t>八、澄清与变更</w:t>
      </w:r>
    </w:p>
    <w:p w14:paraId="4C366CA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如有疑问，以书面形式（包括信函、电报、传真等可以有形表现所载内容的形式），要求招标人对招标文件予以澄清。澄清或修改的内容在信阳市公共资源交易系统“变更公告”或“答疑文件”菜单进行发布，投标人应在投标文件递交截止时间前及时查看澄清或修改内容，因投标人未及时查看而造成的后果自负。</w:t>
      </w:r>
    </w:p>
    <w:p w14:paraId="194C2B1C">
      <w:pPr>
        <w:widowControl/>
        <w:spacing w:line="440" w:lineRule="exact"/>
        <w:jc w:val="left"/>
        <w:rPr>
          <w:rFonts w:hint="eastAsia" w:ascii="宋体" w:hAnsi="宋体" w:eastAsia="宋体" w:cs="宋体"/>
          <w:b/>
          <w:bCs/>
          <w:szCs w:val="21"/>
          <w:u w:val="double"/>
        </w:rPr>
      </w:pPr>
      <w:r>
        <w:rPr>
          <w:rFonts w:hint="eastAsia" w:ascii="宋体" w:hAnsi="宋体" w:eastAsia="宋体" w:cs="宋体"/>
          <w:b/>
          <w:bCs/>
          <w:szCs w:val="21"/>
          <w:u w:val="double"/>
        </w:rPr>
        <w:t xml:space="preserve">九、其他注意事项 </w:t>
      </w:r>
    </w:p>
    <w:p w14:paraId="7C862898">
      <w:pPr>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
          <w:bCs/>
          <w:color w:val="000000"/>
          <w:szCs w:val="21"/>
          <w:highlight w:val="none"/>
        </w:rPr>
      </w:pPr>
      <w:r>
        <w:rPr>
          <w:rFonts w:hint="eastAsia" w:ascii="宋体" w:hAnsi="宋体" w:eastAsia="宋体" w:cs="宋体"/>
          <w:szCs w:val="21"/>
        </w:rPr>
        <w:t>1、投标人编制投标文件时，涉及营业执照、资质、业绩、获奖、人员、财务、 社保、纳税、各类证书等内容</w:t>
      </w:r>
      <w:r>
        <w:rPr>
          <w:rFonts w:hint="eastAsia" w:ascii="宋体" w:hAnsi="宋体" w:eastAsia="宋体" w:cs="宋体"/>
          <w:b/>
          <w:bCs/>
          <w:szCs w:val="21"/>
          <w:u w:val="double"/>
        </w:rPr>
        <w:t>，须扫描编制在投标文件内，</w:t>
      </w:r>
      <w:r>
        <w:rPr>
          <w:rFonts w:hint="eastAsia" w:ascii="宋体" w:hAnsi="宋体" w:eastAsia="宋体" w:cs="宋体"/>
          <w:szCs w:val="21"/>
        </w:rPr>
        <w:t>同时须上传至信阳市公共资源交易中心诚信库。</w:t>
      </w:r>
      <w:r>
        <w:rPr>
          <w:rFonts w:hint="eastAsia" w:ascii="宋体" w:hAnsi="宋体" w:eastAsia="宋体" w:cs="宋体"/>
          <w:b/>
          <w:bCs/>
          <w:szCs w:val="21"/>
          <w:u w:val="double"/>
        </w:rPr>
        <w:t>评委评审时，必须核对投标人诚信库信息，未在诚信库中登记的上述内容，不得作为评标（或评审）依据。</w:t>
      </w:r>
      <w:r>
        <w:rPr>
          <w:rFonts w:hint="eastAsia" w:ascii="宋体" w:hAnsi="宋体" w:eastAsia="宋体" w:cs="宋体"/>
          <w:szCs w:val="21"/>
        </w:rPr>
        <w:t>投标人</w:t>
      </w:r>
      <w:r>
        <w:rPr>
          <w:rFonts w:hint="eastAsia" w:ascii="宋体" w:hAnsi="宋体" w:eastAsia="宋体" w:cs="宋体"/>
          <w:szCs w:val="21"/>
          <w:u w:val="double"/>
        </w:rPr>
        <w:t>应及时在投标截止时间前</w:t>
      </w:r>
      <w:r>
        <w:rPr>
          <w:rFonts w:hint="eastAsia" w:ascii="宋体" w:hAnsi="宋体" w:eastAsia="宋体" w:cs="宋体"/>
          <w:szCs w:val="21"/>
        </w:rPr>
        <w:t>对主体诚信库的相关内容进行补充、</w:t>
      </w:r>
      <w:r>
        <w:rPr>
          <w:rFonts w:hint="eastAsia" w:ascii="宋体" w:hAnsi="宋体" w:eastAsia="宋体" w:cs="宋体"/>
          <w:color w:val="000000"/>
          <w:szCs w:val="21"/>
        </w:rPr>
        <w:t xml:space="preserve"> 更新，</w:t>
      </w:r>
      <w:r>
        <w:rPr>
          <w:rFonts w:hint="eastAsia" w:ascii="宋体" w:hAnsi="宋体" w:eastAsia="宋体" w:cs="宋体"/>
          <w:b/>
          <w:bCs/>
          <w:color w:val="000000"/>
          <w:szCs w:val="21"/>
        </w:rPr>
        <w:t>过期更改的诚信库信息不作为本项目评审依据。</w:t>
      </w:r>
    </w:p>
    <w:p w14:paraId="13D97FC2">
      <w:pPr>
        <w:widowControl/>
        <w:spacing w:line="440" w:lineRule="exact"/>
        <w:ind w:firstLine="422" w:firstLineChars="200"/>
        <w:jc w:val="left"/>
        <w:rPr>
          <w:rFonts w:hint="eastAsia" w:ascii="宋体" w:hAnsi="宋体" w:eastAsia="宋体" w:cs="宋体"/>
          <w:b/>
          <w:bCs/>
          <w:color w:val="000000"/>
          <w:szCs w:val="21"/>
          <w:u w:val="double"/>
        </w:rPr>
      </w:pPr>
      <w:r>
        <w:rPr>
          <w:rFonts w:hint="eastAsia" w:ascii="宋体" w:hAnsi="宋体" w:eastAsia="宋体" w:cs="宋体"/>
          <w:b/>
          <w:bCs/>
          <w:color w:val="000000"/>
          <w:szCs w:val="21"/>
          <w:u w:val="double"/>
        </w:rPr>
        <w:t>联合体投标时，联合体各成员单位编制投标文件时，各成员单位应分别按招标项目所对应资质完善诚信库信息，涉及的营业执照、资质、业绩、获奖、人员、财务、社保、纳税、各类证书等内容上传诚信库后，将相应内容编制在投标文件中。</w:t>
      </w:r>
    </w:p>
    <w:p w14:paraId="5944BF46">
      <w:pPr>
        <w:widowControl/>
        <w:spacing w:line="440" w:lineRule="exact"/>
        <w:ind w:firstLine="422" w:firstLineChars="200"/>
        <w:jc w:val="left"/>
        <w:rPr>
          <w:rFonts w:hint="eastAsia" w:ascii="宋体" w:hAnsi="宋体" w:eastAsia="宋体" w:cs="宋体"/>
          <w:color w:val="000000"/>
          <w:szCs w:val="21"/>
          <w:u w:val="double"/>
        </w:rPr>
      </w:pPr>
      <w:r>
        <w:rPr>
          <w:rFonts w:hint="eastAsia" w:ascii="宋体" w:hAnsi="宋体" w:eastAsia="宋体" w:cs="宋体"/>
          <w:b/>
          <w:bCs/>
          <w:color w:val="000000"/>
          <w:szCs w:val="21"/>
          <w:u w:val="double"/>
        </w:rPr>
        <w:t>2、本项目评标结果公示时，同时公示中标候选人诚信库信息，接受社会监督。</w:t>
      </w:r>
      <w:r>
        <w:rPr>
          <w:rFonts w:hint="eastAsia" w:ascii="宋体" w:hAnsi="宋体" w:eastAsia="宋体" w:cs="宋体"/>
          <w:color w:val="000000"/>
          <w:szCs w:val="21"/>
          <w:u w:val="double"/>
        </w:rPr>
        <w:t>因入库信息不合法、不真实、不清晰、不准确、不完整、无效、错误或信息处于编辑中、待验证状态等对交易活动所造成的一切后果，由信息提供主体自行负责。</w:t>
      </w:r>
    </w:p>
    <w:p w14:paraId="69190E8B">
      <w:pPr>
        <w:widowControl/>
        <w:spacing w:line="440" w:lineRule="exact"/>
        <w:ind w:firstLine="420" w:firstLineChars="200"/>
        <w:jc w:val="left"/>
        <w:rPr>
          <w:rFonts w:hint="eastAsia" w:ascii="宋体" w:hAnsi="宋体" w:eastAsia="宋体" w:cs="宋体"/>
          <w:color w:val="000000"/>
          <w:szCs w:val="21"/>
          <w:u w:val="double"/>
        </w:rPr>
      </w:pPr>
      <w:r>
        <w:rPr>
          <w:rFonts w:hint="eastAsia" w:ascii="宋体" w:hAnsi="宋体" w:eastAsia="宋体" w:cs="宋体"/>
          <w:color w:val="000000"/>
          <w:szCs w:val="21"/>
          <w:u w:val="double"/>
        </w:rPr>
        <w:t>3、投标文件中的扫描件，每张一般控制在500kb内,生成的加密电子投标文件一般不要超过50MB。</w:t>
      </w:r>
    </w:p>
    <w:p w14:paraId="092FE3DD">
      <w:pPr>
        <w:widowControl/>
        <w:spacing w:line="440" w:lineRule="exact"/>
        <w:jc w:val="left"/>
        <w:rPr>
          <w:rFonts w:hint="eastAsia" w:ascii="宋体" w:hAnsi="宋体" w:eastAsia="宋体" w:cs="宋体"/>
          <w:b/>
          <w:bCs/>
          <w:color w:val="000000"/>
          <w:szCs w:val="21"/>
          <w:u w:val="double"/>
        </w:rPr>
      </w:pPr>
      <w:r>
        <w:rPr>
          <w:rFonts w:hint="eastAsia" w:ascii="宋体" w:hAnsi="宋体" w:eastAsia="宋体" w:cs="宋体"/>
          <w:b/>
          <w:bCs/>
          <w:color w:val="000000"/>
          <w:szCs w:val="21"/>
          <w:u w:val="double"/>
        </w:rPr>
        <w:t>十、特别提醒</w:t>
      </w:r>
    </w:p>
    <w:p w14:paraId="57692190">
      <w:pPr>
        <w:spacing w:line="440" w:lineRule="exact"/>
        <w:ind w:firstLine="435"/>
        <w:rPr>
          <w:rFonts w:hint="eastAsia" w:ascii="宋体" w:hAnsi="宋体" w:eastAsia="宋体" w:cs="宋体"/>
          <w:szCs w:val="21"/>
        </w:rPr>
      </w:pPr>
      <w:r>
        <w:rPr>
          <w:rFonts w:hint="eastAsia" w:ascii="宋体" w:hAnsi="宋体" w:eastAsia="宋体" w:cs="宋体"/>
          <w:szCs w:val="21"/>
        </w:rPr>
        <w:t>招标文件与此内容不符的，以此内容为准。</w:t>
      </w:r>
    </w:p>
    <w:p w14:paraId="798C1D4B">
      <w:pPr>
        <w:pStyle w:val="26"/>
        <w:tabs>
          <w:tab w:val="right" w:leader="dot" w:pos="9632"/>
        </w:tabs>
        <w:spacing w:line="360" w:lineRule="auto"/>
        <w:jc w:val="center"/>
        <w:rPr>
          <w:rStyle w:val="42"/>
          <w:rFonts w:hint="eastAsia" w:ascii="宋体" w:hAnsi="宋体" w:eastAsia="宋体" w:cs="宋体"/>
          <w:b/>
          <w:color w:val="auto"/>
          <w:sz w:val="28"/>
          <w:szCs w:val="28"/>
        </w:rPr>
      </w:pPr>
      <w:bookmarkStart w:id="8" w:name="_Toc516822634"/>
    </w:p>
    <w:p w14:paraId="6FDEB685">
      <w:pPr>
        <w:pStyle w:val="26"/>
        <w:tabs>
          <w:tab w:val="right" w:leader="dot" w:pos="9632"/>
        </w:tabs>
        <w:spacing w:line="360" w:lineRule="auto"/>
        <w:jc w:val="center"/>
        <w:rPr>
          <w:rStyle w:val="42"/>
          <w:rFonts w:hint="eastAsia" w:ascii="宋体" w:hAnsi="宋体" w:eastAsia="宋体" w:cs="宋体"/>
          <w:b/>
          <w:color w:val="auto"/>
          <w:sz w:val="28"/>
          <w:szCs w:val="28"/>
        </w:rPr>
      </w:pPr>
    </w:p>
    <w:p w14:paraId="5AAD5329">
      <w:pPr>
        <w:pStyle w:val="26"/>
        <w:tabs>
          <w:tab w:val="right" w:leader="dot" w:pos="9632"/>
        </w:tabs>
        <w:spacing w:line="360" w:lineRule="auto"/>
        <w:jc w:val="center"/>
        <w:rPr>
          <w:rStyle w:val="42"/>
          <w:rFonts w:hint="eastAsia" w:ascii="宋体" w:hAnsi="宋体" w:eastAsia="宋体" w:cs="宋体"/>
          <w:b/>
          <w:color w:val="auto"/>
          <w:sz w:val="28"/>
          <w:szCs w:val="28"/>
        </w:rPr>
      </w:pPr>
    </w:p>
    <w:p w14:paraId="1CDAAE67">
      <w:pPr>
        <w:pStyle w:val="26"/>
        <w:tabs>
          <w:tab w:val="right" w:leader="dot" w:pos="9632"/>
        </w:tabs>
        <w:spacing w:line="360" w:lineRule="auto"/>
        <w:jc w:val="center"/>
        <w:rPr>
          <w:rStyle w:val="42"/>
          <w:rFonts w:hint="eastAsia" w:ascii="宋体" w:hAnsi="宋体" w:eastAsia="宋体" w:cs="宋体"/>
          <w:b/>
          <w:color w:val="auto"/>
          <w:sz w:val="28"/>
          <w:szCs w:val="28"/>
        </w:rPr>
      </w:pPr>
    </w:p>
    <w:p w14:paraId="3ED2BB98">
      <w:pPr>
        <w:pStyle w:val="26"/>
        <w:tabs>
          <w:tab w:val="right" w:leader="dot" w:pos="9632"/>
        </w:tabs>
        <w:spacing w:line="360" w:lineRule="auto"/>
        <w:jc w:val="center"/>
        <w:rPr>
          <w:rStyle w:val="42"/>
          <w:rFonts w:hint="eastAsia" w:ascii="宋体" w:hAnsi="宋体" w:eastAsia="宋体" w:cs="宋体"/>
          <w:b/>
          <w:color w:val="auto"/>
          <w:sz w:val="28"/>
          <w:szCs w:val="28"/>
        </w:rPr>
      </w:pPr>
    </w:p>
    <w:p w14:paraId="21FCF8F7">
      <w:pPr>
        <w:pStyle w:val="26"/>
        <w:tabs>
          <w:tab w:val="right" w:leader="dot" w:pos="9632"/>
        </w:tabs>
        <w:spacing w:line="360" w:lineRule="auto"/>
        <w:jc w:val="center"/>
        <w:rPr>
          <w:rStyle w:val="42"/>
          <w:rFonts w:hint="eastAsia" w:ascii="宋体" w:hAnsi="宋体" w:eastAsia="宋体" w:cs="宋体"/>
          <w:b/>
          <w:color w:val="auto"/>
          <w:sz w:val="28"/>
          <w:szCs w:val="28"/>
        </w:rPr>
      </w:pPr>
    </w:p>
    <w:p w14:paraId="5748D783">
      <w:pPr>
        <w:pStyle w:val="26"/>
        <w:tabs>
          <w:tab w:val="right" w:leader="dot" w:pos="9632"/>
        </w:tabs>
        <w:spacing w:line="360" w:lineRule="auto"/>
        <w:jc w:val="center"/>
        <w:rPr>
          <w:rStyle w:val="42"/>
          <w:rFonts w:hint="eastAsia" w:ascii="宋体" w:hAnsi="宋体" w:eastAsia="宋体" w:cs="宋体"/>
          <w:b/>
          <w:color w:val="auto"/>
          <w:sz w:val="28"/>
          <w:szCs w:val="28"/>
        </w:rPr>
      </w:pPr>
    </w:p>
    <w:p w14:paraId="12E72EB9">
      <w:pPr>
        <w:pStyle w:val="26"/>
        <w:tabs>
          <w:tab w:val="right" w:leader="dot" w:pos="9632"/>
        </w:tabs>
        <w:spacing w:line="360" w:lineRule="auto"/>
        <w:jc w:val="center"/>
        <w:rPr>
          <w:rStyle w:val="42"/>
          <w:rFonts w:hint="eastAsia" w:ascii="宋体" w:hAnsi="宋体" w:eastAsia="宋体" w:cs="宋体"/>
          <w:b/>
          <w:color w:val="auto"/>
          <w:sz w:val="28"/>
          <w:szCs w:val="28"/>
        </w:rPr>
      </w:pPr>
    </w:p>
    <w:p w14:paraId="3884B349">
      <w:pPr>
        <w:pStyle w:val="26"/>
        <w:tabs>
          <w:tab w:val="right" w:leader="dot" w:pos="9632"/>
        </w:tabs>
        <w:spacing w:line="360" w:lineRule="auto"/>
        <w:jc w:val="center"/>
        <w:rPr>
          <w:rStyle w:val="42"/>
          <w:rFonts w:hint="eastAsia" w:ascii="宋体" w:hAnsi="宋体" w:eastAsia="宋体" w:cs="宋体"/>
          <w:b/>
          <w:color w:val="auto"/>
          <w:sz w:val="28"/>
          <w:szCs w:val="28"/>
        </w:rPr>
      </w:pPr>
    </w:p>
    <w:p w14:paraId="58720CAC">
      <w:pPr>
        <w:pStyle w:val="26"/>
        <w:tabs>
          <w:tab w:val="right" w:leader="dot" w:pos="9632"/>
        </w:tabs>
        <w:spacing w:line="360" w:lineRule="auto"/>
        <w:jc w:val="center"/>
        <w:rPr>
          <w:rStyle w:val="42"/>
          <w:rFonts w:hint="eastAsia" w:ascii="宋体" w:hAnsi="宋体" w:eastAsia="宋体" w:cs="宋体"/>
          <w:b/>
          <w:color w:val="auto"/>
          <w:sz w:val="28"/>
          <w:szCs w:val="28"/>
        </w:rPr>
      </w:pPr>
    </w:p>
    <w:sdt>
      <w:sdtPr>
        <w:rPr>
          <w:rFonts w:ascii="宋体" w:hAnsi="宋体" w:eastAsia="宋体" w:cs="Times New Roman"/>
          <w:kern w:val="2"/>
          <w:sz w:val="21"/>
          <w:szCs w:val="24"/>
          <w:lang w:val="en-US" w:eastAsia="zh-CN" w:bidi="ar-SA"/>
        </w:rPr>
        <w:id w:val="147473801"/>
        <w15:color w:val="DBDBDB"/>
        <w:docPartObj>
          <w:docPartGallery w:val="Table of Contents"/>
          <w:docPartUnique/>
        </w:docPartObj>
      </w:sdtPr>
      <w:sdtEndPr>
        <w:rPr>
          <w:rFonts w:hint="eastAsia" w:ascii="宋体" w:hAnsi="宋体" w:eastAsia="宋体" w:cs="宋体"/>
          <w:spacing w:val="45"/>
          <w:kern w:val="2"/>
          <w:sz w:val="32"/>
          <w:szCs w:val="24"/>
          <w:lang w:val="en-US" w:eastAsia="zh-CN" w:bidi="ar-SA"/>
        </w:rPr>
      </w:sdtEndPr>
      <w:sdtContent>
        <w:p w14:paraId="44F1FCD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F2E0B37">
          <w:pPr>
            <w:pStyle w:val="26"/>
            <w:tabs>
              <w:tab w:val="right" w:leader="dot" w:pos="9637"/>
            </w:tabs>
          </w:pPr>
          <w:r>
            <w:rPr>
              <w:rFonts w:hint="eastAsia" w:ascii="宋体" w:hAnsi="宋体" w:eastAsia="宋体" w:cs="宋体"/>
              <w:b/>
            </w:rPr>
            <w:fldChar w:fldCharType="begin"/>
          </w:r>
          <w:r>
            <w:rPr>
              <w:rFonts w:hint="eastAsia" w:ascii="宋体" w:hAnsi="宋体" w:eastAsia="宋体" w:cs="宋体"/>
              <w:b/>
            </w:rPr>
            <w:instrText xml:space="preserve">TOC \o "1-2" \h \u </w:instrText>
          </w:r>
          <w:r>
            <w:rPr>
              <w:rFonts w:hint="eastAsia" w:ascii="宋体" w:hAnsi="宋体" w:eastAsia="宋体" w:cs="宋体"/>
              <w:b/>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_Toc4762 </w:instrText>
          </w:r>
          <w:r>
            <w:rPr>
              <w:rFonts w:hint="eastAsia" w:ascii="宋体" w:hAnsi="宋体" w:eastAsia="宋体" w:cs="宋体"/>
            </w:rPr>
            <w:fldChar w:fldCharType="separate"/>
          </w:r>
          <w:r>
            <w:rPr>
              <w:rFonts w:hint="eastAsia" w:ascii="宋体" w:hAnsi="宋体" w:eastAsia="宋体" w:cs="宋体"/>
            </w:rPr>
            <w:t>第一章 招标公告</w:t>
          </w:r>
          <w:r>
            <w:tab/>
          </w:r>
          <w:r>
            <w:fldChar w:fldCharType="begin"/>
          </w:r>
          <w:r>
            <w:instrText xml:space="preserve"> PAGEREF _Toc4762 \h </w:instrText>
          </w:r>
          <w:r>
            <w:fldChar w:fldCharType="separate"/>
          </w:r>
          <w:r>
            <w:t>5</w:t>
          </w:r>
          <w:r>
            <w:fldChar w:fldCharType="end"/>
          </w:r>
          <w:r>
            <w:rPr>
              <w:rFonts w:hint="eastAsia" w:ascii="宋体" w:hAnsi="宋体" w:eastAsia="宋体" w:cs="宋体"/>
            </w:rPr>
            <w:fldChar w:fldCharType="end"/>
          </w:r>
        </w:p>
        <w:p w14:paraId="50E22411">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_Toc27704 </w:instrText>
          </w:r>
          <w:r>
            <w:rPr>
              <w:rFonts w:hint="eastAsia" w:ascii="宋体" w:hAnsi="宋体" w:eastAsia="宋体" w:cs="宋体"/>
            </w:rPr>
            <w:fldChar w:fldCharType="separate"/>
          </w:r>
          <w:r>
            <w:rPr>
              <w:rFonts w:hint="eastAsia" w:ascii="宋体" w:hAnsi="宋体" w:eastAsia="宋体" w:cs="宋体"/>
              <w:lang w:eastAsia="zh-CN"/>
            </w:rPr>
            <w:t>第二章 投标人须知</w:t>
          </w:r>
          <w:r>
            <w:tab/>
          </w:r>
          <w:r>
            <w:fldChar w:fldCharType="begin"/>
          </w:r>
          <w:r>
            <w:instrText xml:space="preserve"> PAGEREF _Toc27704 \h </w:instrText>
          </w:r>
          <w:r>
            <w:fldChar w:fldCharType="separate"/>
          </w:r>
          <w:r>
            <w:t>9</w:t>
          </w:r>
          <w:r>
            <w:fldChar w:fldCharType="end"/>
          </w:r>
          <w:r>
            <w:rPr>
              <w:rFonts w:hint="eastAsia" w:ascii="宋体" w:hAnsi="宋体" w:eastAsia="宋体" w:cs="宋体"/>
            </w:rPr>
            <w:fldChar w:fldCharType="end"/>
          </w:r>
        </w:p>
        <w:p w14:paraId="301D1513">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_Toc32302 </w:instrText>
          </w:r>
          <w:r>
            <w:rPr>
              <w:rFonts w:hint="eastAsia" w:ascii="宋体" w:hAnsi="宋体" w:eastAsia="宋体" w:cs="宋体"/>
            </w:rPr>
            <w:fldChar w:fldCharType="separate"/>
          </w:r>
          <w:r>
            <w:rPr>
              <w:rFonts w:hint="eastAsia" w:ascii="宋体" w:hAnsi="宋体" w:eastAsia="宋体" w:cs="宋体"/>
              <w:lang w:eastAsia="zh-CN"/>
            </w:rPr>
            <w:t>第三章 评标办法（合格制+</w:t>
          </w:r>
          <w:r>
            <w:rPr>
              <w:rFonts w:hint="eastAsia" w:ascii="宋体" w:hAnsi="宋体" w:eastAsia="宋体" w:cs="宋体"/>
              <w:lang w:val="en-US" w:eastAsia="zh-CN"/>
            </w:rPr>
            <w:t>综合评审</w:t>
          </w:r>
          <w:r>
            <w:rPr>
              <w:rFonts w:hint="eastAsia" w:ascii="宋体" w:hAnsi="宋体" w:eastAsia="宋体" w:cs="宋体"/>
              <w:lang w:eastAsia="zh-CN"/>
            </w:rPr>
            <w:t>)</w:t>
          </w:r>
          <w:r>
            <w:tab/>
          </w:r>
          <w:r>
            <w:fldChar w:fldCharType="begin"/>
          </w:r>
          <w:r>
            <w:instrText xml:space="preserve"> PAGEREF _Toc32302 \h </w:instrText>
          </w:r>
          <w:r>
            <w:fldChar w:fldCharType="separate"/>
          </w:r>
          <w:r>
            <w:t>26</w:t>
          </w:r>
          <w:r>
            <w:fldChar w:fldCharType="end"/>
          </w:r>
          <w:r>
            <w:rPr>
              <w:rFonts w:hint="eastAsia" w:ascii="宋体" w:hAnsi="宋体" w:eastAsia="宋体" w:cs="宋体"/>
            </w:rPr>
            <w:fldChar w:fldCharType="end"/>
          </w:r>
        </w:p>
        <w:p w14:paraId="1B123710">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_Toc14039 </w:instrText>
          </w:r>
          <w:r>
            <w:rPr>
              <w:rFonts w:hint="eastAsia" w:ascii="宋体" w:hAnsi="宋体" w:eastAsia="宋体" w:cs="宋体"/>
            </w:rPr>
            <w:fldChar w:fldCharType="separate"/>
          </w:r>
          <w:r>
            <w:rPr>
              <w:rFonts w:hint="eastAsia" w:ascii="宋体" w:hAnsi="宋体" w:eastAsia="宋体" w:cs="宋体"/>
              <w:lang w:eastAsia="zh-CN"/>
            </w:rPr>
            <w:t>第四章 定标办法</w:t>
          </w:r>
          <w:r>
            <w:tab/>
          </w:r>
          <w:r>
            <w:fldChar w:fldCharType="begin"/>
          </w:r>
          <w:r>
            <w:instrText xml:space="preserve"> PAGEREF _Toc14039 \h </w:instrText>
          </w:r>
          <w:r>
            <w:fldChar w:fldCharType="separate"/>
          </w:r>
          <w:r>
            <w:t>35</w:t>
          </w:r>
          <w:r>
            <w:fldChar w:fldCharType="end"/>
          </w:r>
          <w:r>
            <w:rPr>
              <w:rFonts w:hint="eastAsia" w:ascii="宋体" w:hAnsi="宋体" w:eastAsia="宋体" w:cs="宋体"/>
            </w:rPr>
            <w:fldChar w:fldCharType="end"/>
          </w:r>
        </w:p>
        <w:p w14:paraId="6D017A37">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_Toc29138 </w:instrText>
          </w:r>
          <w:r>
            <w:rPr>
              <w:rFonts w:hint="eastAsia" w:ascii="宋体" w:hAnsi="宋体" w:eastAsia="宋体" w:cs="宋体"/>
            </w:rPr>
            <w:fldChar w:fldCharType="separate"/>
          </w:r>
          <w:r>
            <w:rPr>
              <w:rFonts w:hint="eastAsia" w:ascii="宋体" w:hAnsi="宋体" w:eastAsia="宋体" w:cs="宋体"/>
              <w:lang w:val="en-US" w:eastAsia="zh-CN"/>
            </w:rPr>
            <w:t xml:space="preserve">第五章 </w:t>
          </w:r>
          <w:r>
            <w:rPr>
              <w:rFonts w:hint="eastAsia" w:ascii="宋体" w:hAnsi="宋体" w:eastAsia="宋体" w:cs="宋体"/>
            </w:rPr>
            <w:t>合同条款及格式</w:t>
          </w:r>
          <w:r>
            <w:tab/>
          </w:r>
          <w:r>
            <w:fldChar w:fldCharType="begin"/>
          </w:r>
          <w:r>
            <w:instrText xml:space="preserve"> PAGEREF _Toc29138 \h </w:instrText>
          </w:r>
          <w:r>
            <w:fldChar w:fldCharType="separate"/>
          </w:r>
          <w:r>
            <w:t>50</w:t>
          </w:r>
          <w:r>
            <w:fldChar w:fldCharType="end"/>
          </w:r>
          <w:r>
            <w:rPr>
              <w:rFonts w:hint="eastAsia" w:ascii="宋体" w:hAnsi="宋体" w:eastAsia="宋体" w:cs="宋体"/>
            </w:rPr>
            <w:fldChar w:fldCharType="end"/>
          </w:r>
        </w:p>
        <w:p w14:paraId="7F55F0BA">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_Toc25986 </w:instrText>
          </w:r>
          <w:r>
            <w:rPr>
              <w:rFonts w:hint="eastAsia" w:ascii="宋体" w:hAnsi="宋体" w:eastAsia="宋体" w:cs="宋体"/>
            </w:rPr>
            <w:fldChar w:fldCharType="separate"/>
          </w:r>
          <w:r>
            <w:rPr>
              <w:rFonts w:hint="eastAsia" w:ascii="宋体" w:hAnsi="宋体" w:eastAsia="宋体" w:cs="宋体"/>
              <w:lang w:val="en-US" w:eastAsia="zh-CN"/>
            </w:rPr>
            <w:t>第六章 工程量清单</w:t>
          </w:r>
          <w:r>
            <w:tab/>
          </w:r>
          <w:r>
            <w:fldChar w:fldCharType="begin"/>
          </w:r>
          <w:r>
            <w:instrText xml:space="preserve"> PAGEREF _Toc25986 \h </w:instrText>
          </w:r>
          <w:r>
            <w:fldChar w:fldCharType="separate"/>
          </w:r>
          <w:r>
            <w:t>55</w:t>
          </w:r>
          <w:r>
            <w:fldChar w:fldCharType="end"/>
          </w:r>
          <w:r>
            <w:rPr>
              <w:rFonts w:hint="eastAsia" w:ascii="宋体" w:hAnsi="宋体" w:eastAsia="宋体" w:cs="宋体"/>
            </w:rPr>
            <w:fldChar w:fldCharType="end"/>
          </w:r>
        </w:p>
        <w:p w14:paraId="72D5C1CD">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_Toc10799 </w:instrText>
          </w:r>
          <w:r>
            <w:rPr>
              <w:rFonts w:hint="eastAsia" w:ascii="宋体" w:hAnsi="宋体" w:eastAsia="宋体" w:cs="宋体"/>
            </w:rPr>
            <w:fldChar w:fldCharType="separate"/>
          </w:r>
          <w:r>
            <w:rPr>
              <w:rFonts w:hint="eastAsia" w:ascii="宋体" w:hAnsi="宋体" w:eastAsia="宋体" w:cs="宋体"/>
              <w:lang w:eastAsia="zh-CN"/>
            </w:rPr>
            <w:t>第七章</w:t>
          </w:r>
          <w:r>
            <w:rPr>
              <w:rFonts w:hint="eastAsia" w:ascii="宋体" w:hAnsi="宋体" w:eastAsia="宋体" w:cs="宋体"/>
            </w:rPr>
            <w:t xml:space="preserve"> </w:t>
          </w:r>
          <w:r>
            <w:rPr>
              <w:rFonts w:hint="eastAsia" w:ascii="宋体" w:hAnsi="宋体" w:cs="宋体"/>
              <w:lang w:val="en-US" w:eastAsia="zh-CN"/>
            </w:rPr>
            <w:t>图纸</w:t>
          </w:r>
          <w:r>
            <w:tab/>
          </w:r>
          <w:r>
            <w:fldChar w:fldCharType="begin"/>
          </w:r>
          <w:r>
            <w:instrText xml:space="preserve"> PAGEREF _Toc10799 \h </w:instrText>
          </w:r>
          <w:r>
            <w:fldChar w:fldCharType="separate"/>
          </w:r>
          <w:r>
            <w:t>56</w:t>
          </w:r>
          <w:r>
            <w:fldChar w:fldCharType="end"/>
          </w:r>
          <w:r>
            <w:rPr>
              <w:rFonts w:hint="eastAsia" w:ascii="宋体" w:hAnsi="宋体" w:eastAsia="宋体" w:cs="宋体"/>
            </w:rPr>
            <w:fldChar w:fldCharType="end"/>
          </w:r>
        </w:p>
        <w:p w14:paraId="25A4B482">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_Toc29919 </w:instrText>
          </w:r>
          <w:r>
            <w:rPr>
              <w:rFonts w:hint="eastAsia" w:ascii="宋体" w:hAnsi="宋体" w:eastAsia="宋体" w:cs="宋体"/>
            </w:rPr>
            <w:fldChar w:fldCharType="separate"/>
          </w:r>
          <w:r>
            <w:rPr>
              <w:rFonts w:hint="eastAsia" w:ascii="宋体" w:hAnsi="宋体" w:cs="宋体"/>
              <w:bCs/>
              <w:szCs w:val="40"/>
              <w:lang w:val="en-US" w:eastAsia="zh-CN"/>
            </w:rPr>
            <w:t xml:space="preserve">第八章 </w:t>
          </w:r>
          <w:r>
            <w:rPr>
              <w:rFonts w:hint="eastAsia" w:ascii="宋体" w:hAnsi="宋体" w:eastAsia="宋体" w:cs="宋体"/>
              <w:bCs/>
              <w:szCs w:val="40"/>
            </w:rPr>
            <w:t>技术标准和要求</w:t>
          </w:r>
          <w:r>
            <w:tab/>
          </w:r>
          <w:r>
            <w:fldChar w:fldCharType="begin"/>
          </w:r>
          <w:r>
            <w:instrText xml:space="preserve"> PAGEREF _Toc29919 \h </w:instrText>
          </w:r>
          <w:r>
            <w:fldChar w:fldCharType="separate"/>
          </w:r>
          <w:r>
            <w:t>57</w:t>
          </w:r>
          <w:r>
            <w:fldChar w:fldCharType="end"/>
          </w:r>
          <w:r>
            <w:rPr>
              <w:rFonts w:hint="eastAsia" w:ascii="宋体" w:hAnsi="宋体" w:eastAsia="宋体" w:cs="宋体"/>
            </w:rPr>
            <w:fldChar w:fldCharType="end"/>
          </w:r>
        </w:p>
        <w:p w14:paraId="3101090D">
          <w:pPr>
            <w:pStyle w:val="26"/>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_Toc8918 </w:instrText>
          </w:r>
          <w:r>
            <w:rPr>
              <w:rFonts w:hint="eastAsia" w:ascii="宋体" w:hAnsi="宋体" w:eastAsia="宋体" w:cs="宋体"/>
            </w:rPr>
            <w:fldChar w:fldCharType="separate"/>
          </w:r>
          <w:r>
            <w:rPr>
              <w:rFonts w:hint="eastAsia" w:ascii="宋体" w:hAnsi="宋体" w:eastAsia="宋体" w:cs="宋体"/>
            </w:rPr>
            <w:t>第</w:t>
          </w:r>
          <w:r>
            <w:rPr>
              <w:rFonts w:hint="eastAsia" w:ascii="宋体" w:hAnsi="宋体" w:cs="宋体"/>
              <w:lang w:val="en-US" w:eastAsia="zh-CN"/>
            </w:rPr>
            <w:t>九</w:t>
          </w:r>
          <w:r>
            <w:rPr>
              <w:rFonts w:hint="eastAsia" w:ascii="宋体" w:hAnsi="宋体" w:eastAsia="宋体" w:cs="宋体"/>
            </w:rPr>
            <w:t>章 投标文件格式</w:t>
          </w:r>
          <w:r>
            <w:tab/>
          </w:r>
          <w:r>
            <w:fldChar w:fldCharType="begin"/>
          </w:r>
          <w:r>
            <w:instrText xml:space="preserve"> PAGEREF _Toc8918 \h </w:instrText>
          </w:r>
          <w:r>
            <w:fldChar w:fldCharType="separate"/>
          </w:r>
          <w:r>
            <w:t>58</w:t>
          </w:r>
          <w:r>
            <w:fldChar w:fldCharType="end"/>
          </w:r>
          <w:r>
            <w:rPr>
              <w:rFonts w:hint="eastAsia" w:ascii="宋体" w:hAnsi="宋体" w:eastAsia="宋体" w:cs="宋体"/>
            </w:rPr>
            <w:fldChar w:fldCharType="end"/>
          </w:r>
        </w:p>
        <w:p w14:paraId="55BFCCC7">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_Toc9805 </w:instrText>
          </w:r>
          <w:r>
            <w:rPr>
              <w:rFonts w:hint="eastAsia" w:ascii="宋体" w:hAnsi="宋体" w:eastAsia="宋体" w:cs="宋体"/>
            </w:rPr>
            <w:fldChar w:fldCharType="separate"/>
          </w:r>
          <w:r>
            <w:rPr>
              <w:rFonts w:hint="eastAsia" w:ascii="宋体" w:hAnsi="宋体" w:eastAsia="宋体" w:cs="宋体"/>
              <w:bCs/>
              <w:szCs w:val="28"/>
            </w:rPr>
            <w:t>一、投标函及投标函附录</w:t>
          </w:r>
          <w:r>
            <w:tab/>
          </w:r>
          <w:r>
            <w:fldChar w:fldCharType="begin"/>
          </w:r>
          <w:r>
            <w:instrText xml:space="preserve"> PAGEREF _Toc9805 \h </w:instrText>
          </w:r>
          <w:r>
            <w:fldChar w:fldCharType="separate"/>
          </w:r>
          <w:r>
            <w:t>60</w:t>
          </w:r>
          <w:r>
            <w:fldChar w:fldCharType="end"/>
          </w:r>
          <w:r>
            <w:rPr>
              <w:rFonts w:hint="eastAsia" w:ascii="宋体" w:hAnsi="宋体" w:eastAsia="宋体" w:cs="宋体"/>
            </w:rPr>
            <w:fldChar w:fldCharType="end"/>
          </w:r>
        </w:p>
        <w:p w14:paraId="6DE82E27">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_Toc3462 </w:instrText>
          </w:r>
          <w:r>
            <w:rPr>
              <w:rFonts w:hint="eastAsia" w:ascii="宋体" w:hAnsi="宋体" w:eastAsia="宋体" w:cs="宋体"/>
            </w:rPr>
            <w:fldChar w:fldCharType="separate"/>
          </w:r>
          <w:r>
            <w:rPr>
              <w:rFonts w:hint="eastAsia" w:ascii="宋体" w:hAnsi="宋体" w:eastAsia="宋体" w:cs="宋体"/>
              <w:bCs/>
              <w:kern w:val="2"/>
              <w:szCs w:val="28"/>
              <w:lang w:val="en-US" w:eastAsia="zh-CN" w:bidi="ar-SA"/>
            </w:rPr>
            <w:t>二、法定代表人身份证明或附有法定代表人身份证明的授权委托书</w:t>
          </w:r>
          <w:r>
            <w:tab/>
          </w:r>
          <w:r>
            <w:fldChar w:fldCharType="begin"/>
          </w:r>
          <w:r>
            <w:instrText xml:space="preserve"> PAGEREF _Toc3462 \h </w:instrText>
          </w:r>
          <w:r>
            <w:fldChar w:fldCharType="separate"/>
          </w:r>
          <w:r>
            <w:t>62</w:t>
          </w:r>
          <w:r>
            <w:fldChar w:fldCharType="end"/>
          </w:r>
          <w:r>
            <w:rPr>
              <w:rFonts w:hint="eastAsia" w:ascii="宋体" w:hAnsi="宋体" w:eastAsia="宋体" w:cs="宋体"/>
            </w:rPr>
            <w:fldChar w:fldCharType="end"/>
          </w:r>
        </w:p>
        <w:p w14:paraId="6C1AF89D">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_Toc30187 </w:instrText>
          </w:r>
          <w:r>
            <w:rPr>
              <w:rFonts w:hint="eastAsia" w:ascii="宋体" w:hAnsi="宋体" w:eastAsia="宋体" w:cs="宋体"/>
            </w:rPr>
            <w:fldChar w:fldCharType="separate"/>
          </w:r>
          <w:r>
            <w:rPr>
              <w:rFonts w:hint="eastAsia" w:ascii="宋体" w:hAnsi="宋体" w:cs="宋体"/>
              <w:bCs/>
              <w:szCs w:val="28"/>
              <w:lang w:val="en-US" w:eastAsia="zh-CN"/>
            </w:rPr>
            <w:t>三</w:t>
          </w:r>
          <w:r>
            <w:rPr>
              <w:rFonts w:hint="eastAsia" w:ascii="宋体" w:hAnsi="宋体" w:eastAsia="宋体" w:cs="宋体"/>
              <w:bCs/>
              <w:szCs w:val="28"/>
            </w:rPr>
            <w:t>、已标价工程量清单</w:t>
          </w:r>
          <w:r>
            <w:tab/>
          </w:r>
          <w:r>
            <w:fldChar w:fldCharType="begin"/>
          </w:r>
          <w:r>
            <w:instrText xml:space="preserve"> PAGEREF _Toc30187 \h </w:instrText>
          </w:r>
          <w:r>
            <w:fldChar w:fldCharType="separate"/>
          </w:r>
          <w:r>
            <w:t>64</w:t>
          </w:r>
          <w:r>
            <w:fldChar w:fldCharType="end"/>
          </w:r>
          <w:r>
            <w:rPr>
              <w:rFonts w:hint="eastAsia" w:ascii="宋体" w:hAnsi="宋体" w:eastAsia="宋体" w:cs="宋体"/>
            </w:rPr>
            <w:fldChar w:fldCharType="end"/>
          </w:r>
        </w:p>
        <w:p w14:paraId="36C839E7">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_Toc18878 </w:instrText>
          </w:r>
          <w:r>
            <w:rPr>
              <w:rFonts w:hint="eastAsia" w:ascii="宋体" w:hAnsi="宋体" w:eastAsia="宋体" w:cs="宋体"/>
            </w:rPr>
            <w:fldChar w:fldCharType="separate"/>
          </w:r>
          <w:r>
            <w:rPr>
              <w:rFonts w:hint="eastAsia" w:ascii="宋体" w:hAnsi="宋体" w:eastAsia="宋体" w:cs="宋体"/>
              <w:bCs/>
              <w:szCs w:val="28"/>
              <w:lang w:val="en-US" w:eastAsia="zh-CN"/>
            </w:rPr>
            <w:t>四</w:t>
          </w:r>
          <w:r>
            <w:rPr>
              <w:rFonts w:hint="eastAsia" w:ascii="宋体" w:hAnsi="宋体" w:eastAsia="宋体" w:cs="宋体"/>
              <w:bCs/>
              <w:szCs w:val="28"/>
            </w:rPr>
            <w:t>、项目实施技术方案</w:t>
          </w:r>
          <w:r>
            <w:tab/>
          </w:r>
          <w:r>
            <w:fldChar w:fldCharType="begin"/>
          </w:r>
          <w:r>
            <w:instrText xml:space="preserve"> PAGEREF _Toc18878 \h </w:instrText>
          </w:r>
          <w:r>
            <w:fldChar w:fldCharType="separate"/>
          </w:r>
          <w:r>
            <w:t>65</w:t>
          </w:r>
          <w:r>
            <w:fldChar w:fldCharType="end"/>
          </w:r>
          <w:r>
            <w:rPr>
              <w:rFonts w:hint="eastAsia" w:ascii="宋体" w:hAnsi="宋体" w:eastAsia="宋体" w:cs="宋体"/>
            </w:rPr>
            <w:fldChar w:fldCharType="end"/>
          </w:r>
        </w:p>
        <w:p w14:paraId="51072298">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_Toc12724 </w:instrText>
          </w:r>
          <w:r>
            <w:rPr>
              <w:rFonts w:hint="eastAsia" w:ascii="宋体" w:hAnsi="宋体" w:eastAsia="宋体" w:cs="宋体"/>
            </w:rPr>
            <w:fldChar w:fldCharType="separate"/>
          </w:r>
          <w:r>
            <w:rPr>
              <w:rFonts w:hint="eastAsia" w:ascii="宋体" w:hAnsi="宋体" w:eastAsia="宋体" w:cs="宋体"/>
              <w:szCs w:val="28"/>
              <w:lang w:val="en-US" w:eastAsia="zh-CN"/>
            </w:rPr>
            <w:t>五</w:t>
          </w:r>
          <w:r>
            <w:rPr>
              <w:rFonts w:hint="eastAsia" w:ascii="宋体" w:hAnsi="宋体" w:eastAsia="宋体" w:cs="宋体"/>
              <w:szCs w:val="28"/>
            </w:rPr>
            <w:t>、项目管理机构</w:t>
          </w:r>
          <w:r>
            <w:tab/>
          </w:r>
          <w:r>
            <w:fldChar w:fldCharType="begin"/>
          </w:r>
          <w:r>
            <w:instrText xml:space="preserve"> PAGEREF _Toc12724 \h </w:instrText>
          </w:r>
          <w:r>
            <w:fldChar w:fldCharType="separate"/>
          </w:r>
          <w:r>
            <w:t>66</w:t>
          </w:r>
          <w:r>
            <w:fldChar w:fldCharType="end"/>
          </w:r>
          <w:r>
            <w:rPr>
              <w:rFonts w:hint="eastAsia" w:ascii="宋体" w:hAnsi="宋体" w:eastAsia="宋体" w:cs="宋体"/>
            </w:rPr>
            <w:fldChar w:fldCharType="end"/>
          </w:r>
        </w:p>
        <w:p w14:paraId="727C5229">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_Toc28720 </w:instrText>
          </w:r>
          <w:r>
            <w:rPr>
              <w:rFonts w:hint="eastAsia" w:ascii="宋体" w:hAnsi="宋体" w:eastAsia="宋体" w:cs="宋体"/>
            </w:rPr>
            <w:fldChar w:fldCharType="separate"/>
          </w:r>
          <w:r>
            <w:rPr>
              <w:rFonts w:hint="eastAsia" w:ascii="宋体" w:hAnsi="宋体" w:eastAsia="宋体" w:cs="宋体"/>
              <w:bCs/>
              <w:szCs w:val="28"/>
              <w:lang w:val="en-US" w:eastAsia="zh-CN"/>
            </w:rPr>
            <w:t>六</w:t>
          </w:r>
          <w:r>
            <w:rPr>
              <w:rFonts w:hint="eastAsia" w:ascii="宋体" w:hAnsi="宋体" w:eastAsia="宋体" w:cs="宋体"/>
              <w:bCs/>
              <w:szCs w:val="28"/>
            </w:rPr>
            <w:t>、资格审查资料</w:t>
          </w:r>
          <w:r>
            <w:tab/>
          </w:r>
          <w:r>
            <w:fldChar w:fldCharType="begin"/>
          </w:r>
          <w:r>
            <w:instrText xml:space="preserve"> PAGEREF _Toc28720 \h </w:instrText>
          </w:r>
          <w:r>
            <w:fldChar w:fldCharType="separate"/>
          </w:r>
          <w:r>
            <w:t>70</w:t>
          </w:r>
          <w:r>
            <w:fldChar w:fldCharType="end"/>
          </w:r>
          <w:r>
            <w:rPr>
              <w:rFonts w:hint="eastAsia" w:ascii="宋体" w:hAnsi="宋体" w:eastAsia="宋体" w:cs="宋体"/>
            </w:rPr>
            <w:fldChar w:fldCharType="end"/>
          </w:r>
        </w:p>
        <w:p w14:paraId="70D68F6B">
          <w:pPr>
            <w:pStyle w:val="28"/>
            <w:tabs>
              <w:tab w:val="right" w:leader="dot" w:pos="9637"/>
            </w:tabs>
          </w:pPr>
          <w:r>
            <w:rPr>
              <w:rFonts w:hint="eastAsia" w:ascii="宋体" w:hAnsi="宋体" w:eastAsia="宋体" w:cs="宋体"/>
            </w:rPr>
            <w:fldChar w:fldCharType="begin"/>
          </w:r>
          <w:r>
            <w:rPr>
              <w:rFonts w:hint="eastAsia" w:ascii="宋体" w:hAnsi="宋体" w:eastAsia="宋体" w:cs="宋体"/>
            </w:rPr>
            <w:instrText xml:space="preserve"> HYPERLINK \l _Toc12176 </w:instrText>
          </w:r>
          <w:r>
            <w:rPr>
              <w:rFonts w:hint="eastAsia" w:ascii="宋体" w:hAnsi="宋体" w:eastAsia="宋体" w:cs="宋体"/>
            </w:rPr>
            <w:fldChar w:fldCharType="separate"/>
          </w:r>
          <w:r>
            <w:rPr>
              <w:rFonts w:hint="eastAsia" w:ascii="宋体" w:hAnsi="宋体" w:eastAsia="宋体" w:cs="宋体"/>
              <w:bCs/>
              <w:szCs w:val="28"/>
              <w:lang w:val="en-US" w:eastAsia="zh-CN"/>
            </w:rPr>
            <w:t>七、其他资料</w:t>
          </w:r>
          <w:r>
            <w:tab/>
          </w:r>
          <w:r>
            <w:fldChar w:fldCharType="begin"/>
          </w:r>
          <w:r>
            <w:instrText xml:space="preserve"> PAGEREF _Toc12176 \h </w:instrText>
          </w:r>
          <w:r>
            <w:fldChar w:fldCharType="separate"/>
          </w:r>
          <w:r>
            <w:t>72</w:t>
          </w:r>
          <w:r>
            <w:fldChar w:fldCharType="end"/>
          </w:r>
          <w:r>
            <w:rPr>
              <w:rFonts w:hint="eastAsia" w:ascii="宋体" w:hAnsi="宋体" w:eastAsia="宋体" w:cs="宋体"/>
            </w:rPr>
            <w:fldChar w:fldCharType="end"/>
          </w:r>
        </w:p>
        <w:p w14:paraId="51836AD0">
          <w:pPr>
            <w:pStyle w:val="58"/>
            <w:spacing w:line="240" w:lineRule="auto"/>
            <w:ind w:right="0"/>
            <w:outlineLvl w:val="9"/>
            <w:rPr>
              <w:rFonts w:hint="eastAsia" w:ascii="宋体" w:hAnsi="宋体" w:eastAsia="宋体" w:cs="宋体"/>
              <w:spacing w:val="45"/>
              <w:kern w:val="2"/>
              <w:sz w:val="32"/>
              <w:szCs w:val="24"/>
              <w:lang w:val="en-US" w:eastAsia="zh-CN" w:bidi="ar-SA"/>
            </w:rPr>
          </w:pPr>
          <w:r>
            <w:rPr>
              <w:rFonts w:hint="eastAsia" w:ascii="宋体" w:hAnsi="宋体" w:eastAsia="宋体" w:cs="宋体"/>
            </w:rPr>
            <w:fldChar w:fldCharType="end"/>
          </w:r>
        </w:p>
      </w:sdtContent>
    </w:sdt>
    <w:p w14:paraId="77FCFCC2">
      <w:pPr>
        <w:pStyle w:val="58"/>
        <w:spacing w:line="240" w:lineRule="auto"/>
        <w:ind w:right="0"/>
        <w:outlineLvl w:val="9"/>
        <w:rPr>
          <w:rFonts w:hint="eastAsia" w:ascii="宋体" w:hAnsi="宋体" w:eastAsia="宋体" w:cs="宋体"/>
          <w:spacing w:val="45"/>
          <w:kern w:val="2"/>
          <w:sz w:val="32"/>
          <w:szCs w:val="24"/>
          <w:lang w:val="en-US" w:eastAsia="zh-CN" w:bidi="ar-SA"/>
        </w:rPr>
      </w:pPr>
    </w:p>
    <w:bookmarkEnd w:id="8"/>
    <w:p w14:paraId="582F955A">
      <w:pPr>
        <w:pStyle w:val="3"/>
        <w:spacing w:after="0" w:line="280" w:lineRule="exact"/>
        <w:ind w:firstLine="0" w:firstLineChars="0"/>
        <w:rPr>
          <w:rFonts w:hint="eastAsia" w:ascii="宋体" w:hAnsi="宋体" w:eastAsia="宋体" w:cs="宋体"/>
          <w:b/>
          <w:i/>
          <w:iCs/>
          <w:kern w:val="2"/>
          <w:szCs w:val="24"/>
        </w:rPr>
      </w:pPr>
    </w:p>
    <w:p w14:paraId="20F5953F">
      <w:pPr>
        <w:pStyle w:val="3"/>
        <w:spacing w:after="0" w:line="280" w:lineRule="exact"/>
        <w:ind w:firstLine="0" w:firstLineChars="0"/>
        <w:rPr>
          <w:rFonts w:hint="eastAsia" w:ascii="宋体" w:hAnsi="宋体" w:eastAsia="宋体" w:cs="宋体"/>
          <w:b/>
          <w:i/>
          <w:iCs/>
          <w:kern w:val="2"/>
          <w:szCs w:val="24"/>
        </w:rPr>
      </w:pPr>
    </w:p>
    <w:p w14:paraId="2D458892">
      <w:pPr>
        <w:pStyle w:val="3"/>
        <w:spacing w:after="0" w:line="280" w:lineRule="exact"/>
        <w:ind w:firstLine="0" w:firstLineChars="0"/>
        <w:rPr>
          <w:rFonts w:hint="eastAsia" w:ascii="宋体" w:hAnsi="宋体" w:eastAsia="宋体" w:cs="宋体"/>
          <w:b/>
          <w:i/>
          <w:iCs/>
          <w:kern w:val="2"/>
          <w:szCs w:val="24"/>
        </w:rPr>
      </w:pPr>
    </w:p>
    <w:p w14:paraId="7D34F954">
      <w:pPr>
        <w:pStyle w:val="3"/>
        <w:spacing w:after="0" w:line="280" w:lineRule="exact"/>
        <w:ind w:firstLine="0" w:firstLineChars="0"/>
        <w:rPr>
          <w:rFonts w:hint="eastAsia" w:ascii="宋体" w:hAnsi="宋体" w:eastAsia="宋体" w:cs="宋体"/>
          <w:b/>
          <w:i/>
          <w:iCs/>
          <w:kern w:val="2"/>
          <w:szCs w:val="24"/>
        </w:rPr>
      </w:pPr>
    </w:p>
    <w:p w14:paraId="7E2FED03">
      <w:pPr>
        <w:pStyle w:val="3"/>
        <w:spacing w:after="0" w:line="280" w:lineRule="exact"/>
        <w:ind w:firstLine="0" w:firstLineChars="0"/>
        <w:rPr>
          <w:rFonts w:hint="eastAsia" w:ascii="宋体" w:hAnsi="宋体" w:eastAsia="宋体" w:cs="宋体"/>
          <w:b/>
          <w:i/>
          <w:iCs/>
          <w:kern w:val="2"/>
          <w:szCs w:val="24"/>
        </w:rPr>
      </w:pPr>
    </w:p>
    <w:p w14:paraId="35371021">
      <w:pPr>
        <w:pStyle w:val="3"/>
        <w:spacing w:after="0" w:line="280" w:lineRule="exact"/>
        <w:ind w:firstLine="0" w:firstLineChars="0"/>
        <w:rPr>
          <w:rFonts w:hint="eastAsia" w:ascii="宋体" w:hAnsi="宋体" w:eastAsia="宋体" w:cs="宋体"/>
          <w:b/>
          <w:i/>
          <w:iCs/>
          <w:kern w:val="2"/>
          <w:szCs w:val="24"/>
        </w:rPr>
      </w:pPr>
    </w:p>
    <w:p w14:paraId="71DD8345">
      <w:pPr>
        <w:pStyle w:val="3"/>
        <w:spacing w:after="0" w:line="280" w:lineRule="exact"/>
        <w:ind w:firstLine="0" w:firstLineChars="0"/>
        <w:rPr>
          <w:rFonts w:hint="eastAsia" w:ascii="宋体" w:hAnsi="宋体" w:eastAsia="宋体" w:cs="宋体"/>
          <w:b/>
          <w:i/>
          <w:iCs/>
          <w:kern w:val="2"/>
          <w:szCs w:val="24"/>
        </w:rPr>
      </w:pPr>
    </w:p>
    <w:p w14:paraId="2290B305">
      <w:pPr>
        <w:pStyle w:val="3"/>
        <w:spacing w:after="0" w:line="280" w:lineRule="exact"/>
        <w:ind w:firstLine="0" w:firstLineChars="0"/>
        <w:rPr>
          <w:rFonts w:hint="eastAsia" w:ascii="宋体" w:hAnsi="宋体" w:eastAsia="宋体" w:cs="宋体"/>
          <w:b/>
          <w:i/>
          <w:iCs/>
          <w:kern w:val="2"/>
          <w:szCs w:val="24"/>
        </w:rPr>
      </w:pPr>
    </w:p>
    <w:p w14:paraId="69E4BE97">
      <w:pPr>
        <w:pStyle w:val="3"/>
        <w:spacing w:after="0" w:line="280" w:lineRule="exact"/>
        <w:ind w:firstLine="0" w:firstLineChars="0"/>
        <w:rPr>
          <w:rFonts w:hint="eastAsia" w:ascii="宋体" w:hAnsi="宋体" w:eastAsia="宋体" w:cs="宋体"/>
          <w:b/>
          <w:i/>
          <w:iCs/>
          <w:kern w:val="2"/>
          <w:szCs w:val="24"/>
        </w:rPr>
      </w:pPr>
    </w:p>
    <w:p w14:paraId="3B99C803">
      <w:pPr>
        <w:pStyle w:val="3"/>
        <w:spacing w:after="0" w:line="280" w:lineRule="exact"/>
        <w:ind w:firstLine="0" w:firstLineChars="0"/>
        <w:rPr>
          <w:rFonts w:hint="eastAsia" w:ascii="宋体" w:hAnsi="宋体" w:eastAsia="宋体" w:cs="宋体"/>
          <w:b/>
          <w:i/>
          <w:iCs/>
          <w:kern w:val="2"/>
          <w:szCs w:val="24"/>
        </w:rPr>
      </w:pPr>
    </w:p>
    <w:p w14:paraId="1672FFB7">
      <w:pPr>
        <w:pStyle w:val="3"/>
        <w:spacing w:after="0" w:line="280" w:lineRule="exact"/>
        <w:ind w:firstLine="0" w:firstLineChars="0"/>
        <w:rPr>
          <w:rFonts w:hint="eastAsia" w:ascii="宋体" w:hAnsi="宋体" w:eastAsia="宋体" w:cs="宋体"/>
          <w:b/>
          <w:i/>
          <w:iCs/>
          <w:kern w:val="2"/>
          <w:szCs w:val="24"/>
        </w:rPr>
      </w:pPr>
    </w:p>
    <w:p w14:paraId="5FECD130">
      <w:pPr>
        <w:pStyle w:val="3"/>
        <w:spacing w:after="0" w:line="280" w:lineRule="exact"/>
        <w:ind w:firstLine="0" w:firstLineChars="0"/>
        <w:rPr>
          <w:rFonts w:hint="eastAsia" w:ascii="宋体" w:hAnsi="宋体" w:eastAsia="宋体" w:cs="宋体"/>
          <w:b/>
          <w:i/>
          <w:iCs/>
          <w:kern w:val="2"/>
          <w:szCs w:val="24"/>
        </w:rPr>
      </w:pPr>
    </w:p>
    <w:p w14:paraId="6E5C98E3">
      <w:pPr>
        <w:pStyle w:val="3"/>
        <w:spacing w:after="0" w:line="280" w:lineRule="exact"/>
        <w:ind w:firstLine="0" w:firstLineChars="0"/>
        <w:rPr>
          <w:rFonts w:hint="eastAsia" w:ascii="宋体" w:hAnsi="宋体" w:eastAsia="宋体" w:cs="宋体"/>
          <w:b/>
          <w:i/>
          <w:iCs/>
          <w:kern w:val="2"/>
          <w:szCs w:val="24"/>
        </w:rPr>
      </w:pPr>
    </w:p>
    <w:p w14:paraId="6AD49DE9">
      <w:pPr>
        <w:pStyle w:val="3"/>
        <w:spacing w:after="0" w:line="280" w:lineRule="exact"/>
        <w:ind w:firstLine="0" w:firstLineChars="0"/>
        <w:rPr>
          <w:rFonts w:hint="eastAsia" w:ascii="宋体" w:hAnsi="宋体" w:eastAsia="宋体" w:cs="宋体"/>
          <w:b/>
          <w:i/>
          <w:iCs/>
          <w:kern w:val="2"/>
          <w:szCs w:val="24"/>
        </w:rPr>
      </w:pPr>
    </w:p>
    <w:p w14:paraId="4BD197F6">
      <w:pPr>
        <w:pStyle w:val="3"/>
        <w:spacing w:after="0" w:line="280" w:lineRule="exact"/>
        <w:ind w:firstLine="0" w:firstLineChars="0"/>
        <w:rPr>
          <w:rFonts w:hint="eastAsia" w:ascii="宋体" w:hAnsi="宋体" w:eastAsia="宋体" w:cs="宋体"/>
          <w:b/>
          <w:i/>
          <w:iCs/>
          <w:kern w:val="2"/>
          <w:szCs w:val="24"/>
        </w:rPr>
      </w:pPr>
    </w:p>
    <w:p w14:paraId="6D1EAAD5">
      <w:pPr>
        <w:pStyle w:val="3"/>
        <w:spacing w:after="0" w:line="280" w:lineRule="exact"/>
        <w:ind w:firstLine="0" w:firstLineChars="0"/>
        <w:rPr>
          <w:rFonts w:hint="eastAsia" w:ascii="宋体" w:hAnsi="宋体" w:eastAsia="宋体" w:cs="宋体"/>
          <w:b/>
          <w:i/>
          <w:iCs/>
          <w:kern w:val="2"/>
          <w:szCs w:val="24"/>
        </w:rPr>
      </w:pPr>
    </w:p>
    <w:p w14:paraId="26C1320E">
      <w:pPr>
        <w:pStyle w:val="3"/>
        <w:spacing w:after="0" w:line="280" w:lineRule="exact"/>
        <w:ind w:firstLine="0" w:firstLineChars="0"/>
        <w:rPr>
          <w:rFonts w:hint="eastAsia" w:ascii="宋体" w:hAnsi="宋体" w:eastAsia="宋体" w:cs="宋体"/>
          <w:b/>
          <w:i/>
          <w:iCs/>
          <w:kern w:val="2"/>
          <w:szCs w:val="24"/>
        </w:rPr>
      </w:pPr>
    </w:p>
    <w:p w14:paraId="53563A1B">
      <w:pPr>
        <w:pStyle w:val="3"/>
        <w:spacing w:after="0" w:line="280" w:lineRule="exact"/>
        <w:ind w:firstLine="0" w:firstLineChars="0"/>
        <w:rPr>
          <w:rFonts w:hint="eastAsia" w:ascii="宋体" w:hAnsi="宋体" w:eastAsia="宋体" w:cs="宋体"/>
          <w:b/>
          <w:i/>
          <w:iCs/>
          <w:kern w:val="2"/>
          <w:szCs w:val="24"/>
        </w:rPr>
      </w:pPr>
    </w:p>
    <w:p w14:paraId="3B5966E5">
      <w:pPr>
        <w:pStyle w:val="3"/>
        <w:spacing w:after="0" w:line="280" w:lineRule="exact"/>
        <w:ind w:firstLine="0" w:firstLineChars="0"/>
        <w:rPr>
          <w:rFonts w:hint="eastAsia" w:ascii="宋体" w:hAnsi="宋体" w:eastAsia="宋体" w:cs="宋体"/>
          <w:b/>
          <w:i/>
          <w:iCs/>
          <w:kern w:val="2"/>
          <w:szCs w:val="24"/>
        </w:rPr>
      </w:pPr>
    </w:p>
    <w:p w14:paraId="1090BEBE">
      <w:pPr>
        <w:pStyle w:val="3"/>
        <w:spacing w:after="0" w:line="280" w:lineRule="exact"/>
        <w:ind w:firstLine="0" w:firstLineChars="0"/>
        <w:rPr>
          <w:rFonts w:hint="eastAsia" w:ascii="宋体" w:hAnsi="宋体" w:eastAsia="宋体" w:cs="宋体"/>
          <w:b/>
          <w:i/>
          <w:iCs/>
          <w:kern w:val="2"/>
          <w:szCs w:val="24"/>
        </w:rPr>
      </w:pPr>
    </w:p>
    <w:p w14:paraId="21BF8F93">
      <w:pPr>
        <w:pStyle w:val="3"/>
        <w:spacing w:after="0" w:line="280" w:lineRule="exact"/>
        <w:ind w:firstLine="0" w:firstLineChars="0"/>
        <w:rPr>
          <w:rFonts w:hint="eastAsia" w:ascii="宋体" w:hAnsi="宋体" w:eastAsia="宋体" w:cs="宋体"/>
          <w:b/>
          <w:i/>
          <w:iCs/>
          <w:kern w:val="2"/>
          <w:szCs w:val="24"/>
        </w:rPr>
      </w:pPr>
    </w:p>
    <w:p w14:paraId="5D6DBF07">
      <w:pPr>
        <w:pStyle w:val="3"/>
        <w:spacing w:after="0" w:line="280" w:lineRule="exact"/>
        <w:ind w:firstLine="0" w:firstLineChars="0"/>
        <w:rPr>
          <w:rFonts w:hint="eastAsia" w:ascii="宋体" w:hAnsi="宋体" w:eastAsia="宋体" w:cs="宋体"/>
          <w:b/>
          <w:i/>
          <w:iCs/>
          <w:kern w:val="2"/>
          <w:szCs w:val="24"/>
        </w:rPr>
      </w:pPr>
    </w:p>
    <w:p w14:paraId="689A4A33">
      <w:pPr>
        <w:pStyle w:val="3"/>
        <w:spacing w:after="0" w:line="280" w:lineRule="exact"/>
        <w:ind w:firstLine="0" w:firstLineChars="0"/>
        <w:rPr>
          <w:rFonts w:hint="eastAsia" w:ascii="宋体" w:hAnsi="宋体" w:eastAsia="宋体" w:cs="宋体"/>
          <w:b/>
          <w:i/>
          <w:iCs/>
          <w:kern w:val="2"/>
          <w:szCs w:val="24"/>
        </w:rPr>
      </w:pPr>
    </w:p>
    <w:p w14:paraId="3D277F5F">
      <w:pPr>
        <w:pStyle w:val="3"/>
        <w:spacing w:after="0" w:line="280" w:lineRule="exact"/>
        <w:ind w:firstLine="0" w:firstLineChars="0"/>
        <w:rPr>
          <w:rFonts w:hint="eastAsia" w:ascii="宋体" w:hAnsi="宋体" w:eastAsia="宋体" w:cs="宋体"/>
          <w:b/>
          <w:i/>
          <w:iCs/>
          <w:kern w:val="2"/>
          <w:szCs w:val="24"/>
        </w:rPr>
      </w:pPr>
    </w:p>
    <w:p w14:paraId="4B569CAA">
      <w:pPr>
        <w:pStyle w:val="3"/>
        <w:spacing w:after="0" w:line="280" w:lineRule="exact"/>
        <w:ind w:firstLine="0" w:firstLineChars="0"/>
        <w:rPr>
          <w:rFonts w:hint="eastAsia" w:ascii="宋体" w:hAnsi="宋体" w:eastAsia="宋体" w:cs="宋体"/>
          <w:b/>
          <w:i/>
          <w:iCs/>
          <w:kern w:val="2"/>
          <w:szCs w:val="24"/>
        </w:rPr>
      </w:pPr>
    </w:p>
    <w:p w14:paraId="65F86CA2">
      <w:pPr>
        <w:pStyle w:val="3"/>
        <w:spacing w:after="0" w:line="280" w:lineRule="exact"/>
        <w:ind w:firstLine="0" w:firstLineChars="0"/>
        <w:rPr>
          <w:rFonts w:hint="eastAsia" w:ascii="宋体" w:hAnsi="宋体" w:eastAsia="宋体" w:cs="宋体"/>
          <w:b/>
          <w:i/>
          <w:iCs/>
          <w:kern w:val="2"/>
          <w:szCs w:val="24"/>
        </w:rPr>
      </w:pPr>
    </w:p>
    <w:p w14:paraId="65972A50">
      <w:pPr>
        <w:pStyle w:val="3"/>
        <w:spacing w:after="0" w:line="280" w:lineRule="exact"/>
        <w:ind w:firstLine="0" w:firstLineChars="0"/>
        <w:rPr>
          <w:rFonts w:hint="eastAsia" w:ascii="宋体" w:hAnsi="宋体" w:eastAsia="宋体" w:cs="宋体"/>
          <w:b/>
          <w:i/>
          <w:iCs/>
          <w:kern w:val="2"/>
          <w:szCs w:val="24"/>
        </w:rPr>
      </w:pPr>
    </w:p>
    <w:p w14:paraId="4CA6D2A5">
      <w:pPr>
        <w:pStyle w:val="3"/>
        <w:spacing w:after="0" w:line="280" w:lineRule="exact"/>
        <w:ind w:firstLine="0" w:firstLineChars="0"/>
        <w:rPr>
          <w:rFonts w:hint="eastAsia" w:ascii="宋体" w:hAnsi="宋体" w:eastAsia="宋体" w:cs="宋体"/>
          <w:b/>
          <w:i/>
          <w:iCs/>
          <w:kern w:val="2"/>
          <w:szCs w:val="24"/>
        </w:rPr>
      </w:pPr>
    </w:p>
    <w:p w14:paraId="3AB71879">
      <w:pPr>
        <w:pStyle w:val="3"/>
        <w:spacing w:after="0" w:line="280" w:lineRule="exact"/>
        <w:ind w:firstLine="0" w:firstLineChars="0"/>
        <w:rPr>
          <w:rFonts w:hint="eastAsia" w:ascii="宋体" w:hAnsi="宋体" w:eastAsia="宋体" w:cs="宋体"/>
          <w:b/>
          <w:i/>
          <w:iCs/>
          <w:kern w:val="2"/>
          <w:szCs w:val="24"/>
        </w:rPr>
      </w:pPr>
    </w:p>
    <w:p w14:paraId="4B84458C">
      <w:pPr>
        <w:pStyle w:val="5"/>
        <w:spacing w:after="0" w:line="240" w:lineRule="auto"/>
        <w:rPr>
          <w:rFonts w:hint="eastAsia" w:ascii="宋体" w:hAnsi="宋体" w:eastAsia="宋体" w:cs="宋体"/>
        </w:rPr>
      </w:pPr>
      <w:bookmarkStart w:id="9" w:name="_Toc183793065"/>
      <w:bookmarkStart w:id="10" w:name="_Toc4762"/>
      <w:r>
        <w:rPr>
          <w:rFonts w:hint="eastAsia" w:ascii="宋体" w:hAnsi="宋体" w:eastAsia="宋体" w:cs="宋体"/>
        </w:rPr>
        <w:t>第一章 招标公告</w:t>
      </w:r>
      <w:bookmarkEnd w:id="9"/>
      <w:bookmarkEnd w:id="10"/>
    </w:p>
    <w:p w14:paraId="08B896E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rPr>
      </w:pPr>
      <w:bookmarkStart w:id="11" w:name="_Toc20724"/>
      <w:bookmarkStart w:id="12" w:name="_Toc18034"/>
      <w:bookmarkStart w:id="13" w:name="_Toc14227"/>
      <w:bookmarkStart w:id="14" w:name="_Toc30755"/>
      <w:bookmarkStart w:id="15" w:name="_Toc18961"/>
    </w:p>
    <w:p w14:paraId="631F2F8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1.招标条件</w:t>
      </w:r>
      <w:bookmarkEnd w:id="11"/>
    </w:p>
    <w:p w14:paraId="3CDA82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color w:val="auto"/>
          <w:szCs w:val="21"/>
        </w:rPr>
        <w:t>本招标项目</w:t>
      </w:r>
      <w:r>
        <w:rPr>
          <w:rFonts w:hint="eastAsia" w:ascii="宋体" w:hAnsi="宋体" w:cs="宋体"/>
          <w:b/>
          <w:bCs/>
          <w:color w:val="auto"/>
          <w:szCs w:val="21"/>
          <w:u w:val="single"/>
          <w:lang w:val="en-US" w:eastAsia="zh-CN"/>
        </w:rPr>
        <w:t>省道224罗山县铁铺乡耿楼村至豫鄂省界段改建工程</w:t>
      </w:r>
      <w:r>
        <w:rPr>
          <w:rFonts w:hint="eastAsia" w:ascii="宋体" w:hAnsi="宋体" w:eastAsia="宋体" w:cs="宋体"/>
          <w:color w:val="auto"/>
          <w:szCs w:val="21"/>
        </w:rPr>
        <w:t>（项目名称）已由</w:t>
      </w:r>
      <w:r>
        <w:rPr>
          <w:rFonts w:hint="eastAsia" w:ascii="宋体" w:hAnsi="宋体" w:eastAsia="宋体" w:cs="宋体"/>
          <w:b/>
          <w:bCs/>
          <w:color w:val="auto"/>
          <w:szCs w:val="21"/>
          <w:u w:val="single"/>
          <w:lang w:val="en-US" w:eastAsia="zh-CN"/>
        </w:rPr>
        <w:t>罗山县发展和改革委员会</w:t>
      </w:r>
      <w:r>
        <w:rPr>
          <w:rFonts w:hint="eastAsia" w:ascii="宋体" w:hAnsi="宋体" w:eastAsia="宋体" w:cs="宋体"/>
          <w:color w:val="auto"/>
          <w:szCs w:val="21"/>
        </w:rPr>
        <w:t>（项目审批、核准或备案机关名称）以</w:t>
      </w:r>
      <w:r>
        <w:rPr>
          <w:rFonts w:hint="eastAsia" w:ascii="宋体" w:hAnsi="宋体" w:cs="宋体"/>
          <w:b/>
          <w:bCs/>
          <w:color w:val="auto"/>
          <w:szCs w:val="21"/>
          <w:highlight w:val="none"/>
          <w:u w:val="single"/>
          <w:lang w:val="en-US" w:eastAsia="zh-CN"/>
        </w:rPr>
        <w:t>罗发改投资</w:t>
      </w:r>
      <w:r>
        <w:rPr>
          <w:rFonts w:hint="eastAsia" w:ascii="宋体" w:hAnsi="宋体" w:eastAsia="宋体" w:cs="宋体"/>
          <w:b/>
          <w:bCs/>
          <w:color w:val="auto"/>
          <w:szCs w:val="21"/>
          <w:highlight w:val="none"/>
          <w:u w:val="single"/>
          <w:lang w:val="en-US" w:eastAsia="zh-CN"/>
        </w:rPr>
        <w:t>[2025]158号</w:t>
      </w:r>
      <w:r>
        <w:rPr>
          <w:rFonts w:hint="eastAsia" w:ascii="宋体" w:hAnsi="宋体" w:eastAsia="宋体" w:cs="宋体"/>
          <w:color w:val="auto"/>
          <w:szCs w:val="21"/>
        </w:rPr>
        <w:t>（批文名称及编号）批准建设，</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rPr>
        <w:t>目代码为</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cs="宋体"/>
          <w:b/>
          <w:bCs/>
          <w:i w:val="0"/>
          <w:iCs w:val="0"/>
          <w:caps w:val="0"/>
          <w:color w:val="auto"/>
          <w:spacing w:val="0"/>
          <w:sz w:val="24"/>
          <w:szCs w:val="24"/>
          <w:highlight w:val="none"/>
          <w:u w:val="single"/>
          <w:shd w:val="clear" w:color="auto" w:fill="FFFFFF"/>
          <w:lang w:val="en-US" w:eastAsia="zh-CN"/>
        </w:rPr>
        <w:t xml:space="preserve">2502-411521-04-02-566488 </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Cs w:val="21"/>
          <w:highlight w:val="none"/>
        </w:rPr>
        <w:t>招标人（项目业主）为</w:t>
      </w:r>
      <w:r>
        <w:rPr>
          <w:rFonts w:hint="eastAsia" w:ascii="宋体" w:hAnsi="宋体" w:cs="宋体"/>
          <w:b/>
          <w:bCs/>
          <w:color w:val="auto"/>
          <w:szCs w:val="21"/>
          <w:highlight w:val="none"/>
          <w:u w:val="single"/>
          <w:lang w:val="en-US" w:eastAsia="zh-CN"/>
        </w:rPr>
        <w:t>罗山县公路事业发展中心</w:t>
      </w:r>
      <w:r>
        <w:rPr>
          <w:rFonts w:hint="eastAsia" w:ascii="宋体" w:hAnsi="宋体" w:eastAsia="宋体" w:cs="宋体"/>
          <w:color w:val="auto"/>
          <w:szCs w:val="21"/>
          <w:highlight w:val="none"/>
        </w:rPr>
        <w:t>，建设资金</w:t>
      </w:r>
      <w:r>
        <w:rPr>
          <w:rFonts w:hint="eastAsia" w:ascii="宋体" w:hAnsi="宋体" w:cs="宋体"/>
          <w:b/>
          <w:bCs/>
          <w:color w:val="auto"/>
          <w:szCs w:val="21"/>
          <w:highlight w:val="none"/>
          <w:u w:val="single"/>
          <w:lang w:val="en-US" w:eastAsia="zh-CN"/>
        </w:rPr>
        <w:t>财政资金</w:t>
      </w:r>
      <w:r>
        <w:rPr>
          <w:rFonts w:hint="eastAsia" w:ascii="宋体" w:hAnsi="宋体" w:eastAsia="宋体" w:cs="宋体"/>
          <w:color w:val="auto"/>
          <w:szCs w:val="21"/>
          <w:highlight w:val="none"/>
        </w:rPr>
        <w:t>（资金来源），项目出资比例为</w:t>
      </w:r>
      <w:r>
        <w:rPr>
          <w:rFonts w:hint="eastAsia" w:ascii="宋体" w:hAnsi="宋体" w:eastAsia="宋体" w:cs="宋体"/>
          <w:b/>
          <w:bCs/>
          <w:color w:val="auto"/>
          <w:szCs w:val="21"/>
          <w:highlight w:val="none"/>
          <w:u w:val="single"/>
        </w:rPr>
        <w:t>100%</w:t>
      </w:r>
      <w:r>
        <w:rPr>
          <w:rFonts w:hint="eastAsia" w:ascii="宋体" w:hAnsi="宋体" w:eastAsia="宋体" w:cs="宋体"/>
          <w:b w:val="0"/>
          <w:bCs w:val="0"/>
          <w:color w:val="auto"/>
          <w:szCs w:val="21"/>
          <w:highlight w:val="none"/>
          <w:u w:val="none"/>
        </w:rPr>
        <w:t>，资金已落实</w:t>
      </w:r>
      <w:r>
        <w:rPr>
          <w:rFonts w:hint="eastAsia" w:ascii="宋体" w:hAnsi="宋体" w:eastAsia="宋体" w:cs="宋体"/>
          <w:color w:val="auto"/>
          <w:szCs w:val="21"/>
          <w:highlight w:val="none"/>
        </w:rPr>
        <w:t>。项目已具备招标条件，现对该项目的</w:t>
      </w:r>
      <w:r>
        <w:rPr>
          <w:rFonts w:hint="eastAsia" w:ascii="宋体" w:hAnsi="宋体" w:eastAsia="宋体" w:cs="宋体"/>
          <w:b/>
          <w:bCs/>
          <w:color w:val="auto"/>
          <w:szCs w:val="21"/>
          <w:highlight w:val="none"/>
          <w:u w:val="single"/>
          <w:lang w:val="en-US" w:eastAsia="zh-CN"/>
        </w:rPr>
        <w:t>施工</w:t>
      </w:r>
      <w:r>
        <w:rPr>
          <w:rFonts w:hint="eastAsia" w:ascii="宋体" w:hAnsi="宋体" w:eastAsia="宋体" w:cs="宋体"/>
          <w:color w:val="auto"/>
          <w:szCs w:val="21"/>
          <w:highlight w:val="none"/>
        </w:rPr>
        <w:t>进行公开招标。</w:t>
      </w:r>
      <w:r>
        <w:rPr>
          <w:rFonts w:hint="eastAsia" w:ascii="宋体" w:hAnsi="宋体" w:eastAsia="宋体" w:cs="宋体"/>
          <w:b/>
          <w:bCs/>
          <w:color w:val="auto"/>
          <w:szCs w:val="21"/>
          <w:highlight w:val="none"/>
        </w:rPr>
        <w:t>本次招投标实行全流程电子招投标。</w:t>
      </w:r>
    </w:p>
    <w:p w14:paraId="095125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highlight w:val="none"/>
        </w:rPr>
      </w:pPr>
      <w:bookmarkStart w:id="16" w:name="_Toc10331"/>
      <w:r>
        <w:rPr>
          <w:rFonts w:hint="eastAsia" w:ascii="宋体" w:hAnsi="宋体" w:eastAsia="宋体" w:cs="宋体"/>
          <w:b/>
          <w:color w:val="auto"/>
          <w:highlight w:val="none"/>
        </w:rPr>
        <w:t>2.项目概况与招标范围</w:t>
      </w:r>
      <w:bookmarkEnd w:id="16"/>
    </w:p>
    <w:p w14:paraId="48AAD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 工程名称：</w:t>
      </w:r>
      <w:r>
        <w:rPr>
          <w:rFonts w:hint="eastAsia" w:ascii="宋体" w:hAnsi="宋体" w:cs="宋体"/>
          <w:color w:val="auto"/>
          <w:highlight w:val="none"/>
          <w:lang w:val="en-US" w:eastAsia="zh-CN"/>
        </w:rPr>
        <w:t>省道224罗山县铁铺乡耿楼村至豫鄂省界段改建工程</w:t>
      </w:r>
    </w:p>
    <w:p w14:paraId="7DFF9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 招标编号：</w:t>
      </w:r>
    </w:p>
    <w:p w14:paraId="1F3511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建设地点：</w:t>
      </w:r>
      <w:r>
        <w:rPr>
          <w:rFonts w:hint="eastAsia" w:ascii="宋体" w:hAnsi="宋体" w:cs="宋体"/>
          <w:b w:val="0"/>
          <w:bCs w:val="0"/>
          <w:color w:val="auto"/>
          <w:kern w:val="0"/>
          <w:sz w:val="21"/>
          <w:szCs w:val="21"/>
          <w:highlight w:val="none"/>
          <w:lang w:val="en-US" w:eastAsia="zh-CN" w:bidi="ar-SA"/>
        </w:rPr>
        <w:t>信阳市罗山县境内</w:t>
      </w:r>
    </w:p>
    <w:p w14:paraId="21F1EF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2.4 项目总投资：约      万元</w:t>
      </w:r>
    </w:p>
    <w:p w14:paraId="54641E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建设规模</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省道224罗山县铁铺乡耿楼村至豫鄂省界段改建工程，起点位于铁铺镇耿楼村，与S338线平交（起点桩号：K626+592），向西沿现有老路至豫鄂省界（终点桩号：K628+041），建设里程1.449km。</w:t>
      </w:r>
    </w:p>
    <w:p w14:paraId="7F3887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主要建设规模包括细粒式沥青混凝土、中粒式沥青混凝土、应力吸收层、水泥混凝土、素混凝土、老路病害处理、防护工程、排水工程等附属设施。</w:t>
      </w:r>
    </w:p>
    <w:p w14:paraId="6080558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 标段划分：本次招标为</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个标段</w:t>
      </w:r>
      <w:r>
        <w:rPr>
          <w:rFonts w:hint="eastAsia" w:ascii="宋体" w:hAnsi="宋体" w:cs="宋体"/>
          <w:color w:val="auto"/>
          <w:highlight w:val="none"/>
          <w:lang w:val="en-US" w:eastAsia="zh-CN"/>
        </w:rPr>
        <w:t>；</w:t>
      </w:r>
    </w:p>
    <w:p w14:paraId="703FB1A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招标范围：</w:t>
      </w:r>
      <w:r>
        <w:rPr>
          <w:rFonts w:hint="eastAsia" w:ascii="宋体" w:hAnsi="宋体" w:cs="宋体"/>
          <w:color w:val="auto"/>
          <w:highlight w:val="none"/>
          <w:lang w:val="en-US" w:eastAsia="zh-CN"/>
        </w:rPr>
        <w:t>施工图纸及工程量清单中包含的所有内容；</w:t>
      </w:r>
    </w:p>
    <w:p w14:paraId="376055DD">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计划工期：</w:t>
      </w:r>
      <w:r>
        <w:rPr>
          <w:rFonts w:hint="eastAsia" w:ascii="宋体" w:hAnsi="宋体" w:cs="宋体"/>
          <w:color w:val="auto"/>
          <w:highlight w:val="none"/>
          <w:lang w:val="en-US" w:eastAsia="zh-CN"/>
        </w:rPr>
        <w:t>120日历天；</w:t>
      </w:r>
    </w:p>
    <w:p w14:paraId="1780C12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 质量要求：</w:t>
      </w:r>
      <w:r>
        <w:rPr>
          <w:rFonts w:hint="eastAsia" w:ascii="宋体" w:hAnsi="宋体" w:cs="宋体"/>
          <w:color w:val="auto"/>
          <w:highlight w:val="none"/>
          <w:lang w:val="en-US" w:eastAsia="zh-CN"/>
        </w:rPr>
        <w:t>符合国家现行《工程施工质量验收规范》合格标准；</w:t>
      </w:r>
    </w:p>
    <w:p w14:paraId="6CAD82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本项目实行资格后审，投标单位应对资料的真实性、合规性负责。</w:t>
      </w:r>
    </w:p>
    <w:p w14:paraId="071BF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highlight w:val="none"/>
        </w:rPr>
      </w:pPr>
      <w:bookmarkStart w:id="17" w:name="_Toc27972"/>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投标人资格要求</w:t>
      </w:r>
      <w:bookmarkEnd w:id="17"/>
      <w:r>
        <w:rPr>
          <w:rFonts w:hint="eastAsia" w:ascii="宋体" w:hAnsi="宋体" w:eastAsia="宋体" w:cs="宋体"/>
          <w:b/>
          <w:color w:val="auto"/>
          <w:highlight w:val="none"/>
        </w:rPr>
        <w:t xml:space="preserve"> </w:t>
      </w:r>
    </w:p>
    <w:p w14:paraId="580F25D1">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color w:val="auto"/>
          <w:highlight w:val="none"/>
          <w:lang w:val="en-US" w:eastAsia="zh-CN"/>
        </w:rPr>
      </w:pPr>
      <w:bookmarkStart w:id="18" w:name="_Toc923"/>
      <w:r>
        <w:rPr>
          <w:rFonts w:hint="eastAsia" w:ascii="宋体" w:hAnsi="宋体" w:eastAsia="宋体" w:cs="宋体"/>
          <w:color w:val="auto"/>
          <w:highlight w:val="none"/>
          <w:lang w:val="en-US" w:eastAsia="zh-CN"/>
        </w:rPr>
        <w:t>3.1营业执照：投标人须具有有效的营业执照；</w:t>
      </w:r>
    </w:p>
    <w:p w14:paraId="2D3DE10A">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3.2企业资质：投标人具备公路工程施工总承包贰级及以上资质，具有有效的企业安全生产许可证，在人员、设备、资金等方面具备相应的施工能力；</w:t>
      </w:r>
    </w:p>
    <w:p w14:paraId="3C8C24BE">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3.3人员资格要求：拟派项目经理具有公路工程专业贰级及以上注册建造师执业资格，具备有效的安全生产考核合格证书，且不得担任其他在施建设工程项目的项目经理。</w:t>
      </w:r>
    </w:p>
    <w:p w14:paraId="0AC7E6BB">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3.4根据《河南省住房和城乡建设厅关于进一步规范建设工程企业资质管理的通知》建筑业企业不能使用标注异常资质承揽新的工程。</w:t>
      </w:r>
    </w:p>
    <w:p w14:paraId="5A85DB6B">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3.5具有近三年2022、2023、2024年度经会计师事务所或审计机构审计的财务审计报告（对于成立不足三年的投标单位，从成立当年算起，成立不足一年的，提供其基本开户银行出具的资信证明）； </w:t>
      </w:r>
    </w:p>
    <w:p w14:paraId="35320D6A">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信誉要求：执行《关于在招标投标活动中对失信被执行人实施联合惩戒的通知》法（2016）285号文件）：投标人须提供“信用中国”（www.creditchina.gov.cn）网站的“失信被执行人”(跳转至中国执行信息公开网)和“重大税收违法失信主体”查询结果页面截图，若有不良记录，不得参与此次的招标投标活动。</w:t>
      </w:r>
    </w:p>
    <w:p w14:paraId="54BC58CC">
      <w:pPr>
        <w:pStyle w:val="51"/>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3.7本项目不接受联合体投标。</w:t>
      </w:r>
    </w:p>
    <w:p w14:paraId="007070F8">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4.招标文件的获取</w:t>
      </w:r>
      <w:bookmarkEnd w:id="18"/>
    </w:p>
    <w:p w14:paraId="64B0577E">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4.1企业诚信库注册</w:t>
      </w:r>
      <w:r>
        <w:rPr>
          <w:rFonts w:hint="eastAsia" w:ascii="宋体" w:hAnsi="宋体" w:eastAsia="宋体" w:cs="宋体"/>
          <w:b/>
          <w:bCs/>
          <w:color w:val="auto"/>
          <w:szCs w:val="21"/>
          <w:highlight w:val="none"/>
          <w:lang w:eastAsia="zh-CN"/>
        </w:rPr>
        <w:t>：</w:t>
      </w:r>
    </w:p>
    <w:p w14:paraId="6154318E">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凡有意参加本项目的投标人，请登</w:t>
      </w:r>
      <w:r>
        <w:rPr>
          <w:rFonts w:hint="eastAsia" w:ascii="宋体" w:hAnsi="宋体" w:eastAsia="宋体" w:cs="宋体"/>
          <w:color w:val="auto"/>
          <w:szCs w:val="21"/>
          <w:highlight w:val="none"/>
          <w:lang w:eastAsia="zh-CN"/>
        </w:rPr>
        <w:t>录</w:t>
      </w:r>
      <w:r>
        <w:rPr>
          <w:rFonts w:hint="eastAsia" w:ascii="宋体" w:hAnsi="宋体" w:eastAsia="宋体" w:cs="宋体"/>
          <w:color w:val="auto"/>
          <w:szCs w:val="21"/>
          <w:highlight w:val="none"/>
        </w:rPr>
        <w:t>“信阳市公共资源交易中心</w:t>
      </w:r>
      <w:r>
        <w:rPr>
          <w:rFonts w:hint="eastAsia" w:ascii="宋体" w:hAnsi="宋体" w:eastAsia="宋体" w:cs="宋体"/>
          <w:color w:val="auto"/>
          <w:szCs w:val="21"/>
          <w:highlight w:val="none"/>
          <w:lang w:val="en-US" w:eastAsia="zh-CN"/>
        </w:rPr>
        <w:t>（https://ggzyjy.xinyang.gov.cn/）</w:t>
      </w:r>
      <w:r>
        <w:rPr>
          <w:rFonts w:hint="eastAsia" w:ascii="宋体" w:hAnsi="宋体" w:eastAsia="宋体" w:cs="宋体"/>
          <w:color w:val="auto"/>
          <w:szCs w:val="21"/>
          <w:highlight w:val="none"/>
        </w:rPr>
        <w:t>”网站进行交易主体自主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629AB986">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4.2办理CA数字证书</w:t>
      </w:r>
    </w:p>
    <w:p w14:paraId="6FF9C47C">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03C512BB">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4.3招标文件获取方式</w:t>
      </w:r>
    </w:p>
    <w:p w14:paraId="3AEB0E1F">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投标人凭CA数字证书登</w:t>
      </w:r>
      <w:r>
        <w:rPr>
          <w:rFonts w:hint="eastAsia" w:ascii="宋体" w:hAnsi="宋体" w:eastAsia="宋体" w:cs="宋体"/>
          <w:color w:val="auto"/>
          <w:szCs w:val="21"/>
          <w:highlight w:val="none"/>
          <w:lang w:eastAsia="zh-CN"/>
        </w:rPr>
        <w:t>录</w:t>
      </w:r>
      <w:r>
        <w:rPr>
          <w:rFonts w:hint="eastAsia" w:ascii="宋体" w:hAnsi="宋体" w:eastAsia="宋体" w:cs="宋体"/>
          <w:color w:val="auto"/>
          <w:szCs w:val="21"/>
          <w:highlight w:val="none"/>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w:t>
      </w:r>
      <w:r>
        <w:rPr>
          <w:rFonts w:hint="eastAsia" w:ascii="宋体" w:hAnsi="宋体" w:eastAsia="宋体" w:cs="宋体"/>
          <w:color w:val="auto"/>
          <w:szCs w:val="21"/>
          <w:highlight w:val="none"/>
          <w:lang w:val="en-US" w:eastAsia="zh-CN"/>
        </w:rPr>
        <w:t>（https://ggzyjy.xinyang.gov.cn/）</w:t>
      </w:r>
      <w:r>
        <w:rPr>
          <w:rFonts w:hint="eastAsia" w:ascii="宋体" w:hAnsi="宋体" w:eastAsia="宋体" w:cs="宋体"/>
          <w:color w:val="auto"/>
          <w:szCs w:val="21"/>
          <w:highlight w:val="none"/>
        </w:rPr>
        <w:t>”网站下载中心栏目内下载或在招标文件领取页面下载）。</w:t>
      </w:r>
    </w:p>
    <w:p w14:paraId="218E672C">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4.4</w:t>
      </w:r>
      <w:r>
        <w:rPr>
          <w:rFonts w:hint="eastAsia" w:ascii="宋体" w:hAnsi="宋体" w:eastAsia="宋体" w:cs="宋体"/>
          <w:b/>
          <w:bCs/>
          <w:color w:val="000000"/>
          <w:szCs w:val="21"/>
          <w:lang w:val="en-US" w:eastAsia="zh-CN"/>
        </w:rPr>
        <w:t>招标文件的下载截止时</w:t>
      </w:r>
      <w:r>
        <w:rPr>
          <w:rFonts w:hint="eastAsia" w:ascii="宋体" w:hAnsi="宋体" w:eastAsia="宋体" w:cs="宋体"/>
          <w:b/>
          <w:bCs/>
          <w:color w:val="auto"/>
          <w:szCs w:val="21"/>
          <w:lang w:val="en-US" w:eastAsia="zh-CN"/>
        </w:rPr>
        <w:t>间：</w:t>
      </w:r>
      <w:r>
        <w:rPr>
          <w:rFonts w:hint="eastAsia" w:ascii="宋体" w:hAnsi="宋体" w:eastAsia="宋体" w:cs="宋体"/>
          <w:b w:val="0"/>
          <w:bCs w:val="0"/>
          <w:color w:val="auto"/>
          <w:sz w:val="21"/>
          <w:szCs w:val="21"/>
          <w:highlight w:val="none"/>
          <w:u w:val="single"/>
          <w:lang w:val="en-US" w:eastAsia="zh-CN"/>
        </w:rPr>
        <w:t>2026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r>
        <w:rPr>
          <w:rFonts w:hint="eastAsia" w:ascii="宋体" w:hAnsi="宋体" w:eastAsia="宋体" w:cs="宋体"/>
          <w:color w:val="auto"/>
          <w:kern w:val="0"/>
          <w:szCs w:val="21"/>
          <w:u w:val="single"/>
          <w:lang w:val="en-US" w:eastAsia="zh-CN"/>
        </w:rPr>
        <w:t>09</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lang w:val="en-US" w:eastAsia="zh-CN"/>
        </w:rPr>
        <w:t>30</w:t>
      </w:r>
      <w:r>
        <w:rPr>
          <w:rFonts w:hint="eastAsia" w:ascii="宋体" w:hAnsi="宋体" w:eastAsia="宋体" w:cs="宋体"/>
          <w:color w:val="auto"/>
          <w:kern w:val="0"/>
          <w:szCs w:val="21"/>
        </w:rPr>
        <w:t>分</w:t>
      </w:r>
      <w:r>
        <w:rPr>
          <w:rFonts w:hint="eastAsia" w:ascii="宋体" w:hAnsi="宋体" w:eastAsia="宋体" w:cs="宋体"/>
          <w:b w:val="0"/>
          <w:bCs w:val="0"/>
          <w:color w:val="auto"/>
          <w:szCs w:val="21"/>
          <w:lang w:val="en-US" w:eastAsia="zh-CN"/>
        </w:rPr>
        <w:t>。</w:t>
      </w:r>
    </w:p>
    <w:p w14:paraId="5D8A08D8">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4.5招标文件（含电子图纸）售价：</w:t>
      </w:r>
      <w:r>
        <w:rPr>
          <w:rFonts w:hint="eastAsia" w:ascii="宋体" w:hAnsi="宋体" w:eastAsia="宋体" w:cs="宋体"/>
          <w:color w:val="auto"/>
          <w:szCs w:val="21"/>
          <w:highlight w:val="none"/>
        </w:rPr>
        <w:t>0元/份，请投标人下载招标文件后，及时关注系统业务菜单（“答疑澄清文件领取”，“控制价文件领取”）内该项目是否有新的答疑澄清文件或控制价文件。如有请直接下载，不再另行通知。</w:t>
      </w:r>
    </w:p>
    <w:p w14:paraId="2235BA09">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bookmarkStart w:id="19" w:name="_Toc32268"/>
      <w:r>
        <w:rPr>
          <w:rFonts w:hint="eastAsia" w:ascii="宋体" w:hAnsi="宋体" w:eastAsia="宋体" w:cs="宋体"/>
          <w:b/>
          <w:bCs/>
          <w:color w:val="auto"/>
          <w:szCs w:val="21"/>
          <w:highlight w:val="none"/>
        </w:rPr>
        <w:t>5.投标文件的递交</w:t>
      </w:r>
      <w:bookmarkEnd w:id="19"/>
    </w:p>
    <w:p w14:paraId="2310F8F3">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5.1投标文件递交的截止时间：</w:t>
      </w:r>
      <w:r>
        <w:rPr>
          <w:rFonts w:hint="eastAsia" w:ascii="宋体" w:hAnsi="宋体" w:eastAsia="宋体" w:cs="宋体"/>
          <w:b w:val="0"/>
          <w:bCs w:val="0"/>
          <w:color w:val="auto"/>
          <w:sz w:val="21"/>
          <w:szCs w:val="21"/>
          <w:highlight w:val="none"/>
          <w:u w:val="single"/>
          <w:lang w:val="en-US" w:eastAsia="zh-CN"/>
        </w:rPr>
        <w:t>2026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r>
        <w:rPr>
          <w:rFonts w:hint="eastAsia" w:ascii="宋体" w:hAnsi="宋体" w:eastAsia="宋体" w:cs="宋体"/>
          <w:color w:val="auto"/>
          <w:kern w:val="0"/>
          <w:szCs w:val="21"/>
          <w:u w:val="single"/>
          <w:lang w:val="en-US" w:eastAsia="zh-CN"/>
        </w:rPr>
        <w:t>09</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lang w:val="en-US" w:eastAsia="zh-CN"/>
        </w:rPr>
        <w:t>30</w:t>
      </w:r>
      <w:r>
        <w:rPr>
          <w:rFonts w:hint="eastAsia" w:ascii="宋体" w:hAnsi="宋体" w:eastAsia="宋体" w:cs="宋体"/>
          <w:color w:val="auto"/>
          <w:kern w:val="0"/>
          <w:szCs w:val="21"/>
        </w:rPr>
        <w:t>分</w:t>
      </w:r>
      <w:r>
        <w:rPr>
          <w:rFonts w:hint="eastAsia" w:ascii="宋体" w:hAnsi="宋体" w:eastAsia="宋体" w:cs="宋体"/>
          <w:color w:val="auto"/>
          <w:szCs w:val="21"/>
          <w:highlight w:val="none"/>
        </w:rPr>
        <w:t>。</w:t>
      </w:r>
    </w:p>
    <w:p w14:paraId="4876148E">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5.2投标人必须在投标截止时间前通过</w:t>
      </w:r>
      <w:r>
        <w:rPr>
          <w:rFonts w:hint="eastAsia" w:ascii="宋体" w:hAnsi="宋体" w:eastAsia="宋体" w:cs="宋体"/>
          <w:b w:val="0"/>
          <w:bCs w:val="0"/>
          <w:color w:val="auto"/>
          <w:sz w:val="21"/>
          <w:szCs w:val="21"/>
          <w:shd w:val="clear" w:color="auto" w:fill="FFFFFF"/>
        </w:rPr>
        <w:t>罗山县</w:t>
      </w:r>
      <w:r>
        <w:rPr>
          <w:rFonts w:hint="eastAsia" w:ascii="宋体" w:hAnsi="宋体" w:eastAsia="宋体" w:cs="宋体"/>
          <w:color w:val="auto"/>
          <w:szCs w:val="21"/>
          <w:highlight w:val="none"/>
        </w:rPr>
        <w:t>公共资源交易中心电子招投标系统上传电子投标文件(.XYTF格式)。上传的电子投标文件应使用投标人CA数字证书认证并加密。</w:t>
      </w:r>
    </w:p>
    <w:p w14:paraId="0A6C7343">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5.3加密电子投标文件逾期上传的招标人不予受理。</w:t>
      </w:r>
    </w:p>
    <w:p w14:paraId="39C09BD9">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FF0000"/>
          <w:szCs w:val="21"/>
          <w:highlight w:val="none"/>
        </w:rPr>
      </w:pPr>
      <w:r>
        <w:rPr>
          <w:rFonts w:hint="eastAsia" w:ascii="宋体" w:hAnsi="宋体" w:eastAsia="宋体" w:cs="宋体"/>
          <w:color w:val="auto"/>
          <w:szCs w:val="21"/>
          <w:highlight w:val="none"/>
        </w:rPr>
        <w:t>5.4开标地点：</w:t>
      </w:r>
      <w:r>
        <w:rPr>
          <w:rFonts w:hint="eastAsia" w:ascii="宋体" w:hAnsi="宋体" w:eastAsia="宋体" w:cs="宋体"/>
          <w:color w:val="auto"/>
          <w:kern w:val="0"/>
          <w:szCs w:val="21"/>
        </w:rPr>
        <w:t>罗山县公共资源交易中心八楼第</w:t>
      </w: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开标室。</w:t>
      </w:r>
    </w:p>
    <w:p w14:paraId="2059F6AA">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46442312">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投标人应当在投标截止时间前，使用投标人CA数字证书登录不见面开标大厅，在线签到并准时参加开标活动，并在规定时间内完成投标文件解密、答疑澄清等。</w:t>
      </w:r>
    </w:p>
    <w:p w14:paraId="20B84430">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逾期解密或者没有准时在线参加开标活动导致的一切后果投标人自行承担。</w:t>
      </w:r>
    </w:p>
    <w:p w14:paraId="3F709A7E">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不见面开标服务的具体事宜，请查阅信阳市公共资源交易中心网站首页—下载中心—信阳市不见面开标大厅系统操作手册。</w:t>
      </w:r>
    </w:p>
    <w:p w14:paraId="2D91093D">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特别提示：投标人在线签到时，应如实准确的填写授权委托人的联系电话，开标当天请务必保证电话保持畅通。</w:t>
      </w:r>
      <w:bookmarkStart w:id="20" w:name="_Toc3879"/>
      <w:bookmarkStart w:id="21" w:name="_Toc31308"/>
      <w:bookmarkStart w:id="22" w:name="_Toc3386"/>
    </w:p>
    <w:p w14:paraId="375CDDD9">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bookmarkStart w:id="23" w:name="_Toc20553"/>
      <w:r>
        <w:rPr>
          <w:rFonts w:hint="eastAsia" w:ascii="宋体" w:hAnsi="宋体" w:eastAsia="宋体" w:cs="宋体"/>
          <w:b/>
          <w:bCs/>
          <w:color w:val="auto"/>
          <w:szCs w:val="21"/>
          <w:highlight w:val="none"/>
        </w:rPr>
        <w:t>6.评标定标办法</w:t>
      </w:r>
    </w:p>
    <w:p w14:paraId="0524CD58">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本招标项目采用评标定标办法：评定分离</w:t>
      </w:r>
    </w:p>
    <w:p w14:paraId="69024D91">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bookmarkStart w:id="24" w:name="_Toc160611474"/>
      <w:bookmarkStart w:id="25" w:name="_Toc10"/>
      <w:r>
        <w:rPr>
          <w:rFonts w:hint="eastAsia" w:ascii="宋体" w:hAnsi="宋体" w:eastAsia="宋体" w:cs="宋体"/>
          <w:b/>
          <w:bCs/>
          <w:color w:val="auto"/>
          <w:szCs w:val="21"/>
          <w:highlight w:val="none"/>
        </w:rPr>
        <w:t>7.评标方法</w:t>
      </w:r>
      <w:bookmarkEnd w:id="24"/>
      <w:bookmarkEnd w:id="25"/>
    </w:p>
    <w:p w14:paraId="695B2892">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本招标项目采用评标方法：</w:t>
      </w:r>
      <w:r>
        <w:rPr>
          <w:rFonts w:hint="eastAsia" w:ascii="宋体" w:hAnsi="宋体" w:eastAsia="宋体" w:cs="宋体"/>
          <w:b w:val="0"/>
          <w:bCs w:val="0"/>
          <w:color w:val="auto"/>
          <w:szCs w:val="21"/>
          <w:highlight w:val="none"/>
          <w:lang w:val="en-US" w:eastAsia="zh-CN"/>
        </w:rPr>
        <w:t>合格制+综合评审</w:t>
      </w:r>
    </w:p>
    <w:p w14:paraId="04343746">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bookmarkStart w:id="26" w:name="_Toc160611475"/>
      <w:bookmarkStart w:id="27" w:name="_Toc20481"/>
      <w:r>
        <w:rPr>
          <w:rFonts w:hint="eastAsia" w:ascii="宋体" w:hAnsi="宋体" w:eastAsia="宋体" w:cs="宋体"/>
          <w:b/>
          <w:bCs/>
          <w:color w:val="auto"/>
          <w:szCs w:val="21"/>
          <w:highlight w:val="none"/>
        </w:rPr>
        <w:t>8.定标方法</w:t>
      </w:r>
      <w:bookmarkEnd w:id="26"/>
      <w:bookmarkEnd w:id="27"/>
    </w:p>
    <w:p w14:paraId="799CA74A">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default" w:ascii="宋体" w:hAnsi="宋体" w:eastAsia="宋体" w:cs="宋体"/>
          <w:b/>
          <w:bCs/>
          <w:color w:val="auto"/>
          <w:szCs w:val="21"/>
          <w:highlight w:val="none"/>
          <w:lang w:val="en-US"/>
        </w:rPr>
      </w:pPr>
      <w:r>
        <w:rPr>
          <w:rFonts w:hint="eastAsia" w:ascii="宋体" w:hAnsi="宋体" w:eastAsia="宋体" w:cs="宋体"/>
          <w:b w:val="0"/>
          <w:bCs w:val="0"/>
          <w:color w:val="auto"/>
          <w:szCs w:val="21"/>
          <w:highlight w:val="none"/>
        </w:rPr>
        <w:t>本招标项目采用定标方法：</w:t>
      </w:r>
      <w:r>
        <w:rPr>
          <w:rFonts w:hint="eastAsia" w:ascii="宋体" w:hAnsi="宋体" w:eastAsia="宋体" w:cs="宋体"/>
          <w:b w:val="0"/>
          <w:bCs w:val="0"/>
          <w:color w:val="auto"/>
          <w:szCs w:val="21"/>
          <w:highlight w:val="none"/>
          <w:lang w:val="en-US" w:eastAsia="zh-CN"/>
        </w:rPr>
        <w:t>核查随机法</w:t>
      </w:r>
    </w:p>
    <w:p w14:paraId="65290768">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.发布公告的媒介</w:t>
      </w:r>
      <w:bookmarkEnd w:id="20"/>
      <w:bookmarkEnd w:id="21"/>
      <w:bookmarkEnd w:id="22"/>
      <w:bookmarkEnd w:id="23"/>
      <w:bookmarkStart w:id="28" w:name="_Toc24551"/>
      <w:bookmarkStart w:id="29" w:name="_Toc15411"/>
      <w:bookmarkStart w:id="30" w:name="_Toc8104"/>
    </w:p>
    <w:p w14:paraId="46F566BA">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本次招标公告同时在</w:t>
      </w:r>
      <w:bookmarkEnd w:id="28"/>
      <w:r>
        <w:rPr>
          <w:rFonts w:hint="eastAsia" w:ascii="宋体" w:hAnsi="宋体" w:eastAsia="宋体" w:cs="宋体"/>
          <w:color w:val="auto"/>
          <w:szCs w:val="21"/>
          <w:highlight w:val="none"/>
        </w:rPr>
        <w:t>《中国招标投标公共服务平台》、</w:t>
      </w:r>
      <w:r>
        <w:rPr>
          <w:rFonts w:hint="eastAsia" w:ascii="宋体" w:hAnsi="宋体" w:eastAsia="宋体" w:cs="宋体"/>
          <w:color w:val="auto"/>
          <w:szCs w:val="21"/>
          <w:highlight w:val="none"/>
          <w:lang w:eastAsia="zh-CN"/>
        </w:rPr>
        <w:t>《全国公共资源交易平台（河南省·</w:t>
      </w:r>
      <w:r>
        <w:rPr>
          <w:rFonts w:hint="eastAsia" w:ascii="宋体" w:hAnsi="宋体" w:eastAsia="宋体" w:cs="宋体"/>
          <w:color w:val="auto"/>
          <w:szCs w:val="21"/>
          <w:highlight w:val="none"/>
          <w:lang w:val="en-US" w:eastAsia="zh-CN"/>
        </w:rPr>
        <w:t>罗山县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媒介上发布</w:t>
      </w:r>
      <w:r>
        <w:rPr>
          <w:rFonts w:hint="eastAsia" w:ascii="宋体" w:hAnsi="宋体" w:eastAsia="宋体" w:cs="宋体"/>
          <w:color w:val="auto"/>
          <w:szCs w:val="21"/>
          <w:highlight w:val="none"/>
          <w:lang w:eastAsia="zh-CN"/>
        </w:rPr>
        <w:t>。</w:t>
      </w:r>
      <w:bookmarkEnd w:id="29"/>
      <w:bookmarkEnd w:id="30"/>
      <w:bookmarkStart w:id="31" w:name="_Toc5033"/>
      <w:bookmarkStart w:id="32" w:name="_Toc19167"/>
      <w:bookmarkStart w:id="33" w:name="_Toc25476"/>
    </w:p>
    <w:p w14:paraId="23E205C6">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lang w:eastAsia="zh-CN"/>
        </w:rPr>
      </w:pPr>
      <w:bookmarkStart w:id="34" w:name="_Toc26390"/>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lang w:eastAsia="zh-CN"/>
        </w:rPr>
        <w:t>.其他注意事项</w:t>
      </w:r>
      <w:bookmarkEnd w:id="34"/>
      <w:r>
        <w:rPr>
          <w:rFonts w:hint="eastAsia" w:ascii="宋体" w:hAnsi="宋体" w:eastAsia="宋体" w:cs="宋体"/>
          <w:b/>
          <w:bCs/>
          <w:color w:val="auto"/>
          <w:szCs w:val="21"/>
          <w:highlight w:val="none"/>
          <w:lang w:eastAsia="zh-CN"/>
        </w:rPr>
        <w:t xml:space="preserve"> </w:t>
      </w:r>
    </w:p>
    <w:p w14:paraId="5B095862">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.1投标人编制投标文件时，涉及营业执照、资质、业绩、获奖、人员、财务、 社保、纳税、各类证书等内容，须扫描编制在投标文件内，同时须上传至信阳市公共资源交易中心诚信库。评委评审时，必须核对投标人诚信库信息，未在诚信库中登记的上述内容，不得作为评标（或评审）依据。投标人应及时在投标截止时间前对主体诚信库的相关内容进行补充、 更新，过期更改的诚信库信息不作为本项目评审依据。</w:t>
      </w:r>
    </w:p>
    <w:p w14:paraId="178CE5EC">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2本项目评标结果公示时，同时公示中标候选人诚信库信息，接受社会监督。因入库信息不合法、不真实、不清晰、不准确、不完整、无效、错误或信息处于编辑中、待验证状态等对交易活动所造成的一切后果，由信息提供主体自行负责。</w:t>
      </w:r>
    </w:p>
    <w:p w14:paraId="6922CC05">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.3本项目实行远程异地评标。</w:t>
      </w:r>
    </w:p>
    <w:p w14:paraId="02CB4813">
      <w:pPr>
        <w:pStyle w:val="51"/>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color w:val="auto"/>
          <w:szCs w:val="21"/>
          <w:highlight w:val="none"/>
        </w:rPr>
      </w:pPr>
      <w:bookmarkStart w:id="35" w:name="_Toc17301"/>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w:t>
      </w:r>
      <w:bookmarkEnd w:id="31"/>
      <w:bookmarkEnd w:id="32"/>
      <w:bookmarkStart w:id="36" w:name="_Toc21070"/>
      <w:bookmarkStart w:id="37" w:name="_Toc9506"/>
      <w:r>
        <w:rPr>
          <w:rFonts w:hint="eastAsia" w:ascii="宋体" w:hAnsi="宋体" w:eastAsia="宋体" w:cs="宋体"/>
          <w:b/>
          <w:bCs/>
          <w:color w:val="auto"/>
          <w:szCs w:val="21"/>
          <w:highlight w:val="none"/>
        </w:rPr>
        <w:t>联系方式</w:t>
      </w:r>
      <w:bookmarkEnd w:id="33"/>
      <w:bookmarkEnd w:id="35"/>
      <w:bookmarkEnd w:id="36"/>
      <w:bookmarkEnd w:id="37"/>
    </w:p>
    <w:p w14:paraId="450451BE">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eastAsia="zh-CN" w:bidi="ar-SA"/>
        </w:rPr>
      </w:pPr>
      <w:r>
        <w:rPr>
          <w:rFonts w:hint="eastAsia" w:ascii="宋体" w:hAnsi="宋体" w:eastAsia="宋体" w:cs="宋体"/>
          <w:b w:val="0"/>
          <w:bCs w:val="0"/>
          <w:color w:val="auto"/>
          <w:kern w:val="0"/>
          <w:sz w:val="21"/>
          <w:szCs w:val="21"/>
          <w:highlight w:val="none"/>
          <w:shd w:val="clear" w:color="auto" w:fill="auto"/>
          <w:lang w:eastAsia="zh-CN" w:bidi="ar-SA"/>
        </w:rPr>
        <w:t>招 标 人：</w:t>
      </w:r>
      <w:r>
        <w:rPr>
          <w:rFonts w:hint="eastAsia" w:ascii="宋体" w:hAnsi="宋体" w:eastAsia="宋体" w:cs="宋体"/>
          <w:b w:val="0"/>
          <w:bCs w:val="0"/>
          <w:color w:val="auto"/>
          <w:kern w:val="0"/>
          <w:sz w:val="21"/>
          <w:szCs w:val="21"/>
          <w:highlight w:val="none"/>
          <w:shd w:val="clear" w:color="auto" w:fill="auto"/>
          <w:lang w:val="en-US" w:eastAsia="zh-CN" w:bidi="ar-SA"/>
        </w:rPr>
        <w:t>罗山县公路事业发展中心</w:t>
      </w:r>
      <w:r>
        <w:rPr>
          <w:rFonts w:hint="eastAsia" w:ascii="宋体" w:hAnsi="宋体" w:eastAsia="宋体" w:cs="宋体"/>
          <w:b w:val="0"/>
          <w:bCs w:val="0"/>
          <w:color w:val="auto"/>
          <w:kern w:val="0"/>
          <w:sz w:val="21"/>
          <w:szCs w:val="21"/>
          <w:highlight w:val="none"/>
          <w:shd w:val="clear" w:color="auto" w:fill="auto"/>
          <w:lang w:eastAsia="zh-CN" w:bidi="ar-SA"/>
        </w:rPr>
        <w:t xml:space="preserve">                      </w:t>
      </w:r>
    </w:p>
    <w:p w14:paraId="5B3D32C4">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eastAsia="zh-CN" w:bidi="ar-SA"/>
        </w:rPr>
      </w:pPr>
      <w:r>
        <w:rPr>
          <w:rFonts w:hint="eastAsia" w:ascii="宋体" w:hAnsi="宋体" w:eastAsia="宋体" w:cs="宋体"/>
          <w:b w:val="0"/>
          <w:bCs w:val="0"/>
          <w:color w:val="auto"/>
          <w:kern w:val="0"/>
          <w:sz w:val="21"/>
          <w:szCs w:val="21"/>
          <w:highlight w:val="none"/>
          <w:shd w:val="clear" w:color="auto" w:fill="auto"/>
          <w:lang w:eastAsia="zh-CN" w:bidi="ar-SA"/>
        </w:rPr>
        <w:t>地 址：</w:t>
      </w:r>
      <w:r>
        <w:rPr>
          <w:rFonts w:hint="eastAsia" w:ascii="宋体" w:hAnsi="宋体" w:eastAsia="宋体" w:cs="宋体"/>
          <w:b w:val="0"/>
          <w:bCs w:val="0"/>
          <w:color w:val="auto"/>
          <w:kern w:val="0"/>
          <w:sz w:val="21"/>
          <w:szCs w:val="21"/>
          <w:highlight w:val="none"/>
          <w:shd w:val="clear" w:color="auto" w:fill="auto"/>
          <w:lang w:val="zh-CN" w:eastAsia="zh-CN" w:bidi="ar-SA"/>
        </w:rPr>
        <w:t>罗山县行政大道</w:t>
      </w:r>
    </w:p>
    <w:p w14:paraId="3DE2B239">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eastAsia="zh-CN" w:bidi="ar-SA"/>
        </w:rPr>
      </w:pPr>
      <w:r>
        <w:rPr>
          <w:rFonts w:hint="eastAsia" w:ascii="宋体" w:hAnsi="宋体" w:eastAsia="宋体" w:cs="宋体"/>
          <w:b w:val="0"/>
          <w:bCs w:val="0"/>
          <w:color w:val="auto"/>
          <w:kern w:val="0"/>
          <w:sz w:val="21"/>
          <w:szCs w:val="21"/>
          <w:highlight w:val="none"/>
          <w:shd w:val="clear" w:color="auto" w:fill="auto"/>
          <w:lang w:eastAsia="zh-CN" w:bidi="ar-SA"/>
        </w:rPr>
        <w:t>联系人：</w:t>
      </w:r>
      <w:r>
        <w:rPr>
          <w:rFonts w:hint="eastAsia" w:ascii="宋体" w:hAnsi="宋体" w:eastAsia="宋体" w:cs="宋体"/>
          <w:b w:val="0"/>
          <w:bCs w:val="0"/>
          <w:color w:val="auto"/>
          <w:kern w:val="0"/>
          <w:sz w:val="21"/>
          <w:szCs w:val="21"/>
          <w:highlight w:val="none"/>
          <w:shd w:val="clear" w:color="auto" w:fill="auto"/>
          <w:lang w:val="en-US" w:eastAsia="zh-CN" w:bidi="ar-SA"/>
        </w:rPr>
        <w:t>李先生</w:t>
      </w:r>
      <w:r>
        <w:rPr>
          <w:rFonts w:hint="eastAsia" w:ascii="宋体" w:hAnsi="宋体" w:eastAsia="宋体" w:cs="宋体"/>
          <w:b w:val="0"/>
          <w:bCs w:val="0"/>
          <w:color w:val="auto"/>
          <w:kern w:val="0"/>
          <w:sz w:val="21"/>
          <w:szCs w:val="21"/>
          <w:highlight w:val="none"/>
          <w:shd w:val="clear" w:color="auto" w:fill="auto"/>
          <w:lang w:eastAsia="zh-CN" w:bidi="ar-SA"/>
        </w:rPr>
        <w:t xml:space="preserve">        </w:t>
      </w:r>
    </w:p>
    <w:p w14:paraId="0F6C8DE7">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eastAsia="zh-CN" w:bidi="ar-SA"/>
        </w:rPr>
      </w:pPr>
      <w:r>
        <w:rPr>
          <w:rFonts w:hint="eastAsia" w:ascii="宋体" w:hAnsi="宋体" w:eastAsia="宋体" w:cs="宋体"/>
          <w:b w:val="0"/>
          <w:bCs w:val="0"/>
          <w:color w:val="auto"/>
          <w:kern w:val="0"/>
          <w:sz w:val="21"/>
          <w:szCs w:val="21"/>
          <w:highlight w:val="none"/>
          <w:shd w:val="clear" w:color="auto" w:fill="auto"/>
          <w:lang w:eastAsia="zh-CN" w:bidi="ar-SA"/>
        </w:rPr>
        <w:t>联系电话：</w:t>
      </w:r>
      <w:r>
        <w:rPr>
          <w:rFonts w:hint="eastAsia" w:ascii="宋体" w:hAnsi="宋体" w:eastAsia="宋体" w:cs="宋体"/>
          <w:b w:val="0"/>
          <w:bCs w:val="0"/>
          <w:color w:val="auto"/>
          <w:kern w:val="0"/>
          <w:sz w:val="21"/>
          <w:szCs w:val="21"/>
          <w:highlight w:val="none"/>
          <w:shd w:val="clear" w:color="auto" w:fill="auto"/>
          <w:lang w:val="en-US" w:eastAsia="zh-CN" w:bidi="ar-SA"/>
        </w:rPr>
        <w:t>0376-2178288</w:t>
      </w:r>
    </w:p>
    <w:p w14:paraId="696E83BD">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招标代理机构：信阳中汇工程管理有限公司</w:t>
      </w:r>
    </w:p>
    <w:p w14:paraId="72ECB023">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地    址：信阳市羊山新区中乐百花公馆B区</w:t>
      </w:r>
    </w:p>
    <w:p w14:paraId="61AFD1E3">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联 系 人：陈嘉</w:t>
      </w:r>
    </w:p>
    <w:p w14:paraId="330CAB8C">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电    话：0376-6788756/13343973923</w:t>
      </w:r>
    </w:p>
    <w:p w14:paraId="1B971BA0">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监督部门：罗山县交通运输局</w:t>
      </w:r>
    </w:p>
    <w:p w14:paraId="34BBB23D">
      <w:pPr>
        <w:pStyle w:val="51"/>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b/>
          <w:bCs/>
          <w:sz w:val="36"/>
          <w:szCs w:val="44"/>
          <w:lang w:eastAsia="zh-CN"/>
        </w:rPr>
      </w:pPr>
      <w:r>
        <w:rPr>
          <w:rFonts w:hint="eastAsia" w:ascii="宋体" w:hAnsi="宋体" w:eastAsia="宋体" w:cs="宋体"/>
          <w:b w:val="0"/>
          <w:bCs w:val="0"/>
          <w:color w:val="auto"/>
          <w:kern w:val="0"/>
          <w:sz w:val="21"/>
          <w:szCs w:val="21"/>
          <w:highlight w:val="none"/>
          <w:shd w:val="clear" w:color="auto" w:fill="auto"/>
          <w:lang w:val="en-US" w:eastAsia="zh-CN" w:bidi="ar-SA"/>
        </w:rPr>
        <w:t>电  话：</w:t>
      </w:r>
      <w:bookmarkEnd w:id="12"/>
      <w:bookmarkEnd w:id="13"/>
      <w:bookmarkEnd w:id="14"/>
      <w:bookmarkEnd w:id="15"/>
      <w:r>
        <w:rPr>
          <w:rFonts w:hint="eastAsia" w:ascii="宋体" w:hAnsi="宋体" w:eastAsia="宋体" w:cs="宋体"/>
          <w:b w:val="0"/>
          <w:bCs w:val="0"/>
          <w:color w:val="auto"/>
          <w:kern w:val="0"/>
          <w:sz w:val="21"/>
          <w:szCs w:val="21"/>
          <w:highlight w:val="none"/>
          <w:shd w:val="clear" w:color="auto" w:fill="auto"/>
          <w:lang w:val="en-US" w:eastAsia="zh-CN" w:bidi="ar-SA"/>
        </w:rPr>
        <w:t>0376-2178728</w:t>
      </w:r>
    </w:p>
    <w:p w14:paraId="4477E95D">
      <w:pPr>
        <w:spacing w:after="0" w:line="240" w:lineRule="auto"/>
        <w:jc w:val="both"/>
        <w:outlineLvl w:val="9"/>
        <w:rPr>
          <w:rFonts w:hint="eastAsia" w:ascii="宋体" w:hAnsi="宋体" w:eastAsia="宋体" w:cs="宋体"/>
          <w:lang w:eastAsia="zh-CN"/>
        </w:rPr>
      </w:pPr>
      <w:bookmarkStart w:id="38" w:name="_Toc183793066"/>
    </w:p>
    <w:p w14:paraId="78FF4C13">
      <w:pPr>
        <w:rPr>
          <w:rFonts w:hint="eastAsia" w:ascii="宋体" w:hAnsi="宋体" w:eastAsia="宋体" w:cs="宋体"/>
          <w:lang w:eastAsia="zh-CN"/>
        </w:rPr>
      </w:pPr>
    </w:p>
    <w:p w14:paraId="7DDA5001">
      <w:pPr>
        <w:rPr>
          <w:rFonts w:hint="eastAsia" w:ascii="宋体" w:hAnsi="宋体" w:eastAsia="宋体" w:cs="宋体"/>
          <w:lang w:eastAsia="zh-CN"/>
        </w:rPr>
      </w:pPr>
    </w:p>
    <w:p w14:paraId="5C3F2DB1">
      <w:pPr>
        <w:rPr>
          <w:rFonts w:hint="eastAsia" w:ascii="宋体" w:hAnsi="宋体" w:eastAsia="宋体" w:cs="宋体"/>
          <w:lang w:eastAsia="zh-CN"/>
        </w:rPr>
      </w:pPr>
    </w:p>
    <w:p w14:paraId="2AF65FC6">
      <w:pPr>
        <w:rPr>
          <w:rFonts w:hint="eastAsia" w:ascii="宋体" w:hAnsi="宋体" w:eastAsia="宋体" w:cs="宋体"/>
          <w:lang w:eastAsia="zh-CN"/>
        </w:rPr>
      </w:pPr>
    </w:p>
    <w:p w14:paraId="6DABE460">
      <w:pPr>
        <w:rPr>
          <w:rFonts w:hint="eastAsia" w:ascii="宋体" w:hAnsi="宋体" w:eastAsia="宋体" w:cs="宋体"/>
          <w:lang w:eastAsia="zh-CN"/>
        </w:rPr>
      </w:pPr>
    </w:p>
    <w:p w14:paraId="1CFE6D73">
      <w:pPr>
        <w:rPr>
          <w:rFonts w:hint="eastAsia" w:ascii="宋体" w:hAnsi="宋体" w:eastAsia="宋体" w:cs="宋体"/>
          <w:lang w:eastAsia="zh-CN"/>
        </w:rPr>
      </w:pPr>
    </w:p>
    <w:p w14:paraId="64E98253">
      <w:pPr>
        <w:rPr>
          <w:rFonts w:hint="eastAsia" w:ascii="宋体" w:hAnsi="宋体" w:eastAsia="宋体" w:cs="宋体"/>
          <w:lang w:eastAsia="zh-CN"/>
        </w:rPr>
      </w:pPr>
    </w:p>
    <w:p w14:paraId="74F66E34">
      <w:pPr>
        <w:rPr>
          <w:rFonts w:hint="eastAsia" w:ascii="宋体" w:hAnsi="宋体" w:eastAsia="宋体" w:cs="宋体"/>
          <w:lang w:eastAsia="zh-CN"/>
        </w:rPr>
      </w:pPr>
    </w:p>
    <w:p w14:paraId="1327D3FA">
      <w:pPr>
        <w:rPr>
          <w:rFonts w:hint="eastAsia" w:ascii="宋体" w:hAnsi="宋体" w:eastAsia="宋体" w:cs="宋体"/>
          <w:lang w:eastAsia="zh-CN"/>
        </w:rPr>
      </w:pPr>
    </w:p>
    <w:p w14:paraId="0E274DA8">
      <w:pPr>
        <w:rPr>
          <w:rFonts w:hint="eastAsia" w:ascii="宋体" w:hAnsi="宋体" w:eastAsia="宋体" w:cs="宋体"/>
          <w:lang w:eastAsia="zh-CN"/>
        </w:rPr>
      </w:pPr>
    </w:p>
    <w:p w14:paraId="63360D9F">
      <w:pPr>
        <w:rPr>
          <w:rFonts w:hint="eastAsia" w:ascii="宋体" w:hAnsi="宋体" w:eastAsia="宋体" w:cs="宋体"/>
          <w:lang w:eastAsia="zh-CN"/>
        </w:rPr>
      </w:pPr>
    </w:p>
    <w:p w14:paraId="612CD749">
      <w:pPr>
        <w:ind w:left="0" w:leftChars="0" w:firstLine="0" w:firstLineChars="0"/>
        <w:rPr>
          <w:rFonts w:hint="eastAsia" w:ascii="宋体" w:hAnsi="宋体" w:eastAsia="宋体" w:cs="宋体"/>
          <w:lang w:eastAsia="zh-CN"/>
        </w:rPr>
      </w:pPr>
    </w:p>
    <w:p w14:paraId="67974E6F">
      <w:pPr>
        <w:ind w:left="0" w:leftChars="0" w:firstLine="0" w:firstLineChars="0"/>
        <w:rPr>
          <w:rFonts w:hint="eastAsia" w:ascii="宋体" w:hAnsi="宋体" w:eastAsia="宋体" w:cs="宋体"/>
          <w:lang w:eastAsia="zh-CN"/>
        </w:rPr>
      </w:pPr>
    </w:p>
    <w:p w14:paraId="6EABA8A9">
      <w:pPr>
        <w:ind w:left="0" w:leftChars="0" w:firstLine="0" w:firstLineChars="0"/>
        <w:rPr>
          <w:rFonts w:hint="eastAsia" w:ascii="宋体" w:hAnsi="宋体" w:eastAsia="宋体" w:cs="宋体"/>
          <w:lang w:eastAsia="zh-CN"/>
        </w:rPr>
      </w:pPr>
    </w:p>
    <w:p w14:paraId="4223EC9F">
      <w:pPr>
        <w:ind w:left="0" w:leftChars="0" w:firstLine="0" w:firstLineChars="0"/>
        <w:outlineLvl w:val="9"/>
        <w:rPr>
          <w:rFonts w:hint="eastAsia" w:ascii="宋体" w:hAnsi="宋体" w:eastAsia="宋体" w:cs="宋体"/>
          <w:lang w:eastAsia="zh-CN"/>
        </w:rPr>
      </w:pPr>
    </w:p>
    <w:p w14:paraId="28CB2CDE">
      <w:pPr>
        <w:ind w:left="0" w:leftChars="0" w:firstLine="0" w:firstLineChars="0"/>
        <w:outlineLvl w:val="9"/>
        <w:rPr>
          <w:rFonts w:hint="eastAsia" w:ascii="宋体" w:hAnsi="宋体" w:eastAsia="宋体" w:cs="宋体"/>
          <w:lang w:eastAsia="zh-CN"/>
        </w:rPr>
      </w:pPr>
    </w:p>
    <w:p w14:paraId="1C2A32E6">
      <w:pPr>
        <w:outlineLvl w:val="9"/>
        <w:rPr>
          <w:rFonts w:hint="eastAsia" w:ascii="宋体" w:hAnsi="宋体" w:eastAsia="宋体" w:cs="宋体"/>
          <w:lang w:eastAsia="zh-CN"/>
        </w:rPr>
      </w:pPr>
    </w:p>
    <w:p w14:paraId="21FE32DF">
      <w:pPr>
        <w:outlineLvl w:val="9"/>
        <w:rPr>
          <w:rFonts w:hint="eastAsia" w:ascii="宋体" w:hAnsi="宋体" w:eastAsia="宋体" w:cs="宋体"/>
          <w:lang w:eastAsia="zh-CN"/>
        </w:rPr>
      </w:pPr>
    </w:p>
    <w:p w14:paraId="0A09E1B5">
      <w:pPr>
        <w:outlineLvl w:val="9"/>
        <w:rPr>
          <w:rFonts w:hint="eastAsia" w:ascii="宋体" w:hAnsi="宋体" w:eastAsia="宋体" w:cs="宋体"/>
          <w:lang w:eastAsia="zh-CN"/>
        </w:rPr>
      </w:pPr>
    </w:p>
    <w:p w14:paraId="3C1F0A2F">
      <w:pPr>
        <w:outlineLvl w:val="9"/>
        <w:rPr>
          <w:rFonts w:hint="eastAsia" w:ascii="宋体" w:hAnsi="宋体" w:eastAsia="宋体" w:cs="宋体"/>
          <w:lang w:eastAsia="zh-CN"/>
        </w:rPr>
      </w:pPr>
    </w:p>
    <w:p w14:paraId="29916D4E">
      <w:pPr>
        <w:outlineLvl w:val="9"/>
        <w:rPr>
          <w:rFonts w:hint="eastAsia"/>
          <w:lang w:eastAsia="zh-CN"/>
        </w:rPr>
      </w:pPr>
    </w:p>
    <w:p w14:paraId="5A6CFD8D">
      <w:pPr>
        <w:outlineLvl w:val="9"/>
        <w:rPr>
          <w:rFonts w:hint="eastAsia"/>
          <w:lang w:eastAsia="zh-CN"/>
        </w:rPr>
      </w:pPr>
    </w:p>
    <w:p w14:paraId="49E97705">
      <w:pPr>
        <w:ind w:left="0" w:leftChars="0" w:firstLine="0" w:firstLineChars="0"/>
        <w:outlineLvl w:val="9"/>
        <w:rPr>
          <w:rFonts w:hint="eastAsia" w:ascii="宋体" w:hAnsi="宋体" w:eastAsia="宋体" w:cs="宋体"/>
          <w:lang w:eastAsia="zh-CN"/>
        </w:rPr>
      </w:pPr>
    </w:p>
    <w:p w14:paraId="28740F11">
      <w:pPr>
        <w:ind w:left="0" w:leftChars="0" w:firstLine="0" w:firstLineChars="0"/>
        <w:outlineLvl w:val="9"/>
        <w:rPr>
          <w:rFonts w:hint="eastAsia" w:ascii="宋体" w:hAnsi="宋体" w:eastAsia="宋体" w:cs="宋体"/>
          <w:lang w:eastAsia="zh-CN"/>
        </w:rPr>
      </w:pPr>
    </w:p>
    <w:p w14:paraId="4D7E2B6E">
      <w:pPr>
        <w:pStyle w:val="5"/>
        <w:spacing w:after="0" w:line="240" w:lineRule="auto"/>
        <w:jc w:val="center"/>
        <w:rPr>
          <w:rFonts w:hint="eastAsia" w:ascii="宋体" w:hAnsi="宋体" w:eastAsia="宋体" w:cs="宋体"/>
          <w:lang w:eastAsia="zh-CN"/>
        </w:rPr>
      </w:pPr>
      <w:bookmarkStart w:id="39" w:name="_Toc27704"/>
      <w:r>
        <w:rPr>
          <w:rFonts w:hint="eastAsia" w:ascii="宋体" w:hAnsi="宋体" w:eastAsia="宋体" w:cs="宋体"/>
          <w:lang w:eastAsia="zh-CN"/>
        </w:rPr>
        <w:t xml:space="preserve">第二章 </w:t>
      </w:r>
      <w:bookmarkStart w:id="40" w:name="_Toc516822635"/>
      <w:bookmarkStart w:id="41" w:name="_Toc18166"/>
      <w:bookmarkStart w:id="42" w:name="_Toc17690"/>
      <w:r>
        <w:rPr>
          <w:rFonts w:hint="eastAsia" w:ascii="宋体" w:hAnsi="宋体" w:eastAsia="宋体" w:cs="宋体"/>
          <w:lang w:eastAsia="zh-CN"/>
        </w:rPr>
        <w:t>投标人须知</w:t>
      </w:r>
      <w:bookmarkEnd w:id="38"/>
      <w:bookmarkEnd w:id="39"/>
      <w:bookmarkEnd w:id="40"/>
      <w:bookmarkEnd w:id="41"/>
      <w:bookmarkEnd w:id="42"/>
    </w:p>
    <w:p w14:paraId="17154F6B">
      <w:pPr>
        <w:ind w:left="137" w:leftChars="-123" w:hanging="395" w:hangingChars="123"/>
        <w:jc w:val="center"/>
        <w:rPr>
          <w:rFonts w:hint="eastAsia" w:ascii="宋体" w:hAnsi="宋体" w:eastAsia="宋体" w:cs="宋体"/>
          <w:b/>
          <w:bCs/>
          <w:sz w:val="32"/>
          <w:szCs w:val="32"/>
        </w:rPr>
      </w:pPr>
      <w:bookmarkStart w:id="43" w:name="_Toc516822636"/>
      <w:bookmarkStart w:id="44" w:name="_Toc29270"/>
      <w:bookmarkStart w:id="45" w:name="_Toc12339"/>
      <w:r>
        <w:rPr>
          <w:rFonts w:hint="eastAsia" w:ascii="宋体" w:hAnsi="宋体" w:eastAsia="宋体" w:cs="宋体"/>
          <w:b/>
          <w:bCs/>
          <w:sz w:val="32"/>
          <w:szCs w:val="32"/>
        </w:rPr>
        <w:t>投标人须知前附表</w:t>
      </w:r>
      <w:bookmarkEnd w:id="43"/>
      <w:bookmarkEnd w:id="44"/>
      <w:bookmarkEnd w:id="45"/>
    </w:p>
    <w:tbl>
      <w:tblPr>
        <w:tblStyle w:val="31"/>
        <w:tblW w:w="10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02"/>
        <w:gridCol w:w="469"/>
        <w:gridCol w:w="7680"/>
      </w:tblGrid>
      <w:tr w14:paraId="70A8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3" w:type="dxa"/>
            <w:vAlign w:val="center"/>
          </w:tcPr>
          <w:p w14:paraId="2C03CF72">
            <w:pPr>
              <w:adjustRightInd w:val="0"/>
              <w:snapToGrid w:val="0"/>
              <w:spacing w:line="400" w:lineRule="exact"/>
              <w:ind w:firstLine="0" w:firstLineChars="0"/>
              <w:jc w:val="center"/>
              <w:rPr>
                <w:rFonts w:hint="eastAsia" w:ascii="宋体" w:hAnsi="宋体" w:eastAsia="宋体" w:cs="宋体"/>
                <w:b/>
                <w:bCs/>
                <w:color w:val="000000"/>
                <w:szCs w:val="21"/>
                <w:highlight w:val="none"/>
              </w:rPr>
            </w:pPr>
            <w:bookmarkStart w:id="46" w:name="_Toc183793067"/>
            <w:r>
              <w:rPr>
                <w:rFonts w:hint="eastAsia" w:ascii="宋体" w:hAnsi="宋体" w:eastAsia="宋体" w:cs="宋体"/>
                <w:b/>
                <w:bCs/>
                <w:color w:val="000000"/>
                <w:szCs w:val="21"/>
                <w:highlight w:val="none"/>
              </w:rPr>
              <w:t>条款号</w:t>
            </w:r>
          </w:p>
        </w:tc>
        <w:tc>
          <w:tcPr>
            <w:tcW w:w="1871" w:type="dxa"/>
            <w:gridSpan w:val="2"/>
            <w:vAlign w:val="center"/>
          </w:tcPr>
          <w:p w14:paraId="4BFDDE65">
            <w:pPr>
              <w:adjustRightInd w:val="0"/>
              <w:snapToGrid w:val="0"/>
              <w:spacing w:line="400" w:lineRule="exact"/>
              <w:ind w:firstLine="0" w:firstLineChars="0"/>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条 款 名 称</w:t>
            </w:r>
          </w:p>
        </w:tc>
        <w:tc>
          <w:tcPr>
            <w:tcW w:w="7680" w:type="dxa"/>
            <w:vAlign w:val="center"/>
          </w:tcPr>
          <w:p w14:paraId="24E1B202">
            <w:pPr>
              <w:adjustRightInd w:val="0"/>
              <w:snapToGrid w:val="0"/>
              <w:spacing w:line="400" w:lineRule="exact"/>
              <w:ind w:firstLine="0" w:firstLineChars="0"/>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编 列 内 容</w:t>
            </w:r>
          </w:p>
        </w:tc>
      </w:tr>
      <w:tr w14:paraId="49B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3" w:type="dxa"/>
            <w:vAlign w:val="center"/>
          </w:tcPr>
          <w:p w14:paraId="139F6BDD">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w:t>
            </w:r>
          </w:p>
        </w:tc>
        <w:tc>
          <w:tcPr>
            <w:tcW w:w="1871" w:type="dxa"/>
            <w:gridSpan w:val="2"/>
            <w:vAlign w:val="center"/>
          </w:tcPr>
          <w:p w14:paraId="4AF736D6">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680" w:type="dxa"/>
            <w:vAlign w:val="center"/>
          </w:tcPr>
          <w:p w14:paraId="4701E963">
            <w:pPr>
              <w:adjustRightInd w:val="0"/>
              <w:snapToGrid w:val="0"/>
              <w:spacing w:line="400" w:lineRule="exact"/>
              <w:ind w:firstLine="0" w:firstLineChars="0"/>
              <w:jc w:val="left"/>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招标人：</w:t>
            </w:r>
            <w:r>
              <w:rPr>
                <w:rFonts w:hint="eastAsia" w:ascii="宋体" w:hAnsi="宋体" w:cs="宋体"/>
                <w:color w:val="000000"/>
                <w:szCs w:val="21"/>
                <w:highlight w:val="none"/>
                <w:lang w:val="zh-CN" w:eastAsia="zh-CN"/>
              </w:rPr>
              <w:t>罗山县公路事业发展中心</w:t>
            </w:r>
          </w:p>
          <w:p w14:paraId="0F4A9413">
            <w:pPr>
              <w:adjustRightInd w:val="0"/>
              <w:snapToGrid w:val="0"/>
              <w:spacing w:line="400" w:lineRule="exact"/>
              <w:ind w:firstLine="0" w:firstLineChars="0"/>
              <w:jc w:val="left"/>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地  址：河南省信阳市罗山县丽水街道办事处行政路259号</w:t>
            </w:r>
          </w:p>
          <w:p w14:paraId="2D001FCD">
            <w:pPr>
              <w:adjustRightInd w:val="0"/>
              <w:snapToGrid w:val="0"/>
              <w:spacing w:line="400" w:lineRule="exact"/>
              <w:ind w:firstLine="0" w:firstLineChars="0"/>
              <w:jc w:val="left"/>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联系人：</w:t>
            </w:r>
            <w:r>
              <w:rPr>
                <w:rFonts w:hint="eastAsia" w:ascii="宋体" w:hAnsi="宋体" w:cs="宋体"/>
                <w:color w:val="000000"/>
                <w:szCs w:val="21"/>
                <w:highlight w:val="none"/>
                <w:lang w:val="zh-CN" w:eastAsia="zh-CN"/>
              </w:rPr>
              <w:t>李先生</w:t>
            </w:r>
            <w:r>
              <w:rPr>
                <w:rFonts w:hint="eastAsia" w:ascii="宋体" w:hAnsi="宋体" w:eastAsia="宋体" w:cs="宋体"/>
                <w:color w:val="000000"/>
                <w:szCs w:val="21"/>
                <w:highlight w:val="none"/>
                <w:lang w:val="zh-CN" w:eastAsia="zh-CN"/>
              </w:rPr>
              <w:t xml:space="preserve"> </w:t>
            </w:r>
          </w:p>
          <w:p w14:paraId="37572D2C">
            <w:pPr>
              <w:adjustRightInd w:val="0"/>
              <w:snapToGrid w:val="0"/>
              <w:spacing w:line="400" w:lineRule="exact"/>
              <w:ind w:firstLine="0" w:firstLineChars="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zh-CN" w:eastAsia="zh-CN"/>
              </w:rPr>
              <w:t>联系方式：</w:t>
            </w:r>
            <w:r>
              <w:rPr>
                <w:rFonts w:hint="eastAsia" w:ascii="宋体" w:hAnsi="宋体" w:cs="宋体"/>
                <w:color w:val="000000"/>
                <w:szCs w:val="21"/>
                <w:highlight w:val="none"/>
                <w:lang w:val="zh-CN" w:eastAsia="zh-CN"/>
              </w:rPr>
              <w:t>0376-2178288</w:t>
            </w:r>
          </w:p>
        </w:tc>
      </w:tr>
      <w:tr w14:paraId="3FEE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D6BEBDA">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w:t>
            </w:r>
          </w:p>
        </w:tc>
        <w:tc>
          <w:tcPr>
            <w:tcW w:w="1871" w:type="dxa"/>
            <w:gridSpan w:val="2"/>
            <w:vAlign w:val="center"/>
          </w:tcPr>
          <w:p w14:paraId="04BE0C9E">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招标代理机构</w:t>
            </w:r>
          </w:p>
        </w:tc>
        <w:tc>
          <w:tcPr>
            <w:tcW w:w="7680" w:type="dxa"/>
            <w:vAlign w:val="center"/>
          </w:tcPr>
          <w:p w14:paraId="0B11B967">
            <w:pPr>
              <w:adjustRightInd w:val="0"/>
              <w:snapToGrid w:val="0"/>
              <w:spacing w:line="400" w:lineRule="exact"/>
              <w:ind w:firstLine="0" w:firstLineChars="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代理机构：信阳中汇工程管理有限公司</w:t>
            </w:r>
          </w:p>
          <w:p w14:paraId="65EF6168">
            <w:pPr>
              <w:adjustRightInd w:val="0"/>
              <w:snapToGrid w:val="0"/>
              <w:spacing w:line="400" w:lineRule="exact"/>
              <w:ind w:firstLine="0" w:firstLineChars="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地  址：信阳市羊山新区中乐百花公馆B区</w:t>
            </w:r>
          </w:p>
          <w:p w14:paraId="2197805F">
            <w:pPr>
              <w:adjustRightInd w:val="0"/>
              <w:snapToGrid w:val="0"/>
              <w:spacing w:line="400" w:lineRule="exact"/>
              <w:ind w:firstLine="0" w:firstLineChars="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联 系 人：</w:t>
            </w:r>
            <w:r>
              <w:rPr>
                <w:rFonts w:hint="eastAsia" w:ascii="宋体" w:hAnsi="宋体" w:cs="宋体"/>
                <w:color w:val="000000"/>
                <w:szCs w:val="21"/>
                <w:highlight w:val="none"/>
                <w:lang w:val="en-US" w:eastAsia="zh-CN"/>
              </w:rPr>
              <w:t>陈嘉</w:t>
            </w:r>
            <w:r>
              <w:rPr>
                <w:rFonts w:hint="eastAsia" w:ascii="宋体" w:hAnsi="宋体" w:eastAsia="宋体" w:cs="宋体"/>
                <w:color w:val="000000"/>
                <w:szCs w:val="21"/>
                <w:highlight w:val="none"/>
                <w:lang w:eastAsia="zh-CN"/>
              </w:rPr>
              <w:t xml:space="preserve">    </w:t>
            </w:r>
          </w:p>
          <w:p w14:paraId="66368192">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联系方式：</w:t>
            </w:r>
            <w:r>
              <w:rPr>
                <w:rFonts w:hint="eastAsia" w:ascii="宋体" w:hAnsi="宋体" w:eastAsia="宋体" w:cs="宋体"/>
                <w:color w:val="000000"/>
                <w:szCs w:val="21"/>
                <w:highlight w:val="none"/>
                <w:lang w:val="en-US" w:eastAsia="zh-CN"/>
              </w:rPr>
              <w:t>0376-6788756/13343973923</w:t>
            </w:r>
          </w:p>
        </w:tc>
      </w:tr>
      <w:tr w14:paraId="2393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3" w:type="dxa"/>
            <w:vAlign w:val="center"/>
          </w:tcPr>
          <w:p w14:paraId="2124A160">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w:t>
            </w:r>
          </w:p>
        </w:tc>
        <w:tc>
          <w:tcPr>
            <w:tcW w:w="1871" w:type="dxa"/>
            <w:gridSpan w:val="2"/>
            <w:vAlign w:val="center"/>
          </w:tcPr>
          <w:p w14:paraId="1096D1C7">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680" w:type="dxa"/>
            <w:vAlign w:val="center"/>
          </w:tcPr>
          <w:p w14:paraId="37AEE844">
            <w:pPr>
              <w:adjustRightInd w:val="0"/>
              <w:snapToGrid w:val="0"/>
              <w:spacing w:line="400" w:lineRule="exact"/>
              <w:ind w:firstLine="0" w:firstLineChars="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省道224罗山县铁铺乡耿楼村至豫鄂省界段改建工程</w:t>
            </w:r>
          </w:p>
        </w:tc>
      </w:tr>
      <w:tr w14:paraId="787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03" w:type="dxa"/>
            <w:vAlign w:val="center"/>
          </w:tcPr>
          <w:p w14:paraId="4364A66D">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w:t>
            </w:r>
          </w:p>
        </w:tc>
        <w:tc>
          <w:tcPr>
            <w:tcW w:w="1871" w:type="dxa"/>
            <w:gridSpan w:val="2"/>
            <w:vAlign w:val="center"/>
          </w:tcPr>
          <w:p w14:paraId="42252FF1">
            <w:pPr>
              <w:adjustRightInd w:val="0"/>
              <w:snapToGrid w:val="0"/>
              <w:spacing w:line="400" w:lineRule="exact"/>
              <w:ind w:firstLine="0" w:firstLineChars="0"/>
              <w:jc w:val="center"/>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建设地点</w:t>
            </w:r>
          </w:p>
        </w:tc>
        <w:tc>
          <w:tcPr>
            <w:tcW w:w="7680" w:type="dxa"/>
            <w:vAlign w:val="center"/>
          </w:tcPr>
          <w:p w14:paraId="625D530A">
            <w:pPr>
              <w:adjustRightInd w:val="0"/>
              <w:snapToGrid w:val="0"/>
              <w:spacing w:line="400" w:lineRule="exact"/>
              <w:ind w:firstLine="0" w:firstLineChars="0"/>
              <w:jc w:val="left"/>
              <w:rPr>
                <w:rFonts w:hint="eastAsia" w:ascii="宋体" w:hAnsi="宋体" w:eastAsia="宋体" w:cs="宋体"/>
                <w:color w:val="000000"/>
                <w:szCs w:val="21"/>
                <w:highlight w:val="none"/>
                <w:lang w:val="zh-CN" w:eastAsia="zh-CN"/>
              </w:rPr>
            </w:pPr>
            <w:r>
              <w:rPr>
                <w:rFonts w:hint="eastAsia" w:ascii="宋体" w:hAnsi="宋体" w:cs="宋体"/>
                <w:color w:val="000000"/>
                <w:szCs w:val="21"/>
                <w:highlight w:val="none"/>
                <w:lang w:val="zh-CN" w:eastAsia="zh-CN"/>
              </w:rPr>
              <w:t>信阳市罗山县境内</w:t>
            </w:r>
          </w:p>
        </w:tc>
      </w:tr>
      <w:tr w14:paraId="3281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103" w:type="dxa"/>
            <w:vAlign w:val="center"/>
          </w:tcPr>
          <w:p w14:paraId="53BDD70A">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1.1.6</w:t>
            </w:r>
          </w:p>
        </w:tc>
        <w:tc>
          <w:tcPr>
            <w:tcW w:w="1871" w:type="dxa"/>
            <w:gridSpan w:val="2"/>
            <w:vAlign w:val="center"/>
          </w:tcPr>
          <w:p w14:paraId="6975E7F1">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建设规模</w:t>
            </w:r>
          </w:p>
        </w:tc>
        <w:tc>
          <w:tcPr>
            <w:tcW w:w="7680" w:type="dxa"/>
            <w:vAlign w:val="center"/>
          </w:tcPr>
          <w:p w14:paraId="3CF37AC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省道224罗山县铁铺乡耿楼村至豫鄂省界段改建工程，起点</w:t>
            </w:r>
            <w:r>
              <w:rPr>
                <w:rFonts w:hint="eastAsia" w:ascii="宋体" w:hAnsi="宋体" w:eastAsia="宋体" w:cs="宋体"/>
                <w:color w:val="auto"/>
                <w:highlight w:val="none"/>
              </w:rPr>
              <w:t>位于铁铺镇耿楼村，与S338线平交（起点桩号：K626+592）</w:t>
            </w:r>
            <w:r>
              <w:rPr>
                <w:rFonts w:hint="eastAsia" w:ascii="宋体" w:hAnsi="宋体" w:cs="宋体"/>
                <w:color w:val="auto"/>
                <w:highlight w:val="none"/>
                <w:lang w:eastAsia="zh-CN"/>
              </w:rPr>
              <w:t>，</w:t>
            </w:r>
            <w:r>
              <w:rPr>
                <w:rFonts w:hint="eastAsia" w:ascii="宋体" w:hAnsi="宋体" w:eastAsia="宋体" w:cs="宋体"/>
                <w:color w:val="auto"/>
                <w:highlight w:val="none"/>
              </w:rPr>
              <w:t>向西沿现有老路至豫鄂省界（终点桩号：K628+041），建设里程1.449km。</w:t>
            </w:r>
          </w:p>
          <w:p w14:paraId="220A86D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lang w:eastAsia="zh-CN"/>
              </w:rPr>
            </w:pPr>
            <w:r>
              <w:rPr>
                <w:rFonts w:hint="eastAsia" w:ascii="宋体" w:hAnsi="宋体" w:eastAsia="宋体" w:cs="宋体"/>
                <w:color w:val="auto"/>
                <w:highlight w:val="none"/>
              </w:rPr>
              <w:t>主要建设规模包括细粒式沥青混凝土</w:t>
            </w:r>
            <w:r>
              <w:rPr>
                <w:rFonts w:hint="eastAsia" w:ascii="宋体" w:hAnsi="宋体" w:cs="宋体"/>
                <w:color w:val="auto"/>
                <w:highlight w:val="none"/>
                <w:lang w:eastAsia="zh-CN"/>
              </w:rPr>
              <w:t>、</w:t>
            </w:r>
            <w:r>
              <w:rPr>
                <w:rFonts w:hint="eastAsia" w:ascii="宋体" w:hAnsi="宋体" w:eastAsia="宋体" w:cs="宋体"/>
                <w:color w:val="auto"/>
                <w:highlight w:val="none"/>
              </w:rPr>
              <w:t>中粒式沥青混凝土、应力吸收层、水泥混凝土</w:t>
            </w:r>
            <w:r>
              <w:rPr>
                <w:rFonts w:hint="eastAsia" w:ascii="宋体" w:hAnsi="宋体" w:cs="宋体"/>
                <w:color w:val="auto"/>
                <w:highlight w:val="none"/>
                <w:lang w:eastAsia="zh-CN"/>
              </w:rPr>
              <w:t>、</w:t>
            </w:r>
            <w:r>
              <w:rPr>
                <w:rFonts w:hint="eastAsia" w:ascii="宋体" w:hAnsi="宋体" w:eastAsia="宋体" w:cs="宋体"/>
                <w:color w:val="auto"/>
                <w:highlight w:val="none"/>
              </w:rPr>
              <w:t>素混凝土、老路病害处理、防护工程、排水工程等附属设施。</w:t>
            </w:r>
          </w:p>
        </w:tc>
      </w:tr>
      <w:tr w14:paraId="78D1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47AB024F">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1.1.7</w:t>
            </w:r>
          </w:p>
        </w:tc>
        <w:tc>
          <w:tcPr>
            <w:tcW w:w="1871" w:type="dxa"/>
            <w:gridSpan w:val="2"/>
            <w:vAlign w:val="center"/>
          </w:tcPr>
          <w:p w14:paraId="457DA884">
            <w:pPr>
              <w:adjustRightInd w:val="0"/>
              <w:snapToGrid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计划工期</w:t>
            </w:r>
          </w:p>
        </w:tc>
        <w:tc>
          <w:tcPr>
            <w:tcW w:w="7680" w:type="dxa"/>
            <w:vAlign w:val="center"/>
          </w:tcPr>
          <w:p w14:paraId="1A0A28BE">
            <w:pPr>
              <w:adjustRightInd w:val="0"/>
              <w:snapToGrid w:val="0"/>
              <w:spacing w:line="40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cs="宋体"/>
                <w:color w:val="000000"/>
                <w:sz w:val="21"/>
                <w:szCs w:val="21"/>
                <w:highlight w:val="none"/>
                <w:lang w:val="en-US" w:eastAsia="zh-CN"/>
              </w:rPr>
              <w:t>120</w:t>
            </w:r>
            <w:r>
              <w:rPr>
                <w:rFonts w:hint="eastAsia" w:ascii="宋体" w:hAnsi="宋体" w:eastAsia="宋体" w:cs="宋体"/>
                <w:color w:val="000000"/>
                <w:sz w:val="21"/>
                <w:szCs w:val="21"/>
                <w:highlight w:val="none"/>
                <w:lang w:val="en-US" w:eastAsia="zh-CN"/>
              </w:rPr>
              <w:t>日历天</w:t>
            </w:r>
          </w:p>
        </w:tc>
      </w:tr>
      <w:tr w14:paraId="7616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7E5D948">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1.1.8</w:t>
            </w:r>
          </w:p>
        </w:tc>
        <w:tc>
          <w:tcPr>
            <w:tcW w:w="1871" w:type="dxa"/>
            <w:gridSpan w:val="2"/>
            <w:vAlign w:val="center"/>
          </w:tcPr>
          <w:p w14:paraId="4D2F4193">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质量要求</w:t>
            </w:r>
          </w:p>
        </w:tc>
        <w:tc>
          <w:tcPr>
            <w:tcW w:w="7680" w:type="dxa"/>
            <w:vAlign w:val="center"/>
          </w:tcPr>
          <w:p w14:paraId="1DBF1F8B">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符合国家现行《工程施工质量验收规范》合格标准</w:t>
            </w:r>
          </w:p>
        </w:tc>
      </w:tr>
      <w:tr w14:paraId="5B6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5C7A562">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w:t>
            </w:r>
          </w:p>
        </w:tc>
        <w:tc>
          <w:tcPr>
            <w:tcW w:w="1871" w:type="dxa"/>
            <w:gridSpan w:val="2"/>
            <w:vAlign w:val="center"/>
          </w:tcPr>
          <w:p w14:paraId="717B11ED">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资金来源</w:t>
            </w:r>
          </w:p>
        </w:tc>
        <w:tc>
          <w:tcPr>
            <w:tcW w:w="7680" w:type="dxa"/>
            <w:vAlign w:val="center"/>
          </w:tcPr>
          <w:p w14:paraId="504A2304">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财政资金</w:t>
            </w:r>
          </w:p>
        </w:tc>
      </w:tr>
      <w:tr w14:paraId="0357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1F7414AD">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w:t>
            </w:r>
          </w:p>
        </w:tc>
        <w:tc>
          <w:tcPr>
            <w:tcW w:w="1871" w:type="dxa"/>
            <w:gridSpan w:val="2"/>
            <w:vAlign w:val="center"/>
          </w:tcPr>
          <w:p w14:paraId="736DBE15">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出资比例</w:t>
            </w:r>
          </w:p>
        </w:tc>
        <w:tc>
          <w:tcPr>
            <w:tcW w:w="7680" w:type="dxa"/>
            <w:vAlign w:val="center"/>
          </w:tcPr>
          <w:p w14:paraId="101F2BD8">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bookmarkStart w:id="47" w:name="EB89ab596e85e842b19e02495d0ba67216"/>
            <w:r>
              <w:rPr>
                <w:rFonts w:hint="eastAsia" w:ascii="宋体" w:hAnsi="宋体" w:eastAsia="宋体" w:cs="宋体"/>
                <w:color w:val="000000"/>
                <w:szCs w:val="21"/>
                <w:highlight w:val="none"/>
                <w:lang w:val="en-US" w:eastAsia="zh-CN"/>
              </w:rPr>
              <w:t>100%</w:t>
            </w:r>
            <w:bookmarkEnd w:id="47"/>
          </w:p>
        </w:tc>
      </w:tr>
      <w:tr w14:paraId="1444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1DC173D6">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1.2.3</w:t>
            </w:r>
          </w:p>
        </w:tc>
        <w:tc>
          <w:tcPr>
            <w:tcW w:w="1871" w:type="dxa"/>
            <w:gridSpan w:val="2"/>
            <w:vAlign w:val="center"/>
          </w:tcPr>
          <w:p w14:paraId="59B76016">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资金落实情况</w:t>
            </w:r>
          </w:p>
        </w:tc>
        <w:tc>
          <w:tcPr>
            <w:tcW w:w="7680" w:type="dxa"/>
            <w:vAlign w:val="center"/>
          </w:tcPr>
          <w:p w14:paraId="2C43C279">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bookmarkStart w:id="48" w:name="EBf3e1f857d5f44edcbb4e2f37b237446b"/>
            <w:r>
              <w:rPr>
                <w:rFonts w:hint="eastAsia" w:ascii="宋体" w:hAnsi="宋体" w:eastAsia="宋体" w:cs="宋体"/>
                <w:color w:val="000000"/>
                <w:szCs w:val="21"/>
                <w:highlight w:val="none"/>
                <w:lang w:val="en-US" w:eastAsia="zh-CN"/>
              </w:rPr>
              <w:t>已落实</w:t>
            </w:r>
            <w:bookmarkEnd w:id="48"/>
          </w:p>
        </w:tc>
      </w:tr>
      <w:tr w14:paraId="730D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765FE1F4">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w:t>
            </w:r>
          </w:p>
        </w:tc>
        <w:tc>
          <w:tcPr>
            <w:tcW w:w="1871" w:type="dxa"/>
            <w:gridSpan w:val="2"/>
            <w:vAlign w:val="center"/>
          </w:tcPr>
          <w:p w14:paraId="230DEB2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工程类别</w:t>
            </w:r>
          </w:p>
        </w:tc>
        <w:tc>
          <w:tcPr>
            <w:tcW w:w="7680" w:type="dxa"/>
            <w:vAlign w:val="center"/>
          </w:tcPr>
          <w:p w14:paraId="4F9F44AE">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auto"/>
                <w:sz w:val="21"/>
                <w:szCs w:val="21"/>
                <w:highlight w:val="none"/>
                <w:lang w:val="en-US" w:eastAsia="zh-CN"/>
              </w:rPr>
              <w:t>公路工程施工</w:t>
            </w:r>
          </w:p>
        </w:tc>
      </w:tr>
      <w:tr w14:paraId="67CE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75D5CE2D">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1.3.2</w:t>
            </w:r>
          </w:p>
        </w:tc>
        <w:tc>
          <w:tcPr>
            <w:tcW w:w="1871" w:type="dxa"/>
            <w:gridSpan w:val="2"/>
            <w:vAlign w:val="center"/>
          </w:tcPr>
          <w:p w14:paraId="22928CCB">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招标类型</w:t>
            </w:r>
          </w:p>
        </w:tc>
        <w:tc>
          <w:tcPr>
            <w:tcW w:w="7680" w:type="dxa"/>
            <w:vAlign w:val="center"/>
          </w:tcPr>
          <w:p w14:paraId="206923D4">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公开招标</w:t>
            </w:r>
          </w:p>
        </w:tc>
      </w:tr>
      <w:tr w14:paraId="753F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47DA7757">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1.3.3</w:t>
            </w:r>
          </w:p>
        </w:tc>
        <w:tc>
          <w:tcPr>
            <w:tcW w:w="1871" w:type="dxa"/>
            <w:gridSpan w:val="2"/>
            <w:vAlign w:val="center"/>
          </w:tcPr>
          <w:p w14:paraId="254F5A62">
            <w:pPr>
              <w:adjustRightInd w:val="0"/>
              <w:snapToGrid w:val="0"/>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招标范围</w:t>
            </w:r>
          </w:p>
        </w:tc>
        <w:tc>
          <w:tcPr>
            <w:tcW w:w="7680" w:type="dxa"/>
            <w:vAlign w:val="center"/>
          </w:tcPr>
          <w:p w14:paraId="3AC23214">
            <w:pPr>
              <w:adjustRightInd w:val="0"/>
              <w:snapToGrid w:val="0"/>
              <w:spacing w:line="40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000000"/>
                <w:sz w:val="21"/>
                <w:szCs w:val="21"/>
                <w:highlight w:val="none"/>
                <w:lang w:val="en-US" w:eastAsia="zh-CN"/>
              </w:rPr>
              <w:t>施工图纸及工程量清单中包含的所有内容</w:t>
            </w:r>
          </w:p>
        </w:tc>
      </w:tr>
      <w:tr w14:paraId="4E04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66DD0D8">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1.3.4</w:t>
            </w:r>
          </w:p>
        </w:tc>
        <w:tc>
          <w:tcPr>
            <w:tcW w:w="1871" w:type="dxa"/>
            <w:gridSpan w:val="2"/>
            <w:vAlign w:val="center"/>
          </w:tcPr>
          <w:p w14:paraId="05FDF766">
            <w:pPr>
              <w:adjustRightInd w:val="0"/>
              <w:snapToGrid w:val="0"/>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招标内容</w:t>
            </w:r>
          </w:p>
        </w:tc>
        <w:tc>
          <w:tcPr>
            <w:tcW w:w="7680" w:type="dxa"/>
            <w:vAlign w:val="center"/>
          </w:tcPr>
          <w:p w14:paraId="01CB86C7">
            <w:pPr>
              <w:adjustRightInd w:val="0"/>
              <w:snapToGrid w:val="0"/>
              <w:spacing w:line="40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000000"/>
                <w:sz w:val="21"/>
                <w:szCs w:val="21"/>
                <w:highlight w:val="none"/>
                <w:lang w:val="en-US" w:eastAsia="zh-CN"/>
              </w:rPr>
              <w:t>施工图纸及工程量清单中包含的所有内容</w:t>
            </w:r>
          </w:p>
        </w:tc>
      </w:tr>
      <w:tr w14:paraId="4F26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E844279">
            <w:pPr>
              <w:adjustRightInd w:val="0"/>
              <w:snapToGrid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1.3.</w:t>
            </w:r>
            <w:r>
              <w:rPr>
                <w:rFonts w:hint="eastAsia" w:ascii="宋体" w:hAnsi="宋体" w:eastAsia="宋体" w:cs="宋体"/>
                <w:color w:val="000000"/>
                <w:szCs w:val="21"/>
                <w:highlight w:val="none"/>
                <w:lang w:val="en-US" w:eastAsia="zh-CN"/>
              </w:rPr>
              <w:t>5</w:t>
            </w:r>
          </w:p>
        </w:tc>
        <w:tc>
          <w:tcPr>
            <w:tcW w:w="1871" w:type="dxa"/>
            <w:gridSpan w:val="2"/>
            <w:vAlign w:val="center"/>
          </w:tcPr>
          <w:p w14:paraId="0241C04D">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资格审查方式</w:t>
            </w:r>
          </w:p>
        </w:tc>
        <w:tc>
          <w:tcPr>
            <w:tcW w:w="7680" w:type="dxa"/>
            <w:vAlign w:val="center"/>
          </w:tcPr>
          <w:p w14:paraId="11AEB7C3">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资格后审</w:t>
            </w:r>
          </w:p>
        </w:tc>
      </w:tr>
      <w:tr w14:paraId="4B4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4329D50B">
            <w:pPr>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w:t>
            </w:r>
          </w:p>
        </w:tc>
        <w:tc>
          <w:tcPr>
            <w:tcW w:w="1871" w:type="dxa"/>
            <w:gridSpan w:val="2"/>
            <w:vAlign w:val="center"/>
          </w:tcPr>
          <w:p w14:paraId="6BCAB76E">
            <w:pPr>
              <w:ind w:left="0" w:leftChars="0" w:firstLine="0" w:firstLineChars="0"/>
              <w:jc w:val="center"/>
              <w:rPr>
                <w:rFonts w:hint="eastAsia" w:ascii="宋体" w:hAnsi="宋体" w:eastAsia="宋体" w:cs="宋体"/>
              </w:rPr>
            </w:pPr>
            <w:r>
              <w:rPr>
                <w:rFonts w:hint="eastAsia" w:ascii="宋体" w:hAnsi="宋体" w:eastAsia="宋体" w:cs="宋体"/>
              </w:rPr>
              <w:t>投标人资质条件、能力和信誉</w:t>
            </w:r>
          </w:p>
        </w:tc>
        <w:tc>
          <w:tcPr>
            <w:tcW w:w="7680" w:type="dxa"/>
            <w:vAlign w:val="center"/>
          </w:tcPr>
          <w:p w14:paraId="7484B729">
            <w:pPr>
              <w:pStyle w:val="51"/>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1.营业执照：投标人须具有有效的营业执照；</w:t>
            </w:r>
          </w:p>
          <w:p w14:paraId="38ACB7BB">
            <w:pPr>
              <w:pStyle w:val="51"/>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2.企业资质：</w:t>
            </w:r>
            <w:r>
              <w:rPr>
                <w:rFonts w:hint="eastAsia" w:ascii="宋体" w:hAnsi="宋体" w:eastAsia="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eastAsia="zh-CN"/>
              </w:rPr>
              <w:t>具备公路工程施工总承包贰级及以</w:t>
            </w:r>
            <w:r>
              <w:rPr>
                <w:rFonts w:hint="eastAsia" w:ascii="宋体" w:hAnsi="宋体" w:eastAsia="宋体" w:cs="宋体"/>
                <w:color w:val="auto"/>
                <w:sz w:val="21"/>
                <w:szCs w:val="21"/>
                <w:highlight w:val="none"/>
                <w:u w:val="none"/>
                <w:lang w:val="en-US" w:eastAsia="zh-CN"/>
              </w:rPr>
              <w:t>上资质，具有有效的企业安全生产许可证，在人员、设备、资金等方面具备相应的施工能力</w:t>
            </w:r>
            <w:r>
              <w:rPr>
                <w:rFonts w:hint="eastAsia" w:ascii="宋体" w:hAnsi="宋体" w:eastAsia="宋体" w:cs="宋体"/>
                <w:color w:val="auto"/>
                <w:sz w:val="21"/>
                <w:szCs w:val="21"/>
                <w:u w:val="none"/>
                <w:lang w:val="en-US" w:eastAsia="zh-CN"/>
              </w:rPr>
              <w:t>；</w:t>
            </w:r>
          </w:p>
          <w:p w14:paraId="121DA1EB">
            <w:pPr>
              <w:pStyle w:val="51"/>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u w:val="none"/>
                <w:lang w:val="en-US" w:eastAsia="zh-CN"/>
              </w:rPr>
              <w:t>3.人员资格要求：拟派项目经理</w:t>
            </w:r>
            <w:r>
              <w:rPr>
                <w:rFonts w:hint="eastAsia" w:ascii="宋体" w:hAnsi="宋体" w:eastAsia="宋体" w:cs="宋体"/>
                <w:color w:val="auto"/>
                <w:sz w:val="21"/>
                <w:szCs w:val="21"/>
                <w:highlight w:val="none"/>
                <w:u w:val="none"/>
                <w:lang w:val="en-US" w:eastAsia="zh-CN"/>
              </w:rPr>
              <w:t>具有公路工程专业贰级及以上注册建造师执业资格，具备有效的安全生产考核合格证书，且不得担任其他在施建设工程项目的项目经理。</w:t>
            </w:r>
          </w:p>
          <w:p w14:paraId="189B2321">
            <w:pPr>
              <w:pStyle w:val="51"/>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4.根据《河南省住房和城乡建设厅关于进一步规范建设工程企业资质管理的通知》建筑业企业不能使用标注异常资质承揽新的工程。</w:t>
            </w:r>
          </w:p>
          <w:p w14:paraId="553BCF25">
            <w:pPr>
              <w:pStyle w:val="51"/>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5.具有近三年2022、2023、2024年度经会计师事务所或审计机构审计的财务审计报告（对于成立不足三年的投标单位，从成立当年算起，成立不足一年的，提供其基本开户银行出具的资信证明）； </w:t>
            </w:r>
          </w:p>
          <w:p w14:paraId="0346425B">
            <w:pPr>
              <w:pStyle w:val="51"/>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6.信誉要求：执行《关于在招标投标活动中对失信被执行人实施联合惩戒的通知》法（2016）285号文件）：投标人须提供“信用中国”（www.creditchina.gov.cn）网站的“失信被执行人”(跳转至中国执行信息公开网)和“重大税收违法失信主体”查询结果页面截图，若有不良记录，不得参与此次的招标投标活动。</w:t>
            </w:r>
          </w:p>
          <w:p w14:paraId="6C449B4B">
            <w:pPr>
              <w:keepNext w:val="0"/>
              <w:keepLines w:val="0"/>
              <w:pageBreakBefore w:val="0"/>
              <w:kinsoku/>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lang w:val="en-US" w:eastAsia="zh-CN"/>
              </w:rPr>
              <w:t>7.本项目不接受联合体投标。</w:t>
            </w:r>
          </w:p>
        </w:tc>
      </w:tr>
      <w:tr w14:paraId="43BB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7EC36E5E">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1.4.2</w:t>
            </w:r>
          </w:p>
        </w:tc>
        <w:tc>
          <w:tcPr>
            <w:tcW w:w="1871" w:type="dxa"/>
            <w:gridSpan w:val="2"/>
            <w:vAlign w:val="center"/>
          </w:tcPr>
          <w:p w14:paraId="4DD68D5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是否接受联合体投标</w:t>
            </w:r>
          </w:p>
        </w:tc>
        <w:tc>
          <w:tcPr>
            <w:tcW w:w="7680" w:type="dxa"/>
            <w:vAlign w:val="center"/>
          </w:tcPr>
          <w:p w14:paraId="08AF92E0">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 xml:space="preserve"> 不接受</w:t>
            </w:r>
          </w:p>
          <w:p w14:paraId="3BB0EEB2">
            <w:pPr>
              <w:keepNext w:val="0"/>
              <w:keepLines w:val="0"/>
              <w:pageBreakBefore w:val="0"/>
              <w:widowControl w:val="0"/>
              <w:kinsoku/>
              <w:overflowPunct/>
              <w:topLinePunct w:val="0"/>
              <w:autoSpaceDE/>
              <w:autoSpaceDN/>
              <w:bidi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接受，应满足下列要求：</w:t>
            </w:r>
          </w:p>
        </w:tc>
      </w:tr>
      <w:tr w14:paraId="58BB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A6E61DE">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1.9.1</w:t>
            </w:r>
          </w:p>
        </w:tc>
        <w:tc>
          <w:tcPr>
            <w:tcW w:w="1871" w:type="dxa"/>
            <w:gridSpan w:val="2"/>
            <w:vAlign w:val="center"/>
          </w:tcPr>
          <w:p w14:paraId="580F879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踏勘现场</w:t>
            </w:r>
          </w:p>
        </w:tc>
        <w:tc>
          <w:tcPr>
            <w:tcW w:w="7680" w:type="dxa"/>
            <w:vAlign w:val="center"/>
          </w:tcPr>
          <w:p w14:paraId="7D0C4569">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不组织</w:t>
            </w:r>
          </w:p>
          <w:p w14:paraId="74A0AC6F">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组织，踏勘时间：</w:t>
            </w:r>
          </w:p>
          <w:p w14:paraId="246D6B27">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踏勘集中地点：</w:t>
            </w:r>
          </w:p>
        </w:tc>
      </w:tr>
      <w:tr w14:paraId="1BF9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25DBB1CB">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1.10</w:t>
            </w:r>
          </w:p>
        </w:tc>
        <w:tc>
          <w:tcPr>
            <w:tcW w:w="1871" w:type="dxa"/>
            <w:gridSpan w:val="2"/>
            <w:vAlign w:val="center"/>
          </w:tcPr>
          <w:p w14:paraId="704B29A1">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分  包</w:t>
            </w:r>
          </w:p>
        </w:tc>
        <w:tc>
          <w:tcPr>
            <w:tcW w:w="7680" w:type="dxa"/>
            <w:vAlign w:val="center"/>
          </w:tcPr>
          <w:p w14:paraId="3BBDBC41">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 xml:space="preserve"> 不允许</w:t>
            </w:r>
          </w:p>
          <w:p w14:paraId="0DDA26F7">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允许，分包内容要求：</w:t>
            </w:r>
          </w:p>
          <w:p w14:paraId="7E3DF8E9">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获得招标人同意，可分包非主体的和非关键的专业工程。</w:t>
            </w:r>
          </w:p>
          <w:p w14:paraId="278E33D2">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分包金额要求：无。</w:t>
            </w:r>
          </w:p>
          <w:p w14:paraId="6B04D3CB">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对分包人的资质要求：符合国家资质管理规定的要求。</w:t>
            </w:r>
          </w:p>
        </w:tc>
      </w:tr>
      <w:tr w14:paraId="4A30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5331DE8">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1.11</w:t>
            </w:r>
          </w:p>
        </w:tc>
        <w:tc>
          <w:tcPr>
            <w:tcW w:w="1871" w:type="dxa"/>
            <w:gridSpan w:val="2"/>
            <w:vAlign w:val="center"/>
          </w:tcPr>
          <w:p w14:paraId="0000E1D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偏  离</w:t>
            </w:r>
          </w:p>
        </w:tc>
        <w:tc>
          <w:tcPr>
            <w:tcW w:w="7680" w:type="dxa"/>
            <w:vAlign w:val="center"/>
          </w:tcPr>
          <w:p w14:paraId="21E1DBE6">
            <w:pPr>
              <w:adjustRightInd w:val="0"/>
              <w:snapToGrid w:val="0"/>
              <w:spacing w:line="400" w:lineRule="exact"/>
              <w:ind w:firstLine="0" w:firstLineChars="0"/>
              <w:jc w:val="left"/>
              <w:rPr>
                <w:rFonts w:hint="eastAsia" w:ascii="宋体" w:hAnsi="宋体" w:eastAsia="宋体" w:cs="宋体"/>
                <w:lang w:val="en-US" w:eastAsia="zh-CN"/>
              </w:rPr>
            </w:pPr>
            <w:r>
              <w:rPr>
                <w:rFonts w:hint="eastAsia" w:ascii="宋体" w:hAnsi="宋体" w:eastAsia="宋体" w:cs="宋体"/>
                <w:color w:val="000000"/>
                <w:szCs w:val="21"/>
                <w:highlight w:val="none"/>
                <w:lang w:val="en-US" w:eastAsia="zh-CN"/>
              </w:rPr>
              <w:t>不允许</w:t>
            </w:r>
          </w:p>
        </w:tc>
      </w:tr>
      <w:tr w14:paraId="482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36EC726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2.1</w:t>
            </w:r>
          </w:p>
        </w:tc>
        <w:tc>
          <w:tcPr>
            <w:tcW w:w="1871" w:type="dxa"/>
            <w:gridSpan w:val="2"/>
            <w:vAlign w:val="center"/>
          </w:tcPr>
          <w:p w14:paraId="39EF1044">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构成招标文件的其他材料</w:t>
            </w:r>
          </w:p>
        </w:tc>
        <w:tc>
          <w:tcPr>
            <w:tcW w:w="7680" w:type="dxa"/>
            <w:vAlign w:val="center"/>
          </w:tcPr>
          <w:p w14:paraId="14CBCA5E">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根据本章第2.2款和第2.3款对招标文件所作的澄清、修改，构成招标文件的组成部分。</w:t>
            </w:r>
          </w:p>
        </w:tc>
      </w:tr>
      <w:tr w14:paraId="788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2249E97">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2.2.1</w:t>
            </w:r>
          </w:p>
        </w:tc>
        <w:tc>
          <w:tcPr>
            <w:tcW w:w="1871" w:type="dxa"/>
            <w:gridSpan w:val="2"/>
            <w:vAlign w:val="center"/>
          </w:tcPr>
          <w:p w14:paraId="293B1C78">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投标人提出问题的截止时间</w:t>
            </w:r>
          </w:p>
        </w:tc>
        <w:tc>
          <w:tcPr>
            <w:tcW w:w="7680" w:type="dxa"/>
            <w:vAlign w:val="center"/>
          </w:tcPr>
          <w:p w14:paraId="07819B7C">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提交投标文件截止时间10日前</w:t>
            </w:r>
          </w:p>
        </w:tc>
      </w:tr>
      <w:tr w14:paraId="18DD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0250A153">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2.2.2</w:t>
            </w:r>
          </w:p>
        </w:tc>
        <w:tc>
          <w:tcPr>
            <w:tcW w:w="1871" w:type="dxa"/>
            <w:gridSpan w:val="2"/>
            <w:vAlign w:val="center"/>
          </w:tcPr>
          <w:p w14:paraId="1097ACF3">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投标截止时间</w:t>
            </w:r>
          </w:p>
        </w:tc>
        <w:tc>
          <w:tcPr>
            <w:tcW w:w="7680" w:type="dxa"/>
            <w:vAlign w:val="center"/>
          </w:tcPr>
          <w:p w14:paraId="00C6F1F9">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详见招标公告</w:t>
            </w:r>
          </w:p>
        </w:tc>
      </w:tr>
      <w:tr w14:paraId="36F3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14A9C6D">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2.3</w:t>
            </w:r>
          </w:p>
        </w:tc>
        <w:tc>
          <w:tcPr>
            <w:tcW w:w="1871" w:type="dxa"/>
            <w:gridSpan w:val="2"/>
            <w:vAlign w:val="center"/>
          </w:tcPr>
          <w:p w14:paraId="625C7D92">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招标人澄清的时间</w:t>
            </w:r>
          </w:p>
        </w:tc>
        <w:tc>
          <w:tcPr>
            <w:tcW w:w="7680" w:type="dxa"/>
            <w:vAlign w:val="center"/>
          </w:tcPr>
          <w:p w14:paraId="682ACECD">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提交投标文件截止时间15日前</w:t>
            </w:r>
          </w:p>
        </w:tc>
      </w:tr>
      <w:tr w14:paraId="4F81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34FE747C">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3.1.1</w:t>
            </w:r>
          </w:p>
        </w:tc>
        <w:tc>
          <w:tcPr>
            <w:tcW w:w="1871" w:type="dxa"/>
            <w:gridSpan w:val="2"/>
            <w:vAlign w:val="center"/>
          </w:tcPr>
          <w:p w14:paraId="0D0CD3E7">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投标文件组成</w:t>
            </w:r>
          </w:p>
        </w:tc>
        <w:tc>
          <w:tcPr>
            <w:tcW w:w="7680" w:type="dxa"/>
            <w:vAlign w:val="center"/>
          </w:tcPr>
          <w:p w14:paraId="09B9CEDA">
            <w:pPr>
              <w:adjustRightInd w:val="0"/>
              <w:snapToGrid w:val="0"/>
              <w:spacing w:line="400" w:lineRule="exact"/>
              <w:ind w:firstLine="0" w:firstLineChars="0"/>
              <w:jc w:val="left"/>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投标文件应包括下列内容：</w:t>
            </w:r>
          </w:p>
          <w:p w14:paraId="75F9776A">
            <w:pPr>
              <w:adjustRightInd w:val="0"/>
              <w:snapToGrid w:val="0"/>
              <w:spacing w:line="400" w:lineRule="exact"/>
              <w:ind w:firstLine="0" w:firstLineChars="0"/>
              <w:jc w:val="left"/>
              <w:rPr>
                <w:rFonts w:hint="eastAsia" w:ascii="宋体" w:hAnsi="宋体" w:eastAsia="宋体" w:cs="宋体"/>
                <w:sz w:val="21"/>
                <w:szCs w:val="21"/>
                <w:u w:val="none"/>
              </w:rPr>
            </w:pPr>
            <w:r>
              <w:rPr>
                <w:rFonts w:hint="eastAsia" w:ascii="宋体" w:hAnsi="宋体" w:cs="宋体"/>
                <w:sz w:val="21"/>
                <w:szCs w:val="21"/>
                <w:u w:val="none"/>
                <w:lang w:val="en-US" w:eastAsia="zh-CN"/>
              </w:rPr>
              <w:t>1</w:t>
            </w:r>
            <w:r>
              <w:rPr>
                <w:rFonts w:hint="eastAsia" w:ascii="宋体" w:hAnsi="宋体" w:eastAsia="宋体" w:cs="宋体"/>
                <w:sz w:val="21"/>
                <w:szCs w:val="21"/>
                <w:u w:val="none"/>
              </w:rPr>
              <w:t>、投标函及投标函附录</w:t>
            </w:r>
          </w:p>
          <w:p w14:paraId="7683CF71">
            <w:pPr>
              <w:adjustRightInd w:val="0"/>
              <w:snapToGrid w:val="0"/>
              <w:spacing w:line="400" w:lineRule="exact"/>
              <w:ind w:firstLine="0" w:firstLineChars="0"/>
              <w:jc w:val="left"/>
              <w:rPr>
                <w:rFonts w:hint="eastAsia" w:ascii="宋体" w:hAnsi="宋体" w:eastAsia="宋体" w:cs="宋体"/>
                <w:sz w:val="21"/>
                <w:szCs w:val="21"/>
                <w:u w:val="none"/>
              </w:rPr>
            </w:pPr>
            <w:r>
              <w:rPr>
                <w:rFonts w:hint="eastAsia" w:ascii="宋体" w:hAnsi="宋体" w:cs="宋体"/>
                <w:sz w:val="21"/>
                <w:szCs w:val="21"/>
                <w:u w:val="none"/>
                <w:lang w:val="en-US" w:eastAsia="zh-CN"/>
              </w:rPr>
              <w:t>2</w:t>
            </w:r>
            <w:r>
              <w:rPr>
                <w:rFonts w:hint="eastAsia" w:ascii="宋体" w:hAnsi="宋体" w:eastAsia="宋体" w:cs="宋体"/>
                <w:sz w:val="21"/>
                <w:szCs w:val="21"/>
                <w:u w:val="none"/>
              </w:rPr>
              <w:t>、法定代表人身份证明或附有法定代表人身份证明的授权委托书</w:t>
            </w:r>
          </w:p>
          <w:p w14:paraId="0ECC04A8">
            <w:pPr>
              <w:adjustRightInd w:val="0"/>
              <w:snapToGrid w:val="0"/>
              <w:spacing w:line="400" w:lineRule="exact"/>
              <w:ind w:firstLine="0" w:firstLineChars="0"/>
              <w:jc w:val="left"/>
              <w:rPr>
                <w:rFonts w:hint="default" w:ascii="宋体" w:hAnsi="宋体" w:eastAsia="宋体" w:cs="宋体"/>
                <w:sz w:val="21"/>
                <w:szCs w:val="21"/>
                <w:u w:val="none"/>
                <w:lang w:val="en-US" w:eastAsia="zh-CN"/>
              </w:rPr>
            </w:pPr>
            <w:r>
              <w:rPr>
                <w:rFonts w:hint="eastAsia" w:ascii="宋体" w:hAnsi="宋体" w:cs="宋体"/>
                <w:sz w:val="21"/>
                <w:szCs w:val="21"/>
                <w:u w:val="none"/>
                <w:lang w:val="en-US" w:eastAsia="zh-CN"/>
              </w:rPr>
              <w:t>3</w:t>
            </w:r>
            <w:r>
              <w:rPr>
                <w:rFonts w:hint="eastAsia" w:ascii="宋体" w:hAnsi="宋体" w:eastAsia="宋体" w:cs="宋体"/>
                <w:sz w:val="21"/>
                <w:szCs w:val="21"/>
                <w:u w:val="none"/>
              </w:rPr>
              <w:t>、</w:t>
            </w:r>
            <w:r>
              <w:rPr>
                <w:rFonts w:hint="eastAsia" w:ascii="宋体" w:hAnsi="宋体" w:cs="宋体"/>
                <w:sz w:val="21"/>
                <w:szCs w:val="21"/>
                <w:u w:val="none"/>
                <w:lang w:val="en-US" w:eastAsia="zh-CN"/>
              </w:rPr>
              <w:t>已标价工程量清单</w:t>
            </w:r>
          </w:p>
          <w:p w14:paraId="7948DE9A">
            <w:pPr>
              <w:adjustRightInd w:val="0"/>
              <w:snapToGrid w:val="0"/>
              <w:spacing w:line="400" w:lineRule="exact"/>
              <w:ind w:firstLine="0" w:firstLineChars="0"/>
              <w:jc w:val="left"/>
              <w:rPr>
                <w:rFonts w:hint="eastAsia" w:ascii="宋体" w:hAnsi="宋体" w:eastAsia="宋体" w:cs="宋体"/>
                <w:sz w:val="21"/>
                <w:szCs w:val="21"/>
                <w:u w:val="none"/>
              </w:rPr>
            </w:pPr>
            <w:r>
              <w:rPr>
                <w:rFonts w:hint="eastAsia" w:ascii="宋体" w:hAnsi="宋体" w:cs="宋体"/>
                <w:sz w:val="21"/>
                <w:szCs w:val="21"/>
                <w:u w:val="none"/>
                <w:lang w:val="en-US" w:eastAsia="zh-CN"/>
              </w:rPr>
              <w:t>4</w:t>
            </w:r>
            <w:r>
              <w:rPr>
                <w:rFonts w:hint="eastAsia" w:ascii="宋体" w:hAnsi="宋体" w:eastAsia="宋体" w:cs="宋体"/>
                <w:sz w:val="21"/>
                <w:szCs w:val="21"/>
                <w:u w:val="none"/>
              </w:rPr>
              <w:t>、项目实施技术方案</w:t>
            </w:r>
          </w:p>
          <w:p w14:paraId="2C967ECC">
            <w:pPr>
              <w:adjustRightInd w:val="0"/>
              <w:snapToGrid w:val="0"/>
              <w:spacing w:line="400" w:lineRule="exact"/>
              <w:ind w:firstLine="0" w:firstLineChars="0"/>
              <w:jc w:val="left"/>
              <w:rPr>
                <w:rFonts w:hint="eastAsia" w:ascii="宋体" w:hAnsi="宋体" w:eastAsia="宋体" w:cs="宋体"/>
                <w:sz w:val="21"/>
                <w:szCs w:val="21"/>
                <w:u w:val="none"/>
              </w:rPr>
            </w:pPr>
            <w:r>
              <w:rPr>
                <w:rFonts w:hint="eastAsia" w:ascii="宋体" w:hAnsi="宋体" w:cs="宋体"/>
                <w:sz w:val="21"/>
                <w:szCs w:val="21"/>
                <w:u w:val="none"/>
                <w:lang w:val="en-US" w:eastAsia="zh-CN"/>
              </w:rPr>
              <w:t>5</w:t>
            </w:r>
            <w:r>
              <w:rPr>
                <w:rFonts w:hint="eastAsia" w:ascii="宋体" w:hAnsi="宋体" w:eastAsia="宋体" w:cs="宋体"/>
                <w:sz w:val="21"/>
                <w:szCs w:val="21"/>
                <w:u w:val="none"/>
              </w:rPr>
              <w:t xml:space="preserve">、项目管理机构 </w:t>
            </w:r>
          </w:p>
          <w:p w14:paraId="0B468943">
            <w:pPr>
              <w:adjustRightInd w:val="0"/>
              <w:snapToGrid w:val="0"/>
              <w:spacing w:line="400" w:lineRule="exact"/>
              <w:ind w:firstLine="0" w:firstLineChars="0"/>
              <w:jc w:val="left"/>
              <w:rPr>
                <w:rFonts w:hint="eastAsia" w:ascii="宋体" w:hAnsi="宋体" w:eastAsia="宋体" w:cs="宋体"/>
                <w:sz w:val="21"/>
                <w:szCs w:val="21"/>
                <w:u w:val="none"/>
              </w:rPr>
            </w:pPr>
            <w:r>
              <w:rPr>
                <w:rFonts w:hint="eastAsia" w:ascii="宋体" w:hAnsi="宋体" w:cs="宋体"/>
                <w:sz w:val="21"/>
                <w:szCs w:val="21"/>
                <w:u w:val="none"/>
                <w:lang w:val="en-US" w:eastAsia="zh-CN"/>
              </w:rPr>
              <w:t>6</w:t>
            </w:r>
            <w:r>
              <w:rPr>
                <w:rFonts w:hint="eastAsia" w:ascii="宋体" w:hAnsi="宋体" w:eastAsia="宋体" w:cs="宋体"/>
                <w:sz w:val="21"/>
                <w:szCs w:val="21"/>
                <w:u w:val="none"/>
              </w:rPr>
              <w:t>、资格审查资料</w:t>
            </w:r>
          </w:p>
          <w:p w14:paraId="6E240D45">
            <w:pPr>
              <w:adjustRightInd w:val="0"/>
              <w:snapToGrid w:val="0"/>
              <w:spacing w:line="400" w:lineRule="exact"/>
              <w:ind w:firstLine="0" w:firstLineChars="0"/>
              <w:jc w:val="left"/>
              <w:rPr>
                <w:rFonts w:hint="eastAsia" w:ascii="宋体" w:hAnsi="宋体" w:eastAsia="宋体" w:cs="宋体"/>
                <w:sz w:val="21"/>
                <w:szCs w:val="21"/>
                <w:u w:val="single"/>
                <w:lang w:eastAsia="zh-CN"/>
              </w:rPr>
            </w:pPr>
            <w:r>
              <w:rPr>
                <w:rFonts w:hint="eastAsia" w:ascii="宋体" w:hAnsi="宋体" w:cs="宋体"/>
                <w:sz w:val="21"/>
                <w:szCs w:val="21"/>
                <w:u w:val="none"/>
                <w:lang w:val="en-US" w:eastAsia="zh-CN"/>
              </w:rPr>
              <w:t>7</w:t>
            </w:r>
            <w:r>
              <w:rPr>
                <w:rFonts w:hint="eastAsia" w:ascii="宋体" w:hAnsi="宋体" w:eastAsia="宋体" w:cs="宋体"/>
                <w:sz w:val="21"/>
                <w:szCs w:val="21"/>
                <w:u w:val="none"/>
              </w:rPr>
              <w:t>、其他</w:t>
            </w:r>
            <w:r>
              <w:rPr>
                <w:rFonts w:hint="eastAsia" w:ascii="宋体" w:hAnsi="宋体" w:cs="宋体"/>
                <w:sz w:val="21"/>
                <w:szCs w:val="21"/>
                <w:u w:val="none"/>
                <w:lang w:val="en-US" w:eastAsia="zh-CN"/>
              </w:rPr>
              <w:t>资料</w:t>
            </w:r>
          </w:p>
        </w:tc>
      </w:tr>
      <w:tr w14:paraId="6067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3D3159C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3.2.3</w:t>
            </w:r>
          </w:p>
        </w:tc>
        <w:tc>
          <w:tcPr>
            <w:tcW w:w="1871" w:type="dxa"/>
            <w:gridSpan w:val="2"/>
            <w:vAlign w:val="center"/>
          </w:tcPr>
          <w:p w14:paraId="25E930BE">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合同价格形式</w:t>
            </w:r>
          </w:p>
        </w:tc>
        <w:tc>
          <w:tcPr>
            <w:tcW w:w="7680" w:type="dxa"/>
            <w:vAlign w:val="center"/>
          </w:tcPr>
          <w:p w14:paraId="5F31208F">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sym w:font="Wingdings 2" w:char="00A3"/>
            </w:r>
            <w:r>
              <w:rPr>
                <w:rFonts w:hint="eastAsia" w:ascii="宋体" w:hAnsi="宋体" w:eastAsia="宋体" w:cs="宋体"/>
                <w:color w:val="000000"/>
                <w:szCs w:val="21"/>
                <w:highlight w:val="none"/>
                <w:lang w:val="en-US" w:eastAsia="zh-CN"/>
              </w:rPr>
              <w:t>单价合同</w:t>
            </w:r>
          </w:p>
          <w:p w14:paraId="5E195D45">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☑总价合同</w:t>
            </w:r>
          </w:p>
        </w:tc>
      </w:tr>
      <w:tr w14:paraId="2B5A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1A3411B9">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3.3.1</w:t>
            </w:r>
          </w:p>
        </w:tc>
        <w:tc>
          <w:tcPr>
            <w:tcW w:w="1871" w:type="dxa"/>
            <w:gridSpan w:val="2"/>
            <w:vAlign w:val="center"/>
          </w:tcPr>
          <w:p w14:paraId="311529CD">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投标有效期</w:t>
            </w:r>
          </w:p>
        </w:tc>
        <w:tc>
          <w:tcPr>
            <w:tcW w:w="7680" w:type="dxa"/>
            <w:vAlign w:val="center"/>
          </w:tcPr>
          <w:p w14:paraId="0392BFAA">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60日历天（自投标截止之日起）</w:t>
            </w:r>
          </w:p>
        </w:tc>
      </w:tr>
      <w:tr w14:paraId="3A2E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DEB3B99">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3.4.1</w:t>
            </w:r>
          </w:p>
        </w:tc>
        <w:tc>
          <w:tcPr>
            <w:tcW w:w="1871" w:type="dxa"/>
            <w:gridSpan w:val="2"/>
            <w:vAlign w:val="center"/>
          </w:tcPr>
          <w:p w14:paraId="3BEB9E94">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投标保证金</w:t>
            </w:r>
          </w:p>
        </w:tc>
        <w:tc>
          <w:tcPr>
            <w:tcW w:w="7680" w:type="dxa"/>
            <w:vAlign w:val="center"/>
          </w:tcPr>
          <w:p w14:paraId="3C9DCD9E">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本项目为政府投资类项目，无需交纳投标保证金。</w:t>
            </w:r>
          </w:p>
        </w:tc>
      </w:tr>
      <w:tr w14:paraId="2CF6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3E8CC26">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3.5.1</w:t>
            </w:r>
          </w:p>
        </w:tc>
        <w:tc>
          <w:tcPr>
            <w:tcW w:w="1871" w:type="dxa"/>
            <w:gridSpan w:val="2"/>
            <w:vAlign w:val="center"/>
          </w:tcPr>
          <w:p w14:paraId="497ED33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近年财务状况的年份要求</w:t>
            </w:r>
          </w:p>
        </w:tc>
        <w:tc>
          <w:tcPr>
            <w:tcW w:w="7680" w:type="dxa"/>
            <w:vAlign w:val="center"/>
          </w:tcPr>
          <w:p w14:paraId="236AC8C9">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近三年2022、2023、2024年度</w:t>
            </w:r>
          </w:p>
        </w:tc>
      </w:tr>
      <w:tr w14:paraId="2ED9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1B1EFC18">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3.5.1</w:t>
            </w:r>
          </w:p>
        </w:tc>
        <w:tc>
          <w:tcPr>
            <w:tcW w:w="1871" w:type="dxa"/>
            <w:gridSpan w:val="2"/>
            <w:vAlign w:val="center"/>
          </w:tcPr>
          <w:p w14:paraId="28CFD186">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近年完成的类似项目的年份要求</w:t>
            </w:r>
          </w:p>
        </w:tc>
        <w:tc>
          <w:tcPr>
            <w:tcW w:w="7680" w:type="dxa"/>
            <w:vAlign w:val="center"/>
          </w:tcPr>
          <w:p w14:paraId="3DC7C77C">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lang w:val="en-US" w:eastAsia="zh-CN"/>
              </w:rPr>
              <w:t>年，指（自202</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lang w:val="en-US" w:eastAsia="zh-CN"/>
              </w:rPr>
              <w:t>年1月1日至本项目招标公告发布之日止）。</w:t>
            </w:r>
          </w:p>
        </w:tc>
      </w:tr>
      <w:tr w14:paraId="3EE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7FD3086C">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3.6</w:t>
            </w:r>
          </w:p>
        </w:tc>
        <w:tc>
          <w:tcPr>
            <w:tcW w:w="1871" w:type="dxa"/>
            <w:gridSpan w:val="2"/>
            <w:vAlign w:val="center"/>
          </w:tcPr>
          <w:p w14:paraId="3CEF7C6D">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是否允许递交备选投标方案</w:t>
            </w:r>
          </w:p>
        </w:tc>
        <w:tc>
          <w:tcPr>
            <w:tcW w:w="7680" w:type="dxa"/>
            <w:vAlign w:val="center"/>
          </w:tcPr>
          <w:p w14:paraId="67564004">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不允许</w:t>
            </w:r>
          </w:p>
        </w:tc>
      </w:tr>
      <w:tr w14:paraId="279D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38B718B6">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3.7.1</w:t>
            </w:r>
          </w:p>
        </w:tc>
        <w:tc>
          <w:tcPr>
            <w:tcW w:w="1871" w:type="dxa"/>
            <w:gridSpan w:val="2"/>
            <w:vAlign w:val="center"/>
          </w:tcPr>
          <w:p w14:paraId="31A5EAF1">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电子投标文件格式</w:t>
            </w:r>
          </w:p>
        </w:tc>
        <w:tc>
          <w:tcPr>
            <w:tcW w:w="7680" w:type="dxa"/>
            <w:vAlign w:val="center"/>
          </w:tcPr>
          <w:p w14:paraId="0369B945">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电子投标文件格式文件必须使用信阳市公共资源交易系统指定的投标文件制作工具进行制作。投标文件格式为“*.XYTF”</w:t>
            </w:r>
          </w:p>
        </w:tc>
      </w:tr>
      <w:tr w14:paraId="518B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1C8FFD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3.7.3</w:t>
            </w:r>
          </w:p>
        </w:tc>
        <w:tc>
          <w:tcPr>
            <w:tcW w:w="1871" w:type="dxa"/>
            <w:gridSpan w:val="2"/>
            <w:vAlign w:val="center"/>
          </w:tcPr>
          <w:p w14:paraId="42F8F8D8">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签字和盖章要求</w:t>
            </w:r>
          </w:p>
        </w:tc>
        <w:tc>
          <w:tcPr>
            <w:tcW w:w="7680" w:type="dxa"/>
            <w:vAlign w:val="center"/>
          </w:tcPr>
          <w:p w14:paraId="0F8D41AD">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签字和盖章的要求应符合第</w:t>
            </w:r>
            <w:r>
              <w:rPr>
                <w:rFonts w:hint="eastAsia" w:ascii="宋体" w:hAnsi="宋体" w:cs="宋体"/>
                <w:lang w:val="en-US" w:eastAsia="zh-CN"/>
              </w:rPr>
              <w:t>八</w:t>
            </w:r>
            <w:r>
              <w:rPr>
                <w:rFonts w:hint="eastAsia" w:ascii="宋体" w:hAnsi="宋体" w:eastAsia="宋体" w:cs="宋体"/>
                <w:color w:val="000000"/>
                <w:szCs w:val="21"/>
                <w:highlight w:val="none"/>
                <w:lang w:val="en-US" w:eastAsia="zh-CN"/>
              </w:rPr>
              <w:t>章投标文件格式相应要求；</w:t>
            </w:r>
          </w:p>
        </w:tc>
      </w:tr>
      <w:tr w14:paraId="4C53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3D5073A4">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4.1.1</w:t>
            </w:r>
          </w:p>
        </w:tc>
        <w:tc>
          <w:tcPr>
            <w:tcW w:w="1871" w:type="dxa"/>
            <w:gridSpan w:val="2"/>
            <w:vAlign w:val="center"/>
          </w:tcPr>
          <w:p w14:paraId="61D135B3">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投标文件份数</w:t>
            </w:r>
          </w:p>
        </w:tc>
        <w:tc>
          <w:tcPr>
            <w:tcW w:w="7680" w:type="dxa"/>
            <w:vAlign w:val="center"/>
          </w:tcPr>
          <w:p w14:paraId="3B2D45CC">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加密的电子投标文件壹份（*.XYTF 格式，在会员系统指定位置上传）</w:t>
            </w:r>
          </w:p>
        </w:tc>
      </w:tr>
      <w:tr w14:paraId="2F95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53101593">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4.2.1</w:t>
            </w:r>
          </w:p>
        </w:tc>
        <w:tc>
          <w:tcPr>
            <w:tcW w:w="1871" w:type="dxa"/>
            <w:gridSpan w:val="2"/>
            <w:vAlign w:val="center"/>
          </w:tcPr>
          <w:p w14:paraId="5F0D2F26">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投标文件的递交</w:t>
            </w:r>
          </w:p>
        </w:tc>
        <w:tc>
          <w:tcPr>
            <w:tcW w:w="7680" w:type="dxa"/>
            <w:vAlign w:val="center"/>
          </w:tcPr>
          <w:p w14:paraId="42D979D5">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1、电子投标文件的递交</w:t>
            </w:r>
          </w:p>
          <w:p w14:paraId="36272A45">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2BE446AE">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2、本项目采用“不见面开标”交易方式，不见面开标大厅网址为 https://ggzyjy.xinyang.gov.cn/BidOpening/bidhall/xinyang/login.html，投标人无需寄送和递交非加密的电子投标文件，无需到现场参加开标会议，无需到达现场提交原件资料。</w:t>
            </w:r>
          </w:p>
        </w:tc>
      </w:tr>
      <w:tr w14:paraId="636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7023E19F">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5.1</w:t>
            </w:r>
          </w:p>
        </w:tc>
        <w:tc>
          <w:tcPr>
            <w:tcW w:w="1871" w:type="dxa"/>
            <w:gridSpan w:val="2"/>
            <w:vAlign w:val="center"/>
          </w:tcPr>
          <w:p w14:paraId="4EEDCD85">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开标时间和地点</w:t>
            </w:r>
          </w:p>
        </w:tc>
        <w:tc>
          <w:tcPr>
            <w:tcW w:w="7680" w:type="dxa"/>
            <w:vAlign w:val="center"/>
          </w:tcPr>
          <w:p w14:paraId="0DF3AD72">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开标时间：同投标截止时间</w:t>
            </w:r>
          </w:p>
          <w:p w14:paraId="34E49204">
            <w:pPr>
              <w:adjustRightInd w:val="0"/>
              <w:snapToGrid w:val="0"/>
              <w:spacing w:line="400" w:lineRule="exact"/>
              <w:ind w:firstLine="0" w:firstLineChars="0"/>
              <w:jc w:val="left"/>
              <w:rPr>
                <w:rFonts w:hint="eastAsia" w:ascii="宋体" w:hAnsi="宋体" w:eastAsia="宋体" w:cs="宋体"/>
                <w:highlight w:val="none"/>
                <w:lang w:val="en-US" w:eastAsia="zh-CN"/>
              </w:rPr>
            </w:pPr>
            <w:r>
              <w:rPr>
                <w:rFonts w:hint="eastAsia" w:ascii="宋体" w:hAnsi="宋体" w:eastAsia="宋体" w:cs="宋体"/>
                <w:color w:val="000000"/>
                <w:szCs w:val="21"/>
                <w:highlight w:val="none"/>
                <w:lang w:val="en-US" w:eastAsia="zh-CN"/>
              </w:rPr>
              <w:t>开标地点：详见招标公告</w:t>
            </w:r>
          </w:p>
        </w:tc>
      </w:tr>
      <w:tr w14:paraId="231F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CAE42A6">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6.1.1</w:t>
            </w:r>
          </w:p>
        </w:tc>
        <w:tc>
          <w:tcPr>
            <w:tcW w:w="1871" w:type="dxa"/>
            <w:gridSpan w:val="2"/>
            <w:vAlign w:val="center"/>
          </w:tcPr>
          <w:p w14:paraId="480CC0E0">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评标委员会的组建</w:t>
            </w:r>
          </w:p>
        </w:tc>
        <w:tc>
          <w:tcPr>
            <w:tcW w:w="7680" w:type="dxa"/>
            <w:vAlign w:val="center"/>
          </w:tcPr>
          <w:p w14:paraId="47811900">
            <w:pPr>
              <w:keepNext w:val="0"/>
              <w:keepLines w:val="0"/>
              <w:pageBreakBefore w:val="0"/>
              <w:widowControl w:val="0"/>
              <w:kinsoku/>
              <w:overflowPunct/>
              <w:topLinePunct w:val="0"/>
              <w:autoSpaceDE/>
              <w:autoSpaceDN/>
              <w:bidi w:val="0"/>
              <w:spacing w:line="400" w:lineRule="exact"/>
              <w:ind w:left="840" w:hanging="840" w:hanging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w:t>
            </w:r>
            <w:r>
              <w:rPr>
                <w:rFonts w:hint="eastAsia" w:ascii="宋体" w:hAnsi="宋体" w:eastAsia="宋体" w:cs="宋体"/>
                <w:color w:val="auto"/>
                <w:sz w:val="21"/>
                <w:szCs w:val="21"/>
                <w:highlight w:val="none"/>
              </w:rPr>
              <w:t>员会构成：</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人</w:t>
            </w:r>
          </w:p>
          <w:p w14:paraId="05041295">
            <w:pPr>
              <w:keepNext w:val="0"/>
              <w:keepLines w:val="0"/>
              <w:pageBreakBefore w:val="0"/>
              <w:widowControl w:val="0"/>
              <w:kinsoku/>
              <w:overflowPunct/>
              <w:topLinePunct w:val="0"/>
              <w:autoSpaceDE/>
              <w:autoSpaceDN/>
              <w:bidi w:val="0"/>
              <w:spacing w:line="400" w:lineRule="exact"/>
              <w:ind w:left="840" w:hanging="840" w:hanging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其中业主评委</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rPr>
              <w:t>人，评标专家</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rPr>
              <w:t>人；</w:t>
            </w:r>
          </w:p>
          <w:p w14:paraId="1A78A340">
            <w:pPr>
              <w:keepNext w:val="0"/>
              <w:keepLines w:val="0"/>
              <w:pageBreakBefore w:val="0"/>
              <w:widowControl w:val="0"/>
              <w:kinsoku/>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评标专家确定方式：</w:t>
            </w:r>
          </w:p>
          <w:p w14:paraId="0CE9F53A">
            <w:pPr>
              <w:keepNext w:val="0"/>
              <w:keepLines w:val="0"/>
              <w:pageBreakBefore w:val="0"/>
              <w:widowControl w:val="0"/>
              <w:kinsoku/>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☑由招标人代表</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名（招标人代表一般应为招标人在职人员且具备评标专家相应或类似的资格条件或经招标人合法授权具备评标专家相应资格条件的代表）和有关技术、经济等方面专家</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人组成，专家从河南省综合评标专家库中随机抽取。</w:t>
            </w:r>
          </w:p>
          <w:p w14:paraId="431E9B09">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tc>
      </w:tr>
      <w:tr w14:paraId="6F3C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Merge w:val="restart"/>
            <w:vAlign w:val="center"/>
          </w:tcPr>
          <w:p w14:paraId="3F264989">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6.3.1</w:t>
            </w:r>
          </w:p>
        </w:tc>
        <w:tc>
          <w:tcPr>
            <w:tcW w:w="1871" w:type="dxa"/>
            <w:gridSpan w:val="2"/>
            <w:vAlign w:val="center"/>
          </w:tcPr>
          <w:p w14:paraId="705E29E8">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评标定标办法</w:t>
            </w:r>
          </w:p>
        </w:tc>
        <w:tc>
          <w:tcPr>
            <w:tcW w:w="7680" w:type="dxa"/>
            <w:vAlign w:val="center"/>
          </w:tcPr>
          <w:p w14:paraId="3B6961AB">
            <w:pPr>
              <w:spacing w:line="400" w:lineRule="exact"/>
              <w:ind w:firstLine="0" w:firstLineChars="0"/>
              <w:contextualSpacing/>
              <w:jc w:val="left"/>
              <w:rPr>
                <w:rFonts w:hint="eastAsia" w:ascii="宋体" w:hAnsi="宋体" w:eastAsia="宋体" w:cs="宋体"/>
                <w:lang w:val="zh-CN" w:eastAsia="zh-CN"/>
              </w:rPr>
            </w:pPr>
            <w:r>
              <w:rPr>
                <w:rFonts w:hint="eastAsia" w:ascii="宋体" w:hAnsi="宋体" w:eastAsia="宋体" w:cs="宋体"/>
              </w:rPr>
              <w:t>评定分离。由评标委员会按照“第三章”评标办法对投标文件进行审查，从有效投标人中向招标人推荐一定数量的中标候选人，并出具评审报告。</w:t>
            </w:r>
          </w:p>
        </w:tc>
      </w:tr>
      <w:tr w14:paraId="3BFF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Merge w:val="continue"/>
            <w:vAlign w:val="center"/>
          </w:tcPr>
          <w:p w14:paraId="491CABEE">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p>
        </w:tc>
        <w:tc>
          <w:tcPr>
            <w:tcW w:w="1871" w:type="dxa"/>
            <w:gridSpan w:val="2"/>
            <w:vAlign w:val="center"/>
          </w:tcPr>
          <w:p w14:paraId="4746174E">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评标方法</w:t>
            </w:r>
          </w:p>
        </w:tc>
        <w:tc>
          <w:tcPr>
            <w:tcW w:w="7680" w:type="dxa"/>
            <w:vAlign w:val="center"/>
          </w:tcPr>
          <w:p w14:paraId="195FEC5E">
            <w:pPr>
              <w:spacing w:line="400" w:lineRule="exact"/>
              <w:ind w:firstLine="0" w:firstLineChars="0"/>
              <w:contextualSpacing/>
              <w:jc w:val="left"/>
              <w:rPr>
                <w:rFonts w:hint="eastAsia" w:ascii="宋体" w:hAnsi="宋体" w:eastAsia="宋体" w:cs="宋体"/>
              </w:rPr>
            </w:pPr>
            <w:r>
              <w:rPr>
                <w:rFonts w:hint="eastAsia" w:ascii="宋体" w:hAnsi="宋体" w:eastAsia="宋体" w:cs="宋体"/>
                <w:lang w:val="en-US" w:eastAsia="zh-CN"/>
              </w:rPr>
              <w:t>合格制+综合评审</w:t>
            </w:r>
          </w:p>
        </w:tc>
      </w:tr>
      <w:tr w14:paraId="3BE5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3427B80B">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6.4</w:t>
            </w:r>
          </w:p>
        </w:tc>
        <w:tc>
          <w:tcPr>
            <w:tcW w:w="1871" w:type="dxa"/>
            <w:gridSpan w:val="2"/>
            <w:vAlign w:val="center"/>
          </w:tcPr>
          <w:p w14:paraId="3101C9B5">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推荐中标候选人</w:t>
            </w:r>
          </w:p>
        </w:tc>
        <w:tc>
          <w:tcPr>
            <w:tcW w:w="7680" w:type="dxa"/>
            <w:vAlign w:val="center"/>
          </w:tcPr>
          <w:p w14:paraId="65FC1636">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评标委员会否决不合格投标后，确定有效投标人对有效投标人的投标文件进行评标，出具评标报告。有效投标人不足3家时,应当重新招标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有效投标人数量为3至10家(含10家)时，全部入围中标候选人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有效投标人数量为10家以上时，按照择优</w:t>
            </w:r>
            <w:r>
              <w:rPr>
                <w:rFonts w:hint="eastAsia" w:ascii="宋体" w:hAnsi="宋体" w:eastAsia="宋体" w:cs="宋体"/>
                <w:sz w:val="21"/>
                <w:szCs w:val="21"/>
                <w:highlight w:val="none"/>
                <w:lang w:eastAsia="zh-CN"/>
              </w:rPr>
              <w:t>（</w:t>
            </w:r>
            <w:r>
              <w:rPr>
                <w:rFonts w:hint="eastAsia" w:ascii="宋体" w:hAnsi="宋体" w:eastAsia="宋体" w:cs="宋体"/>
                <w:b w:val="0"/>
                <w:bCs w:val="0"/>
                <w:color w:val="auto"/>
                <w:szCs w:val="21"/>
                <w:highlight w:val="none"/>
                <w:lang w:val="en-US" w:eastAsia="zh-CN"/>
              </w:rPr>
              <w:t>综合评审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原则进行评标</w:t>
            </w:r>
            <w:r>
              <w:rPr>
                <w:rFonts w:hint="eastAsia" w:ascii="宋体" w:hAnsi="宋体" w:eastAsia="宋体" w:cs="宋体"/>
                <w:sz w:val="21"/>
                <w:szCs w:val="21"/>
                <w:highlight w:val="none"/>
                <w:lang w:eastAsia="zh-CN"/>
              </w:rPr>
              <w:t>，推荐中标候选人不少于10家。</w:t>
            </w:r>
          </w:p>
          <w:p w14:paraId="56700C94">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经评标委员会评审，符合招标文件要求的有效投标人：</w:t>
            </w:r>
          </w:p>
          <w:p w14:paraId="61E13A92">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1、少于3家时，应重新招标；</w:t>
            </w:r>
          </w:p>
          <w:p w14:paraId="68BD970C">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2、3家至10家时，应全部推荐为中标候选人；</w:t>
            </w:r>
          </w:p>
          <w:p w14:paraId="7411E7D1">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3、大于10家时，中标候选人推荐：</w:t>
            </w:r>
            <w:r>
              <w:rPr>
                <w:rFonts w:hint="eastAsia" w:ascii="宋体" w:hAnsi="宋体" w:eastAsia="宋体" w:cs="宋体"/>
                <w:sz w:val="21"/>
                <w:szCs w:val="21"/>
                <w:highlight w:val="none"/>
                <w:u w:val="single"/>
                <w:lang w:eastAsia="zh-CN"/>
              </w:rPr>
              <w:t>按照第三章评标办法的要求确定</w:t>
            </w:r>
            <w:r>
              <w:rPr>
                <w:rFonts w:hint="eastAsia" w:ascii="宋体" w:hAnsi="宋体" w:eastAsia="宋体" w:cs="宋体"/>
                <w:sz w:val="21"/>
                <w:szCs w:val="21"/>
                <w:highlight w:val="none"/>
                <w:u w:val="single"/>
                <w:lang w:val="en-US" w:eastAsia="zh-CN"/>
              </w:rPr>
              <w:t>推荐10名中标候选人</w:t>
            </w:r>
            <w:r>
              <w:rPr>
                <w:rFonts w:hint="eastAsia" w:ascii="宋体" w:hAnsi="宋体" w:eastAsia="宋体" w:cs="宋体"/>
                <w:sz w:val="21"/>
                <w:szCs w:val="21"/>
                <w:highlight w:val="none"/>
                <w:lang w:eastAsia="zh-CN"/>
              </w:rPr>
              <w:t>。</w:t>
            </w:r>
          </w:p>
          <w:p w14:paraId="1F60650F">
            <w:pPr>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highlight w:val="none"/>
                <w:u w:val="double"/>
                <w:lang w:eastAsia="zh-CN"/>
              </w:rPr>
              <w:t>评标报告还应当载明每个中标候选人的特点、优势、缺点、风险等评审情况和推荐理由，并对技术、质量、安全、工期的控制能力等提供技术咨询建议，供定标委员会参考。</w:t>
            </w:r>
            <w:r>
              <w:rPr>
                <w:rFonts w:hint="eastAsia" w:ascii="宋体" w:hAnsi="宋体" w:cs="宋体"/>
                <w:b/>
                <w:bCs/>
                <w:sz w:val="21"/>
                <w:szCs w:val="21"/>
                <w:highlight w:val="none"/>
                <w:u w:val="double"/>
                <w:lang w:eastAsia="zh-CN"/>
              </w:rPr>
              <w:t>（</w:t>
            </w:r>
            <w:r>
              <w:rPr>
                <w:rFonts w:hint="eastAsia" w:ascii="宋体" w:hAnsi="宋体" w:cs="宋体"/>
                <w:b/>
                <w:bCs/>
                <w:sz w:val="21"/>
                <w:szCs w:val="21"/>
                <w:highlight w:val="none"/>
                <w:u w:val="double"/>
                <w:lang w:val="en-US" w:eastAsia="zh-CN"/>
              </w:rPr>
              <w:t>评标委员会应将此部分内容，填写汇总至“电子评标系统”的“评标报告”中</w:t>
            </w:r>
            <w:r>
              <w:rPr>
                <w:rFonts w:hint="eastAsia" w:ascii="宋体" w:hAnsi="宋体" w:cs="宋体"/>
                <w:b/>
                <w:bCs/>
                <w:sz w:val="21"/>
                <w:szCs w:val="21"/>
                <w:highlight w:val="none"/>
                <w:u w:val="double"/>
                <w:lang w:eastAsia="zh-CN"/>
              </w:rPr>
              <w:t>）</w:t>
            </w:r>
          </w:p>
        </w:tc>
      </w:tr>
      <w:tr w14:paraId="5AC9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7C81C36D">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7.1</w:t>
            </w:r>
          </w:p>
        </w:tc>
        <w:tc>
          <w:tcPr>
            <w:tcW w:w="1871" w:type="dxa"/>
            <w:gridSpan w:val="2"/>
            <w:vAlign w:val="center"/>
          </w:tcPr>
          <w:p w14:paraId="4A9452C7">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定标委员会的构成</w:t>
            </w:r>
          </w:p>
        </w:tc>
        <w:tc>
          <w:tcPr>
            <w:tcW w:w="7680" w:type="dxa"/>
            <w:vAlign w:val="center"/>
          </w:tcPr>
          <w:p w14:paraId="18EC27B6">
            <w:pPr>
              <w:adjustRightInd w:val="0"/>
              <w:snapToGrid w:val="0"/>
              <w:spacing w:line="4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定标委员会构成：5人。</w:t>
            </w:r>
          </w:p>
          <w:p w14:paraId="2C3264AB">
            <w:pPr>
              <w:adjustRightInd w:val="0"/>
              <w:snapToGrid w:val="0"/>
              <w:spacing w:line="400" w:lineRule="exact"/>
              <w:ind w:firstLine="420" w:firstLineChars="200"/>
              <w:jc w:val="left"/>
              <w:rPr>
                <w:rFonts w:hint="eastAsia" w:ascii="宋体" w:hAnsi="宋体" w:cs="宋体"/>
                <w:color w:val="000000"/>
                <w:szCs w:val="21"/>
                <w:highlight w:val="none"/>
                <w:lang w:val="en-US" w:eastAsia="zh-CN"/>
              </w:rPr>
            </w:pPr>
            <w:r>
              <w:rPr>
                <w:rFonts w:hint="eastAsia" w:ascii="宋体" w:hAnsi="宋体" w:eastAsia="宋体" w:cs="宋体"/>
                <w:color w:val="000000"/>
                <w:szCs w:val="21"/>
                <w:highlight w:val="none"/>
                <w:lang w:val="en-US" w:eastAsia="zh-CN"/>
              </w:rPr>
              <w:t>招标人组建定标委员会，负责对中标候选人进行核查和组织召开定标会议。定标工作由定标委员会独立完成</w:t>
            </w:r>
            <w:r>
              <w:rPr>
                <w:rFonts w:hint="eastAsia" w:ascii="宋体" w:hAnsi="宋体" w:cs="宋体"/>
                <w:color w:val="000000"/>
                <w:szCs w:val="21"/>
                <w:highlight w:val="none"/>
                <w:lang w:val="en-US" w:eastAsia="zh-CN"/>
              </w:rPr>
              <w:t>。</w:t>
            </w:r>
          </w:p>
          <w:p w14:paraId="2A88BB43">
            <w:pPr>
              <w:adjustRightInd w:val="0"/>
              <w:snapToGrid w:val="0"/>
              <w:spacing w:line="4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定标委员会成员数量为5人，招标人单位成员不得低于成员总数的</w:t>
            </w:r>
            <w:r>
              <w:rPr>
                <w:rFonts w:hint="eastAsia" w:ascii="宋体" w:hAnsi="宋体" w:cs="宋体"/>
                <w:color w:val="000000"/>
                <w:szCs w:val="21"/>
                <w:highlight w:val="none"/>
                <w:lang w:val="en-US" w:eastAsia="zh-CN"/>
              </w:rPr>
              <w:t>三分之二</w:t>
            </w:r>
            <w:r>
              <w:rPr>
                <w:rFonts w:hint="eastAsia" w:ascii="宋体" w:hAnsi="宋体" w:eastAsia="宋体" w:cs="宋体"/>
                <w:color w:val="000000"/>
                <w:szCs w:val="21"/>
                <w:highlight w:val="none"/>
                <w:lang w:val="en-US" w:eastAsia="zh-CN"/>
              </w:rPr>
              <w:t>。定标委员会组长由招标人确定</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原则上由招标人的法定代表人、主要负责人或分管负责人担任，其他成员可由招标人自行选定。</w:t>
            </w:r>
          </w:p>
          <w:p w14:paraId="5DEE1D95">
            <w:pPr>
              <w:adjustRightInd w:val="0"/>
              <w:snapToGrid w:val="0"/>
              <w:spacing w:line="4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定标委员会成员与中标候选人有利害关系的</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应当主动申请回避。定标委员会名单在中标结果确定前应当保密。</w:t>
            </w:r>
          </w:p>
          <w:p w14:paraId="216E175A">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color w:val="000000"/>
                <w:szCs w:val="21"/>
                <w:highlight w:val="none"/>
                <w:lang w:val="en-US" w:eastAsia="zh-CN"/>
              </w:rPr>
              <w:t>定标委员会</w:t>
            </w:r>
            <w:r>
              <w:rPr>
                <w:rFonts w:hint="eastAsia" w:ascii="宋体" w:hAnsi="宋体" w:cs="宋体"/>
                <w:color w:val="000000"/>
                <w:szCs w:val="21"/>
                <w:highlight w:val="none"/>
                <w:lang w:val="en-US" w:eastAsia="zh-CN"/>
              </w:rPr>
              <w:t>成员</w:t>
            </w:r>
            <w:r>
              <w:rPr>
                <w:rFonts w:hint="eastAsia" w:ascii="宋体" w:hAnsi="宋体" w:eastAsia="宋体" w:cs="宋体"/>
                <w:color w:val="000000"/>
                <w:szCs w:val="21"/>
                <w:highlight w:val="none"/>
                <w:lang w:val="en-US" w:eastAsia="zh-CN"/>
              </w:rPr>
              <w:t>应当对定标过程保密，对所提出的定标意见承担个人责任，不得私下与投标人或者其他利害关系人接触。</w:t>
            </w:r>
          </w:p>
        </w:tc>
      </w:tr>
      <w:tr w14:paraId="6095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648D6959">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7.2</w:t>
            </w:r>
          </w:p>
        </w:tc>
        <w:tc>
          <w:tcPr>
            <w:tcW w:w="1871" w:type="dxa"/>
            <w:gridSpan w:val="2"/>
            <w:vAlign w:val="center"/>
          </w:tcPr>
          <w:p w14:paraId="4518C5E9">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核查办法</w:t>
            </w:r>
          </w:p>
        </w:tc>
        <w:tc>
          <w:tcPr>
            <w:tcW w:w="7680" w:type="dxa"/>
            <w:vAlign w:val="center"/>
          </w:tcPr>
          <w:p w14:paraId="159CBBC8">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宋体" w:hAnsi="宋体" w:eastAsia="宋体" w:cs="宋体"/>
              </w:rPr>
            </w:pPr>
            <w:r>
              <w:rPr>
                <w:rFonts w:hint="eastAsia" w:ascii="宋体" w:hAnsi="宋体" w:eastAsia="宋体" w:cs="宋体"/>
              </w:rPr>
              <w:t>核查内容：</w:t>
            </w:r>
          </w:p>
          <w:p w14:paraId="120035B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1、投标人信用信息；</w:t>
            </w:r>
          </w:p>
          <w:p w14:paraId="44467F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2、投标人履约能力。</w:t>
            </w:r>
          </w:p>
          <w:p w14:paraId="7ECE83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rPr>
            </w:pPr>
            <w:r>
              <w:rPr>
                <w:rFonts w:hint="eastAsia" w:ascii="宋体" w:hAnsi="宋体" w:eastAsia="宋体" w:cs="宋体"/>
              </w:rPr>
              <w:t>核查方式：</w:t>
            </w:r>
          </w:p>
          <w:p w14:paraId="06939CA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1、核查方式：见第四章定标办法</w:t>
            </w:r>
          </w:p>
          <w:p w14:paraId="0243AF9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2、是否采用考察方式：</w:t>
            </w:r>
            <w:r>
              <w:rPr>
                <w:rFonts w:hint="eastAsia" w:ascii="宋体" w:hAnsi="宋体" w:eastAsia="宋体" w:cs="宋体"/>
                <w:u w:val="single"/>
              </w:rPr>
              <w:t xml:space="preserve">  否  </w:t>
            </w:r>
          </w:p>
          <w:p w14:paraId="56BA9CF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rPr>
              <w:t>3、是否采用质询方式：</w:t>
            </w:r>
            <w:r>
              <w:rPr>
                <w:rFonts w:hint="eastAsia" w:ascii="宋体" w:hAnsi="宋体" w:eastAsia="宋体" w:cs="宋体"/>
                <w:u w:val="single"/>
              </w:rPr>
              <w:t xml:space="preserve">  否  </w:t>
            </w:r>
          </w:p>
        </w:tc>
      </w:tr>
      <w:tr w14:paraId="31CC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06E432E2">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7.2.1</w:t>
            </w:r>
          </w:p>
        </w:tc>
        <w:tc>
          <w:tcPr>
            <w:tcW w:w="1871" w:type="dxa"/>
            <w:gridSpan w:val="2"/>
            <w:vAlign w:val="center"/>
          </w:tcPr>
          <w:p w14:paraId="57EB551C">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定标方法</w:t>
            </w:r>
          </w:p>
        </w:tc>
        <w:tc>
          <w:tcPr>
            <w:tcW w:w="7680" w:type="dxa"/>
            <w:vAlign w:val="center"/>
          </w:tcPr>
          <w:p w14:paraId="304B63B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w:t>
            </w:r>
            <w:r>
              <w:rPr>
                <w:rFonts w:hint="eastAsia"/>
              </w:rPr>
              <w:t xml:space="preserve"> </w:t>
            </w:r>
            <w:r>
              <w:rPr>
                <w:rFonts w:hint="eastAsia"/>
                <w:lang w:val="en-US" w:eastAsia="zh-CN"/>
              </w:rPr>
              <w:t xml:space="preserve">核查随机法 </w:t>
            </w:r>
            <w:r>
              <w:rPr>
                <w:rFonts w:hint="eastAsia"/>
              </w:rPr>
              <w:t xml:space="preserve"> </w:t>
            </w:r>
          </w:p>
          <w:p w14:paraId="2E2E283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w:t>
            </w:r>
            <w:r>
              <w:rPr>
                <w:rFonts w:hint="eastAsia"/>
              </w:rPr>
              <w:t xml:space="preserve"> </w:t>
            </w:r>
            <w:r>
              <w:rPr>
                <w:rFonts w:hint="eastAsia"/>
                <w:lang w:val="en-US" w:eastAsia="zh-CN"/>
              </w:rPr>
              <w:t>票决法</w:t>
            </w:r>
          </w:p>
          <w:p w14:paraId="50DD73E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w:t>
            </w:r>
            <w:r>
              <w:rPr>
                <w:rFonts w:hint="eastAsia"/>
              </w:rPr>
              <w:t xml:space="preserve"> 集体议事法</w:t>
            </w:r>
          </w:p>
          <w:p w14:paraId="13857CC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zh-CN"/>
              </w:rPr>
            </w:pPr>
            <w:r>
              <w:rPr>
                <w:rFonts w:hint="eastAsia"/>
              </w:rPr>
              <w:t>□ 其他方法</w:t>
            </w:r>
          </w:p>
        </w:tc>
      </w:tr>
      <w:tr w14:paraId="722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121AA24E">
            <w:pPr>
              <w:adjustRightInd w:val="0"/>
              <w:snapToGrid w:val="0"/>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7.5.1</w:t>
            </w:r>
          </w:p>
        </w:tc>
        <w:tc>
          <w:tcPr>
            <w:tcW w:w="1871" w:type="dxa"/>
            <w:gridSpan w:val="2"/>
            <w:vAlign w:val="center"/>
          </w:tcPr>
          <w:p w14:paraId="57B4814F">
            <w:pPr>
              <w:adjustRightInd w:val="0"/>
              <w:snapToGrid w:val="0"/>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履约担保</w:t>
            </w:r>
          </w:p>
        </w:tc>
        <w:tc>
          <w:tcPr>
            <w:tcW w:w="7680" w:type="dxa"/>
            <w:vAlign w:val="center"/>
          </w:tcPr>
          <w:p w14:paraId="45D8E7F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履约担保的形式：</w:t>
            </w:r>
            <w:r>
              <w:rPr>
                <w:rFonts w:hint="eastAsia" w:ascii="宋体" w:hAnsi="宋体" w:cs="宋体"/>
                <w:color w:val="auto"/>
                <w:highlight w:val="none"/>
                <w:u w:val="single"/>
                <w:lang w:val="en-US" w:eastAsia="zh-CN"/>
              </w:rPr>
              <w:t>/</w:t>
            </w:r>
          </w:p>
          <w:p w14:paraId="1C925EF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履约担保的金额：</w:t>
            </w:r>
            <w:r>
              <w:rPr>
                <w:rFonts w:hint="eastAsia" w:ascii="宋体" w:hAnsi="宋体" w:cs="宋体"/>
                <w:color w:val="auto"/>
                <w:szCs w:val="21"/>
                <w:highlight w:val="none"/>
                <w:u w:val="single"/>
                <w:lang w:val="en-US" w:eastAsia="zh-CN"/>
              </w:rPr>
              <w:t>/</w:t>
            </w:r>
          </w:p>
        </w:tc>
      </w:tr>
      <w:tr w14:paraId="6961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4A1BDC9A">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10.需要补充的其他内容</w:t>
            </w:r>
          </w:p>
        </w:tc>
      </w:tr>
      <w:tr w14:paraId="7B5A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75116067">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10.1词语定义</w:t>
            </w:r>
          </w:p>
        </w:tc>
      </w:tr>
      <w:tr w14:paraId="160A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0919C03E">
            <w:pPr>
              <w:adjustRightInd w:val="0"/>
              <w:snapToGrid w:val="0"/>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10.1.1</w:t>
            </w:r>
          </w:p>
        </w:tc>
        <w:tc>
          <w:tcPr>
            <w:tcW w:w="1871" w:type="dxa"/>
            <w:gridSpan w:val="2"/>
            <w:vAlign w:val="center"/>
          </w:tcPr>
          <w:p w14:paraId="33183367">
            <w:pPr>
              <w:adjustRightInd w:val="0"/>
              <w:snapToGrid w:val="0"/>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类似项目</w:t>
            </w:r>
          </w:p>
        </w:tc>
        <w:tc>
          <w:tcPr>
            <w:tcW w:w="7680" w:type="dxa"/>
            <w:vAlign w:val="center"/>
          </w:tcPr>
          <w:p w14:paraId="2162D32A">
            <w:pPr>
              <w:adjustRightInd w:val="0"/>
              <w:snapToGrid w:val="0"/>
              <w:spacing w:line="40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类似项目是指：</w:t>
            </w:r>
            <w:r>
              <w:rPr>
                <w:rFonts w:hint="eastAsia" w:ascii="宋体" w:hAnsi="宋体" w:eastAsia="宋体" w:cs="宋体"/>
                <w:color w:val="auto"/>
                <w:sz w:val="21"/>
                <w:szCs w:val="21"/>
                <w:highlight w:val="none"/>
                <w:lang w:val="en-US" w:eastAsia="zh-CN"/>
              </w:rPr>
              <w:t>公路工程施工</w:t>
            </w:r>
          </w:p>
        </w:tc>
      </w:tr>
      <w:tr w14:paraId="09EE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vAlign w:val="center"/>
          </w:tcPr>
          <w:p w14:paraId="00690664">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10.1.2</w:t>
            </w:r>
          </w:p>
        </w:tc>
        <w:tc>
          <w:tcPr>
            <w:tcW w:w="1871" w:type="dxa"/>
            <w:gridSpan w:val="2"/>
            <w:vAlign w:val="center"/>
          </w:tcPr>
          <w:p w14:paraId="3C01038C">
            <w:pPr>
              <w:adjustRightInd w:val="0"/>
              <w:snapToGrid w:val="0"/>
              <w:spacing w:line="400" w:lineRule="exact"/>
              <w:ind w:firstLine="0" w:firstLineChars="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不良行为记录</w:t>
            </w:r>
          </w:p>
        </w:tc>
        <w:tc>
          <w:tcPr>
            <w:tcW w:w="7680" w:type="dxa"/>
            <w:vAlign w:val="center"/>
          </w:tcPr>
          <w:p w14:paraId="26CEC5C7">
            <w:pPr>
              <w:adjustRightInd w:val="0"/>
              <w:snapToGrid w:val="0"/>
              <w:spacing w:line="400" w:lineRule="exact"/>
              <w:ind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不良行为记录是指：建筑市场各方主体在工程建设过程中违反有关工程建设的法律、法规、规章或强制性标准和执业行为规范，经县级以上建设行政主管部门或其委托的执法监督机构查实和行政处罚，形成的不良行为记录，且在行政处罚期内。</w:t>
            </w:r>
          </w:p>
        </w:tc>
      </w:tr>
      <w:tr w14:paraId="2E7F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24169A94">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10.2招标控制价</w:t>
            </w:r>
            <w:r>
              <w:rPr>
                <w:rFonts w:hint="eastAsia" w:ascii="宋体" w:hAnsi="宋体" w:cs="宋体"/>
                <w:sz w:val="21"/>
                <w:szCs w:val="21"/>
                <w:lang w:eastAsia="zh-CN"/>
              </w:rPr>
              <w:t>（</w:t>
            </w:r>
            <w:r>
              <w:rPr>
                <w:rFonts w:hint="eastAsia" w:ascii="宋体" w:hAnsi="宋体" w:cs="宋体"/>
                <w:sz w:val="21"/>
                <w:szCs w:val="21"/>
                <w:lang w:val="en-US" w:eastAsia="zh-CN"/>
              </w:rPr>
              <w:t>最高投标限价</w:t>
            </w:r>
            <w:r>
              <w:rPr>
                <w:rFonts w:hint="eastAsia" w:ascii="宋体" w:hAnsi="宋体" w:cs="宋体"/>
                <w:sz w:val="21"/>
                <w:szCs w:val="21"/>
                <w:lang w:eastAsia="zh-CN"/>
              </w:rPr>
              <w:t>）</w:t>
            </w:r>
          </w:p>
        </w:tc>
      </w:tr>
      <w:tr w14:paraId="6AA4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74" w:type="dxa"/>
            <w:gridSpan w:val="3"/>
            <w:vAlign w:val="center"/>
          </w:tcPr>
          <w:p w14:paraId="47695EDC">
            <w:pPr>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Cs w:val="21"/>
                <w:highlight w:val="none"/>
                <w:lang w:val="en-US" w:eastAsia="zh-CN"/>
              </w:rPr>
              <w:t>招标控</w:t>
            </w:r>
            <w:r>
              <w:rPr>
                <w:rFonts w:hint="eastAsia" w:ascii="宋体" w:hAnsi="宋体" w:eastAsia="宋体" w:cs="宋体"/>
                <w:color w:val="auto"/>
                <w:sz w:val="21"/>
                <w:szCs w:val="21"/>
              </w:rPr>
              <w:t>制价</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最高投标限价</w:t>
            </w:r>
            <w:r>
              <w:rPr>
                <w:rFonts w:hint="eastAsia" w:ascii="宋体" w:hAnsi="宋体" w:cs="宋体"/>
                <w:color w:val="auto"/>
                <w:sz w:val="21"/>
                <w:szCs w:val="21"/>
                <w:lang w:eastAsia="zh-CN"/>
              </w:rPr>
              <w:t>）</w:t>
            </w:r>
          </w:p>
        </w:tc>
        <w:tc>
          <w:tcPr>
            <w:tcW w:w="7680" w:type="dxa"/>
            <w:vAlign w:val="center"/>
          </w:tcPr>
          <w:p w14:paraId="2585984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cs="宋体"/>
                <w:b/>
                <w:bCs/>
                <w:color w:val="auto"/>
                <w:kern w:val="2"/>
                <w:sz w:val="21"/>
                <w:szCs w:val="21"/>
                <w:highlight w:val="none"/>
                <w:lang w:val="en-US" w:eastAsia="zh-CN" w:bidi="ar-SA"/>
              </w:rPr>
              <w:t>最高投标限价</w:t>
            </w:r>
            <w:r>
              <w:rPr>
                <w:rFonts w:hint="eastAsia" w:ascii="宋体" w:hAnsi="宋体" w:eastAsia="宋体" w:cs="宋体"/>
                <w:b/>
                <w:bCs/>
                <w:color w:val="auto"/>
                <w:kern w:val="2"/>
                <w:sz w:val="21"/>
                <w:szCs w:val="21"/>
                <w:highlight w:val="none"/>
                <w:lang w:val="en-US" w:eastAsia="zh-CN" w:bidi="ar-SA"/>
              </w:rPr>
              <w:t>为：</w:t>
            </w:r>
            <w:r>
              <w:rPr>
                <w:rFonts w:hint="eastAsia" w:ascii="宋体" w:hAnsi="宋体" w:cs="宋体"/>
                <w:b/>
                <w:bCs/>
                <w:color w:val="auto"/>
                <w:kern w:val="2"/>
                <w:sz w:val="21"/>
                <w:szCs w:val="21"/>
                <w:highlight w:val="none"/>
                <w:u w:val="single"/>
                <w:lang w:val="en-US" w:eastAsia="zh-CN" w:bidi="ar-SA"/>
              </w:rPr>
              <w:t xml:space="preserve">             </w:t>
            </w:r>
            <w:r>
              <w:rPr>
                <w:rFonts w:hint="eastAsia" w:ascii="宋体" w:hAnsi="宋体" w:eastAsia="宋体" w:cs="宋体"/>
                <w:b/>
                <w:bCs/>
                <w:color w:val="auto"/>
                <w:kern w:val="2"/>
                <w:sz w:val="21"/>
                <w:szCs w:val="21"/>
                <w:highlight w:val="none"/>
                <w:lang w:val="en-US" w:eastAsia="zh-CN" w:bidi="ar-SA"/>
              </w:rPr>
              <w:t>元</w:t>
            </w:r>
          </w:p>
        </w:tc>
      </w:tr>
      <w:tr w14:paraId="354B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16A66ECC">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10.3中标候选人公示</w:t>
            </w:r>
          </w:p>
        </w:tc>
      </w:tr>
      <w:tr w14:paraId="7F6B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12947BB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招标人应当自收到评标报告之日起3日内对中标候选人进行公示，公示期不少于3日。</w:t>
            </w:r>
          </w:p>
          <w:p w14:paraId="35E3CD2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投标人或者其他利害关系人对评标结果有异议的，应当在中标候选人公示期间提出。招标人应当自收到异议之日起3日内作出答复。作出答复前，应当暂停招标投标活动。</w:t>
            </w:r>
          </w:p>
        </w:tc>
      </w:tr>
      <w:tr w14:paraId="7308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0023BE7E">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10.4知识产权</w:t>
            </w:r>
          </w:p>
        </w:tc>
      </w:tr>
      <w:tr w14:paraId="1928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20F53A2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14:paraId="5209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367BEA20">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10.5重新招标的其他情形</w:t>
            </w:r>
          </w:p>
        </w:tc>
      </w:tr>
      <w:tr w14:paraId="4246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676FD7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除投标人须知正文第8条规定的情形外，除非已经产生定标候选人，在投标有效期内同意延长投标有效期的投标人少于三个的，招标人应当依法重新招标。</w:t>
            </w:r>
          </w:p>
        </w:tc>
      </w:tr>
      <w:tr w14:paraId="3F11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582DFA84">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10.6同义词语</w:t>
            </w:r>
          </w:p>
        </w:tc>
      </w:tr>
      <w:tr w14:paraId="0EF1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36F87D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构成招标文件组成部分的“通用合同条款”、“专用合同条款”、“技术标准和要求”和“工程量清单”等章节中出现的措辞“发包人”和“承包人”，在招标投标阶段应当分别按“招标人”和“投标人”进行理解。</w:t>
            </w:r>
          </w:p>
        </w:tc>
      </w:tr>
      <w:tr w14:paraId="6CC0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490A44E8">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10.7监  督</w:t>
            </w:r>
          </w:p>
        </w:tc>
      </w:tr>
      <w:tr w14:paraId="036A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286E437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本项目的招标投标活动及其相关当事人应当接受有管辖权的行政监督部门依法实施的监督。</w:t>
            </w:r>
          </w:p>
          <w:p w14:paraId="7471C50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监督机构：</w:t>
            </w:r>
            <w:r>
              <w:rPr>
                <w:rFonts w:hint="eastAsia" w:ascii="宋体" w:hAnsi="宋体" w:cs="宋体"/>
                <w:color w:val="auto"/>
                <w:highlight w:val="none"/>
                <w:lang w:val="en-US" w:eastAsia="zh-CN"/>
              </w:rPr>
              <w:t>罗山县交通运输局</w:t>
            </w:r>
          </w:p>
          <w:p w14:paraId="2CEF348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监督电话：</w:t>
            </w:r>
            <w:r>
              <w:rPr>
                <w:rFonts w:hint="eastAsia" w:ascii="宋体" w:hAnsi="宋体" w:cs="宋体"/>
                <w:color w:val="auto"/>
                <w:highlight w:val="none"/>
                <w:lang w:val="en-US" w:eastAsia="zh-CN"/>
              </w:rPr>
              <w:t>0376-2178728</w:t>
            </w:r>
          </w:p>
        </w:tc>
      </w:tr>
      <w:tr w14:paraId="71F9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5" w:type="dxa"/>
            <w:gridSpan w:val="2"/>
            <w:vAlign w:val="center"/>
          </w:tcPr>
          <w:p w14:paraId="02704E98">
            <w:pPr>
              <w:adjustRightInd w:val="0"/>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color w:val="000000"/>
                <w:szCs w:val="21"/>
                <w:highlight w:val="none"/>
                <w:lang w:val="en-US" w:eastAsia="zh-CN"/>
              </w:rPr>
              <w:t>10.8招标代理服务费</w:t>
            </w:r>
          </w:p>
        </w:tc>
        <w:tc>
          <w:tcPr>
            <w:tcW w:w="8149" w:type="dxa"/>
            <w:gridSpan w:val="2"/>
            <w:vAlign w:val="center"/>
          </w:tcPr>
          <w:p w14:paraId="0675FA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招标代理服务费：本项目招标代理服务费参照《河南省招标代理服务收费指导意见》豫招协【2023】002号文件的标准收取代理费用，由中标人在领取中标通知书前向代理机构一次性缴纳。</w:t>
            </w:r>
          </w:p>
        </w:tc>
      </w:tr>
      <w:tr w14:paraId="6FBC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75F5D03F">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10.9解释权</w:t>
            </w:r>
          </w:p>
        </w:tc>
      </w:tr>
      <w:tr w14:paraId="10E0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247979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38D2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13BE4F89">
            <w:pPr>
              <w:adjustRightInd w:val="0"/>
              <w:snapToGrid w:val="0"/>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000000"/>
                <w:szCs w:val="21"/>
                <w:highlight w:val="none"/>
                <w:lang w:val="en-US" w:eastAsia="zh-CN"/>
              </w:rPr>
              <w:t>10.10异议</w:t>
            </w:r>
          </w:p>
        </w:tc>
      </w:tr>
      <w:tr w14:paraId="2361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3E9CCEB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投标人或者其他利害关系人对招标文件有异议的，应当在投标截止时间10日前提出。招标人应当自收到异议之日起3日内作出答复；作出答复前，应当暂停招标投标活动。</w:t>
            </w:r>
          </w:p>
          <w:p w14:paraId="08B16FF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投标人对开标有异议的，应当在开标现场提出，招标人应当当场作出答复，并制作记录。</w:t>
            </w:r>
          </w:p>
          <w:p w14:paraId="0E41B4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投标人或者其他利害关系人对依法必须进行招标的项目的评标结果有异议的，应当在定标候选人公示期间提出。招标人应当自收到异议之日起3日内作出答复；作出答复前，应当暂停招标投标活动。</w:t>
            </w:r>
          </w:p>
        </w:tc>
      </w:tr>
      <w:tr w14:paraId="30F3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654" w:type="dxa"/>
            <w:gridSpan w:val="4"/>
            <w:vAlign w:val="center"/>
          </w:tcPr>
          <w:p w14:paraId="21E8028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10.11招标人补充的其他内容</w:t>
            </w:r>
          </w:p>
        </w:tc>
      </w:tr>
      <w:tr w14:paraId="0DB2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086451C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en-US" w:eastAsia="zh-CN"/>
              </w:rPr>
            </w:pPr>
            <w:bookmarkStart w:id="49" w:name="bookmark8"/>
            <w:bookmarkEnd w:id="49"/>
            <w:bookmarkStart w:id="50" w:name="EB6216a5f457634e60b592ed3c7f31e5cd"/>
            <w:r>
              <w:rPr>
                <w:rFonts w:hint="eastAsia" w:ascii="宋体" w:hAnsi="宋体" w:eastAsia="宋体" w:cs="宋体"/>
                <w:color w:val="auto"/>
                <w:highlight w:val="none"/>
                <w:lang w:val="en-US" w:eastAsia="zh-CN"/>
              </w:rPr>
              <w:t>1.根据《河南省住房和城乡建设厅关于进一步规范建设工程企业资质管理的通知》建筑业企业不能使用标注异常资质承揽新的工程。（评标委员会应在评标时对投标单位响应本项目资格要求的资质状态进行复核，投标人应在投标文件中附全国建筑市场监管公共服务平台、省级建筑市场监管公共服务平台标注异常相关查询截图）</w:t>
            </w:r>
          </w:p>
          <w:bookmarkEnd w:id="50"/>
          <w:p w14:paraId="5C00804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2.未尽事宜，按招标相关法律法规及国家有关规定执行。</w:t>
            </w:r>
          </w:p>
        </w:tc>
      </w:tr>
      <w:tr w14:paraId="64A9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4" w:type="dxa"/>
            <w:gridSpan w:val="4"/>
            <w:vAlign w:val="center"/>
          </w:tcPr>
          <w:p w14:paraId="11BD0F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b/>
                <w:bCs/>
                <w:color w:val="auto"/>
                <w:sz w:val="21"/>
                <w:szCs w:val="21"/>
              </w:rPr>
              <w:t>“评定分离”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tc>
      </w:tr>
    </w:tbl>
    <w:p w14:paraId="58F312E4">
      <w:pPr>
        <w:jc w:val="both"/>
        <w:outlineLvl w:val="9"/>
        <w:rPr>
          <w:rFonts w:hint="eastAsia" w:ascii="宋体" w:hAnsi="宋体" w:eastAsia="宋体" w:cs="宋体"/>
          <w:b/>
        </w:rPr>
      </w:pPr>
    </w:p>
    <w:p w14:paraId="35E3D26B">
      <w:pPr>
        <w:rPr>
          <w:rFonts w:hint="eastAsia"/>
        </w:rPr>
      </w:pPr>
    </w:p>
    <w:p w14:paraId="2B0EFE61">
      <w:pPr>
        <w:pStyle w:val="6"/>
        <w:jc w:val="center"/>
        <w:rPr>
          <w:rFonts w:hint="eastAsia" w:ascii="宋体" w:hAnsi="宋体" w:eastAsia="宋体" w:cs="宋体"/>
          <w:b/>
        </w:rPr>
      </w:pPr>
      <w:bookmarkStart w:id="51" w:name="_Toc106"/>
      <w:bookmarkStart w:id="52" w:name="_Toc20250"/>
      <w:r>
        <w:rPr>
          <w:rFonts w:hint="eastAsia" w:ascii="宋体" w:hAnsi="宋体" w:eastAsia="宋体" w:cs="宋体"/>
          <w:b/>
        </w:rPr>
        <w:t>投标人须知正文</w:t>
      </w:r>
      <w:bookmarkEnd w:id="46"/>
      <w:bookmarkEnd w:id="51"/>
      <w:bookmarkEnd w:id="52"/>
    </w:p>
    <w:p w14:paraId="55A9E398">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3" w:name="_Toc183793068"/>
      <w:r>
        <w:rPr>
          <w:rFonts w:hint="eastAsia" w:ascii="宋体" w:hAnsi="宋体" w:eastAsia="宋体" w:cs="宋体"/>
        </w:rPr>
        <w:t>1. 总则</w:t>
      </w:r>
      <w:bookmarkEnd w:id="53"/>
    </w:p>
    <w:p w14:paraId="2D5AAE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1.1项目概况</w:t>
      </w:r>
    </w:p>
    <w:p w14:paraId="2DD8B17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1.1.1根据《中华人民共和国招标投标法》、《中华人民共和国电子招标投标办法》等有关法律、法规和规章的规定，本招标项目已具备招标条件，现对项目进行招标。</w:t>
      </w:r>
    </w:p>
    <w:p w14:paraId="51B7893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1.1.2招标人：见投标人须知前附表。</w:t>
      </w:r>
    </w:p>
    <w:p w14:paraId="26A68B3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1.1.3招标代理机构：见投标人须知前附表。</w:t>
      </w:r>
    </w:p>
    <w:p w14:paraId="4ED783B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1.1.4招标项目名称：见投标人须知前附表。</w:t>
      </w:r>
    </w:p>
    <w:p w14:paraId="4C6584C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1.1.5项目建设地点：见投标人须知前附表。</w:t>
      </w:r>
    </w:p>
    <w:p w14:paraId="1F0A181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1.1.6建设规模：见投标人须知前附表。</w:t>
      </w:r>
    </w:p>
    <w:p w14:paraId="1DFF792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1.1.7计划工期：见投标人须知前附表。</w:t>
      </w:r>
    </w:p>
    <w:p w14:paraId="65C6DEF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1.1.8质量要求：见投标人须知前附表。</w:t>
      </w:r>
    </w:p>
    <w:p w14:paraId="0A2645E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1.2资金来源和落实情况</w:t>
      </w:r>
    </w:p>
    <w:p w14:paraId="5B4BABC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1.2.1本招标项目的资金来源：见投标人须知前附表。</w:t>
      </w:r>
    </w:p>
    <w:p w14:paraId="40F03F7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1.2.2本招标项目的出资比例：见投标人须知前附表。</w:t>
      </w:r>
    </w:p>
    <w:p w14:paraId="69F6792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1.2.3本招标项目的资金落实情况：见投标人须知前附表。</w:t>
      </w:r>
    </w:p>
    <w:p w14:paraId="53B69508">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rPr>
        <w:t>1.3招标范围、招标内容</w:t>
      </w:r>
      <w:r>
        <w:rPr>
          <w:rFonts w:hint="eastAsia" w:ascii="宋体" w:hAnsi="宋体" w:cs="宋体"/>
          <w:lang w:eastAsia="zh-CN"/>
        </w:rPr>
        <w:t>、</w:t>
      </w:r>
      <w:r>
        <w:rPr>
          <w:rFonts w:hint="eastAsia" w:ascii="宋体" w:hAnsi="宋体" w:cs="宋体"/>
          <w:lang w:val="en-US" w:eastAsia="zh-CN"/>
        </w:rPr>
        <w:t>资格审查方式</w:t>
      </w:r>
    </w:p>
    <w:p w14:paraId="2E98F1C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1.3.1工程类别：见投标人须知前附表。</w:t>
      </w:r>
    </w:p>
    <w:p w14:paraId="1CC763F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1.3.2招标类型：见投标人须知前附表。</w:t>
      </w:r>
    </w:p>
    <w:p w14:paraId="6112A90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1.3.3招标范围：见投标人须知前附表。</w:t>
      </w:r>
    </w:p>
    <w:p w14:paraId="0DEAA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1.3.4招标内容：见投标人须知前附表。</w:t>
      </w:r>
    </w:p>
    <w:p w14:paraId="6BFB438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w:t>
      </w:r>
      <w:r>
        <w:rPr>
          <w:rFonts w:hint="eastAsia" w:ascii="宋体" w:hAnsi="宋体" w:eastAsia="宋体" w:cs="宋体"/>
          <w:lang w:val="en-US" w:eastAsia="zh-CN"/>
        </w:rPr>
        <w:t>5</w:t>
      </w:r>
      <w:r>
        <w:rPr>
          <w:rFonts w:hint="eastAsia" w:ascii="宋体" w:hAnsi="宋体" w:eastAsia="宋体" w:cs="宋体"/>
        </w:rPr>
        <w:t>资格审查方式：见投标人须知前附表。</w:t>
      </w:r>
    </w:p>
    <w:p w14:paraId="4685875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1.4投标人资格要求</w:t>
      </w:r>
    </w:p>
    <w:p w14:paraId="2A36FBD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1.4.1投标人应具备承担本标段施工的资质条件、能力和信誉。</w:t>
      </w:r>
    </w:p>
    <w:p w14:paraId="2DDB7D3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（1）资质条件：见投标人须知前附表；</w:t>
      </w:r>
    </w:p>
    <w:p w14:paraId="0DA410F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（2）财务要求：见投标人须知前附表；</w:t>
      </w:r>
    </w:p>
    <w:p w14:paraId="3F84210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）信誉要求：见投标人须知前附表;</w:t>
      </w:r>
    </w:p>
    <w:p w14:paraId="0F07A9C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cs="宋体"/>
          <w:lang w:val="en-US" w:eastAsia="zh-CN"/>
        </w:rPr>
        <w:t>项目经理</w:t>
      </w:r>
      <w:r>
        <w:rPr>
          <w:rFonts w:hint="eastAsia" w:ascii="宋体" w:hAnsi="宋体" w:eastAsia="宋体" w:cs="宋体"/>
          <w:lang w:val="en-US" w:eastAsia="zh-CN"/>
        </w:rPr>
        <w:t>要求</w:t>
      </w:r>
      <w:r>
        <w:rPr>
          <w:rFonts w:hint="eastAsia" w:ascii="宋体" w:hAnsi="宋体" w:eastAsia="宋体" w:cs="宋体"/>
        </w:rPr>
        <w:t>：见投标人须知前附表；</w:t>
      </w:r>
    </w:p>
    <w:p w14:paraId="12409AF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）其他要求：见投标人须知前附表。</w:t>
      </w:r>
    </w:p>
    <w:p w14:paraId="29F56E5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1.4.2投标人须知前附表规定接受联合体投标的，除应符合本章第1.4.1项和投标人须知前附表的要求外，还应遵守以下规定：</w:t>
      </w:r>
    </w:p>
    <w:p w14:paraId="119EE0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（1）联合体投标人的投标文件及中标后签署的建设工程施工合同，对联合体各方均有约束力。</w:t>
      </w:r>
    </w:p>
    <w:p w14:paraId="7A3F9F3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（2）联合体各方应签订联合体协议书，明确联合体牵头人和各方权利及义务，并且由联合体牵头人负责整个合同的全面实施。</w:t>
      </w:r>
    </w:p>
    <w:p w14:paraId="342FA7C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（3）联合体各方之间签订的联合体协议书应随投标文件一起递交。</w:t>
      </w:r>
    </w:p>
    <w:p w14:paraId="1F842C1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（4）联合体各方应具备其所承担招标项目承包内容的相应资质条件；承担相同承包内容的专业单位组成联合体的，按照资质等级较低的单位确定资质等级。</w:t>
      </w:r>
    </w:p>
    <w:p w14:paraId="4D3A538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（5）联合体各方不得再以自己名义单独或参加其他联合体在本招标项目中投标，否则相关投标均无效。</w:t>
      </w:r>
    </w:p>
    <w:p w14:paraId="04C57C3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1.4.3投标人不得存在下列情形之一：</w:t>
      </w:r>
    </w:p>
    <w:p w14:paraId="61F7BC5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（1）为招标人不具有独立法人资格的附属机构（单位）；</w:t>
      </w:r>
    </w:p>
    <w:p w14:paraId="62F502F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）为本标段的监理人；</w:t>
      </w:r>
    </w:p>
    <w:p w14:paraId="3EBABDE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3</w:t>
      </w:r>
      <w:r>
        <w:rPr>
          <w:rFonts w:hint="eastAsia" w:ascii="宋体" w:hAnsi="宋体" w:eastAsia="宋体" w:cs="宋体"/>
        </w:rPr>
        <w:t>）为本标段的代建人；</w:t>
      </w:r>
    </w:p>
    <w:p w14:paraId="19EE25A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4</w:t>
      </w:r>
      <w:r>
        <w:rPr>
          <w:rFonts w:hint="eastAsia" w:ascii="宋体" w:hAnsi="宋体" w:eastAsia="宋体" w:cs="宋体"/>
        </w:rPr>
        <w:t>）为本标段提供招标代理服务的；</w:t>
      </w:r>
    </w:p>
    <w:p w14:paraId="4F355E2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5</w:t>
      </w:r>
      <w:r>
        <w:rPr>
          <w:rFonts w:hint="eastAsia" w:ascii="宋体" w:hAnsi="宋体" w:eastAsia="宋体" w:cs="宋体"/>
        </w:rPr>
        <w:t>）与本标段的监理人或代建人或招标代理机构同为一个法定代表人的；</w:t>
      </w:r>
    </w:p>
    <w:p w14:paraId="30428FA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6</w:t>
      </w:r>
      <w:r>
        <w:rPr>
          <w:rFonts w:hint="eastAsia" w:ascii="宋体" w:hAnsi="宋体" w:eastAsia="宋体" w:cs="宋体"/>
        </w:rPr>
        <w:t>）与本标段的监理人或代建人或招标代理机构相互控股或参股的；</w:t>
      </w:r>
    </w:p>
    <w:p w14:paraId="5A48437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）与本标段的监理人或代建人或招标代理机构相互任职或工作的；</w:t>
      </w:r>
    </w:p>
    <w:p w14:paraId="1B3139F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8</w:t>
      </w:r>
      <w:r>
        <w:rPr>
          <w:rFonts w:hint="eastAsia" w:ascii="宋体" w:hAnsi="宋体" w:eastAsia="宋体" w:cs="宋体"/>
        </w:rPr>
        <w:t>）被责令停业的；</w:t>
      </w:r>
    </w:p>
    <w:p w14:paraId="4AA4F6E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9</w:t>
      </w:r>
      <w:r>
        <w:rPr>
          <w:rFonts w:hint="eastAsia" w:ascii="宋体" w:hAnsi="宋体" w:eastAsia="宋体" w:cs="宋体"/>
        </w:rPr>
        <w:t>）被暂停或取消投标资格的；</w:t>
      </w:r>
    </w:p>
    <w:p w14:paraId="386CDC8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）财产被接管或冻结的；</w:t>
      </w:r>
    </w:p>
    <w:p w14:paraId="6B6073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）在最近三年内有骗取中标或严重违约或重大工程质量问题的。</w:t>
      </w:r>
    </w:p>
    <w:p w14:paraId="398AB5E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注：上述内容以书面承诺为准。</w:t>
      </w:r>
    </w:p>
    <w:p w14:paraId="2C3BF69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1.5费用承担</w:t>
      </w:r>
    </w:p>
    <w:p w14:paraId="0C88547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投标人准备和参加投标活动发生的费用自理。</w:t>
      </w:r>
    </w:p>
    <w:p w14:paraId="7D981D6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1.6保密</w:t>
      </w:r>
    </w:p>
    <w:p w14:paraId="4255962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参与招标投标活动的各方应对招标文件和投标文件中的商业和技术等秘密保密，违者应对由此造成的后果承担法律责任。</w:t>
      </w:r>
    </w:p>
    <w:p w14:paraId="06E0842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1.7语言文字</w:t>
      </w:r>
    </w:p>
    <w:p w14:paraId="05D7713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除专用术语外，与招标投标有关的语言均使用中文。必要时专用术语应附有中文注释。</w:t>
      </w:r>
    </w:p>
    <w:p w14:paraId="0BA5B24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1.8计量单位</w:t>
      </w:r>
    </w:p>
    <w:p w14:paraId="1C85682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所有计量均采用中华人民共和国法定计量单位。</w:t>
      </w:r>
    </w:p>
    <w:p w14:paraId="558D6D5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1.9踏勘现场</w:t>
      </w:r>
    </w:p>
    <w:p w14:paraId="7F81551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1.9.1投标人须知前附表规定组织踏勘现场的，招标人按投标人须知前附表规定的时间、地点组织投标人踏勘项目现场。</w:t>
      </w:r>
    </w:p>
    <w:p w14:paraId="7755551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1.9.2投标人踏勘现场发生的费用自理。</w:t>
      </w:r>
    </w:p>
    <w:p w14:paraId="2A19DAD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1.9.3除招标人的原因外，投标人自行负责在踏勘现场中所发生的人员伤亡和财产损失。</w:t>
      </w:r>
    </w:p>
    <w:p w14:paraId="473B014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1.9.4招标人在踏勘现场中介绍的工程场地和相关的周边环境情况，供投标人在编制投标文件时参考，招标人不对投标人据此作出的判断和决策负责。</w:t>
      </w:r>
    </w:p>
    <w:p w14:paraId="6FDADCC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1.10分包</w:t>
      </w:r>
    </w:p>
    <w:p w14:paraId="0026CB8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投标人拟在中标后将中标项目的部分非主体、非关键性工作进行分包的，应符合投标人须知前附表规定的分包内容、分包金额和接受分包的第三人资质要求等限制性条件。</w:t>
      </w:r>
    </w:p>
    <w:p w14:paraId="4712697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1.11偏离</w:t>
      </w:r>
    </w:p>
    <w:p w14:paraId="407F236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投标人须知前附表允许投标文件偏离招标文件某些要求的，偏离应当符合招标文件规定的偏离范围和幅度。</w:t>
      </w:r>
    </w:p>
    <w:p w14:paraId="76B7A7E7">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4" w:name="_Toc183793069"/>
      <w:r>
        <w:rPr>
          <w:rFonts w:hint="eastAsia" w:ascii="宋体" w:hAnsi="宋体" w:eastAsia="宋体" w:cs="宋体"/>
        </w:rPr>
        <w:t>2. 招标文件</w:t>
      </w:r>
      <w:bookmarkEnd w:id="54"/>
    </w:p>
    <w:p w14:paraId="03867D2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2.1招标文件的组成</w:t>
      </w:r>
    </w:p>
    <w:p w14:paraId="2E670E6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本招标文件包括：</w:t>
      </w:r>
    </w:p>
    <w:p w14:paraId="2A265449">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（1）招标公告</w:t>
      </w:r>
    </w:p>
    <w:p w14:paraId="1E108E98">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（2）投标人须知</w:t>
      </w:r>
    </w:p>
    <w:p w14:paraId="0EE57144">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（3）评标办法</w:t>
      </w:r>
    </w:p>
    <w:p w14:paraId="7EB8132A">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（4）定标办法</w:t>
      </w:r>
    </w:p>
    <w:p w14:paraId="416D7AA5">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（5）合同条款及格式</w:t>
      </w:r>
    </w:p>
    <w:p w14:paraId="2F1D6C86">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（6）工程量清单</w:t>
      </w:r>
    </w:p>
    <w:p w14:paraId="37767D70">
      <w:pPr>
        <w:pageBreakBefore w:val="0"/>
        <w:widowControl w:val="0"/>
        <w:kinsoku/>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（7）图纸</w:t>
      </w:r>
    </w:p>
    <w:p w14:paraId="1C1F270F">
      <w:pPr>
        <w:pStyle w:val="2"/>
        <w:ind w:firstLine="420" w:firstLineChars="200"/>
        <w:rPr>
          <w:rFonts w:hint="eastAsia" w:ascii="宋体" w:hAnsi="宋体" w:cs="宋体"/>
          <w:lang w:val="en-US" w:eastAsia="zh-CN"/>
        </w:rPr>
      </w:pPr>
      <w:r>
        <w:rPr>
          <w:rFonts w:hint="eastAsia" w:ascii="宋体" w:hAnsi="宋体" w:cs="宋体"/>
          <w:lang w:val="en-US" w:eastAsia="zh-CN"/>
        </w:rPr>
        <w:t>（8）技术标准和要求</w:t>
      </w:r>
    </w:p>
    <w:p w14:paraId="6B4B35AB">
      <w:pPr>
        <w:pStyle w:val="2"/>
        <w:ind w:firstLine="420" w:firstLineChars="200"/>
        <w:rPr>
          <w:rFonts w:hint="default" w:ascii="宋体" w:hAnsi="宋体" w:cs="宋体"/>
          <w:lang w:val="en-US" w:eastAsia="zh-CN"/>
        </w:rPr>
      </w:pPr>
      <w:r>
        <w:rPr>
          <w:rFonts w:hint="eastAsia" w:ascii="宋体" w:hAnsi="宋体" w:cs="宋体"/>
          <w:lang w:val="en-US" w:eastAsia="zh-CN"/>
        </w:rPr>
        <w:t>（9）投标文件格式</w:t>
      </w:r>
    </w:p>
    <w:p w14:paraId="02E72C6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根据本章第2.2款和第2.3款对招标文件所作的澄清、修改，构成招标文件的组成部分。</w:t>
      </w:r>
    </w:p>
    <w:p w14:paraId="4CBB5C4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2.2招标文件的澄清</w:t>
      </w:r>
    </w:p>
    <w:p w14:paraId="3A2B77D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2.2.1投标人应仔细阅读和检查招标文件的全部内容。如发现缺页或附件不全，应及时向招标人提出，以便补齐。如有疑问，应在投标人须知前附表规定的时间前以书面形式（包括信函、电报、传真等可以有形表现所载内容的形式，下同），要求招标人对招标文件予以澄清。</w:t>
      </w:r>
    </w:p>
    <w:p w14:paraId="51C2D9F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2.2.2招标文件的澄清将在投标人须知前附表规定的投标截止时间15天前在信阳市公共资源交易系统“变更公告”或“答疑文件”将澄清内容予以发布，但不指明澄清问题的来源。如果澄清的内容可能影响投标文件编制且发出的时间距投标截止时间不足15天，相应延长投标截止时间。</w:t>
      </w:r>
    </w:p>
    <w:p w14:paraId="7BEEAE3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投标人应在投标文件递交截止时间前及时查看澄清内容，因投标人未及时查看而造成的后果自负。</w:t>
      </w:r>
    </w:p>
    <w:p w14:paraId="08B7A69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2.3招标文件的修改</w:t>
      </w:r>
    </w:p>
    <w:p w14:paraId="44DA2DE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2.3.1在投标截止时间15天前，招标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12E6284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当招标文件的澄清、修改、补充等在同一内容的表述上不一致时，以最后在信阳市公共资源交易系统发出的文件为准。</w:t>
      </w:r>
    </w:p>
    <w:p w14:paraId="2823314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投标人应在投标文件递交截止时间前及时查看修改内容，因投标人未及时查看而造成的后果自负。</w:t>
      </w:r>
    </w:p>
    <w:p w14:paraId="4FD70451">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5" w:name="_Toc183793070"/>
      <w:r>
        <w:rPr>
          <w:rFonts w:hint="eastAsia" w:ascii="宋体" w:hAnsi="宋体" w:eastAsia="宋体" w:cs="宋体"/>
        </w:rPr>
        <w:t>3. 投标文件</w:t>
      </w:r>
      <w:bookmarkEnd w:id="55"/>
    </w:p>
    <w:p w14:paraId="69EBB2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3.1投标文件的组成</w:t>
      </w:r>
    </w:p>
    <w:p w14:paraId="02BFCDB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3.1.1投标文件组成见“投标人须知前附表”。</w:t>
      </w:r>
    </w:p>
    <w:p w14:paraId="37EB4B7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3.1.2投标人须知前附表规定不接受联合体投标的，或投标人没有组成联合体的，投标文件不包括本章所指的联合体协议书。</w:t>
      </w:r>
    </w:p>
    <w:p w14:paraId="4EB3088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3.2投标报价</w:t>
      </w:r>
    </w:p>
    <w:p w14:paraId="06A177F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3.2.1 投标报价应包括国家规定的增值税税金，除投标人须知前附表另有规定外，增值税税金按一般计税方法计算。投标报价应根据项目具体特点和技术要求、结合企业自身综合实力、市场行情，自主报价。</w:t>
      </w:r>
    </w:p>
    <w:p w14:paraId="04CEE9E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3.2.2 投标人应充分了解该项目的总体情况以及影响投标报价的其他要素。投标人的投标报价费用应包括但不限于完成本项目的所有工作内容以及所必需的考察和调研费用，此外还应包括政府规定的一切税费、专利及专有技术使用费等一切相关费用等全部费用。投标报价为签订合同的依据。</w:t>
      </w:r>
    </w:p>
    <w:p w14:paraId="57619DD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w:t>
      </w:r>
      <w:r>
        <w:rPr>
          <w:rFonts w:hint="eastAsia" w:ascii="宋体" w:hAnsi="宋体" w:cs="宋体"/>
          <w:lang w:val="en-US" w:eastAsia="zh-CN"/>
        </w:rPr>
        <w:t>3</w:t>
      </w:r>
      <w:r>
        <w:rPr>
          <w:rFonts w:hint="eastAsia" w:ascii="宋体" w:hAnsi="宋体" w:eastAsia="宋体" w:cs="宋体"/>
        </w:rPr>
        <w:t>招标人设有最高投标报价限价的，投标人的投标报价不得超过最高投标报价限价，</w:t>
      </w:r>
      <w:r>
        <w:rPr>
          <w:rFonts w:hint="eastAsia" w:ascii="宋体" w:hAnsi="宋体" w:eastAsia="宋体" w:cs="宋体"/>
          <w:lang w:eastAsia="zh-CN"/>
        </w:rPr>
        <w:t>最高投标限价</w:t>
      </w:r>
      <w:r>
        <w:rPr>
          <w:rFonts w:hint="eastAsia" w:ascii="宋体" w:hAnsi="宋体" w:eastAsia="宋体" w:cs="宋体"/>
        </w:rPr>
        <w:t>在投标人须知前附表中载明。</w:t>
      </w:r>
    </w:p>
    <w:p w14:paraId="64CE40C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w:t>
      </w:r>
      <w:r>
        <w:rPr>
          <w:rFonts w:hint="eastAsia" w:ascii="宋体" w:hAnsi="宋体" w:cs="宋体"/>
          <w:lang w:val="en-US" w:eastAsia="zh-CN"/>
        </w:rPr>
        <w:t>4</w:t>
      </w:r>
      <w:r>
        <w:rPr>
          <w:rFonts w:hint="eastAsia" w:ascii="宋体" w:hAnsi="宋体" w:eastAsia="宋体" w:cs="宋体"/>
        </w:rPr>
        <w:t>用数字表示的数额与用文字表示的数额不一致时，以文字数额为准；如投标函及附录中大写金额与小写金额不一致，以大写金额为准。</w:t>
      </w:r>
    </w:p>
    <w:p w14:paraId="269BF5F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3.3投标有效期</w:t>
      </w:r>
    </w:p>
    <w:p w14:paraId="23B4BF3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3.3.1本招标项目的投标有效期见投标人须知前附表。投标有效期从投标截止之日起计算。</w:t>
      </w:r>
    </w:p>
    <w:p w14:paraId="6B078AF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3.3.2在投标人须知前附表规定的投标有效期内，投标人不得要求撤销或修改其投标文件。</w:t>
      </w:r>
    </w:p>
    <w:p w14:paraId="606350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3.3.3在投标有效期结束前，出现特殊情况的，招标人应当通过电子交易平台通知所有投标人延长投标有效期。投标人应当在规定的时间内通过电子交易平台进行确认，逾期未确认的，视为不同意延长投标有效期。投标人同意延长的，不得修改其投标文件的实质性内容；投标人拒绝延长的，其投标失效。因延长投标有效期造成投标人损失的，招标人应当给予补偿，但因不可抗力延长投标有效期的除外。</w:t>
      </w:r>
    </w:p>
    <w:p w14:paraId="27AF810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3.4投标保证金</w:t>
      </w:r>
    </w:p>
    <w:p w14:paraId="3B620F7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3.4.1投按投标人须知前附表规定。</w:t>
      </w:r>
    </w:p>
    <w:p w14:paraId="4BD92B2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3.5 资格审查资料</w:t>
      </w:r>
    </w:p>
    <w:p w14:paraId="0771FE0F">
      <w:pPr>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3.5.1应按照投标人须知前附表1.4.1要求对投标人资质条件、项目</w:t>
      </w:r>
      <w:r>
        <w:rPr>
          <w:rFonts w:hint="eastAsia" w:ascii="宋体" w:hAnsi="宋体" w:cs="宋体"/>
          <w:lang w:val="en-US" w:eastAsia="zh-CN"/>
        </w:rPr>
        <w:t>经理</w:t>
      </w:r>
      <w:r>
        <w:rPr>
          <w:rFonts w:hint="eastAsia" w:ascii="宋体" w:hAnsi="宋体" w:eastAsia="宋体" w:cs="宋体"/>
          <w:lang w:val="en-US" w:eastAsia="zh-CN"/>
        </w:rPr>
        <w:t>资格、财务要求、</w:t>
      </w:r>
      <w:r>
        <w:rPr>
          <w:rFonts w:hint="eastAsia" w:ascii="宋体" w:hAnsi="宋体" w:eastAsia="宋体" w:cs="宋体"/>
        </w:rPr>
        <w:t>信誉要求及其他要求提供相关证明材料。</w:t>
      </w:r>
    </w:p>
    <w:p w14:paraId="740ED981">
      <w:pPr>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3.5.2投标人须知前附表规定接受联合体投标的，本章第3.5.1项规定的表格和资料应包括联合体各方相关情况。</w:t>
      </w:r>
    </w:p>
    <w:p w14:paraId="0E3BC08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3.6备选投标方案</w:t>
      </w:r>
    </w:p>
    <w:p w14:paraId="7421DCA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5660CB4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3.7投标文件的编制</w:t>
      </w:r>
    </w:p>
    <w:p w14:paraId="796E563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rPr>
        <w:t>3.7.1投标文件应按第</w:t>
      </w:r>
      <w:r>
        <w:rPr>
          <w:rFonts w:hint="eastAsia" w:ascii="宋体" w:hAnsi="宋体" w:cs="宋体"/>
          <w:lang w:val="en-US" w:eastAsia="zh-CN"/>
        </w:rPr>
        <w:t>八</w:t>
      </w:r>
      <w:r>
        <w:rPr>
          <w:rFonts w:hint="eastAsia" w:ascii="宋体" w:hAnsi="宋体" w:eastAsia="宋体" w:cs="宋体"/>
        </w:rPr>
        <w:t>章“投标文件格式”使用信阳市公共资源交易系统投标文件制作专用工具软件编制，投标文件格式为“*.XYTF”。其中，投标函附录在满足招标文件实质性要求的基础上，可以提出比招标</w:t>
      </w:r>
      <w:r>
        <w:rPr>
          <w:rFonts w:hint="eastAsia" w:ascii="宋体" w:hAnsi="宋体" w:eastAsia="宋体" w:cs="宋体"/>
          <w:color w:val="auto"/>
          <w:highlight w:val="none"/>
        </w:rPr>
        <w:t>文件要求更有利于招标人的承诺。</w:t>
      </w:r>
    </w:p>
    <w:p w14:paraId="7D3C0B2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3.7.2投标文件应当对招标文件有关工期、投标有效期、质量要求、</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技术标准和要求、招标范围等实质性内容作出响应。</w:t>
      </w:r>
    </w:p>
    <w:p w14:paraId="63127D3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3.7.3</w:t>
      </w:r>
      <w:r>
        <w:rPr>
          <w:rFonts w:hint="eastAsia" w:ascii="宋体" w:hAnsi="宋体" w:eastAsia="宋体" w:cs="宋体"/>
          <w:color w:val="auto"/>
          <w:szCs w:val="21"/>
          <w:highlight w:val="none"/>
        </w:rPr>
        <w:t>投标文件应编制目录，电子投标文件签字或盖章的具体要求见投标人须知前附表。如委托代理人电子签章的，电子投标文件应附</w:t>
      </w:r>
      <w:r>
        <w:rPr>
          <w:rFonts w:hint="eastAsia" w:ascii="宋体" w:hAnsi="宋体" w:eastAsia="宋体" w:cs="宋体"/>
          <w:color w:val="auto"/>
          <w:szCs w:val="21"/>
          <w:highlight w:val="none"/>
          <w:lang w:eastAsia="zh-CN"/>
        </w:rPr>
        <w:t>法定代表人电子签名或签章</w:t>
      </w:r>
      <w:r>
        <w:rPr>
          <w:rFonts w:hint="eastAsia" w:ascii="宋体" w:hAnsi="宋体" w:eastAsia="宋体" w:cs="宋体"/>
          <w:color w:val="auto"/>
          <w:szCs w:val="21"/>
          <w:highlight w:val="none"/>
        </w:rPr>
        <w:t>或电子印章的授权委托书。 投标函附录报价将作为电子开标的唱标依据</w:t>
      </w:r>
      <w:r>
        <w:rPr>
          <w:rFonts w:hint="eastAsia" w:ascii="宋体" w:hAnsi="宋体" w:eastAsia="宋体" w:cs="宋体"/>
          <w:color w:val="auto"/>
          <w:highlight w:val="none"/>
        </w:rPr>
        <w:t>。</w:t>
      </w:r>
    </w:p>
    <w:p w14:paraId="768A11B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在投标文件中存在伪造、变造资格、资质证书或者其他许可证件、业绩材料，虚假信息或以其他弄虚作假通过资格审查的，属于招投标法第五十四条规定的情节严重行为，资格审查通过无效。</w:t>
      </w:r>
    </w:p>
    <w:p w14:paraId="13A19F6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投标人提供项目经理常驻现场每周不少于5天承诺书。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格式自拟</w:t>
      </w:r>
      <w:r>
        <w:rPr>
          <w:rFonts w:hint="eastAsia" w:ascii="宋体" w:hAnsi="宋体" w:cs="宋体"/>
          <w:color w:val="auto"/>
          <w:szCs w:val="21"/>
          <w:highlight w:val="none"/>
          <w:lang w:eastAsia="zh-CN"/>
        </w:rPr>
        <w:t>）</w:t>
      </w:r>
    </w:p>
    <w:p w14:paraId="6A8F33D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b w:val="0"/>
          <w:bCs w:val="0"/>
        </w:rPr>
        <w:t>3.7.</w:t>
      </w:r>
      <w:r>
        <w:rPr>
          <w:rFonts w:hint="eastAsia" w:ascii="宋体" w:hAnsi="宋体" w:cs="宋体"/>
          <w:b w:val="0"/>
          <w:bCs w:val="0"/>
          <w:lang w:val="en-US" w:eastAsia="zh-CN"/>
        </w:rPr>
        <w:t>6</w:t>
      </w:r>
      <w:r>
        <w:rPr>
          <w:rFonts w:hint="eastAsia" w:ascii="宋体" w:hAnsi="宋体" w:eastAsia="宋体" w:cs="宋体"/>
          <w:b w:val="0"/>
          <w:bCs w:val="0"/>
        </w:rPr>
        <w:t>投标人编制投标文件时，涉及营业执照、资质、业绩、获奖、人员、各类证书等内容，必须是在信阳市公共资源交易</w:t>
      </w:r>
      <w:r>
        <w:rPr>
          <w:rFonts w:hint="eastAsia" w:ascii="宋体" w:hAnsi="宋体" w:eastAsia="宋体" w:cs="宋体"/>
          <w:szCs w:val="21"/>
          <w:lang w:eastAsia="zh-CN"/>
        </w:rPr>
        <w:t>中心诚信库中已登记的信息。未在诚信库中登记的上述内容，不得作为评标（或评审）依据。投标人应及时在投标截止时间前对主体诚信库的相关内容进行补充、更新，过期更改的诚信库信息不作为本项目评审依据。</w:t>
      </w:r>
    </w:p>
    <w:p w14:paraId="1CB0BE3F">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6" w:name="_Toc183793071"/>
      <w:r>
        <w:rPr>
          <w:rFonts w:hint="eastAsia" w:ascii="宋体" w:hAnsi="宋体" w:eastAsia="宋体" w:cs="宋体"/>
        </w:rPr>
        <w:t>4. 投标</w:t>
      </w:r>
      <w:bookmarkEnd w:id="56"/>
    </w:p>
    <w:p w14:paraId="51B9A71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4.1投标文件的密封</w:t>
      </w:r>
    </w:p>
    <w:p w14:paraId="6379DAE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4.1.1上传的电子投标文件应使用投标人数字证书认证并加密。未按要求加密的电子投标文件，招标人不予受理。</w:t>
      </w:r>
    </w:p>
    <w:p w14:paraId="2FB51FE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4.2投标文件的递交</w:t>
      </w:r>
    </w:p>
    <w:p w14:paraId="69BDB73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4.2.1电子投标文件上传件的递交要求详见第二章“投标人须知前附表”。</w:t>
      </w:r>
    </w:p>
    <w:p w14:paraId="54BF45A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4.2.2逾期上传的投标文件，招标人不予受理。</w:t>
      </w:r>
    </w:p>
    <w:p w14:paraId="294B01B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4.2.3到投标截止时间止，递交投标文件的投标人少于</w:t>
      </w:r>
      <w:r>
        <w:rPr>
          <w:rFonts w:hint="eastAsia" w:ascii="宋体" w:hAnsi="宋体" w:eastAsia="宋体" w:cs="宋体"/>
          <w:u w:val="single"/>
        </w:rPr>
        <w:t>3</w:t>
      </w:r>
      <w:r>
        <w:rPr>
          <w:rFonts w:hint="eastAsia" w:ascii="宋体" w:hAnsi="宋体" w:eastAsia="宋体" w:cs="宋体"/>
        </w:rPr>
        <w:t>个的，不得开标，招标人应当重新招标。</w:t>
      </w:r>
    </w:p>
    <w:p w14:paraId="66F1296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4.3投标文件的修改与撤回</w:t>
      </w:r>
    </w:p>
    <w:p w14:paraId="29172E1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4.3.1在本章第2.2.2项规定的投标截止时间前，投标人可以多次修改或撤回已递交的投标文件，最终投标文件以投标截止时间前完成上传至信阳市公共资源交易中心交易系统最后一份投标文件为准。</w:t>
      </w:r>
    </w:p>
    <w:p w14:paraId="5B05D37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4.3.2修改的投标文件应按照本章第3条、第4条规定进行编制和递交。</w:t>
      </w:r>
    </w:p>
    <w:p w14:paraId="4AC1C9CB">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7" w:name="_Toc183793072"/>
      <w:r>
        <w:rPr>
          <w:rFonts w:hint="eastAsia" w:ascii="宋体" w:hAnsi="宋体" w:eastAsia="宋体" w:cs="宋体"/>
        </w:rPr>
        <w:t>5. 开标</w:t>
      </w:r>
      <w:bookmarkEnd w:id="57"/>
    </w:p>
    <w:p w14:paraId="0CF07F77">
      <w:pPr>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5.1开标时间和地点</w:t>
      </w:r>
    </w:p>
    <w:p w14:paraId="1BB26432">
      <w:pPr>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5.1.1招标人在本章规定的投标截止时间（开标时间）和投标人须知前附表规定的地点开标。</w:t>
      </w:r>
    </w:p>
    <w:p w14:paraId="010BBE69">
      <w:pPr>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5.1.2本项目采用“不见面开标”交易方式，不见面开标大厅网址为</w:t>
      </w:r>
      <w:r>
        <w:rPr>
          <w:rFonts w:hint="eastAsia" w:ascii="宋体" w:hAnsi="宋体" w:eastAsia="宋体" w:cs="宋体"/>
          <w:color w:val="auto"/>
          <w:u w:val="none"/>
        </w:rPr>
        <w:t>https://ggzyjy.xinyang.gov.cn/BidOpening/bidhall/xinyang/login.html，投标人无需寄送和递交非加密的电子投标文件，无需到现场参加开标会议，无需到达现场提交原件资料。</w:t>
      </w:r>
    </w:p>
    <w:p w14:paraId="0E323A04">
      <w:pPr>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投标人应当在投标截止时间前，使用投标人CA数字证书登录不见面开标大厅，在线签到并准时参加开标活动，并在规定时间内完成投标文件解密、答疑澄清等。</w:t>
      </w:r>
    </w:p>
    <w:p w14:paraId="628A4DCD">
      <w:pPr>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投标人需在解密开始后</w:t>
      </w:r>
      <w:r>
        <w:rPr>
          <w:rFonts w:hint="eastAsia" w:ascii="宋体" w:hAnsi="宋体" w:cs="宋体"/>
          <w:lang w:val="en-US" w:eastAsia="zh-CN"/>
        </w:rPr>
        <w:t>20</w:t>
      </w:r>
      <w:r>
        <w:rPr>
          <w:rFonts w:hint="eastAsia" w:ascii="宋体" w:hAnsi="宋体" w:eastAsia="宋体" w:cs="宋体"/>
        </w:rPr>
        <w:t>分钟内完成解密。在投标文件解密过程中，因投标人原因（如投标人准备不到位、电脑网络问题等），造成无法及时解密的，将被退回投标文件。</w:t>
      </w:r>
    </w:p>
    <w:p w14:paraId="40C18BE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不见面开标服务的具体事宜，请查阅信阳市公共资源交易中心网站首页—下载中心—信阳市不见面开标大厅系统操作手册。</w:t>
      </w:r>
    </w:p>
    <w:p w14:paraId="3FD33E3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开标过程中，投标人如有异议，须在开标结束前通过系统提出，否则视同认可开标记录。开标结束后，对开标记录的任何异议不再接受。</w:t>
      </w:r>
    </w:p>
    <w:p w14:paraId="0BEC664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特别提示：投标人在线签到时，应如实准确的填写授权委托人的联系电话，开标当天请务必保证电话保持畅通。</w:t>
      </w:r>
    </w:p>
    <w:p w14:paraId="3EE862F9">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8" w:name="_Toc183793073"/>
      <w:r>
        <w:rPr>
          <w:rFonts w:hint="eastAsia" w:ascii="宋体" w:hAnsi="宋体" w:eastAsia="宋体" w:cs="宋体"/>
        </w:rPr>
        <w:t>6. 评标</w:t>
      </w:r>
      <w:bookmarkEnd w:id="58"/>
    </w:p>
    <w:p w14:paraId="1DD74FA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6.1评标委员会</w:t>
      </w:r>
    </w:p>
    <w:p w14:paraId="03FE1BFF">
      <w:pPr>
        <w:pageBreakBefore w:val="0"/>
        <w:widowControl w:val="0"/>
        <w:kinsoku/>
        <w:overflowPunct/>
        <w:topLinePunct w:val="0"/>
        <w:autoSpaceDE/>
        <w:autoSpaceDN/>
        <w:bidi w:val="0"/>
        <w:adjustRightInd/>
        <w:snapToGrid/>
        <w:spacing w:line="360" w:lineRule="auto"/>
        <w:textAlignment w:val="auto"/>
        <w:rPr>
          <w:rFonts w:hint="eastAsia" w:ascii="宋体" w:hAnsi="宋体" w:cs="宋体"/>
          <w:color w:val="auto"/>
          <w:highlight w:val="none"/>
        </w:rPr>
      </w:pPr>
      <w:r>
        <w:rPr>
          <w:rFonts w:hint="eastAsia" w:ascii="宋体" w:hAnsi="宋体" w:eastAsia="宋体" w:cs="宋体"/>
        </w:rPr>
        <w:t>6.1.1</w:t>
      </w:r>
      <w:r>
        <w:rPr>
          <w:rFonts w:hint="eastAsia" w:ascii="宋体" w:hAnsi="宋体" w:cs="宋体"/>
          <w:color w:val="auto"/>
          <w:highlight w:val="none"/>
        </w:rPr>
        <w:t>评标由招标人依法组建的评标委员会负责。评标委员会由有关技术、经济等方面的专家组成。评标委员会成员人数以及技术、经济等方面专家的确定方式见投标人须知前附表。</w:t>
      </w:r>
    </w:p>
    <w:p w14:paraId="4AE6FC7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6.1.2评标委员会成员有下列情形之一的，应当回避：</w:t>
      </w:r>
    </w:p>
    <w:p w14:paraId="117D459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（1）招标人或投标人的主要负责人的近亲属；</w:t>
      </w:r>
    </w:p>
    <w:p w14:paraId="493A6A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（2）项目主管部门或者行政监督部门的人员；</w:t>
      </w:r>
    </w:p>
    <w:p w14:paraId="201DF11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（3）与投标人有经济利益关系，可能影响对投标公正评审的；</w:t>
      </w:r>
    </w:p>
    <w:p w14:paraId="35098CD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（4）曾因在招标、评标以及其他与招标投标有关活动中从事违法行为而受过行政处罚或刑事处罚的；</w:t>
      </w:r>
    </w:p>
    <w:p w14:paraId="1D02BD1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（5）“信用中国”网站（www.creditchina,gov,cn）记录为被列为严重失信主体名单。</w:t>
      </w:r>
    </w:p>
    <w:p w14:paraId="47A5640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6.1.3评标委员会及其成员不得存在以下行为：</w:t>
      </w:r>
    </w:p>
    <w:p w14:paraId="05C21AE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（1）接受评标任务后无故不参加评标活动且未及时告知抽取人，无故迟到、早退、委托或代替他人参与评标、酒后参与评标；</w:t>
      </w:r>
    </w:p>
    <w:p w14:paraId="0589631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私下接触投标人、中介人以及其他利害关系人，通过微信群等社交媒介或者其他途径以明示或者暗示的方式泄露参评信息或者其他应当保密的信息，或者其他违反职业操守、徇私舞弊、弄虚作假、谋取私利行为；</w:t>
      </w:r>
    </w:p>
    <w:p w14:paraId="7576152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（3）不按要求存放或违规使用通讯工具；</w:t>
      </w:r>
    </w:p>
    <w:p w14:paraId="361A6FB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（4）存在应当回避的情形而不主动申请回避；</w:t>
      </w:r>
    </w:p>
    <w:p w14:paraId="7F2AC01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（5）不按照招标文件规定的评审标准、方法和程序进行评标；</w:t>
      </w:r>
    </w:p>
    <w:p w14:paraId="13D1761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（6）提出或接受倾向性、排斥性要求，个人评审意见严重偏离评标原则，或者评分存在畸高、畸低且不能做合理说明；</w:t>
      </w:r>
    </w:p>
    <w:p w14:paraId="1D7C653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（7）对依法应当否决的投标不提出否决意见，或者对符合要求的投标错误否决投标；</w:t>
      </w:r>
    </w:p>
    <w:p w14:paraId="78B050D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（8）拒绝在评标报告上签字，且不书面陈述其不同意见；</w:t>
      </w:r>
    </w:p>
    <w:p w14:paraId="6AE8313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（9）对评审中存在的错误拒不纠正；</w:t>
      </w:r>
    </w:p>
    <w:p w14:paraId="07027CB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（10）故意拖延评标时间，或者向招标人、招标代理机构超额索要评标费用；</w:t>
      </w:r>
    </w:p>
    <w:p w14:paraId="77AF2B5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（11）法律、法规、规章规定的其他行为。</w:t>
      </w:r>
    </w:p>
    <w:p w14:paraId="7147892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6.2评标原则</w:t>
      </w:r>
      <w:r>
        <w:rPr>
          <w:rFonts w:hint="eastAsia" w:ascii="宋体" w:hAnsi="宋体" w:eastAsia="宋体" w:cs="宋体"/>
        </w:rPr>
        <w:tab/>
      </w:r>
    </w:p>
    <w:p w14:paraId="28963A2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评标活动遵循公平、公正、科学和择优的原则。</w:t>
      </w:r>
    </w:p>
    <w:p w14:paraId="70AB462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6.3评标定标办法</w:t>
      </w:r>
    </w:p>
    <w:p w14:paraId="47BA36B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6.3.1评标定标办法见投标须知前附表。</w:t>
      </w:r>
    </w:p>
    <w:p w14:paraId="690CB5C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6.3.2评标办法见投标须知前附表，招标人只能选择一种评标办法。</w:t>
      </w:r>
    </w:p>
    <w:p w14:paraId="2084EF1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6.3.2评标委员会按照第三章“评标办法”规定的方法、评审因素、标准和程序对投标文件进行评审。第三章“评标办法”没有规定的方法、评审因素和标准，不作为评标依据。</w:t>
      </w:r>
    </w:p>
    <w:p w14:paraId="51A0BFE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6.4推荐</w:t>
      </w:r>
      <w:r>
        <w:rPr>
          <w:rFonts w:hint="eastAsia" w:ascii="宋体" w:hAnsi="宋体" w:eastAsia="宋体" w:cs="宋体"/>
          <w:lang w:val="en-US" w:eastAsia="zh-CN"/>
        </w:rPr>
        <w:t>中标</w:t>
      </w:r>
      <w:r>
        <w:rPr>
          <w:rFonts w:hint="eastAsia" w:ascii="宋体" w:hAnsi="宋体" w:eastAsia="宋体" w:cs="宋体"/>
        </w:rPr>
        <w:t>候选人</w:t>
      </w:r>
    </w:p>
    <w:p w14:paraId="7BBCAD4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除投标人须知前附表规定评标委员会直接确定中标人外，招标人依据评标委员会推荐的不排序</w:t>
      </w:r>
      <w:r>
        <w:rPr>
          <w:rFonts w:hint="eastAsia" w:ascii="宋体" w:hAnsi="宋体" w:eastAsia="宋体" w:cs="宋体"/>
          <w:lang w:val="en-US" w:eastAsia="zh-CN"/>
        </w:rPr>
        <w:t>中标</w:t>
      </w:r>
      <w:r>
        <w:rPr>
          <w:rFonts w:hint="eastAsia" w:ascii="宋体" w:hAnsi="宋体" w:eastAsia="宋体" w:cs="宋体"/>
        </w:rPr>
        <w:t>候选人确定中标人，评标委员会推荐</w:t>
      </w:r>
      <w:r>
        <w:rPr>
          <w:rFonts w:hint="eastAsia" w:ascii="宋体" w:hAnsi="宋体" w:eastAsia="宋体" w:cs="宋体"/>
          <w:lang w:val="en-US" w:eastAsia="zh-CN"/>
        </w:rPr>
        <w:t>中标</w:t>
      </w:r>
      <w:r>
        <w:rPr>
          <w:rFonts w:hint="eastAsia" w:ascii="宋体" w:hAnsi="宋体" w:eastAsia="宋体" w:cs="宋体"/>
        </w:rPr>
        <w:t>候选人的人数见投标人须知前附表。</w:t>
      </w:r>
    </w:p>
    <w:p w14:paraId="004B0F7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6.5</w:t>
      </w:r>
      <w:r>
        <w:rPr>
          <w:rFonts w:hint="eastAsia" w:ascii="宋体" w:hAnsi="宋体" w:eastAsia="宋体" w:cs="宋体"/>
          <w:lang w:val="en-US" w:eastAsia="zh-CN"/>
        </w:rPr>
        <w:t>中标</w:t>
      </w:r>
      <w:r>
        <w:rPr>
          <w:rFonts w:hint="eastAsia" w:ascii="宋体" w:hAnsi="宋体" w:eastAsia="宋体" w:cs="宋体"/>
        </w:rPr>
        <w:t>候选人公示</w:t>
      </w:r>
    </w:p>
    <w:p w14:paraId="71DDFE2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招标人在投标人须知前附表规定的媒介公示</w:t>
      </w:r>
      <w:r>
        <w:rPr>
          <w:rFonts w:hint="eastAsia" w:ascii="宋体" w:hAnsi="宋体" w:eastAsia="宋体" w:cs="宋体"/>
          <w:lang w:val="en-US" w:eastAsia="zh-CN"/>
        </w:rPr>
        <w:t>中标</w:t>
      </w:r>
      <w:r>
        <w:rPr>
          <w:rFonts w:hint="eastAsia" w:ascii="宋体" w:hAnsi="宋体" w:eastAsia="宋体" w:cs="宋体"/>
        </w:rPr>
        <w:t>候选人。</w:t>
      </w:r>
    </w:p>
    <w:p w14:paraId="75F1D8DE">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59" w:name="_Toc183793074"/>
      <w:r>
        <w:rPr>
          <w:rFonts w:hint="eastAsia" w:ascii="宋体" w:hAnsi="宋体" w:eastAsia="宋体" w:cs="宋体"/>
        </w:rPr>
        <w:t>7. 定标与合同授予</w:t>
      </w:r>
      <w:bookmarkEnd w:id="59"/>
    </w:p>
    <w:p w14:paraId="5C15D96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7.1定标委员会</w:t>
      </w:r>
    </w:p>
    <w:p w14:paraId="04D0234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定标委员会负责定标。定标委员会按照第四章“定标办法”规定的规则组建，定标委员会构成人数见投标人须知前附表。</w:t>
      </w:r>
    </w:p>
    <w:p w14:paraId="5A748E6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0B082CA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7.2核查办法</w:t>
      </w:r>
    </w:p>
    <w:p w14:paraId="7BF7866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7.2.1 核查内容：详见第四章“定标办法”。</w:t>
      </w:r>
    </w:p>
    <w:p w14:paraId="2933F19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7.2.2 核查方式：详见第四章“定标办法”。</w:t>
      </w:r>
    </w:p>
    <w:p w14:paraId="67CD607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7.2.3 核查应在定标会议前进行，第四章“定标办法”没有规定的核查方法、内容，不作为定标依据。</w:t>
      </w:r>
    </w:p>
    <w:p w14:paraId="0460074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7.2.4</w:t>
      </w:r>
      <w:r>
        <w:rPr>
          <w:rFonts w:hint="eastAsia" w:ascii="宋体" w:hAnsi="宋体" w:eastAsia="宋体" w:cs="宋体"/>
        </w:rPr>
        <w:t>核查应形成核查报告。核查报告在定标会议前应保密。</w:t>
      </w:r>
    </w:p>
    <w:p w14:paraId="1476B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3</w:t>
      </w:r>
      <w:r>
        <w:rPr>
          <w:rFonts w:hint="eastAsia" w:ascii="宋体" w:hAnsi="宋体" w:eastAsia="宋体" w:cs="宋体"/>
        </w:rPr>
        <w:t>定标办法</w:t>
      </w:r>
    </w:p>
    <w:p w14:paraId="7FD7A21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3</w:t>
      </w:r>
      <w:r>
        <w:rPr>
          <w:rFonts w:hint="eastAsia" w:ascii="宋体" w:hAnsi="宋体" w:eastAsia="宋体" w:cs="宋体"/>
        </w:rPr>
        <w:t>.1定标方法具体见投标须知前附表，招标人只能选择一种定标方法。</w:t>
      </w:r>
    </w:p>
    <w:p w14:paraId="3DFAD86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3</w:t>
      </w:r>
      <w:r>
        <w:rPr>
          <w:rFonts w:hint="eastAsia" w:ascii="宋体" w:hAnsi="宋体" w:eastAsia="宋体" w:cs="宋体"/>
        </w:rPr>
        <w:t>.2定标委员会按照第四章“定标办法”规定的方法、规则、标准和程序在</w:t>
      </w:r>
      <w:r>
        <w:rPr>
          <w:rFonts w:hint="eastAsia" w:ascii="宋体" w:hAnsi="宋体" w:eastAsia="宋体" w:cs="宋体"/>
          <w:lang w:eastAsia="zh-CN"/>
        </w:rPr>
        <w:t>中标候选人</w:t>
      </w:r>
      <w:r>
        <w:rPr>
          <w:rFonts w:hint="eastAsia" w:ascii="宋体" w:hAnsi="宋体" w:eastAsia="宋体" w:cs="宋体"/>
        </w:rPr>
        <w:t>中定标，确定中标人。第四章“定标办法”没有规定的方法、规则、标准，不作为定标依据。</w:t>
      </w:r>
    </w:p>
    <w:p w14:paraId="66B7EF0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4</w:t>
      </w:r>
      <w:r>
        <w:rPr>
          <w:rFonts w:hint="eastAsia" w:ascii="宋体" w:hAnsi="宋体" w:eastAsia="宋体" w:cs="宋体"/>
        </w:rPr>
        <w:t>中标结果公告</w:t>
      </w:r>
    </w:p>
    <w:p w14:paraId="6F0852D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p w14:paraId="716B0CA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5</w:t>
      </w:r>
      <w:r>
        <w:rPr>
          <w:rFonts w:hint="eastAsia" w:ascii="宋体" w:hAnsi="宋体" w:eastAsia="宋体" w:cs="宋体"/>
        </w:rPr>
        <w:t>中标通知</w:t>
      </w:r>
    </w:p>
    <w:p w14:paraId="182EE15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在本章第3.3款规定的投标有效期内，招标人向中标人发出中标通知书，同时将中标结果通知未中标的投标人。</w:t>
      </w:r>
    </w:p>
    <w:p w14:paraId="7D16791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6</w:t>
      </w:r>
      <w:r>
        <w:rPr>
          <w:rFonts w:hint="eastAsia" w:ascii="宋体" w:hAnsi="宋体" w:eastAsia="宋体" w:cs="宋体"/>
        </w:rPr>
        <w:t>履约担保</w:t>
      </w:r>
    </w:p>
    <w:p w14:paraId="5D92DC0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详见投标人须知前附表</w:t>
      </w:r>
    </w:p>
    <w:p w14:paraId="734F003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7</w:t>
      </w:r>
      <w:r>
        <w:rPr>
          <w:rFonts w:hint="eastAsia" w:ascii="宋体" w:hAnsi="宋体" w:eastAsia="宋体" w:cs="宋体"/>
        </w:rPr>
        <w:t>签订合同</w:t>
      </w:r>
    </w:p>
    <w:p w14:paraId="6F6EE03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7</w:t>
      </w:r>
      <w:r>
        <w:rPr>
          <w:rFonts w:hint="eastAsia" w:ascii="宋体" w:hAnsi="宋体" w:eastAsia="宋体" w:cs="宋体"/>
        </w:rPr>
        <w:t>.1招标人和中标人应当自中标通知书发出之日起30天内，根据招标文件和中标人的投标文件订立书面合同并由中标人上传交易系统中。中标人无正当理由拒签合同的，招标人取消其中标资格。</w:t>
      </w:r>
    </w:p>
    <w:p w14:paraId="422228F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7</w:t>
      </w:r>
      <w:r>
        <w:rPr>
          <w:rFonts w:hint="eastAsia" w:ascii="宋体" w:hAnsi="宋体" w:eastAsia="宋体" w:cs="宋体"/>
        </w:rPr>
        <w:t>.2发出中标通知书后，招标人无正当理由拒签合同的，给中标人造成损失的，还应当赔偿损失。</w:t>
      </w:r>
    </w:p>
    <w:p w14:paraId="5261DFF1">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60" w:name="_Toc183793075"/>
      <w:r>
        <w:rPr>
          <w:rFonts w:hint="eastAsia" w:ascii="宋体" w:hAnsi="宋体" w:eastAsia="宋体" w:cs="宋体"/>
        </w:rPr>
        <w:t>8. 重新招标、重新评标、定标和不再招标</w:t>
      </w:r>
      <w:bookmarkEnd w:id="60"/>
    </w:p>
    <w:p w14:paraId="112AC51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8.1重新招标</w:t>
      </w:r>
    </w:p>
    <w:p w14:paraId="29D3E4A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有下列情形之一的，招标人将重新招标：</w:t>
      </w:r>
    </w:p>
    <w:p w14:paraId="7C46506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（1）投标截止时间止，投标人少于3个的；</w:t>
      </w:r>
    </w:p>
    <w:p w14:paraId="15431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（2）经评标委员会评审后否决所有投标的；</w:t>
      </w:r>
    </w:p>
    <w:p w14:paraId="00B7351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（3）有本章8.2条规定的情形。</w:t>
      </w:r>
    </w:p>
    <w:p w14:paraId="599659C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8.2重新评标、定标</w:t>
      </w:r>
    </w:p>
    <w:p w14:paraId="47E5629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8.2.1有第三章评标办法正文规定的“</w:t>
      </w:r>
      <w:r>
        <w:rPr>
          <w:rFonts w:hint="eastAsia" w:ascii="宋体" w:hAnsi="宋体" w:eastAsia="宋体" w:cs="宋体"/>
          <w:color w:val="auto"/>
          <w:lang w:val="en-US" w:eastAsia="zh-CN"/>
        </w:rPr>
        <w:t>3.4.2</w:t>
      </w:r>
      <w:r>
        <w:rPr>
          <w:rFonts w:hint="eastAsia" w:ascii="宋体" w:hAnsi="宋体" w:eastAsia="宋体" w:cs="宋体"/>
          <w:color w:val="auto"/>
        </w:rPr>
        <w:t>”的情形。</w:t>
      </w:r>
    </w:p>
    <w:p w14:paraId="0CFBED1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rPr>
        <w:t>8.2.2有第四章定标办法正文规定“</w:t>
      </w:r>
      <w:r>
        <w:rPr>
          <w:rFonts w:hint="eastAsia" w:ascii="宋体" w:hAnsi="宋体" w:eastAsia="宋体" w:cs="宋体"/>
          <w:color w:val="auto"/>
          <w:lang w:val="en-US" w:eastAsia="zh-CN"/>
        </w:rPr>
        <w:t>9.</w:t>
      </w:r>
      <w:r>
        <w:rPr>
          <w:rFonts w:hint="eastAsia" w:ascii="宋体" w:hAnsi="宋体" w:eastAsia="宋体" w:cs="宋体"/>
          <w:color w:val="auto"/>
        </w:rPr>
        <w:t>重新定标”的情形。</w:t>
      </w:r>
    </w:p>
    <w:p w14:paraId="6E0CFC5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bookmarkStart w:id="61" w:name="_Toc183793076"/>
      <w:r>
        <w:rPr>
          <w:rFonts w:hint="eastAsia" w:ascii="宋体" w:hAnsi="宋体" w:eastAsia="宋体" w:cs="宋体"/>
        </w:rPr>
        <w:t>8.3不再招标</w:t>
      </w:r>
    </w:p>
    <w:p w14:paraId="0339634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重新招标后投标人仍少于3个或者所有投标被否决的，属于必须审批或核准的工程建设项目，经原审批或核准部门批准后不再进行招标。</w:t>
      </w:r>
    </w:p>
    <w:p w14:paraId="13EE7A62">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r>
        <w:rPr>
          <w:rFonts w:hint="eastAsia" w:ascii="宋体" w:hAnsi="宋体" w:eastAsia="宋体" w:cs="宋体"/>
        </w:rPr>
        <w:t>9. 纪律和监督</w:t>
      </w:r>
      <w:bookmarkEnd w:id="61"/>
    </w:p>
    <w:p w14:paraId="2FE34FF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9.1对招标人的纪律要求</w:t>
      </w:r>
    </w:p>
    <w:p w14:paraId="03BD6BA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招标人不得泄漏招标投标活动中应当保密的情况和资料，不得与投标人串通损害国家利益、社会公共利益或者他人合法权益。</w:t>
      </w:r>
    </w:p>
    <w:p w14:paraId="56B7E4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9.2对投标人的纪律要求</w:t>
      </w:r>
    </w:p>
    <w:p w14:paraId="3D2061D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203084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9.3对评标委员会成员和定标委员会的纪律要求</w:t>
      </w:r>
    </w:p>
    <w:p w14:paraId="110D4B2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9.3.1评标委员会不得收受他人的财物或者其他好处，不得向他人透漏对投标文件的评审和比较、</w:t>
      </w:r>
      <w:r>
        <w:rPr>
          <w:rFonts w:hint="eastAsia" w:ascii="宋体" w:hAnsi="宋体" w:eastAsia="宋体" w:cs="宋体"/>
          <w:lang w:val="en-US" w:eastAsia="zh-CN"/>
        </w:rPr>
        <w:t>中标</w:t>
      </w:r>
      <w:r>
        <w:rPr>
          <w:rFonts w:hint="eastAsia" w:ascii="宋体" w:hAnsi="宋体" w:eastAsia="宋体" w:cs="宋体"/>
        </w:rPr>
        <w:t>候选人的推荐情况以及评标有关的其他情况。在评标活动中，评标委员会不得使用第三章“评标办法”没有规定的评审因素和标准进行评标和定标，应当客观、公正地履行职责，遵守职业道德，不得擅离职守，影响评标程序正常进行。</w:t>
      </w:r>
    </w:p>
    <w:p w14:paraId="246CD0E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9.3.2定标委员会在定标期间不得与任何</w:t>
      </w:r>
      <w:r>
        <w:rPr>
          <w:rFonts w:hint="eastAsia" w:ascii="宋体" w:hAnsi="宋体" w:eastAsia="宋体" w:cs="宋体"/>
          <w:lang w:val="en-US" w:eastAsia="zh-CN"/>
        </w:rPr>
        <w:t>中</w:t>
      </w:r>
      <w:r>
        <w:rPr>
          <w:rFonts w:hint="eastAsia" w:ascii="宋体" w:hAnsi="宋体" w:eastAsia="宋体" w:cs="宋体"/>
        </w:rPr>
        <w:t>标候选人或者其他利害关系人进行私下接触。不得收受</w:t>
      </w:r>
      <w:r>
        <w:rPr>
          <w:rFonts w:hint="eastAsia" w:ascii="宋体" w:hAnsi="宋体" w:eastAsia="宋体" w:cs="宋体"/>
          <w:lang w:val="en-US" w:eastAsia="zh-CN"/>
        </w:rPr>
        <w:t>中标</w:t>
      </w:r>
      <w:r>
        <w:rPr>
          <w:rFonts w:hint="eastAsia" w:ascii="宋体" w:hAnsi="宋体" w:eastAsia="宋体" w:cs="宋体"/>
        </w:rPr>
        <w:t>候选人、中介人、其他利害关系人的财物或者其他好处。定标委员会应当客观、公正地履行职责，遵守职业道德，保守秘密，对所提出的定标意见承担个人责任。</w:t>
      </w:r>
    </w:p>
    <w:p w14:paraId="0508B77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9.3.3招标人要建立完善的定标机制和内部管理制度，不得明示或暗示定标委员会指定中标人。</w:t>
      </w:r>
    </w:p>
    <w:p w14:paraId="7163A1C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9.4对与评标和定标活动有关的工作人员的纪律要求</w:t>
      </w:r>
    </w:p>
    <w:p w14:paraId="45BF43D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与评标和定标活动有关的工作人员不得收受他人的财物或者其他好处，不得向他人透漏对投标文件的评审和比较、</w:t>
      </w:r>
      <w:r>
        <w:rPr>
          <w:rFonts w:hint="eastAsia" w:ascii="宋体" w:hAnsi="宋体" w:eastAsia="宋体" w:cs="宋体"/>
          <w:lang w:val="en-US" w:eastAsia="zh-CN"/>
        </w:rPr>
        <w:t>中标</w:t>
      </w:r>
      <w:r>
        <w:rPr>
          <w:rFonts w:hint="eastAsia" w:ascii="宋体" w:hAnsi="宋体" w:eastAsia="宋体" w:cs="宋体"/>
        </w:rPr>
        <w:t>候选人的推荐情况以及评标有关的其他情况。在评标活动中，与评标活动有关的工作人员不得擅离职守，影响评标程序正常进行。</w:t>
      </w:r>
    </w:p>
    <w:p w14:paraId="6592F52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9.5异议处理</w:t>
      </w:r>
    </w:p>
    <w:p w14:paraId="799D6F2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9.5.1投标人对开标有异议的，应当使用本单位的CA证书当场通过电子交易平台在线提出；招标人应当通过电子交易平台当场作出答复。电子交易平台应当记录并保存异议的提出和答复情况。</w:t>
      </w:r>
    </w:p>
    <w:p w14:paraId="094F33B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9.5.2潜在投标人或投标人及其他利害关系人对招标文件或评标结果有异议的，应当在规定的期限内</w:t>
      </w:r>
    </w:p>
    <w:p w14:paraId="14BE6E0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（对招标文件的异议期限为在投标截止时间10天前，对评标结果的异议期限为评标公示期内）同时通过电子交易平台向招标人提出。异议应当包括下列内容：</w:t>
      </w:r>
    </w:p>
    <w:p w14:paraId="26CC44D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（1）异议人的名称、地址及有效联系方式；</w:t>
      </w:r>
    </w:p>
    <w:p w14:paraId="7BBF460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（2）被异议人的名称（仅适用于对评标结果的异议）；</w:t>
      </w:r>
    </w:p>
    <w:p w14:paraId="51255C4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（3）异议事项的基本事实；</w:t>
      </w:r>
    </w:p>
    <w:p w14:paraId="4EAC5BB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（4）相关请求及主张；</w:t>
      </w:r>
    </w:p>
    <w:p w14:paraId="5C74EA1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（5）有效线索和相关证明材料。</w:t>
      </w:r>
    </w:p>
    <w:p w14:paraId="35BF5BB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9.5.3异议人是法人的，书面异议必须由其法定代表人签字并盖公章；与本招标活动有利害关系的自然人提出的，书面异议必须由异议人本人签字，并附有效身份证明复印件以及与本招标项目有利害关系的证明材料。</w:t>
      </w:r>
    </w:p>
    <w:p w14:paraId="3A3A35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9.5.4招标人收到对招标文件或评标结果的异议后，应当在3日内作出是否受理的决定，逾期未作出不予受理决定的，自收到异议之日起即视为受理。有下列情形之一的异议，不予受理，并向异议人发出不予受理告知书：</w:t>
      </w:r>
    </w:p>
    <w:p w14:paraId="67225B4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（1）对评标结果有异议的异议人不是本项目的参与者，或者与本项目无任何利害关系；</w:t>
      </w:r>
    </w:p>
    <w:p w14:paraId="5318DE7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（2）异议事项不具体，且未提供有效线索，难以查证的；</w:t>
      </w:r>
    </w:p>
    <w:p w14:paraId="5115B43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（3）异议未署具异议人真实姓名、签字和有效联系方式的；以法人名义提出异议的，异议未经法定代表人签字并加盖公章的；</w:t>
      </w:r>
    </w:p>
    <w:p w14:paraId="7154148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（4）超过异议时效的。</w:t>
      </w:r>
    </w:p>
    <w:p w14:paraId="09FA894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9.5.5招标人对招标文件或评标结果异议的处理结果，应当通过电子交易平台作出答复并向社会公开。在作出答复前应当暂停下一阶段招投标活动。</w:t>
      </w:r>
    </w:p>
    <w:p w14:paraId="698DF41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9.6投诉处理</w:t>
      </w:r>
    </w:p>
    <w:p w14:paraId="5BC8312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9.6.1投标人或者其他利害关系人认为招标投标活动不符合有关规定的，应当自知道或者应当知道之日起10日内向该项目的监督机关依法提出书面投诉或线上投诉。投诉应当符合《中华人民共和国招标投标法实施条例》和《工程建设项目招标投标活动投诉处理办法》（国家发改委等七部委11号令）的要求。采用线上投诉的，应当通过</w:t>
      </w:r>
      <w:r>
        <w:rPr>
          <w:rFonts w:hint="eastAsia" w:ascii="宋体" w:hAnsi="宋体" w:cs="宋体"/>
          <w:lang w:val="en-US" w:eastAsia="zh-CN"/>
        </w:rPr>
        <w:t>罗山</w:t>
      </w:r>
      <w:r>
        <w:rPr>
          <w:rFonts w:hint="eastAsia" w:ascii="宋体" w:hAnsi="宋体" w:eastAsia="宋体" w:cs="宋体"/>
        </w:rPr>
        <w:t>公共资源交易平台向该招标项目的行政监督部门提出投诉。</w:t>
      </w:r>
    </w:p>
    <w:p w14:paraId="24D7F35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9.6.2投诉人就招标文件、开标、评标结果的事项投诉的，除需提供《工程建设项目招标投标活动投诉处理办法》规定的内容外，还应当提供招标人的异议答复复印件。</w:t>
      </w:r>
    </w:p>
    <w:p w14:paraId="5367C376">
      <w:pPr>
        <w:pStyle w:val="7"/>
        <w:pageBreakBefore w:val="0"/>
        <w:widowControl w:val="0"/>
        <w:kinsoku/>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62" w:name="_Toc183793077"/>
      <w:r>
        <w:rPr>
          <w:rFonts w:hint="eastAsia" w:ascii="宋体" w:hAnsi="宋体" w:eastAsia="宋体" w:cs="宋体"/>
        </w:rPr>
        <w:t>10. 需要补充的其他内容</w:t>
      </w:r>
      <w:bookmarkEnd w:id="62"/>
    </w:p>
    <w:p w14:paraId="6AF4049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需要补充的其他内容：见投标人须知前附表。</w:t>
      </w:r>
    </w:p>
    <w:p w14:paraId="736CD2D7">
      <w:pPr>
        <w:pageBreakBefore w:val="0"/>
        <w:widowControl w:val="0"/>
        <w:numPr>
          <w:ilvl w:val="0"/>
          <w:numId w:val="0"/>
        </w:numPr>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32"/>
        </w:rPr>
      </w:pPr>
      <w:r>
        <w:rPr>
          <w:rFonts w:hint="eastAsia" w:ascii="宋体" w:hAnsi="宋体" w:eastAsia="宋体" w:cs="宋体"/>
          <w:b/>
          <w:bCs/>
          <w:szCs w:val="32"/>
        </w:rPr>
        <w:t>1</w:t>
      </w:r>
      <w:r>
        <w:rPr>
          <w:rFonts w:hint="eastAsia" w:ascii="宋体" w:hAnsi="宋体" w:cs="宋体"/>
          <w:b/>
          <w:bCs/>
          <w:szCs w:val="32"/>
          <w:lang w:val="en-US" w:eastAsia="zh-CN"/>
        </w:rPr>
        <w:t>1</w:t>
      </w:r>
      <w:r>
        <w:rPr>
          <w:rFonts w:hint="eastAsia" w:ascii="宋体" w:hAnsi="宋体" w:eastAsia="宋体" w:cs="宋体"/>
          <w:b/>
          <w:bCs/>
          <w:szCs w:val="32"/>
        </w:rPr>
        <w:t>. 其他</w:t>
      </w:r>
    </w:p>
    <w:p w14:paraId="5C9495D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在开标、评标或定标工作开始后，因停电、网络故障、电子设备或者电子评标系统故障导致无法继续进行开标、评标或定标工作时，故障可在短时间内解除的（不超过4小时），招标人可以暂停开标、评标或定标工作，待故障解除后继续开标或评标；故障无法在短时间内解除的（超过4小时），招标人应当终止开标、评标或定标工作，并做好招投标资料的封存和保密工作，待故障解除后再重新进行开标、重新组建评标委员会进行评标或重新进行定标工作。</w:t>
      </w:r>
    </w:p>
    <w:p w14:paraId="00BF237B">
      <w:pPr>
        <w:pageBreakBefore w:val="0"/>
        <w:widowControl w:val="0"/>
        <w:kinsoku/>
        <w:overflowPunct/>
        <w:topLinePunct w:val="0"/>
        <w:autoSpaceDE/>
        <w:autoSpaceDN/>
        <w:bidi w:val="0"/>
        <w:adjustRightInd/>
        <w:snapToGrid/>
        <w:spacing w:line="420" w:lineRule="exact"/>
        <w:textAlignment w:val="auto"/>
        <w:outlineLvl w:val="9"/>
        <w:rPr>
          <w:rFonts w:hint="eastAsia" w:ascii="宋体" w:hAnsi="宋体" w:eastAsia="宋体" w:cs="宋体"/>
          <w:color w:val="auto"/>
        </w:rPr>
      </w:pPr>
    </w:p>
    <w:p w14:paraId="0D53395A">
      <w:pPr>
        <w:rPr>
          <w:rFonts w:hint="eastAsia"/>
        </w:rPr>
      </w:pPr>
      <w:bookmarkStart w:id="63" w:name="_Toc183793078"/>
    </w:p>
    <w:p w14:paraId="6B870FF2">
      <w:pPr>
        <w:pStyle w:val="7"/>
        <w:spacing w:line="240" w:lineRule="auto"/>
        <w:ind w:firstLine="0" w:firstLineChars="0"/>
        <w:rPr>
          <w:rFonts w:hint="eastAsia" w:ascii="宋体" w:hAnsi="宋体" w:eastAsia="宋体" w:cs="宋体"/>
        </w:rPr>
      </w:pPr>
      <w:r>
        <w:rPr>
          <w:rFonts w:hint="eastAsia" w:ascii="宋体" w:hAnsi="宋体" w:eastAsia="宋体" w:cs="宋体"/>
        </w:rPr>
        <w:t>附件</w:t>
      </w:r>
      <w:r>
        <w:rPr>
          <w:rFonts w:hint="eastAsia" w:ascii="宋体" w:hAnsi="宋体" w:eastAsia="宋体" w:cs="宋体"/>
          <w:lang w:val="en-US" w:eastAsia="zh-CN"/>
        </w:rPr>
        <w:t>1</w:t>
      </w:r>
      <w:r>
        <w:rPr>
          <w:rFonts w:hint="eastAsia" w:ascii="宋体" w:hAnsi="宋体" w:eastAsia="宋体" w:cs="宋体"/>
        </w:rPr>
        <w:t>：问题澄清通知（格式）</w:t>
      </w:r>
      <w:bookmarkEnd w:id="63"/>
    </w:p>
    <w:p w14:paraId="02F047F1">
      <w:pPr>
        <w:pStyle w:val="8"/>
        <w:rPr>
          <w:rFonts w:hint="eastAsia" w:ascii="宋体" w:hAnsi="宋体" w:eastAsia="宋体" w:cs="宋体"/>
        </w:rPr>
      </w:pPr>
      <w:r>
        <w:rPr>
          <w:rFonts w:hint="eastAsia" w:ascii="宋体" w:hAnsi="宋体" w:eastAsia="宋体" w:cs="宋体"/>
        </w:rPr>
        <w:t>问 题 澄 清 通 知</w:t>
      </w:r>
    </w:p>
    <w:p w14:paraId="766C65A8">
      <w:pPr>
        <w:ind w:firstLine="6720" w:firstLineChars="3200"/>
        <w:rPr>
          <w:rFonts w:hint="eastAsia" w:ascii="宋体" w:hAnsi="宋体" w:eastAsia="宋体" w:cs="宋体"/>
        </w:rPr>
      </w:pPr>
      <w:r>
        <w:rPr>
          <w:rFonts w:hint="eastAsia" w:ascii="宋体" w:hAnsi="宋体" w:eastAsia="宋体" w:cs="宋体"/>
        </w:rPr>
        <w:t>编号：</w:t>
      </w:r>
      <w:r>
        <w:rPr>
          <w:rFonts w:hint="eastAsia" w:ascii="宋体" w:hAnsi="宋体" w:eastAsia="宋体" w:cs="宋体"/>
          <w:szCs w:val="21"/>
        </w:rPr>
        <w:t>______________</w:t>
      </w:r>
    </w:p>
    <w:p w14:paraId="1A7C649E">
      <w:pPr>
        <w:spacing w:line="480" w:lineRule="exact"/>
        <w:rPr>
          <w:rFonts w:hint="eastAsia" w:ascii="宋体" w:hAnsi="宋体" w:eastAsia="宋体" w:cs="宋体"/>
          <w:szCs w:val="21"/>
          <w:u w:val="single"/>
        </w:rPr>
      </w:pPr>
    </w:p>
    <w:p w14:paraId="63B50B6E">
      <w:pPr>
        <w:spacing w:line="360" w:lineRule="auto"/>
        <w:rPr>
          <w:rFonts w:hint="eastAsia" w:ascii="宋体" w:hAnsi="宋体" w:eastAsia="宋体" w:cs="宋体"/>
          <w:szCs w:val="21"/>
        </w:rPr>
      </w:pPr>
      <w:r>
        <w:rPr>
          <w:rFonts w:hint="eastAsia" w:ascii="宋体" w:hAnsi="宋体" w:eastAsia="宋体" w:cs="宋体"/>
          <w:szCs w:val="21"/>
        </w:rPr>
        <w:t>_________________（投标人名称）：</w:t>
      </w:r>
    </w:p>
    <w:p w14:paraId="3C03D282">
      <w:pPr>
        <w:spacing w:line="360" w:lineRule="auto"/>
        <w:rPr>
          <w:rFonts w:hint="eastAsia" w:ascii="宋体" w:hAnsi="宋体" w:eastAsia="宋体" w:cs="宋体"/>
          <w:szCs w:val="21"/>
        </w:rPr>
      </w:pPr>
      <w:r>
        <w:rPr>
          <w:rFonts w:hint="eastAsia" w:ascii="宋体" w:hAnsi="宋体" w:eastAsia="宋体" w:cs="宋体"/>
          <w:szCs w:val="21"/>
        </w:rPr>
        <w:t>_________________（项目名称）________标段招标的评标委员会，对你方的投标文件进行了仔细的审查，现需你方于_____年_____月_____日_____时_____分前对以下问题予以澄清、说明或者补正：</w:t>
      </w:r>
    </w:p>
    <w:p w14:paraId="1AF2FD51">
      <w:pPr>
        <w:spacing w:line="360" w:lineRule="auto"/>
        <w:rPr>
          <w:rFonts w:hint="eastAsia" w:ascii="宋体" w:hAnsi="宋体" w:eastAsia="宋体" w:cs="宋体"/>
          <w:szCs w:val="21"/>
        </w:rPr>
      </w:pPr>
      <w:r>
        <w:rPr>
          <w:rFonts w:hint="eastAsia" w:ascii="宋体" w:hAnsi="宋体" w:eastAsia="宋体" w:cs="宋体"/>
          <w:szCs w:val="21"/>
        </w:rPr>
        <w:t>1、</w:t>
      </w:r>
    </w:p>
    <w:p w14:paraId="5A7FFE37">
      <w:pPr>
        <w:spacing w:line="360" w:lineRule="auto"/>
        <w:rPr>
          <w:rFonts w:hint="eastAsia" w:ascii="宋体" w:hAnsi="宋体" w:eastAsia="宋体" w:cs="宋体"/>
          <w:szCs w:val="21"/>
        </w:rPr>
      </w:pPr>
      <w:r>
        <w:rPr>
          <w:rFonts w:hint="eastAsia" w:ascii="宋体" w:hAnsi="宋体" w:eastAsia="宋体" w:cs="宋体"/>
          <w:szCs w:val="21"/>
        </w:rPr>
        <w:t>2、</w:t>
      </w:r>
    </w:p>
    <w:p w14:paraId="518AE5BE">
      <w:pPr>
        <w:spacing w:line="360" w:lineRule="auto"/>
        <w:rPr>
          <w:rFonts w:hint="eastAsia" w:ascii="宋体" w:hAnsi="宋体" w:eastAsia="宋体" w:cs="宋体"/>
          <w:szCs w:val="21"/>
        </w:rPr>
      </w:pPr>
      <w:r>
        <w:rPr>
          <w:rFonts w:hint="eastAsia" w:ascii="宋体" w:hAnsi="宋体" w:eastAsia="宋体" w:cs="宋体"/>
          <w:szCs w:val="21"/>
        </w:rPr>
        <w:t>3、</w:t>
      </w:r>
    </w:p>
    <w:p w14:paraId="3B856941">
      <w:pPr>
        <w:spacing w:line="360" w:lineRule="auto"/>
        <w:rPr>
          <w:rFonts w:hint="eastAsia" w:ascii="宋体" w:hAnsi="宋体" w:eastAsia="宋体" w:cs="宋体"/>
          <w:szCs w:val="21"/>
        </w:rPr>
      </w:pPr>
    </w:p>
    <w:p w14:paraId="4BE8C66F">
      <w:pPr>
        <w:spacing w:line="360" w:lineRule="auto"/>
        <w:rPr>
          <w:rFonts w:hint="eastAsia" w:ascii="宋体" w:hAnsi="宋体" w:eastAsia="宋体" w:cs="宋体"/>
          <w:szCs w:val="21"/>
        </w:rPr>
      </w:pPr>
    </w:p>
    <w:p w14:paraId="58306ACB">
      <w:pPr>
        <w:spacing w:line="360" w:lineRule="auto"/>
        <w:rPr>
          <w:rFonts w:hint="eastAsia" w:ascii="宋体" w:hAnsi="宋体" w:eastAsia="宋体" w:cs="宋体"/>
          <w:szCs w:val="21"/>
        </w:rPr>
      </w:pPr>
    </w:p>
    <w:p w14:paraId="0426C1DC">
      <w:pPr>
        <w:spacing w:line="360" w:lineRule="auto"/>
        <w:rPr>
          <w:rFonts w:hint="eastAsia" w:ascii="宋体" w:hAnsi="宋体" w:eastAsia="宋体" w:cs="宋体"/>
          <w:szCs w:val="21"/>
        </w:rPr>
      </w:pPr>
    </w:p>
    <w:p w14:paraId="161A53CF">
      <w:pPr>
        <w:spacing w:line="360" w:lineRule="auto"/>
        <w:rPr>
          <w:rFonts w:hint="eastAsia" w:ascii="宋体" w:hAnsi="宋体" w:eastAsia="宋体" w:cs="宋体"/>
          <w:szCs w:val="21"/>
        </w:rPr>
      </w:pPr>
    </w:p>
    <w:p w14:paraId="7A6442C7">
      <w:pPr>
        <w:spacing w:line="360" w:lineRule="auto"/>
        <w:jc w:val="right"/>
        <w:rPr>
          <w:rFonts w:hint="eastAsia" w:ascii="宋体" w:hAnsi="宋体" w:eastAsia="宋体" w:cs="宋体"/>
          <w:szCs w:val="21"/>
        </w:rPr>
      </w:pPr>
      <w:r>
        <w:rPr>
          <w:rFonts w:hint="eastAsia" w:ascii="宋体" w:hAnsi="宋体" w:eastAsia="宋体" w:cs="宋体"/>
          <w:szCs w:val="21"/>
        </w:rPr>
        <w:t>_____________________（项目名称）_______标段招标评标委员会</w:t>
      </w:r>
    </w:p>
    <w:p w14:paraId="3F4AFAD8">
      <w:pPr>
        <w:pStyle w:val="3"/>
        <w:rPr>
          <w:rFonts w:hint="eastAsia" w:ascii="宋体" w:hAnsi="宋体" w:eastAsia="宋体" w:cs="宋体"/>
          <w:sz w:val="21"/>
          <w:szCs w:val="21"/>
        </w:rPr>
      </w:pPr>
    </w:p>
    <w:p w14:paraId="47D2B0C1">
      <w:pPr>
        <w:rPr>
          <w:rFonts w:hint="eastAsia" w:ascii="宋体" w:hAnsi="宋体" w:eastAsia="宋体" w:cs="宋体"/>
          <w:szCs w:val="21"/>
        </w:rPr>
      </w:pPr>
    </w:p>
    <w:p w14:paraId="1AC6ACD3">
      <w:pPr>
        <w:pStyle w:val="3"/>
        <w:rPr>
          <w:rFonts w:hint="eastAsia" w:ascii="宋体" w:hAnsi="宋体" w:eastAsia="宋体" w:cs="宋体"/>
          <w:sz w:val="21"/>
          <w:szCs w:val="21"/>
        </w:rPr>
      </w:pPr>
    </w:p>
    <w:p w14:paraId="5B2A16DD">
      <w:pPr>
        <w:rPr>
          <w:rFonts w:hint="eastAsia" w:ascii="宋体" w:hAnsi="宋体" w:eastAsia="宋体" w:cs="宋体"/>
        </w:rPr>
      </w:pPr>
    </w:p>
    <w:p w14:paraId="066FDBD7">
      <w:pPr>
        <w:spacing w:line="360" w:lineRule="auto"/>
        <w:ind w:firstLine="4620" w:firstLineChars="2200"/>
        <w:jc w:val="right"/>
        <w:rPr>
          <w:rFonts w:hint="eastAsia" w:ascii="宋体" w:hAnsi="宋体" w:eastAsia="宋体" w:cs="宋体"/>
          <w:szCs w:val="21"/>
        </w:rPr>
      </w:pPr>
      <w:r>
        <w:rPr>
          <w:rFonts w:hint="eastAsia" w:ascii="宋体" w:hAnsi="宋体" w:eastAsia="宋体" w:cs="宋体"/>
          <w:szCs w:val="21"/>
        </w:rPr>
        <w:t>_____年_____月_____日</w:t>
      </w:r>
    </w:p>
    <w:p w14:paraId="2C66469D">
      <w:pPr>
        <w:pStyle w:val="7"/>
        <w:spacing w:line="240" w:lineRule="auto"/>
        <w:ind w:firstLine="0" w:firstLineChars="0"/>
        <w:rPr>
          <w:rFonts w:hint="eastAsia" w:ascii="宋体" w:hAnsi="宋体" w:eastAsia="宋体" w:cs="宋体"/>
        </w:rPr>
      </w:pPr>
      <w:bookmarkStart w:id="64" w:name="_Toc183793079"/>
      <w:r>
        <w:rPr>
          <w:rFonts w:hint="eastAsia" w:ascii="宋体" w:hAnsi="宋体" w:eastAsia="宋体" w:cs="宋体"/>
        </w:rPr>
        <w:t>附件</w:t>
      </w:r>
      <w:r>
        <w:rPr>
          <w:rFonts w:hint="eastAsia" w:ascii="宋体" w:hAnsi="宋体" w:eastAsia="宋体" w:cs="宋体"/>
          <w:lang w:val="en-US" w:eastAsia="zh-CN"/>
        </w:rPr>
        <w:t>2</w:t>
      </w:r>
      <w:r>
        <w:rPr>
          <w:rFonts w:hint="eastAsia" w:ascii="宋体" w:hAnsi="宋体" w:eastAsia="宋体" w:cs="宋体"/>
        </w:rPr>
        <w:t>：问题的澄清（格式）</w:t>
      </w:r>
      <w:bookmarkEnd w:id="64"/>
    </w:p>
    <w:p w14:paraId="191A6670">
      <w:pPr>
        <w:pStyle w:val="8"/>
        <w:rPr>
          <w:rFonts w:hint="eastAsia" w:ascii="宋体" w:hAnsi="宋体" w:eastAsia="宋体" w:cs="宋体"/>
        </w:rPr>
      </w:pPr>
      <w:r>
        <w:rPr>
          <w:rFonts w:hint="eastAsia" w:ascii="宋体" w:hAnsi="宋体" w:eastAsia="宋体" w:cs="宋体"/>
        </w:rPr>
        <w:t>问题的澄清、说明或补正</w:t>
      </w:r>
    </w:p>
    <w:p w14:paraId="79FD4D58">
      <w:pPr>
        <w:spacing w:line="400" w:lineRule="exact"/>
        <w:ind w:firstLine="6825" w:firstLineChars="3250"/>
        <w:rPr>
          <w:rFonts w:hint="eastAsia" w:ascii="宋体" w:hAnsi="宋体" w:eastAsia="宋体" w:cs="宋体"/>
          <w:szCs w:val="21"/>
          <w:u w:val="single"/>
        </w:rPr>
      </w:pPr>
      <w:r>
        <w:rPr>
          <w:rFonts w:hint="eastAsia" w:ascii="宋体" w:hAnsi="宋体" w:eastAsia="宋体" w:cs="宋体"/>
          <w:szCs w:val="21"/>
        </w:rPr>
        <w:t>编号：___________</w:t>
      </w:r>
    </w:p>
    <w:p w14:paraId="2A3CA81F">
      <w:pPr>
        <w:spacing w:line="480" w:lineRule="exact"/>
        <w:rPr>
          <w:rFonts w:hint="eastAsia" w:ascii="宋体" w:hAnsi="宋体" w:eastAsia="宋体" w:cs="宋体"/>
          <w:szCs w:val="21"/>
        </w:rPr>
      </w:pPr>
    </w:p>
    <w:p w14:paraId="11A66823">
      <w:pPr>
        <w:spacing w:line="360" w:lineRule="auto"/>
        <w:rPr>
          <w:rFonts w:hint="eastAsia" w:ascii="宋体" w:hAnsi="宋体" w:eastAsia="宋体" w:cs="宋体"/>
          <w:szCs w:val="21"/>
        </w:rPr>
      </w:pPr>
      <w:r>
        <w:rPr>
          <w:rFonts w:hint="eastAsia" w:ascii="宋体" w:hAnsi="宋体" w:eastAsia="宋体" w:cs="宋体"/>
          <w:szCs w:val="21"/>
        </w:rPr>
        <w:t>______________________________（项目名称）______标段招标评标委员会：</w:t>
      </w:r>
    </w:p>
    <w:p w14:paraId="19653FDD">
      <w:pPr>
        <w:spacing w:line="360" w:lineRule="auto"/>
        <w:rPr>
          <w:rFonts w:hint="eastAsia" w:ascii="宋体" w:hAnsi="宋体" w:eastAsia="宋体" w:cs="宋体"/>
          <w:szCs w:val="21"/>
        </w:rPr>
      </w:pPr>
      <w:r>
        <w:rPr>
          <w:rFonts w:hint="eastAsia" w:ascii="宋体" w:hAnsi="宋体" w:eastAsia="宋体" w:cs="宋体"/>
          <w:szCs w:val="21"/>
        </w:rPr>
        <w:t>问题澄清通知（编号：________________）已收悉，现澄清、说明或者补正如下：</w:t>
      </w:r>
    </w:p>
    <w:p w14:paraId="589B207B">
      <w:pPr>
        <w:spacing w:line="360" w:lineRule="auto"/>
        <w:rPr>
          <w:rFonts w:hint="eastAsia" w:ascii="宋体" w:hAnsi="宋体" w:eastAsia="宋体" w:cs="宋体"/>
          <w:szCs w:val="21"/>
        </w:rPr>
      </w:pPr>
      <w:r>
        <w:rPr>
          <w:rFonts w:hint="eastAsia" w:ascii="宋体" w:hAnsi="宋体" w:eastAsia="宋体" w:cs="宋体"/>
          <w:szCs w:val="21"/>
        </w:rPr>
        <w:t>1.</w:t>
      </w:r>
    </w:p>
    <w:p w14:paraId="74DDD080">
      <w:pPr>
        <w:spacing w:line="360" w:lineRule="auto"/>
        <w:rPr>
          <w:rFonts w:hint="eastAsia" w:ascii="宋体" w:hAnsi="宋体" w:eastAsia="宋体" w:cs="宋体"/>
          <w:szCs w:val="21"/>
        </w:rPr>
      </w:pPr>
      <w:r>
        <w:rPr>
          <w:rFonts w:hint="eastAsia" w:ascii="宋体" w:hAnsi="宋体" w:eastAsia="宋体" w:cs="宋体"/>
          <w:szCs w:val="21"/>
        </w:rPr>
        <w:t>2.</w:t>
      </w:r>
    </w:p>
    <w:p w14:paraId="53E58ED6">
      <w:pPr>
        <w:spacing w:line="360" w:lineRule="auto"/>
        <w:rPr>
          <w:rFonts w:hint="eastAsia" w:ascii="宋体" w:hAnsi="宋体" w:eastAsia="宋体" w:cs="宋体"/>
          <w:szCs w:val="21"/>
        </w:rPr>
      </w:pPr>
    </w:p>
    <w:p w14:paraId="11C5EDC4">
      <w:pPr>
        <w:spacing w:line="360" w:lineRule="auto"/>
        <w:rPr>
          <w:rFonts w:hint="eastAsia" w:ascii="宋体" w:hAnsi="宋体" w:eastAsia="宋体" w:cs="宋体"/>
          <w:szCs w:val="21"/>
        </w:rPr>
      </w:pPr>
      <w:r>
        <w:rPr>
          <w:rFonts w:hint="eastAsia" w:ascii="宋体" w:hAnsi="宋体" w:eastAsia="宋体" w:cs="宋体"/>
          <w:szCs w:val="21"/>
        </w:rPr>
        <w:t>……</w:t>
      </w:r>
    </w:p>
    <w:p w14:paraId="1F9B9F7C">
      <w:pPr>
        <w:spacing w:line="360" w:lineRule="auto"/>
        <w:rPr>
          <w:rFonts w:hint="eastAsia" w:ascii="宋体" w:hAnsi="宋体" w:eastAsia="宋体" w:cs="宋体"/>
          <w:szCs w:val="21"/>
        </w:rPr>
      </w:pPr>
    </w:p>
    <w:p w14:paraId="246644F7">
      <w:pPr>
        <w:spacing w:line="360" w:lineRule="auto"/>
        <w:rPr>
          <w:rFonts w:hint="eastAsia" w:ascii="宋体" w:hAnsi="宋体" w:eastAsia="宋体" w:cs="宋体"/>
          <w:szCs w:val="21"/>
        </w:rPr>
      </w:pPr>
    </w:p>
    <w:p w14:paraId="6E7835ED">
      <w:pPr>
        <w:spacing w:line="360" w:lineRule="auto"/>
        <w:rPr>
          <w:rFonts w:hint="eastAsia" w:ascii="宋体" w:hAnsi="宋体" w:eastAsia="宋体" w:cs="宋体"/>
          <w:szCs w:val="21"/>
        </w:rPr>
      </w:pPr>
    </w:p>
    <w:p w14:paraId="30A2A350">
      <w:pPr>
        <w:spacing w:line="360" w:lineRule="auto"/>
        <w:rPr>
          <w:rFonts w:hint="eastAsia" w:ascii="宋体" w:hAnsi="宋体" w:eastAsia="宋体" w:cs="宋体"/>
          <w:szCs w:val="21"/>
        </w:rPr>
      </w:pPr>
    </w:p>
    <w:p w14:paraId="50E556A5">
      <w:pPr>
        <w:spacing w:line="360" w:lineRule="auto"/>
        <w:rPr>
          <w:rFonts w:hint="eastAsia" w:ascii="宋体" w:hAnsi="宋体" w:eastAsia="宋体" w:cs="宋体"/>
          <w:szCs w:val="21"/>
        </w:rPr>
      </w:pPr>
    </w:p>
    <w:p w14:paraId="0BFEC769">
      <w:pPr>
        <w:spacing w:line="360" w:lineRule="auto"/>
        <w:rPr>
          <w:rFonts w:hint="eastAsia" w:ascii="宋体" w:hAnsi="宋体" w:eastAsia="宋体" w:cs="宋体"/>
          <w:szCs w:val="21"/>
        </w:rPr>
      </w:pPr>
    </w:p>
    <w:p w14:paraId="28D28675">
      <w:pPr>
        <w:wordWrap w:val="0"/>
        <w:spacing w:line="360" w:lineRule="auto"/>
        <w:jc w:val="right"/>
        <w:rPr>
          <w:rFonts w:hint="eastAsia" w:ascii="宋体" w:hAnsi="宋体" w:eastAsia="宋体" w:cs="宋体"/>
          <w:szCs w:val="21"/>
        </w:rPr>
      </w:pPr>
      <w:r>
        <w:rPr>
          <w:rFonts w:hint="eastAsia" w:ascii="宋体" w:hAnsi="宋体" w:eastAsia="宋体" w:cs="宋体"/>
          <w:szCs w:val="21"/>
        </w:rPr>
        <w:t>投标人：__________________________（盖单位电子签章）</w:t>
      </w:r>
    </w:p>
    <w:p w14:paraId="51455197">
      <w:pPr>
        <w:wordWrap w:val="0"/>
        <w:spacing w:line="360" w:lineRule="auto"/>
        <w:jc w:val="right"/>
        <w:rPr>
          <w:rFonts w:hint="eastAsia" w:ascii="宋体" w:hAnsi="宋体" w:eastAsia="宋体" w:cs="宋体"/>
          <w:szCs w:val="21"/>
        </w:rPr>
      </w:pPr>
    </w:p>
    <w:p w14:paraId="4730C237">
      <w:pPr>
        <w:wordWrap w:val="0"/>
        <w:spacing w:line="360" w:lineRule="auto"/>
        <w:jc w:val="right"/>
        <w:rPr>
          <w:rFonts w:hint="eastAsia" w:ascii="宋体" w:hAnsi="宋体" w:eastAsia="宋体" w:cs="宋体"/>
          <w:szCs w:val="21"/>
        </w:rPr>
      </w:pPr>
      <w:r>
        <w:rPr>
          <w:rFonts w:hint="eastAsia" w:ascii="宋体" w:hAnsi="宋体" w:eastAsia="宋体" w:cs="宋体"/>
          <w:szCs w:val="21"/>
        </w:rPr>
        <w:t>法定代表人或其委托代理人：______________（电子签章）</w:t>
      </w:r>
    </w:p>
    <w:p w14:paraId="7034E3A0">
      <w:pPr>
        <w:wordWrap w:val="0"/>
        <w:spacing w:beforeLines="50" w:afterLines="50" w:line="360" w:lineRule="auto"/>
        <w:ind w:right="210"/>
        <w:jc w:val="right"/>
        <w:rPr>
          <w:rFonts w:hint="eastAsia" w:ascii="宋体" w:hAnsi="宋体" w:eastAsia="宋体" w:cs="宋体"/>
          <w:szCs w:val="21"/>
          <w:u w:val="single"/>
        </w:rPr>
      </w:pPr>
    </w:p>
    <w:p w14:paraId="7546CDC1">
      <w:pPr>
        <w:wordWrap w:val="0"/>
        <w:spacing w:beforeLines="50" w:afterLines="50" w:line="360" w:lineRule="auto"/>
        <w:ind w:right="210"/>
        <w:jc w:val="right"/>
        <w:rPr>
          <w:rFonts w:hint="eastAsia" w:ascii="宋体" w:hAnsi="宋体" w:eastAsia="宋体" w:cs="宋体"/>
          <w:szCs w:val="21"/>
          <w:u w:val="single"/>
        </w:rPr>
      </w:pPr>
    </w:p>
    <w:p w14:paraId="15599B92">
      <w:pPr>
        <w:wordWrap w:val="0"/>
        <w:spacing w:beforeLines="50" w:afterLines="50" w:line="360" w:lineRule="auto"/>
        <w:ind w:right="210"/>
        <w:jc w:val="right"/>
        <w:rPr>
          <w:rFonts w:hint="eastAsia" w:ascii="宋体" w:hAnsi="宋体" w:eastAsia="宋体" w:cs="宋体"/>
          <w:szCs w:val="21"/>
          <w:u w:val="single"/>
        </w:rPr>
      </w:pPr>
    </w:p>
    <w:p w14:paraId="3BFF60FB">
      <w:pPr>
        <w:wordWrap w:val="0"/>
        <w:spacing w:beforeLines="50" w:afterLines="50" w:line="360" w:lineRule="auto"/>
        <w:ind w:right="210"/>
        <w:jc w:val="right"/>
        <w:rPr>
          <w:rFonts w:hint="eastAsia" w:ascii="宋体" w:hAnsi="宋体" w:eastAsia="宋体" w:cs="宋体"/>
          <w:szCs w:val="21"/>
          <w:u w:val="single"/>
        </w:rPr>
      </w:pPr>
    </w:p>
    <w:p w14:paraId="350601AF">
      <w:pPr>
        <w:spacing w:line="360" w:lineRule="auto"/>
        <w:ind w:firstLine="4620" w:firstLineChars="2200"/>
        <w:jc w:val="right"/>
        <w:rPr>
          <w:rFonts w:hint="eastAsia" w:ascii="宋体" w:hAnsi="宋体" w:eastAsia="宋体" w:cs="宋体"/>
          <w:szCs w:val="21"/>
        </w:rPr>
      </w:pPr>
      <w:r>
        <w:rPr>
          <w:rFonts w:hint="eastAsia" w:ascii="宋体" w:hAnsi="宋体" w:eastAsia="宋体" w:cs="宋体"/>
          <w:szCs w:val="21"/>
        </w:rPr>
        <w:t>_____年_____月_____日</w:t>
      </w:r>
    </w:p>
    <w:p w14:paraId="0627273C">
      <w:pPr>
        <w:wordWrap w:val="0"/>
        <w:spacing w:beforeLines="50" w:afterLines="50" w:line="360" w:lineRule="auto"/>
        <w:ind w:right="210"/>
        <w:jc w:val="right"/>
        <w:rPr>
          <w:rFonts w:hint="eastAsia" w:ascii="宋体" w:hAnsi="宋体" w:eastAsia="宋体" w:cs="宋体"/>
          <w:szCs w:val="21"/>
        </w:rPr>
      </w:pPr>
    </w:p>
    <w:p w14:paraId="6FFC025D">
      <w:pPr>
        <w:wordWrap/>
        <w:spacing w:beforeLines="50" w:afterLines="50" w:line="360" w:lineRule="auto"/>
        <w:ind w:right="210"/>
        <w:jc w:val="right"/>
        <w:rPr>
          <w:rFonts w:hint="eastAsia" w:ascii="宋体" w:hAnsi="宋体" w:eastAsia="宋体" w:cs="宋体"/>
          <w:szCs w:val="21"/>
        </w:rPr>
      </w:pPr>
    </w:p>
    <w:p w14:paraId="2881EDCC">
      <w:pPr>
        <w:wordWrap/>
        <w:spacing w:beforeLines="50" w:afterLines="50" w:line="360" w:lineRule="auto"/>
        <w:ind w:right="210"/>
        <w:jc w:val="right"/>
        <w:rPr>
          <w:rFonts w:hint="eastAsia" w:ascii="宋体" w:hAnsi="宋体" w:eastAsia="宋体" w:cs="宋体"/>
          <w:szCs w:val="21"/>
        </w:rPr>
      </w:pPr>
    </w:p>
    <w:p w14:paraId="272C492D">
      <w:pPr>
        <w:wordWrap/>
        <w:spacing w:beforeLines="50" w:afterLines="50" w:line="360" w:lineRule="auto"/>
        <w:ind w:right="210"/>
        <w:jc w:val="right"/>
        <w:rPr>
          <w:rFonts w:hint="eastAsia" w:ascii="宋体" w:hAnsi="宋体" w:eastAsia="宋体" w:cs="宋体"/>
          <w:szCs w:val="21"/>
        </w:rPr>
      </w:pPr>
    </w:p>
    <w:p w14:paraId="04ACF392">
      <w:pPr>
        <w:pStyle w:val="5"/>
        <w:spacing w:after="0" w:line="240" w:lineRule="auto"/>
        <w:jc w:val="center"/>
        <w:rPr>
          <w:rFonts w:hint="eastAsia" w:ascii="宋体" w:hAnsi="宋体" w:eastAsia="宋体" w:cs="宋体"/>
          <w:b/>
        </w:rPr>
      </w:pPr>
      <w:bookmarkStart w:id="65" w:name="_Toc3794"/>
      <w:bookmarkStart w:id="66" w:name="_Toc9567"/>
      <w:bookmarkStart w:id="67" w:name="_Toc516822647"/>
      <w:bookmarkStart w:id="68" w:name="_Toc32302"/>
      <w:bookmarkStart w:id="69" w:name="_Toc183793080"/>
      <w:r>
        <w:rPr>
          <w:rFonts w:hint="eastAsia" w:ascii="宋体" w:hAnsi="宋体" w:eastAsia="宋体" w:cs="宋体"/>
          <w:lang w:eastAsia="zh-CN"/>
        </w:rPr>
        <w:t>第三章 评标办法</w:t>
      </w:r>
      <w:bookmarkEnd w:id="65"/>
      <w:bookmarkEnd w:id="66"/>
      <w:bookmarkEnd w:id="67"/>
      <w:r>
        <w:rPr>
          <w:rFonts w:hint="eastAsia" w:ascii="宋体" w:hAnsi="宋体" w:eastAsia="宋体" w:cs="宋体"/>
          <w:lang w:eastAsia="zh-CN"/>
        </w:rPr>
        <w:t>（合格制+</w:t>
      </w:r>
      <w:r>
        <w:rPr>
          <w:rFonts w:hint="eastAsia" w:ascii="宋体" w:hAnsi="宋体" w:eastAsia="宋体" w:cs="宋体"/>
          <w:lang w:val="en-US" w:eastAsia="zh-CN"/>
        </w:rPr>
        <w:t>综合评审</w:t>
      </w:r>
      <w:r>
        <w:rPr>
          <w:rFonts w:hint="eastAsia" w:ascii="宋体" w:hAnsi="宋体" w:eastAsia="宋体" w:cs="宋体"/>
          <w:lang w:eastAsia="zh-CN"/>
        </w:rPr>
        <w:t>)</w:t>
      </w:r>
      <w:bookmarkEnd w:id="68"/>
      <w:bookmarkEnd w:id="69"/>
      <w:bookmarkStart w:id="70" w:name="_Toc8645"/>
      <w:bookmarkStart w:id="71" w:name="_Toc516822648"/>
      <w:bookmarkStart w:id="72" w:name="_Toc183793081"/>
      <w:bookmarkStart w:id="73" w:name="_Toc7615"/>
    </w:p>
    <w:p w14:paraId="4B592E36">
      <w:pPr>
        <w:pStyle w:val="6"/>
        <w:jc w:val="center"/>
        <w:rPr>
          <w:rFonts w:hint="eastAsia" w:ascii="宋体" w:hAnsi="宋体" w:eastAsia="宋体" w:cs="宋体"/>
          <w:b/>
          <w:lang w:eastAsia="zh-CN"/>
        </w:rPr>
      </w:pPr>
      <w:bookmarkStart w:id="74" w:name="_Toc13559"/>
      <w:bookmarkStart w:id="75" w:name="_Toc2153"/>
      <w:r>
        <w:rPr>
          <w:rFonts w:hint="eastAsia" w:ascii="宋体" w:hAnsi="宋体" w:eastAsia="宋体" w:cs="宋体"/>
          <w:b/>
        </w:rPr>
        <w:t>评标办法前附表</w:t>
      </w:r>
      <w:bookmarkEnd w:id="70"/>
      <w:bookmarkEnd w:id="71"/>
      <w:bookmarkEnd w:id="72"/>
      <w:bookmarkEnd w:id="73"/>
      <w:r>
        <w:rPr>
          <w:rFonts w:hint="eastAsia" w:ascii="宋体" w:hAnsi="宋体" w:eastAsia="宋体" w:cs="宋体"/>
          <w:b/>
          <w:lang w:eastAsia="zh-CN"/>
        </w:rPr>
        <w:t>（</w:t>
      </w:r>
      <w:r>
        <w:rPr>
          <w:rFonts w:hint="eastAsia" w:ascii="宋体" w:hAnsi="宋体" w:eastAsia="宋体" w:cs="宋体"/>
          <w:b/>
          <w:lang w:val="en-US" w:eastAsia="zh-CN"/>
        </w:rPr>
        <w:t>1</w:t>
      </w:r>
      <w:r>
        <w:rPr>
          <w:rFonts w:hint="eastAsia" w:ascii="宋体" w:hAnsi="宋体" w:eastAsia="宋体" w:cs="宋体"/>
          <w:b/>
          <w:lang w:eastAsia="zh-CN"/>
        </w:rPr>
        <w:t>）</w:t>
      </w:r>
      <w:bookmarkEnd w:id="74"/>
      <w:bookmarkEnd w:id="75"/>
    </w:p>
    <w:tbl>
      <w:tblPr>
        <w:tblStyle w:val="31"/>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19"/>
        <w:gridCol w:w="2646"/>
        <w:gridCol w:w="5694"/>
      </w:tblGrid>
      <w:tr w14:paraId="15DC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gridSpan w:val="2"/>
            <w:vAlign w:val="center"/>
          </w:tcPr>
          <w:p w14:paraId="13E15B80">
            <w:pPr>
              <w:spacing w:line="240" w:lineRule="auto"/>
              <w:ind w:firstLine="0" w:firstLineChars="0"/>
              <w:jc w:val="center"/>
              <w:rPr>
                <w:rFonts w:hint="eastAsia" w:ascii="宋体" w:hAnsi="宋体" w:eastAsia="宋体" w:cs="宋体"/>
                <w:b/>
                <w:bCs/>
              </w:rPr>
            </w:pPr>
            <w:r>
              <w:rPr>
                <w:rFonts w:hint="eastAsia" w:ascii="宋体" w:hAnsi="宋体" w:eastAsia="宋体" w:cs="宋体"/>
                <w:b/>
                <w:bCs/>
              </w:rPr>
              <w:t>条款号</w:t>
            </w:r>
          </w:p>
        </w:tc>
        <w:tc>
          <w:tcPr>
            <w:tcW w:w="2646" w:type="dxa"/>
            <w:vAlign w:val="center"/>
          </w:tcPr>
          <w:p w14:paraId="7405D8E3">
            <w:pPr>
              <w:spacing w:line="240" w:lineRule="auto"/>
              <w:ind w:firstLine="0" w:firstLineChars="0"/>
              <w:jc w:val="center"/>
              <w:rPr>
                <w:rFonts w:hint="eastAsia" w:ascii="宋体" w:hAnsi="宋体" w:eastAsia="宋体" w:cs="宋体"/>
                <w:b/>
                <w:bCs/>
              </w:rPr>
            </w:pPr>
            <w:r>
              <w:rPr>
                <w:rFonts w:hint="eastAsia" w:ascii="宋体" w:hAnsi="宋体" w:eastAsia="宋体" w:cs="宋体"/>
                <w:b/>
                <w:bCs/>
              </w:rPr>
              <w:t>评审因素</w:t>
            </w:r>
          </w:p>
        </w:tc>
        <w:tc>
          <w:tcPr>
            <w:tcW w:w="5694" w:type="dxa"/>
            <w:vAlign w:val="center"/>
          </w:tcPr>
          <w:p w14:paraId="7F3A5C40">
            <w:pPr>
              <w:spacing w:line="240" w:lineRule="auto"/>
              <w:ind w:firstLine="0" w:firstLineChars="0"/>
              <w:jc w:val="center"/>
              <w:rPr>
                <w:rFonts w:hint="eastAsia" w:ascii="宋体" w:hAnsi="宋体" w:eastAsia="宋体" w:cs="宋体"/>
                <w:b/>
                <w:bCs/>
              </w:rPr>
            </w:pPr>
            <w:r>
              <w:rPr>
                <w:rFonts w:hint="eastAsia" w:ascii="宋体" w:hAnsi="宋体" w:eastAsia="宋体" w:cs="宋体"/>
                <w:b/>
                <w:bCs/>
              </w:rPr>
              <w:t>评审标准</w:t>
            </w:r>
          </w:p>
        </w:tc>
      </w:tr>
      <w:tr w14:paraId="4C21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vAlign w:val="center"/>
          </w:tcPr>
          <w:p w14:paraId="4DE54C11">
            <w:pPr>
              <w:ind w:firstLine="0" w:firstLineChars="0"/>
              <w:jc w:val="center"/>
              <w:rPr>
                <w:rFonts w:hint="eastAsia" w:ascii="宋体" w:hAnsi="宋体" w:eastAsia="宋体" w:cs="宋体"/>
                <w:b/>
                <w:bCs/>
              </w:rPr>
            </w:pPr>
            <w:r>
              <w:rPr>
                <w:rFonts w:hint="eastAsia" w:ascii="宋体" w:hAnsi="宋体" w:eastAsia="宋体" w:cs="宋体"/>
                <w:b/>
                <w:bCs/>
              </w:rPr>
              <w:t>2.1.1</w:t>
            </w:r>
          </w:p>
        </w:tc>
        <w:tc>
          <w:tcPr>
            <w:tcW w:w="719" w:type="dxa"/>
            <w:vMerge w:val="restart"/>
            <w:vAlign w:val="center"/>
          </w:tcPr>
          <w:p w14:paraId="3F903771">
            <w:pPr>
              <w:ind w:firstLine="0" w:firstLineChars="0"/>
              <w:jc w:val="center"/>
              <w:rPr>
                <w:rFonts w:hint="eastAsia" w:ascii="宋体" w:hAnsi="宋体" w:eastAsia="宋体" w:cs="宋体"/>
                <w:b/>
                <w:bCs/>
              </w:rPr>
            </w:pPr>
            <w:r>
              <w:rPr>
                <w:rFonts w:hint="eastAsia" w:ascii="宋体" w:hAnsi="宋体" w:eastAsia="宋体" w:cs="宋体"/>
                <w:b/>
                <w:bCs/>
              </w:rPr>
              <w:t>形式</w:t>
            </w:r>
          </w:p>
          <w:p w14:paraId="6204B6C3">
            <w:pPr>
              <w:ind w:firstLine="0" w:firstLineChars="0"/>
              <w:jc w:val="center"/>
              <w:rPr>
                <w:rFonts w:hint="eastAsia" w:ascii="宋体" w:hAnsi="宋体" w:eastAsia="宋体" w:cs="宋体"/>
                <w:b/>
                <w:bCs/>
              </w:rPr>
            </w:pPr>
            <w:r>
              <w:rPr>
                <w:rFonts w:hint="eastAsia" w:ascii="宋体" w:hAnsi="宋体" w:eastAsia="宋体" w:cs="宋体"/>
                <w:b/>
                <w:bCs/>
              </w:rPr>
              <w:t>评审</w:t>
            </w:r>
          </w:p>
          <w:p w14:paraId="3D258D97">
            <w:pPr>
              <w:ind w:firstLine="0" w:firstLineChars="0"/>
              <w:jc w:val="center"/>
              <w:rPr>
                <w:rFonts w:hint="eastAsia" w:ascii="宋体" w:hAnsi="宋体" w:eastAsia="宋体" w:cs="宋体"/>
                <w:b/>
                <w:bCs/>
              </w:rPr>
            </w:pPr>
            <w:r>
              <w:rPr>
                <w:rFonts w:hint="eastAsia" w:ascii="宋体" w:hAnsi="宋体" w:eastAsia="宋体" w:cs="宋体"/>
                <w:b/>
                <w:bCs/>
              </w:rPr>
              <w:t>标准</w:t>
            </w:r>
          </w:p>
        </w:tc>
        <w:tc>
          <w:tcPr>
            <w:tcW w:w="2646" w:type="dxa"/>
            <w:vAlign w:val="center"/>
          </w:tcPr>
          <w:p w14:paraId="0C13C327">
            <w:pPr>
              <w:spacing w:line="240" w:lineRule="auto"/>
              <w:ind w:firstLine="0" w:firstLineChars="0"/>
              <w:jc w:val="center"/>
              <w:rPr>
                <w:rFonts w:hint="eastAsia" w:ascii="宋体" w:hAnsi="宋体" w:eastAsia="宋体" w:cs="宋体"/>
              </w:rPr>
            </w:pPr>
            <w:r>
              <w:rPr>
                <w:rFonts w:hint="eastAsia" w:ascii="宋体" w:hAnsi="宋体" w:eastAsia="宋体" w:cs="宋体"/>
              </w:rPr>
              <w:t>投标人名称</w:t>
            </w:r>
          </w:p>
        </w:tc>
        <w:tc>
          <w:tcPr>
            <w:tcW w:w="5694" w:type="dxa"/>
            <w:vAlign w:val="center"/>
          </w:tcPr>
          <w:p w14:paraId="5BB27808">
            <w:pPr>
              <w:spacing w:line="240" w:lineRule="auto"/>
              <w:ind w:firstLine="0" w:firstLineChars="0"/>
              <w:jc w:val="left"/>
              <w:rPr>
                <w:rFonts w:hint="eastAsia" w:ascii="宋体" w:hAnsi="宋体" w:eastAsia="宋体" w:cs="宋体"/>
              </w:rPr>
            </w:pPr>
            <w:r>
              <w:rPr>
                <w:rFonts w:hint="eastAsia" w:ascii="宋体" w:hAnsi="宋体" w:eastAsia="宋体" w:cs="宋体"/>
              </w:rPr>
              <w:t>与营业执照、资质证书一致</w:t>
            </w:r>
          </w:p>
        </w:tc>
      </w:tr>
      <w:tr w14:paraId="2834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4B915770">
            <w:pPr>
              <w:ind w:firstLine="0" w:firstLineChars="0"/>
              <w:jc w:val="center"/>
              <w:rPr>
                <w:rFonts w:hint="eastAsia" w:ascii="宋体" w:hAnsi="宋体" w:eastAsia="宋体" w:cs="宋体"/>
                <w:b/>
                <w:bCs/>
              </w:rPr>
            </w:pPr>
          </w:p>
        </w:tc>
        <w:tc>
          <w:tcPr>
            <w:tcW w:w="719" w:type="dxa"/>
            <w:vMerge w:val="continue"/>
            <w:vAlign w:val="center"/>
          </w:tcPr>
          <w:p w14:paraId="64D90F61">
            <w:pPr>
              <w:ind w:firstLine="0" w:firstLineChars="0"/>
              <w:jc w:val="center"/>
              <w:rPr>
                <w:rFonts w:hint="eastAsia" w:ascii="宋体" w:hAnsi="宋体" w:eastAsia="宋体" w:cs="宋体"/>
                <w:b/>
                <w:bCs/>
              </w:rPr>
            </w:pPr>
          </w:p>
        </w:tc>
        <w:tc>
          <w:tcPr>
            <w:tcW w:w="2646" w:type="dxa"/>
            <w:vAlign w:val="center"/>
          </w:tcPr>
          <w:p w14:paraId="207E23F3">
            <w:pPr>
              <w:spacing w:line="240" w:lineRule="auto"/>
              <w:ind w:firstLine="0" w:firstLineChars="0"/>
              <w:jc w:val="center"/>
              <w:rPr>
                <w:rFonts w:hint="eastAsia" w:ascii="宋体" w:hAnsi="宋体" w:eastAsia="宋体" w:cs="宋体"/>
              </w:rPr>
            </w:pPr>
            <w:r>
              <w:rPr>
                <w:rFonts w:hint="eastAsia" w:ascii="宋体" w:hAnsi="宋体" w:eastAsia="宋体" w:cs="宋体"/>
              </w:rPr>
              <w:t>投标文件签字盖章</w:t>
            </w:r>
          </w:p>
        </w:tc>
        <w:tc>
          <w:tcPr>
            <w:tcW w:w="5694" w:type="dxa"/>
            <w:vAlign w:val="center"/>
          </w:tcPr>
          <w:p w14:paraId="6CA4C16F">
            <w:pPr>
              <w:spacing w:line="240" w:lineRule="auto"/>
              <w:ind w:firstLine="0" w:firstLineChars="0"/>
              <w:jc w:val="left"/>
              <w:rPr>
                <w:rFonts w:hint="eastAsia" w:ascii="宋体" w:hAnsi="宋体" w:eastAsia="宋体" w:cs="宋体"/>
              </w:rPr>
            </w:pPr>
            <w:r>
              <w:rPr>
                <w:rFonts w:hint="eastAsia" w:ascii="宋体" w:hAnsi="宋体" w:eastAsia="宋体" w:cs="宋体"/>
              </w:rPr>
              <w:t>符合第</w:t>
            </w:r>
            <w:r>
              <w:rPr>
                <w:rFonts w:hint="eastAsia" w:ascii="宋体" w:hAnsi="宋体" w:cs="宋体"/>
                <w:lang w:val="en-US" w:eastAsia="zh-CN"/>
              </w:rPr>
              <w:t>八</w:t>
            </w:r>
            <w:r>
              <w:rPr>
                <w:rFonts w:hint="eastAsia" w:ascii="宋体" w:hAnsi="宋体" w:eastAsia="宋体" w:cs="宋体"/>
              </w:rPr>
              <w:t>章“投标文件格式”签字盖章的要求</w:t>
            </w:r>
          </w:p>
        </w:tc>
      </w:tr>
      <w:tr w14:paraId="5A34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28D29F79">
            <w:pPr>
              <w:ind w:firstLine="0" w:firstLineChars="0"/>
              <w:jc w:val="center"/>
              <w:rPr>
                <w:rFonts w:hint="eastAsia" w:ascii="宋体" w:hAnsi="宋体" w:eastAsia="宋体" w:cs="宋体"/>
                <w:b/>
                <w:bCs/>
              </w:rPr>
            </w:pPr>
          </w:p>
        </w:tc>
        <w:tc>
          <w:tcPr>
            <w:tcW w:w="719" w:type="dxa"/>
            <w:vMerge w:val="continue"/>
            <w:vAlign w:val="center"/>
          </w:tcPr>
          <w:p w14:paraId="4526A9AC">
            <w:pPr>
              <w:ind w:firstLine="0" w:firstLineChars="0"/>
              <w:jc w:val="center"/>
              <w:rPr>
                <w:rFonts w:hint="eastAsia" w:ascii="宋体" w:hAnsi="宋体" w:eastAsia="宋体" w:cs="宋体"/>
                <w:b/>
                <w:bCs/>
              </w:rPr>
            </w:pPr>
          </w:p>
        </w:tc>
        <w:tc>
          <w:tcPr>
            <w:tcW w:w="2646" w:type="dxa"/>
            <w:vAlign w:val="center"/>
          </w:tcPr>
          <w:p w14:paraId="2B892331">
            <w:pPr>
              <w:spacing w:line="240" w:lineRule="auto"/>
              <w:ind w:firstLine="0" w:firstLineChars="0"/>
              <w:jc w:val="center"/>
              <w:rPr>
                <w:rFonts w:hint="eastAsia" w:ascii="宋体" w:hAnsi="宋体" w:eastAsia="宋体" w:cs="宋体"/>
              </w:rPr>
            </w:pPr>
            <w:r>
              <w:rPr>
                <w:rFonts w:hint="eastAsia" w:ascii="宋体" w:hAnsi="宋体" w:eastAsia="宋体" w:cs="宋体"/>
              </w:rPr>
              <w:t>投标文件格式</w:t>
            </w:r>
          </w:p>
        </w:tc>
        <w:tc>
          <w:tcPr>
            <w:tcW w:w="5694" w:type="dxa"/>
            <w:vAlign w:val="center"/>
          </w:tcPr>
          <w:p w14:paraId="062A98F7">
            <w:pPr>
              <w:spacing w:line="240" w:lineRule="auto"/>
              <w:ind w:firstLine="0" w:firstLineChars="0"/>
              <w:jc w:val="left"/>
              <w:rPr>
                <w:rFonts w:hint="eastAsia" w:ascii="宋体" w:hAnsi="宋体" w:eastAsia="宋体" w:cs="宋体"/>
              </w:rPr>
            </w:pPr>
            <w:r>
              <w:rPr>
                <w:rFonts w:hint="eastAsia" w:ascii="宋体" w:hAnsi="宋体" w:eastAsia="宋体" w:cs="宋体"/>
              </w:rPr>
              <w:t>符合第</w:t>
            </w:r>
            <w:r>
              <w:rPr>
                <w:rFonts w:hint="eastAsia" w:ascii="宋体" w:hAnsi="宋体" w:cs="宋体"/>
                <w:lang w:val="en-US" w:eastAsia="zh-CN"/>
              </w:rPr>
              <w:t>八</w:t>
            </w:r>
            <w:r>
              <w:rPr>
                <w:rFonts w:hint="eastAsia" w:ascii="宋体" w:hAnsi="宋体" w:eastAsia="宋体" w:cs="宋体"/>
              </w:rPr>
              <w:t>章“投标文件格式”格式的要求</w:t>
            </w:r>
          </w:p>
        </w:tc>
      </w:tr>
      <w:tr w14:paraId="2FC2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4581BB70">
            <w:pPr>
              <w:ind w:firstLine="0" w:firstLineChars="0"/>
              <w:jc w:val="center"/>
              <w:rPr>
                <w:rFonts w:hint="eastAsia" w:ascii="宋体" w:hAnsi="宋体" w:eastAsia="宋体" w:cs="宋体"/>
                <w:b/>
                <w:bCs/>
              </w:rPr>
            </w:pPr>
          </w:p>
        </w:tc>
        <w:tc>
          <w:tcPr>
            <w:tcW w:w="719" w:type="dxa"/>
            <w:vMerge w:val="continue"/>
            <w:vAlign w:val="center"/>
          </w:tcPr>
          <w:p w14:paraId="5E1AFE23">
            <w:pPr>
              <w:ind w:firstLine="0" w:firstLineChars="0"/>
              <w:jc w:val="center"/>
              <w:rPr>
                <w:rFonts w:hint="eastAsia" w:ascii="宋体" w:hAnsi="宋体" w:eastAsia="宋体" w:cs="宋体"/>
                <w:b/>
                <w:bCs/>
              </w:rPr>
            </w:pPr>
          </w:p>
        </w:tc>
        <w:tc>
          <w:tcPr>
            <w:tcW w:w="2646" w:type="dxa"/>
            <w:vAlign w:val="center"/>
          </w:tcPr>
          <w:p w14:paraId="739FAC71">
            <w:pPr>
              <w:spacing w:line="240" w:lineRule="auto"/>
              <w:ind w:firstLine="0" w:firstLineChars="0"/>
              <w:jc w:val="center"/>
              <w:rPr>
                <w:rFonts w:hint="eastAsia" w:ascii="宋体" w:hAnsi="宋体" w:eastAsia="宋体" w:cs="宋体"/>
              </w:rPr>
            </w:pPr>
            <w:r>
              <w:rPr>
                <w:rFonts w:hint="eastAsia" w:ascii="宋体" w:hAnsi="宋体" w:eastAsia="宋体" w:cs="宋体"/>
              </w:rPr>
              <w:t>报价唯一</w:t>
            </w:r>
          </w:p>
        </w:tc>
        <w:tc>
          <w:tcPr>
            <w:tcW w:w="5694" w:type="dxa"/>
            <w:vAlign w:val="center"/>
          </w:tcPr>
          <w:p w14:paraId="2119D638">
            <w:pPr>
              <w:spacing w:line="240" w:lineRule="auto"/>
              <w:ind w:firstLine="0" w:firstLineChars="0"/>
              <w:jc w:val="left"/>
              <w:rPr>
                <w:rFonts w:hint="eastAsia" w:ascii="宋体" w:hAnsi="宋体" w:eastAsia="宋体" w:cs="宋体"/>
              </w:rPr>
            </w:pPr>
            <w:r>
              <w:rPr>
                <w:rFonts w:hint="eastAsia" w:ascii="宋体" w:hAnsi="宋体" w:cs="宋体"/>
                <w:lang w:val="en-US" w:eastAsia="zh-CN"/>
              </w:rPr>
              <w:t>工程施工费和工程勘察设计费</w:t>
            </w:r>
            <w:r>
              <w:rPr>
                <w:rFonts w:hint="eastAsia" w:ascii="宋体" w:hAnsi="宋体" w:eastAsia="宋体" w:cs="宋体"/>
                <w:color w:val="auto"/>
                <w:sz w:val="21"/>
                <w:szCs w:val="21"/>
                <w:highlight w:val="none"/>
              </w:rPr>
              <w:t>分别</w:t>
            </w:r>
            <w:r>
              <w:rPr>
                <w:rFonts w:hint="eastAsia" w:ascii="宋体" w:hAnsi="宋体" w:eastAsia="宋体" w:cs="宋体"/>
              </w:rPr>
              <w:t>只能有一个有效报价</w:t>
            </w:r>
          </w:p>
        </w:tc>
      </w:tr>
      <w:tr w14:paraId="204D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vAlign w:val="center"/>
          </w:tcPr>
          <w:p w14:paraId="0E5527DC">
            <w:pPr>
              <w:ind w:firstLine="0" w:firstLineChars="0"/>
              <w:jc w:val="center"/>
              <w:rPr>
                <w:rFonts w:hint="eastAsia" w:ascii="宋体" w:hAnsi="宋体" w:eastAsia="宋体" w:cs="宋体"/>
                <w:b/>
                <w:bCs/>
              </w:rPr>
            </w:pPr>
            <w:r>
              <w:rPr>
                <w:rFonts w:hint="eastAsia" w:ascii="宋体" w:hAnsi="宋体" w:eastAsia="宋体" w:cs="宋体"/>
                <w:b/>
                <w:bCs/>
              </w:rPr>
              <w:t>2.1.2</w:t>
            </w:r>
          </w:p>
        </w:tc>
        <w:tc>
          <w:tcPr>
            <w:tcW w:w="719" w:type="dxa"/>
            <w:vMerge w:val="restart"/>
            <w:vAlign w:val="center"/>
          </w:tcPr>
          <w:p w14:paraId="2DC27898">
            <w:pPr>
              <w:ind w:firstLine="0" w:firstLineChars="0"/>
              <w:jc w:val="center"/>
              <w:rPr>
                <w:rFonts w:hint="eastAsia" w:ascii="宋体" w:hAnsi="宋体" w:eastAsia="宋体" w:cs="宋体"/>
                <w:b/>
                <w:bCs/>
              </w:rPr>
            </w:pPr>
            <w:r>
              <w:rPr>
                <w:rFonts w:hint="eastAsia" w:ascii="宋体" w:hAnsi="宋体" w:eastAsia="宋体" w:cs="宋体"/>
                <w:b/>
                <w:bCs/>
              </w:rPr>
              <w:t>资格</w:t>
            </w:r>
          </w:p>
          <w:p w14:paraId="6CE0902B">
            <w:pPr>
              <w:ind w:firstLine="0" w:firstLineChars="0"/>
              <w:jc w:val="center"/>
              <w:rPr>
                <w:rFonts w:hint="eastAsia" w:ascii="宋体" w:hAnsi="宋体" w:eastAsia="宋体" w:cs="宋体"/>
                <w:b/>
                <w:bCs/>
              </w:rPr>
            </w:pPr>
            <w:r>
              <w:rPr>
                <w:rFonts w:hint="eastAsia" w:ascii="宋体" w:hAnsi="宋体" w:eastAsia="宋体" w:cs="宋体"/>
                <w:b/>
                <w:bCs/>
              </w:rPr>
              <w:t>评审</w:t>
            </w:r>
          </w:p>
          <w:p w14:paraId="2D84CC9D">
            <w:pPr>
              <w:ind w:firstLine="0" w:firstLineChars="0"/>
              <w:jc w:val="center"/>
              <w:rPr>
                <w:rFonts w:hint="eastAsia" w:ascii="宋体" w:hAnsi="宋体" w:eastAsia="宋体" w:cs="宋体"/>
                <w:b/>
                <w:bCs/>
              </w:rPr>
            </w:pPr>
            <w:r>
              <w:rPr>
                <w:rFonts w:hint="eastAsia" w:ascii="宋体" w:hAnsi="宋体" w:eastAsia="宋体" w:cs="宋体"/>
                <w:b/>
                <w:bCs/>
              </w:rPr>
              <w:t>标准</w:t>
            </w:r>
          </w:p>
        </w:tc>
        <w:tc>
          <w:tcPr>
            <w:tcW w:w="2646" w:type="dxa"/>
            <w:vAlign w:val="center"/>
          </w:tcPr>
          <w:p w14:paraId="1DB6FE4B">
            <w:pPr>
              <w:spacing w:line="240" w:lineRule="auto"/>
              <w:ind w:firstLine="0" w:firstLineChars="0"/>
              <w:jc w:val="center"/>
              <w:rPr>
                <w:rFonts w:hint="eastAsia" w:ascii="宋体" w:hAnsi="宋体" w:eastAsia="宋体" w:cs="宋体"/>
              </w:rPr>
            </w:pPr>
            <w:r>
              <w:rPr>
                <w:rFonts w:hint="eastAsia" w:ascii="宋体" w:hAnsi="宋体" w:eastAsia="宋体" w:cs="宋体"/>
              </w:rPr>
              <w:t>营业执照</w:t>
            </w:r>
          </w:p>
        </w:tc>
        <w:tc>
          <w:tcPr>
            <w:tcW w:w="5694" w:type="dxa"/>
            <w:vAlign w:val="center"/>
          </w:tcPr>
          <w:p w14:paraId="2042FEA3">
            <w:pPr>
              <w:spacing w:line="240" w:lineRule="auto"/>
              <w:ind w:firstLine="0" w:firstLineChars="0"/>
              <w:rPr>
                <w:rFonts w:hint="eastAsia" w:ascii="宋体" w:hAnsi="宋体" w:eastAsia="宋体" w:cs="宋体"/>
              </w:rPr>
            </w:pPr>
            <w:r>
              <w:rPr>
                <w:rFonts w:hint="eastAsia" w:ascii="宋体" w:hAnsi="宋体" w:eastAsia="宋体" w:cs="宋体"/>
              </w:rPr>
              <w:t>具备有效的营业执照</w:t>
            </w:r>
          </w:p>
        </w:tc>
      </w:tr>
      <w:tr w14:paraId="110F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4F217B0F">
            <w:pPr>
              <w:ind w:firstLine="0" w:firstLineChars="0"/>
              <w:jc w:val="center"/>
              <w:rPr>
                <w:rFonts w:hint="eastAsia" w:ascii="宋体" w:hAnsi="宋体" w:eastAsia="宋体" w:cs="宋体"/>
                <w:b/>
                <w:bCs/>
              </w:rPr>
            </w:pPr>
          </w:p>
        </w:tc>
        <w:tc>
          <w:tcPr>
            <w:tcW w:w="719" w:type="dxa"/>
            <w:vMerge w:val="continue"/>
            <w:vAlign w:val="center"/>
          </w:tcPr>
          <w:p w14:paraId="09E5C3C2">
            <w:pPr>
              <w:ind w:firstLine="0" w:firstLineChars="0"/>
              <w:jc w:val="center"/>
              <w:rPr>
                <w:rFonts w:hint="eastAsia" w:ascii="宋体" w:hAnsi="宋体" w:eastAsia="宋体" w:cs="宋体"/>
                <w:b/>
                <w:bCs/>
              </w:rPr>
            </w:pPr>
          </w:p>
        </w:tc>
        <w:tc>
          <w:tcPr>
            <w:tcW w:w="2646" w:type="dxa"/>
            <w:vAlign w:val="center"/>
          </w:tcPr>
          <w:p w14:paraId="53D0E975">
            <w:pPr>
              <w:spacing w:line="240" w:lineRule="auto"/>
              <w:ind w:firstLine="0" w:firstLineChars="0"/>
              <w:jc w:val="center"/>
              <w:rPr>
                <w:rFonts w:hint="eastAsia" w:ascii="宋体" w:hAnsi="宋体" w:eastAsia="宋体" w:cs="宋体"/>
              </w:rPr>
            </w:pPr>
            <w:r>
              <w:rPr>
                <w:rFonts w:hint="eastAsia" w:ascii="宋体" w:hAnsi="宋体" w:eastAsia="宋体" w:cs="宋体"/>
                <w:szCs w:val="21"/>
              </w:rPr>
              <w:t>资质条件</w:t>
            </w:r>
          </w:p>
        </w:tc>
        <w:tc>
          <w:tcPr>
            <w:tcW w:w="5694" w:type="dxa"/>
            <w:vAlign w:val="center"/>
          </w:tcPr>
          <w:p w14:paraId="77A1F60E">
            <w:pPr>
              <w:spacing w:line="240" w:lineRule="auto"/>
              <w:ind w:firstLine="0" w:firstLineChars="0"/>
              <w:rPr>
                <w:rFonts w:hint="eastAsia" w:ascii="宋体" w:hAnsi="宋体" w:eastAsia="宋体" w:cs="宋体"/>
                <w:b/>
              </w:rPr>
            </w:pPr>
            <w:r>
              <w:rPr>
                <w:rFonts w:hint="eastAsia" w:ascii="宋体" w:hAnsi="宋体" w:eastAsia="宋体" w:cs="宋体"/>
              </w:rPr>
              <w:t>符合第二章“投标人须知前附表”第1.4.1项规定</w:t>
            </w:r>
          </w:p>
        </w:tc>
      </w:tr>
      <w:tr w14:paraId="3141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4ABAB24F">
            <w:pPr>
              <w:ind w:firstLine="0" w:firstLineChars="0"/>
              <w:jc w:val="center"/>
              <w:rPr>
                <w:rFonts w:hint="eastAsia" w:ascii="宋体" w:hAnsi="宋体" w:eastAsia="宋体" w:cs="宋体"/>
                <w:b/>
                <w:bCs/>
              </w:rPr>
            </w:pPr>
          </w:p>
        </w:tc>
        <w:tc>
          <w:tcPr>
            <w:tcW w:w="719" w:type="dxa"/>
            <w:vMerge w:val="continue"/>
            <w:vAlign w:val="center"/>
          </w:tcPr>
          <w:p w14:paraId="10B642C8">
            <w:pPr>
              <w:ind w:firstLine="0" w:firstLineChars="0"/>
              <w:jc w:val="center"/>
              <w:rPr>
                <w:rFonts w:hint="eastAsia" w:ascii="宋体" w:hAnsi="宋体" w:eastAsia="宋体" w:cs="宋体"/>
                <w:b/>
                <w:bCs/>
              </w:rPr>
            </w:pPr>
          </w:p>
        </w:tc>
        <w:tc>
          <w:tcPr>
            <w:tcW w:w="2646" w:type="dxa"/>
            <w:vAlign w:val="center"/>
          </w:tcPr>
          <w:p w14:paraId="530CE969">
            <w:pPr>
              <w:spacing w:line="240" w:lineRule="auto"/>
              <w:ind w:firstLine="0" w:firstLineChars="0"/>
              <w:jc w:val="center"/>
              <w:rPr>
                <w:rFonts w:hint="eastAsia" w:ascii="宋体" w:hAnsi="宋体" w:eastAsia="宋体" w:cs="宋体"/>
              </w:rPr>
            </w:pPr>
            <w:r>
              <w:rPr>
                <w:rFonts w:hint="eastAsia" w:ascii="宋体" w:hAnsi="宋体" w:eastAsia="宋体" w:cs="宋体"/>
              </w:rPr>
              <w:t>安全生产许可证</w:t>
            </w:r>
          </w:p>
        </w:tc>
        <w:tc>
          <w:tcPr>
            <w:tcW w:w="5694" w:type="dxa"/>
            <w:vAlign w:val="center"/>
          </w:tcPr>
          <w:p w14:paraId="18082508">
            <w:pPr>
              <w:spacing w:line="240" w:lineRule="auto"/>
              <w:ind w:firstLine="0" w:firstLineChars="0"/>
              <w:rPr>
                <w:rFonts w:hint="eastAsia" w:ascii="宋体" w:hAnsi="宋体" w:eastAsia="宋体" w:cs="宋体"/>
              </w:rPr>
            </w:pPr>
            <w:r>
              <w:rPr>
                <w:rFonts w:hint="eastAsia" w:ascii="宋体" w:hAnsi="宋体" w:eastAsia="宋体" w:cs="宋体"/>
              </w:rPr>
              <w:t>具备有效的安全生产许可证</w:t>
            </w:r>
          </w:p>
        </w:tc>
      </w:tr>
      <w:tr w14:paraId="4869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25173849">
            <w:pPr>
              <w:ind w:firstLine="0" w:firstLineChars="0"/>
              <w:jc w:val="center"/>
              <w:rPr>
                <w:rFonts w:hint="eastAsia" w:ascii="宋体" w:hAnsi="宋体" w:eastAsia="宋体" w:cs="宋体"/>
                <w:b/>
                <w:bCs/>
              </w:rPr>
            </w:pPr>
          </w:p>
        </w:tc>
        <w:tc>
          <w:tcPr>
            <w:tcW w:w="719" w:type="dxa"/>
            <w:vMerge w:val="continue"/>
            <w:vAlign w:val="center"/>
          </w:tcPr>
          <w:p w14:paraId="1C2178EB">
            <w:pPr>
              <w:ind w:firstLine="0" w:firstLineChars="0"/>
              <w:jc w:val="center"/>
              <w:rPr>
                <w:rFonts w:hint="eastAsia" w:ascii="宋体" w:hAnsi="宋体" w:eastAsia="宋体" w:cs="宋体"/>
                <w:b/>
                <w:bCs/>
              </w:rPr>
            </w:pPr>
          </w:p>
        </w:tc>
        <w:tc>
          <w:tcPr>
            <w:tcW w:w="2646" w:type="dxa"/>
            <w:vAlign w:val="center"/>
          </w:tcPr>
          <w:p w14:paraId="12F7FDAE">
            <w:pPr>
              <w:spacing w:line="240" w:lineRule="auto"/>
              <w:ind w:firstLine="0" w:firstLineChars="0"/>
              <w:jc w:val="center"/>
              <w:rPr>
                <w:rFonts w:hint="default" w:ascii="宋体" w:hAnsi="宋体" w:eastAsia="宋体" w:cs="宋体"/>
                <w:lang w:val="en-US" w:eastAsia="zh-CN"/>
              </w:rPr>
            </w:pPr>
            <w:r>
              <w:rPr>
                <w:rFonts w:hint="eastAsia" w:ascii="宋体" w:hAnsi="宋体" w:cs="宋体"/>
                <w:szCs w:val="21"/>
                <w:lang w:val="en-US" w:eastAsia="zh-CN"/>
              </w:rPr>
              <w:t>项目经理</w:t>
            </w:r>
          </w:p>
        </w:tc>
        <w:tc>
          <w:tcPr>
            <w:tcW w:w="5694" w:type="dxa"/>
            <w:vAlign w:val="center"/>
          </w:tcPr>
          <w:p w14:paraId="40F5AE49">
            <w:pPr>
              <w:spacing w:line="240" w:lineRule="auto"/>
              <w:ind w:firstLine="0" w:firstLineChars="0"/>
              <w:rPr>
                <w:rFonts w:hint="eastAsia" w:ascii="宋体" w:hAnsi="宋体" w:eastAsia="宋体" w:cs="宋体"/>
              </w:rPr>
            </w:pPr>
            <w:r>
              <w:rPr>
                <w:rFonts w:hint="eastAsia" w:ascii="宋体" w:hAnsi="宋体" w:eastAsia="宋体" w:cs="宋体"/>
              </w:rPr>
              <w:t>符合第二章“投标人须知”第1.4.1项规定</w:t>
            </w:r>
          </w:p>
        </w:tc>
      </w:tr>
      <w:tr w14:paraId="5C1A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6FF35B3B">
            <w:pPr>
              <w:ind w:firstLine="0" w:firstLineChars="0"/>
              <w:jc w:val="center"/>
              <w:rPr>
                <w:rFonts w:hint="eastAsia" w:ascii="宋体" w:hAnsi="宋体" w:eastAsia="宋体" w:cs="宋体"/>
                <w:b/>
                <w:bCs/>
              </w:rPr>
            </w:pPr>
          </w:p>
        </w:tc>
        <w:tc>
          <w:tcPr>
            <w:tcW w:w="719" w:type="dxa"/>
            <w:vMerge w:val="continue"/>
            <w:vAlign w:val="center"/>
          </w:tcPr>
          <w:p w14:paraId="0BA08570">
            <w:pPr>
              <w:ind w:firstLine="0" w:firstLineChars="0"/>
              <w:jc w:val="center"/>
              <w:rPr>
                <w:rFonts w:hint="eastAsia" w:ascii="宋体" w:hAnsi="宋体" w:eastAsia="宋体" w:cs="宋体"/>
                <w:b/>
                <w:bCs/>
              </w:rPr>
            </w:pPr>
          </w:p>
        </w:tc>
        <w:tc>
          <w:tcPr>
            <w:tcW w:w="2646" w:type="dxa"/>
            <w:vAlign w:val="center"/>
          </w:tcPr>
          <w:p w14:paraId="1FD04BEA">
            <w:pPr>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财务要求</w:t>
            </w:r>
          </w:p>
        </w:tc>
        <w:tc>
          <w:tcPr>
            <w:tcW w:w="5694" w:type="dxa"/>
            <w:vAlign w:val="center"/>
          </w:tcPr>
          <w:p w14:paraId="71BF78C4">
            <w:pPr>
              <w:spacing w:line="240" w:lineRule="auto"/>
              <w:ind w:firstLine="0" w:firstLineChars="0"/>
              <w:rPr>
                <w:rFonts w:hint="eastAsia" w:ascii="宋体" w:hAnsi="宋体" w:eastAsia="宋体" w:cs="宋体"/>
              </w:rPr>
            </w:pPr>
            <w:r>
              <w:rPr>
                <w:rFonts w:hint="eastAsia" w:ascii="宋体" w:hAnsi="宋体" w:eastAsia="宋体" w:cs="宋体"/>
              </w:rPr>
              <w:t>符合第二章“投标人须知”第1.4.1项规定</w:t>
            </w:r>
          </w:p>
        </w:tc>
      </w:tr>
      <w:tr w14:paraId="5053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6EEE170B">
            <w:pPr>
              <w:ind w:firstLine="0" w:firstLineChars="0"/>
              <w:jc w:val="center"/>
              <w:rPr>
                <w:rFonts w:hint="eastAsia" w:ascii="宋体" w:hAnsi="宋体" w:eastAsia="宋体" w:cs="宋体"/>
                <w:b/>
                <w:bCs/>
              </w:rPr>
            </w:pPr>
          </w:p>
        </w:tc>
        <w:tc>
          <w:tcPr>
            <w:tcW w:w="719" w:type="dxa"/>
            <w:vMerge w:val="continue"/>
            <w:vAlign w:val="center"/>
          </w:tcPr>
          <w:p w14:paraId="23C14B42">
            <w:pPr>
              <w:ind w:firstLine="0" w:firstLineChars="0"/>
              <w:jc w:val="center"/>
              <w:rPr>
                <w:rFonts w:hint="eastAsia" w:ascii="宋体" w:hAnsi="宋体" w:eastAsia="宋体" w:cs="宋体"/>
                <w:b/>
                <w:bCs/>
              </w:rPr>
            </w:pPr>
          </w:p>
        </w:tc>
        <w:tc>
          <w:tcPr>
            <w:tcW w:w="2646" w:type="dxa"/>
            <w:vAlign w:val="center"/>
          </w:tcPr>
          <w:p w14:paraId="5AF8942B">
            <w:pPr>
              <w:spacing w:line="240" w:lineRule="auto"/>
              <w:ind w:firstLine="0" w:firstLineChars="0"/>
              <w:jc w:val="center"/>
              <w:rPr>
                <w:rFonts w:hint="eastAsia" w:ascii="宋体" w:hAnsi="宋体" w:eastAsia="宋体" w:cs="宋体"/>
              </w:rPr>
            </w:pPr>
            <w:r>
              <w:rPr>
                <w:rFonts w:hint="eastAsia" w:ascii="宋体" w:hAnsi="宋体" w:eastAsia="宋体" w:cs="宋体"/>
              </w:rPr>
              <w:t>信誉要求</w:t>
            </w:r>
          </w:p>
        </w:tc>
        <w:tc>
          <w:tcPr>
            <w:tcW w:w="5694" w:type="dxa"/>
            <w:vAlign w:val="center"/>
          </w:tcPr>
          <w:p w14:paraId="638DD5C9">
            <w:pPr>
              <w:spacing w:line="240" w:lineRule="auto"/>
              <w:ind w:firstLine="0" w:firstLineChars="0"/>
              <w:rPr>
                <w:rFonts w:hint="eastAsia" w:ascii="宋体" w:hAnsi="宋体" w:eastAsia="宋体" w:cs="宋体"/>
              </w:rPr>
            </w:pPr>
            <w:r>
              <w:rPr>
                <w:rFonts w:hint="eastAsia" w:ascii="宋体" w:hAnsi="宋体" w:eastAsia="宋体" w:cs="宋体"/>
              </w:rPr>
              <w:t>符合第二章“投标人须知”第1.4.1项规定</w:t>
            </w:r>
          </w:p>
        </w:tc>
      </w:tr>
      <w:tr w14:paraId="626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7A6768CC">
            <w:pPr>
              <w:ind w:firstLine="0" w:firstLineChars="0"/>
              <w:jc w:val="center"/>
              <w:rPr>
                <w:rFonts w:hint="eastAsia" w:ascii="宋体" w:hAnsi="宋体" w:eastAsia="宋体" w:cs="宋体"/>
                <w:b/>
                <w:bCs/>
              </w:rPr>
            </w:pPr>
          </w:p>
        </w:tc>
        <w:tc>
          <w:tcPr>
            <w:tcW w:w="719" w:type="dxa"/>
            <w:vMerge w:val="continue"/>
            <w:vAlign w:val="center"/>
          </w:tcPr>
          <w:p w14:paraId="34F732F6">
            <w:pPr>
              <w:ind w:firstLine="0" w:firstLineChars="0"/>
              <w:jc w:val="center"/>
              <w:rPr>
                <w:rFonts w:hint="eastAsia" w:ascii="宋体" w:hAnsi="宋体" w:eastAsia="宋体" w:cs="宋体"/>
                <w:b/>
                <w:bCs/>
              </w:rPr>
            </w:pPr>
          </w:p>
        </w:tc>
        <w:tc>
          <w:tcPr>
            <w:tcW w:w="2646" w:type="dxa"/>
            <w:vAlign w:val="center"/>
          </w:tcPr>
          <w:p w14:paraId="63E39559">
            <w:pPr>
              <w:spacing w:line="440" w:lineRule="exact"/>
              <w:ind w:left="0" w:leftChars="0" w:firstLine="0" w:firstLineChars="0"/>
              <w:jc w:val="center"/>
              <w:rPr>
                <w:rFonts w:hint="eastAsia" w:ascii="宋体" w:hAnsi="宋体" w:eastAsia="宋体" w:cs="宋体"/>
              </w:rPr>
            </w:pPr>
            <w:r>
              <w:rPr>
                <w:rFonts w:hint="eastAsia" w:ascii="宋体" w:hAnsi="宋体" w:cs="宋体"/>
                <w:lang w:eastAsia="zh-CN"/>
              </w:rPr>
              <w:t>其他要求</w:t>
            </w:r>
          </w:p>
        </w:tc>
        <w:tc>
          <w:tcPr>
            <w:tcW w:w="5694" w:type="dxa"/>
            <w:vAlign w:val="center"/>
          </w:tcPr>
          <w:p w14:paraId="436084B9">
            <w:pPr>
              <w:spacing w:line="440" w:lineRule="exact"/>
              <w:ind w:left="0" w:leftChars="0" w:firstLine="0" w:firstLineChars="0"/>
              <w:rPr>
                <w:rFonts w:hint="eastAsia" w:ascii="宋体" w:hAnsi="宋体" w:eastAsia="宋体" w:cs="宋体"/>
              </w:rPr>
            </w:pPr>
            <w:r>
              <w:rPr>
                <w:rFonts w:hint="eastAsia" w:ascii="宋体" w:hAnsi="宋体" w:eastAsia="宋体" w:cs="宋体"/>
              </w:rPr>
              <w:t>符合第二章“投标人须知”第1.4.1项规定</w:t>
            </w:r>
          </w:p>
        </w:tc>
      </w:tr>
      <w:tr w14:paraId="703D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vAlign w:val="center"/>
          </w:tcPr>
          <w:p w14:paraId="2C16E10B">
            <w:pPr>
              <w:ind w:firstLine="0" w:firstLineChars="0"/>
              <w:jc w:val="center"/>
              <w:rPr>
                <w:rFonts w:hint="eastAsia" w:ascii="宋体" w:hAnsi="宋体" w:eastAsia="宋体" w:cs="宋体"/>
                <w:b/>
                <w:bCs/>
                <w:szCs w:val="21"/>
              </w:rPr>
            </w:pPr>
            <w:r>
              <w:rPr>
                <w:rFonts w:hint="eastAsia" w:ascii="宋体" w:hAnsi="宋体" w:eastAsia="宋体" w:cs="宋体"/>
                <w:b/>
                <w:bCs/>
                <w:szCs w:val="21"/>
              </w:rPr>
              <w:t>2.1.3</w:t>
            </w:r>
          </w:p>
        </w:tc>
        <w:tc>
          <w:tcPr>
            <w:tcW w:w="719" w:type="dxa"/>
            <w:vMerge w:val="restart"/>
            <w:vAlign w:val="center"/>
          </w:tcPr>
          <w:p w14:paraId="1371DE7C">
            <w:pPr>
              <w:ind w:firstLine="0" w:firstLineChars="0"/>
              <w:jc w:val="center"/>
              <w:rPr>
                <w:rFonts w:hint="eastAsia" w:ascii="宋体" w:hAnsi="宋体" w:eastAsia="宋体" w:cs="宋体"/>
                <w:b/>
                <w:bCs/>
                <w:szCs w:val="21"/>
              </w:rPr>
            </w:pPr>
            <w:r>
              <w:rPr>
                <w:rFonts w:hint="eastAsia" w:ascii="宋体" w:hAnsi="宋体" w:eastAsia="宋体" w:cs="宋体"/>
                <w:b/>
                <w:bCs/>
                <w:szCs w:val="21"/>
              </w:rPr>
              <w:t>响应</w:t>
            </w:r>
          </w:p>
          <w:p w14:paraId="041E3E5E">
            <w:pPr>
              <w:ind w:firstLine="0" w:firstLineChars="0"/>
              <w:jc w:val="center"/>
              <w:rPr>
                <w:rFonts w:hint="eastAsia" w:ascii="宋体" w:hAnsi="宋体" w:eastAsia="宋体" w:cs="宋体"/>
                <w:b/>
                <w:bCs/>
                <w:szCs w:val="21"/>
              </w:rPr>
            </w:pPr>
            <w:r>
              <w:rPr>
                <w:rFonts w:hint="eastAsia" w:ascii="宋体" w:hAnsi="宋体" w:eastAsia="宋体" w:cs="宋体"/>
                <w:b/>
                <w:bCs/>
                <w:szCs w:val="21"/>
              </w:rPr>
              <w:t>性评</w:t>
            </w:r>
          </w:p>
          <w:p w14:paraId="64F63C8B">
            <w:pPr>
              <w:ind w:firstLine="0" w:firstLineChars="0"/>
              <w:jc w:val="center"/>
              <w:rPr>
                <w:rFonts w:hint="eastAsia" w:ascii="宋体" w:hAnsi="宋体" w:eastAsia="宋体" w:cs="宋体"/>
                <w:b/>
                <w:bCs/>
                <w:szCs w:val="21"/>
              </w:rPr>
            </w:pPr>
            <w:r>
              <w:rPr>
                <w:rFonts w:hint="eastAsia" w:ascii="宋体" w:hAnsi="宋体" w:eastAsia="宋体" w:cs="宋体"/>
                <w:b/>
                <w:bCs/>
                <w:szCs w:val="21"/>
              </w:rPr>
              <w:t>审标</w:t>
            </w:r>
          </w:p>
          <w:p w14:paraId="72FC78A6">
            <w:pPr>
              <w:ind w:firstLine="0" w:firstLineChars="0"/>
              <w:jc w:val="center"/>
              <w:rPr>
                <w:rFonts w:hint="eastAsia" w:ascii="宋体" w:hAnsi="宋体" w:eastAsia="宋体" w:cs="宋体"/>
                <w:b/>
                <w:bCs/>
                <w:szCs w:val="21"/>
              </w:rPr>
            </w:pPr>
            <w:r>
              <w:rPr>
                <w:rFonts w:hint="eastAsia" w:ascii="宋体" w:hAnsi="宋体" w:eastAsia="宋体" w:cs="宋体"/>
                <w:b/>
                <w:bCs/>
                <w:szCs w:val="21"/>
              </w:rPr>
              <w:t>准</w:t>
            </w:r>
          </w:p>
        </w:tc>
        <w:tc>
          <w:tcPr>
            <w:tcW w:w="2646" w:type="dxa"/>
            <w:vAlign w:val="center"/>
          </w:tcPr>
          <w:p w14:paraId="5E21EFBE">
            <w:pPr>
              <w:ind w:firstLine="0" w:firstLineChars="0"/>
              <w:jc w:val="center"/>
              <w:rPr>
                <w:rFonts w:hint="eastAsia" w:ascii="宋体" w:hAnsi="宋体" w:eastAsia="宋体" w:cs="宋体"/>
                <w:szCs w:val="21"/>
              </w:rPr>
            </w:pPr>
            <w:r>
              <w:rPr>
                <w:rFonts w:hint="eastAsia" w:ascii="宋体" w:hAnsi="宋体" w:eastAsia="宋体" w:cs="宋体"/>
                <w:szCs w:val="21"/>
              </w:rPr>
              <w:t>是否存在严重失信主体</w:t>
            </w:r>
          </w:p>
        </w:tc>
        <w:tc>
          <w:tcPr>
            <w:tcW w:w="5694" w:type="dxa"/>
            <w:vAlign w:val="center"/>
          </w:tcPr>
          <w:p w14:paraId="5A538190">
            <w:pPr>
              <w:spacing w:line="240" w:lineRule="auto"/>
              <w:ind w:firstLine="0" w:firstLineChars="0"/>
              <w:rPr>
                <w:rFonts w:hint="eastAsia" w:ascii="宋体" w:hAnsi="宋体" w:eastAsia="宋体" w:cs="宋体"/>
                <w:szCs w:val="21"/>
              </w:rPr>
            </w:pPr>
            <w:r>
              <w:rPr>
                <w:rFonts w:hint="eastAsia" w:ascii="宋体" w:hAnsi="宋体" w:eastAsia="宋体" w:cs="宋体"/>
                <w:sz w:val="21"/>
                <w:szCs w:val="21"/>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5271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295206AE">
            <w:pPr>
              <w:ind w:firstLine="0" w:firstLineChars="0"/>
              <w:jc w:val="center"/>
              <w:rPr>
                <w:rFonts w:hint="eastAsia" w:ascii="宋体" w:hAnsi="宋体" w:eastAsia="宋体" w:cs="宋体"/>
                <w:szCs w:val="21"/>
              </w:rPr>
            </w:pPr>
          </w:p>
        </w:tc>
        <w:tc>
          <w:tcPr>
            <w:tcW w:w="719" w:type="dxa"/>
            <w:vMerge w:val="continue"/>
            <w:vAlign w:val="center"/>
          </w:tcPr>
          <w:p w14:paraId="6F58A2E3">
            <w:pPr>
              <w:ind w:firstLine="0" w:firstLineChars="0"/>
              <w:jc w:val="center"/>
              <w:rPr>
                <w:rFonts w:hint="eastAsia" w:ascii="宋体" w:hAnsi="宋体" w:eastAsia="宋体" w:cs="宋体"/>
                <w:szCs w:val="21"/>
              </w:rPr>
            </w:pPr>
          </w:p>
        </w:tc>
        <w:tc>
          <w:tcPr>
            <w:tcW w:w="2646" w:type="dxa"/>
            <w:vAlign w:val="center"/>
          </w:tcPr>
          <w:p w14:paraId="00444D80">
            <w:pPr>
              <w:ind w:firstLine="0" w:firstLineChars="0"/>
              <w:jc w:val="center"/>
              <w:rPr>
                <w:rFonts w:hint="eastAsia" w:ascii="宋体" w:hAnsi="宋体" w:eastAsia="宋体" w:cs="宋体"/>
                <w:szCs w:val="21"/>
              </w:rPr>
            </w:pPr>
            <w:r>
              <w:rPr>
                <w:rFonts w:hint="eastAsia" w:ascii="宋体" w:hAnsi="宋体" w:eastAsia="宋体" w:cs="宋体"/>
                <w:szCs w:val="21"/>
              </w:rPr>
              <w:t>计划工期</w:t>
            </w:r>
          </w:p>
        </w:tc>
        <w:tc>
          <w:tcPr>
            <w:tcW w:w="5694" w:type="dxa"/>
            <w:vAlign w:val="center"/>
          </w:tcPr>
          <w:p w14:paraId="1B010869">
            <w:pPr>
              <w:ind w:firstLine="0" w:firstLineChars="0"/>
              <w:rPr>
                <w:rFonts w:hint="eastAsia" w:ascii="宋体" w:hAnsi="宋体" w:eastAsia="宋体" w:cs="宋体"/>
                <w:szCs w:val="21"/>
              </w:rPr>
            </w:pPr>
            <w:r>
              <w:rPr>
                <w:rFonts w:hint="eastAsia" w:ascii="宋体" w:hAnsi="宋体" w:eastAsia="宋体" w:cs="宋体"/>
                <w:szCs w:val="21"/>
              </w:rPr>
              <w:t>符合第二章“投标人须知”第1.1.7项规定</w:t>
            </w:r>
          </w:p>
        </w:tc>
      </w:tr>
      <w:tr w14:paraId="390B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6" w:type="dxa"/>
            <w:vMerge w:val="continue"/>
            <w:vAlign w:val="center"/>
          </w:tcPr>
          <w:p w14:paraId="1FB21009">
            <w:pPr>
              <w:ind w:firstLine="0" w:firstLineChars="0"/>
              <w:jc w:val="center"/>
              <w:rPr>
                <w:rFonts w:hint="eastAsia" w:ascii="宋体" w:hAnsi="宋体" w:eastAsia="宋体" w:cs="宋体"/>
                <w:szCs w:val="21"/>
              </w:rPr>
            </w:pPr>
          </w:p>
        </w:tc>
        <w:tc>
          <w:tcPr>
            <w:tcW w:w="719" w:type="dxa"/>
            <w:vMerge w:val="continue"/>
            <w:vAlign w:val="center"/>
          </w:tcPr>
          <w:p w14:paraId="594D3E65">
            <w:pPr>
              <w:ind w:firstLine="0" w:firstLineChars="0"/>
              <w:jc w:val="center"/>
              <w:rPr>
                <w:rFonts w:hint="eastAsia" w:ascii="宋体" w:hAnsi="宋体" w:eastAsia="宋体" w:cs="宋体"/>
                <w:szCs w:val="21"/>
              </w:rPr>
            </w:pPr>
          </w:p>
        </w:tc>
        <w:tc>
          <w:tcPr>
            <w:tcW w:w="2646" w:type="dxa"/>
            <w:vAlign w:val="center"/>
          </w:tcPr>
          <w:p w14:paraId="5A1A4B80">
            <w:pPr>
              <w:ind w:firstLine="0" w:firstLineChars="0"/>
              <w:jc w:val="center"/>
              <w:rPr>
                <w:rFonts w:hint="eastAsia" w:ascii="宋体" w:hAnsi="宋体" w:eastAsia="宋体" w:cs="宋体"/>
                <w:szCs w:val="21"/>
              </w:rPr>
            </w:pPr>
            <w:r>
              <w:rPr>
                <w:rFonts w:hint="eastAsia" w:ascii="宋体" w:hAnsi="宋体" w:eastAsia="宋体" w:cs="宋体"/>
                <w:szCs w:val="21"/>
              </w:rPr>
              <w:t>质量要求</w:t>
            </w:r>
          </w:p>
        </w:tc>
        <w:tc>
          <w:tcPr>
            <w:tcW w:w="5694" w:type="dxa"/>
            <w:vAlign w:val="center"/>
          </w:tcPr>
          <w:p w14:paraId="32C344EA">
            <w:pPr>
              <w:ind w:firstLine="0" w:firstLineChars="0"/>
              <w:rPr>
                <w:rFonts w:hint="eastAsia" w:ascii="宋体" w:hAnsi="宋体" w:eastAsia="宋体" w:cs="宋体"/>
                <w:szCs w:val="21"/>
              </w:rPr>
            </w:pPr>
            <w:r>
              <w:rPr>
                <w:rFonts w:hint="eastAsia" w:ascii="宋体" w:hAnsi="宋体" w:eastAsia="宋体" w:cs="宋体"/>
                <w:szCs w:val="21"/>
              </w:rPr>
              <w:t>符合第二章“投标人须知”第1.1.8项规定</w:t>
            </w:r>
          </w:p>
        </w:tc>
      </w:tr>
      <w:tr w14:paraId="41B5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02D48085">
            <w:pPr>
              <w:ind w:firstLine="0" w:firstLineChars="0"/>
              <w:jc w:val="center"/>
              <w:rPr>
                <w:rFonts w:hint="eastAsia" w:ascii="宋体" w:hAnsi="宋体" w:eastAsia="宋体" w:cs="宋体"/>
                <w:szCs w:val="21"/>
              </w:rPr>
            </w:pPr>
          </w:p>
        </w:tc>
        <w:tc>
          <w:tcPr>
            <w:tcW w:w="719" w:type="dxa"/>
            <w:vMerge w:val="continue"/>
            <w:vAlign w:val="center"/>
          </w:tcPr>
          <w:p w14:paraId="4AA465F3">
            <w:pPr>
              <w:ind w:firstLine="0" w:firstLineChars="0"/>
              <w:jc w:val="center"/>
              <w:rPr>
                <w:rFonts w:hint="eastAsia" w:ascii="宋体" w:hAnsi="宋体" w:eastAsia="宋体" w:cs="宋体"/>
                <w:szCs w:val="21"/>
              </w:rPr>
            </w:pPr>
          </w:p>
        </w:tc>
        <w:tc>
          <w:tcPr>
            <w:tcW w:w="2646" w:type="dxa"/>
            <w:vAlign w:val="center"/>
          </w:tcPr>
          <w:p w14:paraId="65A75264">
            <w:pPr>
              <w:ind w:firstLine="0" w:firstLineChars="0"/>
              <w:jc w:val="center"/>
              <w:rPr>
                <w:rFonts w:hint="eastAsia" w:ascii="宋体" w:hAnsi="宋体" w:eastAsia="宋体" w:cs="宋体"/>
                <w:szCs w:val="21"/>
                <w:lang w:eastAsia="zh-CN"/>
              </w:rPr>
            </w:pPr>
            <w:r>
              <w:rPr>
                <w:rFonts w:hint="eastAsia" w:ascii="宋体" w:hAnsi="宋体" w:eastAsia="宋体" w:cs="宋体"/>
                <w:szCs w:val="21"/>
              </w:rPr>
              <w:t>投标</w:t>
            </w:r>
            <w:r>
              <w:rPr>
                <w:rFonts w:hint="eastAsia" w:ascii="宋体" w:hAnsi="宋体" w:cs="宋体"/>
                <w:szCs w:val="21"/>
                <w:lang w:val="en-US" w:eastAsia="zh-CN"/>
              </w:rPr>
              <w:t>范围</w:t>
            </w:r>
          </w:p>
        </w:tc>
        <w:tc>
          <w:tcPr>
            <w:tcW w:w="5694" w:type="dxa"/>
            <w:vAlign w:val="center"/>
          </w:tcPr>
          <w:p w14:paraId="0A35B61F">
            <w:pPr>
              <w:ind w:firstLine="0" w:firstLineChars="0"/>
              <w:rPr>
                <w:rFonts w:hint="eastAsia" w:ascii="宋体" w:hAnsi="宋体" w:eastAsia="宋体" w:cs="宋体"/>
                <w:szCs w:val="21"/>
              </w:rPr>
            </w:pPr>
            <w:r>
              <w:rPr>
                <w:rFonts w:hint="eastAsia" w:ascii="宋体" w:hAnsi="宋体" w:eastAsia="宋体" w:cs="宋体"/>
                <w:szCs w:val="21"/>
              </w:rPr>
              <w:t>符合第二章“投标人须知”第1.3.</w:t>
            </w:r>
            <w:r>
              <w:rPr>
                <w:rFonts w:hint="eastAsia" w:ascii="宋体" w:hAnsi="宋体" w:cs="宋体"/>
                <w:szCs w:val="21"/>
                <w:lang w:val="en-US" w:eastAsia="zh-CN"/>
              </w:rPr>
              <w:t>3</w:t>
            </w:r>
            <w:r>
              <w:rPr>
                <w:rFonts w:hint="eastAsia" w:ascii="宋体" w:hAnsi="宋体" w:eastAsia="宋体" w:cs="宋体"/>
                <w:szCs w:val="21"/>
              </w:rPr>
              <w:t>项规定</w:t>
            </w:r>
          </w:p>
        </w:tc>
      </w:tr>
      <w:tr w14:paraId="0D61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499A5394">
            <w:pPr>
              <w:ind w:firstLine="0" w:firstLineChars="0"/>
              <w:jc w:val="center"/>
              <w:rPr>
                <w:rFonts w:hint="eastAsia" w:ascii="宋体" w:hAnsi="宋体" w:eastAsia="宋体" w:cs="宋体"/>
                <w:szCs w:val="21"/>
              </w:rPr>
            </w:pPr>
          </w:p>
        </w:tc>
        <w:tc>
          <w:tcPr>
            <w:tcW w:w="719" w:type="dxa"/>
            <w:vMerge w:val="continue"/>
            <w:vAlign w:val="center"/>
          </w:tcPr>
          <w:p w14:paraId="28C7F461">
            <w:pPr>
              <w:ind w:firstLine="0" w:firstLineChars="0"/>
              <w:jc w:val="center"/>
              <w:rPr>
                <w:rFonts w:hint="eastAsia" w:ascii="宋体" w:hAnsi="宋体" w:eastAsia="宋体" w:cs="宋体"/>
                <w:szCs w:val="21"/>
              </w:rPr>
            </w:pPr>
          </w:p>
        </w:tc>
        <w:tc>
          <w:tcPr>
            <w:tcW w:w="2646" w:type="dxa"/>
            <w:vAlign w:val="center"/>
          </w:tcPr>
          <w:p w14:paraId="20EF2364">
            <w:pPr>
              <w:ind w:firstLine="0" w:firstLineChars="0"/>
              <w:jc w:val="center"/>
              <w:rPr>
                <w:rFonts w:hint="eastAsia" w:ascii="宋体" w:hAnsi="宋体" w:eastAsia="宋体" w:cs="宋体"/>
                <w:szCs w:val="21"/>
              </w:rPr>
            </w:pPr>
            <w:r>
              <w:rPr>
                <w:rFonts w:hint="eastAsia" w:ascii="宋体" w:hAnsi="宋体" w:eastAsia="宋体" w:cs="宋体"/>
                <w:szCs w:val="21"/>
              </w:rPr>
              <w:t>投标有效期</w:t>
            </w:r>
          </w:p>
        </w:tc>
        <w:tc>
          <w:tcPr>
            <w:tcW w:w="5694" w:type="dxa"/>
            <w:vAlign w:val="center"/>
          </w:tcPr>
          <w:p w14:paraId="415B87A6">
            <w:pPr>
              <w:ind w:firstLine="0" w:firstLineChars="0"/>
              <w:rPr>
                <w:rFonts w:hint="eastAsia" w:ascii="宋体" w:hAnsi="宋体" w:eastAsia="宋体" w:cs="宋体"/>
                <w:szCs w:val="21"/>
              </w:rPr>
            </w:pPr>
            <w:r>
              <w:rPr>
                <w:rFonts w:hint="eastAsia" w:ascii="宋体" w:hAnsi="宋体" w:eastAsia="宋体" w:cs="宋体"/>
                <w:szCs w:val="21"/>
              </w:rPr>
              <w:t>符合第二章“投标人须知”第3.3.1项规定</w:t>
            </w:r>
          </w:p>
        </w:tc>
      </w:tr>
      <w:tr w14:paraId="5AAD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6" w:type="dxa"/>
            <w:vMerge w:val="continue"/>
            <w:vAlign w:val="center"/>
          </w:tcPr>
          <w:p w14:paraId="00FC9ECC">
            <w:pPr>
              <w:ind w:firstLine="0" w:firstLineChars="0"/>
              <w:jc w:val="center"/>
              <w:rPr>
                <w:rFonts w:hint="eastAsia" w:ascii="宋体" w:hAnsi="宋体" w:eastAsia="宋体" w:cs="宋体"/>
                <w:szCs w:val="21"/>
              </w:rPr>
            </w:pPr>
          </w:p>
        </w:tc>
        <w:tc>
          <w:tcPr>
            <w:tcW w:w="719" w:type="dxa"/>
            <w:vMerge w:val="continue"/>
            <w:vAlign w:val="center"/>
          </w:tcPr>
          <w:p w14:paraId="03230072">
            <w:pPr>
              <w:ind w:firstLine="0" w:firstLineChars="0"/>
              <w:jc w:val="center"/>
              <w:rPr>
                <w:rFonts w:hint="eastAsia" w:ascii="宋体" w:hAnsi="宋体" w:eastAsia="宋体" w:cs="宋体"/>
                <w:szCs w:val="21"/>
              </w:rPr>
            </w:pPr>
          </w:p>
        </w:tc>
        <w:tc>
          <w:tcPr>
            <w:tcW w:w="2646" w:type="dxa"/>
            <w:shd w:val="clear" w:color="auto" w:fill="auto"/>
            <w:vAlign w:val="center"/>
          </w:tcPr>
          <w:p w14:paraId="464CC48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技术标准和要求</w:t>
            </w:r>
          </w:p>
        </w:tc>
        <w:tc>
          <w:tcPr>
            <w:tcW w:w="5694" w:type="dxa"/>
            <w:shd w:val="clear" w:color="auto" w:fill="auto"/>
            <w:vAlign w:val="center"/>
          </w:tcPr>
          <w:p w14:paraId="2B64498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发包人技术标准和要求</w:t>
            </w:r>
            <w:r>
              <w:rPr>
                <w:rFonts w:hint="eastAsia" w:ascii="宋体" w:hAnsi="宋体" w:eastAsia="宋体" w:cs="宋体"/>
                <w:color w:val="auto"/>
                <w:sz w:val="21"/>
                <w:szCs w:val="21"/>
                <w:highlight w:val="none"/>
              </w:rPr>
              <w:t>”规定</w:t>
            </w:r>
          </w:p>
        </w:tc>
      </w:tr>
      <w:tr w14:paraId="13D5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24686C6A">
            <w:pPr>
              <w:ind w:firstLine="0" w:firstLineChars="0"/>
              <w:jc w:val="center"/>
              <w:rPr>
                <w:rFonts w:hint="eastAsia" w:ascii="宋体" w:hAnsi="宋体" w:eastAsia="宋体" w:cs="宋体"/>
                <w:szCs w:val="21"/>
              </w:rPr>
            </w:pPr>
          </w:p>
        </w:tc>
        <w:tc>
          <w:tcPr>
            <w:tcW w:w="719" w:type="dxa"/>
            <w:vMerge w:val="continue"/>
            <w:vAlign w:val="center"/>
          </w:tcPr>
          <w:p w14:paraId="493CF3E2">
            <w:pPr>
              <w:ind w:firstLine="0" w:firstLineChars="0"/>
              <w:jc w:val="center"/>
              <w:rPr>
                <w:rFonts w:hint="eastAsia" w:ascii="宋体" w:hAnsi="宋体" w:eastAsia="宋体" w:cs="宋体"/>
                <w:szCs w:val="21"/>
              </w:rPr>
            </w:pPr>
          </w:p>
        </w:tc>
        <w:tc>
          <w:tcPr>
            <w:tcW w:w="2646" w:type="dxa"/>
            <w:vAlign w:val="center"/>
          </w:tcPr>
          <w:p w14:paraId="0CA15560">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投标价格</w:t>
            </w:r>
          </w:p>
        </w:tc>
        <w:tc>
          <w:tcPr>
            <w:tcW w:w="5694" w:type="dxa"/>
            <w:vAlign w:val="center"/>
          </w:tcPr>
          <w:p w14:paraId="2E0CF04A">
            <w:pPr>
              <w:spacing w:line="440" w:lineRule="exact"/>
              <w:ind w:firstLine="0" w:firstLineChars="0"/>
              <w:rPr>
                <w:rFonts w:hint="eastAsia" w:ascii="宋体" w:hAnsi="宋体" w:eastAsia="宋体" w:cs="宋体"/>
                <w:szCs w:val="21"/>
              </w:rPr>
            </w:pPr>
            <w:r>
              <w:rPr>
                <w:rFonts w:hint="eastAsia" w:ascii="宋体" w:hAnsi="宋体" w:eastAsia="宋体" w:cs="宋体"/>
                <w:szCs w:val="21"/>
              </w:rPr>
              <w:t>低于（含等于）第二章“投标人须知”前附表第10.2款载明的招标控制价</w:t>
            </w:r>
            <w:r>
              <w:rPr>
                <w:rFonts w:hint="eastAsia" w:ascii="宋体" w:hAnsi="宋体" w:cs="宋体"/>
                <w:szCs w:val="21"/>
                <w:lang w:eastAsia="zh-CN"/>
              </w:rPr>
              <w:t>（</w:t>
            </w:r>
            <w:r>
              <w:rPr>
                <w:rFonts w:hint="eastAsia" w:ascii="宋体" w:hAnsi="宋体" w:cs="宋体"/>
                <w:szCs w:val="21"/>
                <w:lang w:val="en-US" w:eastAsia="zh-CN"/>
              </w:rPr>
              <w:t>最高投标限价</w:t>
            </w:r>
            <w:r>
              <w:rPr>
                <w:rFonts w:hint="eastAsia" w:ascii="宋体" w:hAnsi="宋体" w:cs="宋体"/>
                <w:szCs w:val="21"/>
                <w:lang w:eastAsia="zh-CN"/>
              </w:rPr>
              <w:t>）</w:t>
            </w:r>
            <w:r>
              <w:rPr>
                <w:rFonts w:hint="eastAsia" w:ascii="宋体" w:hAnsi="宋体" w:eastAsia="宋体" w:cs="宋体"/>
                <w:szCs w:val="21"/>
              </w:rPr>
              <w:t>。</w:t>
            </w:r>
          </w:p>
        </w:tc>
      </w:tr>
      <w:tr w14:paraId="5421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520E9213">
            <w:pPr>
              <w:ind w:firstLine="0" w:firstLineChars="0"/>
              <w:jc w:val="center"/>
              <w:rPr>
                <w:rFonts w:hint="eastAsia" w:ascii="宋体" w:hAnsi="宋体" w:eastAsia="宋体" w:cs="宋体"/>
                <w:szCs w:val="21"/>
              </w:rPr>
            </w:pPr>
          </w:p>
        </w:tc>
        <w:tc>
          <w:tcPr>
            <w:tcW w:w="719" w:type="dxa"/>
            <w:vMerge w:val="continue"/>
            <w:vAlign w:val="center"/>
          </w:tcPr>
          <w:p w14:paraId="71156B02">
            <w:pPr>
              <w:ind w:firstLine="0" w:firstLineChars="0"/>
              <w:jc w:val="center"/>
              <w:rPr>
                <w:rFonts w:hint="eastAsia" w:ascii="宋体" w:hAnsi="宋体" w:eastAsia="宋体" w:cs="宋体"/>
                <w:szCs w:val="21"/>
              </w:rPr>
            </w:pPr>
          </w:p>
        </w:tc>
        <w:tc>
          <w:tcPr>
            <w:tcW w:w="2646" w:type="dxa"/>
            <w:vAlign w:val="center"/>
          </w:tcPr>
          <w:p w14:paraId="3C340865">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其它</w:t>
            </w:r>
          </w:p>
        </w:tc>
        <w:tc>
          <w:tcPr>
            <w:tcW w:w="5694" w:type="dxa"/>
            <w:vAlign w:val="center"/>
          </w:tcPr>
          <w:p w14:paraId="48F822A8">
            <w:pPr>
              <w:spacing w:line="440" w:lineRule="exact"/>
              <w:ind w:firstLine="0" w:firstLineChars="0"/>
              <w:rPr>
                <w:rFonts w:hint="eastAsia" w:ascii="宋体" w:hAnsi="宋体" w:eastAsia="宋体" w:cs="宋体"/>
                <w:szCs w:val="21"/>
                <w:lang w:eastAsia="zh-CN"/>
              </w:rPr>
            </w:pPr>
            <w:r>
              <w:rPr>
                <w:rFonts w:hint="eastAsia" w:ascii="宋体" w:hAnsi="宋体" w:eastAsia="宋体" w:cs="宋体"/>
                <w:szCs w:val="21"/>
              </w:rPr>
              <w:t>是否存在废标条件，详见附件</w:t>
            </w:r>
            <w:r>
              <w:rPr>
                <w:rFonts w:hint="eastAsia" w:ascii="宋体" w:hAnsi="宋体" w:eastAsia="宋体" w:cs="宋体"/>
                <w:szCs w:val="21"/>
                <w:lang w:val="en-US" w:eastAsia="zh-CN"/>
              </w:rPr>
              <w:t>A</w:t>
            </w:r>
          </w:p>
        </w:tc>
      </w:tr>
      <w:tr w14:paraId="6B0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5" w:type="dxa"/>
            <w:gridSpan w:val="4"/>
            <w:vAlign w:val="center"/>
          </w:tcPr>
          <w:p w14:paraId="0A6CEC3B">
            <w:pPr>
              <w:spacing w:line="440" w:lineRule="exact"/>
              <w:ind w:firstLine="0" w:firstLineChars="0"/>
              <w:jc w:val="center"/>
              <w:rPr>
                <w:rFonts w:hint="eastAsia" w:ascii="宋体" w:hAnsi="宋体" w:eastAsia="宋体" w:cs="宋体"/>
                <w:szCs w:val="21"/>
              </w:rPr>
            </w:pPr>
            <w:bookmarkStart w:id="76" w:name="_Toc206765731"/>
            <w:r>
              <w:rPr>
                <w:rFonts w:hint="eastAsia" w:ascii="宋体" w:hAnsi="宋体" w:eastAsia="宋体" w:cs="宋体"/>
                <w:b/>
                <w:bCs/>
                <w:color w:val="auto"/>
                <w:szCs w:val="21"/>
                <w:highlight w:val="none"/>
              </w:rPr>
              <w:t>以上初步评审内容有任意一项不通过，不得进入下一评审环节</w:t>
            </w:r>
          </w:p>
        </w:tc>
      </w:tr>
      <w:tr w14:paraId="7BF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14:paraId="00F33150">
            <w:pPr>
              <w:ind w:firstLine="0" w:firstLineChars="0"/>
              <w:jc w:val="center"/>
              <w:rPr>
                <w:rFonts w:hint="default" w:ascii="宋体" w:hAnsi="宋体" w:eastAsia="宋体" w:cs="宋体"/>
                <w:b/>
                <w:bCs/>
                <w:szCs w:val="21"/>
                <w:lang w:val="en-US" w:eastAsia="zh-CN"/>
              </w:rPr>
            </w:pPr>
            <w:r>
              <w:rPr>
                <w:rFonts w:hint="eastAsia" w:ascii="宋体" w:hAnsi="宋体" w:cs="宋体"/>
                <w:b/>
                <w:bCs/>
                <w:szCs w:val="21"/>
                <w:lang w:val="en-US" w:eastAsia="zh-CN"/>
              </w:rPr>
              <w:t>2.1.4</w:t>
            </w:r>
          </w:p>
        </w:tc>
        <w:tc>
          <w:tcPr>
            <w:tcW w:w="719" w:type="dxa"/>
            <w:vAlign w:val="center"/>
          </w:tcPr>
          <w:p w14:paraId="4E4C59B0">
            <w:pPr>
              <w:ind w:firstLine="0" w:firstLineChars="0"/>
              <w:jc w:val="center"/>
              <w:rPr>
                <w:rFonts w:hint="eastAsia" w:ascii="宋体" w:hAnsi="宋体" w:eastAsia="宋体" w:cs="宋体"/>
                <w:b/>
                <w:bCs/>
                <w:szCs w:val="21"/>
              </w:rPr>
            </w:pPr>
            <w:r>
              <w:rPr>
                <w:rFonts w:hint="eastAsia" w:ascii="宋体" w:hAnsi="宋体" w:eastAsia="宋体" w:cs="宋体"/>
                <w:b/>
                <w:bCs/>
                <w:szCs w:val="21"/>
                <w:lang w:val="en-US" w:eastAsia="zh-CN"/>
              </w:rPr>
              <w:t xml:space="preserve">推荐中标候选人 </w:t>
            </w:r>
          </w:p>
        </w:tc>
        <w:tc>
          <w:tcPr>
            <w:tcW w:w="8340" w:type="dxa"/>
            <w:gridSpan w:val="2"/>
            <w:vAlign w:val="center"/>
          </w:tcPr>
          <w:p w14:paraId="2D3F7BB8">
            <w:pPr>
              <w:spacing w:line="400" w:lineRule="exact"/>
              <w:ind w:left="0" w:leftChars="0" w:firstLine="211" w:firstLineChars="100"/>
              <w:rPr>
                <w:rFonts w:hint="eastAsia" w:ascii="宋体" w:hAnsi="宋体" w:eastAsia="宋体" w:cs="宋体"/>
                <w:sz w:val="21"/>
                <w:szCs w:val="21"/>
              </w:rPr>
            </w:pPr>
            <w:r>
              <w:rPr>
                <w:rFonts w:hint="eastAsia" w:ascii="宋体" w:hAnsi="宋体" w:eastAsia="宋体" w:cs="宋体"/>
                <w:b/>
                <w:bCs/>
                <w:sz w:val="21"/>
                <w:szCs w:val="21"/>
              </w:rPr>
              <w:t>一、本项目评标办法采用</w:t>
            </w:r>
            <w:r>
              <w:rPr>
                <w:rFonts w:hint="eastAsia" w:ascii="宋体" w:hAnsi="宋体" w:cs="宋体"/>
                <w:b/>
                <w:bCs/>
                <w:sz w:val="21"/>
                <w:szCs w:val="21"/>
                <w:lang w:eastAsia="zh-CN"/>
              </w:rPr>
              <w:t>：</w:t>
            </w:r>
            <w:r>
              <w:rPr>
                <w:rFonts w:hint="eastAsia" w:ascii="宋体" w:hAnsi="宋体" w:eastAsia="宋体" w:cs="宋体"/>
                <w:b/>
                <w:bCs/>
                <w:sz w:val="21"/>
                <w:szCs w:val="21"/>
                <w:lang w:val="en-US" w:eastAsia="zh-CN"/>
              </w:rPr>
              <w:t>合格制+综合评审</w:t>
            </w:r>
          </w:p>
          <w:p w14:paraId="052E9096">
            <w:pPr>
              <w:spacing w:line="400" w:lineRule="exact"/>
              <w:ind w:left="0" w:leftChars="0"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1、合格制评审:评标委员会推荐所有通过</w:t>
            </w:r>
            <w:r>
              <w:rPr>
                <w:rFonts w:hint="eastAsia" w:ascii="宋体" w:hAnsi="宋体" w:cs="宋体"/>
                <w:sz w:val="21"/>
                <w:szCs w:val="21"/>
                <w:lang w:val="en-US" w:eastAsia="zh-CN"/>
              </w:rPr>
              <w:t>初步</w:t>
            </w:r>
            <w:r>
              <w:rPr>
                <w:rFonts w:hint="eastAsia" w:ascii="宋体" w:hAnsi="宋体" w:eastAsia="宋体" w:cs="宋体"/>
                <w:sz w:val="21"/>
                <w:szCs w:val="21"/>
              </w:rPr>
              <w:t>评审的有效投标人进入中标候选人名单。</w:t>
            </w:r>
            <w:r>
              <w:rPr>
                <w:rFonts w:hint="eastAsia" w:ascii="宋体" w:hAnsi="宋体" w:cs="宋体"/>
                <w:sz w:val="21"/>
                <w:szCs w:val="21"/>
                <w:lang w:eastAsia="zh-CN"/>
              </w:rPr>
              <w:t>（</w:t>
            </w:r>
            <w:r>
              <w:rPr>
                <w:rFonts w:hint="eastAsia" w:ascii="宋体" w:hAnsi="宋体" w:cs="宋体"/>
                <w:sz w:val="21"/>
                <w:szCs w:val="21"/>
                <w:lang w:val="en-US" w:eastAsia="zh-CN"/>
              </w:rPr>
              <w:t>有效投标人数量为3至10家时</w:t>
            </w:r>
            <w:r>
              <w:rPr>
                <w:rFonts w:hint="eastAsia" w:ascii="宋体" w:hAnsi="宋体" w:cs="宋体"/>
                <w:sz w:val="21"/>
                <w:szCs w:val="21"/>
                <w:lang w:eastAsia="zh-CN"/>
              </w:rPr>
              <w:t>）</w:t>
            </w:r>
          </w:p>
          <w:p w14:paraId="548C51A6">
            <w:pPr>
              <w:spacing w:line="400" w:lineRule="exact"/>
              <w:ind w:left="0" w:leftChars="0" w:firstLine="210" w:firstLineChars="1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综合评审</w:t>
            </w:r>
            <w:r>
              <w:rPr>
                <w:rFonts w:hint="eastAsia" w:ascii="宋体" w:hAnsi="宋体" w:eastAsia="宋体" w:cs="宋体"/>
                <w:sz w:val="21"/>
                <w:szCs w:val="21"/>
              </w:rPr>
              <w:t>：评标委员会</w:t>
            </w:r>
            <w:r>
              <w:rPr>
                <w:rFonts w:hint="eastAsia" w:ascii="宋体" w:hAnsi="宋体" w:cs="宋体"/>
                <w:sz w:val="21"/>
                <w:szCs w:val="21"/>
                <w:lang w:val="en-US" w:eastAsia="zh-CN"/>
              </w:rPr>
              <w:t>依据</w:t>
            </w:r>
            <w:r>
              <w:rPr>
                <w:rFonts w:hint="eastAsia" w:ascii="宋体" w:hAnsi="宋体" w:eastAsia="宋体" w:cs="宋体"/>
                <w:sz w:val="21"/>
                <w:szCs w:val="21"/>
                <w:lang w:val="en-US" w:eastAsia="zh-CN"/>
              </w:rPr>
              <w:t>详细评审办法综合各</w:t>
            </w:r>
            <w:r>
              <w:rPr>
                <w:rFonts w:hint="eastAsia" w:ascii="宋体" w:hAnsi="宋体" w:cs="宋体"/>
                <w:sz w:val="21"/>
                <w:szCs w:val="21"/>
                <w:lang w:val="en-US" w:eastAsia="zh-CN"/>
              </w:rPr>
              <w:t>有效</w:t>
            </w:r>
            <w:r>
              <w:rPr>
                <w:rFonts w:hint="eastAsia" w:ascii="宋体" w:hAnsi="宋体" w:eastAsia="宋体" w:cs="宋体"/>
                <w:sz w:val="21"/>
                <w:szCs w:val="21"/>
                <w:lang w:val="en-US" w:eastAsia="zh-CN"/>
              </w:rPr>
              <w:t>投标人所有评审因素采取综合评审择优推荐10家</w:t>
            </w:r>
            <w:r>
              <w:rPr>
                <w:rFonts w:hint="eastAsia" w:ascii="宋体" w:hAnsi="宋体" w:eastAsia="宋体" w:cs="宋体"/>
                <w:sz w:val="21"/>
                <w:szCs w:val="21"/>
                <w:lang w:eastAsia="zh-CN"/>
              </w:rPr>
              <w:t>。</w:t>
            </w:r>
            <w:r>
              <w:rPr>
                <w:rFonts w:hint="eastAsia" w:ascii="宋体" w:hAnsi="宋体" w:cs="宋体"/>
                <w:sz w:val="21"/>
                <w:szCs w:val="21"/>
                <w:lang w:eastAsia="zh-CN"/>
              </w:rPr>
              <w:t>（</w:t>
            </w:r>
            <w:r>
              <w:rPr>
                <w:rFonts w:hint="eastAsia" w:ascii="宋体" w:hAnsi="宋体" w:cs="宋体"/>
                <w:sz w:val="21"/>
                <w:szCs w:val="21"/>
                <w:lang w:val="en-US" w:eastAsia="zh-CN"/>
              </w:rPr>
              <w:t>有效投标人10家（不含10家）以上时</w:t>
            </w:r>
            <w:r>
              <w:rPr>
                <w:rFonts w:hint="eastAsia" w:ascii="宋体" w:hAnsi="宋体" w:cs="宋体"/>
                <w:sz w:val="21"/>
                <w:szCs w:val="21"/>
                <w:lang w:eastAsia="zh-CN"/>
              </w:rPr>
              <w:t>）</w:t>
            </w:r>
          </w:p>
          <w:p w14:paraId="7FD1631F">
            <w:pPr>
              <w:spacing w:line="400" w:lineRule="exact"/>
              <w:ind w:firstLine="422"/>
              <w:rPr>
                <w:rFonts w:hint="eastAsia" w:ascii="宋体" w:hAnsi="宋体" w:eastAsia="宋体" w:cs="宋体"/>
                <w:b/>
                <w:bCs/>
                <w:sz w:val="21"/>
                <w:szCs w:val="21"/>
              </w:rPr>
            </w:pPr>
            <w:r>
              <w:rPr>
                <w:rFonts w:hint="eastAsia" w:ascii="宋体" w:hAnsi="宋体" w:eastAsia="宋体" w:cs="宋体"/>
                <w:b/>
                <w:bCs/>
                <w:sz w:val="21"/>
                <w:szCs w:val="21"/>
              </w:rPr>
              <w:t>二、推荐中标候选人数量</w:t>
            </w:r>
          </w:p>
          <w:p w14:paraId="470EF544">
            <w:pPr>
              <w:spacing w:line="400" w:lineRule="exact"/>
              <w:rPr>
                <w:rFonts w:hint="eastAsia" w:ascii="宋体" w:hAnsi="宋体" w:eastAsia="宋体" w:cs="宋体"/>
                <w:sz w:val="21"/>
                <w:szCs w:val="21"/>
              </w:rPr>
            </w:pPr>
            <w:r>
              <w:rPr>
                <w:rFonts w:hint="eastAsia" w:ascii="宋体" w:hAnsi="宋体" w:eastAsia="宋体" w:cs="宋体"/>
                <w:sz w:val="21"/>
                <w:szCs w:val="21"/>
              </w:rPr>
              <w:t>通过</w:t>
            </w:r>
            <w:r>
              <w:rPr>
                <w:rFonts w:hint="eastAsia" w:ascii="宋体" w:hAnsi="宋体" w:cs="宋体"/>
                <w:sz w:val="21"/>
                <w:szCs w:val="21"/>
                <w:lang w:val="en-US" w:eastAsia="zh-CN"/>
              </w:rPr>
              <w:t>初步</w:t>
            </w:r>
            <w:r>
              <w:rPr>
                <w:rFonts w:hint="eastAsia" w:ascii="宋体" w:hAnsi="宋体" w:eastAsia="宋体" w:cs="宋体"/>
                <w:sz w:val="21"/>
                <w:szCs w:val="21"/>
              </w:rPr>
              <w:t>评审的有效投标人数量为X，中标候选人数量为Y。</w:t>
            </w:r>
          </w:p>
          <w:p w14:paraId="4CDECE18">
            <w:pPr>
              <w:spacing w:line="400" w:lineRule="exact"/>
              <w:rPr>
                <w:rFonts w:hint="eastAsia" w:ascii="宋体" w:hAnsi="宋体" w:eastAsia="宋体" w:cs="宋体"/>
                <w:sz w:val="21"/>
                <w:szCs w:val="21"/>
              </w:rPr>
            </w:pPr>
            <w:r>
              <w:rPr>
                <w:rFonts w:hint="eastAsia" w:ascii="宋体" w:hAnsi="宋体" w:eastAsia="宋体" w:cs="宋体"/>
                <w:sz w:val="21"/>
                <w:szCs w:val="21"/>
              </w:rPr>
              <w:t>1、当X＜3家时，应重新招标；</w:t>
            </w:r>
          </w:p>
          <w:p w14:paraId="7377E86D">
            <w:pPr>
              <w:spacing w:line="400" w:lineRule="exact"/>
              <w:rPr>
                <w:rFonts w:hint="eastAsia" w:ascii="宋体" w:hAnsi="宋体" w:eastAsia="宋体" w:cs="宋体"/>
                <w:sz w:val="21"/>
                <w:szCs w:val="21"/>
              </w:rPr>
            </w:pPr>
            <w:r>
              <w:rPr>
                <w:rFonts w:hint="eastAsia" w:ascii="宋体" w:hAnsi="宋体" w:eastAsia="宋体" w:cs="宋体"/>
                <w:sz w:val="21"/>
                <w:szCs w:val="21"/>
              </w:rPr>
              <w:t>2、当3≤X≤10时，应全部推荐为中标候选人；</w:t>
            </w:r>
          </w:p>
          <w:p w14:paraId="4E87F14A">
            <w:pPr>
              <w:spacing w:line="400" w:lineRule="exact"/>
              <w:rPr>
                <w:rFonts w:hint="eastAsia" w:ascii="宋体" w:hAnsi="宋体" w:eastAsia="宋体" w:cs="宋体"/>
                <w:sz w:val="21"/>
                <w:szCs w:val="21"/>
              </w:rPr>
            </w:pPr>
            <w:r>
              <w:rPr>
                <w:rFonts w:hint="eastAsia" w:ascii="宋体" w:hAnsi="宋体" w:eastAsia="宋体" w:cs="宋体"/>
                <w:sz w:val="21"/>
                <w:szCs w:val="21"/>
              </w:rPr>
              <w:t>3、当10＜X时，中标候选人推荐数量按如下方式确定:</w:t>
            </w:r>
          </w:p>
          <w:p w14:paraId="3C1C0ECB">
            <w:pPr>
              <w:spacing w:line="400" w:lineRule="exact"/>
              <w:rPr>
                <w:rFonts w:hint="eastAsia" w:ascii="宋体" w:hAnsi="宋体" w:eastAsia="宋体" w:cs="宋体"/>
                <w:sz w:val="21"/>
                <w:szCs w:val="21"/>
              </w:rPr>
            </w:pPr>
            <w:r>
              <w:rPr>
                <w:rFonts w:hint="eastAsia" w:ascii="宋体" w:hAnsi="宋体" w:eastAsia="宋体" w:cs="宋体"/>
                <w:sz w:val="21"/>
                <w:szCs w:val="21"/>
              </w:rPr>
              <w:t>当10＜X时，Y取10家。</w:t>
            </w:r>
          </w:p>
          <w:p w14:paraId="2F599E95">
            <w:pPr>
              <w:spacing w:line="400" w:lineRule="exact"/>
              <w:ind w:firstLine="422"/>
              <w:rPr>
                <w:rFonts w:hint="eastAsia" w:ascii="宋体" w:hAnsi="宋体" w:eastAsia="宋体" w:cs="宋体"/>
                <w:b/>
                <w:bCs/>
                <w:sz w:val="21"/>
                <w:szCs w:val="21"/>
              </w:rPr>
            </w:pPr>
            <w:r>
              <w:rPr>
                <w:rFonts w:hint="eastAsia" w:ascii="宋体" w:hAnsi="宋体" w:eastAsia="宋体" w:cs="宋体"/>
                <w:b/>
                <w:bCs/>
                <w:sz w:val="21"/>
                <w:szCs w:val="21"/>
              </w:rPr>
              <w:t>三、推荐中标候选人办法</w:t>
            </w:r>
          </w:p>
          <w:p w14:paraId="383D0C1E">
            <w:pPr>
              <w:spacing w:line="400" w:lineRule="exact"/>
              <w:rPr>
                <w:rFonts w:hint="eastAsia" w:ascii="宋体" w:hAnsi="宋体" w:eastAsia="宋体" w:cs="宋体"/>
                <w:sz w:val="21"/>
                <w:szCs w:val="21"/>
              </w:rPr>
            </w:pPr>
            <w:r>
              <w:rPr>
                <w:rFonts w:hint="eastAsia" w:ascii="宋体" w:hAnsi="宋体" w:eastAsia="宋体" w:cs="宋体"/>
                <w:sz w:val="21"/>
                <w:szCs w:val="21"/>
              </w:rPr>
              <w:t>1、当3≤X≤</w:t>
            </w:r>
            <w:r>
              <w:rPr>
                <w:rFonts w:hint="eastAsia" w:ascii="宋体" w:hAnsi="宋体" w:cs="宋体"/>
                <w:sz w:val="21"/>
                <w:szCs w:val="21"/>
                <w:lang w:val="en-US" w:eastAsia="zh-CN"/>
              </w:rPr>
              <w:t>10</w:t>
            </w:r>
            <w:r>
              <w:rPr>
                <w:rFonts w:hint="eastAsia" w:ascii="宋体" w:hAnsi="宋体" w:eastAsia="宋体" w:cs="宋体"/>
                <w:sz w:val="21"/>
                <w:szCs w:val="21"/>
              </w:rPr>
              <w:t>时，按合格制评审推荐中标候选人。</w:t>
            </w:r>
          </w:p>
          <w:p w14:paraId="30D8F7D8">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2、当X＞</w:t>
            </w:r>
            <w:r>
              <w:rPr>
                <w:rFonts w:hint="eastAsia" w:ascii="宋体" w:hAnsi="宋体" w:cs="宋体"/>
                <w:sz w:val="21"/>
                <w:szCs w:val="21"/>
                <w:lang w:val="en-US" w:eastAsia="zh-CN"/>
              </w:rPr>
              <w:t>10</w:t>
            </w:r>
            <w:r>
              <w:rPr>
                <w:rFonts w:hint="eastAsia" w:ascii="宋体" w:hAnsi="宋体" w:eastAsia="宋体" w:cs="宋体"/>
                <w:sz w:val="21"/>
                <w:szCs w:val="21"/>
              </w:rPr>
              <w:t>时，按</w:t>
            </w:r>
            <w:r>
              <w:rPr>
                <w:rFonts w:hint="eastAsia" w:ascii="宋体" w:hAnsi="宋体" w:eastAsia="宋体" w:cs="宋体"/>
                <w:sz w:val="21"/>
                <w:szCs w:val="21"/>
                <w:lang w:val="en-US" w:eastAsia="zh-CN"/>
              </w:rPr>
              <w:t>综合评审得分从高到低以不排名次的方式推荐10名中标候选人。如得分相同以投标报价得分高的为准；报价得分也相同的，以技术标得分高的为准；技术标得分也相同，以综合标得分高的为准。</w:t>
            </w:r>
          </w:p>
          <w:p w14:paraId="7F9397B6">
            <w:pPr>
              <w:spacing w:line="400" w:lineRule="exact"/>
              <w:rPr>
                <w:rFonts w:hint="eastAsia" w:ascii="宋体" w:hAnsi="宋体" w:eastAsia="宋体" w:cs="宋体"/>
                <w:sz w:val="21"/>
                <w:szCs w:val="21"/>
              </w:rPr>
            </w:pPr>
            <w:r>
              <w:rPr>
                <w:rFonts w:hint="eastAsia" w:ascii="宋体" w:hAnsi="宋体" w:eastAsia="宋体" w:cs="宋体"/>
                <w:sz w:val="21"/>
                <w:szCs w:val="21"/>
              </w:rPr>
              <w:t>3、无论采用何种方式推荐中标候选人都应对所有有效投标人进行详细评审</w:t>
            </w:r>
            <w:r>
              <w:rPr>
                <w:rFonts w:hint="eastAsia" w:ascii="宋体" w:hAnsi="宋体" w:cs="宋体"/>
                <w:sz w:val="21"/>
                <w:szCs w:val="21"/>
                <w:lang w:eastAsia="zh-CN"/>
              </w:rPr>
              <w:t>。</w:t>
            </w:r>
            <w:r>
              <w:rPr>
                <w:rFonts w:hint="eastAsia" w:ascii="宋体" w:hAnsi="宋体" w:eastAsia="宋体" w:cs="宋体"/>
                <w:sz w:val="21"/>
                <w:szCs w:val="21"/>
                <w:highlight w:val="none"/>
              </w:rPr>
              <w:t>评标采用</w:t>
            </w:r>
            <w:r>
              <w:rPr>
                <w:rFonts w:hint="eastAsia" w:ascii="宋体" w:hAnsi="宋体" w:eastAsia="宋体" w:cs="宋体"/>
                <w:sz w:val="21"/>
                <w:szCs w:val="21"/>
                <w:highlight w:val="none"/>
                <w:lang w:val="en-US" w:eastAsia="zh-CN"/>
              </w:rPr>
              <w:t>综合评审</w:t>
            </w:r>
            <w:r>
              <w:rPr>
                <w:rFonts w:hint="eastAsia" w:ascii="宋体" w:hAnsi="宋体" w:eastAsia="宋体" w:cs="宋体"/>
                <w:sz w:val="21"/>
                <w:szCs w:val="21"/>
              </w:rPr>
              <w:t>。</w:t>
            </w:r>
          </w:p>
          <w:p w14:paraId="6BA42788">
            <w:pPr>
              <w:spacing w:line="400" w:lineRule="exact"/>
              <w:ind w:firstLine="422"/>
              <w:rPr>
                <w:rFonts w:hint="eastAsia" w:ascii="宋体" w:hAnsi="宋体" w:eastAsia="宋体" w:cs="宋体"/>
                <w:b/>
                <w:bCs/>
                <w:sz w:val="21"/>
                <w:szCs w:val="21"/>
              </w:rPr>
            </w:pPr>
            <w:r>
              <w:rPr>
                <w:rFonts w:hint="eastAsia" w:ascii="宋体" w:hAnsi="宋体" w:eastAsia="宋体" w:cs="宋体"/>
                <w:b/>
                <w:bCs/>
                <w:sz w:val="21"/>
                <w:szCs w:val="21"/>
              </w:rPr>
              <w:t>四、推荐中标候选人的要求</w:t>
            </w:r>
          </w:p>
          <w:p w14:paraId="66174420">
            <w:pPr>
              <w:spacing w:line="440" w:lineRule="exact"/>
              <w:ind w:firstLine="422" w:firstLineChars="200"/>
              <w:rPr>
                <w:rFonts w:hint="eastAsia" w:ascii="宋体" w:hAnsi="宋体" w:eastAsia="宋体" w:cs="宋体"/>
                <w:szCs w:val="21"/>
              </w:rPr>
            </w:pPr>
            <w:r>
              <w:rPr>
                <w:rFonts w:hint="eastAsia" w:ascii="宋体" w:hAnsi="宋体" w:eastAsia="宋体" w:cs="宋体"/>
                <w:b/>
                <w:bCs/>
                <w:sz w:val="21"/>
                <w:szCs w:val="21"/>
                <w:highlight w:val="none"/>
                <w:u w:val="double"/>
                <w:lang w:eastAsia="zh-CN"/>
              </w:rPr>
              <w:t>评标委员会推荐中标候选人时须在评标报告</w:t>
            </w:r>
            <w:r>
              <w:rPr>
                <w:rFonts w:hint="eastAsia" w:ascii="宋体" w:hAnsi="宋体" w:eastAsia="宋体" w:cs="宋体"/>
                <w:b/>
                <w:bCs/>
                <w:sz w:val="21"/>
                <w:szCs w:val="21"/>
                <w:highlight w:val="none"/>
                <w:u w:val="double"/>
                <w:lang w:val="en-US" w:eastAsia="zh-CN"/>
              </w:rPr>
              <w:t>中</w:t>
            </w:r>
            <w:r>
              <w:rPr>
                <w:rFonts w:hint="eastAsia" w:ascii="宋体" w:hAnsi="宋体" w:eastAsia="宋体" w:cs="宋体"/>
                <w:b/>
                <w:bCs/>
                <w:sz w:val="21"/>
                <w:szCs w:val="21"/>
                <w:highlight w:val="none"/>
                <w:u w:val="double"/>
                <w:lang w:eastAsia="zh-CN"/>
              </w:rPr>
              <w:t>载明每个中标候选人的特点、优势、缺点、风险等评审情况和推荐理由，并对技术、质量、安全、工期的控制能力等提供技术咨询建议，供定标委员会参考。</w:t>
            </w:r>
            <w:r>
              <w:rPr>
                <w:rFonts w:hint="eastAsia" w:ascii="宋体" w:hAnsi="宋体" w:cs="宋体"/>
                <w:b/>
                <w:bCs/>
                <w:sz w:val="21"/>
                <w:szCs w:val="21"/>
                <w:highlight w:val="none"/>
                <w:u w:val="double"/>
                <w:lang w:eastAsia="zh-CN"/>
              </w:rPr>
              <w:t>（</w:t>
            </w:r>
            <w:r>
              <w:rPr>
                <w:rFonts w:hint="eastAsia" w:ascii="宋体" w:hAnsi="宋体" w:cs="宋体"/>
                <w:b/>
                <w:bCs/>
                <w:sz w:val="21"/>
                <w:szCs w:val="21"/>
                <w:highlight w:val="none"/>
                <w:u w:val="double"/>
                <w:lang w:val="en-US" w:eastAsia="zh-CN"/>
              </w:rPr>
              <w:t>评标委员会应将此部分内容，填写汇总至“电子评标系统”的“评标报告”中</w:t>
            </w:r>
            <w:r>
              <w:rPr>
                <w:rFonts w:hint="eastAsia" w:ascii="宋体" w:hAnsi="宋体" w:cs="宋体"/>
                <w:b/>
                <w:bCs/>
                <w:sz w:val="21"/>
                <w:szCs w:val="21"/>
                <w:highlight w:val="none"/>
                <w:u w:val="double"/>
                <w:lang w:eastAsia="zh-CN"/>
              </w:rPr>
              <w:t>）</w:t>
            </w:r>
          </w:p>
        </w:tc>
      </w:tr>
      <w:bookmarkEnd w:id="76"/>
    </w:tbl>
    <w:p w14:paraId="734BFE7A">
      <w:pPr>
        <w:spacing w:after="0" w:line="240" w:lineRule="auto"/>
        <w:jc w:val="center"/>
        <w:outlineLvl w:val="9"/>
        <w:rPr>
          <w:rFonts w:hint="eastAsia" w:ascii="宋体" w:hAnsi="宋体" w:eastAsia="宋体" w:cs="宋体"/>
          <w:b/>
          <w:bCs/>
        </w:rPr>
      </w:pPr>
      <w:bookmarkStart w:id="77" w:name="_Toc183793082"/>
      <w:bookmarkStart w:id="78" w:name="_Toc516822649"/>
      <w:bookmarkStart w:id="79" w:name="_Toc29075"/>
      <w:bookmarkStart w:id="80" w:name="_Toc21390"/>
    </w:p>
    <w:p w14:paraId="4E335110">
      <w:pPr>
        <w:spacing w:after="0" w:line="240" w:lineRule="auto"/>
        <w:jc w:val="both"/>
        <w:outlineLvl w:val="9"/>
        <w:rPr>
          <w:rFonts w:hint="eastAsia" w:ascii="宋体" w:hAnsi="宋体" w:eastAsia="宋体" w:cs="宋体"/>
          <w:b/>
          <w:bCs/>
        </w:rPr>
      </w:pPr>
    </w:p>
    <w:p w14:paraId="567C5FE5">
      <w:pPr>
        <w:pStyle w:val="6"/>
        <w:spacing w:after="0" w:line="240" w:lineRule="auto"/>
        <w:jc w:val="center"/>
        <w:rPr>
          <w:rFonts w:hint="eastAsia" w:ascii="宋体" w:hAnsi="宋体" w:eastAsia="宋体" w:cs="宋体"/>
          <w:b/>
          <w:bCs/>
        </w:rPr>
      </w:pPr>
      <w:bookmarkStart w:id="81" w:name="_Toc6110"/>
      <w:bookmarkStart w:id="82" w:name="_Toc8959"/>
      <w:r>
        <w:rPr>
          <w:rFonts w:hint="eastAsia" w:ascii="宋体" w:hAnsi="宋体" w:eastAsia="宋体" w:cs="宋体"/>
          <w:b/>
          <w:bCs/>
        </w:rPr>
        <w:t>评标办法前附表</w:t>
      </w:r>
      <w:r>
        <w:rPr>
          <w:rFonts w:hint="eastAsia" w:ascii="宋体" w:hAnsi="宋体" w:eastAsia="宋体" w:cs="宋体"/>
          <w:b/>
          <w:bCs/>
          <w:lang w:val="en-US" w:eastAsia="zh-CN"/>
        </w:rPr>
        <w:t>-详细评审标准要求(2)</w:t>
      </w:r>
      <w:bookmarkEnd w:id="81"/>
      <w:bookmarkEnd w:id="82"/>
    </w:p>
    <w:p w14:paraId="04E18FFF">
      <w:pPr>
        <w:rPr>
          <w:rFonts w:hint="eastAsia"/>
          <w:lang w:val="en-US" w:eastAsia="zh-CN"/>
        </w:rPr>
      </w:pPr>
    </w:p>
    <w:tbl>
      <w:tblPr>
        <w:tblStyle w:val="31"/>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70"/>
        <w:gridCol w:w="1544"/>
        <w:gridCol w:w="6421"/>
      </w:tblGrid>
      <w:tr w14:paraId="2C4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gridSpan w:val="2"/>
            <w:noWrap w:val="0"/>
            <w:vAlign w:val="center"/>
          </w:tcPr>
          <w:p w14:paraId="382FD395">
            <w:pPr>
              <w:spacing w:line="36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544" w:type="dxa"/>
            <w:noWrap w:val="0"/>
            <w:vAlign w:val="center"/>
          </w:tcPr>
          <w:p w14:paraId="06F6494F">
            <w:pPr>
              <w:spacing w:line="3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条款内容</w:t>
            </w:r>
          </w:p>
        </w:tc>
        <w:tc>
          <w:tcPr>
            <w:tcW w:w="6421" w:type="dxa"/>
            <w:noWrap w:val="0"/>
            <w:vAlign w:val="center"/>
          </w:tcPr>
          <w:p w14:paraId="7861BF09">
            <w:pPr>
              <w:spacing w:line="36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b/>
                <w:bCs/>
                <w:sz w:val="21"/>
                <w:szCs w:val="21"/>
              </w:rPr>
              <w:t>编列内容</w:t>
            </w:r>
          </w:p>
        </w:tc>
      </w:tr>
      <w:tr w14:paraId="5049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gridSpan w:val="2"/>
            <w:noWrap w:val="0"/>
            <w:vAlign w:val="center"/>
          </w:tcPr>
          <w:p w14:paraId="1BB22E82">
            <w:pPr>
              <w:adjustRightInd w:val="0"/>
              <w:snapToGrid w:val="0"/>
              <w:spacing w:line="400" w:lineRule="exact"/>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2.2.1</w:t>
            </w:r>
          </w:p>
        </w:tc>
        <w:tc>
          <w:tcPr>
            <w:tcW w:w="1544" w:type="dxa"/>
            <w:noWrap w:val="0"/>
            <w:vAlign w:val="center"/>
          </w:tcPr>
          <w:p w14:paraId="7E7B0945">
            <w:pPr>
              <w:adjustRightInd w:val="0"/>
              <w:snapToGrid w:val="0"/>
              <w:spacing w:line="400" w:lineRule="exact"/>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分值构成</w:t>
            </w:r>
          </w:p>
        </w:tc>
        <w:tc>
          <w:tcPr>
            <w:tcW w:w="6421" w:type="dxa"/>
            <w:noWrap w:val="0"/>
            <w:vAlign w:val="center"/>
          </w:tcPr>
          <w:p w14:paraId="60DFA324">
            <w:pPr>
              <w:tabs>
                <w:tab w:val="left" w:pos="0"/>
              </w:tabs>
              <w:spacing w:line="360" w:lineRule="auto"/>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商务标：40分</w:t>
            </w:r>
          </w:p>
          <w:p w14:paraId="37209FEC">
            <w:pPr>
              <w:tabs>
                <w:tab w:val="left" w:pos="0"/>
              </w:tabs>
              <w:spacing w:line="360" w:lineRule="auto"/>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技术标：35分</w:t>
            </w:r>
          </w:p>
          <w:p w14:paraId="03B0BBC9">
            <w:pPr>
              <w:tabs>
                <w:tab w:val="left" w:pos="0"/>
              </w:tabs>
              <w:spacing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val="0"/>
                <w:bCs w:val="0"/>
                <w:sz w:val="21"/>
                <w:szCs w:val="21"/>
                <w:lang w:val="en-US" w:eastAsia="zh-CN"/>
              </w:rPr>
              <w:t>综合标：25分</w:t>
            </w:r>
          </w:p>
        </w:tc>
      </w:tr>
      <w:tr w14:paraId="43E3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gridSpan w:val="2"/>
            <w:noWrap w:val="0"/>
            <w:vAlign w:val="center"/>
          </w:tcPr>
          <w:p w14:paraId="18711960">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2.2.2</w:t>
            </w:r>
          </w:p>
        </w:tc>
        <w:tc>
          <w:tcPr>
            <w:tcW w:w="1544" w:type="dxa"/>
            <w:noWrap w:val="0"/>
            <w:vAlign w:val="center"/>
          </w:tcPr>
          <w:p w14:paraId="50053CED">
            <w:pPr>
              <w:adjustRightInd w:val="0"/>
              <w:snapToGrid w:val="0"/>
              <w:spacing w:line="400" w:lineRule="exact"/>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评标基准价计算方法</w:t>
            </w:r>
          </w:p>
        </w:tc>
        <w:tc>
          <w:tcPr>
            <w:tcW w:w="6421" w:type="dxa"/>
            <w:noWrap w:val="0"/>
            <w:vAlign w:val="center"/>
          </w:tcPr>
          <w:p w14:paraId="61B906AF">
            <w:pPr>
              <w:spacing w:line="360" w:lineRule="auto"/>
              <w:ind w:left="0" w:leftChars="0" w:firstLine="0" w:firstLineChars="0"/>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评标基准价计算方法：</w:t>
            </w:r>
          </w:p>
          <w:p w14:paraId="34B8887E">
            <w:pPr>
              <w:tabs>
                <w:tab w:val="left" w:pos="0"/>
              </w:tabs>
              <w:spacing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评标基准价＝A×50%+B×50%</w:t>
            </w:r>
          </w:p>
          <w:p w14:paraId="502B9197">
            <w:pPr>
              <w:tabs>
                <w:tab w:val="left" w:pos="0"/>
              </w:tabs>
              <w:spacing w:line="360" w:lineRule="auto"/>
              <w:ind w:left="0" w:leftChars="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A为招标控制价</w:t>
            </w:r>
          </w:p>
          <w:p w14:paraId="6DA1C096">
            <w:pPr>
              <w:tabs>
                <w:tab w:val="left" w:pos="0"/>
              </w:tabs>
              <w:spacing w:line="360" w:lineRule="auto"/>
              <w:ind w:left="0" w:leftChars="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B为投标报价</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工程施工费或工程勘察设计费投标报价</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低于（含等于）招标控制价～高于（含等于）95%×招标控制价范围内的各有效</w:t>
            </w:r>
            <w:r>
              <w:rPr>
                <w:rFonts w:hint="eastAsia" w:ascii="宋体" w:hAnsi="宋体" w:eastAsia="宋体" w:cs="宋体"/>
                <w:b w:val="0"/>
                <w:bCs w:val="0"/>
                <w:sz w:val="21"/>
                <w:szCs w:val="21"/>
                <w:lang w:val="en-US" w:eastAsia="zh-CN"/>
              </w:rPr>
              <w:t>投标报价</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工程施工费或工程勘察设计费投标报价</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，去掉一个最高和一个最低</w:t>
            </w:r>
            <w:r>
              <w:rPr>
                <w:rFonts w:hint="eastAsia" w:ascii="宋体" w:hAnsi="宋体" w:eastAsia="宋体" w:cs="宋体"/>
                <w:b w:val="0"/>
                <w:bCs w:val="0"/>
                <w:sz w:val="21"/>
                <w:szCs w:val="21"/>
                <w:lang w:val="en-US" w:eastAsia="zh-CN"/>
              </w:rPr>
              <w:t>有效投标报价</w:t>
            </w:r>
            <w:r>
              <w:rPr>
                <w:rFonts w:hint="eastAsia" w:ascii="宋体" w:hAnsi="宋体" w:eastAsia="宋体" w:cs="宋体"/>
                <w:b w:val="0"/>
                <w:bCs w:val="0"/>
                <w:sz w:val="21"/>
                <w:szCs w:val="21"/>
              </w:rPr>
              <w:t>后的算术平均值，当符合此条件范围内的有效投标报价少于五家时（不含五家），则以该范围内所有有效投标报价的算术平均值作为B值；当投标报价全部低于95%×招标控制价时，则以95%×A作为B值。</w:t>
            </w:r>
          </w:p>
          <w:p w14:paraId="304B0F77">
            <w:pPr>
              <w:tabs>
                <w:tab w:val="left" w:pos="0"/>
              </w:tabs>
              <w:spacing w:line="360" w:lineRule="auto"/>
              <w:ind w:left="0" w:leftChars="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投标报价低于95%×招标控制价的不参与评标基准价计算，但仍可参与投标报价分计算。</w:t>
            </w:r>
          </w:p>
          <w:p w14:paraId="78EA8DE5">
            <w:pPr>
              <w:tabs>
                <w:tab w:val="left" w:pos="0"/>
              </w:tabs>
              <w:spacing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val="0"/>
                <w:bCs w:val="0"/>
                <w:sz w:val="21"/>
                <w:szCs w:val="21"/>
                <w:lang w:val="en-US" w:eastAsia="zh-CN"/>
              </w:rPr>
              <w:t>2、投标报价为通过初步评审的投标人报价。</w:t>
            </w:r>
          </w:p>
        </w:tc>
      </w:tr>
      <w:tr w14:paraId="63A5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gridSpan w:val="2"/>
            <w:noWrap w:val="0"/>
            <w:vAlign w:val="center"/>
          </w:tcPr>
          <w:p w14:paraId="02976749">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2.2.3</w:t>
            </w:r>
          </w:p>
        </w:tc>
        <w:tc>
          <w:tcPr>
            <w:tcW w:w="1544" w:type="dxa"/>
            <w:noWrap w:val="0"/>
            <w:vAlign w:val="center"/>
          </w:tcPr>
          <w:p w14:paraId="6E780573">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投标报价的偏差率计算公式</w:t>
            </w:r>
          </w:p>
        </w:tc>
        <w:tc>
          <w:tcPr>
            <w:tcW w:w="6421" w:type="dxa"/>
            <w:noWrap w:val="0"/>
            <w:vAlign w:val="center"/>
          </w:tcPr>
          <w:p w14:paraId="566618E2">
            <w:pPr>
              <w:adjustRightInd w:val="0"/>
              <w:snapToGrid w:val="0"/>
              <w:spacing w:line="40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偏差率＝100%×（投标报价－评标基准价）/评标基准价</w:t>
            </w:r>
          </w:p>
        </w:tc>
      </w:tr>
      <w:tr w14:paraId="3017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gridSpan w:val="2"/>
            <w:noWrap w:val="0"/>
            <w:vAlign w:val="center"/>
          </w:tcPr>
          <w:p w14:paraId="0BFDB726">
            <w:pPr>
              <w:adjustRightInd w:val="0"/>
              <w:snapToGrid w:val="0"/>
              <w:spacing w:line="400" w:lineRule="exact"/>
              <w:ind w:left="0" w:leftChars="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1544" w:type="dxa"/>
            <w:noWrap w:val="0"/>
            <w:vAlign w:val="center"/>
          </w:tcPr>
          <w:p w14:paraId="7C07FE01">
            <w:pPr>
              <w:adjustRightInd w:val="0"/>
              <w:snapToGrid w:val="0"/>
              <w:spacing w:line="400" w:lineRule="exact"/>
              <w:ind w:left="0" w:leftChars="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评分因素</w:t>
            </w:r>
          </w:p>
        </w:tc>
        <w:tc>
          <w:tcPr>
            <w:tcW w:w="6421" w:type="dxa"/>
            <w:noWrap w:val="0"/>
            <w:vAlign w:val="center"/>
          </w:tcPr>
          <w:p w14:paraId="27095286">
            <w:pPr>
              <w:adjustRightInd w:val="0"/>
              <w:snapToGrid w:val="0"/>
              <w:spacing w:line="400" w:lineRule="exact"/>
              <w:ind w:left="0" w:leftChars="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tc>
      </w:tr>
      <w:tr w14:paraId="686B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0"/>
            <w:vAlign w:val="center"/>
          </w:tcPr>
          <w:p w14:paraId="456F5A84">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2.2.4（1）</w:t>
            </w:r>
          </w:p>
        </w:tc>
        <w:tc>
          <w:tcPr>
            <w:tcW w:w="1170" w:type="dxa"/>
            <w:noWrap w:val="0"/>
            <w:vAlign w:val="center"/>
          </w:tcPr>
          <w:p w14:paraId="7E669E23">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商务标40分</w:t>
            </w:r>
          </w:p>
          <w:p w14:paraId="7B72D78B">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p>
        </w:tc>
        <w:tc>
          <w:tcPr>
            <w:tcW w:w="1544" w:type="dxa"/>
            <w:noWrap w:val="0"/>
            <w:vAlign w:val="center"/>
          </w:tcPr>
          <w:p w14:paraId="3406FE97">
            <w:pPr>
              <w:adjustRightInd w:val="0"/>
              <w:snapToGrid w:val="0"/>
              <w:spacing w:line="400" w:lineRule="exact"/>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投标报价（40分）</w:t>
            </w:r>
          </w:p>
        </w:tc>
        <w:tc>
          <w:tcPr>
            <w:tcW w:w="6421" w:type="dxa"/>
            <w:noWrap w:val="0"/>
            <w:vAlign w:val="center"/>
          </w:tcPr>
          <w:p w14:paraId="3791C89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有效投标人的投标报价与评标基准价相等者得</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0分；</w:t>
            </w:r>
            <w:r>
              <w:rPr>
                <w:rFonts w:hint="eastAsia" w:ascii="宋体" w:hAnsi="宋体" w:eastAsia="宋体" w:cs="宋体"/>
                <w:sz w:val="21"/>
                <w:szCs w:val="21"/>
                <w:lang w:val="en-US" w:eastAsia="zh-CN"/>
              </w:rPr>
              <w:t>投标报价</w:t>
            </w:r>
            <w:r>
              <w:rPr>
                <w:rFonts w:hint="eastAsia" w:ascii="宋体" w:hAnsi="宋体" w:eastAsia="宋体" w:cs="宋体"/>
                <w:b w:val="0"/>
                <w:bCs w:val="0"/>
                <w:sz w:val="21"/>
                <w:szCs w:val="21"/>
                <w:lang w:val="en-US" w:eastAsia="zh-CN"/>
              </w:rPr>
              <w:t>高于评标基准价的，按每高于评标基准价1%在</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0分的基础上扣0.</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分，扣完为止；投标报价低于评标基准价的，按每低于评标基准价1%在</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0分的基础上扣0.</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分，扣完为止。</w:t>
            </w:r>
            <w:r>
              <w:rPr>
                <w:rFonts w:hint="eastAsia" w:ascii="宋体" w:hAnsi="宋体" w:eastAsia="宋体" w:cs="宋体"/>
                <w:sz w:val="21"/>
                <w:szCs w:val="21"/>
              </w:rPr>
              <w:t>（不足1%按线性插值法计算，计算结果按四舍五入法保留至小数点后两位）</w:t>
            </w:r>
          </w:p>
        </w:tc>
      </w:tr>
      <w:tr w14:paraId="4D90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noWrap w:val="0"/>
            <w:vAlign w:val="center"/>
          </w:tcPr>
          <w:p w14:paraId="0E282AD7">
            <w:pPr>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4（2）</w:t>
            </w:r>
          </w:p>
          <w:p w14:paraId="0FE761E4">
            <w:pPr>
              <w:jc w:val="center"/>
              <w:rPr>
                <w:rFonts w:hint="eastAsia" w:ascii="宋体" w:hAnsi="宋体" w:eastAsia="宋体" w:cs="宋体"/>
                <w:sz w:val="21"/>
                <w:szCs w:val="21"/>
              </w:rPr>
            </w:pPr>
          </w:p>
        </w:tc>
        <w:tc>
          <w:tcPr>
            <w:tcW w:w="1170" w:type="dxa"/>
            <w:vMerge w:val="restart"/>
            <w:noWrap w:val="0"/>
            <w:vAlign w:val="center"/>
          </w:tcPr>
          <w:p w14:paraId="1798E229">
            <w:pPr>
              <w:ind w:left="0" w:lef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rPr>
              <w:t>技术标</w:t>
            </w:r>
            <w:r>
              <w:rPr>
                <w:rFonts w:hint="eastAsia" w:ascii="宋体" w:hAnsi="宋体" w:eastAsia="宋体" w:cs="宋体"/>
                <w:sz w:val="21"/>
                <w:szCs w:val="21"/>
                <w:lang w:eastAsia="zh-CN"/>
              </w:rPr>
              <w:t>（项目实施技术方案）</w:t>
            </w:r>
            <w:r>
              <w:rPr>
                <w:rFonts w:hint="eastAsia" w:ascii="宋体" w:hAnsi="宋体" w:eastAsia="宋体" w:cs="宋体"/>
                <w:sz w:val="21"/>
                <w:szCs w:val="21"/>
                <w:lang w:val="en-US" w:eastAsia="zh-CN"/>
              </w:rPr>
              <w:t>35分</w:t>
            </w:r>
          </w:p>
        </w:tc>
        <w:tc>
          <w:tcPr>
            <w:tcW w:w="1544" w:type="dxa"/>
            <w:shd w:val="clear" w:color="auto" w:fill="auto"/>
            <w:noWrap w:val="0"/>
            <w:vAlign w:val="center"/>
          </w:tcPr>
          <w:p w14:paraId="7A48D76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①</w:t>
            </w:r>
            <w:r>
              <w:rPr>
                <w:rFonts w:hint="eastAsia" w:ascii="宋体" w:hAnsi="宋体" w:eastAsia="宋体" w:cs="宋体"/>
                <w:sz w:val="21"/>
                <w:szCs w:val="21"/>
              </w:rPr>
              <w:t>内容完整性</w:t>
            </w:r>
            <w:r>
              <w:rPr>
                <w:rFonts w:hint="eastAsia" w:ascii="宋体" w:hAnsi="宋体" w:cs="宋体"/>
                <w:szCs w:val="21"/>
              </w:rPr>
              <w:t>（0-</w:t>
            </w:r>
            <w:r>
              <w:rPr>
                <w:rFonts w:hint="eastAsia" w:ascii="宋体" w:hAnsi="宋体" w:cs="宋体"/>
                <w:szCs w:val="21"/>
                <w:lang w:val="en-US" w:eastAsia="zh-CN"/>
              </w:rPr>
              <w:t>1</w:t>
            </w:r>
            <w:r>
              <w:rPr>
                <w:rFonts w:hint="eastAsia" w:ascii="宋体" w:hAnsi="宋体" w:cs="宋体"/>
                <w:szCs w:val="21"/>
              </w:rPr>
              <w:t>分）</w:t>
            </w:r>
          </w:p>
        </w:tc>
        <w:tc>
          <w:tcPr>
            <w:tcW w:w="6421" w:type="dxa"/>
            <w:shd w:val="clear" w:color="auto" w:fill="auto"/>
            <w:noWrap w:val="0"/>
            <w:vAlign w:val="center"/>
          </w:tcPr>
          <w:p w14:paraId="122754D9">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技术标的主要内容具有完整性，符合招标文件的要求的，该项得1分；技术标不符合招标文件要求的，该项为0分。</w:t>
            </w:r>
          </w:p>
        </w:tc>
      </w:tr>
      <w:tr w14:paraId="5F5C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1F8A94E3">
            <w:pPr>
              <w:jc w:val="center"/>
              <w:rPr>
                <w:rFonts w:hint="eastAsia" w:ascii="宋体" w:hAnsi="宋体" w:eastAsia="宋体" w:cs="宋体"/>
                <w:sz w:val="21"/>
                <w:szCs w:val="21"/>
              </w:rPr>
            </w:pPr>
          </w:p>
        </w:tc>
        <w:tc>
          <w:tcPr>
            <w:tcW w:w="1170" w:type="dxa"/>
            <w:vMerge w:val="continue"/>
            <w:noWrap w:val="0"/>
            <w:vAlign w:val="center"/>
          </w:tcPr>
          <w:p w14:paraId="7C1162E0">
            <w:pPr>
              <w:jc w:val="center"/>
              <w:rPr>
                <w:rFonts w:hint="eastAsia" w:ascii="宋体" w:hAnsi="宋体" w:eastAsia="宋体" w:cs="宋体"/>
                <w:sz w:val="21"/>
                <w:szCs w:val="21"/>
              </w:rPr>
            </w:pPr>
          </w:p>
        </w:tc>
        <w:tc>
          <w:tcPr>
            <w:tcW w:w="1544" w:type="dxa"/>
            <w:shd w:val="clear" w:color="auto" w:fill="auto"/>
            <w:noWrap w:val="0"/>
            <w:vAlign w:val="center"/>
          </w:tcPr>
          <w:p w14:paraId="5B85B40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②</w:t>
            </w:r>
            <w:r>
              <w:rPr>
                <w:rFonts w:hint="eastAsia" w:ascii="宋体" w:hAnsi="宋体" w:eastAsia="宋体" w:cs="宋体"/>
                <w:sz w:val="21"/>
                <w:szCs w:val="21"/>
              </w:rPr>
              <w:t>主要施工方案与技术措施</w:t>
            </w: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分）</w:t>
            </w:r>
          </w:p>
        </w:tc>
        <w:tc>
          <w:tcPr>
            <w:tcW w:w="6421" w:type="dxa"/>
            <w:shd w:val="clear" w:color="auto" w:fill="auto"/>
            <w:noWrap w:val="0"/>
            <w:vAlign w:val="center"/>
          </w:tcPr>
          <w:p w14:paraId="65E3B49F">
            <w:pPr>
              <w:spacing w:line="360" w:lineRule="auto"/>
              <w:ind w:left="0" w:leftChars="0" w:firstLine="0" w:firstLineChars="0"/>
              <w:rPr>
                <w:rFonts w:hint="eastAsia" w:ascii="宋体" w:hAnsi="宋体" w:cs="宋体"/>
                <w:szCs w:val="21"/>
              </w:rPr>
            </w:pPr>
            <w:r>
              <w:rPr>
                <w:rFonts w:hint="eastAsia" w:ascii="宋体" w:hAnsi="宋体" w:cs="宋体"/>
                <w:szCs w:val="21"/>
              </w:rPr>
              <w:t>施工方案（含工程特点、施工重点与难点及绿色施工）总体安排合理，运用先进、合理的施工工艺、施工机械；对施工难点有先进和合理的建议[</w:t>
            </w:r>
            <w:r>
              <w:rPr>
                <w:rFonts w:hint="eastAsia" w:ascii="宋体" w:hAnsi="宋体" w:cs="宋体"/>
                <w:szCs w:val="21"/>
                <w:lang w:val="en-US" w:eastAsia="zh-CN"/>
              </w:rPr>
              <w:t>2</w:t>
            </w:r>
            <w:r>
              <w:rPr>
                <w:rFonts w:hint="eastAsia" w:ascii="宋体" w:hAnsi="宋体" w:cs="宋体"/>
                <w:szCs w:val="21"/>
              </w:rPr>
              <w:t>＜得分≤</w:t>
            </w:r>
            <w:r>
              <w:rPr>
                <w:rFonts w:hint="eastAsia" w:ascii="宋体" w:hAnsi="宋体" w:cs="宋体"/>
                <w:szCs w:val="21"/>
                <w:lang w:val="en-US" w:eastAsia="zh-CN"/>
              </w:rPr>
              <w:t>4</w:t>
            </w:r>
            <w:r>
              <w:rPr>
                <w:rFonts w:hint="eastAsia" w:ascii="宋体" w:hAnsi="宋体" w:cs="宋体"/>
                <w:szCs w:val="21"/>
              </w:rPr>
              <w:t>]。</w:t>
            </w:r>
          </w:p>
          <w:p w14:paraId="69536898">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施工方案（含工程特点、施工重点与难点及绿色施工）总体安排合理，施工工艺、施工机械合理、可行；对施工难点有合理的建议[1≤得分≤</w:t>
            </w:r>
            <w:r>
              <w:rPr>
                <w:rFonts w:hint="eastAsia" w:ascii="宋体" w:hAnsi="宋体" w:cs="宋体"/>
                <w:szCs w:val="21"/>
                <w:lang w:val="en-US" w:eastAsia="zh-CN"/>
              </w:rPr>
              <w:t>2</w:t>
            </w:r>
            <w:r>
              <w:rPr>
                <w:rFonts w:hint="eastAsia" w:ascii="宋体" w:hAnsi="宋体" w:cs="宋体"/>
                <w:szCs w:val="21"/>
              </w:rPr>
              <w:t>]。</w:t>
            </w:r>
          </w:p>
        </w:tc>
      </w:tr>
      <w:tr w14:paraId="056A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76CA4AE6">
            <w:pPr>
              <w:jc w:val="center"/>
              <w:rPr>
                <w:rFonts w:hint="eastAsia" w:ascii="宋体" w:hAnsi="宋体" w:eastAsia="宋体" w:cs="宋体"/>
                <w:sz w:val="21"/>
                <w:szCs w:val="21"/>
              </w:rPr>
            </w:pPr>
          </w:p>
        </w:tc>
        <w:tc>
          <w:tcPr>
            <w:tcW w:w="1170" w:type="dxa"/>
            <w:vMerge w:val="continue"/>
            <w:noWrap w:val="0"/>
            <w:vAlign w:val="center"/>
          </w:tcPr>
          <w:p w14:paraId="03EE4EA2">
            <w:pPr>
              <w:jc w:val="center"/>
              <w:rPr>
                <w:rFonts w:hint="eastAsia" w:ascii="宋体" w:hAnsi="宋体" w:eastAsia="宋体" w:cs="宋体"/>
                <w:sz w:val="21"/>
                <w:szCs w:val="21"/>
              </w:rPr>
            </w:pPr>
          </w:p>
        </w:tc>
        <w:tc>
          <w:tcPr>
            <w:tcW w:w="1544" w:type="dxa"/>
            <w:shd w:val="clear" w:color="auto" w:fill="auto"/>
            <w:noWrap w:val="0"/>
            <w:vAlign w:val="center"/>
          </w:tcPr>
          <w:p w14:paraId="458E551B">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质量管理体系与措施</w:t>
            </w:r>
          </w:p>
          <w:p w14:paraId="5A4203E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43E0F786">
            <w:pPr>
              <w:spacing w:line="360" w:lineRule="auto"/>
              <w:ind w:left="0" w:leftChars="0" w:firstLine="0" w:firstLineChars="0"/>
              <w:rPr>
                <w:rFonts w:hint="eastAsia" w:ascii="宋体" w:hAnsi="宋体" w:cs="宋体"/>
                <w:szCs w:val="21"/>
              </w:rPr>
            </w:pPr>
            <w:r>
              <w:rPr>
                <w:rFonts w:hint="eastAsia" w:ascii="宋体" w:hAnsi="宋体" w:cs="宋体"/>
                <w:szCs w:val="21"/>
              </w:rPr>
              <w:t>组织机构形式合理，有完善的指挥系统、质量监控系统、联络协调系统，对项目提出先进、可行、具体的保证措施。质量保证措施完整得力、经济、安全、切实可行。按照工程建设强制性标准和其他技术标准施工，不得偷工减料。[2＜得分≤3]。</w:t>
            </w:r>
          </w:p>
          <w:p w14:paraId="433CF9FA">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组织机构形式基本合理，指挥系统、质量监控系统、联络协调系统，具体措施可行。质量保证措施经济、安全、基本可行。按照工程建设强制性标准</w:t>
            </w:r>
            <w:r>
              <w:rPr>
                <w:rFonts w:hint="eastAsia" w:ascii="宋体" w:hAnsi="宋体" w:cs="宋体"/>
                <w:szCs w:val="21"/>
                <w:lang w:eastAsia="zh-CN"/>
              </w:rPr>
              <w:t>，</w:t>
            </w:r>
            <w:r>
              <w:rPr>
                <w:rFonts w:hint="eastAsia" w:ascii="宋体" w:hAnsi="宋体" w:cs="宋体"/>
                <w:szCs w:val="21"/>
              </w:rPr>
              <w:t>不得偷工减料。[1≤得分≤2]。</w:t>
            </w:r>
          </w:p>
        </w:tc>
      </w:tr>
      <w:tr w14:paraId="5308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2C06DF52">
            <w:pPr>
              <w:jc w:val="center"/>
              <w:rPr>
                <w:rFonts w:hint="eastAsia" w:ascii="宋体" w:hAnsi="宋体" w:eastAsia="宋体" w:cs="宋体"/>
                <w:sz w:val="21"/>
                <w:szCs w:val="21"/>
              </w:rPr>
            </w:pPr>
          </w:p>
        </w:tc>
        <w:tc>
          <w:tcPr>
            <w:tcW w:w="1170" w:type="dxa"/>
            <w:vMerge w:val="continue"/>
            <w:noWrap w:val="0"/>
            <w:vAlign w:val="center"/>
          </w:tcPr>
          <w:p w14:paraId="7423BCAE">
            <w:pPr>
              <w:jc w:val="center"/>
              <w:rPr>
                <w:rFonts w:hint="eastAsia" w:ascii="宋体" w:hAnsi="宋体" w:eastAsia="宋体" w:cs="宋体"/>
                <w:sz w:val="21"/>
                <w:szCs w:val="21"/>
              </w:rPr>
            </w:pPr>
          </w:p>
        </w:tc>
        <w:tc>
          <w:tcPr>
            <w:tcW w:w="1544" w:type="dxa"/>
            <w:shd w:val="clear" w:color="auto" w:fill="auto"/>
            <w:noWrap w:val="0"/>
            <w:vAlign w:val="center"/>
          </w:tcPr>
          <w:p w14:paraId="2CAA6257">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④</w:t>
            </w:r>
            <w:r>
              <w:rPr>
                <w:rFonts w:hint="eastAsia" w:ascii="宋体" w:hAnsi="宋体" w:eastAsia="宋体" w:cs="宋体"/>
                <w:sz w:val="21"/>
                <w:szCs w:val="21"/>
              </w:rPr>
              <w:t>安全管理体系与措施</w:t>
            </w:r>
          </w:p>
          <w:p w14:paraId="53D8DBBF">
            <w:pPr>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11D3E777">
            <w:pPr>
              <w:spacing w:line="360" w:lineRule="auto"/>
              <w:ind w:left="0" w:leftChars="0" w:firstLine="0" w:firstLineChars="0"/>
              <w:rPr>
                <w:rFonts w:hint="eastAsia" w:ascii="宋体" w:hAnsi="宋体" w:cs="宋体"/>
                <w:szCs w:val="21"/>
              </w:rPr>
            </w:pPr>
            <w:r>
              <w:rPr>
                <w:rFonts w:hint="eastAsia" w:ascii="宋体" w:hAnsi="宋体" w:cs="宋体"/>
                <w:szCs w:val="21"/>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[2＜得分≤3]。</w:t>
            </w:r>
          </w:p>
          <w:p w14:paraId="3FDDACA9">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[1≤得分≤2]。</w:t>
            </w:r>
          </w:p>
        </w:tc>
      </w:tr>
      <w:tr w14:paraId="1E8B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6C613C4F">
            <w:pPr>
              <w:jc w:val="center"/>
              <w:rPr>
                <w:rFonts w:hint="eastAsia" w:ascii="宋体" w:hAnsi="宋体" w:eastAsia="宋体" w:cs="宋体"/>
                <w:sz w:val="21"/>
                <w:szCs w:val="21"/>
              </w:rPr>
            </w:pPr>
          </w:p>
        </w:tc>
        <w:tc>
          <w:tcPr>
            <w:tcW w:w="1170" w:type="dxa"/>
            <w:vMerge w:val="continue"/>
            <w:noWrap w:val="0"/>
            <w:vAlign w:val="center"/>
          </w:tcPr>
          <w:p w14:paraId="4C967A9A">
            <w:pPr>
              <w:jc w:val="center"/>
              <w:rPr>
                <w:rFonts w:hint="eastAsia" w:ascii="宋体" w:hAnsi="宋体" w:eastAsia="宋体" w:cs="宋体"/>
                <w:sz w:val="21"/>
                <w:szCs w:val="21"/>
              </w:rPr>
            </w:pPr>
          </w:p>
        </w:tc>
        <w:tc>
          <w:tcPr>
            <w:tcW w:w="1544" w:type="dxa"/>
            <w:shd w:val="clear" w:color="auto" w:fill="auto"/>
            <w:noWrap w:val="0"/>
            <w:vAlign w:val="center"/>
          </w:tcPr>
          <w:p w14:paraId="121958C3">
            <w:pPr>
              <w:ind w:left="0" w:leftChars="0" w:firstLine="0" w:firstLineChars="0"/>
              <w:jc w:val="center"/>
              <w:rPr>
                <w:rFonts w:hint="eastAsia" w:ascii="宋体" w:hAnsi="宋体" w:eastAsia="宋体" w:cs="宋体"/>
                <w:color w:val="0000FF"/>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文明施工、环境保护管理体系及施工现场扬尘治理措施</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0BA36D34">
            <w:pPr>
              <w:spacing w:line="360" w:lineRule="auto"/>
              <w:ind w:left="0" w:leftChars="0" w:firstLine="0" w:firstLineChars="0"/>
              <w:rPr>
                <w:rFonts w:hint="eastAsia" w:ascii="宋体" w:hAnsi="宋体" w:cs="宋体"/>
                <w:szCs w:val="21"/>
              </w:rPr>
            </w:pPr>
            <w:r>
              <w:rPr>
                <w:rFonts w:hint="eastAsia" w:ascii="宋体" w:hAnsi="宋体" w:cs="宋体"/>
                <w:szCs w:val="21"/>
              </w:rPr>
              <w:t>创安全文明标准化工地目标明确，有针对项目实际情况，科学可行的创建计划和符合相关标准、规范、规程的创建保证措施，现场施工区、生活区、办公区等设置科学规范，符合有关文明施工、健康卫生的规定。施工现场扬尘治理措施符合</w:t>
            </w:r>
            <w:r>
              <w:rPr>
                <w:rFonts w:hint="eastAsia" w:ascii="宋体" w:hAnsi="宋体" w:cs="宋体"/>
                <w:szCs w:val="21"/>
                <w:lang w:val="en-US" w:eastAsia="zh-CN"/>
              </w:rPr>
              <w:t>行业有关</w:t>
            </w:r>
            <w:r>
              <w:rPr>
                <w:rFonts w:hint="eastAsia" w:ascii="宋体" w:hAnsi="宋体" w:cs="宋体"/>
                <w:szCs w:val="21"/>
              </w:rPr>
              <w:t>规定，防治方案科学、先进[2＜得分≤</w:t>
            </w:r>
            <w:r>
              <w:rPr>
                <w:rFonts w:hint="eastAsia" w:ascii="宋体" w:hAnsi="宋体" w:cs="宋体"/>
                <w:szCs w:val="21"/>
                <w:lang w:val="en-US" w:eastAsia="zh-CN"/>
              </w:rPr>
              <w:t>3</w:t>
            </w:r>
            <w:r>
              <w:rPr>
                <w:rFonts w:hint="eastAsia" w:ascii="宋体" w:hAnsi="宋体" w:cs="宋体"/>
                <w:szCs w:val="21"/>
              </w:rPr>
              <w:t>]。</w:t>
            </w:r>
          </w:p>
          <w:p w14:paraId="310E71E7">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有安全文明标准化工地创建目标计划和创建措施，现场施工区、生活区、办公区等设置符合有关文明施工、健康卫生的规定。施工现场扬尘治理措施基本达到</w:t>
            </w:r>
            <w:r>
              <w:rPr>
                <w:rFonts w:hint="eastAsia" w:ascii="宋体" w:hAnsi="宋体" w:cs="宋体"/>
                <w:szCs w:val="21"/>
                <w:lang w:val="en-US" w:eastAsia="zh-CN"/>
              </w:rPr>
              <w:t>行业</w:t>
            </w:r>
            <w:r>
              <w:rPr>
                <w:rFonts w:hint="eastAsia" w:ascii="宋体" w:hAnsi="宋体" w:cs="宋体"/>
                <w:szCs w:val="21"/>
              </w:rPr>
              <w:t>规定，有防治方案[1≤得分≤2]。</w:t>
            </w:r>
          </w:p>
        </w:tc>
      </w:tr>
      <w:tr w14:paraId="65E6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07F7EA53">
            <w:pPr>
              <w:jc w:val="center"/>
              <w:rPr>
                <w:rFonts w:hint="eastAsia" w:ascii="宋体" w:hAnsi="宋体" w:eastAsia="宋体" w:cs="宋体"/>
                <w:sz w:val="21"/>
                <w:szCs w:val="21"/>
              </w:rPr>
            </w:pPr>
          </w:p>
        </w:tc>
        <w:tc>
          <w:tcPr>
            <w:tcW w:w="1170" w:type="dxa"/>
            <w:vMerge w:val="continue"/>
            <w:noWrap w:val="0"/>
            <w:vAlign w:val="center"/>
          </w:tcPr>
          <w:p w14:paraId="022D2E22">
            <w:pPr>
              <w:jc w:val="center"/>
              <w:rPr>
                <w:rFonts w:hint="eastAsia" w:ascii="宋体" w:hAnsi="宋体" w:eastAsia="宋体" w:cs="宋体"/>
                <w:sz w:val="21"/>
                <w:szCs w:val="21"/>
              </w:rPr>
            </w:pPr>
          </w:p>
        </w:tc>
        <w:tc>
          <w:tcPr>
            <w:tcW w:w="1544" w:type="dxa"/>
            <w:shd w:val="clear" w:color="auto" w:fill="auto"/>
            <w:noWrap w:val="0"/>
            <w:vAlign w:val="center"/>
          </w:tcPr>
          <w:p w14:paraId="11752070">
            <w:pPr>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⑥</w:t>
            </w:r>
            <w:r>
              <w:rPr>
                <w:rFonts w:hint="eastAsia" w:ascii="宋体" w:hAnsi="宋体" w:eastAsia="宋体" w:cs="宋体"/>
                <w:sz w:val="21"/>
                <w:szCs w:val="21"/>
              </w:rPr>
              <w:t>工期保证措施</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1A86134A">
            <w:pPr>
              <w:spacing w:line="360" w:lineRule="auto"/>
              <w:ind w:left="0" w:leftChars="0" w:firstLine="0" w:firstLineChars="0"/>
              <w:rPr>
                <w:rFonts w:hint="eastAsia" w:ascii="宋体" w:hAnsi="宋体" w:cs="宋体"/>
                <w:szCs w:val="21"/>
              </w:rPr>
            </w:pPr>
            <w:r>
              <w:rPr>
                <w:rFonts w:hint="eastAsia" w:ascii="宋体" w:hAnsi="宋体" w:cs="宋体"/>
                <w:szCs w:val="21"/>
              </w:rPr>
              <w:t>工期承诺满足招标文件要求，工期保证措施合理且有针对性，有具体的违约责任承诺[2＜得分≤3]。</w:t>
            </w:r>
          </w:p>
          <w:p w14:paraId="0F07A06F">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工期承诺满足招标文件要求，工期保证措施基本合理，有具体的违约责任承诺[1≤得分≤2]。</w:t>
            </w:r>
          </w:p>
        </w:tc>
      </w:tr>
      <w:tr w14:paraId="0C9E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74857CCD">
            <w:pPr>
              <w:jc w:val="center"/>
              <w:rPr>
                <w:rFonts w:hint="eastAsia" w:ascii="宋体" w:hAnsi="宋体" w:eastAsia="宋体" w:cs="宋体"/>
                <w:sz w:val="21"/>
                <w:szCs w:val="21"/>
              </w:rPr>
            </w:pPr>
          </w:p>
        </w:tc>
        <w:tc>
          <w:tcPr>
            <w:tcW w:w="1170" w:type="dxa"/>
            <w:vMerge w:val="continue"/>
            <w:noWrap w:val="0"/>
            <w:vAlign w:val="center"/>
          </w:tcPr>
          <w:p w14:paraId="0461AEDE">
            <w:pPr>
              <w:jc w:val="center"/>
              <w:rPr>
                <w:rFonts w:hint="eastAsia" w:ascii="宋体" w:hAnsi="宋体" w:eastAsia="宋体" w:cs="宋体"/>
                <w:sz w:val="21"/>
                <w:szCs w:val="21"/>
              </w:rPr>
            </w:pPr>
          </w:p>
        </w:tc>
        <w:tc>
          <w:tcPr>
            <w:tcW w:w="1544" w:type="dxa"/>
            <w:shd w:val="clear" w:color="auto" w:fill="auto"/>
            <w:noWrap w:val="0"/>
            <w:vAlign w:val="center"/>
          </w:tcPr>
          <w:p w14:paraId="4E970BF0">
            <w:pPr>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⑦</w:t>
            </w:r>
            <w:r>
              <w:rPr>
                <w:rFonts w:hint="eastAsia" w:ascii="宋体" w:hAnsi="宋体" w:eastAsia="宋体" w:cs="宋体"/>
                <w:sz w:val="21"/>
                <w:szCs w:val="21"/>
              </w:rPr>
              <w:t>拟投入资源配备计划</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714A6CAA">
            <w:pPr>
              <w:spacing w:line="360" w:lineRule="auto"/>
              <w:ind w:left="0" w:leftChars="0" w:firstLine="0" w:firstLineChars="0"/>
              <w:rPr>
                <w:rFonts w:hint="eastAsia" w:ascii="宋体" w:hAnsi="宋体" w:cs="宋体"/>
                <w:szCs w:val="21"/>
              </w:rPr>
            </w:pPr>
            <w:r>
              <w:rPr>
                <w:rFonts w:hint="eastAsia" w:ascii="宋体" w:hAnsi="宋体" w:cs="宋体"/>
                <w:szCs w:val="21"/>
              </w:rPr>
              <w:t>1.机械：投入计划与进度计划呼应，采用先进机械设备且配置合理、先进，满足安全技术规范和施工进度需要；</w:t>
            </w:r>
            <w:r>
              <w:rPr>
                <w:rFonts w:hint="eastAsia" w:ascii="宋体" w:hAnsi="宋体" w:eastAsia="宋体" w:cs="宋体"/>
                <w:sz w:val="21"/>
                <w:szCs w:val="21"/>
                <w:highlight w:val="none"/>
                <w:lang w:val="en-US" w:eastAsia="zh-CN"/>
              </w:rPr>
              <w:t>物资运输、</w:t>
            </w:r>
            <w:r>
              <w:rPr>
                <w:rFonts w:hint="eastAsia" w:ascii="宋体" w:hAnsi="宋体" w:cs="宋体"/>
                <w:szCs w:val="21"/>
              </w:rPr>
              <w:t>安装设备满足施工要求；2.劳动力：投入计划与进度计划呼应，较好满足施工需要，调配投入计划合理、准确； 3.主要物资计划：主要物资投入计划与进度计划呼应，较好满足施工需要，调配投入计划合理、准确[2＜得分≤3]。</w:t>
            </w:r>
          </w:p>
          <w:p w14:paraId="2780DD22">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1.机械：投入计划与进度计划呼应，机械设备配置基本合理，满足安全技术规范和施工进度需要； 2.劳动力：投入计划与进度计划呼应，基本满足施工需要，调配投入计划基本合理； 3.主要物资计划：主要物资投入计划与进度计划呼应，基本满足施工需要，调配投入计划基本合理[1≤得分≤2]。</w:t>
            </w:r>
          </w:p>
        </w:tc>
      </w:tr>
      <w:tr w14:paraId="0284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4E7D83AB">
            <w:pPr>
              <w:jc w:val="center"/>
              <w:rPr>
                <w:rFonts w:hint="eastAsia" w:ascii="宋体" w:hAnsi="宋体" w:eastAsia="宋体" w:cs="宋体"/>
                <w:sz w:val="21"/>
                <w:szCs w:val="21"/>
              </w:rPr>
            </w:pPr>
          </w:p>
        </w:tc>
        <w:tc>
          <w:tcPr>
            <w:tcW w:w="1170" w:type="dxa"/>
            <w:vMerge w:val="continue"/>
            <w:noWrap w:val="0"/>
            <w:vAlign w:val="center"/>
          </w:tcPr>
          <w:p w14:paraId="1251D26B">
            <w:pPr>
              <w:jc w:val="center"/>
              <w:rPr>
                <w:rFonts w:hint="eastAsia" w:ascii="宋体" w:hAnsi="宋体" w:eastAsia="宋体" w:cs="宋体"/>
                <w:sz w:val="21"/>
                <w:szCs w:val="21"/>
              </w:rPr>
            </w:pPr>
          </w:p>
        </w:tc>
        <w:tc>
          <w:tcPr>
            <w:tcW w:w="1544" w:type="dxa"/>
            <w:shd w:val="clear" w:color="auto" w:fill="auto"/>
            <w:noWrap w:val="0"/>
            <w:vAlign w:val="center"/>
          </w:tcPr>
          <w:p w14:paraId="3A90526B">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⑧施工进度表</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20D45AB4">
            <w:pPr>
              <w:spacing w:line="360" w:lineRule="auto"/>
              <w:ind w:left="0" w:leftChars="0" w:firstLine="0" w:firstLineChars="0"/>
              <w:rPr>
                <w:rFonts w:hint="eastAsia" w:ascii="宋体" w:hAnsi="宋体" w:cs="宋体"/>
                <w:szCs w:val="21"/>
              </w:rPr>
            </w:pPr>
            <w:r>
              <w:rPr>
                <w:rFonts w:hint="eastAsia" w:ascii="宋体" w:hAnsi="宋体" w:cs="宋体"/>
                <w:szCs w:val="21"/>
              </w:rPr>
              <w:t>关键线路清晰、准确、完整、计划编制合理、可行、满足招标文件对工期的要求[2＜得分≤3]。</w:t>
            </w:r>
          </w:p>
          <w:p w14:paraId="10CE9083">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关键线路基本准确，计划编制基本可行[1≤得分≤2]。</w:t>
            </w:r>
          </w:p>
        </w:tc>
      </w:tr>
      <w:tr w14:paraId="38DF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66E915E8">
            <w:pPr>
              <w:jc w:val="center"/>
              <w:rPr>
                <w:rFonts w:hint="eastAsia" w:ascii="宋体" w:hAnsi="宋体" w:eastAsia="宋体" w:cs="宋体"/>
                <w:sz w:val="21"/>
                <w:szCs w:val="21"/>
              </w:rPr>
            </w:pPr>
          </w:p>
        </w:tc>
        <w:tc>
          <w:tcPr>
            <w:tcW w:w="1170" w:type="dxa"/>
            <w:vMerge w:val="continue"/>
            <w:noWrap w:val="0"/>
            <w:vAlign w:val="center"/>
          </w:tcPr>
          <w:p w14:paraId="0A76B623">
            <w:pPr>
              <w:jc w:val="center"/>
              <w:rPr>
                <w:rFonts w:hint="eastAsia" w:ascii="宋体" w:hAnsi="宋体" w:eastAsia="宋体" w:cs="宋体"/>
                <w:sz w:val="21"/>
                <w:szCs w:val="21"/>
              </w:rPr>
            </w:pPr>
          </w:p>
        </w:tc>
        <w:tc>
          <w:tcPr>
            <w:tcW w:w="1544" w:type="dxa"/>
            <w:shd w:val="clear" w:color="auto" w:fill="auto"/>
            <w:noWrap w:val="0"/>
            <w:vAlign w:val="center"/>
          </w:tcPr>
          <w:p w14:paraId="4FD3DD28">
            <w:pPr>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⑨施工总平面布置图</w:t>
            </w:r>
          </w:p>
          <w:p w14:paraId="1D2C0F27">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4B02AE13">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总体布置有针对性、合理、能较好满足施工需要，符合安全、文明施工要求；材料堆放有序的，该项得</w:t>
            </w:r>
            <w:r>
              <w:rPr>
                <w:rFonts w:hint="eastAsia" w:ascii="宋体" w:hAnsi="宋体" w:cs="宋体"/>
                <w:szCs w:val="21"/>
                <w:lang w:val="en-US" w:eastAsia="zh-CN"/>
              </w:rPr>
              <w:t>3</w:t>
            </w:r>
            <w:r>
              <w:rPr>
                <w:rFonts w:hint="eastAsia" w:ascii="宋体" w:hAnsi="宋体" w:cs="宋体"/>
                <w:szCs w:val="21"/>
              </w:rPr>
              <w:t>分。总体布置基本合理、基本满足施工需要的，该项得</w:t>
            </w:r>
            <w:r>
              <w:rPr>
                <w:rFonts w:hint="eastAsia" w:ascii="宋体" w:hAnsi="宋体" w:cs="宋体"/>
                <w:szCs w:val="21"/>
                <w:lang w:val="en-US" w:eastAsia="zh-CN"/>
              </w:rPr>
              <w:t>1</w:t>
            </w:r>
            <w:r>
              <w:rPr>
                <w:rFonts w:hint="eastAsia" w:ascii="宋体" w:hAnsi="宋体" w:cs="宋体"/>
                <w:szCs w:val="21"/>
              </w:rPr>
              <w:t>分。</w:t>
            </w:r>
          </w:p>
        </w:tc>
      </w:tr>
      <w:tr w14:paraId="5740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5FD819EF">
            <w:pPr>
              <w:jc w:val="center"/>
              <w:rPr>
                <w:rFonts w:hint="eastAsia" w:ascii="宋体" w:hAnsi="宋体" w:eastAsia="宋体" w:cs="宋体"/>
                <w:sz w:val="21"/>
                <w:szCs w:val="21"/>
              </w:rPr>
            </w:pPr>
          </w:p>
        </w:tc>
        <w:tc>
          <w:tcPr>
            <w:tcW w:w="1170" w:type="dxa"/>
            <w:vMerge w:val="continue"/>
            <w:noWrap w:val="0"/>
            <w:vAlign w:val="center"/>
          </w:tcPr>
          <w:p w14:paraId="4AE6222E">
            <w:pPr>
              <w:jc w:val="center"/>
              <w:rPr>
                <w:rFonts w:hint="eastAsia" w:ascii="宋体" w:hAnsi="宋体" w:eastAsia="宋体" w:cs="宋体"/>
                <w:sz w:val="21"/>
                <w:szCs w:val="21"/>
              </w:rPr>
            </w:pPr>
          </w:p>
        </w:tc>
        <w:tc>
          <w:tcPr>
            <w:tcW w:w="1544" w:type="dxa"/>
            <w:shd w:val="clear" w:color="auto" w:fill="auto"/>
            <w:noWrap w:val="0"/>
            <w:vAlign w:val="center"/>
          </w:tcPr>
          <w:p w14:paraId="6AFB1611">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⑩技术创新的应用实施措施</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044C6A63">
            <w:pPr>
              <w:numPr>
                <w:ilvl w:val="0"/>
                <w:numId w:val="0"/>
              </w:numPr>
              <w:spacing w:line="360" w:lineRule="auto"/>
              <w:rPr>
                <w:rFonts w:hint="eastAsia" w:ascii="宋体" w:hAnsi="宋体" w:cs="宋体"/>
                <w:szCs w:val="21"/>
              </w:rPr>
            </w:pPr>
            <w:r>
              <w:rPr>
                <w:rFonts w:hint="eastAsia" w:ascii="宋体" w:hAnsi="宋体" w:eastAsia="宋体" w:cs="宋体"/>
                <w:kern w:val="2"/>
                <w:sz w:val="21"/>
                <w:szCs w:val="21"/>
                <w:lang w:val="en-US" w:eastAsia="zh-CN" w:bidi="ar-SA"/>
              </w:rPr>
              <w:t>（1）</w:t>
            </w:r>
            <w:r>
              <w:rPr>
                <w:rFonts w:hint="eastAsia" w:ascii="宋体" w:hAnsi="宋体" w:cs="宋体"/>
                <w:szCs w:val="21"/>
              </w:rPr>
              <w:t>节能减排、（2）绿色施工、（3）工艺创新</w:t>
            </w:r>
            <w:r>
              <w:rPr>
                <w:rFonts w:hint="eastAsia" w:ascii="宋体" w:hAnsi="宋体" w:cs="宋体"/>
                <w:szCs w:val="21"/>
                <w:lang w:val="en-US" w:eastAsia="zh-CN"/>
              </w:rPr>
              <w:t>等</w:t>
            </w:r>
            <w:r>
              <w:rPr>
                <w:rFonts w:hint="eastAsia" w:ascii="宋体" w:hAnsi="宋体" w:cs="宋体"/>
                <w:szCs w:val="21"/>
              </w:rPr>
              <w:t>技术创新的应用实施措施符合工程情况，具有针对性、可行性、经济适用性[2＜得分≤3]。</w:t>
            </w:r>
          </w:p>
          <w:p w14:paraId="57B1EEA1">
            <w:pPr>
              <w:numPr>
                <w:ilvl w:val="0"/>
                <w:numId w:val="1"/>
              </w:num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节能减排、（2）绿色施工、（3）工艺创新</w:t>
            </w:r>
            <w:r>
              <w:rPr>
                <w:rFonts w:hint="eastAsia" w:ascii="宋体" w:hAnsi="宋体" w:cs="宋体"/>
                <w:szCs w:val="21"/>
                <w:lang w:val="en-US" w:eastAsia="zh-CN"/>
              </w:rPr>
              <w:t>等</w:t>
            </w:r>
            <w:r>
              <w:rPr>
                <w:rFonts w:hint="eastAsia" w:ascii="宋体" w:hAnsi="宋体" w:cs="宋体"/>
                <w:szCs w:val="21"/>
              </w:rPr>
              <w:t>技术创新的应用实施措施基本符合工程情况，具有针对性[1≤得分≤2]。</w:t>
            </w:r>
          </w:p>
        </w:tc>
      </w:tr>
      <w:tr w14:paraId="175E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7C044AB3">
            <w:pPr>
              <w:jc w:val="center"/>
              <w:rPr>
                <w:rFonts w:hint="eastAsia" w:ascii="宋体" w:hAnsi="宋体" w:eastAsia="宋体" w:cs="宋体"/>
                <w:sz w:val="21"/>
                <w:szCs w:val="21"/>
              </w:rPr>
            </w:pPr>
          </w:p>
        </w:tc>
        <w:tc>
          <w:tcPr>
            <w:tcW w:w="1170" w:type="dxa"/>
            <w:vMerge w:val="continue"/>
            <w:noWrap w:val="0"/>
            <w:vAlign w:val="center"/>
          </w:tcPr>
          <w:p w14:paraId="32BFB79F">
            <w:pPr>
              <w:jc w:val="center"/>
              <w:rPr>
                <w:rFonts w:hint="eastAsia" w:ascii="宋体" w:hAnsi="宋体" w:eastAsia="宋体" w:cs="宋体"/>
                <w:sz w:val="21"/>
                <w:szCs w:val="21"/>
              </w:rPr>
            </w:pPr>
          </w:p>
        </w:tc>
        <w:tc>
          <w:tcPr>
            <w:tcW w:w="1544" w:type="dxa"/>
            <w:shd w:val="clear" w:color="auto" w:fill="auto"/>
            <w:noWrap w:val="0"/>
            <w:vAlign w:val="center"/>
          </w:tcPr>
          <w:p w14:paraId="66362BEF">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⑪采用新工艺、新技术、新设备、新材料、BIM等的程度</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75243535">
            <w:pPr>
              <w:spacing w:line="360" w:lineRule="auto"/>
              <w:ind w:left="0" w:leftChars="0" w:firstLine="0" w:firstLineChars="0"/>
              <w:rPr>
                <w:rFonts w:hint="eastAsia" w:ascii="宋体" w:hAnsi="宋体" w:cs="宋体"/>
                <w:szCs w:val="21"/>
              </w:rPr>
            </w:pPr>
            <w:r>
              <w:rPr>
                <w:rFonts w:hint="eastAsia" w:ascii="宋体" w:hAnsi="宋体" w:cs="宋体"/>
                <w:szCs w:val="21"/>
              </w:rPr>
              <w:t>采用新工艺、新技术、新设备、新材料、BIM等的程度满足设计要求，符合施工需要和相应技术标准等规定，经济适用[2＜得分≤</w:t>
            </w:r>
            <w:r>
              <w:rPr>
                <w:rFonts w:hint="eastAsia" w:ascii="宋体" w:hAnsi="宋体" w:cs="宋体"/>
                <w:szCs w:val="21"/>
                <w:lang w:val="en-US" w:eastAsia="zh-CN"/>
              </w:rPr>
              <w:t>3</w:t>
            </w:r>
            <w:r>
              <w:rPr>
                <w:rFonts w:hint="eastAsia" w:ascii="宋体" w:hAnsi="宋体" w:cs="宋体"/>
                <w:szCs w:val="21"/>
              </w:rPr>
              <w:t>]。</w:t>
            </w:r>
          </w:p>
          <w:p w14:paraId="400AF05C">
            <w:pPr>
              <w:spacing w:line="360" w:lineRule="auto"/>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采用新工艺、新技术、新设备、新材料、BIM等的程度满足设计要求，基本符合施工要求和相应技术标准等规定[1≤得分≤2]。</w:t>
            </w:r>
          </w:p>
        </w:tc>
      </w:tr>
      <w:tr w14:paraId="7581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62C66F02">
            <w:pPr>
              <w:jc w:val="center"/>
              <w:rPr>
                <w:rFonts w:hint="eastAsia" w:ascii="宋体" w:hAnsi="宋体" w:eastAsia="宋体" w:cs="宋体"/>
                <w:sz w:val="21"/>
                <w:szCs w:val="21"/>
              </w:rPr>
            </w:pPr>
          </w:p>
        </w:tc>
        <w:tc>
          <w:tcPr>
            <w:tcW w:w="1170" w:type="dxa"/>
            <w:vMerge w:val="continue"/>
            <w:noWrap w:val="0"/>
            <w:vAlign w:val="center"/>
          </w:tcPr>
          <w:p w14:paraId="086D8D7A">
            <w:pPr>
              <w:jc w:val="center"/>
              <w:rPr>
                <w:rFonts w:hint="eastAsia" w:ascii="宋体" w:hAnsi="宋体" w:eastAsia="宋体" w:cs="宋体"/>
                <w:sz w:val="21"/>
                <w:szCs w:val="21"/>
              </w:rPr>
            </w:pPr>
          </w:p>
        </w:tc>
        <w:tc>
          <w:tcPr>
            <w:tcW w:w="1544" w:type="dxa"/>
            <w:shd w:val="clear" w:color="auto" w:fill="auto"/>
            <w:noWrap w:val="0"/>
            <w:vAlign w:val="center"/>
          </w:tcPr>
          <w:p w14:paraId="2CFC8FCE">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⑫风险管理措施</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分）</w:t>
            </w:r>
          </w:p>
        </w:tc>
        <w:tc>
          <w:tcPr>
            <w:tcW w:w="6421" w:type="dxa"/>
            <w:shd w:val="clear" w:color="auto" w:fill="auto"/>
            <w:noWrap w:val="0"/>
            <w:vAlign w:val="center"/>
          </w:tcPr>
          <w:p w14:paraId="70E799C9">
            <w:pPr>
              <w:spacing w:line="360" w:lineRule="auto"/>
              <w:ind w:left="0" w:leftChars="0" w:firstLine="0" w:firstLineChars="0"/>
              <w:rPr>
                <w:rFonts w:hint="eastAsia" w:ascii="宋体" w:hAnsi="宋体" w:cs="宋体"/>
                <w:szCs w:val="21"/>
              </w:rPr>
            </w:pPr>
            <w:r>
              <w:rPr>
                <w:rFonts w:hint="eastAsia" w:ascii="宋体" w:hAnsi="宋体" w:cs="宋体"/>
                <w:szCs w:val="21"/>
              </w:rPr>
              <w:t>风险防控管理措施齐全，风险预控符合规范要求，风险控制要点定位准确，各阶段风险控制及应急措施得力[2＜得分≤3]。</w:t>
            </w:r>
          </w:p>
          <w:p w14:paraId="4A338358">
            <w:pPr>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cs="宋体"/>
                <w:szCs w:val="21"/>
              </w:rPr>
              <w:t>风险防控管理措施基本齐全，风险预控符合规范要求，风险控制要点定位基本准确，有各阶段风险控制及应急措施[1≤得分≤2]。</w:t>
            </w:r>
          </w:p>
        </w:tc>
      </w:tr>
      <w:tr w14:paraId="1078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0" w:type="dxa"/>
            <w:gridSpan w:val="4"/>
            <w:noWrap w:val="0"/>
            <w:vAlign w:val="center"/>
          </w:tcPr>
          <w:p w14:paraId="57420FE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备注：以上项目若有缺项的，该项为0分；不缺项的，不低于最低分。</w:t>
            </w:r>
          </w:p>
        </w:tc>
      </w:tr>
      <w:tr w14:paraId="25D0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noWrap w:val="0"/>
            <w:vAlign w:val="center"/>
          </w:tcPr>
          <w:p w14:paraId="1E332E5D">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2.2.4（3）</w:t>
            </w:r>
          </w:p>
        </w:tc>
        <w:tc>
          <w:tcPr>
            <w:tcW w:w="1170" w:type="dxa"/>
            <w:vMerge w:val="restart"/>
            <w:noWrap w:val="0"/>
            <w:vAlign w:val="center"/>
          </w:tcPr>
          <w:p w14:paraId="7457E85C">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综合标25分</w:t>
            </w:r>
          </w:p>
        </w:tc>
        <w:tc>
          <w:tcPr>
            <w:tcW w:w="1544" w:type="dxa"/>
            <w:noWrap w:val="0"/>
            <w:vAlign w:val="center"/>
          </w:tcPr>
          <w:p w14:paraId="65187190">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p w14:paraId="1EF4492D">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421" w:type="dxa"/>
            <w:noWrap w:val="0"/>
            <w:vAlign w:val="center"/>
          </w:tcPr>
          <w:p w14:paraId="3429CAF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企业近三年以来（202</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年1月1日以来）承担过类似工程项目（公路工程施工或公路交通工程施工）。每提供一份得2分，最高累计得6分，没有不得分；</w:t>
            </w:r>
          </w:p>
          <w:p w14:paraId="760724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lang w:val="en-US" w:eastAsia="zh-CN"/>
              </w:rPr>
              <w:t>注：以上业绩提供中标通知书、合同原件扫描件，时间以合同签订时间为准，扫描后上传诚信库，并编制在投标文件内，未提供者不得分。</w:t>
            </w:r>
          </w:p>
        </w:tc>
      </w:tr>
      <w:tr w14:paraId="4DDA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1E9CECD2">
            <w:pPr>
              <w:ind w:left="0" w:leftChars="0" w:firstLine="0" w:firstLineChars="0"/>
              <w:jc w:val="both"/>
              <w:rPr>
                <w:rFonts w:hint="eastAsia" w:ascii="宋体" w:hAnsi="宋体" w:eastAsia="宋体" w:cs="宋体"/>
                <w:sz w:val="21"/>
                <w:szCs w:val="21"/>
                <w:lang w:val="en-US" w:eastAsia="zh-CN"/>
              </w:rPr>
            </w:pPr>
          </w:p>
        </w:tc>
        <w:tc>
          <w:tcPr>
            <w:tcW w:w="1170" w:type="dxa"/>
            <w:vMerge w:val="continue"/>
            <w:noWrap w:val="0"/>
            <w:vAlign w:val="center"/>
          </w:tcPr>
          <w:p w14:paraId="0D6F5625">
            <w:pPr>
              <w:ind w:left="0" w:leftChars="0" w:firstLine="0" w:firstLineChars="0"/>
              <w:jc w:val="both"/>
              <w:rPr>
                <w:rFonts w:hint="eastAsia" w:ascii="宋体" w:hAnsi="宋体" w:eastAsia="宋体" w:cs="宋体"/>
                <w:sz w:val="21"/>
                <w:szCs w:val="21"/>
                <w:lang w:val="en-US" w:eastAsia="zh-CN"/>
              </w:rPr>
            </w:pPr>
          </w:p>
        </w:tc>
        <w:tc>
          <w:tcPr>
            <w:tcW w:w="1544" w:type="dxa"/>
            <w:noWrap w:val="0"/>
            <w:vAlign w:val="center"/>
          </w:tcPr>
          <w:p w14:paraId="135D1094">
            <w:p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w:t>
            </w:r>
          </w:p>
          <w:p w14:paraId="011B3EDF">
            <w:p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421" w:type="dxa"/>
            <w:noWrap w:val="0"/>
            <w:vAlign w:val="center"/>
          </w:tcPr>
          <w:p w14:paraId="01400F4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人员配备合理，技术负责人、施工员、质量员、安全员、资料员、材料员配备齐全、具有相关岗位证书的得</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分，每缺一项扣</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分，</w:t>
            </w:r>
            <w:r>
              <w:rPr>
                <w:rFonts w:hint="eastAsia" w:ascii="宋体" w:hAnsi="宋体" w:eastAsia="宋体" w:cs="宋体"/>
                <w:b w:val="0"/>
                <w:bCs w:val="0"/>
                <w:color w:val="000000" w:themeColor="text1"/>
                <w:sz w:val="21"/>
                <w:szCs w:val="21"/>
                <w:lang w:val="en-US" w:eastAsia="zh-CN"/>
              </w:rPr>
              <w:t>扣完为止</w:t>
            </w:r>
            <w:r>
              <w:rPr>
                <w:rFonts w:hint="eastAsia" w:ascii="宋体" w:hAnsi="宋体" w:eastAsia="宋体" w:cs="宋体"/>
                <w:b w:val="0"/>
                <w:bCs w:val="0"/>
                <w:color w:val="auto"/>
                <w:sz w:val="21"/>
                <w:szCs w:val="21"/>
                <w:lang w:val="en-US" w:eastAsia="zh-CN"/>
              </w:rPr>
              <w:t>。</w:t>
            </w:r>
          </w:p>
          <w:p w14:paraId="15B844B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注：以上人员证书均须扫描后上传诚信库，并编制在投标文件内，未提供者不得分，上述人员须为本单位正式员工，须提供劳动合同和本单位为其缴纳的2025年以来近期社保证明。</w:t>
            </w:r>
          </w:p>
        </w:tc>
      </w:tr>
      <w:tr w14:paraId="1182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05" w:type="dxa"/>
            <w:vMerge w:val="continue"/>
            <w:noWrap w:val="0"/>
            <w:vAlign w:val="center"/>
          </w:tcPr>
          <w:p w14:paraId="40424B47">
            <w:pPr>
              <w:ind w:left="0" w:leftChars="0" w:firstLine="0" w:firstLineChars="0"/>
              <w:jc w:val="both"/>
              <w:rPr>
                <w:rFonts w:hint="eastAsia" w:ascii="宋体" w:hAnsi="宋体" w:eastAsia="宋体" w:cs="宋体"/>
                <w:sz w:val="21"/>
                <w:szCs w:val="21"/>
                <w:lang w:val="en-US" w:eastAsia="zh-CN"/>
              </w:rPr>
            </w:pPr>
          </w:p>
        </w:tc>
        <w:tc>
          <w:tcPr>
            <w:tcW w:w="1170" w:type="dxa"/>
            <w:vMerge w:val="continue"/>
            <w:noWrap w:val="0"/>
            <w:vAlign w:val="center"/>
          </w:tcPr>
          <w:p w14:paraId="70C0F243">
            <w:pPr>
              <w:ind w:left="0" w:leftChars="0" w:firstLine="0" w:firstLineChars="0"/>
              <w:jc w:val="both"/>
              <w:rPr>
                <w:rFonts w:hint="eastAsia" w:ascii="宋体" w:hAnsi="宋体" w:eastAsia="宋体" w:cs="宋体"/>
                <w:sz w:val="21"/>
                <w:szCs w:val="21"/>
                <w:lang w:val="en-US" w:eastAsia="zh-CN"/>
              </w:rPr>
            </w:pPr>
          </w:p>
        </w:tc>
        <w:tc>
          <w:tcPr>
            <w:tcW w:w="1544" w:type="dxa"/>
            <w:noWrap w:val="0"/>
            <w:vAlign w:val="center"/>
          </w:tcPr>
          <w:p w14:paraId="03BE8B9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不拖欠农民工工资承诺</w:t>
            </w:r>
          </w:p>
          <w:p w14:paraId="6A6AB7E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421" w:type="dxa"/>
            <w:noWrap w:val="0"/>
            <w:vAlign w:val="center"/>
          </w:tcPr>
          <w:p w14:paraId="2F4CEE42">
            <w:pPr>
              <w:spacing w:line="360" w:lineRule="auto"/>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根据投标人不拖欠农民工工资的具体承诺、相应措施和便于落实的程度打分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≤得分≤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未提供不得分。</w:t>
            </w:r>
          </w:p>
        </w:tc>
      </w:tr>
      <w:tr w14:paraId="6DA6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58012328">
            <w:pPr>
              <w:ind w:left="0" w:leftChars="0" w:firstLine="0" w:firstLineChars="0"/>
              <w:jc w:val="both"/>
              <w:rPr>
                <w:rFonts w:hint="eastAsia" w:ascii="宋体" w:hAnsi="宋体" w:eastAsia="宋体" w:cs="宋体"/>
                <w:sz w:val="21"/>
                <w:szCs w:val="21"/>
                <w:lang w:val="en-US" w:eastAsia="zh-CN"/>
              </w:rPr>
            </w:pPr>
          </w:p>
        </w:tc>
        <w:tc>
          <w:tcPr>
            <w:tcW w:w="1170" w:type="dxa"/>
            <w:vMerge w:val="continue"/>
            <w:noWrap w:val="0"/>
            <w:vAlign w:val="center"/>
          </w:tcPr>
          <w:p w14:paraId="1006E0C6">
            <w:pPr>
              <w:ind w:left="0" w:leftChars="0" w:firstLine="0" w:firstLineChars="0"/>
              <w:jc w:val="both"/>
              <w:rPr>
                <w:rFonts w:hint="eastAsia" w:ascii="宋体" w:hAnsi="宋体" w:eastAsia="宋体" w:cs="宋体"/>
                <w:sz w:val="21"/>
                <w:szCs w:val="21"/>
                <w:lang w:val="en-US" w:eastAsia="zh-CN"/>
              </w:rPr>
            </w:pPr>
          </w:p>
        </w:tc>
        <w:tc>
          <w:tcPr>
            <w:tcW w:w="1544" w:type="dxa"/>
            <w:noWrap w:val="0"/>
            <w:vAlign w:val="center"/>
          </w:tcPr>
          <w:p w14:paraId="02DAD1DE">
            <w:pPr>
              <w:spacing w:line="36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履职尽责承诺（</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6421" w:type="dxa"/>
            <w:noWrap w:val="0"/>
            <w:vAlign w:val="center"/>
          </w:tcPr>
          <w:p w14:paraId="738DE8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全面、详实、可行、合法有效的书面保证技术措施落实到位的承诺和落实不到位的处理承诺，其中包括各关键岗位人员(施工项目负责人、施工技术负责人、勘察设计负责人及相关技术人员：质量员、安全员、材料员等)的在岗、更换等履职尽责承诺，提供承包商履约保证，3＜得分≤5；</w:t>
            </w:r>
          </w:p>
          <w:p w14:paraId="45491F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可行、合法有效的书面保证技术措施落实到位的承诺和落实不到位的处理承诺，其中包括各关键岗位人员(施工项目负责人、施工技术负责人、设计负责人及相关技术人员：质量员、安全员、材料员等)的在岗、更换等履职尽责承诺，提供承包商履约保证，1≤得分≤3。</w:t>
            </w:r>
          </w:p>
          <w:p w14:paraId="2BD54D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lang w:val="en-US" w:eastAsia="zh-CN"/>
              </w:rPr>
              <w:t>未提供的不得分。</w:t>
            </w:r>
          </w:p>
        </w:tc>
      </w:tr>
      <w:tr w14:paraId="1322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noWrap w:val="0"/>
            <w:vAlign w:val="center"/>
          </w:tcPr>
          <w:p w14:paraId="067C735D">
            <w:pPr>
              <w:ind w:left="0" w:leftChars="0" w:firstLine="0" w:firstLineChars="0"/>
              <w:jc w:val="both"/>
              <w:rPr>
                <w:rFonts w:hint="eastAsia" w:ascii="宋体" w:hAnsi="宋体" w:eastAsia="宋体" w:cs="宋体"/>
                <w:sz w:val="21"/>
                <w:szCs w:val="21"/>
                <w:lang w:val="en-US" w:eastAsia="zh-CN"/>
              </w:rPr>
            </w:pPr>
          </w:p>
        </w:tc>
        <w:tc>
          <w:tcPr>
            <w:tcW w:w="1170" w:type="dxa"/>
            <w:vMerge w:val="continue"/>
            <w:noWrap w:val="0"/>
            <w:vAlign w:val="center"/>
          </w:tcPr>
          <w:p w14:paraId="1F2038D8">
            <w:pPr>
              <w:ind w:left="0" w:leftChars="0" w:firstLine="0" w:firstLineChars="0"/>
              <w:jc w:val="both"/>
              <w:rPr>
                <w:rFonts w:hint="eastAsia" w:ascii="宋体" w:hAnsi="宋体" w:eastAsia="宋体" w:cs="宋体"/>
                <w:sz w:val="21"/>
                <w:szCs w:val="21"/>
                <w:lang w:val="en-US" w:eastAsia="zh-CN"/>
              </w:rPr>
            </w:pPr>
          </w:p>
        </w:tc>
        <w:tc>
          <w:tcPr>
            <w:tcW w:w="1544" w:type="dxa"/>
            <w:noWrap w:val="0"/>
            <w:vAlign w:val="center"/>
          </w:tcPr>
          <w:p w14:paraId="25A9AD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优惠承诺</w:t>
            </w:r>
          </w:p>
          <w:p w14:paraId="0A9E9C3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w:t>
            </w:r>
          </w:p>
        </w:tc>
        <w:tc>
          <w:tcPr>
            <w:tcW w:w="6421" w:type="dxa"/>
            <w:noWrap w:val="0"/>
            <w:vAlign w:val="center"/>
          </w:tcPr>
          <w:p w14:paraId="3A44823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1、优惠承诺应是书面的符合工程实际情况，确保依法依规，优惠合理，详实可行。</w:t>
            </w:r>
            <w:r>
              <w:rPr>
                <w:rFonts w:hint="eastAsia" w:ascii="宋体" w:hAnsi="宋体" w:eastAsia="宋体" w:cs="宋体"/>
                <w:color w:val="auto"/>
                <w:sz w:val="21"/>
                <w:szCs w:val="21"/>
                <w:highlight w:val="none"/>
              </w:rPr>
              <w:t>根据投标人</w:t>
            </w:r>
            <w:r>
              <w:rPr>
                <w:rFonts w:hint="eastAsia" w:ascii="宋体" w:hAnsi="宋体" w:eastAsia="宋体" w:cs="宋体"/>
                <w:szCs w:val="21"/>
                <w:lang w:val="en-US" w:eastAsia="zh-CN"/>
              </w:rPr>
              <w:t>提供的</w:t>
            </w:r>
            <w:r>
              <w:rPr>
                <w:rFonts w:hint="eastAsia" w:ascii="宋体" w:hAnsi="宋体" w:eastAsia="宋体" w:cs="宋体"/>
                <w:sz w:val="21"/>
                <w:szCs w:val="21"/>
                <w:lang w:val="en-US" w:eastAsia="zh-CN"/>
              </w:rPr>
              <w:t>优惠承诺</w:t>
            </w:r>
            <w:r>
              <w:rPr>
                <w:rFonts w:hint="eastAsia" w:ascii="宋体" w:hAnsi="宋体" w:eastAsia="宋体" w:cs="宋体"/>
                <w:szCs w:val="21"/>
                <w:lang w:val="en-US" w:eastAsia="zh-CN"/>
              </w:rPr>
              <w:t>内容进行量化打分，</w:t>
            </w:r>
            <w:r>
              <w:rPr>
                <w:rFonts w:hint="eastAsia" w:ascii="宋体" w:hAnsi="宋体" w:eastAsia="宋体" w:cs="宋体"/>
                <w:sz w:val="21"/>
                <w:szCs w:val="21"/>
              </w:rPr>
              <w:t>1分≤得分≤</w:t>
            </w:r>
            <w:r>
              <w:rPr>
                <w:rFonts w:hint="eastAsia" w:ascii="宋体" w:hAnsi="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bCs/>
                <w:snapToGrid w:val="0"/>
                <w:color w:val="auto"/>
                <w:spacing w:val="0"/>
                <w:kern w:val="0"/>
                <w:sz w:val="21"/>
                <w:szCs w:val="21"/>
                <w:highlight w:val="none"/>
                <w:lang w:val="en-US" w:eastAsia="zh-CN"/>
              </w:rPr>
              <w:t>未提供不得分</w:t>
            </w:r>
            <w:r>
              <w:rPr>
                <w:rFonts w:hint="eastAsia" w:ascii="宋体" w:hAnsi="宋体" w:eastAsia="宋体" w:cs="宋体"/>
                <w:sz w:val="21"/>
                <w:szCs w:val="21"/>
              </w:rPr>
              <w:t>。</w:t>
            </w:r>
          </w:p>
        </w:tc>
      </w:tr>
    </w:tbl>
    <w:p w14:paraId="62050CAD">
      <w:pPr>
        <w:jc w:val="center"/>
        <w:outlineLvl w:val="9"/>
        <w:rPr>
          <w:rFonts w:hint="eastAsia" w:ascii="宋体" w:hAnsi="宋体" w:eastAsia="宋体" w:cs="宋体"/>
          <w:b/>
        </w:rPr>
      </w:pPr>
    </w:p>
    <w:p w14:paraId="4F65A547">
      <w:pPr>
        <w:pStyle w:val="6"/>
        <w:jc w:val="center"/>
        <w:rPr>
          <w:rFonts w:hint="eastAsia" w:ascii="宋体" w:hAnsi="宋体" w:eastAsia="宋体" w:cs="宋体"/>
          <w:b/>
        </w:rPr>
      </w:pPr>
      <w:bookmarkStart w:id="83" w:name="_Toc29921"/>
      <w:bookmarkStart w:id="84" w:name="_Toc25957"/>
      <w:r>
        <w:rPr>
          <w:rFonts w:hint="eastAsia" w:ascii="宋体" w:hAnsi="宋体" w:eastAsia="宋体" w:cs="宋体"/>
          <w:b/>
        </w:rPr>
        <w:t>评标办法正文</w:t>
      </w:r>
      <w:bookmarkEnd w:id="77"/>
      <w:bookmarkEnd w:id="83"/>
      <w:bookmarkEnd w:id="84"/>
      <w:bookmarkStart w:id="85" w:name="一、“评定分离”方案的确定"/>
      <w:bookmarkEnd w:id="85"/>
    </w:p>
    <w:p w14:paraId="2140D48A">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86" w:name="_Toc183793083"/>
      <w:r>
        <w:rPr>
          <w:rFonts w:hint="eastAsia" w:ascii="宋体" w:hAnsi="宋体" w:eastAsia="宋体" w:cs="宋体"/>
        </w:rPr>
        <w:t>1. 评标办法</w:t>
      </w:r>
      <w:bookmarkEnd w:id="86"/>
    </w:p>
    <w:p w14:paraId="3F48B03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本次评标采用（</w:t>
      </w:r>
      <w:r>
        <w:rPr>
          <w:rFonts w:hint="eastAsia" w:ascii="宋体" w:hAnsi="宋体" w:eastAsia="宋体" w:cs="宋体"/>
          <w:lang w:val="en-US" w:eastAsia="zh-CN"/>
        </w:rPr>
        <w:t>合格制+</w:t>
      </w:r>
      <w:r>
        <w:rPr>
          <w:rFonts w:hint="eastAsia" w:ascii="宋体" w:hAnsi="宋体" w:eastAsia="宋体" w:cs="宋体"/>
          <w:b w:val="0"/>
          <w:bCs w:val="0"/>
          <w:color w:val="auto"/>
          <w:szCs w:val="21"/>
          <w:highlight w:val="none"/>
          <w:lang w:val="en-US" w:eastAsia="zh-CN"/>
        </w:rPr>
        <w:t>综合评审</w:t>
      </w:r>
      <w:r>
        <w:rPr>
          <w:rFonts w:hint="eastAsia" w:ascii="宋体" w:hAnsi="宋体" w:cs="宋体"/>
          <w:b w:val="0"/>
          <w:bCs w:val="0"/>
          <w:color w:val="auto"/>
          <w:szCs w:val="21"/>
          <w:highlight w:val="none"/>
          <w:lang w:val="en-US" w:eastAsia="zh-CN"/>
        </w:rPr>
        <w:t>）</w:t>
      </w:r>
      <w:r>
        <w:rPr>
          <w:rFonts w:hint="eastAsia" w:ascii="宋体" w:hAnsi="宋体" w:eastAsia="宋体" w:cs="宋体"/>
        </w:rPr>
        <w:t>的方式。评标委员会应当按照招标文件确定的评标标准和方法，客观、公正地对投标文件进行评审和比较。</w:t>
      </w:r>
    </w:p>
    <w:p w14:paraId="04DA5E82">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sz w:val="21"/>
          <w:szCs w:val="21"/>
        </w:rPr>
      </w:pPr>
      <w:bookmarkStart w:id="87" w:name="_Toc183793084"/>
      <w:r>
        <w:rPr>
          <w:rFonts w:hint="eastAsia" w:ascii="宋体" w:hAnsi="宋体" w:eastAsia="宋体" w:cs="宋体"/>
          <w:b w:val="0"/>
          <w:bCs w:val="0"/>
          <w:sz w:val="21"/>
          <w:szCs w:val="21"/>
        </w:rPr>
        <w:t>1.</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rPr>
        <w:t>推荐中标候选人标准：见评标办法前附表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eastAsia" w:ascii="宋体" w:hAnsi="宋体" w:cs="宋体"/>
          <w:b w:val="0"/>
          <w:bCs w:val="0"/>
          <w:sz w:val="21"/>
          <w:szCs w:val="21"/>
          <w:lang w:val="en-US" w:eastAsia="zh-CN"/>
        </w:rPr>
        <w:t>中2.1.4项内容</w:t>
      </w:r>
      <w:r>
        <w:rPr>
          <w:rFonts w:hint="eastAsia" w:ascii="宋体" w:hAnsi="宋体" w:eastAsia="宋体" w:cs="宋体"/>
          <w:b w:val="0"/>
          <w:bCs w:val="0"/>
          <w:sz w:val="21"/>
          <w:szCs w:val="21"/>
        </w:rPr>
        <w:t>。</w:t>
      </w:r>
    </w:p>
    <w:p w14:paraId="764F0A4B">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rPr>
      </w:pPr>
      <w:r>
        <w:rPr>
          <w:rFonts w:hint="eastAsia" w:ascii="宋体" w:hAnsi="宋体" w:eastAsia="宋体" w:cs="宋体"/>
        </w:rPr>
        <w:t>2. 评审标准</w:t>
      </w:r>
      <w:bookmarkEnd w:id="87"/>
    </w:p>
    <w:p w14:paraId="1000BF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2.1初步评审标准</w:t>
      </w:r>
    </w:p>
    <w:p w14:paraId="260E01D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2.1.1形式评审标准：评标办法前附表</w:t>
      </w:r>
      <w:r>
        <w:rPr>
          <w:rFonts w:hint="eastAsia" w:ascii="宋体" w:hAnsi="宋体" w:eastAsia="宋体" w:cs="宋体"/>
          <w:lang w:val="en-US" w:eastAsia="zh-CN"/>
        </w:rPr>
        <w:t>-详细评审标准要求(1)</w:t>
      </w:r>
      <w:r>
        <w:rPr>
          <w:rFonts w:hint="eastAsia" w:ascii="宋体" w:hAnsi="宋体" w:eastAsia="宋体" w:cs="宋体"/>
        </w:rPr>
        <w:t>。</w:t>
      </w:r>
    </w:p>
    <w:p w14:paraId="0C88F47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2.1.2资格评审标准：评标办法前附表</w:t>
      </w:r>
      <w:r>
        <w:rPr>
          <w:rFonts w:hint="eastAsia" w:ascii="宋体" w:hAnsi="宋体" w:eastAsia="宋体" w:cs="宋体"/>
          <w:lang w:val="en-US" w:eastAsia="zh-CN"/>
        </w:rPr>
        <w:t>-详细评审标准要求(1)</w:t>
      </w:r>
      <w:r>
        <w:rPr>
          <w:rFonts w:hint="eastAsia" w:ascii="宋体" w:hAnsi="宋体" w:eastAsia="宋体" w:cs="宋体"/>
        </w:rPr>
        <w:t>。</w:t>
      </w:r>
    </w:p>
    <w:p w14:paraId="29C444F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2.1.3响应性评审标准：评标办法前附表</w:t>
      </w:r>
      <w:r>
        <w:rPr>
          <w:rFonts w:hint="eastAsia" w:ascii="宋体" w:hAnsi="宋体" w:eastAsia="宋体" w:cs="宋体"/>
          <w:lang w:val="en-US" w:eastAsia="zh-CN"/>
        </w:rPr>
        <w:t>-详细评审标准要求(1)</w:t>
      </w:r>
      <w:r>
        <w:rPr>
          <w:rFonts w:hint="eastAsia" w:ascii="宋体" w:hAnsi="宋体" w:eastAsia="宋体" w:cs="宋体"/>
        </w:rPr>
        <w:t>。</w:t>
      </w:r>
    </w:p>
    <w:p w14:paraId="2A5C3FFA">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2.1.4</w:t>
      </w:r>
      <w:r>
        <w:rPr>
          <w:rFonts w:hint="eastAsia" w:ascii="宋体" w:hAnsi="宋体" w:eastAsia="宋体" w:cs="宋体"/>
          <w:sz w:val="21"/>
          <w:szCs w:val="21"/>
        </w:rPr>
        <w:t>推荐中标候选人</w:t>
      </w:r>
      <w:r>
        <w:rPr>
          <w:rFonts w:hint="eastAsia" w:ascii="宋体" w:hAnsi="宋体" w:cs="宋体"/>
          <w:lang w:val="en-US" w:eastAsia="zh-CN"/>
        </w:rPr>
        <w:t>：</w:t>
      </w:r>
      <w:r>
        <w:rPr>
          <w:rFonts w:hint="eastAsia" w:ascii="宋体" w:hAnsi="宋体" w:eastAsia="宋体" w:cs="宋体"/>
        </w:rPr>
        <w:t>评标办法前附表</w:t>
      </w:r>
      <w:r>
        <w:rPr>
          <w:rFonts w:hint="eastAsia" w:ascii="宋体" w:hAnsi="宋体" w:eastAsia="宋体" w:cs="宋体"/>
          <w:lang w:val="en-US" w:eastAsia="zh-CN"/>
        </w:rPr>
        <w:t>-详细评审标准要求(1)</w:t>
      </w:r>
      <w:r>
        <w:rPr>
          <w:rFonts w:hint="eastAsia" w:ascii="宋体" w:hAnsi="宋体" w:eastAsia="宋体" w:cs="宋体"/>
        </w:rPr>
        <w:t>。</w:t>
      </w:r>
    </w:p>
    <w:p w14:paraId="580B9D6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2.1.</w:t>
      </w:r>
      <w:r>
        <w:rPr>
          <w:rFonts w:hint="eastAsia" w:ascii="宋体" w:hAnsi="宋体" w:eastAsia="宋体" w:cs="宋体"/>
          <w:lang w:val="en-US" w:eastAsia="zh-CN"/>
        </w:rPr>
        <w:t>5</w:t>
      </w:r>
      <w:r>
        <w:rPr>
          <w:rFonts w:hint="eastAsia" w:ascii="宋体" w:hAnsi="宋体" w:eastAsia="宋体" w:cs="宋体"/>
        </w:rPr>
        <w:t>否决投标条款:见评标办法前附表和附件</w:t>
      </w:r>
      <w:r>
        <w:rPr>
          <w:rFonts w:hint="eastAsia" w:ascii="宋体" w:hAnsi="宋体" w:eastAsia="宋体" w:cs="宋体"/>
          <w:lang w:val="en-US" w:eastAsia="zh-CN"/>
        </w:rPr>
        <w:t>A</w:t>
      </w:r>
      <w:r>
        <w:rPr>
          <w:rFonts w:hint="eastAsia" w:ascii="宋体" w:hAnsi="宋体" w:eastAsia="宋体" w:cs="宋体"/>
        </w:rPr>
        <w:t>。</w:t>
      </w:r>
    </w:p>
    <w:p w14:paraId="1E0C4A3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88" w:name="_Toc183793085"/>
      <w:r>
        <w:rPr>
          <w:rFonts w:hint="eastAsia" w:ascii="宋体" w:hAnsi="宋体" w:eastAsia="宋体" w:cs="宋体"/>
        </w:rPr>
        <w:t>2.2分值构成与评分标准</w:t>
      </w:r>
    </w:p>
    <w:p w14:paraId="3725787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2.2.1 分值构成</w:t>
      </w:r>
    </w:p>
    <w:p w14:paraId="08F0508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（1）商务标：评标办法前附表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78EB4B8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技术</w:t>
      </w:r>
      <w:r>
        <w:rPr>
          <w:rFonts w:hint="eastAsia" w:ascii="宋体" w:hAnsi="宋体" w:eastAsia="宋体" w:cs="宋体"/>
        </w:rPr>
        <w:t>标：评标办法前附表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7D444D6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综合标</w:t>
      </w:r>
      <w:r>
        <w:rPr>
          <w:rFonts w:hint="eastAsia" w:ascii="宋体" w:hAnsi="宋体" w:eastAsia="宋体" w:cs="宋体"/>
        </w:rPr>
        <w:t>：评标办法前附表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3D66042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2.2.2 评标基准价计算</w:t>
      </w:r>
    </w:p>
    <w:p w14:paraId="36E5561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评标基准价计算方法：评标办法前附表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703EDC9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2.2.3 投标报价的偏差率计算</w:t>
      </w:r>
    </w:p>
    <w:p w14:paraId="72C04F7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投标报价的偏差率计算公式：评标办法前附表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74D36B2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2.2.</w:t>
      </w:r>
      <w:r>
        <w:rPr>
          <w:rFonts w:hint="eastAsia" w:ascii="宋体" w:hAnsi="宋体" w:eastAsia="宋体" w:cs="宋体"/>
          <w:lang w:val="en-US" w:eastAsia="zh-CN"/>
        </w:rPr>
        <w:t>4</w:t>
      </w:r>
      <w:r>
        <w:rPr>
          <w:rFonts w:hint="eastAsia" w:ascii="宋体" w:hAnsi="宋体" w:eastAsia="宋体" w:cs="宋体"/>
        </w:rPr>
        <w:t>评分标准</w:t>
      </w:r>
    </w:p>
    <w:p w14:paraId="7AED375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（1）商务标：评标办法前附表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0C0CF86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技术</w:t>
      </w:r>
      <w:r>
        <w:rPr>
          <w:rFonts w:hint="eastAsia" w:ascii="宋体" w:hAnsi="宋体" w:eastAsia="宋体" w:cs="宋体"/>
        </w:rPr>
        <w:t>标：评标办法前附表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3A28E19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综合</w:t>
      </w:r>
      <w:r>
        <w:rPr>
          <w:rFonts w:hint="eastAsia" w:ascii="宋体" w:hAnsi="宋体" w:eastAsia="宋体" w:cs="宋体"/>
        </w:rPr>
        <w:t>标：评标办法前附表</w:t>
      </w:r>
      <w:r>
        <w:rPr>
          <w:rFonts w:hint="eastAsia" w:ascii="宋体" w:hAnsi="宋体" w:eastAsia="宋体" w:cs="宋体"/>
          <w:lang w:val="en-US" w:eastAsia="zh-CN"/>
        </w:rPr>
        <w:t>-详细评审标准要求(2)</w:t>
      </w:r>
      <w:r>
        <w:rPr>
          <w:rFonts w:hint="eastAsia" w:ascii="宋体" w:hAnsi="宋体" w:eastAsia="宋体" w:cs="宋体"/>
        </w:rPr>
        <w:t>。</w:t>
      </w:r>
    </w:p>
    <w:p w14:paraId="3C272B34">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rPr>
      </w:pPr>
      <w:r>
        <w:rPr>
          <w:rFonts w:hint="eastAsia" w:ascii="宋体" w:hAnsi="宋体" w:eastAsia="宋体" w:cs="宋体"/>
        </w:rPr>
        <w:t>3. 评标程序</w:t>
      </w:r>
      <w:bookmarkEnd w:id="88"/>
    </w:p>
    <w:p w14:paraId="4C5FEC3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3.1初步评审</w:t>
      </w:r>
    </w:p>
    <w:p w14:paraId="75D9D81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3.1.1评标委员会依据本章第2.1款规定的标准对投标文件进行初步评审。有一项不符合评审标准的，作废标处理。</w:t>
      </w:r>
    </w:p>
    <w:p w14:paraId="7081A17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3.1.2投标人有以下情形之一的，其投标作废标处理：</w:t>
      </w:r>
    </w:p>
    <w:p w14:paraId="7A130D0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（1）第二章“投标人须知”第1.4.3项规定的任何一种情形的；</w:t>
      </w:r>
    </w:p>
    <w:p w14:paraId="442B2DB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（2）串通投标或弄虚作假或有其他违法行为的；</w:t>
      </w:r>
    </w:p>
    <w:p w14:paraId="76CE339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（3）不按评标委员会要求澄清、说明或补正的。</w:t>
      </w:r>
    </w:p>
    <w:p w14:paraId="75EA611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3.1.3投标报价有算术错误的，评标委员会按以下原则对投标报价进行修正，修正的价格经投标人确认后具有约束力。投标人不接受修正价格的，其投标作废标处理。</w:t>
      </w:r>
    </w:p>
    <w:p w14:paraId="4B46FE9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（1）投标文件中的大写金额与小写金额不一致的，以大写金额为准；</w:t>
      </w:r>
    </w:p>
    <w:p w14:paraId="782B6FA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（2）总价金额与依据单价计算出的结果不一致的，以单价金额为准修正总价，但单价金额小数点有明显错误的除外。</w:t>
      </w:r>
    </w:p>
    <w:p w14:paraId="36F328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3.2详细评审</w:t>
      </w:r>
    </w:p>
    <w:p w14:paraId="79DB6DC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3.2.1 评标委员会按本章第2.2款规定的分值构成与评分标准进行打分，并计算出综合得分。</w:t>
      </w:r>
    </w:p>
    <w:p w14:paraId="02777CA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（1）按本章第2.2.4（1）目规定的评审因素和分值对商务标进行打分，取平均值作为商务标得分A；</w:t>
      </w:r>
    </w:p>
    <w:p w14:paraId="770B292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（2）按本章第2.2.4（2）目规定的评审因素和分值对技术标进行打分，取平均值作为技术标得分B；</w:t>
      </w:r>
    </w:p>
    <w:p w14:paraId="0B69B99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（3）按本章第2.2.4（3）目规定的评审因素和分值对综合标进行打分，取平均值作为综合标得分C。</w:t>
      </w:r>
    </w:p>
    <w:p w14:paraId="5817243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3.2.2 评分分值计算保留小数点后两位，小数点后第三位“四舍五入”。</w:t>
      </w:r>
    </w:p>
    <w:p w14:paraId="0262E4D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3.2.3 投标人得分=A+B＋C。</w:t>
      </w:r>
    </w:p>
    <w:p w14:paraId="58A015F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3.2.4评标委员会发现投标人的报价明显低于其他投标报价，使得其投标报价可能低于其个别成本的，评标委员会应当要求其在评标现场（或电子交易系统）合理的时间内提供书面说明（或电子澄清说明文件），必要时提交相关证明材料。投标人不能合理说明或者不能提供相应证明材料的，评标委员会应当认定该投标人以低于成本报价竞标，并否决其投标。</w:t>
      </w:r>
    </w:p>
    <w:p w14:paraId="42A5165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3.3投标文件的澄清和补正</w:t>
      </w:r>
    </w:p>
    <w:p w14:paraId="3670B3D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3.3.1在评标过程中，评标委员会可以要求投标人对所提交投标文件中不明确的内容进行澄清或说明，或者对细微偏差进行补正，或者依照有关规定做出无效投标判定前，应当向当事人核实有关事项，并将核实情况记录在案。评标委员会不接受投标人主动提出的澄清、说明或补正。</w:t>
      </w:r>
    </w:p>
    <w:p w14:paraId="4DA0DA9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3.3.2澄清、说明和补正不得改变投标文件的实质性内容（算术性错误修正的除外）。投标人的澄清、说明和补正属于投标文件的组成部分。</w:t>
      </w:r>
    </w:p>
    <w:p w14:paraId="1CD008B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3.3.3评标委员会对投标人提交的澄清、说明或补正有疑问的，可以要求投标人进一步澄清、说明或补正，直至满足评标委员会的要求。</w:t>
      </w:r>
    </w:p>
    <w:p w14:paraId="75C3D4A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89" w:name="_Toc152045597"/>
      <w:bookmarkStart w:id="90" w:name="_Toc144974564"/>
      <w:bookmarkStart w:id="91" w:name="_Toc179632615"/>
      <w:bookmarkStart w:id="92" w:name="_Toc152042374"/>
      <w:r>
        <w:rPr>
          <w:rFonts w:hint="eastAsia" w:ascii="宋体" w:hAnsi="宋体" w:eastAsia="宋体" w:cs="宋体"/>
        </w:rPr>
        <w:t>3.4评标结果</w:t>
      </w:r>
      <w:bookmarkEnd w:id="89"/>
      <w:bookmarkEnd w:id="90"/>
      <w:bookmarkEnd w:id="91"/>
      <w:bookmarkEnd w:id="92"/>
    </w:p>
    <w:p w14:paraId="2EB29EE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t>3.4.1评标委员会完成评标后，应当向招标人提交书面评标报告，推荐中标候选人。</w:t>
      </w:r>
    </w:p>
    <w:p w14:paraId="64D95D6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t>3.4.2 招标人应当自收到评审报告之日起3日内对评审结果（中标候选人）进行公示，公示期不少于3日。中标候选人公示应当载明所有投标人情况、推荐的中标候选人情况（包括项目投标信息、管理人员信息、业绩信息等）、否决投标情况及原因、异议方式、监督电话及投诉方式等内容。</w:t>
      </w:r>
    </w:p>
    <w:p w14:paraId="0C2A744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t>招标人对评审结果有异议的，应当依照法定程序组织原评标委员会进行复审，并形成复审报告。招标人不得擅自改变评标委员会评审结果。</w:t>
      </w:r>
    </w:p>
    <w:p w14:paraId="6C63C2E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t>投标人或者其他利害关系人对评审结果有异议的，应当在中标候选人公示期间提出。招标人应当自收到异议之日起3日内作出答复。作出答复前，应当暂停招投标活动。</w:t>
      </w:r>
    </w:p>
    <w:bookmarkEnd w:id="78"/>
    <w:bookmarkEnd w:id="79"/>
    <w:bookmarkEnd w:id="80"/>
    <w:p w14:paraId="67A7E05D">
      <w:pPr>
        <w:pStyle w:val="7"/>
        <w:spacing w:line="240" w:lineRule="auto"/>
        <w:ind w:firstLine="0" w:firstLineChars="0"/>
        <w:rPr>
          <w:rFonts w:hint="eastAsia" w:ascii="宋体" w:hAnsi="宋体" w:eastAsia="宋体" w:cs="宋体"/>
          <w:sz w:val="24"/>
          <w:szCs w:val="24"/>
        </w:rPr>
      </w:pPr>
      <w:bookmarkStart w:id="93" w:name="_Toc183793087"/>
      <w:r>
        <w:rPr>
          <w:rFonts w:hint="eastAsia" w:ascii="宋体" w:hAnsi="宋体" w:eastAsia="宋体" w:cs="宋体"/>
          <w:sz w:val="24"/>
          <w:szCs w:val="24"/>
        </w:rPr>
        <w:t>附件</w:t>
      </w:r>
      <w:r>
        <w:rPr>
          <w:rFonts w:hint="eastAsia" w:ascii="宋体" w:hAnsi="宋体" w:eastAsia="宋体" w:cs="宋体"/>
          <w:sz w:val="24"/>
          <w:szCs w:val="24"/>
          <w:lang w:val="en-US" w:eastAsia="zh-CN"/>
        </w:rPr>
        <w:t>A</w:t>
      </w:r>
      <w:r>
        <w:rPr>
          <w:rFonts w:hint="eastAsia" w:ascii="宋体" w:hAnsi="宋体" w:eastAsia="宋体" w:cs="宋体"/>
          <w:sz w:val="24"/>
          <w:szCs w:val="24"/>
        </w:rPr>
        <w:t>：废标条件</w:t>
      </w:r>
      <w:bookmarkEnd w:id="93"/>
    </w:p>
    <w:p w14:paraId="7384D9B5">
      <w:pPr>
        <w:pStyle w:val="8"/>
        <w:spacing w:line="460" w:lineRule="exact"/>
        <w:rPr>
          <w:rFonts w:hint="eastAsia" w:ascii="宋体" w:hAnsi="宋体" w:eastAsia="宋体" w:cs="宋体"/>
          <w:b/>
        </w:rPr>
      </w:pPr>
      <w:r>
        <w:rPr>
          <w:rFonts w:hint="eastAsia" w:ascii="宋体" w:hAnsi="宋体" w:eastAsia="宋体" w:cs="宋体"/>
          <w:b/>
        </w:rPr>
        <w:t>废  标  条  件</w:t>
      </w:r>
    </w:p>
    <w:p w14:paraId="243DB57D">
      <w:pPr>
        <w:pStyle w:val="9"/>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0. 总  则</w:t>
      </w:r>
    </w:p>
    <w:p w14:paraId="5E5CECB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本附件所集中列示的废标条件，是根据《中华人民共和国招标投标法》、《中华人民共和国招标投标法实施条例》、《评标委员会和评标方法暂行规定》等法律法规、行政规章、规范性文件相关规定，将评标委员会应当否决其投标的情形进行归纳、细化，是对第二章“投标人须知”和第三章正文部分所规定的否决投标的总结和补充，也是第三章“评标办法”的组成部分。除以下情形外，投标文件的其他任何情形均不得作否决投标处理。招标文件中有关否决投标条款的阐述与本附件不一致的，以本附件内容为准。评标委员会在附件</w:t>
      </w:r>
      <w:r>
        <w:rPr>
          <w:rFonts w:hint="eastAsia" w:ascii="宋体" w:hAnsi="宋体" w:cs="宋体"/>
          <w:lang w:val="en-US" w:eastAsia="zh-CN"/>
        </w:rPr>
        <w:t>A</w:t>
      </w:r>
      <w:r>
        <w:rPr>
          <w:rFonts w:hint="eastAsia" w:ascii="宋体" w:hAnsi="宋体" w:eastAsia="宋体" w:cs="宋体"/>
        </w:rPr>
        <w:t>外否决投标文件的，视为未按照招标文件规定的方法、评审因素、标准和程序进行评审。</w:t>
      </w:r>
    </w:p>
    <w:p w14:paraId="4DE3356B">
      <w:pPr>
        <w:pStyle w:val="9"/>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 废标条件</w:t>
      </w:r>
    </w:p>
    <w:p w14:paraId="6102248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投标人或其投标文件有下列情形之一的，其投标作废标处理：</w:t>
      </w:r>
    </w:p>
    <w:p w14:paraId="2F4D4FC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1.1有第二章“投标人须知”正文部分第1.4.3项规定的任何一种情形的。</w:t>
      </w:r>
    </w:p>
    <w:p w14:paraId="66C01C9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（1）为招标人不具有独立法人资格的附属机构（单位）；</w:t>
      </w:r>
    </w:p>
    <w:p w14:paraId="65EA165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（2）为本标段的监理人；</w:t>
      </w:r>
    </w:p>
    <w:p w14:paraId="28469EE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（3）为本标段的代建人；</w:t>
      </w:r>
    </w:p>
    <w:p w14:paraId="0B2ACA2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（4）为本标段提供招标代理服务的；</w:t>
      </w:r>
    </w:p>
    <w:p w14:paraId="78516EE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（5）与本标段的监理人或代建人或招标代理机构同为一个法定代表人的；</w:t>
      </w:r>
    </w:p>
    <w:p w14:paraId="63114E4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（6）与本标段的监理人或代建人或招标代理机构相互控股或参股的；</w:t>
      </w:r>
    </w:p>
    <w:p w14:paraId="3B1B51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（7）与本标段的监理人或代建人或招标代理机构相互任职或工作的；</w:t>
      </w:r>
    </w:p>
    <w:p w14:paraId="0B299F9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（8）被责令停业的；</w:t>
      </w:r>
    </w:p>
    <w:p w14:paraId="541356F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（9）被暂停或取消投标资格的；</w:t>
      </w:r>
    </w:p>
    <w:p w14:paraId="173EC19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（10）财产被接管或冻结的；</w:t>
      </w:r>
    </w:p>
    <w:p w14:paraId="3E3DE9F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（11）在最近三年内有骗取中标或严重违约或重大工程质量问题的。</w:t>
      </w:r>
    </w:p>
    <w:p w14:paraId="35DDC95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1.2有串通投标或弄虚作假或有其他违法行为的。</w:t>
      </w:r>
    </w:p>
    <w:p w14:paraId="5B75E5F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1.3不按评标委员会要求澄清、说明或补正的。</w:t>
      </w:r>
    </w:p>
    <w:p w14:paraId="5755AB7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1.4在形式评审、资格评审、响应性评审中，评标委员会认定投标人的投标不符合评标办法前附表中规定的任何一项评审标准的。</w:t>
      </w:r>
    </w:p>
    <w:p w14:paraId="2719079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1.5未按招标文件规定编制各项报价的。</w:t>
      </w:r>
    </w:p>
    <w:p w14:paraId="332D28E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1.6投标报价有算术错误的，评标委员会按以下原则对投标报价进行修正，修正的价格经投标人确认后具有约束力。投标人不接受修正价格的，其投标作废标处理。</w:t>
      </w:r>
    </w:p>
    <w:p w14:paraId="7E9DB64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（1）投标文件中的大写金额与小写金额不一致的，以大写金额为准；</w:t>
      </w:r>
    </w:p>
    <w:p w14:paraId="70C032A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（2）总价金额与依据单价计算出的结果不一致的，以单价金额为准修正总价，但单价金额小数点有明显错误的除外。</w:t>
      </w:r>
    </w:p>
    <w:p w14:paraId="0F5107E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1.7规费和税金、安全文明施工措施费违背工程造价管理规定的。</w:t>
      </w:r>
    </w:p>
    <w:p w14:paraId="3C4834B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1.8分部分项工程项目、措施项目报价中的项目编码、项目名称、项目特征、计量单位和工程量与招标文件的清单不一致的。</w:t>
      </w:r>
    </w:p>
    <w:p w14:paraId="29C3C8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1.9未按照暂列金额或者暂估价编制投标报价的。</w:t>
      </w:r>
    </w:p>
    <w:p w14:paraId="4E4175E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1.10投标报价高于招标控制价或评标委员会认定投标人以低于成本报价竞标的。</w:t>
      </w:r>
    </w:p>
    <w:p w14:paraId="1DDCF97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1.11投标人提交的投标文件电子版格式不符合第二章“投标人须知前附表”3.7.1项规定的。</w:t>
      </w:r>
    </w:p>
    <w:p w14:paraId="47922FD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1.12不同投标人使用同一台计算机编制投标文件的。</w:t>
      </w:r>
    </w:p>
    <w:p w14:paraId="1B6FC2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1.13投标文件没有对招标文件的实质性要求和条件作出响应。</w:t>
      </w:r>
    </w:p>
    <w:p w14:paraId="1062AA8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p>
    <w:p w14:paraId="68484DB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备注：如果工程所在地管理规定要求评标委员会对判定为废标的投标文件说明废标情况的，应增加“废标情况说明表”格式，废标情况说明应当对照招标文件规定的废标条件以及投标文件存在的具体问题。</w:t>
      </w:r>
    </w:p>
    <w:p w14:paraId="4803CBE8">
      <w:pPr>
        <w:spacing w:after="0" w:line="240" w:lineRule="auto"/>
        <w:jc w:val="center"/>
        <w:outlineLvl w:val="9"/>
        <w:rPr>
          <w:rFonts w:hint="eastAsia" w:ascii="宋体" w:hAnsi="宋体" w:eastAsia="宋体" w:cs="宋体"/>
          <w:lang w:eastAsia="zh-CN"/>
        </w:rPr>
      </w:pPr>
      <w:bookmarkStart w:id="94" w:name="_Toc183793088"/>
    </w:p>
    <w:p w14:paraId="237FC8C9">
      <w:pPr>
        <w:spacing w:after="0" w:line="240" w:lineRule="auto"/>
        <w:jc w:val="center"/>
        <w:outlineLvl w:val="9"/>
        <w:rPr>
          <w:rFonts w:hint="eastAsia" w:ascii="宋体" w:hAnsi="宋体" w:eastAsia="宋体" w:cs="宋体"/>
          <w:lang w:eastAsia="zh-CN"/>
        </w:rPr>
      </w:pPr>
    </w:p>
    <w:p w14:paraId="0C931707">
      <w:pPr>
        <w:spacing w:after="0" w:line="240" w:lineRule="auto"/>
        <w:jc w:val="center"/>
        <w:outlineLvl w:val="9"/>
        <w:rPr>
          <w:rFonts w:hint="eastAsia" w:ascii="宋体" w:hAnsi="宋体" w:eastAsia="宋体" w:cs="宋体"/>
          <w:lang w:eastAsia="zh-CN"/>
        </w:rPr>
      </w:pPr>
    </w:p>
    <w:p w14:paraId="670B1770">
      <w:pPr>
        <w:spacing w:after="0" w:line="240" w:lineRule="auto"/>
        <w:jc w:val="center"/>
        <w:outlineLvl w:val="9"/>
        <w:rPr>
          <w:rFonts w:hint="eastAsia" w:ascii="宋体" w:hAnsi="宋体" w:eastAsia="宋体" w:cs="宋体"/>
          <w:lang w:eastAsia="zh-CN"/>
        </w:rPr>
      </w:pPr>
    </w:p>
    <w:p w14:paraId="33E10FAB">
      <w:pPr>
        <w:spacing w:after="0" w:line="240" w:lineRule="auto"/>
        <w:jc w:val="both"/>
        <w:outlineLvl w:val="9"/>
        <w:rPr>
          <w:rFonts w:hint="eastAsia" w:ascii="宋体" w:hAnsi="宋体" w:eastAsia="宋体" w:cs="宋体"/>
          <w:lang w:eastAsia="zh-CN"/>
        </w:rPr>
      </w:pPr>
    </w:p>
    <w:p w14:paraId="206B5AE8">
      <w:pPr>
        <w:outlineLvl w:val="9"/>
        <w:rPr>
          <w:rFonts w:hint="eastAsia" w:ascii="宋体" w:hAnsi="宋体" w:eastAsia="宋体" w:cs="宋体"/>
          <w:lang w:eastAsia="zh-CN"/>
        </w:rPr>
      </w:pPr>
    </w:p>
    <w:p w14:paraId="248BEE51">
      <w:pPr>
        <w:pStyle w:val="5"/>
        <w:spacing w:after="0" w:line="240" w:lineRule="auto"/>
        <w:jc w:val="center"/>
        <w:rPr>
          <w:rFonts w:hint="eastAsia" w:ascii="宋体" w:hAnsi="宋体" w:eastAsia="宋体" w:cs="宋体"/>
          <w:lang w:eastAsia="zh-CN"/>
        </w:rPr>
      </w:pPr>
      <w:bookmarkStart w:id="95" w:name="_Toc14039"/>
      <w:r>
        <w:rPr>
          <w:rFonts w:hint="eastAsia" w:ascii="宋体" w:hAnsi="宋体" w:eastAsia="宋体" w:cs="宋体"/>
          <w:lang w:eastAsia="zh-CN"/>
        </w:rPr>
        <w:t>第四章 定标办法</w:t>
      </w:r>
      <w:bookmarkEnd w:id="94"/>
      <w:bookmarkEnd w:id="95"/>
    </w:p>
    <w:p w14:paraId="3788F9BE">
      <w:pPr>
        <w:pStyle w:val="6"/>
        <w:rPr>
          <w:rFonts w:hint="eastAsia" w:ascii="宋体" w:hAnsi="宋体" w:eastAsia="宋体" w:cs="宋体"/>
          <w:b/>
          <w:lang w:val="zh-CN"/>
        </w:rPr>
      </w:pPr>
      <w:bookmarkStart w:id="96" w:name="_Toc183793089"/>
      <w:bookmarkStart w:id="97" w:name="_Toc6419"/>
      <w:bookmarkStart w:id="98" w:name="_Toc21523"/>
      <w:r>
        <w:rPr>
          <w:rFonts w:hint="eastAsia" w:ascii="宋体" w:hAnsi="宋体" w:eastAsia="宋体" w:cs="宋体"/>
          <w:b/>
          <w:lang w:val="zh-CN"/>
        </w:rPr>
        <w:t>定标办法前附表</w:t>
      </w:r>
      <w:bookmarkEnd w:id="96"/>
      <w:bookmarkEnd w:id="97"/>
      <w:bookmarkEnd w:id="98"/>
    </w:p>
    <w:tbl>
      <w:tblPr>
        <w:tblStyle w:val="31"/>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050"/>
        <w:gridCol w:w="2490"/>
        <w:gridCol w:w="5807"/>
      </w:tblGrid>
      <w:tr w14:paraId="5028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bottom w:val="single" w:color="000000" w:sz="6" w:space="0"/>
              <w:right w:val="single" w:color="000000" w:sz="6" w:space="0"/>
            </w:tcBorders>
            <w:vAlign w:val="center"/>
          </w:tcPr>
          <w:p w14:paraId="5BA49B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rPr>
            </w:pPr>
            <w:r>
              <w:rPr>
                <w:rFonts w:hint="eastAsia" w:ascii="宋体" w:hAnsi="宋体" w:eastAsia="宋体" w:cs="宋体"/>
                <w:b/>
                <w:bCs/>
              </w:rPr>
              <w:t>项号</w:t>
            </w:r>
          </w:p>
        </w:tc>
        <w:tc>
          <w:tcPr>
            <w:tcW w:w="1050" w:type="dxa"/>
            <w:tcBorders>
              <w:left w:val="single" w:color="000000" w:sz="6" w:space="0"/>
              <w:bottom w:val="single" w:color="000000" w:sz="6" w:space="0"/>
              <w:right w:val="single" w:color="000000" w:sz="6" w:space="0"/>
            </w:tcBorders>
            <w:vAlign w:val="center"/>
          </w:tcPr>
          <w:p w14:paraId="700A33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rPr>
            </w:pPr>
            <w:r>
              <w:rPr>
                <w:rFonts w:hint="eastAsia" w:ascii="宋体" w:hAnsi="宋体" w:eastAsia="宋体" w:cs="宋体"/>
                <w:b/>
                <w:bCs/>
              </w:rPr>
              <w:t>条款号</w:t>
            </w:r>
          </w:p>
        </w:tc>
        <w:tc>
          <w:tcPr>
            <w:tcW w:w="2490" w:type="dxa"/>
            <w:tcBorders>
              <w:left w:val="single" w:color="000000" w:sz="6" w:space="0"/>
              <w:bottom w:val="single" w:color="000000" w:sz="6" w:space="0"/>
              <w:right w:val="single" w:color="000000" w:sz="6" w:space="0"/>
            </w:tcBorders>
            <w:vAlign w:val="center"/>
          </w:tcPr>
          <w:p w14:paraId="5B8B4E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rPr>
            </w:pPr>
            <w:r>
              <w:rPr>
                <w:rFonts w:hint="eastAsia" w:ascii="宋体" w:hAnsi="宋体" w:eastAsia="宋体" w:cs="宋体"/>
                <w:b/>
                <w:bCs/>
              </w:rPr>
              <w:t>定标名称</w:t>
            </w:r>
          </w:p>
        </w:tc>
        <w:tc>
          <w:tcPr>
            <w:tcW w:w="5807" w:type="dxa"/>
            <w:tcBorders>
              <w:left w:val="single" w:color="000000" w:sz="6" w:space="0"/>
              <w:bottom w:val="single" w:color="000000" w:sz="6" w:space="0"/>
            </w:tcBorders>
            <w:vAlign w:val="center"/>
          </w:tcPr>
          <w:p w14:paraId="254227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rPr>
            </w:pPr>
            <w:r>
              <w:rPr>
                <w:rFonts w:hint="eastAsia" w:ascii="宋体" w:hAnsi="宋体" w:eastAsia="宋体" w:cs="宋体"/>
                <w:b/>
                <w:bCs/>
              </w:rPr>
              <w:t>编列内容</w:t>
            </w:r>
          </w:p>
        </w:tc>
      </w:tr>
      <w:tr w14:paraId="4848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071" w:type="dxa"/>
            <w:gridSpan w:val="4"/>
            <w:tcBorders>
              <w:top w:val="single" w:color="000000" w:sz="6" w:space="0"/>
              <w:bottom w:val="single" w:color="000000" w:sz="6" w:space="0"/>
            </w:tcBorders>
            <w:vAlign w:val="center"/>
          </w:tcPr>
          <w:p w14:paraId="5E36A4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rPr>
            </w:pPr>
            <w:r>
              <w:rPr>
                <w:rFonts w:hint="eastAsia" w:ascii="宋体" w:hAnsi="宋体" w:eastAsia="宋体" w:cs="宋体"/>
                <w:b/>
                <w:bCs/>
              </w:rPr>
              <w:t>（一）定标方案</w:t>
            </w:r>
          </w:p>
        </w:tc>
      </w:tr>
      <w:tr w14:paraId="0B7D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auto" w:sz="4" w:space="0"/>
              <w:right w:val="single" w:color="000000" w:sz="6" w:space="0"/>
            </w:tcBorders>
            <w:vAlign w:val="center"/>
          </w:tcPr>
          <w:p w14:paraId="57646C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1</w:t>
            </w:r>
          </w:p>
        </w:tc>
        <w:tc>
          <w:tcPr>
            <w:tcW w:w="1050" w:type="dxa"/>
            <w:tcBorders>
              <w:top w:val="single" w:color="000000" w:sz="6" w:space="0"/>
              <w:left w:val="single" w:color="000000" w:sz="6" w:space="0"/>
              <w:bottom w:val="single" w:color="auto" w:sz="4" w:space="0"/>
              <w:right w:val="single" w:color="000000" w:sz="6" w:space="0"/>
            </w:tcBorders>
            <w:vAlign w:val="center"/>
          </w:tcPr>
          <w:p w14:paraId="4D6354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lang w:val="en-US" w:eastAsia="zh-CN"/>
              </w:rPr>
            </w:pPr>
            <w:r>
              <w:rPr>
                <w:rFonts w:hint="eastAsia" w:ascii="宋体" w:hAnsi="宋体" w:cs="宋体"/>
                <w:lang w:val="en-US" w:eastAsia="zh-CN"/>
              </w:rPr>
              <w:t>1.1</w:t>
            </w:r>
          </w:p>
        </w:tc>
        <w:tc>
          <w:tcPr>
            <w:tcW w:w="8297" w:type="dxa"/>
            <w:gridSpan w:val="2"/>
            <w:tcBorders>
              <w:top w:val="single" w:color="000000" w:sz="6" w:space="0"/>
              <w:left w:val="single" w:color="000000" w:sz="6" w:space="0"/>
              <w:bottom w:val="single" w:color="auto" w:sz="4" w:space="0"/>
            </w:tcBorders>
            <w:vAlign w:val="center"/>
          </w:tcPr>
          <w:p w14:paraId="15E93DB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招标人要强化责任意识、法治意识、廉洁意识，依法依规认真编制项目实施方案，落实“评定分离”要求，要切实履行主体责任，将“评定分离”纳入本单位“三重一大”审议事项范围，对整个招标和定标过程负责。</w:t>
            </w:r>
          </w:p>
          <w:p w14:paraId="369F410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lang w:val="en-US" w:eastAsia="zh-CN"/>
              </w:rPr>
            </w:pPr>
            <w:r>
              <w:rPr>
                <w:rFonts w:hint="eastAsia" w:ascii="宋体" w:hAnsi="宋体" w:cs="宋体"/>
                <w:lang w:val="en-US" w:eastAsia="zh-CN"/>
              </w:rPr>
              <w:t>☑已落实 □未落实</w:t>
            </w:r>
          </w:p>
        </w:tc>
      </w:tr>
      <w:tr w14:paraId="2C0D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auto" w:sz="4" w:space="0"/>
              <w:bottom w:val="single" w:color="000000" w:sz="6" w:space="0"/>
              <w:right w:val="single" w:color="000000" w:sz="6" w:space="0"/>
            </w:tcBorders>
            <w:vAlign w:val="center"/>
          </w:tcPr>
          <w:p w14:paraId="540163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val="en-US" w:eastAsia="zh-CN"/>
              </w:rPr>
            </w:pPr>
            <w:r>
              <w:rPr>
                <w:rFonts w:hint="eastAsia" w:ascii="宋体" w:hAnsi="宋体" w:cs="宋体"/>
                <w:lang w:val="en-US" w:eastAsia="zh-CN"/>
              </w:rPr>
              <w:t>2</w:t>
            </w:r>
          </w:p>
        </w:tc>
        <w:tc>
          <w:tcPr>
            <w:tcW w:w="1050" w:type="dxa"/>
            <w:tcBorders>
              <w:top w:val="single" w:color="auto" w:sz="4" w:space="0"/>
              <w:left w:val="single" w:color="000000" w:sz="6" w:space="0"/>
              <w:bottom w:val="single" w:color="000000" w:sz="6" w:space="0"/>
              <w:right w:val="single" w:color="000000" w:sz="6" w:space="0"/>
            </w:tcBorders>
            <w:vAlign w:val="center"/>
          </w:tcPr>
          <w:p w14:paraId="7D0823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cs="宋体"/>
                <w:lang w:val="en-US" w:eastAsia="zh-CN"/>
              </w:rPr>
              <w:t>2</w:t>
            </w:r>
          </w:p>
        </w:tc>
        <w:tc>
          <w:tcPr>
            <w:tcW w:w="8297" w:type="dxa"/>
            <w:gridSpan w:val="2"/>
            <w:tcBorders>
              <w:top w:val="single" w:color="auto" w:sz="4" w:space="0"/>
              <w:left w:val="single" w:color="000000" w:sz="6" w:space="0"/>
              <w:bottom w:val="single" w:color="000000" w:sz="6" w:space="0"/>
            </w:tcBorders>
            <w:vAlign w:val="center"/>
          </w:tcPr>
          <w:p w14:paraId="3105418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招标人应当在中标候选人公示前审查评标委员会提交的书面评标报告，发现异常情形的，依照法定程序复核，确认存在问题的，依照法定程序予以纠正。</w:t>
            </w:r>
          </w:p>
        </w:tc>
      </w:tr>
      <w:tr w14:paraId="5FCA9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E8EAF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1050" w:type="dxa"/>
            <w:tcBorders>
              <w:top w:val="single" w:color="000000" w:sz="6" w:space="0"/>
              <w:left w:val="single" w:color="000000" w:sz="6" w:space="0"/>
              <w:bottom w:val="single" w:color="000000" w:sz="6" w:space="0"/>
              <w:right w:val="single" w:color="000000" w:sz="6" w:space="0"/>
            </w:tcBorders>
            <w:vAlign w:val="center"/>
          </w:tcPr>
          <w:p w14:paraId="4C8F1D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p>
        </w:tc>
        <w:tc>
          <w:tcPr>
            <w:tcW w:w="8297" w:type="dxa"/>
            <w:gridSpan w:val="2"/>
            <w:tcBorders>
              <w:top w:val="single" w:color="000000" w:sz="6" w:space="0"/>
              <w:left w:val="single" w:color="000000" w:sz="6" w:space="0"/>
              <w:bottom w:val="single" w:color="000000" w:sz="6" w:space="0"/>
            </w:tcBorders>
            <w:vAlign w:val="center"/>
          </w:tcPr>
          <w:p w14:paraId="2246AC1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定标委员会应当首先对中标候选人进行核查:形成核查报告，核查报告在定标会议召开前应当保密。相关核查内容和方式应当在招标文件中载明，</w:t>
            </w:r>
            <w:r>
              <w:rPr>
                <w:rFonts w:hint="eastAsia" w:ascii="宋体" w:hAnsi="宋体" w:eastAsia="宋体" w:cs="宋体"/>
                <w:b/>
                <w:bCs/>
                <w:color w:val="auto"/>
                <w:highlight w:val="none"/>
                <w:u w:val="single"/>
              </w:rPr>
              <w:t>核查内容包括信用信息</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履约能力</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具体核查内容见本表1.</w:t>
            </w:r>
            <w:r>
              <w:rPr>
                <w:rFonts w:hint="eastAsia" w:ascii="宋体" w:hAnsi="宋体" w:cs="宋体"/>
                <w:b/>
                <w:bCs/>
                <w:color w:val="auto"/>
                <w:highlight w:val="none"/>
                <w:u w:val="single"/>
                <w:lang w:val="en-US" w:eastAsia="zh-CN"/>
              </w:rPr>
              <w:t>4</w:t>
            </w:r>
            <w:r>
              <w:rPr>
                <w:rFonts w:hint="eastAsia" w:ascii="宋体" w:hAnsi="宋体" w:eastAsia="宋体" w:cs="宋体"/>
                <w:b/>
                <w:bCs/>
                <w:color w:val="auto"/>
                <w:highlight w:val="none"/>
                <w:u w:val="single"/>
                <w:lang w:val="en-US" w:eastAsia="zh-CN"/>
              </w:rPr>
              <w:t>项</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、是否采取考察或质询方式</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不采取</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以及招标人认为其他需要核查的内容</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无</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w:t>
            </w:r>
            <w:r>
              <w:rPr>
                <w:rFonts w:hint="eastAsia" w:ascii="宋体" w:hAnsi="宋体" w:eastAsia="宋体" w:cs="宋体"/>
                <w:color w:val="auto"/>
                <w:highlight w:val="none"/>
              </w:rPr>
              <w:t>核查需要进行考察或质询的，应当在招标文件中明确考察或质询内容。</w:t>
            </w:r>
          </w:p>
          <w:p w14:paraId="20EE7D8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核查内容不得设置不合理限制和隐性壁垒。招标文件中没有规定的核查标准和方法不得作为定标核查的依据，不得在定标过程中新增定标条件和要求。</w:t>
            </w:r>
          </w:p>
          <w:p w14:paraId="792E8FA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highlight w:val="none"/>
              </w:rPr>
              <w:t>定标委员会经核查发现中标候选人确有弄虚作假、围标串标等情形的，应当否决相应中标候选人的中标资格，并及时向行政监督部门报告。</w:t>
            </w:r>
          </w:p>
        </w:tc>
      </w:tr>
      <w:tr w14:paraId="4579D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restart"/>
            <w:tcBorders>
              <w:top w:val="single" w:color="000000" w:sz="6" w:space="0"/>
              <w:right w:val="single" w:color="000000" w:sz="6" w:space="0"/>
            </w:tcBorders>
            <w:vAlign w:val="center"/>
          </w:tcPr>
          <w:p w14:paraId="045547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1050" w:type="dxa"/>
            <w:vMerge w:val="restart"/>
            <w:tcBorders>
              <w:top w:val="single" w:color="000000" w:sz="6" w:space="0"/>
              <w:left w:val="single" w:color="000000" w:sz="6" w:space="0"/>
              <w:right w:val="single" w:color="000000" w:sz="6" w:space="0"/>
            </w:tcBorders>
            <w:vAlign w:val="center"/>
          </w:tcPr>
          <w:p w14:paraId="1C4FFA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4</w:t>
            </w:r>
          </w:p>
        </w:tc>
        <w:tc>
          <w:tcPr>
            <w:tcW w:w="8297" w:type="dxa"/>
            <w:gridSpan w:val="2"/>
            <w:tcBorders>
              <w:top w:val="single" w:color="000000" w:sz="6" w:space="0"/>
              <w:left w:val="single" w:color="000000" w:sz="6" w:space="0"/>
              <w:bottom w:val="single" w:color="auto" w:sz="4" w:space="0"/>
            </w:tcBorders>
            <w:vAlign w:val="center"/>
          </w:tcPr>
          <w:p w14:paraId="0AC7A21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bCs/>
                <w:highlight w:val="none"/>
                <w:u w:val="single"/>
              </w:rPr>
            </w:pPr>
            <w:r>
              <w:rPr>
                <w:rFonts w:hint="eastAsia" w:ascii="宋体" w:hAnsi="宋体" w:eastAsia="宋体" w:cs="宋体"/>
                <w:b/>
                <w:bCs/>
                <w:highlight w:val="none"/>
                <w:u w:val="single"/>
              </w:rPr>
              <w:t>定标委员会将对</w:t>
            </w:r>
            <w:r>
              <w:rPr>
                <w:rFonts w:hint="eastAsia" w:ascii="宋体" w:hAnsi="宋体" w:eastAsia="宋体" w:cs="宋体"/>
                <w:b/>
                <w:bCs/>
                <w:highlight w:val="none"/>
                <w:u w:val="single"/>
                <w:lang w:eastAsia="zh-CN"/>
              </w:rPr>
              <w:t>中标候选人</w:t>
            </w:r>
            <w:r>
              <w:rPr>
                <w:rFonts w:hint="eastAsia" w:ascii="宋体" w:hAnsi="宋体" w:eastAsia="宋体" w:cs="宋体"/>
                <w:b/>
                <w:bCs/>
                <w:highlight w:val="none"/>
                <w:u w:val="single"/>
              </w:rPr>
              <w:t>进行定标核查。核查内容包括：</w:t>
            </w:r>
          </w:p>
          <w:p w14:paraId="08FCFC5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企业信用信息：</w:t>
            </w:r>
          </w:p>
          <w:p w14:paraId="5A24167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①</w:t>
            </w:r>
            <w:r>
              <w:rPr>
                <w:rFonts w:hint="eastAsia" w:ascii="宋体" w:hAnsi="宋体" w:eastAsia="宋体" w:cs="宋体"/>
                <w:highlight w:val="none"/>
              </w:rPr>
              <w:t>被列入失信被执行人、 重大税收违法失信主体、政府采购严重违法失信行为记录名单（查询渠道“信用中国”网站或“中国执行信息公开网”、“中国政府采购网”）的投标人，拒绝其参与本项目投标（查询对象包括：企业、法定代表人、</w:t>
            </w:r>
            <w:r>
              <w:rPr>
                <w:rFonts w:hint="eastAsia" w:ascii="宋体" w:hAnsi="宋体" w:eastAsia="宋体" w:cs="宋体"/>
                <w:highlight w:val="none"/>
                <w:lang w:val="en-US" w:eastAsia="zh-CN"/>
              </w:rPr>
              <w:t>项目</w:t>
            </w:r>
            <w:r>
              <w:rPr>
                <w:rFonts w:hint="eastAsia" w:ascii="宋体" w:hAnsi="宋体" w:cs="宋体"/>
                <w:highlight w:val="none"/>
                <w:lang w:val="en-US" w:eastAsia="zh-CN"/>
              </w:rPr>
              <w:t>经理</w:t>
            </w:r>
            <w:r>
              <w:rPr>
                <w:rFonts w:hint="eastAsia" w:ascii="宋体" w:hAnsi="宋体" w:eastAsia="宋体" w:cs="宋体"/>
                <w:highlight w:val="none"/>
              </w:rPr>
              <w:t>）；</w:t>
            </w:r>
          </w:p>
          <w:p w14:paraId="3FEDC1E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②</w:t>
            </w:r>
            <w:r>
              <w:rPr>
                <w:rFonts w:hint="eastAsia" w:ascii="宋体" w:hAnsi="宋体" w:eastAsia="宋体" w:cs="宋体"/>
                <w:highlight w:val="none"/>
              </w:rPr>
              <w:t>企业行贿查询情况：202</w:t>
            </w:r>
            <w:r>
              <w:rPr>
                <w:rFonts w:hint="eastAsia" w:ascii="宋体" w:hAnsi="宋体" w:eastAsia="宋体" w:cs="宋体"/>
                <w:highlight w:val="none"/>
                <w:lang w:val="en-US" w:eastAsia="zh-CN"/>
              </w:rPr>
              <w:t>2</w:t>
            </w:r>
            <w:r>
              <w:rPr>
                <w:rFonts w:hint="eastAsia" w:ascii="宋体" w:hAnsi="宋体" w:eastAsia="宋体" w:cs="宋体"/>
                <w:highlight w:val="none"/>
              </w:rPr>
              <w:t>年1月1日以来无行贿犯罪记录（核查网站：中国裁判文书网 http://wenshu.court.gov.cn/），存在行贿行为的投标人拒绝其参与本项目投标（查询对象包括：企业、法定代表人、</w:t>
            </w:r>
            <w:r>
              <w:rPr>
                <w:rFonts w:hint="eastAsia" w:ascii="宋体" w:hAnsi="宋体" w:eastAsia="宋体" w:cs="宋体"/>
                <w:highlight w:val="none"/>
                <w:lang w:val="en-US" w:eastAsia="zh-CN"/>
              </w:rPr>
              <w:t>项目</w:t>
            </w:r>
            <w:r>
              <w:rPr>
                <w:rFonts w:hint="eastAsia" w:ascii="宋体" w:hAnsi="宋体" w:cs="宋体"/>
                <w:highlight w:val="none"/>
                <w:lang w:val="en-US" w:eastAsia="zh-CN"/>
              </w:rPr>
              <w:t>经理</w:t>
            </w:r>
            <w:r>
              <w:rPr>
                <w:rFonts w:hint="eastAsia" w:ascii="宋体" w:hAnsi="宋体" w:eastAsia="宋体" w:cs="宋体"/>
                <w:highlight w:val="none"/>
              </w:rPr>
              <w:t>）；</w:t>
            </w:r>
          </w:p>
          <w:p w14:paraId="666F6F3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highlight w:val="none"/>
                <w:lang w:val="en-US" w:eastAsia="zh-CN"/>
              </w:rPr>
              <w:t>③</w:t>
            </w:r>
            <w:r>
              <w:rPr>
                <w:rFonts w:hint="eastAsia" w:ascii="宋体" w:hAnsi="宋体" w:eastAsia="宋体" w:cs="宋体"/>
                <w:highlight w:val="none"/>
              </w:rPr>
              <w:t>单位负责人为同一人或者存在控股、管理关系的不同单位，不得参加同一合同项下的招标采购活动（提供“国家企业信用信息公示系统”中公示的公司信息、股东或投资人信息截图</w:t>
            </w:r>
            <w:r>
              <w:rPr>
                <w:rFonts w:hint="eastAsia" w:ascii="宋体" w:hAnsi="宋体" w:eastAsia="宋体" w:cs="宋体"/>
                <w:color w:val="auto"/>
                <w:highlight w:val="none"/>
              </w:rPr>
              <w:t>）。</w:t>
            </w:r>
          </w:p>
          <w:p w14:paraId="49621315">
            <w:pPr>
              <w:pStyle w:val="6"/>
              <w:jc w:val="both"/>
              <w:rPr>
                <w:rFonts w:hint="eastAsia" w:ascii="宋体" w:hAnsi="宋体" w:eastAsia="宋体" w:cs="宋体"/>
                <w:bCs w:val="0"/>
                <w:color w:val="auto"/>
                <w:spacing w:val="0"/>
                <w:kern w:val="2"/>
                <w:sz w:val="21"/>
                <w:szCs w:val="24"/>
                <w:highlight w:val="none"/>
                <w:lang w:val="en-US" w:eastAsia="zh-CN" w:bidi="ar-SA"/>
              </w:rPr>
            </w:pPr>
            <w:bookmarkStart w:id="99" w:name="_Toc12160"/>
            <w:bookmarkStart w:id="100" w:name="_Toc2645"/>
            <w:r>
              <w:rPr>
                <w:rFonts w:hint="eastAsia" w:ascii="宋体" w:hAnsi="宋体" w:eastAsia="宋体" w:cs="宋体"/>
                <w:bCs w:val="0"/>
                <w:color w:val="auto"/>
                <w:spacing w:val="0"/>
                <w:kern w:val="2"/>
                <w:sz w:val="21"/>
                <w:szCs w:val="24"/>
                <w:highlight w:val="none"/>
                <w:lang w:val="en-US" w:eastAsia="zh-CN" w:bidi="ar-SA"/>
              </w:rPr>
              <w:t>④全国建筑市场监管公共服务平台、省级建筑市场监管公共服务平台网站查询不良信息记录。</w:t>
            </w:r>
            <w:bookmarkEnd w:id="99"/>
            <w:bookmarkEnd w:id="100"/>
          </w:p>
          <w:p w14:paraId="4DC86FE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2、履约能力</w:t>
            </w:r>
            <w:r>
              <w:rPr>
                <w:rFonts w:hint="eastAsia" w:ascii="宋体" w:hAnsi="宋体" w:eastAsia="宋体" w:cs="宋体"/>
                <w:color w:val="auto"/>
                <w:highlight w:val="none"/>
              </w:rPr>
              <w:t>：</w:t>
            </w:r>
          </w:p>
          <w:p w14:paraId="57FB4D7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①营业执照：符合第二章“投标人须知前附表”第1.4.1项规定； </w:t>
            </w:r>
          </w:p>
          <w:p w14:paraId="4F4626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②企业资质：符合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482D8F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③拟派</w:t>
            </w:r>
            <w:r>
              <w:rPr>
                <w:rFonts w:hint="eastAsia" w:ascii="宋体" w:hAnsi="宋体" w:eastAsia="宋体" w:cs="宋体"/>
                <w:highlight w:val="none"/>
                <w:lang w:val="en-US" w:eastAsia="zh-CN"/>
              </w:rPr>
              <w:t>项目</w:t>
            </w:r>
            <w:r>
              <w:rPr>
                <w:rFonts w:hint="eastAsia" w:ascii="宋体" w:hAnsi="宋体" w:cs="宋体"/>
                <w:highlight w:val="none"/>
                <w:lang w:val="en-US" w:eastAsia="zh-CN"/>
              </w:rPr>
              <w:t>经理</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01E4410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④财务状况：符合</w:t>
            </w:r>
            <w:r>
              <w:rPr>
                <w:rFonts w:hint="eastAsia" w:ascii="宋体" w:hAnsi="宋体" w:eastAsia="宋体" w:cs="宋体"/>
                <w:strike w:val="0"/>
                <w:dstrike w:val="0"/>
                <w:color w:val="auto"/>
                <w:highlight w:val="none"/>
              </w:rPr>
              <w:t>第二章“投标人须知前附表”第</w:t>
            </w:r>
            <w:r>
              <w:rPr>
                <w:rFonts w:hint="eastAsia" w:ascii="宋体" w:hAnsi="宋体" w:eastAsia="宋体" w:cs="宋体"/>
                <w:strike w:val="0"/>
                <w:dstrike w:val="0"/>
                <w:color w:val="auto"/>
                <w:highlight w:val="none"/>
                <w:lang w:val="en-US" w:eastAsia="zh-CN"/>
              </w:rPr>
              <w:t>1.4.1项</w:t>
            </w:r>
            <w:r>
              <w:rPr>
                <w:rFonts w:hint="eastAsia" w:ascii="宋体" w:hAnsi="宋体" w:eastAsia="宋体" w:cs="宋体"/>
                <w:strike w:val="0"/>
                <w:dstrike w:val="0"/>
                <w:color w:val="auto"/>
                <w:highlight w:val="none"/>
              </w:rPr>
              <w:t>规定</w:t>
            </w:r>
            <w:r>
              <w:rPr>
                <w:rFonts w:hint="eastAsia" w:ascii="宋体" w:hAnsi="宋体" w:eastAsia="宋体" w:cs="宋体"/>
                <w:strike w:val="0"/>
                <w:dstrike w:val="0"/>
                <w:color w:val="auto"/>
                <w:highlight w:val="none"/>
                <w:lang w:eastAsia="zh-CN"/>
              </w:rPr>
              <w:t>；</w:t>
            </w:r>
            <w:r>
              <w:rPr>
                <w:rFonts w:hint="eastAsia" w:ascii="宋体" w:hAnsi="宋体" w:eastAsia="宋体" w:cs="宋体"/>
                <w:strike w:val="0"/>
                <w:dstrike w:val="0"/>
                <w:color w:val="auto"/>
                <w:highlight w:val="none"/>
                <w:lang w:val="en-US" w:eastAsia="zh-CN"/>
              </w:rPr>
              <w:t xml:space="preserve"> </w:t>
            </w:r>
          </w:p>
          <w:p w14:paraId="01D387D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⑤其他资格要求：符合第二章“投标人须知前附表”第1.4.1项规定；</w:t>
            </w:r>
          </w:p>
          <w:p w14:paraId="11A4B80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⑥业绩及相关人员情况；</w:t>
            </w:r>
          </w:p>
          <w:p w14:paraId="35863F2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招标人认为需要核查及核评的其他内容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w:t>
            </w:r>
          </w:p>
        </w:tc>
      </w:tr>
      <w:tr w14:paraId="40E3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bottom w:val="single" w:color="000000" w:sz="6" w:space="0"/>
              <w:right w:val="single" w:color="000000" w:sz="6" w:space="0"/>
            </w:tcBorders>
            <w:vAlign w:val="center"/>
          </w:tcPr>
          <w:p w14:paraId="6AD1E4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val="en-US" w:eastAsia="zh-CN"/>
              </w:rPr>
            </w:pPr>
          </w:p>
        </w:tc>
        <w:tc>
          <w:tcPr>
            <w:tcW w:w="1050" w:type="dxa"/>
            <w:vMerge w:val="continue"/>
            <w:tcBorders>
              <w:left w:val="single" w:color="000000" w:sz="6" w:space="0"/>
              <w:bottom w:val="single" w:color="000000" w:sz="6" w:space="0"/>
              <w:right w:val="single" w:color="000000" w:sz="6" w:space="0"/>
            </w:tcBorders>
            <w:vAlign w:val="center"/>
          </w:tcPr>
          <w:p w14:paraId="5DFCDD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highlight w:val="cyan"/>
                <w:lang w:val="en-US" w:eastAsia="zh-CN"/>
              </w:rPr>
            </w:pPr>
          </w:p>
        </w:tc>
        <w:tc>
          <w:tcPr>
            <w:tcW w:w="8297" w:type="dxa"/>
            <w:gridSpan w:val="2"/>
            <w:tcBorders>
              <w:top w:val="single" w:color="auto" w:sz="4" w:space="0"/>
              <w:left w:val="single" w:color="000000" w:sz="6" w:space="0"/>
              <w:bottom w:val="single" w:color="000000" w:sz="6" w:space="0"/>
            </w:tcBorders>
            <w:vAlign w:val="center"/>
          </w:tcPr>
          <w:p w14:paraId="1AD130D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核查方式：</w:t>
            </w:r>
            <w:r>
              <w:rPr>
                <w:rFonts w:hint="eastAsia" w:ascii="宋体" w:hAnsi="宋体" w:cs="宋体"/>
                <w:b/>
                <w:bCs/>
                <w:highlight w:val="none"/>
                <w:u w:val="single"/>
                <w:lang w:val="en-US" w:eastAsia="zh-CN"/>
              </w:rPr>
              <w:t>核查会议现场核查各中标候选人的投标文件中包含的各核查内容；</w:t>
            </w:r>
          </w:p>
          <w:p w14:paraId="290737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b/>
                <w:bCs/>
                <w:highlight w:val="none"/>
                <w:lang w:eastAsia="zh-CN"/>
              </w:rPr>
            </w:pPr>
            <w:r>
              <w:rPr>
                <w:rFonts w:hint="eastAsia"/>
                <w:b/>
                <w:bCs/>
                <w:highlight w:val="none"/>
              </w:rPr>
              <w:t>其他核查方式</w:t>
            </w:r>
            <w:r>
              <w:rPr>
                <w:rFonts w:hint="eastAsia"/>
                <w:b/>
                <w:bCs/>
                <w:highlight w:val="none"/>
                <w:lang w:eastAsia="zh-CN"/>
              </w:rPr>
              <w:t>：</w:t>
            </w:r>
            <w:r>
              <w:rPr>
                <w:rFonts w:hint="eastAsia"/>
                <w:b w:val="0"/>
                <w:bCs w:val="0"/>
                <w:highlight w:val="none"/>
                <w:u w:val="single"/>
                <w:lang w:eastAsia="zh-CN"/>
              </w:rPr>
              <w:t>定标委员会可以采用考核或质询的方式进行核查</w:t>
            </w:r>
          </w:p>
          <w:p w14:paraId="506D2A8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cyan"/>
                <w:lang w:val="en-US" w:eastAsia="zh-CN"/>
              </w:rPr>
            </w:pPr>
            <w:r>
              <w:rPr>
                <w:rFonts w:hint="eastAsia"/>
                <w:b w:val="0"/>
                <w:bCs w:val="0"/>
                <w:highlight w:val="none"/>
                <w:lang w:eastAsia="zh-CN"/>
              </w:rPr>
              <w:t>□组  织       ☑不组织</w:t>
            </w:r>
          </w:p>
        </w:tc>
      </w:tr>
      <w:tr w14:paraId="1DE5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3CEF36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（二）定标原则</w:t>
            </w:r>
          </w:p>
        </w:tc>
      </w:tr>
      <w:tr w14:paraId="630C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4" w:type="dxa"/>
            <w:tcBorders>
              <w:top w:val="single" w:color="000000" w:sz="6" w:space="0"/>
              <w:bottom w:val="single" w:color="000000" w:sz="6" w:space="0"/>
              <w:right w:val="single" w:color="000000" w:sz="6" w:space="0"/>
            </w:tcBorders>
            <w:vAlign w:val="center"/>
          </w:tcPr>
          <w:p w14:paraId="6C7027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01837C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2.2</w:t>
            </w:r>
          </w:p>
        </w:tc>
        <w:tc>
          <w:tcPr>
            <w:tcW w:w="8297" w:type="dxa"/>
            <w:gridSpan w:val="2"/>
            <w:tcBorders>
              <w:top w:val="single" w:color="000000" w:sz="6" w:space="0"/>
              <w:left w:val="single" w:color="000000" w:sz="6" w:space="0"/>
              <w:bottom w:val="single" w:color="000000" w:sz="6" w:space="0"/>
            </w:tcBorders>
            <w:vAlign w:val="center"/>
          </w:tcPr>
          <w:p w14:paraId="07A794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“评定分离”应遵循公开透明、择优竞价、科学规范、廉洁高效的原则</w:t>
            </w:r>
          </w:p>
        </w:tc>
      </w:tr>
      <w:tr w14:paraId="48C25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1CB39A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（三）定标方法</w:t>
            </w:r>
          </w:p>
        </w:tc>
      </w:tr>
      <w:tr w14:paraId="24E56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71AF4C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699584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3.1</w:t>
            </w:r>
          </w:p>
        </w:tc>
        <w:tc>
          <w:tcPr>
            <w:tcW w:w="2490" w:type="dxa"/>
            <w:tcBorders>
              <w:top w:val="single" w:color="000000" w:sz="6" w:space="0"/>
              <w:left w:val="single" w:color="000000" w:sz="6" w:space="0"/>
              <w:bottom w:val="single" w:color="000000" w:sz="6" w:space="0"/>
              <w:right w:val="single" w:color="000000" w:sz="6" w:space="0"/>
            </w:tcBorders>
            <w:vAlign w:val="center"/>
          </w:tcPr>
          <w:p w14:paraId="021DD2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定标方法</w:t>
            </w:r>
          </w:p>
        </w:tc>
        <w:tc>
          <w:tcPr>
            <w:tcW w:w="5807" w:type="dxa"/>
            <w:tcBorders>
              <w:top w:val="single" w:color="000000" w:sz="6" w:space="0"/>
              <w:left w:val="single" w:color="000000" w:sz="6" w:space="0"/>
              <w:bottom w:val="single" w:color="000000" w:sz="6" w:space="0"/>
            </w:tcBorders>
            <w:vAlign w:val="center"/>
          </w:tcPr>
          <w:p w14:paraId="4E3F11E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w:t>
            </w:r>
            <w:r>
              <w:rPr>
                <w:rFonts w:hint="eastAsia"/>
              </w:rPr>
              <w:t xml:space="preserve"> </w:t>
            </w:r>
            <w:r>
              <w:rPr>
                <w:rFonts w:hint="eastAsia"/>
                <w:lang w:val="en-US" w:eastAsia="zh-CN"/>
              </w:rPr>
              <w:t xml:space="preserve">核查随机法 </w:t>
            </w:r>
            <w:r>
              <w:rPr>
                <w:rFonts w:hint="eastAsia"/>
              </w:rPr>
              <w:t xml:space="preserve"> </w:t>
            </w:r>
          </w:p>
          <w:p w14:paraId="1D72EB6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w:t>
            </w:r>
            <w:r>
              <w:rPr>
                <w:rFonts w:hint="eastAsia"/>
              </w:rPr>
              <w:t xml:space="preserve"> </w:t>
            </w:r>
            <w:r>
              <w:rPr>
                <w:rFonts w:hint="eastAsia"/>
                <w:lang w:val="en-US" w:eastAsia="zh-CN"/>
              </w:rPr>
              <w:t>票决法</w:t>
            </w:r>
          </w:p>
          <w:p w14:paraId="3865260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w:t>
            </w:r>
            <w:r>
              <w:rPr>
                <w:rFonts w:hint="eastAsia"/>
              </w:rPr>
              <w:t xml:space="preserve"> 集体议事法</w:t>
            </w:r>
          </w:p>
          <w:p w14:paraId="03D816F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lang w:eastAsia="zh-CN"/>
              </w:rPr>
            </w:pPr>
            <w:r>
              <w:rPr>
                <w:rFonts w:hint="eastAsia"/>
              </w:rPr>
              <w:t>□ 其他方法</w:t>
            </w:r>
          </w:p>
        </w:tc>
      </w:tr>
      <w:tr w14:paraId="424E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B0743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0B6033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3.1.2</w:t>
            </w:r>
          </w:p>
        </w:tc>
        <w:tc>
          <w:tcPr>
            <w:tcW w:w="2490" w:type="dxa"/>
            <w:tcBorders>
              <w:top w:val="single" w:color="000000" w:sz="6" w:space="0"/>
              <w:left w:val="single" w:color="000000" w:sz="6" w:space="0"/>
              <w:bottom w:val="single" w:color="000000" w:sz="6" w:space="0"/>
              <w:right w:val="single" w:color="000000" w:sz="6" w:space="0"/>
            </w:tcBorders>
            <w:vAlign w:val="center"/>
          </w:tcPr>
          <w:p w14:paraId="21BC69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核查随机法</w:t>
            </w:r>
          </w:p>
        </w:tc>
        <w:tc>
          <w:tcPr>
            <w:tcW w:w="5807" w:type="dxa"/>
            <w:tcBorders>
              <w:top w:val="single" w:color="000000" w:sz="6" w:space="0"/>
              <w:left w:val="single" w:color="000000" w:sz="6" w:space="0"/>
              <w:bottom w:val="single" w:color="000000" w:sz="6" w:space="0"/>
            </w:tcBorders>
          </w:tcPr>
          <w:p w14:paraId="5EFB440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rPr>
            </w:pPr>
            <w:r>
              <w:rPr>
                <w:rFonts w:hint="eastAsia" w:ascii="宋体" w:hAnsi="宋体" w:eastAsia="宋体" w:cs="宋体"/>
              </w:rPr>
              <w:t>定标委员会在通过核查的中标候选人中按照随机选取方式确定中标人。</w:t>
            </w:r>
            <w:r>
              <w:rPr>
                <w:rFonts w:hint="eastAsia" w:ascii="宋体" w:hAnsi="宋体" w:eastAsia="宋体" w:cs="宋体"/>
                <w:lang w:eastAsia="zh-CN"/>
              </w:rPr>
              <w:t>（</w:t>
            </w:r>
            <w:r>
              <w:rPr>
                <w:rFonts w:hint="eastAsia" w:ascii="宋体" w:hAnsi="宋体" w:eastAsia="宋体" w:cs="宋体"/>
                <w:lang w:val="en-US" w:eastAsia="zh-CN"/>
              </w:rPr>
              <w:t>具体流程详见</w:t>
            </w:r>
            <w:r>
              <w:rPr>
                <w:rFonts w:hint="eastAsia" w:ascii="宋体" w:hAnsi="宋体" w:eastAsia="宋体" w:cs="宋体"/>
              </w:rPr>
              <w:t>本章</w:t>
            </w:r>
            <w:r>
              <w:rPr>
                <w:rFonts w:hint="eastAsia" w:ascii="宋体" w:hAnsi="宋体" w:eastAsia="宋体" w:cs="宋体"/>
                <w:lang w:val="en-US" w:eastAsia="zh-CN"/>
              </w:rPr>
              <w:t>7</w:t>
            </w:r>
            <w:r>
              <w:rPr>
                <w:rFonts w:hint="eastAsia" w:ascii="宋体" w:hAnsi="宋体" w:eastAsia="宋体" w:cs="宋体"/>
              </w:rPr>
              <w:t>定标会议主要议程</w:t>
            </w:r>
            <w:r>
              <w:rPr>
                <w:rFonts w:hint="eastAsia" w:ascii="宋体" w:hAnsi="宋体" w:eastAsia="宋体" w:cs="宋体"/>
                <w:lang w:eastAsia="zh-CN"/>
              </w:rPr>
              <w:t>）</w:t>
            </w:r>
          </w:p>
        </w:tc>
      </w:tr>
      <w:tr w14:paraId="3A30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071" w:type="dxa"/>
            <w:gridSpan w:val="4"/>
            <w:tcBorders>
              <w:top w:val="single" w:color="000000" w:sz="6" w:space="0"/>
              <w:bottom w:val="single" w:color="000000" w:sz="6" w:space="0"/>
            </w:tcBorders>
            <w:vAlign w:val="center"/>
          </w:tcPr>
          <w:p w14:paraId="469BB1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w:t>
            </w:r>
            <w:r>
              <w:rPr>
                <w:rFonts w:hint="eastAsia" w:ascii="宋体" w:hAnsi="宋体" w:eastAsia="宋体" w:cs="宋体"/>
                <w:b/>
                <w:bCs/>
                <w:lang w:val="en-US" w:eastAsia="zh-CN"/>
              </w:rPr>
              <w:t>四</w:t>
            </w:r>
            <w:r>
              <w:rPr>
                <w:rFonts w:hint="eastAsia" w:ascii="宋体" w:hAnsi="宋体" w:eastAsia="宋体" w:cs="宋体"/>
                <w:b/>
                <w:bCs/>
              </w:rPr>
              <w:t>）定标委员会的组建</w:t>
            </w:r>
          </w:p>
        </w:tc>
      </w:tr>
      <w:tr w14:paraId="02D7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1B4A4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14F8CF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.1</w:t>
            </w:r>
          </w:p>
        </w:tc>
        <w:tc>
          <w:tcPr>
            <w:tcW w:w="8297" w:type="dxa"/>
            <w:gridSpan w:val="2"/>
            <w:tcBorders>
              <w:top w:val="single" w:color="000000" w:sz="6" w:space="0"/>
              <w:left w:val="single" w:color="000000" w:sz="6" w:space="0"/>
              <w:bottom w:val="single" w:color="000000" w:sz="6" w:space="0"/>
            </w:tcBorders>
          </w:tcPr>
          <w:p w14:paraId="1AA2D4F1">
            <w:pPr>
              <w:adjustRightInd w:val="0"/>
              <w:snapToGrid w:val="0"/>
              <w:spacing w:line="400" w:lineRule="exact"/>
              <w:ind w:left="0" w:leftChars="0" w:firstLine="0" w:firstLineChars="0"/>
              <w:jc w:val="left"/>
              <w:rPr>
                <w:rFonts w:hint="eastAsia" w:ascii="宋体" w:hAnsi="宋体" w:cs="宋体"/>
                <w:color w:val="000000"/>
                <w:szCs w:val="21"/>
                <w:highlight w:val="none"/>
                <w:lang w:val="en-US" w:eastAsia="zh-CN"/>
              </w:rPr>
            </w:pPr>
            <w:r>
              <w:rPr>
                <w:rFonts w:hint="eastAsia" w:ascii="宋体" w:hAnsi="宋体" w:eastAsia="宋体" w:cs="宋体"/>
                <w:color w:val="000000"/>
                <w:szCs w:val="21"/>
                <w:highlight w:val="none"/>
                <w:lang w:val="en-US" w:eastAsia="zh-CN"/>
              </w:rPr>
              <w:t>招标人组建定标委员会，负责对中标候选人进行核查和组织召开定标会议。定标工作由定标委员会独立完成</w:t>
            </w:r>
            <w:r>
              <w:rPr>
                <w:rFonts w:hint="eastAsia" w:ascii="宋体" w:hAnsi="宋体" w:cs="宋体"/>
                <w:color w:val="000000"/>
                <w:szCs w:val="21"/>
                <w:highlight w:val="none"/>
                <w:lang w:val="en-US" w:eastAsia="zh-CN"/>
              </w:rPr>
              <w:t>。</w:t>
            </w:r>
          </w:p>
          <w:p w14:paraId="0B10E5F7">
            <w:pPr>
              <w:adjustRightInd w:val="0"/>
              <w:snapToGrid w:val="0"/>
              <w:spacing w:line="400" w:lineRule="exact"/>
              <w:ind w:left="0" w:leftChars="0"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定标委员会成员数量为5人，招标人单位成员不得低于成员总数的</w:t>
            </w:r>
            <w:r>
              <w:rPr>
                <w:rFonts w:hint="eastAsia" w:ascii="宋体" w:hAnsi="宋体" w:cs="宋体"/>
                <w:color w:val="000000"/>
                <w:szCs w:val="21"/>
                <w:highlight w:val="none"/>
                <w:lang w:val="en-US" w:eastAsia="zh-CN"/>
              </w:rPr>
              <w:t>三分之二</w:t>
            </w:r>
            <w:r>
              <w:rPr>
                <w:rFonts w:hint="eastAsia" w:ascii="宋体" w:hAnsi="宋体" w:eastAsia="宋体" w:cs="宋体"/>
                <w:color w:val="000000"/>
                <w:szCs w:val="21"/>
                <w:highlight w:val="none"/>
                <w:lang w:val="en-US" w:eastAsia="zh-CN"/>
              </w:rPr>
              <w:t>。定标委员会组长由招标人确定</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原则上由招标人的法定代表人、主要负责人或分管负责人担任，其他成员可由招标人自行选定。</w:t>
            </w:r>
          </w:p>
          <w:p w14:paraId="46C148B1">
            <w:pPr>
              <w:adjustRightInd w:val="0"/>
              <w:snapToGrid w:val="0"/>
              <w:spacing w:line="400" w:lineRule="exact"/>
              <w:ind w:left="0" w:leftChars="0"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定标委员会成员与中标候选人有利害关系的</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应当主动申请回避。定标委员会名单在中标结果确定前应当保密。</w:t>
            </w:r>
          </w:p>
          <w:p w14:paraId="6E10D87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color w:val="000000"/>
                <w:szCs w:val="21"/>
                <w:highlight w:val="none"/>
                <w:lang w:val="en-US" w:eastAsia="zh-CN"/>
              </w:rPr>
              <w:t>定标委员会</w:t>
            </w:r>
            <w:r>
              <w:rPr>
                <w:rFonts w:hint="eastAsia" w:ascii="宋体" w:hAnsi="宋体" w:cs="宋体"/>
                <w:color w:val="000000"/>
                <w:szCs w:val="21"/>
                <w:highlight w:val="none"/>
                <w:lang w:val="en-US" w:eastAsia="zh-CN"/>
              </w:rPr>
              <w:t>成员</w:t>
            </w:r>
            <w:r>
              <w:rPr>
                <w:rFonts w:hint="eastAsia" w:ascii="宋体" w:hAnsi="宋体" w:eastAsia="宋体" w:cs="宋体"/>
                <w:color w:val="000000"/>
                <w:szCs w:val="21"/>
                <w:highlight w:val="none"/>
                <w:lang w:val="en-US" w:eastAsia="zh-CN"/>
              </w:rPr>
              <w:t>应当对定标过程保密，对所提出的定标意见承担个人责任，不得私下与投标人或者其他利害关系人接触。</w:t>
            </w:r>
          </w:p>
        </w:tc>
      </w:tr>
      <w:tr w14:paraId="7C63A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6F0E0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8</w:t>
            </w:r>
          </w:p>
        </w:tc>
        <w:tc>
          <w:tcPr>
            <w:tcW w:w="1050" w:type="dxa"/>
            <w:tcBorders>
              <w:top w:val="single" w:color="000000" w:sz="6" w:space="0"/>
              <w:left w:val="single" w:color="000000" w:sz="6" w:space="0"/>
              <w:bottom w:val="single" w:color="000000" w:sz="6" w:space="0"/>
              <w:right w:val="single" w:color="000000" w:sz="6" w:space="0"/>
            </w:tcBorders>
            <w:vAlign w:val="center"/>
          </w:tcPr>
          <w:p w14:paraId="473485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531712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定标委员会的人数</w:t>
            </w:r>
          </w:p>
        </w:tc>
        <w:tc>
          <w:tcPr>
            <w:tcW w:w="5807" w:type="dxa"/>
            <w:tcBorders>
              <w:top w:val="single" w:color="000000" w:sz="6" w:space="0"/>
              <w:left w:val="single" w:color="000000" w:sz="6" w:space="0"/>
              <w:bottom w:val="single" w:color="000000" w:sz="6" w:space="0"/>
            </w:tcBorders>
            <w:vAlign w:val="center"/>
          </w:tcPr>
          <w:p w14:paraId="2AF019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5人</w:t>
            </w:r>
          </w:p>
        </w:tc>
      </w:tr>
      <w:tr w14:paraId="643A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071" w:type="dxa"/>
            <w:gridSpan w:val="4"/>
            <w:tcBorders>
              <w:top w:val="single" w:color="000000" w:sz="6" w:space="0"/>
              <w:bottom w:val="single" w:color="000000" w:sz="6" w:space="0"/>
            </w:tcBorders>
            <w:vAlign w:val="center"/>
          </w:tcPr>
          <w:p w14:paraId="519848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w:t>
            </w:r>
            <w:r>
              <w:rPr>
                <w:rFonts w:hint="eastAsia" w:ascii="宋体" w:hAnsi="宋体" w:eastAsia="宋体" w:cs="宋体"/>
                <w:b/>
                <w:bCs/>
                <w:lang w:val="en-US" w:eastAsia="zh-CN"/>
              </w:rPr>
              <w:t>五</w:t>
            </w:r>
            <w:r>
              <w:rPr>
                <w:rFonts w:hint="eastAsia" w:ascii="宋体" w:hAnsi="宋体" w:eastAsia="宋体" w:cs="宋体"/>
                <w:b/>
                <w:bCs/>
              </w:rPr>
              <w:t>）定标会议主要议程</w:t>
            </w:r>
          </w:p>
        </w:tc>
      </w:tr>
      <w:tr w14:paraId="15D5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70919F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9</w:t>
            </w:r>
          </w:p>
        </w:tc>
        <w:tc>
          <w:tcPr>
            <w:tcW w:w="1050" w:type="dxa"/>
            <w:tcBorders>
              <w:top w:val="single" w:color="000000" w:sz="6" w:space="0"/>
              <w:left w:val="single" w:color="000000" w:sz="6" w:space="0"/>
              <w:bottom w:val="single" w:color="000000" w:sz="6" w:space="0"/>
              <w:right w:val="single" w:color="000000" w:sz="6" w:space="0"/>
            </w:tcBorders>
            <w:vAlign w:val="center"/>
          </w:tcPr>
          <w:p w14:paraId="5F2DB5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145DE0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定标时间</w:t>
            </w:r>
          </w:p>
        </w:tc>
        <w:tc>
          <w:tcPr>
            <w:tcW w:w="5807" w:type="dxa"/>
            <w:tcBorders>
              <w:top w:val="single" w:color="000000" w:sz="6" w:space="0"/>
              <w:left w:val="single" w:color="000000" w:sz="6" w:space="0"/>
              <w:bottom w:val="single" w:color="000000" w:sz="6" w:space="0"/>
            </w:tcBorders>
            <w:vAlign w:val="center"/>
          </w:tcPr>
          <w:p w14:paraId="5520C7F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招标人应当在收到评标报告后10日内完成定标工作，定标过程包括核查、定标会议两个阶段。定标会议在公共资源交易中心按流程进行，应当对定标会议过程全程进行音视频记录，并存档备查。</w:t>
            </w:r>
          </w:p>
          <w:p w14:paraId="721DA3D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招标人不能按时完成定标工作的，应当通过公共资源交易平台发布延期原因和最终定标时间。</w:t>
            </w:r>
          </w:p>
        </w:tc>
      </w:tr>
      <w:tr w14:paraId="4FDF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593B5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0</w:t>
            </w:r>
          </w:p>
        </w:tc>
        <w:tc>
          <w:tcPr>
            <w:tcW w:w="1050" w:type="dxa"/>
            <w:tcBorders>
              <w:top w:val="single" w:color="000000" w:sz="6" w:space="0"/>
              <w:left w:val="single" w:color="000000" w:sz="6" w:space="0"/>
              <w:bottom w:val="single" w:color="000000" w:sz="6" w:space="0"/>
              <w:right w:val="single" w:color="000000" w:sz="6" w:space="0"/>
            </w:tcBorders>
            <w:vAlign w:val="center"/>
          </w:tcPr>
          <w:p w14:paraId="6465D0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784D7E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定标会议主要议程</w:t>
            </w:r>
          </w:p>
        </w:tc>
        <w:tc>
          <w:tcPr>
            <w:tcW w:w="5807" w:type="dxa"/>
            <w:tcBorders>
              <w:top w:val="single" w:color="000000" w:sz="6" w:space="0"/>
              <w:left w:val="single" w:color="000000" w:sz="6" w:space="0"/>
              <w:bottom w:val="single" w:color="000000" w:sz="6" w:space="0"/>
            </w:tcBorders>
            <w:vAlign w:val="center"/>
          </w:tcPr>
          <w:p w14:paraId="637432A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见本章</w:t>
            </w:r>
            <w:r>
              <w:rPr>
                <w:rFonts w:hint="eastAsia" w:ascii="宋体" w:hAnsi="宋体" w:eastAsia="宋体" w:cs="宋体"/>
                <w:lang w:val="en-US" w:eastAsia="zh-CN"/>
              </w:rPr>
              <w:t>7</w:t>
            </w:r>
            <w:r>
              <w:rPr>
                <w:rFonts w:hint="eastAsia" w:ascii="宋体" w:hAnsi="宋体" w:eastAsia="宋体" w:cs="宋体"/>
              </w:rPr>
              <w:t>定标会议主要议程</w:t>
            </w:r>
          </w:p>
        </w:tc>
      </w:tr>
      <w:tr w14:paraId="170EB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4B933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1050" w:type="dxa"/>
            <w:tcBorders>
              <w:top w:val="single" w:color="000000" w:sz="6" w:space="0"/>
              <w:left w:val="single" w:color="000000" w:sz="6" w:space="0"/>
              <w:bottom w:val="single" w:color="000000" w:sz="6" w:space="0"/>
              <w:right w:val="single" w:color="000000" w:sz="6" w:space="0"/>
            </w:tcBorders>
            <w:vAlign w:val="center"/>
          </w:tcPr>
          <w:p w14:paraId="6B854B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.3</w:t>
            </w:r>
          </w:p>
        </w:tc>
        <w:tc>
          <w:tcPr>
            <w:tcW w:w="2490" w:type="dxa"/>
            <w:tcBorders>
              <w:top w:val="single" w:color="000000" w:sz="6" w:space="0"/>
              <w:left w:val="single" w:color="000000" w:sz="6" w:space="0"/>
              <w:bottom w:val="single" w:color="000000" w:sz="6" w:space="0"/>
              <w:right w:val="single" w:color="000000" w:sz="6" w:space="0"/>
            </w:tcBorders>
            <w:vAlign w:val="center"/>
          </w:tcPr>
          <w:p w14:paraId="61BA76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定标报告编写</w:t>
            </w:r>
          </w:p>
        </w:tc>
        <w:tc>
          <w:tcPr>
            <w:tcW w:w="5807" w:type="dxa"/>
            <w:tcBorders>
              <w:top w:val="single" w:color="000000" w:sz="6" w:space="0"/>
              <w:left w:val="single" w:color="000000" w:sz="6" w:space="0"/>
              <w:bottom w:val="single" w:color="000000" w:sz="6" w:space="0"/>
            </w:tcBorders>
          </w:tcPr>
          <w:p w14:paraId="0B45F19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rPr>
            </w:pPr>
            <w:r>
              <w:rPr>
                <w:rFonts w:hint="eastAsia" w:ascii="宋体" w:hAnsi="宋体" w:eastAsia="宋体" w:cs="宋体"/>
              </w:rPr>
              <w:t>定标报告应当包括定标时间、定标地点、定标委员会成员名单、定标原则、定标方法、定标程序及定标结果等内容。</w:t>
            </w:r>
          </w:p>
        </w:tc>
      </w:tr>
      <w:tr w14:paraId="705E7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1" w:type="dxa"/>
            <w:gridSpan w:val="4"/>
            <w:tcBorders>
              <w:top w:val="single" w:color="000000" w:sz="6" w:space="0"/>
              <w:bottom w:val="single" w:color="000000" w:sz="6" w:space="0"/>
            </w:tcBorders>
            <w:vAlign w:val="center"/>
          </w:tcPr>
          <w:p w14:paraId="16F935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w:t>
            </w:r>
            <w:r>
              <w:rPr>
                <w:rFonts w:hint="eastAsia" w:ascii="宋体" w:hAnsi="宋体" w:eastAsia="宋体" w:cs="宋体"/>
                <w:b/>
                <w:bCs/>
                <w:lang w:val="en-US" w:eastAsia="zh-CN"/>
              </w:rPr>
              <w:t>六</w:t>
            </w:r>
            <w:r>
              <w:rPr>
                <w:rFonts w:hint="eastAsia" w:ascii="宋体" w:hAnsi="宋体" w:eastAsia="宋体" w:cs="宋体"/>
                <w:b/>
                <w:bCs/>
              </w:rPr>
              <w:t>）中标结果公告</w:t>
            </w:r>
          </w:p>
        </w:tc>
      </w:tr>
      <w:tr w14:paraId="38CC8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49EA0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2</w:t>
            </w:r>
          </w:p>
        </w:tc>
        <w:tc>
          <w:tcPr>
            <w:tcW w:w="1050" w:type="dxa"/>
            <w:tcBorders>
              <w:top w:val="single" w:color="000000" w:sz="6" w:space="0"/>
              <w:left w:val="single" w:color="000000" w:sz="6" w:space="0"/>
              <w:bottom w:val="single" w:color="000000" w:sz="6" w:space="0"/>
              <w:right w:val="single" w:color="000000" w:sz="6" w:space="0"/>
            </w:tcBorders>
            <w:vAlign w:val="center"/>
          </w:tcPr>
          <w:p w14:paraId="4A80F6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6</w:t>
            </w:r>
          </w:p>
        </w:tc>
        <w:tc>
          <w:tcPr>
            <w:tcW w:w="2490" w:type="dxa"/>
            <w:tcBorders>
              <w:top w:val="single" w:color="000000" w:sz="6" w:space="0"/>
              <w:left w:val="single" w:color="000000" w:sz="6" w:space="0"/>
              <w:bottom w:val="single" w:color="000000" w:sz="6" w:space="0"/>
              <w:right w:val="single" w:color="000000" w:sz="6" w:space="0"/>
            </w:tcBorders>
            <w:vAlign w:val="center"/>
          </w:tcPr>
          <w:p w14:paraId="4497E5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中标结果公告</w:t>
            </w:r>
          </w:p>
        </w:tc>
        <w:tc>
          <w:tcPr>
            <w:tcW w:w="5807" w:type="dxa"/>
            <w:tcBorders>
              <w:top w:val="single" w:color="000000" w:sz="6" w:space="0"/>
              <w:left w:val="single" w:color="000000" w:sz="6" w:space="0"/>
              <w:bottom w:val="single" w:color="000000" w:sz="6" w:space="0"/>
            </w:tcBorders>
          </w:tcPr>
          <w:p w14:paraId="73995F1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rPr>
            </w:pPr>
            <w:r>
              <w:rPr>
                <w:rFonts w:hint="eastAsia" w:ascii="宋体" w:hAnsi="宋体" w:eastAsia="宋体" w:cs="宋体"/>
              </w:rPr>
              <w:t>中标结果公示应当载明定标时间、定标地点、定标方法、中标人名称、中标价格、质量、工期、资格条件、项目经理信息，中标候选人的核查、考察、比较优势，核查未通过的中标候选人名单和原因，以及异议和投诉渠道等内容。对中标结果公示有异议的，应当在公示期内向招标人提出。</w:t>
            </w:r>
          </w:p>
        </w:tc>
      </w:tr>
      <w:tr w14:paraId="0106D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0071" w:type="dxa"/>
            <w:gridSpan w:val="4"/>
            <w:tcBorders>
              <w:top w:val="single" w:color="000000" w:sz="6" w:space="0"/>
              <w:bottom w:val="single" w:color="000000" w:sz="6" w:space="0"/>
            </w:tcBorders>
            <w:vAlign w:val="center"/>
          </w:tcPr>
          <w:p w14:paraId="368BF0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w:t>
            </w:r>
            <w:r>
              <w:rPr>
                <w:rFonts w:hint="eastAsia" w:ascii="宋体" w:hAnsi="宋体" w:eastAsia="宋体" w:cs="宋体"/>
                <w:b/>
                <w:bCs/>
                <w:lang w:val="en-US" w:eastAsia="zh-CN"/>
              </w:rPr>
              <w:t>七</w:t>
            </w:r>
            <w:r>
              <w:rPr>
                <w:rFonts w:hint="eastAsia" w:ascii="宋体" w:hAnsi="宋体" w:eastAsia="宋体" w:cs="宋体"/>
                <w:b/>
                <w:bCs/>
              </w:rPr>
              <w:t>）提交招标投标情况书面报告</w:t>
            </w:r>
          </w:p>
        </w:tc>
      </w:tr>
      <w:tr w14:paraId="4104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7EF04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5E3075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lang w:val="en-US" w:eastAsia="zh-CN"/>
              </w:rPr>
              <w:t>7</w:t>
            </w:r>
          </w:p>
        </w:tc>
        <w:tc>
          <w:tcPr>
            <w:tcW w:w="2490" w:type="dxa"/>
            <w:tcBorders>
              <w:top w:val="single" w:color="000000" w:sz="6" w:space="0"/>
              <w:left w:val="single" w:color="000000" w:sz="6" w:space="0"/>
              <w:bottom w:val="single" w:color="000000" w:sz="6" w:space="0"/>
              <w:right w:val="single" w:color="000000" w:sz="6" w:space="0"/>
            </w:tcBorders>
            <w:vAlign w:val="center"/>
          </w:tcPr>
          <w:p w14:paraId="6FE441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提交招标投标情况书面报告</w:t>
            </w:r>
          </w:p>
        </w:tc>
        <w:tc>
          <w:tcPr>
            <w:tcW w:w="5807" w:type="dxa"/>
            <w:tcBorders>
              <w:top w:val="single" w:color="000000" w:sz="6" w:space="0"/>
              <w:left w:val="single" w:color="000000" w:sz="6" w:space="0"/>
              <w:bottom w:val="single" w:color="000000" w:sz="6" w:space="0"/>
            </w:tcBorders>
          </w:tcPr>
          <w:p w14:paraId="0A80B29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rPr>
            </w:pPr>
            <w:r>
              <w:rPr>
                <w:rFonts w:hint="eastAsia" w:ascii="宋体" w:hAnsi="宋体" w:eastAsia="宋体" w:cs="宋体"/>
              </w:rPr>
              <w:t>招标人应当自确定中标人之日起15日内，向有关行政监督部门提交招标投标情况书面报告</w:t>
            </w:r>
          </w:p>
        </w:tc>
      </w:tr>
      <w:tr w14:paraId="3014C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71" w:type="dxa"/>
            <w:gridSpan w:val="4"/>
            <w:tcBorders>
              <w:top w:val="single" w:color="000000" w:sz="6" w:space="0"/>
              <w:bottom w:val="single" w:color="000000" w:sz="6" w:space="0"/>
            </w:tcBorders>
            <w:vAlign w:val="center"/>
          </w:tcPr>
          <w:p w14:paraId="7ED524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lang w:val="zh-CN"/>
              </w:rPr>
              <w:t>（</w:t>
            </w:r>
            <w:r>
              <w:rPr>
                <w:rFonts w:hint="eastAsia" w:ascii="宋体" w:hAnsi="宋体" w:eastAsia="宋体" w:cs="宋体"/>
                <w:b/>
                <w:bCs/>
                <w:lang w:val="en-US" w:eastAsia="zh-CN"/>
              </w:rPr>
              <w:t>八</w:t>
            </w:r>
            <w:r>
              <w:rPr>
                <w:rFonts w:hint="eastAsia" w:ascii="宋体" w:hAnsi="宋体" w:eastAsia="宋体" w:cs="宋体"/>
                <w:b/>
                <w:bCs/>
                <w:lang w:val="zh-CN"/>
              </w:rPr>
              <w:t>）</w:t>
            </w:r>
            <w:r>
              <w:rPr>
                <w:rFonts w:hint="eastAsia" w:ascii="宋体" w:hAnsi="宋体" w:eastAsia="宋体" w:cs="宋体"/>
                <w:b/>
                <w:bCs/>
              </w:rPr>
              <w:t>重新定标</w:t>
            </w:r>
          </w:p>
        </w:tc>
      </w:tr>
      <w:tr w14:paraId="6E66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D36D4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1A1C7A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7DD729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重新定标的情形</w:t>
            </w:r>
          </w:p>
        </w:tc>
        <w:tc>
          <w:tcPr>
            <w:tcW w:w="5807" w:type="dxa"/>
            <w:tcBorders>
              <w:top w:val="single" w:color="000000" w:sz="6" w:space="0"/>
              <w:left w:val="single" w:color="000000" w:sz="6" w:space="0"/>
              <w:bottom w:val="single" w:color="000000" w:sz="6" w:space="0"/>
            </w:tcBorders>
          </w:tcPr>
          <w:p w14:paraId="15396C9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rPr>
            </w:pPr>
            <w:r>
              <w:rPr>
                <w:rFonts w:hint="eastAsia" w:ascii="宋体" w:hAnsi="宋体" w:eastAsia="宋体" w:cs="宋体"/>
              </w:rPr>
              <w:t xml:space="preserve"> 对中标人放弃中标、不可抗力不能履行合同、不符合投标或中标条件、被查实存在影响中标结果的违法行为等情形，招标人可以由原定标委员会在调整后的中标候选人中重新确定中标人，也可以重新组织招标。</w:t>
            </w:r>
          </w:p>
          <w:p w14:paraId="4B1487C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lang w:eastAsia="zh-CN"/>
              </w:rPr>
            </w:pPr>
            <w:r>
              <w:rPr>
                <w:rFonts w:hint="eastAsia" w:ascii="宋体" w:hAnsi="宋体" w:eastAsia="宋体" w:cs="宋体"/>
              </w:rPr>
              <w:t>对中标人以非正当理由放弃中标或被依法依规取消中标资格的，招标人应当移交有关行政监督部门依法依规进行处理</w:t>
            </w:r>
            <w:r>
              <w:rPr>
                <w:rFonts w:hint="eastAsia" w:ascii="宋体" w:hAnsi="宋体" w:eastAsia="宋体" w:cs="宋体"/>
                <w:lang w:eastAsia="zh-CN"/>
              </w:rPr>
              <w:t>。</w:t>
            </w:r>
          </w:p>
          <w:p w14:paraId="4735676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lang w:eastAsia="zh-CN"/>
              </w:rPr>
            </w:pPr>
            <w:r>
              <w:rPr>
                <w:rFonts w:hint="eastAsia" w:ascii="宋体" w:hAnsi="宋体" w:eastAsia="宋体" w:cs="宋体"/>
                <w:lang w:eastAsia="zh-CN"/>
              </w:rPr>
              <w:t>定标后有下列情形之一的，应当重新定标。</w:t>
            </w:r>
          </w:p>
          <w:p w14:paraId="493FECA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）定标委员会未按定标办法公正履职的；</w:t>
            </w:r>
          </w:p>
          <w:p w14:paraId="4F979D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lang w:eastAsia="zh-CN"/>
              </w:rPr>
              <w:t>(二)定标委员会成员与中标候选人有利害关系且未回避的；</w:t>
            </w:r>
          </w:p>
          <w:p w14:paraId="4A10B10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lang w:eastAsia="zh-CN"/>
              </w:rPr>
              <w:t>(三)招标文件规定的其他情形。</w:t>
            </w:r>
          </w:p>
        </w:tc>
      </w:tr>
      <w:tr w14:paraId="11B6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071" w:type="dxa"/>
            <w:gridSpan w:val="4"/>
            <w:tcBorders>
              <w:top w:val="single" w:color="000000" w:sz="6" w:space="0"/>
              <w:bottom w:val="single" w:color="000000" w:sz="6" w:space="0"/>
            </w:tcBorders>
            <w:vAlign w:val="center"/>
          </w:tcPr>
          <w:p w14:paraId="2368F0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w:t>
            </w:r>
            <w:r>
              <w:rPr>
                <w:rFonts w:hint="eastAsia" w:ascii="宋体" w:hAnsi="宋体" w:eastAsia="宋体" w:cs="宋体"/>
                <w:b/>
                <w:bCs/>
                <w:lang w:val="en-US" w:eastAsia="zh-CN"/>
              </w:rPr>
              <w:t>九</w:t>
            </w:r>
            <w:r>
              <w:rPr>
                <w:rFonts w:hint="eastAsia" w:ascii="宋体" w:hAnsi="宋体" w:eastAsia="宋体" w:cs="宋体"/>
                <w:b/>
                <w:bCs/>
              </w:rPr>
              <w:t>）监督</w:t>
            </w:r>
          </w:p>
        </w:tc>
      </w:tr>
      <w:tr w14:paraId="004E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76BEA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2E6B05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595D28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定标监督</w:t>
            </w:r>
          </w:p>
        </w:tc>
        <w:tc>
          <w:tcPr>
            <w:tcW w:w="5807" w:type="dxa"/>
            <w:tcBorders>
              <w:top w:val="single" w:color="000000" w:sz="6" w:space="0"/>
              <w:left w:val="single" w:color="000000" w:sz="6" w:space="0"/>
              <w:bottom w:val="single" w:color="000000" w:sz="6" w:space="0"/>
            </w:tcBorders>
            <w:vAlign w:val="center"/>
          </w:tcPr>
          <w:p w14:paraId="56342C4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1.定标会议在公共资源交易中心按流程进行，应当对定标会议过程全程进行音视频记录，并存档备查。</w:t>
            </w:r>
          </w:p>
          <w:p w14:paraId="30D9C08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lang w:val="en-US" w:eastAsia="zh-CN"/>
              </w:rPr>
              <w:t>2.政府投资项目招标人应组建监督小组对开标、评标、定标等活动进行现场监督。</w:t>
            </w:r>
          </w:p>
          <w:p w14:paraId="44447B1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lang w:val="en-US" w:eastAsia="zh-CN"/>
              </w:rPr>
            </w:pPr>
            <w:r>
              <w:rPr>
                <w:rFonts w:hint="eastAsia" w:ascii="宋体" w:hAnsi="宋体" w:eastAsia="宋体" w:cs="宋体"/>
                <w:lang w:val="en-US" w:eastAsia="zh-CN"/>
              </w:rPr>
              <w:t>3.主管部门加强对建设工程招标投标活动的监督管理，强化招标投标市场与施工现场的“两场”联动管理。</w:t>
            </w:r>
          </w:p>
          <w:p w14:paraId="234D4C8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4.其它未尽事宜按国家有关法律法规执行。</w:t>
            </w:r>
          </w:p>
        </w:tc>
      </w:tr>
      <w:tr w14:paraId="74C2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071" w:type="dxa"/>
            <w:gridSpan w:val="4"/>
            <w:tcBorders>
              <w:top w:val="single" w:color="000000" w:sz="6" w:space="0"/>
              <w:bottom w:val="single" w:color="000000" w:sz="6" w:space="0"/>
            </w:tcBorders>
            <w:vAlign w:val="center"/>
          </w:tcPr>
          <w:p w14:paraId="426685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b/>
                <w:bCs/>
              </w:rPr>
              <w:t>（十）异议</w:t>
            </w:r>
          </w:p>
        </w:tc>
      </w:tr>
      <w:tr w14:paraId="021E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2F535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0DDA14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0</w:t>
            </w:r>
            <w:r>
              <w:rPr>
                <w:rFonts w:hint="eastAsia" w:ascii="宋体" w:hAnsi="宋体" w:eastAsia="宋体" w:cs="宋体"/>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7A0CC4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异议</w:t>
            </w:r>
          </w:p>
        </w:tc>
        <w:tc>
          <w:tcPr>
            <w:tcW w:w="5807" w:type="dxa"/>
            <w:tcBorders>
              <w:top w:val="single" w:color="000000" w:sz="6" w:space="0"/>
              <w:left w:val="single" w:color="000000" w:sz="6" w:space="0"/>
              <w:bottom w:val="single" w:color="000000" w:sz="6" w:space="0"/>
            </w:tcBorders>
            <w:vAlign w:val="center"/>
          </w:tcPr>
          <w:p w14:paraId="740A282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招标人不承诺将合同授予投标报价最低的投标人</w:t>
            </w:r>
          </w:p>
        </w:tc>
      </w:tr>
      <w:tr w14:paraId="2D97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75115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756FAB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017D17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rPr>
            </w:pPr>
            <w:r>
              <w:rPr>
                <w:rFonts w:hint="eastAsia" w:ascii="宋体" w:hAnsi="宋体" w:eastAsia="宋体" w:cs="宋体"/>
              </w:rPr>
              <w:t>异议</w:t>
            </w:r>
          </w:p>
        </w:tc>
        <w:tc>
          <w:tcPr>
            <w:tcW w:w="5807" w:type="dxa"/>
            <w:tcBorders>
              <w:top w:val="single" w:color="000000" w:sz="6" w:space="0"/>
              <w:left w:val="single" w:color="000000" w:sz="6" w:space="0"/>
              <w:bottom w:val="single" w:color="000000" w:sz="6" w:space="0"/>
            </w:tcBorders>
            <w:vAlign w:val="center"/>
          </w:tcPr>
          <w:p w14:paraId="5F26623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rPr>
            </w:pPr>
            <w:r>
              <w:rPr>
                <w:rFonts w:hint="eastAsia" w:ascii="宋体" w:hAnsi="宋体" w:eastAsia="宋体" w:cs="宋体"/>
              </w:rPr>
              <w:t>中标人确定后，招标人无义务向未中标的中标侯选人就其未中标的原因作出解释</w:t>
            </w:r>
          </w:p>
        </w:tc>
      </w:tr>
      <w:tr w14:paraId="3CDE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3746F77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lang w:val="en-US" w:eastAsia="zh-CN"/>
              </w:rPr>
            </w:pPr>
            <w:r>
              <w:rPr>
                <w:rFonts w:hint="eastAsia" w:ascii="宋体" w:hAnsi="宋体" w:eastAsia="宋体" w:cs="宋体"/>
                <w:b w:val="0"/>
                <w:bCs/>
                <w:szCs w:val="21"/>
              </w:rPr>
              <w:t>本次定标办法的制定依据《中华人民共和国招标投标法》</w:t>
            </w:r>
            <w:r>
              <w:rPr>
                <w:rFonts w:hint="eastAsia" w:ascii="宋体" w:hAnsi="宋体" w:eastAsia="宋体" w:cs="宋体"/>
                <w:b w:val="0"/>
                <w:bCs/>
                <w:szCs w:val="21"/>
                <w:lang w:eastAsia="zh-CN"/>
              </w:rPr>
              <w:t>、《河南省政府投资工程建设项目招标投标“评定分离”管理办法（试行）》、</w:t>
            </w:r>
            <w:r>
              <w:rPr>
                <w:rFonts w:hint="eastAsia" w:ascii="宋体" w:hAnsi="宋体" w:cs="宋体"/>
                <w:b w:val="0"/>
                <w:bCs/>
                <w:szCs w:val="21"/>
                <w:lang w:val="en-US" w:eastAsia="zh-CN"/>
              </w:rPr>
              <w:t>参考</w:t>
            </w:r>
            <w:r>
              <w:rPr>
                <w:rFonts w:hint="eastAsia" w:ascii="宋体" w:hAnsi="宋体" w:eastAsia="宋体" w:cs="宋体"/>
                <w:b w:val="0"/>
                <w:bCs/>
                <w:szCs w:val="21"/>
                <w:lang w:eastAsia="zh-CN"/>
              </w:rPr>
              <w:t>《信阳市政府投资工程建设项目招标投标“评定分离”规范指引(试行)》、信阳市住房和城乡建设局关于印发《信阳市房屋建筑和市政基础设施工程招标投标“评定分离”实施细则(试行)》的通知</w:t>
            </w:r>
            <w:r>
              <w:rPr>
                <w:rFonts w:hint="eastAsia" w:ascii="宋体" w:hAnsi="宋体" w:eastAsia="宋体" w:cs="宋体"/>
                <w:b w:val="0"/>
                <w:bCs/>
                <w:szCs w:val="21"/>
                <w:lang w:val="en-US" w:eastAsia="zh-CN"/>
              </w:rPr>
              <w:t>等相关法律法规；</w:t>
            </w:r>
          </w:p>
        </w:tc>
      </w:tr>
    </w:tbl>
    <w:p w14:paraId="7F8088F3">
      <w:pPr>
        <w:outlineLvl w:val="9"/>
        <w:rPr>
          <w:rFonts w:hint="eastAsia" w:ascii="宋体" w:hAnsi="宋体" w:eastAsia="宋体" w:cs="宋体"/>
          <w:b/>
          <w:lang w:val="zh-CN"/>
        </w:rPr>
      </w:pPr>
      <w:bookmarkStart w:id="101" w:name="_Toc183793090"/>
    </w:p>
    <w:p w14:paraId="7A164430">
      <w:pPr>
        <w:outlineLvl w:val="9"/>
        <w:rPr>
          <w:rFonts w:hint="eastAsia" w:ascii="宋体" w:hAnsi="宋体" w:eastAsia="宋体" w:cs="宋体"/>
          <w:b/>
          <w:lang w:val="zh-CN"/>
        </w:rPr>
      </w:pPr>
    </w:p>
    <w:p w14:paraId="0C487A93">
      <w:pPr>
        <w:outlineLvl w:val="9"/>
        <w:rPr>
          <w:rFonts w:hint="eastAsia" w:ascii="宋体" w:hAnsi="宋体" w:eastAsia="宋体" w:cs="宋体"/>
          <w:b/>
          <w:lang w:val="zh-CN"/>
        </w:rPr>
      </w:pPr>
    </w:p>
    <w:p w14:paraId="070741F8">
      <w:pPr>
        <w:outlineLvl w:val="9"/>
        <w:rPr>
          <w:rFonts w:hint="eastAsia" w:ascii="宋体" w:hAnsi="宋体" w:eastAsia="宋体" w:cs="宋体"/>
          <w:b/>
          <w:lang w:val="zh-CN"/>
        </w:rPr>
      </w:pPr>
    </w:p>
    <w:p w14:paraId="1B6B0ED2">
      <w:pPr>
        <w:outlineLvl w:val="9"/>
        <w:rPr>
          <w:rFonts w:hint="eastAsia" w:ascii="宋体" w:hAnsi="宋体" w:eastAsia="宋体" w:cs="宋体"/>
          <w:b/>
          <w:lang w:val="zh-CN"/>
        </w:rPr>
      </w:pPr>
    </w:p>
    <w:p w14:paraId="1FCC2F48">
      <w:pPr>
        <w:outlineLvl w:val="9"/>
        <w:rPr>
          <w:rFonts w:hint="eastAsia" w:ascii="宋体" w:hAnsi="宋体" w:eastAsia="宋体" w:cs="宋体"/>
          <w:b/>
          <w:lang w:val="zh-CN"/>
        </w:rPr>
      </w:pPr>
    </w:p>
    <w:p w14:paraId="33702E5C">
      <w:pPr>
        <w:jc w:val="both"/>
        <w:outlineLvl w:val="9"/>
        <w:rPr>
          <w:rFonts w:hint="eastAsia" w:ascii="宋体" w:hAnsi="宋体" w:eastAsia="宋体" w:cs="宋体"/>
          <w:b/>
          <w:lang w:val="zh-CN"/>
        </w:rPr>
      </w:pPr>
    </w:p>
    <w:p w14:paraId="5261EA3A">
      <w:pPr>
        <w:outlineLvl w:val="9"/>
        <w:rPr>
          <w:rFonts w:hint="eastAsia" w:ascii="宋体" w:hAnsi="宋体" w:eastAsia="宋体" w:cs="宋体"/>
          <w:b/>
          <w:lang w:val="zh-CN"/>
        </w:rPr>
      </w:pPr>
    </w:p>
    <w:p w14:paraId="4DCEA501">
      <w:pPr>
        <w:outlineLvl w:val="9"/>
        <w:rPr>
          <w:rFonts w:hint="eastAsia" w:ascii="宋体" w:hAnsi="宋体" w:eastAsia="宋体" w:cs="宋体"/>
          <w:b/>
          <w:lang w:val="zh-CN"/>
        </w:rPr>
      </w:pPr>
    </w:p>
    <w:p w14:paraId="5EC2CE9C">
      <w:pPr>
        <w:outlineLvl w:val="9"/>
        <w:rPr>
          <w:rFonts w:hint="eastAsia" w:ascii="宋体" w:hAnsi="宋体" w:eastAsia="宋体" w:cs="宋体"/>
          <w:b/>
          <w:lang w:val="zh-CN"/>
        </w:rPr>
      </w:pPr>
    </w:p>
    <w:p w14:paraId="152CA3C9">
      <w:pPr>
        <w:outlineLvl w:val="9"/>
        <w:rPr>
          <w:rFonts w:hint="eastAsia" w:ascii="宋体" w:hAnsi="宋体" w:eastAsia="宋体" w:cs="宋体"/>
          <w:b/>
          <w:lang w:val="zh-CN"/>
        </w:rPr>
      </w:pPr>
    </w:p>
    <w:p w14:paraId="7946D739">
      <w:pPr>
        <w:outlineLvl w:val="9"/>
        <w:rPr>
          <w:rFonts w:hint="eastAsia" w:ascii="宋体" w:hAnsi="宋体" w:eastAsia="宋体" w:cs="宋体"/>
          <w:b/>
          <w:lang w:val="zh-CN"/>
        </w:rPr>
      </w:pPr>
    </w:p>
    <w:p w14:paraId="70B7D6AB">
      <w:pPr>
        <w:outlineLvl w:val="9"/>
        <w:rPr>
          <w:rFonts w:hint="eastAsia" w:ascii="宋体" w:hAnsi="宋体" w:eastAsia="宋体" w:cs="宋体"/>
          <w:b/>
          <w:lang w:val="zh-CN"/>
        </w:rPr>
      </w:pPr>
    </w:p>
    <w:p w14:paraId="6677CAE3">
      <w:pPr>
        <w:outlineLvl w:val="9"/>
        <w:rPr>
          <w:rFonts w:hint="eastAsia" w:ascii="宋体" w:hAnsi="宋体" w:eastAsia="宋体" w:cs="宋体"/>
          <w:b/>
          <w:lang w:val="zh-CN"/>
        </w:rPr>
      </w:pPr>
    </w:p>
    <w:p w14:paraId="52EFE5B3">
      <w:pPr>
        <w:pStyle w:val="2"/>
        <w:rPr>
          <w:rFonts w:hint="eastAsia" w:ascii="宋体" w:hAnsi="宋体" w:eastAsia="宋体" w:cs="宋体"/>
          <w:b/>
          <w:lang w:val="zh-CN"/>
        </w:rPr>
      </w:pPr>
    </w:p>
    <w:p w14:paraId="31F2EA85">
      <w:pPr>
        <w:pStyle w:val="2"/>
        <w:rPr>
          <w:rFonts w:hint="eastAsia" w:ascii="宋体" w:hAnsi="宋体" w:eastAsia="宋体" w:cs="宋体"/>
          <w:b/>
          <w:lang w:val="zh-CN"/>
        </w:rPr>
      </w:pPr>
    </w:p>
    <w:p w14:paraId="3D4BD15B">
      <w:pPr>
        <w:pStyle w:val="2"/>
        <w:rPr>
          <w:rFonts w:hint="eastAsia" w:ascii="宋体" w:hAnsi="宋体" w:eastAsia="宋体" w:cs="宋体"/>
          <w:b/>
          <w:lang w:val="zh-CN"/>
        </w:rPr>
      </w:pPr>
    </w:p>
    <w:p w14:paraId="2696E692">
      <w:pPr>
        <w:rPr>
          <w:rFonts w:hint="eastAsia" w:ascii="宋体" w:hAnsi="宋体" w:eastAsia="宋体" w:cs="宋体"/>
          <w:b/>
          <w:lang w:val="zh-CN"/>
        </w:rPr>
      </w:pPr>
    </w:p>
    <w:p w14:paraId="377917D3">
      <w:pPr>
        <w:pStyle w:val="6"/>
        <w:rPr>
          <w:rFonts w:hint="eastAsia" w:ascii="宋体" w:hAnsi="宋体" w:eastAsia="宋体" w:cs="宋体"/>
          <w:b/>
          <w:lang w:val="zh-CN"/>
        </w:rPr>
      </w:pPr>
      <w:bookmarkStart w:id="102" w:name="_Toc11868"/>
      <w:bookmarkStart w:id="103" w:name="_Toc23452"/>
      <w:r>
        <w:rPr>
          <w:rFonts w:hint="eastAsia" w:ascii="宋体" w:hAnsi="宋体" w:eastAsia="宋体" w:cs="宋体"/>
          <w:b/>
          <w:lang w:val="zh-CN"/>
        </w:rPr>
        <w:t>定标办法正文</w:t>
      </w:r>
      <w:bookmarkEnd w:id="101"/>
      <w:bookmarkEnd w:id="102"/>
      <w:bookmarkEnd w:id="103"/>
    </w:p>
    <w:p w14:paraId="324906F6">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sz w:val="21"/>
          <w:szCs w:val="21"/>
          <w:lang w:val="zh-CN" w:eastAsia="zh-CN"/>
        </w:rPr>
      </w:pPr>
      <w:bookmarkStart w:id="104" w:name="_bookmark61"/>
      <w:bookmarkEnd w:id="104"/>
      <w:bookmarkStart w:id="105" w:name="五、签订合同"/>
      <w:bookmarkEnd w:id="105"/>
      <w:bookmarkStart w:id="106" w:name="六、相关参考表式及评审因素设定"/>
      <w:bookmarkEnd w:id="106"/>
      <w:bookmarkStart w:id="107" w:name="_bookmark62"/>
      <w:bookmarkEnd w:id="107"/>
      <w:bookmarkStart w:id="108" w:name="_TOC_250027"/>
      <w:bookmarkEnd w:id="108"/>
      <w:bookmarkStart w:id="109" w:name="_Toc183793091"/>
      <w:r>
        <w:rPr>
          <w:rFonts w:hint="eastAsia" w:ascii="宋体" w:hAnsi="宋体" w:eastAsia="宋体" w:cs="宋体"/>
          <w:sz w:val="21"/>
          <w:szCs w:val="21"/>
        </w:rPr>
        <w:t>1</w:t>
      </w:r>
      <w:r>
        <w:rPr>
          <w:rFonts w:hint="eastAsia" w:ascii="宋体" w:hAnsi="宋体" w:eastAsia="宋体" w:cs="宋体"/>
          <w:sz w:val="21"/>
          <w:szCs w:val="21"/>
          <w:lang w:val="zh-CN"/>
        </w:rPr>
        <w:t>.定标</w:t>
      </w:r>
      <w:bookmarkEnd w:id="109"/>
      <w:r>
        <w:rPr>
          <w:rFonts w:hint="eastAsia" w:ascii="宋体" w:hAnsi="宋体" w:eastAsia="宋体" w:cs="宋体"/>
          <w:sz w:val="21"/>
          <w:szCs w:val="21"/>
          <w:lang w:val="en-US" w:eastAsia="zh-CN"/>
        </w:rPr>
        <w:t>办法</w:t>
      </w:r>
    </w:p>
    <w:p w14:paraId="7659CC7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1.1本次定标办法的制定依据下列文件进行：</w:t>
      </w:r>
    </w:p>
    <w:p w14:paraId="230081C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《中华人民共和国招标投标法》 ；</w:t>
      </w:r>
    </w:p>
    <w:p w14:paraId="578264B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《河南省政府投资工程建设项目招标投标“评定分离”管理办法（试行）》 ；</w:t>
      </w:r>
    </w:p>
    <w:p w14:paraId="61427418">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sz w:val="21"/>
          <w:szCs w:val="21"/>
          <w:lang w:val="en-US" w:eastAsia="zh-CN"/>
        </w:rPr>
      </w:pPr>
      <w:r>
        <w:rPr>
          <w:rFonts w:hint="eastAsia" w:ascii="宋体" w:hAnsi="宋体" w:cs="宋体"/>
          <w:b w:val="0"/>
          <w:bCs/>
          <w:szCs w:val="21"/>
          <w:lang w:val="en-US" w:eastAsia="zh-CN"/>
        </w:rPr>
        <w:t>参考</w:t>
      </w:r>
      <w:r>
        <w:rPr>
          <w:rFonts w:hint="eastAsia" w:ascii="宋体" w:hAnsi="宋体" w:eastAsia="宋体" w:cs="宋体"/>
          <w:sz w:val="21"/>
          <w:szCs w:val="21"/>
          <w:lang w:val="zh-CN"/>
        </w:rPr>
        <w:t xml:space="preserve">《信阳市政府投资工程建设项目招标投标“评定分离”规范指引（试行）》 </w:t>
      </w:r>
      <w:r>
        <w:rPr>
          <w:rFonts w:hint="eastAsia" w:ascii="宋体" w:hAnsi="宋体" w:cs="宋体"/>
          <w:sz w:val="21"/>
          <w:szCs w:val="21"/>
          <w:lang w:val="zh-CN"/>
        </w:rPr>
        <w:t>、</w:t>
      </w:r>
      <w:r>
        <w:rPr>
          <w:rFonts w:hint="eastAsia" w:ascii="宋体" w:hAnsi="宋体" w:eastAsia="宋体" w:cs="宋体"/>
          <w:sz w:val="21"/>
          <w:szCs w:val="21"/>
          <w:lang w:val="zh-CN" w:eastAsia="zh-CN"/>
        </w:rPr>
        <w:t>信阳市住房和城乡建设局关于印发《信阳市房屋建筑和市政基础设施工程招标投标“评定分离”实施细则(试行)》的通知</w:t>
      </w:r>
      <w:r>
        <w:rPr>
          <w:rFonts w:hint="eastAsia" w:ascii="宋体" w:hAnsi="宋体" w:cs="宋体"/>
          <w:sz w:val="21"/>
          <w:szCs w:val="21"/>
          <w:lang w:val="en-US" w:eastAsia="zh-CN"/>
        </w:rPr>
        <w:t xml:space="preserve"> ；    </w:t>
      </w:r>
    </w:p>
    <w:p w14:paraId="6117BDFA">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本项目招标文件。</w:t>
      </w:r>
    </w:p>
    <w:p w14:paraId="531573E7">
      <w:pPr>
        <w:pStyle w:val="7"/>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sz w:val="21"/>
          <w:szCs w:val="21"/>
          <w:lang w:val="zh-CN"/>
        </w:rPr>
      </w:pPr>
      <w:bookmarkStart w:id="110" w:name="_Toc1971"/>
      <w:bookmarkStart w:id="111" w:name="_Toc161666664"/>
      <w:r>
        <w:rPr>
          <w:rFonts w:hint="eastAsia" w:ascii="宋体" w:hAnsi="宋体" w:eastAsia="宋体" w:cs="宋体"/>
          <w:sz w:val="21"/>
          <w:szCs w:val="21"/>
        </w:rPr>
        <w:t>2</w:t>
      </w:r>
      <w:r>
        <w:rPr>
          <w:rFonts w:hint="eastAsia" w:ascii="宋体" w:hAnsi="宋体" w:eastAsia="宋体" w:cs="宋体"/>
          <w:sz w:val="21"/>
          <w:szCs w:val="21"/>
          <w:lang w:val="zh-CN"/>
        </w:rPr>
        <w:t>.定标</w:t>
      </w:r>
      <w:bookmarkEnd w:id="110"/>
      <w:bookmarkEnd w:id="111"/>
      <w:r>
        <w:rPr>
          <w:rFonts w:hint="eastAsia" w:ascii="宋体" w:hAnsi="宋体" w:eastAsia="宋体" w:cs="宋体"/>
          <w:sz w:val="21"/>
          <w:szCs w:val="21"/>
          <w:lang w:val="zh-CN"/>
        </w:rPr>
        <w:t>核查</w:t>
      </w:r>
    </w:p>
    <w:p w14:paraId="47099B89">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定标委员会应当首先对中标候选人进行核查:形成核查报告，核查报告在定标会议召开前应当保密。相关核查内容和方式应当在招标文件中载明</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核查内容包括信用信息</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履约能力</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具体核查内容见“定标办法前附表”1.</w:t>
      </w:r>
      <w:r>
        <w:rPr>
          <w:rFonts w:hint="eastAsia" w:ascii="宋体" w:hAnsi="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lang w:val="en-US" w:eastAsia="zh-CN"/>
        </w:rPr>
        <w:t>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、是否采取考察或质询方式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不采取</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以及招标人认为其他需要核查的内容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无</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z w:val="21"/>
          <w:szCs w:val="21"/>
        </w:rPr>
        <w:t>核查需要进行考察或质询的，应当在招标文件中明确考察或质询内容。核查内容不得设置不合理限制和隐性壁垒。招标文件中没有规定的核查标准和方法不得</w:t>
      </w:r>
      <w:r>
        <w:rPr>
          <w:rFonts w:hint="eastAsia" w:ascii="宋体" w:hAnsi="宋体" w:eastAsia="宋体" w:cs="宋体"/>
          <w:sz w:val="21"/>
          <w:szCs w:val="21"/>
        </w:rPr>
        <w:t>作为定标核查的依据，不得在定标过程中新增定标条件和要求。定标委员会经核查发现中标候选人确有弄虚作假、围标串标等情形的，应当否决相应中标候选人的中标资格，并及时向行政监督部门报告。</w:t>
      </w:r>
    </w:p>
    <w:p w14:paraId="3BDDAFA1">
      <w:pPr>
        <w:pStyle w:val="7"/>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bookmarkStart w:id="112" w:name="_Toc183793092"/>
      <w:r>
        <w:rPr>
          <w:rFonts w:hint="eastAsia" w:ascii="宋体" w:hAnsi="宋体" w:eastAsia="宋体" w:cs="宋体"/>
          <w:b w:val="0"/>
          <w:bCs w:val="0"/>
          <w:kern w:val="2"/>
          <w:sz w:val="21"/>
          <w:szCs w:val="21"/>
          <w:lang w:val="en-US" w:eastAsia="zh-CN" w:bidi="ar-SA"/>
        </w:rPr>
        <w:t>2.2经核查合格的中标候选人即可进入</w:t>
      </w:r>
      <w:r>
        <w:rPr>
          <w:rFonts w:hint="eastAsia" w:ascii="宋体" w:hAnsi="宋体" w:cs="宋体"/>
          <w:b w:val="0"/>
          <w:bCs w:val="0"/>
          <w:kern w:val="2"/>
          <w:sz w:val="21"/>
          <w:szCs w:val="21"/>
          <w:lang w:val="en-US" w:eastAsia="zh-CN" w:bidi="ar-SA"/>
        </w:rPr>
        <w:t>定标</w:t>
      </w:r>
      <w:r>
        <w:rPr>
          <w:rFonts w:hint="eastAsia" w:ascii="宋体" w:hAnsi="宋体" w:eastAsia="宋体" w:cs="宋体"/>
          <w:b w:val="0"/>
          <w:bCs w:val="0"/>
          <w:kern w:val="2"/>
          <w:sz w:val="21"/>
          <w:szCs w:val="21"/>
          <w:lang w:val="en-US" w:eastAsia="zh-CN" w:bidi="ar-SA"/>
        </w:rPr>
        <w:t>抽取程序，如经核查合格的中标候选人数量≥3家时，进入抽取程序；如经核查合格的中标候选人数量＜3家时，招标人应重新招标</w:t>
      </w:r>
      <w:r>
        <w:rPr>
          <w:rFonts w:hint="eastAsia" w:ascii="宋体" w:hAnsi="宋体" w:cs="宋体"/>
          <w:b w:val="0"/>
          <w:bCs w:val="0"/>
          <w:kern w:val="2"/>
          <w:sz w:val="21"/>
          <w:szCs w:val="21"/>
          <w:lang w:val="en-US" w:eastAsia="zh-CN" w:bidi="ar-SA"/>
        </w:rPr>
        <w:t>；如经核查有不合格的中标候选人，则不再另行补增</w:t>
      </w:r>
      <w:r>
        <w:rPr>
          <w:rFonts w:hint="eastAsia" w:ascii="宋体" w:hAnsi="宋体" w:eastAsia="宋体" w:cs="宋体"/>
          <w:b w:val="0"/>
          <w:bCs w:val="0"/>
          <w:kern w:val="2"/>
          <w:sz w:val="21"/>
          <w:szCs w:val="21"/>
          <w:lang w:val="en-US" w:eastAsia="zh-CN" w:bidi="ar-SA"/>
        </w:rPr>
        <w:t>。</w:t>
      </w:r>
    </w:p>
    <w:p w14:paraId="412D4ECF">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lang w:val="zh-CN"/>
        </w:rPr>
      </w:pPr>
      <w:r>
        <w:rPr>
          <w:rFonts w:hint="eastAsia" w:ascii="宋体" w:hAnsi="宋体" w:eastAsia="宋体" w:cs="宋体"/>
          <w:lang w:val="en-US" w:eastAsia="zh-CN"/>
        </w:rPr>
        <w:t>3.</w:t>
      </w:r>
      <w:r>
        <w:rPr>
          <w:rFonts w:hint="eastAsia" w:ascii="宋体" w:hAnsi="宋体" w:eastAsia="宋体" w:cs="宋体"/>
          <w:lang w:val="zh-CN"/>
        </w:rPr>
        <w:t>定标原则</w:t>
      </w:r>
      <w:bookmarkEnd w:id="112"/>
    </w:p>
    <w:p w14:paraId="553DFCF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“评定分离”应遵循公开透明、择优竞价、科学规范、廉洁高效的原则</w:t>
      </w:r>
    </w:p>
    <w:p w14:paraId="7E77D6E5">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lang w:val="zh-CN"/>
        </w:rPr>
      </w:pPr>
      <w:bookmarkStart w:id="113" w:name="_Toc183793093"/>
      <w:r>
        <w:rPr>
          <w:rFonts w:hint="eastAsia" w:ascii="宋体" w:hAnsi="宋体" w:eastAsia="宋体" w:cs="宋体"/>
          <w:lang w:val="en-US" w:eastAsia="zh-CN"/>
        </w:rPr>
        <w:t>4</w:t>
      </w:r>
      <w:r>
        <w:rPr>
          <w:rFonts w:hint="eastAsia" w:ascii="宋体" w:hAnsi="宋体" w:eastAsia="宋体" w:cs="宋体"/>
          <w:lang w:val="zh-CN"/>
        </w:rPr>
        <w:t>.定标</w:t>
      </w:r>
      <w:r>
        <w:rPr>
          <w:rFonts w:hint="eastAsia" w:ascii="宋体" w:hAnsi="宋体" w:eastAsia="宋体" w:cs="宋体"/>
        </w:rPr>
        <w:t>方法</w:t>
      </w:r>
      <w:bookmarkEnd w:id="113"/>
    </w:p>
    <w:p w14:paraId="07B4927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lang w:val="zh-CN"/>
        </w:rPr>
        <w:t>.</w:t>
      </w:r>
      <w:r>
        <w:rPr>
          <w:rFonts w:hint="eastAsia" w:ascii="宋体" w:hAnsi="宋体" w:eastAsia="宋体" w:cs="宋体"/>
        </w:rPr>
        <w:t>1采用“评定分离”的，招标人可以采用下列定标方法在评标委员会推荐的</w:t>
      </w:r>
      <w:r>
        <w:rPr>
          <w:rFonts w:hint="eastAsia" w:ascii="宋体" w:hAnsi="宋体" w:eastAsia="宋体" w:cs="宋体"/>
          <w:lang w:eastAsia="zh-CN"/>
        </w:rPr>
        <w:t>中标候选人</w:t>
      </w:r>
      <w:r>
        <w:rPr>
          <w:rFonts w:hint="eastAsia" w:ascii="宋体" w:hAnsi="宋体" w:eastAsia="宋体" w:cs="宋体"/>
        </w:rPr>
        <w:t>中确定中标人，具体细则应在招标文件中明确：</w:t>
      </w:r>
    </w:p>
    <w:p w14:paraId="6D3576C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.1.1核查随机法</w:t>
      </w:r>
      <w:r>
        <w:rPr>
          <w:rFonts w:hint="eastAsia" w:ascii="宋体" w:hAnsi="宋体" w:eastAsia="宋体" w:cs="宋体"/>
          <w:lang w:eastAsia="zh-CN"/>
        </w:rPr>
        <w:t>。定标委员会在通过核查的中标候选人中按照随机选取方式确定中标人。</w:t>
      </w:r>
    </w:p>
    <w:p w14:paraId="0EFF4F9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4.1.2</w:t>
      </w:r>
      <w:r>
        <w:rPr>
          <w:rFonts w:hint="eastAsia" w:ascii="宋体" w:hAnsi="宋体" w:eastAsia="宋体" w:cs="宋体"/>
        </w:rPr>
        <w:t>票</w:t>
      </w:r>
      <w:r>
        <w:rPr>
          <w:rFonts w:hint="eastAsia" w:ascii="宋体" w:hAnsi="宋体" w:eastAsia="宋体" w:cs="宋体"/>
          <w:lang w:val="en-US" w:eastAsia="zh-CN"/>
        </w:rPr>
        <w:t>决</w:t>
      </w:r>
      <w:r>
        <w:rPr>
          <w:rFonts w:hint="eastAsia" w:ascii="宋体" w:hAnsi="宋体" w:eastAsia="宋体" w:cs="宋体"/>
        </w:rPr>
        <w:t>法</w:t>
      </w:r>
      <w:r>
        <w:rPr>
          <w:rFonts w:hint="eastAsia" w:ascii="宋体" w:hAnsi="宋体" w:eastAsia="宋体" w:cs="宋体"/>
          <w:lang w:eastAsia="zh-CN"/>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584FF32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4.1.3</w:t>
      </w:r>
      <w:r>
        <w:rPr>
          <w:rFonts w:hint="eastAsia" w:ascii="宋体" w:hAnsi="宋体" w:eastAsia="宋体" w:cs="宋体"/>
        </w:rPr>
        <w:t>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1F45C61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其他方法。</w:t>
      </w:r>
      <w:bookmarkStart w:id="114" w:name="_Toc183793094"/>
      <w:r>
        <w:rPr>
          <w:rFonts w:hint="eastAsia" w:ascii="宋体" w:hAnsi="宋体" w:eastAsia="宋体" w:cs="宋体"/>
        </w:rPr>
        <w:t>招标人可结合项目特点和自身实际，本着公平公正的原则，确定其他定标方法，并在招标文件中明确。</w:t>
      </w:r>
    </w:p>
    <w:p w14:paraId="451CC1A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lang w:val="en-US" w:eastAsia="zh-CN"/>
        </w:rPr>
        <w:t>5</w:t>
      </w:r>
      <w:r>
        <w:rPr>
          <w:rFonts w:hint="eastAsia" w:ascii="宋体" w:hAnsi="宋体" w:eastAsia="宋体" w:cs="宋体"/>
          <w:b/>
          <w:bCs/>
          <w:lang w:val="zh-CN"/>
        </w:rPr>
        <w:t>.</w:t>
      </w:r>
      <w:r>
        <w:rPr>
          <w:rFonts w:hint="eastAsia" w:ascii="宋体" w:hAnsi="宋体" w:eastAsia="宋体" w:cs="宋体"/>
          <w:b/>
          <w:bCs/>
        </w:rPr>
        <w:t>定标因素</w:t>
      </w:r>
      <w:bookmarkEnd w:id="114"/>
    </w:p>
    <w:p w14:paraId="4B4BB64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115" w:name="_Toc183793095"/>
      <w:r>
        <w:rPr>
          <w:rFonts w:hint="eastAsia" w:ascii="宋体" w:hAnsi="宋体" w:eastAsia="宋体" w:cs="宋体"/>
          <w:lang w:val="en-US" w:eastAsia="zh-CN"/>
        </w:rPr>
        <w:t>5</w:t>
      </w:r>
      <w:r>
        <w:rPr>
          <w:rFonts w:hint="eastAsia" w:ascii="宋体" w:hAnsi="宋体" w:eastAsia="宋体" w:cs="宋体"/>
        </w:rPr>
        <w:t>.1采用“评定分离”的，招标人应当根据招标项目的特点，客观、准确、科学、合理的选择定标因素，不得存在排斥投标人的情形。</w:t>
      </w:r>
    </w:p>
    <w:p w14:paraId="0F695AE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.2定标因素：</w:t>
      </w:r>
      <w:r>
        <w:rPr>
          <w:rFonts w:hint="eastAsia" w:ascii="宋体" w:hAnsi="宋体" w:eastAsia="宋体" w:cs="宋体"/>
          <w:lang w:val="en-US" w:eastAsia="zh-CN"/>
        </w:rPr>
        <w:t>由于本项目采取的</w:t>
      </w:r>
      <w:r>
        <w:rPr>
          <w:rFonts w:hint="eastAsia" w:ascii="宋体" w:hAnsi="宋体" w:eastAsia="宋体" w:cs="宋体"/>
          <w:lang w:val="zh-CN"/>
        </w:rPr>
        <w:t>定标</w:t>
      </w:r>
      <w:r>
        <w:rPr>
          <w:rFonts w:hint="eastAsia" w:ascii="宋体" w:hAnsi="宋体" w:eastAsia="宋体" w:cs="宋体"/>
        </w:rPr>
        <w:t>方法</w:t>
      </w:r>
      <w:r>
        <w:rPr>
          <w:rFonts w:hint="eastAsia" w:ascii="宋体" w:hAnsi="宋体" w:eastAsia="宋体" w:cs="宋体"/>
          <w:lang w:val="en-US" w:eastAsia="zh-CN"/>
        </w:rPr>
        <w:t>为</w:t>
      </w:r>
      <w:r>
        <w:rPr>
          <w:rFonts w:hint="eastAsia" w:ascii="宋体" w:hAnsi="宋体" w:eastAsia="宋体" w:cs="宋体"/>
        </w:rPr>
        <w:t>核查随机法</w:t>
      </w:r>
      <w:r>
        <w:rPr>
          <w:rFonts w:hint="eastAsia" w:ascii="宋体" w:hAnsi="宋体" w:eastAsia="宋体" w:cs="宋体"/>
          <w:lang w:eastAsia="zh-CN"/>
        </w:rPr>
        <w:t>，</w:t>
      </w:r>
      <w:r>
        <w:rPr>
          <w:rFonts w:hint="eastAsia" w:ascii="宋体" w:hAnsi="宋体" w:eastAsia="宋体" w:cs="宋体"/>
          <w:lang w:val="en-US" w:eastAsia="zh-CN"/>
        </w:rPr>
        <w:t>故无定标因素</w:t>
      </w:r>
      <w:r>
        <w:rPr>
          <w:rFonts w:hint="eastAsia" w:ascii="宋体" w:hAnsi="宋体" w:eastAsia="宋体" w:cs="宋体"/>
        </w:rPr>
        <w:t>。</w:t>
      </w:r>
    </w:p>
    <w:p w14:paraId="19D90307">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定标委员会的组建</w:t>
      </w:r>
      <w:bookmarkEnd w:id="115"/>
    </w:p>
    <w:p w14:paraId="0E866A9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bookmarkStart w:id="116" w:name="_Toc183793096"/>
      <w:r>
        <w:rPr>
          <w:rFonts w:hint="eastAsia" w:ascii="宋体" w:hAnsi="宋体" w:eastAsia="宋体" w:cs="宋体"/>
          <w:lang w:val="en-US" w:eastAsia="zh-CN"/>
        </w:rPr>
        <w:t>招标人组建定标委员会，负责对中标候选人进行核查和组织召开定标会议。定标工作由定标委员会独立完成。</w:t>
      </w:r>
    </w:p>
    <w:p w14:paraId="77550A1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定标委员会成员数量为5人，招标人单位成员不得低于成员总数的三分之二。定标委员会组长由招标人确定，原则上由招标人的法定代表人、主要负责人或分管负责人担任，其他成员可由招标人自行选定。</w:t>
      </w:r>
    </w:p>
    <w:p w14:paraId="0871EFE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定标委员会成员与中标候选人有利害关系的，应当主动申请回避。定标委员会名单在中标结果确定前应当保密。</w:t>
      </w:r>
    </w:p>
    <w:p w14:paraId="6DD410C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定标委员会成员应当对定标过程保密，对所提出的定标意见承担个人责任，不得私下与投标人或者其他利害关系人接触。</w:t>
      </w:r>
    </w:p>
    <w:p w14:paraId="30A7EAC9">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定标会议主要议程</w:t>
      </w:r>
      <w:bookmarkEnd w:id="116"/>
    </w:p>
    <w:p w14:paraId="65A8A3E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1招标人应当在收到评标报告后10日内完成定标工作，定标过程包括核查、定标会议两个阶段。定标会议由定标委员会负责组织，在公共资源交易中心定标场所内进行，并全程录音录像，招标人与代理机构要保存好录音录像等书面或影音资料。</w:t>
      </w:r>
    </w:p>
    <w:p w14:paraId="29774B5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招标人不能按时完成定标工作的，应当通过公共资源交易平台发布延期原因和最终定标时间。</w:t>
      </w:r>
    </w:p>
    <w:p w14:paraId="1583B18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.2定标会议主要议程如下：</w:t>
      </w:r>
    </w:p>
    <w:p w14:paraId="55108FC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定标会议由招标人或招标代理机构主持，按照招标文件中载明的定标办法（核查随机法、票决法、集体议事法或其他方法）进行。</w:t>
      </w:r>
    </w:p>
    <w:p w14:paraId="4D76ACA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u w:val="thick"/>
        </w:rPr>
      </w:pPr>
      <w:r>
        <w:rPr>
          <w:rFonts w:hint="eastAsia" w:ascii="宋体" w:hAnsi="宋体" w:eastAsia="宋体" w:cs="宋体"/>
          <w:b/>
          <w:bCs/>
          <w:u w:val="thick"/>
        </w:rPr>
        <w:t>（1）核查随机法</w:t>
      </w:r>
      <w:r>
        <w:rPr>
          <w:rFonts w:hint="eastAsia" w:ascii="宋体" w:hAnsi="宋体" w:cs="宋体"/>
          <w:b/>
          <w:bCs/>
          <w:u w:val="thick"/>
          <w:lang w:eastAsia="zh-CN"/>
        </w:rPr>
        <w:t>（</w:t>
      </w:r>
      <w:r>
        <w:rPr>
          <w:rFonts w:hint="eastAsia" w:ascii="宋体" w:hAnsi="宋体" w:cs="宋体"/>
          <w:b/>
          <w:bCs/>
          <w:u w:val="thick"/>
          <w:lang w:val="en-US" w:eastAsia="zh-CN"/>
        </w:rPr>
        <w:t>本项目适用</w:t>
      </w:r>
      <w:r>
        <w:rPr>
          <w:rFonts w:hint="eastAsia" w:ascii="宋体" w:hAnsi="宋体" w:cs="宋体"/>
          <w:b/>
          <w:bCs/>
          <w:u w:val="thick"/>
          <w:lang w:eastAsia="zh-CN"/>
        </w:rPr>
        <w:t>）</w:t>
      </w:r>
    </w:p>
    <w:p w14:paraId="5EF601D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rPr>
      </w:pPr>
      <w:r>
        <w:rPr>
          <w:rFonts w:hint="eastAsia" w:ascii="宋体" w:hAnsi="宋体" w:eastAsia="宋体" w:cs="宋体"/>
          <w:b w:val="0"/>
          <w:bCs w:val="0"/>
          <w:u w:val="single"/>
          <w:lang w:val="en-US" w:eastAsia="zh-CN"/>
        </w:rPr>
        <w:t>①签到。采用核查随机法的鼓励中标候选人到场或通过网络参与，限定 1 人参会</w:t>
      </w:r>
      <w:r>
        <w:rPr>
          <w:rFonts w:hint="eastAsia" w:ascii="宋体" w:hAnsi="宋体" w:cs="宋体"/>
          <w:b w:val="0"/>
          <w:bCs w:val="0"/>
          <w:u w:val="single"/>
          <w:lang w:val="en-US" w:eastAsia="zh-CN"/>
        </w:rPr>
        <w:t>。</w:t>
      </w:r>
      <w:r>
        <w:rPr>
          <w:rFonts w:hint="eastAsia" w:ascii="宋体" w:hAnsi="宋体" w:eastAsia="宋体" w:cs="宋体"/>
          <w:b w:val="0"/>
          <w:bCs w:val="0"/>
          <w:u w:val="single"/>
          <w:lang w:val="en-US" w:eastAsia="zh-CN"/>
        </w:rPr>
        <w:t>主持人提前 20 分钟开启网络直播会议，定标候选人可通过招标人或代理机构会前发送的腾讯会议会议室编号和密码进入网络定标会议，会前 5 分钟主持人开启网络会议。所有参会人员现场签到，定标候选人根据自身情况按需参会。</w:t>
      </w:r>
    </w:p>
    <w:p w14:paraId="0FD39C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rPr>
      </w:pPr>
      <w:r>
        <w:rPr>
          <w:rFonts w:hint="eastAsia" w:ascii="宋体" w:hAnsi="宋体" w:eastAsia="宋体" w:cs="宋体"/>
          <w:b w:val="0"/>
          <w:bCs w:val="0"/>
          <w:u w:val="single"/>
          <w:lang w:val="en-US" w:eastAsia="zh-CN"/>
        </w:rPr>
        <w:t>②由招标代理机构主持人宣读本次定标会议纪律，并介绍定标委员会成员、行政监督部门人员、公证处人员及到场的中标候选人。</w:t>
      </w:r>
    </w:p>
    <w:p w14:paraId="49DD71C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③招标代理机构主持人介绍项目开评标过程</w:t>
      </w:r>
      <w:r>
        <w:rPr>
          <w:rFonts w:hint="eastAsia" w:ascii="宋体" w:hAnsi="宋体" w:cs="宋体"/>
          <w:b w:val="0"/>
          <w:bCs w:val="0"/>
          <w:u w:val="single"/>
          <w:lang w:val="en-US" w:eastAsia="zh-CN"/>
        </w:rPr>
        <w:t>、</w:t>
      </w:r>
      <w:r>
        <w:rPr>
          <w:rFonts w:hint="eastAsia" w:ascii="宋体" w:hAnsi="宋体" w:eastAsia="宋体" w:cs="宋体"/>
          <w:b w:val="0"/>
          <w:bCs w:val="0"/>
          <w:u w:val="single"/>
          <w:lang w:val="en-US" w:eastAsia="zh-CN"/>
        </w:rPr>
        <w:t>评标委员会推荐中标候选人情况</w:t>
      </w:r>
      <w:r>
        <w:rPr>
          <w:rFonts w:hint="eastAsia" w:ascii="宋体" w:hAnsi="宋体" w:cs="宋体"/>
          <w:b w:val="0"/>
          <w:bCs w:val="0"/>
          <w:u w:val="single"/>
          <w:lang w:val="en-US" w:eastAsia="zh-CN"/>
        </w:rPr>
        <w:t>以及中标候选人的参会情况</w:t>
      </w:r>
      <w:r>
        <w:rPr>
          <w:rFonts w:hint="eastAsia" w:ascii="宋体" w:hAnsi="宋体" w:eastAsia="宋体" w:cs="宋体"/>
          <w:b w:val="0"/>
          <w:bCs w:val="0"/>
          <w:u w:val="single"/>
          <w:lang w:val="en-US" w:eastAsia="zh-CN"/>
        </w:rPr>
        <w:t>；定标委员会组长宣读核查报告及结果。</w:t>
      </w:r>
    </w:p>
    <w:p w14:paraId="384F3D8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④检查、投放号码球。公证处人员检查抽取箱和号码球，面对摄像头展示号码球，并将等于中标候选人数量的号码球投入抽取箱。双手抱起抽取箱摇动号码球后，面对摄像头和参会人员展示抽取箱透明面。</w:t>
      </w:r>
    </w:p>
    <w:p w14:paraId="576E6D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⑤抽取中标候选人代码球。首先，请到达定标会议现场中标候选人代表按照会议签到顺序抽取代表各自代码的代码球</w:t>
      </w:r>
      <w:r>
        <w:rPr>
          <w:rFonts w:hint="eastAsia" w:ascii="宋体" w:hAnsi="宋体" w:cs="宋体"/>
          <w:b w:val="0"/>
          <w:bCs w:val="0"/>
          <w:u w:val="single"/>
          <w:lang w:val="en-US" w:eastAsia="zh-CN"/>
        </w:rPr>
        <w:t>；</w:t>
      </w:r>
      <w:r>
        <w:rPr>
          <w:rFonts w:hint="eastAsia" w:ascii="宋体" w:hAnsi="宋体" w:eastAsia="宋体" w:cs="宋体"/>
          <w:b w:val="0"/>
          <w:bCs w:val="0"/>
          <w:u w:val="single"/>
          <w:lang w:val="en-US" w:eastAsia="zh-CN"/>
        </w:rPr>
        <w:t>其次，按照中标候选人进入网络直播会议参与会议的签到顺序排号</w:t>
      </w:r>
      <w:r>
        <w:rPr>
          <w:rFonts w:hint="eastAsia" w:ascii="宋体" w:hAnsi="宋体" w:cs="宋体"/>
          <w:b w:val="0"/>
          <w:bCs w:val="0"/>
          <w:u w:val="single"/>
          <w:lang w:val="en-US" w:eastAsia="zh-CN"/>
        </w:rPr>
        <w:t>；</w:t>
      </w:r>
      <w:r>
        <w:rPr>
          <w:rFonts w:hint="eastAsia" w:ascii="宋体" w:hAnsi="宋体" w:eastAsia="宋体" w:cs="宋体"/>
          <w:b w:val="0"/>
          <w:bCs w:val="0"/>
          <w:u w:val="single"/>
          <w:lang w:val="en-US" w:eastAsia="zh-CN"/>
        </w:rPr>
        <w:t>最后，对未到现场和网络直播会议间的中标候选人按照开标记录表签到顺序排号。代码球抽取过程应无遮挡行为。招标代理机构人员应及时将中标候选人抽取的代码球号记录准确，并在大屏幕展示。</w:t>
      </w:r>
    </w:p>
    <w:p w14:paraId="18C8FF9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抽取时，抽取人站在抽取箱背面（抽取箱透明面为正面），待公证处人员随机摇晃抽取箱后，抽取人应扭头侧身快速抽取代码球，面对摄像机向参会人员展示抽取的代码球后，交给公证处人员。公证处人员现场宣读抽取的代码球号，并将代码球放置在指定位置上，直至所有中标候选人抽取完毕。</w:t>
      </w:r>
    </w:p>
    <w:p w14:paraId="1440F48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⑥所有中标候选人抽取完毕后，招标代理机构现场打印《中标候选人抽取代码球号记录表》，定标委员会成员签字存档。</w:t>
      </w:r>
    </w:p>
    <w:p w14:paraId="2C014F0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⑦抽取中标人号码球。公证处人员再次检查抽取箱和中标候选人代码球，并将代码球投入抽取箱并随机摇晃抽取箱。定标委员会组长随机抽取代码球，抽中的号码所对应的中标候选人确定为中标人。</w:t>
      </w:r>
    </w:p>
    <w:p w14:paraId="72D480F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抽取时，定标委员会组长站在抽取箱背面，扭头侧身快速抽取代码球，面对摄像机向参会人员展示抽取的代码球后，交给公证处人员。代码球抽取过程应无遮挡行为。公证处人员现场宣读抽取的代码球号，并把代码球放置在中标人放置架上。</w:t>
      </w:r>
    </w:p>
    <w:p w14:paraId="1FF6E90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⑧宣读中标人。定标委员会组长宣布中标人，招标代理机构人员现场填写中标人信息和出具《定标报告》。</w:t>
      </w:r>
    </w:p>
    <w:p w14:paraId="0A9A166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⑨签字确认。定标委员会成员、行政监督部门人员在《定标报告》《抽取结果表》上签字。</w:t>
      </w:r>
    </w:p>
    <w:p w14:paraId="3DF526D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⑩公证处人员宣读公证词。</w:t>
      </w:r>
    </w:p>
    <w:p w14:paraId="7C2CF47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u w:val="single"/>
          <w:lang w:val="en-US" w:eastAsia="zh-CN"/>
        </w:rPr>
      </w:pPr>
      <w:r>
        <w:rPr>
          <w:rFonts w:hint="eastAsia" w:ascii="宋体" w:hAnsi="宋体" w:eastAsia="宋体" w:cs="宋体"/>
          <w:b w:val="0"/>
          <w:bCs w:val="0"/>
          <w:u w:val="single"/>
          <w:lang w:val="en-US" w:eastAsia="zh-CN"/>
        </w:rPr>
        <w:t>⑪招标代理机构主持人宣布定标会议结束。</w:t>
      </w:r>
      <w:r>
        <w:rPr>
          <w:rFonts w:hint="eastAsia" w:ascii="宋体" w:hAnsi="宋体" w:cs="宋体"/>
          <w:b w:val="0"/>
          <w:bCs w:val="0"/>
          <w:u w:val="single"/>
          <w:lang w:val="en-US" w:eastAsia="zh-CN"/>
        </w:rPr>
        <w:t>（最终定标会议流程严格按照交易中心规定的执行）</w:t>
      </w:r>
    </w:p>
    <w:p w14:paraId="4FFED3A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（2）票决法</w:t>
      </w:r>
    </w:p>
    <w:p w14:paraId="757EEB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①主持人首先介绍参会人员、项目开评标过程及评标委员会推荐定标候选人情况；定标委员会组长宣读承诺书、核查报告。</w:t>
      </w:r>
    </w:p>
    <w:p w14:paraId="614FC7E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②现场监督人员检查投票箱，检查无异常后，招标代理机构人员向定标委员会成员发放选票，定标委员会成员实名制投票，并写明投票理由，代理机构人员收回选票、现场唱票、统计票数，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69269F5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③定标委员会组长宣布中标候选人，招标代理机构人员出具《定标报告》。</w:t>
      </w:r>
    </w:p>
    <w:p w14:paraId="3D247E6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（3）集体议事法</w:t>
      </w:r>
    </w:p>
    <w:p w14:paraId="6C74E2E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①主持人首先介绍参会人员、项目开评标过程及评标委员会推荐定标候选人情况；定标委员会组长宣读承诺书、核查报告。</w:t>
      </w:r>
    </w:p>
    <w:p w14:paraId="70DAF12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②定标委员会成员集体商议，各自对通过核查的中标候选人发表意见，定标委员会组长综合各成员意见确定中标人。会议记录员对所有定标委员会成员的意见作书面记录，并由定标委员会成员签字确认。</w:t>
      </w:r>
    </w:p>
    <w:p w14:paraId="3684951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③定标委员会组长宣布中标候选人，招标代理机构人员出具《定标报告》。</w:t>
      </w:r>
    </w:p>
    <w:p w14:paraId="3F2448E2">
      <w:pPr>
        <w:pStyle w:val="7"/>
        <w:pageBreakBefore w:val="0"/>
        <w:widowControl w:val="0"/>
        <w:kinsoku/>
        <w:wordWrap/>
        <w:overflowPunct/>
        <w:topLinePunct w:val="0"/>
        <w:autoSpaceDE/>
        <w:autoSpaceDN/>
        <w:bidi w:val="0"/>
        <w:adjustRightInd/>
        <w:snapToGrid/>
        <w:spacing w:line="360" w:lineRule="auto"/>
        <w:ind w:firstLine="442"/>
        <w:textAlignment w:val="auto"/>
        <w:rPr>
          <w:rFonts w:hint="eastAsia" w:ascii="宋体" w:hAnsi="宋体" w:eastAsia="宋体" w:cs="宋体"/>
        </w:rPr>
      </w:pPr>
      <w:bookmarkStart w:id="117" w:name="_Toc183793097"/>
      <w:r>
        <w:rPr>
          <w:rFonts w:hint="eastAsia" w:ascii="宋体" w:hAnsi="宋体" w:eastAsia="宋体" w:cs="宋体"/>
          <w:lang w:val="en-US" w:eastAsia="zh-CN"/>
        </w:rPr>
        <w:t>8.</w:t>
      </w:r>
      <w:r>
        <w:rPr>
          <w:rFonts w:hint="eastAsia" w:ascii="宋体" w:hAnsi="宋体" w:eastAsia="宋体" w:cs="宋体"/>
        </w:rPr>
        <w:t>中标结果公告</w:t>
      </w:r>
      <w:bookmarkEnd w:id="117"/>
    </w:p>
    <w:p w14:paraId="241614F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r>
        <w:rPr>
          <w:rFonts w:hint="eastAsia" w:ascii="宋体" w:hAnsi="宋体" w:eastAsia="宋体" w:cs="宋体"/>
          <w:lang w:eastAsia="zh-CN"/>
        </w:rPr>
        <w:t>。</w:t>
      </w:r>
      <w:bookmarkStart w:id="118" w:name="_Toc183793098"/>
    </w:p>
    <w:bookmarkEnd w:id="118"/>
    <w:p w14:paraId="4ECA4ACE">
      <w:pPr>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bookmarkStart w:id="119" w:name="_Toc183793099"/>
      <w:r>
        <w:rPr>
          <w:rFonts w:hint="eastAsia" w:ascii="宋体" w:hAnsi="宋体" w:eastAsia="宋体" w:cs="宋体"/>
          <w:b/>
          <w:bCs/>
          <w:lang w:val="en-US" w:eastAsia="zh-CN"/>
        </w:rPr>
        <w:t>9.</w:t>
      </w:r>
      <w:r>
        <w:rPr>
          <w:rFonts w:hint="eastAsia" w:ascii="宋体" w:hAnsi="宋体" w:eastAsia="宋体" w:cs="宋体"/>
          <w:b/>
          <w:bCs/>
        </w:rPr>
        <w:t>重新定标</w:t>
      </w:r>
      <w:bookmarkEnd w:id="119"/>
      <w:bookmarkStart w:id="120" w:name="_Toc183793100"/>
    </w:p>
    <w:p w14:paraId="41B5FF9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lang w:val="en-US" w:eastAsia="zh-CN"/>
        </w:rPr>
        <w:t>9.1</w:t>
      </w:r>
      <w:r>
        <w:rPr>
          <w:rFonts w:hint="eastAsia" w:ascii="宋体" w:hAnsi="宋体" w:eastAsia="宋体" w:cs="宋体"/>
          <w:b w:val="0"/>
          <w:bCs w:val="0"/>
        </w:rPr>
        <w:t>对中标人放弃中标、不可抗力不能履行合同、不符合投标或中标条件、被查实存在影响中标结果的违法行为等情形，招标人可以由原定标委员会在调整后的中标候选人中重新确定中标人，也可以重新组织招标。</w:t>
      </w:r>
    </w:p>
    <w:p w14:paraId="09B232AE">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lang w:val="en-US" w:eastAsia="zh-CN"/>
        </w:rPr>
        <w:t>9.2</w:t>
      </w:r>
      <w:r>
        <w:rPr>
          <w:rFonts w:hint="eastAsia" w:ascii="宋体" w:hAnsi="宋体" w:eastAsia="宋体" w:cs="宋体"/>
          <w:b w:val="0"/>
          <w:bCs w:val="0"/>
        </w:rPr>
        <w:t>对中标人以非正当理由放弃中标或被依法依规取消中标资格的，招标人应当移交有关行政监督部门依法依规进行处理。</w:t>
      </w:r>
    </w:p>
    <w:p w14:paraId="33EF9AB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lang w:val="en-US" w:eastAsia="zh-CN"/>
        </w:rPr>
        <w:t>9.3</w:t>
      </w:r>
      <w:r>
        <w:rPr>
          <w:rFonts w:hint="eastAsia" w:ascii="宋体" w:hAnsi="宋体" w:eastAsia="宋体" w:cs="宋体"/>
          <w:b w:val="0"/>
          <w:bCs w:val="0"/>
        </w:rPr>
        <w:t>定标后有下列情形之一的，应当重新定标。</w:t>
      </w:r>
    </w:p>
    <w:p w14:paraId="0BAAF4C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cs="宋体"/>
          <w:b w:val="0"/>
          <w:bCs w:val="0"/>
          <w:lang w:eastAsia="zh-CN"/>
        </w:rPr>
        <w:t>（</w:t>
      </w:r>
      <w:r>
        <w:rPr>
          <w:rFonts w:hint="eastAsia" w:ascii="宋体" w:hAnsi="宋体" w:cs="宋体"/>
          <w:b w:val="0"/>
          <w:bCs w:val="0"/>
          <w:lang w:val="en-US" w:eastAsia="zh-CN"/>
        </w:rPr>
        <w:t>一</w:t>
      </w:r>
      <w:r>
        <w:rPr>
          <w:rFonts w:hint="eastAsia" w:ascii="宋体" w:hAnsi="宋体" w:cs="宋体"/>
          <w:b w:val="0"/>
          <w:bCs w:val="0"/>
          <w:lang w:eastAsia="zh-CN"/>
        </w:rPr>
        <w:t>）</w:t>
      </w:r>
      <w:r>
        <w:rPr>
          <w:rFonts w:hint="eastAsia" w:ascii="宋体" w:hAnsi="宋体" w:eastAsia="宋体" w:cs="宋体"/>
          <w:b w:val="0"/>
          <w:bCs w:val="0"/>
        </w:rPr>
        <w:t>定标委员会未按定标办法公正履职的；</w:t>
      </w:r>
    </w:p>
    <w:p w14:paraId="6420AE03">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lang w:eastAsia="zh-CN"/>
        </w:rPr>
        <w:t>（</w:t>
      </w:r>
      <w:r>
        <w:rPr>
          <w:rFonts w:hint="eastAsia" w:ascii="宋体" w:hAnsi="宋体" w:eastAsia="宋体" w:cs="宋体"/>
          <w:b w:val="0"/>
          <w:bCs w:val="0"/>
          <w:lang w:val="en-US" w:eastAsia="zh-CN"/>
        </w:rPr>
        <w:t>二</w:t>
      </w:r>
      <w:r>
        <w:rPr>
          <w:rFonts w:hint="eastAsia" w:ascii="宋体" w:hAnsi="宋体" w:eastAsia="宋体" w:cs="宋体"/>
          <w:b w:val="0"/>
          <w:bCs w:val="0"/>
          <w:lang w:eastAsia="zh-CN"/>
        </w:rPr>
        <w:t>）</w:t>
      </w:r>
      <w:r>
        <w:rPr>
          <w:rFonts w:hint="eastAsia" w:ascii="宋体" w:hAnsi="宋体" w:eastAsia="宋体" w:cs="宋体"/>
          <w:b w:val="0"/>
          <w:bCs w:val="0"/>
        </w:rPr>
        <w:t>定标委员会成员与中标候选人有利害关系且未回避的；</w:t>
      </w:r>
    </w:p>
    <w:p w14:paraId="74D2BBD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lang w:eastAsia="zh-CN"/>
        </w:rPr>
        <w:t>（</w:t>
      </w:r>
      <w:r>
        <w:rPr>
          <w:rFonts w:hint="eastAsia" w:ascii="宋体" w:hAnsi="宋体" w:eastAsia="宋体" w:cs="宋体"/>
          <w:b w:val="0"/>
          <w:bCs w:val="0"/>
          <w:lang w:val="en-US" w:eastAsia="zh-CN"/>
        </w:rPr>
        <w:t>三</w:t>
      </w:r>
      <w:r>
        <w:rPr>
          <w:rFonts w:hint="eastAsia" w:ascii="宋体" w:hAnsi="宋体" w:eastAsia="宋体" w:cs="宋体"/>
          <w:b w:val="0"/>
          <w:bCs w:val="0"/>
          <w:lang w:eastAsia="zh-CN"/>
        </w:rPr>
        <w:t>）</w:t>
      </w:r>
      <w:r>
        <w:rPr>
          <w:rFonts w:hint="eastAsia" w:ascii="宋体" w:hAnsi="宋体" w:eastAsia="宋体" w:cs="宋体"/>
          <w:b w:val="0"/>
          <w:bCs w:val="0"/>
        </w:rPr>
        <w:t>招标文件规定的其他情形。</w:t>
      </w:r>
    </w:p>
    <w:p w14:paraId="0D0FAD8B">
      <w:pPr>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10</w:t>
      </w:r>
      <w:r>
        <w:rPr>
          <w:rFonts w:hint="eastAsia" w:ascii="宋体" w:hAnsi="宋体" w:eastAsia="宋体" w:cs="宋体"/>
          <w:b/>
          <w:bCs/>
        </w:rPr>
        <w:t>. 监督</w:t>
      </w:r>
      <w:bookmarkEnd w:id="120"/>
      <w:bookmarkStart w:id="121" w:name="_Toc183793101"/>
    </w:p>
    <w:p w14:paraId="12F6972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1定标会议在公共资源交易中心按流程进行，应当对定标会议过程全程进行音视频记录，并存档备查。</w:t>
      </w:r>
    </w:p>
    <w:p w14:paraId="1E57AFA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w:t>
      </w:r>
      <w:r>
        <w:rPr>
          <w:rFonts w:hint="eastAsia" w:ascii="宋体" w:hAnsi="宋体" w:eastAsia="宋体" w:cs="宋体"/>
        </w:rPr>
        <w:t>2各级行政监督部门应当按照招标投标活动监管职责分工对政府投资工程建设项目招标投标“评定分离”工作实施监督，依法依规处理投诉和查处违法违规行为。</w:t>
      </w:r>
    </w:p>
    <w:p w14:paraId="5911BA3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3其它未尽事宜按国家有关法律法规执行。</w:t>
      </w:r>
    </w:p>
    <w:p w14:paraId="1EF3445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val="en-US" w:eastAsia="zh-CN"/>
        </w:rPr>
        <w:t>1</w:t>
      </w:r>
      <w:r>
        <w:rPr>
          <w:rFonts w:hint="eastAsia" w:ascii="宋体" w:hAnsi="宋体" w:eastAsia="宋体" w:cs="宋体"/>
          <w:b/>
          <w:bCs/>
        </w:rPr>
        <w:t>. 异议</w:t>
      </w:r>
      <w:bookmarkEnd w:id="121"/>
    </w:p>
    <w:p w14:paraId="36EA167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.1招标人不承诺将合同授予投标报价最低的投标人。</w:t>
      </w:r>
    </w:p>
    <w:p w14:paraId="396C4E87">
      <w:pPr>
        <w:spacing w:line="240" w:lineRule="auto"/>
        <w:ind w:left="0" w:leftChars="0" w:firstLine="0" w:firstLineChars="0"/>
        <w:outlineLvl w:val="9"/>
        <w:rPr>
          <w:rFonts w:hint="eastAsia" w:ascii="宋体" w:hAnsi="宋体" w:cs="宋体"/>
          <w:sz w:val="21"/>
          <w:szCs w:val="21"/>
          <w:lang w:val="en-US" w:eastAsia="zh-CN"/>
        </w:rPr>
      </w:pPr>
      <w:bookmarkStart w:id="122" w:name="_Toc516822650"/>
      <w:bookmarkStart w:id="123" w:name="_Toc17165"/>
      <w:bookmarkStart w:id="124" w:name="_Toc26459"/>
      <w:bookmarkStart w:id="125" w:name="_Toc183793104"/>
    </w:p>
    <w:p w14:paraId="137ADD16">
      <w:pPr>
        <w:spacing w:line="240" w:lineRule="auto"/>
        <w:ind w:left="0" w:leftChars="0" w:firstLine="0" w:firstLineChars="0"/>
        <w:outlineLvl w:val="9"/>
        <w:rPr>
          <w:rFonts w:hint="eastAsia" w:ascii="宋体" w:hAnsi="宋体" w:cs="宋体"/>
          <w:sz w:val="21"/>
          <w:szCs w:val="21"/>
          <w:lang w:val="en-US" w:eastAsia="zh-CN"/>
        </w:rPr>
      </w:pPr>
    </w:p>
    <w:p w14:paraId="6F45C502">
      <w:pPr>
        <w:spacing w:line="240" w:lineRule="auto"/>
        <w:ind w:left="0" w:leftChars="0" w:firstLine="0" w:firstLineChars="0"/>
        <w:outlineLvl w:val="9"/>
        <w:rPr>
          <w:rFonts w:hint="eastAsia" w:ascii="宋体" w:hAnsi="宋体" w:cs="宋体"/>
          <w:sz w:val="21"/>
          <w:szCs w:val="21"/>
          <w:lang w:val="en-US" w:eastAsia="zh-CN"/>
        </w:rPr>
      </w:pPr>
    </w:p>
    <w:p w14:paraId="52782DB7">
      <w:pPr>
        <w:spacing w:line="240" w:lineRule="auto"/>
        <w:ind w:left="0" w:leftChars="0" w:firstLine="0" w:firstLineChars="0"/>
        <w:outlineLvl w:val="9"/>
        <w:rPr>
          <w:rFonts w:hint="eastAsia" w:ascii="宋体" w:hAnsi="宋体" w:cs="宋体"/>
          <w:sz w:val="21"/>
          <w:szCs w:val="21"/>
          <w:lang w:val="en-US" w:eastAsia="zh-CN"/>
        </w:rPr>
      </w:pPr>
    </w:p>
    <w:p w14:paraId="68C198FF">
      <w:pPr>
        <w:spacing w:line="240" w:lineRule="auto"/>
        <w:ind w:left="0" w:leftChars="0" w:firstLine="0" w:firstLineChars="0"/>
        <w:outlineLvl w:val="9"/>
        <w:rPr>
          <w:rFonts w:hint="eastAsia" w:ascii="宋体" w:hAnsi="宋体" w:cs="宋体"/>
          <w:sz w:val="21"/>
          <w:szCs w:val="21"/>
          <w:lang w:val="en-US" w:eastAsia="zh-CN"/>
        </w:rPr>
      </w:pPr>
    </w:p>
    <w:p w14:paraId="7B7DBB9F">
      <w:pPr>
        <w:spacing w:line="240" w:lineRule="auto"/>
        <w:ind w:left="0" w:leftChars="0" w:firstLine="0" w:firstLineChars="0"/>
        <w:outlineLvl w:val="9"/>
        <w:rPr>
          <w:rFonts w:hint="eastAsia" w:ascii="宋体" w:hAnsi="宋体" w:cs="宋体"/>
          <w:sz w:val="21"/>
          <w:szCs w:val="21"/>
          <w:lang w:val="en-US" w:eastAsia="zh-CN"/>
        </w:rPr>
      </w:pPr>
    </w:p>
    <w:p w14:paraId="5D2FB0DF">
      <w:pPr>
        <w:spacing w:line="240" w:lineRule="auto"/>
        <w:ind w:left="0" w:leftChars="0" w:firstLine="0" w:firstLineChars="0"/>
        <w:outlineLvl w:val="9"/>
        <w:rPr>
          <w:rFonts w:hint="eastAsia" w:ascii="宋体" w:hAnsi="宋体" w:cs="宋体"/>
          <w:sz w:val="21"/>
          <w:szCs w:val="21"/>
          <w:lang w:val="en-US" w:eastAsia="zh-CN"/>
        </w:rPr>
      </w:pPr>
    </w:p>
    <w:p w14:paraId="17A2A9B3">
      <w:pPr>
        <w:spacing w:line="240" w:lineRule="auto"/>
        <w:ind w:left="0" w:leftChars="0" w:firstLine="0" w:firstLineChars="0"/>
        <w:outlineLvl w:val="9"/>
        <w:rPr>
          <w:rFonts w:hint="eastAsia" w:ascii="宋体" w:hAnsi="宋体" w:cs="宋体"/>
          <w:sz w:val="21"/>
          <w:szCs w:val="21"/>
          <w:lang w:val="en-US" w:eastAsia="zh-CN"/>
        </w:rPr>
      </w:pPr>
    </w:p>
    <w:p w14:paraId="43915641">
      <w:pPr>
        <w:spacing w:line="240" w:lineRule="auto"/>
        <w:ind w:left="0" w:leftChars="0" w:firstLine="0" w:firstLineChars="0"/>
        <w:outlineLvl w:val="9"/>
        <w:rPr>
          <w:rFonts w:hint="eastAsia" w:ascii="宋体" w:hAnsi="宋体" w:cs="宋体"/>
          <w:sz w:val="21"/>
          <w:szCs w:val="21"/>
          <w:lang w:val="en-US" w:eastAsia="zh-CN"/>
        </w:rPr>
      </w:pPr>
    </w:p>
    <w:p w14:paraId="7A4DE62F">
      <w:pPr>
        <w:spacing w:line="240" w:lineRule="auto"/>
        <w:ind w:left="0" w:leftChars="0" w:firstLine="0" w:firstLineChars="0"/>
        <w:outlineLvl w:val="9"/>
        <w:rPr>
          <w:rFonts w:hint="eastAsia" w:ascii="宋体" w:hAnsi="宋体" w:cs="宋体"/>
          <w:sz w:val="21"/>
          <w:szCs w:val="21"/>
          <w:lang w:val="en-US" w:eastAsia="zh-CN"/>
        </w:rPr>
      </w:pPr>
    </w:p>
    <w:p w14:paraId="539A0C10">
      <w:pPr>
        <w:spacing w:line="240" w:lineRule="auto"/>
        <w:ind w:left="0" w:leftChars="0" w:firstLine="0" w:firstLineChars="0"/>
        <w:outlineLvl w:val="9"/>
        <w:rPr>
          <w:rFonts w:hint="eastAsia" w:ascii="宋体" w:hAnsi="宋体" w:cs="宋体"/>
          <w:sz w:val="21"/>
          <w:szCs w:val="21"/>
          <w:lang w:val="en-US" w:eastAsia="zh-CN"/>
        </w:rPr>
      </w:pPr>
    </w:p>
    <w:p w14:paraId="3DF5BAB8">
      <w:pPr>
        <w:spacing w:line="240" w:lineRule="auto"/>
        <w:ind w:left="0" w:leftChars="0" w:firstLine="0" w:firstLineChars="0"/>
        <w:outlineLvl w:val="9"/>
        <w:rPr>
          <w:rFonts w:hint="eastAsia" w:ascii="宋体" w:hAnsi="宋体" w:cs="宋体"/>
          <w:sz w:val="21"/>
          <w:szCs w:val="21"/>
          <w:lang w:val="en-US" w:eastAsia="zh-CN"/>
        </w:rPr>
      </w:pPr>
    </w:p>
    <w:p w14:paraId="5507D456">
      <w:pPr>
        <w:spacing w:line="240" w:lineRule="auto"/>
        <w:ind w:left="0" w:leftChars="0" w:firstLine="0" w:firstLineChars="0"/>
        <w:outlineLvl w:val="9"/>
        <w:rPr>
          <w:rFonts w:hint="eastAsia" w:ascii="宋体" w:hAnsi="宋体" w:cs="宋体"/>
          <w:sz w:val="21"/>
          <w:szCs w:val="21"/>
          <w:lang w:val="en-US" w:eastAsia="zh-CN"/>
        </w:rPr>
      </w:pPr>
    </w:p>
    <w:p w14:paraId="68822C73">
      <w:pPr>
        <w:spacing w:line="240" w:lineRule="auto"/>
        <w:ind w:left="0" w:leftChars="0" w:firstLine="0" w:firstLineChars="0"/>
        <w:outlineLvl w:val="9"/>
        <w:rPr>
          <w:rFonts w:hint="eastAsia" w:ascii="宋体" w:hAnsi="宋体" w:cs="宋体"/>
          <w:sz w:val="21"/>
          <w:szCs w:val="21"/>
          <w:lang w:val="en-US" w:eastAsia="zh-CN"/>
        </w:rPr>
      </w:pPr>
    </w:p>
    <w:p w14:paraId="62CD4AF5">
      <w:pPr>
        <w:spacing w:line="240" w:lineRule="auto"/>
        <w:ind w:left="0" w:leftChars="0" w:firstLine="0" w:firstLineChars="0"/>
        <w:outlineLvl w:val="9"/>
        <w:rPr>
          <w:rFonts w:hint="eastAsia" w:ascii="宋体" w:hAnsi="宋体" w:cs="宋体"/>
          <w:sz w:val="21"/>
          <w:szCs w:val="21"/>
          <w:lang w:val="en-US" w:eastAsia="zh-CN"/>
        </w:rPr>
      </w:pPr>
    </w:p>
    <w:p w14:paraId="2E10CE3E">
      <w:pPr>
        <w:pStyle w:val="2"/>
        <w:rPr>
          <w:rFonts w:hint="eastAsia"/>
          <w:lang w:val="en-US" w:eastAsia="zh-CN"/>
        </w:rPr>
      </w:pPr>
    </w:p>
    <w:p w14:paraId="3EF50383">
      <w:pPr>
        <w:spacing w:line="240" w:lineRule="auto"/>
        <w:ind w:left="0" w:leftChars="0" w:firstLine="0" w:firstLineChars="0"/>
        <w:outlineLvl w:val="9"/>
        <w:rPr>
          <w:rFonts w:hint="eastAsia" w:ascii="宋体" w:hAnsi="宋体" w:cs="宋体"/>
          <w:sz w:val="21"/>
          <w:szCs w:val="21"/>
          <w:lang w:val="en-US" w:eastAsia="zh-CN"/>
        </w:rPr>
      </w:pPr>
    </w:p>
    <w:p w14:paraId="4823B856">
      <w:pPr>
        <w:rPr>
          <w:rFonts w:hint="eastAsia"/>
          <w:lang w:val="en-US" w:eastAsia="zh-CN"/>
        </w:rPr>
      </w:pPr>
    </w:p>
    <w:p w14:paraId="320E157C">
      <w:pPr>
        <w:pStyle w:val="7"/>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附件1：</w:t>
      </w:r>
    </w:p>
    <w:p w14:paraId="49451B70">
      <w:pPr>
        <w:pStyle w:val="7"/>
        <w:spacing w:line="240" w:lineRule="auto"/>
        <w:ind w:left="0" w:leftChars="0" w:firstLine="0" w:firstLineChars="0"/>
        <w:jc w:val="center"/>
        <w:rPr>
          <w:rFonts w:hint="default" w:ascii="宋体" w:hAnsi="宋体" w:eastAsia="宋体" w:cs="宋体"/>
          <w:sz w:val="21"/>
          <w:szCs w:val="20"/>
          <w:lang w:val="en-US" w:eastAsia="zh-CN"/>
        </w:rPr>
      </w:pPr>
      <w:r>
        <w:rPr>
          <w:rFonts w:hint="eastAsia" w:ascii="宋体" w:hAnsi="宋体" w:cs="宋体"/>
          <w:sz w:val="21"/>
          <w:szCs w:val="20"/>
          <w:lang w:val="en-US" w:eastAsia="zh-CN"/>
        </w:rPr>
        <w:t>定标委员会组建情况登记表</w:t>
      </w:r>
    </w:p>
    <w:p w14:paraId="4FC20458">
      <w:pPr>
        <w:spacing w:line="240" w:lineRule="auto"/>
        <w:ind w:left="0" w:leftChars="0" w:firstLine="0" w:firstLineChars="0"/>
        <w:outlineLvl w:val="9"/>
        <w:rPr>
          <w:rFonts w:hint="eastAsia" w:ascii="宋体" w:hAnsi="宋体" w:eastAsia="宋体" w:cs="宋体"/>
          <w:szCs w:val="21"/>
        </w:rPr>
      </w:pPr>
    </w:p>
    <w:tbl>
      <w:tblPr>
        <w:tblStyle w:val="31"/>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03"/>
        <w:gridCol w:w="2371"/>
        <w:gridCol w:w="1534"/>
        <w:gridCol w:w="1626"/>
        <w:gridCol w:w="1396"/>
      </w:tblGrid>
      <w:tr w14:paraId="0603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226762C2">
            <w:pPr>
              <w:spacing w:after="0" w:line="30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招标人</w:t>
            </w:r>
          </w:p>
        </w:tc>
        <w:tc>
          <w:tcPr>
            <w:tcW w:w="6927" w:type="dxa"/>
            <w:gridSpan w:val="4"/>
            <w:tcBorders>
              <w:top w:val="single" w:color="auto" w:sz="4" w:space="0"/>
              <w:left w:val="nil"/>
              <w:bottom w:val="single" w:color="auto" w:sz="4" w:space="0"/>
              <w:right w:val="single" w:color="auto" w:sz="4" w:space="0"/>
            </w:tcBorders>
            <w:vAlign w:val="center"/>
          </w:tcPr>
          <w:p w14:paraId="7FEB6E4D">
            <w:pPr>
              <w:spacing w:after="0" w:line="300" w:lineRule="exact"/>
              <w:jc w:val="center"/>
              <w:rPr>
                <w:rFonts w:hint="eastAsia" w:ascii="宋体" w:hAnsi="宋体" w:eastAsia="宋体" w:cs="宋体"/>
                <w:sz w:val="21"/>
                <w:szCs w:val="21"/>
                <w:lang w:eastAsia="zh-CN"/>
                <w14:ligatures w14:val="none"/>
              </w:rPr>
            </w:pPr>
          </w:p>
        </w:tc>
      </w:tr>
      <w:tr w14:paraId="133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37950AA2">
            <w:pPr>
              <w:spacing w:after="0" w:line="30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招标代理机构</w:t>
            </w:r>
          </w:p>
        </w:tc>
        <w:tc>
          <w:tcPr>
            <w:tcW w:w="6927" w:type="dxa"/>
            <w:gridSpan w:val="4"/>
            <w:tcBorders>
              <w:top w:val="single" w:color="auto" w:sz="4" w:space="0"/>
              <w:left w:val="nil"/>
              <w:bottom w:val="single" w:color="auto" w:sz="4" w:space="0"/>
              <w:right w:val="single" w:color="auto" w:sz="4" w:space="0"/>
            </w:tcBorders>
            <w:vAlign w:val="center"/>
          </w:tcPr>
          <w:p w14:paraId="6B07AC43">
            <w:pPr>
              <w:spacing w:after="0" w:line="300" w:lineRule="exact"/>
              <w:jc w:val="center"/>
              <w:rPr>
                <w:rFonts w:hint="eastAsia" w:ascii="宋体" w:hAnsi="宋体" w:eastAsia="宋体" w:cs="宋体"/>
                <w:sz w:val="21"/>
                <w:szCs w:val="21"/>
                <w:lang w:val="en-US" w:eastAsia="zh-CN"/>
                <w14:ligatures w14:val="none"/>
              </w:rPr>
            </w:pPr>
          </w:p>
        </w:tc>
      </w:tr>
      <w:tr w14:paraId="4B18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319EBF43">
            <w:pPr>
              <w:spacing w:after="0" w:line="30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招标项目名称</w:t>
            </w:r>
          </w:p>
        </w:tc>
        <w:tc>
          <w:tcPr>
            <w:tcW w:w="6927" w:type="dxa"/>
            <w:gridSpan w:val="4"/>
            <w:tcBorders>
              <w:top w:val="single" w:color="auto" w:sz="4" w:space="0"/>
              <w:left w:val="nil"/>
              <w:bottom w:val="single" w:color="auto" w:sz="4" w:space="0"/>
              <w:right w:val="single" w:color="auto" w:sz="4" w:space="0"/>
            </w:tcBorders>
            <w:vAlign w:val="center"/>
          </w:tcPr>
          <w:p w14:paraId="38121372">
            <w:pPr>
              <w:spacing w:after="0" w:line="300" w:lineRule="exact"/>
              <w:jc w:val="center"/>
              <w:rPr>
                <w:rFonts w:hint="eastAsia" w:ascii="宋体" w:hAnsi="宋体" w:eastAsia="宋体" w:cs="宋体"/>
                <w:sz w:val="21"/>
                <w:szCs w:val="21"/>
                <w:lang w:eastAsia="zh-CN"/>
                <w14:ligatures w14:val="none"/>
              </w:rPr>
            </w:pPr>
          </w:p>
        </w:tc>
      </w:tr>
      <w:tr w14:paraId="21F8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6BE45EFB">
            <w:pPr>
              <w:spacing w:after="0" w:line="30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定标时间</w:t>
            </w:r>
          </w:p>
        </w:tc>
        <w:tc>
          <w:tcPr>
            <w:tcW w:w="6927" w:type="dxa"/>
            <w:gridSpan w:val="4"/>
            <w:tcBorders>
              <w:top w:val="single" w:color="auto" w:sz="4" w:space="0"/>
              <w:left w:val="nil"/>
              <w:bottom w:val="single" w:color="auto" w:sz="4" w:space="0"/>
              <w:right w:val="single" w:color="auto" w:sz="4" w:space="0"/>
            </w:tcBorders>
            <w:vAlign w:val="center"/>
          </w:tcPr>
          <w:p w14:paraId="6A419069">
            <w:pPr>
              <w:spacing w:after="0" w:line="300" w:lineRule="exact"/>
              <w:jc w:val="center"/>
              <w:rPr>
                <w:rFonts w:hint="eastAsia" w:ascii="宋体" w:hAnsi="宋体" w:eastAsia="宋体" w:cs="宋体"/>
                <w:sz w:val="21"/>
                <w:szCs w:val="21"/>
                <w:lang w:eastAsia="zh-CN"/>
                <w14:ligatures w14:val="none"/>
              </w:rPr>
            </w:pPr>
          </w:p>
        </w:tc>
      </w:tr>
      <w:tr w14:paraId="146C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4B9044BE">
            <w:pPr>
              <w:spacing w:after="0" w:line="30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招标文件要求</w:t>
            </w:r>
          </w:p>
        </w:tc>
        <w:tc>
          <w:tcPr>
            <w:tcW w:w="6927" w:type="dxa"/>
            <w:gridSpan w:val="4"/>
            <w:tcBorders>
              <w:top w:val="single" w:color="auto" w:sz="4" w:space="0"/>
              <w:left w:val="nil"/>
              <w:bottom w:val="single" w:color="auto" w:sz="4" w:space="0"/>
              <w:right w:val="single" w:color="auto" w:sz="4" w:space="0"/>
            </w:tcBorders>
            <w:vAlign w:val="center"/>
          </w:tcPr>
          <w:p w14:paraId="30605ADE">
            <w:pPr>
              <w:spacing w:after="0" w:line="300" w:lineRule="exact"/>
              <w:jc w:val="center"/>
              <w:rPr>
                <w:rFonts w:hint="eastAsia" w:ascii="宋体" w:hAnsi="宋体" w:eastAsia="宋体" w:cs="宋体"/>
                <w:sz w:val="21"/>
                <w:szCs w:val="21"/>
                <w14:ligatures w14:val="none"/>
              </w:rPr>
            </w:pPr>
          </w:p>
        </w:tc>
      </w:tr>
      <w:tr w14:paraId="00D7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7DB2EBD1">
            <w:pPr>
              <w:spacing w:after="0" w:line="300" w:lineRule="exact"/>
              <w:jc w:val="center"/>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其他要求</w:t>
            </w:r>
          </w:p>
        </w:tc>
        <w:tc>
          <w:tcPr>
            <w:tcW w:w="6927" w:type="dxa"/>
            <w:gridSpan w:val="4"/>
            <w:tcBorders>
              <w:top w:val="single" w:color="auto" w:sz="4" w:space="0"/>
              <w:left w:val="nil"/>
              <w:bottom w:val="single" w:color="auto" w:sz="4" w:space="0"/>
              <w:right w:val="single" w:color="auto" w:sz="4" w:space="0"/>
            </w:tcBorders>
            <w:vAlign w:val="center"/>
          </w:tcPr>
          <w:p w14:paraId="0DFCE298">
            <w:pPr>
              <w:spacing w:after="0" w:line="300" w:lineRule="exact"/>
              <w:jc w:val="center"/>
              <w:rPr>
                <w:rFonts w:hint="eastAsia" w:ascii="宋体" w:hAnsi="宋体" w:eastAsia="宋体" w:cs="宋体"/>
                <w:sz w:val="21"/>
                <w:szCs w:val="21"/>
                <w14:ligatures w14:val="none"/>
              </w:rPr>
            </w:pPr>
          </w:p>
        </w:tc>
      </w:tr>
      <w:tr w14:paraId="58CA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99" w:type="dxa"/>
            <w:gridSpan w:val="6"/>
            <w:tcBorders>
              <w:top w:val="single" w:color="auto" w:sz="4" w:space="0"/>
              <w:left w:val="single" w:color="auto" w:sz="4" w:space="0"/>
              <w:bottom w:val="single" w:color="auto" w:sz="4" w:space="0"/>
              <w:right w:val="single" w:color="auto" w:sz="4" w:space="0"/>
            </w:tcBorders>
            <w:vAlign w:val="center"/>
          </w:tcPr>
          <w:p w14:paraId="5BBCCA2C">
            <w:pPr>
              <w:spacing w:after="0" w:line="300" w:lineRule="exact"/>
              <w:jc w:val="center"/>
              <w:rPr>
                <w:rFonts w:hint="eastAsia" w:ascii="宋体" w:hAnsi="宋体" w:eastAsia="宋体" w:cs="宋体"/>
                <w:sz w:val="21"/>
                <w:szCs w:val="21"/>
                <w:lang w:eastAsia="zh-CN"/>
                <w14:ligatures w14:val="none"/>
              </w:rPr>
            </w:pPr>
            <w:r>
              <w:rPr>
                <w:rFonts w:hint="eastAsia" w:ascii="宋体" w:hAnsi="宋体" w:eastAsia="宋体" w:cs="宋体"/>
                <w:sz w:val="21"/>
                <w:szCs w:val="21"/>
                <w14:ligatures w14:val="none"/>
              </w:rPr>
              <w:t>定标委员会成员</w:t>
            </w:r>
            <w:r>
              <w:rPr>
                <w:rFonts w:hint="eastAsia" w:ascii="宋体" w:hAnsi="宋体" w:eastAsia="宋体" w:cs="宋体"/>
                <w:sz w:val="21"/>
                <w:szCs w:val="21"/>
                <w:lang w:val="en-US" w:eastAsia="zh-CN"/>
                <w14:ligatures w14:val="none"/>
              </w:rPr>
              <w:t>情况</w:t>
            </w:r>
          </w:p>
        </w:tc>
      </w:tr>
      <w:tr w14:paraId="2CC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F52831B">
            <w:pPr>
              <w:spacing w:after="0" w:line="300" w:lineRule="exact"/>
              <w:ind w:left="0" w:leftChars="0" w:firstLine="0" w:firstLineChars="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序号</w:t>
            </w:r>
          </w:p>
        </w:tc>
        <w:tc>
          <w:tcPr>
            <w:tcW w:w="1203" w:type="dxa"/>
            <w:tcBorders>
              <w:top w:val="single" w:color="auto" w:sz="4" w:space="0"/>
              <w:left w:val="nil"/>
              <w:bottom w:val="single" w:color="auto" w:sz="4" w:space="0"/>
              <w:right w:val="single" w:color="auto" w:sz="4" w:space="0"/>
            </w:tcBorders>
            <w:vAlign w:val="center"/>
          </w:tcPr>
          <w:p w14:paraId="1A964772">
            <w:pPr>
              <w:spacing w:after="0" w:line="300" w:lineRule="exact"/>
              <w:ind w:left="0" w:leftChars="0" w:firstLine="0" w:firstLineChars="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姓名</w:t>
            </w:r>
          </w:p>
        </w:tc>
        <w:tc>
          <w:tcPr>
            <w:tcW w:w="2371" w:type="dxa"/>
            <w:tcBorders>
              <w:top w:val="single" w:color="auto" w:sz="4" w:space="0"/>
              <w:left w:val="nil"/>
              <w:bottom w:val="single" w:color="auto" w:sz="4" w:space="0"/>
              <w:right w:val="single" w:color="auto" w:sz="4" w:space="0"/>
            </w:tcBorders>
            <w:vAlign w:val="center"/>
          </w:tcPr>
          <w:p w14:paraId="2CF68B49">
            <w:pPr>
              <w:spacing w:after="0" w:line="300" w:lineRule="exact"/>
              <w:ind w:left="0" w:leftChars="0" w:firstLine="0" w:firstLineChars="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工作单位及职务</w:t>
            </w:r>
          </w:p>
        </w:tc>
        <w:tc>
          <w:tcPr>
            <w:tcW w:w="1534" w:type="dxa"/>
            <w:tcBorders>
              <w:top w:val="single" w:color="auto" w:sz="4" w:space="0"/>
              <w:left w:val="nil"/>
              <w:bottom w:val="single" w:color="auto" w:sz="4" w:space="0"/>
              <w:right w:val="single" w:color="auto" w:sz="4" w:space="0"/>
            </w:tcBorders>
            <w:vAlign w:val="center"/>
          </w:tcPr>
          <w:p w14:paraId="067D82B2">
            <w:pPr>
              <w:spacing w:after="0" w:line="300" w:lineRule="exact"/>
              <w:ind w:left="0" w:leftChars="0" w:firstLine="0" w:firstLineChars="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联系电话</w:t>
            </w:r>
          </w:p>
        </w:tc>
        <w:tc>
          <w:tcPr>
            <w:tcW w:w="1626" w:type="dxa"/>
            <w:tcBorders>
              <w:top w:val="single" w:color="auto" w:sz="4" w:space="0"/>
              <w:left w:val="nil"/>
              <w:bottom w:val="single" w:color="auto" w:sz="4" w:space="0"/>
              <w:right w:val="single" w:color="auto" w:sz="4" w:space="0"/>
            </w:tcBorders>
            <w:vAlign w:val="center"/>
          </w:tcPr>
          <w:p w14:paraId="7C509B70">
            <w:pPr>
              <w:spacing w:after="0" w:line="300" w:lineRule="exact"/>
              <w:ind w:left="0" w:leftChars="0" w:firstLine="0" w:firstLineChars="0"/>
              <w:jc w:val="center"/>
              <w:rPr>
                <w:rFonts w:hint="eastAsia" w:ascii="宋体" w:hAnsi="宋体" w:eastAsia="宋体" w:cs="宋体"/>
                <w:sz w:val="21"/>
                <w:szCs w:val="21"/>
                <w:lang w:eastAsia="zh-CN"/>
                <w14:ligatures w14:val="none"/>
              </w:rPr>
            </w:pPr>
            <w:r>
              <w:rPr>
                <w:rFonts w:hint="eastAsia" w:ascii="宋体" w:hAnsi="宋体" w:eastAsia="宋体" w:cs="宋体"/>
                <w:sz w:val="21"/>
                <w:szCs w:val="21"/>
                <w14:ligatures w14:val="none"/>
              </w:rPr>
              <w:t>签</w:t>
            </w:r>
            <w:r>
              <w:rPr>
                <w:rFonts w:hint="eastAsia" w:ascii="宋体" w:hAnsi="宋体" w:eastAsia="宋体" w:cs="宋体"/>
                <w:sz w:val="21"/>
                <w:szCs w:val="21"/>
                <w:lang w:val="en-US" w:eastAsia="zh-CN"/>
                <w14:ligatures w14:val="none"/>
              </w:rPr>
              <w:t>名</w:t>
            </w:r>
          </w:p>
        </w:tc>
        <w:tc>
          <w:tcPr>
            <w:tcW w:w="1396" w:type="dxa"/>
            <w:tcBorders>
              <w:top w:val="single" w:color="auto" w:sz="4" w:space="0"/>
              <w:left w:val="nil"/>
              <w:bottom w:val="single" w:color="auto" w:sz="4" w:space="0"/>
              <w:right w:val="single" w:color="auto" w:sz="4" w:space="0"/>
            </w:tcBorders>
            <w:vAlign w:val="center"/>
          </w:tcPr>
          <w:p w14:paraId="136DDC0B">
            <w:pPr>
              <w:spacing w:after="0" w:line="300" w:lineRule="exact"/>
              <w:ind w:left="0" w:leftChars="0" w:firstLine="0" w:firstLineChars="0"/>
              <w:jc w:val="center"/>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备注</w:t>
            </w:r>
          </w:p>
        </w:tc>
      </w:tr>
      <w:tr w14:paraId="3EF5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660A4BC">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03" w:type="dxa"/>
            <w:tcBorders>
              <w:top w:val="single" w:color="auto" w:sz="4" w:space="0"/>
              <w:left w:val="nil"/>
              <w:bottom w:val="single" w:color="auto" w:sz="4" w:space="0"/>
              <w:right w:val="single" w:color="auto" w:sz="4" w:space="0"/>
            </w:tcBorders>
            <w:vAlign w:val="center"/>
          </w:tcPr>
          <w:p w14:paraId="1A444FED">
            <w:pPr>
              <w:spacing w:after="0" w:line="300" w:lineRule="exact"/>
              <w:jc w:val="center"/>
              <w:rPr>
                <w:rFonts w:hint="eastAsia" w:ascii="宋体" w:hAnsi="宋体" w:eastAsia="宋体" w:cs="宋体"/>
                <w:sz w:val="21"/>
                <w:szCs w:val="21"/>
                <w14:ligatures w14:val="none"/>
              </w:rPr>
            </w:pPr>
          </w:p>
        </w:tc>
        <w:tc>
          <w:tcPr>
            <w:tcW w:w="2371" w:type="dxa"/>
            <w:tcBorders>
              <w:top w:val="single" w:color="auto" w:sz="4" w:space="0"/>
              <w:left w:val="nil"/>
              <w:bottom w:val="single" w:color="auto" w:sz="4" w:space="0"/>
              <w:right w:val="single" w:color="auto" w:sz="4" w:space="0"/>
            </w:tcBorders>
            <w:vAlign w:val="center"/>
          </w:tcPr>
          <w:p w14:paraId="3AD857B1">
            <w:pPr>
              <w:spacing w:after="0" w:line="300" w:lineRule="exact"/>
              <w:jc w:val="center"/>
              <w:rPr>
                <w:rFonts w:hint="eastAsia" w:ascii="宋体" w:hAnsi="宋体" w:eastAsia="宋体" w:cs="宋体"/>
                <w:sz w:val="21"/>
                <w:szCs w:val="21"/>
                <w14:ligatures w14:val="none"/>
              </w:rPr>
            </w:pPr>
          </w:p>
        </w:tc>
        <w:tc>
          <w:tcPr>
            <w:tcW w:w="1534" w:type="dxa"/>
            <w:tcBorders>
              <w:top w:val="single" w:color="auto" w:sz="4" w:space="0"/>
              <w:left w:val="nil"/>
              <w:bottom w:val="single" w:color="auto" w:sz="4" w:space="0"/>
              <w:right w:val="single" w:color="auto" w:sz="4" w:space="0"/>
            </w:tcBorders>
            <w:vAlign w:val="center"/>
          </w:tcPr>
          <w:p w14:paraId="5AF0FB70">
            <w:pPr>
              <w:spacing w:after="0" w:line="300" w:lineRule="exact"/>
              <w:jc w:val="center"/>
              <w:rPr>
                <w:rFonts w:hint="eastAsia" w:ascii="宋体" w:hAnsi="宋体" w:eastAsia="宋体" w:cs="宋体"/>
                <w:sz w:val="21"/>
                <w:szCs w:val="21"/>
                <w14:ligatures w14:val="none"/>
              </w:rPr>
            </w:pPr>
          </w:p>
        </w:tc>
        <w:tc>
          <w:tcPr>
            <w:tcW w:w="1626" w:type="dxa"/>
            <w:tcBorders>
              <w:top w:val="single" w:color="auto" w:sz="4" w:space="0"/>
              <w:left w:val="nil"/>
              <w:bottom w:val="single" w:color="auto" w:sz="4" w:space="0"/>
              <w:right w:val="single" w:color="auto" w:sz="4" w:space="0"/>
            </w:tcBorders>
            <w:vAlign w:val="center"/>
          </w:tcPr>
          <w:p w14:paraId="056658A5">
            <w:pPr>
              <w:spacing w:after="0" w:line="300" w:lineRule="exact"/>
              <w:jc w:val="center"/>
              <w:rPr>
                <w:rFonts w:hint="eastAsia" w:ascii="宋体" w:hAnsi="宋体" w:eastAsia="宋体" w:cs="宋体"/>
                <w:sz w:val="21"/>
                <w:szCs w:val="21"/>
                <w14:ligatures w14:val="none"/>
              </w:rPr>
            </w:pPr>
          </w:p>
        </w:tc>
        <w:tc>
          <w:tcPr>
            <w:tcW w:w="1396" w:type="dxa"/>
            <w:tcBorders>
              <w:top w:val="single" w:color="auto" w:sz="4" w:space="0"/>
              <w:left w:val="nil"/>
              <w:bottom w:val="single" w:color="auto" w:sz="4" w:space="0"/>
              <w:right w:val="single" w:color="auto" w:sz="4" w:space="0"/>
            </w:tcBorders>
            <w:vAlign w:val="center"/>
          </w:tcPr>
          <w:p w14:paraId="7E7913DE">
            <w:pPr>
              <w:spacing w:after="0" w:line="300" w:lineRule="exact"/>
              <w:jc w:val="center"/>
              <w:rPr>
                <w:rFonts w:hint="eastAsia" w:ascii="宋体" w:hAnsi="宋体" w:eastAsia="宋体" w:cs="宋体"/>
                <w:sz w:val="21"/>
                <w:szCs w:val="21"/>
                <w14:ligatures w14:val="none"/>
              </w:rPr>
            </w:pPr>
          </w:p>
        </w:tc>
      </w:tr>
      <w:tr w14:paraId="2D86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0DC69A8">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03" w:type="dxa"/>
            <w:tcBorders>
              <w:top w:val="single" w:color="auto" w:sz="4" w:space="0"/>
              <w:left w:val="nil"/>
              <w:bottom w:val="single" w:color="auto" w:sz="4" w:space="0"/>
              <w:right w:val="single" w:color="auto" w:sz="4" w:space="0"/>
            </w:tcBorders>
            <w:vAlign w:val="center"/>
          </w:tcPr>
          <w:p w14:paraId="35661E80">
            <w:pPr>
              <w:spacing w:after="0" w:line="300" w:lineRule="exact"/>
              <w:jc w:val="center"/>
              <w:rPr>
                <w:rFonts w:hint="eastAsia" w:ascii="宋体" w:hAnsi="宋体" w:eastAsia="宋体" w:cs="宋体"/>
                <w:sz w:val="21"/>
                <w:szCs w:val="21"/>
                <w14:ligatures w14:val="none"/>
              </w:rPr>
            </w:pPr>
          </w:p>
        </w:tc>
        <w:tc>
          <w:tcPr>
            <w:tcW w:w="2371" w:type="dxa"/>
            <w:tcBorders>
              <w:top w:val="single" w:color="auto" w:sz="4" w:space="0"/>
              <w:left w:val="nil"/>
              <w:bottom w:val="single" w:color="auto" w:sz="4" w:space="0"/>
              <w:right w:val="single" w:color="auto" w:sz="4" w:space="0"/>
            </w:tcBorders>
            <w:vAlign w:val="center"/>
          </w:tcPr>
          <w:p w14:paraId="4D7730E8">
            <w:pPr>
              <w:spacing w:after="0" w:line="300" w:lineRule="exact"/>
              <w:jc w:val="center"/>
              <w:rPr>
                <w:rFonts w:hint="eastAsia" w:ascii="宋体" w:hAnsi="宋体" w:eastAsia="宋体" w:cs="宋体"/>
                <w:sz w:val="21"/>
                <w:szCs w:val="21"/>
                <w14:ligatures w14:val="none"/>
              </w:rPr>
            </w:pPr>
          </w:p>
        </w:tc>
        <w:tc>
          <w:tcPr>
            <w:tcW w:w="1534" w:type="dxa"/>
            <w:tcBorders>
              <w:top w:val="single" w:color="auto" w:sz="4" w:space="0"/>
              <w:left w:val="nil"/>
              <w:bottom w:val="single" w:color="auto" w:sz="4" w:space="0"/>
              <w:right w:val="single" w:color="auto" w:sz="4" w:space="0"/>
            </w:tcBorders>
            <w:vAlign w:val="center"/>
          </w:tcPr>
          <w:p w14:paraId="191B931D">
            <w:pPr>
              <w:spacing w:after="0" w:line="300" w:lineRule="exact"/>
              <w:jc w:val="center"/>
              <w:rPr>
                <w:rFonts w:hint="eastAsia" w:ascii="宋体" w:hAnsi="宋体" w:eastAsia="宋体" w:cs="宋体"/>
                <w:sz w:val="21"/>
                <w:szCs w:val="21"/>
                <w14:ligatures w14:val="none"/>
              </w:rPr>
            </w:pPr>
          </w:p>
        </w:tc>
        <w:tc>
          <w:tcPr>
            <w:tcW w:w="1626" w:type="dxa"/>
            <w:tcBorders>
              <w:top w:val="single" w:color="auto" w:sz="4" w:space="0"/>
              <w:left w:val="nil"/>
              <w:bottom w:val="single" w:color="auto" w:sz="4" w:space="0"/>
              <w:right w:val="single" w:color="auto" w:sz="4" w:space="0"/>
            </w:tcBorders>
            <w:vAlign w:val="center"/>
          </w:tcPr>
          <w:p w14:paraId="1B21EF86">
            <w:pPr>
              <w:spacing w:after="0" w:line="300" w:lineRule="exact"/>
              <w:jc w:val="center"/>
              <w:rPr>
                <w:rFonts w:hint="eastAsia" w:ascii="宋体" w:hAnsi="宋体" w:eastAsia="宋体" w:cs="宋体"/>
                <w:sz w:val="21"/>
                <w:szCs w:val="21"/>
                <w14:ligatures w14:val="none"/>
              </w:rPr>
            </w:pPr>
          </w:p>
        </w:tc>
        <w:tc>
          <w:tcPr>
            <w:tcW w:w="1396" w:type="dxa"/>
            <w:tcBorders>
              <w:top w:val="single" w:color="auto" w:sz="4" w:space="0"/>
              <w:left w:val="nil"/>
              <w:bottom w:val="single" w:color="auto" w:sz="4" w:space="0"/>
              <w:right w:val="single" w:color="auto" w:sz="4" w:space="0"/>
            </w:tcBorders>
            <w:vAlign w:val="center"/>
          </w:tcPr>
          <w:p w14:paraId="7F2C1C05">
            <w:pPr>
              <w:spacing w:after="0" w:line="300" w:lineRule="exact"/>
              <w:jc w:val="center"/>
              <w:rPr>
                <w:rFonts w:hint="eastAsia" w:ascii="宋体" w:hAnsi="宋体" w:eastAsia="宋体" w:cs="宋体"/>
                <w:sz w:val="21"/>
                <w:szCs w:val="21"/>
                <w14:ligatures w14:val="none"/>
              </w:rPr>
            </w:pPr>
          </w:p>
        </w:tc>
      </w:tr>
      <w:tr w14:paraId="2FDC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1DF1939">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03" w:type="dxa"/>
            <w:tcBorders>
              <w:top w:val="single" w:color="auto" w:sz="4" w:space="0"/>
              <w:left w:val="nil"/>
              <w:bottom w:val="single" w:color="auto" w:sz="4" w:space="0"/>
              <w:right w:val="single" w:color="auto" w:sz="4" w:space="0"/>
            </w:tcBorders>
            <w:vAlign w:val="center"/>
          </w:tcPr>
          <w:p w14:paraId="2E98EAE4">
            <w:pPr>
              <w:spacing w:after="0" w:line="300" w:lineRule="exact"/>
              <w:jc w:val="center"/>
              <w:rPr>
                <w:rFonts w:hint="eastAsia" w:ascii="宋体" w:hAnsi="宋体" w:eastAsia="宋体" w:cs="宋体"/>
                <w:sz w:val="21"/>
                <w:szCs w:val="21"/>
                <w14:ligatures w14:val="none"/>
              </w:rPr>
            </w:pPr>
          </w:p>
        </w:tc>
        <w:tc>
          <w:tcPr>
            <w:tcW w:w="2371" w:type="dxa"/>
            <w:tcBorders>
              <w:top w:val="single" w:color="auto" w:sz="4" w:space="0"/>
              <w:left w:val="nil"/>
              <w:bottom w:val="single" w:color="auto" w:sz="4" w:space="0"/>
              <w:right w:val="single" w:color="auto" w:sz="4" w:space="0"/>
            </w:tcBorders>
            <w:vAlign w:val="center"/>
          </w:tcPr>
          <w:p w14:paraId="497314CE">
            <w:pPr>
              <w:spacing w:after="0" w:line="300" w:lineRule="exact"/>
              <w:jc w:val="center"/>
              <w:rPr>
                <w:rFonts w:hint="eastAsia" w:ascii="宋体" w:hAnsi="宋体" w:eastAsia="宋体" w:cs="宋体"/>
                <w:sz w:val="21"/>
                <w:szCs w:val="21"/>
                <w14:ligatures w14:val="none"/>
              </w:rPr>
            </w:pPr>
          </w:p>
        </w:tc>
        <w:tc>
          <w:tcPr>
            <w:tcW w:w="1534" w:type="dxa"/>
            <w:tcBorders>
              <w:top w:val="single" w:color="auto" w:sz="4" w:space="0"/>
              <w:left w:val="nil"/>
              <w:bottom w:val="single" w:color="auto" w:sz="4" w:space="0"/>
              <w:right w:val="single" w:color="auto" w:sz="4" w:space="0"/>
            </w:tcBorders>
            <w:vAlign w:val="center"/>
          </w:tcPr>
          <w:p w14:paraId="2FC64B90">
            <w:pPr>
              <w:spacing w:after="0" w:line="300" w:lineRule="exact"/>
              <w:jc w:val="center"/>
              <w:rPr>
                <w:rFonts w:hint="eastAsia" w:ascii="宋体" w:hAnsi="宋体" w:eastAsia="宋体" w:cs="宋体"/>
                <w:sz w:val="21"/>
                <w:szCs w:val="21"/>
                <w14:ligatures w14:val="none"/>
              </w:rPr>
            </w:pPr>
          </w:p>
        </w:tc>
        <w:tc>
          <w:tcPr>
            <w:tcW w:w="1626" w:type="dxa"/>
            <w:tcBorders>
              <w:top w:val="single" w:color="auto" w:sz="4" w:space="0"/>
              <w:left w:val="nil"/>
              <w:bottom w:val="single" w:color="auto" w:sz="4" w:space="0"/>
              <w:right w:val="single" w:color="auto" w:sz="4" w:space="0"/>
            </w:tcBorders>
            <w:vAlign w:val="center"/>
          </w:tcPr>
          <w:p w14:paraId="135E7CE2">
            <w:pPr>
              <w:spacing w:after="0" w:line="300" w:lineRule="exact"/>
              <w:jc w:val="center"/>
              <w:rPr>
                <w:rFonts w:hint="eastAsia" w:ascii="宋体" w:hAnsi="宋体" w:eastAsia="宋体" w:cs="宋体"/>
                <w:sz w:val="21"/>
                <w:szCs w:val="21"/>
                <w14:ligatures w14:val="none"/>
              </w:rPr>
            </w:pPr>
          </w:p>
        </w:tc>
        <w:tc>
          <w:tcPr>
            <w:tcW w:w="1396" w:type="dxa"/>
            <w:tcBorders>
              <w:top w:val="single" w:color="auto" w:sz="4" w:space="0"/>
              <w:left w:val="nil"/>
              <w:bottom w:val="single" w:color="auto" w:sz="4" w:space="0"/>
              <w:right w:val="single" w:color="auto" w:sz="4" w:space="0"/>
            </w:tcBorders>
            <w:vAlign w:val="center"/>
          </w:tcPr>
          <w:p w14:paraId="786C07F3">
            <w:pPr>
              <w:spacing w:after="0" w:line="300" w:lineRule="exact"/>
              <w:jc w:val="center"/>
              <w:rPr>
                <w:rFonts w:hint="eastAsia" w:ascii="宋体" w:hAnsi="宋体" w:eastAsia="宋体" w:cs="宋体"/>
                <w:sz w:val="21"/>
                <w:szCs w:val="21"/>
                <w14:ligatures w14:val="none"/>
              </w:rPr>
            </w:pPr>
          </w:p>
        </w:tc>
      </w:tr>
      <w:tr w14:paraId="7CE1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4DC7FAF">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03" w:type="dxa"/>
            <w:tcBorders>
              <w:top w:val="single" w:color="auto" w:sz="4" w:space="0"/>
              <w:left w:val="nil"/>
              <w:bottom w:val="single" w:color="auto" w:sz="4" w:space="0"/>
              <w:right w:val="single" w:color="auto" w:sz="4" w:space="0"/>
            </w:tcBorders>
            <w:vAlign w:val="center"/>
          </w:tcPr>
          <w:p w14:paraId="06A7A4A8">
            <w:pPr>
              <w:spacing w:after="0" w:line="300" w:lineRule="exact"/>
              <w:jc w:val="center"/>
              <w:rPr>
                <w:rFonts w:hint="eastAsia" w:ascii="宋体" w:hAnsi="宋体" w:eastAsia="宋体" w:cs="宋体"/>
                <w:sz w:val="21"/>
                <w:szCs w:val="21"/>
                <w14:ligatures w14:val="none"/>
              </w:rPr>
            </w:pPr>
          </w:p>
        </w:tc>
        <w:tc>
          <w:tcPr>
            <w:tcW w:w="2371" w:type="dxa"/>
            <w:tcBorders>
              <w:top w:val="single" w:color="auto" w:sz="4" w:space="0"/>
              <w:left w:val="nil"/>
              <w:bottom w:val="single" w:color="auto" w:sz="4" w:space="0"/>
              <w:right w:val="single" w:color="auto" w:sz="4" w:space="0"/>
            </w:tcBorders>
            <w:vAlign w:val="center"/>
          </w:tcPr>
          <w:p w14:paraId="37E954E0">
            <w:pPr>
              <w:spacing w:after="0" w:line="300" w:lineRule="exact"/>
              <w:jc w:val="center"/>
              <w:rPr>
                <w:rFonts w:hint="eastAsia" w:ascii="宋体" w:hAnsi="宋体" w:eastAsia="宋体" w:cs="宋体"/>
                <w:sz w:val="21"/>
                <w:szCs w:val="21"/>
                <w14:ligatures w14:val="none"/>
              </w:rPr>
            </w:pPr>
          </w:p>
        </w:tc>
        <w:tc>
          <w:tcPr>
            <w:tcW w:w="1534" w:type="dxa"/>
            <w:tcBorders>
              <w:top w:val="single" w:color="auto" w:sz="4" w:space="0"/>
              <w:left w:val="nil"/>
              <w:bottom w:val="single" w:color="auto" w:sz="4" w:space="0"/>
              <w:right w:val="single" w:color="auto" w:sz="4" w:space="0"/>
            </w:tcBorders>
            <w:vAlign w:val="center"/>
          </w:tcPr>
          <w:p w14:paraId="081EE59A">
            <w:pPr>
              <w:spacing w:after="0" w:line="300" w:lineRule="exact"/>
              <w:jc w:val="center"/>
              <w:rPr>
                <w:rFonts w:hint="eastAsia" w:ascii="宋体" w:hAnsi="宋体" w:eastAsia="宋体" w:cs="宋体"/>
                <w:sz w:val="21"/>
                <w:szCs w:val="21"/>
                <w14:ligatures w14:val="none"/>
              </w:rPr>
            </w:pPr>
          </w:p>
        </w:tc>
        <w:tc>
          <w:tcPr>
            <w:tcW w:w="1626" w:type="dxa"/>
            <w:tcBorders>
              <w:top w:val="single" w:color="auto" w:sz="4" w:space="0"/>
              <w:left w:val="nil"/>
              <w:bottom w:val="single" w:color="auto" w:sz="4" w:space="0"/>
              <w:right w:val="single" w:color="auto" w:sz="4" w:space="0"/>
            </w:tcBorders>
            <w:vAlign w:val="center"/>
          </w:tcPr>
          <w:p w14:paraId="4692D680">
            <w:pPr>
              <w:spacing w:after="0" w:line="300" w:lineRule="exact"/>
              <w:jc w:val="center"/>
              <w:rPr>
                <w:rFonts w:hint="eastAsia" w:ascii="宋体" w:hAnsi="宋体" w:eastAsia="宋体" w:cs="宋体"/>
                <w:sz w:val="21"/>
                <w:szCs w:val="21"/>
                <w14:ligatures w14:val="none"/>
              </w:rPr>
            </w:pPr>
          </w:p>
        </w:tc>
        <w:tc>
          <w:tcPr>
            <w:tcW w:w="1396" w:type="dxa"/>
            <w:tcBorders>
              <w:top w:val="single" w:color="auto" w:sz="4" w:space="0"/>
              <w:left w:val="nil"/>
              <w:bottom w:val="single" w:color="auto" w:sz="4" w:space="0"/>
              <w:right w:val="single" w:color="auto" w:sz="4" w:space="0"/>
            </w:tcBorders>
            <w:vAlign w:val="center"/>
          </w:tcPr>
          <w:p w14:paraId="004149F3">
            <w:pPr>
              <w:spacing w:after="0" w:line="300" w:lineRule="exact"/>
              <w:jc w:val="center"/>
              <w:rPr>
                <w:rFonts w:hint="eastAsia" w:ascii="宋体" w:hAnsi="宋体" w:eastAsia="宋体" w:cs="宋体"/>
                <w:sz w:val="21"/>
                <w:szCs w:val="21"/>
                <w14:ligatures w14:val="none"/>
              </w:rPr>
            </w:pPr>
          </w:p>
        </w:tc>
      </w:tr>
      <w:tr w14:paraId="7787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64487B2">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03" w:type="dxa"/>
            <w:tcBorders>
              <w:top w:val="single" w:color="auto" w:sz="4" w:space="0"/>
              <w:left w:val="nil"/>
              <w:bottom w:val="single" w:color="auto" w:sz="4" w:space="0"/>
              <w:right w:val="single" w:color="auto" w:sz="4" w:space="0"/>
            </w:tcBorders>
            <w:vAlign w:val="center"/>
          </w:tcPr>
          <w:p w14:paraId="1D496C7E">
            <w:pPr>
              <w:spacing w:after="0" w:line="300" w:lineRule="exact"/>
              <w:jc w:val="center"/>
              <w:rPr>
                <w:rFonts w:hint="eastAsia" w:ascii="宋体" w:hAnsi="宋体" w:eastAsia="宋体" w:cs="宋体"/>
                <w:sz w:val="21"/>
                <w:szCs w:val="21"/>
                <w14:ligatures w14:val="none"/>
              </w:rPr>
            </w:pPr>
          </w:p>
        </w:tc>
        <w:tc>
          <w:tcPr>
            <w:tcW w:w="2371" w:type="dxa"/>
            <w:tcBorders>
              <w:top w:val="single" w:color="auto" w:sz="4" w:space="0"/>
              <w:left w:val="nil"/>
              <w:bottom w:val="single" w:color="auto" w:sz="4" w:space="0"/>
              <w:right w:val="single" w:color="auto" w:sz="4" w:space="0"/>
            </w:tcBorders>
            <w:vAlign w:val="center"/>
          </w:tcPr>
          <w:p w14:paraId="5B90F113">
            <w:pPr>
              <w:spacing w:after="0" w:line="300" w:lineRule="exact"/>
              <w:jc w:val="center"/>
              <w:rPr>
                <w:rFonts w:hint="eastAsia" w:ascii="宋体" w:hAnsi="宋体" w:eastAsia="宋体" w:cs="宋体"/>
                <w:sz w:val="21"/>
                <w:szCs w:val="21"/>
                <w14:ligatures w14:val="none"/>
              </w:rPr>
            </w:pPr>
          </w:p>
        </w:tc>
        <w:tc>
          <w:tcPr>
            <w:tcW w:w="1534" w:type="dxa"/>
            <w:tcBorders>
              <w:top w:val="single" w:color="auto" w:sz="4" w:space="0"/>
              <w:left w:val="nil"/>
              <w:bottom w:val="single" w:color="auto" w:sz="4" w:space="0"/>
              <w:right w:val="single" w:color="auto" w:sz="4" w:space="0"/>
            </w:tcBorders>
            <w:vAlign w:val="center"/>
          </w:tcPr>
          <w:p w14:paraId="02A98237">
            <w:pPr>
              <w:spacing w:after="0" w:line="300" w:lineRule="exact"/>
              <w:jc w:val="center"/>
              <w:rPr>
                <w:rFonts w:hint="eastAsia" w:ascii="宋体" w:hAnsi="宋体" w:eastAsia="宋体" w:cs="宋体"/>
                <w:sz w:val="21"/>
                <w:szCs w:val="21"/>
                <w14:ligatures w14:val="none"/>
              </w:rPr>
            </w:pPr>
          </w:p>
        </w:tc>
        <w:tc>
          <w:tcPr>
            <w:tcW w:w="1626" w:type="dxa"/>
            <w:tcBorders>
              <w:top w:val="single" w:color="auto" w:sz="4" w:space="0"/>
              <w:left w:val="nil"/>
              <w:bottom w:val="single" w:color="auto" w:sz="4" w:space="0"/>
              <w:right w:val="single" w:color="auto" w:sz="4" w:space="0"/>
            </w:tcBorders>
            <w:vAlign w:val="center"/>
          </w:tcPr>
          <w:p w14:paraId="0AD64B61">
            <w:pPr>
              <w:spacing w:after="0" w:line="300" w:lineRule="exact"/>
              <w:jc w:val="center"/>
              <w:rPr>
                <w:rFonts w:hint="eastAsia" w:ascii="宋体" w:hAnsi="宋体" w:eastAsia="宋体" w:cs="宋体"/>
                <w:sz w:val="21"/>
                <w:szCs w:val="21"/>
                <w14:ligatures w14:val="none"/>
              </w:rPr>
            </w:pPr>
          </w:p>
        </w:tc>
        <w:tc>
          <w:tcPr>
            <w:tcW w:w="1396" w:type="dxa"/>
            <w:tcBorders>
              <w:top w:val="single" w:color="auto" w:sz="4" w:space="0"/>
              <w:left w:val="nil"/>
              <w:bottom w:val="single" w:color="auto" w:sz="4" w:space="0"/>
              <w:right w:val="single" w:color="auto" w:sz="4" w:space="0"/>
            </w:tcBorders>
            <w:vAlign w:val="center"/>
          </w:tcPr>
          <w:p w14:paraId="141A05CD">
            <w:pPr>
              <w:spacing w:after="0" w:line="300" w:lineRule="exact"/>
              <w:jc w:val="center"/>
              <w:rPr>
                <w:rFonts w:hint="eastAsia" w:ascii="宋体" w:hAnsi="宋体" w:eastAsia="宋体" w:cs="宋体"/>
                <w:sz w:val="21"/>
                <w:szCs w:val="21"/>
                <w14:ligatures w14:val="none"/>
              </w:rPr>
            </w:pPr>
          </w:p>
        </w:tc>
      </w:tr>
      <w:tr w14:paraId="5C52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99" w:type="dxa"/>
            <w:gridSpan w:val="6"/>
            <w:tcBorders>
              <w:top w:val="single" w:color="auto" w:sz="4" w:space="0"/>
              <w:left w:val="single" w:color="auto" w:sz="4" w:space="0"/>
              <w:bottom w:val="single" w:color="auto" w:sz="4" w:space="0"/>
              <w:right w:val="single" w:color="auto" w:sz="4" w:space="0"/>
            </w:tcBorders>
            <w:vAlign w:val="center"/>
          </w:tcPr>
          <w:p w14:paraId="04076692">
            <w:pPr>
              <w:spacing w:after="0" w:line="300" w:lineRule="exact"/>
              <w:ind w:left="0" w:leftChars="0" w:firstLine="0" w:firstLineChars="0"/>
              <w:jc w:val="both"/>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招标代理机构（签字/时间）：</w:t>
            </w:r>
          </w:p>
        </w:tc>
      </w:tr>
      <w:tr w14:paraId="501B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99" w:type="dxa"/>
            <w:gridSpan w:val="6"/>
            <w:tcBorders>
              <w:top w:val="single" w:color="auto" w:sz="4" w:space="0"/>
              <w:left w:val="single" w:color="auto" w:sz="4" w:space="0"/>
              <w:bottom w:val="single" w:color="auto" w:sz="4" w:space="0"/>
              <w:right w:val="single" w:color="auto" w:sz="4" w:space="0"/>
            </w:tcBorders>
            <w:vAlign w:val="center"/>
          </w:tcPr>
          <w:p w14:paraId="7619BD88">
            <w:pPr>
              <w:spacing w:after="0" w:line="300" w:lineRule="exact"/>
              <w:ind w:left="0" w:leftChars="0" w:firstLine="0" w:firstLineChars="0"/>
              <w:jc w:val="both"/>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监督人员（签字/时间）：</w:t>
            </w:r>
          </w:p>
        </w:tc>
      </w:tr>
    </w:tbl>
    <w:p w14:paraId="59124A18">
      <w:pPr>
        <w:numPr>
          <w:ilvl w:val="0"/>
          <w:numId w:val="0"/>
        </w:numPr>
        <w:spacing w:after="0" w:line="240" w:lineRule="auto"/>
        <w:jc w:val="both"/>
        <w:outlineLvl w:val="9"/>
        <w:rPr>
          <w:rFonts w:hint="eastAsia" w:ascii="宋体" w:hAnsi="宋体" w:eastAsia="宋体" w:cs="宋体"/>
          <w:szCs w:val="21"/>
        </w:rPr>
      </w:pPr>
    </w:p>
    <w:p w14:paraId="10AAF6B2">
      <w:pPr>
        <w:rPr>
          <w:rFonts w:hint="eastAsia" w:ascii="宋体" w:hAnsi="宋体" w:eastAsia="宋体" w:cs="宋体"/>
          <w:szCs w:val="21"/>
        </w:rPr>
      </w:pPr>
    </w:p>
    <w:p w14:paraId="17C6F5CD">
      <w:pPr>
        <w:rPr>
          <w:rFonts w:hint="eastAsia" w:ascii="宋体" w:hAnsi="宋体" w:eastAsia="宋体" w:cs="宋体"/>
          <w:szCs w:val="21"/>
        </w:rPr>
      </w:pPr>
    </w:p>
    <w:p w14:paraId="369EC466">
      <w:pPr>
        <w:rPr>
          <w:rFonts w:hint="eastAsia" w:ascii="宋体" w:hAnsi="宋体" w:eastAsia="宋体" w:cs="宋体"/>
          <w:szCs w:val="21"/>
        </w:rPr>
      </w:pPr>
    </w:p>
    <w:p w14:paraId="4F990938">
      <w:pPr>
        <w:rPr>
          <w:rFonts w:hint="eastAsia" w:ascii="宋体" w:hAnsi="宋体" w:eastAsia="宋体" w:cs="宋体"/>
          <w:szCs w:val="21"/>
        </w:rPr>
      </w:pPr>
    </w:p>
    <w:p w14:paraId="1DC52945">
      <w:pPr>
        <w:pStyle w:val="2"/>
        <w:rPr>
          <w:rFonts w:hint="eastAsia"/>
        </w:rPr>
      </w:pPr>
    </w:p>
    <w:p w14:paraId="7C6C2340">
      <w:pPr>
        <w:ind w:left="0" w:leftChars="0" w:firstLine="0" w:firstLineChars="0"/>
        <w:rPr>
          <w:rFonts w:hint="eastAsia" w:ascii="宋体" w:hAnsi="宋体" w:eastAsia="宋体" w:cs="宋体"/>
          <w:szCs w:val="21"/>
        </w:rPr>
      </w:pPr>
    </w:p>
    <w:p w14:paraId="7AA1767C">
      <w:pPr>
        <w:pStyle w:val="7"/>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附件</w:t>
      </w:r>
      <w:r>
        <w:rPr>
          <w:rFonts w:hint="eastAsia" w:ascii="宋体" w:hAnsi="宋体" w:cs="宋体"/>
          <w:sz w:val="21"/>
          <w:szCs w:val="21"/>
          <w:lang w:val="en-US" w:eastAsia="zh-CN"/>
        </w:rPr>
        <w:t>2</w:t>
      </w:r>
      <w:r>
        <w:rPr>
          <w:rFonts w:hint="eastAsia" w:ascii="宋体" w:hAnsi="宋体" w:eastAsia="宋体" w:cs="宋体"/>
          <w:sz w:val="21"/>
          <w:szCs w:val="21"/>
        </w:rPr>
        <w:t>：</w:t>
      </w:r>
    </w:p>
    <w:p w14:paraId="4B1E8F51">
      <w:pPr>
        <w:pStyle w:val="8"/>
        <w:spacing w:line="240" w:lineRule="auto"/>
        <w:rPr>
          <w:rFonts w:hint="eastAsia" w:ascii="宋体" w:hAnsi="宋体" w:eastAsia="宋体" w:cs="宋体"/>
          <w:b/>
          <w:bCs w:val="0"/>
          <w:sz w:val="21"/>
          <w:szCs w:val="21"/>
        </w:rPr>
      </w:pPr>
      <w:r>
        <w:rPr>
          <w:rFonts w:hint="eastAsia" w:ascii="宋体" w:hAnsi="宋体" w:eastAsia="宋体" w:cs="宋体"/>
          <w:b/>
          <w:bCs w:val="0"/>
          <w:sz w:val="21"/>
          <w:szCs w:val="21"/>
        </w:rPr>
        <w:t>核查报告</w:t>
      </w:r>
    </w:p>
    <w:tbl>
      <w:tblPr>
        <w:tblStyle w:val="32"/>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330"/>
        <w:gridCol w:w="1926"/>
        <w:gridCol w:w="2049"/>
      </w:tblGrid>
      <w:tr w14:paraId="40A0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14:paraId="3BD3BB45">
            <w:pPr>
              <w:widowControl/>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项目名称</w:t>
            </w:r>
          </w:p>
        </w:tc>
        <w:tc>
          <w:tcPr>
            <w:tcW w:w="7305" w:type="dxa"/>
            <w:gridSpan w:val="3"/>
            <w:vAlign w:val="center"/>
          </w:tcPr>
          <w:p w14:paraId="15A6E920">
            <w:pPr>
              <w:rPr>
                <w:rFonts w:hint="eastAsia" w:ascii="宋体" w:hAnsi="宋体" w:eastAsia="宋体" w:cs="宋体"/>
              </w:rPr>
            </w:pPr>
          </w:p>
        </w:tc>
      </w:tr>
      <w:tr w14:paraId="172D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vAlign w:val="center"/>
          </w:tcPr>
          <w:p w14:paraId="366F84E9">
            <w:pPr>
              <w:widowControl/>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日期</w:t>
            </w:r>
          </w:p>
        </w:tc>
        <w:tc>
          <w:tcPr>
            <w:tcW w:w="7305" w:type="dxa"/>
            <w:gridSpan w:val="3"/>
            <w:vAlign w:val="center"/>
          </w:tcPr>
          <w:p w14:paraId="2A99F3F1">
            <w:pPr>
              <w:ind w:left="0" w:leftChars="0" w:firstLine="0" w:firstLineChars="0"/>
              <w:rPr>
                <w:rFonts w:hint="eastAsia" w:ascii="宋体" w:hAnsi="宋体" w:eastAsia="宋体" w:cs="宋体"/>
              </w:rPr>
            </w:pPr>
          </w:p>
        </w:tc>
      </w:tr>
      <w:tr w14:paraId="6B82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9" w:hRule="atLeast"/>
        </w:trPr>
        <w:tc>
          <w:tcPr>
            <w:tcW w:w="1809" w:type="dxa"/>
            <w:vAlign w:val="center"/>
          </w:tcPr>
          <w:p w14:paraId="42C14C48">
            <w:pPr>
              <w:widowControl/>
              <w:spacing w:line="240" w:lineRule="auto"/>
              <w:ind w:firstLine="0" w:firstLineChars="0"/>
              <w:jc w:val="center"/>
              <w:rPr>
                <w:rFonts w:hint="eastAsia" w:ascii="宋体" w:hAnsi="宋体" w:eastAsia="宋体" w:cs="宋体"/>
              </w:rPr>
            </w:pPr>
            <w:r>
              <w:rPr>
                <w:rFonts w:hint="eastAsia" w:ascii="宋体" w:hAnsi="宋体" w:eastAsia="宋体" w:cs="宋体"/>
              </w:rPr>
              <w:t>核查内容</w:t>
            </w:r>
          </w:p>
        </w:tc>
        <w:tc>
          <w:tcPr>
            <w:tcW w:w="7305" w:type="dxa"/>
            <w:gridSpan w:val="3"/>
            <w:vAlign w:val="center"/>
          </w:tcPr>
          <w:p w14:paraId="11E5EE95">
            <w:pPr>
              <w:ind w:left="0" w:leftChars="0" w:firstLine="0" w:firstLineChars="0"/>
              <w:rPr>
                <w:rFonts w:hint="eastAsia" w:ascii="宋体" w:hAnsi="宋体" w:eastAsia="宋体" w:cs="宋体"/>
                <w:lang w:val="en-US" w:eastAsia="zh-CN"/>
              </w:rPr>
            </w:pPr>
          </w:p>
        </w:tc>
      </w:tr>
      <w:tr w14:paraId="0B8D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restart"/>
            <w:vAlign w:val="center"/>
          </w:tcPr>
          <w:p w14:paraId="28E218ED">
            <w:pPr>
              <w:widowControl/>
              <w:spacing w:line="240" w:lineRule="auto"/>
              <w:ind w:firstLine="0" w:firstLineChars="0"/>
              <w:jc w:val="center"/>
              <w:rPr>
                <w:rFonts w:hint="eastAsia" w:ascii="宋体" w:hAnsi="宋体" w:eastAsia="宋体" w:cs="宋体"/>
              </w:rPr>
            </w:pPr>
            <w:r>
              <w:rPr>
                <w:rFonts w:hint="eastAsia" w:ascii="宋体" w:hAnsi="宋体" w:eastAsia="宋体" w:cs="宋体"/>
              </w:rPr>
              <w:t>核查结果</w:t>
            </w:r>
          </w:p>
        </w:tc>
        <w:tc>
          <w:tcPr>
            <w:tcW w:w="3330" w:type="dxa"/>
            <w:vAlign w:val="center"/>
          </w:tcPr>
          <w:p w14:paraId="3CD99B7A">
            <w:pPr>
              <w:ind w:firstLine="0" w:firstLineChars="0"/>
              <w:jc w:val="center"/>
              <w:rPr>
                <w:rFonts w:hint="eastAsia" w:ascii="宋体" w:hAnsi="宋体" w:eastAsia="宋体" w:cs="宋体"/>
              </w:rPr>
            </w:pPr>
            <w:r>
              <w:rPr>
                <w:rFonts w:hint="eastAsia" w:ascii="宋体" w:hAnsi="宋体" w:eastAsia="宋体" w:cs="宋体"/>
              </w:rPr>
              <w:t>中标候选人名单</w:t>
            </w:r>
          </w:p>
        </w:tc>
        <w:tc>
          <w:tcPr>
            <w:tcW w:w="1926" w:type="dxa"/>
            <w:vAlign w:val="center"/>
          </w:tcPr>
          <w:p w14:paraId="0481FCEB">
            <w:pPr>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合格（是/否）</w:t>
            </w:r>
          </w:p>
        </w:tc>
        <w:tc>
          <w:tcPr>
            <w:tcW w:w="2049" w:type="dxa"/>
            <w:vAlign w:val="center"/>
          </w:tcPr>
          <w:p w14:paraId="3C61995A">
            <w:pPr>
              <w:ind w:firstLine="0" w:firstLineChars="0"/>
              <w:jc w:val="center"/>
              <w:rPr>
                <w:rFonts w:hint="eastAsia" w:ascii="宋体" w:hAnsi="宋体" w:eastAsia="宋体" w:cs="宋体"/>
                <w:lang w:val="en-US" w:eastAsia="zh-CN"/>
              </w:rPr>
            </w:pPr>
            <w:r>
              <w:rPr>
                <w:rFonts w:hint="eastAsia" w:ascii="宋体" w:hAnsi="宋体" w:eastAsia="宋体" w:cs="宋体"/>
              </w:rPr>
              <w:t>不合格理由</w:t>
            </w:r>
          </w:p>
        </w:tc>
      </w:tr>
      <w:tr w14:paraId="7B61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vAlign w:val="center"/>
          </w:tcPr>
          <w:p w14:paraId="4E224EA6">
            <w:pPr>
              <w:widowControl/>
              <w:spacing w:line="240" w:lineRule="auto"/>
              <w:ind w:firstLine="0" w:firstLineChars="0"/>
              <w:jc w:val="center"/>
              <w:rPr>
                <w:rFonts w:hint="eastAsia" w:ascii="宋体" w:hAnsi="宋体" w:eastAsia="宋体" w:cs="宋体"/>
              </w:rPr>
            </w:pPr>
          </w:p>
        </w:tc>
        <w:tc>
          <w:tcPr>
            <w:tcW w:w="3330" w:type="dxa"/>
            <w:vAlign w:val="center"/>
          </w:tcPr>
          <w:p w14:paraId="1CDCBB2F">
            <w:pPr>
              <w:rPr>
                <w:rFonts w:hint="eastAsia" w:ascii="宋体" w:hAnsi="宋体" w:eastAsia="宋体" w:cs="宋体"/>
              </w:rPr>
            </w:pPr>
          </w:p>
        </w:tc>
        <w:tc>
          <w:tcPr>
            <w:tcW w:w="1926" w:type="dxa"/>
            <w:vAlign w:val="center"/>
          </w:tcPr>
          <w:p w14:paraId="231CB628">
            <w:pPr>
              <w:rPr>
                <w:rFonts w:hint="eastAsia" w:ascii="宋体" w:hAnsi="宋体" w:eastAsia="宋体" w:cs="宋体"/>
              </w:rPr>
            </w:pPr>
          </w:p>
        </w:tc>
        <w:tc>
          <w:tcPr>
            <w:tcW w:w="2049" w:type="dxa"/>
            <w:vAlign w:val="center"/>
          </w:tcPr>
          <w:p w14:paraId="65BA5F65">
            <w:pPr>
              <w:rPr>
                <w:rFonts w:hint="eastAsia" w:ascii="宋体" w:hAnsi="宋体" w:eastAsia="宋体" w:cs="宋体"/>
              </w:rPr>
            </w:pPr>
          </w:p>
        </w:tc>
      </w:tr>
      <w:tr w14:paraId="3C1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vAlign w:val="center"/>
          </w:tcPr>
          <w:p w14:paraId="76FFD266">
            <w:pPr>
              <w:widowControl/>
              <w:spacing w:line="240" w:lineRule="auto"/>
              <w:ind w:firstLine="0" w:firstLineChars="0"/>
              <w:jc w:val="center"/>
              <w:rPr>
                <w:rFonts w:hint="eastAsia" w:ascii="宋体" w:hAnsi="宋体" w:eastAsia="宋体" w:cs="宋体"/>
              </w:rPr>
            </w:pPr>
          </w:p>
        </w:tc>
        <w:tc>
          <w:tcPr>
            <w:tcW w:w="3330" w:type="dxa"/>
            <w:vAlign w:val="center"/>
          </w:tcPr>
          <w:p w14:paraId="7F09B526">
            <w:pPr>
              <w:rPr>
                <w:rFonts w:hint="eastAsia" w:ascii="宋体" w:hAnsi="宋体" w:eastAsia="宋体" w:cs="宋体"/>
              </w:rPr>
            </w:pPr>
          </w:p>
        </w:tc>
        <w:tc>
          <w:tcPr>
            <w:tcW w:w="1926" w:type="dxa"/>
            <w:vAlign w:val="center"/>
          </w:tcPr>
          <w:p w14:paraId="58F7BA33">
            <w:pPr>
              <w:rPr>
                <w:rFonts w:hint="eastAsia" w:ascii="宋体" w:hAnsi="宋体" w:eastAsia="宋体" w:cs="宋体"/>
              </w:rPr>
            </w:pPr>
          </w:p>
        </w:tc>
        <w:tc>
          <w:tcPr>
            <w:tcW w:w="2049" w:type="dxa"/>
            <w:vAlign w:val="center"/>
          </w:tcPr>
          <w:p w14:paraId="66619AB3">
            <w:pPr>
              <w:rPr>
                <w:rFonts w:hint="eastAsia" w:ascii="宋体" w:hAnsi="宋体" w:eastAsia="宋体" w:cs="宋体"/>
              </w:rPr>
            </w:pPr>
          </w:p>
        </w:tc>
      </w:tr>
      <w:tr w14:paraId="2DDD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09" w:type="dxa"/>
            <w:vMerge w:val="continue"/>
            <w:vAlign w:val="center"/>
          </w:tcPr>
          <w:p w14:paraId="25F274D2">
            <w:pPr>
              <w:widowControl/>
              <w:spacing w:line="240" w:lineRule="auto"/>
              <w:ind w:firstLine="0" w:firstLineChars="0"/>
              <w:jc w:val="center"/>
              <w:rPr>
                <w:rFonts w:hint="eastAsia" w:ascii="宋体" w:hAnsi="宋体" w:eastAsia="宋体" w:cs="宋体"/>
              </w:rPr>
            </w:pPr>
          </w:p>
        </w:tc>
        <w:tc>
          <w:tcPr>
            <w:tcW w:w="3330" w:type="dxa"/>
            <w:vAlign w:val="center"/>
          </w:tcPr>
          <w:p w14:paraId="4B9BEC66">
            <w:pPr>
              <w:rPr>
                <w:rFonts w:hint="eastAsia" w:ascii="宋体" w:hAnsi="宋体" w:eastAsia="宋体" w:cs="宋体"/>
              </w:rPr>
            </w:pPr>
          </w:p>
        </w:tc>
        <w:tc>
          <w:tcPr>
            <w:tcW w:w="1926" w:type="dxa"/>
            <w:vAlign w:val="center"/>
          </w:tcPr>
          <w:p w14:paraId="3563A5F3">
            <w:pPr>
              <w:rPr>
                <w:rFonts w:hint="eastAsia" w:ascii="宋体" w:hAnsi="宋体" w:eastAsia="宋体" w:cs="宋体"/>
              </w:rPr>
            </w:pPr>
          </w:p>
        </w:tc>
        <w:tc>
          <w:tcPr>
            <w:tcW w:w="2049" w:type="dxa"/>
            <w:vAlign w:val="center"/>
          </w:tcPr>
          <w:p w14:paraId="2CF9BF08">
            <w:pPr>
              <w:rPr>
                <w:rFonts w:hint="eastAsia" w:ascii="宋体" w:hAnsi="宋体" w:eastAsia="宋体" w:cs="宋体"/>
              </w:rPr>
            </w:pPr>
          </w:p>
        </w:tc>
      </w:tr>
      <w:tr w14:paraId="1CF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9" w:type="dxa"/>
            <w:vAlign w:val="center"/>
          </w:tcPr>
          <w:p w14:paraId="2E518DD9">
            <w:pPr>
              <w:spacing w:line="240" w:lineRule="auto"/>
              <w:ind w:firstLine="0" w:firstLineChars="0"/>
              <w:jc w:val="center"/>
              <w:rPr>
                <w:rFonts w:hint="eastAsia" w:ascii="宋体" w:hAnsi="宋体" w:eastAsia="宋体" w:cs="宋体"/>
              </w:rPr>
            </w:pPr>
            <w:r>
              <w:rPr>
                <w:rFonts w:hint="eastAsia" w:ascii="宋体" w:hAnsi="宋体" w:eastAsia="宋体" w:cs="宋体"/>
              </w:rPr>
              <w:t>定标委员会签字</w:t>
            </w:r>
          </w:p>
        </w:tc>
        <w:tc>
          <w:tcPr>
            <w:tcW w:w="7305" w:type="dxa"/>
            <w:gridSpan w:val="3"/>
            <w:vAlign w:val="center"/>
          </w:tcPr>
          <w:p w14:paraId="708F20DC">
            <w:pPr>
              <w:ind w:left="0" w:leftChars="0" w:firstLine="0" w:firstLineChars="0"/>
              <w:rPr>
                <w:rFonts w:hint="eastAsia" w:ascii="宋体" w:hAnsi="宋体" w:eastAsia="宋体" w:cs="宋体"/>
              </w:rPr>
            </w:pPr>
          </w:p>
          <w:p w14:paraId="2A79DE40">
            <w:pPr>
              <w:ind w:left="0" w:leftChars="0" w:firstLine="0" w:firstLineChars="0"/>
              <w:rPr>
                <w:rFonts w:hint="eastAsia" w:ascii="宋体" w:hAnsi="宋体" w:eastAsia="宋体" w:cs="宋体"/>
              </w:rPr>
            </w:pPr>
          </w:p>
        </w:tc>
      </w:tr>
    </w:tbl>
    <w:p w14:paraId="4E230F98">
      <w:pPr>
        <w:rPr>
          <w:rFonts w:hint="eastAsia"/>
          <w:lang w:val="en-US" w:eastAsia="zh-CN"/>
        </w:rPr>
      </w:pPr>
    </w:p>
    <w:p w14:paraId="49BBB620">
      <w:pPr>
        <w:pStyle w:val="7"/>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t xml:space="preserve">附件3： </w:t>
      </w:r>
      <w:r>
        <w:rPr>
          <w:rFonts w:hint="eastAsia" w:ascii="宋体" w:hAnsi="宋体" w:eastAsia="宋体" w:cs="宋体"/>
          <w:sz w:val="24"/>
          <w:szCs w:val="24"/>
          <w:lang w:val="en-US" w:eastAsia="zh-CN"/>
        </w:rPr>
        <w:t xml:space="preserve">                         </w:t>
      </w:r>
    </w:p>
    <w:p w14:paraId="352ADE05">
      <w:pPr>
        <w:pStyle w:val="7"/>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承诺书</w:t>
      </w:r>
    </w:p>
    <w:p w14:paraId="11EE904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rPr>
      </w:pPr>
    </w:p>
    <w:p w14:paraId="493CB5F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我自愿担任本项目的定标委员会成员，在此郑重承诺：</w:t>
      </w:r>
    </w:p>
    <w:p w14:paraId="391D243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1.严格遵守《中华人民共和国招标投标法》《中华人民共和国保守国家秘密法》等相关法律及有关部门关于招投标的法规、规章，维护国家利益、公共利益和他人利益。</w:t>
      </w:r>
    </w:p>
    <w:p w14:paraId="2E030BE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2.客观公正地履行职责，遵守职业道德，独立、负责地为本项目提供真实、可靠合理的定标意见，并对提出的评审意见承担个人责任。</w:t>
      </w:r>
    </w:p>
    <w:p w14:paraId="45EC600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3.履行相关保密义务，不透露定标委员会成员名单、中标人推荐以及与定标有关的其他情况，保守定标过程中所有商业秘密。</w:t>
      </w:r>
    </w:p>
    <w:p w14:paraId="182DC95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4.遵守定标纪律，不私下接触投标人或者其他利害关系人，不收受他人的财物或者其他好处，自觉抵制定标过程中一切不正当要求。</w:t>
      </w:r>
    </w:p>
    <w:p w14:paraId="2F91B05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5.严格遵守定标委员会成员回避制度，当发现自己与投标人有隶属关系、合作经营关系以及其他利益关系时，绝不隐瞒，主动回避。</w:t>
      </w:r>
    </w:p>
    <w:p w14:paraId="03262FF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6.自觉抵制招投标违法违规行为，积极配合有关部门的调查取证工作。</w:t>
      </w:r>
    </w:p>
    <w:p w14:paraId="6B0A684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7.自觉服从监督部门的监督和管理。</w:t>
      </w:r>
    </w:p>
    <w:p w14:paraId="094F2DF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以上承诺如有违反，本人愿接受有关行政机关依法做出的任何处理。</w:t>
      </w:r>
    </w:p>
    <w:p w14:paraId="1BE4242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rPr>
      </w:pPr>
    </w:p>
    <w:p w14:paraId="275380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承诺人：</w:t>
      </w:r>
    </w:p>
    <w:p w14:paraId="7F963D6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highlight w:val="none"/>
        </w:rPr>
      </w:pPr>
    </w:p>
    <w:p w14:paraId="7018F69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cyan"/>
        </w:rPr>
      </w:pPr>
      <w:r>
        <w:rPr>
          <w:rFonts w:hint="eastAsia" w:ascii="宋体" w:hAnsi="宋体" w:eastAsia="宋体" w:cs="宋体"/>
          <w:highlight w:val="none"/>
        </w:rPr>
        <w:t>承诺日期:</w:t>
      </w:r>
    </w:p>
    <w:p w14:paraId="50357B3C">
      <w:pPr>
        <w:spacing w:line="240" w:lineRule="auto"/>
        <w:ind w:left="0" w:leftChars="0" w:firstLine="0" w:firstLineChars="0"/>
        <w:rPr>
          <w:rFonts w:hint="eastAsia" w:ascii="宋体" w:hAnsi="宋体" w:eastAsia="宋体" w:cs="宋体"/>
          <w:b/>
          <w:bCs/>
          <w:sz w:val="24"/>
          <w:szCs w:val="24"/>
          <w:lang w:val="en-US" w:eastAsia="zh-CN"/>
        </w:rPr>
      </w:pPr>
    </w:p>
    <w:p w14:paraId="67187B4C">
      <w:pPr>
        <w:ind w:left="0" w:leftChars="0" w:firstLine="0" w:firstLineChars="0"/>
        <w:rPr>
          <w:rFonts w:hint="eastAsia" w:ascii="宋体" w:hAnsi="宋体" w:eastAsia="宋体" w:cs="宋体"/>
          <w:szCs w:val="21"/>
        </w:rPr>
      </w:pPr>
    </w:p>
    <w:p w14:paraId="3C0E8B2B">
      <w:pPr>
        <w:ind w:left="0" w:leftChars="0" w:firstLine="0" w:firstLineChars="0"/>
        <w:rPr>
          <w:rFonts w:hint="eastAsia" w:ascii="宋体" w:hAnsi="宋体" w:eastAsia="宋体" w:cs="宋体"/>
          <w:szCs w:val="21"/>
        </w:rPr>
      </w:pPr>
    </w:p>
    <w:p w14:paraId="66CBA914">
      <w:pPr>
        <w:ind w:left="0" w:leftChars="0" w:firstLine="0" w:firstLineChars="0"/>
        <w:rPr>
          <w:rFonts w:hint="eastAsia" w:ascii="宋体" w:hAnsi="宋体" w:eastAsia="宋体" w:cs="宋体"/>
          <w:szCs w:val="21"/>
        </w:rPr>
      </w:pPr>
    </w:p>
    <w:p w14:paraId="45359317">
      <w:pPr>
        <w:ind w:left="0" w:leftChars="0" w:firstLine="0" w:firstLineChars="0"/>
        <w:rPr>
          <w:rFonts w:hint="eastAsia" w:ascii="宋体" w:hAnsi="宋体" w:eastAsia="宋体" w:cs="宋体"/>
          <w:szCs w:val="21"/>
        </w:rPr>
      </w:pPr>
    </w:p>
    <w:p w14:paraId="243820F2">
      <w:pPr>
        <w:ind w:left="0" w:leftChars="0" w:firstLine="0" w:firstLineChars="0"/>
        <w:rPr>
          <w:rFonts w:hint="eastAsia" w:ascii="宋体" w:hAnsi="宋体" w:eastAsia="宋体" w:cs="宋体"/>
          <w:szCs w:val="21"/>
        </w:rPr>
      </w:pPr>
    </w:p>
    <w:p w14:paraId="023F791B">
      <w:pPr>
        <w:ind w:left="0" w:leftChars="0" w:firstLine="0" w:firstLineChars="0"/>
        <w:rPr>
          <w:rFonts w:hint="eastAsia" w:ascii="宋体" w:hAnsi="宋体" w:eastAsia="宋体" w:cs="宋体"/>
          <w:szCs w:val="21"/>
        </w:rPr>
      </w:pPr>
    </w:p>
    <w:p w14:paraId="608932C7">
      <w:pPr>
        <w:spacing w:line="240" w:lineRule="auto"/>
        <w:ind w:left="0" w:leftChars="0" w:firstLine="0" w:firstLineChars="0"/>
        <w:rPr>
          <w:rFonts w:hint="eastAsia" w:ascii="宋体" w:hAnsi="宋体" w:eastAsia="宋体" w:cs="宋体"/>
          <w:b/>
          <w:bCs/>
          <w:kern w:val="2"/>
          <w:sz w:val="21"/>
          <w:szCs w:val="21"/>
          <w:lang w:val="en-US" w:eastAsia="zh-CN" w:bidi="ar-SA"/>
        </w:rPr>
      </w:pPr>
    </w:p>
    <w:p w14:paraId="1AA42905">
      <w:pPr>
        <w:spacing w:line="240" w:lineRule="auto"/>
        <w:ind w:left="0" w:leftChars="0" w:firstLine="0" w:firstLineChars="0"/>
        <w:rPr>
          <w:rFonts w:hint="eastAsia" w:ascii="宋体" w:hAnsi="宋体" w:eastAsia="宋体" w:cs="宋体"/>
          <w:b/>
          <w:bCs/>
          <w:kern w:val="2"/>
          <w:sz w:val="21"/>
          <w:szCs w:val="21"/>
          <w:lang w:val="en-US" w:eastAsia="zh-CN" w:bidi="ar-SA"/>
        </w:rPr>
      </w:pPr>
    </w:p>
    <w:p w14:paraId="2C87567F">
      <w:pPr>
        <w:spacing w:line="240" w:lineRule="auto"/>
        <w:ind w:left="0" w:leftChars="0" w:firstLine="0" w:firstLineChars="0"/>
        <w:rPr>
          <w:rFonts w:hint="eastAsia" w:ascii="宋体" w:hAnsi="宋体" w:eastAsia="宋体" w:cs="宋体"/>
          <w:b/>
          <w:bCs/>
          <w:kern w:val="2"/>
          <w:sz w:val="21"/>
          <w:szCs w:val="21"/>
          <w:lang w:val="en-US" w:eastAsia="zh-CN" w:bidi="ar-SA"/>
        </w:rPr>
      </w:pPr>
    </w:p>
    <w:p w14:paraId="33CFEDF6">
      <w:pPr>
        <w:spacing w:line="240" w:lineRule="auto"/>
        <w:ind w:left="0" w:leftChars="0" w:firstLine="0" w:firstLineChars="0"/>
        <w:rPr>
          <w:rFonts w:hint="eastAsia" w:ascii="宋体" w:hAnsi="宋体" w:eastAsia="宋体" w:cs="宋体"/>
          <w:b/>
          <w:bCs/>
          <w:kern w:val="2"/>
          <w:sz w:val="21"/>
          <w:szCs w:val="21"/>
          <w:lang w:val="en-US" w:eastAsia="zh-CN" w:bidi="ar-SA"/>
        </w:rPr>
      </w:pPr>
    </w:p>
    <w:p w14:paraId="5FF55EF5">
      <w:pPr>
        <w:spacing w:line="240" w:lineRule="auto"/>
        <w:ind w:left="0" w:leftChars="0" w:firstLine="0" w:firstLine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附件4：</w:t>
      </w:r>
    </w:p>
    <w:p w14:paraId="383A1C89">
      <w:pPr>
        <w:ind w:left="0" w:leftChars="0" w:firstLine="3162" w:firstLineChars="1500"/>
        <w:jc w:val="both"/>
        <w:rPr>
          <w:rFonts w:hint="default" w:ascii="宋体" w:hAnsi="宋体" w:eastAsia="宋体" w:cs="宋体"/>
          <w:b/>
          <w:bCs/>
          <w:kern w:val="2"/>
          <w:sz w:val="21"/>
          <w:szCs w:val="21"/>
          <w:u w:val="single"/>
          <w:lang w:val="en-US" w:eastAsia="zh-CN" w:bidi="ar-SA"/>
        </w:rPr>
      </w:pPr>
      <w:r>
        <w:rPr>
          <w:rFonts w:hint="eastAsia" w:ascii="宋体" w:hAnsi="宋体" w:eastAsia="宋体" w:cs="宋体"/>
          <w:b/>
          <w:bCs/>
          <w:kern w:val="2"/>
          <w:sz w:val="21"/>
          <w:szCs w:val="21"/>
          <w:u w:val="single"/>
          <w:lang w:val="en-US" w:eastAsia="zh-CN" w:bidi="ar-SA"/>
        </w:rPr>
        <w:t xml:space="preserve">        （项目名称 ）     </w:t>
      </w:r>
    </w:p>
    <w:p w14:paraId="552DF817">
      <w:pPr>
        <w:ind w:left="0" w:leftChars="0" w:firstLine="0" w:firstLine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中标候选人抽取代码球号记录表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964"/>
        <w:gridCol w:w="1964"/>
        <w:gridCol w:w="1964"/>
        <w:gridCol w:w="1964"/>
      </w:tblGrid>
      <w:tr w14:paraId="6B16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963" w:type="dxa"/>
            <w:vAlign w:val="center"/>
          </w:tcPr>
          <w:p w14:paraId="7B1529AB">
            <w:pPr>
              <w:ind w:left="0" w:leftChars="0" w:firstLine="0" w:firstLineChars="0"/>
              <w:jc w:val="center"/>
              <w:rPr>
                <w:rFonts w:hint="eastAsia" w:ascii="宋体" w:hAnsi="宋体" w:eastAsia="宋体" w:cs="宋体"/>
                <w:szCs w:val="21"/>
                <w:vertAlign w:val="baseline"/>
                <w:lang w:val="en-US" w:eastAsia="zh-CN"/>
              </w:rPr>
            </w:pPr>
            <w:r>
              <w:rPr>
                <w:rFonts w:hint="eastAsia" w:ascii="宋体" w:hAnsi="宋体" w:cs="宋体"/>
                <w:szCs w:val="21"/>
                <w:vertAlign w:val="baseline"/>
                <w:lang w:val="en-US" w:eastAsia="zh-CN"/>
              </w:rPr>
              <w:t>序号</w:t>
            </w:r>
          </w:p>
        </w:tc>
        <w:tc>
          <w:tcPr>
            <w:tcW w:w="1964" w:type="dxa"/>
            <w:vAlign w:val="center"/>
          </w:tcPr>
          <w:p w14:paraId="7E8B5725">
            <w:pPr>
              <w:ind w:left="0" w:leftChars="0" w:firstLine="0" w:firstLineChars="0"/>
              <w:jc w:val="center"/>
              <w:rPr>
                <w:rFonts w:hint="eastAsia" w:ascii="宋体" w:hAnsi="宋体" w:eastAsia="宋体" w:cs="宋体"/>
                <w:szCs w:val="21"/>
                <w:vertAlign w:val="baseline"/>
              </w:rPr>
            </w:pPr>
            <w:r>
              <w:rPr>
                <w:rFonts w:hint="eastAsia" w:ascii="宋体" w:hAnsi="宋体" w:eastAsia="宋体" w:cs="宋体"/>
                <w:szCs w:val="21"/>
                <w:vertAlign w:val="baseline"/>
                <w:lang w:val="en-US" w:eastAsia="zh-CN"/>
              </w:rPr>
              <w:t>中标候选人名称</w:t>
            </w:r>
          </w:p>
        </w:tc>
        <w:tc>
          <w:tcPr>
            <w:tcW w:w="1964" w:type="dxa"/>
            <w:vAlign w:val="center"/>
          </w:tcPr>
          <w:p w14:paraId="7DEAD2B1">
            <w:pPr>
              <w:ind w:left="0" w:leftChars="0" w:firstLine="0" w:firstLineChars="0"/>
              <w:jc w:val="center"/>
              <w:rPr>
                <w:rFonts w:hint="eastAsia" w:ascii="宋体" w:hAnsi="宋体" w:eastAsia="宋体" w:cs="宋体"/>
                <w:szCs w:val="21"/>
                <w:vertAlign w:val="baseline"/>
              </w:rPr>
            </w:pPr>
            <w:r>
              <w:rPr>
                <w:rFonts w:hint="eastAsia" w:ascii="宋体" w:hAnsi="宋体" w:eastAsia="宋体" w:cs="宋体"/>
                <w:szCs w:val="21"/>
                <w:vertAlign w:val="baseline"/>
                <w:lang w:val="en-US" w:eastAsia="zh-CN"/>
              </w:rPr>
              <w:t>代码球号</w:t>
            </w:r>
          </w:p>
        </w:tc>
        <w:tc>
          <w:tcPr>
            <w:tcW w:w="1964" w:type="dxa"/>
            <w:vAlign w:val="center"/>
          </w:tcPr>
          <w:p w14:paraId="6F6EF23A">
            <w:pPr>
              <w:ind w:left="0" w:leftChars="0" w:firstLine="0" w:firstLineChars="0"/>
              <w:jc w:val="center"/>
              <w:rPr>
                <w:rFonts w:hint="eastAsia" w:ascii="宋体" w:hAnsi="宋体" w:eastAsia="宋体" w:cs="宋体"/>
                <w:szCs w:val="21"/>
                <w:vertAlign w:val="baseline"/>
              </w:rPr>
            </w:pPr>
            <w:r>
              <w:rPr>
                <w:rFonts w:hint="eastAsia" w:ascii="宋体" w:hAnsi="宋体" w:eastAsia="宋体" w:cs="宋体"/>
                <w:szCs w:val="21"/>
                <w:vertAlign w:val="baseline"/>
                <w:lang w:val="en-US" w:eastAsia="zh-CN"/>
              </w:rPr>
              <w:t>法定代表人或其授权委托代理人签字</w:t>
            </w:r>
          </w:p>
        </w:tc>
        <w:tc>
          <w:tcPr>
            <w:tcW w:w="1964" w:type="dxa"/>
            <w:vAlign w:val="center"/>
          </w:tcPr>
          <w:p w14:paraId="690B6E0C">
            <w:pPr>
              <w:ind w:left="0" w:leftChars="0" w:firstLine="0" w:firstLineChars="0"/>
              <w:jc w:val="center"/>
              <w:rPr>
                <w:rFonts w:hint="eastAsia" w:ascii="宋体" w:hAnsi="宋体" w:eastAsia="宋体" w:cs="宋体"/>
                <w:szCs w:val="21"/>
                <w:vertAlign w:val="baseline"/>
              </w:rPr>
            </w:pPr>
            <w:r>
              <w:rPr>
                <w:rFonts w:hint="eastAsia" w:ascii="宋体" w:hAnsi="宋体" w:eastAsia="宋体" w:cs="宋体"/>
                <w:szCs w:val="21"/>
                <w:vertAlign w:val="baseline"/>
                <w:lang w:val="en-US" w:eastAsia="zh-CN"/>
              </w:rPr>
              <w:t>备注</w:t>
            </w:r>
          </w:p>
        </w:tc>
      </w:tr>
      <w:tr w14:paraId="55A6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2A6B801B">
            <w:pPr>
              <w:ind w:left="0" w:leftChars="0" w:firstLine="0" w:firstLineChars="0"/>
              <w:jc w:val="center"/>
              <w:rPr>
                <w:rFonts w:hint="eastAsia" w:ascii="宋体" w:hAnsi="宋体" w:eastAsia="宋体" w:cs="宋体"/>
                <w:szCs w:val="21"/>
                <w:vertAlign w:val="baseline"/>
                <w:lang w:val="en-US" w:eastAsia="zh-CN"/>
              </w:rPr>
            </w:pPr>
            <w:r>
              <w:rPr>
                <w:rFonts w:hint="eastAsia" w:ascii="宋体" w:hAnsi="宋体" w:cs="宋体"/>
                <w:szCs w:val="21"/>
                <w:vertAlign w:val="baseline"/>
                <w:lang w:val="en-US" w:eastAsia="zh-CN"/>
              </w:rPr>
              <w:t>1</w:t>
            </w:r>
          </w:p>
        </w:tc>
        <w:tc>
          <w:tcPr>
            <w:tcW w:w="1964" w:type="dxa"/>
          </w:tcPr>
          <w:p w14:paraId="7772E7E1">
            <w:pPr>
              <w:rPr>
                <w:rFonts w:hint="eastAsia" w:ascii="宋体" w:hAnsi="宋体" w:eastAsia="宋体" w:cs="宋体"/>
                <w:szCs w:val="21"/>
                <w:vertAlign w:val="baseline"/>
              </w:rPr>
            </w:pPr>
          </w:p>
        </w:tc>
        <w:tc>
          <w:tcPr>
            <w:tcW w:w="1964" w:type="dxa"/>
          </w:tcPr>
          <w:p w14:paraId="790CE0B8">
            <w:pPr>
              <w:rPr>
                <w:rFonts w:hint="eastAsia" w:ascii="宋体" w:hAnsi="宋体" w:eastAsia="宋体" w:cs="宋体"/>
                <w:szCs w:val="21"/>
                <w:vertAlign w:val="baseline"/>
              </w:rPr>
            </w:pPr>
          </w:p>
        </w:tc>
        <w:tc>
          <w:tcPr>
            <w:tcW w:w="1964" w:type="dxa"/>
          </w:tcPr>
          <w:p w14:paraId="22CF9995">
            <w:pPr>
              <w:rPr>
                <w:rFonts w:hint="eastAsia" w:ascii="宋体" w:hAnsi="宋体" w:eastAsia="宋体" w:cs="宋体"/>
                <w:szCs w:val="21"/>
                <w:vertAlign w:val="baseline"/>
              </w:rPr>
            </w:pPr>
          </w:p>
        </w:tc>
        <w:tc>
          <w:tcPr>
            <w:tcW w:w="1964" w:type="dxa"/>
          </w:tcPr>
          <w:p w14:paraId="57B8AFA5">
            <w:pPr>
              <w:rPr>
                <w:rFonts w:hint="eastAsia" w:ascii="宋体" w:hAnsi="宋体" w:eastAsia="宋体" w:cs="宋体"/>
                <w:szCs w:val="21"/>
                <w:vertAlign w:val="baseline"/>
              </w:rPr>
            </w:pPr>
          </w:p>
        </w:tc>
      </w:tr>
      <w:tr w14:paraId="42CF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0D020F07">
            <w:pPr>
              <w:ind w:left="0" w:leftChars="0" w:firstLine="0" w:firstLineChars="0"/>
              <w:jc w:val="center"/>
              <w:rPr>
                <w:rFonts w:hint="eastAsia" w:ascii="宋体" w:hAnsi="宋体" w:eastAsia="宋体" w:cs="宋体"/>
                <w:szCs w:val="21"/>
                <w:vertAlign w:val="baseline"/>
                <w:lang w:val="en-US" w:eastAsia="zh-CN"/>
              </w:rPr>
            </w:pPr>
            <w:r>
              <w:rPr>
                <w:rFonts w:hint="eastAsia" w:ascii="宋体" w:hAnsi="宋体" w:cs="宋体"/>
                <w:szCs w:val="21"/>
                <w:vertAlign w:val="baseline"/>
                <w:lang w:val="en-US" w:eastAsia="zh-CN"/>
              </w:rPr>
              <w:t>2</w:t>
            </w:r>
          </w:p>
        </w:tc>
        <w:tc>
          <w:tcPr>
            <w:tcW w:w="1964" w:type="dxa"/>
          </w:tcPr>
          <w:p w14:paraId="18594703">
            <w:pPr>
              <w:rPr>
                <w:rFonts w:hint="eastAsia" w:ascii="宋体" w:hAnsi="宋体" w:eastAsia="宋体" w:cs="宋体"/>
                <w:szCs w:val="21"/>
                <w:vertAlign w:val="baseline"/>
              </w:rPr>
            </w:pPr>
          </w:p>
        </w:tc>
        <w:tc>
          <w:tcPr>
            <w:tcW w:w="1964" w:type="dxa"/>
          </w:tcPr>
          <w:p w14:paraId="63206599">
            <w:pPr>
              <w:rPr>
                <w:rFonts w:hint="eastAsia" w:ascii="宋体" w:hAnsi="宋体" w:eastAsia="宋体" w:cs="宋体"/>
                <w:szCs w:val="21"/>
                <w:vertAlign w:val="baseline"/>
              </w:rPr>
            </w:pPr>
          </w:p>
        </w:tc>
        <w:tc>
          <w:tcPr>
            <w:tcW w:w="1964" w:type="dxa"/>
          </w:tcPr>
          <w:p w14:paraId="2E17730A">
            <w:pPr>
              <w:rPr>
                <w:rFonts w:hint="eastAsia" w:ascii="宋体" w:hAnsi="宋体" w:eastAsia="宋体" w:cs="宋体"/>
                <w:szCs w:val="21"/>
                <w:vertAlign w:val="baseline"/>
              </w:rPr>
            </w:pPr>
          </w:p>
        </w:tc>
        <w:tc>
          <w:tcPr>
            <w:tcW w:w="1964" w:type="dxa"/>
          </w:tcPr>
          <w:p w14:paraId="3940D511">
            <w:pPr>
              <w:rPr>
                <w:rFonts w:hint="eastAsia" w:ascii="宋体" w:hAnsi="宋体" w:eastAsia="宋体" w:cs="宋体"/>
                <w:szCs w:val="21"/>
                <w:vertAlign w:val="baseline"/>
              </w:rPr>
            </w:pPr>
          </w:p>
        </w:tc>
      </w:tr>
      <w:tr w14:paraId="2FDC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405C8C2D">
            <w:pPr>
              <w:ind w:left="0" w:leftChars="0" w:firstLine="0" w:firstLineChars="0"/>
              <w:jc w:val="center"/>
              <w:rPr>
                <w:rFonts w:hint="default" w:ascii="宋体" w:hAnsi="宋体" w:eastAsia="宋体" w:cs="宋体"/>
                <w:szCs w:val="21"/>
                <w:vertAlign w:val="baseline"/>
                <w:lang w:val="en-US" w:eastAsia="zh-CN"/>
              </w:rPr>
            </w:pPr>
            <w:r>
              <w:rPr>
                <w:rFonts w:hint="eastAsia" w:ascii="宋体" w:hAnsi="宋体" w:cs="宋体"/>
                <w:szCs w:val="21"/>
                <w:vertAlign w:val="baseline"/>
                <w:lang w:val="en-US" w:eastAsia="zh-CN"/>
              </w:rPr>
              <w:t>3</w:t>
            </w:r>
          </w:p>
        </w:tc>
        <w:tc>
          <w:tcPr>
            <w:tcW w:w="1964" w:type="dxa"/>
          </w:tcPr>
          <w:p w14:paraId="02862358">
            <w:pPr>
              <w:rPr>
                <w:rFonts w:hint="eastAsia" w:ascii="宋体" w:hAnsi="宋体" w:eastAsia="宋体" w:cs="宋体"/>
                <w:szCs w:val="21"/>
                <w:vertAlign w:val="baseline"/>
              </w:rPr>
            </w:pPr>
          </w:p>
        </w:tc>
        <w:tc>
          <w:tcPr>
            <w:tcW w:w="1964" w:type="dxa"/>
          </w:tcPr>
          <w:p w14:paraId="5E47A2EE">
            <w:pPr>
              <w:rPr>
                <w:rFonts w:hint="eastAsia" w:ascii="宋体" w:hAnsi="宋体" w:eastAsia="宋体" w:cs="宋体"/>
                <w:szCs w:val="21"/>
                <w:vertAlign w:val="baseline"/>
              </w:rPr>
            </w:pPr>
          </w:p>
        </w:tc>
        <w:tc>
          <w:tcPr>
            <w:tcW w:w="1964" w:type="dxa"/>
          </w:tcPr>
          <w:p w14:paraId="5D7C2FAC">
            <w:pPr>
              <w:rPr>
                <w:rFonts w:hint="eastAsia" w:ascii="宋体" w:hAnsi="宋体" w:eastAsia="宋体" w:cs="宋体"/>
                <w:szCs w:val="21"/>
                <w:vertAlign w:val="baseline"/>
              </w:rPr>
            </w:pPr>
          </w:p>
        </w:tc>
        <w:tc>
          <w:tcPr>
            <w:tcW w:w="1964" w:type="dxa"/>
          </w:tcPr>
          <w:p w14:paraId="063700D5">
            <w:pPr>
              <w:rPr>
                <w:rFonts w:hint="eastAsia" w:ascii="宋体" w:hAnsi="宋体" w:eastAsia="宋体" w:cs="宋体"/>
                <w:szCs w:val="21"/>
                <w:vertAlign w:val="baseline"/>
              </w:rPr>
            </w:pPr>
          </w:p>
        </w:tc>
      </w:tr>
      <w:tr w14:paraId="6EFD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56982429">
            <w:pPr>
              <w:ind w:left="0" w:leftChars="0" w:firstLine="0" w:firstLineChars="0"/>
              <w:jc w:val="center"/>
              <w:rPr>
                <w:rFonts w:hint="eastAsia" w:ascii="宋体" w:hAnsi="宋体" w:eastAsia="宋体" w:cs="宋体"/>
                <w:szCs w:val="21"/>
                <w:vertAlign w:val="baseline"/>
                <w:lang w:val="en-US" w:eastAsia="zh-CN"/>
              </w:rPr>
            </w:pPr>
            <w:r>
              <w:rPr>
                <w:rFonts w:hint="eastAsia" w:ascii="宋体" w:hAnsi="宋体" w:cs="宋体"/>
                <w:szCs w:val="21"/>
                <w:vertAlign w:val="baseline"/>
                <w:lang w:val="en-US" w:eastAsia="zh-CN"/>
              </w:rPr>
              <w:t>4</w:t>
            </w:r>
          </w:p>
        </w:tc>
        <w:tc>
          <w:tcPr>
            <w:tcW w:w="1964" w:type="dxa"/>
          </w:tcPr>
          <w:p w14:paraId="7285EC5B">
            <w:pPr>
              <w:rPr>
                <w:rFonts w:hint="eastAsia" w:ascii="宋体" w:hAnsi="宋体" w:eastAsia="宋体" w:cs="宋体"/>
                <w:szCs w:val="21"/>
                <w:vertAlign w:val="baseline"/>
              </w:rPr>
            </w:pPr>
          </w:p>
        </w:tc>
        <w:tc>
          <w:tcPr>
            <w:tcW w:w="1964" w:type="dxa"/>
          </w:tcPr>
          <w:p w14:paraId="4A4C8F30">
            <w:pPr>
              <w:rPr>
                <w:rFonts w:hint="eastAsia" w:ascii="宋体" w:hAnsi="宋体" w:eastAsia="宋体" w:cs="宋体"/>
                <w:szCs w:val="21"/>
                <w:vertAlign w:val="baseline"/>
              </w:rPr>
            </w:pPr>
          </w:p>
        </w:tc>
        <w:tc>
          <w:tcPr>
            <w:tcW w:w="1964" w:type="dxa"/>
          </w:tcPr>
          <w:p w14:paraId="4B24271C">
            <w:pPr>
              <w:rPr>
                <w:rFonts w:hint="eastAsia" w:ascii="宋体" w:hAnsi="宋体" w:eastAsia="宋体" w:cs="宋体"/>
                <w:szCs w:val="21"/>
                <w:vertAlign w:val="baseline"/>
              </w:rPr>
            </w:pPr>
          </w:p>
        </w:tc>
        <w:tc>
          <w:tcPr>
            <w:tcW w:w="1964" w:type="dxa"/>
          </w:tcPr>
          <w:p w14:paraId="6A06B9E4">
            <w:pPr>
              <w:rPr>
                <w:rFonts w:hint="eastAsia" w:ascii="宋体" w:hAnsi="宋体" w:eastAsia="宋体" w:cs="宋体"/>
                <w:szCs w:val="21"/>
                <w:vertAlign w:val="baseline"/>
              </w:rPr>
            </w:pPr>
          </w:p>
        </w:tc>
      </w:tr>
      <w:tr w14:paraId="3910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253F1E30">
            <w:pPr>
              <w:ind w:left="0" w:lef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964" w:type="dxa"/>
          </w:tcPr>
          <w:p w14:paraId="3DB36D2B">
            <w:pPr>
              <w:rPr>
                <w:rFonts w:hint="eastAsia" w:ascii="宋体" w:hAnsi="宋体" w:eastAsia="宋体" w:cs="宋体"/>
                <w:szCs w:val="21"/>
                <w:vertAlign w:val="baseline"/>
              </w:rPr>
            </w:pPr>
          </w:p>
        </w:tc>
        <w:tc>
          <w:tcPr>
            <w:tcW w:w="1964" w:type="dxa"/>
          </w:tcPr>
          <w:p w14:paraId="0F7692F9">
            <w:pPr>
              <w:rPr>
                <w:rFonts w:hint="eastAsia" w:ascii="宋体" w:hAnsi="宋体" w:eastAsia="宋体" w:cs="宋体"/>
                <w:szCs w:val="21"/>
                <w:vertAlign w:val="baseline"/>
              </w:rPr>
            </w:pPr>
          </w:p>
        </w:tc>
        <w:tc>
          <w:tcPr>
            <w:tcW w:w="1964" w:type="dxa"/>
          </w:tcPr>
          <w:p w14:paraId="63DDFCB3">
            <w:pPr>
              <w:rPr>
                <w:rFonts w:hint="eastAsia" w:ascii="宋体" w:hAnsi="宋体" w:eastAsia="宋体" w:cs="宋体"/>
                <w:szCs w:val="21"/>
                <w:vertAlign w:val="baseline"/>
              </w:rPr>
            </w:pPr>
          </w:p>
        </w:tc>
        <w:tc>
          <w:tcPr>
            <w:tcW w:w="1964" w:type="dxa"/>
          </w:tcPr>
          <w:p w14:paraId="04B9154D">
            <w:pPr>
              <w:rPr>
                <w:rFonts w:hint="eastAsia" w:ascii="宋体" w:hAnsi="宋体" w:eastAsia="宋体" w:cs="宋体"/>
                <w:szCs w:val="21"/>
                <w:vertAlign w:val="baseline"/>
              </w:rPr>
            </w:pPr>
          </w:p>
        </w:tc>
      </w:tr>
      <w:tr w14:paraId="06C3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6434D7B4">
            <w:pPr>
              <w:ind w:left="0" w:lef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6</w:t>
            </w:r>
          </w:p>
        </w:tc>
        <w:tc>
          <w:tcPr>
            <w:tcW w:w="1964" w:type="dxa"/>
          </w:tcPr>
          <w:p w14:paraId="03A26600">
            <w:pPr>
              <w:rPr>
                <w:rFonts w:hint="eastAsia" w:ascii="宋体" w:hAnsi="宋体" w:eastAsia="宋体" w:cs="宋体"/>
                <w:szCs w:val="21"/>
                <w:vertAlign w:val="baseline"/>
              </w:rPr>
            </w:pPr>
          </w:p>
        </w:tc>
        <w:tc>
          <w:tcPr>
            <w:tcW w:w="1964" w:type="dxa"/>
          </w:tcPr>
          <w:p w14:paraId="2072ADA7">
            <w:pPr>
              <w:rPr>
                <w:rFonts w:hint="eastAsia" w:ascii="宋体" w:hAnsi="宋体" w:eastAsia="宋体" w:cs="宋体"/>
                <w:szCs w:val="21"/>
                <w:vertAlign w:val="baseline"/>
              </w:rPr>
            </w:pPr>
          </w:p>
        </w:tc>
        <w:tc>
          <w:tcPr>
            <w:tcW w:w="1964" w:type="dxa"/>
          </w:tcPr>
          <w:p w14:paraId="731BD189">
            <w:pPr>
              <w:rPr>
                <w:rFonts w:hint="eastAsia" w:ascii="宋体" w:hAnsi="宋体" w:eastAsia="宋体" w:cs="宋体"/>
                <w:szCs w:val="21"/>
                <w:vertAlign w:val="baseline"/>
              </w:rPr>
            </w:pPr>
          </w:p>
        </w:tc>
        <w:tc>
          <w:tcPr>
            <w:tcW w:w="1964" w:type="dxa"/>
          </w:tcPr>
          <w:p w14:paraId="4AABF5B0">
            <w:pPr>
              <w:rPr>
                <w:rFonts w:hint="eastAsia" w:ascii="宋体" w:hAnsi="宋体" w:eastAsia="宋体" w:cs="宋体"/>
                <w:szCs w:val="21"/>
                <w:vertAlign w:val="baseline"/>
              </w:rPr>
            </w:pPr>
          </w:p>
        </w:tc>
      </w:tr>
      <w:tr w14:paraId="770C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63" w:type="dxa"/>
            <w:vAlign w:val="center"/>
          </w:tcPr>
          <w:p w14:paraId="05DF3617">
            <w:pPr>
              <w:ind w:left="0" w:lef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w:t>
            </w:r>
          </w:p>
        </w:tc>
        <w:tc>
          <w:tcPr>
            <w:tcW w:w="1964" w:type="dxa"/>
          </w:tcPr>
          <w:p w14:paraId="7CE44572">
            <w:pPr>
              <w:rPr>
                <w:rFonts w:hint="eastAsia" w:ascii="宋体" w:hAnsi="宋体" w:eastAsia="宋体" w:cs="宋体"/>
                <w:szCs w:val="21"/>
                <w:vertAlign w:val="baseline"/>
              </w:rPr>
            </w:pPr>
          </w:p>
        </w:tc>
        <w:tc>
          <w:tcPr>
            <w:tcW w:w="1964" w:type="dxa"/>
          </w:tcPr>
          <w:p w14:paraId="2BD956DB">
            <w:pPr>
              <w:rPr>
                <w:rFonts w:hint="eastAsia" w:ascii="宋体" w:hAnsi="宋体" w:eastAsia="宋体" w:cs="宋体"/>
                <w:szCs w:val="21"/>
                <w:vertAlign w:val="baseline"/>
              </w:rPr>
            </w:pPr>
          </w:p>
        </w:tc>
        <w:tc>
          <w:tcPr>
            <w:tcW w:w="1964" w:type="dxa"/>
          </w:tcPr>
          <w:p w14:paraId="5B9B499C">
            <w:pPr>
              <w:rPr>
                <w:rFonts w:hint="eastAsia" w:ascii="宋体" w:hAnsi="宋体" w:eastAsia="宋体" w:cs="宋体"/>
                <w:szCs w:val="21"/>
                <w:vertAlign w:val="baseline"/>
              </w:rPr>
            </w:pPr>
          </w:p>
        </w:tc>
        <w:tc>
          <w:tcPr>
            <w:tcW w:w="1964" w:type="dxa"/>
          </w:tcPr>
          <w:p w14:paraId="1FBFD872">
            <w:pPr>
              <w:rPr>
                <w:rFonts w:hint="eastAsia" w:ascii="宋体" w:hAnsi="宋体" w:eastAsia="宋体" w:cs="宋体"/>
                <w:szCs w:val="21"/>
                <w:vertAlign w:val="baseline"/>
              </w:rPr>
            </w:pPr>
          </w:p>
        </w:tc>
      </w:tr>
      <w:tr w14:paraId="2685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819" w:type="dxa"/>
            <w:gridSpan w:val="5"/>
          </w:tcPr>
          <w:p w14:paraId="5BC3DCCB">
            <w:pPr>
              <w:ind w:left="0" w:leftChars="0" w:firstLine="0" w:firstLineChars="0"/>
              <w:rPr>
                <w:rFonts w:hint="eastAsia" w:ascii="宋体" w:hAnsi="宋体" w:eastAsia="宋体" w:cs="宋体"/>
                <w:szCs w:val="21"/>
                <w:vertAlign w:val="baseline"/>
                <w:lang w:eastAsia="zh-CN"/>
              </w:rPr>
            </w:pPr>
            <w:r>
              <w:rPr>
                <w:rFonts w:hint="eastAsia" w:ascii="宋体" w:hAnsi="宋体" w:eastAsia="宋体" w:cs="宋体"/>
              </w:rPr>
              <w:t>定标委员会签字</w:t>
            </w:r>
            <w:r>
              <w:rPr>
                <w:rFonts w:hint="eastAsia" w:ascii="宋体" w:hAnsi="宋体" w:eastAsia="宋体" w:cs="宋体"/>
                <w:lang w:eastAsia="zh-CN"/>
              </w:rPr>
              <w:t>：</w:t>
            </w:r>
          </w:p>
        </w:tc>
      </w:tr>
    </w:tbl>
    <w:p w14:paraId="6D802BEB">
      <w:pPr>
        <w:ind w:left="0" w:leftChars="0" w:firstLine="0" w:firstLineChars="0"/>
        <w:rPr>
          <w:rFonts w:hint="eastAsia" w:ascii="宋体" w:hAnsi="宋体" w:eastAsia="宋体" w:cs="宋体"/>
          <w:szCs w:val="21"/>
        </w:rPr>
      </w:pPr>
    </w:p>
    <w:p w14:paraId="66AFA81A">
      <w:pPr>
        <w:rPr>
          <w:rFonts w:hint="eastAsia" w:ascii="宋体" w:hAnsi="宋体" w:eastAsia="宋体" w:cs="宋体"/>
          <w:szCs w:val="21"/>
        </w:rPr>
      </w:pPr>
    </w:p>
    <w:p w14:paraId="29F0B415">
      <w:pPr>
        <w:rPr>
          <w:rFonts w:hint="eastAsia" w:ascii="宋体" w:hAnsi="宋体" w:eastAsia="宋体" w:cs="宋体"/>
          <w:szCs w:val="21"/>
        </w:rPr>
      </w:pPr>
    </w:p>
    <w:p w14:paraId="58EABD84">
      <w:pPr>
        <w:rPr>
          <w:rFonts w:hint="eastAsia" w:ascii="宋体" w:hAnsi="宋体" w:eastAsia="宋体" w:cs="宋体"/>
          <w:szCs w:val="21"/>
        </w:rPr>
      </w:pPr>
    </w:p>
    <w:p w14:paraId="0028F4FA">
      <w:pPr>
        <w:rPr>
          <w:rFonts w:hint="eastAsia" w:ascii="宋体" w:hAnsi="宋体" w:eastAsia="宋体" w:cs="宋体"/>
          <w:szCs w:val="21"/>
        </w:rPr>
      </w:pPr>
    </w:p>
    <w:p w14:paraId="5820B644">
      <w:pPr>
        <w:rPr>
          <w:rFonts w:hint="eastAsia" w:ascii="宋体" w:hAnsi="宋体" w:eastAsia="宋体" w:cs="宋体"/>
          <w:szCs w:val="21"/>
        </w:rPr>
      </w:pPr>
    </w:p>
    <w:p w14:paraId="56A0034C">
      <w:pPr>
        <w:ind w:left="0" w:leftChars="0" w:firstLine="0" w:firstLineChars="0"/>
        <w:rPr>
          <w:rFonts w:hint="eastAsia" w:ascii="宋体" w:hAnsi="宋体" w:eastAsia="宋体" w:cs="宋体"/>
          <w:szCs w:val="21"/>
        </w:rPr>
      </w:pPr>
    </w:p>
    <w:p w14:paraId="1B028A76">
      <w:pPr>
        <w:spacing w:line="240" w:lineRule="auto"/>
        <w:ind w:left="0" w:leftChars="0" w:firstLine="0" w:firstLineChars="0"/>
        <w:rPr>
          <w:rFonts w:hint="eastAsia" w:ascii="宋体" w:hAnsi="宋体" w:eastAsia="宋体" w:cs="宋体"/>
          <w:b/>
          <w:bCs/>
          <w:kern w:val="2"/>
          <w:sz w:val="21"/>
          <w:szCs w:val="21"/>
          <w:lang w:val="en-US" w:eastAsia="zh-CN" w:bidi="ar-SA"/>
        </w:rPr>
      </w:pPr>
    </w:p>
    <w:p w14:paraId="0B39A137">
      <w:pPr>
        <w:spacing w:line="240" w:lineRule="auto"/>
        <w:ind w:left="0" w:leftChars="0" w:firstLine="0" w:firstLineChars="0"/>
        <w:rPr>
          <w:rFonts w:hint="eastAsia" w:ascii="宋体" w:hAnsi="宋体" w:eastAsia="宋体" w:cs="宋体"/>
          <w:b/>
          <w:bCs/>
          <w:kern w:val="2"/>
          <w:sz w:val="21"/>
          <w:szCs w:val="21"/>
          <w:lang w:val="en-US" w:eastAsia="zh-CN" w:bidi="ar-SA"/>
        </w:rPr>
      </w:pPr>
    </w:p>
    <w:p w14:paraId="443A47DD">
      <w:pPr>
        <w:spacing w:line="240" w:lineRule="auto"/>
        <w:ind w:left="0" w:leftChars="0" w:firstLine="0" w:firstLine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附件5：</w:t>
      </w:r>
    </w:p>
    <w:p w14:paraId="52733BA3">
      <w:pPr>
        <w:spacing w:line="240" w:lineRule="auto"/>
        <w:ind w:left="0" w:leftChars="0" w:firstLine="0" w:firstLineChars="0"/>
        <w:rPr>
          <w:rFonts w:hint="eastAsia" w:ascii="宋体" w:hAnsi="宋体" w:eastAsia="宋体" w:cs="宋体"/>
          <w:b/>
          <w:bCs/>
          <w:kern w:val="2"/>
          <w:sz w:val="21"/>
          <w:szCs w:val="21"/>
          <w:lang w:val="en-US" w:eastAsia="zh-CN" w:bidi="ar-SA"/>
        </w:rPr>
      </w:pPr>
    </w:p>
    <w:p w14:paraId="7BEBEDCC">
      <w:pPr>
        <w:spacing w:line="240" w:lineRule="auto"/>
        <w:ind w:firstLine="3795" w:firstLineChars="1800"/>
        <w:rPr>
          <w:rFonts w:hint="eastAsia" w:ascii="宋体" w:hAnsi="宋体" w:eastAsia="宋体" w:cs="宋体"/>
          <w:b/>
          <w:bCs/>
          <w:kern w:val="2"/>
          <w:sz w:val="21"/>
          <w:szCs w:val="21"/>
          <w:u w:val="none"/>
          <w:lang w:val="en-US" w:eastAsia="zh-CN" w:bidi="ar-SA"/>
        </w:rPr>
      </w:pPr>
      <w:r>
        <w:rPr>
          <w:rFonts w:hint="eastAsia" w:ascii="宋体" w:hAnsi="宋体" w:eastAsia="宋体" w:cs="宋体"/>
          <w:b/>
          <w:bCs/>
          <w:kern w:val="2"/>
          <w:sz w:val="21"/>
          <w:szCs w:val="21"/>
          <w:u w:val="single"/>
          <w:lang w:val="en-US" w:eastAsia="zh-CN" w:bidi="ar-SA"/>
        </w:rPr>
        <w:t xml:space="preserve">（项目名称）  </w:t>
      </w:r>
      <w:r>
        <w:rPr>
          <w:rFonts w:hint="eastAsia" w:ascii="宋体" w:hAnsi="宋体" w:eastAsia="宋体" w:cs="宋体"/>
          <w:b/>
          <w:bCs/>
          <w:kern w:val="2"/>
          <w:sz w:val="21"/>
          <w:szCs w:val="21"/>
          <w:u w:val="none"/>
          <w:lang w:val="en-US" w:eastAsia="zh-CN" w:bidi="ar-SA"/>
        </w:rPr>
        <w:t>抽取结果表</w:t>
      </w:r>
    </w:p>
    <w:p w14:paraId="46A8C804">
      <w:pPr>
        <w:spacing w:line="240" w:lineRule="auto"/>
        <w:ind w:left="0" w:leftChars="0" w:firstLine="4216" w:firstLineChars="2000"/>
        <w:rPr>
          <w:rFonts w:hint="eastAsia" w:ascii="宋体" w:hAnsi="宋体" w:eastAsia="宋体" w:cs="宋体"/>
          <w:b/>
          <w:bCs/>
          <w:kern w:val="2"/>
          <w:sz w:val="21"/>
          <w:szCs w:val="21"/>
          <w:u w:val="none"/>
          <w:lang w:val="en-US" w:eastAsia="zh-CN" w:bidi="ar-SA"/>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968"/>
        <w:gridCol w:w="1968"/>
        <w:gridCol w:w="1968"/>
        <w:gridCol w:w="1968"/>
      </w:tblGrid>
      <w:tr w14:paraId="5437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967" w:type="dxa"/>
            <w:vAlign w:val="center"/>
          </w:tcPr>
          <w:p w14:paraId="2F5DE987">
            <w:pPr>
              <w:spacing w:line="240" w:lineRule="auto"/>
              <w:ind w:left="0" w:leftChars="0" w:firstLine="0" w:firstLineChars="0"/>
              <w:jc w:val="center"/>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抽取序号</w:t>
            </w:r>
          </w:p>
        </w:tc>
        <w:tc>
          <w:tcPr>
            <w:tcW w:w="1968" w:type="dxa"/>
            <w:vAlign w:val="center"/>
          </w:tcPr>
          <w:p w14:paraId="112933F8">
            <w:pPr>
              <w:spacing w:line="240" w:lineRule="auto"/>
              <w:ind w:left="0" w:leftChars="0" w:firstLine="0" w:firstLineChars="0"/>
              <w:jc w:val="center"/>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中标人名称</w:t>
            </w:r>
          </w:p>
        </w:tc>
        <w:tc>
          <w:tcPr>
            <w:tcW w:w="1968" w:type="dxa"/>
            <w:vAlign w:val="center"/>
          </w:tcPr>
          <w:p w14:paraId="4334743A">
            <w:pPr>
              <w:spacing w:line="240" w:lineRule="auto"/>
              <w:ind w:left="0" w:leftChars="0" w:firstLine="0" w:firstLineChars="0"/>
              <w:jc w:val="center"/>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投标报价</w:t>
            </w:r>
          </w:p>
        </w:tc>
        <w:tc>
          <w:tcPr>
            <w:tcW w:w="1968" w:type="dxa"/>
            <w:vAlign w:val="center"/>
          </w:tcPr>
          <w:p w14:paraId="10357E85">
            <w:pPr>
              <w:spacing w:line="240" w:lineRule="auto"/>
              <w:ind w:left="0" w:leftChars="0" w:firstLine="0" w:firstLineChars="0"/>
              <w:jc w:val="center"/>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质量要求</w:t>
            </w:r>
          </w:p>
        </w:tc>
        <w:tc>
          <w:tcPr>
            <w:tcW w:w="1968" w:type="dxa"/>
            <w:vAlign w:val="center"/>
          </w:tcPr>
          <w:p w14:paraId="6FD9D366">
            <w:pPr>
              <w:spacing w:line="240" w:lineRule="auto"/>
              <w:ind w:left="0" w:leftChars="0" w:firstLine="0" w:firstLineChars="0"/>
              <w:jc w:val="center"/>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w:t>
            </w:r>
          </w:p>
        </w:tc>
      </w:tr>
      <w:tr w14:paraId="7443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967" w:type="dxa"/>
          </w:tcPr>
          <w:p w14:paraId="63E87428">
            <w:pPr>
              <w:spacing w:line="240" w:lineRule="auto"/>
              <w:rPr>
                <w:rFonts w:hint="default" w:ascii="宋体" w:hAnsi="宋体" w:eastAsia="宋体" w:cs="宋体"/>
                <w:b w:val="0"/>
                <w:bCs w:val="0"/>
                <w:kern w:val="2"/>
                <w:sz w:val="21"/>
                <w:szCs w:val="21"/>
                <w:u w:val="none"/>
                <w:vertAlign w:val="baseline"/>
                <w:lang w:val="en-US" w:eastAsia="zh-CN" w:bidi="ar-SA"/>
              </w:rPr>
            </w:pPr>
          </w:p>
        </w:tc>
        <w:tc>
          <w:tcPr>
            <w:tcW w:w="1968" w:type="dxa"/>
          </w:tcPr>
          <w:p w14:paraId="26A97986">
            <w:pPr>
              <w:spacing w:line="240" w:lineRule="auto"/>
              <w:rPr>
                <w:rFonts w:hint="default" w:ascii="宋体" w:hAnsi="宋体" w:eastAsia="宋体" w:cs="宋体"/>
                <w:b w:val="0"/>
                <w:bCs w:val="0"/>
                <w:kern w:val="2"/>
                <w:sz w:val="21"/>
                <w:szCs w:val="21"/>
                <w:u w:val="none"/>
                <w:vertAlign w:val="baseline"/>
                <w:lang w:val="en-US" w:eastAsia="zh-CN" w:bidi="ar-SA"/>
              </w:rPr>
            </w:pPr>
          </w:p>
        </w:tc>
        <w:tc>
          <w:tcPr>
            <w:tcW w:w="1968" w:type="dxa"/>
          </w:tcPr>
          <w:p w14:paraId="04A033BC">
            <w:pPr>
              <w:spacing w:line="240" w:lineRule="auto"/>
              <w:rPr>
                <w:rFonts w:hint="default" w:ascii="宋体" w:hAnsi="宋体" w:eastAsia="宋体" w:cs="宋体"/>
                <w:b w:val="0"/>
                <w:bCs w:val="0"/>
                <w:kern w:val="2"/>
                <w:sz w:val="21"/>
                <w:szCs w:val="21"/>
                <w:u w:val="none"/>
                <w:vertAlign w:val="baseline"/>
                <w:lang w:val="en-US" w:eastAsia="zh-CN" w:bidi="ar-SA"/>
              </w:rPr>
            </w:pPr>
          </w:p>
        </w:tc>
        <w:tc>
          <w:tcPr>
            <w:tcW w:w="1968" w:type="dxa"/>
          </w:tcPr>
          <w:p w14:paraId="34174661">
            <w:pPr>
              <w:spacing w:line="240" w:lineRule="auto"/>
              <w:rPr>
                <w:rFonts w:hint="default" w:ascii="宋体" w:hAnsi="宋体" w:eastAsia="宋体" w:cs="宋体"/>
                <w:b w:val="0"/>
                <w:bCs w:val="0"/>
                <w:kern w:val="2"/>
                <w:sz w:val="21"/>
                <w:szCs w:val="21"/>
                <w:u w:val="none"/>
                <w:vertAlign w:val="baseline"/>
                <w:lang w:val="en-US" w:eastAsia="zh-CN" w:bidi="ar-SA"/>
              </w:rPr>
            </w:pPr>
          </w:p>
        </w:tc>
        <w:tc>
          <w:tcPr>
            <w:tcW w:w="1968" w:type="dxa"/>
          </w:tcPr>
          <w:p w14:paraId="39BE8FD4">
            <w:pPr>
              <w:spacing w:line="240" w:lineRule="auto"/>
              <w:rPr>
                <w:rFonts w:hint="default" w:ascii="宋体" w:hAnsi="宋体" w:eastAsia="宋体" w:cs="宋体"/>
                <w:b w:val="0"/>
                <w:bCs w:val="0"/>
                <w:kern w:val="2"/>
                <w:sz w:val="21"/>
                <w:szCs w:val="21"/>
                <w:u w:val="none"/>
                <w:vertAlign w:val="baseline"/>
                <w:lang w:val="en-US" w:eastAsia="zh-CN" w:bidi="ar-SA"/>
              </w:rPr>
            </w:pPr>
          </w:p>
        </w:tc>
      </w:tr>
      <w:tr w14:paraId="3DAD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839" w:type="dxa"/>
            <w:gridSpan w:val="5"/>
            <w:vAlign w:val="center"/>
          </w:tcPr>
          <w:p w14:paraId="3DE3F3EE">
            <w:pPr>
              <w:spacing w:line="240" w:lineRule="auto"/>
              <w:ind w:left="0" w:leftChars="0" w:firstLine="0" w:firstLineChars="0"/>
              <w:jc w:val="both"/>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color w:val="auto"/>
                <w:kern w:val="2"/>
                <w:sz w:val="21"/>
                <w:szCs w:val="21"/>
                <w:u w:val="none"/>
                <w:vertAlign w:val="baseline"/>
                <w:lang w:val="en-US" w:eastAsia="zh-CN" w:bidi="ar-SA"/>
              </w:rPr>
              <w:t>抽取人签字：</w:t>
            </w:r>
          </w:p>
        </w:tc>
      </w:tr>
      <w:tr w14:paraId="09C2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839" w:type="dxa"/>
            <w:gridSpan w:val="5"/>
            <w:vAlign w:val="center"/>
          </w:tcPr>
          <w:p w14:paraId="14CC9DFC">
            <w:pPr>
              <w:spacing w:line="240" w:lineRule="auto"/>
              <w:ind w:left="0" w:leftChars="0" w:firstLine="0" w:firstLineChars="0"/>
              <w:jc w:val="both"/>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监督人员签字：</w:t>
            </w:r>
          </w:p>
        </w:tc>
      </w:tr>
      <w:tr w14:paraId="7907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9839" w:type="dxa"/>
            <w:gridSpan w:val="5"/>
            <w:vAlign w:val="center"/>
          </w:tcPr>
          <w:p w14:paraId="0CF6D2FA">
            <w:pPr>
              <w:spacing w:line="240" w:lineRule="auto"/>
              <w:ind w:left="0" w:leftChars="0" w:firstLine="0" w:firstLineChars="0"/>
              <w:jc w:val="both"/>
              <w:rPr>
                <w:rFonts w:hint="default" w:ascii="宋体" w:hAnsi="宋体" w:eastAsia="宋体" w:cs="宋体"/>
                <w:b w:val="0"/>
                <w:bCs w:val="0"/>
                <w:kern w:val="2"/>
                <w:sz w:val="21"/>
                <w:szCs w:val="21"/>
                <w:u w:val="none"/>
                <w:vertAlign w:val="baseline"/>
                <w:lang w:val="en-US" w:eastAsia="zh-CN" w:bidi="ar-SA"/>
              </w:rPr>
            </w:pPr>
            <w:r>
              <w:rPr>
                <w:rFonts w:hint="eastAsia" w:ascii="宋体" w:hAnsi="宋体" w:eastAsia="宋体" w:cs="宋体"/>
                <w:b w:val="0"/>
                <w:bCs w:val="0"/>
                <w:kern w:val="2"/>
                <w:sz w:val="21"/>
                <w:szCs w:val="21"/>
                <w:u w:val="none"/>
                <w:vertAlign w:val="baseline"/>
                <w:lang w:val="en-US" w:eastAsia="zh-CN" w:bidi="ar-SA"/>
              </w:rPr>
              <w:t>定标委员会签字：</w:t>
            </w:r>
          </w:p>
        </w:tc>
      </w:tr>
    </w:tbl>
    <w:p w14:paraId="57069FAC">
      <w:pPr>
        <w:spacing w:line="240" w:lineRule="auto"/>
        <w:ind w:left="0" w:leftChars="0" w:firstLine="4200" w:firstLineChars="2000"/>
        <w:rPr>
          <w:rFonts w:hint="default" w:ascii="宋体" w:hAnsi="宋体" w:eastAsia="宋体" w:cs="宋体"/>
          <w:b w:val="0"/>
          <w:bCs w:val="0"/>
          <w:kern w:val="2"/>
          <w:sz w:val="21"/>
          <w:szCs w:val="21"/>
          <w:u w:val="none"/>
          <w:lang w:val="en-US" w:eastAsia="zh-CN" w:bidi="ar-SA"/>
        </w:rPr>
      </w:pPr>
    </w:p>
    <w:p w14:paraId="50B88FF7">
      <w:pPr>
        <w:ind w:left="0" w:leftChars="0" w:firstLine="0" w:firstLineChars="0"/>
        <w:rPr>
          <w:rFonts w:hint="eastAsia" w:ascii="宋体" w:hAnsi="宋体" w:eastAsia="宋体" w:cs="宋体"/>
          <w:szCs w:val="21"/>
        </w:rPr>
      </w:pPr>
    </w:p>
    <w:p w14:paraId="44898E13">
      <w:pPr>
        <w:rPr>
          <w:rFonts w:hint="eastAsia" w:ascii="宋体" w:hAnsi="宋体" w:eastAsia="宋体" w:cs="宋体"/>
          <w:szCs w:val="21"/>
        </w:rPr>
      </w:pPr>
    </w:p>
    <w:p w14:paraId="7D06A740">
      <w:pPr>
        <w:ind w:left="0" w:leftChars="0" w:firstLine="0" w:firstLineChars="0"/>
        <w:jc w:val="right"/>
        <w:rPr>
          <w:rFonts w:hint="default" w:ascii="宋体" w:hAnsi="宋体" w:eastAsia="宋体" w:cs="宋体"/>
          <w:szCs w:val="21"/>
          <w:lang w:val="en-US" w:eastAsia="zh-CN"/>
        </w:rPr>
      </w:pPr>
      <w:r>
        <w:rPr>
          <w:rFonts w:hint="eastAsia" w:ascii="宋体" w:hAnsi="宋体" w:cs="宋体"/>
          <w:szCs w:val="21"/>
          <w:lang w:val="en-US" w:eastAsia="zh-CN"/>
        </w:rPr>
        <w:t>日    期：  年  月   日</w:t>
      </w:r>
    </w:p>
    <w:p w14:paraId="5373EE3B">
      <w:pPr>
        <w:rPr>
          <w:rFonts w:hint="eastAsia" w:ascii="宋体" w:hAnsi="宋体" w:eastAsia="宋体" w:cs="宋体"/>
          <w:szCs w:val="21"/>
        </w:rPr>
      </w:pPr>
    </w:p>
    <w:p w14:paraId="320BD1BE">
      <w:pPr>
        <w:rPr>
          <w:rFonts w:hint="eastAsia" w:ascii="宋体" w:hAnsi="宋体" w:eastAsia="宋体" w:cs="宋体"/>
          <w:szCs w:val="21"/>
        </w:rPr>
      </w:pPr>
    </w:p>
    <w:p w14:paraId="2587C7B6">
      <w:pPr>
        <w:rPr>
          <w:rFonts w:hint="eastAsia" w:ascii="宋体" w:hAnsi="宋体" w:eastAsia="宋体" w:cs="宋体"/>
          <w:szCs w:val="21"/>
        </w:rPr>
      </w:pPr>
    </w:p>
    <w:p w14:paraId="69B7C9E6">
      <w:pPr>
        <w:rPr>
          <w:rFonts w:hint="eastAsia" w:ascii="宋体" w:hAnsi="宋体" w:eastAsia="宋体" w:cs="宋体"/>
          <w:szCs w:val="21"/>
        </w:rPr>
      </w:pPr>
    </w:p>
    <w:p w14:paraId="5AD57889">
      <w:pPr>
        <w:rPr>
          <w:rFonts w:hint="eastAsia" w:ascii="宋体" w:hAnsi="宋体" w:eastAsia="宋体" w:cs="宋体"/>
          <w:szCs w:val="21"/>
        </w:rPr>
      </w:pPr>
    </w:p>
    <w:p w14:paraId="695B85DA">
      <w:pPr>
        <w:rPr>
          <w:rFonts w:hint="eastAsia" w:ascii="宋体" w:hAnsi="宋体" w:eastAsia="宋体" w:cs="宋体"/>
          <w:szCs w:val="21"/>
        </w:rPr>
      </w:pPr>
    </w:p>
    <w:p w14:paraId="7ADE7306">
      <w:pPr>
        <w:rPr>
          <w:rFonts w:hint="eastAsia" w:ascii="宋体" w:hAnsi="宋体" w:eastAsia="宋体" w:cs="宋体"/>
          <w:szCs w:val="21"/>
        </w:rPr>
      </w:pPr>
    </w:p>
    <w:p w14:paraId="47C1ABAA">
      <w:pPr>
        <w:rPr>
          <w:rFonts w:hint="eastAsia" w:ascii="宋体" w:hAnsi="宋体" w:eastAsia="宋体" w:cs="宋体"/>
          <w:szCs w:val="21"/>
        </w:rPr>
      </w:pPr>
    </w:p>
    <w:p w14:paraId="07C29D0F">
      <w:pPr>
        <w:rPr>
          <w:rFonts w:hint="eastAsia" w:ascii="宋体" w:hAnsi="宋体" w:eastAsia="宋体" w:cs="宋体"/>
          <w:szCs w:val="21"/>
        </w:rPr>
      </w:pPr>
    </w:p>
    <w:p w14:paraId="023DBDB8">
      <w:pPr>
        <w:ind w:left="0" w:leftChars="0" w:firstLine="0" w:firstLineChars="0"/>
        <w:rPr>
          <w:rFonts w:hint="eastAsia" w:ascii="宋体" w:hAnsi="宋体" w:eastAsia="宋体" w:cs="宋体"/>
          <w:szCs w:val="21"/>
        </w:rPr>
      </w:pPr>
    </w:p>
    <w:p w14:paraId="7586CE9C">
      <w:pPr>
        <w:rPr>
          <w:rFonts w:hint="eastAsia"/>
          <w:lang w:val="en-US" w:eastAsia="zh-CN"/>
        </w:rPr>
      </w:pPr>
    </w:p>
    <w:p w14:paraId="580F03ED">
      <w:pPr>
        <w:pStyle w:val="7"/>
        <w:spacing w:line="240" w:lineRule="auto"/>
        <w:ind w:left="0" w:leftChars="0" w:firstLine="0" w:firstLineChars="0"/>
        <w:rPr>
          <w:rFonts w:hint="eastAsia" w:ascii="宋体" w:hAnsi="宋体" w:cs="宋体"/>
          <w:sz w:val="21"/>
          <w:szCs w:val="21"/>
          <w:lang w:val="en-US" w:eastAsia="zh-CN"/>
          <w14:ligatures w14:val="none"/>
        </w:rPr>
      </w:pPr>
      <w:r>
        <w:rPr>
          <w:rFonts w:hint="eastAsia" w:ascii="宋体" w:hAnsi="宋体" w:eastAsia="宋体" w:cs="宋体"/>
          <w:sz w:val="21"/>
          <w:szCs w:val="21"/>
          <w:lang w:val="en-US" w:eastAsia="zh-CN"/>
          <w14:ligatures w14:val="none"/>
        </w:rPr>
        <w:t>附件</w:t>
      </w:r>
      <w:r>
        <w:rPr>
          <w:rFonts w:hint="eastAsia" w:ascii="宋体" w:hAnsi="宋体" w:cs="宋体"/>
          <w:sz w:val="21"/>
          <w:szCs w:val="21"/>
          <w:lang w:val="en-US" w:eastAsia="zh-CN"/>
          <w14:ligatures w14:val="none"/>
        </w:rPr>
        <w:t>6：</w:t>
      </w:r>
    </w:p>
    <w:p w14:paraId="2C6F214B">
      <w:pPr>
        <w:rPr>
          <w:rFonts w:hint="eastAsia" w:ascii="宋体" w:hAnsi="宋体" w:cs="宋体"/>
          <w:sz w:val="24"/>
          <w:szCs w:val="24"/>
          <w:lang w:val="en-US" w:eastAsia="zh-CN"/>
          <w14:ligatures w14:val="none"/>
        </w:rPr>
      </w:pPr>
    </w:p>
    <w:p w14:paraId="6785D730">
      <w:pPr>
        <w:ind w:left="0" w:leftChars="0" w:firstLine="0" w:firstLineChars="0"/>
        <w:jc w:val="center"/>
        <w:rPr>
          <w:rFonts w:hint="default" w:ascii="宋体" w:hAnsi="宋体" w:cs="宋体"/>
          <w:b/>
          <w:bCs/>
          <w:sz w:val="36"/>
          <w:szCs w:val="36"/>
          <w:lang w:val="en-US" w:eastAsia="zh-CN"/>
          <w14:ligatures w14:val="none"/>
        </w:rPr>
      </w:pPr>
      <w:r>
        <w:rPr>
          <w:rFonts w:hint="eastAsia" w:ascii="宋体" w:hAnsi="宋体" w:cs="宋体"/>
          <w:b/>
          <w:bCs/>
          <w:sz w:val="36"/>
          <w:szCs w:val="36"/>
          <w:lang w:val="en-US" w:eastAsia="zh-CN"/>
          <w14:ligatures w14:val="none"/>
        </w:rPr>
        <w:t>定标报告</w:t>
      </w:r>
    </w:p>
    <w:p w14:paraId="2BA9D511">
      <w:pPr>
        <w:spacing w:line="240" w:lineRule="auto"/>
        <w:ind w:left="0" w:leftChars="0" w:firstLine="0" w:firstLineChars="0"/>
        <w:rPr>
          <w:rFonts w:hint="eastAsia"/>
        </w:rPr>
      </w:pPr>
    </w:p>
    <w:p w14:paraId="0D133567">
      <w:pPr>
        <w:ind w:left="0" w:leftChars="0" w:firstLine="0" w:firstLineChars="0"/>
        <w:jc w:val="center"/>
        <w:rPr>
          <w:rFonts w:hint="eastAsia"/>
          <w:lang w:val="en-US" w:eastAsia="zh-CN"/>
        </w:rPr>
      </w:pPr>
      <w:r>
        <w:rPr>
          <w:rFonts w:hint="eastAsia"/>
          <w:lang w:val="en-US" w:eastAsia="zh-CN"/>
        </w:rPr>
        <w:t>招标编号：</w:t>
      </w:r>
    </w:p>
    <w:p w14:paraId="5C8D1F39">
      <w:pPr>
        <w:ind w:left="0" w:leftChars="0" w:firstLine="0" w:firstLineChars="0"/>
        <w:jc w:val="center"/>
        <w:rPr>
          <w:rFonts w:hint="eastAsia"/>
          <w:lang w:val="en-US" w:eastAsia="zh-CN"/>
        </w:rPr>
      </w:pPr>
    </w:p>
    <w:p w14:paraId="083DDB9C">
      <w:pPr>
        <w:ind w:left="0" w:leftChars="0" w:firstLine="0" w:firstLineChars="0"/>
        <w:jc w:val="center"/>
        <w:rPr>
          <w:rFonts w:hint="eastAsia"/>
          <w:lang w:val="en-US" w:eastAsia="zh-CN"/>
        </w:rPr>
      </w:pPr>
    </w:p>
    <w:p w14:paraId="39C6F3DE">
      <w:pPr>
        <w:ind w:left="0" w:leftChars="0" w:firstLine="0" w:firstLineChars="0"/>
        <w:jc w:val="center"/>
        <w:rPr>
          <w:rFonts w:hint="eastAsia"/>
          <w:lang w:val="en-US" w:eastAsia="zh-CN"/>
        </w:rPr>
      </w:pPr>
    </w:p>
    <w:p w14:paraId="219B24A5">
      <w:pPr>
        <w:ind w:left="0" w:leftChars="0" w:firstLine="0" w:firstLineChars="0"/>
        <w:jc w:val="center"/>
        <w:rPr>
          <w:rFonts w:hint="eastAsia"/>
          <w:lang w:val="en-US" w:eastAsia="zh-CN"/>
        </w:rPr>
      </w:pPr>
    </w:p>
    <w:p w14:paraId="280DA0A4">
      <w:pPr>
        <w:ind w:left="0" w:leftChars="0" w:firstLine="0" w:firstLineChars="0"/>
        <w:jc w:val="center"/>
        <w:rPr>
          <w:rFonts w:hint="eastAsia"/>
          <w:lang w:val="en-US" w:eastAsia="zh-CN"/>
        </w:rPr>
      </w:pPr>
    </w:p>
    <w:p w14:paraId="61C7D486">
      <w:pPr>
        <w:ind w:left="0" w:leftChars="0" w:firstLine="0" w:firstLineChars="0"/>
        <w:jc w:val="center"/>
        <w:rPr>
          <w:rFonts w:hint="eastAsia"/>
          <w:lang w:val="en-US" w:eastAsia="zh-CN"/>
        </w:rPr>
      </w:pPr>
    </w:p>
    <w:p w14:paraId="4DEC2909">
      <w:pPr>
        <w:ind w:left="0" w:leftChars="0" w:firstLine="0" w:firstLineChars="0"/>
        <w:jc w:val="center"/>
        <w:rPr>
          <w:rFonts w:hint="eastAsia"/>
          <w:lang w:val="en-US" w:eastAsia="zh-CN"/>
        </w:rPr>
      </w:pPr>
    </w:p>
    <w:p w14:paraId="218F5AAE">
      <w:pPr>
        <w:ind w:left="0" w:leftChars="0" w:firstLine="0" w:firstLineChars="0"/>
        <w:jc w:val="center"/>
        <w:rPr>
          <w:rFonts w:hint="eastAsia"/>
          <w:lang w:val="en-US" w:eastAsia="zh-CN"/>
        </w:rPr>
      </w:pPr>
    </w:p>
    <w:p w14:paraId="74D5BAD8">
      <w:pPr>
        <w:ind w:left="0" w:leftChars="0" w:firstLine="0" w:firstLineChars="0"/>
        <w:jc w:val="center"/>
        <w:rPr>
          <w:rFonts w:hint="eastAsia"/>
          <w:lang w:val="en-US" w:eastAsia="zh-CN"/>
        </w:rPr>
      </w:pPr>
    </w:p>
    <w:p w14:paraId="269644F2">
      <w:pPr>
        <w:ind w:left="0" w:leftChars="0" w:firstLine="0" w:firstLineChars="0"/>
        <w:jc w:val="center"/>
        <w:rPr>
          <w:rFonts w:hint="eastAsia"/>
          <w:lang w:val="en-US" w:eastAsia="zh-CN"/>
        </w:rPr>
      </w:pPr>
    </w:p>
    <w:p w14:paraId="060E7A74">
      <w:pPr>
        <w:ind w:left="0" w:leftChars="0" w:firstLine="0" w:firstLineChars="0"/>
        <w:jc w:val="center"/>
        <w:rPr>
          <w:rFonts w:hint="eastAsia"/>
          <w:lang w:val="en-US" w:eastAsia="zh-CN"/>
        </w:rPr>
      </w:pPr>
    </w:p>
    <w:p w14:paraId="2A48CACB">
      <w:pPr>
        <w:ind w:left="0" w:leftChars="0" w:firstLine="0" w:firstLineChars="0"/>
        <w:jc w:val="center"/>
        <w:rPr>
          <w:rFonts w:hint="eastAsia"/>
          <w:lang w:val="en-US" w:eastAsia="zh-CN"/>
        </w:rPr>
      </w:pPr>
    </w:p>
    <w:p w14:paraId="05C6F680">
      <w:pPr>
        <w:ind w:left="0" w:leftChars="0" w:firstLine="0" w:firstLineChars="0"/>
        <w:jc w:val="center"/>
        <w:rPr>
          <w:rFonts w:hint="eastAsia"/>
          <w:lang w:val="en-US" w:eastAsia="zh-CN"/>
        </w:rPr>
      </w:pPr>
    </w:p>
    <w:p w14:paraId="09FC799D">
      <w:pPr>
        <w:ind w:left="0" w:leftChars="0" w:firstLine="0" w:firstLineChars="0"/>
        <w:jc w:val="center"/>
        <w:rPr>
          <w:rFonts w:hint="eastAsia"/>
          <w:lang w:val="en-US" w:eastAsia="zh-CN"/>
        </w:rPr>
      </w:pPr>
    </w:p>
    <w:p w14:paraId="127AF61D">
      <w:pPr>
        <w:ind w:left="0" w:leftChars="0" w:firstLine="0" w:firstLineChars="0"/>
        <w:jc w:val="center"/>
        <w:rPr>
          <w:rFonts w:hint="eastAsia"/>
          <w:lang w:val="en-US" w:eastAsia="zh-CN"/>
        </w:rPr>
      </w:pPr>
    </w:p>
    <w:p w14:paraId="435D69A0">
      <w:pPr>
        <w:ind w:left="0" w:leftChars="0" w:firstLine="0" w:firstLineChars="0"/>
        <w:jc w:val="center"/>
        <w:rPr>
          <w:rFonts w:hint="eastAsia"/>
          <w:lang w:val="en-US" w:eastAsia="zh-CN"/>
        </w:rPr>
      </w:pPr>
    </w:p>
    <w:p w14:paraId="515C2C3E">
      <w:pPr>
        <w:ind w:left="0" w:leftChars="0" w:firstLine="0" w:firstLineChars="0"/>
        <w:jc w:val="center"/>
        <w:rPr>
          <w:rFonts w:hint="eastAsia"/>
          <w:lang w:val="en-US" w:eastAsia="zh-CN"/>
        </w:rPr>
      </w:pPr>
    </w:p>
    <w:p w14:paraId="50E5798C">
      <w:pPr>
        <w:spacing w:line="720" w:lineRule="auto"/>
        <w:ind w:left="0" w:leftChars="0" w:firstLine="3120" w:firstLineChars="1300"/>
        <w:jc w:val="both"/>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（盖章）</w:t>
      </w:r>
    </w:p>
    <w:p w14:paraId="762BA74D">
      <w:pPr>
        <w:spacing w:line="720" w:lineRule="auto"/>
        <w:ind w:left="0" w:leftChars="0" w:firstLine="2160" w:firstLineChars="900"/>
        <w:jc w:val="both"/>
        <w:rPr>
          <w:rFonts w:hint="default"/>
          <w:sz w:val="24"/>
          <w:szCs w:val="32"/>
          <w:u w:val="single"/>
          <w:lang w:val="en-US" w:eastAsia="zh-CN"/>
        </w:rPr>
      </w:pPr>
      <w:r>
        <w:rPr>
          <w:rFonts w:hint="eastAsia"/>
          <w:sz w:val="24"/>
          <w:szCs w:val="32"/>
          <w:lang w:val="en-US" w:eastAsia="zh-CN"/>
        </w:rPr>
        <w:t>定标委员会组长：</w:t>
      </w:r>
      <w:r>
        <w:rPr>
          <w:rFonts w:hint="eastAsia"/>
          <w:sz w:val="24"/>
          <w:szCs w:val="32"/>
          <w:u w:val="single"/>
          <w:lang w:val="en-US" w:eastAsia="zh-CN"/>
        </w:rPr>
        <w:t xml:space="preserve">                       （签名）</w:t>
      </w:r>
    </w:p>
    <w:p w14:paraId="742B47DD">
      <w:pPr>
        <w:spacing w:line="720" w:lineRule="auto"/>
        <w:ind w:left="0" w:leftChars="0" w:firstLine="3360" w:firstLineChars="1400"/>
        <w:rPr>
          <w:rFonts w:hint="eastAsia"/>
          <w:sz w:val="24"/>
          <w:szCs w:val="32"/>
          <w:u w:val="none"/>
          <w:lang w:val="en-US" w:eastAsia="zh-CN"/>
        </w:rPr>
      </w:pPr>
      <w:r>
        <w:rPr>
          <w:rFonts w:hint="eastAsia"/>
          <w:sz w:val="24"/>
          <w:szCs w:val="32"/>
          <w:lang w:val="en-US" w:eastAsia="zh-CN"/>
        </w:rPr>
        <w:t>日期：</w:t>
      </w:r>
      <w:r>
        <w:rPr>
          <w:rFonts w:hint="eastAsia"/>
          <w:sz w:val="24"/>
          <w:szCs w:val="32"/>
          <w:u w:val="single"/>
          <w:lang w:val="en-US" w:eastAsia="zh-CN"/>
        </w:rPr>
        <w:t xml:space="preserve">    </w:t>
      </w:r>
      <w:r>
        <w:rPr>
          <w:rFonts w:hint="eastAsia"/>
          <w:sz w:val="24"/>
          <w:szCs w:val="32"/>
          <w:u w:val="none"/>
          <w:lang w:val="en-US" w:eastAsia="zh-CN"/>
        </w:rPr>
        <w:t>年</w:t>
      </w:r>
      <w:r>
        <w:rPr>
          <w:rFonts w:hint="eastAsia"/>
          <w:sz w:val="24"/>
          <w:szCs w:val="32"/>
          <w:u w:val="single"/>
          <w:lang w:val="en-US" w:eastAsia="zh-CN"/>
        </w:rPr>
        <w:t xml:space="preserve">     </w:t>
      </w:r>
      <w:r>
        <w:rPr>
          <w:rFonts w:hint="eastAsia"/>
          <w:sz w:val="24"/>
          <w:szCs w:val="32"/>
          <w:u w:val="none"/>
          <w:lang w:val="en-US" w:eastAsia="zh-CN"/>
        </w:rPr>
        <w:t>月</w:t>
      </w:r>
      <w:r>
        <w:rPr>
          <w:rFonts w:hint="eastAsia"/>
          <w:sz w:val="24"/>
          <w:szCs w:val="32"/>
          <w:u w:val="single"/>
          <w:lang w:val="en-US" w:eastAsia="zh-CN"/>
        </w:rPr>
        <w:t xml:space="preserve">      </w:t>
      </w:r>
      <w:r>
        <w:rPr>
          <w:rFonts w:hint="eastAsia"/>
          <w:sz w:val="24"/>
          <w:szCs w:val="32"/>
          <w:u w:val="none"/>
          <w:lang w:val="en-US" w:eastAsia="zh-CN"/>
        </w:rPr>
        <w:t>日</w:t>
      </w:r>
    </w:p>
    <w:p w14:paraId="3554CE8C">
      <w:pPr>
        <w:pStyle w:val="8"/>
        <w:spacing w:line="240" w:lineRule="auto"/>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定标报告</w:t>
      </w:r>
    </w:p>
    <w:tbl>
      <w:tblPr>
        <w:tblStyle w:val="32"/>
        <w:tblW w:w="10207"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081"/>
        <w:gridCol w:w="1649"/>
        <w:gridCol w:w="5"/>
        <w:gridCol w:w="2386"/>
        <w:gridCol w:w="3182"/>
      </w:tblGrid>
      <w:tr w14:paraId="3286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04" w:type="dxa"/>
            <w:vMerge w:val="restart"/>
            <w:vAlign w:val="center"/>
          </w:tcPr>
          <w:p w14:paraId="379B2845">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定标概况</w:t>
            </w:r>
          </w:p>
        </w:tc>
        <w:tc>
          <w:tcPr>
            <w:tcW w:w="1081" w:type="dxa"/>
            <w:vAlign w:val="center"/>
          </w:tcPr>
          <w:p w14:paraId="7007B080">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项目名称</w:t>
            </w:r>
          </w:p>
        </w:tc>
        <w:tc>
          <w:tcPr>
            <w:tcW w:w="1649" w:type="dxa"/>
          </w:tcPr>
          <w:p w14:paraId="252B7355">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c>
          <w:tcPr>
            <w:tcW w:w="2391" w:type="dxa"/>
            <w:gridSpan w:val="2"/>
            <w:vAlign w:val="center"/>
          </w:tcPr>
          <w:p w14:paraId="5A51B335">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评标办法</w:t>
            </w:r>
          </w:p>
        </w:tc>
        <w:tc>
          <w:tcPr>
            <w:tcW w:w="3182" w:type="dxa"/>
            <w:vAlign w:val="center"/>
          </w:tcPr>
          <w:p w14:paraId="6402567D">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合格制+综合评审</w:t>
            </w:r>
          </w:p>
        </w:tc>
      </w:tr>
      <w:tr w14:paraId="7DC2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04" w:type="dxa"/>
            <w:vMerge w:val="continue"/>
            <w:vAlign w:val="center"/>
          </w:tcPr>
          <w:p w14:paraId="0662B927">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c>
          <w:tcPr>
            <w:tcW w:w="1081" w:type="dxa"/>
            <w:vMerge w:val="restart"/>
            <w:vAlign w:val="center"/>
          </w:tcPr>
          <w:p w14:paraId="4D7973BB">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推荐中标候选人数</w:t>
            </w:r>
          </w:p>
        </w:tc>
        <w:tc>
          <w:tcPr>
            <w:tcW w:w="1649" w:type="dxa"/>
            <w:vMerge w:val="restart"/>
            <w:vAlign w:val="center"/>
          </w:tcPr>
          <w:p w14:paraId="3D1715B1">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名</w:t>
            </w:r>
          </w:p>
        </w:tc>
        <w:tc>
          <w:tcPr>
            <w:tcW w:w="2391" w:type="dxa"/>
            <w:gridSpan w:val="2"/>
            <w:vAlign w:val="center"/>
          </w:tcPr>
          <w:p w14:paraId="24D5B654">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是否核查</w:t>
            </w:r>
          </w:p>
        </w:tc>
        <w:tc>
          <w:tcPr>
            <w:tcW w:w="3182" w:type="dxa"/>
            <w:vAlign w:val="center"/>
          </w:tcPr>
          <w:p w14:paraId="2607CF44">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（是或否）</w:t>
            </w:r>
          </w:p>
        </w:tc>
      </w:tr>
      <w:tr w14:paraId="3EE2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04" w:type="dxa"/>
            <w:vMerge w:val="continue"/>
            <w:vAlign w:val="center"/>
          </w:tcPr>
          <w:p w14:paraId="5B651530">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c>
          <w:tcPr>
            <w:tcW w:w="1081" w:type="dxa"/>
            <w:vMerge w:val="continue"/>
          </w:tcPr>
          <w:p w14:paraId="062E48CB">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c>
          <w:tcPr>
            <w:tcW w:w="1649" w:type="dxa"/>
            <w:vMerge w:val="continue"/>
          </w:tcPr>
          <w:p w14:paraId="36F506AE">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c>
          <w:tcPr>
            <w:tcW w:w="2391" w:type="dxa"/>
            <w:gridSpan w:val="2"/>
            <w:vAlign w:val="center"/>
          </w:tcPr>
          <w:p w14:paraId="7BED1129">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是否质询</w:t>
            </w:r>
          </w:p>
        </w:tc>
        <w:tc>
          <w:tcPr>
            <w:tcW w:w="3182" w:type="dxa"/>
            <w:vAlign w:val="center"/>
          </w:tcPr>
          <w:p w14:paraId="1BEA0393">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（是或否）</w:t>
            </w:r>
          </w:p>
        </w:tc>
      </w:tr>
      <w:tr w14:paraId="098B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04" w:type="dxa"/>
            <w:vAlign w:val="center"/>
          </w:tcPr>
          <w:p w14:paraId="6A31BD90">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定标时间及地点</w:t>
            </w:r>
          </w:p>
        </w:tc>
        <w:tc>
          <w:tcPr>
            <w:tcW w:w="2735" w:type="dxa"/>
            <w:gridSpan w:val="3"/>
            <w:vAlign w:val="center"/>
          </w:tcPr>
          <w:p w14:paraId="1B009134">
            <w:pPr>
              <w:spacing w:after="0" w:line="300" w:lineRule="exact"/>
              <w:ind w:left="0" w:leftChars="0"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时间：</w:t>
            </w:r>
          </w:p>
        </w:tc>
        <w:tc>
          <w:tcPr>
            <w:tcW w:w="5568" w:type="dxa"/>
            <w:gridSpan w:val="2"/>
            <w:vAlign w:val="center"/>
          </w:tcPr>
          <w:p w14:paraId="75C792D5">
            <w:pPr>
              <w:spacing w:after="0" w:line="300" w:lineRule="exact"/>
              <w:ind w:left="0" w:leftChars="0"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地点：</w:t>
            </w:r>
          </w:p>
        </w:tc>
      </w:tr>
      <w:tr w14:paraId="3784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904" w:type="dxa"/>
            <w:vAlign w:val="center"/>
          </w:tcPr>
          <w:p w14:paraId="744B6E6A">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定标委员会成员名单</w:t>
            </w:r>
          </w:p>
        </w:tc>
        <w:tc>
          <w:tcPr>
            <w:tcW w:w="8303" w:type="dxa"/>
            <w:gridSpan w:val="5"/>
            <w:vAlign w:val="center"/>
          </w:tcPr>
          <w:p w14:paraId="5E9278C9">
            <w:pPr>
              <w:spacing w:after="0" w:line="300" w:lineRule="exact"/>
              <w:ind w:left="0" w:leftChars="0" w:firstLine="0" w:firstLineChars="0"/>
              <w:jc w:val="both"/>
              <w:rPr>
                <w:rFonts w:hint="eastAsia" w:ascii="宋体" w:hAnsi="宋体" w:eastAsia="宋体" w:cs="宋体"/>
                <w:kern w:val="0"/>
                <w:sz w:val="21"/>
                <w:szCs w:val="21"/>
                <w:lang w:val="en-US" w:eastAsia="zh-CN"/>
                <w14:ligatures w14:val="none"/>
              </w:rPr>
            </w:pPr>
          </w:p>
        </w:tc>
      </w:tr>
      <w:tr w14:paraId="6E73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04" w:type="dxa"/>
            <w:vAlign w:val="center"/>
          </w:tcPr>
          <w:p w14:paraId="05B25CB1">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评标报告</w:t>
            </w:r>
          </w:p>
        </w:tc>
        <w:tc>
          <w:tcPr>
            <w:tcW w:w="8303" w:type="dxa"/>
            <w:gridSpan w:val="5"/>
            <w:vAlign w:val="center"/>
          </w:tcPr>
          <w:p w14:paraId="0D6FC01C">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附：评标报告、开标记录</w:t>
            </w:r>
          </w:p>
        </w:tc>
      </w:tr>
      <w:tr w14:paraId="47DC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4" w:type="dxa"/>
            <w:vAlign w:val="center"/>
          </w:tcPr>
          <w:p w14:paraId="482E0C44">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定标原则</w:t>
            </w:r>
          </w:p>
        </w:tc>
        <w:tc>
          <w:tcPr>
            <w:tcW w:w="8303" w:type="dxa"/>
            <w:gridSpan w:val="5"/>
            <w:vAlign w:val="center"/>
          </w:tcPr>
          <w:p w14:paraId="67D58625">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详见招标文件</w:t>
            </w:r>
          </w:p>
        </w:tc>
      </w:tr>
      <w:tr w14:paraId="0F0E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04" w:type="dxa"/>
            <w:vAlign w:val="center"/>
          </w:tcPr>
          <w:p w14:paraId="02786756">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定标方法</w:t>
            </w:r>
          </w:p>
        </w:tc>
        <w:tc>
          <w:tcPr>
            <w:tcW w:w="8303" w:type="dxa"/>
            <w:gridSpan w:val="5"/>
            <w:vAlign w:val="center"/>
          </w:tcPr>
          <w:p w14:paraId="067086B4">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b w:val="0"/>
                <w:bCs w:val="0"/>
                <w:color w:val="auto"/>
                <w:szCs w:val="21"/>
                <w:highlight w:val="none"/>
                <w:lang w:val="en-US" w:eastAsia="zh-CN"/>
              </w:rPr>
              <w:t>核查随机法</w:t>
            </w:r>
          </w:p>
        </w:tc>
      </w:tr>
      <w:tr w14:paraId="0B6D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04" w:type="dxa"/>
            <w:vAlign w:val="center"/>
          </w:tcPr>
          <w:p w14:paraId="494F49E0">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定标要素</w:t>
            </w:r>
          </w:p>
        </w:tc>
        <w:tc>
          <w:tcPr>
            <w:tcW w:w="8303" w:type="dxa"/>
            <w:gridSpan w:val="5"/>
            <w:vAlign w:val="center"/>
          </w:tcPr>
          <w:p w14:paraId="461985A2">
            <w:pPr>
              <w:spacing w:after="0" w:line="300" w:lineRule="exact"/>
              <w:ind w:left="0" w:leftChars="0" w:firstLine="0" w:firstLineChars="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r>
      <w:tr w14:paraId="11D0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04" w:type="dxa"/>
            <w:vAlign w:val="center"/>
          </w:tcPr>
          <w:p w14:paraId="07FBFE7F">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中标候选人名单</w:t>
            </w:r>
          </w:p>
        </w:tc>
        <w:tc>
          <w:tcPr>
            <w:tcW w:w="8303" w:type="dxa"/>
            <w:gridSpan w:val="5"/>
          </w:tcPr>
          <w:p w14:paraId="40D667B9">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r>
      <w:tr w14:paraId="39E0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904" w:type="dxa"/>
            <w:vAlign w:val="center"/>
          </w:tcPr>
          <w:p w14:paraId="311A2F59">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定标结果</w:t>
            </w:r>
          </w:p>
          <w:p w14:paraId="7219F18B">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（中标人名称）</w:t>
            </w:r>
          </w:p>
        </w:tc>
        <w:tc>
          <w:tcPr>
            <w:tcW w:w="8303" w:type="dxa"/>
            <w:gridSpan w:val="5"/>
            <w:vAlign w:val="center"/>
          </w:tcPr>
          <w:p w14:paraId="28512E40">
            <w:pPr>
              <w:spacing w:after="0" w:line="300" w:lineRule="exact"/>
              <w:ind w:left="0" w:leftChars="0"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定标委员会对中标候选人代码球进行随机选取，选取代码球号：</w:t>
            </w:r>
            <w:r>
              <w:rPr>
                <w:rFonts w:hint="eastAsia" w:ascii="宋体" w:hAnsi="宋体" w:eastAsia="宋体" w:cs="宋体"/>
                <w:kern w:val="0"/>
                <w:sz w:val="21"/>
                <w:szCs w:val="21"/>
                <w:u w:val="single"/>
                <w:lang w:val="en-US" w:eastAsia="zh-CN"/>
                <w14:ligatures w14:val="none"/>
              </w:rPr>
              <w:t xml:space="preserve">     </w:t>
            </w:r>
            <w:r>
              <w:rPr>
                <w:rFonts w:hint="eastAsia" w:ascii="宋体" w:hAnsi="宋体" w:eastAsia="宋体" w:cs="宋体"/>
                <w:kern w:val="0"/>
                <w:sz w:val="21"/>
                <w:szCs w:val="21"/>
                <w:lang w:val="en-US" w:eastAsia="zh-CN"/>
                <w14:ligatures w14:val="none"/>
              </w:rPr>
              <w:t>，对应中标人为：</w:t>
            </w:r>
            <w:r>
              <w:rPr>
                <w:rFonts w:hint="eastAsia" w:ascii="宋体" w:hAnsi="宋体" w:eastAsia="宋体" w:cs="宋体"/>
                <w:kern w:val="0"/>
                <w:sz w:val="21"/>
                <w:szCs w:val="21"/>
                <w:u w:val="single"/>
                <w:lang w:val="en-US" w:eastAsia="zh-CN"/>
                <w14:ligatures w14:val="none"/>
              </w:rPr>
              <w:t xml:space="preserve">                     </w:t>
            </w:r>
            <w:r>
              <w:rPr>
                <w:rFonts w:hint="eastAsia" w:ascii="宋体" w:hAnsi="宋体" w:eastAsia="宋体" w:cs="宋体"/>
                <w:kern w:val="0"/>
                <w:sz w:val="21"/>
                <w:szCs w:val="21"/>
                <w:lang w:val="en-US" w:eastAsia="zh-CN"/>
                <w14:ligatures w14:val="none"/>
              </w:rPr>
              <w:t xml:space="preserve">。 </w:t>
            </w:r>
          </w:p>
        </w:tc>
      </w:tr>
      <w:tr w14:paraId="145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04" w:type="dxa"/>
            <w:vAlign w:val="center"/>
          </w:tcPr>
          <w:p w14:paraId="38D05BEC">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定标办法操作概况</w:t>
            </w:r>
          </w:p>
          <w:p w14:paraId="7C18553C">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（定标程序）</w:t>
            </w:r>
          </w:p>
        </w:tc>
        <w:tc>
          <w:tcPr>
            <w:tcW w:w="8303" w:type="dxa"/>
            <w:gridSpan w:val="5"/>
            <w:vAlign w:val="center"/>
          </w:tcPr>
          <w:p w14:paraId="12BC82AE">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详见招标文件内容</w:t>
            </w:r>
          </w:p>
        </w:tc>
      </w:tr>
      <w:tr w14:paraId="74B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04" w:type="dxa"/>
            <w:vAlign w:val="center"/>
          </w:tcPr>
          <w:p w14:paraId="48C0D6B2">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其他需说明的事宜</w:t>
            </w:r>
          </w:p>
        </w:tc>
        <w:tc>
          <w:tcPr>
            <w:tcW w:w="8303" w:type="dxa"/>
            <w:gridSpan w:val="5"/>
          </w:tcPr>
          <w:p w14:paraId="6D539CF6">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r>
      <w:tr w14:paraId="40BF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04" w:type="dxa"/>
            <w:vAlign w:val="center"/>
          </w:tcPr>
          <w:p w14:paraId="2B75541F">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定标委员会成员签字</w:t>
            </w:r>
          </w:p>
        </w:tc>
        <w:tc>
          <w:tcPr>
            <w:tcW w:w="8303" w:type="dxa"/>
            <w:gridSpan w:val="5"/>
          </w:tcPr>
          <w:p w14:paraId="4522167D">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r>
      <w:tr w14:paraId="3D47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904" w:type="dxa"/>
            <w:vAlign w:val="center"/>
          </w:tcPr>
          <w:p w14:paraId="613864A0">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监督人员签字</w:t>
            </w:r>
          </w:p>
        </w:tc>
        <w:tc>
          <w:tcPr>
            <w:tcW w:w="8303" w:type="dxa"/>
            <w:gridSpan w:val="5"/>
          </w:tcPr>
          <w:p w14:paraId="74374AA5">
            <w:pPr>
              <w:spacing w:after="0" w:line="300" w:lineRule="exact"/>
              <w:ind w:left="0" w:leftChars="0" w:firstLine="0" w:firstLineChars="0"/>
              <w:jc w:val="center"/>
              <w:rPr>
                <w:rFonts w:hint="eastAsia" w:ascii="宋体" w:hAnsi="宋体" w:eastAsia="宋体" w:cs="宋体"/>
                <w:kern w:val="0"/>
                <w:sz w:val="21"/>
                <w:szCs w:val="21"/>
                <w:lang w:val="en-US" w:eastAsia="zh-CN"/>
                <w14:ligatures w14:val="none"/>
              </w:rPr>
            </w:pPr>
          </w:p>
        </w:tc>
      </w:tr>
    </w:tbl>
    <w:p w14:paraId="1CEDE79C">
      <w:pPr>
        <w:pStyle w:val="5"/>
        <w:numPr>
          <w:ilvl w:val="0"/>
          <w:numId w:val="0"/>
        </w:numPr>
        <w:spacing w:after="0" w:line="240" w:lineRule="auto"/>
        <w:jc w:val="center"/>
        <w:rPr>
          <w:rFonts w:hint="eastAsia" w:ascii="宋体" w:hAnsi="宋体" w:eastAsia="宋体" w:cs="宋体"/>
        </w:rPr>
      </w:pPr>
      <w:bookmarkStart w:id="126" w:name="_Toc29138"/>
      <w:r>
        <w:rPr>
          <w:rFonts w:hint="eastAsia" w:ascii="宋体" w:hAnsi="宋体" w:eastAsia="宋体" w:cs="宋体"/>
          <w:lang w:val="en-US" w:eastAsia="zh-CN"/>
        </w:rPr>
        <w:t xml:space="preserve">第五章 </w:t>
      </w:r>
      <w:r>
        <w:rPr>
          <w:rFonts w:hint="eastAsia" w:ascii="宋体" w:hAnsi="宋体" w:eastAsia="宋体" w:cs="宋体"/>
        </w:rPr>
        <w:t>合同条款及格式</w:t>
      </w:r>
      <w:bookmarkEnd w:id="122"/>
      <w:bookmarkEnd w:id="123"/>
      <w:bookmarkEnd w:id="124"/>
      <w:bookmarkEnd w:id="125"/>
      <w:bookmarkEnd w:id="126"/>
      <w:bookmarkStart w:id="127" w:name="_Toc516822651"/>
      <w:bookmarkStart w:id="128" w:name="_Toc22460"/>
      <w:bookmarkStart w:id="129" w:name="_Toc31197"/>
    </w:p>
    <w:p w14:paraId="1791E2C2">
      <w:pPr>
        <w:spacing w:line="360" w:lineRule="auto"/>
        <w:ind w:firstLine="482" w:firstLineChars="200"/>
        <w:jc w:val="center"/>
        <w:rPr>
          <w:rFonts w:hint="eastAsia" w:ascii="宋体" w:hAnsi="宋体" w:eastAsia="宋体" w:cs="宋体"/>
          <w:b/>
          <w:bCs/>
          <w:sz w:val="24"/>
        </w:rPr>
      </w:pPr>
      <w:bookmarkStart w:id="130" w:name="_Toc183793105"/>
    </w:p>
    <w:p w14:paraId="685CF15F">
      <w:pPr>
        <w:spacing w:line="360" w:lineRule="auto"/>
        <w:ind w:firstLine="482" w:firstLineChars="200"/>
        <w:jc w:val="center"/>
        <w:rPr>
          <w:rFonts w:hint="eastAsia" w:ascii="宋体" w:hAnsi="宋体" w:eastAsia="宋体" w:cs="宋体"/>
          <w:b/>
          <w:bCs/>
          <w:sz w:val="24"/>
        </w:rPr>
      </w:pPr>
    </w:p>
    <w:p w14:paraId="56592802">
      <w:pPr>
        <w:pStyle w:val="7"/>
        <w:spacing w:before="120" w:after="180" w:line="440" w:lineRule="atLeast"/>
        <w:jc w:val="center"/>
        <w:rPr>
          <w:rFonts w:hint="eastAsia" w:ascii="宋体" w:cs="宋体"/>
          <w:b/>
          <w:bCs/>
          <w:sz w:val="28"/>
          <w:szCs w:val="28"/>
        </w:rPr>
      </w:pPr>
      <w:bookmarkStart w:id="131" w:name="_Toc29970"/>
      <w:r>
        <w:rPr>
          <w:rFonts w:hint="eastAsia" w:ascii="宋体" w:cs="宋体"/>
          <w:b/>
          <w:bCs/>
          <w:sz w:val="28"/>
          <w:szCs w:val="28"/>
        </w:rPr>
        <w:t>第一节</w:t>
      </w:r>
      <w:r>
        <w:rPr>
          <w:rFonts w:ascii="宋体" w:cs="宋体"/>
          <w:b/>
          <w:bCs/>
          <w:sz w:val="28"/>
          <w:szCs w:val="28"/>
        </w:rPr>
        <w:t xml:space="preserve">  </w:t>
      </w:r>
      <w:r>
        <w:rPr>
          <w:rFonts w:hint="eastAsia" w:ascii="宋体" w:cs="宋体"/>
          <w:b/>
          <w:bCs/>
          <w:sz w:val="28"/>
          <w:szCs w:val="28"/>
        </w:rPr>
        <w:t>通用合同条款</w:t>
      </w:r>
      <w:bookmarkEnd w:id="131"/>
    </w:p>
    <w:p w14:paraId="3560BC6E">
      <w:pPr>
        <w:spacing w:line="440" w:lineRule="atLeast"/>
        <w:ind w:firstLine="420" w:firstLineChars="200"/>
        <w:rPr>
          <w:rFonts w:hint="eastAsia" w:ascii="宋体" w:hAnsi="宋体" w:cs="宋体"/>
          <w:szCs w:val="21"/>
        </w:rPr>
      </w:pPr>
      <w:r>
        <w:rPr>
          <w:rFonts w:hint="eastAsia" w:ascii="宋体" w:hAnsi="宋体" w:cs="宋体"/>
          <w:szCs w:val="21"/>
        </w:rPr>
        <w:t>通用合同条款直接引用中国计划出版社出版的中华人民共和国《标准施工招标文件》(2007版)第一卷第四章第一节“通用合同条款” (第41页至第81页)。</w:t>
      </w:r>
    </w:p>
    <w:p w14:paraId="28740E5D">
      <w:pPr>
        <w:jc w:val="center"/>
        <w:rPr>
          <w:rFonts w:hint="eastAsia" w:ascii="宋体" w:hAnsi="宋体" w:eastAsia="宋体" w:cs="宋体"/>
          <w:b/>
          <w:bCs/>
          <w:sz w:val="30"/>
          <w:szCs w:val="30"/>
        </w:rPr>
      </w:pPr>
    </w:p>
    <w:p w14:paraId="338F7878">
      <w:pPr>
        <w:spacing w:line="460" w:lineRule="exact"/>
        <w:ind w:left="0" w:leftChars="0" w:firstLine="0" w:firstLineChars="0"/>
        <w:rPr>
          <w:rFonts w:hint="eastAsia" w:ascii="宋体" w:hAnsi="宋体" w:eastAsia="宋体" w:cs="宋体"/>
          <w:szCs w:val="21"/>
        </w:rPr>
      </w:pPr>
    </w:p>
    <w:p w14:paraId="221C78C6">
      <w:pPr>
        <w:spacing w:line="460" w:lineRule="exact"/>
        <w:rPr>
          <w:rFonts w:hint="eastAsia" w:ascii="宋体" w:hAnsi="宋体" w:eastAsia="宋体" w:cs="宋体"/>
          <w:szCs w:val="21"/>
        </w:rPr>
      </w:pPr>
    </w:p>
    <w:p w14:paraId="5B274596">
      <w:pPr>
        <w:spacing w:line="460" w:lineRule="exact"/>
        <w:rPr>
          <w:rFonts w:hint="eastAsia" w:ascii="宋体" w:hAnsi="宋体" w:eastAsia="宋体" w:cs="宋体"/>
          <w:szCs w:val="21"/>
        </w:rPr>
      </w:pPr>
    </w:p>
    <w:p w14:paraId="5E0C7DD7">
      <w:pPr>
        <w:spacing w:line="460" w:lineRule="exact"/>
        <w:rPr>
          <w:rFonts w:hint="eastAsia" w:ascii="宋体" w:hAnsi="宋体" w:eastAsia="宋体" w:cs="宋体"/>
          <w:szCs w:val="21"/>
        </w:rPr>
      </w:pPr>
    </w:p>
    <w:p w14:paraId="73952F4F">
      <w:pPr>
        <w:spacing w:line="460" w:lineRule="exact"/>
        <w:rPr>
          <w:rFonts w:hint="eastAsia" w:ascii="宋体" w:hAnsi="宋体" w:eastAsia="宋体" w:cs="宋体"/>
          <w:szCs w:val="21"/>
        </w:rPr>
      </w:pPr>
    </w:p>
    <w:p w14:paraId="69ADFCD8">
      <w:pPr>
        <w:spacing w:line="460" w:lineRule="exact"/>
        <w:rPr>
          <w:rFonts w:hint="eastAsia" w:ascii="宋体" w:hAnsi="宋体" w:eastAsia="宋体" w:cs="宋体"/>
          <w:szCs w:val="21"/>
        </w:rPr>
      </w:pPr>
    </w:p>
    <w:p w14:paraId="56C1EA41">
      <w:pPr>
        <w:spacing w:line="460" w:lineRule="exact"/>
        <w:rPr>
          <w:rFonts w:hint="eastAsia" w:ascii="宋体" w:hAnsi="宋体" w:eastAsia="宋体" w:cs="宋体"/>
          <w:szCs w:val="21"/>
        </w:rPr>
      </w:pPr>
    </w:p>
    <w:p w14:paraId="24A8B97B">
      <w:pPr>
        <w:spacing w:line="460" w:lineRule="exact"/>
        <w:rPr>
          <w:rFonts w:hint="eastAsia" w:ascii="宋体" w:hAnsi="宋体" w:eastAsia="宋体" w:cs="宋体"/>
          <w:szCs w:val="21"/>
        </w:rPr>
      </w:pPr>
    </w:p>
    <w:p w14:paraId="36F84680">
      <w:pPr>
        <w:spacing w:line="460" w:lineRule="exact"/>
        <w:rPr>
          <w:rFonts w:hint="eastAsia" w:ascii="宋体" w:hAnsi="宋体" w:eastAsia="宋体" w:cs="宋体"/>
          <w:szCs w:val="21"/>
        </w:rPr>
      </w:pPr>
    </w:p>
    <w:p w14:paraId="7B9DE24A">
      <w:pPr>
        <w:pStyle w:val="2"/>
        <w:rPr>
          <w:rFonts w:hint="eastAsia" w:ascii="宋体" w:hAnsi="宋体" w:eastAsia="宋体" w:cs="宋体"/>
          <w:szCs w:val="21"/>
        </w:rPr>
      </w:pPr>
    </w:p>
    <w:p w14:paraId="61669C4C">
      <w:pPr>
        <w:pStyle w:val="30"/>
        <w:rPr>
          <w:rFonts w:hint="eastAsia" w:ascii="宋体" w:hAnsi="宋体" w:eastAsia="宋体" w:cs="宋体"/>
          <w:szCs w:val="21"/>
        </w:rPr>
      </w:pPr>
    </w:p>
    <w:p w14:paraId="17C74D4D">
      <w:pPr>
        <w:rPr>
          <w:rFonts w:hint="eastAsia" w:ascii="宋体" w:hAnsi="宋体" w:eastAsia="宋体" w:cs="宋体"/>
          <w:szCs w:val="21"/>
        </w:rPr>
      </w:pPr>
    </w:p>
    <w:p w14:paraId="7D0D1377">
      <w:pPr>
        <w:pStyle w:val="2"/>
        <w:rPr>
          <w:rFonts w:hint="eastAsia" w:ascii="宋体" w:hAnsi="宋体" w:eastAsia="宋体" w:cs="宋体"/>
          <w:szCs w:val="21"/>
        </w:rPr>
      </w:pPr>
    </w:p>
    <w:p w14:paraId="71679A95">
      <w:pPr>
        <w:pStyle w:val="30"/>
        <w:rPr>
          <w:rFonts w:hint="eastAsia" w:ascii="宋体" w:hAnsi="宋体" w:eastAsia="宋体" w:cs="宋体"/>
          <w:szCs w:val="21"/>
        </w:rPr>
      </w:pPr>
    </w:p>
    <w:p w14:paraId="15DA3795">
      <w:pPr>
        <w:rPr>
          <w:rFonts w:hint="eastAsia" w:ascii="宋体" w:hAnsi="宋体" w:eastAsia="宋体" w:cs="宋体"/>
          <w:szCs w:val="21"/>
        </w:rPr>
      </w:pPr>
    </w:p>
    <w:p w14:paraId="0B4D36CE">
      <w:pPr>
        <w:pStyle w:val="2"/>
        <w:rPr>
          <w:rFonts w:hint="eastAsia" w:ascii="宋体" w:hAnsi="宋体" w:eastAsia="宋体" w:cs="宋体"/>
          <w:szCs w:val="21"/>
        </w:rPr>
      </w:pPr>
    </w:p>
    <w:p w14:paraId="1BBA1059">
      <w:pPr>
        <w:pStyle w:val="30"/>
        <w:rPr>
          <w:rFonts w:hint="eastAsia" w:ascii="宋体" w:hAnsi="宋体" w:eastAsia="宋体" w:cs="宋体"/>
          <w:szCs w:val="21"/>
        </w:rPr>
      </w:pPr>
    </w:p>
    <w:p w14:paraId="20BE3E68">
      <w:pPr>
        <w:rPr>
          <w:rFonts w:hint="eastAsia" w:ascii="宋体" w:hAnsi="宋体" w:eastAsia="宋体" w:cs="宋体"/>
          <w:szCs w:val="21"/>
        </w:rPr>
      </w:pPr>
    </w:p>
    <w:p w14:paraId="2EDEDB2F">
      <w:pPr>
        <w:pStyle w:val="2"/>
        <w:rPr>
          <w:rFonts w:hint="eastAsia" w:ascii="宋体" w:hAnsi="宋体" w:eastAsia="宋体" w:cs="宋体"/>
          <w:szCs w:val="21"/>
        </w:rPr>
      </w:pPr>
    </w:p>
    <w:p w14:paraId="66A375DD">
      <w:pPr>
        <w:pStyle w:val="30"/>
        <w:rPr>
          <w:rFonts w:hint="eastAsia" w:ascii="宋体" w:hAnsi="宋体" w:eastAsia="宋体" w:cs="宋体"/>
          <w:szCs w:val="21"/>
        </w:rPr>
      </w:pPr>
    </w:p>
    <w:p w14:paraId="014192F5">
      <w:pPr>
        <w:rPr>
          <w:rFonts w:hint="eastAsia" w:ascii="宋体" w:hAnsi="宋体" w:eastAsia="宋体" w:cs="宋体"/>
          <w:szCs w:val="21"/>
        </w:rPr>
      </w:pPr>
    </w:p>
    <w:p w14:paraId="0BB9E944">
      <w:pPr>
        <w:rPr>
          <w:rFonts w:hint="eastAsia" w:ascii="宋体" w:hAnsi="宋体" w:eastAsia="宋体" w:cs="宋体"/>
          <w:szCs w:val="21"/>
        </w:rPr>
      </w:pPr>
    </w:p>
    <w:p w14:paraId="5F6D4C8E">
      <w:pPr>
        <w:rPr>
          <w:rFonts w:hint="eastAsia" w:ascii="宋体" w:hAnsi="宋体" w:eastAsia="宋体" w:cs="宋体"/>
          <w:szCs w:val="21"/>
        </w:rPr>
      </w:pPr>
    </w:p>
    <w:p w14:paraId="791AE1F1">
      <w:pPr>
        <w:pStyle w:val="7"/>
        <w:spacing w:line="360" w:lineRule="auto"/>
        <w:jc w:val="center"/>
        <w:rPr>
          <w:rFonts w:hint="eastAsia" w:ascii="宋体" w:cs="宋体"/>
          <w:b/>
          <w:bCs/>
          <w:sz w:val="28"/>
          <w:szCs w:val="28"/>
        </w:rPr>
      </w:pPr>
      <w:r>
        <w:rPr>
          <w:rFonts w:hint="eastAsia" w:ascii="宋体" w:cs="宋体"/>
          <w:b/>
          <w:bCs/>
          <w:sz w:val="28"/>
          <w:szCs w:val="28"/>
        </w:rPr>
        <w:t>第二节  专用合同条款</w:t>
      </w:r>
    </w:p>
    <w:p w14:paraId="175ACD58">
      <w:pPr>
        <w:spacing w:line="360" w:lineRule="auto"/>
        <w:ind w:firstLine="420" w:firstLineChars="200"/>
        <w:rPr>
          <w:rFonts w:hint="eastAsia" w:ascii="宋体" w:hAnsi="宋体" w:cs="宋体"/>
          <w:sz w:val="30"/>
          <w:szCs w:val="30"/>
        </w:rPr>
      </w:pPr>
      <w:r>
        <w:rPr>
          <w:rFonts w:hint="eastAsia" w:ascii="宋体" w:hAnsi="宋体" w:cs="宋体"/>
          <w:szCs w:val="21"/>
        </w:rPr>
        <w:t>专用合同条款直接引用中华人民共和国房屋建筑和市政工程《标准施工招标文件》(2010版)中的“专用合同条款”</w:t>
      </w:r>
      <w:r>
        <w:rPr>
          <w:rFonts w:hint="eastAsia" w:ascii="宋体" w:hAnsi="宋体" w:cs="宋体"/>
        </w:rPr>
        <w:t>。</w:t>
      </w:r>
    </w:p>
    <w:p w14:paraId="11AD4C51">
      <w:pPr>
        <w:pStyle w:val="2"/>
        <w:rPr>
          <w:rFonts w:hint="eastAsia" w:ascii="宋体" w:hAnsi="宋体" w:eastAsia="宋体" w:cs="宋体"/>
          <w:szCs w:val="21"/>
        </w:rPr>
      </w:pPr>
    </w:p>
    <w:p w14:paraId="0755DDF6">
      <w:pPr>
        <w:spacing w:line="460" w:lineRule="exact"/>
        <w:rPr>
          <w:rFonts w:hint="eastAsia" w:ascii="宋体" w:hAnsi="宋体" w:eastAsia="宋体" w:cs="宋体"/>
          <w:szCs w:val="21"/>
        </w:rPr>
      </w:pPr>
    </w:p>
    <w:p w14:paraId="2D25E346">
      <w:pPr>
        <w:spacing w:line="460" w:lineRule="exact"/>
        <w:rPr>
          <w:rFonts w:hint="eastAsia" w:ascii="宋体" w:hAnsi="宋体" w:eastAsia="宋体" w:cs="宋体"/>
          <w:szCs w:val="21"/>
        </w:rPr>
      </w:pPr>
    </w:p>
    <w:p w14:paraId="5F523973">
      <w:pPr>
        <w:spacing w:line="460" w:lineRule="exact"/>
        <w:rPr>
          <w:rFonts w:hint="eastAsia" w:ascii="宋体" w:hAnsi="宋体" w:eastAsia="宋体" w:cs="宋体"/>
          <w:szCs w:val="21"/>
        </w:rPr>
      </w:pPr>
    </w:p>
    <w:p w14:paraId="610359DF">
      <w:pPr>
        <w:spacing w:line="460" w:lineRule="exact"/>
        <w:rPr>
          <w:rFonts w:hint="eastAsia" w:ascii="宋体" w:hAnsi="宋体" w:eastAsia="宋体" w:cs="宋体"/>
          <w:szCs w:val="21"/>
        </w:rPr>
      </w:pPr>
    </w:p>
    <w:p w14:paraId="7731B361">
      <w:pPr>
        <w:spacing w:line="460" w:lineRule="exact"/>
        <w:rPr>
          <w:rFonts w:hint="eastAsia" w:ascii="宋体" w:hAnsi="宋体" w:eastAsia="宋体" w:cs="宋体"/>
          <w:szCs w:val="21"/>
        </w:rPr>
      </w:pPr>
    </w:p>
    <w:p w14:paraId="35E09AEC">
      <w:pPr>
        <w:spacing w:line="460" w:lineRule="exact"/>
        <w:rPr>
          <w:rFonts w:hint="eastAsia" w:ascii="宋体" w:hAnsi="宋体" w:eastAsia="宋体" w:cs="宋体"/>
          <w:szCs w:val="21"/>
        </w:rPr>
      </w:pPr>
    </w:p>
    <w:p w14:paraId="4539F5AA">
      <w:pPr>
        <w:spacing w:line="460" w:lineRule="exact"/>
        <w:rPr>
          <w:rFonts w:hint="eastAsia" w:ascii="宋体" w:hAnsi="宋体" w:eastAsia="宋体" w:cs="宋体"/>
          <w:szCs w:val="21"/>
        </w:rPr>
      </w:pPr>
    </w:p>
    <w:p w14:paraId="22944D02">
      <w:pPr>
        <w:spacing w:line="460" w:lineRule="exact"/>
        <w:rPr>
          <w:rFonts w:hint="eastAsia" w:ascii="宋体" w:hAnsi="宋体" w:eastAsia="宋体" w:cs="宋体"/>
          <w:szCs w:val="21"/>
        </w:rPr>
      </w:pPr>
    </w:p>
    <w:p w14:paraId="30A487F0">
      <w:pPr>
        <w:spacing w:line="460" w:lineRule="exact"/>
        <w:rPr>
          <w:rFonts w:hint="eastAsia" w:ascii="宋体" w:hAnsi="宋体" w:eastAsia="宋体" w:cs="宋体"/>
          <w:szCs w:val="21"/>
        </w:rPr>
      </w:pPr>
    </w:p>
    <w:p w14:paraId="422A7903">
      <w:pPr>
        <w:spacing w:line="460" w:lineRule="exact"/>
        <w:rPr>
          <w:rFonts w:hint="eastAsia" w:ascii="宋体" w:hAnsi="宋体" w:eastAsia="宋体" w:cs="宋体"/>
          <w:szCs w:val="21"/>
        </w:rPr>
      </w:pPr>
    </w:p>
    <w:p w14:paraId="14E69159">
      <w:pPr>
        <w:spacing w:line="460" w:lineRule="exact"/>
        <w:rPr>
          <w:rFonts w:hint="eastAsia" w:ascii="宋体" w:hAnsi="宋体" w:eastAsia="宋体" w:cs="宋体"/>
          <w:szCs w:val="21"/>
        </w:rPr>
      </w:pPr>
    </w:p>
    <w:p w14:paraId="70BDC03E">
      <w:pPr>
        <w:spacing w:line="460" w:lineRule="exact"/>
        <w:rPr>
          <w:rFonts w:hint="eastAsia" w:ascii="宋体" w:hAnsi="宋体" w:eastAsia="宋体" w:cs="宋体"/>
          <w:szCs w:val="21"/>
        </w:rPr>
      </w:pPr>
    </w:p>
    <w:p w14:paraId="0854C1DC">
      <w:pPr>
        <w:keepNext w:val="0"/>
        <w:keepLines w:val="0"/>
        <w:pageBreakBefore w:val="0"/>
        <w:widowControl w:val="0"/>
        <w:kinsoku/>
        <w:wordWrap/>
        <w:overflowPunct/>
        <w:topLinePunct w:val="0"/>
        <w:autoSpaceDE/>
        <w:autoSpaceDN/>
        <w:bidi w:val="0"/>
        <w:adjustRightInd/>
        <w:spacing w:line="460" w:lineRule="exact"/>
        <w:jc w:val="left"/>
        <w:textAlignment w:val="auto"/>
        <w:rPr>
          <w:rFonts w:hint="eastAsia" w:ascii="宋体" w:hAnsi="宋体" w:eastAsia="宋体" w:cs="宋体"/>
          <w:szCs w:val="21"/>
        </w:rPr>
        <w:sectPr>
          <w:headerReference r:id="rId5" w:type="default"/>
          <w:footerReference r:id="rId6" w:type="default"/>
          <w:pgSz w:w="11905" w:h="16838"/>
          <w:pgMar w:top="1417" w:right="1134" w:bottom="1417" w:left="1134" w:header="850" w:footer="992" w:gutter="0"/>
          <w:pgNumType w:fmt="decimal" w:start="1"/>
          <w:cols w:space="0" w:num="1"/>
          <w:docGrid w:linePitch="312" w:charSpace="0"/>
        </w:sectPr>
      </w:pPr>
    </w:p>
    <w:p w14:paraId="1F6DC0FC">
      <w:pPr>
        <w:pStyle w:val="7"/>
        <w:jc w:val="center"/>
        <w:rPr>
          <w:rFonts w:hint="eastAsia" w:ascii="宋体" w:cs="宋体"/>
          <w:b/>
          <w:bCs/>
          <w:sz w:val="28"/>
          <w:szCs w:val="28"/>
        </w:rPr>
      </w:pPr>
      <w:r>
        <w:rPr>
          <w:rFonts w:hint="eastAsia" w:ascii="宋体" w:cs="宋体"/>
          <w:b/>
          <w:bCs/>
          <w:sz w:val="28"/>
          <w:szCs w:val="28"/>
        </w:rPr>
        <w:t>第三节 合同附件格式</w:t>
      </w:r>
    </w:p>
    <w:p w14:paraId="2CD1AD29">
      <w:pPr>
        <w:pStyle w:val="2"/>
        <w:rPr>
          <w:rFonts w:hint="eastAsia"/>
        </w:rPr>
        <w:sectPr>
          <w:pgSz w:w="11905" w:h="16838"/>
          <w:pgMar w:top="1417" w:right="1134" w:bottom="1417" w:left="1134" w:header="850" w:footer="992" w:gutter="0"/>
          <w:pgNumType w:fmt="decimal"/>
          <w:cols w:space="0" w:num="1"/>
          <w:docGrid w:linePitch="312" w:charSpace="0"/>
        </w:sectPr>
      </w:pPr>
    </w:p>
    <w:p w14:paraId="6DADF636">
      <w:pPr>
        <w:pStyle w:val="7"/>
        <w:rPr>
          <w:rFonts w:hint="eastAsia" w:ascii="宋体" w:cs="宋体"/>
        </w:rPr>
      </w:pPr>
      <w:r>
        <w:rPr>
          <w:rFonts w:hint="eastAsia" w:ascii="宋体" w:cs="宋体"/>
        </w:rPr>
        <w:t>附件一：合同协议书</w:t>
      </w:r>
    </w:p>
    <w:p w14:paraId="45CB6D6D">
      <w:pPr>
        <w:spacing w:line="400" w:lineRule="exact"/>
        <w:ind w:firstLine="560" w:firstLineChars="200"/>
        <w:jc w:val="center"/>
        <w:rPr>
          <w:rFonts w:hint="eastAsia" w:ascii="宋体" w:hAnsi="宋体" w:cs="宋体"/>
          <w:sz w:val="28"/>
          <w:szCs w:val="28"/>
        </w:rPr>
      </w:pPr>
      <w:r>
        <w:rPr>
          <w:rFonts w:hint="eastAsia" w:ascii="宋体" w:hAnsi="宋体" w:cs="宋体"/>
          <w:sz w:val="28"/>
          <w:szCs w:val="28"/>
        </w:rPr>
        <w:t>合同协议书</w:t>
      </w:r>
    </w:p>
    <w:p w14:paraId="2831D986">
      <w:pPr>
        <w:wordWrap w:val="0"/>
        <w:spacing w:line="400" w:lineRule="exact"/>
        <w:ind w:firstLine="420" w:firstLineChars="200"/>
        <w:jc w:val="right"/>
        <w:rPr>
          <w:rFonts w:hint="eastAsia" w:ascii="宋体" w:hAnsi="宋体" w:cs="宋体"/>
        </w:rPr>
      </w:pPr>
      <w:r>
        <w:rPr>
          <w:rFonts w:hint="eastAsia" w:ascii="宋体" w:hAnsi="宋体" w:cs="宋体"/>
        </w:rPr>
        <w:t>编号：</w:t>
      </w:r>
      <w:r>
        <w:rPr>
          <w:rFonts w:hint="eastAsia" w:ascii="宋体" w:hAnsi="宋体" w:cs="宋体"/>
          <w:u w:val="single"/>
        </w:rPr>
        <w:t xml:space="preserve">               </w:t>
      </w:r>
    </w:p>
    <w:p w14:paraId="1B72A4E0">
      <w:pPr>
        <w:spacing w:line="380" w:lineRule="exact"/>
        <w:rPr>
          <w:rFonts w:hint="eastAsia" w:ascii="宋体" w:hAnsi="宋体" w:cs="宋体"/>
          <w:b/>
          <w:u w:val="single"/>
        </w:rPr>
      </w:pPr>
      <w:r>
        <w:rPr>
          <w:rFonts w:hint="eastAsia" w:ascii="宋体" w:hAnsi="宋体" w:cs="宋体"/>
          <w:b/>
        </w:rPr>
        <w:t>发包人（全称）：</w:t>
      </w:r>
      <w:r>
        <w:rPr>
          <w:rFonts w:hint="eastAsia" w:ascii="宋体" w:hAnsi="宋体" w:cs="宋体"/>
          <w:b/>
          <w:u w:val="single"/>
        </w:rPr>
        <w:t xml:space="preserve">                                                                 </w:t>
      </w:r>
    </w:p>
    <w:p w14:paraId="182BEBE3">
      <w:pPr>
        <w:spacing w:line="380" w:lineRule="exact"/>
        <w:rPr>
          <w:rFonts w:hint="eastAsia" w:ascii="宋体" w:hAnsi="宋体" w:cs="宋体"/>
          <w:b/>
          <w:spacing w:val="10"/>
          <w:szCs w:val="21"/>
        </w:rPr>
      </w:pPr>
      <w:r>
        <w:rPr>
          <w:rFonts w:hint="eastAsia" w:ascii="宋体" w:hAnsi="宋体" w:cs="宋体"/>
          <w:b/>
          <w:spacing w:val="30"/>
          <w:szCs w:val="21"/>
        </w:rPr>
        <w:t>法定代表人</w:t>
      </w:r>
      <w:r>
        <w:rPr>
          <w:rFonts w:hint="eastAsia" w:ascii="宋体" w:hAnsi="宋体" w:cs="宋体"/>
          <w:b/>
          <w:spacing w:val="10"/>
          <w:szCs w:val="21"/>
        </w:rPr>
        <w:t>：</w:t>
      </w:r>
      <w:r>
        <w:rPr>
          <w:rFonts w:hint="eastAsia" w:ascii="宋体" w:hAnsi="宋体" w:cs="宋体"/>
          <w:b/>
          <w:szCs w:val="21"/>
          <w:u w:val="single"/>
        </w:rPr>
        <w:t xml:space="preserve">                                                                 </w:t>
      </w:r>
    </w:p>
    <w:p w14:paraId="68051404">
      <w:pPr>
        <w:spacing w:line="380" w:lineRule="exact"/>
        <w:rPr>
          <w:rFonts w:hint="eastAsia" w:ascii="宋体" w:hAnsi="宋体" w:cs="宋体"/>
          <w:b/>
        </w:rPr>
      </w:pPr>
      <w:r>
        <w:rPr>
          <w:rFonts w:hint="eastAsia" w:ascii="宋体" w:hAnsi="宋体" w:cs="宋体"/>
          <w:b/>
          <w:spacing w:val="10"/>
          <w:szCs w:val="21"/>
        </w:rPr>
        <w:t>法定注册地址：</w:t>
      </w:r>
      <w:r>
        <w:rPr>
          <w:rFonts w:hint="eastAsia" w:ascii="宋体" w:hAnsi="宋体" w:cs="宋体"/>
          <w:b/>
          <w:szCs w:val="21"/>
          <w:u w:val="single"/>
        </w:rPr>
        <w:t xml:space="preserve">                                                                 </w:t>
      </w:r>
    </w:p>
    <w:p w14:paraId="25DDD245">
      <w:pPr>
        <w:spacing w:line="400" w:lineRule="exact"/>
        <w:rPr>
          <w:rFonts w:hint="eastAsia" w:ascii="宋体" w:hAnsi="宋体" w:cs="宋体"/>
          <w:b/>
        </w:rPr>
      </w:pPr>
    </w:p>
    <w:p w14:paraId="49D85B5C">
      <w:pPr>
        <w:spacing w:line="380" w:lineRule="exact"/>
        <w:rPr>
          <w:rFonts w:hint="eastAsia" w:ascii="宋体" w:hAnsi="宋体" w:cs="宋体"/>
          <w:b/>
        </w:rPr>
      </w:pPr>
      <w:r>
        <w:rPr>
          <w:rFonts w:hint="eastAsia" w:ascii="宋体" w:hAnsi="宋体" w:cs="宋体"/>
          <w:b/>
        </w:rPr>
        <w:t>承包人(全称）</w:t>
      </w:r>
      <w:r>
        <w:rPr>
          <w:rFonts w:hint="eastAsia" w:ascii="宋体" w:hAnsi="宋体" w:cs="宋体"/>
          <w:b/>
          <w:u w:val="single"/>
        </w:rPr>
        <w:t xml:space="preserve">                                                                   </w:t>
      </w:r>
    </w:p>
    <w:p w14:paraId="0C35BE67">
      <w:pPr>
        <w:spacing w:line="380" w:lineRule="exact"/>
        <w:rPr>
          <w:rFonts w:hint="eastAsia" w:ascii="宋体" w:hAnsi="宋体" w:cs="宋体"/>
          <w:b/>
          <w:szCs w:val="21"/>
        </w:rPr>
      </w:pPr>
      <w:r>
        <w:rPr>
          <w:rFonts w:hint="eastAsia" w:ascii="宋体" w:hAnsi="宋体" w:cs="宋体"/>
          <w:b/>
          <w:spacing w:val="30"/>
          <w:szCs w:val="21"/>
        </w:rPr>
        <w:t>法定代表人：</w:t>
      </w:r>
      <w:r>
        <w:rPr>
          <w:rFonts w:hint="eastAsia" w:ascii="宋体" w:hAnsi="宋体" w:cs="宋体"/>
          <w:b/>
          <w:szCs w:val="21"/>
          <w:u w:val="single"/>
        </w:rPr>
        <w:t xml:space="preserve">                                                                 </w:t>
      </w:r>
    </w:p>
    <w:p w14:paraId="04D63111">
      <w:pPr>
        <w:spacing w:after="156" w:afterLines="50" w:line="380" w:lineRule="exact"/>
        <w:rPr>
          <w:rFonts w:hint="eastAsia" w:ascii="宋体" w:hAnsi="宋体" w:cs="宋体"/>
          <w:b/>
        </w:rPr>
      </w:pPr>
      <w:r>
        <w:rPr>
          <w:rFonts w:hint="eastAsia" w:ascii="宋体" w:hAnsi="宋体" w:cs="宋体"/>
          <w:b/>
          <w:spacing w:val="10"/>
          <w:szCs w:val="21"/>
        </w:rPr>
        <w:t>法定注册地址：</w:t>
      </w:r>
      <w:r>
        <w:rPr>
          <w:rFonts w:hint="eastAsia" w:ascii="宋体" w:hAnsi="宋体" w:cs="宋体"/>
          <w:b/>
          <w:szCs w:val="21"/>
          <w:u w:val="single"/>
        </w:rPr>
        <w:t xml:space="preserve">                                                                 </w:t>
      </w:r>
    </w:p>
    <w:p w14:paraId="2824FCC5">
      <w:pPr>
        <w:spacing w:line="290" w:lineRule="exact"/>
        <w:ind w:firstLine="420" w:firstLineChars="200"/>
        <w:rPr>
          <w:rFonts w:hint="eastAsia" w:ascii="宋体" w:hAnsi="宋体" w:cs="宋体"/>
        </w:rPr>
      </w:pPr>
      <w:r>
        <w:rPr>
          <w:rFonts w:hint="eastAsia" w:ascii="宋体" w:hAnsi="宋体" w:cs="宋体"/>
        </w:rPr>
        <w:t>发包人为建设</w:t>
      </w:r>
      <w:r>
        <w:rPr>
          <w:rFonts w:hint="eastAsia" w:ascii="宋体" w:hAnsi="宋体" w:cs="宋体"/>
          <w:u w:val="single"/>
        </w:rPr>
        <w:t xml:space="preserve">                                 </w:t>
      </w:r>
      <w:r>
        <w:rPr>
          <w:rFonts w:hint="eastAsia" w:ascii="宋体" w:hAnsi="宋体" w:cs="宋体"/>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14:paraId="2E01CFC2">
      <w:pPr>
        <w:spacing w:line="290" w:lineRule="exact"/>
        <w:ind w:firstLine="420" w:firstLineChars="200"/>
        <w:rPr>
          <w:rFonts w:hint="eastAsia" w:ascii="宋体" w:hAnsi="宋体" w:cs="宋体"/>
        </w:rPr>
      </w:pPr>
      <w:r>
        <w:rPr>
          <w:rFonts w:hint="eastAsia" w:ascii="宋体" w:hAnsi="宋体" w:cs="宋体"/>
        </w:rPr>
        <w:t>一、工程概况</w:t>
      </w:r>
    </w:p>
    <w:p w14:paraId="168C162D">
      <w:pPr>
        <w:spacing w:line="290" w:lineRule="exact"/>
        <w:ind w:firstLine="420" w:firstLineChars="200"/>
        <w:rPr>
          <w:rFonts w:hint="eastAsia" w:ascii="宋体" w:hAnsi="宋体" w:cs="宋体"/>
        </w:rPr>
      </w:pPr>
      <w:r>
        <w:rPr>
          <w:rFonts w:hint="eastAsia" w:ascii="宋体" w:hAnsi="宋体" w:cs="宋体"/>
        </w:rPr>
        <w:t>工程名称：</w:t>
      </w:r>
      <w:r>
        <w:rPr>
          <w:rFonts w:hint="eastAsia" w:ascii="宋体" w:hAnsi="宋体" w:cs="宋体"/>
          <w:u w:val="single"/>
        </w:rPr>
        <w:t xml:space="preserve">                </w:t>
      </w:r>
      <w:r>
        <w:rPr>
          <w:rFonts w:hint="eastAsia" w:ascii="宋体" w:hAnsi="宋体" w:cs="宋体"/>
        </w:rPr>
        <w:t xml:space="preserve"> (项目名称)</w:t>
      </w:r>
      <w:r>
        <w:rPr>
          <w:rFonts w:hint="eastAsia" w:ascii="宋体" w:hAnsi="宋体" w:cs="宋体"/>
          <w:u w:val="single"/>
        </w:rPr>
        <w:t xml:space="preserve">                   </w:t>
      </w:r>
      <w:r>
        <w:rPr>
          <w:rFonts w:hint="eastAsia" w:ascii="宋体" w:hAnsi="宋体" w:cs="宋体"/>
        </w:rPr>
        <w:t>标段</w:t>
      </w:r>
    </w:p>
    <w:p w14:paraId="173B87E1">
      <w:pPr>
        <w:spacing w:line="290" w:lineRule="exact"/>
        <w:ind w:firstLine="420" w:firstLineChars="200"/>
        <w:rPr>
          <w:rFonts w:hint="eastAsia" w:ascii="宋体" w:hAnsi="宋体" w:cs="宋体"/>
        </w:rPr>
      </w:pPr>
      <w:r>
        <w:rPr>
          <w:rFonts w:hint="eastAsia" w:ascii="宋体" w:hAnsi="宋体" w:cs="宋体"/>
        </w:rPr>
        <w:t>工程地点：</w:t>
      </w:r>
      <w:r>
        <w:rPr>
          <w:rFonts w:hint="eastAsia" w:ascii="宋体" w:hAnsi="宋体" w:cs="宋体"/>
          <w:u w:val="single"/>
        </w:rPr>
        <w:t xml:space="preserve">                                                 </w:t>
      </w:r>
    </w:p>
    <w:p w14:paraId="61D879CF">
      <w:pPr>
        <w:spacing w:line="290" w:lineRule="exact"/>
        <w:ind w:firstLine="420" w:firstLineChars="200"/>
        <w:rPr>
          <w:rFonts w:hint="eastAsia" w:ascii="宋体" w:hAnsi="宋体" w:cs="宋体"/>
        </w:rPr>
      </w:pPr>
      <w:r>
        <w:rPr>
          <w:rFonts w:hint="eastAsia" w:ascii="宋体" w:hAnsi="宋体" w:cs="宋体"/>
        </w:rPr>
        <w:t>工程内容：</w:t>
      </w:r>
      <w:r>
        <w:rPr>
          <w:rFonts w:hint="eastAsia" w:ascii="宋体" w:hAnsi="宋体" w:cs="宋体"/>
          <w:u w:val="single"/>
        </w:rPr>
        <w:t xml:space="preserve">                                                 </w:t>
      </w:r>
    </w:p>
    <w:p w14:paraId="48C5E772">
      <w:pPr>
        <w:spacing w:line="290" w:lineRule="exact"/>
        <w:ind w:firstLine="420" w:firstLineChars="200"/>
        <w:rPr>
          <w:rFonts w:hint="eastAsia" w:ascii="宋体" w:hAnsi="宋体" w:cs="宋体"/>
        </w:rPr>
      </w:pPr>
      <w:r>
        <w:rPr>
          <w:rFonts w:hint="eastAsia" w:ascii="宋体" w:hAnsi="宋体" w:cs="宋体"/>
        </w:rPr>
        <w:t>群体工程应附“承包人承揽工程项目一览表”(附件1)</w:t>
      </w:r>
    </w:p>
    <w:p w14:paraId="6B4CD3CF">
      <w:pPr>
        <w:spacing w:line="290" w:lineRule="exact"/>
        <w:ind w:firstLine="420" w:firstLineChars="200"/>
        <w:rPr>
          <w:rFonts w:hint="eastAsia" w:ascii="宋体" w:hAnsi="宋体" w:cs="宋体"/>
        </w:rPr>
      </w:pPr>
      <w:r>
        <w:rPr>
          <w:rFonts w:hint="eastAsia" w:ascii="宋体" w:hAnsi="宋体" w:cs="宋体"/>
        </w:rPr>
        <w:t>工程立项批准文号：</w:t>
      </w:r>
      <w:r>
        <w:rPr>
          <w:rFonts w:hint="eastAsia" w:ascii="宋体" w:hAnsi="宋体" w:cs="宋体"/>
          <w:u w:val="single"/>
        </w:rPr>
        <w:t xml:space="preserve">                                         </w:t>
      </w:r>
    </w:p>
    <w:p w14:paraId="7D668C67">
      <w:pPr>
        <w:spacing w:line="290" w:lineRule="exact"/>
        <w:ind w:firstLine="420" w:firstLineChars="200"/>
        <w:rPr>
          <w:rFonts w:hint="eastAsia" w:ascii="宋体" w:hAnsi="宋体" w:cs="宋体"/>
          <w:u w:val="single"/>
        </w:rPr>
      </w:pPr>
      <w:r>
        <w:rPr>
          <w:rFonts w:hint="eastAsia" w:ascii="宋体" w:hAnsi="宋体" w:cs="宋体"/>
        </w:rPr>
        <w:t>资金来源：</w:t>
      </w:r>
      <w:r>
        <w:rPr>
          <w:rFonts w:hint="eastAsia" w:ascii="宋体" w:hAnsi="宋体" w:cs="宋体"/>
          <w:u w:val="single"/>
        </w:rPr>
        <w:t xml:space="preserve">                                                 </w:t>
      </w:r>
    </w:p>
    <w:p w14:paraId="6225544F">
      <w:pPr>
        <w:spacing w:line="290" w:lineRule="exact"/>
        <w:ind w:firstLine="420" w:firstLineChars="200"/>
        <w:rPr>
          <w:rFonts w:hint="eastAsia" w:ascii="宋体" w:hAnsi="宋体" w:cs="宋体"/>
        </w:rPr>
      </w:pPr>
      <w:r>
        <w:rPr>
          <w:rFonts w:hint="eastAsia" w:ascii="宋体" w:hAnsi="宋体" w:cs="宋体"/>
        </w:rPr>
        <w:t>二、工程承包范围</w:t>
      </w:r>
    </w:p>
    <w:p w14:paraId="4D205582">
      <w:pPr>
        <w:spacing w:line="290" w:lineRule="exact"/>
        <w:ind w:left="420"/>
        <w:rPr>
          <w:rFonts w:hint="eastAsia" w:ascii="宋体" w:hAnsi="宋体" w:cs="宋体"/>
        </w:rPr>
      </w:pPr>
      <w:r>
        <w:rPr>
          <w:rFonts w:hint="eastAsia" w:ascii="宋体" w:hAnsi="宋体" w:cs="宋体"/>
        </w:rPr>
        <w:t>承包范围：</w:t>
      </w:r>
      <w:r>
        <w:rPr>
          <w:rFonts w:hint="eastAsia" w:ascii="宋体" w:hAnsi="宋体" w:cs="宋体"/>
          <w:u w:val="single"/>
        </w:rPr>
        <w:t xml:space="preserve">                                                 </w:t>
      </w:r>
    </w:p>
    <w:p w14:paraId="6C7D2AE6">
      <w:pPr>
        <w:spacing w:line="290" w:lineRule="exact"/>
        <w:ind w:left="420"/>
        <w:rPr>
          <w:rFonts w:hint="eastAsia" w:ascii="宋体" w:hAnsi="宋体" w:cs="宋体"/>
        </w:rPr>
      </w:pPr>
      <w:r>
        <w:rPr>
          <w:rFonts w:hint="eastAsia" w:ascii="宋体" w:hAnsi="宋体" w:cs="宋体"/>
        </w:rPr>
        <w:t>详细承包范围见第七章“技术标准和要求”。</w:t>
      </w:r>
    </w:p>
    <w:p w14:paraId="18E3AF1F">
      <w:pPr>
        <w:spacing w:line="290" w:lineRule="exact"/>
        <w:ind w:left="420"/>
        <w:rPr>
          <w:rFonts w:hint="eastAsia" w:ascii="宋体" w:hAnsi="宋体" w:cs="宋体"/>
        </w:rPr>
      </w:pPr>
      <w:r>
        <w:rPr>
          <w:rFonts w:hint="eastAsia" w:ascii="宋体" w:hAnsi="宋体" w:cs="宋体"/>
        </w:rPr>
        <w:t>三、合同工期</w:t>
      </w:r>
    </w:p>
    <w:p w14:paraId="71C1EB96">
      <w:pPr>
        <w:spacing w:line="290" w:lineRule="exact"/>
        <w:ind w:firstLine="420" w:firstLineChars="200"/>
        <w:rPr>
          <w:rFonts w:hint="eastAsia" w:ascii="宋体" w:hAnsi="宋体" w:cs="宋体"/>
        </w:rPr>
      </w:pPr>
      <w:r>
        <w:rPr>
          <w:rFonts w:hint="eastAsia" w:ascii="宋体" w:hAnsi="宋体" w:cs="宋体"/>
        </w:rPr>
        <w:t>计划开工日期：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777C397">
      <w:pPr>
        <w:spacing w:line="290" w:lineRule="exact"/>
        <w:ind w:firstLine="420" w:firstLineChars="200"/>
        <w:rPr>
          <w:rFonts w:hint="eastAsia" w:ascii="宋体" w:hAnsi="宋体" w:cs="宋体"/>
        </w:rPr>
      </w:pPr>
      <w:r>
        <w:rPr>
          <w:rFonts w:hint="eastAsia" w:ascii="宋体" w:hAnsi="宋体" w:cs="宋体"/>
        </w:rPr>
        <w:t>计划竣工日期：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897597E">
      <w:pPr>
        <w:spacing w:line="290" w:lineRule="exact"/>
        <w:ind w:firstLine="420" w:firstLineChars="200"/>
        <w:rPr>
          <w:rFonts w:hint="eastAsia" w:ascii="宋体" w:hAnsi="宋体" w:cs="宋体"/>
        </w:rPr>
      </w:pPr>
      <w:r>
        <w:rPr>
          <w:rFonts w:hint="eastAsia" w:ascii="宋体" w:hAnsi="宋体" w:cs="宋体"/>
        </w:rPr>
        <w:t>工期总日历天数</w:t>
      </w:r>
      <w:r>
        <w:rPr>
          <w:rFonts w:hint="eastAsia" w:ascii="宋体" w:hAnsi="宋体" w:cs="宋体"/>
          <w:u w:val="single"/>
        </w:rPr>
        <w:t xml:space="preserve">                           </w:t>
      </w:r>
      <w:r>
        <w:rPr>
          <w:rFonts w:hint="eastAsia" w:ascii="宋体" w:hAnsi="宋体" w:cs="宋体"/>
        </w:rPr>
        <w:t>天，自监理人发出的开工通知中载明的开工日期起算。</w:t>
      </w:r>
    </w:p>
    <w:p w14:paraId="3150DDE3">
      <w:pPr>
        <w:spacing w:line="290" w:lineRule="exact"/>
        <w:ind w:firstLine="420" w:firstLineChars="200"/>
        <w:rPr>
          <w:rFonts w:hint="eastAsia" w:ascii="宋体" w:hAnsi="宋体" w:cs="宋体"/>
        </w:rPr>
      </w:pPr>
      <w:r>
        <w:rPr>
          <w:rFonts w:hint="eastAsia" w:ascii="宋体" w:hAnsi="宋体" w:cs="宋体"/>
        </w:rPr>
        <w:t>四、质量标准</w:t>
      </w:r>
    </w:p>
    <w:p w14:paraId="065D2044">
      <w:pPr>
        <w:spacing w:line="290" w:lineRule="exact"/>
        <w:ind w:firstLine="420" w:firstLineChars="200"/>
        <w:rPr>
          <w:rFonts w:hint="eastAsia" w:ascii="宋体" w:hAnsi="宋体" w:cs="宋体"/>
        </w:rPr>
      </w:pPr>
      <w:r>
        <w:rPr>
          <w:rFonts w:hint="eastAsia" w:ascii="宋体" w:hAnsi="宋体" w:cs="宋体"/>
        </w:rPr>
        <w:t>工程质量标准：</w:t>
      </w:r>
      <w:r>
        <w:rPr>
          <w:rFonts w:hint="eastAsia" w:ascii="宋体" w:hAnsi="宋体" w:cs="宋体"/>
          <w:u w:val="single"/>
        </w:rPr>
        <w:t xml:space="preserve">                                               </w:t>
      </w:r>
    </w:p>
    <w:p w14:paraId="3DAB792A">
      <w:pPr>
        <w:spacing w:line="290" w:lineRule="exact"/>
        <w:ind w:firstLine="420" w:firstLineChars="200"/>
        <w:rPr>
          <w:rFonts w:hint="eastAsia" w:ascii="宋体" w:hAnsi="宋体" w:cs="宋体"/>
        </w:rPr>
      </w:pPr>
      <w:r>
        <w:rPr>
          <w:rFonts w:hint="eastAsia" w:ascii="宋体" w:hAnsi="宋体" w:cs="宋体"/>
        </w:rPr>
        <w:t>五、合同形式</w:t>
      </w:r>
    </w:p>
    <w:p w14:paraId="76541D64">
      <w:pPr>
        <w:spacing w:line="290" w:lineRule="exact"/>
        <w:ind w:firstLine="420" w:firstLineChars="200"/>
        <w:rPr>
          <w:rFonts w:hint="eastAsia" w:ascii="宋体" w:hAnsi="宋体" w:cs="宋体"/>
        </w:rPr>
      </w:pPr>
      <w:r>
        <w:rPr>
          <w:rFonts w:hint="eastAsia" w:ascii="宋体" w:hAnsi="宋体" w:cs="宋体"/>
        </w:rPr>
        <w:t>本合同采用</w:t>
      </w:r>
      <w:r>
        <w:rPr>
          <w:rFonts w:hint="eastAsia" w:ascii="宋体" w:hAnsi="宋体" w:cs="宋体"/>
          <w:u w:val="single"/>
        </w:rPr>
        <w:t xml:space="preserve">                                                    </w:t>
      </w:r>
      <w:r>
        <w:rPr>
          <w:rFonts w:hint="eastAsia" w:ascii="宋体" w:hAnsi="宋体" w:cs="宋体"/>
        </w:rPr>
        <w:t>合同形式。</w:t>
      </w:r>
    </w:p>
    <w:p w14:paraId="13F87D11">
      <w:pPr>
        <w:spacing w:line="290" w:lineRule="exact"/>
        <w:ind w:firstLine="420" w:firstLineChars="200"/>
        <w:rPr>
          <w:rFonts w:hint="eastAsia" w:ascii="宋体" w:hAnsi="宋体" w:cs="宋体"/>
        </w:rPr>
      </w:pPr>
      <w:r>
        <w:rPr>
          <w:rFonts w:hint="eastAsia" w:ascii="宋体" w:hAnsi="宋体" w:cs="宋体"/>
        </w:rPr>
        <w:t>六、签约合同价</w:t>
      </w:r>
    </w:p>
    <w:p w14:paraId="3EE2B2D8">
      <w:pPr>
        <w:spacing w:line="290" w:lineRule="exact"/>
        <w:ind w:firstLine="420" w:firstLineChars="200"/>
        <w:rPr>
          <w:rFonts w:hint="eastAsia" w:ascii="宋体" w:hAnsi="宋体" w:cs="宋体"/>
        </w:rPr>
      </w:pPr>
      <w:r>
        <w:rPr>
          <w:rFonts w:hint="eastAsia" w:ascii="宋体" w:hAnsi="宋体" w:cs="宋体"/>
        </w:rPr>
        <w:t>金额(大写）：</w:t>
      </w:r>
      <w:r>
        <w:rPr>
          <w:rFonts w:hint="eastAsia" w:ascii="宋体" w:hAnsi="宋体" w:cs="宋体"/>
          <w:u w:val="single"/>
        </w:rPr>
        <w:t xml:space="preserve">                                           </w:t>
      </w:r>
      <w:r>
        <w:rPr>
          <w:rFonts w:hint="eastAsia" w:ascii="宋体" w:hAnsi="宋体" w:cs="宋体"/>
        </w:rPr>
        <w:t>元(人民币)</w:t>
      </w:r>
    </w:p>
    <w:p w14:paraId="19F3CEC1">
      <w:pPr>
        <w:spacing w:line="290" w:lineRule="exact"/>
        <w:ind w:firstLine="642" w:firstLineChars="306"/>
        <w:rPr>
          <w:rFonts w:hint="eastAsia" w:ascii="宋体" w:hAnsi="宋体" w:cs="宋体"/>
        </w:rPr>
      </w:pPr>
      <w:r>
        <w:rPr>
          <w:rFonts w:hint="eastAsia" w:ascii="宋体" w:hAnsi="宋体" w:cs="宋体"/>
        </w:rPr>
        <w:t>(小写)￥：</w:t>
      </w:r>
      <w:r>
        <w:rPr>
          <w:rFonts w:hint="eastAsia" w:ascii="宋体" w:hAnsi="宋体" w:cs="宋体"/>
          <w:u w:val="single"/>
        </w:rPr>
        <w:t xml:space="preserve">                                                   </w:t>
      </w:r>
      <w:r>
        <w:rPr>
          <w:rFonts w:hint="eastAsia" w:ascii="宋体" w:hAnsi="宋体" w:cs="宋体"/>
        </w:rPr>
        <w:t>元</w:t>
      </w:r>
    </w:p>
    <w:p w14:paraId="394F8420">
      <w:pPr>
        <w:spacing w:line="290" w:lineRule="exact"/>
        <w:ind w:firstLine="420" w:firstLineChars="200"/>
        <w:rPr>
          <w:rFonts w:hint="eastAsia" w:ascii="宋体" w:hAnsi="宋体" w:cs="宋体"/>
        </w:rPr>
      </w:pPr>
      <w:r>
        <w:rPr>
          <w:rFonts w:hint="eastAsia" w:ascii="宋体" w:hAnsi="宋体" w:cs="宋体"/>
        </w:rPr>
        <w:t>其中：安全文明施工费：</w:t>
      </w:r>
      <w:r>
        <w:rPr>
          <w:rFonts w:hint="eastAsia" w:ascii="宋体" w:hAnsi="宋体" w:cs="宋体"/>
          <w:u w:val="single"/>
        </w:rPr>
        <w:t xml:space="preserve">                                         </w:t>
      </w:r>
      <w:r>
        <w:rPr>
          <w:rFonts w:hint="eastAsia" w:ascii="宋体" w:hAnsi="宋体" w:cs="宋体"/>
        </w:rPr>
        <w:t>元</w:t>
      </w:r>
    </w:p>
    <w:p w14:paraId="3A8C9A70">
      <w:pPr>
        <w:spacing w:line="290" w:lineRule="exact"/>
        <w:ind w:firstLine="1050" w:firstLineChars="500"/>
        <w:rPr>
          <w:rFonts w:hint="eastAsia" w:ascii="宋体" w:hAnsi="宋体" w:cs="宋体"/>
        </w:rPr>
      </w:pPr>
      <w:r>
        <w:rPr>
          <w:rFonts w:hint="eastAsia" w:ascii="宋体" w:hAnsi="宋体" w:cs="宋体"/>
        </w:rPr>
        <w:t>暂列金额：</w:t>
      </w:r>
      <w:r>
        <w:rPr>
          <w:rFonts w:hint="eastAsia" w:ascii="宋体" w:hAnsi="宋体" w:cs="宋体"/>
          <w:u w:val="single"/>
        </w:rPr>
        <w:t xml:space="preserve">                  </w:t>
      </w:r>
      <w:r>
        <w:rPr>
          <w:rFonts w:hint="eastAsia" w:ascii="宋体" w:hAnsi="宋体" w:cs="宋体"/>
        </w:rPr>
        <w:t>元（其中计日工金额</w:t>
      </w:r>
      <w:r>
        <w:rPr>
          <w:rFonts w:hint="eastAsia" w:ascii="宋体" w:hAnsi="宋体" w:cs="宋体"/>
          <w:u w:val="single"/>
        </w:rPr>
        <w:t xml:space="preserve">          </w:t>
      </w:r>
      <w:r>
        <w:rPr>
          <w:rFonts w:hint="eastAsia" w:ascii="宋体" w:hAnsi="宋体" w:cs="宋体"/>
        </w:rPr>
        <w:t>元）</w:t>
      </w:r>
    </w:p>
    <w:p w14:paraId="3F0D9A39">
      <w:pPr>
        <w:spacing w:line="290" w:lineRule="exact"/>
        <w:ind w:firstLine="1050" w:firstLineChars="500"/>
        <w:rPr>
          <w:rFonts w:hint="eastAsia" w:ascii="宋体" w:hAnsi="宋体" w:cs="宋体"/>
        </w:rPr>
      </w:pPr>
      <w:r>
        <w:rPr>
          <w:rFonts w:hint="eastAsia" w:ascii="宋体" w:hAnsi="宋体" w:cs="宋体"/>
        </w:rPr>
        <w:t>材料和工程设备暂估价：</w:t>
      </w:r>
      <w:r>
        <w:rPr>
          <w:rFonts w:hint="eastAsia" w:ascii="宋体" w:hAnsi="宋体" w:cs="宋体"/>
          <w:u w:val="single"/>
        </w:rPr>
        <w:t xml:space="preserve">                                   </w:t>
      </w:r>
      <w:r>
        <w:rPr>
          <w:rFonts w:hint="eastAsia" w:ascii="宋体" w:hAnsi="宋体" w:cs="宋体"/>
        </w:rPr>
        <w:t>元</w:t>
      </w:r>
    </w:p>
    <w:p w14:paraId="07E246E4">
      <w:pPr>
        <w:spacing w:line="290" w:lineRule="exact"/>
        <w:ind w:firstLine="1050" w:firstLineChars="500"/>
        <w:rPr>
          <w:rFonts w:hint="eastAsia" w:ascii="宋体" w:hAnsi="宋体" w:cs="宋体"/>
        </w:rPr>
      </w:pPr>
      <w:r>
        <w:rPr>
          <w:rFonts w:hint="eastAsia" w:ascii="宋体" w:hAnsi="宋体" w:cs="宋体"/>
        </w:rPr>
        <w:t>专业工程暂估价：</w:t>
      </w:r>
      <w:r>
        <w:rPr>
          <w:rFonts w:hint="eastAsia" w:ascii="宋体" w:hAnsi="宋体" w:cs="宋体"/>
          <w:u w:val="single"/>
        </w:rPr>
        <w:t xml:space="preserve">                                         </w:t>
      </w:r>
      <w:r>
        <w:rPr>
          <w:rFonts w:hint="eastAsia" w:ascii="宋体" w:hAnsi="宋体" w:cs="宋体"/>
        </w:rPr>
        <w:t>元</w:t>
      </w:r>
    </w:p>
    <w:p w14:paraId="0EC64590">
      <w:pPr>
        <w:spacing w:line="290" w:lineRule="exact"/>
        <w:ind w:firstLine="420" w:firstLineChars="200"/>
        <w:rPr>
          <w:rFonts w:hint="eastAsia" w:ascii="宋体" w:hAnsi="宋体" w:cs="宋体"/>
        </w:rPr>
      </w:pPr>
      <w:r>
        <w:rPr>
          <w:rFonts w:hint="eastAsia" w:ascii="宋体" w:hAnsi="宋体" w:cs="宋体"/>
        </w:rPr>
        <w:t>七、承包人</w:t>
      </w:r>
      <w:r>
        <w:rPr>
          <w:rFonts w:hint="eastAsia" w:cs="宋体"/>
        </w:rPr>
        <w:t>项目经理</w:t>
      </w:r>
      <w:r>
        <w:rPr>
          <w:rFonts w:hint="eastAsia" w:ascii="宋体" w:hAnsi="宋体" w:cs="宋体"/>
        </w:rPr>
        <w:t>：</w:t>
      </w:r>
    </w:p>
    <w:p w14:paraId="676769A5">
      <w:pPr>
        <w:spacing w:line="290" w:lineRule="exact"/>
        <w:ind w:left="630" w:leftChars="300" w:firstLine="420" w:firstLineChars="200"/>
        <w:rPr>
          <w:rFonts w:hint="eastAsia"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w:t>
      </w:r>
    </w:p>
    <w:p w14:paraId="054CD1F6">
      <w:pPr>
        <w:spacing w:line="290" w:lineRule="exact"/>
        <w:ind w:left="630" w:leftChars="300" w:firstLine="420" w:firstLineChars="200"/>
        <w:rPr>
          <w:rFonts w:hint="eastAsia" w:ascii="宋体" w:hAnsi="宋体" w:cs="宋体"/>
        </w:rPr>
      </w:pPr>
      <w:r>
        <w:rPr>
          <w:rFonts w:hint="eastAsia" w:ascii="宋体" w:hAnsi="宋体" w:cs="宋体"/>
        </w:rPr>
        <w:t>职称：</w:t>
      </w:r>
      <w:r>
        <w:rPr>
          <w:rFonts w:hint="eastAsia" w:ascii="宋体" w:hAnsi="宋体" w:cs="宋体"/>
          <w:u w:val="single"/>
        </w:rPr>
        <w:t xml:space="preserve">                            </w:t>
      </w:r>
      <w:r>
        <w:rPr>
          <w:rFonts w:hint="eastAsia" w:ascii="宋体" w:hAnsi="宋体" w:cs="宋体"/>
        </w:rPr>
        <w:t>；</w:t>
      </w:r>
    </w:p>
    <w:p w14:paraId="6F1F76DF">
      <w:pPr>
        <w:spacing w:line="290" w:lineRule="exact"/>
        <w:ind w:left="630" w:leftChars="300" w:firstLine="420" w:firstLineChars="200"/>
        <w:rPr>
          <w:rFonts w:hint="eastAsia" w:ascii="宋体" w:hAnsi="宋体" w:cs="宋体"/>
        </w:rPr>
      </w:pPr>
      <w:r>
        <w:rPr>
          <w:rFonts w:hint="eastAsia" w:ascii="宋体" w:hAnsi="宋体" w:cs="宋体"/>
        </w:rPr>
        <w:t>身份证号：</w:t>
      </w:r>
      <w:r>
        <w:rPr>
          <w:rFonts w:hint="eastAsia" w:ascii="宋体" w:hAnsi="宋体" w:cs="宋体"/>
          <w:u w:val="single"/>
        </w:rPr>
        <w:t xml:space="preserve">                      </w:t>
      </w:r>
      <w:r>
        <w:rPr>
          <w:rFonts w:hint="eastAsia" w:ascii="宋体" w:hAnsi="宋体" w:cs="宋体"/>
        </w:rPr>
        <w:t>；</w:t>
      </w:r>
    </w:p>
    <w:p w14:paraId="2520452B">
      <w:pPr>
        <w:spacing w:line="290" w:lineRule="exact"/>
        <w:ind w:left="630" w:leftChars="300" w:firstLine="420" w:firstLineChars="200"/>
        <w:rPr>
          <w:rFonts w:hint="eastAsia" w:ascii="宋体" w:hAnsi="宋体" w:cs="宋体"/>
        </w:rPr>
      </w:pPr>
      <w:r>
        <w:rPr>
          <w:rFonts w:hint="eastAsia" w:ascii="宋体" w:hAnsi="宋体" w:cs="宋体"/>
        </w:rPr>
        <w:t>建造师执业资格证书号：</w:t>
      </w:r>
      <w:r>
        <w:rPr>
          <w:rFonts w:hint="eastAsia" w:ascii="宋体" w:hAnsi="宋体" w:cs="宋体"/>
          <w:u w:val="single"/>
        </w:rPr>
        <w:t xml:space="preserve">            </w:t>
      </w:r>
      <w:r>
        <w:rPr>
          <w:rFonts w:hint="eastAsia" w:ascii="宋体" w:hAnsi="宋体" w:cs="宋体"/>
        </w:rPr>
        <w:t>；</w:t>
      </w:r>
    </w:p>
    <w:p w14:paraId="620A5BB6">
      <w:pPr>
        <w:spacing w:line="290" w:lineRule="exact"/>
        <w:ind w:left="630" w:leftChars="300" w:firstLine="420" w:firstLineChars="200"/>
        <w:rPr>
          <w:rFonts w:hint="eastAsia" w:ascii="宋体" w:hAnsi="宋体" w:cs="宋体"/>
          <w:szCs w:val="21"/>
        </w:rPr>
      </w:pPr>
      <w:r>
        <w:rPr>
          <w:rFonts w:hint="eastAsia" w:ascii="宋体" w:hAnsi="宋体" w:cs="宋体"/>
          <w:szCs w:val="21"/>
        </w:rPr>
        <w:t>建造师注册证书号：</w:t>
      </w:r>
      <w:r>
        <w:rPr>
          <w:rFonts w:hint="eastAsia" w:ascii="宋体" w:hAnsi="宋体" w:cs="宋体"/>
          <w:u w:val="single"/>
        </w:rPr>
        <w:t xml:space="preserve">                            </w:t>
      </w:r>
      <w:r>
        <w:rPr>
          <w:rFonts w:hint="eastAsia" w:ascii="宋体" w:hAnsi="宋体" w:cs="宋体"/>
          <w:szCs w:val="21"/>
        </w:rPr>
        <w:t>。</w:t>
      </w:r>
    </w:p>
    <w:p w14:paraId="426D2DD5">
      <w:pPr>
        <w:spacing w:line="290" w:lineRule="exact"/>
        <w:ind w:left="630" w:leftChars="300" w:firstLine="420" w:firstLineChars="200"/>
        <w:rPr>
          <w:rFonts w:hint="eastAsia" w:ascii="宋体" w:hAnsi="宋体" w:cs="宋体"/>
          <w:szCs w:val="21"/>
        </w:rPr>
      </w:pPr>
      <w:r>
        <w:rPr>
          <w:rFonts w:hint="eastAsia" w:ascii="宋体" w:hAnsi="宋体" w:cs="宋体"/>
          <w:szCs w:val="21"/>
        </w:rPr>
        <w:t>建造师执业印章号：</w:t>
      </w:r>
      <w:r>
        <w:rPr>
          <w:rFonts w:hint="eastAsia" w:ascii="宋体" w:hAnsi="宋体" w:cs="宋体"/>
          <w:u w:val="single"/>
        </w:rPr>
        <w:t xml:space="preserve">                                </w:t>
      </w:r>
      <w:r>
        <w:rPr>
          <w:rFonts w:hint="eastAsia" w:ascii="宋体" w:hAnsi="宋体" w:cs="宋体"/>
          <w:szCs w:val="21"/>
        </w:rPr>
        <w:t>。</w:t>
      </w:r>
    </w:p>
    <w:p w14:paraId="7184209D">
      <w:pPr>
        <w:spacing w:line="290" w:lineRule="exact"/>
        <w:ind w:left="630" w:leftChars="300" w:firstLine="420" w:firstLineChars="200"/>
        <w:rPr>
          <w:rFonts w:hint="eastAsia" w:ascii="宋体" w:hAnsi="宋体" w:cs="宋体"/>
          <w:szCs w:val="21"/>
        </w:rPr>
      </w:pPr>
      <w:r>
        <w:rPr>
          <w:rFonts w:hint="eastAsia" w:ascii="宋体" w:hAnsi="宋体" w:cs="宋体"/>
          <w:szCs w:val="21"/>
        </w:rPr>
        <w:t>安全生产考核合格证书号：</w:t>
      </w:r>
      <w:r>
        <w:rPr>
          <w:rFonts w:hint="eastAsia" w:ascii="宋体" w:hAnsi="宋体" w:cs="宋体"/>
          <w:u w:val="single"/>
        </w:rPr>
        <w:t xml:space="preserve">                            </w:t>
      </w:r>
      <w:r>
        <w:rPr>
          <w:rFonts w:hint="eastAsia" w:ascii="宋体" w:hAnsi="宋体" w:cs="宋体"/>
          <w:szCs w:val="21"/>
        </w:rPr>
        <w:t>。</w:t>
      </w:r>
    </w:p>
    <w:p w14:paraId="74E417E0">
      <w:pPr>
        <w:spacing w:line="400" w:lineRule="exact"/>
        <w:ind w:firstLine="420" w:firstLineChars="200"/>
        <w:rPr>
          <w:rFonts w:hint="eastAsia" w:ascii="宋体" w:hAnsi="宋体" w:cs="宋体"/>
          <w:szCs w:val="21"/>
        </w:rPr>
      </w:pPr>
      <w:r>
        <w:rPr>
          <w:rFonts w:hint="eastAsia" w:ascii="宋体" w:hAnsi="宋体" w:cs="宋体"/>
          <w:szCs w:val="21"/>
        </w:rPr>
        <w:t>八、合同文件的组成</w:t>
      </w:r>
    </w:p>
    <w:p w14:paraId="6D74DB7E">
      <w:pPr>
        <w:spacing w:line="400" w:lineRule="exact"/>
        <w:ind w:firstLine="420" w:firstLineChars="200"/>
        <w:rPr>
          <w:rFonts w:hint="eastAsia" w:ascii="宋体" w:hAnsi="宋体" w:cs="宋体"/>
          <w:szCs w:val="21"/>
        </w:rPr>
      </w:pPr>
      <w:r>
        <w:rPr>
          <w:rFonts w:hint="eastAsia" w:ascii="宋体" w:hAnsi="宋体" w:cs="宋体"/>
          <w:szCs w:val="21"/>
        </w:rPr>
        <w:t>下列文件共同构成合同文件：</w:t>
      </w:r>
    </w:p>
    <w:p w14:paraId="37155900">
      <w:pPr>
        <w:spacing w:line="400" w:lineRule="exact"/>
        <w:ind w:firstLine="420" w:firstLineChars="200"/>
        <w:rPr>
          <w:rFonts w:hint="eastAsia" w:ascii="宋体" w:hAnsi="宋体" w:cs="宋体"/>
          <w:szCs w:val="21"/>
        </w:rPr>
      </w:pPr>
      <w:r>
        <w:rPr>
          <w:rFonts w:hint="eastAsia" w:ascii="宋体" w:hAnsi="宋体" w:cs="宋体"/>
          <w:szCs w:val="21"/>
        </w:rPr>
        <w:t>1、本协议书；</w:t>
      </w:r>
    </w:p>
    <w:p w14:paraId="490421F3">
      <w:pPr>
        <w:spacing w:line="400" w:lineRule="exact"/>
        <w:ind w:firstLine="420" w:firstLineChars="200"/>
        <w:rPr>
          <w:rFonts w:hint="eastAsia" w:ascii="宋体" w:hAnsi="宋体" w:cs="宋体"/>
          <w:szCs w:val="21"/>
        </w:rPr>
      </w:pPr>
      <w:r>
        <w:rPr>
          <w:rFonts w:hint="eastAsia" w:ascii="宋体" w:hAnsi="宋体" w:cs="宋体"/>
          <w:szCs w:val="21"/>
        </w:rPr>
        <w:t>2、中标通知书；</w:t>
      </w:r>
    </w:p>
    <w:p w14:paraId="3E975606">
      <w:pPr>
        <w:spacing w:line="400" w:lineRule="exact"/>
        <w:ind w:firstLine="420" w:firstLineChars="200"/>
        <w:rPr>
          <w:rFonts w:hint="eastAsia" w:ascii="宋体" w:hAnsi="宋体" w:cs="宋体"/>
          <w:szCs w:val="21"/>
        </w:rPr>
      </w:pPr>
      <w:r>
        <w:rPr>
          <w:rFonts w:hint="eastAsia" w:ascii="宋体" w:hAnsi="宋体" w:cs="宋体"/>
          <w:szCs w:val="21"/>
        </w:rPr>
        <w:t>3、投标函及投标函附录；</w:t>
      </w:r>
    </w:p>
    <w:p w14:paraId="4ECBE97D">
      <w:pPr>
        <w:spacing w:line="400" w:lineRule="exact"/>
        <w:ind w:firstLine="420" w:firstLineChars="200"/>
        <w:rPr>
          <w:rFonts w:hint="eastAsia" w:ascii="宋体" w:hAnsi="宋体" w:cs="宋体"/>
          <w:szCs w:val="21"/>
        </w:rPr>
      </w:pPr>
      <w:r>
        <w:rPr>
          <w:rFonts w:hint="eastAsia" w:ascii="宋体" w:hAnsi="宋体" w:cs="宋体"/>
          <w:szCs w:val="21"/>
        </w:rPr>
        <w:t>4、专用合同条款；</w:t>
      </w:r>
    </w:p>
    <w:p w14:paraId="7FC93AEC">
      <w:pPr>
        <w:spacing w:line="400" w:lineRule="exact"/>
        <w:ind w:firstLine="420" w:firstLineChars="200"/>
        <w:rPr>
          <w:rFonts w:hint="eastAsia" w:ascii="宋体" w:hAnsi="宋体" w:cs="宋体"/>
          <w:szCs w:val="21"/>
        </w:rPr>
      </w:pPr>
      <w:r>
        <w:rPr>
          <w:rFonts w:hint="eastAsia" w:ascii="宋体" w:hAnsi="宋体" w:cs="宋体"/>
          <w:szCs w:val="21"/>
        </w:rPr>
        <w:t>5、通用合同条款；</w:t>
      </w:r>
    </w:p>
    <w:p w14:paraId="65E659C2">
      <w:pPr>
        <w:spacing w:line="400" w:lineRule="exact"/>
        <w:ind w:firstLine="420" w:firstLineChars="200"/>
        <w:rPr>
          <w:rFonts w:hint="eastAsia" w:ascii="宋体" w:hAnsi="宋体" w:cs="宋体"/>
          <w:szCs w:val="21"/>
        </w:rPr>
      </w:pPr>
      <w:r>
        <w:rPr>
          <w:rFonts w:hint="eastAsia" w:ascii="宋体" w:hAnsi="宋体" w:cs="宋体"/>
          <w:szCs w:val="21"/>
        </w:rPr>
        <w:t>6、技术标准和要求；</w:t>
      </w:r>
    </w:p>
    <w:p w14:paraId="510E4237">
      <w:pPr>
        <w:spacing w:line="400" w:lineRule="exact"/>
        <w:ind w:firstLine="420" w:firstLineChars="200"/>
        <w:rPr>
          <w:rFonts w:hint="eastAsia" w:ascii="宋体" w:hAnsi="宋体" w:cs="宋体"/>
          <w:szCs w:val="21"/>
        </w:rPr>
      </w:pPr>
      <w:r>
        <w:rPr>
          <w:rFonts w:hint="eastAsia" w:ascii="宋体" w:hAnsi="宋体" w:cs="宋体"/>
          <w:szCs w:val="21"/>
        </w:rPr>
        <w:t>7、图纸；</w:t>
      </w:r>
    </w:p>
    <w:p w14:paraId="2B0F108C">
      <w:pPr>
        <w:spacing w:line="400" w:lineRule="exact"/>
        <w:ind w:firstLine="420" w:firstLineChars="200"/>
        <w:rPr>
          <w:rFonts w:hint="eastAsia" w:ascii="宋体" w:hAnsi="宋体" w:cs="宋体"/>
          <w:szCs w:val="21"/>
        </w:rPr>
      </w:pPr>
      <w:r>
        <w:rPr>
          <w:rFonts w:hint="eastAsia" w:ascii="宋体" w:hAnsi="宋体" w:cs="宋体"/>
          <w:szCs w:val="21"/>
        </w:rPr>
        <w:t>8、已标价工程量清单；</w:t>
      </w:r>
    </w:p>
    <w:p w14:paraId="7BFA9928">
      <w:pPr>
        <w:spacing w:after="156" w:afterLines="50" w:line="400" w:lineRule="exact"/>
        <w:ind w:firstLine="420" w:firstLineChars="200"/>
        <w:rPr>
          <w:rFonts w:hint="eastAsia" w:ascii="宋体" w:hAnsi="宋体" w:cs="宋体"/>
          <w:szCs w:val="21"/>
        </w:rPr>
      </w:pPr>
      <w:r>
        <w:rPr>
          <w:rFonts w:hint="eastAsia" w:ascii="宋体" w:hAnsi="宋体" w:cs="宋体"/>
          <w:szCs w:val="21"/>
        </w:rPr>
        <w:t>9、其他合同文件。</w:t>
      </w:r>
    </w:p>
    <w:p w14:paraId="57D28C9D">
      <w:pPr>
        <w:spacing w:line="400" w:lineRule="exact"/>
        <w:ind w:firstLine="420" w:firstLineChars="200"/>
        <w:rPr>
          <w:rFonts w:hint="eastAsia" w:ascii="宋体" w:hAnsi="宋体" w:cs="宋体"/>
          <w:szCs w:val="21"/>
        </w:rPr>
      </w:pPr>
      <w:r>
        <w:rPr>
          <w:rFonts w:hint="eastAsia" w:ascii="宋体" w:hAnsi="宋体" w:cs="宋体"/>
          <w:szCs w:val="21"/>
        </w:rPr>
        <w:t>上述文件互相补充和解释，如有不明确或不一致之处，以合同约定次序在先者为准。</w:t>
      </w:r>
    </w:p>
    <w:p w14:paraId="43695141">
      <w:pPr>
        <w:spacing w:line="340" w:lineRule="exact"/>
        <w:ind w:firstLine="420" w:firstLineChars="200"/>
        <w:rPr>
          <w:rFonts w:hint="eastAsia" w:ascii="宋体" w:hAnsi="宋体" w:cs="宋体"/>
          <w:szCs w:val="21"/>
        </w:rPr>
      </w:pPr>
      <w:r>
        <w:rPr>
          <w:rFonts w:hint="eastAsia" w:ascii="宋体" w:hAnsi="宋体" w:cs="宋体"/>
          <w:szCs w:val="21"/>
        </w:rPr>
        <w:t>九、本协议书中有关词语定义与合同条款中的定义相同。</w:t>
      </w:r>
    </w:p>
    <w:p w14:paraId="3A5F0BDF">
      <w:pPr>
        <w:spacing w:line="340" w:lineRule="exact"/>
        <w:ind w:firstLine="420" w:firstLineChars="200"/>
        <w:rPr>
          <w:rFonts w:hint="eastAsia" w:ascii="宋体" w:hAnsi="宋体" w:cs="宋体"/>
          <w:szCs w:val="21"/>
        </w:rPr>
      </w:pPr>
      <w:r>
        <w:rPr>
          <w:rFonts w:hint="eastAsia" w:ascii="宋体" w:hAnsi="宋体" w:cs="宋体"/>
          <w:szCs w:val="21"/>
        </w:rPr>
        <w:t>十、承包人承诺按照合同约定进行施工、竣工、交付并在缺陷责任期内对工程缺陷承担维修责任。</w:t>
      </w:r>
    </w:p>
    <w:p w14:paraId="6B573B02">
      <w:pPr>
        <w:spacing w:line="340" w:lineRule="exact"/>
        <w:ind w:firstLine="420" w:firstLineChars="200"/>
        <w:rPr>
          <w:rFonts w:hint="eastAsia" w:ascii="宋体" w:hAnsi="宋体" w:cs="宋体"/>
          <w:szCs w:val="21"/>
        </w:rPr>
      </w:pPr>
      <w:r>
        <w:rPr>
          <w:rFonts w:hint="eastAsia" w:ascii="宋体" w:hAnsi="宋体" w:cs="宋体"/>
          <w:szCs w:val="21"/>
        </w:rPr>
        <w:t>十一、发包人承诺按照合同约定的条件、期限和方式向承包人支付合同价款。</w:t>
      </w:r>
    </w:p>
    <w:p w14:paraId="0C7FA322">
      <w:pPr>
        <w:spacing w:line="340" w:lineRule="exact"/>
        <w:ind w:firstLine="420" w:firstLineChars="200"/>
        <w:rPr>
          <w:rFonts w:hint="eastAsia" w:ascii="宋体" w:hAnsi="宋体" w:cs="宋体"/>
          <w:szCs w:val="21"/>
        </w:rPr>
      </w:pPr>
      <w:r>
        <w:rPr>
          <w:rFonts w:hint="eastAsia" w:ascii="宋体" w:hAnsi="宋体" w:cs="宋体"/>
          <w:szCs w:val="21"/>
        </w:rPr>
        <w:t>十二、本协议书连同其他合同文件正本一式两份，合同双方各执一份；副本一式</w:t>
      </w:r>
      <w:r>
        <w:rPr>
          <w:rFonts w:hint="eastAsia" w:ascii="宋体" w:hAnsi="宋体" w:cs="宋体"/>
          <w:szCs w:val="21"/>
          <w:u w:val="single"/>
        </w:rPr>
        <w:t xml:space="preserve">       </w:t>
      </w:r>
      <w:r>
        <w:rPr>
          <w:rFonts w:hint="eastAsia" w:ascii="宋体" w:hAnsi="宋体" w:cs="宋体"/>
          <w:szCs w:val="21"/>
        </w:rPr>
        <w:t>份，其中一份在合同报送建设行政主管部门备案时留存。</w:t>
      </w:r>
    </w:p>
    <w:p w14:paraId="17A1F5F1">
      <w:pPr>
        <w:spacing w:line="340" w:lineRule="exact"/>
        <w:ind w:firstLine="420" w:firstLineChars="200"/>
        <w:rPr>
          <w:rFonts w:hint="eastAsia" w:ascii="宋体" w:hAnsi="宋体" w:cs="宋体"/>
          <w:szCs w:val="21"/>
        </w:rPr>
      </w:pPr>
      <w:r>
        <w:rPr>
          <w:rFonts w:hint="eastAsia" w:ascii="宋体" w:hAnsi="宋体" w:cs="宋体"/>
          <w:szCs w:val="21"/>
        </w:rPr>
        <w:t>十三、合同未尽事宜，双方另行签订补充协议，但不得背离本协议第八条所约定的合同文件的实质性内容。补充协议是合同文件的组成部分。</w:t>
      </w:r>
    </w:p>
    <w:p w14:paraId="3B64E6EF">
      <w:pPr>
        <w:spacing w:line="340" w:lineRule="exact"/>
        <w:ind w:firstLine="420" w:firstLineChars="200"/>
        <w:rPr>
          <w:rFonts w:hint="eastAsia" w:ascii="宋体" w:hAnsi="宋体" w:cs="宋体"/>
          <w:szCs w:val="21"/>
        </w:rPr>
      </w:pPr>
    </w:p>
    <w:p w14:paraId="28FC2422">
      <w:pPr>
        <w:spacing w:line="360" w:lineRule="auto"/>
        <w:rPr>
          <w:rFonts w:hint="eastAsia" w:ascii="宋体" w:hAnsi="宋体" w:cs="宋体"/>
          <w:szCs w:val="21"/>
        </w:rPr>
      </w:pPr>
      <w:r>
        <w:rPr>
          <w:rFonts w:hint="eastAsia" w:ascii="宋体" w:hAnsi="宋体" w:cs="宋体"/>
          <w:szCs w:val="21"/>
        </w:rPr>
        <w:t>发包人：</w:t>
      </w:r>
      <w:r>
        <w:rPr>
          <w:rFonts w:hint="eastAsia" w:ascii="宋体" w:hAnsi="宋体" w:cs="宋体"/>
          <w:szCs w:val="21"/>
          <w:u w:val="single"/>
        </w:rPr>
        <w:t xml:space="preserve">              </w:t>
      </w:r>
      <w:r>
        <w:rPr>
          <w:rFonts w:hint="eastAsia" w:ascii="宋体" w:hAnsi="宋体" w:cs="宋体"/>
          <w:szCs w:val="21"/>
        </w:rPr>
        <w:t xml:space="preserve">(盖单位章)  </w:t>
      </w:r>
      <w:r>
        <w:rPr>
          <w:rFonts w:hint="eastAsia" w:ascii="宋体" w:hAnsi="宋体" w:cs="宋体"/>
          <w:sz w:val="15"/>
          <w:szCs w:val="15"/>
        </w:rPr>
        <w:t xml:space="preserve">    </w:t>
      </w:r>
      <w:r>
        <w:rPr>
          <w:rFonts w:hint="eastAsia" w:ascii="宋体" w:hAnsi="宋体" w:cs="宋体"/>
          <w:szCs w:val="21"/>
        </w:rPr>
        <w:t xml:space="preserve"> 承包人：</w:t>
      </w:r>
      <w:r>
        <w:rPr>
          <w:rFonts w:hint="eastAsia" w:ascii="宋体" w:hAnsi="宋体" w:cs="宋体"/>
          <w:szCs w:val="21"/>
          <w:u w:val="single"/>
        </w:rPr>
        <w:t xml:space="preserve">               </w:t>
      </w:r>
      <w:r>
        <w:rPr>
          <w:rFonts w:hint="eastAsia" w:ascii="宋体" w:hAnsi="宋体" w:cs="宋体"/>
          <w:szCs w:val="21"/>
        </w:rPr>
        <w:t xml:space="preserve"> (盖单位章)</w:t>
      </w:r>
    </w:p>
    <w:p w14:paraId="6C0306DD">
      <w:pPr>
        <w:spacing w:line="360" w:lineRule="auto"/>
        <w:rPr>
          <w:rFonts w:hint="eastAsia" w:ascii="宋体" w:hAnsi="宋体" w:cs="宋体"/>
          <w:szCs w:val="21"/>
        </w:rPr>
      </w:pPr>
      <w:r>
        <w:rPr>
          <w:rFonts w:hint="eastAsia" w:ascii="宋体" w:hAnsi="宋体" w:cs="宋体"/>
          <w:szCs w:val="21"/>
        </w:rPr>
        <w:t>法定代表人或其                       法定代表人或其</w:t>
      </w:r>
    </w:p>
    <w:p w14:paraId="4B2B364F">
      <w:pPr>
        <w:spacing w:line="360" w:lineRule="auto"/>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(签字)  </w:t>
      </w:r>
      <w:r>
        <w:rPr>
          <w:rFonts w:hint="eastAsia" w:ascii="宋体" w:hAnsi="宋体" w:cs="宋体"/>
          <w:sz w:val="28"/>
          <w:szCs w:val="28"/>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r>
        <w:rPr>
          <w:rFonts w:hint="eastAsia" w:ascii="宋体" w:hAnsi="宋体" w:cs="宋体"/>
          <w:szCs w:val="21"/>
        </w:rPr>
        <w:t xml:space="preserve"> (签字)</w:t>
      </w:r>
    </w:p>
    <w:p w14:paraId="53CF4F70">
      <w:pPr>
        <w:spacing w:line="360" w:lineRule="auto"/>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3275440">
      <w:pPr>
        <w:spacing w:line="360" w:lineRule="auto"/>
        <w:rPr>
          <w:rFonts w:hint="eastAsia" w:ascii="宋体" w:hAnsi="宋体" w:cs="宋体"/>
          <w:szCs w:val="21"/>
          <w:u w:val="single"/>
        </w:rPr>
      </w:pPr>
      <w:r>
        <w:rPr>
          <w:rFonts w:hint="eastAsia" w:ascii="宋体" w:hAnsi="宋体" w:cs="宋体"/>
          <w:szCs w:val="21"/>
        </w:rPr>
        <w:t>签约地点：</w:t>
      </w:r>
      <w:r>
        <w:rPr>
          <w:rFonts w:hint="eastAsia" w:ascii="宋体" w:hAnsi="宋体" w:cs="宋体"/>
          <w:szCs w:val="21"/>
          <w:u w:val="single"/>
        </w:rPr>
        <w:t xml:space="preserve">                                                </w:t>
      </w:r>
    </w:p>
    <w:p w14:paraId="239F3E7B">
      <w:pPr>
        <w:pStyle w:val="2"/>
        <w:rPr>
          <w:rFonts w:hint="eastAsia"/>
        </w:rPr>
        <w:sectPr>
          <w:pgSz w:w="11905" w:h="16838"/>
          <w:pgMar w:top="1417" w:right="1134" w:bottom="1417" w:left="1134" w:header="850" w:footer="992" w:gutter="0"/>
          <w:pgNumType w:fmt="decimal"/>
          <w:cols w:space="0" w:num="1"/>
          <w:docGrid w:linePitch="312" w:charSpace="0"/>
        </w:sectPr>
      </w:pPr>
    </w:p>
    <w:p w14:paraId="12E891E3">
      <w:pPr>
        <w:pStyle w:val="5"/>
        <w:bidi w:val="0"/>
        <w:spacing w:after="0" w:line="240" w:lineRule="auto"/>
        <w:rPr>
          <w:rFonts w:hint="eastAsia" w:ascii="宋体" w:hAnsi="宋体" w:eastAsia="宋体" w:cs="宋体"/>
          <w:color w:val="auto"/>
          <w:lang w:val="en-US" w:eastAsia="zh-CN"/>
        </w:rPr>
      </w:pPr>
      <w:bookmarkStart w:id="132" w:name="_Toc25986"/>
      <w:r>
        <w:rPr>
          <w:rFonts w:hint="eastAsia" w:ascii="宋体" w:hAnsi="宋体" w:eastAsia="宋体" w:cs="宋体"/>
          <w:color w:val="auto"/>
          <w:lang w:val="en-US" w:eastAsia="zh-CN"/>
        </w:rPr>
        <w:t>第六章 工程量清单</w:t>
      </w:r>
      <w:bookmarkEnd w:id="132"/>
    </w:p>
    <w:p w14:paraId="39E52347">
      <w:pPr>
        <w:pStyle w:val="3"/>
        <w:spacing w:after="0" w:line="240" w:lineRule="auto"/>
        <w:ind w:left="0" w:leftChars="0" w:firstLine="0" w:firstLineChars="0"/>
        <w:jc w:val="center"/>
        <w:rPr>
          <w:rFonts w:hint="eastAsia" w:ascii="宋体" w:hAnsi="宋体" w:eastAsia="宋体" w:cs="宋体"/>
          <w:b/>
          <w:bCs/>
          <w:spacing w:val="57"/>
          <w:kern w:val="44"/>
          <w:sz w:val="36"/>
          <w:szCs w:val="44"/>
          <w:lang w:val="en-US" w:eastAsia="zh-CN" w:bidi="ar-SA"/>
        </w:rPr>
      </w:pPr>
    </w:p>
    <w:p w14:paraId="5ACCF940">
      <w:pPr>
        <w:pStyle w:val="3"/>
        <w:spacing w:after="0" w:line="240" w:lineRule="auto"/>
        <w:ind w:left="0" w:leftChars="0" w:firstLine="0" w:firstLineChars="0"/>
        <w:jc w:val="center"/>
        <w:rPr>
          <w:rFonts w:hint="eastAsia" w:ascii="宋体" w:hAnsi="宋体" w:eastAsia="宋体" w:cs="宋体"/>
          <w:b/>
          <w:bCs/>
          <w:spacing w:val="57"/>
          <w:kern w:val="44"/>
          <w:sz w:val="36"/>
          <w:szCs w:val="44"/>
          <w:lang w:val="en-US" w:eastAsia="zh-CN" w:bidi="ar-SA"/>
        </w:rPr>
      </w:pPr>
      <w:r>
        <w:rPr>
          <w:rFonts w:hint="eastAsia" w:ascii="宋体" w:hAnsi="宋体" w:cs="宋体"/>
          <w:b/>
          <w:bCs/>
          <w:spacing w:val="57"/>
          <w:kern w:val="44"/>
          <w:sz w:val="36"/>
          <w:szCs w:val="44"/>
          <w:lang w:val="en-US" w:eastAsia="zh-CN" w:bidi="ar-SA"/>
        </w:rPr>
        <w:t>（另附）</w:t>
      </w:r>
    </w:p>
    <w:p w14:paraId="30D8468C">
      <w:pPr>
        <w:pStyle w:val="3"/>
        <w:spacing w:after="0" w:line="240" w:lineRule="auto"/>
        <w:ind w:left="0" w:leftChars="0" w:firstLine="0" w:firstLineChars="0"/>
        <w:jc w:val="center"/>
        <w:rPr>
          <w:rFonts w:hint="eastAsia" w:ascii="宋体" w:hAnsi="宋体" w:eastAsia="宋体" w:cs="宋体"/>
          <w:b/>
          <w:bCs/>
          <w:spacing w:val="57"/>
          <w:kern w:val="44"/>
          <w:sz w:val="36"/>
          <w:szCs w:val="44"/>
          <w:lang w:val="en-US" w:eastAsia="zh-CN" w:bidi="ar-SA"/>
        </w:rPr>
      </w:pPr>
    </w:p>
    <w:p w14:paraId="0A40998D">
      <w:pPr>
        <w:pStyle w:val="3"/>
        <w:spacing w:after="0" w:line="240" w:lineRule="auto"/>
        <w:ind w:left="0" w:leftChars="0" w:firstLine="0" w:firstLineChars="0"/>
        <w:jc w:val="center"/>
        <w:rPr>
          <w:rFonts w:hint="eastAsia" w:ascii="宋体" w:hAnsi="宋体" w:eastAsia="宋体" w:cs="宋体"/>
          <w:b/>
          <w:bCs/>
          <w:spacing w:val="57"/>
          <w:kern w:val="44"/>
          <w:sz w:val="36"/>
          <w:szCs w:val="44"/>
          <w:lang w:val="en-US" w:eastAsia="zh-CN" w:bidi="ar-SA"/>
        </w:rPr>
      </w:pPr>
    </w:p>
    <w:p w14:paraId="26923799">
      <w:pPr>
        <w:rPr>
          <w:rFonts w:hint="eastAsia" w:ascii="宋体" w:hAnsi="宋体" w:eastAsia="宋体" w:cs="宋体"/>
        </w:rPr>
      </w:pPr>
    </w:p>
    <w:p w14:paraId="37046953">
      <w:pPr>
        <w:pStyle w:val="3"/>
        <w:ind w:firstLine="400"/>
        <w:rPr>
          <w:rFonts w:hint="eastAsia" w:ascii="宋体" w:hAnsi="宋体" w:eastAsia="宋体" w:cs="宋体"/>
        </w:rPr>
      </w:pPr>
    </w:p>
    <w:p w14:paraId="50638E4B">
      <w:pPr>
        <w:rPr>
          <w:rFonts w:hint="eastAsia" w:ascii="宋体" w:hAnsi="宋体" w:eastAsia="宋体" w:cs="宋体"/>
        </w:rPr>
      </w:pPr>
    </w:p>
    <w:p w14:paraId="170FAD19">
      <w:pPr>
        <w:pStyle w:val="3"/>
        <w:ind w:firstLine="400"/>
        <w:rPr>
          <w:rFonts w:hint="eastAsia" w:ascii="宋体" w:hAnsi="宋体" w:eastAsia="宋体" w:cs="宋体"/>
        </w:rPr>
      </w:pPr>
    </w:p>
    <w:p w14:paraId="2248FC09">
      <w:pPr>
        <w:rPr>
          <w:rFonts w:hint="eastAsia" w:ascii="宋体" w:hAnsi="宋体" w:eastAsia="宋体" w:cs="宋体"/>
        </w:rPr>
      </w:pPr>
    </w:p>
    <w:p w14:paraId="5B39B172">
      <w:pPr>
        <w:pStyle w:val="3"/>
        <w:ind w:firstLine="400"/>
        <w:rPr>
          <w:rFonts w:hint="eastAsia" w:ascii="宋体" w:hAnsi="宋体" w:eastAsia="宋体" w:cs="宋体"/>
        </w:rPr>
      </w:pPr>
    </w:p>
    <w:p w14:paraId="31FE2685">
      <w:pPr>
        <w:rPr>
          <w:rFonts w:hint="eastAsia" w:ascii="宋体" w:hAnsi="宋体" w:eastAsia="宋体" w:cs="宋体"/>
        </w:rPr>
      </w:pPr>
    </w:p>
    <w:p w14:paraId="1131039A">
      <w:pPr>
        <w:pStyle w:val="3"/>
        <w:ind w:firstLine="400"/>
        <w:rPr>
          <w:rFonts w:hint="eastAsia" w:ascii="宋体" w:hAnsi="宋体" w:eastAsia="宋体" w:cs="宋体"/>
        </w:rPr>
      </w:pPr>
    </w:p>
    <w:p w14:paraId="33611B02">
      <w:pPr>
        <w:rPr>
          <w:rFonts w:hint="eastAsia" w:ascii="宋体" w:hAnsi="宋体" w:eastAsia="宋体" w:cs="宋体"/>
        </w:rPr>
      </w:pPr>
    </w:p>
    <w:p w14:paraId="4F66E531">
      <w:pPr>
        <w:pStyle w:val="3"/>
        <w:ind w:firstLine="400"/>
        <w:rPr>
          <w:rFonts w:hint="eastAsia" w:ascii="宋体" w:hAnsi="宋体" w:eastAsia="宋体" w:cs="宋体"/>
        </w:rPr>
      </w:pPr>
    </w:p>
    <w:p w14:paraId="128FA692">
      <w:pPr>
        <w:pStyle w:val="68"/>
        <w:rPr>
          <w:rFonts w:hint="eastAsia" w:ascii="宋体" w:hAnsi="宋体" w:eastAsia="宋体" w:cs="宋体"/>
        </w:rPr>
      </w:pPr>
    </w:p>
    <w:p w14:paraId="1B7CC469">
      <w:pPr>
        <w:pStyle w:val="68"/>
        <w:rPr>
          <w:rFonts w:hint="eastAsia" w:ascii="宋体" w:hAnsi="宋体" w:eastAsia="宋体" w:cs="宋体"/>
        </w:rPr>
      </w:pPr>
    </w:p>
    <w:p w14:paraId="19938B27">
      <w:pPr>
        <w:rPr>
          <w:rFonts w:hint="eastAsia" w:ascii="宋体" w:hAnsi="宋体" w:eastAsia="宋体" w:cs="宋体"/>
        </w:rPr>
      </w:pPr>
    </w:p>
    <w:p w14:paraId="6343D623">
      <w:pPr>
        <w:pStyle w:val="2"/>
        <w:rPr>
          <w:rFonts w:hint="eastAsia" w:ascii="宋体" w:hAnsi="宋体" w:eastAsia="宋体" w:cs="宋体"/>
        </w:rPr>
      </w:pPr>
    </w:p>
    <w:p w14:paraId="10AC40BB">
      <w:pPr>
        <w:rPr>
          <w:rFonts w:hint="eastAsia" w:ascii="宋体" w:hAnsi="宋体" w:eastAsia="宋体" w:cs="宋体"/>
        </w:rPr>
      </w:pPr>
    </w:p>
    <w:p w14:paraId="10D465A3">
      <w:pPr>
        <w:pStyle w:val="2"/>
        <w:rPr>
          <w:rFonts w:hint="eastAsia" w:ascii="宋体" w:hAnsi="宋体" w:eastAsia="宋体" w:cs="宋体"/>
        </w:rPr>
      </w:pPr>
    </w:p>
    <w:p w14:paraId="5C0C6536">
      <w:pPr>
        <w:rPr>
          <w:rFonts w:hint="eastAsia" w:ascii="宋体" w:hAnsi="宋体" w:eastAsia="宋体" w:cs="宋体"/>
        </w:rPr>
      </w:pPr>
    </w:p>
    <w:p w14:paraId="7D03D76C">
      <w:pPr>
        <w:pStyle w:val="2"/>
        <w:rPr>
          <w:rFonts w:hint="eastAsia" w:ascii="宋体" w:hAnsi="宋体" w:eastAsia="宋体" w:cs="宋体"/>
        </w:rPr>
      </w:pPr>
    </w:p>
    <w:p w14:paraId="15E6E48C">
      <w:pPr>
        <w:rPr>
          <w:rFonts w:hint="eastAsia"/>
        </w:rPr>
      </w:pPr>
    </w:p>
    <w:p w14:paraId="7456AB70">
      <w:pPr>
        <w:pStyle w:val="3"/>
        <w:ind w:firstLine="400"/>
        <w:rPr>
          <w:rFonts w:hint="eastAsia" w:ascii="宋体" w:hAnsi="宋体" w:eastAsia="宋体" w:cs="宋体"/>
        </w:rPr>
      </w:pPr>
    </w:p>
    <w:bookmarkEnd w:id="127"/>
    <w:bookmarkEnd w:id="128"/>
    <w:bookmarkEnd w:id="129"/>
    <w:bookmarkEnd w:id="130"/>
    <w:p w14:paraId="452C3095">
      <w:pPr>
        <w:pStyle w:val="5"/>
        <w:bidi w:val="0"/>
        <w:spacing w:after="0" w:line="240" w:lineRule="auto"/>
        <w:rPr>
          <w:rFonts w:hint="default" w:ascii="宋体" w:hAnsi="宋体" w:eastAsia="宋体" w:cs="宋体"/>
          <w:b w:val="0"/>
          <w:bCs w:val="0"/>
          <w:color w:val="auto"/>
          <w:spacing w:val="0"/>
          <w:kern w:val="2"/>
          <w:sz w:val="21"/>
          <w:szCs w:val="21"/>
          <w:lang w:val="en-US" w:eastAsia="zh-CN" w:bidi="ar-SA"/>
        </w:rPr>
      </w:pPr>
      <w:bookmarkStart w:id="133" w:name="_TOC_250022"/>
      <w:bookmarkEnd w:id="133"/>
      <w:bookmarkStart w:id="134" w:name="_Toc27425"/>
      <w:bookmarkStart w:id="135" w:name="_Toc10799"/>
      <w:bookmarkStart w:id="136" w:name="_Toc183793127"/>
      <w:bookmarkStart w:id="137" w:name="_Toc13291"/>
      <w:bookmarkStart w:id="138" w:name="_Toc516822661"/>
      <w:bookmarkStart w:id="139" w:name="_Toc11671"/>
      <w:r>
        <w:rPr>
          <w:rFonts w:hint="eastAsia" w:ascii="宋体" w:hAnsi="宋体" w:eastAsia="宋体" w:cs="宋体"/>
          <w:color w:val="auto"/>
          <w:lang w:eastAsia="zh-CN"/>
        </w:rPr>
        <w:t>第七章</w:t>
      </w:r>
      <w:r>
        <w:rPr>
          <w:rFonts w:hint="eastAsia" w:ascii="宋体" w:hAnsi="宋体" w:eastAsia="宋体" w:cs="宋体"/>
          <w:color w:val="auto"/>
        </w:rPr>
        <w:t xml:space="preserve"> </w:t>
      </w:r>
      <w:bookmarkEnd w:id="134"/>
      <w:bookmarkStart w:id="140" w:name="_Toc30416"/>
      <w:bookmarkStart w:id="141" w:name="_Toc10182"/>
      <w:bookmarkStart w:id="142" w:name="_Toc1243"/>
      <w:r>
        <w:rPr>
          <w:rFonts w:hint="eastAsia" w:ascii="宋体" w:hAnsi="宋体" w:cs="宋体"/>
          <w:color w:val="auto"/>
          <w:lang w:val="en-US" w:eastAsia="zh-CN"/>
        </w:rPr>
        <w:t>图纸</w:t>
      </w:r>
      <w:bookmarkEnd w:id="135"/>
    </w:p>
    <w:p w14:paraId="523C9DB1">
      <w:pPr>
        <w:keepNext/>
        <w:keepLines/>
        <w:pageBreakBefore w:val="0"/>
        <w:widowControl w:val="0"/>
        <w:tabs>
          <w:tab w:val="left" w:pos="294"/>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pacing w:val="0"/>
          <w:kern w:val="2"/>
          <w:sz w:val="21"/>
          <w:szCs w:val="21"/>
          <w:lang w:val="en-US" w:eastAsia="zh-CN" w:bidi="ar-SA"/>
        </w:rPr>
      </w:pPr>
    </w:p>
    <w:bookmarkEnd w:id="136"/>
    <w:bookmarkEnd w:id="137"/>
    <w:bookmarkEnd w:id="138"/>
    <w:bookmarkEnd w:id="139"/>
    <w:bookmarkEnd w:id="140"/>
    <w:bookmarkEnd w:id="141"/>
    <w:bookmarkEnd w:id="142"/>
    <w:p w14:paraId="58686CE7">
      <w:pPr>
        <w:jc w:val="center"/>
        <w:outlineLvl w:val="9"/>
        <w:rPr>
          <w:rFonts w:hint="eastAsia" w:ascii="宋体" w:hAnsi="宋体" w:eastAsia="宋体" w:cs="宋体"/>
          <w:sz w:val="28"/>
          <w:szCs w:val="28"/>
          <w:highlight w:val="none"/>
        </w:rPr>
      </w:pPr>
      <w:bookmarkStart w:id="143" w:name="_Toc183793128"/>
      <w:bookmarkStart w:id="144" w:name="_Toc516822662"/>
      <w:bookmarkStart w:id="145" w:name="_Toc21345"/>
      <w:bookmarkStart w:id="146" w:name="_Toc30569"/>
      <w:r>
        <w:rPr>
          <w:rFonts w:hint="eastAsia" w:ascii="宋体" w:hAnsi="宋体" w:cs="宋体"/>
          <w:b w:val="0"/>
          <w:bCs w:val="0"/>
          <w:color w:val="auto"/>
          <w:spacing w:val="0"/>
          <w:kern w:val="2"/>
          <w:sz w:val="28"/>
          <w:szCs w:val="28"/>
          <w:highlight w:val="none"/>
          <w:lang w:val="en-US" w:eastAsia="zh-CN" w:bidi="ar-SA"/>
        </w:rPr>
        <w:t>（另附）</w:t>
      </w:r>
    </w:p>
    <w:p w14:paraId="46156E6E">
      <w:pPr>
        <w:outlineLvl w:val="9"/>
        <w:rPr>
          <w:rFonts w:hint="eastAsia" w:ascii="宋体" w:hAnsi="宋体" w:eastAsia="宋体" w:cs="宋体"/>
          <w:highlight w:val="none"/>
        </w:rPr>
      </w:pPr>
    </w:p>
    <w:p w14:paraId="4F94594C">
      <w:pPr>
        <w:outlineLvl w:val="9"/>
        <w:rPr>
          <w:rFonts w:hint="eastAsia" w:ascii="宋体" w:hAnsi="宋体" w:eastAsia="宋体" w:cs="宋体"/>
        </w:rPr>
      </w:pPr>
    </w:p>
    <w:p w14:paraId="6877D0DE">
      <w:pPr>
        <w:pStyle w:val="2"/>
        <w:rPr>
          <w:rFonts w:hint="eastAsia" w:ascii="宋体" w:hAnsi="宋体" w:eastAsia="宋体" w:cs="宋体"/>
        </w:rPr>
      </w:pPr>
    </w:p>
    <w:p w14:paraId="49D051E7">
      <w:pPr>
        <w:pStyle w:val="2"/>
        <w:rPr>
          <w:rFonts w:hint="eastAsia" w:ascii="宋体" w:hAnsi="宋体" w:eastAsia="宋体" w:cs="宋体"/>
        </w:rPr>
      </w:pPr>
    </w:p>
    <w:p w14:paraId="2DE0282A">
      <w:pPr>
        <w:pStyle w:val="2"/>
        <w:rPr>
          <w:rFonts w:hint="eastAsia" w:ascii="宋体" w:hAnsi="宋体" w:eastAsia="宋体" w:cs="宋体"/>
        </w:rPr>
      </w:pPr>
    </w:p>
    <w:p w14:paraId="3FA2059C">
      <w:pPr>
        <w:pStyle w:val="2"/>
        <w:rPr>
          <w:rFonts w:hint="eastAsia" w:ascii="宋体" w:hAnsi="宋体" w:eastAsia="宋体" w:cs="宋体"/>
        </w:rPr>
      </w:pPr>
    </w:p>
    <w:p w14:paraId="63025971">
      <w:pPr>
        <w:pStyle w:val="2"/>
        <w:rPr>
          <w:rFonts w:hint="eastAsia" w:ascii="宋体" w:hAnsi="宋体" w:eastAsia="宋体" w:cs="宋体"/>
        </w:rPr>
      </w:pPr>
    </w:p>
    <w:p w14:paraId="6AD3D39E">
      <w:pPr>
        <w:pStyle w:val="2"/>
        <w:rPr>
          <w:rFonts w:hint="eastAsia" w:ascii="宋体" w:hAnsi="宋体" w:eastAsia="宋体" w:cs="宋体"/>
        </w:rPr>
      </w:pPr>
    </w:p>
    <w:p w14:paraId="5671C666">
      <w:pPr>
        <w:pStyle w:val="2"/>
        <w:rPr>
          <w:rFonts w:hint="eastAsia" w:ascii="宋体" w:hAnsi="宋体" w:eastAsia="宋体" w:cs="宋体"/>
        </w:rPr>
        <w:sectPr>
          <w:pgSz w:w="11905" w:h="16838"/>
          <w:pgMar w:top="1417" w:right="1134" w:bottom="1417" w:left="1134" w:header="850" w:footer="992" w:gutter="0"/>
          <w:pgNumType w:fmt="decimal"/>
          <w:cols w:space="0" w:num="1"/>
          <w:docGrid w:linePitch="312" w:charSpace="0"/>
        </w:sectPr>
      </w:pPr>
    </w:p>
    <w:p w14:paraId="6E2F65F4">
      <w:pPr>
        <w:bidi w:val="0"/>
        <w:jc w:val="center"/>
        <w:outlineLvl w:val="0"/>
        <w:rPr>
          <w:rFonts w:hint="eastAsia" w:ascii="宋体" w:hAnsi="宋体" w:eastAsia="宋体" w:cs="宋体"/>
        </w:rPr>
      </w:pPr>
      <w:bookmarkStart w:id="147" w:name="_Toc29919"/>
      <w:r>
        <w:rPr>
          <w:rFonts w:hint="eastAsia" w:ascii="宋体" w:hAnsi="宋体" w:cs="宋体"/>
          <w:b/>
          <w:bCs/>
          <w:sz w:val="40"/>
          <w:szCs w:val="40"/>
          <w:lang w:val="en-US" w:eastAsia="zh-CN"/>
        </w:rPr>
        <w:t xml:space="preserve">第八章 </w:t>
      </w:r>
      <w:r>
        <w:rPr>
          <w:rFonts w:hint="eastAsia" w:ascii="宋体" w:hAnsi="宋体" w:eastAsia="宋体" w:cs="宋体"/>
          <w:b/>
          <w:bCs/>
          <w:sz w:val="40"/>
          <w:szCs w:val="40"/>
        </w:rPr>
        <w:t>技术标准和要求</w:t>
      </w:r>
      <w:bookmarkEnd w:id="147"/>
    </w:p>
    <w:p w14:paraId="637EEA51">
      <w:pPr>
        <w:bidi w:val="0"/>
        <w:rPr>
          <w:rFonts w:hint="eastAsia" w:ascii="宋体" w:hAnsi="宋体" w:eastAsia="宋体" w:cs="宋体"/>
        </w:rPr>
      </w:pPr>
    </w:p>
    <w:p w14:paraId="4549C983">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本节由招标人根据国家、行业和地方现行标准、规范和规程等，以及项目具体情况摘录。</w:t>
      </w:r>
    </w:p>
    <w:p w14:paraId="66FAC4BC">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一、国家关于工程建设现行的有关法律、法规</w:t>
      </w:r>
    </w:p>
    <w:p w14:paraId="2C33AA90">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二、国家关于工程建设现行的规范、标准及行业的有关规定。</w:t>
      </w:r>
    </w:p>
    <w:p w14:paraId="177821DE">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三、以上第一至第二条两项规范涉及到的其他现行国家规范、规程、规定和地方管理规定。</w:t>
      </w:r>
    </w:p>
    <w:p w14:paraId="094E942A">
      <w:pPr>
        <w:bidi w:val="0"/>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四、工程施工设计图</w:t>
      </w:r>
    </w:p>
    <w:p w14:paraId="68169A84">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声明：标准、规范及规程、图纸是本工程建设的最基本依据。实施中所用标准和技术规范均应为经审批之日为止时的最新版本。</w:t>
      </w:r>
    </w:p>
    <w:p w14:paraId="1FFFA5F0">
      <w:pPr>
        <w:pStyle w:val="2"/>
        <w:rPr>
          <w:rFonts w:hint="eastAsia" w:ascii="宋体" w:hAnsi="宋体" w:eastAsia="宋体" w:cs="宋体"/>
        </w:rPr>
        <w:sectPr>
          <w:pgSz w:w="11905" w:h="16838"/>
          <w:pgMar w:top="1417" w:right="1134" w:bottom="1417" w:left="1134" w:header="850" w:footer="992" w:gutter="0"/>
          <w:pgNumType w:fmt="decimal"/>
          <w:cols w:space="0" w:num="1"/>
          <w:docGrid w:linePitch="312" w:charSpace="0"/>
        </w:sectPr>
      </w:pPr>
      <w:bookmarkStart w:id="185" w:name="_GoBack"/>
      <w:bookmarkEnd w:id="185"/>
    </w:p>
    <w:p w14:paraId="27C808F4">
      <w:pPr>
        <w:pStyle w:val="5"/>
        <w:spacing w:after="0" w:line="240" w:lineRule="auto"/>
        <w:rPr>
          <w:rFonts w:hint="eastAsia" w:ascii="宋体" w:hAnsi="宋体" w:eastAsia="宋体" w:cs="宋体"/>
        </w:rPr>
      </w:pPr>
      <w:bookmarkStart w:id="148" w:name="_Toc8918"/>
      <w:r>
        <w:rPr>
          <w:rFonts w:hint="eastAsia" w:ascii="宋体" w:hAnsi="宋体" w:eastAsia="宋体" w:cs="宋体"/>
        </w:rPr>
        <w:t>第</w:t>
      </w:r>
      <w:r>
        <w:rPr>
          <w:rFonts w:hint="eastAsia" w:ascii="宋体" w:hAnsi="宋体" w:cs="宋体"/>
          <w:lang w:val="en-US" w:eastAsia="zh-CN"/>
        </w:rPr>
        <w:t>九</w:t>
      </w:r>
      <w:r>
        <w:rPr>
          <w:rFonts w:hint="eastAsia" w:ascii="宋体" w:hAnsi="宋体" w:eastAsia="宋体" w:cs="宋体"/>
        </w:rPr>
        <w:t>章 投标文件格式</w:t>
      </w:r>
      <w:bookmarkEnd w:id="143"/>
      <w:bookmarkEnd w:id="144"/>
      <w:bookmarkEnd w:id="145"/>
      <w:bookmarkEnd w:id="146"/>
      <w:bookmarkEnd w:id="148"/>
    </w:p>
    <w:p w14:paraId="6F5974F6">
      <w:pPr>
        <w:pStyle w:val="3"/>
        <w:ind w:firstLine="400"/>
        <w:rPr>
          <w:rFonts w:hint="eastAsia" w:ascii="宋体" w:hAnsi="宋体" w:eastAsia="宋体" w:cs="宋体"/>
        </w:rPr>
      </w:pPr>
    </w:p>
    <w:p w14:paraId="480B23ED">
      <w:pPr>
        <w:bidi w:val="0"/>
        <w:jc w:val="center"/>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32"/>
          <w:szCs w:val="32"/>
        </w:rPr>
        <w:t>（项目名称）</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none"/>
          <w:lang w:val="en-US" w:eastAsia="zh-CN"/>
        </w:rPr>
        <w:t>标段</w:t>
      </w:r>
    </w:p>
    <w:p w14:paraId="6B66F84F">
      <w:pPr>
        <w:spacing w:before="240" w:beforeLines="100"/>
        <w:ind w:left="0" w:leftChars="0" w:firstLine="0" w:firstLineChars="0"/>
        <w:jc w:val="center"/>
        <w:rPr>
          <w:rFonts w:hint="eastAsia" w:ascii="宋体" w:hAnsi="宋体" w:eastAsia="宋体" w:cs="宋体"/>
          <w:color w:val="auto"/>
          <w:sz w:val="72"/>
          <w:szCs w:val="72"/>
          <w:highlight w:val="none"/>
        </w:rPr>
      </w:pPr>
    </w:p>
    <w:p w14:paraId="2E49B57C">
      <w:pPr>
        <w:spacing w:before="240" w:beforeLines="100"/>
        <w:ind w:left="0" w:leftChars="0" w:firstLine="0" w:firstLineChars="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 标 文 件</w:t>
      </w:r>
    </w:p>
    <w:p w14:paraId="62FAB05A">
      <w:pPr>
        <w:jc w:val="center"/>
        <w:rPr>
          <w:rFonts w:hint="eastAsia" w:ascii="宋体" w:hAnsi="宋体" w:eastAsia="宋体" w:cs="宋体"/>
          <w:color w:val="auto"/>
          <w:sz w:val="32"/>
          <w:szCs w:val="32"/>
          <w:highlight w:val="none"/>
        </w:rPr>
      </w:pPr>
    </w:p>
    <w:p w14:paraId="0E8AD211">
      <w:pPr>
        <w:jc w:val="center"/>
        <w:rPr>
          <w:rFonts w:hint="eastAsia" w:ascii="宋体" w:hAnsi="宋体" w:eastAsia="宋体" w:cs="宋体"/>
          <w:color w:val="auto"/>
          <w:sz w:val="32"/>
          <w:szCs w:val="32"/>
          <w:highlight w:val="none"/>
        </w:rPr>
      </w:pPr>
    </w:p>
    <w:p w14:paraId="42D2B7A8">
      <w:pPr>
        <w:jc w:val="center"/>
        <w:rPr>
          <w:rFonts w:hint="eastAsia" w:ascii="宋体" w:hAnsi="宋体" w:eastAsia="宋体" w:cs="宋体"/>
          <w:color w:val="auto"/>
          <w:sz w:val="32"/>
          <w:szCs w:val="32"/>
          <w:highlight w:val="none"/>
        </w:rPr>
      </w:pPr>
    </w:p>
    <w:p w14:paraId="061F5AC1">
      <w:pPr>
        <w:jc w:val="center"/>
        <w:rPr>
          <w:rFonts w:hint="eastAsia" w:ascii="宋体" w:hAnsi="宋体" w:eastAsia="宋体" w:cs="宋体"/>
          <w:color w:val="auto"/>
          <w:sz w:val="32"/>
          <w:szCs w:val="32"/>
          <w:highlight w:val="none"/>
        </w:rPr>
      </w:pPr>
    </w:p>
    <w:p w14:paraId="130188E7">
      <w:pPr>
        <w:jc w:val="center"/>
        <w:rPr>
          <w:rFonts w:hint="eastAsia" w:ascii="宋体" w:hAnsi="宋体" w:eastAsia="宋体" w:cs="宋体"/>
          <w:color w:val="auto"/>
          <w:sz w:val="32"/>
          <w:szCs w:val="32"/>
          <w:highlight w:val="none"/>
        </w:rPr>
      </w:pPr>
    </w:p>
    <w:p w14:paraId="52E8AE5E">
      <w:pPr>
        <w:jc w:val="center"/>
        <w:rPr>
          <w:rFonts w:hint="eastAsia" w:ascii="宋体" w:hAnsi="宋体" w:eastAsia="宋体" w:cs="宋体"/>
          <w:color w:val="auto"/>
          <w:sz w:val="32"/>
          <w:szCs w:val="32"/>
          <w:highlight w:val="none"/>
        </w:rPr>
      </w:pPr>
    </w:p>
    <w:p w14:paraId="120D92DD">
      <w:pPr>
        <w:jc w:val="center"/>
        <w:rPr>
          <w:rFonts w:hint="eastAsia" w:ascii="宋体" w:hAnsi="宋体" w:eastAsia="宋体" w:cs="宋体"/>
          <w:color w:val="auto"/>
          <w:sz w:val="32"/>
          <w:szCs w:val="32"/>
          <w:highlight w:val="none"/>
        </w:rPr>
      </w:pPr>
    </w:p>
    <w:p w14:paraId="3F83673A">
      <w:pPr>
        <w:jc w:val="center"/>
        <w:rPr>
          <w:rFonts w:hint="eastAsia" w:ascii="宋体" w:hAnsi="宋体" w:eastAsia="宋体" w:cs="宋体"/>
          <w:color w:val="auto"/>
          <w:sz w:val="32"/>
          <w:szCs w:val="32"/>
          <w:highlight w:val="none"/>
        </w:rPr>
      </w:pPr>
    </w:p>
    <w:p w14:paraId="0910BF6A">
      <w:pPr>
        <w:jc w:val="center"/>
        <w:rPr>
          <w:rFonts w:hint="eastAsia" w:ascii="宋体" w:hAnsi="宋体" w:eastAsia="宋体" w:cs="宋体"/>
          <w:color w:val="auto"/>
          <w:sz w:val="32"/>
          <w:szCs w:val="32"/>
          <w:highlight w:val="none"/>
        </w:rPr>
      </w:pPr>
    </w:p>
    <w:p w14:paraId="52F0F053">
      <w:pPr>
        <w:jc w:val="center"/>
        <w:rPr>
          <w:rFonts w:hint="eastAsia" w:ascii="宋体" w:hAnsi="宋体" w:eastAsia="宋体" w:cs="宋体"/>
          <w:color w:val="auto"/>
          <w:sz w:val="32"/>
          <w:szCs w:val="32"/>
          <w:highlight w:val="none"/>
        </w:rPr>
      </w:pPr>
    </w:p>
    <w:p w14:paraId="1674787F">
      <w:pPr>
        <w:jc w:val="center"/>
        <w:rPr>
          <w:rFonts w:hint="eastAsia" w:ascii="宋体" w:hAnsi="宋体" w:eastAsia="宋体" w:cs="宋体"/>
          <w:color w:val="auto"/>
          <w:sz w:val="32"/>
          <w:szCs w:val="32"/>
          <w:highlight w:val="none"/>
        </w:rPr>
      </w:pPr>
    </w:p>
    <w:p w14:paraId="42E46BBF">
      <w:pPr>
        <w:jc w:val="center"/>
        <w:rPr>
          <w:rFonts w:hint="eastAsia" w:ascii="宋体" w:hAnsi="宋体" w:eastAsia="宋体" w:cs="宋体"/>
          <w:color w:val="auto"/>
          <w:sz w:val="32"/>
          <w:szCs w:val="32"/>
          <w:highlight w:val="none"/>
        </w:rPr>
      </w:pPr>
    </w:p>
    <w:p w14:paraId="1BB76FA0">
      <w:pPr>
        <w:jc w:val="center"/>
        <w:rPr>
          <w:rFonts w:hint="eastAsia" w:ascii="宋体" w:hAnsi="宋体" w:eastAsia="宋体" w:cs="宋体"/>
          <w:color w:val="auto"/>
          <w:sz w:val="32"/>
          <w:szCs w:val="32"/>
          <w:highlight w:val="none"/>
        </w:rPr>
      </w:pPr>
    </w:p>
    <w:p w14:paraId="24E12E07">
      <w:pPr>
        <w:jc w:val="center"/>
        <w:rPr>
          <w:rFonts w:hint="eastAsia" w:ascii="宋体" w:hAnsi="宋体" w:eastAsia="宋体" w:cs="宋体"/>
          <w:color w:val="auto"/>
          <w:sz w:val="32"/>
          <w:szCs w:val="32"/>
          <w:highlight w:val="none"/>
        </w:rPr>
      </w:pPr>
    </w:p>
    <w:p w14:paraId="2EB43BA2">
      <w:pPr>
        <w:spacing w:line="360" w:lineRule="auto"/>
        <w:jc w:val="center"/>
        <w:rPr>
          <w:rFonts w:hint="eastAsia" w:ascii="宋体" w:hAnsi="宋体" w:eastAsia="宋体" w:cs="宋体"/>
          <w:color w:val="auto"/>
          <w:sz w:val="32"/>
          <w:szCs w:val="32"/>
          <w:highlight w:val="none"/>
        </w:rPr>
      </w:pPr>
    </w:p>
    <w:p w14:paraId="42A79A72">
      <w:pPr>
        <w:spacing w:line="360"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highlight w:val="none"/>
        </w:rPr>
        <w:t>（单位</w:t>
      </w:r>
      <w:r>
        <w:rPr>
          <w:rFonts w:hint="eastAsia" w:ascii="宋体" w:hAnsi="宋体" w:eastAsia="宋体" w:cs="宋体"/>
          <w:color w:val="auto"/>
          <w:sz w:val="28"/>
          <w:szCs w:val="28"/>
          <w:highlight w:val="none"/>
          <w:lang w:eastAsia="zh-CN"/>
        </w:rPr>
        <w:t>电子签</w:t>
      </w:r>
      <w:r>
        <w:rPr>
          <w:rFonts w:hint="eastAsia" w:ascii="宋体" w:hAnsi="宋体" w:eastAsia="宋体" w:cs="宋体"/>
          <w:color w:val="auto"/>
          <w:sz w:val="28"/>
          <w:szCs w:val="28"/>
          <w:highlight w:val="none"/>
        </w:rPr>
        <w:t>章）</w:t>
      </w:r>
    </w:p>
    <w:p w14:paraId="24103BE9">
      <w:pPr>
        <w:spacing w:line="360"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highlight w:val="none"/>
          <w:lang w:eastAsia="zh-CN"/>
        </w:rPr>
        <w:t>法定代表人电子签名或签章</w:t>
      </w:r>
      <w:r>
        <w:rPr>
          <w:rFonts w:hint="eastAsia" w:ascii="宋体" w:hAnsi="宋体" w:eastAsia="宋体" w:cs="宋体"/>
          <w:color w:val="auto"/>
          <w:sz w:val="28"/>
          <w:szCs w:val="28"/>
          <w:highlight w:val="none"/>
        </w:rPr>
        <w:t>）</w:t>
      </w:r>
    </w:p>
    <w:p w14:paraId="15DE58E6">
      <w:pPr>
        <w:spacing w:line="360" w:lineRule="auto"/>
        <w:ind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日      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8"/>
          <w:szCs w:val="28"/>
          <w:highlight w:val="none"/>
        </w:rPr>
        <w:t>日</w:t>
      </w:r>
    </w:p>
    <w:p w14:paraId="70A65A1B">
      <w:pPr>
        <w:ind w:left="0" w:leftChars="0" w:firstLine="0" w:firstLineChars="0"/>
        <w:jc w:val="center"/>
        <w:rPr>
          <w:rFonts w:hint="eastAsia" w:ascii="宋体" w:hAnsi="宋体" w:eastAsia="宋体" w:cs="宋体"/>
          <w:color w:val="auto"/>
          <w:sz w:val="28"/>
          <w:szCs w:val="28"/>
          <w:highlight w:val="none"/>
        </w:rPr>
      </w:pPr>
    </w:p>
    <w:p w14:paraId="293E5A66">
      <w:pPr>
        <w:ind w:left="0" w:leftChars="0" w:firstLine="0" w:firstLineChars="0"/>
        <w:jc w:val="both"/>
        <w:rPr>
          <w:rFonts w:hint="eastAsia" w:ascii="宋体" w:hAnsi="宋体" w:eastAsia="宋体" w:cs="宋体"/>
          <w:color w:val="auto"/>
          <w:sz w:val="28"/>
          <w:szCs w:val="28"/>
          <w:highlight w:val="none"/>
        </w:rPr>
      </w:pPr>
    </w:p>
    <w:p w14:paraId="6DE097A3">
      <w:pPr>
        <w:bidi w:val="0"/>
        <w:ind w:left="0" w:leftChars="0" w:firstLine="0" w:firstLineChars="0"/>
        <w:jc w:val="center"/>
        <w:rPr>
          <w:rFonts w:hint="eastAsia" w:ascii="宋体" w:hAnsi="宋体" w:eastAsia="宋体" w:cs="宋体"/>
          <w:b/>
          <w:bCs/>
          <w:color w:val="auto"/>
          <w:sz w:val="32"/>
          <w:szCs w:val="32"/>
        </w:rPr>
      </w:pPr>
    </w:p>
    <w:p w14:paraId="59C03E1B">
      <w:pPr>
        <w:bidi w:val="0"/>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p>
    <w:p w14:paraId="223292B1">
      <w:pPr>
        <w:bidi w:val="0"/>
        <w:rPr>
          <w:rFonts w:hint="eastAsia" w:ascii="宋体" w:hAnsi="宋体" w:eastAsia="宋体" w:cs="宋体"/>
          <w:color w:val="auto"/>
        </w:rPr>
      </w:pPr>
    </w:p>
    <w:p w14:paraId="6C6E17C8">
      <w:pPr>
        <w:spacing w:line="480" w:lineRule="auto"/>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、投标函及投标函附录</w:t>
      </w:r>
    </w:p>
    <w:p w14:paraId="0397C182">
      <w:pPr>
        <w:spacing w:line="480" w:lineRule="auto"/>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、法定代表人身份证明或附有法定代表人身份证明的授权委托书</w:t>
      </w:r>
    </w:p>
    <w:p w14:paraId="41340541">
      <w:pPr>
        <w:spacing w:line="480" w:lineRule="auto"/>
        <w:rPr>
          <w:rFonts w:hint="default" w:ascii="宋体" w:hAnsi="宋体" w:eastAsia="宋体" w:cs="宋体"/>
          <w:sz w:val="24"/>
          <w:lang w:val="en-US" w:eastAsia="zh-CN"/>
        </w:rPr>
      </w:pPr>
      <w:r>
        <w:rPr>
          <w:rFonts w:hint="eastAsia" w:ascii="宋体" w:hAnsi="宋体" w:eastAsia="宋体" w:cs="宋体"/>
          <w:sz w:val="24"/>
          <w:lang w:val="en-US" w:eastAsia="zh-CN"/>
        </w:rPr>
        <w:t>三</w:t>
      </w:r>
      <w:r>
        <w:rPr>
          <w:rFonts w:hint="eastAsia" w:ascii="宋体" w:hAnsi="宋体" w:eastAsia="宋体" w:cs="宋体"/>
          <w:sz w:val="24"/>
        </w:rPr>
        <w:t>、</w:t>
      </w:r>
      <w:r>
        <w:rPr>
          <w:rFonts w:hint="eastAsia" w:ascii="宋体" w:hAnsi="宋体" w:cs="宋体"/>
          <w:sz w:val="24"/>
          <w:lang w:val="en-US" w:eastAsia="zh-CN"/>
        </w:rPr>
        <w:t>已标价工程量清单</w:t>
      </w:r>
    </w:p>
    <w:p w14:paraId="06C2DA06">
      <w:pPr>
        <w:spacing w:line="480" w:lineRule="auto"/>
        <w:rPr>
          <w:rFonts w:hint="eastAsia" w:ascii="宋体" w:hAnsi="宋体" w:eastAsia="宋体" w:cs="宋体"/>
          <w:sz w:val="24"/>
        </w:rPr>
      </w:pPr>
      <w:bookmarkStart w:id="149" w:name="_Toc16399"/>
      <w:r>
        <w:rPr>
          <w:rFonts w:hint="eastAsia" w:ascii="宋体" w:hAnsi="宋体" w:eastAsia="宋体" w:cs="宋体"/>
          <w:sz w:val="24"/>
          <w:lang w:val="en-US" w:eastAsia="zh-CN"/>
        </w:rPr>
        <w:t>四</w:t>
      </w:r>
      <w:r>
        <w:rPr>
          <w:rFonts w:hint="eastAsia" w:ascii="宋体" w:hAnsi="宋体" w:eastAsia="宋体" w:cs="宋体"/>
          <w:sz w:val="24"/>
        </w:rPr>
        <w:t>、项目实施技术方案</w:t>
      </w:r>
      <w:bookmarkEnd w:id="149"/>
    </w:p>
    <w:p w14:paraId="7E204E20">
      <w:pPr>
        <w:spacing w:line="480" w:lineRule="auto"/>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 xml:space="preserve">、项目管理机构 </w:t>
      </w:r>
    </w:p>
    <w:p w14:paraId="546144C7">
      <w:pPr>
        <w:spacing w:line="480" w:lineRule="auto"/>
        <w:rPr>
          <w:rFonts w:hint="eastAsia" w:ascii="宋体" w:hAnsi="宋体" w:eastAsia="宋体" w:cs="宋体"/>
          <w:sz w:val="24"/>
        </w:rPr>
      </w:pPr>
      <w:r>
        <w:rPr>
          <w:rFonts w:hint="eastAsia" w:ascii="宋体" w:hAnsi="宋体" w:eastAsia="宋体" w:cs="宋体"/>
          <w:sz w:val="24"/>
          <w:lang w:val="en-US" w:eastAsia="zh-CN"/>
        </w:rPr>
        <w:t>六</w:t>
      </w:r>
      <w:r>
        <w:rPr>
          <w:rFonts w:hint="eastAsia" w:ascii="宋体" w:hAnsi="宋体" w:eastAsia="宋体" w:cs="宋体"/>
          <w:sz w:val="24"/>
        </w:rPr>
        <w:t>、资格审查资料</w:t>
      </w:r>
    </w:p>
    <w:p w14:paraId="2509A424">
      <w:pPr>
        <w:spacing w:line="480" w:lineRule="auto"/>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、其他</w:t>
      </w:r>
      <w:r>
        <w:rPr>
          <w:rFonts w:hint="eastAsia" w:ascii="宋体" w:hAnsi="宋体" w:eastAsia="宋体" w:cs="宋体"/>
          <w:sz w:val="24"/>
          <w:lang w:val="en-US" w:eastAsia="zh-CN"/>
        </w:rPr>
        <w:t>资料</w:t>
      </w:r>
    </w:p>
    <w:p w14:paraId="5D31BABB">
      <w:pPr>
        <w:keepNext w:val="0"/>
        <w:keepLines w:val="0"/>
        <w:pageBreakBefore w:val="0"/>
        <w:widowControl w:val="0"/>
        <w:kinsoku/>
        <w:wordWrap/>
        <w:overflowPunct/>
        <w:topLinePunct w:val="0"/>
        <w:autoSpaceDE/>
        <w:autoSpaceDN/>
        <w:bidi w:val="0"/>
        <w:adjustRightInd/>
        <w:snapToGrid w:val="0"/>
        <w:spacing w:line="700" w:lineRule="exact"/>
        <w:textAlignment w:val="auto"/>
        <w:rPr>
          <w:rFonts w:hint="eastAsia" w:ascii="宋体" w:hAnsi="宋体" w:eastAsia="宋体" w:cs="宋体"/>
          <w:color w:val="auto"/>
        </w:rPr>
      </w:pPr>
    </w:p>
    <w:p w14:paraId="5CBE90D3">
      <w:pPr>
        <w:pStyle w:val="3"/>
        <w:rPr>
          <w:rFonts w:hint="eastAsia" w:ascii="宋体" w:hAnsi="宋体" w:eastAsia="宋体" w:cs="宋体"/>
          <w:color w:val="auto"/>
          <w:sz w:val="28"/>
          <w:szCs w:val="28"/>
          <w:highlight w:val="none"/>
        </w:rPr>
      </w:pPr>
    </w:p>
    <w:p w14:paraId="4CC02377">
      <w:pPr>
        <w:pStyle w:val="3"/>
        <w:rPr>
          <w:rFonts w:hint="eastAsia" w:ascii="宋体" w:hAnsi="宋体" w:eastAsia="宋体" w:cs="宋体"/>
          <w:color w:val="auto"/>
          <w:sz w:val="28"/>
          <w:szCs w:val="28"/>
          <w:highlight w:val="none"/>
        </w:rPr>
      </w:pPr>
    </w:p>
    <w:p w14:paraId="0125FB99">
      <w:pPr>
        <w:pStyle w:val="3"/>
        <w:rPr>
          <w:rFonts w:hint="eastAsia" w:ascii="宋体" w:hAnsi="宋体" w:eastAsia="宋体" w:cs="宋体"/>
          <w:color w:val="auto"/>
          <w:sz w:val="28"/>
          <w:szCs w:val="28"/>
          <w:highlight w:val="none"/>
        </w:rPr>
      </w:pPr>
    </w:p>
    <w:p w14:paraId="6A4D6104">
      <w:pPr>
        <w:pStyle w:val="3"/>
        <w:rPr>
          <w:rFonts w:hint="eastAsia" w:ascii="宋体" w:hAnsi="宋体" w:eastAsia="宋体" w:cs="宋体"/>
          <w:color w:val="auto"/>
          <w:sz w:val="28"/>
          <w:szCs w:val="28"/>
          <w:highlight w:val="none"/>
        </w:rPr>
      </w:pPr>
    </w:p>
    <w:p w14:paraId="3A82B910">
      <w:pPr>
        <w:pStyle w:val="3"/>
        <w:rPr>
          <w:rFonts w:hint="eastAsia" w:ascii="宋体" w:hAnsi="宋体" w:eastAsia="宋体" w:cs="宋体"/>
          <w:color w:val="auto"/>
          <w:sz w:val="28"/>
          <w:szCs w:val="28"/>
          <w:highlight w:val="none"/>
        </w:rPr>
      </w:pPr>
    </w:p>
    <w:p w14:paraId="4E094D67">
      <w:pPr>
        <w:bidi w:val="0"/>
        <w:ind w:left="0" w:leftChars="0" w:firstLine="0" w:firstLineChars="0"/>
        <w:outlineLvl w:val="9"/>
        <w:rPr>
          <w:rFonts w:hint="eastAsia" w:ascii="宋体" w:hAnsi="宋体" w:eastAsia="宋体" w:cs="宋体"/>
          <w:color w:val="auto"/>
          <w:lang w:val="en-US" w:eastAsia="zh-CN"/>
        </w:rPr>
      </w:pPr>
      <w:bookmarkStart w:id="150" w:name="_Toc23633"/>
      <w:bookmarkStart w:id="151" w:name="_Toc1133"/>
      <w:bookmarkStart w:id="152" w:name="_Toc516822663"/>
      <w:bookmarkStart w:id="153" w:name="_Toc3398"/>
      <w:bookmarkStart w:id="154" w:name="_Toc25356"/>
    </w:p>
    <w:p w14:paraId="0F915B60">
      <w:pPr>
        <w:rPr>
          <w:rFonts w:hint="eastAsia" w:ascii="宋体" w:hAnsi="宋体" w:eastAsia="宋体" w:cs="宋体"/>
          <w:color w:val="auto"/>
          <w:lang w:val="en-US" w:eastAsia="zh-CN"/>
        </w:rPr>
      </w:pPr>
    </w:p>
    <w:p w14:paraId="74C501A3">
      <w:pPr>
        <w:pStyle w:val="2"/>
        <w:rPr>
          <w:rFonts w:hint="eastAsia" w:ascii="宋体" w:hAnsi="宋体" w:eastAsia="宋体" w:cs="宋体"/>
          <w:color w:val="auto"/>
          <w:lang w:val="en-US" w:eastAsia="zh-CN"/>
        </w:rPr>
      </w:pPr>
    </w:p>
    <w:p w14:paraId="575EBD66">
      <w:pPr>
        <w:pStyle w:val="30"/>
        <w:rPr>
          <w:rFonts w:hint="eastAsia" w:ascii="宋体" w:hAnsi="宋体" w:eastAsia="宋体" w:cs="宋体"/>
          <w:color w:val="auto"/>
          <w:lang w:val="en-US" w:eastAsia="zh-CN"/>
        </w:rPr>
      </w:pPr>
    </w:p>
    <w:p w14:paraId="0609982B">
      <w:pPr>
        <w:rPr>
          <w:rFonts w:hint="eastAsia" w:ascii="宋体" w:hAnsi="宋体" w:eastAsia="宋体" w:cs="宋体"/>
          <w:color w:val="auto"/>
          <w:lang w:val="en-US" w:eastAsia="zh-CN"/>
        </w:rPr>
      </w:pPr>
    </w:p>
    <w:p w14:paraId="3A76A845">
      <w:pPr>
        <w:pStyle w:val="2"/>
        <w:rPr>
          <w:rFonts w:hint="eastAsia" w:ascii="宋体" w:hAnsi="宋体" w:eastAsia="宋体" w:cs="宋体"/>
          <w:color w:val="auto"/>
          <w:lang w:val="en-US" w:eastAsia="zh-CN"/>
        </w:rPr>
      </w:pPr>
    </w:p>
    <w:p w14:paraId="65179AE4">
      <w:pPr>
        <w:pStyle w:val="30"/>
        <w:rPr>
          <w:rFonts w:hint="eastAsia" w:ascii="宋体" w:hAnsi="宋体" w:eastAsia="宋体" w:cs="宋体"/>
          <w:color w:val="auto"/>
          <w:lang w:val="en-US" w:eastAsia="zh-CN"/>
        </w:rPr>
      </w:pPr>
    </w:p>
    <w:p w14:paraId="214F0C04">
      <w:pPr>
        <w:rPr>
          <w:rFonts w:hint="eastAsia"/>
          <w:lang w:val="en-US" w:eastAsia="zh-CN"/>
        </w:rPr>
      </w:pPr>
    </w:p>
    <w:p w14:paraId="353B4BDA">
      <w:pPr>
        <w:rPr>
          <w:rFonts w:hint="eastAsia" w:ascii="宋体" w:hAnsi="宋体" w:eastAsia="宋体" w:cs="宋体"/>
          <w:color w:val="auto"/>
          <w:lang w:val="en-US" w:eastAsia="zh-CN"/>
        </w:rPr>
      </w:pPr>
    </w:p>
    <w:bookmarkEnd w:id="150"/>
    <w:bookmarkEnd w:id="151"/>
    <w:bookmarkEnd w:id="152"/>
    <w:bookmarkEnd w:id="153"/>
    <w:bookmarkEnd w:id="154"/>
    <w:p w14:paraId="0B3B0AE8">
      <w:pPr>
        <w:pStyle w:val="2"/>
        <w:ind w:left="0" w:leftChars="0" w:firstLine="0" w:firstLineChars="0"/>
        <w:rPr>
          <w:rFonts w:hint="eastAsia" w:ascii="宋体" w:hAnsi="宋体" w:eastAsia="宋体" w:cs="宋体"/>
        </w:rPr>
      </w:pPr>
    </w:p>
    <w:p w14:paraId="1A5B9D6B">
      <w:pPr>
        <w:spacing w:line="360" w:lineRule="auto"/>
        <w:ind w:left="0" w:leftChars="0" w:firstLine="0" w:firstLineChars="0"/>
        <w:jc w:val="center"/>
        <w:outlineLvl w:val="1"/>
        <w:rPr>
          <w:rFonts w:hint="eastAsia" w:ascii="宋体" w:hAnsi="宋体" w:eastAsia="宋体" w:cs="宋体"/>
          <w:b/>
          <w:bCs/>
          <w:sz w:val="24"/>
        </w:rPr>
      </w:pPr>
      <w:bookmarkStart w:id="155" w:name="_Toc19667"/>
      <w:bookmarkStart w:id="156" w:name="_Toc8194"/>
      <w:bookmarkStart w:id="157" w:name="_Toc9805"/>
      <w:bookmarkStart w:id="158" w:name="_Toc14763"/>
      <w:r>
        <w:rPr>
          <w:rFonts w:hint="eastAsia" w:ascii="宋体" w:hAnsi="宋体" w:eastAsia="宋体" w:cs="宋体"/>
          <w:b/>
          <w:bCs/>
          <w:sz w:val="28"/>
          <w:szCs w:val="28"/>
        </w:rPr>
        <w:t>一、投标函及投标函附录</w:t>
      </w:r>
      <w:bookmarkEnd w:id="155"/>
      <w:bookmarkEnd w:id="156"/>
      <w:bookmarkEnd w:id="157"/>
      <w:bookmarkEnd w:id="158"/>
    </w:p>
    <w:p w14:paraId="02BBCF38">
      <w:pPr>
        <w:widowControl/>
        <w:adjustRightInd w:val="0"/>
        <w:snapToGrid w:val="0"/>
        <w:spacing w:line="360" w:lineRule="auto"/>
        <w:ind w:left="0" w:leftChars="0" w:firstLine="0" w:firstLineChars="0"/>
        <w:jc w:val="center"/>
        <w:outlineLvl w:val="2"/>
        <w:rPr>
          <w:rFonts w:hint="eastAsia" w:ascii="宋体" w:hAnsi="宋体" w:eastAsia="宋体" w:cs="宋体"/>
          <w:b/>
          <w:color w:val="000000"/>
          <w:sz w:val="24"/>
        </w:rPr>
      </w:pPr>
      <w:r>
        <w:rPr>
          <w:rFonts w:hint="eastAsia" w:ascii="宋体" w:hAnsi="宋体" w:eastAsia="宋体" w:cs="宋体"/>
          <w:b/>
          <w:color w:val="000000"/>
          <w:sz w:val="24"/>
        </w:rPr>
        <w:t>（一）投 标 函</w:t>
      </w:r>
    </w:p>
    <w:p w14:paraId="7E3AAADA">
      <w:pPr>
        <w:spacing w:line="360" w:lineRule="auto"/>
        <w:rPr>
          <w:rFonts w:hint="eastAsia" w:ascii="宋体" w:hAnsi="宋体" w:eastAsia="宋体" w:cs="宋体"/>
        </w:rPr>
      </w:pPr>
      <w:r>
        <w:rPr>
          <w:rFonts w:hint="eastAsia" w:ascii="宋体" w:hAnsi="宋体" w:eastAsia="宋体" w:cs="宋体"/>
        </w:rPr>
        <w:t xml:space="preserve"> 致：</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（招标人名称）</w:t>
      </w:r>
      <w:r>
        <w:rPr>
          <w:rFonts w:hint="eastAsia" w:ascii="宋体" w:hAnsi="宋体" w:eastAsia="宋体" w:cs="宋体"/>
          <w:u w:val="single"/>
          <w:lang w:val="en-US" w:eastAsia="zh-CN"/>
        </w:rPr>
        <w:t xml:space="preserve">  </w:t>
      </w:r>
    </w:p>
    <w:p w14:paraId="39FC3564">
      <w:pPr>
        <w:numPr>
          <w:ilvl w:val="0"/>
          <w:numId w:val="0"/>
        </w:numPr>
        <w:spacing w:line="360" w:lineRule="auto"/>
        <w:ind w:left="105" w:leftChars="50" w:firstLine="420" w:firstLineChars="200"/>
        <w:rPr>
          <w:rFonts w:hint="eastAsia" w:ascii="宋体" w:hAnsi="宋体" w:eastAsia="宋体" w:cs="宋体"/>
          <w:highlight w:val="yellow"/>
          <w:u w:val="single"/>
        </w:rPr>
      </w:pPr>
      <w:r>
        <w:rPr>
          <w:rFonts w:hint="eastAsia" w:ascii="宋体" w:hAnsi="宋体" w:eastAsia="宋体" w:cs="宋体"/>
          <w:kern w:val="2"/>
          <w:sz w:val="21"/>
          <w:szCs w:val="24"/>
          <w:lang w:val="en-US" w:eastAsia="zh-CN" w:bidi="ar-SA"/>
        </w:rPr>
        <w:t>1.</w:t>
      </w:r>
      <w:r>
        <w:rPr>
          <w:rFonts w:hint="eastAsia" w:ascii="宋体" w:hAnsi="宋体" w:eastAsia="宋体" w:cs="宋体"/>
          <w:highlight w:val="none"/>
        </w:rPr>
        <w:t xml:space="preserve">我方已仔细研究了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（项目名称）</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标段</w:t>
      </w:r>
      <w:r>
        <w:rPr>
          <w:rFonts w:hint="eastAsia" w:ascii="宋体" w:hAnsi="宋体" w:eastAsia="宋体" w:cs="宋体"/>
          <w:highlight w:val="none"/>
        </w:rPr>
        <w:t>招标文件的全部内容，核实并确定的</w:t>
      </w:r>
      <w:r>
        <w:rPr>
          <w:rFonts w:hint="eastAsia" w:ascii="宋体" w:hAnsi="宋体" w:eastAsia="宋体" w:cs="宋体"/>
          <w:color w:val="auto"/>
          <w:highlight w:val="none"/>
          <w:lang w:val="en-US" w:eastAsia="zh-CN"/>
        </w:rPr>
        <w:t>工程</w:t>
      </w:r>
      <w:r>
        <w:rPr>
          <w:rFonts w:hint="eastAsia" w:ascii="宋体" w:hAnsi="宋体" w:cs="宋体"/>
          <w:color w:val="auto"/>
          <w:highlight w:val="none"/>
          <w:lang w:val="en-US" w:eastAsia="zh-CN"/>
        </w:rPr>
        <w:t>勘察</w:t>
      </w:r>
      <w:r>
        <w:rPr>
          <w:rFonts w:hint="eastAsia" w:ascii="宋体" w:hAnsi="宋体" w:eastAsia="宋体" w:cs="宋体"/>
          <w:color w:val="auto"/>
          <w:highlight w:val="none"/>
        </w:rPr>
        <w:t>设计费投标报价为</w:t>
      </w:r>
      <w:r>
        <w:rPr>
          <w:rFonts w:hint="eastAsia" w:ascii="宋体" w:hAnsi="宋体" w:eastAsia="宋体" w:cs="宋体"/>
          <w:color w:val="auto"/>
          <w:highlight w:val="none"/>
          <w:lang w:val="en-US" w:eastAsia="zh-CN"/>
        </w:rPr>
        <w:t>最终结算审计勘察设计费的</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rPr>
        <w:t>工程</w:t>
      </w:r>
      <w:r>
        <w:rPr>
          <w:rFonts w:hint="eastAsia" w:ascii="宋体" w:hAnsi="宋体" w:cs="宋体"/>
          <w:color w:val="auto"/>
          <w:highlight w:val="none"/>
          <w:lang w:val="en-US" w:eastAsia="zh-CN"/>
        </w:rPr>
        <w:t>施工</w:t>
      </w:r>
      <w:r>
        <w:rPr>
          <w:rFonts w:hint="eastAsia" w:ascii="宋体" w:hAnsi="宋体" w:eastAsia="宋体" w:cs="宋体"/>
          <w:color w:val="auto"/>
          <w:highlight w:val="none"/>
        </w:rPr>
        <w:t>费投标报价为</w:t>
      </w:r>
      <w:r>
        <w:rPr>
          <w:rFonts w:hint="eastAsia" w:ascii="宋体" w:hAnsi="宋体" w:eastAsia="宋体" w:cs="宋体"/>
          <w:color w:val="auto"/>
          <w:highlight w:val="none"/>
          <w:lang w:val="en-US" w:eastAsia="zh-CN"/>
        </w:rPr>
        <w:t>最终结算审计建安工程费的</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，遵照招标</w:t>
      </w:r>
      <w:r>
        <w:rPr>
          <w:rFonts w:hint="eastAsia" w:ascii="宋体" w:hAnsi="宋体" w:eastAsia="宋体" w:cs="宋体"/>
          <w:highlight w:val="none"/>
        </w:rPr>
        <w:t>文件的要求承担并完成本合同工程全部责任、义务。</w:t>
      </w:r>
    </w:p>
    <w:p w14:paraId="36D3A4B5">
      <w:pPr>
        <w:spacing w:line="360" w:lineRule="auto"/>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我方承诺在投标有效期</w:t>
      </w:r>
      <w:r>
        <w:rPr>
          <w:rFonts w:hint="eastAsia" w:ascii="宋体" w:hAnsi="宋体" w:eastAsia="宋体" w:cs="宋体"/>
          <w:u w:val="single"/>
          <w:lang w:val="en-US" w:eastAsia="zh-CN"/>
        </w:rPr>
        <w:t>60日历天</w:t>
      </w:r>
      <w:r>
        <w:rPr>
          <w:rFonts w:hint="eastAsia" w:ascii="宋体" w:hAnsi="宋体" w:eastAsia="宋体" w:cs="宋体"/>
          <w:lang w:val="en-US" w:eastAsia="zh-CN"/>
        </w:rPr>
        <w:t>（自投标截止之日起）</w:t>
      </w:r>
      <w:r>
        <w:rPr>
          <w:rFonts w:hint="eastAsia" w:ascii="宋体" w:hAnsi="宋体" w:eastAsia="宋体" w:cs="宋体"/>
        </w:rPr>
        <w:t>内不修改、撤销投标文件。</w:t>
      </w:r>
    </w:p>
    <w:p w14:paraId="26C847F2">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如我方中标：</w:t>
      </w:r>
    </w:p>
    <w:p w14:paraId="12946123">
      <w:pPr>
        <w:spacing w:line="360" w:lineRule="auto"/>
        <w:ind w:firstLine="420" w:firstLineChars="200"/>
        <w:rPr>
          <w:rFonts w:hint="eastAsia" w:ascii="宋体" w:hAnsi="宋体" w:eastAsia="宋体" w:cs="宋体"/>
        </w:rPr>
      </w:pPr>
      <w:r>
        <w:rPr>
          <w:rFonts w:hint="eastAsia" w:ascii="宋体" w:hAnsi="宋体" w:eastAsia="宋体" w:cs="宋体"/>
        </w:rPr>
        <w:t>（1）我方承诺在收到中标通知书后，在中标通知书规定的期限内与你方签订合同。</w:t>
      </w:r>
    </w:p>
    <w:p w14:paraId="03861BC4">
      <w:pPr>
        <w:spacing w:line="360" w:lineRule="auto"/>
        <w:ind w:firstLine="420" w:firstLineChars="200"/>
        <w:rPr>
          <w:rFonts w:hint="eastAsia" w:ascii="宋体" w:hAnsi="宋体" w:eastAsia="宋体" w:cs="宋体"/>
        </w:rPr>
      </w:pPr>
      <w:r>
        <w:rPr>
          <w:rFonts w:hint="eastAsia" w:ascii="宋体" w:hAnsi="宋体" w:eastAsia="宋体" w:cs="宋体"/>
        </w:rPr>
        <w:t>（2）随同本投标函递交的投标函附录属于合同文件的组成部分。</w:t>
      </w:r>
    </w:p>
    <w:p w14:paraId="038D62DE">
      <w:pPr>
        <w:spacing w:line="360" w:lineRule="auto"/>
        <w:ind w:firstLine="420" w:firstLineChars="200"/>
        <w:rPr>
          <w:rFonts w:hint="eastAsia" w:ascii="宋体" w:hAnsi="宋体" w:eastAsia="宋体" w:cs="宋体"/>
        </w:rPr>
      </w:pPr>
      <w:r>
        <w:rPr>
          <w:rFonts w:hint="eastAsia" w:ascii="宋体" w:hAnsi="宋体" w:eastAsia="宋体" w:cs="宋体"/>
        </w:rPr>
        <w:t>（3）我方承诺在合同约定的期限内完成并移交全部合同工程。</w:t>
      </w:r>
    </w:p>
    <w:p w14:paraId="1851E418">
      <w:pPr>
        <w:spacing w:line="360" w:lineRule="auto"/>
        <w:ind w:firstLine="420" w:firstLineChars="200"/>
        <w:rPr>
          <w:rFonts w:hint="eastAsia" w:ascii="宋体" w:hAnsi="宋体" w:eastAsia="宋体" w:cs="宋体"/>
        </w:rPr>
      </w:pPr>
      <w:r>
        <w:rPr>
          <w:rFonts w:hint="eastAsia" w:ascii="宋体" w:hAnsi="宋体" w:eastAsia="宋体" w:cs="宋体"/>
        </w:rPr>
        <w:t>（4）如果我们中标，我们愿意按《中华人民共和国民法典》履行自己的全部责任。</w:t>
      </w:r>
    </w:p>
    <w:p w14:paraId="522E1037">
      <w:pPr>
        <w:spacing w:line="360" w:lineRule="auto"/>
        <w:ind w:firstLine="420" w:firstLineChars="200"/>
        <w:rPr>
          <w:rFonts w:hint="eastAsia" w:ascii="宋体" w:hAnsi="宋体" w:eastAsia="宋体" w:cs="宋体"/>
        </w:rPr>
      </w:pPr>
      <w:r>
        <w:rPr>
          <w:rFonts w:hint="eastAsia" w:ascii="宋体" w:hAnsi="宋体" w:eastAsia="宋体" w:cs="宋体"/>
        </w:rPr>
        <w:t>（5）我方承诺响应招标文件的所有内容。</w:t>
      </w:r>
    </w:p>
    <w:p w14:paraId="63B13833">
      <w:pPr>
        <w:spacing w:line="360" w:lineRule="auto"/>
        <w:ind w:left="420" w:leftChars="200"/>
        <w:jc w:val="left"/>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我方在此声明，所递交的投标文件及有关资料内容完整、真实和准确。</w:t>
      </w:r>
    </w:p>
    <w:p w14:paraId="76B9594F">
      <w:pPr>
        <w:spacing w:line="360" w:lineRule="auto"/>
        <w:ind w:left="420" w:leftChars="200"/>
        <w:jc w:val="lef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u w:val="single"/>
        </w:rPr>
        <w:t xml:space="preserve">                        </w:t>
      </w:r>
      <w:r>
        <w:rPr>
          <w:rFonts w:hint="eastAsia" w:ascii="宋体" w:hAnsi="宋体" w:eastAsia="宋体" w:cs="宋体"/>
        </w:rPr>
        <w:t>（其他补充说明）。</w:t>
      </w:r>
    </w:p>
    <w:p w14:paraId="34D500F1">
      <w:pPr>
        <w:spacing w:line="360" w:lineRule="auto"/>
        <w:ind w:firstLine="3045" w:firstLineChars="1450"/>
        <w:rPr>
          <w:rFonts w:hint="eastAsia" w:ascii="宋体" w:hAnsi="宋体" w:eastAsia="宋体" w:cs="宋体"/>
        </w:rPr>
      </w:pPr>
    </w:p>
    <w:p w14:paraId="0243EE22">
      <w:pPr>
        <w:spacing w:line="360" w:lineRule="auto"/>
        <w:ind w:firstLine="3045" w:firstLineChars="1450"/>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w:t>
      </w:r>
      <w:r>
        <w:rPr>
          <w:rFonts w:hint="eastAsia" w:ascii="宋体" w:hAnsi="宋体" w:eastAsia="宋体" w:cs="宋体"/>
        </w:rPr>
        <w:t xml:space="preserve">   （盖单位电子签章）</w:t>
      </w:r>
    </w:p>
    <w:p w14:paraId="29657143">
      <w:pPr>
        <w:spacing w:line="360" w:lineRule="auto"/>
        <w:ind w:firstLine="3045" w:firstLineChars="145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lang w:eastAsia="zh-CN"/>
        </w:rPr>
        <w:t>（法定代表人电子签名</w:t>
      </w:r>
      <w:r>
        <w:rPr>
          <w:rFonts w:hint="eastAsia" w:ascii="宋体" w:hAnsi="宋体" w:eastAsia="宋体" w:cs="宋体"/>
          <w:lang w:val="en-US" w:eastAsia="zh-CN"/>
        </w:rPr>
        <w:t>或签章</w:t>
      </w:r>
      <w:r>
        <w:rPr>
          <w:rFonts w:hint="eastAsia" w:ascii="宋体" w:hAnsi="宋体" w:eastAsia="宋体" w:cs="宋体"/>
        </w:rPr>
        <w:t>）</w:t>
      </w:r>
    </w:p>
    <w:p w14:paraId="6B08371B">
      <w:pPr>
        <w:spacing w:line="360" w:lineRule="auto"/>
        <w:ind w:firstLine="3045" w:firstLineChars="1450"/>
        <w:rPr>
          <w:rFonts w:hint="eastAsia" w:ascii="宋体" w:hAnsi="宋体" w:eastAsia="宋体" w:cs="宋体"/>
        </w:rPr>
      </w:pPr>
      <w:r>
        <w:rPr>
          <w:rFonts w:hint="eastAsia" w:ascii="宋体" w:hAnsi="宋体" w:eastAsia="宋体" w:cs="宋体"/>
          <w:u w:val="none"/>
          <w:lang w:val="en-US" w:eastAsia="zh-CN"/>
        </w:rPr>
        <w:t>日      期：</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38F68DE">
      <w:pPr>
        <w:spacing w:line="360" w:lineRule="auto"/>
        <w:rPr>
          <w:rFonts w:hint="eastAsia" w:ascii="宋体" w:hAnsi="宋体" w:eastAsia="宋体" w:cs="宋体"/>
        </w:rPr>
      </w:pPr>
    </w:p>
    <w:p w14:paraId="52EC8007">
      <w:pPr>
        <w:pStyle w:val="3"/>
        <w:rPr>
          <w:rFonts w:hint="eastAsia" w:ascii="宋体" w:hAnsi="宋体" w:eastAsia="宋体" w:cs="宋体"/>
        </w:rPr>
      </w:pPr>
    </w:p>
    <w:p w14:paraId="1969F131">
      <w:pPr>
        <w:pStyle w:val="4"/>
        <w:rPr>
          <w:rFonts w:hint="eastAsia" w:ascii="宋体" w:hAnsi="宋体" w:eastAsia="宋体" w:cs="宋体"/>
        </w:rPr>
      </w:pPr>
    </w:p>
    <w:p w14:paraId="213B1058">
      <w:pPr>
        <w:rPr>
          <w:rFonts w:hint="eastAsia" w:ascii="宋体" w:hAnsi="宋体" w:eastAsia="宋体" w:cs="宋体"/>
          <w:b/>
          <w:bCs/>
          <w:color w:val="000000"/>
        </w:rPr>
      </w:pPr>
    </w:p>
    <w:p w14:paraId="49BBBF82">
      <w:pPr>
        <w:pStyle w:val="2"/>
        <w:rPr>
          <w:rFonts w:hint="eastAsia" w:ascii="宋体" w:hAnsi="宋体" w:eastAsia="宋体" w:cs="宋体"/>
          <w:b/>
          <w:bCs/>
          <w:color w:val="000000"/>
        </w:rPr>
      </w:pPr>
    </w:p>
    <w:p w14:paraId="0532502D">
      <w:pPr>
        <w:pStyle w:val="30"/>
        <w:rPr>
          <w:rFonts w:hint="eastAsia" w:ascii="宋体" w:hAnsi="宋体" w:eastAsia="宋体" w:cs="宋体"/>
          <w:b/>
          <w:bCs/>
          <w:color w:val="000000"/>
        </w:rPr>
      </w:pPr>
    </w:p>
    <w:p w14:paraId="51633CC7">
      <w:pPr>
        <w:rPr>
          <w:rFonts w:hint="eastAsia" w:ascii="宋体" w:hAnsi="宋体" w:eastAsia="宋体" w:cs="宋体"/>
          <w:b/>
          <w:bCs/>
          <w:color w:val="000000"/>
        </w:rPr>
      </w:pPr>
    </w:p>
    <w:p w14:paraId="4E6173AD">
      <w:pPr>
        <w:pStyle w:val="2"/>
        <w:rPr>
          <w:rFonts w:hint="eastAsia"/>
        </w:rPr>
      </w:pPr>
    </w:p>
    <w:p w14:paraId="61B46203">
      <w:pPr>
        <w:rPr>
          <w:rFonts w:hint="eastAsia"/>
        </w:rPr>
      </w:pPr>
    </w:p>
    <w:p w14:paraId="0F67BDE0">
      <w:pPr>
        <w:pStyle w:val="2"/>
        <w:rPr>
          <w:rFonts w:hint="eastAsia"/>
        </w:rPr>
      </w:pPr>
    </w:p>
    <w:p w14:paraId="426BC895">
      <w:pPr>
        <w:pStyle w:val="2"/>
        <w:rPr>
          <w:rFonts w:hint="eastAsia" w:ascii="宋体" w:hAnsi="宋体" w:eastAsia="宋体" w:cs="宋体"/>
          <w:b/>
          <w:bCs/>
          <w:color w:val="000000"/>
        </w:rPr>
      </w:pPr>
    </w:p>
    <w:p w14:paraId="77E0B0E2">
      <w:pPr>
        <w:ind w:left="0" w:leftChars="0" w:firstLine="0" w:firstLineChars="0"/>
        <w:rPr>
          <w:rFonts w:hint="eastAsia" w:ascii="宋体" w:hAnsi="宋体" w:eastAsia="宋体" w:cs="宋体"/>
          <w:b/>
          <w:bCs/>
          <w:color w:val="000000"/>
        </w:rPr>
      </w:pPr>
    </w:p>
    <w:p w14:paraId="0DA35A30">
      <w:pPr>
        <w:ind w:left="0" w:leftChars="0" w:firstLine="0" w:firstLineChars="0"/>
        <w:jc w:val="center"/>
        <w:outlineLvl w:val="2"/>
        <w:rPr>
          <w:rFonts w:hint="eastAsia" w:ascii="宋体" w:hAnsi="宋体" w:eastAsia="宋体" w:cs="宋体"/>
          <w:b/>
          <w:bCs/>
          <w:sz w:val="24"/>
        </w:rPr>
      </w:pPr>
      <w:r>
        <w:rPr>
          <w:rFonts w:hint="eastAsia" w:ascii="宋体" w:hAnsi="宋体" w:eastAsia="宋体" w:cs="宋体"/>
          <w:b/>
          <w:bCs/>
          <w:sz w:val="24"/>
        </w:rPr>
        <w:t>（二）投标函附录</w:t>
      </w:r>
    </w:p>
    <w:p w14:paraId="5854D5CB">
      <w:pPr>
        <w:pStyle w:val="3"/>
        <w:rPr>
          <w:rFonts w:hint="eastAsia" w:ascii="宋体" w:hAnsi="宋体" w:eastAsia="宋体" w:cs="宋体"/>
          <w:color w:val="000000"/>
        </w:rPr>
      </w:pPr>
    </w:p>
    <w:tbl>
      <w:tblPr>
        <w:tblStyle w:val="3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1075"/>
        <w:gridCol w:w="1272"/>
        <w:gridCol w:w="1236"/>
        <w:gridCol w:w="1254"/>
        <w:gridCol w:w="833"/>
        <w:gridCol w:w="1330"/>
      </w:tblGrid>
      <w:tr w14:paraId="7D75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1BBF824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项目名称</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05766ACC">
            <w:pPr>
              <w:spacing w:line="300" w:lineRule="exact"/>
              <w:ind w:firstLine="1260" w:firstLineChars="600"/>
              <w:jc w:val="both"/>
              <w:rPr>
                <w:rFonts w:hint="eastAsia" w:ascii="宋体" w:hAnsi="宋体" w:eastAsia="宋体" w:cs="宋体"/>
                <w:color w:val="000000"/>
                <w:szCs w:val="21"/>
                <w:u w:val="single"/>
                <w:lang w:val="en-US" w:eastAsia="zh-CN"/>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（项目名称）</w:t>
            </w:r>
          </w:p>
        </w:tc>
      </w:tr>
      <w:tr w14:paraId="3B7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568EF9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投 标 人</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3DD64897">
            <w:pPr>
              <w:spacing w:line="300" w:lineRule="exact"/>
              <w:jc w:val="left"/>
              <w:rPr>
                <w:rFonts w:hint="eastAsia" w:ascii="宋体" w:hAnsi="宋体" w:eastAsia="宋体" w:cs="宋体"/>
                <w:color w:val="000000"/>
                <w:szCs w:val="21"/>
              </w:rPr>
            </w:pPr>
          </w:p>
        </w:tc>
      </w:tr>
      <w:tr w14:paraId="0224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179" w:type="dxa"/>
            <w:vMerge w:val="restart"/>
            <w:tcBorders>
              <w:top w:val="single" w:color="auto" w:sz="4" w:space="0"/>
              <w:left w:val="single" w:color="auto" w:sz="4" w:space="0"/>
              <w:right w:val="single" w:color="auto" w:sz="4" w:space="0"/>
            </w:tcBorders>
            <w:noWrap w:val="0"/>
            <w:vAlign w:val="center"/>
          </w:tcPr>
          <w:p w14:paraId="661AC69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投标报价</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37F94BEA">
            <w:pPr>
              <w:bidi w:val="0"/>
              <w:ind w:firstLine="480" w:firstLineChars="200"/>
              <w:jc w:val="left"/>
              <w:rPr>
                <w:rFonts w:hint="eastAsia" w:ascii="宋体" w:hAnsi="宋体" w:eastAsia="宋体" w:cs="宋体"/>
                <w:lang w:val="en-US" w:eastAsia="zh-CN"/>
              </w:rPr>
            </w:pPr>
            <w:r>
              <w:rPr>
                <w:rFonts w:hint="eastAsia" w:ascii="宋体" w:hAnsi="宋体" w:eastAsia="宋体" w:cs="宋体"/>
                <w:sz w:val="24"/>
                <w:szCs w:val="24"/>
              </w:rPr>
              <w:t>大 写：</w:t>
            </w:r>
          </w:p>
        </w:tc>
      </w:tr>
      <w:tr w14:paraId="0ACB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179" w:type="dxa"/>
            <w:vMerge w:val="continue"/>
            <w:tcBorders>
              <w:left w:val="single" w:color="auto" w:sz="4" w:space="0"/>
              <w:bottom w:val="single" w:color="auto" w:sz="4" w:space="0"/>
              <w:right w:val="single" w:color="auto" w:sz="4" w:space="0"/>
            </w:tcBorders>
            <w:noWrap w:val="0"/>
            <w:vAlign w:val="center"/>
          </w:tcPr>
          <w:p w14:paraId="48E41DE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2314A74D">
            <w:pPr>
              <w:bidi w:val="0"/>
              <w:ind w:firstLine="480" w:firstLineChars="200"/>
              <w:jc w:val="left"/>
              <w:rPr>
                <w:rFonts w:hint="eastAsia" w:ascii="宋体" w:hAnsi="宋体" w:eastAsia="宋体" w:cs="宋体"/>
                <w:lang w:val="en-US" w:eastAsia="zh-CN"/>
              </w:rPr>
            </w:pPr>
            <w:r>
              <w:rPr>
                <w:rFonts w:hint="eastAsia" w:ascii="宋体" w:hAnsi="宋体" w:eastAsia="宋体" w:cs="宋体"/>
                <w:sz w:val="24"/>
                <w:szCs w:val="24"/>
              </w:rPr>
              <w:t>小 写：</w:t>
            </w:r>
          </w:p>
        </w:tc>
      </w:tr>
      <w:tr w14:paraId="4B9E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0A8DA6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lang w:val="en-US" w:eastAsia="zh-CN"/>
              </w:rPr>
            </w:pPr>
            <w:r>
              <w:rPr>
                <w:rFonts w:hint="eastAsia"/>
                <w:lang w:val="en-US" w:eastAsia="zh-CN"/>
              </w:rPr>
              <w:t>投标范围</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3DDD14D2">
            <w:pPr>
              <w:ind w:left="0" w:leftChars="0" w:firstLine="0" w:firstLineChars="0"/>
              <w:jc w:val="center"/>
              <w:rPr>
                <w:rFonts w:hint="eastAsia"/>
              </w:rPr>
            </w:pPr>
          </w:p>
        </w:tc>
      </w:tr>
      <w:tr w14:paraId="0EF8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0B21520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rPr>
              <w:t>质量</w:t>
            </w:r>
            <w:r>
              <w:rPr>
                <w:rFonts w:hint="eastAsia"/>
                <w:lang w:val="en-US" w:eastAsia="zh-CN"/>
              </w:rPr>
              <w:t>要求</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378BFB0F">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both"/>
              <w:textAlignment w:val="auto"/>
              <w:outlineLvl w:val="9"/>
              <w:rPr>
                <w:rFonts w:hint="eastAsia" w:ascii="宋体" w:hAnsi="宋体" w:eastAsia="宋体" w:cs="宋体"/>
                <w:color w:val="000000"/>
                <w:szCs w:val="21"/>
              </w:rPr>
            </w:pPr>
          </w:p>
        </w:tc>
      </w:tr>
      <w:tr w14:paraId="0501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38F8EE9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宋体"/>
                <w:lang w:eastAsia="zh-CN"/>
              </w:rPr>
            </w:pPr>
            <w:r>
              <w:rPr>
                <w:rFonts w:hint="eastAsia"/>
              </w:rPr>
              <w:t>项目</w:t>
            </w:r>
            <w:r>
              <w:rPr>
                <w:rFonts w:hint="eastAsia"/>
                <w:lang w:val="en-US" w:eastAsia="zh-CN"/>
              </w:rPr>
              <w:t>经理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58015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val="en-US" w:eastAsia="zh-CN"/>
              </w:rPr>
              <w:t>姓名</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4CD6C1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5B10AA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ascii="Times New Roman" w:hAnsi="Times New Roman" w:eastAsia="宋体" w:cs="Times New Roman"/>
              </w:rPr>
              <w:t>执业资格等级</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EC0C32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715282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编号</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53A17E3">
            <w:pPr>
              <w:spacing w:line="300" w:lineRule="exact"/>
              <w:rPr>
                <w:rFonts w:hint="eastAsia" w:ascii="宋体" w:hAnsi="宋体" w:eastAsia="宋体" w:cs="宋体"/>
                <w:color w:val="000000"/>
                <w:szCs w:val="21"/>
              </w:rPr>
            </w:pPr>
          </w:p>
        </w:tc>
      </w:tr>
      <w:tr w14:paraId="39D9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147798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工 期</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3E05E010">
            <w:pPr>
              <w:spacing w:line="300" w:lineRule="exact"/>
              <w:rPr>
                <w:rFonts w:hint="eastAsia" w:ascii="宋体" w:hAnsi="宋体" w:eastAsia="宋体" w:cs="宋体"/>
                <w:color w:val="000000"/>
                <w:szCs w:val="21"/>
                <w:highlight w:val="yellow"/>
              </w:rPr>
            </w:pPr>
          </w:p>
        </w:tc>
      </w:tr>
      <w:tr w14:paraId="7428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070C772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投标有效期</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0628FB54">
            <w:pPr>
              <w:spacing w:line="300" w:lineRule="exact"/>
              <w:jc w:val="center"/>
              <w:rPr>
                <w:rFonts w:hint="eastAsia" w:ascii="宋体" w:hAnsi="宋体" w:eastAsia="宋体" w:cs="宋体"/>
                <w:color w:val="000000"/>
                <w:szCs w:val="21"/>
              </w:rPr>
            </w:pPr>
          </w:p>
        </w:tc>
      </w:tr>
      <w:tr w14:paraId="76B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179" w:type="dxa"/>
            <w:tcBorders>
              <w:top w:val="single" w:color="auto" w:sz="4" w:space="0"/>
              <w:left w:val="single" w:color="auto" w:sz="4" w:space="0"/>
              <w:bottom w:val="single" w:color="auto" w:sz="4" w:space="0"/>
              <w:right w:val="single" w:color="auto" w:sz="4" w:space="0"/>
            </w:tcBorders>
            <w:noWrap w:val="0"/>
            <w:vAlign w:val="center"/>
          </w:tcPr>
          <w:p w14:paraId="25418EF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rPr>
            </w:pPr>
            <w:r>
              <w:rPr>
                <w:rFonts w:hint="eastAsia"/>
              </w:rPr>
              <w:t>备 注</w:t>
            </w:r>
          </w:p>
        </w:tc>
        <w:tc>
          <w:tcPr>
            <w:tcW w:w="7000" w:type="dxa"/>
            <w:gridSpan w:val="6"/>
            <w:tcBorders>
              <w:top w:val="single" w:color="auto" w:sz="4" w:space="0"/>
              <w:left w:val="single" w:color="auto" w:sz="4" w:space="0"/>
              <w:bottom w:val="single" w:color="auto" w:sz="4" w:space="0"/>
              <w:right w:val="single" w:color="auto" w:sz="4" w:space="0"/>
            </w:tcBorders>
            <w:noWrap w:val="0"/>
            <w:vAlign w:val="center"/>
          </w:tcPr>
          <w:p w14:paraId="11611920">
            <w:pPr>
              <w:spacing w:line="300" w:lineRule="exact"/>
              <w:jc w:val="center"/>
              <w:rPr>
                <w:rFonts w:hint="eastAsia" w:ascii="宋体" w:hAnsi="宋体" w:eastAsia="宋体" w:cs="宋体"/>
                <w:color w:val="000000"/>
                <w:szCs w:val="21"/>
              </w:rPr>
            </w:pPr>
          </w:p>
        </w:tc>
      </w:tr>
    </w:tbl>
    <w:p w14:paraId="360DAA70">
      <w:pPr>
        <w:spacing w:line="480" w:lineRule="exact"/>
        <w:rPr>
          <w:rFonts w:hint="eastAsia" w:ascii="宋体" w:hAnsi="宋体" w:eastAsia="宋体" w:cs="宋体"/>
          <w:color w:val="000000"/>
        </w:rPr>
      </w:pPr>
    </w:p>
    <w:p w14:paraId="7141E6F9">
      <w:pPr>
        <w:spacing w:line="480" w:lineRule="exact"/>
        <w:ind w:firstLine="3360" w:firstLineChars="1600"/>
        <w:rPr>
          <w:rFonts w:hint="eastAsia" w:ascii="宋体" w:hAnsi="宋体" w:eastAsia="宋体" w:cs="宋体"/>
          <w:color w:val="000000"/>
        </w:rPr>
      </w:pPr>
      <w:r>
        <w:rPr>
          <w:rFonts w:hint="eastAsia" w:ascii="宋体" w:hAnsi="宋体" w:eastAsia="宋体" w:cs="宋体"/>
          <w:color w:val="000000"/>
        </w:rPr>
        <w:t>投 标 人：</w:t>
      </w:r>
      <w:r>
        <w:rPr>
          <w:rFonts w:hint="eastAsia" w:ascii="宋体" w:hAnsi="宋体" w:eastAsia="宋体" w:cs="宋体"/>
          <w:color w:val="000000"/>
          <w:u w:val="single"/>
        </w:rPr>
        <w:t xml:space="preserve">                      </w:t>
      </w:r>
      <w:r>
        <w:rPr>
          <w:rFonts w:hint="eastAsia" w:ascii="宋体" w:hAnsi="宋体" w:eastAsia="宋体" w:cs="宋体"/>
          <w:color w:val="000000"/>
        </w:rPr>
        <w:t>（盖单位电子签章）</w:t>
      </w:r>
    </w:p>
    <w:p w14:paraId="4E76955E">
      <w:pPr>
        <w:spacing w:line="480" w:lineRule="exact"/>
        <w:ind w:firstLine="3360" w:firstLineChars="1600"/>
        <w:rPr>
          <w:rFonts w:hint="eastAsia" w:ascii="宋体" w:hAnsi="宋体" w:eastAsia="宋体" w:cs="宋体"/>
          <w:color w:val="000000"/>
        </w:rPr>
      </w:pPr>
      <w:r>
        <w:rPr>
          <w:rFonts w:hint="eastAsia" w:ascii="宋体" w:hAnsi="宋体" w:eastAsia="宋体" w:cs="宋体"/>
          <w:color w:val="000000"/>
        </w:rPr>
        <w:t>法定代表人：</w:t>
      </w:r>
      <w:r>
        <w:rPr>
          <w:rFonts w:hint="eastAsia" w:ascii="宋体" w:hAnsi="宋体" w:eastAsia="宋体" w:cs="宋体"/>
          <w:color w:val="000000"/>
          <w:u w:val="single"/>
        </w:rPr>
        <w:t xml:space="preserve">          </w:t>
      </w:r>
      <w:r>
        <w:rPr>
          <w:rFonts w:hint="eastAsia" w:ascii="宋体" w:hAnsi="宋体" w:eastAsia="宋体" w:cs="宋体"/>
          <w:color w:val="000000"/>
        </w:rPr>
        <w:t>（</w:t>
      </w:r>
      <w:r>
        <w:rPr>
          <w:rFonts w:hint="eastAsia" w:ascii="宋体" w:hAnsi="宋体" w:eastAsia="宋体" w:cs="宋体"/>
          <w:lang w:eastAsia="zh-CN"/>
        </w:rPr>
        <w:t>法定代表人电子签名</w:t>
      </w:r>
      <w:r>
        <w:rPr>
          <w:rFonts w:hint="eastAsia" w:ascii="宋体" w:hAnsi="宋体" w:eastAsia="宋体" w:cs="宋体"/>
          <w:lang w:val="en-US" w:eastAsia="zh-CN"/>
        </w:rPr>
        <w:t>或签章</w:t>
      </w:r>
      <w:r>
        <w:rPr>
          <w:rFonts w:hint="eastAsia" w:ascii="宋体" w:hAnsi="宋体" w:eastAsia="宋体" w:cs="宋体"/>
          <w:color w:val="000000"/>
        </w:rPr>
        <w:t>）</w:t>
      </w:r>
    </w:p>
    <w:p w14:paraId="77AE9F4B">
      <w:pPr>
        <w:spacing w:line="480" w:lineRule="exact"/>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1B90045D">
      <w:pPr>
        <w:pStyle w:val="2"/>
        <w:ind w:firstLine="210"/>
        <w:rPr>
          <w:rFonts w:hint="eastAsia" w:ascii="宋体" w:hAnsi="宋体" w:eastAsia="宋体" w:cs="宋体"/>
        </w:rPr>
      </w:pPr>
    </w:p>
    <w:p w14:paraId="22C6765C">
      <w:pPr>
        <w:rPr>
          <w:rFonts w:hint="eastAsia" w:ascii="宋体" w:hAnsi="宋体" w:eastAsia="宋体" w:cs="宋体"/>
        </w:rPr>
      </w:pPr>
    </w:p>
    <w:p w14:paraId="2D92D58C">
      <w:pPr>
        <w:pStyle w:val="2"/>
        <w:rPr>
          <w:rFonts w:hint="eastAsia"/>
        </w:rPr>
      </w:pPr>
    </w:p>
    <w:p w14:paraId="398DC418">
      <w:pPr>
        <w:pStyle w:val="2"/>
        <w:rPr>
          <w:rFonts w:hint="eastAsia" w:ascii="宋体" w:hAnsi="宋体" w:eastAsia="宋体" w:cs="宋体"/>
        </w:rPr>
      </w:pPr>
    </w:p>
    <w:p w14:paraId="6247E041">
      <w:pPr>
        <w:pStyle w:val="3"/>
        <w:spacing w:line="360" w:lineRule="auto"/>
        <w:jc w:val="center"/>
        <w:outlineLvl w:val="1"/>
        <w:rPr>
          <w:rFonts w:hint="eastAsia" w:ascii="宋体" w:hAnsi="宋体" w:eastAsia="宋体" w:cs="宋体"/>
          <w:b/>
          <w:bCs/>
          <w:sz w:val="24"/>
        </w:rPr>
      </w:pPr>
      <w:bookmarkStart w:id="159" w:name="_Toc3462"/>
      <w:r>
        <w:rPr>
          <w:rFonts w:hint="eastAsia" w:ascii="宋体" w:hAnsi="宋体" w:eastAsia="宋体" w:cs="宋体"/>
          <w:b/>
          <w:bCs/>
          <w:kern w:val="2"/>
          <w:sz w:val="28"/>
          <w:szCs w:val="28"/>
          <w:lang w:val="en-US" w:eastAsia="zh-CN" w:bidi="ar-SA"/>
        </w:rPr>
        <w:t>二、法定代表人身份证明或附有法定代表人身份证明的授权委托书</w:t>
      </w:r>
      <w:bookmarkEnd w:id="159"/>
      <w:bookmarkStart w:id="160" w:name="_Toc16256"/>
      <w:bookmarkStart w:id="161" w:name="_Toc12811"/>
      <w:bookmarkStart w:id="162" w:name="_Toc15940"/>
    </w:p>
    <w:p w14:paraId="5BB6E55B">
      <w:pPr>
        <w:spacing w:line="360" w:lineRule="auto"/>
        <w:jc w:val="center"/>
        <w:outlineLvl w:val="2"/>
        <w:rPr>
          <w:rFonts w:hint="eastAsia" w:ascii="宋体" w:hAnsi="宋体" w:eastAsia="宋体" w:cs="宋体"/>
          <w:b/>
          <w:bCs/>
          <w:sz w:val="24"/>
        </w:rPr>
      </w:pPr>
      <w:r>
        <w:rPr>
          <w:rFonts w:hint="eastAsia" w:ascii="宋体" w:hAnsi="宋体" w:eastAsia="宋体" w:cs="宋体"/>
          <w:b/>
          <w:bCs/>
          <w:sz w:val="24"/>
        </w:rPr>
        <w:t>（一）法定代表人身份证明</w:t>
      </w:r>
      <w:bookmarkEnd w:id="160"/>
      <w:bookmarkEnd w:id="161"/>
      <w:bookmarkEnd w:id="162"/>
    </w:p>
    <w:p w14:paraId="7E220994">
      <w:pPr>
        <w:pStyle w:val="3"/>
        <w:rPr>
          <w:rFonts w:hint="eastAsia" w:ascii="宋体" w:hAnsi="宋体" w:eastAsia="宋体" w:cs="宋体"/>
          <w:color w:val="000000"/>
          <w:sz w:val="20"/>
          <w:szCs w:val="20"/>
        </w:rPr>
      </w:pPr>
    </w:p>
    <w:p w14:paraId="636D5886">
      <w:pPr>
        <w:spacing w:line="500" w:lineRule="exact"/>
        <w:rPr>
          <w:rFonts w:hint="eastAsia" w:ascii="宋体" w:hAnsi="宋体" w:eastAsia="宋体" w:cs="宋体"/>
          <w:color w:val="000000"/>
        </w:rPr>
      </w:pPr>
      <w:r>
        <w:rPr>
          <w:rFonts w:hint="eastAsia" w:ascii="宋体" w:hAnsi="宋体" w:eastAsia="宋体" w:cs="宋体"/>
          <w:color w:val="000000"/>
        </w:rPr>
        <w:t>投 标 人：</w:t>
      </w:r>
      <w:r>
        <w:rPr>
          <w:rFonts w:hint="eastAsia" w:ascii="宋体" w:hAnsi="宋体" w:eastAsia="宋体" w:cs="宋体"/>
          <w:color w:val="000000"/>
          <w:u w:val="single"/>
        </w:rPr>
        <w:t xml:space="preserve">                                                        </w:t>
      </w:r>
    </w:p>
    <w:p w14:paraId="260EB566">
      <w:pPr>
        <w:spacing w:line="500" w:lineRule="exact"/>
        <w:rPr>
          <w:rFonts w:hint="eastAsia" w:ascii="宋体" w:hAnsi="宋体" w:eastAsia="宋体" w:cs="宋体"/>
          <w:color w:val="000000"/>
        </w:rPr>
      </w:pPr>
      <w:r>
        <w:rPr>
          <w:rFonts w:hint="eastAsia" w:ascii="宋体" w:hAnsi="宋体" w:eastAsia="宋体" w:cs="宋体"/>
          <w:color w:val="000000"/>
        </w:rPr>
        <w:t>单位性质：</w:t>
      </w:r>
      <w:r>
        <w:rPr>
          <w:rFonts w:hint="eastAsia" w:ascii="宋体" w:hAnsi="宋体" w:eastAsia="宋体" w:cs="宋体"/>
          <w:color w:val="000000"/>
          <w:u w:val="single"/>
        </w:rPr>
        <w:t xml:space="preserve">                                                        </w:t>
      </w:r>
    </w:p>
    <w:p w14:paraId="05223CC8">
      <w:pPr>
        <w:spacing w:line="500" w:lineRule="exact"/>
        <w:rPr>
          <w:rFonts w:hint="eastAsia" w:ascii="宋体" w:hAnsi="宋体" w:eastAsia="宋体" w:cs="宋体"/>
          <w:color w:val="000000"/>
        </w:rPr>
      </w:pPr>
      <w:r>
        <w:rPr>
          <w:rFonts w:hint="eastAsia" w:ascii="宋体" w:hAnsi="宋体" w:eastAsia="宋体" w:cs="宋体"/>
          <w:color w:val="000000"/>
        </w:rPr>
        <w:t>地    址：</w:t>
      </w:r>
      <w:r>
        <w:rPr>
          <w:rFonts w:hint="eastAsia" w:ascii="宋体" w:hAnsi="宋体" w:eastAsia="宋体" w:cs="宋体"/>
          <w:color w:val="000000"/>
          <w:u w:val="single"/>
        </w:rPr>
        <w:t xml:space="preserve">                                                        </w:t>
      </w:r>
    </w:p>
    <w:p w14:paraId="40171EFC">
      <w:pPr>
        <w:spacing w:line="500" w:lineRule="exact"/>
        <w:rPr>
          <w:rFonts w:hint="eastAsia" w:ascii="宋体" w:hAnsi="宋体" w:eastAsia="宋体" w:cs="宋体"/>
          <w:color w:val="000000"/>
        </w:rPr>
      </w:pPr>
      <w:r>
        <w:rPr>
          <w:rFonts w:hint="eastAsia" w:ascii="宋体" w:hAnsi="宋体" w:eastAsia="宋体" w:cs="宋体"/>
          <w:color w:val="000000"/>
        </w:rPr>
        <w:t>成立时间：</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1125DA16">
      <w:pPr>
        <w:spacing w:line="500" w:lineRule="exact"/>
        <w:rPr>
          <w:rFonts w:hint="eastAsia" w:ascii="宋体" w:hAnsi="宋体" w:eastAsia="宋体" w:cs="宋体"/>
          <w:color w:val="000000"/>
        </w:rPr>
      </w:pPr>
      <w:r>
        <w:rPr>
          <w:rFonts w:hint="eastAsia" w:ascii="宋体" w:hAnsi="宋体" w:eastAsia="宋体" w:cs="宋体"/>
          <w:color w:val="000000"/>
        </w:rPr>
        <w:t>经营期限：</w:t>
      </w:r>
      <w:r>
        <w:rPr>
          <w:rFonts w:hint="eastAsia" w:ascii="宋体" w:hAnsi="宋体" w:eastAsia="宋体" w:cs="宋体"/>
          <w:color w:val="000000"/>
          <w:u w:val="single"/>
        </w:rPr>
        <w:t xml:space="preserve">                                                        </w:t>
      </w:r>
    </w:p>
    <w:p w14:paraId="068635C2">
      <w:pPr>
        <w:spacing w:line="500" w:lineRule="exact"/>
        <w:rPr>
          <w:rFonts w:hint="eastAsia" w:ascii="宋体" w:hAnsi="宋体" w:eastAsia="宋体" w:cs="宋体"/>
          <w:color w:val="000000"/>
        </w:rPr>
      </w:pPr>
      <w:r>
        <w:rPr>
          <w:rFonts w:hint="eastAsia" w:ascii="宋体" w:hAnsi="宋体" w:eastAsia="宋体" w:cs="宋体"/>
          <w:color w:val="000000"/>
        </w:rPr>
        <w:t>姓    名：</w:t>
      </w:r>
      <w:r>
        <w:rPr>
          <w:rFonts w:hint="eastAsia" w:ascii="宋体" w:hAnsi="宋体" w:eastAsia="宋体" w:cs="宋体"/>
          <w:color w:val="000000"/>
          <w:u w:val="single"/>
        </w:rPr>
        <w:t xml:space="preserve">                             </w:t>
      </w:r>
      <w:r>
        <w:rPr>
          <w:rFonts w:hint="eastAsia" w:ascii="宋体" w:hAnsi="宋体" w:eastAsia="宋体" w:cs="宋体"/>
          <w:color w:val="000000"/>
        </w:rPr>
        <w:t xml:space="preserve">   性  别：</w:t>
      </w:r>
      <w:r>
        <w:rPr>
          <w:rFonts w:hint="eastAsia" w:ascii="宋体" w:hAnsi="宋体" w:eastAsia="宋体" w:cs="宋体"/>
          <w:color w:val="000000"/>
          <w:u w:val="single"/>
        </w:rPr>
        <w:t xml:space="preserve">                </w:t>
      </w:r>
    </w:p>
    <w:p w14:paraId="04CA3D26">
      <w:pPr>
        <w:spacing w:line="500" w:lineRule="exact"/>
        <w:rPr>
          <w:rFonts w:hint="eastAsia" w:ascii="宋体" w:hAnsi="宋体" w:eastAsia="宋体" w:cs="宋体"/>
          <w:color w:val="000000"/>
        </w:rPr>
      </w:pPr>
      <w:r>
        <w:rPr>
          <w:rFonts w:hint="eastAsia" w:ascii="宋体" w:hAnsi="宋体" w:eastAsia="宋体" w:cs="宋体"/>
          <w:color w:val="000000"/>
        </w:rPr>
        <w:t>年    龄：</w:t>
      </w:r>
      <w:r>
        <w:rPr>
          <w:rFonts w:hint="eastAsia" w:ascii="宋体" w:hAnsi="宋体" w:eastAsia="宋体" w:cs="宋体"/>
          <w:color w:val="000000"/>
          <w:u w:val="single"/>
        </w:rPr>
        <w:t xml:space="preserve">                             </w:t>
      </w:r>
      <w:r>
        <w:rPr>
          <w:rFonts w:hint="eastAsia" w:ascii="宋体" w:hAnsi="宋体" w:eastAsia="宋体" w:cs="宋体"/>
          <w:color w:val="000000"/>
        </w:rPr>
        <w:t xml:space="preserve">   职  务：</w:t>
      </w:r>
      <w:r>
        <w:rPr>
          <w:rFonts w:hint="eastAsia" w:ascii="宋体" w:hAnsi="宋体" w:eastAsia="宋体" w:cs="宋体"/>
          <w:color w:val="000000"/>
          <w:u w:val="single"/>
        </w:rPr>
        <w:t xml:space="preserve">                </w:t>
      </w:r>
    </w:p>
    <w:p w14:paraId="4F5EFF85">
      <w:pPr>
        <w:spacing w:line="500" w:lineRule="exact"/>
        <w:rPr>
          <w:rFonts w:hint="eastAsia" w:ascii="宋体" w:hAnsi="宋体" w:eastAsia="宋体" w:cs="宋体"/>
          <w:color w:val="000000"/>
        </w:rPr>
      </w:pPr>
      <w:r>
        <w:rPr>
          <w:rFonts w:hint="eastAsia" w:ascii="宋体" w:hAnsi="宋体" w:eastAsia="宋体" w:cs="宋体"/>
          <w:color w:val="000000"/>
        </w:rPr>
        <w:t>系</w:t>
      </w:r>
      <w:r>
        <w:rPr>
          <w:rFonts w:hint="eastAsia" w:ascii="宋体" w:hAnsi="宋体" w:eastAsia="宋体" w:cs="宋体"/>
          <w:color w:val="000000"/>
          <w:u w:val="single"/>
        </w:rPr>
        <w:t xml:space="preserve">                         （投标人名称）</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的法定代表人。</w:t>
      </w:r>
    </w:p>
    <w:p w14:paraId="3F31E8E2">
      <w:pPr>
        <w:spacing w:line="500" w:lineRule="exact"/>
        <w:rPr>
          <w:rFonts w:hint="eastAsia" w:ascii="宋体" w:hAnsi="宋体" w:eastAsia="宋体" w:cs="宋体"/>
          <w:color w:val="000000"/>
        </w:rPr>
      </w:pPr>
      <w:r>
        <w:rPr>
          <w:rFonts w:hint="eastAsia" w:ascii="宋体" w:hAnsi="宋体" w:eastAsia="宋体" w:cs="宋体"/>
          <w:color w:val="000000"/>
        </w:rPr>
        <w:t>特此证明。</w:t>
      </w:r>
    </w:p>
    <w:p w14:paraId="49A4D7D4">
      <w:pPr>
        <w:spacing w:line="500" w:lineRule="exact"/>
        <w:rPr>
          <w:rFonts w:hint="eastAsia" w:ascii="宋体" w:hAnsi="宋体" w:eastAsia="宋体" w:cs="宋体"/>
          <w:color w:val="000000"/>
        </w:rPr>
      </w:pPr>
    </w:p>
    <w:p w14:paraId="30CCFCC0">
      <w:pPr>
        <w:spacing w:line="500" w:lineRule="exact"/>
        <w:rPr>
          <w:rFonts w:hint="eastAsia" w:ascii="宋体" w:hAnsi="宋体" w:eastAsia="宋体" w:cs="宋体"/>
          <w:color w:val="000000"/>
        </w:rPr>
      </w:pPr>
    </w:p>
    <w:p w14:paraId="228701FF">
      <w:pPr>
        <w:wordWrap w:val="0"/>
        <w:spacing w:line="500" w:lineRule="exact"/>
        <w:jc w:val="right"/>
        <w:rPr>
          <w:rFonts w:hint="eastAsia" w:ascii="宋体" w:hAnsi="宋体" w:eastAsia="宋体" w:cs="宋体"/>
          <w:color w:val="000000"/>
        </w:rPr>
      </w:pPr>
      <w:r>
        <w:rPr>
          <w:rFonts w:hint="eastAsia" w:ascii="宋体" w:hAnsi="宋体" w:eastAsia="宋体" w:cs="宋体"/>
          <w:color w:val="000000"/>
        </w:rPr>
        <w:t>投标人：</w:t>
      </w:r>
      <w:r>
        <w:rPr>
          <w:rFonts w:hint="eastAsia" w:ascii="宋体" w:hAnsi="宋体" w:eastAsia="宋体" w:cs="宋体"/>
          <w:color w:val="000000"/>
          <w:u w:val="single"/>
        </w:rPr>
        <w:t xml:space="preserve">                          </w:t>
      </w:r>
      <w:r>
        <w:rPr>
          <w:rFonts w:hint="eastAsia" w:ascii="宋体" w:hAnsi="宋体" w:eastAsia="宋体" w:cs="宋体"/>
          <w:color w:val="000000"/>
        </w:rPr>
        <w:t>（盖单位电子签章）</w:t>
      </w:r>
    </w:p>
    <w:p w14:paraId="7A8EADAA">
      <w:pPr>
        <w:wordWrap w:val="0"/>
        <w:spacing w:line="500" w:lineRule="exact"/>
        <w:jc w:val="center"/>
        <w:rPr>
          <w:rFonts w:hint="eastAsia" w:ascii="宋体" w:hAnsi="宋体" w:eastAsia="宋体" w:cs="宋体"/>
          <w:color w:val="000000"/>
        </w:rPr>
      </w:pPr>
      <w:r>
        <w:rPr>
          <w:rFonts w:hint="eastAsia" w:ascii="宋体" w:hAnsi="宋体" w:eastAsia="宋体" w:cs="宋体"/>
          <w:color w:val="000000"/>
          <w:u w:val="none"/>
          <w:lang w:val="en-US" w:eastAsia="zh-CN"/>
        </w:rPr>
        <w:t xml:space="preserve">                                     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 xml:space="preserve">日          </w:t>
      </w:r>
    </w:p>
    <w:p w14:paraId="36DE4D0C">
      <w:pPr>
        <w:pStyle w:val="3"/>
        <w:rPr>
          <w:rFonts w:hint="eastAsia" w:ascii="宋体" w:hAnsi="宋体" w:eastAsia="宋体" w:cs="宋体"/>
          <w:b/>
          <w:bCs/>
          <w:color w:val="000000"/>
          <w:szCs w:val="20"/>
        </w:rPr>
      </w:pPr>
    </w:p>
    <w:p w14:paraId="3D742354">
      <w:pPr>
        <w:pStyle w:val="3"/>
        <w:rPr>
          <w:rFonts w:hint="eastAsia" w:ascii="宋体" w:hAnsi="宋体" w:eastAsia="宋体" w:cs="宋体"/>
          <w:b/>
          <w:bCs/>
          <w:color w:val="000000"/>
        </w:rPr>
      </w:pPr>
    </w:p>
    <w:p w14:paraId="5248AC62">
      <w:pPr>
        <w:pStyle w:val="3"/>
        <w:rPr>
          <w:rFonts w:hint="eastAsia" w:ascii="宋体" w:hAnsi="宋体" w:eastAsia="宋体" w:cs="宋体"/>
          <w:b/>
          <w:bCs/>
          <w:color w:val="000000"/>
        </w:rPr>
      </w:pPr>
    </w:p>
    <w:p w14:paraId="3D76D039">
      <w:pPr>
        <w:pStyle w:val="4"/>
        <w:rPr>
          <w:rFonts w:hint="eastAsia" w:ascii="宋体" w:hAnsi="宋体" w:eastAsia="宋体" w:cs="宋体"/>
          <w:b/>
          <w:bCs/>
          <w:color w:val="000000"/>
        </w:rPr>
      </w:pPr>
    </w:p>
    <w:p w14:paraId="5F438360">
      <w:pPr>
        <w:pStyle w:val="4"/>
        <w:rPr>
          <w:rFonts w:hint="eastAsia" w:ascii="宋体" w:hAnsi="宋体" w:eastAsia="宋体" w:cs="宋体"/>
          <w:b/>
          <w:bCs/>
          <w:color w:val="000000"/>
        </w:rPr>
      </w:pPr>
    </w:p>
    <w:p w14:paraId="098CC43F">
      <w:pPr>
        <w:pStyle w:val="4"/>
        <w:rPr>
          <w:rFonts w:hint="eastAsia" w:ascii="宋体" w:hAnsi="宋体" w:eastAsia="宋体" w:cs="宋体"/>
          <w:b/>
          <w:bCs/>
          <w:color w:val="000000"/>
        </w:rPr>
      </w:pPr>
    </w:p>
    <w:p w14:paraId="4F38CAC3">
      <w:pPr>
        <w:pStyle w:val="30"/>
        <w:ind w:left="0" w:leftChars="0" w:firstLine="0" w:firstLineChars="0"/>
        <w:rPr>
          <w:rFonts w:hint="eastAsia"/>
        </w:rPr>
      </w:pPr>
    </w:p>
    <w:p w14:paraId="5E9639D9">
      <w:pPr>
        <w:rPr>
          <w:rFonts w:hint="eastAsia"/>
        </w:rPr>
      </w:pPr>
    </w:p>
    <w:p w14:paraId="70B4CF32">
      <w:pPr>
        <w:rPr>
          <w:rFonts w:hint="eastAsia"/>
        </w:rPr>
      </w:pPr>
    </w:p>
    <w:p w14:paraId="05F99919">
      <w:pPr>
        <w:ind w:left="0" w:leftChars="0" w:firstLine="0" w:firstLineChars="0"/>
        <w:rPr>
          <w:rFonts w:hint="eastAsia"/>
        </w:rPr>
      </w:pPr>
    </w:p>
    <w:p w14:paraId="7ED32F53">
      <w:pPr>
        <w:ind w:left="0" w:leftChars="0" w:firstLine="0" w:firstLineChars="0"/>
        <w:jc w:val="center"/>
        <w:outlineLvl w:val="2"/>
        <w:rPr>
          <w:rFonts w:hint="eastAsia" w:ascii="宋体" w:hAnsi="宋体" w:eastAsia="宋体" w:cs="宋体"/>
          <w:b/>
          <w:bCs/>
          <w:sz w:val="24"/>
        </w:rPr>
      </w:pPr>
      <w:r>
        <w:rPr>
          <w:rFonts w:hint="eastAsia" w:ascii="宋体" w:hAnsi="宋体" w:eastAsia="宋体" w:cs="宋体"/>
          <w:b/>
          <w:bCs/>
          <w:sz w:val="24"/>
        </w:rPr>
        <w:t>（二）授权委托书</w:t>
      </w:r>
    </w:p>
    <w:p w14:paraId="6DB6C4A0">
      <w:pPr>
        <w:spacing w:line="500" w:lineRule="exact"/>
        <w:ind w:firstLine="420" w:firstLineChars="200"/>
        <w:rPr>
          <w:rFonts w:hint="eastAsia" w:ascii="宋体" w:hAnsi="宋体" w:eastAsia="宋体" w:cs="宋体"/>
          <w:color w:val="000000"/>
        </w:rPr>
      </w:pPr>
    </w:p>
    <w:p w14:paraId="42FDA5F7">
      <w:pPr>
        <w:spacing w:line="500" w:lineRule="exact"/>
        <w:ind w:firstLine="420" w:firstLineChars="200"/>
        <w:rPr>
          <w:rFonts w:hint="eastAsia" w:ascii="宋体" w:hAnsi="宋体" w:eastAsia="宋体" w:cs="宋体"/>
          <w:color w:val="000000"/>
        </w:rPr>
      </w:pPr>
      <w:r>
        <w:rPr>
          <w:rFonts w:hint="eastAsia" w:ascii="宋体" w:hAnsi="宋体" w:eastAsia="宋体" w:cs="宋体"/>
          <w:color w:val="000000"/>
        </w:rPr>
        <w:t>本人</w:t>
      </w:r>
      <w:r>
        <w:rPr>
          <w:rFonts w:hint="eastAsia" w:ascii="宋体" w:hAnsi="宋体" w:eastAsia="宋体" w:cs="宋体"/>
          <w:color w:val="000000"/>
          <w:u w:val="single"/>
        </w:rPr>
        <w:t xml:space="preserve">   （姓名）</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系</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（投标人名称）</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的法定代表人，现委托</w:t>
      </w:r>
      <w:r>
        <w:rPr>
          <w:rFonts w:hint="eastAsia" w:ascii="宋体" w:hAnsi="宋体" w:eastAsia="宋体" w:cs="宋体"/>
          <w:color w:val="000000"/>
          <w:u w:val="single"/>
        </w:rPr>
        <w:t xml:space="preserve">      （姓名）</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为我方代理人。代理人根据授权，以我方名义签署、澄清、说明、补正、递交、撤回、修改</w:t>
      </w:r>
      <w:r>
        <w:rPr>
          <w:rFonts w:hint="eastAsia" w:ascii="宋体" w:hAnsi="宋体" w:eastAsia="宋体" w:cs="宋体"/>
          <w:color w:val="000000"/>
          <w:u w:val="single"/>
        </w:rPr>
        <w:t xml:space="preserve">         </w:t>
      </w:r>
      <w:r>
        <w:rPr>
          <w:rFonts w:hint="eastAsia" w:ascii="宋体" w:hAnsi="宋体" w:eastAsia="宋体" w:cs="宋体"/>
          <w:color w:val="000000"/>
        </w:rPr>
        <w:t>（项目名称）</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none"/>
          <w:lang w:val="en-US" w:eastAsia="zh-CN"/>
        </w:rPr>
        <w:t>标段</w:t>
      </w:r>
      <w:r>
        <w:rPr>
          <w:rFonts w:hint="eastAsia" w:ascii="宋体" w:hAnsi="宋体" w:eastAsia="宋体" w:cs="宋体"/>
          <w:color w:val="000000"/>
        </w:rPr>
        <w:t>投标文件、签订合同和处理有关事宜，其法律后果由我方承担。</w:t>
      </w:r>
    </w:p>
    <w:p w14:paraId="1F8C0E8A">
      <w:pPr>
        <w:spacing w:before="158" w:beforeLines="50" w:line="500" w:lineRule="exact"/>
        <w:ind w:firstLine="420" w:firstLineChars="200"/>
        <w:rPr>
          <w:rFonts w:hint="eastAsia" w:ascii="宋体" w:hAnsi="宋体" w:eastAsia="宋体" w:cs="宋体"/>
          <w:color w:val="000000"/>
        </w:rPr>
      </w:pPr>
      <w:r>
        <w:rPr>
          <w:rFonts w:hint="eastAsia" w:ascii="宋体" w:hAnsi="宋体" w:eastAsia="宋体" w:cs="宋体"/>
          <w:color w:val="000000"/>
        </w:rPr>
        <w:t>委托期限：</w:t>
      </w:r>
      <w:r>
        <w:rPr>
          <w:rFonts w:hint="eastAsia" w:ascii="宋体" w:hAnsi="宋体" w:eastAsia="宋体" w:cs="宋体"/>
          <w:color w:val="000000"/>
          <w:u w:val="single"/>
        </w:rPr>
        <w:t xml:space="preserve">   </w:t>
      </w:r>
      <w:r>
        <w:rPr>
          <w:rFonts w:hint="eastAsia" w:ascii="宋体" w:hAnsi="宋体" w:eastAsia="宋体" w:cs="宋体"/>
          <w:b/>
          <w:bCs/>
          <w:color w:val="000000"/>
          <w:szCs w:val="21"/>
          <w:u w:val="single"/>
        </w:rPr>
        <w:t>本授权书至投标有效期结束前始终有效。</w:t>
      </w:r>
      <w:r>
        <w:rPr>
          <w:rFonts w:hint="eastAsia" w:ascii="宋体" w:hAnsi="宋体" w:eastAsia="宋体" w:cs="宋体"/>
          <w:color w:val="000000"/>
          <w:u w:val="single"/>
        </w:rPr>
        <w:t xml:space="preserve"> </w:t>
      </w:r>
    </w:p>
    <w:p w14:paraId="74A361DE">
      <w:pPr>
        <w:spacing w:before="317" w:beforeLines="100" w:after="317" w:afterLines="100" w:line="500" w:lineRule="exact"/>
        <w:ind w:firstLine="420" w:firstLineChars="200"/>
        <w:rPr>
          <w:rFonts w:hint="eastAsia" w:ascii="宋体" w:hAnsi="宋体" w:eastAsia="宋体" w:cs="宋体"/>
          <w:color w:val="000000"/>
        </w:rPr>
      </w:pPr>
      <w:r>
        <w:rPr>
          <w:rFonts w:hint="eastAsia" w:ascii="宋体" w:hAnsi="宋体" w:eastAsia="宋体" w:cs="宋体"/>
          <w:color w:val="000000"/>
        </w:rPr>
        <w:t>代理人无转委托权。</w:t>
      </w:r>
    </w:p>
    <w:p w14:paraId="4B7E76DE">
      <w:pPr>
        <w:spacing w:after="317" w:afterLines="100"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附：法定代表人和委托代理人身份证扫描件</w:t>
      </w:r>
    </w:p>
    <w:p w14:paraId="10383487">
      <w:pPr>
        <w:spacing w:line="500" w:lineRule="exact"/>
        <w:rPr>
          <w:rFonts w:hint="eastAsia" w:ascii="宋体" w:hAnsi="宋体" w:eastAsia="宋体" w:cs="宋体"/>
          <w:color w:val="000000"/>
          <w:sz w:val="21"/>
          <w:szCs w:val="21"/>
        </w:rPr>
      </w:pPr>
    </w:p>
    <w:p w14:paraId="24299B9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投  标  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（盖单位电子签章）</w:t>
      </w:r>
    </w:p>
    <w:p w14:paraId="17E6F7C0">
      <w:pPr>
        <w:spacing w:line="360" w:lineRule="auto"/>
        <w:ind w:firstLine="2730" w:firstLineChars="1300"/>
        <w:jc w:val="both"/>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sz w:val="21"/>
          <w:szCs w:val="21"/>
          <w:lang w:eastAsia="zh-CN"/>
        </w:rPr>
        <w:t>法定代表人电子签名</w:t>
      </w:r>
      <w:r>
        <w:rPr>
          <w:rFonts w:hint="eastAsia" w:ascii="宋体" w:hAnsi="宋体" w:eastAsia="宋体" w:cs="宋体"/>
          <w:sz w:val="21"/>
          <w:szCs w:val="21"/>
          <w:lang w:val="en-US" w:eastAsia="zh-CN"/>
        </w:rPr>
        <w:t>或签章</w:t>
      </w:r>
      <w:r>
        <w:rPr>
          <w:rFonts w:hint="eastAsia" w:ascii="宋体" w:hAnsi="宋体" w:eastAsia="宋体" w:cs="宋体"/>
          <w:color w:val="000000"/>
          <w:sz w:val="21"/>
          <w:szCs w:val="21"/>
        </w:rPr>
        <w:t>）</w:t>
      </w:r>
    </w:p>
    <w:p w14:paraId="61E50297">
      <w:pPr>
        <w:spacing w:line="360" w:lineRule="auto"/>
        <w:ind w:firstLine="2730" w:firstLineChars="1300"/>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r>
        <w:rPr>
          <w:rFonts w:hint="eastAsia" w:ascii="宋体" w:hAnsi="宋体" w:eastAsia="宋体" w:cs="宋体"/>
          <w:color w:val="000000"/>
          <w:sz w:val="21"/>
          <w:szCs w:val="21"/>
          <w:u w:val="single"/>
        </w:rPr>
        <w:t xml:space="preserve">                                   </w:t>
      </w:r>
    </w:p>
    <w:p w14:paraId="099D0E52">
      <w:pPr>
        <w:pStyle w:val="3"/>
        <w:spacing w:line="360" w:lineRule="auto"/>
        <w:ind w:firstLine="2730" w:firstLineChars="13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14:paraId="15007E54">
      <w:pPr>
        <w:spacing w:line="360" w:lineRule="auto"/>
        <w:ind w:firstLine="2730" w:firstLineChars="1300"/>
        <w:rPr>
          <w:rFonts w:hint="eastAsia" w:ascii="宋体" w:hAnsi="宋体" w:eastAsia="宋体" w:cs="宋体"/>
          <w:color w:val="000000"/>
          <w:sz w:val="21"/>
          <w:szCs w:val="21"/>
        </w:rPr>
      </w:pPr>
      <w:r>
        <w:rPr>
          <w:rFonts w:hint="eastAsia" w:ascii="宋体" w:hAnsi="宋体" w:eastAsia="宋体" w:cs="宋体"/>
          <w:color w:val="000000"/>
          <w:sz w:val="21"/>
          <w:szCs w:val="21"/>
        </w:rPr>
        <w:t>委托代理人身份证号码：</w:t>
      </w:r>
      <w:r>
        <w:rPr>
          <w:rFonts w:hint="eastAsia" w:ascii="宋体" w:hAnsi="宋体" w:eastAsia="宋体" w:cs="宋体"/>
          <w:color w:val="000000"/>
          <w:sz w:val="21"/>
          <w:szCs w:val="21"/>
          <w:u w:val="single"/>
        </w:rPr>
        <w:t xml:space="preserve">                                 </w:t>
      </w:r>
    </w:p>
    <w:p w14:paraId="2E700105">
      <w:pPr>
        <w:spacing w:line="400" w:lineRule="exact"/>
        <w:ind w:firstLine="2730" w:firstLineChars="1300"/>
        <w:rPr>
          <w:rFonts w:hint="eastAsia" w:ascii="宋体" w:hAnsi="宋体" w:eastAsia="宋体" w:cs="宋体"/>
          <w:color w:val="000000"/>
          <w:sz w:val="21"/>
          <w:szCs w:val="21"/>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75D9DD62">
      <w:pPr>
        <w:pStyle w:val="3"/>
        <w:rPr>
          <w:rFonts w:hint="eastAsia" w:ascii="宋体" w:hAnsi="宋体" w:eastAsia="宋体" w:cs="宋体"/>
          <w:color w:val="000000"/>
        </w:rPr>
      </w:pPr>
    </w:p>
    <w:p w14:paraId="135A7480">
      <w:pPr>
        <w:pStyle w:val="4"/>
        <w:jc w:val="both"/>
        <w:rPr>
          <w:rFonts w:hint="eastAsia" w:ascii="宋体" w:hAnsi="宋体" w:eastAsia="宋体" w:cs="宋体"/>
          <w:color w:val="000000"/>
        </w:rPr>
      </w:pPr>
    </w:p>
    <w:p w14:paraId="3348D531">
      <w:pPr>
        <w:pStyle w:val="4"/>
        <w:rPr>
          <w:rFonts w:hint="eastAsia" w:ascii="宋体" w:hAnsi="宋体" w:eastAsia="宋体" w:cs="宋体"/>
          <w:color w:val="000000"/>
        </w:rPr>
      </w:pPr>
    </w:p>
    <w:p w14:paraId="6E007E75">
      <w:pPr>
        <w:rPr>
          <w:rFonts w:hint="eastAsia" w:ascii="宋体" w:hAnsi="宋体" w:eastAsia="宋体" w:cs="宋体"/>
          <w:color w:val="000000"/>
        </w:rPr>
      </w:pPr>
    </w:p>
    <w:p w14:paraId="04737E06">
      <w:pPr>
        <w:pStyle w:val="30"/>
        <w:ind w:firstLine="442"/>
        <w:rPr>
          <w:rFonts w:hint="eastAsia" w:ascii="宋体" w:hAnsi="宋体" w:eastAsia="宋体" w:cs="宋体"/>
          <w:b/>
          <w:bCs/>
          <w:color w:val="000000"/>
          <w:sz w:val="22"/>
        </w:rPr>
      </w:pPr>
    </w:p>
    <w:p w14:paraId="0C1004F5">
      <w:pPr>
        <w:pStyle w:val="2"/>
        <w:ind w:left="0" w:leftChars="0" w:firstLine="0" w:firstLineChars="0"/>
        <w:rPr>
          <w:rFonts w:hint="eastAsia"/>
        </w:rPr>
      </w:pPr>
    </w:p>
    <w:p w14:paraId="4B24383F">
      <w:pPr>
        <w:pStyle w:val="30"/>
        <w:rPr>
          <w:rFonts w:hint="eastAsia"/>
        </w:rPr>
      </w:pPr>
    </w:p>
    <w:p w14:paraId="51B81387">
      <w:pPr>
        <w:rPr>
          <w:rFonts w:hint="eastAsia"/>
        </w:rPr>
      </w:pPr>
    </w:p>
    <w:p w14:paraId="37D3D4E2">
      <w:pPr>
        <w:pStyle w:val="2"/>
        <w:rPr>
          <w:rFonts w:hint="eastAsia"/>
        </w:rPr>
      </w:pPr>
    </w:p>
    <w:p w14:paraId="43BBAA9D">
      <w:pPr>
        <w:pStyle w:val="30"/>
        <w:rPr>
          <w:rFonts w:hint="eastAsia"/>
        </w:rPr>
      </w:pPr>
    </w:p>
    <w:p w14:paraId="4271BF6B">
      <w:pPr>
        <w:rPr>
          <w:rFonts w:hint="eastAsia"/>
        </w:rPr>
      </w:pPr>
    </w:p>
    <w:p w14:paraId="68B394FB">
      <w:pPr>
        <w:pStyle w:val="2"/>
        <w:rPr>
          <w:rFonts w:hint="eastAsia"/>
        </w:rPr>
      </w:pPr>
    </w:p>
    <w:p w14:paraId="6B00DD6E">
      <w:pPr>
        <w:jc w:val="center"/>
        <w:outlineLvl w:val="1"/>
        <w:rPr>
          <w:rFonts w:hint="eastAsia" w:ascii="宋体" w:hAnsi="宋体" w:eastAsia="宋体" w:cs="宋体"/>
          <w:b/>
          <w:bCs/>
          <w:color w:val="auto"/>
          <w:sz w:val="28"/>
          <w:szCs w:val="28"/>
        </w:rPr>
      </w:pPr>
      <w:bookmarkStart w:id="163" w:name="_Toc30187"/>
      <w:r>
        <w:rPr>
          <w:rFonts w:hint="eastAsia" w:ascii="宋体" w:hAnsi="宋体" w:cs="宋体"/>
          <w:b/>
          <w:bCs/>
          <w:sz w:val="28"/>
          <w:szCs w:val="28"/>
          <w:lang w:val="en-US" w:eastAsia="zh-CN"/>
        </w:rPr>
        <w:t>三</w:t>
      </w:r>
      <w:r>
        <w:rPr>
          <w:rFonts w:hint="eastAsia" w:ascii="宋体" w:hAnsi="宋体" w:eastAsia="宋体" w:cs="宋体"/>
          <w:b/>
          <w:bCs/>
          <w:sz w:val="28"/>
          <w:szCs w:val="28"/>
        </w:rPr>
        <w:t>、</w:t>
      </w:r>
      <w:bookmarkStart w:id="164" w:name="_Toc339618737"/>
      <w:r>
        <w:rPr>
          <w:rFonts w:hint="eastAsia" w:ascii="宋体" w:hAnsi="宋体" w:eastAsia="宋体" w:cs="宋体"/>
          <w:b/>
          <w:bCs/>
          <w:color w:val="auto"/>
          <w:sz w:val="28"/>
          <w:szCs w:val="28"/>
        </w:rPr>
        <w:t>已标价工程量清单</w:t>
      </w:r>
      <w:bookmarkEnd w:id="163"/>
      <w:bookmarkEnd w:id="164"/>
    </w:p>
    <w:p w14:paraId="3DFDCF69">
      <w:pPr>
        <w:spacing w:line="240" w:lineRule="auto"/>
        <w:ind w:left="0" w:leftChars="0" w:firstLine="0" w:firstLineChars="0"/>
        <w:jc w:val="center"/>
        <w:rPr>
          <w:rFonts w:hint="eastAsia" w:ascii="宋体" w:hAnsi="宋体" w:eastAsia="宋体" w:cs="宋体"/>
          <w:b/>
          <w:bCs/>
          <w:sz w:val="28"/>
          <w:szCs w:val="28"/>
          <w:lang w:val="en-US" w:eastAsia="zh-CN"/>
        </w:rPr>
      </w:pPr>
    </w:p>
    <w:p w14:paraId="1EAA2168">
      <w:pPr>
        <w:spacing w:line="240" w:lineRule="auto"/>
        <w:ind w:left="0" w:leftChars="0" w:firstLine="0" w:firstLineChars="0"/>
        <w:jc w:val="center"/>
        <w:rPr>
          <w:rFonts w:hint="eastAsia" w:ascii="宋体" w:hAnsi="宋体" w:eastAsia="宋体" w:cs="宋体"/>
          <w:b/>
          <w:bCs/>
          <w:sz w:val="28"/>
          <w:szCs w:val="28"/>
          <w:lang w:val="en-US" w:eastAsia="zh-CN"/>
        </w:rPr>
      </w:pPr>
    </w:p>
    <w:p w14:paraId="6AA2E4B6">
      <w:pPr>
        <w:pStyle w:val="2"/>
        <w:rPr>
          <w:rFonts w:hint="eastAsia" w:ascii="宋体" w:hAnsi="宋体" w:eastAsia="宋体" w:cs="宋体"/>
          <w:b/>
          <w:bCs/>
          <w:sz w:val="28"/>
          <w:szCs w:val="28"/>
          <w:lang w:val="en-US" w:eastAsia="zh-CN"/>
        </w:rPr>
      </w:pPr>
    </w:p>
    <w:p w14:paraId="64AB1A6F">
      <w:pPr>
        <w:rPr>
          <w:rFonts w:hint="eastAsia" w:ascii="宋体" w:hAnsi="宋体" w:eastAsia="宋体" w:cs="宋体"/>
          <w:b/>
          <w:bCs/>
          <w:sz w:val="28"/>
          <w:szCs w:val="28"/>
          <w:lang w:val="en-US" w:eastAsia="zh-CN"/>
        </w:rPr>
      </w:pPr>
    </w:p>
    <w:p w14:paraId="6942EC74">
      <w:pPr>
        <w:pStyle w:val="2"/>
        <w:rPr>
          <w:rFonts w:hint="eastAsia" w:ascii="宋体" w:hAnsi="宋体" w:eastAsia="宋体" w:cs="宋体"/>
          <w:b/>
          <w:bCs/>
          <w:sz w:val="28"/>
          <w:szCs w:val="28"/>
          <w:lang w:val="en-US" w:eastAsia="zh-CN"/>
        </w:rPr>
      </w:pPr>
    </w:p>
    <w:p w14:paraId="6DC82E3C">
      <w:pPr>
        <w:rPr>
          <w:rFonts w:hint="eastAsia" w:ascii="宋体" w:hAnsi="宋体" w:eastAsia="宋体" w:cs="宋体"/>
          <w:b/>
          <w:bCs/>
          <w:sz w:val="28"/>
          <w:szCs w:val="28"/>
          <w:lang w:val="en-US" w:eastAsia="zh-CN"/>
        </w:rPr>
      </w:pPr>
    </w:p>
    <w:p w14:paraId="54697593">
      <w:pPr>
        <w:pStyle w:val="2"/>
        <w:rPr>
          <w:rFonts w:hint="eastAsia" w:ascii="宋体" w:hAnsi="宋体" w:eastAsia="宋体" w:cs="宋体"/>
          <w:b/>
          <w:bCs/>
          <w:sz w:val="28"/>
          <w:szCs w:val="28"/>
          <w:lang w:val="en-US" w:eastAsia="zh-CN"/>
        </w:rPr>
      </w:pPr>
    </w:p>
    <w:p w14:paraId="73B31D70">
      <w:pPr>
        <w:rPr>
          <w:rFonts w:hint="eastAsia" w:ascii="宋体" w:hAnsi="宋体" w:eastAsia="宋体" w:cs="宋体"/>
          <w:b/>
          <w:bCs/>
          <w:sz w:val="28"/>
          <w:szCs w:val="28"/>
          <w:lang w:val="en-US" w:eastAsia="zh-CN"/>
        </w:rPr>
      </w:pPr>
    </w:p>
    <w:p w14:paraId="075E37B9">
      <w:pPr>
        <w:pStyle w:val="2"/>
        <w:rPr>
          <w:rFonts w:hint="eastAsia" w:ascii="宋体" w:hAnsi="宋体" w:eastAsia="宋体" w:cs="宋体"/>
          <w:b/>
          <w:bCs/>
          <w:sz w:val="28"/>
          <w:szCs w:val="28"/>
          <w:lang w:val="en-US" w:eastAsia="zh-CN"/>
        </w:rPr>
      </w:pPr>
    </w:p>
    <w:p w14:paraId="353166CC">
      <w:pPr>
        <w:rPr>
          <w:rFonts w:hint="eastAsia" w:ascii="宋体" w:hAnsi="宋体" w:eastAsia="宋体" w:cs="宋体"/>
          <w:b/>
          <w:bCs/>
          <w:sz w:val="28"/>
          <w:szCs w:val="28"/>
          <w:lang w:val="en-US" w:eastAsia="zh-CN"/>
        </w:rPr>
      </w:pPr>
    </w:p>
    <w:p w14:paraId="5B1070AA">
      <w:pPr>
        <w:pStyle w:val="2"/>
        <w:rPr>
          <w:rFonts w:hint="eastAsia" w:ascii="宋体" w:hAnsi="宋体" w:eastAsia="宋体" w:cs="宋体"/>
          <w:b/>
          <w:bCs/>
          <w:sz w:val="28"/>
          <w:szCs w:val="28"/>
          <w:lang w:val="en-US" w:eastAsia="zh-CN"/>
        </w:rPr>
      </w:pPr>
    </w:p>
    <w:p w14:paraId="572E607E">
      <w:pPr>
        <w:rPr>
          <w:rFonts w:hint="eastAsia" w:ascii="宋体" w:hAnsi="宋体" w:eastAsia="宋体" w:cs="宋体"/>
          <w:b/>
          <w:bCs/>
          <w:sz w:val="28"/>
          <w:szCs w:val="28"/>
          <w:lang w:val="en-US" w:eastAsia="zh-CN"/>
        </w:rPr>
      </w:pPr>
    </w:p>
    <w:p w14:paraId="35632473">
      <w:pPr>
        <w:pStyle w:val="2"/>
        <w:rPr>
          <w:rFonts w:hint="eastAsia" w:ascii="宋体" w:hAnsi="宋体" w:eastAsia="宋体" w:cs="宋体"/>
          <w:b/>
          <w:bCs/>
          <w:sz w:val="28"/>
          <w:szCs w:val="28"/>
          <w:lang w:val="en-US" w:eastAsia="zh-CN"/>
        </w:rPr>
      </w:pPr>
    </w:p>
    <w:p w14:paraId="42F96913">
      <w:pPr>
        <w:rPr>
          <w:rFonts w:hint="eastAsia" w:ascii="宋体" w:hAnsi="宋体" w:eastAsia="宋体" w:cs="宋体"/>
          <w:b/>
          <w:bCs/>
          <w:sz w:val="28"/>
          <w:szCs w:val="28"/>
          <w:lang w:val="en-US" w:eastAsia="zh-CN"/>
        </w:rPr>
      </w:pPr>
    </w:p>
    <w:p w14:paraId="472828A7">
      <w:pPr>
        <w:pStyle w:val="2"/>
        <w:rPr>
          <w:rFonts w:hint="eastAsia" w:ascii="宋体" w:hAnsi="宋体" w:eastAsia="宋体" w:cs="宋体"/>
          <w:b/>
          <w:bCs/>
          <w:sz w:val="28"/>
          <w:szCs w:val="28"/>
          <w:lang w:val="en-US" w:eastAsia="zh-CN"/>
        </w:rPr>
      </w:pPr>
    </w:p>
    <w:p w14:paraId="70D00088">
      <w:pPr>
        <w:rPr>
          <w:rFonts w:hint="eastAsia" w:ascii="宋体" w:hAnsi="宋体" w:eastAsia="宋体" w:cs="宋体"/>
          <w:b/>
          <w:bCs/>
          <w:sz w:val="28"/>
          <w:szCs w:val="28"/>
          <w:lang w:val="en-US" w:eastAsia="zh-CN"/>
        </w:rPr>
      </w:pPr>
    </w:p>
    <w:p w14:paraId="0922E8FD">
      <w:pPr>
        <w:pStyle w:val="2"/>
        <w:rPr>
          <w:rFonts w:hint="eastAsia" w:ascii="宋体" w:hAnsi="宋体" w:eastAsia="宋体" w:cs="宋体"/>
          <w:b/>
          <w:bCs/>
          <w:sz w:val="28"/>
          <w:szCs w:val="28"/>
          <w:lang w:val="en-US" w:eastAsia="zh-CN"/>
        </w:rPr>
      </w:pPr>
    </w:p>
    <w:p w14:paraId="40208C78">
      <w:pPr>
        <w:rPr>
          <w:rFonts w:hint="eastAsia" w:ascii="宋体" w:hAnsi="宋体" w:eastAsia="宋体" w:cs="宋体"/>
          <w:b/>
          <w:bCs/>
          <w:sz w:val="28"/>
          <w:szCs w:val="28"/>
          <w:lang w:val="en-US" w:eastAsia="zh-CN"/>
        </w:rPr>
      </w:pPr>
    </w:p>
    <w:p w14:paraId="491459C3">
      <w:pPr>
        <w:pStyle w:val="2"/>
        <w:rPr>
          <w:rFonts w:hint="eastAsia" w:ascii="宋体" w:hAnsi="宋体" w:eastAsia="宋体" w:cs="宋体"/>
          <w:b/>
          <w:bCs/>
          <w:sz w:val="28"/>
          <w:szCs w:val="28"/>
          <w:lang w:val="en-US" w:eastAsia="zh-CN"/>
        </w:rPr>
      </w:pPr>
    </w:p>
    <w:p w14:paraId="2A8FE96C">
      <w:pPr>
        <w:rPr>
          <w:rFonts w:hint="eastAsia" w:ascii="宋体" w:hAnsi="宋体" w:eastAsia="宋体" w:cs="宋体"/>
          <w:b/>
          <w:bCs/>
          <w:sz w:val="28"/>
          <w:szCs w:val="28"/>
          <w:lang w:val="en-US" w:eastAsia="zh-CN"/>
        </w:rPr>
      </w:pPr>
    </w:p>
    <w:p w14:paraId="35AE2D95">
      <w:pPr>
        <w:pStyle w:val="2"/>
        <w:rPr>
          <w:rFonts w:hint="eastAsia" w:ascii="宋体" w:hAnsi="宋体" w:eastAsia="宋体" w:cs="宋体"/>
          <w:b/>
          <w:bCs/>
          <w:sz w:val="28"/>
          <w:szCs w:val="28"/>
          <w:lang w:val="en-US" w:eastAsia="zh-CN"/>
        </w:rPr>
      </w:pPr>
    </w:p>
    <w:p w14:paraId="2A61477B">
      <w:pPr>
        <w:rPr>
          <w:rFonts w:hint="eastAsia" w:ascii="宋体" w:hAnsi="宋体" w:eastAsia="宋体" w:cs="宋体"/>
          <w:b/>
          <w:bCs/>
          <w:sz w:val="28"/>
          <w:szCs w:val="28"/>
          <w:lang w:val="en-US" w:eastAsia="zh-CN"/>
        </w:rPr>
      </w:pPr>
    </w:p>
    <w:p w14:paraId="75678F65">
      <w:pPr>
        <w:pStyle w:val="2"/>
        <w:rPr>
          <w:rFonts w:hint="eastAsia" w:ascii="宋体" w:hAnsi="宋体" w:eastAsia="宋体" w:cs="宋体"/>
          <w:b/>
          <w:bCs/>
          <w:sz w:val="28"/>
          <w:szCs w:val="28"/>
          <w:lang w:val="en-US" w:eastAsia="zh-CN"/>
        </w:rPr>
      </w:pPr>
    </w:p>
    <w:p w14:paraId="4F205995">
      <w:pPr>
        <w:rPr>
          <w:rFonts w:hint="eastAsia" w:ascii="宋体" w:hAnsi="宋体" w:eastAsia="宋体" w:cs="宋体"/>
          <w:b/>
          <w:bCs/>
          <w:sz w:val="28"/>
          <w:szCs w:val="28"/>
          <w:lang w:val="en-US" w:eastAsia="zh-CN"/>
        </w:rPr>
      </w:pPr>
    </w:p>
    <w:p w14:paraId="39408442">
      <w:pPr>
        <w:pStyle w:val="2"/>
        <w:rPr>
          <w:rFonts w:hint="eastAsia" w:ascii="宋体" w:hAnsi="宋体" w:eastAsia="宋体" w:cs="宋体"/>
          <w:b/>
          <w:bCs/>
          <w:sz w:val="28"/>
          <w:szCs w:val="28"/>
          <w:lang w:val="en-US" w:eastAsia="zh-CN"/>
        </w:rPr>
      </w:pPr>
    </w:p>
    <w:p w14:paraId="0B850F1C">
      <w:pPr>
        <w:rPr>
          <w:rFonts w:hint="eastAsia" w:ascii="宋体" w:hAnsi="宋体" w:eastAsia="宋体" w:cs="宋体"/>
          <w:b/>
          <w:bCs/>
          <w:sz w:val="28"/>
          <w:szCs w:val="28"/>
          <w:lang w:val="en-US" w:eastAsia="zh-CN"/>
        </w:rPr>
      </w:pPr>
    </w:p>
    <w:p w14:paraId="2D65553C">
      <w:pPr>
        <w:pStyle w:val="2"/>
        <w:rPr>
          <w:rFonts w:hint="eastAsia"/>
          <w:lang w:val="en-US" w:eastAsia="zh-CN"/>
        </w:rPr>
      </w:pPr>
    </w:p>
    <w:p w14:paraId="663CC706">
      <w:pPr>
        <w:spacing w:line="240" w:lineRule="auto"/>
        <w:ind w:left="0" w:leftChars="0" w:firstLine="0" w:firstLineChars="0"/>
        <w:jc w:val="center"/>
        <w:rPr>
          <w:rFonts w:hint="eastAsia" w:ascii="宋体" w:hAnsi="宋体" w:eastAsia="宋体" w:cs="宋体"/>
          <w:b/>
          <w:bCs/>
          <w:sz w:val="28"/>
          <w:szCs w:val="28"/>
          <w:lang w:val="en-US" w:eastAsia="zh-CN"/>
        </w:rPr>
      </w:pPr>
    </w:p>
    <w:p w14:paraId="23E299DE">
      <w:pPr>
        <w:spacing w:line="240" w:lineRule="auto"/>
        <w:ind w:left="0" w:leftChars="0" w:firstLine="0" w:firstLineChars="0"/>
        <w:jc w:val="center"/>
        <w:outlineLvl w:val="1"/>
        <w:rPr>
          <w:rFonts w:hint="eastAsia" w:ascii="宋体" w:hAnsi="宋体" w:eastAsia="宋体" w:cs="宋体"/>
          <w:b/>
          <w:bCs/>
          <w:sz w:val="28"/>
          <w:szCs w:val="28"/>
        </w:rPr>
      </w:pPr>
      <w:bookmarkStart w:id="165" w:name="_Toc18878"/>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、项目实施技术方案</w:t>
      </w:r>
      <w:bookmarkEnd w:id="165"/>
      <w:bookmarkStart w:id="166" w:name="_Toc672"/>
    </w:p>
    <w:bookmarkEnd w:id="166"/>
    <w:p w14:paraId="71D905C1">
      <w:pPr>
        <w:pStyle w:val="30"/>
        <w:ind w:left="0" w:leftChars="0" w:firstLine="0" w:firstLineChars="0"/>
        <w:jc w:val="center"/>
        <w:rPr>
          <w:rFonts w:hint="eastAsia" w:ascii="宋体" w:hAnsi="宋体" w:eastAsia="宋体" w:cs="宋体"/>
          <w:color w:val="000000"/>
          <w:sz w:val="24"/>
        </w:rPr>
      </w:pPr>
    </w:p>
    <w:p w14:paraId="5AE9D100">
      <w:pPr>
        <w:pStyle w:val="30"/>
        <w:ind w:left="0" w:leftChars="0" w:firstLine="0" w:firstLineChars="0"/>
        <w:jc w:val="center"/>
        <w:rPr>
          <w:rFonts w:hint="eastAsia"/>
        </w:rPr>
      </w:pPr>
      <w:r>
        <w:rPr>
          <w:rFonts w:hint="eastAsia" w:ascii="宋体" w:hAnsi="宋体" w:eastAsia="宋体" w:cs="宋体"/>
          <w:color w:val="000000"/>
          <w:sz w:val="24"/>
        </w:rPr>
        <w:t>（根据本项目情况及评分办法编写格式自拟）</w:t>
      </w:r>
    </w:p>
    <w:p w14:paraId="1464E166">
      <w:pPr>
        <w:pStyle w:val="2"/>
        <w:ind w:left="0" w:leftChars="0" w:firstLine="0" w:firstLineChars="0"/>
        <w:rPr>
          <w:rFonts w:hint="eastAsia"/>
        </w:rPr>
      </w:pPr>
    </w:p>
    <w:p w14:paraId="3BC67D6F">
      <w:pPr>
        <w:pStyle w:val="30"/>
        <w:rPr>
          <w:rFonts w:hint="eastAsia"/>
        </w:rPr>
      </w:pPr>
    </w:p>
    <w:p w14:paraId="0DD38EFE">
      <w:pPr>
        <w:rPr>
          <w:rFonts w:hint="eastAsia"/>
        </w:rPr>
      </w:pPr>
    </w:p>
    <w:p w14:paraId="38E3308C">
      <w:pPr>
        <w:pStyle w:val="2"/>
        <w:rPr>
          <w:rFonts w:hint="eastAsia"/>
        </w:rPr>
      </w:pPr>
    </w:p>
    <w:p w14:paraId="0D34D98B">
      <w:pPr>
        <w:pStyle w:val="30"/>
        <w:rPr>
          <w:rFonts w:hint="eastAsia"/>
        </w:rPr>
      </w:pPr>
    </w:p>
    <w:p w14:paraId="1A6BC516">
      <w:pPr>
        <w:rPr>
          <w:rFonts w:hint="eastAsia"/>
        </w:rPr>
      </w:pPr>
    </w:p>
    <w:p w14:paraId="0649D90A">
      <w:pPr>
        <w:pStyle w:val="2"/>
        <w:rPr>
          <w:rFonts w:hint="eastAsia"/>
        </w:rPr>
      </w:pPr>
    </w:p>
    <w:p w14:paraId="5A6E8C9B">
      <w:pPr>
        <w:pStyle w:val="30"/>
        <w:rPr>
          <w:rFonts w:hint="eastAsia"/>
        </w:rPr>
      </w:pPr>
    </w:p>
    <w:p w14:paraId="5368D461">
      <w:pPr>
        <w:rPr>
          <w:rFonts w:hint="eastAsia"/>
        </w:rPr>
      </w:pPr>
    </w:p>
    <w:p w14:paraId="5D6DB704">
      <w:pPr>
        <w:pStyle w:val="2"/>
        <w:rPr>
          <w:rFonts w:hint="eastAsia"/>
        </w:rPr>
      </w:pPr>
    </w:p>
    <w:p w14:paraId="401689C0">
      <w:pPr>
        <w:pStyle w:val="30"/>
        <w:rPr>
          <w:rFonts w:hint="eastAsia"/>
        </w:rPr>
      </w:pPr>
    </w:p>
    <w:p w14:paraId="3CA57827">
      <w:pPr>
        <w:rPr>
          <w:rFonts w:hint="eastAsia"/>
        </w:rPr>
      </w:pPr>
    </w:p>
    <w:p w14:paraId="50C2B108">
      <w:pPr>
        <w:pStyle w:val="2"/>
        <w:rPr>
          <w:rFonts w:hint="eastAsia"/>
        </w:rPr>
      </w:pPr>
    </w:p>
    <w:p w14:paraId="090599EC">
      <w:pPr>
        <w:pStyle w:val="30"/>
        <w:rPr>
          <w:rFonts w:hint="eastAsia"/>
        </w:rPr>
      </w:pPr>
    </w:p>
    <w:p w14:paraId="242B6DC0">
      <w:pPr>
        <w:rPr>
          <w:rFonts w:hint="eastAsia"/>
        </w:rPr>
      </w:pPr>
    </w:p>
    <w:p w14:paraId="0C5425B4">
      <w:pPr>
        <w:pStyle w:val="2"/>
        <w:rPr>
          <w:rFonts w:hint="eastAsia"/>
        </w:rPr>
      </w:pPr>
    </w:p>
    <w:p w14:paraId="3311104F">
      <w:pPr>
        <w:pStyle w:val="30"/>
        <w:rPr>
          <w:rFonts w:hint="eastAsia"/>
        </w:rPr>
      </w:pPr>
    </w:p>
    <w:p w14:paraId="3AE60CE1">
      <w:pPr>
        <w:rPr>
          <w:rFonts w:hint="eastAsia"/>
        </w:rPr>
      </w:pPr>
    </w:p>
    <w:p w14:paraId="5CEAEBDA">
      <w:pPr>
        <w:pStyle w:val="2"/>
        <w:rPr>
          <w:rFonts w:hint="eastAsia"/>
        </w:rPr>
      </w:pPr>
    </w:p>
    <w:p w14:paraId="1A74C985">
      <w:pPr>
        <w:pStyle w:val="30"/>
        <w:rPr>
          <w:rFonts w:hint="eastAsia"/>
        </w:rPr>
      </w:pPr>
    </w:p>
    <w:p w14:paraId="1C5DAAA4">
      <w:pPr>
        <w:rPr>
          <w:rFonts w:hint="eastAsia"/>
        </w:rPr>
      </w:pPr>
    </w:p>
    <w:p w14:paraId="37516F2C">
      <w:pPr>
        <w:pStyle w:val="2"/>
        <w:rPr>
          <w:rFonts w:hint="eastAsia"/>
        </w:rPr>
      </w:pPr>
    </w:p>
    <w:p w14:paraId="123EF0C5">
      <w:pPr>
        <w:pStyle w:val="30"/>
        <w:rPr>
          <w:rFonts w:hint="eastAsia"/>
        </w:rPr>
      </w:pPr>
    </w:p>
    <w:p w14:paraId="7F61C4E9">
      <w:pPr>
        <w:rPr>
          <w:rFonts w:hint="eastAsia"/>
        </w:rPr>
      </w:pPr>
    </w:p>
    <w:p w14:paraId="2350BC38">
      <w:pPr>
        <w:pStyle w:val="2"/>
        <w:rPr>
          <w:rFonts w:hint="eastAsia"/>
        </w:rPr>
      </w:pPr>
    </w:p>
    <w:p w14:paraId="7692EAC0">
      <w:pPr>
        <w:pStyle w:val="30"/>
        <w:rPr>
          <w:rFonts w:hint="eastAsia"/>
        </w:rPr>
      </w:pPr>
    </w:p>
    <w:p w14:paraId="6AAC004D">
      <w:pPr>
        <w:rPr>
          <w:rFonts w:hint="eastAsia"/>
        </w:rPr>
      </w:pPr>
    </w:p>
    <w:p w14:paraId="7D7FDA8C">
      <w:pPr>
        <w:pStyle w:val="2"/>
        <w:rPr>
          <w:rFonts w:hint="eastAsia"/>
        </w:rPr>
      </w:pPr>
    </w:p>
    <w:p w14:paraId="2014E8C0">
      <w:pPr>
        <w:pStyle w:val="30"/>
        <w:rPr>
          <w:rFonts w:hint="eastAsia"/>
        </w:rPr>
      </w:pPr>
    </w:p>
    <w:p w14:paraId="42D95DB6">
      <w:pPr>
        <w:pStyle w:val="2"/>
        <w:ind w:left="0" w:leftChars="0" w:firstLine="0" w:firstLineChars="0"/>
        <w:rPr>
          <w:rFonts w:hint="eastAsia"/>
        </w:rPr>
      </w:pPr>
    </w:p>
    <w:p w14:paraId="48E8DA3F">
      <w:pPr>
        <w:spacing w:line="360" w:lineRule="auto"/>
        <w:ind w:left="0" w:leftChars="0" w:firstLine="0" w:firstLineChars="0"/>
        <w:jc w:val="center"/>
        <w:outlineLvl w:val="1"/>
        <w:rPr>
          <w:rFonts w:hint="eastAsia" w:ascii="宋体" w:hAnsi="宋体" w:eastAsia="宋体" w:cs="宋体"/>
        </w:rPr>
      </w:pPr>
      <w:bookmarkStart w:id="167" w:name="_Toc12724"/>
      <w:r>
        <w:rPr>
          <w:rFonts w:hint="eastAsia" w:ascii="宋体" w:hAnsi="宋体" w:eastAsia="宋体" w:cs="宋体"/>
          <w:b/>
          <w:sz w:val="28"/>
          <w:szCs w:val="28"/>
          <w:lang w:val="en-US" w:eastAsia="zh-CN"/>
        </w:rPr>
        <w:t>五</w:t>
      </w:r>
      <w:r>
        <w:rPr>
          <w:rFonts w:hint="eastAsia" w:ascii="宋体" w:hAnsi="宋体" w:eastAsia="宋体" w:cs="宋体"/>
          <w:b/>
          <w:sz w:val="28"/>
          <w:szCs w:val="28"/>
        </w:rPr>
        <w:t>、项目管理机构</w:t>
      </w:r>
      <w:bookmarkEnd w:id="167"/>
    </w:p>
    <w:p w14:paraId="7F80AF19">
      <w:pPr>
        <w:autoSpaceDE w:val="0"/>
        <w:autoSpaceDN w:val="0"/>
        <w:adjustRightInd w:val="0"/>
        <w:spacing w:line="360" w:lineRule="auto"/>
        <w:ind w:left="0" w:leftChars="0" w:right="-20" w:firstLine="0" w:firstLineChars="0"/>
        <w:jc w:val="center"/>
        <w:outlineLvl w:val="2"/>
        <w:rPr>
          <w:rFonts w:hint="eastAsia" w:ascii="宋体" w:hAnsi="宋体" w:eastAsia="宋体" w:cs="宋体"/>
          <w:b/>
          <w:color w:val="000000"/>
          <w:sz w:val="24"/>
        </w:rPr>
      </w:pPr>
      <w:r>
        <w:rPr>
          <w:rFonts w:hint="eastAsia" w:ascii="宋体" w:hAnsi="宋体" w:eastAsia="宋体" w:cs="宋体"/>
          <w:b/>
          <w:color w:val="000000"/>
          <w:sz w:val="24"/>
        </w:rPr>
        <w:t>（一）项目管理机构组成表</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097"/>
        <w:gridCol w:w="1155"/>
        <w:gridCol w:w="1395"/>
        <w:gridCol w:w="1140"/>
        <w:gridCol w:w="2295"/>
        <w:gridCol w:w="750"/>
        <w:gridCol w:w="920"/>
      </w:tblGrid>
      <w:tr w14:paraId="63A6F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8" w:type="dxa"/>
            <w:vMerge w:val="restart"/>
            <w:tcBorders>
              <w:tl2br w:val="nil"/>
              <w:tr2bl w:val="nil"/>
            </w:tcBorders>
            <w:noWrap w:val="0"/>
            <w:vAlign w:val="center"/>
          </w:tcPr>
          <w:p w14:paraId="5CB437DB">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职务</w:t>
            </w:r>
          </w:p>
        </w:tc>
        <w:tc>
          <w:tcPr>
            <w:tcW w:w="1097" w:type="dxa"/>
            <w:vMerge w:val="restart"/>
            <w:tcBorders>
              <w:tl2br w:val="nil"/>
              <w:tr2bl w:val="nil"/>
            </w:tcBorders>
            <w:noWrap w:val="0"/>
            <w:vAlign w:val="center"/>
          </w:tcPr>
          <w:p w14:paraId="6A72E822">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姓名</w:t>
            </w:r>
          </w:p>
        </w:tc>
        <w:tc>
          <w:tcPr>
            <w:tcW w:w="1155" w:type="dxa"/>
            <w:vMerge w:val="restart"/>
            <w:tcBorders>
              <w:tl2br w:val="nil"/>
              <w:tr2bl w:val="nil"/>
            </w:tcBorders>
            <w:noWrap w:val="0"/>
            <w:vAlign w:val="center"/>
          </w:tcPr>
          <w:p w14:paraId="7879B28D">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职称</w:t>
            </w:r>
          </w:p>
        </w:tc>
        <w:tc>
          <w:tcPr>
            <w:tcW w:w="5580" w:type="dxa"/>
            <w:gridSpan w:val="4"/>
            <w:tcBorders>
              <w:tl2br w:val="nil"/>
              <w:tr2bl w:val="nil"/>
            </w:tcBorders>
            <w:noWrap w:val="0"/>
            <w:vAlign w:val="center"/>
          </w:tcPr>
          <w:p w14:paraId="618EA315">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执业或职业资格证明</w:t>
            </w:r>
          </w:p>
        </w:tc>
        <w:tc>
          <w:tcPr>
            <w:tcW w:w="920" w:type="dxa"/>
            <w:tcBorders>
              <w:tl2br w:val="nil"/>
              <w:tr2bl w:val="nil"/>
            </w:tcBorders>
            <w:noWrap w:val="0"/>
            <w:vAlign w:val="center"/>
          </w:tcPr>
          <w:p w14:paraId="7E59285D">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备注</w:t>
            </w:r>
          </w:p>
        </w:tc>
      </w:tr>
      <w:tr w14:paraId="3894D9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 w:type="dxa"/>
            <w:vMerge w:val="continue"/>
            <w:tcBorders>
              <w:tl2br w:val="nil"/>
              <w:tr2bl w:val="nil"/>
            </w:tcBorders>
            <w:noWrap w:val="0"/>
            <w:vAlign w:val="center"/>
          </w:tcPr>
          <w:p w14:paraId="4A401B6D">
            <w:pPr>
              <w:spacing w:line="440" w:lineRule="exact"/>
              <w:jc w:val="center"/>
              <w:rPr>
                <w:rFonts w:hint="eastAsia" w:ascii="宋体" w:hAnsi="宋体" w:eastAsia="宋体" w:cs="宋体"/>
                <w:b/>
                <w:bCs/>
                <w:color w:val="auto"/>
                <w:szCs w:val="21"/>
              </w:rPr>
            </w:pPr>
          </w:p>
        </w:tc>
        <w:tc>
          <w:tcPr>
            <w:tcW w:w="1097" w:type="dxa"/>
            <w:vMerge w:val="continue"/>
            <w:tcBorders>
              <w:tl2br w:val="nil"/>
              <w:tr2bl w:val="nil"/>
            </w:tcBorders>
            <w:noWrap w:val="0"/>
            <w:vAlign w:val="center"/>
          </w:tcPr>
          <w:p w14:paraId="2F77CDC4">
            <w:pPr>
              <w:spacing w:line="440" w:lineRule="exact"/>
              <w:jc w:val="center"/>
              <w:rPr>
                <w:rFonts w:hint="eastAsia" w:ascii="宋体" w:hAnsi="宋体" w:eastAsia="宋体" w:cs="宋体"/>
                <w:b/>
                <w:bCs/>
                <w:color w:val="auto"/>
                <w:szCs w:val="21"/>
              </w:rPr>
            </w:pPr>
          </w:p>
        </w:tc>
        <w:tc>
          <w:tcPr>
            <w:tcW w:w="1155" w:type="dxa"/>
            <w:vMerge w:val="continue"/>
            <w:tcBorders>
              <w:tl2br w:val="nil"/>
              <w:tr2bl w:val="nil"/>
            </w:tcBorders>
            <w:noWrap w:val="0"/>
            <w:vAlign w:val="center"/>
          </w:tcPr>
          <w:p w14:paraId="08FAA396">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center"/>
          </w:tcPr>
          <w:p w14:paraId="13E47CCD">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证书名称</w:t>
            </w:r>
          </w:p>
        </w:tc>
        <w:tc>
          <w:tcPr>
            <w:tcW w:w="1140" w:type="dxa"/>
            <w:tcBorders>
              <w:tl2br w:val="nil"/>
              <w:tr2bl w:val="nil"/>
            </w:tcBorders>
            <w:noWrap w:val="0"/>
            <w:vAlign w:val="center"/>
          </w:tcPr>
          <w:p w14:paraId="69ED433C">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级别</w:t>
            </w:r>
          </w:p>
        </w:tc>
        <w:tc>
          <w:tcPr>
            <w:tcW w:w="2295" w:type="dxa"/>
            <w:tcBorders>
              <w:tl2br w:val="nil"/>
              <w:tr2bl w:val="nil"/>
            </w:tcBorders>
            <w:noWrap w:val="0"/>
            <w:vAlign w:val="center"/>
          </w:tcPr>
          <w:p w14:paraId="78CB8341">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证号</w:t>
            </w:r>
          </w:p>
        </w:tc>
        <w:tc>
          <w:tcPr>
            <w:tcW w:w="750" w:type="dxa"/>
            <w:tcBorders>
              <w:tl2br w:val="nil"/>
              <w:tr2bl w:val="nil"/>
            </w:tcBorders>
            <w:noWrap w:val="0"/>
            <w:vAlign w:val="center"/>
          </w:tcPr>
          <w:p w14:paraId="7B93F215">
            <w:pPr>
              <w:spacing w:line="44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专业</w:t>
            </w:r>
          </w:p>
        </w:tc>
        <w:tc>
          <w:tcPr>
            <w:tcW w:w="920" w:type="dxa"/>
            <w:tcBorders>
              <w:tl2br w:val="nil"/>
              <w:tr2bl w:val="nil"/>
            </w:tcBorders>
            <w:noWrap w:val="0"/>
            <w:vAlign w:val="center"/>
          </w:tcPr>
          <w:p w14:paraId="524962DC">
            <w:pPr>
              <w:spacing w:line="440" w:lineRule="exact"/>
              <w:jc w:val="center"/>
              <w:rPr>
                <w:rFonts w:hint="eastAsia" w:ascii="宋体" w:hAnsi="宋体" w:eastAsia="宋体" w:cs="宋体"/>
                <w:b/>
                <w:bCs/>
                <w:color w:val="auto"/>
                <w:szCs w:val="21"/>
              </w:rPr>
            </w:pPr>
          </w:p>
        </w:tc>
      </w:tr>
      <w:tr w14:paraId="67DCA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center"/>
          </w:tcPr>
          <w:p w14:paraId="2222FEBE">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center"/>
          </w:tcPr>
          <w:p w14:paraId="7F057743">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center"/>
          </w:tcPr>
          <w:p w14:paraId="4BEA6A82">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center"/>
          </w:tcPr>
          <w:p w14:paraId="5578FE8A">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center"/>
          </w:tcPr>
          <w:p w14:paraId="1B81CEF9">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center"/>
          </w:tcPr>
          <w:p w14:paraId="794D08EA">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center"/>
          </w:tcPr>
          <w:p w14:paraId="7F276C94">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center"/>
          </w:tcPr>
          <w:p w14:paraId="5ED1F107">
            <w:pPr>
              <w:spacing w:line="440" w:lineRule="exact"/>
              <w:jc w:val="center"/>
              <w:rPr>
                <w:rFonts w:hint="eastAsia" w:ascii="宋体" w:hAnsi="宋体" w:eastAsia="宋体" w:cs="宋体"/>
                <w:b/>
                <w:bCs/>
                <w:color w:val="auto"/>
                <w:szCs w:val="21"/>
              </w:rPr>
            </w:pPr>
          </w:p>
        </w:tc>
      </w:tr>
      <w:tr w14:paraId="73994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118C4556">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0D0FCC35">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02B907E2">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2627ECFC">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45761190">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638E2746">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14E7441C">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0D04AAA9">
            <w:pPr>
              <w:spacing w:line="440" w:lineRule="exact"/>
              <w:jc w:val="center"/>
              <w:rPr>
                <w:rFonts w:hint="eastAsia" w:ascii="宋体" w:hAnsi="宋体" w:eastAsia="宋体" w:cs="宋体"/>
                <w:b/>
                <w:bCs/>
                <w:color w:val="auto"/>
                <w:szCs w:val="21"/>
              </w:rPr>
            </w:pPr>
          </w:p>
        </w:tc>
      </w:tr>
      <w:tr w14:paraId="048FB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370D3E02">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4DF2EC64">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6649A9C3">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2D77F276">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6EE9EDDF">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17C80C7F">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16B56CDD">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355C3056">
            <w:pPr>
              <w:spacing w:line="440" w:lineRule="exact"/>
              <w:jc w:val="center"/>
              <w:rPr>
                <w:rFonts w:hint="eastAsia" w:ascii="宋体" w:hAnsi="宋体" w:eastAsia="宋体" w:cs="宋体"/>
                <w:b/>
                <w:bCs/>
                <w:color w:val="auto"/>
                <w:szCs w:val="21"/>
              </w:rPr>
            </w:pPr>
          </w:p>
        </w:tc>
      </w:tr>
      <w:tr w14:paraId="6FDFA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4E6715D6">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0680B510">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24C59858">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5CAA2FA5">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620392BD">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2E81C77A">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067D5304">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0E9EBCDC">
            <w:pPr>
              <w:spacing w:line="440" w:lineRule="exact"/>
              <w:jc w:val="center"/>
              <w:rPr>
                <w:rFonts w:hint="eastAsia" w:ascii="宋体" w:hAnsi="宋体" w:eastAsia="宋体" w:cs="宋体"/>
                <w:b/>
                <w:bCs/>
                <w:color w:val="auto"/>
                <w:szCs w:val="21"/>
              </w:rPr>
            </w:pPr>
          </w:p>
        </w:tc>
      </w:tr>
      <w:tr w14:paraId="0BF57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4BD625D0">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2230FF37">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6DBD1DEC">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0A454C9C">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38E18ADA">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50B3064A">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5B17E0EB">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323AF7CA">
            <w:pPr>
              <w:spacing w:line="440" w:lineRule="exact"/>
              <w:jc w:val="center"/>
              <w:rPr>
                <w:rFonts w:hint="eastAsia" w:ascii="宋体" w:hAnsi="宋体" w:eastAsia="宋体" w:cs="宋体"/>
                <w:b/>
                <w:bCs/>
                <w:color w:val="auto"/>
                <w:szCs w:val="21"/>
              </w:rPr>
            </w:pPr>
          </w:p>
        </w:tc>
      </w:tr>
      <w:tr w14:paraId="764167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75617750">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0EAC6A37">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177DFDC0">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70A079B6">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3D058F50">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458477C3">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7A183B66">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4AEE6B7F">
            <w:pPr>
              <w:spacing w:line="440" w:lineRule="exact"/>
              <w:jc w:val="center"/>
              <w:rPr>
                <w:rFonts w:hint="eastAsia" w:ascii="宋体" w:hAnsi="宋体" w:eastAsia="宋体" w:cs="宋体"/>
                <w:b/>
                <w:bCs/>
                <w:color w:val="auto"/>
                <w:szCs w:val="21"/>
              </w:rPr>
            </w:pPr>
          </w:p>
        </w:tc>
      </w:tr>
      <w:tr w14:paraId="5A1CF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7BEB761B">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05FF5C95">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656E7F68">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6983A938">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04417D75">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10180954">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78DCB510">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6639B343">
            <w:pPr>
              <w:spacing w:line="440" w:lineRule="exact"/>
              <w:jc w:val="center"/>
              <w:rPr>
                <w:rFonts w:hint="eastAsia" w:ascii="宋体" w:hAnsi="宋体" w:eastAsia="宋体" w:cs="宋体"/>
                <w:b/>
                <w:bCs/>
                <w:color w:val="auto"/>
                <w:szCs w:val="21"/>
              </w:rPr>
            </w:pPr>
          </w:p>
        </w:tc>
      </w:tr>
      <w:tr w14:paraId="545CA6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6167D85C">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65DD2336">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7FF036C7">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7C756632">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785B42A0">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753E554C">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41957FD2">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140D4D1F">
            <w:pPr>
              <w:spacing w:line="440" w:lineRule="exact"/>
              <w:jc w:val="center"/>
              <w:rPr>
                <w:rFonts w:hint="eastAsia" w:ascii="宋体" w:hAnsi="宋体" w:eastAsia="宋体" w:cs="宋体"/>
                <w:b/>
                <w:bCs/>
                <w:color w:val="auto"/>
                <w:szCs w:val="21"/>
              </w:rPr>
            </w:pPr>
          </w:p>
        </w:tc>
      </w:tr>
      <w:tr w14:paraId="20085C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68453134">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6055B957">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21B620FC">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4BEC8F6B">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329411EA">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4C0DD5DE">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6D7FF60A">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2738229E">
            <w:pPr>
              <w:spacing w:line="440" w:lineRule="exact"/>
              <w:jc w:val="center"/>
              <w:rPr>
                <w:rFonts w:hint="eastAsia" w:ascii="宋体" w:hAnsi="宋体" w:eastAsia="宋体" w:cs="宋体"/>
                <w:b/>
                <w:bCs/>
                <w:color w:val="auto"/>
                <w:szCs w:val="21"/>
              </w:rPr>
            </w:pPr>
          </w:p>
        </w:tc>
      </w:tr>
      <w:tr w14:paraId="23044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55BA9084">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54E037D8">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4094242D">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0DABB3F5">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5C6869F8">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3D58D583">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623C4098">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0A67778C">
            <w:pPr>
              <w:spacing w:line="440" w:lineRule="exact"/>
              <w:jc w:val="center"/>
              <w:rPr>
                <w:rFonts w:hint="eastAsia" w:ascii="宋体" w:hAnsi="宋体" w:eastAsia="宋体" w:cs="宋体"/>
                <w:b/>
                <w:bCs/>
                <w:color w:val="auto"/>
                <w:szCs w:val="21"/>
              </w:rPr>
            </w:pPr>
          </w:p>
        </w:tc>
      </w:tr>
      <w:tr w14:paraId="039E6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09E8F5F0">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507E4B63">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4EB82980">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72D1D8EA">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6A0BD1D6">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1D75FC14">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7EADFD70">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0E413844">
            <w:pPr>
              <w:spacing w:line="440" w:lineRule="exact"/>
              <w:jc w:val="center"/>
              <w:rPr>
                <w:rFonts w:hint="eastAsia" w:ascii="宋体" w:hAnsi="宋体" w:eastAsia="宋体" w:cs="宋体"/>
                <w:b/>
                <w:bCs/>
                <w:color w:val="auto"/>
                <w:szCs w:val="21"/>
              </w:rPr>
            </w:pPr>
          </w:p>
        </w:tc>
      </w:tr>
      <w:tr w14:paraId="4A215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6359A8EB">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7630D12F">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1469CF5C">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41A5B6ED">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58D00092">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12110EE2">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0020CCB8">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6D992CCA">
            <w:pPr>
              <w:spacing w:line="440" w:lineRule="exact"/>
              <w:jc w:val="center"/>
              <w:rPr>
                <w:rFonts w:hint="eastAsia" w:ascii="宋体" w:hAnsi="宋体" w:eastAsia="宋体" w:cs="宋体"/>
                <w:b/>
                <w:bCs/>
                <w:color w:val="auto"/>
                <w:szCs w:val="21"/>
              </w:rPr>
            </w:pPr>
          </w:p>
        </w:tc>
      </w:tr>
      <w:tr w14:paraId="2DC71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259B3027">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251A573D">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740B6832">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3D9B5DAB">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3099D1C4">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524FB4EC">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48C8E52D">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4BE52C16">
            <w:pPr>
              <w:spacing w:line="440" w:lineRule="exact"/>
              <w:jc w:val="center"/>
              <w:rPr>
                <w:rFonts w:hint="eastAsia" w:ascii="宋体" w:hAnsi="宋体" w:eastAsia="宋体" w:cs="宋体"/>
                <w:b/>
                <w:bCs/>
                <w:color w:val="auto"/>
                <w:szCs w:val="21"/>
              </w:rPr>
            </w:pPr>
          </w:p>
        </w:tc>
      </w:tr>
      <w:tr w14:paraId="345C58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47A9447A">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7BDA95A7">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60622B1D">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79923965">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4A31AE8D">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477CEE9D">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04A7DAAA">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64F724E6">
            <w:pPr>
              <w:spacing w:line="440" w:lineRule="exact"/>
              <w:jc w:val="center"/>
              <w:rPr>
                <w:rFonts w:hint="eastAsia" w:ascii="宋体" w:hAnsi="宋体" w:eastAsia="宋体" w:cs="宋体"/>
                <w:b/>
                <w:bCs/>
                <w:color w:val="auto"/>
                <w:szCs w:val="21"/>
              </w:rPr>
            </w:pPr>
          </w:p>
        </w:tc>
      </w:tr>
      <w:tr w14:paraId="6889F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00EB69A3">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5ABF4B8C">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72957F0B">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028B1C9C">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421C67C2">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09D6B443">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41A0F26F">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5C972A3B">
            <w:pPr>
              <w:spacing w:line="440" w:lineRule="exact"/>
              <w:jc w:val="center"/>
              <w:rPr>
                <w:rFonts w:hint="eastAsia" w:ascii="宋体" w:hAnsi="宋体" w:eastAsia="宋体" w:cs="宋体"/>
                <w:b/>
                <w:bCs/>
                <w:color w:val="auto"/>
                <w:szCs w:val="21"/>
              </w:rPr>
            </w:pPr>
          </w:p>
        </w:tc>
      </w:tr>
      <w:tr w14:paraId="2EC42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54CAC634">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1B8A2A55">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7BA7AA6A">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5D91E299">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286B72D1">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5FC32CE0">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4E8C9462">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51580F1D">
            <w:pPr>
              <w:spacing w:line="440" w:lineRule="exact"/>
              <w:jc w:val="center"/>
              <w:rPr>
                <w:rFonts w:hint="eastAsia" w:ascii="宋体" w:hAnsi="宋体" w:eastAsia="宋体" w:cs="宋体"/>
                <w:b/>
                <w:bCs/>
                <w:color w:val="auto"/>
                <w:szCs w:val="21"/>
              </w:rPr>
            </w:pPr>
          </w:p>
        </w:tc>
      </w:tr>
      <w:tr w14:paraId="64D9B4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538162E5">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0D04069B">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53E8D25E">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5CBED823">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352D69FB">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482F7AAA">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79B76994">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25E12F02">
            <w:pPr>
              <w:spacing w:line="440" w:lineRule="exact"/>
              <w:jc w:val="center"/>
              <w:rPr>
                <w:rFonts w:hint="eastAsia" w:ascii="宋体" w:hAnsi="宋体" w:eastAsia="宋体" w:cs="宋体"/>
                <w:b/>
                <w:bCs/>
                <w:color w:val="auto"/>
                <w:szCs w:val="21"/>
              </w:rPr>
            </w:pPr>
          </w:p>
        </w:tc>
      </w:tr>
      <w:tr w14:paraId="13930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2D3D63BC">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63CBD00E">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57A27AF4">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4ECFEA50">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68894774">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685735A3">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5F54A9F7">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4B4514FA">
            <w:pPr>
              <w:spacing w:line="440" w:lineRule="exact"/>
              <w:jc w:val="center"/>
              <w:rPr>
                <w:rFonts w:hint="eastAsia" w:ascii="宋体" w:hAnsi="宋体" w:eastAsia="宋体" w:cs="宋体"/>
                <w:b/>
                <w:bCs/>
                <w:color w:val="auto"/>
                <w:szCs w:val="21"/>
              </w:rPr>
            </w:pPr>
          </w:p>
        </w:tc>
      </w:tr>
      <w:tr w14:paraId="51F96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32A27D25">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16720020">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10D20D8B">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67E7F4D0">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5105D3F3">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735202DC">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6E359E00">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3E879DB7">
            <w:pPr>
              <w:spacing w:line="440" w:lineRule="exact"/>
              <w:jc w:val="center"/>
              <w:rPr>
                <w:rFonts w:hint="eastAsia" w:ascii="宋体" w:hAnsi="宋体" w:eastAsia="宋体" w:cs="宋体"/>
                <w:b/>
                <w:bCs/>
                <w:color w:val="auto"/>
                <w:szCs w:val="21"/>
              </w:rPr>
            </w:pPr>
          </w:p>
        </w:tc>
      </w:tr>
      <w:tr w14:paraId="4EA46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3A6AE53B">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480F3B64">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3CEA3DA9">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5A3D2A4A">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3D3B52E6">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141E0337">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61392796">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6ACE14F0">
            <w:pPr>
              <w:spacing w:line="440" w:lineRule="exact"/>
              <w:jc w:val="center"/>
              <w:rPr>
                <w:rFonts w:hint="eastAsia" w:ascii="宋体" w:hAnsi="宋体" w:eastAsia="宋体" w:cs="宋体"/>
                <w:b/>
                <w:bCs/>
                <w:color w:val="auto"/>
                <w:szCs w:val="21"/>
              </w:rPr>
            </w:pPr>
          </w:p>
        </w:tc>
      </w:tr>
      <w:tr w14:paraId="195C0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tcBorders>
              <w:tl2br w:val="nil"/>
              <w:tr2bl w:val="nil"/>
            </w:tcBorders>
            <w:noWrap w:val="0"/>
            <w:vAlign w:val="top"/>
          </w:tcPr>
          <w:p w14:paraId="741A8860">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642531A9">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07F8AE73">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5F1B0FC5">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7E312DC6">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450EED62">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2D0FDB0E">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2B411AD9">
            <w:pPr>
              <w:spacing w:line="440" w:lineRule="exact"/>
              <w:jc w:val="center"/>
              <w:rPr>
                <w:rFonts w:hint="eastAsia" w:ascii="宋体" w:hAnsi="宋体" w:eastAsia="宋体" w:cs="宋体"/>
                <w:b/>
                <w:bCs/>
                <w:color w:val="auto"/>
                <w:szCs w:val="21"/>
              </w:rPr>
            </w:pPr>
          </w:p>
        </w:tc>
      </w:tr>
      <w:tr w14:paraId="7324A3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8" w:type="dxa"/>
            <w:tcBorders>
              <w:tl2br w:val="nil"/>
              <w:tr2bl w:val="nil"/>
            </w:tcBorders>
            <w:noWrap w:val="0"/>
            <w:vAlign w:val="top"/>
          </w:tcPr>
          <w:p w14:paraId="48280571">
            <w:pPr>
              <w:spacing w:line="440" w:lineRule="exact"/>
              <w:jc w:val="center"/>
              <w:rPr>
                <w:rFonts w:hint="eastAsia" w:ascii="宋体" w:hAnsi="宋体" w:eastAsia="宋体" w:cs="宋体"/>
                <w:b/>
                <w:bCs/>
                <w:color w:val="auto"/>
                <w:szCs w:val="21"/>
              </w:rPr>
            </w:pPr>
          </w:p>
        </w:tc>
        <w:tc>
          <w:tcPr>
            <w:tcW w:w="1097" w:type="dxa"/>
            <w:tcBorders>
              <w:tl2br w:val="nil"/>
              <w:tr2bl w:val="nil"/>
            </w:tcBorders>
            <w:noWrap w:val="0"/>
            <w:vAlign w:val="top"/>
          </w:tcPr>
          <w:p w14:paraId="5530603D">
            <w:pPr>
              <w:spacing w:line="440" w:lineRule="exact"/>
              <w:jc w:val="center"/>
              <w:rPr>
                <w:rFonts w:hint="eastAsia" w:ascii="宋体" w:hAnsi="宋体" w:eastAsia="宋体" w:cs="宋体"/>
                <w:b/>
                <w:bCs/>
                <w:color w:val="auto"/>
                <w:szCs w:val="21"/>
              </w:rPr>
            </w:pPr>
          </w:p>
        </w:tc>
        <w:tc>
          <w:tcPr>
            <w:tcW w:w="1155" w:type="dxa"/>
            <w:tcBorders>
              <w:tl2br w:val="nil"/>
              <w:tr2bl w:val="nil"/>
            </w:tcBorders>
            <w:noWrap w:val="0"/>
            <w:vAlign w:val="top"/>
          </w:tcPr>
          <w:p w14:paraId="50F4A752">
            <w:pPr>
              <w:spacing w:line="440" w:lineRule="exact"/>
              <w:jc w:val="center"/>
              <w:rPr>
                <w:rFonts w:hint="eastAsia" w:ascii="宋体" w:hAnsi="宋体" w:eastAsia="宋体" w:cs="宋体"/>
                <w:b/>
                <w:bCs/>
                <w:color w:val="auto"/>
                <w:szCs w:val="21"/>
              </w:rPr>
            </w:pPr>
          </w:p>
        </w:tc>
        <w:tc>
          <w:tcPr>
            <w:tcW w:w="1395" w:type="dxa"/>
            <w:tcBorders>
              <w:tl2br w:val="nil"/>
              <w:tr2bl w:val="nil"/>
            </w:tcBorders>
            <w:noWrap w:val="0"/>
            <w:vAlign w:val="top"/>
          </w:tcPr>
          <w:p w14:paraId="5B2C83A9">
            <w:pPr>
              <w:spacing w:line="440" w:lineRule="exact"/>
              <w:jc w:val="center"/>
              <w:rPr>
                <w:rFonts w:hint="eastAsia" w:ascii="宋体" w:hAnsi="宋体" w:eastAsia="宋体" w:cs="宋体"/>
                <w:b/>
                <w:bCs/>
                <w:color w:val="auto"/>
                <w:szCs w:val="21"/>
              </w:rPr>
            </w:pPr>
          </w:p>
        </w:tc>
        <w:tc>
          <w:tcPr>
            <w:tcW w:w="1140" w:type="dxa"/>
            <w:tcBorders>
              <w:tl2br w:val="nil"/>
              <w:tr2bl w:val="nil"/>
            </w:tcBorders>
            <w:noWrap w:val="0"/>
            <w:vAlign w:val="top"/>
          </w:tcPr>
          <w:p w14:paraId="448E78B2">
            <w:pPr>
              <w:spacing w:line="440" w:lineRule="exact"/>
              <w:jc w:val="center"/>
              <w:rPr>
                <w:rFonts w:hint="eastAsia" w:ascii="宋体" w:hAnsi="宋体" w:eastAsia="宋体" w:cs="宋体"/>
                <w:b/>
                <w:bCs/>
                <w:color w:val="auto"/>
                <w:szCs w:val="21"/>
              </w:rPr>
            </w:pPr>
          </w:p>
        </w:tc>
        <w:tc>
          <w:tcPr>
            <w:tcW w:w="2295" w:type="dxa"/>
            <w:tcBorders>
              <w:tl2br w:val="nil"/>
              <w:tr2bl w:val="nil"/>
            </w:tcBorders>
            <w:noWrap w:val="0"/>
            <w:vAlign w:val="top"/>
          </w:tcPr>
          <w:p w14:paraId="32B3F6DE">
            <w:pPr>
              <w:spacing w:line="440" w:lineRule="exact"/>
              <w:jc w:val="center"/>
              <w:rPr>
                <w:rFonts w:hint="eastAsia" w:ascii="宋体" w:hAnsi="宋体" w:eastAsia="宋体" w:cs="宋体"/>
                <w:b/>
                <w:bCs/>
                <w:color w:val="auto"/>
                <w:szCs w:val="21"/>
              </w:rPr>
            </w:pPr>
          </w:p>
        </w:tc>
        <w:tc>
          <w:tcPr>
            <w:tcW w:w="750" w:type="dxa"/>
            <w:tcBorders>
              <w:tl2br w:val="nil"/>
              <w:tr2bl w:val="nil"/>
            </w:tcBorders>
            <w:noWrap w:val="0"/>
            <w:vAlign w:val="top"/>
          </w:tcPr>
          <w:p w14:paraId="6A7C2800">
            <w:pPr>
              <w:spacing w:line="440" w:lineRule="exact"/>
              <w:jc w:val="center"/>
              <w:rPr>
                <w:rFonts w:hint="eastAsia" w:ascii="宋体" w:hAnsi="宋体" w:eastAsia="宋体" w:cs="宋体"/>
                <w:b/>
                <w:bCs/>
                <w:color w:val="auto"/>
                <w:szCs w:val="21"/>
              </w:rPr>
            </w:pPr>
          </w:p>
        </w:tc>
        <w:tc>
          <w:tcPr>
            <w:tcW w:w="920" w:type="dxa"/>
            <w:tcBorders>
              <w:tl2br w:val="nil"/>
              <w:tr2bl w:val="nil"/>
            </w:tcBorders>
            <w:noWrap w:val="0"/>
            <w:vAlign w:val="top"/>
          </w:tcPr>
          <w:p w14:paraId="30A0C4D1">
            <w:pPr>
              <w:spacing w:line="440" w:lineRule="exact"/>
              <w:jc w:val="center"/>
              <w:rPr>
                <w:rFonts w:hint="eastAsia" w:ascii="宋体" w:hAnsi="宋体" w:eastAsia="宋体" w:cs="宋体"/>
                <w:b/>
                <w:bCs/>
                <w:color w:val="auto"/>
                <w:szCs w:val="21"/>
              </w:rPr>
            </w:pPr>
          </w:p>
        </w:tc>
      </w:tr>
    </w:tbl>
    <w:p w14:paraId="52681DF4">
      <w:pPr>
        <w:pStyle w:val="3"/>
        <w:ind w:left="0" w:leftChars="0" w:firstLine="0" w:firstLineChars="0"/>
        <w:rPr>
          <w:rFonts w:hint="eastAsia" w:ascii="宋体" w:hAnsi="宋体" w:eastAsia="宋体" w:cs="宋体"/>
          <w:color w:val="000000"/>
          <w:kern w:val="0"/>
          <w:sz w:val="20"/>
          <w:szCs w:val="20"/>
        </w:rPr>
      </w:pPr>
    </w:p>
    <w:p w14:paraId="615C7203">
      <w:pPr>
        <w:pStyle w:val="3"/>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注：</w:t>
      </w:r>
      <w:r>
        <w:rPr>
          <w:rFonts w:hint="eastAsia" w:ascii="宋体" w:hAnsi="宋体" w:eastAsia="宋体" w:cs="宋体"/>
          <w:b/>
          <w:bCs/>
          <w:sz w:val="22"/>
          <w:szCs w:val="22"/>
        </w:rPr>
        <w:t>此表可根据实际情况自行扩展。</w:t>
      </w:r>
    </w:p>
    <w:p w14:paraId="6C0F63A0">
      <w:pPr>
        <w:ind w:left="0" w:leftChars="0" w:firstLine="0" w:firstLineChars="0"/>
        <w:jc w:val="center"/>
        <w:outlineLvl w:val="2"/>
        <w:rPr>
          <w:rFonts w:hint="eastAsia" w:ascii="宋体" w:hAnsi="宋体" w:eastAsia="宋体" w:cs="宋体"/>
          <w:b/>
          <w:bCs w:val="0"/>
          <w:color w:val="auto"/>
          <w:spacing w:val="23"/>
          <w:kern w:val="2"/>
          <w:sz w:val="24"/>
          <w:szCs w:val="24"/>
          <w:lang w:val="en-US" w:eastAsia="zh-CN" w:bidi="ar-SA"/>
        </w:rPr>
      </w:pPr>
      <w:r>
        <w:rPr>
          <w:rFonts w:hint="eastAsia" w:ascii="宋体" w:hAnsi="宋体" w:cs="宋体"/>
          <w:b/>
          <w:bCs w:val="0"/>
          <w:color w:val="auto"/>
          <w:spacing w:val="23"/>
          <w:kern w:val="2"/>
          <w:sz w:val="24"/>
          <w:szCs w:val="24"/>
          <w:lang w:val="en-US" w:eastAsia="zh-CN" w:bidi="ar-SA"/>
        </w:rPr>
        <w:t>（二）</w:t>
      </w:r>
      <w:r>
        <w:rPr>
          <w:rFonts w:hint="eastAsia" w:ascii="宋体" w:hAnsi="宋体" w:eastAsia="宋体" w:cs="宋体"/>
          <w:b/>
          <w:bCs w:val="0"/>
          <w:color w:val="auto"/>
          <w:spacing w:val="23"/>
          <w:kern w:val="2"/>
          <w:sz w:val="24"/>
          <w:szCs w:val="24"/>
          <w:lang w:val="en-US" w:eastAsia="zh-CN" w:bidi="ar-SA"/>
        </w:rPr>
        <w:t>主要人员简历表</w:t>
      </w:r>
    </w:p>
    <w:p w14:paraId="3FFB3342">
      <w:pPr>
        <w:spacing w:line="42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“主要人员简历表”中的项目负责人应附建造师证、安全生产考核合格证书</w:t>
      </w:r>
      <w:r>
        <w:rPr>
          <w:rFonts w:hint="eastAsia" w:ascii="宋体" w:hAnsi="宋体" w:eastAsia="宋体" w:cs="宋体"/>
          <w:color w:val="auto"/>
          <w:szCs w:val="21"/>
          <w:lang w:eastAsia="zh-CN"/>
        </w:rPr>
        <w:t>、</w:t>
      </w:r>
      <w:r>
        <w:rPr>
          <w:rFonts w:hint="eastAsia" w:ascii="宋体" w:hAnsi="宋体" w:eastAsia="宋体" w:cs="宋体"/>
          <w:color w:val="auto"/>
          <w:szCs w:val="21"/>
        </w:rPr>
        <w:t>身份证</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社保缴纳证明等</w:t>
      </w:r>
      <w:r>
        <w:rPr>
          <w:rFonts w:hint="eastAsia" w:ascii="宋体" w:hAnsi="宋体" w:eastAsia="宋体" w:cs="宋体"/>
          <w:color w:val="auto"/>
          <w:szCs w:val="21"/>
        </w:rPr>
        <w:t>扫描件，管理过的项目业绩（如有）须附合同协议书扫描件；</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412"/>
        <w:gridCol w:w="826"/>
        <w:gridCol w:w="1063"/>
        <w:gridCol w:w="1222"/>
        <w:gridCol w:w="813"/>
        <w:gridCol w:w="1447"/>
        <w:gridCol w:w="184"/>
        <w:gridCol w:w="2450"/>
      </w:tblGrid>
      <w:tr w14:paraId="1952D7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1" w:type="dxa"/>
            <w:tcBorders>
              <w:tl2br w:val="nil"/>
              <w:tr2bl w:val="nil"/>
            </w:tcBorders>
            <w:noWrap w:val="0"/>
            <w:vAlign w:val="center"/>
          </w:tcPr>
          <w:p w14:paraId="3E2BCA6A">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姓  名</w:t>
            </w:r>
          </w:p>
        </w:tc>
        <w:tc>
          <w:tcPr>
            <w:tcW w:w="1238" w:type="dxa"/>
            <w:gridSpan w:val="2"/>
            <w:tcBorders>
              <w:tl2br w:val="nil"/>
              <w:tr2bl w:val="nil"/>
            </w:tcBorders>
            <w:noWrap w:val="0"/>
            <w:vAlign w:val="center"/>
          </w:tcPr>
          <w:p w14:paraId="5E657AC2">
            <w:pPr>
              <w:spacing w:line="440" w:lineRule="exact"/>
              <w:jc w:val="center"/>
              <w:rPr>
                <w:rFonts w:hint="eastAsia" w:ascii="宋体" w:hAnsi="宋体" w:eastAsia="宋体" w:cs="宋体"/>
                <w:b/>
                <w:bCs/>
                <w:color w:val="auto"/>
                <w:szCs w:val="21"/>
              </w:rPr>
            </w:pPr>
          </w:p>
        </w:tc>
        <w:tc>
          <w:tcPr>
            <w:tcW w:w="1063" w:type="dxa"/>
            <w:tcBorders>
              <w:tl2br w:val="nil"/>
              <w:tr2bl w:val="nil"/>
            </w:tcBorders>
            <w:noWrap w:val="0"/>
            <w:vAlign w:val="center"/>
          </w:tcPr>
          <w:p w14:paraId="5E5D572A">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年 龄</w:t>
            </w:r>
          </w:p>
        </w:tc>
        <w:tc>
          <w:tcPr>
            <w:tcW w:w="1222" w:type="dxa"/>
            <w:tcBorders>
              <w:tl2br w:val="nil"/>
              <w:tr2bl w:val="nil"/>
            </w:tcBorders>
            <w:noWrap w:val="0"/>
            <w:vAlign w:val="center"/>
          </w:tcPr>
          <w:p w14:paraId="67E21AAD">
            <w:pPr>
              <w:spacing w:line="440" w:lineRule="exact"/>
              <w:jc w:val="center"/>
              <w:rPr>
                <w:rFonts w:hint="eastAsia" w:ascii="宋体" w:hAnsi="宋体" w:eastAsia="宋体" w:cs="宋体"/>
                <w:b/>
                <w:bCs/>
                <w:color w:val="auto"/>
                <w:szCs w:val="21"/>
              </w:rPr>
            </w:pPr>
          </w:p>
        </w:tc>
        <w:tc>
          <w:tcPr>
            <w:tcW w:w="2444" w:type="dxa"/>
            <w:gridSpan w:val="3"/>
            <w:tcBorders>
              <w:tl2br w:val="nil"/>
              <w:tr2bl w:val="nil"/>
            </w:tcBorders>
            <w:noWrap w:val="0"/>
            <w:vAlign w:val="center"/>
          </w:tcPr>
          <w:p w14:paraId="4F91D341">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学历</w:t>
            </w:r>
          </w:p>
        </w:tc>
        <w:tc>
          <w:tcPr>
            <w:tcW w:w="2450" w:type="dxa"/>
            <w:tcBorders>
              <w:tl2br w:val="nil"/>
              <w:tr2bl w:val="nil"/>
            </w:tcBorders>
            <w:noWrap w:val="0"/>
            <w:vAlign w:val="center"/>
          </w:tcPr>
          <w:p w14:paraId="0530D591">
            <w:pPr>
              <w:spacing w:line="440" w:lineRule="exact"/>
              <w:jc w:val="center"/>
              <w:rPr>
                <w:rFonts w:hint="eastAsia" w:ascii="宋体" w:hAnsi="宋体" w:eastAsia="宋体" w:cs="宋体"/>
                <w:b/>
                <w:bCs/>
                <w:color w:val="auto"/>
                <w:szCs w:val="21"/>
              </w:rPr>
            </w:pPr>
          </w:p>
        </w:tc>
      </w:tr>
      <w:tr w14:paraId="703A4D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1" w:type="dxa"/>
            <w:tcBorders>
              <w:tl2br w:val="nil"/>
              <w:tr2bl w:val="nil"/>
            </w:tcBorders>
            <w:noWrap w:val="0"/>
            <w:vAlign w:val="center"/>
          </w:tcPr>
          <w:p w14:paraId="3D1A93DF">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职  称</w:t>
            </w:r>
          </w:p>
        </w:tc>
        <w:tc>
          <w:tcPr>
            <w:tcW w:w="1238" w:type="dxa"/>
            <w:gridSpan w:val="2"/>
            <w:tcBorders>
              <w:tl2br w:val="nil"/>
              <w:tr2bl w:val="nil"/>
            </w:tcBorders>
            <w:noWrap w:val="0"/>
            <w:vAlign w:val="center"/>
          </w:tcPr>
          <w:p w14:paraId="7F1EDC22">
            <w:pPr>
              <w:spacing w:line="440" w:lineRule="exact"/>
              <w:jc w:val="center"/>
              <w:rPr>
                <w:rFonts w:hint="eastAsia" w:ascii="宋体" w:hAnsi="宋体" w:eastAsia="宋体" w:cs="宋体"/>
                <w:b/>
                <w:bCs/>
                <w:color w:val="auto"/>
                <w:szCs w:val="21"/>
              </w:rPr>
            </w:pPr>
          </w:p>
        </w:tc>
        <w:tc>
          <w:tcPr>
            <w:tcW w:w="1063" w:type="dxa"/>
            <w:tcBorders>
              <w:tl2br w:val="nil"/>
              <w:tr2bl w:val="nil"/>
            </w:tcBorders>
            <w:noWrap w:val="0"/>
            <w:vAlign w:val="center"/>
          </w:tcPr>
          <w:p w14:paraId="1C5F0C85">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职 务</w:t>
            </w:r>
          </w:p>
        </w:tc>
        <w:tc>
          <w:tcPr>
            <w:tcW w:w="1222" w:type="dxa"/>
            <w:tcBorders>
              <w:tl2br w:val="nil"/>
              <w:tr2bl w:val="nil"/>
            </w:tcBorders>
            <w:noWrap w:val="0"/>
            <w:vAlign w:val="center"/>
          </w:tcPr>
          <w:p w14:paraId="2874585E">
            <w:pPr>
              <w:spacing w:line="440" w:lineRule="exact"/>
              <w:jc w:val="center"/>
              <w:rPr>
                <w:rFonts w:hint="eastAsia" w:ascii="宋体" w:hAnsi="宋体" w:eastAsia="宋体" w:cs="宋体"/>
                <w:b/>
                <w:bCs/>
                <w:color w:val="auto"/>
                <w:szCs w:val="21"/>
              </w:rPr>
            </w:pPr>
          </w:p>
        </w:tc>
        <w:tc>
          <w:tcPr>
            <w:tcW w:w="2444" w:type="dxa"/>
            <w:gridSpan w:val="3"/>
            <w:tcBorders>
              <w:tl2br w:val="nil"/>
              <w:tr2bl w:val="nil"/>
            </w:tcBorders>
            <w:noWrap w:val="0"/>
            <w:vAlign w:val="center"/>
          </w:tcPr>
          <w:p w14:paraId="2860BC3C">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拟在本合同任职</w:t>
            </w:r>
          </w:p>
        </w:tc>
        <w:tc>
          <w:tcPr>
            <w:tcW w:w="2450" w:type="dxa"/>
            <w:tcBorders>
              <w:tl2br w:val="nil"/>
              <w:tr2bl w:val="nil"/>
            </w:tcBorders>
            <w:noWrap w:val="0"/>
            <w:vAlign w:val="center"/>
          </w:tcPr>
          <w:p w14:paraId="364B3ED6">
            <w:pPr>
              <w:spacing w:line="440" w:lineRule="exact"/>
              <w:jc w:val="center"/>
              <w:rPr>
                <w:rFonts w:hint="eastAsia" w:ascii="宋体" w:hAnsi="宋体" w:eastAsia="宋体" w:cs="宋体"/>
                <w:b/>
                <w:bCs/>
                <w:color w:val="auto"/>
                <w:szCs w:val="21"/>
              </w:rPr>
            </w:pPr>
          </w:p>
        </w:tc>
      </w:tr>
      <w:tr w14:paraId="022B42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1" w:type="dxa"/>
            <w:tcBorders>
              <w:tl2br w:val="nil"/>
              <w:tr2bl w:val="nil"/>
            </w:tcBorders>
            <w:noWrap w:val="0"/>
            <w:vAlign w:val="center"/>
          </w:tcPr>
          <w:p w14:paraId="728A2BEE">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毕业学校</w:t>
            </w:r>
          </w:p>
        </w:tc>
        <w:tc>
          <w:tcPr>
            <w:tcW w:w="8417" w:type="dxa"/>
            <w:gridSpan w:val="8"/>
            <w:tcBorders>
              <w:tl2br w:val="nil"/>
              <w:tr2bl w:val="nil"/>
            </w:tcBorders>
            <w:noWrap w:val="0"/>
            <w:vAlign w:val="center"/>
          </w:tcPr>
          <w:p w14:paraId="4452EB8B">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年毕业于            学校        专业</w:t>
            </w:r>
          </w:p>
        </w:tc>
      </w:tr>
      <w:tr w14:paraId="2CB23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78" w:type="dxa"/>
            <w:gridSpan w:val="9"/>
            <w:tcBorders>
              <w:tl2br w:val="nil"/>
              <w:tr2bl w:val="nil"/>
            </w:tcBorders>
            <w:noWrap w:val="0"/>
            <w:vAlign w:val="center"/>
          </w:tcPr>
          <w:p w14:paraId="74CC1940">
            <w:pPr>
              <w:spacing w:line="44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主要工作经历</w:t>
            </w:r>
          </w:p>
        </w:tc>
      </w:tr>
      <w:tr w14:paraId="08FD32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73" w:type="dxa"/>
            <w:gridSpan w:val="2"/>
            <w:tcBorders>
              <w:tl2br w:val="nil"/>
              <w:tr2bl w:val="nil"/>
            </w:tcBorders>
            <w:noWrap w:val="0"/>
            <w:vAlign w:val="center"/>
          </w:tcPr>
          <w:p w14:paraId="036D3429">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时  间</w:t>
            </w:r>
          </w:p>
        </w:tc>
        <w:tc>
          <w:tcPr>
            <w:tcW w:w="3924" w:type="dxa"/>
            <w:gridSpan w:val="4"/>
            <w:tcBorders>
              <w:tl2br w:val="nil"/>
              <w:tr2bl w:val="nil"/>
            </w:tcBorders>
            <w:noWrap w:val="0"/>
            <w:vAlign w:val="center"/>
          </w:tcPr>
          <w:p w14:paraId="03FEAEFF">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参加过的类似项目</w:t>
            </w:r>
          </w:p>
        </w:tc>
        <w:tc>
          <w:tcPr>
            <w:tcW w:w="1447" w:type="dxa"/>
            <w:tcBorders>
              <w:tl2br w:val="nil"/>
              <w:tr2bl w:val="nil"/>
            </w:tcBorders>
            <w:noWrap w:val="0"/>
            <w:vAlign w:val="center"/>
          </w:tcPr>
          <w:p w14:paraId="424DFFB0">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担任职务</w:t>
            </w:r>
          </w:p>
        </w:tc>
        <w:tc>
          <w:tcPr>
            <w:tcW w:w="2634" w:type="dxa"/>
            <w:gridSpan w:val="2"/>
            <w:tcBorders>
              <w:tl2br w:val="nil"/>
              <w:tr2bl w:val="nil"/>
            </w:tcBorders>
            <w:noWrap w:val="0"/>
            <w:vAlign w:val="center"/>
          </w:tcPr>
          <w:p w14:paraId="33EA4422">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发包人及联系电话</w:t>
            </w:r>
          </w:p>
        </w:tc>
      </w:tr>
      <w:tr w14:paraId="3B0D21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475663EC">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1A83AEB5">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6DF8A1E8">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65FCB6BE">
            <w:pPr>
              <w:spacing w:line="440" w:lineRule="exact"/>
              <w:jc w:val="center"/>
              <w:rPr>
                <w:rFonts w:hint="eastAsia" w:ascii="宋体" w:hAnsi="宋体" w:eastAsia="宋体" w:cs="宋体"/>
                <w:b/>
                <w:bCs/>
                <w:color w:val="auto"/>
                <w:szCs w:val="21"/>
              </w:rPr>
            </w:pPr>
          </w:p>
        </w:tc>
      </w:tr>
      <w:tr w14:paraId="0B5FD9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32C2E1AE">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60EC7205">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661713EA">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79C7EF03">
            <w:pPr>
              <w:spacing w:line="440" w:lineRule="exact"/>
              <w:jc w:val="center"/>
              <w:rPr>
                <w:rFonts w:hint="eastAsia" w:ascii="宋体" w:hAnsi="宋体" w:eastAsia="宋体" w:cs="宋体"/>
                <w:b/>
                <w:bCs/>
                <w:color w:val="auto"/>
                <w:szCs w:val="21"/>
              </w:rPr>
            </w:pPr>
          </w:p>
        </w:tc>
      </w:tr>
      <w:tr w14:paraId="23614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74B77377">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22DAB215">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31EBC3F1">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4B43ABCA">
            <w:pPr>
              <w:spacing w:line="440" w:lineRule="exact"/>
              <w:jc w:val="center"/>
              <w:rPr>
                <w:rFonts w:hint="eastAsia" w:ascii="宋体" w:hAnsi="宋体" w:eastAsia="宋体" w:cs="宋体"/>
                <w:b/>
                <w:bCs/>
                <w:color w:val="auto"/>
                <w:szCs w:val="21"/>
              </w:rPr>
            </w:pPr>
          </w:p>
        </w:tc>
      </w:tr>
      <w:tr w14:paraId="256F1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071B863C">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28F80843">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5A365BF8">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620540B7">
            <w:pPr>
              <w:spacing w:line="440" w:lineRule="exact"/>
              <w:jc w:val="center"/>
              <w:rPr>
                <w:rFonts w:hint="eastAsia" w:ascii="宋体" w:hAnsi="宋体" w:eastAsia="宋体" w:cs="宋体"/>
                <w:b/>
                <w:bCs/>
                <w:color w:val="auto"/>
                <w:szCs w:val="21"/>
              </w:rPr>
            </w:pPr>
          </w:p>
        </w:tc>
      </w:tr>
      <w:tr w14:paraId="1A3BC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35DE48EC">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3F4F4FDA">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76DBC831">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091B23B5">
            <w:pPr>
              <w:spacing w:line="440" w:lineRule="exact"/>
              <w:jc w:val="center"/>
              <w:rPr>
                <w:rFonts w:hint="eastAsia" w:ascii="宋体" w:hAnsi="宋体" w:eastAsia="宋体" w:cs="宋体"/>
                <w:b/>
                <w:bCs/>
                <w:color w:val="auto"/>
                <w:szCs w:val="21"/>
              </w:rPr>
            </w:pPr>
          </w:p>
        </w:tc>
      </w:tr>
      <w:tr w14:paraId="11F12D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41538C29">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435AF78A">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7596353B">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2AFEC7BD">
            <w:pPr>
              <w:spacing w:line="440" w:lineRule="exact"/>
              <w:jc w:val="center"/>
              <w:rPr>
                <w:rFonts w:hint="eastAsia" w:ascii="宋体" w:hAnsi="宋体" w:eastAsia="宋体" w:cs="宋体"/>
                <w:b/>
                <w:bCs/>
                <w:color w:val="auto"/>
                <w:szCs w:val="21"/>
              </w:rPr>
            </w:pPr>
          </w:p>
        </w:tc>
      </w:tr>
      <w:tr w14:paraId="36965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1860E9BD">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7848F0DF">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2690BE4A">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23169046">
            <w:pPr>
              <w:spacing w:line="440" w:lineRule="exact"/>
              <w:jc w:val="center"/>
              <w:rPr>
                <w:rFonts w:hint="eastAsia" w:ascii="宋体" w:hAnsi="宋体" w:eastAsia="宋体" w:cs="宋体"/>
                <w:b/>
                <w:bCs/>
                <w:color w:val="auto"/>
                <w:szCs w:val="21"/>
              </w:rPr>
            </w:pPr>
          </w:p>
        </w:tc>
      </w:tr>
      <w:tr w14:paraId="2430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4D47490F">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1C2F907F">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42BF6F62">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4A4A442B">
            <w:pPr>
              <w:spacing w:line="440" w:lineRule="exact"/>
              <w:jc w:val="center"/>
              <w:rPr>
                <w:rFonts w:hint="eastAsia" w:ascii="宋体" w:hAnsi="宋体" w:eastAsia="宋体" w:cs="宋体"/>
                <w:b/>
                <w:bCs/>
                <w:color w:val="auto"/>
                <w:szCs w:val="21"/>
              </w:rPr>
            </w:pPr>
          </w:p>
        </w:tc>
      </w:tr>
      <w:tr w14:paraId="68CD0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24906264">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16B3BB45">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0018F8D3">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1EB668AD">
            <w:pPr>
              <w:spacing w:line="440" w:lineRule="exact"/>
              <w:jc w:val="center"/>
              <w:rPr>
                <w:rFonts w:hint="eastAsia" w:ascii="宋体" w:hAnsi="宋体" w:eastAsia="宋体" w:cs="宋体"/>
                <w:b/>
                <w:bCs/>
                <w:color w:val="auto"/>
                <w:szCs w:val="21"/>
              </w:rPr>
            </w:pPr>
          </w:p>
        </w:tc>
      </w:tr>
      <w:tr w14:paraId="2CC7D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3" w:type="dxa"/>
            <w:gridSpan w:val="2"/>
            <w:tcBorders>
              <w:tl2br w:val="nil"/>
              <w:tr2bl w:val="nil"/>
            </w:tcBorders>
            <w:noWrap w:val="0"/>
            <w:vAlign w:val="center"/>
          </w:tcPr>
          <w:p w14:paraId="2D906BE1">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2D348151">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2FEAE15F">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09937AA5">
            <w:pPr>
              <w:spacing w:line="440" w:lineRule="exact"/>
              <w:jc w:val="center"/>
              <w:rPr>
                <w:rFonts w:hint="eastAsia" w:ascii="宋体" w:hAnsi="宋体" w:eastAsia="宋体" w:cs="宋体"/>
                <w:b/>
                <w:bCs/>
                <w:color w:val="auto"/>
                <w:szCs w:val="21"/>
              </w:rPr>
            </w:pPr>
          </w:p>
        </w:tc>
      </w:tr>
      <w:tr w14:paraId="595C9C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73" w:type="dxa"/>
            <w:gridSpan w:val="2"/>
            <w:tcBorders>
              <w:tl2br w:val="nil"/>
              <w:tr2bl w:val="nil"/>
            </w:tcBorders>
            <w:noWrap w:val="0"/>
            <w:vAlign w:val="center"/>
          </w:tcPr>
          <w:p w14:paraId="2549A325">
            <w:pPr>
              <w:spacing w:line="440" w:lineRule="exact"/>
              <w:jc w:val="center"/>
              <w:rPr>
                <w:rFonts w:hint="eastAsia" w:ascii="宋体" w:hAnsi="宋体" w:eastAsia="宋体" w:cs="宋体"/>
                <w:b/>
                <w:bCs/>
                <w:color w:val="auto"/>
                <w:szCs w:val="21"/>
              </w:rPr>
            </w:pPr>
          </w:p>
        </w:tc>
        <w:tc>
          <w:tcPr>
            <w:tcW w:w="3924" w:type="dxa"/>
            <w:gridSpan w:val="4"/>
            <w:tcBorders>
              <w:tl2br w:val="nil"/>
              <w:tr2bl w:val="nil"/>
            </w:tcBorders>
            <w:noWrap w:val="0"/>
            <w:vAlign w:val="center"/>
          </w:tcPr>
          <w:p w14:paraId="2B46B5E7">
            <w:pPr>
              <w:spacing w:line="440" w:lineRule="exact"/>
              <w:jc w:val="center"/>
              <w:rPr>
                <w:rFonts w:hint="eastAsia" w:ascii="宋体" w:hAnsi="宋体" w:eastAsia="宋体" w:cs="宋体"/>
                <w:b/>
                <w:bCs/>
                <w:color w:val="auto"/>
                <w:szCs w:val="21"/>
              </w:rPr>
            </w:pPr>
          </w:p>
        </w:tc>
        <w:tc>
          <w:tcPr>
            <w:tcW w:w="1447" w:type="dxa"/>
            <w:tcBorders>
              <w:tl2br w:val="nil"/>
              <w:tr2bl w:val="nil"/>
            </w:tcBorders>
            <w:noWrap w:val="0"/>
            <w:vAlign w:val="center"/>
          </w:tcPr>
          <w:p w14:paraId="13F8A8BA">
            <w:pPr>
              <w:spacing w:line="440" w:lineRule="exact"/>
              <w:jc w:val="center"/>
              <w:rPr>
                <w:rFonts w:hint="eastAsia" w:ascii="宋体" w:hAnsi="宋体" w:eastAsia="宋体" w:cs="宋体"/>
                <w:b/>
                <w:bCs/>
                <w:color w:val="auto"/>
                <w:szCs w:val="21"/>
              </w:rPr>
            </w:pPr>
          </w:p>
        </w:tc>
        <w:tc>
          <w:tcPr>
            <w:tcW w:w="2634" w:type="dxa"/>
            <w:gridSpan w:val="2"/>
            <w:tcBorders>
              <w:tl2br w:val="nil"/>
              <w:tr2bl w:val="nil"/>
            </w:tcBorders>
            <w:noWrap w:val="0"/>
            <w:vAlign w:val="center"/>
          </w:tcPr>
          <w:p w14:paraId="0FBBF9E7">
            <w:pPr>
              <w:spacing w:line="440" w:lineRule="exact"/>
              <w:jc w:val="center"/>
              <w:rPr>
                <w:rFonts w:hint="eastAsia" w:ascii="宋体" w:hAnsi="宋体" w:eastAsia="宋体" w:cs="宋体"/>
                <w:b/>
                <w:bCs/>
                <w:color w:val="auto"/>
                <w:szCs w:val="21"/>
              </w:rPr>
            </w:pPr>
          </w:p>
        </w:tc>
      </w:tr>
    </w:tbl>
    <w:p w14:paraId="5918370B">
      <w:pPr>
        <w:jc w:val="center"/>
        <w:rPr>
          <w:rFonts w:hint="eastAsia" w:ascii="宋体" w:hAnsi="宋体" w:eastAsia="宋体" w:cs="宋体"/>
          <w:b/>
          <w:bCs w:val="0"/>
          <w:color w:val="auto"/>
          <w:spacing w:val="23"/>
          <w:kern w:val="2"/>
          <w:sz w:val="24"/>
          <w:szCs w:val="24"/>
          <w:lang w:val="en-US" w:eastAsia="zh-CN" w:bidi="ar-SA"/>
        </w:rPr>
      </w:pPr>
    </w:p>
    <w:p w14:paraId="09CFC4A9">
      <w:pPr>
        <w:pStyle w:val="2"/>
        <w:ind w:left="0" w:leftChars="0" w:firstLine="0" w:firstLineChars="0"/>
        <w:rPr>
          <w:rFonts w:hint="eastAsia"/>
        </w:rPr>
      </w:pPr>
    </w:p>
    <w:p w14:paraId="336FA28C">
      <w:pPr>
        <w:pStyle w:val="2"/>
        <w:ind w:left="0" w:leftChars="0" w:firstLine="0" w:firstLineChars="0"/>
        <w:rPr>
          <w:rFonts w:hint="default" w:ascii="宋体" w:hAnsi="宋体" w:eastAsia="宋体" w:cs="宋体"/>
          <w:b/>
          <w:bCs w:val="0"/>
          <w:color w:val="auto"/>
          <w:spacing w:val="23"/>
          <w:kern w:val="2"/>
          <w:sz w:val="24"/>
          <w:szCs w:val="24"/>
          <w:lang w:val="en-US" w:eastAsia="zh-CN" w:bidi="ar-SA"/>
        </w:rPr>
      </w:pPr>
      <w:r>
        <w:rPr>
          <w:rFonts w:hint="eastAsia" w:ascii="宋体" w:hAnsi="宋体" w:eastAsia="宋体" w:cs="宋体"/>
          <w:b/>
          <w:bCs w:val="0"/>
          <w:color w:val="auto"/>
          <w:spacing w:val="23"/>
          <w:kern w:val="2"/>
          <w:sz w:val="24"/>
          <w:szCs w:val="24"/>
          <w:lang w:val="en-US" w:eastAsia="zh-CN" w:bidi="ar-SA"/>
        </w:rPr>
        <w:t>附件1：</w:t>
      </w:r>
    </w:p>
    <w:p w14:paraId="569A2106">
      <w:pPr>
        <w:spacing w:line="360" w:lineRule="auto"/>
        <w:jc w:val="center"/>
        <w:rPr>
          <w:rFonts w:hint="eastAsia" w:ascii="宋体" w:hAnsi="宋体" w:eastAsia="宋体" w:cs="宋体"/>
          <w:b/>
          <w:color w:val="000000"/>
          <w:sz w:val="24"/>
        </w:rPr>
      </w:pPr>
    </w:p>
    <w:p w14:paraId="0FBC209B">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无在建承诺书</w:t>
      </w:r>
    </w:p>
    <w:p w14:paraId="52B3BDE1">
      <w:pPr>
        <w:spacing w:after="240" w:afterLines="10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（招标人名称）：</w:t>
      </w:r>
    </w:p>
    <w:p w14:paraId="09D09295">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我方在此声明，我方拟派往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（项目名称）（以下简称“本工程”）的项目经理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（项目经理姓名）现阶段没有担任任何在施建设工程项目的项目经理。</w:t>
      </w:r>
    </w:p>
    <w:p w14:paraId="0F1BAC32">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我方保证上述信息的真实和准确，并愿意承担因我方就此弄虚作假所引起的一切法律后果。</w:t>
      </w:r>
    </w:p>
    <w:p w14:paraId="69514E7C">
      <w:pPr>
        <w:spacing w:line="440" w:lineRule="exact"/>
        <w:ind w:firstLine="420" w:firstLineChars="200"/>
        <w:rPr>
          <w:rFonts w:hint="eastAsia" w:ascii="宋体" w:hAnsi="宋体" w:eastAsia="宋体" w:cs="宋体"/>
          <w:color w:val="auto"/>
          <w:szCs w:val="21"/>
        </w:rPr>
      </w:pPr>
    </w:p>
    <w:p w14:paraId="5F94338E">
      <w:pPr>
        <w:spacing w:line="440" w:lineRule="exact"/>
        <w:ind w:firstLine="420" w:firstLineChars="200"/>
        <w:rPr>
          <w:rFonts w:hint="eastAsia" w:ascii="宋体" w:hAnsi="宋体" w:eastAsia="宋体" w:cs="宋体"/>
          <w:color w:val="auto"/>
          <w:szCs w:val="21"/>
        </w:rPr>
      </w:pPr>
    </w:p>
    <w:p w14:paraId="677DECB1">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4BF93793">
      <w:pPr>
        <w:spacing w:line="440" w:lineRule="exact"/>
        <w:ind w:firstLine="420" w:firstLineChars="200"/>
        <w:rPr>
          <w:rFonts w:hint="eastAsia" w:ascii="宋体" w:hAnsi="宋体" w:eastAsia="宋体" w:cs="宋体"/>
          <w:color w:val="000000"/>
        </w:rPr>
      </w:pPr>
    </w:p>
    <w:p w14:paraId="5E2F8C0B">
      <w:pPr>
        <w:spacing w:line="440" w:lineRule="exact"/>
        <w:ind w:firstLine="420" w:firstLineChars="200"/>
        <w:rPr>
          <w:rFonts w:hint="eastAsia" w:ascii="宋体" w:hAnsi="宋体" w:eastAsia="宋体" w:cs="宋体"/>
          <w:color w:val="000000"/>
        </w:rPr>
      </w:pPr>
    </w:p>
    <w:p w14:paraId="2153924B">
      <w:pPr>
        <w:spacing w:line="440" w:lineRule="exact"/>
        <w:ind w:firstLine="420" w:firstLineChars="200"/>
        <w:rPr>
          <w:rFonts w:hint="eastAsia" w:ascii="宋体" w:hAnsi="宋体" w:eastAsia="宋体" w:cs="宋体"/>
          <w:color w:val="000000"/>
        </w:rPr>
      </w:pPr>
    </w:p>
    <w:p w14:paraId="6820DECD">
      <w:pPr>
        <w:spacing w:line="440" w:lineRule="exact"/>
        <w:ind w:firstLine="420" w:firstLineChars="200"/>
        <w:rPr>
          <w:rFonts w:hint="eastAsia" w:ascii="宋体" w:hAnsi="宋体" w:eastAsia="宋体" w:cs="宋体"/>
          <w:color w:val="000000"/>
        </w:rPr>
      </w:pPr>
    </w:p>
    <w:p w14:paraId="5B68FE30">
      <w:pPr>
        <w:spacing w:line="440" w:lineRule="exact"/>
        <w:ind w:firstLine="420" w:firstLineChars="200"/>
        <w:rPr>
          <w:rFonts w:hint="eastAsia" w:ascii="宋体" w:hAnsi="宋体" w:eastAsia="宋体" w:cs="宋体"/>
          <w:color w:val="000000"/>
        </w:rPr>
      </w:pPr>
    </w:p>
    <w:p w14:paraId="2BE63122">
      <w:pPr>
        <w:spacing w:line="440" w:lineRule="exact"/>
        <w:ind w:firstLine="420" w:firstLineChars="200"/>
        <w:rPr>
          <w:rFonts w:hint="eastAsia" w:ascii="宋体" w:hAnsi="宋体" w:eastAsia="宋体" w:cs="宋体"/>
          <w:color w:val="000000"/>
        </w:rPr>
      </w:pPr>
    </w:p>
    <w:p w14:paraId="034CEB1D">
      <w:pPr>
        <w:spacing w:line="360" w:lineRule="auto"/>
        <w:jc w:val="right"/>
        <w:rPr>
          <w:rFonts w:hint="eastAsia" w:ascii="宋体" w:hAnsi="宋体" w:eastAsia="宋体" w:cs="宋体"/>
          <w:color w:val="000000"/>
        </w:rPr>
      </w:pPr>
      <w:r>
        <w:rPr>
          <w:rFonts w:hint="eastAsia" w:ascii="宋体" w:hAnsi="宋体" w:eastAsia="宋体" w:cs="宋体"/>
          <w:color w:val="000000"/>
        </w:rPr>
        <w:t>投标人：</w:t>
      </w:r>
      <w:r>
        <w:rPr>
          <w:rFonts w:hint="eastAsia" w:ascii="宋体" w:hAnsi="宋体" w:eastAsia="宋体" w:cs="宋体"/>
          <w:color w:val="000000"/>
          <w:u w:val="single"/>
        </w:rPr>
        <w:t xml:space="preserve">                        </w:t>
      </w:r>
      <w:r>
        <w:rPr>
          <w:rFonts w:hint="eastAsia" w:ascii="宋体" w:hAnsi="宋体" w:eastAsia="宋体" w:cs="宋体"/>
          <w:color w:val="000000"/>
        </w:rPr>
        <w:t>（盖单位电子签章）</w:t>
      </w:r>
    </w:p>
    <w:p w14:paraId="696F39EF">
      <w:pPr>
        <w:spacing w:line="360" w:lineRule="auto"/>
        <w:jc w:val="center"/>
        <w:rPr>
          <w:rFonts w:hint="eastAsia" w:ascii="宋体" w:hAnsi="宋体" w:eastAsia="宋体" w:cs="宋体"/>
          <w:color w:val="000000"/>
        </w:rPr>
      </w:pPr>
      <w:r>
        <w:rPr>
          <w:rFonts w:hint="eastAsia" w:ascii="宋体" w:hAnsi="宋体" w:eastAsia="宋体" w:cs="宋体"/>
          <w:color w:val="000000"/>
        </w:rPr>
        <w:t xml:space="preserve">                             法定代表人：</w:t>
      </w:r>
      <w:r>
        <w:rPr>
          <w:rFonts w:hint="eastAsia" w:ascii="宋体" w:hAnsi="宋体" w:eastAsia="宋体" w:cs="宋体"/>
          <w:color w:val="000000"/>
          <w:u w:val="single"/>
        </w:rPr>
        <w:t xml:space="preserve">                 </w:t>
      </w:r>
      <w:r>
        <w:rPr>
          <w:rFonts w:hint="eastAsia" w:ascii="宋体" w:hAnsi="宋体" w:eastAsia="宋体" w:cs="宋体"/>
          <w:color w:val="000000"/>
        </w:rPr>
        <w:t>（</w:t>
      </w:r>
      <w:r>
        <w:rPr>
          <w:rFonts w:hint="eastAsia" w:ascii="宋体" w:hAnsi="宋体" w:eastAsia="宋体" w:cs="宋体"/>
          <w:lang w:eastAsia="zh-CN"/>
        </w:rPr>
        <w:t>法定代表人电子签名</w:t>
      </w:r>
      <w:r>
        <w:rPr>
          <w:rFonts w:hint="eastAsia" w:ascii="宋体" w:hAnsi="宋体" w:eastAsia="宋体" w:cs="宋体"/>
          <w:lang w:val="en-US" w:eastAsia="zh-CN"/>
        </w:rPr>
        <w:t>或签章</w:t>
      </w:r>
      <w:r>
        <w:rPr>
          <w:rFonts w:hint="eastAsia" w:ascii="宋体" w:hAnsi="宋体" w:eastAsia="宋体" w:cs="宋体"/>
          <w:color w:val="000000"/>
        </w:rPr>
        <w:t>）</w:t>
      </w:r>
    </w:p>
    <w:p w14:paraId="40F6898F">
      <w:pPr>
        <w:spacing w:line="360" w:lineRule="auto"/>
        <w:jc w:val="right"/>
        <w:rPr>
          <w:rFonts w:hint="eastAsia" w:ascii="宋体" w:hAnsi="宋体" w:eastAsia="宋体" w:cs="宋体"/>
          <w:color w:val="000000"/>
        </w:rPr>
      </w:pPr>
      <w:r>
        <w:rPr>
          <w:rFonts w:hint="eastAsia" w:ascii="宋体" w:hAnsi="宋体" w:eastAsia="宋体" w:cs="宋体"/>
          <w:color w:val="000000"/>
          <w:u w:val="none"/>
          <w:lang w:val="en-US" w:eastAsia="zh-CN"/>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4E41618D">
      <w:pPr>
        <w:pStyle w:val="3"/>
        <w:rPr>
          <w:rFonts w:hint="eastAsia" w:ascii="宋体" w:hAnsi="宋体" w:eastAsia="宋体" w:cs="宋体"/>
          <w:color w:val="000000"/>
        </w:rPr>
      </w:pPr>
    </w:p>
    <w:p w14:paraId="35E4CDEA">
      <w:pPr>
        <w:pStyle w:val="4"/>
        <w:rPr>
          <w:rFonts w:hint="eastAsia" w:ascii="宋体" w:hAnsi="宋体" w:eastAsia="宋体" w:cs="宋体"/>
          <w:color w:val="000000"/>
        </w:rPr>
      </w:pPr>
    </w:p>
    <w:p w14:paraId="6651BE8A">
      <w:pPr>
        <w:rPr>
          <w:rFonts w:hint="eastAsia" w:ascii="宋体" w:hAnsi="宋体" w:eastAsia="宋体" w:cs="宋体"/>
        </w:rPr>
      </w:pPr>
    </w:p>
    <w:p w14:paraId="1B29CD13">
      <w:pPr>
        <w:ind w:left="0" w:leftChars="0" w:firstLine="0" w:firstLineChars="0"/>
        <w:rPr>
          <w:rFonts w:hint="eastAsia"/>
        </w:rPr>
      </w:pPr>
    </w:p>
    <w:p w14:paraId="49AA00CB">
      <w:pPr>
        <w:pStyle w:val="2"/>
        <w:rPr>
          <w:rFonts w:hint="eastAsia"/>
        </w:rPr>
      </w:pPr>
    </w:p>
    <w:p w14:paraId="582025FD">
      <w:pPr>
        <w:pStyle w:val="30"/>
        <w:rPr>
          <w:rFonts w:hint="eastAsia"/>
        </w:rPr>
      </w:pPr>
    </w:p>
    <w:p w14:paraId="26B1B0A5">
      <w:pPr>
        <w:rPr>
          <w:rFonts w:hint="eastAsia"/>
        </w:rPr>
      </w:pPr>
    </w:p>
    <w:p w14:paraId="0074683C">
      <w:pPr>
        <w:pStyle w:val="2"/>
        <w:rPr>
          <w:rFonts w:hint="eastAsia"/>
        </w:rPr>
      </w:pPr>
    </w:p>
    <w:p w14:paraId="5E1CA595">
      <w:pPr>
        <w:pStyle w:val="30"/>
        <w:rPr>
          <w:rFonts w:hint="eastAsia"/>
        </w:rPr>
      </w:pPr>
    </w:p>
    <w:p w14:paraId="53F404D5">
      <w:pPr>
        <w:pStyle w:val="2"/>
        <w:ind w:left="0" w:leftChars="0" w:firstLine="0" w:firstLineChars="0"/>
        <w:rPr>
          <w:rFonts w:hint="eastAsia" w:ascii="宋体" w:hAnsi="宋体" w:eastAsia="宋体" w:cs="宋体"/>
          <w:b/>
          <w:bCs w:val="0"/>
          <w:color w:val="auto"/>
          <w:spacing w:val="23"/>
          <w:kern w:val="2"/>
          <w:sz w:val="24"/>
          <w:szCs w:val="24"/>
          <w:lang w:val="en-US" w:eastAsia="zh-CN" w:bidi="ar-SA"/>
        </w:rPr>
      </w:pPr>
    </w:p>
    <w:p w14:paraId="70812100">
      <w:pPr>
        <w:pStyle w:val="7"/>
        <w:spacing w:line="240" w:lineRule="auto"/>
        <w:jc w:val="center"/>
        <w:outlineLvl w:val="2"/>
        <w:rPr>
          <w:rFonts w:hint="eastAsia" w:ascii="宋体" w:hAnsi="宋体" w:eastAsia="宋体" w:cs="宋体"/>
          <w:b/>
          <w:bCs w:val="0"/>
          <w:sz w:val="24"/>
          <w:szCs w:val="24"/>
        </w:rPr>
      </w:pPr>
      <w:bookmarkStart w:id="168" w:name="_Toc160611676"/>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lang w:eastAsia="zh-CN"/>
        </w:rPr>
        <w:t>）</w:t>
      </w:r>
      <w:r>
        <w:rPr>
          <w:rFonts w:hint="eastAsia" w:ascii="宋体" w:hAnsi="宋体" w:eastAsia="宋体" w:cs="宋体"/>
          <w:b/>
          <w:bCs/>
          <w:sz w:val="24"/>
          <w:szCs w:val="24"/>
        </w:rPr>
        <w:t>主要项目管理人员简历表</w:t>
      </w:r>
    </w:p>
    <w:p w14:paraId="4A94C8C8">
      <w:pPr>
        <w:spacing w:line="42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技术负责人应附身份证、职称证</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扫描件；其他人员应附岗位证、身份证</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扫描件。</w:t>
      </w:r>
    </w:p>
    <w:tbl>
      <w:tblPr>
        <w:tblStyle w:val="31"/>
        <w:tblW w:w="0" w:type="auto"/>
        <w:jc w:val="center"/>
        <w:tblLayout w:type="fixed"/>
        <w:tblCellMar>
          <w:top w:w="0" w:type="dxa"/>
          <w:left w:w="0" w:type="dxa"/>
          <w:bottom w:w="0" w:type="dxa"/>
          <w:right w:w="0" w:type="dxa"/>
        </w:tblCellMar>
      </w:tblPr>
      <w:tblGrid>
        <w:gridCol w:w="1283"/>
        <w:gridCol w:w="360"/>
        <w:gridCol w:w="720"/>
        <w:gridCol w:w="1029"/>
        <w:gridCol w:w="1276"/>
        <w:gridCol w:w="395"/>
        <w:gridCol w:w="1260"/>
        <w:gridCol w:w="162"/>
        <w:gridCol w:w="2436"/>
      </w:tblGrid>
      <w:tr w14:paraId="7E153DF0">
        <w:tblPrEx>
          <w:tblCellMar>
            <w:top w:w="0" w:type="dxa"/>
            <w:left w:w="0" w:type="dxa"/>
            <w:bottom w:w="0" w:type="dxa"/>
            <w:right w:w="0" w:type="dxa"/>
          </w:tblCellMar>
        </w:tblPrEx>
        <w:trPr>
          <w:trHeight w:val="546" w:hRule="atLeast"/>
          <w:jc w:val="center"/>
        </w:trPr>
        <w:tc>
          <w:tcPr>
            <w:tcW w:w="1283" w:type="dxa"/>
            <w:tcBorders>
              <w:top w:val="double" w:color="auto" w:sz="4" w:space="0"/>
              <w:left w:val="double" w:color="auto" w:sz="4" w:space="0"/>
              <w:bottom w:val="single" w:color="000000" w:sz="4" w:space="0"/>
              <w:right w:val="single" w:color="000000" w:sz="4" w:space="0"/>
            </w:tcBorders>
            <w:noWrap w:val="0"/>
            <w:vAlign w:val="center"/>
          </w:tcPr>
          <w:p w14:paraId="1A18BF65">
            <w:pPr>
              <w:tabs>
                <w:tab w:val="left" w:pos="520"/>
              </w:tabs>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姓</w:t>
            </w:r>
            <w:r>
              <w:rPr>
                <w:rFonts w:hint="eastAsia" w:ascii="宋体" w:hAnsi="宋体" w:eastAsia="宋体" w:cs="宋体"/>
                <w:color w:val="auto"/>
                <w:kern w:val="0"/>
                <w:szCs w:val="21"/>
              </w:rPr>
              <w:tab/>
            </w:r>
            <w:r>
              <w:rPr>
                <w:rFonts w:hint="eastAsia" w:ascii="宋体" w:hAnsi="宋体" w:eastAsia="宋体" w:cs="宋体"/>
                <w:color w:val="auto"/>
                <w:kern w:val="0"/>
                <w:szCs w:val="21"/>
              </w:rPr>
              <w:t>名</w:t>
            </w:r>
          </w:p>
        </w:tc>
        <w:tc>
          <w:tcPr>
            <w:tcW w:w="1080" w:type="dxa"/>
            <w:gridSpan w:val="2"/>
            <w:tcBorders>
              <w:top w:val="double" w:color="auto" w:sz="4" w:space="0"/>
              <w:left w:val="single" w:color="000000" w:sz="4" w:space="0"/>
              <w:bottom w:val="single" w:color="000000" w:sz="4" w:space="0"/>
              <w:right w:val="single" w:color="000000" w:sz="4" w:space="0"/>
            </w:tcBorders>
            <w:noWrap w:val="0"/>
            <w:vAlign w:val="center"/>
          </w:tcPr>
          <w:p w14:paraId="5D7836A9">
            <w:pPr>
              <w:autoSpaceDE w:val="0"/>
              <w:autoSpaceDN w:val="0"/>
              <w:adjustRightInd w:val="0"/>
              <w:spacing w:line="300" w:lineRule="exact"/>
              <w:jc w:val="center"/>
              <w:rPr>
                <w:rFonts w:hint="eastAsia" w:ascii="宋体" w:hAnsi="宋体" w:eastAsia="宋体" w:cs="宋体"/>
                <w:color w:val="auto"/>
                <w:kern w:val="0"/>
                <w:szCs w:val="21"/>
              </w:rPr>
            </w:pPr>
          </w:p>
        </w:tc>
        <w:tc>
          <w:tcPr>
            <w:tcW w:w="1029" w:type="dxa"/>
            <w:tcBorders>
              <w:top w:val="double" w:color="auto" w:sz="4" w:space="0"/>
              <w:left w:val="single" w:color="000000" w:sz="4" w:space="0"/>
              <w:bottom w:val="single" w:color="000000" w:sz="4" w:space="0"/>
              <w:right w:val="single" w:color="000000" w:sz="4" w:space="0"/>
            </w:tcBorders>
            <w:noWrap w:val="0"/>
            <w:vAlign w:val="center"/>
          </w:tcPr>
          <w:p w14:paraId="2C445986">
            <w:pPr>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年  龄</w:t>
            </w:r>
          </w:p>
        </w:tc>
        <w:tc>
          <w:tcPr>
            <w:tcW w:w="1276" w:type="dxa"/>
            <w:tcBorders>
              <w:top w:val="double" w:color="auto" w:sz="4" w:space="0"/>
              <w:left w:val="single" w:color="000000" w:sz="4" w:space="0"/>
              <w:bottom w:val="single" w:color="000000" w:sz="4" w:space="0"/>
              <w:right w:val="single" w:color="000000" w:sz="4" w:space="0"/>
            </w:tcBorders>
            <w:noWrap w:val="0"/>
            <w:vAlign w:val="center"/>
          </w:tcPr>
          <w:p w14:paraId="5BF39240">
            <w:pPr>
              <w:autoSpaceDE w:val="0"/>
              <w:autoSpaceDN w:val="0"/>
              <w:adjustRightInd w:val="0"/>
              <w:spacing w:line="300" w:lineRule="exact"/>
              <w:jc w:val="center"/>
              <w:rPr>
                <w:rFonts w:hint="eastAsia" w:ascii="宋体" w:hAnsi="宋体" w:eastAsia="宋体" w:cs="宋体"/>
                <w:color w:val="auto"/>
                <w:kern w:val="0"/>
                <w:szCs w:val="21"/>
              </w:rPr>
            </w:pPr>
          </w:p>
        </w:tc>
        <w:tc>
          <w:tcPr>
            <w:tcW w:w="1817" w:type="dxa"/>
            <w:gridSpan w:val="3"/>
            <w:tcBorders>
              <w:top w:val="double" w:color="auto" w:sz="4" w:space="0"/>
              <w:left w:val="single" w:color="000000" w:sz="4" w:space="0"/>
              <w:bottom w:val="single" w:color="000000" w:sz="4" w:space="0"/>
              <w:right w:val="single" w:color="000000" w:sz="4" w:space="0"/>
            </w:tcBorders>
            <w:noWrap w:val="0"/>
            <w:vAlign w:val="center"/>
          </w:tcPr>
          <w:p w14:paraId="0B4DFE2B">
            <w:pPr>
              <w:autoSpaceDE w:val="0"/>
              <w:autoSpaceDN w:val="0"/>
              <w:adjustRightInd w:val="0"/>
              <w:spacing w:before="73" w:line="300" w:lineRule="exact"/>
              <w:ind w:left="102"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学历</w:t>
            </w:r>
          </w:p>
        </w:tc>
        <w:tc>
          <w:tcPr>
            <w:tcW w:w="2436" w:type="dxa"/>
            <w:tcBorders>
              <w:top w:val="double" w:color="auto" w:sz="4" w:space="0"/>
              <w:left w:val="single" w:color="000000" w:sz="4" w:space="0"/>
              <w:bottom w:val="single" w:color="000000" w:sz="4" w:space="0"/>
              <w:right w:val="double" w:color="auto" w:sz="4" w:space="0"/>
            </w:tcBorders>
            <w:noWrap w:val="0"/>
            <w:vAlign w:val="center"/>
          </w:tcPr>
          <w:p w14:paraId="75D4B592">
            <w:pPr>
              <w:autoSpaceDE w:val="0"/>
              <w:autoSpaceDN w:val="0"/>
              <w:adjustRightInd w:val="0"/>
              <w:spacing w:line="300" w:lineRule="exact"/>
              <w:jc w:val="center"/>
              <w:rPr>
                <w:rFonts w:hint="eastAsia" w:ascii="宋体" w:hAnsi="宋体" w:eastAsia="宋体" w:cs="宋体"/>
                <w:color w:val="auto"/>
                <w:kern w:val="0"/>
                <w:szCs w:val="21"/>
              </w:rPr>
            </w:pPr>
          </w:p>
        </w:tc>
      </w:tr>
      <w:tr w14:paraId="285BB8D2">
        <w:tblPrEx>
          <w:tblCellMar>
            <w:top w:w="0" w:type="dxa"/>
            <w:left w:w="0" w:type="dxa"/>
            <w:bottom w:w="0" w:type="dxa"/>
            <w:right w:w="0" w:type="dxa"/>
          </w:tblCellMar>
        </w:tblPrEx>
        <w:trPr>
          <w:trHeight w:val="546" w:hRule="atLeast"/>
          <w:jc w:val="center"/>
        </w:trPr>
        <w:tc>
          <w:tcPr>
            <w:tcW w:w="1283" w:type="dxa"/>
            <w:tcBorders>
              <w:top w:val="single" w:color="000000" w:sz="4" w:space="0"/>
              <w:left w:val="double" w:color="auto" w:sz="4" w:space="0"/>
              <w:bottom w:val="single" w:color="000000" w:sz="4" w:space="0"/>
              <w:right w:val="single" w:color="000000" w:sz="4" w:space="0"/>
            </w:tcBorders>
            <w:noWrap w:val="0"/>
            <w:vAlign w:val="center"/>
          </w:tcPr>
          <w:p w14:paraId="529B3376">
            <w:pPr>
              <w:tabs>
                <w:tab w:val="left" w:pos="520"/>
              </w:tabs>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职</w:t>
            </w:r>
            <w:r>
              <w:rPr>
                <w:rFonts w:hint="eastAsia" w:ascii="宋体" w:hAnsi="宋体" w:eastAsia="宋体" w:cs="宋体"/>
                <w:color w:val="auto"/>
                <w:kern w:val="0"/>
                <w:szCs w:val="21"/>
              </w:rPr>
              <w:tab/>
            </w:r>
            <w:r>
              <w:rPr>
                <w:rFonts w:hint="eastAsia" w:ascii="宋体" w:hAnsi="宋体" w:eastAsia="宋体" w:cs="宋体"/>
                <w:color w:val="auto"/>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6A865364">
            <w:pPr>
              <w:autoSpaceDE w:val="0"/>
              <w:autoSpaceDN w:val="0"/>
              <w:adjustRightInd w:val="0"/>
              <w:spacing w:line="300" w:lineRule="exact"/>
              <w:jc w:val="center"/>
              <w:rPr>
                <w:rFonts w:hint="eastAsia" w:ascii="宋体" w:hAnsi="宋体" w:eastAsia="宋体" w:cs="宋体"/>
                <w:color w:val="auto"/>
                <w:kern w:val="0"/>
                <w:szCs w:val="21"/>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0435172">
            <w:pPr>
              <w:autoSpaceDE w:val="0"/>
              <w:autoSpaceDN w:val="0"/>
              <w:adjustRightInd w:val="0"/>
              <w:spacing w:before="73" w:line="300" w:lineRule="exact"/>
              <w:ind w:left="102"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职  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6D23DB">
            <w:pPr>
              <w:autoSpaceDE w:val="0"/>
              <w:autoSpaceDN w:val="0"/>
              <w:adjustRightInd w:val="0"/>
              <w:spacing w:line="300" w:lineRule="exact"/>
              <w:jc w:val="center"/>
              <w:rPr>
                <w:rFonts w:hint="eastAsia" w:ascii="宋体" w:hAnsi="宋体" w:eastAsia="宋体" w:cs="宋体"/>
                <w:color w:val="auto"/>
                <w:kern w:val="0"/>
                <w:szCs w:val="21"/>
              </w:rPr>
            </w:pPr>
          </w:p>
        </w:tc>
        <w:tc>
          <w:tcPr>
            <w:tcW w:w="1817" w:type="dxa"/>
            <w:gridSpan w:val="3"/>
            <w:tcBorders>
              <w:top w:val="single" w:color="000000" w:sz="4" w:space="0"/>
              <w:left w:val="single" w:color="000000" w:sz="4" w:space="0"/>
              <w:bottom w:val="single" w:color="000000" w:sz="4" w:space="0"/>
              <w:right w:val="single" w:color="000000" w:sz="4" w:space="0"/>
            </w:tcBorders>
            <w:noWrap w:val="0"/>
            <w:vAlign w:val="center"/>
          </w:tcPr>
          <w:p w14:paraId="20FD184D">
            <w:pPr>
              <w:autoSpaceDE w:val="0"/>
              <w:autoSpaceDN w:val="0"/>
              <w:adjustRightInd w:val="0"/>
              <w:spacing w:before="73" w:line="300" w:lineRule="exact"/>
              <w:ind w:left="102"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拟在本合同任职</w:t>
            </w:r>
          </w:p>
        </w:tc>
        <w:tc>
          <w:tcPr>
            <w:tcW w:w="2436" w:type="dxa"/>
            <w:tcBorders>
              <w:top w:val="single" w:color="000000" w:sz="4" w:space="0"/>
              <w:left w:val="single" w:color="000000" w:sz="4" w:space="0"/>
              <w:bottom w:val="single" w:color="000000" w:sz="4" w:space="0"/>
              <w:right w:val="double" w:color="auto" w:sz="4" w:space="0"/>
            </w:tcBorders>
            <w:noWrap w:val="0"/>
            <w:vAlign w:val="center"/>
          </w:tcPr>
          <w:p w14:paraId="599DF2CE">
            <w:pPr>
              <w:autoSpaceDE w:val="0"/>
              <w:autoSpaceDN w:val="0"/>
              <w:adjustRightInd w:val="0"/>
              <w:spacing w:line="300" w:lineRule="exact"/>
              <w:jc w:val="center"/>
              <w:rPr>
                <w:rFonts w:hint="eastAsia" w:ascii="宋体" w:hAnsi="宋体" w:eastAsia="宋体" w:cs="宋体"/>
                <w:color w:val="auto"/>
                <w:kern w:val="0"/>
                <w:szCs w:val="21"/>
              </w:rPr>
            </w:pPr>
          </w:p>
        </w:tc>
      </w:tr>
      <w:tr w14:paraId="6353F404">
        <w:tblPrEx>
          <w:tblCellMar>
            <w:top w:w="0" w:type="dxa"/>
            <w:left w:w="0" w:type="dxa"/>
            <w:bottom w:w="0" w:type="dxa"/>
            <w:right w:w="0" w:type="dxa"/>
          </w:tblCellMar>
        </w:tblPrEx>
        <w:trPr>
          <w:trHeight w:val="546" w:hRule="atLeast"/>
          <w:jc w:val="center"/>
        </w:trPr>
        <w:tc>
          <w:tcPr>
            <w:tcW w:w="1283" w:type="dxa"/>
            <w:tcBorders>
              <w:top w:val="single" w:color="000000" w:sz="4" w:space="0"/>
              <w:left w:val="double" w:color="auto" w:sz="4" w:space="0"/>
              <w:bottom w:val="single" w:color="000000" w:sz="4" w:space="0"/>
              <w:right w:val="single" w:color="000000" w:sz="4" w:space="0"/>
            </w:tcBorders>
            <w:noWrap w:val="0"/>
            <w:vAlign w:val="center"/>
          </w:tcPr>
          <w:p w14:paraId="3E691AF1">
            <w:pPr>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毕业学校</w:t>
            </w:r>
          </w:p>
        </w:tc>
        <w:tc>
          <w:tcPr>
            <w:tcW w:w="7638" w:type="dxa"/>
            <w:gridSpan w:val="8"/>
            <w:tcBorders>
              <w:top w:val="single" w:color="000000" w:sz="4" w:space="0"/>
              <w:left w:val="single" w:color="000000" w:sz="4" w:space="0"/>
              <w:bottom w:val="single" w:color="000000" w:sz="4" w:space="0"/>
              <w:right w:val="double" w:color="auto" w:sz="4" w:space="0"/>
            </w:tcBorders>
            <w:noWrap w:val="0"/>
            <w:vAlign w:val="center"/>
          </w:tcPr>
          <w:p w14:paraId="5092630B">
            <w:pPr>
              <w:tabs>
                <w:tab w:val="left" w:pos="2820"/>
                <w:tab w:val="left" w:pos="4080"/>
              </w:tabs>
              <w:autoSpaceDE w:val="0"/>
              <w:autoSpaceDN w:val="0"/>
              <w:adjustRightInd w:val="0"/>
              <w:spacing w:before="73" w:line="300" w:lineRule="exact"/>
              <w:ind w:left="73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年毕业于</w:t>
            </w:r>
            <w:r>
              <w:rPr>
                <w:rFonts w:hint="eastAsia" w:ascii="宋体" w:hAnsi="宋体" w:eastAsia="宋体" w:cs="宋体"/>
                <w:color w:val="auto"/>
                <w:kern w:val="0"/>
                <w:szCs w:val="21"/>
              </w:rPr>
              <w:tab/>
            </w:r>
            <w:r>
              <w:rPr>
                <w:rFonts w:hint="eastAsia" w:ascii="宋体" w:hAnsi="宋体" w:eastAsia="宋体" w:cs="宋体"/>
                <w:color w:val="auto"/>
                <w:kern w:val="0"/>
                <w:szCs w:val="21"/>
              </w:rPr>
              <w:t>学校</w:t>
            </w:r>
            <w:r>
              <w:rPr>
                <w:rFonts w:hint="eastAsia" w:ascii="宋体" w:hAnsi="宋体" w:eastAsia="宋体" w:cs="宋体"/>
                <w:color w:val="auto"/>
                <w:kern w:val="0"/>
                <w:szCs w:val="21"/>
              </w:rPr>
              <w:tab/>
            </w:r>
            <w:r>
              <w:rPr>
                <w:rFonts w:hint="eastAsia" w:ascii="宋体" w:hAnsi="宋体" w:eastAsia="宋体" w:cs="宋体"/>
                <w:color w:val="auto"/>
                <w:kern w:val="0"/>
                <w:szCs w:val="21"/>
              </w:rPr>
              <w:t>专业</w:t>
            </w:r>
          </w:p>
        </w:tc>
      </w:tr>
      <w:tr w14:paraId="3E7D57CE">
        <w:tblPrEx>
          <w:tblCellMar>
            <w:top w:w="0" w:type="dxa"/>
            <w:left w:w="0" w:type="dxa"/>
            <w:bottom w:w="0" w:type="dxa"/>
            <w:right w:w="0" w:type="dxa"/>
          </w:tblCellMar>
        </w:tblPrEx>
        <w:trPr>
          <w:trHeight w:val="546" w:hRule="atLeast"/>
          <w:jc w:val="center"/>
        </w:trPr>
        <w:tc>
          <w:tcPr>
            <w:tcW w:w="8921" w:type="dxa"/>
            <w:gridSpan w:val="9"/>
            <w:tcBorders>
              <w:top w:val="single" w:color="000000" w:sz="4" w:space="0"/>
              <w:left w:val="double" w:color="auto" w:sz="4" w:space="0"/>
              <w:bottom w:val="single" w:color="000000" w:sz="4" w:space="0"/>
              <w:right w:val="double" w:color="auto" w:sz="4" w:space="0"/>
            </w:tcBorders>
            <w:noWrap w:val="0"/>
            <w:vAlign w:val="center"/>
          </w:tcPr>
          <w:p w14:paraId="3DE16E33">
            <w:pPr>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主要工作经历</w:t>
            </w:r>
          </w:p>
        </w:tc>
      </w:tr>
      <w:tr w14:paraId="72A8B966">
        <w:tblPrEx>
          <w:tblCellMar>
            <w:top w:w="0" w:type="dxa"/>
            <w:left w:w="0" w:type="dxa"/>
            <w:bottom w:w="0" w:type="dxa"/>
            <w:right w:w="0" w:type="dxa"/>
          </w:tblCellMar>
        </w:tblPrEx>
        <w:trPr>
          <w:trHeight w:val="546" w:hRule="atLeast"/>
          <w:jc w:val="center"/>
        </w:trPr>
        <w:tc>
          <w:tcPr>
            <w:tcW w:w="1643" w:type="dxa"/>
            <w:gridSpan w:val="2"/>
            <w:tcBorders>
              <w:top w:val="single" w:color="000000" w:sz="4" w:space="0"/>
              <w:left w:val="double" w:color="auto" w:sz="4" w:space="0"/>
              <w:bottom w:val="single" w:color="000000" w:sz="4" w:space="0"/>
              <w:right w:val="single" w:color="000000" w:sz="4" w:space="0"/>
            </w:tcBorders>
            <w:noWrap w:val="0"/>
            <w:vAlign w:val="center"/>
          </w:tcPr>
          <w:p w14:paraId="680A164F">
            <w:pPr>
              <w:tabs>
                <w:tab w:val="left" w:pos="520"/>
              </w:tabs>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时</w:t>
            </w:r>
            <w:r>
              <w:rPr>
                <w:rFonts w:hint="eastAsia" w:ascii="宋体" w:hAnsi="宋体" w:eastAsia="宋体" w:cs="宋体"/>
                <w:color w:val="auto"/>
                <w:kern w:val="0"/>
                <w:szCs w:val="21"/>
              </w:rPr>
              <w:tab/>
            </w:r>
            <w:r>
              <w:rPr>
                <w:rFonts w:hint="eastAsia" w:ascii="宋体" w:hAnsi="宋体" w:eastAsia="宋体" w:cs="宋体"/>
                <w:color w:val="auto"/>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5B6C30DC">
            <w:pPr>
              <w:autoSpaceDE w:val="0"/>
              <w:autoSpaceDN w:val="0"/>
              <w:adjustRightInd w:val="0"/>
              <w:spacing w:before="73" w:line="300" w:lineRule="exact"/>
              <w:ind w:left="102"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07CDCE">
            <w:pPr>
              <w:autoSpaceDE w:val="0"/>
              <w:autoSpaceDN w:val="0"/>
              <w:adjustRightInd w:val="0"/>
              <w:spacing w:before="73" w:line="300" w:lineRule="exact"/>
              <w:ind w:left="102"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担任职务</w:t>
            </w:r>
          </w:p>
        </w:tc>
        <w:tc>
          <w:tcPr>
            <w:tcW w:w="2598" w:type="dxa"/>
            <w:gridSpan w:val="2"/>
            <w:tcBorders>
              <w:top w:val="single" w:color="000000" w:sz="4" w:space="0"/>
              <w:left w:val="single" w:color="000000" w:sz="4" w:space="0"/>
              <w:bottom w:val="single" w:color="000000" w:sz="4" w:space="0"/>
              <w:right w:val="double" w:color="auto" w:sz="4" w:space="0"/>
            </w:tcBorders>
            <w:noWrap w:val="0"/>
            <w:vAlign w:val="center"/>
          </w:tcPr>
          <w:p w14:paraId="6140D3BC">
            <w:pPr>
              <w:autoSpaceDE w:val="0"/>
              <w:autoSpaceDN w:val="0"/>
              <w:adjustRightInd w:val="0"/>
              <w:spacing w:before="73" w:line="300" w:lineRule="exact"/>
              <w:ind w:left="103" w:right="-20"/>
              <w:jc w:val="center"/>
              <w:rPr>
                <w:rFonts w:hint="eastAsia" w:ascii="宋体" w:hAnsi="宋体" w:eastAsia="宋体" w:cs="宋体"/>
                <w:color w:val="auto"/>
                <w:kern w:val="0"/>
                <w:szCs w:val="21"/>
              </w:rPr>
            </w:pPr>
            <w:r>
              <w:rPr>
                <w:rFonts w:hint="eastAsia" w:ascii="宋体" w:hAnsi="宋体" w:eastAsia="宋体" w:cs="宋体"/>
                <w:color w:val="auto"/>
                <w:kern w:val="0"/>
                <w:szCs w:val="21"/>
              </w:rPr>
              <w:t>发包人及联系电话</w:t>
            </w:r>
          </w:p>
        </w:tc>
      </w:tr>
      <w:tr w14:paraId="1FE2AC8D">
        <w:tblPrEx>
          <w:tblCellMar>
            <w:top w:w="0" w:type="dxa"/>
            <w:left w:w="0" w:type="dxa"/>
            <w:bottom w:w="0" w:type="dxa"/>
            <w:right w:w="0" w:type="dxa"/>
          </w:tblCellMar>
        </w:tblPrEx>
        <w:trPr>
          <w:trHeight w:val="546" w:hRule="atLeast"/>
          <w:jc w:val="center"/>
        </w:trPr>
        <w:tc>
          <w:tcPr>
            <w:tcW w:w="1643" w:type="dxa"/>
            <w:gridSpan w:val="2"/>
            <w:tcBorders>
              <w:top w:val="single" w:color="000000" w:sz="4" w:space="0"/>
              <w:left w:val="double" w:color="auto" w:sz="4" w:space="0"/>
              <w:bottom w:val="single" w:color="000000" w:sz="4" w:space="0"/>
              <w:right w:val="single" w:color="000000" w:sz="4" w:space="0"/>
            </w:tcBorders>
            <w:noWrap w:val="0"/>
            <w:vAlign w:val="center"/>
          </w:tcPr>
          <w:p w14:paraId="6FB87F90">
            <w:pPr>
              <w:autoSpaceDE w:val="0"/>
              <w:autoSpaceDN w:val="0"/>
              <w:adjustRightInd w:val="0"/>
              <w:spacing w:line="300" w:lineRule="exact"/>
              <w:jc w:val="center"/>
              <w:rPr>
                <w:rFonts w:hint="eastAsia" w:ascii="宋体" w:hAnsi="宋体" w:eastAsia="宋体" w:cs="宋体"/>
                <w:color w:val="auto"/>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486258F4">
            <w:pPr>
              <w:autoSpaceDE w:val="0"/>
              <w:autoSpaceDN w:val="0"/>
              <w:adjustRightInd w:val="0"/>
              <w:spacing w:line="300" w:lineRule="exact"/>
              <w:jc w:val="center"/>
              <w:rPr>
                <w:rFonts w:hint="eastAsia" w:ascii="宋体" w:hAnsi="宋体" w:eastAsia="宋体" w:cs="宋体"/>
                <w:color w:val="auto"/>
                <w:kern w:val="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2E040D">
            <w:pPr>
              <w:autoSpaceDE w:val="0"/>
              <w:autoSpaceDN w:val="0"/>
              <w:adjustRightInd w:val="0"/>
              <w:spacing w:line="300" w:lineRule="exact"/>
              <w:jc w:val="center"/>
              <w:rPr>
                <w:rFonts w:hint="eastAsia" w:ascii="宋体" w:hAnsi="宋体" w:eastAsia="宋体" w:cs="宋体"/>
                <w:color w:val="auto"/>
                <w:kern w:val="0"/>
                <w:szCs w:val="21"/>
              </w:rPr>
            </w:pPr>
          </w:p>
        </w:tc>
        <w:tc>
          <w:tcPr>
            <w:tcW w:w="2598" w:type="dxa"/>
            <w:gridSpan w:val="2"/>
            <w:tcBorders>
              <w:top w:val="single" w:color="000000" w:sz="4" w:space="0"/>
              <w:left w:val="single" w:color="000000" w:sz="4" w:space="0"/>
              <w:bottom w:val="single" w:color="000000" w:sz="4" w:space="0"/>
              <w:right w:val="double" w:color="auto" w:sz="4" w:space="0"/>
            </w:tcBorders>
            <w:noWrap w:val="0"/>
            <w:vAlign w:val="center"/>
          </w:tcPr>
          <w:p w14:paraId="183E9520">
            <w:pPr>
              <w:autoSpaceDE w:val="0"/>
              <w:autoSpaceDN w:val="0"/>
              <w:adjustRightInd w:val="0"/>
              <w:spacing w:line="300" w:lineRule="exact"/>
              <w:jc w:val="center"/>
              <w:rPr>
                <w:rFonts w:hint="eastAsia" w:ascii="宋体" w:hAnsi="宋体" w:eastAsia="宋体" w:cs="宋体"/>
                <w:color w:val="auto"/>
                <w:kern w:val="0"/>
                <w:szCs w:val="21"/>
              </w:rPr>
            </w:pPr>
          </w:p>
        </w:tc>
      </w:tr>
      <w:tr w14:paraId="6875C7F6">
        <w:tblPrEx>
          <w:tblCellMar>
            <w:top w:w="0" w:type="dxa"/>
            <w:left w:w="0" w:type="dxa"/>
            <w:bottom w:w="0" w:type="dxa"/>
            <w:right w:w="0" w:type="dxa"/>
          </w:tblCellMar>
        </w:tblPrEx>
        <w:trPr>
          <w:trHeight w:val="546" w:hRule="atLeast"/>
          <w:jc w:val="center"/>
        </w:trPr>
        <w:tc>
          <w:tcPr>
            <w:tcW w:w="1643" w:type="dxa"/>
            <w:gridSpan w:val="2"/>
            <w:tcBorders>
              <w:top w:val="single" w:color="000000" w:sz="4" w:space="0"/>
              <w:left w:val="double" w:color="auto" w:sz="4" w:space="0"/>
              <w:bottom w:val="single" w:color="000000" w:sz="4" w:space="0"/>
              <w:right w:val="single" w:color="000000" w:sz="4" w:space="0"/>
            </w:tcBorders>
            <w:noWrap w:val="0"/>
            <w:vAlign w:val="center"/>
          </w:tcPr>
          <w:p w14:paraId="24BCF349">
            <w:pPr>
              <w:autoSpaceDE w:val="0"/>
              <w:autoSpaceDN w:val="0"/>
              <w:adjustRightInd w:val="0"/>
              <w:spacing w:line="300" w:lineRule="exact"/>
              <w:jc w:val="center"/>
              <w:rPr>
                <w:rFonts w:hint="eastAsia" w:ascii="宋体" w:hAnsi="宋体" w:eastAsia="宋体" w:cs="宋体"/>
                <w:color w:val="auto"/>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4B74D926">
            <w:pPr>
              <w:autoSpaceDE w:val="0"/>
              <w:autoSpaceDN w:val="0"/>
              <w:adjustRightInd w:val="0"/>
              <w:spacing w:line="300" w:lineRule="exact"/>
              <w:jc w:val="center"/>
              <w:rPr>
                <w:rFonts w:hint="eastAsia" w:ascii="宋体" w:hAnsi="宋体" w:eastAsia="宋体" w:cs="宋体"/>
                <w:color w:val="auto"/>
                <w:kern w:val="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721AC5">
            <w:pPr>
              <w:autoSpaceDE w:val="0"/>
              <w:autoSpaceDN w:val="0"/>
              <w:adjustRightInd w:val="0"/>
              <w:spacing w:line="300" w:lineRule="exact"/>
              <w:jc w:val="center"/>
              <w:rPr>
                <w:rFonts w:hint="eastAsia" w:ascii="宋体" w:hAnsi="宋体" w:eastAsia="宋体" w:cs="宋体"/>
                <w:color w:val="auto"/>
                <w:kern w:val="0"/>
                <w:szCs w:val="21"/>
              </w:rPr>
            </w:pPr>
          </w:p>
        </w:tc>
        <w:tc>
          <w:tcPr>
            <w:tcW w:w="2598" w:type="dxa"/>
            <w:gridSpan w:val="2"/>
            <w:tcBorders>
              <w:top w:val="single" w:color="000000" w:sz="4" w:space="0"/>
              <w:left w:val="single" w:color="000000" w:sz="4" w:space="0"/>
              <w:bottom w:val="single" w:color="000000" w:sz="4" w:space="0"/>
              <w:right w:val="double" w:color="auto" w:sz="4" w:space="0"/>
            </w:tcBorders>
            <w:noWrap w:val="0"/>
            <w:vAlign w:val="center"/>
          </w:tcPr>
          <w:p w14:paraId="651F99EA">
            <w:pPr>
              <w:autoSpaceDE w:val="0"/>
              <w:autoSpaceDN w:val="0"/>
              <w:adjustRightInd w:val="0"/>
              <w:spacing w:line="300" w:lineRule="exact"/>
              <w:jc w:val="center"/>
              <w:rPr>
                <w:rFonts w:hint="eastAsia" w:ascii="宋体" w:hAnsi="宋体" w:eastAsia="宋体" w:cs="宋体"/>
                <w:color w:val="auto"/>
                <w:kern w:val="0"/>
                <w:szCs w:val="21"/>
              </w:rPr>
            </w:pPr>
          </w:p>
        </w:tc>
      </w:tr>
      <w:tr w14:paraId="2DA73FA0">
        <w:tblPrEx>
          <w:tblCellMar>
            <w:top w:w="0" w:type="dxa"/>
            <w:left w:w="0" w:type="dxa"/>
            <w:bottom w:w="0" w:type="dxa"/>
            <w:right w:w="0" w:type="dxa"/>
          </w:tblCellMar>
        </w:tblPrEx>
        <w:trPr>
          <w:trHeight w:val="546" w:hRule="atLeast"/>
          <w:jc w:val="center"/>
        </w:trPr>
        <w:tc>
          <w:tcPr>
            <w:tcW w:w="1643" w:type="dxa"/>
            <w:gridSpan w:val="2"/>
            <w:tcBorders>
              <w:top w:val="single" w:color="000000" w:sz="4" w:space="0"/>
              <w:left w:val="double" w:color="auto" w:sz="4" w:space="0"/>
              <w:bottom w:val="single" w:color="000000" w:sz="4" w:space="0"/>
              <w:right w:val="single" w:color="000000" w:sz="4" w:space="0"/>
            </w:tcBorders>
            <w:noWrap w:val="0"/>
            <w:vAlign w:val="center"/>
          </w:tcPr>
          <w:p w14:paraId="3642D8C8">
            <w:pPr>
              <w:autoSpaceDE w:val="0"/>
              <w:autoSpaceDN w:val="0"/>
              <w:adjustRightInd w:val="0"/>
              <w:spacing w:line="300" w:lineRule="exact"/>
              <w:jc w:val="center"/>
              <w:rPr>
                <w:rFonts w:hint="eastAsia" w:ascii="宋体" w:hAnsi="宋体" w:eastAsia="宋体" w:cs="宋体"/>
                <w:color w:val="auto"/>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457EA03C">
            <w:pPr>
              <w:autoSpaceDE w:val="0"/>
              <w:autoSpaceDN w:val="0"/>
              <w:adjustRightInd w:val="0"/>
              <w:spacing w:line="300" w:lineRule="exact"/>
              <w:jc w:val="center"/>
              <w:rPr>
                <w:rFonts w:hint="eastAsia" w:ascii="宋体" w:hAnsi="宋体" w:eastAsia="宋体" w:cs="宋体"/>
                <w:color w:val="auto"/>
                <w:kern w:val="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ED632A">
            <w:pPr>
              <w:autoSpaceDE w:val="0"/>
              <w:autoSpaceDN w:val="0"/>
              <w:adjustRightInd w:val="0"/>
              <w:spacing w:line="300" w:lineRule="exact"/>
              <w:jc w:val="center"/>
              <w:rPr>
                <w:rFonts w:hint="eastAsia" w:ascii="宋体" w:hAnsi="宋体" w:eastAsia="宋体" w:cs="宋体"/>
                <w:color w:val="auto"/>
                <w:kern w:val="0"/>
                <w:szCs w:val="21"/>
              </w:rPr>
            </w:pPr>
          </w:p>
        </w:tc>
        <w:tc>
          <w:tcPr>
            <w:tcW w:w="2598" w:type="dxa"/>
            <w:gridSpan w:val="2"/>
            <w:tcBorders>
              <w:top w:val="single" w:color="000000" w:sz="4" w:space="0"/>
              <w:left w:val="single" w:color="000000" w:sz="4" w:space="0"/>
              <w:bottom w:val="single" w:color="000000" w:sz="4" w:space="0"/>
              <w:right w:val="double" w:color="auto" w:sz="4" w:space="0"/>
            </w:tcBorders>
            <w:noWrap w:val="0"/>
            <w:vAlign w:val="center"/>
          </w:tcPr>
          <w:p w14:paraId="364E02CC">
            <w:pPr>
              <w:autoSpaceDE w:val="0"/>
              <w:autoSpaceDN w:val="0"/>
              <w:adjustRightInd w:val="0"/>
              <w:spacing w:line="300" w:lineRule="exact"/>
              <w:jc w:val="center"/>
              <w:rPr>
                <w:rFonts w:hint="eastAsia" w:ascii="宋体" w:hAnsi="宋体" w:eastAsia="宋体" w:cs="宋体"/>
                <w:color w:val="auto"/>
                <w:kern w:val="0"/>
                <w:szCs w:val="21"/>
              </w:rPr>
            </w:pPr>
          </w:p>
        </w:tc>
      </w:tr>
      <w:tr w14:paraId="6AF91C4F">
        <w:tblPrEx>
          <w:tblCellMar>
            <w:top w:w="0" w:type="dxa"/>
            <w:left w:w="0" w:type="dxa"/>
            <w:bottom w:w="0" w:type="dxa"/>
            <w:right w:w="0" w:type="dxa"/>
          </w:tblCellMar>
        </w:tblPrEx>
        <w:trPr>
          <w:trHeight w:val="546" w:hRule="atLeast"/>
          <w:jc w:val="center"/>
        </w:trPr>
        <w:tc>
          <w:tcPr>
            <w:tcW w:w="1643" w:type="dxa"/>
            <w:gridSpan w:val="2"/>
            <w:tcBorders>
              <w:top w:val="single" w:color="000000" w:sz="4" w:space="0"/>
              <w:left w:val="double" w:color="auto" w:sz="4" w:space="0"/>
              <w:bottom w:val="single" w:color="000000" w:sz="4" w:space="0"/>
              <w:right w:val="single" w:color="000000" w:sz="4" w:space="0"/>
            </w:tcBorders>
            <w:noWrap w:val="0"/>
            <w:vAlign w:val="center"/>
          </w:tcPr>
          <w:p w14:paraId="02DE4677">
            <w:pPr>
              <w:autoSpaceDE w:val="0"/>
              <w:autoSpaceDN w:val="0"/>
              <w:adjustRightInd w:val="0"/>
              <w:spacing w:line="300" w:lineRule="exact"/>
              <w:jc w:val="center"/>
              <w:rPr>
                <w:rFonts w:hint="eastAsia" w:ascii="宋体" w:hAnsi="宋体" w:eastAsia="宋体" w:cs="宋体"/>
                <w:color w:val="auto"/>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1765C1E5">
            <w:pPr>
              <w:autoSpaceDE w:val="0"/>
              <w:autoSpaceDN w:val="0"/>
              <w:adjustRightInd w:val="0"/>
              <w:spacing w:line="300" w:lineRule="exact"/>
              <w:jc w:val="center"/>
              <w:rPr>
                <w:rFonts w:hint="eastAsia" w:ascii="宋体" w:hAnsi="宋体" w:eastAsia="宋体" w:cs="宋体"/>
                <w:color w:val="auto"/>
                <w:kern w:val="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695AF">
            <w:pPr>
              <w:autoSpaceDE w:val="0"/>
              <w:autoSpaceDN w:val="0"/>
              <w:adjustRightInd w:val="0"/>
              <w:spacing w:line="300" w:lineRule="exact"/>
              <w:jc w:val="center"/>
              <w:rPr>
                <w:rFonts w:hint="eastAsia" w:ascii="宋体" w:hAnsi="宋体" w:eastAsia="宋体" w:cs="宋体"/>
                <w:color w:val="auto"/>
                <w:kern w:val="0"/>
                <w:szCs w:val="21"/>
              </w:rPr>
            </w:pPr>
          </w:p>
        </w:tc>
        <w:tc>
          <w:tcPr>
            <w:tcW w:w="2598" w:type="dxa"/>
            <w:gridSpan w:val="2"/>
            <w:tcBorders>
              <w:top w:val="single" w:color="000000" w:sz="4" w:space="0"/>
              <w:left w:val="single" w:color="000000" w:sz="4" w:space="0"/>
              <w:bottom w:val="single" w:color="000000" w:sz="4" w:space="0"/>
              <w:right w:val="double" w:color="auto" w:sz="4" w:space="0"/>
            </w:tcBorders>
            <w:noWrap w:val="0"/>
            <w:vAlign w:val="center"/>
          </w:tcPr>
          <w:p w14:paraId="1287C890">
            <w:pPr>
              <w:autoSpaceDE w:val="0"/>
              <w:autoSpaceDN w:val="0"/>
              <w:adjustRightInd w:val="0"/>
              <w:spacing w:line="300" w:lineRule="exact"/>
              <w:jc w:val="center"/>
              <w:rPr>
                <w:rFonts w:hint="eastAsia" w:ascii="宋体" w:hAnsi="宋体" w:eastAsia="宋体" w:cs="宋体"/>
                <w:color w:val="auto"/>
                <w:kern w:val="0"/>
                <w:szCs w:val="21"/>
              </w:rPr>
            </w:pPr>
          </w:p>
        </w:tc>
      </w:tr>
      <w:tr w14:paraId="23D40572">
        <w:tblPrEx>
          <w:tblCellMar>
            <w:top w:w="0" w:type="dxa"/>
            <w:left w:w="0" w:type="dxa"/>
            <w:bottom w:w="0" w:type="dxa"/>
            <w:right w:w="0" w:type="dxa"/>
          </w:tblCellMar>
        </w:tblPrEx>
        <w:trPr>
          <w:trHeight w:val="546" w:hRule="atLeast"/>
          <w:jc w:val="center"/>
        </w:trPr>
        <w:tc>
          <w:tcPr>
            <w:tcW w:w="1643" w:type="dxa"/>
            <w:gridSpan w:val="2"/>
            <w:tcBorders>
              <w:top w:val="single" w:color="000000" w:sz="4" w:space="0"/>
              <w:left w:val="double" w:color="auto" w:sz="4" w:space="0"/>
              <w:bottom w:val="double" w:color="auto" w:sz="4" w:space="0"/>
              <w:right w:val="single" w:color="000000" w:sz="4" w:space="0"/>
            </w:tcBorders>
            <w:noWrap w:val="0"/>
            <w:vAlign w:val="center"/>
          </w:tcPr>
          <w:p w14:paraId="7933C4D4">
            <w:pPr>
              <w:autoSpaceDE w:val="0"/>
              <w:autoSpaceDN w:val="0"/>
              <w:adjustRightInd w:val="0"/>
              <w:spacing w:line="300" w:lineRule="exact"/>
              <w:jc w:val="center"/>
              <w:rPr>
                <w:rFonts w:hint="eastAsia" w:ascii="宋体" w:hAnsi="宋体" w:eastAsia="宋体" w:cs="宋体"/>
                <w:color w:val="auto"/>
                <w:kern w:val="0"/>
                <w:szCs w:val="21"/>
              </w:rPr>
            </w:pPr>
          </w:p>
        </w:tc>
        <w:tc>
          <w:tcPr>
            <w:tcW w:w="3420" w:type="dxa"/>
            <w:gridSpan w:val="4"/>
            <w:tcBorders>
              <w:top w:val="single" w:color="000000" w:sz="4" w:space="0"/>
              <w:left w:val="single" w:color="000000" w:sz="4" w:space="0"/>
              <w:bottom w:val="double" w:color="auto" w:sz="4" w:space="0"/>
              <w:right w:val="single" w:color="000000" w:sz="4" w:space="0"/>
            </w:tcBorders>
            <w:noWrap w:val="0"/>
            <w:vAlign w:val="center"/>
          </w:tcPr>
          <w:p w14:paraId="298637A5">
            <w:pPr>
              <w:autoSpaceDE w:val="0"/>
              <w:autoSpaceDN w:val="0"/>
              <w:adjustRightInd w:val="0"/>
              <w:spacing w:line="300" w:lineRule="exact"/>
              <w:jc w:val="center"/>
              <w:rPr>
                <w:rFonts w:hint="eastAsia" w:ascii="宋体" w:hAnsi="宋体" w:eastAsia="宋体" w:cs="宋体"/>
                <w:color w:val="auto"/>
                <w:kern w:val="0"/>
                <w:szCs w:val="21"/>
              </w:rPr>
            </w:pPr>
          </w:p>
        </w:tc>
        <w:tc>
          <w:tcPr>
            <w:tcW w:w="1260" w:type="dxa"/>
            <w:tcBorders>
              <w:top w:val="single" w:color="000000" w:sz="4" w:space="0"/>
              <w:left w:val="single" w:color="000000" w:sz="4" w:space="0"/>
              <w:bottom w:val="double" w:color="auto" w:sz="4" w:space="0"/>
              <w:right w:val="single" w:color="000000" w:sz="4" w:space="0"/>
            </w:tcBorders>
            <w:noWrap w:val="0"/>
            <w:vAlign w:val="center"/>
          </w:tcPr>
          <w:p w14:paraId="7DBE026E">
            <w:pPr>
              <w:autoSpaceDE w:val="0"/>
              <w:autoSpaceDN w:val="0"/>
              <w:adjustRightInd w:val="0"/>
              <w:spacing w:line="300" w:lineRule="exact"/>
              <w:jc w:val="center"/>
              <w:rPr>
                <w:rFonts w:hint="eastAsia" w:ascii="宋体" w:hAnsi="宋体" w:eastAsia="宋体" w:cs="宋体"/>
                <w:color w:val="auto"/>
                <w:kern w:val="0"/>
                <w:szCs w:val="21"/>
              </w:rPr>
            </w:pPr>
          </w:p>
        </w:tc>
        <w:tc>
          <w:tcPr>
            <w:tcW w:w="2598" w:type="dxa"/>
            <w:gridSpan w:val="2"/>
            <w:tcBorders>
              <w:top w:val="single" w:color="000000" w:sz="4" w:space="0"/>
              <w:left w:val="single" w:color="000000" w:sz="4" w:space="0"/>
              <w:bottom w:val="double" w:color="auto" w:sz="4" w:space="0"/>
              <w:right w:val="double" w:color="auto" w:sz="4" w:space="0"/>
            </w:tcBorders>
            <w:noWrap w:val="0"/>
            <w:vAlign w:val="center"/>
          </w:tcPr>
          <w:p w14:paraId="5B4FACF4">
            <w:pPr>
              <w:autoSpaceDE w:val="0"/>
              <w:autoSpaceDN w:val="0"/>
              <w:adjustRightInd w:val="0"/>
              <w:spacing w:line="300" w:lineRule="exact"/>
              <w:jc w:val="center"/>
              <w:rPr>
                <w:rFonts w:hint="eastAsia" w:ascii="宋体" w:hAnsi="宋体" w:eastAsia="宋体" w:cs="宋体"/>
                <w:color w:val="auto"/>
                <w:kern w:val="0"/>
                <w:szCs w:val="21"/>
              </w:rPr>
            </w:pPr>
          </w:p>
        </w:tc>
      </w:tr>
    </w:tbl>
    <w:p w14:paraId="187BFD24">
      <w:pPr>
        <w:rPr>
          <w:rFonts w:hint="eastAsia" w:ascii="宋体" w:hAnsi="宋体" w:eastAsia="宋体" w:cs="宋体"/>
        </w:rPr>
      </w:pPr>
    </w:p>
    <w:bookmarkEnd w:id="168"/>
    <w:p w14:paraId="5C4D24E6">
      <w:pPr>
        <w:pStyle w:val="30"/>
        <w:rPr>
          <w:rFonts w:hint="eastAsia"/>
        </w:rPr>
      </w:pPr>
    </w:p>
    <w:p w14:paraId="52C85639">
      <w:pPr>
        <w:rPr>
          <w:rFonts w:hint="eastAsia"/>
        </w:rPr>
      </w:pPr>
    </w:p>
    <w:p w14:paraId="10E42516">
      <w:pPr>
        <w:pStyle w:val="2"/>
        <w:rPr>
          <w:rFonts w:hint="eastAsia"/>
        </w:rPr>
      </w:pPr>
    </w:p>
    <w:p w14:paraId="567504B3">
      <w:pPr>
        <w:pStyle w:val="30"/>
        <w:rPr>
          <w:rFonts w:hint="eastAsia"/>
        </w:rPr>
      </w:pPr>
    </w:p>
    <w:p w14:paraId="132D25DD">
      <w:pPr>
        <w:rPr>
          <w:rFonts w:hint="eastAsia"/>
        </w:rPr>
      </w:pPr>
    </w:p>
    <w:p w14:paraId="1CAEF382">
      <w:pPr>
        <w:pStyle w:val="2"/>
        <w:rPr>
          <w:rFonts w:hint="eastAsia"/>
        </w:rPr>
      </w:pPr>
    </w:p>
    <w:p w14:paraId="59775967">
      <w:pPr>
        <w:rPr>
          <w:rFonts w:hint="eastAsia"/>
        </w:rPr>
      </w:pPr>
    </w:p>
    <w:p w14:paraId="66C062EE">
      <w:pPr>
        <w:pStyle w:val="2"/>
        <w:rPr>
          <w:rFonts w:hint="eastAsia"/>
        </w:rPr>
      </w:pPr>
    </w:p>
    <w:p w14:paraId="50686643">
      <w:pPr>
        <w:rPr>
          <w:rFonts w:hint="eastAsia"/>
        </w:rPr>
      </w:pPr>
    </w:p>
    <w:p w14:paraId="38564157">
      <w:pPr>
        <w:pStyle w:val="2"/>
        <w:rPr>
          <w:rFonts w:hint="eastAsia"/>
        </w:rPr>
      </w:pPr>
    </w:p>
    <w:p w14:paraId="500623DF">
      <w:pPr>
        <w:rPr>
          <w:rFonts w:hint="eastAsia"/>
        </w:rPr>
      </w:pPr>
    </w:p>
    <w:p w14:paraId="2A624514">
      <w:pPr>
        <w:pStyle w:val="2"/>
        <w:rPr>
          <w:rFonts w:hint="eastAsia"/>
        </w:rPr>
      </w:pPr>
    </w:p>
    <w:p w14:paraId="372D2601">
      <w:pPr>
        <w:rPr>
          <w:rFonts w:hint="eastAsia"/>
        </w:rPr>
      </w:pPr>
    </w:p>
    <w:p w14:paraId="0A05077A">
      <w:pPr>
        <w:pStyle w:val="30"/>
        <w:rPr>
          <w:rFonts w:hint="eastAsia"/>
        </w:rPr>
      </w:pPr>
    </w:p>
    <w:p w14:paraId="3189FEED">
      <w:pPr>
        <w:pStyle w:val="2"/>
        <w:ind w:left="0" w:leftChars="0" w:firstLine="0" w:firstLineChars="0"/>
        <w:rPr>
          <w:rFonts w:hint="eastAsia"/>
        </w:rPr>
      </w:pPr>
    </w:p>
    <w:p w14:paraId="6CE4D0A7">
      <w:pPr>
        <w:spacing w:line="360" w:lineRule="auto"/>
        <w:ind w:left="0" w:leftChars="0" w:firstLine="0" w:firstLineChars="0"/>
        <w:jc w:val="center"/>
        <w:outlineLvl w:val="1"/>
        <w:rPr>
          <w:rFonts w:hint="eastAsia" w:ascii="宋体" w:hAnsi="宋体" w:eastAsia="宋体" w:cs="宋体"/>
          <w:b/>
          <w:bCs/>
          <w:sz w:val="28"/>
          <w:szCs w:val="28"/>
        </w:rPr>
      </w:pPr>
      <w:bookmarkStart w:id="169" w:name="_Toc28720"/>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、资格审查资料</w:t>
      </w:r>
      <w:bookmarkEnd w:id="169"/>
    </w:p>
    <w:p w14:paraId="336B7F9E">
      <w:pPr>
        <w:spacing w:line="360" w:lineRule="auto"/>
        <w:ind w:left="0" w:leftChars="0" w:firstLine="0" w:firstLineChars="0"/>
        <w:jc w:val="center"/>
        <w:outlineLvl w:val="2"/>
        <w:rPr>
          <w:rFonts w:hint="eastAsia" w:ascii="宋体" w:hAnsi="宋体" w:eastAsia="宋体" w:cs="宋体"/>
          <w:b/>
          <w:bCs/>
          <w:sz w:val="24"/>
          <w:szCs w:val="32"/>
        </w:rPr>
      </w:pPr>
      <w:bookmarkStart w:id="170" w:name="_Toc247514300"/>
      <w:bookmarkStart w:id="171" w:name="_Toc144974876"/>
      <w:bookmarkStart w:id="172" w:name="_Toc152045808"/>
      <w:bookmarkStart w:id="173" w:name="_Toc5701"/>
      <w:bookmarkStart w:id="174" w:name="_Toc18913"/>
      <w:bookmarkStart w:id="175" w:name="_Toc247527848"/>
      <w:bookmarkStart w:id="176" w:name="_Toc152042597"/>
      <w:r>
        <w:rPr>
          <w:rFonts w:hint="eastAsia" w:ascii="宋体" w:hAnsi="宋体" w:eastAsia="宋体" w:cs="宋体"/>
          <w:b/>
          <w:bCs/>
          <w:sz w:val="24"/>
          <w:szCs w:val="32"/>
        </w:rPr>
        <w:t>（一）投标人基本情况表</w:t>
      </w:r>
      <w:bookmarkEnd w:id="170"/>
      <w:bookmarkEnd w:id="171"/>
      <w:bookmarkEnd w:id="172"/>
      <w:bookmarkEnd w:id="173"/>
      <w:bookmarkEnd w:id="174"/>
      <w:bookmarkEnd w:id="175"/>
      <w:bookmarkEnd w:id="176"/>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930"/>
        <w:gridCol w:w="1058"/>
        <w:gridCol w:w="1029"/>
        <w:gridCol w:w="294"/>
        <w:gridCol w:w="203"/>
        <w:gridCol w:w="1292"/>
        <w:gridCol w:w="269"/>
        <w:gridCol w:w="735"/>
        <w:gridCol w:w="1746"/>
      </w:tblGrid>
      <w:tr w14:paraId="0523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3933CA9B">
            <w:pPr>
              <w:ind w:left="0" w:leftChars="0" w:firstLine="0" w:firstLineChars="0"/>
              <w:jc w:val="center"/>
              <w:rPr>
                <w:rFonts w:hint="eastAsia" w:ascii="宋体" w:hAnsi="宋体" w:eastAsia="宋体" w:cs="宋体"/>
                <w:szCs w:val="21"/>
              </w:rPr>
            </w:pPr>
            <w:r>
              <w:rPr>
                <w:rFonts w:hint="eastAsia" w:ascii="宋体" w:hAnsi="宋体" w:eastAsia="宋体" w:cs="宋体"/>
                <w:szCs w:val="21"/>
              </w:rPr>
              <w:t>投标人名称</w:t>
            </w:r>
          </w:p>
        </w:tc>
        <w:tc>
          <w:tcPr>
            <w:tcW w:w="7556" w:type="dxa"/>
            <w:gridSpan w:val="9"/>
            <w:noWrap w:val="0"/>
            <w:vAlign w:val="center"/>
          </w:tcPr>
          <w:p w14:paraId="49A219F5">
            <w:pPr>
              <w:jc w:val="center"/>
              <w:rPr>
                <w:rFonts w:hint="eastAsia" w:ascii="宋体" w:hAnsi="宋体" w:eastAsia="宋体" w:cs="宋体"/>
                <w:szCs w:val="21"/>
              </w:rPr>
            </w:pPr>
          </w:p>
        </w:tc>
      </w:tr>
      <w:tr w14:paraId="343D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30E9BB98">
            <w:pPr>
              <w:ind w:left="0" w:leftChars="0" w:firstLine="0" w:firstLineChars="0"/>
              <w:jc w:val="center"/>
              <w:rPr>
                <w:rFonts w:hint="eastAsia" w:ascii="宋体" w:hAnsi="宋体" w:eastAsia="宋体" w:cs="宋体"/>
                <w:szCs w:val="21"/>
              </w:rPr>
            </w:pPr>
            <w:r>
              <w:rPr>
                <w:rFonts w:hint="eastAsia" w:ascii="宋体" w:hAnsi="宋体" w:eastAsia="宋体" w:cs="宋体"/>
                <w:szCs w:val="21"/>
              </w:rPr>
              <w:t>注册地址</w:t>
            </w:r>
          </w:p>
        </w:tc>
        <w:tc>
          <w:tcPr>
            <w:tcW w:w="3514" w:type="dxa"/>
            <w:gridSpan w:val="5"/>
            <w:noWrap w:val="0"/>
            <w:vAlign w:val="center"/>
          </w:tcPr>
          <w:p w14:paraId="442F5CB6">
            <w:pPr>
              <w:jc w:val="center"/>
              <w:rPr>
                <w:rFonts w:hint="eastAsia" w:ascii="宋体" w:hAnsi="宋体" w:eastAsia="宋体" w:cs="宋体"/>
                <w:szCs w:val="21"/>
              </w:rPr>
            </w:pPr>
          </w:p>
        </w:tc>
        <w:tc>
          <w:tcPr>
            <w:tcW w:w="1292" w:type="dxa"/>
            <w:noWrap w:val="0"/>
            <w:vAlign w:val="center"/>
          </w:tcPr>
          <w:p w14:paraId="3B5BA65B">
            <w:pPr>
              <w:ind w:left="0" w:leftChars="0" w:firstLine="0" w:firstLineChars="0"/>
              <w:jc w:val="center"/>
              <w:rPr>
                <w:rFonts w:hint="eastAsia" w:ascii="宋体" w:hAnsi="宋体" w:eastAsia="宋体" w:cs="宋体"/>
                <w:szCs w:val="21"/>
              </w:rPr>
            </w:pPr>
            <w:r>
              <w:rPr>
                <w:rFonts w:hint="eastAsia" w:ascii="宋体" w:hAnsi="宋体" w:eastAsia="宋体" w:cs="宋体"/>
                <w:szCs w:val="21"/>
              </w:rPr>
              <w:t>邮政编码</w:t>
            </w:r>
          </w:p>
        </w:tc>
        <w:tc>
          <w:tcPr>
            <w:tcW w:w="2750" w:type="dxa"/>
            <w:gridSpan w:val="3"/>
            <w:noWrap w:val="0"/>
            <w:vAlign w:val="center"/>
          </w:tcPr>
          <w:p w14:paraId="731079E8">
            <w:pPr>
              <w:jc w:val="center"/>
              <w:rPr>
                <w:rFonts w:hint="eastAsia" w:ascii="宋体" w:hAnsi="宋体" w:eastAsia="宋体" w:cs="宋体"/>
                <w:szCs w:val="21"/>
              </w:rPr>
            </w:pPr>
          </w:p>
        </w:tc>
      </w:tr>
      <w:tr w14:paraId="3E9F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vMerge w:val="restart"/>
            <w:noWrap w:val="0"/>
            <w:vAlign w:val="center"/>
          </w:tcPr>
          <w:p w14:paraId="27E8BBED">
            <w:pPr>
              <w:ind w:left="0" w:leftChars="0" w:firstLine="0" w:firstLineChars="0"/>
              <w:jc w:val="center"/>
              <w:rPr>
                <w:rFonts w:hint="eastAsia" w:ascii="宋体" w:hAnsi="宋体" w:eastAsia="宋体" w:cs="宋体"/>
                <w:szCs w:val="21"/>
              </w:rPr>
            </w:pPr>
            <w:r>
              <w:rPr>
                <w:rFonts w:hint="eastAsia" w:ascii="宋体" w:hAnsi="宋体" w:eastAsia="宋体" w:cs="宋体"/>
                <w:szCs w:val="21"/>
              </w:rPr>
              <w:t>联系方式</w:t>
            </w:r>
          </w:p>
        </w:tc>
        <w:tc>
          <w:tcPr>
            <w:tcW w:w="930" w:type="dxa"/>
            <w:noWrap w:val="0"/>
            <w:vAlign w:val="center"/>
          </w:tcPr>
          <w:p w14:paraId="30849FD1">
            <w:pPr>
              <w:ind w:left="0" w:leftChars="0" w:firstLine="0" w:firstLineChars="0"/>
              <w:jc w:val="center"/>
              <w:rPr>
                <w:rFonts w:hint="eastAsia" w:ascii="宋体" w:hAnsi="宋体" w:eastAsia="宋体" w:cs="宋体"/>
                <w:szCs w:val="21"/>
              </w:rPr>
            </w:pPr>
            <w:r>
              <w:rPr>
                <w:rFonts w:hint="eastAsia" w:ascii="宋体" w:hAnsi="宋体" w:eastAsia="宋体" w:cs="宋体"/>
                <w:szCs w:val="21"/>
              </w:rPr>
              <w:t>联系人</w:t>
            </w:r>
          </w:p>
        </w:tc>
        <w:tc>
          <w:tcPr>
            <w:tcW w:w="2584" w:type="dxa"/>
            <w:gridSpan w:val="4"/>
            <w:noWrap w:val="0"/>
            <w:vAlign w:val="center"/>
          </w:tcPr>
          <w:p w14:paraId="7330030C">
            <w:pPr>
              <w:jc w:val="center"/>
              <w:rPr>
                <w:rFonts w:hint="eastAsia" w:ascii="宋体" w:hAnsi="宋体" w:eastAsia="宋体" w:cs="宋体"/>
                <w:szCs w:val="21"/>
              </w:rPr>
            </w:pPr>
          </w:p>
        </w:tc>
        <w:tc>
          <w:tcPr>
            <w:tcW w:w="1292" w:type="dxa"/>
            <w:noWrap w:val="0"/>
            <w:vAlign w:val="center"/>
          </w:tcPr>
          <w:p w14:paraId="5B9E67F2">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  话</w:t>
            </w:r>
          </w:p>
        </w:tc>
        <w:tc>
          <w:tcPr>
            <w:tcW w:w="2750" w:type="dxa"/>
            <w:gridSpan w:val="3"/>
            <w:noWrap w:val="0"/>
            <w:vAlign w:val="center"/>
          </w:tcPr>
          <w:p w14:paraId="12632780">
            <w:pPr>
              <w:jc w:val="center"/>
              <w:rPr>
                <w:rFonts w:hint="eastAsia" w:ascii="宋体" w:hAnsi="宋体" w:eastAsia="宋体" w:cs="宋体"/>
                <w:szCs w:val="21"/>
              </w:rPr>
            </w:pPr>
          </w:p>
        </w:tc>
      </w:tr>
      <w:tr w14:paraId="4EDD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vMerge w:val="continue"/>
            <w:noWrap w:val="0"/>
            <w:vAlign w:val="center"/>
          </w:tcPr>
          <w:p w14:paraId="12B072F4">
            <w:pPr>
              <w:jc w:val="center"/>
              <w:rPr>
                <w:rFonts w:hint="eastAsia" w:ascii="宋体" w:hAnsi="宋体" w:eastAsia="宋体" w:cs="宋体"/>
                <w:szCs w:val="21"/>
              </w:rPr>
            </w:pPr>
          </w:p>
        </w:tc>
        <w:tc>
          <w:tcPr>
            <w:tcW w:w="930" w:type="dxa"/>
            <w:noWrap w:val="0"/>
            <w:vAlign w:val="center"/>
          </w:tcPr>
          <w:p w14:paraId="2E01875A">
            <w:pPr>
              <w:ind w:left="0" w:leftChars="0" w:firstLine="0" w:firstLineChars="0"/>
              <w:jc w:val="center"/>
              <w:rPr>
                <w:rFonts w:hint="eastAsia" w:ascii="宋体" w:hAnsi="宋体" w:eastAsia="宋体" w:cs="宋体"/>
                <w:szCs w:val="21"/>
              </w:rPr>
            </w:pPr>
            <w:r>
              <w:rPr>
                <w:rFonts w:hint="eastAsia" w:ascii="宋体" w:hAnsi="宋体" w:eastAsia="宋体" w:cs="宋体"/>
                <w:szCs w:val="21"/>
              </w:rPr>
              <w:t>传  真</w:t>
            </w:r>
          </w:p>
        </w:tc>
        <w:tc>
          <w:tcPr>
            <w:tcW w:w="2584" w:type="dxa"/>
            <w:gridSpan w:val="4"/>
            <w:noWrap w:val="0"/>
            <w:vAlign w:val="center"/>
          </w:tcPr>
          <w:p w14:paraId="792026E5">
            <w:pPr>
              <w:jc w:val="center"/>
              <w:rPr>
                <w:rFonts w:hint="eastAsia" w:ascii="宋体" w:hAnsi="宋体" w:eastAsia="宋体" w:cs="宋体"/>
                <w:szCs w:val="21"/>
              </w:rPr>
            </w:pPr>
          </w:p>
        </w:tc>
        <w:tc>
          <w:tcPr>
            <w:tcW w:w="1292" w:type="dxa"/>
            <w:noWrap w:val="0"/>
            <w:vAlign w:val="center"/>
          </w:tcPr>
          <w:p w14:paraId="3F2BC623">
            <w:pPr>
              <w:ind w:left="0" w:leftChars="0" w:firstLine="0" w:firstLineChars="0"/>
              <w:jc w:val="center"/>
              <w:rPr>
                <w:rFonts w:hint="eastAsia" w:ascii="宋体" w:hAnsi="宋体" w:eastAsia="宋体" w:cs="宋体"/>
                <w:szCs w:val="21"/>
              </w:rPr>
            </w:pPr>
            <w:r>
              <w:rPr>
                <w:rFonts w:hint="eastAsia" w:ascii="宋体" w:hAnsi="宋体" w:eastAsia="宋体" w:cs="宋体"/>
                <w:szCs w:val="21"/>
              </w:rPr>
              <w:t>网  址</w:t>
            </w:r>
          </w:p>
        </w:tc>
        <w:tc>
          <w:tcPr>
            <w:tcW w:w="2750" w:type="dxa"/>
            <w:gridSpan w:val="3"/>
            <w:noWrap w:val="0"/>
            <w:vAlign w:val="center"/>
          </w:tcPr>
          <w:p w14:paraId="4E688942">
            <w:pPr>
              <w:jc w:val="center"/>
              <w:rPr>
                <w:rFonts w:hint="eastAsia" w:ascii="宋体" w:hAnsi="宋体" w:eastAsia="宋体" w:cs="宋体"/>
                <w:szCs w:val="21"/>
              </w:rPr>
            </w:pPr>
          </w:p>
        </w:tc>
      </w:tr>
      <w:tr w14:paraId="30DC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7339A476">
            <w:pPr>
              <w:ind w:left="0" w:leftChars="0" w:firstLine="0" w:firstLineChars="0"/>
              <w:jc w:val="center"/>
              <w:rPr>
                <w:rFonts w:hint="eastAsia" w:ascii="宋体" w:hAnsi="宋体" w:eastAsia="宋体" w:cs="宋体"/>
                <w:szCs w:val="21"/>
              </w:rPr>
            </w:pPr>
            <w:r>
              <w:rPr>
                <w:rFonts w:hint="eastAsia" w:ascii="宋体" w:hAnsi="宋体" w:eastAsia="宋体" w:cs="宋体"/>
                <w:szCs w:val="21"/>
              </w:rPr>
              <w:t>组织结构</w:t>
            </w:r>
          </w:p>
        </w:tc>
        <w:tc>
          <w:tcPr>
            <w:tcW w:w="7556" w:type="dxa"/>
            <w:gridSpan w:val="9"/>
            <w:noWrap w:val="0"/>
            <w:vAlign w:val="center"/>
          </w:tcPr>
          <w:p w14:paraId="54083719">
            <w:pPr>
              <w:jc w:val="center"/>
              <w:rPr>
                <w:rFonts w:hint="eastAsia" w:ascii="宋体" w:hAnsi="宋体" w:eastAsia="宋体" w:cs="宋体"/>
                <w:szCs w:val="21"/>
              </w:rPr>
            </w:pPr>
          </w:p>
        </w:tc>
      </w:tr>
      <w:tr w14:paraId="469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700345CD">
            <w:pPr>
              <w:ind w:left="0" w:leftChars="0" w:firstLine="0" w:firstLineChars="0"/>
              <w:jc w:val="center"/>
              <w:rPr>
                <w:rFonts w:hint="eastAsia" w:ascii="宋体" w:hAnsi="宋体" w:eastAsia="宋体" w:cs="宋体"/>
                <w:szCs w:val="21"/>
              </w:rPr>
            </w:pPr>
            <w:r>
              <w:rPr>
                <w:rFonts w:hint="eastAsia" w:ascii="宋体" w:hAnsi="宋体" w:eastAsia="宋体" w:cs="宋体"/>
                <w:szCs w:val="21"/>
              </w:rPr>
              <w:t>法定代表人</w:t>
            </w:r>
          </w:p>
        </w:tc>
        <w:tc>
          <w:tcPr>
            <w:tcW w:w="930" w:type="dxa"/>
            <w:noWrap w:val="0"/>
            <w:vAlign w:val="center"/>
          </w:tcPr>
          <w:p w14:paraId="76FDAA28">
            <w:pPr>
              <w:ind w:left="0" w:leftChars="0" w:firstLine="0" w:firstLineChars="0"/>
              <w:jc w:val="center"/>
              <w:rPr>
                <w:rFonts w:hint="eastAsia" w:ascii="宋体" w:hAnsi="宋体" w:eastAsia="宋体" w:cs="宋体"/>
                <w:szCs w:val="21"/>
              </w:rPr>
            </w:pPr>
            <w:r>
              <w:rPr>
                <w:rFonts w:hint="eastAsia" w:ascii="宋体" w:hAnsi="宋体" w:eastAsia="宋体" w:cs="宋体"/>
                <w:szCs w:val="21"/>
              </w:rPr>
              <w:t>姓名</w:t>
            </w:r>
          </w:p>
        </w:tc>
        <w:tc>
          <w:tcPr>
            <w:tcW w:w="1058" w:type="dxa"/>
            <w:noWrap w:val="0"/>
            <w:vAlign w:val="center"/>
          </w:tcPr>
          <w:p w14:paraId="7D7CCF0E">
            <w:pPr>
              <w:jc w:val="center"/>
              <w:rPr>
                <w:rFonts w:hint="eastAsia" w:ascii="宋体" w:hAnsi="宋体" w:eastAsia="宋体" w:cs="宋体"/>
                <w:szCs w:val="21"/>
              </w:rPr>
            </w:pPr>
          </w:p>
        </w:tc>
        <w:tc>
          <w:tcPr>
            <w:tcW w:w="1323" w:type="dxa"/>
            <w:gridSpan w:val="2"/>
            <w:noWrap w:val="0"/>
            <w:vAlign w:val="center"/>
          </w:tcPr>
          <w:p w14:paraId="1B24E343">
            <w:pPr>
              <w:ind w:left="0" w:leftChars="0" w:firstLine="0" w:firstLineChars="0"/>
              <w:jc w:val="center"/>
              <w:rPr>
                <w:rFonts w:hint="eastAsia" w:ascii="宋体" w:hAnsi="宋体" w:eastAsia="宋体" w:cs="宋体"/>
                <w:szCs w:val="21"/>
              </w:rPr>
            </w:pPr>
            <w:r>
              <w:rPr>
                <w:rFonts w:hint="eastAsia" w:ascii="宋体" w:hAnsi="宋体" w:eastAsia="宋体" w:cs="宋体"/>
                <w:szCs w:val="21"/>
              </w:rPr>
              <w:t>技术职称</w:t>
            </w:r>
          </w:p>
        </w:tc>
        <w:tc>
          <w:tcPr>
            <w:tcW w:w="1764" w:type="dxa"/>
            <w:gridSpan w:val="3"/>
            <w:noWrap w:val="0"/>
            <w:vAlign w:val="center"/>
          </w:tcPr>
          <w:p w14:paraId="6B9EA660">
            <w:pPr>
              <w:jc w:val="center"/>
              <w:rPr>
                <w:rFonts w:hint="eastAsia" w:ascii="宋体" w:hAnsi="宋体" w:eastAsia="宋体" w:cs="宋体"/>
                <w:szCs w:val="21"/>
              </w:rPr>
            </w:pPr>
          </w:p>
        </w:tc>
        <w:tc>
          <w:tcPr>
            <w:tcW w:w="735" w:type="dxa"/>
            <w:noWrap w:val="0"/>
            <w:vAlign w:val="center"/>
          </w:tcPr>
          <w:p w14:paraId="64EC52A2">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电话</w:t>
            </w:r>
          </w:p>
        </w:tc>
        <w:tc>
          <w:tcPr>
            <w:tcW w:w="1746" w:type="dxa"/>
            <w:noWrap w:val="0"/>
            <w:vAlign w:val="center"/>
          </w:tcPr>
          <w:p w14:paraId="2DE2C489">
            <w:pPr>
              <w:jc w:val="center"/>
              <w:rPr>
                <w:rFonts w:hint="eastAsia" w:ascii="宋体" w:hAnsi="宋体" w:eastAsia="宋体" w:cs="宋体"/>
                <w:szCs w:val="21"/>
              </w:rPr>
            </w:pPr>
          </w:p>
        </w:tc>
      </w:tr>
      <w:tr w14:paraId="57BE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5899D97B">
            <w:pPr>
              <w:ind w:left="0" w:leftChars="0" w:firstLine="0" w:firstLineChars="0"/>
              <w:jc w:val="center"/>
              <w:rPr>
                <w:rFonts w:hint="eastAsia" w:ascii="宋体" w:hAnsi="宋体" w:eastAsia="宋体" w:cs="宋体"/>
                <w:szCs w:val="21"/>
              </w:rPr>
            </w:pPr>
            <w:r>
              <w:rPr>
                <w:rFonts w:hint="eastAsia" w:ascii="宋体" w:hAnsi="宋体" w:eastAsia="宋体" w:cs="宋体"/>
                <w:szCs w:val="21"/>
              </w:rPr>
              <w:t>技术负责人</w:t>
            </w:r>
          </w:p>
        </w:tc>
        <w:tc>
          <w:tcPr>
            <w:tcW w:w="930" w:type="dxa"/>
            <w:noWrap w:val="0"/>
            <w:vAlign w:val="center"/>
          </w:tcPr>
          <w:p w14:paraId="22CA6B6C">
            <w:pPr>
              <w:ind w:left="0" w:leftChars="0" w:firstLine="0" w:firstLineChars="0"/>
              <w:jc w:val="center"/>
              <w:rPr>
                <w:rFonts w:hint="eastAsia" w:ascii="宋体" w:hAnsi="宋体" w:eastAsia="宋体" w:cs="宋体"/>
                <w:szCs w:val="21"/>
              </w:rPr>
            </w:pPr>
            <w:r>
              <w:rPr>
                <w:rFonts w:hint="eastAsia" w:ascii="宋体" w:hAnsi="宋体" w:eastAsia="宋体" w:cs="宋体"/>
                <w:szCs w:val="21"/>
              </w:rPr>
              <w:t>姓名</w:t>
            </w:r>
          </w:p>
        </w:tc>
        <w:tc>
          <w:tcPr>
            <w:tcW w:w="1058" w:type="dxa"/>
            <w:noWrap w:val="0"/>
            <w:vAlign w:val="center"/>
          </w:tcPr>
          <w:p w14:paraId="2D58B029">
            <w:pPr>
              <w:jc w:val="center"/>
              <w:rPr>
                <w:rFonts w:hint="eastAsia" w:ascii="宋体" w:hAnsi="宋体" w:eastAsia="宋体" w:cs="宋体"/>
                <w:szCs w:val="21"/>
              </w:rPr>
            </w:pPr>
          </w:p>
        </w:tc>
        <w:tc>
          <w:tcPr>
            <w:tcW w:w="1323" w:type="dxa"/>
            <w:gridSpan w:val="2"/>
            <w:noWrap w:val="0"/>
            <w:vAlign w:val="center"/>
          </w:tcPr>
          <w:p w14:paraId="23AE0713">
            <w:pPr>
              <w:ind w:left="0" w:leftChars="0" w:firstLine="0" w:firstLineChars="0"/>
              <w:jc w:val="center"/>
              <w:rPr>
                <w:rFonts w:hint="eastAsia" w:ascii="宋体" w:hAnsi="宋体" w:eastAsia="宋体" w:cs="宋体"/>
                <w:szCs w:val="21"/>
              </w:rPr>
            </w:pPr>
            <w:r>
              <w:rPr>
                <w:rFonts w:hint="eastAsia" w:ascii="宋体" w:hAnsi="宋体" w:eastAsia="宋体" w:cs="宋体"/>
                <w:szCs w:val="21"/>
              </w:rPr>
              <w:t>技术职称</w:t>
            </w:r>
          </w:p>
        </w:tc>
        <w:tc>
          <w:tcPr>
            <w:tcW w:w="1764" w:type="dxa"/>
            <w:gridSpan w:val="3"/>
            <w:noWrap w:val="0"/>
            <w:vAlign w:val="center"/>
          </w:tcPr>
          <w:p w14:paraId="42462650">
            <w:pPr>
              <w:jc w:val="center"/>
              <w:rPr>
                <w:rFonts w:hint="eastAsia" w:ascii="宋体" w:hAnsi="宋体" w:eastAsia="宋体" w:cs="宋体"/>
                <w:szCs w:val="21"/>
              </w:rPr>
            </w:pPr>
          </w:p>
        </w:tc>
        <w:tc>
          <w:tcPr>
            <w:tcW w:w="735" w:type="dxa"/>
            <w:noWrap w:val="0"/>
            <w:vAlign w:val="center"/>
          </w:tcPr>
          <w:p w14:paraId="6E3C0DAC">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电话</w:t>
            </w:r>
          </w:p>
        </w:tc>
        <w:tc>
          <w:tcPr>
            <w:tcW w:w="1746" w:type="dxa"/>
            <w:noWrap w:val="0"/>
            <w:vAlign w:val="center"/>
          </w:tcPr>
          <w:p w14:paraId="0BFDB828">
            <w:pPr>
              <w:jc w:val="center"/>
              <w:rPr>
                <w:rFonts w:hint="eastAsia" w:ascii="宋体" w:hAnsi="宋体" w:eastAsia="宋体" w:cs="宋体"/>
                <w:szCs w:val="21"/>
              </w:rPr>
            </w:pPr>
          </w:p>
        </w:tc>
      </w:tr>
      <w:tr w14:paraId="099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4420CB49">
            <w:pPr>
              <w:ind w:left="0" w:leftChars="0" w:firstLine="0" w:firstLineChars="0"/>
              <w:jc w:val="center"/>
              <w:rPr>
                <w:rFonts w:hint="eastAsia" w:ascii="宋体" w:hAnsi="宋体" w:eastAsia="宋体" w:cs="宋体"/>
                <w:szCs w:val="21"/>
              </w:rPr>
            </w:pPr>
            <w:r>
              <w:rPr>
                <w:rFonts w:hint="eastAsia" w:ascii="宋体" w:hAnsi="宋体" w:eastAsia="宋体" w:cs="宋体"/>
                <w:szCs w:val="21"/>
              </w:rPr>
              <w:t>成立时间</w:t>
            </w:r>
          </w:p>
        </w:tc>
        <w:tc>
          <w:tcPr>
            <w:tcW w:w="1988" w:type="dxa"/>
            <w:gridSpan w:val="2"/>
            <w:noWrap w:val="0"/>
            <w:vAlign w:val="center"/>
          </w:tcPr>
          <w:p w14:paraId="7C02DAF8">
            <w:pPr>
              <w:jc w:val="center"/>
              <w:rPr>
                <w:rFonts w:hint="eastAsia" w:ascii="宋体" w:hAnsi="宋体" w:eastAsia="宋体" w:cs="宋体"/>
                <w:szCs w:val="21"/>
              </w:rPr>
            </w:pPr>
          </w:p>
        </w:tc>
        <w:tc>
          <w:tcPr>
            <w:tcW w:w="5568" w:type="dxa"/>
            <w:gridSpan w:val="7"/>
            <w:noWrap w:val="0"/>
            <w:vAlign w:val="center"/>
          </w:tcPr>
          <w:p w14:paraId="44BEF3B6">
            <w:pPr>
              <w:ind w:left="0" w:leftChars="0" w:firstLine="0" w:firstLineChars="0"/>
              <w:jc w:val="center"/>
              <w:rPr>
                <w:rFonts w:hint="eastAsia" w:ascii="宋体" w:hAnsi="宋体" w:eastAsia="宋体" w:cs="宋体"/>
                <w:szCs w:val="21"/>
              </w:rPr>
            </w:pPr>
            <w:r>
              <w:rPr>
                <w:rFonts w:hint="eastAsia" w:ascii="宋体" w:hAnsi="宋体" w:eastAsia="宋体" w:cs="宋体"/>
                <w:szCs w:val="21"/>
              </w:rPr>
              <w:t>员工总人数：</w:t>
            </w:r>
          </w:p>
        </w:tc>
      </w:tr>
      <w:tr w14:paraId="1BC6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56A9CBE8">
            <w:pPr>
              <w:ind w:left="0" w:leftChars="0" w:firstLine="0" w:firstLineChars="0"/>
              <w:jc w:val="center"/>
              <w:rPr>
                <w:rFonts w:hint="eastAsia" w:ascii="宋体" w:hAnsi="宋体" w:eastAsia="宋体" w:cs="宋体"/>
                <w:szCs w:val="21"/>
              </w:rPr>
            </w:pPr>
            <w:r>
              <w:rPr>
                <w:rFonts w:hint="eastAsia" w:ascii="宋体" w:hAnsi="宋体" w:eastAsia="宋体" w:cs="宋体"/>
                <w:szCs w:val="21"/>
              </w:rPr>
              <w:t>企业资质等级</w:t>
            </w:r>
          </w:p>
        </w:tc>
        <w:tc>
          <w:tcPr>
            <w:tcW w:w="1988" w:type="dxa"/>
            <w:gridSpan w:val="2"/>
            <w:noWrap w:val="0"/>
            <w:vAlign w:val="center"/>
          </w:tcPr>
          <w:p w14:paraId="6BAC9D36">
            <w:pPr>
              <w:jc w:val="center"/>
              <w:rPr>
                <w:rFonts w:hint="eastAsia" w:ascii="宋体" w:hAnsi="宋体" w:eastAsia="宋体" w:cs="宋体"/>
                <w:szCs w:val="21"/>
              </w:rPr>
            </w:pPr>
          </w:p>
        </w:tc>
        <w:tc>
          <w:tcPr>
            <w:tcW w:w="1029" w:type="dxa"/>
            <w:vMerge w:val="restart"/>
            <w:noWrap w:val="0"/>
            <w:vAlign w:val="center"/>
          </w:tcPr>
          <w:p w14:paraId="177AADB9">
            <w:pPr>
              <w:ind w:left="0" w:leftChars="0" w:firstLine="0" w:firstLineChars="0"/>
              <w:jc w:val="center"/>
              <w:rPr>
                <w:rFonts w:hint="eastAsia" w:ascii="宋体" w:hAnsi="宋体" w:eastAsia="宋体" w:cs="宋体"/>
                <w:szCs w:val="21"/>
              </w:rPr>
            </w:pPr>
            <w:r>
              <w:rPr>
                <w:rFonts w:hint="eastAsia" w:ascii="宋体" w:hAnsi="宋体" w:eastAsia="宋体" w:cs="宋体"/>
                <w:szCs w:val="21"/>
              </w:rPr>
              <w:t>其中</w:t>
            </w:r>
          </w:p>
        </w:tc>
        <w:tc>
          <w:tcPr>
            <w:tcW w:w="2058" w:type="dxa"/>
            <w:gridSpan w:val="4"/>
            <w:noWrap w:val="0"/>
            <w:vAlign w:val="center"/>
          </w:tcPr>
          <w:p w14:paraId="5E5001E3">
            <w:pPr>
              <w:ind w:left="0" w:leftChars="0" w:firstLine="0" w:firstLineChars="0"/>
              <w:jc w:val="center"/>
              <w:rPr>
                <w:rFonts w:hint="eastAsia" w:ascii="宋体" w:hAnsi="宋体" w:eastAsia="宋体" w:cs="宋体"/>
                <w:szCs w:val="21"/>
              </w:rPr>
            </w:pPr>
            <w:r>
              <w:rPr>
                <w:rFonts w:hint="eastAsia" w:ascii="宋体" w:hAnsi="宋体" w:eastAsia="宋体" w:cs="宋体"/>
                <w:szCs w:val="21"/>
              </w:rPr>
              <w:t>项目负责人</w:t>
            </w:r>
          </w:p>
        </w:tc>
        <w:tc>
          <w:tcPr>
            <w:tcW w:w="2481" w:type="dxa"/>
            <w:gridSpan w:val="2"/>
            <w:noWrap w:val="0"/>
            <w:vAlign w:val="center"/>
          </w:tcPr>
          <w:p w14:paraId="416713DD">
            <w:pPr>
              <w:jc w:val="center"/>
              <w:rPr>
                <w:rFonts w:hint="eastAsia" w:ascii="宋体" w:hAnsi="宋体" w:eastAsia="宋体" w:cs="宋体"/>
                <w:szCs w:val="21"/>
              </w:rPr>
            </w:pPr>
          </w:p>
        </w:tc>
      </w:tr>
      <w:tr w14:paraId="4FCE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vMerge w:val="restart"/>
            <w:noWrap w:val="0"/>
            <w:vAlign w:val="center"/>
          </w:tcPr>
          <w:p w14:paraId="20641630">
            <w:pPr>
              <w:ind w:left="0" w:leftChars="0" w:firstLine="0" w:firstLineChars="0"/>
              <w:jc w:val="center"/>
              <w:rPr>
                <w:rFonts w:hint="eastAsia" w:ascii="宋体" w:hAnsi="宋体" w:eastAsia="宋体" w:cs="宋体"/>
                <w:szCs w:val="21"/>
              </w:rPr>
            </w:pPr>
            <w:r>
              <w:rPr>
                <w:rFonts w:hint="eastAsia" w:ascii="宋体" w:hAnsi="宋体" w:eastAsia="宋体" w:cs="宋体"/>
                <w:szCs w:val="21"/>
              </w:rPr>
              <w:t>营业执照号</w:t>
            </w:r>
          </w:p>
        </w:tc>
        <w:tc>
          <w:tcPr>
            <w:tcW w:w="1988" w:type="dxa"/>
            <w:gridSpan w:val="2"/>
            <w:vMerge w:val="restart"/>
            <w:noWrap w:val="0"/>
            <w:vAlign w:val="center"/>
          </w:tcPr>
          <w:p w14:paraId="001BC9A0">
            <w:pPr>
              <w:jc w:val="center"/>
              <w:rPr>
                <w:rFonts w:hint="eastAsia" w:ascii="宋体" w:hAnsi="宋体" w:eastAsia="宋体" w:cs="宋体"/>
                <w:szCs w:val="21"/>
              </w:rPr>
            </w:pPr>
          </w:p>
        </w:tc>
        <w:tc>
          <w:tcPr>
            <w:tcW w:w="1029" w:type="dxa"/>
            <w:vMerge w:val="continue"/>
            <w:noWrap w:val="0"/>
            <w:vAlign w:val="center"/>
          </w:tcPr>
          <w:p w14:paraId="63BDE0C0">
            <w:pPr>
              <w:jc w:val="center"/>
              <w:rPr>
                <w:rFonts w:hint="eastAsia" w:ascii="宋体" w:hAnsi="宋体" w:eastAsia="宋体" w:cs="宋体"/>
                <w:szCs w:val="21"/>
              </w:rPr>
            </w:pPr>
          </w:p>
        </w:tc>
        <w:tc>
          <w:tcPr>
            <w:tcW w:w="2058" w:type="dxa"/>
            <w:gridSpan w:val="4"/>
            <w:noWrap w:val="0"/>
            <w:vAlign w:val="center"/>
          </w:tcPr>
          <w:p w14:paraId="55E9A116">
            <w:pPr>
              <w:ind w:left="0" w:leftChars="0" w:firstLine="0" w:firstLineChars="0"/>
              <w:jc w:val="center"/>
              <w:rPr>
                <w:rFonts w:hint="eastAsia" w:ascii="宋体" w:hAnsi="宋体" w:eastAsia="宋体" w:cs="宋体"/>
                <w:szCs w:val="21"/>
              </w:rPr>
            </w:pPr>
            <w:r>
              <w:rPr>
                <w:rFonts w:hint="eastAsia" w:ascii="宋体" w:hAnsi="宋体" w:eastAsia="宋体" w:cs="宋体"/>
                <w:szCs w:val="21"/>
              </w:rPr>
              <w:t>高级职称人员</w:t>
            </w:r>
          </w:p>
        </w:tc>
        <w:tc>
          <w:tcPr>
            <w:tcW w:w="2481" w:type="dxa"/>
            <w:gridSpan w:val="2"/>
            <w:noWrap w:val="0"/>
            <w:vAlign w:val="center"/>
          </w:tcPr>
          <w:p w14:paraId="1951895D">
            <w:pPr>
              <w:jc w:val="center"/>
              <w:rPr>
                <w:rFonts w:hint="eastAsia" w:ascii="宋体" w:hAnsi="宋体" w:eastAsia="宋体" w:cs="宋体"/>
                <w:szCs w:val="21"/>
              </w:rPr>
            </w:pPr>
          </w:p>
        </w:tc>
      </w:tr>
      <w:tr w14:paraId="13AC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vMerge w:val="continue"/>
            <w:noWrap w:val="0"/>
            <w:vAlign w:val="center"/>
          </w:tcPr>
          <w:p w14:paraId="7B0A7EAD">
            <w:pPr>
              <w:jc w:val="center"/>
              <w:rPr>
                <w:rFonts w:hint="eastAsia" w:ascii="宋体" w:hAnsi="宋体" w:eastAsia="宋体" w:cs="宋体"/>
                <w:szCs w:val="21"/>
              </w:rPr>
            </w:pPr>
          </w:p>
        </w:tc>
        <w:tc>
          <w:tcPr>
            <w:tcW w:w="1988" w:type="dxa"/>
            <w:gridSpan w:val="2"/>
            <w:vMerge w:val="continue"/>
            <w:noWrap w:val="0"/>
            <w:vAlign w:val="center"/>
          </w:tcPr>
          <w:p w14:paraId="6F9AD2DC">
            <w:pPr>
              <w:jc w:val="center"/>
              <w:rPr>
                <w:rFonts w:hint="eastAsia" w:ascii="宋体" w:hAnsi="宋体" w:eastAsia="宋体" w:cs="宋体"/>
                <w:szCs w:val="21"/>
              </w:rPr>
            </w:pPr>
          </w:p>
        </w:tc>
        <w:tc>
          <w:tcPr>
            <w:tcW w:w="1029" w:type="dxa"/>
            <w:vMerge w:val="continue"/>
            <w:noWrap w:val="0"/>
            <w:vAlign w:val="center"/>
          </w:tcPr>
          <w:p w14:paraId="71CC007A">
            <w:pPr>
              <w:jc w:val="center"/>
              <w:rPr>
                <w:rFonts w:hint="eastAsia" w:ascii="宋体" w:hAnsi="宋体" w:eastAsia="宋体" w:cs="宋体"/>
                <w:szCs w:val="21"/>
              </w:rPr>
            </w:pPr>
          </w:p>
        </w:tc>
        <w:tc>
          <w:tcPr>
            <w:tcW w:w="2058" w:type="dxa"/>
            <w:gridSpan w:val="4"/>
            <w:vMerge w:val="restart"/>
            <w:noWrap w:val="0"/>
            <w:vAlign w:val="center"/>
          </w:tcPr>
          <w:p w14:paraId="36883510">
            <w:pPr>
              <w:ind w:left="0" w:leftChars="0" w:firstLine="0" w:firstLineChars="0"/>
              <w:jc w:val="center"/>
              <w:rPr>
                <w:rFonts w:hint="eastAsia" w:ascii="宋体" w:hAnsi="宋体" w:eastAsia="宋体" w:cs="宋体"/>
                <w:szCs w:val="21"/>
              </w:rPr>
            </w:pPr>
            <w:r>
              <w:rPr>
                <w:rFonts w:hint="eastAsia" w:ascii="宋体" w:hAnsi="宋体" w:eastAsia="宋体" w:cs="宋体"/>
                <w:szCs w:val="21"/>
              </w:rPr>
              <w:t>中级职称人员</w:t>
            </w:r>
          </w:p>
        </w:tc>
        <w:tc>
          <w:tcPr>
            <w:tcW w:w="2481" w:type="dxa"/>
            <w:gridSpan w:val="2"/>
            <w:vMerge w:val="restart"/>
            <w:noWrap w:val="0"/>
            <w:vAlign w:val="center"/>
          </w:tcPr>
          <w:p w14:paraId="16D72C2D">
            <w:pPr>
              <w:jc w:val="center"/>
              <w:rPr>
                <w:rFonts w:hint="eastAsia" w:ascii="宋体" w:hAnsi="宋体" w:eastAsia="宋体" w:cs="宋体"/>
                <w:szCs w:val="21"/>
              </w:rPr>
            </w:pPr>
          </w:p>
        </w:tc>
      </w:tr>
      <w:tr w14:paraId="4F85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06" w:type="dxa"/>
            <w:noWrap w:val="0"/>
            <w:vAlign w:val="center"/>
          </w:tcPr>
          <w:p w14:paraId="46AB67D2">
            <w:pPr>
              <w:ind w:left="0" w:leftChars="0" w:firstLine="0" w:firstLineChars="0"/>
              <w:jc w:val="center"/>
              <w:rPr>
                <w:rFonts w:hint="eastAsia" w:ascii="宋体" w:hAnsi="宋体" w:eastAsia="宋体" w:cs="宋体"/>
                <w:szCs w:val="21"/>
              </w:rPr>
            </w:pPr>
            <w:r>
              <w:rPr>
                <w:rFonts w:hint="eastAsia" w:ascii="宋体" w:hAnsi="宋体" w:eastAsia="宋体" w:cs="宋体"/>
                <w:szCs w:val="21"/>
              </w:rPr>
              <w:t>安全生产许可证有效期</w:t>
            </w:r>
          </w:p>
        </w:tc>
        <w:tc>
          <w:tcPr>
            <w:tcW w:w="1988" w:type="dxa"/>
            <w:gridSpan w:val="2"/>
            <w:noWrap w:val="0"/>
            <w:vAlign w:val="center"/>
          </w:tcPr>
          <w:p w14:paraId="6358E525">
            <w:pPr>
              <w:jc w:val="center"/>
              <w:rPr>
                <w:rFonts w:hint="eastAsia" w:ascii="宋体" w:hAnsi="宋体" w:eastAsia="宋体" w:cs="宋体"/>
                <w:szCs w:val="21"/>
              </w:rPr>
            </w:pPr>
          </w:p>
        </w:tc>
        <w:tc>
          <w:tcPr>
            <w:tcW w:w="1029" w:type="dxa"/>
            <w:vMerge w:val="continue"/>
            <w:noWrap w:val="0"/>
            <w:vAlign w:val="center"/>
          </w:tcPr>
          <w:p w14:paraId="6EEC5F62">
            <w:pPr>
              <w:jc w:val="center"/>
              <w:rPr>
                <w:rFonts w:hint="eastAsia" w:ascii="宋体" w:hAnsi="宋体" w:eastAsia="宋体" w:cs="宋体"/>
                <w:szCs w:val="21"/>
              </w:rPr>
            </w:pPr>
          </w:p>
        </w:tc>
        <w:tc>
          <w:tcPr>
            <w:tcW w:w="2058" w:type="dxa"/>
            <w:gridSpan w:val="4"/>
            <w:vMerge w:val="continue"/>
            <w:noWrap w:val="0"/>
            <w:vAlign w:val="center"/>
          </w:tcPr>
          <w:p w14:paraId="346132C8">
            <w:pPr>
              <w:jc w:val="center"/>
              <w:rPr>
                <w:rFonts w:hint="eastAsia" w:ascii="宋体" w:hAnsi="宋体" w:eastAsia="宋体" w:cs="宋体"/>
                <w:szCs w:val="21"/>
              </w:rPr>
            </w:pPr>
          </w:p>
        </w:tc>
        <w:tc>
          <w:tcPr>
            <w:tcW w:w="2481" w:type="dxa"/>
            <w:gridSpan w:val="2"/>
            <w:vMerge w:val="continue"/>
            <w:noWrap w:val="0"/>
            <w:vAlign w:val="center"/>
          </w:tcPr>
          <w:p w14:paraId="77B28EAD">
            <w:pPr>
              <w:jc w:val="center"/>
              <w:rPr>
                <w:rFonts w:hint="eastAsia" w:ascii="宋体" w:hAnsi="宋体" w:eastAsia="宋体" w:cs="宋体"/>
                <w:szCs w:val="21"/>
              </w:rPr>
            </w:pPr>
          </w:p>
        </w:tc>
      </w:tr>
      <w:tr w14:paraId="08CF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55A537AF">
            <w:pPr>
              <w:ind w:left="0" w:leftChars="0" w:firstLine="0" w:firstLineChars="0"/>
              <w:jc w:val="center"/>
              <w:rPr>
                <w:rFonts w:hint="eastAsia" w:ascii="宋体" w:hAnsi="宋体" w:eastAsia="宋体" w:cs="宋体"/>
                <w:szCs w:val="21"/>
              </w:rPr>
            </w:pPr>
            <w:r>
              <w:rPr>
                <w:rFonts w:hint="eastAsia" w:ascii="宋体" w:hAnsi="宋体" w:eastAsia="宋体" w:cs="宋体"/>
                <w:szCs w:val="21"/>
              </w:rPr>
              <w:t>注册资金</w:t>
            </w:r>
          </w:p>
        </w:tc>
        <w:tc>
          <w:tcPr>
            <w:tcW w:w="1988" w:type="dxa"/>
            <w:gridSpan w:val="2"/>
            <w:noWrap w:val="0"/>
            <w:vAlign w:val="center"/>
          </w:tcPr>
          <w:p w14:paraId="43339DC2">
            <w:pPr>
              <w:jc w:val="center"/>
              <w:rPr>
                <w:rFonts w:hint="eastAsia" w:ascii="宋体" w:hAnsi="宋体" w:eastAsia="宋体" w:cs="宋体"/>
                <w:szCs w:val="21"/>
              </w:rPr>
            </w:pPr>
          </w:p>
        </w:tc>
        <w:tc>
          <w:tcPr>
            <w:tcW w:w="1029" w:type="dxa"/>
            <w:vMerge w:val="continue"/>
            <w:noWrap w:val="0"/>
            <w:vAlign w:val="center"/>
          </w:tcPr>
          <w:p w14:paraId="731F8B6D">
            <w:pPr>
              <w:jc w:val="center"/>
              <w:rPr>
                <w:rFonts w:hint="eastAsia" w:ascii="宋体" w:hAnsi="宋体" w:eastAsia="宋体" w:cs="宋体"/>
                <w:szCs w:val="21"/>
              </w:rPr>
            </w:pPr>
          </w:p>
        </w:tc>
        <w:tc>
          <w:tcPr>
            <w:tcW w:w="2058" w:type="dxa"/>
            <w:gridSpan w:val="4"/>
            <w:noWrap w:val="0"/>
            <w:vAlign w:val="center"/>
          </w:tcPr>
          <w:p w14:paraId="325ACFAE">
            <w:pPr>
              <w:ind w:left="0" w:leftChars="0" w:firstLine="0" w:firstLineChars="0"/>
              <w:jc w:val="center"/>
              <w:rPr>
                <w:rFonts w:hint="eastAsia" w:ascii="宋体" w:hAnsi="宋体" w:eastAsia="宋体" w:cs="宋体"/>
                <w:szCs w:val="21"/>
              </w:rPr>
            </w:pPr>
            <w:r>
              <w:rPr>
                <w:rFonts w:hint="eastAsia" w:ascii="宋体" w:hAnsi="宋体" w:eastAsia="宋体" w:cs="宋体"/>
                <w:szCs w:val="21"/>
              </w:rPr>
              <w:t>初级职称人员</w:t>
            </w:r>
          </w:p>
        </w:tc>
        <w:tc>
          <w:tcPr>
            <w:tcW w:w="2481" w:type="dxa"/>
            <w:gridSpan w:val="2"/>
            <w:noWrap w:val="0"/>
            <w:vAlign w:val="center"/>
          </w:tcPr>
          <w:p w14:paraId="6EB58DDC">
            <w:pPr>
              <w:jc w:val="center"/>
              <w:rPr>
                <w:rFonts w:hint="eastAsia" w:ascii="宋体" w:hAnsi="宋体" w:eastAsia="宋体" w:cs="宋体"/>
                <w:szCs w:val="21"/>
              </w:rPr>
            </w:pPr>
          </w:p>
        </w:tc>
      </w:tr>
      <w:tr w14:paraId="7B98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210AB5F5">
            <w:pPr>
              <w:ind w:left="0" w:leftChars="0" w:firstLine="0" w:firstLineChars="0"/>
              <w:jc w:val="center"/>
              <w:rPr>
                <w:rFonts w:hint="eastAsia" w:ascii="宋体" w:hAnsi="宋体" w:eastAsia="宋体" w:cs="宋体"/>
                <w:szCs w:val="21"/>
              </w:rPr>
            </w:pPr>
            <w:r>
              <w:rPr>
                <w:rFonts w:hint="eastAsia" w:ascii="宋体" w:hAnsi="宋体" w:eastAsia="宋体" w:cs="宋体"/>
                <w:szCs w:val="21"/>
              </w:rPr>
              <w:t>开户银行</w:t>
            </w:r>
          </w:p>
        </w:tc>
        <w:tc>
          <w:tcPr>
            <w:tcW w:w="1988" w:type="dxa"/>
            <w:gridSpan w:val="2"/>
            <w:noWrap w:val="0"/>
            <w:vAlign w:val="center"/>
          </w:tcPr>
          <w:p w14:paraId="0728A51E">
            <w:pPr>
              <w:jc w:val="center"/>
              <w:rPr>
                <w:rFonts w:hint="eastAsia" w:ascii="宋体" w:hAnsi="宋体" w:eastAsia="宋体" w:cs="宋体"/>
                <w:szCs w:val="21"/>
              </w:rPr>
            </w:pPr>
          </w:p>
        </w:tc>
        <w:tc>
          <w:tcPr>
            <w:tcW w:w="1029" w:type="dxa"/>
            <w:vMerge w:val="continue"/>
            <w:noWrap w:val="0"/>
            <w:vAlign w:val="center"/>
          </w:tcPr>
          <w:p w14:paraId="190514BF">
            <w:pPr>
              <w:jc w:val="center"/>
              <w:rPr>
                <w:rFonts w:hint="eastAsia" w:ascii="宋体" w:hAnsi="宋体" w:eastAsia="宋体" w:cs="宋体"/>
                <w:szCs w:val="21"/>
              </w:rPr>
            </w:pPr>
          </w:p>
        </w:tc>
        <w:tc>
          <w:tcPr>
            <w:tcW w:w="2058" w:type="dxa"/>
            <w:gridSpan w:val="4"/>
            <w:vMerge w:val="restart"/>
            <w:noWrap w:val="0"/>
            <w:vAlign w:val="center"/>
          </w:tcPr>
          <w:p w14:paraId="5E26CCAE">
            <w:pPr>
              <w:ind w:left="0" w:leftChars="0" w:firstLine="0" w:firstLineChars="0"/>
              <w:jc w:val="center"/>
              <w:rPr>
                <w:rFonts w:hint="eastAsia" w:ascii="宋体" w:hAnsi="宋体" w:eastAsia="宋体" w:cs="宋体"/>
                <w:szCs w:val="21"/>
              </w:rPr>
            </w:pPr>
            <w:r>
              <w:rPr>
                <w:rFonts w:hint="eastAsia" w:ascii="宋体" w:hAnsi="宋体" w:eastAsia="宋体" w:cs="宋体"/>
                <w:szCs w:val="21"/>
              </w:rPr>
              <w:t>技  工</w:t>
            </w:r>
          </w:p>
        </w:tc>
        <w:tc>
          <w:tcPr>
            <w:tcW w:w="2481" w:type="dxa"/>
            <w:gridSpan w:val="2"/>
            <w:vMerge w:val="restart"/>
            <w:noWrap w:val="0"/>
            <w:vAlign w:val="center"/>
          </w:tcPr>
          <w:p w14:paraId="544F382E">
            <w:pPr>
              <w:jc w:val="center"/>
              <w:rPr>
                <w:rFonts w:hint="eastAsia" w:ascii="宋体" w:hAnsi="宋体" w:eastAsia="宋体" w:cs="宋体"/>
                <w:szCs w:val="21"/>
              </w:rPr>
            </w:pPr>
          </w:p>
        </w:tc>
      </w:tr>
      <w:tr w14:paraId="3E71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06" w:type="dxa"/>
            <w:noWrap w:val="0"/>
            <w:vAlign w:val="center"/>
          </w:tcPr>
          <w:p w14:paraId="64CD66B2">
            <w:pPr>
              <w:ind w:left="0" w:leftChars="0" w:firstLine="0" w:firstLineChars="0"/>
              <w:jc w:val="center"/>
              <w:rPr>
                <w:rFonts w:hint="eastAsia" w:ascii="宋体" w:hAnsi="宋体" w:eastAsia="宋体" w:cs="宋体"/>
                <w:szCs w:val="21"/>
              </w:rPr>
            </w:pPr>
            <w:r>
              <w:rPr>
                <w:rFonts w:hint="eastAsia" w:ascii="宋体" w:hAnsi="宋体" w:eastAsia="宋体" w:cs="宋体"/>
                <w:szCs w:val="21"/>
              </w:rPr>
              <w:t>账号</w:t>
            </w:r>
          </w:p>
        </w:tc>
        <w:tc>
          <w:tcPr>
            <w:tcW w:w="1988" w:type="dxa"/>
            <w:gridSpan w:val="2"/>
            <w:noWrap w:val="0"/>
            <w:vAlign w:val="center"/>
          </w:tcPr>
          <w:p w14:paraId="45429D8A">
            <w:pPr>
              <w:jc w:val="center"/>
              <w:rPr>
                <w:rFonts w:hint="eastAsia" w:ascii="宋体" w:hAnsi="宋体" w:eastAsia="宋体" w:cs="宋体"/>
                <w:szCs w:val="21"/>
              </w:rPr>
            </w:pPr>
          </w:p>
        </w:tc>
        <w:tc>
          <w:tcPr>
            <w:tcW w:w="1029" w:type="dxa"/>
            <w:vMerge w:val="continue"/>
            <w:noWrap w:val="0"/>
            <w:vAlign w:val="center"/>
          </w:tcPr>
          <w:p w14:paraId="1D63961B">
            <w:pPr>
              <w:jc w:val="center"/>
              <w:rPr>
                <w:rFonts w:hint="eastAsia" w:ascii="宋体" w:hAnsi="宋体" w:eastAsia="宋体" w:cs="宋体"/>
                <w:szCs w:val="21"/>
              </w:rPr>
            </w:pPr>
          </w:p>
        </w:tc>
        <w:tc>
          <w:tcPr>
            <w:tcW w:w="2058" w:type="dxa"/>
            <w:gridSpan w:val="4"/>
            <w:vMerge w:val="continue"/>
            <w:noWrap w:val="0"/>
            <w:vAlign w:val="center"/>
          </w:tcPr>
          <w:p w14:paraId="4477D94A">
            <w:pPr>
              <w:jc w:val="center"/>
              <w:rPr>
                <w:rFonts w:hint="eastAsia" w:ascii="宋体" w:hAnsi="宋体" w:eastAsia="宋体" w:cs="宋体"/>
                <w:szCs w:val="21"/>
              </w:rPr>
            </w:pPr>
          </w:p>
        </w:tc>
        <w:tc>
          <w:tcPr>
            <w:tcW w:w="2481" w:type="dxa"/>
            <w:gridSpan w:val="2"/>
            <w:vMerge w:val="continue"/>
            <w:noWrap w:val="0"/>
            <w:vAlign w:val="center"/>
          </w:tcPr>
          <w:p w14:paraId="7ADF3D4C">
            <w:pPr>
              <w:jc w:val="center"/>
              <w:rPr>
                <w:rFonts w:hint="eastAsia" w:ascii="宋体" w:hAnsi="宋体" w:eastAsia="宋体" w:cs="宋体"/>
                <w:szCs w:val="21"/>
              </w:rPr>
            </w:pPr>
          </w:p>
        </w:tc>
      </w:tr>
      <w:tr w14:paraId="75F7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906" w:type="dxa"/>
            <w:noWrap w:val="0"/>
            <w:vAlign w:val="center"/>
          </w:tcPr>
          <w:p w14:paraId="3E0B92FE">
            <w:pPr>
              <w:ind w:left="0" w:leftChars="0" w:firstLine="0" w:firstLineChars="0"/>
              <w:jc w:val="center"/>
              <w:rPr>
                <w:rFonts w:hint="eastAsia" w:ascii="宋体" w:hAnsi="宋体" w:eastAsia="宋体" w:cs="宋体"/>
                <w:szCs w:val="21"/>
              </w:rPr>
            </w:pPr>
            <w:r>
              <w:rPr>
                <w:rFonts w:hint="eastAsia" w:ascii="宋体" w:hAnsi="宋体" w:eastAsia="宋体" w:cs="宋体"/>
                <w:szCs w:val="21"/>
              </w:rPr>
              <w:t>经营范围</w:t>
            </w:r>
          </w:p>
        </w:tc>
        <w:tc>
          <w:tcPr>
            <w:tcW w:w="7556" w:type="dxa"/>
            <w:gridSpan w:val="9"/>
            <w:noWrap w:val="0"/>
            <w:vAlign w:val="center"/>
          </w:tcPr>
          <w:p w14:paraId="3D55C931">
            <w:pPr>
              <w:jc w:val="center"/>
              <w:rPr>
                <w:rFonts w:hint="eastAsia" w:ascii="宋体" w:hAnsi="宋体" w:eastAsia="宋体" w:cs="宋体"/>
              </w:rPr>
            </w:pPr>
          </w:p>
          <w:p w14:paraId="2BEBD839">
            <w:pPr>
              <w:pStyle w:val="73"/>
              <w:jc w:val="center"/>
              <w:rPr>
                <w:rFonts w:hint="eastAsia" w:ascii="宋体" w:hAnsi="宋体" w:eastAsia="宋体" w:cs="宋体"/>
              </w:rPr>
            </w:pPr>
          </w:p>
          <w:p w14:paraId="33E0BE56">
            <w:pPr>
              <w:ind w:left="0" w:leftChars="0" w:firstLine="0" w:firstLineChars="0"/>
              <w:jc w:val="both"/>
              <w:rPr>
                <w:rFonts w:hint="eastAsia" w:ascii="宋体" w:hAnsi="宋体" w:eastAsia="宋体" w:cs="宋体"/>
              </w:rPr>
            </w:pPr>
          </w:p>
        </w:tc>
      </w:tr>
      <w:tr w14:paraId="670D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06" w:type="dxa"/>
            <w:noWrap w:val="0"/>
            <w:vAlign w:val="center"/>
          </w:tcPr>
          <w:p w14:paraId="618294E9">
            <w:pPr>
              <w:ind w:left="0" w:leftChars="0" w:firstLine="0" w:firstLineChars="0"/>
              <w:jc w:val="center"/>
              <w:rPr>
                <w:rFonts w:hint="eastAsia" w:ascii="宋体" w:hAnsi="宋体" w:eastAsia="宋体" w:cs="宋体"/>
                <w:szCs w:val="21"/>
              </w:rPr>
            </w:pPr>
            <w:r>
              <w:rPr>
                <w:rFonts w:hint="eastAsia" w:ascii="宋体" w:hAnsi="宋体" w:eastAsia="宋体" w:cs="宋体"/>
                <w:szCs w:val="21"/>
              </w:rPr>
              <w:t>备注</w:t>
            </w:r>
          </w:p>
        </w:tc>
        <w:tc>
          <w:tcPr>
            <w:tcW w:w="7556" w:type="dxa"/>
            <w:gridSpan w:val="9"/>
            <w:noWrap w:val="0"/>
            <w:vAlign w:val="center"/>
          </w:tcPr>
          <w:p w14:paraId="6AE1315F">
            <w:pPr>
              <w:ind w:left="0" w:leftChars="0" w:firstLine="0" w:firstLineChars="0"/>
              <w:jc w:val="both"/>
              <w:rPr>
                <w:rFonts w:hint="eastAsia" w:ascii="宋体" w:hAnsi="宋体" w:eastAsia="宋体" w:cs="宋体"/>
              </w:rPr>
            </w:pPr>
          </w:p>
          <w:p w14:paraId="0C26AC1E">
            <w:pPr>
              <w:pStyle w:val="73"/>
              <w:jc w:val="center"/>
              <w:rPr>
                <w:rFonts w:hint="eastAsia" w:ascii="宋体" w:hAnsi="宋体" w:eastAsia="宋体" w:cs="宋体"/>
              </w:rPr>
            </w:pPr>
          </w:p>
        </w:tc>
      </w:tr>
    </w:tbl>
    <w:p w14:paraId="17F28C83">
      <w:pPr>
        <w:spacing w:line="440" w:lineRule="exact"/>
        <w:rPr>
          <w:rFonts w:hint="eastAsia" w:ascii="宋体" w:hAnsi="宋体" w:eastAsia="宋体" w:cs="宋体"/>
          <w:color w:val="auto"/>
          <w:szCs w:val="21"/>
        </w:rPr>
      </w:pPr>
      <w:bookmarkStart w:id="177" w:name="_Toc152042598"/>
      <w:bookmarkStart w:id="178" w:name="_Toc97"/>
      <w:bookmarkStart w:id="179" w:name="_Toc152045809"/>
      <w:bookmarkStart w:id="180" w:name="_Toc144974877"/>
      <w:bookmarkStart w:id="181" w:name="_Toc247527849"/>
      <w:bookmarkStart w:id="182" w:name="_Toc247514301"/>
      <w:r>
        <w:rPr>
          <w:rFonts w:hint="eastAsia" w:ascii="宋体" w:hAnsi="宋体" w:eastAsia="宋体" w:cs="宋体"/>
          <w:color w:val="auto"/>
          <w:szCs w:val="21"/>
        </w:rPr>
        <w:t>备注：本表后应附企业法人营业执照、企业资质证书副本、安全生产许可证等材料的复印件。</w:t>
      </w:r>
    </w:p>
    <w:p w14:paraId="1D6403C1">
      <w:pPr>
        <w:spacing w:line="360" w:lineRule="auto"/>
        <w:ind w:left="0" w:leftChars="0" w:firstLine="0" w:firstLineChars="0"/>
        <w:jc w:val="center"/>
        <w:rPr>
          <w:rFonts w:hint="eastAsia" w:ascii="宋体" w:hAnsi="宋体" w:eastAsia="宋体" w:cs="宋体"/>
          <w:b/>
          <w:bCs/>
          <w:sz w:val="24"/>
          <w:szCs w:val="32"/>
          <w:lang w:eastAsia="zh-CN"/>
        </w:rPr>
      </w:pPr>
    </w:p>
    <w:p w14:paraId="74015F46">
      <w:pPr>
        <w:spacing w:line="360" w:lineRule="auto"/>
        <w:ind w:left="0" w:leftChars="0" w:firstLine="0" w:firstLineChars="0"/>
        <w:jc w:val="center"/>
        <w:rPr>
          <w:rFonts w:hint="eastAsia" w:ascii="宋体" w:hAnsi="宋体" w:eastAsia="宋体" w:cs="宋体"/>
          <w:b/>
          <w:bCs/>
          <w:sz w:val="24"/>
          <w:szCs w:val="32"/>
          <w:lang w:eastAsia="zh-CN"/>
        </w:rPr>
      </w:pPr>
    </w:p>
    <w:p w14:paraId="701E26E1">
      <w:pPr>
        <w:spacing w:line="360" w:lineRule="auto"/>
        <w:ind w:left="0" w:leftChars="0" w:firstLine="0" w:firstLineChars="0"/>
        <w:jc w:val="center"/>
        <w:outlineLvl w:val="2"/>
        <w:rPr>
          <w:rFonts w:hint="eastAsia" w:ascii="宋体" w:hAnsi="宋体" w:eastAsia="宋体" w:cs="宋体"/>
          <w:b/>
          <w:bCs/>
          <w:sz w:val="24"/>
          <w:szCs w:val="32"/>
          <w:lang w:val="en-US" w:eastAsia="zh-CN"/>
        </w:rPr>
      </w:pP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二</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资格审查要求的其他资料</w:t>
      </w:r>
    </w:p>
    <w:p w14:paraId="53D036D2">
      <w:pPr>
        <w:ind w:left="0" w:leftChars="0" w:firstLine="0" w:firstLineChars="0"/>
        <w:rPr>
          <w:rFonts w:hint="eastAsia"/>
        </w:rPr>
      </w:pPr>
    </w:p>
    <w:bookmarkEnd w:id="177"/>
    <w:bookmarkEnd w:id="178"/>
    <w:bookmarkEnd w:id="179"/>
    <w:bookmarkEnd w:id="180"/>
    <w:bookmarkEnd w:id="181"/>
    <w:bookmarkEnd w:id="182"/>
    <w:p w14:paraId="5309E090">
      <w:pPr>
        <w:pStyle w:val="30"/>
        <w:ind w:left="0" w:leftChars="0" w:firstLine="0" w:firstLineChars="0"/>
        <w:rPr>
          <w:rFonts w:hint="eastAsia"/>
        </w:rPr>
      </w:pPr>
    </w:p>
    <w:p w14:paraId="3CFF674D">
      <w:pPr>
        <w:rPr>
          <w:rFonts w:hint="eastAsia"/>
        </w:rPr>
      </w:pPr>
    </w:p>
    <w:p w14:paraId="10475ACC">
      <w:pPr>
        <w:pStyle w:val="2"/>
        <w:rPr>
          <w:rFonts w:hint="eastAsia"/>
        </w:rPr>
      </w:pPr>
    </w:p>
    <w:p w14:paraId="34BE7534">
      <w:pPr>
        <w:pStyle w:val="30"/>
        <w:rPr>
          <w:rFonts w:hint="eastAsia"/>
        </w:rPr>
      </w:pPr>
    </w:p>
    <w:p w14:paraId="0F7B4E7B">
      <w:pPr>
        <w:rPr>
          <w:rFonts w:hint="eastAsia"/>
        </w:rPr>
      </w:pPr>
    </w:p>
    <w:p w14:paraId="5F8BC02E">
      <w:pPr>
        <w:pStyle w:val="2"/>
        <w:rPr>
          <w:rFonts w:hint="eastAsia"/>
        </w:rPr>
      </w:pPr>
    </w:p>
    <w:p w14:paraId="7674164E">
      <w:pPr>
        <w:pStyle w:val="30"/>
        <w:rPr>
          <w:rFonts w:hint="eastAsia"/>
        </w:rPr>
      </w:pPr>
    </w:p>
    <w:p w14:paraId="2364B52A">
      <w:pPr>
        <w:rPr>
          <w:rFonts w:hint="eastAsia"/>
        </w:rPr>
      </w:pPr>
    </w:p>
    <w:p w14:paraId="15EA6426">
      <w:pPr>
        <w:pStyle w:val="2"/>
        <w:rPr>
          <w:rFonts w:hint="eastAsia"/>
        </w:rPr>
      </w:pPr>
    </w:p>
    <w:p w14:paraId="5FE1B3FA">
      <w:pPr>
        <w:pStyle w:val="30"/>
        <w:rPr>
          <w:rFonts w:hint="eastAsia"/>
        </w:rPr>
      </w:pPr>
    </w:p>
    <w:p w14:paraId="58DF6CCC">
      <w:pPr>
        <w:rPr>
          <w:rFonts w:hint="eastAsia"/>
        </w:rPr>
      </w:pPr>
    </w:p>
    <w:p w14:paraId="46876C34">
      <w:pPr>
        <w:pStyle w:val="2"/>
        <w:rPr>
          <w:rFonts w:hint="eastAsia"/>
        </w:rPr>
      </w:pPr>
    </w:p>
    <w:p w14:paraId="14A9E03A">
      <w:pPr>
        <w:pStyle w:val="30"/>
        <w:rPr>
          <w:rFonts w:hint="eastAsia"/>
        </w:rPr>
      </w:pPr>
    </w:p>
    <w:p w14:paraId="4F20AB3B">
      <w:pPr>
        <w:rPr>
          <w:rFonts w:hint="eastAsia"/>
        </w:rPr>
      </w:pPr>
    </w:p>
    <w:p w14:paraId="7ACA7F1F">
      <w:pPr>
        <w:pStyle w:val="2"/>
        <w:rPr>
          <w:rFonts w:hint="eastAsia"/>
        </w:rPr>
      </w:pPr>
    </w:p>
    <w:p w14:paraId="21733250">
      <w:pPr>
        <w:pStyle w:val="30"/>
        <w:rPr>
          <w:rFonts w:hint="eastAsia"/>
        </w:rPr>
      </w:pPr>
    </w:p>
    <w:p w14:paraId="6820A8CF">
      <w:pPr>
        <w:rPr>
          <w:rFonts w:hint="eastAsia"/>
        </w:rPr>
      </w:pPr>
    </w:p>
    <w:p w14:paraId="2AD7B72B">
      <w:pPr>
        <w:pStyle w:val="2"/>
        <w:rPr>
          <w:rFonts w:hint="eastAsia"/>
        </w:rPr>
      </w:pPr>
    </w:p>
    <w:p w14:paraId="37B44E57">
      <w:pPr>
        <w:pStyle w:val="30"/>
        <w:rPr>
          <w:rFonts w:hint="eastAsia"/>
        </w:rPr>
      </w:pPr>
    </w:p>
    <w:p w14:paraId="083E1C4D">
      <w:pPr>
        <w:rPr>
          <w:rFonts w:hint="eastAsia"/>
        </w:rPr>
      </w:pPr>
    </w:p>
    <w:p w14:paraId="2E42FBB3">
      <w:pPr>
        <w:pStyle w:val="2"/>
        <w:rPr>
          <w:rFonts w:hint="eastAsia"/>
        </w:rPr>
      </w:pPr>
    </w:p>
    <w:p w14:paraId="46BF2FBA">
      <w:pPr>
        <w:pStyle w:val="30"/>
        <w:rPr>
          <w:rFonts w:hint="eastAsia"/>
        </w:rPr>
      </w:pPr>
    </w:p>
    <w:p w14:paraId="2897D0EE">
      <w:pPr>
        <w:rPr>
          <w:rFonts w:hint="eastAsia"/>
        </w:rPr>
      </w:pPr>
    </w:p>
    <w:p w14:paraId="24B4A079">
      <w:pPr>
        <w:pStyle w:val="2"/>
        <w:rPr>
          <w:rFonts w:hint="eastAsia"/>
        </w:rPr>
      </w:pPr>
    </w:p>
    <w:p w14:paraId="670D7698">
      <w:pPr>
        <w:pStyle w:val="30"/>
        <w:rPr>
          <w:rFonts w:hint="eastAsia"/>
        </w:rPr>
      </w:pPr>
    </w:p>
    <w:p w14:paraId="32B2760A">
      <w:pPr>
        <w:rPr>
          <w:rFonts w:hint="eastAsia"/>
        </w:rPr>
      </w:pPr>
    </w:p>
    <w:p w14:paraId="68D0396A">
      <w:pPr>
        <w:pStyle w:val="2"/>
        <w:rPr>
          <w:rFonts w:hint="eastAsia"/>
        </w:rPr>
      </w:pPr>
    </w:p>
    <w:p w14:paraId="577FCDD9">
      <w:pPr>
        <w:pStyle w:val="30"/>
        <w:rPr>
          <w:rFonts w:hint="eastAsia"/>
        </w:rPr>
      </w:pPr>
    </w:p>
    <w:p w14:paraId="044DE09E">
      <w:pPr>
        <w:rPr>
          <w:rFonts w:hint="eastAsia"/>
        </w:rPr>
      </w:pPr>
    </w:p>
    <w:p w14:paraId="710D579B">
      <w:pPr>
        <w:pStyle w:val="2"/>
        <w:rPr>
          <w:rFonts w:hint="eastAsia"/>
        </w:rPr>
      </w:pPr>
    </w:p>
    <w:p w14:paraId="3F8ECBEB">
      <w:pPr>
        <w:pStyle w:val="30"/>
        <w:rPr>
          <w:rFonts w:hint="eastAsia"/>
        </w:rPr>
      </w:pPr>
    </w:p>
    <w:p w14:paraId="42C93D1C">
      <w:pPr>
        <w:spacing w:line="360" w:lineRule="auto"/>
        <w:ind w:left="0" w:leftChars="0" w:firstLine="0" w:firstLineChars="0"/>
        <w:jc w:val="center"/>
        <w:outlineLvl w:val="1"/>
        <w:rPr>
          <w:rFonts w:hint="eastAsia" w:ascii="宋体" w:hAnsi="宋体" w:eastAsia="宋体" w:cs="宋体"/>
          <w:b/>
          <w:bCs w:val="0"/>
          <w:color w:val="auto"/>
          <w:sz w:val="24"/>
          <w:szCs w:val="32"/>
          <w:highlight w:val="none"/>
          <w:lang w:val="en-US" w:eastAsia="zh-CN"/>
        </w:rPr>
      </w:pPr>
      <w:bookmarkStart w:id="183" w:name="_Toc10144"/>
      <w:bookmarkStart w:id="184" w:name="_Toc12176"/>
      <w:r>
        <w:rPr>
          <w:rFonts w:hint="eastAsia" w:ascii="宋体" w:hAnsi="宋体" w:eastAsia="宋体" w:cs="宋体"/>
          <w:b/>
          <w:bCs/>
          <w:sz w:val="28"/>
          <w:szCs w:val="28"/>
          <w:lang w:val="en-US" w:eastAsia="zh-CN"/>
        </w:rPr>
        <w:t>七、</w:t>
      </w:r>
      <w:bookmarkEnd w:id="183"/>
      <w:r>
        <w:rPr>
          <w:rFonts w:hint="eastAsia" w:ascii="宋体" w:hAnsi="宋体" w:eastAsia="宋体" w:cs="宋体"/>
          <w:b/>
          <w:bCs/>
          <w:sz w:val="28"/>
          <w:szCs w:val="28"/>
          <w:lang w:val="en-US" w:eastAsia="zh-CN"/>
        </w:rPr>
        <w:t>其他资料</w:t>
      </w:r>
      <w:bookmarkEnd w:id="184"/>
    </w:p>
    <w:p w14:paraId="7D94F6FA">
      <w:pPr>
        <w:pStyle w:val="8"/>
        <w:bidi w:val="0"/>
        <w:spacing w:line="240" w:lineRule="auto"/>
        <w:rPr>
          <w:rFonts w:hint="default"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（一）定标核查内容资料</w:t>
      </w:r>
    </w:p>
    <w:p w14:paraId="0FBC7AF6">
      <w:pPr>
        <w:ind w:left="0" w:leftChars="0" w:firstLine="0" w:firstLineChars="0"/>
        <w:rPr>
          <w:rFonts w:hint="eastAsia"/>
          <w:highlight w:val="none"/>
          <w:lang w:val="en-US" w:eastAsia="zh-CN"/>
        </w:rPr>
      </w:pPr>
    </w:p>
    <w:p w14:paraId="1FF35A79">
      <w:pPr>
        <w:ind w:left="0" w:leftChars="0" w:firstLine="420" w:firstLineChars="2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1、企业信用信息：</w:t>
      </w:r>
    </w:p>
    <w:p w14:paraId="0801AB6B">
      <w:pPr>
        <w:ind w:left="0" w:leftChars="0" w:firstLine="420" w:firstLineChars="2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①被列入失信被执行人、 重大税收违法失信主体、政府采购严重违法失信行为记录名单（查询渠道“信用中国”网站或“中国执行信息公开网”、“中国政府采购网”）的投标人，拒绝其参与本项目投标（查询对象包括：企业、法定代表人、</w:t>
      </w:r>
      <w:r>
        <w:rPr>
          <w:rFonts w:hint="eastAsia" w:ascii="宋体" w:hAnsi="宋体" w:cs="宋体"/>
          <w:b w:val="0"/>
          <w:bCs w:val="0"/>
          <w:highlight w:val="none"/>
          <w:lang w:val="en-US" w:eastAsia="zh-CN"/>
        </w:rPr>
        <w:t>项目经理</w:t>
      </w:r>
      <w:r>
        <w:rPr>
          <w:rFonts w:hint="eastAsia" w:ascii="宋体" w:hAnsi="宋体" w:eastAsia="宋体" w:cs="宋体"/>
          <w:b w:val="0"/>
          <w:bCs w:val="0"/>
          <w:highlight w:val="none"/>
          <w:lang w:val="en-US" w:eastAsia="zh-CN"/>
        </w:rPr>
        <w:t>）；</w:t>
      </w:r>
    </w:p>
    <w:p w14:paraId="65DEFB4D">
      <w:pPr>
        <w:ind w:left="0" w:leftChars="0" w:firstLine="420" w:firstLineChars="2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②企业行贿查询情况：2022年1月1日以来无行贿犯罪记录（核查网站：中国裁判文书网 http://wenshu.court.gov.cn/），存在行贿行为的投标人拒绝其参与本项目投标（查询对象包括：企业、法定代表人、</w:t>
      </w:r>
      <w:r>
        <w:rPr>
          <w:rFonts w:hint="eastAsia" w:ascii="宋体" w:hAnsi="宋体" w:cs="宋体"/>
          <w:b w:val="0"/>
          <w:bCs w:val="0"/>
          <w:highlight w:val="none"/>
          <w:lang w:val="en-US" w:eastAsia="zh-CN"/>
        </w:rPr>
        <w:t>项目经理</w:t>
      </w:r>
      <w:r>
        <w:rPr>
          <w:rFonts w:hint="eastAsia" w:ascii="宋体" w:hAnsi="宋体" w:eastAsia="宋体" w:cs="宋体"/>
          <w:b w:val="0"/>
          <w:bCs w:val="0"/>
          <w:highlight w:val="none"/>
          <w:lang w:val="en-US" w:eastAsia="zh-CN"/>
        </w:rPr>
        <w:t>）；</w:t>
      </w:r>
    </w:p>
    <w:p w14:paraId="5E00829C">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highlight w:val="none"/>
          <w:lang w:val="en-US" w:eastAsia="zh-CN"/>
        </w:rPr>
        <w:t>③单位负责人为同一人或者存在控股、管理关系的不同单位，不得参加同一合同项下的招标采购活动</w:t>
      </w:r>
      <w:r>
        <w:rPr>
          <w:rFonts w:hint="eastAsia" w:ascii="宋体" w:hAnsi="宋体" w:eastAsia="宋体" w:cs="宋体"/>
          <w:b w:val="0"/>
          <w:bCs w:val="0"/>
          <w:color w:val="auto"/>
          <w:highlight w:val="none"/>
          <w:lang w:val="en-US" w:eastAsia="zh-CN"/>
        </w:rPr>
        <w:t>（提供“国家企业信用信息公示系统”中公示的公司信息、股东或投资人信息截图）。</w:t>
      </w:r>
    </w:p>
    <w:p w14:paraId="511B696C">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④全国建筑市场监管公共服务平台</w:t>
      </w:r>
      <w:r>
        <w:rPr>
          <w:rFonts w:hint="eastAsia" w:ascii="宋体" w:hAnsi="宋体" w:cs="宋体"/>
          <w:b w:val="0"/>
          <w:bCs w:val="0"/>
          <w:color w:val="auto"/>
          <w:highlight w:val="none"/>
          <w:lang w:val="en-US" w:eastAsia="zh-CN"/>
        </w:rPr>
        <w:t>、省级</w:t>
      </w:r>
      <w:r>
        <w:rPr>
          <w:rFonts w:hint="eastAsia" w:ascii="宋体" w:hAnsi="宋体" w:eastAsia="宋体" w:cs="宋体"/>
          <w:b w:val="0"/>
          <w:bCs w:val="0"/>
          <w:color w:val="auto"/>
          <w:highlight w:val="none"/>
          <w:lang w:val="en-US" w:eastAsia="zh-CN"/>
        </w:rPr>
        <w:t>建筑市场监管公共服务平台网站查询不良信息记录。</w:t>
      </w:r>
    </w:p>
    <w:p w14:paraId="35D329BA">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2、履约能力：</w:t>
      </w:r>
    </w:p>
    <w:p w14:paraId="25CC1DB8">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①营业执照：符合第二章“投标人须知前附表”第1.4.1项规定； </w:t>
      </w:r>
    </w:p>
    <w:p w14:paraId="6BF28D1A">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②企业资质：符合第二章“投标人须知前附表”第1.4.1项规定；</w:t>
      </w:r>
    </w:p>
    <w:p w14:paraId="12833DFC">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③拟派施工项目负责人/勘察设计项目负责人：符合第二章“投标人须知前附表”第1.4.1项规定；</w:t>
      </w:r>
    </w:p>
    <w:p w14:paraId="66933E5B">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④财务状况：符合第二章“投标人须知前附表”第1.4.1项规定； </w:t>
      </w:r>
    </w:p>
    <w:p w14:paraId="36C05D3F">
      <w:pPr>
        <w:ind w:left="0" w:leftChars="0" w:firstLine="420" w:firstLineChars="200"/>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⑤其他资格要求：</w:t>
      </w:r>
      <w:r>
        <w:rPr>
          <w:rFonts w:hint="eastAsia" w:ascii="宋体" w:hAnsi="宋体" w:eastAsia="宋体" w:cs="宋体"/>
          <w:b w:val="0"/>
          <w:bCs w:val="0"/>
          <w:color w:val="auto"/>
          <w:highlight w:val="none"/>
          <w:lang w:val="en-US" w:eastAsia="zh-CN"/>
        </w:rPr>
        <w:t>符合第二章“投标人须知前附表”第1.4.1项规定；</w:t>
      </w:r>
    </w:p>
    <w:p w14:paraId="056D7BF4">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⑥</w:t>
      </w:r>
      <w:r>
        <w:rPr>
          <w:rFonts w:hint="eastAsia" w:ascii="宋体" w:hAnsi="宋体" w:eastAsia="宋体" w:cs="宋体"/>
          <w:b w:val="0"/>
          <w:bCs w:val="0"/>
          <w:color w:val="auto"/>
          <w:highlight w:val="none"/>
          <w:lang w:val="en-US" w:eastAsia="zh-CN"/>
        </w:rPr>
        <w:t>业绩及相关人员情况；</w:t>
      </w:r>
    </w:p>
    <w:p w14:paraId="75CBB0AC">
      <w:pPr>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3、招标人认为需要核查及核评的其他内容：/</w:t>
      </w:r>
    </w:p>
    <w:p w14:paraId="5D2B6007">
      <w:pPr>
        <w:ind w:left="0" w:leftChars="0" w:firstLine="422" w:firstLineChars="200"/>
        <w:rPr>
          <w:rFonts w:hint="default" w:ascii="宋体" w:hAnsi="宋体" w:eastAsia="宋体" w:cs="宋体"/>
          <w:b/>
          <w:bCs/>
          <w:highlight w:val="none"/>
          <w:lang w:val="en-US" w:eastAsia="zh-CN"/>
        </w:rPr>
      </w:pPr>
      <w:r>
        <w:rPr>
          <w:rFonts w:hint="eastAsia" w:ascii="宋体" w:hAnsi="宋体" w:eastAsia="宋体" w:cs="宋体"/>
          <w:b/>
          <w:bCs/>
          <w:color w:val="auto"/>
          <w:highlight w:val="none"/>
          <w:lang w:val="en-US" w:eastAsia="zh-CN"/>
        </w:rPr>
        <w:t>注：为了便于后期定标委员会在定标会议之前对中标候选人进行核查，投标人须按上述核查内容要求</w:t>
      </w:r>
      <w:r>
        <w:rPr>
          <w:rFonts w:hint="eastAsia" w:ascii="宋体" w:hAnsi="宋体" w:eastAsia="宋体" w:cs="宋体"/>
          <w:b/>
          <w:bCs/>
          <w:color w:val="auto"/>
          <w:highlight w:val="none"/>
          <w:u w:val="single"/>
          <w:lang w:val="en-US" w:eastAsia="zh-CN"/>
        </w:rPr>
        <w:t>（由于“2、履约能力”核查内容资料为资格审查资料及评审因素</w:t>
      </w:r>
      <w:r>
        <w:rPr>
          <w:rFonts w:hint="eastAsia" w:ascii="宋体" w:hAnsi="宋体" w:cs="宋体"/>
          <w:b/>
          <w:bCs/>
          <w:color w:val="auto"/>
          <w:highlight w:val="none"/>
          <w:u w:val="single"/>
          <w:lang w:val="en-US" w:eastAsia="zh-CN"/>
        </w:rPr>
        <w:t>等</w:t>
      </w:r>
      <w:r>
        <w:rPr>
          <w:rFonts w:hint="eastAsia" w:ascii="宋体" w:hAnsi="宋体" w:eastAsia="宋体" w:cs="宋体"/>
          <w:b/>
          <w:bCs/>
          <w:color w:val="auto"/>
          <w:highlight w:val="none"/>
          <w:u w:val="single"/>
          <w:lang w:val="en-US" w:eastAsia="zh-CN"/>
        </w:rPr>
        <w:t>资料，</w:t>
      </w:r>
      <w:r>
        <w:rPr>
          <w:rFonts w:hint="eastAsia" w:ascii="宋体" w:hAnsi="宋体" w:cs="宋体"/>
          <w:b/>
          <w:bCs/>
          <w:color w:val="auto"/>
          <w:highlight w:val="none"/>
          <w:u w:val="single"/>
          <w:lang w:val="en-US" w:eastAsia="zh-CN"/>
        </w:rPr>
        <w:t>如已按招标文件要求在投标文件其他部分提供，可不重复提供，</w:t>
      </w:r>
      <w:r>
        <w:rPr>
          <w:rFonts w:hint="eastAsia" w:ascii="宋体" w:hAnsi="宋体" w:eastAsia="宋体" w:cs="宋体"/>
          <w:b/>
          <w:bCs/>
          <w:color w:val="auto"/>
          <w:highlight w:val="none"/>
          <w:u w:val="single"/>
          <w:lang w:val="en-US" w:eastAsia="zh-CN"/>
        </w:rPr>
        <w:t>仅提供“1、</w:t>
      </w:r>
      <w:r>
        <w:rPr>
          <w:rFonts w:hint="eastAsia" w:ascii="宋体" w:hAnsi="宋体" w:eastAsia="宋体" w:cs="宋体"/>
          <w:b/>
          <w:bCs/>
          <w:color w:val="auto"/>
          <w:highlight w:val="none"/>
          <w:u w:val="single"/>
        </w:rPr>
        <w:t>企业信用信息</w:t>
      </w:r>
      <w:r>
        <w:rPr>
          <w:rFonts w:hint="eastAsia" w:ascii="宋体" w:hAnsi="宋体" w:eastAsia="宋体" w:cs="宋体"/>
          <w:b/>
          <w:bCs/>
          <w:color w:val="auto"/>
          <w:highlight w:val="none"/>
          <w:u w:val="single"/>
          <w:lang w:val="en-US" w:eastAsia="zh-CN"/>
        </w:rPr>
        <w:t>”要求资料即可）</w:t>
      </w:r>
      <w:r>
        <w:rPr>
          <w:rFonts w:hint="eastAsia" w:ascii="宋体" w:hAnsi="宋体" w:eastAsia="宋体" w:cs="宋体"/>
          <w:b/>
          <w:bCs/>
          <w:color w:val="auto"/>
          <w:highlight w:val="none"/>
          <w:lang w:val="en-US" w:eastAsia="zh-CN"/>
        </w:rPr>
        <w:t>提供对应</w:t>
      </w:r>
      <w:r>
        <w:rPr>
          <w:rFonts w:hint="eastAsia" w:ascii="宋体" w:hAnsi="宋体" w:eastAsia="宋体" w:cs="宋体"/>
          <w:b/>
          <w:bCs/>
          <w:highlight w:val="none"/>
          <w:lang w:val="en-US" w:eastAsia="zh-CN"/>
        </w:rPr>
        <w:t>资料。</w:t>
      </w:r>
    </w:p>
    <w:p w14:paraId="41355131">
      <w:pPr>
        <w:widowControl/>
        <w:spacing w:line="360" w:lineRule="auto"/>
        <w:ind w:left="0" w:leftChars="0" w:firstLine="0" w:firstLineChars="0"/>
        <w:jc w:val="left"/>
        <w:rPr>
          <w:rFonts w:hint="eastAsia" w:ascii="宋体" w:hAnsi="宋体" w:eastAsia="宋体" w:cs="宋体"/>
          <w:kern w:val="0"/>
          <w:szCs w:val="21"/>
        </w:rPr>
      </w:pPr>
    </w:p>
    <w:p w14:paraId="77DA75D4">
      <w:pPr>
        <w:pStyle w:val="2"/>
        <w:rPr>
          <w:rFonts w:hint="eastAsia" w:ascii="宋体" w:hAnsi="宋体" w:eastAsia="宋体" w:cs="宋体"/>
          <w:color w:val="000000"/>
          <w:szCs w:val="21"/>
        </w:rPr>
      </w:pPr>
    </w:p>
    <w:p w14:paraId="4FA70EAF">
      <w:pPr>
        <w:pStyle w:val="3"/>
        <w:ind w:left="0" w:leftChars="0" w:firstLine="0" w:firstLineChars="0"/>
        <w:rPr>
          <w:rFonts w:hint="eastAsia" w:ascii="宋体" w:hAnsi="宋体" w:eastAsia="宋体" w:cs="宋体"/>
          <w:color w:val="000000"/>
          <w:szCs w:val="21"/>
        </w:rPr>
      </w:pPr>
    </w:p>
    <w:p w14:paraId="001ED556">
      <w:pPr>
        <w:pStyle w:val="8"/>
        <w:bidi w:val="0"/>
        <w:spacing w:line="240" w:lineRule="auto"/>
        <w:jc w:val="center"/>
        <w:rPr>
          <w:rFonts w:hint="default"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（二）其他资料</w:t>
      </w:r>
    </w:p>
    <w:p w14:paraId="1D877B8F">
      <w:pPr>
        <w:ind w:left="0" w:leftChars="0" w:firstLine="0" w:firstLineChars="0"/>
        <w:rPr>
          <w:rFonts w:hint="eastAsia"/>
        </w:rPr>
      </w:pPr>
    </w:p>
    <w:p w14:paraId="2F2F7189">
      <w:pPr>
        <w:spacing w:line="360" w:lineRule="auto"/>
        <w:jc w:val="center"/>
        <w:rPr>
          <w:rFonts w:hint="eastAsia" w:ascii="宋体" w:hAnsi="宋体"/>
          <w:b/>
          <w:bCs/>
          <w:sz w:val="24"/>
          <w:szCs w:val="32"/>
        </w:rPr>
      </w:pPr>
      <w:r>
        <w:rPr>
          <w:rFonts w:hint="eastAsia" w:ascii="宋体" w:hAnsi="宋体"/>
          <w:b/>
          <w:bCs/>
          <w:sz w:val="24"/>
          <w:szCs w:val="32"/>
        </w:rPr>
        <w:t>（附投标人</w:t>
      </w:r>
      <w:r>
        <w:rPr>
          <w:rFonts w:hint="eastAsia" w:ascii="宋体" w:hAnsi="宋体"/>
          <w:b/>
          <w:bCs/>
          <w:sz w:val="24"/>
          <w:szCs w:val="32"/>
          <w:lang w:eastAsia="zh-CN"/>
        </w:rPr>
        <w:t>根据招标文件的要求，</w:t>
      </w:r>
      <w:r>
        <w:rPr>
          <w:rFonts w:hint="eastAsia" w:ascii="宋体" w:hAnsi="宋体"/>
          <w:b/>
          <w:bCs/>
          <w:sz w:val="24"/>
          <w:szCs w:val="32"/>
        </w:rPr>
        <w:t>认为需要</w:t>
      </w:r>
      <w:r>
        <w:rPr>
          <w:rFonts w:hint="eastAsia" w:ascii="宋体" w:hAnsi="宋体"/>
          <w:b/>
          <w:bCs/>
          <w:sz w:val="24"/>
          <w:szCs w:val="32"/>
          <w:lang w:eastAsia="zh-CN"/>
        </w:rPr>
        <w:t>补充</w:t>
      </w:r>
      <w:r>
        <w:rPr>
          <w:rFonts w:hint="eastAsia" w:ascii="宋体" w:hAnsi="宋体"/>
          <w:b/>
          <w:bCs/>
          <w:sz w:val="24"/>
          <w:szCs w:val="32"/>
        </w:rPr>
        <w:t>的其他资料）</w:t>
      </w:r>
    </w:p>
    <w:p w14:paraId="3E938799">
      <w:pPr>
        <w:ind w:left="0" w:leftChars="0" w:firstLine="0" w:firstLineChars="0"/>
        <w:rPr>
          <w:rFonts w:hint="eastAsia"/>
        </w:rPr>
      </w:pPr>
    </w:p>
    <w:p w14:paraId="134FC185">
      <w:pPr>
        <w:ind w:left="0" w:leftChars="0" w:firstLine="0" w:firstLineChars="0"/>
        <w:rPr>
          <w:rFonts w:hint="eastAsia"/>
        </w:rPr>
      </w:pPr>
    </w:p>
    <w:p w14:paraId="73E42A09">
      <w:pPr>
        <w:ind w:left="0" w:leftChars="0" w:firstLine="0" w:firstLineChars="0"/>
        <w:rPr>
          <w:rFonts w:hint="eastAsia"/>
        </w:rPr>
      </w:pPr>
    </w:p>
    <w:p w14:paraId="41CBC5FE">
      <w:pPr>
        <w:ind w:left="0" w:leftChars="0" w:firstLine="0" w:firstLineChars="0"/>
        <w:rPr>
          <w:rFonts w:hint="eastAsia"/>
        </w:rPr>
      </w:pPr>
    </w:p>
    <w:p w14:paraId="41AEDCD8">
      <w:pPr>
        <w:ind w:left="0" w:leftChars="0" w:firstLine="0" w:firstLineChars="0"/>
        <w:rPr>
          <w:rFonts w:hint="eastAsia"/>
        </w:rPr>
      </w:pPr>
    </w:p>
    <w:p w14:paraId="492BF84C">
      <w:pPr>
        <w:ind w:left="0" w:leftChars="0" w:firstLine="0" w:firstLineChars="0"/>
        <w:rPr>
          <w:rFonts w:hint="eastAsia"/>
        </w:rPr>
      </w:pPr>
    </w:p>
    <w:p w14:paraId="5F8DEEB5">
      <w:pPr>
        <w:ind w:left="0" w:leftChars="0" w:firstLine="0" w:firstLineChars="0"/>
        <w:rPr>
          <w:rFonts w:hint="eastAsia"/>
        </w:rPr>
      </w:pPr>
    </w:p>
    <w:p w14:paraId="6715C2A8">
      <w:pPr>
        <w:ind w:left="0" w:leftChars="0" w:firstLine="0" w:firstLineChars="0"/>
        <w:rPr>
          <w:rFonts w:hint="eastAsia"/>
        </w:rPr>
      </w:pPr>
    </w:p>
    <w:p w14:paraId="6E811F26">
      <w:pPr>
        <w:ind w:left="0" w:leftChars="0" w:firstLine="0" w:firstLineChars="0"/>
        <w:rPr>
          <w:rFonts w:hint="eastAsia"/>
        </w:rPr>
      </w:pPr>
    </w:p>
    <w:p w14:paraId="17FDA7B2">
      <w:pPr>
        <w:ind w:left="0" w:leftChars="0" w:firstLine="0" w:firstLineChars="0"/>
        <w:rPr>
          <w:rFonts w:hint="eastAsia"/>
        </w:rPr>
      </w:pPr>
    </w:p>
    <w:p w14:paraId="61BE608A">
      <w:pPr>
        <w:ind w:left="0" w:leftChars="0" w:firstLine="0" w:firstLineChars="0"/>
        <w:rPr>
          <w:rFonts w:hint="eastAsia"/>
        </w:rPr>
      </w:pPr>
    </w:p>
    <w:p w14:paraId="1D92AAAD">
      <w:pPr>
        <w:ind w:left="0" w:leftChars="0" w:firstLine="0" w:firstLineChars="0"/>
        <w:rPr>
          <w:rFonts w:hint="eastAsia"/>
        </w:rPr>
      </w:pPr>
    </w:p>
    <w:p w14:paraId="5909157F">
      <w:pPr>
        <w:ind w:left="0" w:leftChars="0" w:firstLine="0" w:firstLineChars="0"/>
        <w:rPr>
          <w:rFonts w:hint="eastAsia"/>
        </w:rPr>
      </w:pPr>
    </w:p>
    <w:p w14:paraId="17AFC625">
      <w:pPr>
        <w:ind w:left="0" w:leftChars="0" w:firstLine="0" w:firstLineChars="0"/>
        <w:rPr>
          <w:rFonts w:hint="eastAsia"/>
        </w:rPr>
      </w:pPr>
    </w:p>
    <w:p w14:paraId="5023AB12">
      <w:pPr>
        <w:ind w:left="0" w:leftChars="0" w:firstLine="0" w:firstLineChars="0"/>
        <w:rPr>
          <w:rFonts w:hint="eastAsia"/>
        </w:rPr>
      </w:pPr>
    </w:p>
    <w:p w14:paraId="59E37751">
      <w:pPr>
        <w:ind w:left="0" w:leftChars="0" w:firstLine="0" w:firstLineChars="0"/>
        <w:rPr>
          <w:rFonts w:hint="eastAsia"/>
        </w:rPr>
      </w:pPr>
    </w:p>
    <w:p w14:paraId="1F2F1158">
      <w:pPr>
        <w:ind w:left="0" w:leftChars="0" w:firstLine="0" w:firstLineChars="0"/>
        <w:rPr>
          <w:rFonts w:hint="eastAsia"/>
        </w:rPr>
      </w:pPr>
    </w:p>
    <w:p w14:paraId="6325C98C">
      <w:pPr>
        <w:ind w:left="0" w:leftChars="0" w:firstLine="0" w:firstLineChars="0"/>
        <w:rPr>
          <w:rFonts w:hint="eastAsia"/>
        </w:rPr>
      </w:pPr>
    </w:p>
    <w:p w14:paraId="5112C8C5">
      <w:pPr>
        <w:ind w:left="0" w:leftChars="0" w:firstLine="0" w:firstLineChars="0"/>
        <w:rPr>
          <w:rFonts w:hint="eastAsia"/>
        </w:rPr>
      </w:pPr>
    </w:p>
    <w:p w14:paraId="298B6791">
      <w:pPr>
        <w:ind w:left="0" w:leftChars="0" w:firstLine="0" w:firstLineChars="0"/>
        <w:rPr>
          <w:rFonts w:hint="eastAsia"/>
        </w:rPr>
      </w:pPr>
    </w:p>
    <w:p w14:paraId="68CE0FC2">
      <w:pPr>
        <w:ind w:left="0" w:leftChars="0" w:firstLine="0" w:firstLineChars="0"/>
        <w:rPr>
          <w:rFonts w:hint="eastAsia"/>
        </w:rPr>
      </w:pPr>
    </w:p>
    <w:p w14:paraId="7D12EFDC">
      <w:pPr>
        <w:ind w:left="0" w:leftChars="0" w:firstLine="0" w:firstLineChars="0"/>
        <w:rPr>
          <w:rFonts w:hint="eastAsia"/>
        </w:rPr>
      </w:pPr>
    </w:p>
    <w:sectPr>
      <w:pgSz w:w="11905" w:h="16838"/>
      <w:pgMar w:top="1417" w:right="1134" w:bottom="1417" w:left="1134" w:header="850" w:footer="992"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MV Boli"/>
    <w:panose1 w:val="00000000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68AE1">
    <w:pPr>
      <w:pStyle w:val="3"/>
      <w:spacing w:line="14" w:lineRule="auto"/>
      <w:ind w:firstLine="400"/>
    </w:pPr>
    <w:r>
      <w:rPr>
        <w:sz w:val="20"/>
      </w:rPr>
      <w:pict>
        <v:shape id="_x0000_s4107" o:spid="_x0000_s410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F0D8BD">
                <w:pPr>
                  <w:pStyle w:val="24"/>
                </w:pPr>
                <w:r>
                  <w:fldChar w:fldCharType="begin"/>
                </w:r>
                <w:r>
                  <w:instrText xml:space="preserve"> PAGE  \* MERGEFORMAT </w:instrText>
                </w:r>
                <w:r>
                  <w:fldChar w:fldCharType="separate"/>
                </w:r>
                <w:r>
                  <w:t>1</w:t>
                </w:r>
                <w:r>
                  <w:fldChar w:fldCharType="end"/>
                </w:r>
              </w:p>
            </w:txbxContent>
          </v:textbox>
        </v:shape>
      </w:pict>
    </w:r>
    <w:r>
      <w:pict>
        <v:shape id="_x0000_s4105" o:spid="_x0000_s4105" o:spt="202" type="#_x0000_t202" style="position:absolute;left:0pt;margin-left:298.75pt;margin-top:784.65pt;height:12pt;width:40.25pt;mso-position-horizontal-relative:page;mso-position-vertical-relative:page;z-index:-251657216;mso-width-relative:page;mso-height-relative:page;" filled="f" stroked="f" coordsize="21600,21600" o:gfxdata="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YV+nx2wAAAA0BAAAPAAAA&#10;AAAAAAEAIAAAACIAAABkcnMvZG93bnJldi54bWxQSwECFAAUAAAACACHTuJA6ykbl6ABAAAlAwAA&#10;DgAAAAAAAAABACAAAAAqAQAAZHJzL2Uyb0RvYy54bWxQSwUGAAAAAAYABgBZAQAAPAUAAAAA&#10;">
          <v:path/>
          <v:fill on="f" focussize="0,0"/>
          <v:stroke on="f" joinstyle="miter"/>
          <v:imagedata o:title=""/>
          <o:lock v:ext="edit"/>
          <v:textbox inset="0mm,0mm,0mm,0mm">
            <w:txbxContent>
              <w:p w14:paraId="7D7C6473">
                <w:pPr>
                  <w:spacing w:before="1"/>
                  <w:ind w:left="20" w:firstLine="360"/>
                  <w:jc w:val="left"/>
                  <w:rPr>
                    <w:sz w:val="18"/>
                  </w:rPr>
                </w:pPr>
                <w:r>
                  <w:rPr>
                    <w:sz w:val="18"/>
                  </w:rPr>
                  <w:t xml:space="preserve">共 </w:t>
                </w:r>
                <w:r>
                  <w:rPr>
                    <w:rFonts w:eastAsia="Times New Roman"/>
                    <w:sz w:val="18"/>
                  </w:rPr>
                  <w:t xml:space="preserve">233 </w:t>
                </w:r>
                <w:r>
                  <w:rPr>
                    <w:sz w:val="18"/>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772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02594"/>
    <w:multiLevelType w:val="singleLevel"/>
    <w:tmpl w:val="A58025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czYmRhN2U3Mjc2YmY2YjBjZjJjNWU4OTFjYzhlOTUifQ=="/>
  </w:docVars>
  <w:rsids>
    <w:rsidRoot w:val="3488726C"/>
    <w:rsid w:val="0001192F"/>
    <w:rsid w:val="00024AAC"/>
    <w:rsid w:val="00026674"/>
    <w:rsid w:val="000301B7"/>
    <w:rsid w:val="000311AF"/>
    <w:rsid w:val="000403E4"/>
    <w:rsid w:val="000403FD"/>
    <w:rsid w:val="00056AD3"/>
    <w:rsid w:val="000610C3"/>
    <w:rsid w:val="000777AC"/>
    <w:rsid w:val="00087CA8"/>
    <w:rsid w:val="00097492"/>
    <w:rsid w:val="000B01D1"/>
    <w:rsid w:val="000C6001"/>
    <w:rsid w:val="000D0A32"/>
    <w:rsid w:val="000D3728"/>
    <w:rsid w:val="000E4852"/>
    <w:rsid w:val="000E6AAD"/>
    <w:rsid w:val="000E7B1F"/>
    <w:rsid w:val="000F29BA"/>
    <w:rsid w:val="000F525F"/>
    <w:rsid w:val="0010291C"/>
    <w:rsid w:val="00116B9A"/>
    <w:rsid w:val="00125F60"/>
    <w:rsid w:val="00126B0F"/>
    <w:rsid w:val="00127D22"/>
    <w:rsid w:val="00142A7C"/>
    <w:rsid w:val="00143FEB"/>
    <w:rsid w:val="0014514E"/>
    <w:rsid w:val="00146FF2"/>
    <w:rsid w:val="00156B81"/>
    <w:rsid w:val="00162F0A"/>
    <w:rsid w:val="00171627"/>
    <w:rsid w:val="00171758"/>
    <w:rsid w:val="00175145"/>
    <w:rsid w:val="00184D78"/>
    <w:rsid w:val="0018747D"/>
    <w:rsid w:val="00187936"/>
    <w:rsid w:val="001A2725"/>
    <w:rsid w:val="001A7800"/>
    <w:rsid w:val="001C4AEB"/>
    <w:rsid w:val="001C780A"/>
    <w:rsid w:val="001D3795"/>
    <w:rsid w:val="001E7161"/>
    <w:rsid w:val="001F0006"/>
    <w:rsid w:val="002029B7"/>
    <w:rsid w:val="0024185B"/>
    <w:rsid w:val="00241F4D"/>
    <w:rsid w:val="0025297E"/>
    <w:rsid w:val="002662DB"/>
    <w:rsid w:val="002667EC"/>
    <w:rsid w:val="00267ABE"/>
    <w:rsid w:val="00276E33"/>
    <w:rsid w:val="00286071"/>
    <w:rsid w:val="00290384"/>
    <w:rsid w:val="00292038"/>
    <w:rsid w:val="00294665"/>
    <w:rsid w:val="002B6CDA"/>
    <w:rsid w:val="002B79D1"/>
    <w:rsid w:val="002E4822"/>
    <w:rsid w:val="002F3FA9"/>
    <w:rsid w:val="003005F6"/>
    <w:rsid w:val="00303F39"/>
    <w:rsid w:val="00315737"/>
    <w:rsid w:val="00331D2F"/>
    <w:rsid w:val="00353885"/>
    <w:rsid w:val="00373BDE"/>
    <w:rsid w:val="00382394"/>
    <w:rsid w:val="003905EE"/>
    <w:rsid w:val="003A485A"/>
    <w:rsid w:val="003B346F"/>
    <w:rsid w:val="003B41FD"/>
    <w:rsid w:val="003C0AD6"/>
    <w:rsid w:val="003D7CC2"/>
    <w:rsid w:val="003E79B1"/>
    <w:rsid w:val="003F6165"/>
    <w:rsid w:val="003F6FD0"/>
    <w:rsid w:val="00404EB3"/>
    <w:rsid w:val="0041231E"/>
    <w:rsid w:val="00460878"/>
    <w:rsid w:val="004678A5"/>
    <w:rsid w:val="00490FD5"/>
    <w:rsid w:val="00492D3D"/>
    <w:rsid w:val="004D55C0"/>
    <w:rsid w:val="004D787F"/>
    <w:rsid w:val="004E7277"/>
    <w:rsid w:val="004F586F"/>
    <w:rsid w:val="00504678"/>
    <w:rsid w:val="00505501"/>
    <w:rsid w:val="00515845"/>
    <w:rsid w:val="005211D0"/>
    <w:rsid w:val="00521A45"/>
    <w:rsid w:val="00526B9E"/>
    <w:rsid w:val="00533BD2"/>
    <w:rsid w:val="0053621F"/>
    <w:rsid w:val="00542CFA"/>
    <w:rsid w:val="00556BE2"/>
    <w:rsid w:val="00561A67"/>
    <w:rsid w:val="0058131F"/>
    <w:rsid w:val="005A2E6E"/>
    <w:rsid w:val="005B549A"/>
    <w:rsid w:val="005B6858"/>
    <w:rsid w:val="005B7A2F"/>
    <w:rsid w:val="005D2F96"/>
    <w:rsid w:val="005D7CE9"/>
    <w:rsid w:val="005E5DE5"/>
    <w:rsid w:val="005F3C87"/>
    <w:rsid w:val="00610DD3"/>
    <w:rsid w:val="00613A40"/>
    <w:rsid w:val="0063761A"/>
    <w:rsid w:val="00645A90"/>
    <w:rsid w:val="00647241"/>
    <w:rsid w:val="00657D35"/>
    <w:rsid w:val="006672B8"/>
    <w:rsid w:val="00673D2D"/>
    <w:rsid w:val="00681ABA"/>
    <w:rsid w:val="006836D3"/>
    <w:rsid w:val="00685376"/>
    <w:rsid w:val="006974ED"/>
    <w:rsid w:val="006A09C1"/>
    <w:rsid w:val="006A5495"/>
    <w:rsid w:val="006A7886"/>
    <w:rsid w:val="006B3E34"/>
    <w:rsid w:val="006B7486"/>
    <w:rsid w:val="006B7F5E"/>
    <w:rsid w:val="006C5532"/>
    <w:rsid w:val="006D0146"/>
    <w:rsid w:val="006D7103"/>
    <w:rsid w:val="006D7B84"/>
    <w:rsid w:val="006E05BE"/>
    <w:rsid w:val="006E2ECE"/>
    <w:rsid w:val="006E425E"/>
    <w:rsid w:val="006F33FB"/>
    <w:rsid w:val="007108E2"/>
    <w:rsid w:val="00710E05"/>
    <w:rsid w:val="00710FE9"/>
    <w:rsid w:val="00714CB4"/>
    <w:rsid w:val="0074619C"/>
    <w:rsid w:val="00760B15"/>
    <w:rsid w:val="007A4E8E"/>
    <w:rsid w:val="007B4C35"/>
    <w:rsid w:val="007C4F0A"/>
    <w:rsid w:val="007D0E98"/>
    <w:rsid w:val="007E4068"/>
    <w:rsid w:val="007E4580"/>
    <w:rsid w:val="007F7CE3"/>
    <w:rsid w:val="00800287"/>
    <w:rsid w:val="00813991"/>
    <w:rsid w:val="0083144A"/>
    <w:rsid w:val="0084298F"/>
    <w:rsid w:val="008430E3"/>
    <w:rsid w:val="00846922"/>
    <w:rsid w:val="0085475C"/>
    <w:rsid w:val="00877F02"/>
    <w:rsid w:val="008819A1"/>
    <w:rsid w:val="00883736"/>
    <w:rsid w:val="00891BB8"/>
    <w:rsid w:val="008A040F"/>
    <w:rsid w:val="008B1044"/>
    <w:rsid w:val="008B5909"/>
    <w:rsid w:val="008D1F91"/>
    <w:rsid w:val="008D64A8"/>
    <w:rsid w:val="008E313F"/>
    <w:rsid w:val="009143A9"/>
    <w:rsid w:val="00917690"/>
    <w:rsid w:val="009266F7"/>
    <w:rsid w:val="00932F2E"/>
    <w:rsid w:val="00940332"/>
    <w:rsid w:val="009503D4"/>
    <w:rsid w:val="00951C46"/>
    <w:rsid w:val="009540C4"/>
    <w:rsid w:val="00957AC2"/>
    <w:rsid w:val="0096226A"/>
    <w:rsid w:val="00991C9E"/>
    <w:rsid w:val="009A2811"/>
    <w:rsid w:val="009A784E"/>
    <w:rsid w:val="009C2B67"/>
    <w:rsid w:val="009C4EAD"/>
    <w:rsid w:val="009D1947"/>
    <w:rsid w:val="009F4928"/>
    <w:rsid w:val="00A06488"/>
    <w:rsid w:val="00A13EBE"/>
    <w:rsid w:val="00A221C3"/>
    <w:rsid w:val="00A325BA"/>
    <w:rsid w:val="00A36341"/>
    <w:rsid w:val="00A3742A"/>
    <w:rsid w:val="00A511FA"/>
    <w:rsid w:val="00A519B7"/>
    <w:rsid w:val="00A52A33"/>
    <w:rsid w:val="00A74730"/>
    <w:rsid w:val="00A846D9"/>
    <w:rsid w:val="00A92262"/>
    <w:rsid w:val="00A9369F"/>
    <w:rsid w:val="00A97A9F"/>
    <w:rsid w:val="00AC3E0D"/>
    <w:rsid w:val="00AD1D17"/>
    <w:rsid w:val="00AE6B38"/>
    <w:rsid w:val="00AF77E8"/>
    <w:rsid w:val="00B03A13"/>
    <w:rsid w:val="00B0766D"/>
    <w:rsid w:val="00B1125F"/>
    <w:rsid w:val="00B16917"/>
    <w:rsid w:val="00B3705B"/>
    <w:rsid w:val="00B44891"/>
    <w:rsid w:val="00B467A4"/>
    <w:rsid w:val="00B65C2D"/>
    <w:rsid w:val="00B7136D"/>
    <w:rsid w:val="00B75AD1"/>
    <w:rsid w:val="00B770CE"/>
    <w:rsid w:val="00B775FC"/>
    <w:rsid w:val="00B859A1"/>
    <w:rsid w:val="00B90359"/>
    <w:rsid w:val="00BB375F"/>
    <w:rsid w:val="00C01309"/>
    <w:rsid w:val="00C01BB9"/>
    <w:rsid w:val="00C046FD"/>
    <w:rsid w:val="00C15D4A"/>
    <w:rsid w:val="00C24147"/>
    <w:rsid w:val="00C45DBF"/>
    <w:rsid w:val="00C6798D"/>
    <w:rsid w:val="00C702EA"/>
    <w:rsid w:val="00C752F2"/>
    <w:rsid w:val="00C87167"/>
    <w:rsid w:val="00CA46A8"/>
    <w:rsid w:val="00CB0D18"/>
    <w:rsid w:val="00CB41B2"/>
    <w:rsid w:val="00CC2A02"/>
    <w:rsid w:val="00CD03C2"/>
    <w:rsid w:val="00CD6815"/>
    <w:rsid w:val="00CF7474"/>
    <w:rsid w:val="00D0719E"/>
    <w:rsid w:val="00D143F3"/>
    <w:rsid w:val="00D16DA8"/>
    <w:rsid w:val="00D24FBB"/>
    <w:rsid w:val="00D57053"/>
    <w:rsid w:val="00D72912"/>
    <w:rsid w:val="00DA4604"/>
    <w:rsid w:val="00DB43DA"/>
    <w:rsid w:val="00DC7570"/>
    <w:rsid w:val="00DD44EC"/>
    <w:rsid w:val="00E14C8E"/>
    <w:rsid w:val="00E1528E"/>
    <w:rsid w:val="00E165B3"/>
    <w:rsid w:val="00E26D8B"/>
    <w:rsid w:val="00E52758"/>
    <w:rsid w:val="00E53497"/>
    <w:rsid w:val="00E557EB"/>
    <w:rsid w:val="00E56CDD"/>
    <w:rsid w:val="00E570A7"/>
    <w:rsid w:val="00E57BE8"/>
    <w:rsid w:val="00E63731"/>
    <w:rsid w:val="00E82FAB"/>
    <w:rsid w:val="00E90A2A"/>
    <w:rsid w:val="00EA19FE"/>
    <w:rsid w:val="00EB594F"/>
    <w:rsid w:val="00EF7845"/>
    <w:rsid w:val="00F07334"/>
    <w:rsid w:val="00F32475"/>
    <w:rsid w:val="00F37D49"/>
    <w:rsid w:val="00F4545F"/>
    <w:rsid w:val="00F769B4"/>
    <w:rsid w:val="00F95122"/>
    <w:rsid w:val="00FC23E0"/>
    <w:rsid w:val="00FD3490"/>
    <w:rsid w:val="00FE17FC"/>
    <w:rsid w:val="00FE5139"/>
    <w:rsid w:val="00FE5ECC"/>
    <w:rsid w:val="00FF1FE3"/>
    <w:rsid w:val="01156858"/>
    <w:rsid w:val="011E5AB7"/>
    <w:rsid w:val="013246A5"/>
    <w:rsid w:val="015C7FFD"/>
    <w:rsid w:val="01622C88"/>
    <w:rsid w:val="017D75D9"/>
    <w:rsid w:val="0187078E"/>
    <w:rsid w:val="01880E09"/>
    <w:rsid w:val="01B13EB5"/>
    <w:rsid w:val="01B97F5E"/>
    <w:rsid w:val="01C700C1"/>
    <w:rsid w:val="01C83913"/>
    <w:rsid w:val="01D20A5A"/>
    <w:rsid w:val="01E164B5"/>
    <w:rsid w:val="01E434E1"/>
    <w:rsid w:val="01FB5988"/>
    <w:rsid w:val="021A0C65"/>
    <w:rsid w:val="022573A2"/>
    <w:rsid w:val="02563A8E"/>
    <w:rsid w:val="02571C51"/>
    <w:rsid w:val="02631178"/>
    <w:rsid w:val="026D372C"/>
    <w:rsid w:val="02810A7C"/>
    <w:rsid w:val="02AE1232"/>
    <w:rsid w:val="02B478DE"/>
    <w:rsid w:val="02C51BF9"/>
    <w:rsid w:val="02CE5601"/>
    <w:rsid w:val="02D814BB"/>
    <w:rsid w:val="02F515EF"/>
    <w:rsid w:val="02FF5E45"/>
    <w:rsid w:val="030316E7"/>
    <w:rsid w:val="035776FB"/>
    <w:rsid w:val="035F033E"/>
    <w:rsid w:val="03811EED"/>
    <w:rsid w:val="038871BC"/>
    <w:rsid w:val="03BE185C"/>
    <w:rsid w:val="03C74BB5"/>
    <w:rsid w:val="03EC44E4"/>
    <w:rsid w:val="04171C75"/>
    <w:rsid w:val="04293975"/>
    <w:rsid w:val="04773FE8"/>
    <w:rsid w:val="04826D2E"/>
    <w:rsid w:val="04840319"/>
    <w:rsid w:val="04976D05"/>
    <w:rsid w:val="04A12E0A"/>
    <w:rsid w:val="04D41492"/>
    <w:rsid w:val="04DE6E66"/>
    <w:rsid w:val="04FA1984"/>
    <w:rsid w:val="04FA4B16"/>
    <w:rsid w:val="04FA6D0D"/>
    <w:rsid w:val="05167AD6"/>
    <w:rsid w:val="054D7DFF"/>
    <w:rsid w:val="055F4E32"/>
    <w:rsid w:val="05645D9D"/>
    <w:rsid w:val="056735C4"/>
    <w:rsid w:val="058A03B9"/>
    <w:rsid w:val="05B57699"/>
    <w:rsid w:val="05CB46DC"/>
    <w:rsid w:val="05CE2DD4"/>
    <w:rsid w:val="05D83B7E"/>
    <w:rsid w:val="05E7509A"/>
    <w:rsid w:val="05F6693A"/>
    <w:rsid w:val="06036FCE"/>
    <w:rsid w:val="060379FA"/>
    <w:rsid w:val="060A10FD"/>
    <w:rsid w:val="060C24A6"/>
    <w:rsid w:val="061D7187"/>
    <w:rsid w:val="065228FE"/>
    <w:rsid w:val="0687062B"/>
    <w:rsid w:val="069A5A53"/>
    <w:rsid w:val="06B70819"/>
    <w:rsid w:val="06C55817"/>
    <w:rsid w:val="070677A2"/>
    <w:rsid w:val="073170A4"/>
    <w:rsid w:val="07361822"/>
    <w:rsid w:val="073D1E4C"/>
    <w:rsid w:val="078D3A1F"/>
    <w:rsid w:val="078F34E2"/>
    <w:rsid w:val="0791499F"/>
    <w:rsid w:val="07AF43CA"/>
    <w:rsid w:val="07C80EFB"/>
    <w:rsid w:val="07D12114"/>
    <w:rsid w:val="07D26CA9"/>
    <w:rsid w:val="07F846E8"/>
    <w:rsid w:val="0808579C"/>
    <w:rsid w:val="080C528C"/>
    <w:rsid w:val="08445C7B"/>
    <w:rsid w:val="08531794"/>
    <w:rsid w:val="085F705C"/>
    <w:rsid w:val="0885113E"/>
    <w:rsid w:val="08B17BE1"/>
    <w:rsid w:val="08D61130"/>
    <w:rsid w:val="08DB24CB"/>
    <w:rsid w:val="090B10A0"/>
    <w:rsid w:val="091A1AB3"/>
    <w:rsid w:val="091B63AD"/>
    <w:rsid w:val="09907BA7"/>
    <w:rsid w:val="09AC0A3A"/>
    <w:rsid w:val="09B1601D"/>
    <w:rsid w:val="09E33D8B"/>
    <w:rsid w:val="09E518F1"/>
    <w:rsid w:val="0A153F28"/>
    <w:rsid w:val="0A1B1271"/>
    <w:rsid w:val="0A294FE1"/>
    <w:rsid w:val="0A320199"/>
    <w:rsid w:val="0A8C6210"/>
    <w:rsid w:val="0A990740"/>
    <w:rsid w:val="0AA43F7D"/>
    <w:rsid w:val="0AC715C2"/>
    <w:rsid w:val="0ACD0024"/>
    <w:rsid w:val="0AE348C9"/>
    <w:rsid w:val="0AF24476"/>
    <w:rsid w:val="0AF340BD"/>
    <w:rsid w:val="0B0C7351"/>
    <w:rsid w:val="0B0F3979"/>
    <w:rsid w:val="0B112BB9"/>
    <w:rsid w:val="0B3C294E"/>
    <w:rsid w:val="0B700C9D"/>
    <w:rsid w:val="0B8A078A"/>
    <w:rsid w:val="0B9400BC"/>
    <w:rsid w:val="0BC87599"/>
    <w:rsid w:val="0C012C2E"/>
    <w:rsid w:val="0C1A4C11"/>
    <w:rsid w:val="0C1C0B7C"/>
    <w:rsid w:val="0C1F4E62"/>
    <w:rsid w:val="0C7B6B67"/>
    <w:rsid w:val="0CB12690"/>
    <w:rsid w:val="0CCA402E"/>
    <w:rsid w:val="0CDD2519"/>
    <w:rsid w:val="0D360F1D"/>
    <w:rsid w:val="0D534635"/>
    <w:rsid w:val="0D5D1E34"/>
    <w:rsid w:val="0D660F9A"/>
    <w:rsid w:val="0D6C2329"/>
    <w:rsid w:val="0D7868C1"/>
    <w:rsid w:val="0DA27214"/>
    <w:rsid w:val="0DA96A1D"/>
    <w:rsid w:val="0E1F2052"/>
    <w:rsid w:val="0E25322A"/>
    <w:rsid w:val="0E300FAB"/>
    <w:rsid w:val="0E364E11"/>
    <w:rsid w:val="0E507FD0"/>
    <w:rsid w:val="0E640768"/>
    <w:rsid w:val="0E651252"/>
    <w:rsid w:val="0E6D1091"/>
    <w:rsid w:val="0E8917D7"/>
    <w:rsid w:val="0E9374E8"/>
    <w:rsid w:val="0EA004DC"/>
    <w:rsid w:val="0ECA2B60"/>
    <w:rsid w:val="0EE65D52"/>
    <w:rsid w:val="0EED7507"/>
    <w:rsid w:val="0F216709"/>
    <w:rsid w:val="0F264E85"/>
    <w:rsid w:val="0F2770AA"/>
    <w:rsid w:val="0F29158A"/>
    <w:rsid w:val="0F5B5699"/>
    <w:rsid w:val="0F85372E"/>
    <w:rsid w:val="0FD30BAB"/>
    <w:rsid w:val="0FD857C7"/>
    <w:rsid w:val="0FF71881"/>
    <w:rsid w:val="0FF74A4B"/>
    <w:rsid w:val="0FFB1C8B"/>
    <w:rsid w:val="101D790A"/>
    <w:rsid w:val="102050E7"/>
    <w:rsid w:val="105A1A20"/>
    <w:rsid w:val="106864E5"/>
    <w:rsid w:val="109A4643"/>
    <w:rsid w:val="10A91570"/>
    <w:rsid w:val="10C12C0C"/>
    <w:rsid w:val="10C924EC"/>
    <w:rsid w:val="10D20680"/>
    <w:rsid w:val="10E852E7"/>
    <w:rsid w:val="110004AF"/>
    <w:rsid w:val="110619AD"/>
    <w:rsid w:val="113969C6"/>
    <w:rsid w:val="11825521"/>
    <w:rsid w:val="11904838"/>
    <w:rsid w:val="11951E4E"/>
    <w:rsid w:val="119B31DD"/>
    <w:rsid w:val="11AC53EA"/>
    <w:rsid w:val="11B06C88"/>
    <w:rsid w:val="11B36778"/>
    <w:rsid w:val="11F33019"/>
    <w:rsid w:val="12294DF6"/>
    <w:rsid w:val="125B2095"/>
    <w:rsid w:val="12635BF0"/>
    <w:rsid w:val="12D637CD"/>
    <w:rsid w:val="12F37C50"/>
    <w:rsid w:val="13207E3D"/>
    <w:rsid w:val="133D4C82"/>
    <w:rsid w:val="134B729E"/>
    <w:rsid w:val="135F34AD"/>
    <w:rsid w:val="13D148D1"/>
    <w:rsid w:val="13E96481"/>
    <w:rsid w:val="13FC5A42"/>
    <w:rsid w:val="142E1B1F"/>
    <w:rsid w:val="14321BD6"/>
    <w:rsid w:val="14351BB2"/>
    <w:rsid w:val="143D6015"/>
    <w:rsid w:val="145A1AC8"/>
    <w:rsid w:val="1461426A"/>
    <w:rsid w:val="149F2FE4"/>
    <w:rsid w:val="14B1274D"/>
    <w:rsid w:val="14F153DC"/>
    <w:rsid w:val="152D742C"/>
    <w:rsid w:val="154E690E"/>
    <w:rsid w:val="155553D3"/>
    <w:rsid w:val="15681628"/>
    <w:rsid w:val="15D612E1"/>
    <w:rsid w:val="15E02558"/>
    <w:rsid w:val="15E038B4"/>
    <w:rsid w:val="1603611A"/>
    <w:rsid w:val="16167154"/>
    <w:rsid w:val="167D1C98"/>
    <w:rsid w:val="169E17A5"/>
    <w:rsid w:val="16A762A5"/>
    <w:rsid w:val="16B20DAC"/>
    <w:rsid w:val="16BB346D"/>
    <w:rsid w:val="16BE28AD"/>
    <w:rsid w:val="16BF6E93"/>
    <w:rsid w:val="16CD1E8A"/>
    <w:rsid w:val="16DA0303"/>
    <w:rsid w:val="17344377"/>
    <w:rsid w:val="17991F6C"/>
    <w:rsid w:val="179A3284"/>
    <w:rsid w:val="17A238AC"/>
    <w:rsid w:val="17D61E9F"/>
    <w:rsid w:val="17DE6B7C"/>
    <w:rsid w:val="17F919C6"/>
    <w:rsid w:val="182467EA"/>
    <w:rsid w:val="184729FC"/>
    <w:rsid w:val="185C36C6"/>
    <w:rsid w:val="18891FE1"/>
    <w:rsid w:val="189F17A3"/>
    <w:rsid w:val="18AE66AC"/>
    <w:rsid w:val="18BE7699"/>
    <w:rsid w:val="18C43E29"/>
    <w:rsid w:val="18DB090F"/>
    <w:rsid w:val="19017DC9"/>
    <w:rsid w:val="19153DAB"/>
    <w:rsid w:val="191E44AE"/>
    <w:rsid w:val="195B67FB"/>
    <w:rsid w:val="1963359E"/>
    <w:rsid w:val="19687E48"/>
    <w:rsid w:val="196D231C"/>
    <w:rsid w:val="197D6787"/>
    <w:rsid w:val="19A370D2"/>
    <w:rsid w:val="19AA66B3"/>
    <w:rsid w:val="19C051CD"/>
    <w:rsid w:val="19EB2590"/>
    <w:rsid w:val="19F735B7"/>
    <w:rsid w:val="1A011A9F"/>
    <w:rsid w:val="1A4E3F9F"/>
    <w:rsid w:val="1A720136"/>
    <w:rsid w:val="1A851C19"/>
    <w:rsid w:val="1A925893"/>
    <w:rsid w:val="1A97053A"/>
    <w:rsid w:val="1AB06C10"/>
    <w:rsid w:val="1AE04604"/>
    <w:rsid w:val="1AF06347"/>
    <w:rsid w:val="1B2B3823"/>
    <w:rsid w:val="1B425ECF"/>
    <w:rsid w:val="1B4417EF"/>
    <w:rsid w:val="1B584E44"/>
    <w:rsid w:val="1B8221A0"/>
    <w:rsid w:val="1BA333BA"/>
    <w:rsid w:val="1BCD3A06"/>
    <w:rsid w:val="1BE340FE"/>
    <w:rsid w:val="1BF6482F"/>
    <w:rsid w:val="1C2531F2"/>
    <w:rsid w:val="1C2E731F"/>
    <w:rsid w:val="1C365FDC"/>
    <w:rsid w:val="1C52582A"/>
    <w:rsid w:val="1C6D1F41"/>
    <w:rsid w:val="1CD2682B"/>
    <w:rsid w:val="1CD35F20"/>
    <w:rsid w:val="1CDA2E0B"/>
    <w:rsid w:val="1D14783F"/>
    <w:rsid w:val="1D1C3424"/>
    <w:rsid w:val="1D3744D3"/>
    <w:rsid w:val="1D431EBB"/>
    <w:rsid w:val="1D840B3B"/>
    <w:rsid w:val="1D9D45A9"/>
    <w:rsid w:val="1DA87D9F"/>
    <w:rsid w:val="1DDE2DCF"/>
    <w:rsid w:val="1DE026A3"/>
    <w:rsid w:val="1E1E200B"/>
    <w:rsid w:val="1E4314EE"/>
    <w:rsid w:val="1E4419BA"/>
    <w:rsid w:val="1E594CA2"/>
    <w:rsid w:val="1E911BEF"/>
    <w:rsid w:val="1E965181"/>
    <w:rsid w:val="1F0E1492"/>
    <w:rsid w:val="1F0F4909"/>
    <w:rsid w:val="1F422468"/>
    <w:rsid w:val="1F731AA7"/>
    <w:rsid w:val="1F7532BF"/>
    <w:rsid w:val="1F881244"/>
    <w:rsid w:val="1F9F20EA"/>
    <w:rsid w:val="20225BC9"/>
    <w:rsid w:val="20331D8A"/>
    <w:rsid w:val="20347E61"/>
    <w:rsid w:val="20372468"/>
    <w:rsid w:val="203831FC"/>
    <w:rsid w:val="204D5A25"/>
    <w:rsid w:val="20580706"/>
    <w:rsid w:val="207F2647"/>
    <w:rsid w:val="208A2D9A"/>
    <w:rsid w:val="20CC5161"/>
    <w:rsid w:val="20D90FEC"/>
    <w:rsid w:val="20DB1C23"/>
    <w:rsid w:val="20F51AFE"/>
    <w:rsid w:val="21090163"/>
    <w:rsid w:val="210C12AA"/>
    <w:rsid w:val="21133619"/>
    <w:rsid w:val="2116462E"/>
    <w:rsid w:val="211B1C44"/>
    <w:rsid w:val="211D776A"/>
    <w:rsid w:val="212645B3"/>
    <w:rsid w:val="213066A1"/>
    <w:rsid w:val="21355D04"/>
    <w:rsid w:val="213E46AD"/>
    <w:rsid w:val="215A6C10"/>
    <w:rsid w:val="215E2EF1"/>
    <w:rsid w:val="219076A8"/>
    <w:rsid w:val="21D27395"/>
    <w:rsid w:val="21E95F65"/>
    <w:rsid w:val="21F1657B"/>
    <w:rsid w:val="21F46783"/>
    <w:rsid w:val="22540C65"/>
    <w:rsid w:val="2266602F"/>
    <w:rsid w:val="22F56E29"/>
    <w:rsid w:val="231575AE"/>
    <w:rsid w:val="23201794"/>
    <w:rsid w:val="238F16B6"/>
    <w:rsid w:val="239B009E"/>
    <w:rsid w:val="239D590C"/>
    <w:rsid w:val="23A02F21"/>
    <w:rsid w:val="23B21F54"/>
    <w:rsid w:val="23B82A11"/>
    <w:rsid w:val="23BC59AC"/>
    <w:rsid w:val="23E10F23"/>
    <w:rsid w:val="23F5272D"/>
    <w:rsid w:val="241E4869"/>
    <w:rsid w:val="243954B1"/>
    <w:rsid w:val="24405EE2"/>
    <w:rsid w:val="24527CEF"/>
    <w:rsid w:val="24547947"/>
    <w:rsid w:val="24625ADF"/>
    <w:rsid w:val="24653902"/>
    <w:rsid w:val="24B14D99"/>
    <w:rsid w:val="24DC5BFE"/>
    <w:rsid w:val="24F735E6"/>
    <w:rsid w:val="250255F5"/>
    <w:rsid w:val="25216634"/>
    <w:rsid w:val="253D0B4B"/>
    <w:rsid w:val="255D4A30"/>
    <w:rsid w:val="258C0DCA"/>
    <w:rsid w:val="25D05344"/>
    <w:rsid w:val="25E04F49"/>
    <w:rsid w:val="25E858FC"/>
    <w:rsid w:val="25F76E51"/>
    <w:rsid w:val="262A3CCE"/>
    <w:rsid w:val="263C18BA"/>
    <w:rsid w:val="2643669D"/>
    <w:rsid w:val="2668592C"/>
    <w:rsid w:val="26771E8D"/>
    <w:rsid w:val="267A740D"/>
    <w:rsid w:val="267F290A"/>
    <w:rsid w:val="26A54248"/>
    <w:rsid w:val="26B050C5"/>
    <w:rsid w:val="26BB1EFF"/>
    <w:rsid w:val="270300CE"/>
    <w:rsid w:val="27257379"/>
    <w:rsid w:val="275A23DE"/>
    <w:rsid w:val="276D58FA"/>
    <w:rsid w:val="276F4A4E"/>
    <w:rsid w:val="27737F89"/>
    <w:rsid w:val="279A74BD"/>
    <w:rsid w:val="27BC4A77"/>
    <w:rsid w:val="27C54C23"/>
    <w:rsid w:val="27D55F2B"/>
    <w:rsid w:val="280478D6"/>
    <w:rsid w:val="280F6C6E"/>
    <w:rsid w:val="281671B1"/>
    <w:rsid w:val="283B017A"/>
    <w:rsid w:val="283E46A4"/>
    <w:rsid w:val="284D3C1D"/>
    <w:rsid w:val="287560DE"/>
    <w:rsid w:val="288E264A"/>
    <w:rsid w:val="288E4FB7"/>
    <w:rsid w:val="28932B31"/>
    <w:rsid w:val="28974C63"/>
    <w:rsid w:val="289B2AE1"/>
    <w:rsid w:val="28A425F1"/>
    <w:rsid w:val="28BC1F5F"/>
    <w:rsid w:val="28C10AC9"/>
    <w:rsid w:val="28E9656F"/>
    <w:rsid w:val="28F33BD2"/>
    <w:rsid w:val="28F40820"/>
    <w:rsid w:val="28FE4325"/>
    <w:rsid w:val="290A32E6"/>
    <w:rsid w:val="291C5274"/>
    <w:rsid w:val="292C0E92"/>
    <w:rsid w:val="294361DC"/>
    <w:rsid w:val="298C371A"/>
    <w:rsid w:val="29A0718A"/>
    <w:rsid w:val="29D67939"/>
    <w:rsid w:val="29FC6AB7"/>
    <w:rsid w:val="2A001B45"/>
    <w:rsid w:val="2A23161A"/>
    <w:rsid w:val="2A67500E"/>
    <w:rsid w:val="2AAB0D01"/>
    <w:rsid w:val="2AD65DBB"/>
    <w:rsid w:val="2B171B71"/>
    <w:rsid w:val="2B3B360F"/>
    <w:rsid w:val="2B4C77FA"/>
    <w:rsid w:val="2B4E46A4"/>
    <w:rsid w:val="2B6D12EE"/>
    <w:rsid w:val="2B704647"/>
    <w:rsid w:val="2B85488A"/>
    <w:rsid w:val="2BA411B4"/>
    <w:rsid w:val="2BCB3E4A"/>
    <w:rsid w:val="2BE73908"/>
    <w:rsid w:val="2C087A9F"/>
    <w:rsid w:val="2C1005F7"/>
    <w:rsid w:val="2C14075E"/>
    <w:rsid w:val="2C205619"/>
    <w:rsid w:val="2C2A7B6C"/>
    <w:rsid w:val="2C4378FC"/>
    <w:rsid w:val="2C6B3A80"/>
    <w:rsid w:val="2C744A15"/>
    <w:rsid w:val="2C772D89"/>
    <w:rsid w:val="2C7E7C57"/>
    <w:rsid w:val="2C9A25B7"/>
    <w:rsid w:val="2CAE2E2A"/>
    <w:rsid w:val="2CAE7E10"/>
    <w:rsid w:val="2CD85044"/>
    <w:rsid w:val="2CEA7732"/>
    <w:rsid w:val="2D064A12"/>
    <w:rsid w:val="2D12214D"/>
    <w:rsid w:val="2D137FD5"/>
    <w:rsid w:val="2D2D3B9A"/>
    <w:rsid w:val="2D356189"/>
    <w:rsid w:val="2D3E0013"/>
    <w:rsid w:val="2D6064F2"/>
    <w:rsid w:val="2D855015"/>
    <w:rsid w:val="2DA90CF4"/>
    <w:rsid w:val="2DBE3FDD"/>
    <w:rsid w:val="2E1F0FC6"/>
    <w:rsid w:val="2E2A7AEB"/>
    <w:rsid w:val="2E2D1B12"/>
    <w:rsid w:val="2E4460F6"/>
    <w:rsid w:val="2E644AD8"/>
    <w:rsid w:val="2E7646DC"/>
    <w:rsid w:val="2E840942"/>
    <w:rsid w:val="2E9C1044"/>
    <w:rsid w:val="2EB0433E"/>
    <w:rsid w:val="2ECE479A"/>
    <w:rsid w:val="2EED67E9"/>
    <w:rsid w:val="2F15263E"/>
    <w:rsid w:val="2F25085E"/>
    <w:rsid w:val="2F320502"/>
    <w:rsid w:val="2F3B17C5"/>
    <w:rsid w:val="2F4D56BE"/>
    <w:rsid w:val="2F527D3F"/>
    <w:rsid w:val="2F652D29"/>
    <w:rsid w:val="2F713A7D"/>
    <w:rsid w:val="2F7455DA"/>
    <w:rsid w:val="2FAD0853"/>
    <w:rsid w:val="2FE46BAD"/>
    <w:rsid w:val="2FE64B5E"/>
    <w:rsid w:val="301A5455"/>
    <w:rsid w:val="30406FD1"/>
    <w:rsid w:val="30531F81"/>
    <w:rsid w:val="305825C1"/>
    <w:rsid w:val="30587617"/>
    <w:rsid w:val="307362A9"/>
    <w:rsid w:val="30777EF1"/>
    <w:rsid w:val="308B46F0"/>
    <w:rsid w:val="3091556A"/>
    <w:rsid w:val="309C685B"/>
    <w:rsid w:val="30A950BF"/>
    <w:rsid w:val="30C40F46"/>
    <w:rsid w:val="30C81A66"/>
    <w:rsid w:val="30CD05F2"/>
    <w:rsid w:val="30DB6440"/>
    <w:rsid w:val="30E738F1"/>
    <w:rsid w:val="312A1C49"/>
    <w:rsid w:val="316154CE"/>
    <w:rsid w:val="317E0263"/>
    <w:rsid w:val="318A1CBC"/>
    <w:rsid w:val="31AD316F"/>
    <w:rsid w:val="31E25B4B"/>
    <w:rsid w:val="31E953B3"/>
    <w:rsid w:val="31EF1BBF"/>
    <w:rsid w:val="31FE5837"/>
    <w:rsid w:val="321C5D74"/>
    <w:rsid w:val="321D3A6E"/>
    <w:rsid w:val="326D7CE5"/>
    <w:rsid w:val="32733885"/>
    <w:rsid w:val="32A777DC"/>
    <w:rsid w:val="32B60007"/>
    <w:rsid w:val="32C1701B"/>
    <w:rsid w:val="32EE4161"/>
    <w:rsid w:val="32FA0BC4"/>
    <w:rsid w:val="33182487"/>
    <w:rsid w:val="33184B2A"/>
    <w:rsid w:val="332C2070"/>
    <w:rsid w:val="33386686"/>
    <w:rsid w:val="33450770"/>
    <w:rsid w:val="335667E6"/>
    <w:rsid w:val="33784CD4"/>
    <w:rsid w:val="33805BC1"/>
    <w:rsid w:val="33D53ED4"/>
    <w:rsid w:val="33F10DF1"/>
    <w:rsid w:val="341B1E0D"/>
    <w:rsid w:val="342D3D10"/>
    <w:rsid w:val="34334BDF"/>
    <w:rsid w:val="347E64E8"/>
    <w:rsid w:val="347E7746"/>
    <w:rsid w:val="3488726C"/>
    <w:rsid w:val="349D1206"/>
    <w:rsid w:val="34B131D2"/>
    <w:rsid w:val="34DA7C51"/>
    <w:rsid w:val="34EC2B77"/>
    <w:rsid w:val="354A64FF"/>
    <w:rsid w:val="356F5A5D"/>
    <w:rsid w:val="357B2013"/>
    <w:rsid w:val="358A4BD5"/>
    <w:rsid w:val="358C31E4"/>
    <w:rsid w:val="35A33F7E"/>
    <w:rsid w:val="35DC779C"/>
    <w:rsid w:val="36017203"/>
    <w:rsid w:val="361433DA"/>
    <w:rsid w:val="361559AC"/>
    <w:rsid w:val="366D4898"/>
    <w:rsid w:val="3699568D"/>
    <w:rsid w:val="36A54032"/>
    <w:rsid w:val="36A57ADD"/>
    <w:rsid w:val="36C721FA"/>
    <w:rsid w:val="36D21561"/>
    <w:rsid w:val="36F40A67"/>
    <w:rsid w:val="370E7E29"/>
    <w:rsid w:val="37150866"/>
    <w:rsid w:val="376712E7"/>
    <w:rsid w:val="377A4153"/>
    <w:rsid w:val="377B368D"/>
    <w:rsid w:val="37890530"/>
    <w:rsid w:val="38571B5E"/>
    <w:rsid w:val="385C6B04"/>
    <w:rsid w:val="38631703"/>
    <w:rsid w:val="387F16A4"/>
    <w:rsid w:val="389E6F8B"/>
    <w:rsid w:val="38A314B8"/>
    <w:rsid w:val="38CC7F9C"/>
    <w:rsid w:val="38F91CD1"/>
    <w:rsid w:val="393002D4"/>
    <w:rsid w:val="3953462C"/>
    <w:rsid w:val="399F0C48"/>
    <w:rsid w:val="39CC2635"/>
    <w:rsid w:val="3A062581"/>
    <w:rsid w:val="3A1966A8"/>
    <w:rsid w:val="3A30455A"/>
    <w:rsid w:val="3A4144AD"/>
    <w:rsid w:val="3A614714"/>
    <w:rsid w:val="3A801D04"/>
    <w:rsid w:val="3A8713A3"/>
    <w:rsid w:val="3A8846F7"/>
    <w:rsid w:val="3AA67CB0"/>
    <w:rsid w:val="3AB3456F"/>
    <w:rsid w:val="3AB900AC"/>
    <w:rsid w:val="3AC1322E"/>
    <w:rsid w:val="3B2D48E2"/>
    <w:rsid w:val="3B56555D"/>
    <w:rsid w:val="3B9823B7"/>
    <w:rsid w:val="3B983A39"/>
    <w:rsid w:val="3BA52F26"/>
    <w:rsid w:val="3BB17096"/>
    <w:rsid w:val="3BBF16F2"/>
    <w:rsid w:val="3C412BB9"/>
    <w:rsid w:val="3C585499"/>
    <w:rsid w:val="3C651966"/>
    <w:rsid w:val="3C6B4357"/>
    <w:rsid w:val="3C7462D0"/>
    <w:rsid w:val="3C9839FE"/>
    <w:rsid w:val="3CB92459"/>
    <w:rsid w:val="3CD706E6"/>
    <w:rsid w:val="3D0E2874"/>
    <w:rsid w:val="3D236AB8"/>
    <w:rsid w:val="3D2A34E3"/>
    <w:rsid w:val="3D4A3486"/>
    <w:rsid w:val="3D8C3A2F"/>
    <w:rsid w:val="3D93095F"/>
    <w:rsid w:val="3DDF7E2A"/>
    <w:rsid w:val="3DF035FD"/>
    <w:rsid w:val="3E073E62"/>
    <w:rsid w:val="3E0C755A"/>
    <w:rsid w:val="3E17252E"/>
    <w:rsid w:val="3E191B71"/>
    <w:rsid w:val="3E200081"/>
    <w:rsid w:val="3E3C34CE"/>
    <w:rsid w:val="3E967176"/>
    <w:rsid w:val="3EA84798"/>
    <w:rsid w:val="3ECE0C4C"/>
    <w:rsid w:val="3ED6747E"/>
    <w:rsid w:val="3EDE6EB0"/>
    <w:rsid w:val="3EEB3F84"/>
    <w:rsid w:val="3EEC4EF4"/>
    <w:rsid w:val="3F3F53C8"/>
    <w:rsid w:val="3F4D34B9"/>
    <w:rsid w:val="3F5C54AA"/>
    <w:rsid w:val="3F83012B"/>
    <w:rsid w:val="3F913B16"/>
    <w:rsid w:val="3F9D1211"/>
    <w:rsid w:val="3FA70E1B"/>
    <w:rsid w:val="3FAC45FD"/>
    <w:rsid w:val="3FB452E6"/>
    <w:rsid w:val="3FD9024B"/>
    <w:rsid w:val="3FE638F4"/>
    <w:rsid w:val="403306EA"/>
    <w:rsid w:val="404D08A3"/>
    <w:rsid w:val="4050500F"/>
    <w:rsid w:val="40996ECE"/>
    <w:rsid w:val="409E38AD"/>
    <w:rsid w:val="40A7681F"/>
    <w:rsid w:val="40B10F91"/>
    <w:rsid w:val="40C003E6"/>
    <w:rsid w:val="40E25629"/>
    <w:rsid w:val="40EB326E"/>
    <w:rsid w:val="40F260C6"/>
    <w:rsid w:val="41120461"/>
    <w:rsid w:val="41474664"/>
    <w:rsid w:val="414A2C0E"/>
    <w:rsid w:val="4157061F"/>
    <w:rsid w:val="416445D6"/>
    <w:rsid w:val="419956E5"/>
    <w:rsid w:val="41C77552"/>
    <w:rsid w:val="41E24E55"/>
    <w:rsid w:val="420E5181"/>
    <w:rsid w:val="421502BE"/>
    <w:rsid w:val="421A1D78"/>
    <w:rsid w:val="42204EB5"/>
    <w:rsid w:val="42221225"/>
    <w:rsid w:val="423529C0"/>
    <w:rsid w:val="42366486"/>
    <w:rsid w:val="423A5F76"/>
    <w:rsid w:val="426046F8"/>
    <w:rsid w:val="4262727B"/>
    <w:rsid w:val="42702AFA"/>
    <w:rsid w:val="42774755"/>
    <w:rsid w:val="42792221"/>
    <w:rsid w:val="42800301"/>
    <w:rsid w:val="429A6A15"/>
    <w:rsid w:val="42C76861"/>
    <w:rsid w:val="42E45961"/>
    <w:rsid w:val="42E870E2"/>
    <w:rsid w:val="42F86F8C"/>
    <w:rsid w:val="43084CAD"/>
    <w:rsid w:val="43225069"/>
    <w:rsid w:val="434A043B"/>
    <w:rsid w:val="439671DC"/>
    <w:rsid w:val="43B44529"/>
    <w:rsid w:val="43C568B4"/>
    <w:rsid w:val="43F75DA9"/>
    <w:rsid w:val="440B5E1C"/>
    <w:rsid w:val="441E22E1"/>
    <w:rsid w:val="442962A2"/>
    <w:rsid w:val="442F3E7E"/>
    <w:rsid w:val="444F74E6"/>
    <w:rsid w:val="44562133"/>
    <w:rsid w:val="44605AB9"/>
    <w:rsid w:val="44951BE2"/>
    <w:rsid w:val="44D103F9"/>
    <w:rsid w:val="44FA3ACC"/>
    <w:rsid w:val="44FB1702"/>
    <w:rsid w:val="44FC39B7"/>
    <w:rsid w:val="45005C8B"/>
    <w:rsid w:val="45230F44"/>
    <w:rsid w:val="45281807"/>
    <w:rsid w:val="453E3FCF"/>
    <w:rsid w:val="453E4D33"/>
    <w:rsid w:val="456C66F0"/>
    <w:rsid w:val="459B4712"/>
    <w:rsid w:val="45EA4A22"/>
    <w:rsid w:val="460410AB"/>
    <w:rsid w:val="46160AA8"/>
    <w:rsid w:val="46192347"/>
    <w:rsid w:val="462F4D56"/>
    <w:rsid w:val="46411ABC"/>
    <w:rsid w:val="464F76F4"/>
    <w:rsid w:val="46C1419A"/>
    <w:rsid w:val="46E275D1"/>
    <w:rsid w:val="46E82E4C"/>
    <w:rsid w:val="46F030A7"/>
    <w:rsid w:val="470E1780"/>
    <w:rsid w:val="471C3877"/>
    <w:rsid w:val="472E597E"/>
    <w:rsid w:val="473D0A98"/>
    <w:rsid w:val="474745B5"/>
    <w:rsid w:val="477261B2"/>
    <w:rsid w:val="478D6B48"/>
    <w:rsid w:val="479758D4"/>
    <w:rsid w:val="479B68C0"/>
    <w:rsid w:val="47BB5EA3"/>
    <w:rsid w:val="47C73981"/>
    <w:rsid w:val="47DA332B"/>
    <w:rsid w:val="47DE272E"/>
    <w:rsid w:val="47FE35A2"/>
    <w:rsid w:val="48181DC9"/>
    <w:rsid w:val="483B5777"/>
    <w:rsid w:val="484511D1"/>
    <w:rsid w:val="48505FBA"/>
    <w:rsid w:val="485E04E5"/>
    <w:rsid w:val="486A408D"/>
    <w:rsid w:val="489B7043"/>
    <w:rsid w:val="48B134AD"/>
    <w:rsid w:val="48BA13B7"/>
    <w:rsid w:val="48CB5B7A"/>
    <w:rsid w:val="48D32C81"/>
    <w:rsid w:val="48DB206F"/>
    <w:rsid w:val="48E44E8E"/>
    <w:rsid w:val="48FE19EA"/>
    <w:rsid w:val="49167488"/>
    <w:rsid w:val="49171832"/>
    <w:rsid w:val="49247038"/>
    <w:rsid w:val="49320757"/>
    <w:rsid w:val="49342088"/>
    <w:rsid w:val="4934255B"/>
    <w:rsid w:val="494717C8"/>
    <w:rsid w:val="494B785A"/>
    <w:rsid w:val="494D2C73"/>
    <w:rsid w:val="495518E8"/>
    <w:rsid w:val="49937C39"/>
    <w:rsid w:val="499620BD"/>
    <w:rsid w:val="499B583F"/>
    <w:rsid w:val="49A1355B"/>
    <w:rsid w:val="49D35829"/>
    <w:rsid w:val="49D920D9"/>
    <w:rsid w:val="49E14F29"/>
    <w:rsid w:val="49EE7A4E"/>
    <w:rsid w:val="49F04409"/>
    <w:rsid w:val="4A1E6B09"/>
    <w:rsid w:val="4A29004F"/>
    <w:rsid w:val="4A412D97"/>
    <w:rsid w:val="4A674337"/>
    <w:rsid w:val="4A737049"/>
    <w:rsid w:val="4AAC14E9"/>
    <w:rsid w:val="4AB16D59"/>
    <w:rsid w:val="4AD71AAE"/>
    <w:rsid w:val="4AE16784"/>
    <w:rsid w:val="4AEA740D"/>
    <w:rsid w:val="4B024796"/>
    <w:rsid w:val="4B133808"/>
    <w:rsid w:val="4B361F2E"/>
    <w:rsid w:val="4B36274E"/>
    <w:rsid w:val="4B3A6FE7"/>
    <w:rsid w:val="4B4963C6"/>
    <w:rsid w:val="4B592E53"/>
    <w:rsid w:val="4B9C37FE"/>
    <w:rsid w:val="4BB13341"/>
    <w:rsid w:val="4BBE19C6"/>
    <w:rsid w:val="4BD3273F"/>
    <w:rsid w:val="4BD51829"/>
    <w:rsid w:val="4C1A23B4"/>
    <w:rsid w:val="4C1C2EBC"/>
    <w:rsid w:val="4C521A95"/>
    <w:rsid w:val="4C6A2404"/>
    <w:rsid w:val="4C83051A"/>
    <w:rsid w:val="4CA23096"/>
    <w:rsid w:val="4CAB6F9E"/>
    <w:rsid w:val="4CB63928"/>
    <w:rsid w:val="4CB93F3C"/>
    <w:rsid w:val="4CD72024"/>
    <w:rsid w:val="4CDF2947"/>
    <w:rsid w:val="4D13189E"/>
    <w:rsid w:val="4D152984"/>
    <w:rsid w:val="4D205177"/>
    <w:rsid w:val="4D534390"/>
    <w:rsid w:val="4D654E1D"/>
    <w:rsid w:val="4D783DF7"/>
    <w:rsid w:val="4D8B3F74"/>
    <w:rsid w:val="4D8C33FE"/>
    <w:rsid w:val="4DA95B5F"/>
    <w:rsid w:val="4DB81D6B"/>
    <w:rsid w:val="4DCC0A9B"/>
    <w:rsid w:val="4DD03C33"/>
    <w:rsid w:val="4DDC193A"/>
    <w:rsid w:val="4DEB6377"/>
    <w:rsid w:val="4DFC4FD2"/>
    <w:rsid w:val="4DFE5AAE"/>
    <w:rsid w:val="4E004662"/>
    <w:rsid w:val="4E2D4BE1"/>
    <w:rsid w:val="4E5263F6"/>
    <w:rsid w:val="4E8A7963"/>
    <w:rsid w:val="4E9133C2"/>
    <w:rsid w:val="4E9A2BC3"/>
    <w:rsid w:val="4E9E163B"/>
    <w:rsid w:val="4EF43489"/>
    <w:rsid w:val="4F091ADF"/>
    <w:rsid w:val="4F1E6801"/>
    <w:rsid w:val="4F4246BC"/>
    <w:rsid w:val="4F455F5A"/>
    <w:rsid w:val="4F600A2D"/>
    <w:rsid w:val="4F740B1A"/>
    <w:rsid w:val="4F7C7BCE"/>
    <w:rsid w:val="4F822D0B"/>
    <w:rsid w:val="4F823BB0"/>
    <w:rsid w:val="4F910CFD"/>
    <w:rsid w:val="4FA31C8C"/>
    <w:rsid w:val="4FA73FF6"/>
    <w:rsid w:val="4FD51E3B"/>
    <w:rsid w:val="4FF0671B"/>
    <w:rsid w:val="50067762"/>
    <w:rsid w:val="502A587C"/>
    <w:rsid w:val="50380CB6"/>
    <w:rsid w:val="504E0F2F"/>
    <w:rsid w:val="50597F0F"/>
    <w:rsid w:val="5096679A"/>
    <w:rsid w:val="509C604E"/>
    <w:rsid w:val="50A373DC"/>
    <w:rsid w:val="50BB4726"/>
    <w:rsid w:val="50FA555D"/>
    <w:rsid w:val="50FC37C6"/>
    <w:rsid w:val="510F3A86"/>
    <w:rsid w:val="511D0F3D"/>
    <w:rsid w:val="51357465"/>
    <w:rsid w:val="51393979"/>
    <w:rsid w:val="51505AFF"/>
    <w:rsid w:val="51636EEA"/>
    <w:rsid w:val="51AC406F"/>
    <w:rsid w:val="51BD781B"/>
    <w:rsid w:val="51BF3DA2"/>
    <w:rsid w:val="51C92382"/>
    <w:rsid w:val="51D41C9D"/>
    <w:rsid w:val="51ED0C6E"/>
    <w:rsid w:val="51F217E9"/>
    <w:rsid w:val="520E2B94"/>
    <w:rsid w:val="521B307D"/>
    <w:rsid w:val="521C19E6"/>
    <w:rsid w:val="523A5B1F"/>
    <w:rsid w:val="52413940"/>
    <w:rsid w:val="52695C39"/>
    <w:rsid w:val="528145D8"/>
    <w:rsid w:val="5297106A"/>
    <w:rsid w:val="529A4CF8"/>
    <w:rsid w:val="52EB7F24"/>
    <w:rsid w:val="53000B16"/>
    <w:rsid w:val="530E401E"/>
    <w:rsid w:val="531620E8"/>
    <w:rsid w:val="53662151"/>
    <w:rsid w:val="537E2916"/>
    <w:rsid w:val="53B20179"/>
    <w:rsid w:val="53D55722"/>
    <w:rsid w:val="53E70E0A"/>
    <w:rsid w:val="53ED02E0"/>
    <w:rsid w:val="541862BF"/>
    <w:rsid w:val="541F2389"/>
    <w:rsid w:val="542F2315"/>
    <w:rsid w:val="54436F0C"/>
    <w:rsid w:val="544607AB"/>
    <w:rsid w:val="54484523"/>
    <w:rsid w:val="54952145"/>
    <w:rsid w:val="54B62C85"/>
    <w:rsid w:val="54DF6509"/>
    <w:rsid w:val="55021909"/>
    <w:rsid w:val="55067F7F"/>
    <w:rsid w:val="550753E7"/>
    <w:rsid w:val="550A17D8"/>
    <w:rsid w:val="551C19E6"/>
    <w:rsid w:val="551C53ED"/>
    <w:rsid w:val="55213B45"/>
    <w:rsid w:val="552A1C6E"/>
    <w:rsid w:val="5546228F"/>
    <w:rsid w:val="55487049"/>
    <w:rsid w:val="55687901"/>
    <w:rsid w:val="55920ACD"/>
    <w:rsid w:val="559B68D4"/>
    <w:rsid w:val="55B27696"/>
    <w:rsid w:val="55B479D7"/>
    <w:rsid w:val="55EC76EC"/>
    <w:rsid w:val="55F259EE"/>
    <w:rsid w:val="56125DFD"/>
    <w:rsid w:val="56AB0D99"/>
    <w:rsid w:val="56B57E6A"/>
    <w:rsid w:val="56F02C50"/>
    <w:rsid w:val="56FE0386"/>
    <w:rsid w:val="57186B34"/>
    <w:rsid w:val="57213F32"/>
    <w:rsid w:val="572159C7"/>
    <w:rsid w:val="5723393B"/>
    <w:rsid w:val="577473DD"/>
    <w:rsid w:val="577B09E4"/>
    <w:rsid w:val="5785783C"/>
    <w:rsid w:val="578E2B0D"/>
    <w:rsid w:val="578E4692"/>
    <w:rsid w:val="57C55E8A"/>
    <w:rsid w:val="57EE3633"/>
    <w:rsid w:val="58136BF6"/>
    <w:rsid w:val="58564D34"/>
    <w:rsid w:val="586076AA"/>
    <w:rsid w:val="587005A3"/>
    <w:rsid w:val="589939CD"/>
    <w:rsid w:val="58BC51E8"/>
    <w:rsid w:val="58C67B03"/>
    <w:rsid w:val="58CA2573"/>
    <w:rsid w:val="59063B5D"/>
    <w:rsid w:val="590B38FC"/>
    <w:rsid w:val="59213594"/>
    <w:rsid w:val="595646F1"/>
    <w:rsid w:val="59684D1F"/>
    <w:rsid w:val="597731B4"/>
    <w:rsid w:val="599B3347"/>
    <w:rsid w:val="59A65848"/>
    <w:rsid w:val="59AA3D5B"/>
    <w:rsid w:val="59B461B6"/>
    <w:rsid w:val="59DA161C"/>
    <w:rsid w:val="59FD351A"/>
    <w:rsid w:val="5A071031"/>
    <w:rsid w:val="5A0E58C7"/>
    <w:rsid w:val="5A386DE8"/>
    <w:rsid w:val="5A5222DB"/>
    <w:rsid w:val="5AA53DE9"/>
    <w:rsid w:val="5AAA632B"/>
    <w:rsid w:val="5AC92B4C"/>
    <w:rsid w:val="5B056A60"/>
    <w:rsid w:val="5B1769FD"/>
    <w:rsid w:val="5B3F598A"/>
    <w:rsid w:val="5B4B2A39"/>
    <w:rsid w:val="5B5F2152"/>
    <w:rsid w:val="5B8B48A9"/>
    <w:rsid w:val="5B9E5921"/>
    <w:rsid w:val="5BA92131"/>
    <w:rsid w:val="5BB565AC"/>
    <w:rsid w:val="5BCD653E"/>
    <w:rsid w:val="5BD1744E"/>
    <w:rsid w:val="5BEA4111"/>
    <w:rsid w:val="5BF54EC8"/>
    <w:rsid w:val="5C48479D"/>
    <w:rsid w:val="5C5962EF"/>
    <w:rsid w:val="5C7B34EF"/>
    <w:rsid w:val="5C8A06ED"/>
    <w:rsid w:val="5C9B4087"/>
    <w:rsid w:val="5CB12E81"/>
    <w:rsid w:val="5CC901CB"/>
    <w:rsid w:val="5CCB292C"/>
    <w:rsid w:val="5CF12D49"/>
    <w:rsid w:val="5CF35C47"/>
    <w:rsid w:val="5D0631CD"/>
    <w:rsid w:val="5D301FF8"/>
    <w:rsid w:val="5D506D8D"/>
    <w:rsid w:val="5D5239E3"/>
    <w:rsid w:val="5D531934"/>
    <w:rsid w:val="5D6479E3"/>
    <w:rsid w:val="5D7426EA"/>
    <w:rsid w:val="5D871F33"/>
    <w:rsid w:val="5D8F3D91"/>
    <w:rsid w:val="5DC57AA8"/>
    <w:rsid w:val="5DCF1F82"/>
    <w:rsid w:val="5DE352BC"/>
    <w:rsid w:val="5E0379E0"/>
    <w:rsid w:val="5E070FAB"/>
    <w:rsid w:val="5E0F5657"/>
    <w:rsid w:val="5E1C257C"/>
    <w:rsid w:val="5E2876CD"/>
    <w:rsid w:val="5E2B736D"/>
    <w:rsid w:val="5E373284"/>
    <w:rsid w:val="5E400E49"/>
    <w:rsid w:val="5E4044BD"/>
    <w:rsid w:val="5E62316E"/>
    <w:rsid w:val="5E7A79CF"/>
    <w:rsid w:val="5E7B54F5"/>
    <w:rsid w:val="5E8A5E49"/>
    <w:rsid w:val="5E9860A7"/>
    <w:rsid w:val="5EAC2A37"/>
    <w:rsid w:val="5EAC56AE"/>
    <w:rsid w:val="5EB94D0D"/>
    <w:rsid w:val="5EBC1226"/>
    <w:rsid w:val="5EC13949"/>
    <w:rsid w:val="5EE50BC0"/>
    <w:rsid w:val="5EEB267A"/>
    <w:rsid w:val="5F1F1AC7"/>
    <w:rsid w:val="5F2400DD"/>
    <w:rsid w:val="5F58336A"/>
    <w:rsid w:val="5F5B672E"/>
    <w:rsid w:val="5F5C0E82"/>
    <w:rsid w:val="5F8B1768"/>
    <w:rsid w:val="5F946B2F"/>
    <w:rsid w:val="5FA10F8B"/>
    <w:rsid w:val="5FA171DD"/>
    <w:rsid w:val="5FB76A00"/>
    <w:rsid w:val="5FCC1E52"/>
    <w:rsid w:val="5FCC6DA2"/>
    <w:rsid w:val="5FCD58C3"/>
    <w:rsid w:val="5FDE12AF"/>
    <w:rsid w:val="600063F7"/>
    <w:rsid w:val="60237BF2"/>
    <w:rsid w:val="605C087F"/>
    <w:rsid w:val="613668F6"/>
    <w:rsid w:val="61493688"/>
    <w:rsid w:val="61536E12"/>
    <w:rsid w:val="61677FB2"/>
    <w:rsid w:val="616C24F7"/>
    <w:rsid w:val="617E39E4"/>
    <w:rsid w:val="61A94127"/>
    <w:rsid w:val="61D218D0"/>
    <w:rsid w:val="61D513C0"/>
    <w:rsid w:val="61F50B45"/>
    <w:rsid w:val="62072441"/>
    <w:rsid w:val="621E020A"/>
    <w:rsid w:val="62277A66"/>
    <w:rsid w:val="623E5865"/>
    <w:rsid w:val="624B69FD"/>
    <w:rsid w:val="624F764B"/>
    <w:rsid w:val="62500A46"/>
    <w:rsid w:val="62503430"/>
    <w:rsid w:val="6268653A"/>
    <w:rsid w:val="62894E72"/>
    <w:rsid w:val="62B177F5"/>
    <w:rsid w:val="62F44E3E"/>
    <w:rsid w:val="631A31FD"/>
    <w:rsid w:val="631C57E4"/>
    <w:rsid w:val="632039A1"/>
    <w:rsid w:val="632061F8"/>
    <w:rsid w:val="632626A5"/>
    <w:rsid w:val="63346933"/>
    <w:rsid w:val="63363C63"/>
    <w:rsid w:val="635A7F5F"/>
    <w:rsid w:val="63631521"/>
    <w:rsid w:val="639D5F0D"/>
    <w:rsid w:val="63AA0DF1"/>
    <w:rsid w:val="63C60D3D"/>
    <w:rsid w:val="63EA4D9D"/>
    <w:rsid w:val="63EA73A4"/>
    <w:rsid w:val="63F865F3"/>
    <w:rsid w:val="63FC1CAA"/>
    <w:rsid w:val="63FF5BED"/>
    <w:rsid w:val="643A426B"/>
    <w:rsid w:val="643E4FFA"/>
    <w:rsid w:val="64486F60"/>
    <w:rsid w:val="644F71C7"/>
    <w:rsid w:val="645B13D6"/>
    <w:rsid w:val="647805F8"/>
    <w:rsid w:val="647D4460"/>
    <w:rsid w:val="648A6492"/>
    <w:rsid w:val="64946C8F"/>
    <w:rsid w:val="64B2549A"/>
    <w:rsid w:val="64D52A58"/>
    <w:rsid w:val="64E10272"/>
    <w:rsid w:val="64F952E5"/>
    <w:rsid w:val="65117FC5"/>
    <w:rsid w:val="65196D05"/>
    <w:rsid w:val="65236E7F"/>
    <w:rsid w:val="65332685"/>
    <w:rsid w:val="6535464F"/>
    <w:rsid w:val="655B4D17"/>
    <w:rsid w:val="659A2704"/>
    <w:rsid w:val="65B60820"/>
    <w:rsid w:val="65BC6A41"/>
    <w:rsid w:val="66035A6F"/>
    <w:rsid w:val="660D3195"/>
    <w:rsid w:val="662326FA"/>
    <w:rsid w:val="664803FC"/>
    <w:rsid w:val="6660394E"/>
    <w:rsid w:val="66907F21"/>
    <w:rsid w:val="66940ABE"/>
    <w:rsid w:val="66A056AD"/>
    <w:rsid w:val="66A650D9"/>
    <w:rsid w:val="66BC2E8B"/>
    <w:rsid w:val="66F01015"/>
    <w:rsid w:val="67002A3B"/>
    <w:rsid w:val="67073DC9"/>
    <w:rsid w:val="67236729"/>
    <w:rsid w:val="6732696D"/>
    <w:rsid w:val="674B4BFD"/>
    <w:rsid w:val="67711697"/>
    <w:rsid w:val="67723087"/>
    <w:rsid w:val="677A5F79"/>
    <w:rsid w:val="679D4629"/>
    <w:rsid w:val="67A84EBD"/>
    <w:rsid w:val="67E82071"/>
    <w:rsid w:val="68222D9E"/>
    <w:rsid w:val="68354DFF"/>
    <w:rsid w:val="685270E5"/>
    <w:rsid w:val="685A261F"/>
    <w:rsid w:val="68E208AE"/>
    <w:rsid w:val="69266A8B"/>
    <w:rsid w:val="69692B1A"/>
    <w:rsid w:val="69937B96"/>
    <w:rsid w:val="69A36C2E"/>
    <w:rsid w:val="69F918CF"/>
    <w:rsid w:val="6A2127EF"/>
    <w:rsid w:val="6A366774"/>
    <w:rsid w:val="6A55309E"/>
    <w:rsid w:val="6A6D5C86"/>
    <w:rsid w:val="6A8870C6"/>
    <w:rsid w:val="6A892D47"/>
    <w:rsid w:val="6A8E4CCF"/>
    <w:rsid w:val="6A970104"/>
    <w:rsid w:val="6AA83992"/>
    <w:rsid w:val="6AC02C0D"/>
    <w:rsid w:val="6ADF6F42"/>
    <w:rsid w:val="6AFD7A4C"/>
    <w:rsid w:val="6AFF6E5D"/>
    <w:rsid w:val="6B59227F"/>
    <w:rsid w:val="6B5E51CE"/>
    <w:rsid w:val="6B970460"/>
    <w:rsid w:val="6BBA13EF"/>
    <w:rsid w:val="6BDF3170"/>
    <w:rsid w:val="6C024713"/>
    <w:rsid w:val="6C51676E"/>
    <w:rsid w:val="6C5630FD"/>
    <w:rsid w:val="6C5775A1"/>
    <w:rsid w:val="6C596787"/>
    <w:rsid w:val="6C745EEB"/>
    <w:rsid w:val="6C8409F5"/>
    <w:rsid w:val="6CDE55CC"/>
    <w:rsid w:val="6CF64E06"/>
    <w:rsid w:val="6CFF0926"/>
    <w:rsid w:val="6D035033"/>
    <w:rsid w:val="6D0E30D0"/>
    <w:rsid w:val="6D12171A"/>
    <w:rsid w:val="6D77045A"/>
    <w:rsid w:val="6D7A671C"/>
    <w:rsid w:val="6DED07CD"/>
    <w:rsid w:val="6E1C3938"/>
    <w:rsid w:val="6E2E7E8E"/>
    <w:rsid w:val="6E557B10"/>
    <w:rsid w:val="6E5A7ED1"/>
    <w:rsid w:val="6E5D0BFD"/>
    <w:rsid w:val="6E5F638E"/>
    <w:rsid w:val="6E964155"/>
    <w:rsid w:val="6EC802E2"/>
    <w:rsid w:val="6EE3511C"/>
    <w:rsid w:val="6EFC2E7D"/>
    <w:rsid w:val="6F531F25"/>
    <w:rsid w:val="6F653D83"/>
    <w:rsid w:val="6F822060"/>
    <w:rsid w:val="6FA446BA"/>
    <w:rsid w:val="6FC22F83"/>
    <w:rsid w:val="6FC747EF"/>
    <w:rsid w:val="70282241"/>
    <w:rsid w:val="702E1AD7"/>
    <w:rsid w:val="70443E28"/>
    <w:rsid w:val="707869AD"/>
    <w:rsid w:val="708C533F"/>
    <w:rsid w:val="709C44DF"/>
    <w:rsid w:val="70B23B50"/>
    <w:rsid w:val="70C67F9E"/>
    <w:rsid w:val="70F2547B"/>
    <w:rsid w:val="71127830"/>
    <w:rsid w:val="71246A7E"/>
    <w:rsid w:val="713C0B14"/>
    <w:rsid w:val="7142397B"/>
    <w:rsid w:val="716E1214"/>
    <w:rsid w:val="717007BD"/>
    <w:rsid w:val="71742DBF"/>
    <w:rsid w:val="718B38B8"/>
    <w:rsid w:val="71D35241"/>
    <w:rsid w:val="71E141A4"/>
    <w:rsid w:val="71F066F9"/>
    <w:rsid w:val="72034C7E"/>
    <w:rsid w:val="722872EA"/>
    <w:rsid w:val="72862B90"/>
    <w:rsid w:val="72A856AC"/>
    <w:rsid w:val="72AE3C93"/>
    <w:rsid w:val="72B0747B"/>
    <w:rsid w:val="72DA27AA"/>
    <w:rsid w:val="72F35B4A"/>
    <w:rsid w:val="7308054B"/>
    <w:rsid w:val="730C2768"/>
    <w:rsid w:val="731B6E65"/>
    <w:rsid w:val="733046A8"/>
    <w:rsid w:val="73421CF4"/>
    <w:rsid w:val="73432D1A"/>
    <w:rsid w:val="73813156"/>
    <w:rsid w:val="73990D44"/>
    <w:rsid w:val="73E87EF1"/>
    <w:rsid w:val="74051871"/>
    <w:rsid w:val="741B3C1B"/>
    <w:rsid w:val="74361B4C"/>
    <w:rsid w:val="743A1287"/>
    <w:rsid w:val="748968B8"/>
    <w:rsid w:val="74996543"/>
    <w:rsid w:val="74A957B1"/>
    <w:rsid w:val="74E86EB7"/>
    <w:rsid w:val="74F160B9"/>
    <w:rsid w:val="75036319"/>
    <w:rsid w:val="751853F4"/>
    <w:rsid w:val="753F5076"/>
    <w:rsid w:val="75407F20"/>
    <w:rsid w:val="75502396"/>
    <w:rsid w:val="755328D0"/>
    <w:rsid w:val="75562EC1"/>
    <w:rsid w:val="757545F4"/>
    <w:rsid w:val="759E7FEF"/>
    <w:rsid w:val="75C162B7"/>
    <w:rsid w:val="75C33EB4"/>
    <w:rsid w:val="75D760CB"/>
    <w:rsid w:val="75E85141"/>
    <w:rsid w:val="75F714AD"/>
    <w:rsid w:val="761A4088"/>
    <w:rsid w:val="7633462D"/>
    <w:rsid w:val="765C57B4"/>
    <w:rsid w:val="767B4427"/>
    <w:rsid w:val="769413F2"/>
    <w:rsid w:val="769708D1"/>
    <w:rsid w:val="76AF3B36"/>
    <w:rsid w:val="76DB0DCF"/>
    <w:rsid w:val="77065E4C"/>
    <w:rsid w:val="770E6BC4"/>
    <w:rsid w:val="771A48CC"/>
    <w:rsid w:val="775050F6"/>
    <w:rsid w:val="77535670"/>
    <w:rsid w:val="776A06C6"/>
    <w:rsid w:val="778A4382"/>
    <w:rsid w:val="77A93625"/>
    <w:rsid w:val="77CA50CB"/>
    <w:rsid w:val="77E837A3"/>
    <w:rsid w:val="780B7CBA"/>
    <w:rsid w:val="781F4A39"/>
    <w:rsid w:val="783D607C"/>
    <w:rsid w:val="78593A58"/>
    <w:rsid w:val="78703450"/>
    <w:rsid w:val="78717BC8"/>
    <w:rsid w:val="78784A57"/>
    <w:rsid w:val="78A73924"/>
    <w:rsid w:val="78A82F32"/>
    <w:rsid w:val="78AC47D1"/>
    <w:rsid w:val="78B222D8"/>
    <w:rsid w:val="78B45471"/>
    <w:rsid w:val="78BC6E9D"/>
    <w:rsid w:val="78C73169"/>
    <w:rsid w:val="78CE7FB2"/>
    <w:rsid w:val="78D5631D"/>
    <w:rsid w:val="78D73244"/>
    <w:rsid w:val="790038DA"/>
    <w:rsid w:val="791D598E"/>
    <w:rsid w:val="792C5912"/>
    <w:rsid w:val="796B4CD4"/>
    <w:rsid w:val="796B643A"/>
    <w:rsid w:val="79981423"/>
    <w:rsid w:val="79B00836"/>
    <w:rsid w:val="79D129A7"/>
    <w:rsid w:val="79F82B8B"/>
    <w:rsid w:val="7A140880"/>
    <w:rsid w:val="7A262361"/>
    <w:rsid w:val="7A2A1919"/>
    <w:rsid w:val="7A3224B3"/>
    <w:rsid w:val="7A3E08EC"/>
    <w:rsid w:val="7A545120"/>
    <w:rsid w:val="7A5C3FD5"/>
    <w:rsid w:val="7A601D17"/>
    <w:rsid w:val="7A635363"/>
    <w:rsid w:val="7A7339F3"/>
    <w:rsid w:val="7A7A332F"/>
    <w:rsid w:val="7A94797E"/>
    <w:rsid w:val="7A981FF5"/>
    <w:rsid w:val="7AA70E23"/>
    <w:rsid w:val="7AA7701A"/>
    <w:rsid w:val="7AA977A4"/>
    <w:rsid w:val="7ACB0795"/>
    <w:rsid w:val="7AD261B3"/>
    <w:rsid w:val="7AF874AB"/>
    <w:rsid w:val="7AFB1A3F"/>
    <w:rsid w:val="7B193A77"/>
    <w:rsid w:val="7B4E6A5F"/>
    <w:rsid w:val="7BCE76C2"/>
    <w:rsid w:val="7BD40242"/>
    <w:rsid w:val="7BF67153"/>
    <w:rsid w:val="7BF85F7F"/>
    <w:rsid w:val="7BFA5853"/>
    <w:rsid w:val="7C110825"/>
    <w:rsid w:val="7C736635"/>
    <w:rsid w:val="7C8B51BD"/>
    <w:rsid w:val="7CA12173"/>
    <w:rsid w:val="7CD51320"/>
    <w:rsid w:val="7CD73000"/>
    <w:rsid w:val="7CF12637"/>
    <w:rsid w:val="7CF90B00"/>
    <w:rsid w:val="7D131652"/>
    <w:rsid w:val="7D207BD7"/>
    <w:rsid w:val="7D3641F7"/>
    <w:rsid w:val="7D3B17F7"/>
    <w:rsid w:val="7D56419E"/>
    <w:rsid w:val="7D5E506A"/>
    <w:rsid w:val="7D61202E"/>
    <w:rsid w:val="7D67516A"/>
    <w:rsid w:val="7D924422"/>
    <w:rsid w:val="7D991671"/>
    <w:rsid w:val="7D9F2B56"/>
    <w:rsid w:val="7DB83C18"/>
    <w:rsid w:val="7DDA3B8E"/>
    <w:rsid w:val="7E1E4526"/>
    <w:rsid w:val="7E590F57"/>
    <w:rsid w:val="7E6923A9"/>
    <w:rsid w:val="7E6B6EDC"/>
    <w:rsid w:val="7E9C2E16"/>
    <w:rsid w:val="7EA108F7"/>
    <w:rsid w:val="7EB0034C"/>
    <w:rsid w:val="7EBC14E6"/>
    <w:rsid w:val="7EF11C5B"/>
    <w:rsid w:val="7F111831"/>
    <w:rsid w:val="7F2A6B8F"/>
    <w:rsid w:val="7F320058"/>
    <w:rsid w:val="7F345520"/>
    <w:rsid w:val="7F3B72A4"/>
    <w:rsid w:val="7F6C6A68"/>
    <w:rsid w:val="7F9A79BB"/>
    <w:rsid w:val="7FE2212D"/>
    <w:rsid w:val="7FF60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420" w:firstLineChars="2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after="220" w:line="700" w:lineRule="exact"/>
      <w:ind w:firstLine="0" w:firstLineChars="0"/>
      <w:jc w:val="center"/>
      <w:outlineLvl w:val="0"/>
    </w:pPr>
    <w:rPr>
      <w:b/>
      <w:bCs/>
      <w:spacing w:val="57"/>
      <w:kern w:val="44"/>
      <w:sz w:val="36"/>
      <w:szCs w:val="44"/>
    </w:rPr>
  </w:style>
  <w:style w:type="paragraph" w:styleId="6">
    <w:name w:val="heading 2"/>
    <w:basedOn w:val="1"/>
    <w:next w:val="1"/>
    <w:link w:val="70"/>
    <w:qFormat/>
    <w:uiPriority w:val="0"/>
    <w:pPr>
      <w:keepNext/>
      <w:keepLines/>
      <w:spacing w:after="40"/>
      <w:ind w:firstLine="0" w:firstLineChars="0"/>
      <w:jc w:val="center"/>
      <w:outlineLvl w:val="1"/>
    </w:pPr>
    <w:rPr>
      <w:rFonts w:ascii="Arial" w:hAnsi="Arial" w:eastAsia="黑体"/>
      <w:bCs/>
      <w:spacing w:val="20"/>
      <w:sz w:val="32"/>
      <w:szCs w:val="32"/>
    </w:rPr>
  </w:style>
  <w:style w:type="paragraph" w:styleId="7">
    <w:name w:val="heading 3"/>
    <w:basedOn w:val="1"/>
    <w:next w:val="1"/>
    <w:link w:val="55"/>
    <w:qFormat/>
    <w:uiPriority w:val="0"/>
    <w:pPr>
      <w:keepNext/>
      <w:keepLines/>
      <w:spacing w:line="460" w:lineRule="exact"/>
      <w:outlineLvl w:val="2"/>
    </w:pPr>
    <w:rPr>
      <w:b/>
      <w:bCs/>
      <w:sz w:val="22"/>
      <w:szCs w:val="32"/>
    </w:rPr>
  </w:style>
  <w:style w:type="paragraph" w:styleId="8">
    <w:name w:val="heading 4"/>
    <w:basedOn w:val="1"/>
    <w:next w:val="1"/>
    <w:qFormat/>
    <w:uiPriority w:val="0"/>
    <w:pPr>
      <w:keepNext/>
      <w:keepLines/>
      <w:spacing w:line="700" w:lineRule="exact"/>
      <w:ind w:firstLine="0" w:firstLineChars="0"/>
      <w:jc w:val="center"/>
      <w:outlineLvl w:val="3"/>
    </w:pPr>
    <w:rPr>
      <w:rFonts w:ascii="Arial" w:hAnsi="Arial" w:eastAsia="黑体"/>
      <w:bCs/>
      <w:spacing w:val="23"/>
      <w:sz w:val="22"/>
      <w:szCs w:val="28"/>
    </w:rPr>
  </w:style>
  <w:style w:type="paragraph" w:styleId="9">
    <w:name w:val="heading 5"/>
    <w:basedOn w:val="1"/>
    <w:next w:val="1"/>
    <w:qFormat/>
    <w:uiPriority w:val="0"/>
    <w:pPr>
      <w:keepNext/>
      <w:keepLines/>
      <w:outlineLvl w:val="4"/>
    </w:pPr>
    <w:rPr>
      <w:b/>
      <w:bCs/>
      <w:szCs w:val="28"/>
    </w:rPr>
  </w:style>
  <w:style w:type="paragraph" w:styleId="10">
    <w:name w:val="heading 6"/>
    <w:basedOn w:val="1"/>
    <w:next w:val="1"/>
    <w:qFormat/>
    <w:uiPriority w:val="0"/>
    <w:pPr>
      <w:keepNext/>
      <w:keepLines/>
      <w:spacing w:before="240" w:after="64" w:line="320" w:lineRule="auto"/>
      <w:outlineLvl w:val="5"/>
    </w:pPr>
    <w:rPr>
      <w:rFonts w:ascii="等线 Light" w:hAnsi="等线 Light" w:eastAsia="等线 Light"/>
      <w:b/>
      <w:bCs/>
      <w:sz w:val="24"/>
    </w:rPr>
  </w:style>
  <w:style w:type="paragraph" w:styleId="11">
    <w:name w:val="heading 7"/>
    <w:basedOn w:val="1"/>
    <w:next w:val="1"/>
    <w:qFormat/>
    <w:uiPriority w:val="1"/>
    <w:pPr>
      <w:ind w:left="1043" w:hanging="364"/>
      <w:outlineLvl w:val="6"/>
    </w:pPr>
    <w:rPr>
      <w:rFonts w:ascii="宋体" w:hAnsi="宋体" w:cs="宋体"/>
      <w:b/>
      <w:bCs/>
      <w:sz w:val="24"/>
      <w:lang w:val="zh-CN" w:bidi="zh-CN"/>
    </w:rPr>
  </w:style>
  <w:style w:type="paragraph" w:styleId="12">
    <w:name w:val="heading 8"/>
    <w:basedOn w:val="1"/>
    <w:next w:val="1"/>
    <w:qFormat/>
    <w:uiPriority w:val="1"/>
    <w:pPr>
      <w:ind w:left="472" w:hanging="371"/>
      <w:outlineLvl w:val="7"/>
    </w:pPr>
    <w:rPr>
      <w:rFonts w:ascii="宋体" w:hAnsi="宋体" w:cs="宋体"/>
      <w:b/>
      <w:bCs/>
      <w:szCs w:val="21"/>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75"/>
    <w:qFormat/>
    <w:uiPriority w:val="0"/>
    <w:pPr>
      <w:spacing w:line="240" w:lineRule="auto"/>
      <w:ind w:firstLine="100" w:firstLineChars="100"/>
    </w:pPr>
    <w:rPr>
      <w:rFonts w:ascii="Calibri" w:hAnsi="Calibri"/>
      <w:kern w:val="2"/>
      <w:sz w:val="21"/>
      <w:szCs w:val="24"/>
    </w:rPr>
  </w:style>
  <w:style w:type="paragraph" w:styleId="3">
    <w:name w:val="Body Text"/>
    <w:basedOn w:val="1"/>
    <w:next w:val="4"/>
    <w:link w:val="74"/>
    <w:qFormat/>
    <w:uiPriority w:val="0"/>
    <w:pPr>
      <w:spacing w:after="120"/>
    </w:pPr>
    <w:rPr>
      <w:kern w:val="0"/>
      <w:sz w:val="20"/>
      <w:szCs w:val="20"/>
    </w:rPr>
  </w:style>
  <w:style w:type="paragraph" w:styleId="4">
    <w:name w:val="Body Text 2"/>
    <w:basedOn w:val="1"/>
    <w:next w:val="1"/>
    <w:link w:val="72"/>
    <w:qFormat/>
    <w:uiPriority w:val="0"/>
    <w:pPr>
      <w:spacing w:after="120" w:line="480" w:lineRule="auto"/>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7"/>
    <w:qFormat/>
    <w:uiPriority w:val="0"/>
    <w:rPr>
      <w:rFonts w:ascii="宋体"/>
      <w:sz w:val="18"/>
      <w:szCs w:val="18"/>
    </w:rPr>
  </w:style>
  <w:style w:type="paragraph" w:styleId="15">
    <w:name w:val="toa heading"/>
    <w:basedOn w:val="1"/>
    <w:next w:val="1"/>
    <w:qFormat/>
    <w:uiPriority w:val="0"/>
    <w:pPr>
      <w:spacing w:before="120"/>
    </w:pPr>
    <w:rPr>
      <w:rFonts w:ascii="Cambria" w:hAnsi="Cambria"/>
      <w:color w:val="000000"/>
      <w:sz w:val="24"/>
    </w:rPr>
  </w:style>
  <w:style w:type="paragraph" w:styleId="16">
    <w:name w:val="annotation text"/>
    <w:basedOn w:val="1"/>
    <w:semiHidden/>
    <w:qFormat/>
    <w:uiPriority w:val="99"/>
  </w:style>
  <w:style w:type="paragraph" w:styleId="17">
    <w:name w:val="Body Text 3"/>
    <w:basedOn w:val="1"/>
    <w:unhideWhenUsed/>
    <w:qFormat/>
    <w:uiPriority w:val="99"/>
    <w:pPr>
      <w:spacing w:after="120" w:afterLines="0"/>
    </w:pPr>
    <w:rPr>
      <w:kern w:val="0"/>
      <w:sz w:val="16"/>
      <w:szCs w:val="16"/>
    </w:rPr>
  </w:style>
  <w:style w:type="paragraph" w:styleId="18">
    <w:name w:val="Body Text Indent"/>
    <w:basedOn w:val="1"/>
    <w:next w:val="19"/>
    <w:qFormat/>
    <w:uiPriority w:val="0"/>
    <w:pPr>
      <w:spacing w:line="240" w:lineRule="auto"/>
      <w:ind w:firstLine="4680"/>
    </w:pPr>
    <w:rPr>
      <w:rFonts w:ascii="Calibri" w:hAnsi="Calibri"/>
      <w:sz w:val="24"/>
    </w:rPr>
  </w:style>
  <w:style w:type="paragraph" w:styleId="19">
    <w:name w:val="envelope return"/>
    <w:basedOn w:val="1"/>
    <w:unhideWhenUsed/>
    <w:qFormat/>
    <w:uiPriority w:val="99"/>
    <w:pPr>
      <w:snapToGrid w:val="0"/>
    </w:pPr>
    <w:rPr>
      <w:rFonts w:ascii="Arial" w:hAnsi="Arial"/>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qFormat/>
    <w:uiPriority w:val="39"/>
    <w:pPr>
      <w:spacing w:line="360" w:lineRule="exact"/>
      <w:jc w:val="left"/>
    </w:pPr>
    <w:rPr>
      <w:rFonts w:ascii="Calibri" w:hAnsi="Calibri"/>
      <w:iCs/>
      <w:sz w:val="22"/>
      <w:szCs w:val="20"/>
    </w:rPr>
  </w:style>
  <w:style w:type="paragraph" w:styleId="22">
    <w:name w:val="Plain Text"/>
    <w:basedOn w:val="1"/>
    <w:next w:val="3"/>
    <w:qFormat/>
    <w:uiPriority w:val="0"/>
    <w:rPr>
      <w:rFonts w:ascii="宋体" w:hAnsi="宋体" w:eastAsia="宋体"/>
      <w:szCs w:val="21"/>
    </w:rPr>
  </w:style>
  <w:style w:type="paragraph" w:styleId="23">
    <w:name w:val="Balloon Text"/>
    <w:basedOn w:val="1"/>
    <w:link w:val="76"/>
    <w:qFormat/>
    <w:uiPriority w:val="0"/>
    <w:pPr>
      <w:spacing w:line="240" w:lineRule="auto"/>
    </w:pPr>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line="240" w:lineRule="auto"/>
      <w:ind w:firstLine="0" w:firstLineChars="0"/>
      <w:jc w:val="left"/>
    </w:pPr>
    <w:rPr>
      <w:sz w:val="22"/>
    </w:rPr>
  </w:style>
  <w:style w:type="paragraph" w:styleId="27">
    <w:name w:val="toc 4"/>
    <w:basedOn w:val="1"/>
    <w:next w:val="1"/>
    <w:qFormat/>
    <w:uiPriority w:val="0"/>
    <w:pPr>
      <w:tabs>
        <w:tab w:val="left" w:pos="1890"/>
        <w:tab w:val="right" w:leader="dot" w:pos="8296"/>
      </w:tabs>
      <w:ind w:left="630" w:leftChars="300"/>
    </w:pPr>
  </w:style>
  <w:style w:type="paragraph" w:styleId="28">
    <w:name w:val="toc 2"/>
    <w:basedOn w:val="1"/>
    <w:next w:val="1"/>
    <w:qFormat/>
    <w:uiPriority w:val="39"/>
    <w:pPr>
      <w:spacing w:line="240" w:lineRule="auto"/>
      <w:ind w:firstLine="442" w:firstLineChars="100"/>
      <w:jc w:val="left"/>
    </w:pPr>
    <w:rPr>
      <w:rFonts w:ascii="Calibri" w:hAnsi="Calibri"/>
      <w:smallCaps/>
      <w:sz w:val="22"/>
      <w:szCs w:val="20"/>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Body Text First Indent 2"/>
    <w:basedOn w:val="18"/>
    <w:next w:val="1"/>
    <w:qFormat/>
    <w:uiPriority w:val="0"/>
    <w:pPr>
      <w:tabs>
        <w:tab w:val="left" w:pos="945"/>
        <w:tab w:val="left" w:pos="1155"/>
      </w:tabs>
      <w:spacing w:after="120" w:line="240" w:lineRule="auto"/>
      <w:ind w:left="420" w:leftChars="200" w:firstLine="420" w:firstLineChars="200"/>
    </w:pPr>
    <w:rPr>
      <w:rFonts w:ascii="Times New Roman" w:hAnsi="Times New Roman" w:eastAsia="宋体" w:cs="Times New Roman"/>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C5C5C"/>
      <w:u w:val="non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99"/>
    <w:rPr>
      <w:color w:val="0000FF"/>
      <w:u w:val="none"/>
    </w:rPr>
  </w:style>
  <w:style w:type="character" w:styleId="43">
    <w:name w:val="HTML Code"/>
    <w:basedOn w:val="33"/>
    <w:qFormat/>
    <w:uiPriority w:val="0"/>
    <w:rPr>
      <w:rFonts w:hint="default"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color w:val="D6D6D6"/>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style4"/>
    <w:basedOn w:val="48"/>
    <w:next w:val="50"/>
    <w:qFormat/>
    <w:uiPriority w:val="0"/>
    <w:pPr>
      <w:widowControl/>
      <w:autoSpaceDE/>
      <w:autoSpaceDN/>
      <w:spacing w:before="280" w:after="280" w:line="240" w:lineRule="auto"/>
      <w:ind w:left="0" w:firstLine="0"/>
      <w:jc w:val="both"/>
    </w:pPr>
    <w:rPr>
      <w:rFonts w:ascii="宋体" w:eastAsia="宋体"/>
      <w:sz w:val="18"/>
    </w:rPr>
  </w:style>
  <w:style w:type="paragraph" w:customStyle="1" w:styleId="48">
    <w:name w:val="正文1"/>
    <w:next w:val="49"/>
    <w:qFormat/>
    <w:uiPriority w:val="0"/>
    <w:pPr>
      <w:jc w:val="both"/>
    </w:pPr>
    <w:rPr>
      <w:rFonts w:ascii="Calibri" w:hAnsi="Calibri" w:eastAsia="宋体" w:cs="宋体"/>
      <w:kern w:val="2"/>
      <w:sz w:val="21"/>
      <w:szCs w:val="21"/>
      <w:lang w:val="en-US" w:eastAsia="zh-CN" w:bidi="ar-SA"/>
    </w:rPr>
  </w:style>
  <w:style w:type="paragraph" w:customStyle="1" w:styleId="49">
    <w:name w:val="正文文本1"/>
    <w:basedOn w:val="48"/>
    <w:next w:val="47"/>
    <w:qFormat/>
    <w:uiPriority w:val="0"/>
    <w:pPr>
      <w:spacing w:after="120"/>
    </w:pPr>
    <w:rPr>
      <w:rFonts w:ascii="Calibri" w:hAnsi="Calibri" w:cs="Times New Roman"/>
      <w:kern w:val="0"/>
      <w:sz w:val="20"/>
      <w:szCs w:val="20"/>
    </w:rPr>
  </w:style>
  <w:style w:type="paragraph" w:customStyle="1" w:styleId="5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Normal"/>
    <w:next w:val="52"/>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2">
    <w:name w:val="Body Text"/>
    <w:basedOn w:val="51"/>
    <w:qFormat/>
    <w:uiPriority w:val="0"/>
    <w:pPr>
      <w:spacing w:after="120"/>
    </w:pPr>
    <w:rPr>
      <w:kern w:val="0"/>
      <w:sz w:val="20"/>
      <w:szCs w:val="20"/>
    </w:rPr>
  </w:style>
  <w:style w:type="paragraph" w:customStyle="1" w:styleId="53">
    <w:name w:val="样式 标题 3 + (中文) 黑体 小四 非加粗 段前: 7.8 磅 段后: 0 磅 行距: 固定值 20 磅"/>
    <w:basedOn w:val="7"/>
    <w:qFormat/>
    <w:uiPriority w:val="0"/>
    <w:pPr>
      <w:spacing w:line="400" w:lineRule="exact"/>
    </w:pPr>
    <w:rPr>
      <w:rFonts w:eastAsia="黑体" w:cs="宋体"/>
      <w:b w:val="0"/>
      <w:bCs w:val="0"/>
      <w:sz w:val="24"/>
      <w:szCs w:val="20"/>
    </w:rPr>
  </w:style>
  <w:style w:type="paragraph" w:customStyle="1" w:styleId="54">
    <w:name w:val="附件"/>
    <w:basedOn w:val="6"/>
    <w:next w:val="1"/>
    <w:qFormat/>
    <w:uiPriority w:val="0"/>
    <w:pPr>
      <w:spacing w:line="400" w:lineRule="exact"/>
      <w:jc w:val="left"/>
    </w:pPr>
    <w:rPr>
      <w:rFonts w:hint="eastAsia" w:ascii="黑体" w:hAnsi="黑体" w:eastAsia="宋体"/>
      <w:b/>
      <w:spacing w:val="0"/>
      <w:kern w:val="0"/>
      <w:sz w:val="21"/>
      <w:szCs w:val="21"/>
    </w:rPr>
  </w:style>
  <w:style w:type="character" w:customStyle="1" w:styleId="55">
    <w:name w:val="标题 3 Char"/>
    <w:link w:val="7"/>
    <w:qFormat/>
    <w:uiPriority w:val="0"/>
    <w:rPr>
      <w:rFonts w:ascii="Times New Roman" w:hAnsi="Times New Roman" w:eastAsia="宋体"/>
      <w:b/>
      <w:bCs/>
      <w:spacing w:val="0"/>
      <w:sz w:val="22"/>
      <w:szCs w:val="32"/>
    </w:rPr>
  </w:style>
  <w:style w:type="paragraph" w:customStyle="1" w:styleId="56">
    <w:name w:val="附件标题"/>
    <w:basedOn w:val="1"/>
    <w:qFormat/>
    <w:uiPriority w:val="0"/>
    <w:pPr>
      <w:keepNext/>
      <w:keepLines/>
      <w:spacing w:after="40" w:line="700" w:lineRule="exact"/>
      <w:ind w:firstLine="0" w:firstLineChars="0"/>
      <w:jc w:val="center"/>
      <w:outlineLvl w:val="2"/>
    </w:pPr>
    <w:rPr>
      <w:rFonts w:hint="eastAsia" w:ascii="黑体" w:hAnsi="黑体" w:eastAsia="黑体"/>
      <w:bCs/>
      <w:spacing w:val="45"/>
      <w:kern w:val="0"/>
      <w:sz w:val="32"/>
      <w:szCs w:val="21"/>
    </w:rPr>
  </w:style>
  <w:style w:type="paragraph" w:customStyle="1" w:styleId="57">
    <w:name w:val="样式1"/>
    <w:basedOn w:val="1"/>
    <w:qFormat/>
    <w:uiPriority w:val="0"/>
    <w:pPr>
      <w:keepNext/>
      <w:keepLines/>
      <w:spacing w:after="40" w:line="400" w:lineRule="exact"/>
      <w:ind w:firstLine="0" w:firstLineChars="0"/>
      <w:jc w:val="left"/>
      <w:outlineLvl w:val="3"/>
    </w:pPr>
    <w:rPr>
      <w:rFonts w:hint="eastAsia" w:ascii="黑体" w:hAnsi="黑体"/>
      <w:b/>
      <w:bCs/>
      <w:kern w:val="0"/>
      <w:szCs w:val="21"/>
    </w:rPr>
  </w:style>
  <w:style w:type="paragraph" w:customStyle="1" w:styleId="58">
    <w:name w:val="样式2"/>
    <w:basedOn w:val="1"/>
    <w:qFormat/>
    <w:uiPriority w:val="0"/>
    <w:pPr>
      <w:ind w:right="17" w:firstLine="0" w:firstLineChars="0"/>
      <w:jc w:val="center"/>
      <w:outlineLvl w:val="4"/>
    </w:pPr>
    <w:rPr>
      <w:rFonts w:eastAsia="黑体"/>
      <w:spacing w:val="45"/>
      <w:sz w:val="32"/>
    </w:rPr>
  </w:style>
  <w:style w:type="paragraph" w:customStyle="1" w:styleId="59">
    <w:name w:val="表格里"/>
    <w:basedOn w:val="1"/>
    <w:next w:val="1"/>
    <w:qFormat/>
    <w:uiPriority w:val="0"/>
    <w:pPr>
      <w:spacing w:line="300" w:lineRule="exact"/>
      <w:ind w:firstLine="0" w:firstLineChars="0"/>
      <w:jc w:val="center"/>
    </w:pPr>
  </w:style>
  <w:style w:type="paragraph" w:customStyle="1" w:styleId="60">
    <w:name w:val="Table Paragraph"/>
    <w:basedOn w:val="1"/>
    <w:qFormat/>
    <w:uiPriority w:val="1"/>
    <w:rPr>
      <w:rFonts w:ascii="宋体" w:hAnsi="宋体" w:cs="宋体"/>
      <w:lang w:val="zh-CN" w:bidi="zh-CN"/>
    </w:rPr>
  </w:style>
  <w:style w:type="paragraph" w:customStyle="1" w:styleId="61">
    <w:name w:val="Normal_0"/>
    <w:next w:val="62"/>
    <w:qFormat/>
    <w:uiPriority w:val="0"/>
    <w:pPr>
      <w:widowControl w:val="0"/>
      <w:jc w:val="both"/>
    </w:pPr>
    <w:rPr>
      <w:rFonts w:ascii="仿宋_GB2312" w:hAnsi="仿宋_GB2312" w:eastAsia="仿宋_GB2312" w:cs="??"/>
      <w:kern w:val="2"/>
      <w:sz w:val="21"/>
      <w:szCs w:val="24"/>
      <w:lang w:val="en-US" w:eastAsia="en-US" w:bidi="ar-SA"/>
    </w:rPr>
  </w:style>
  <w:style w:type="paragraph" w:customStyle="1" w:styleId="62">
    <w:name w:val="Body Text_0"/>
    <w:qFormat/>
    <w:uiPriority w:val="0"/>
    <w:pPr>
      <w:widowControl w:val="0"/>
      <w:spacing w:after="120"/>
      <w:jc w:val="both"/>
    </w:pPr>
    <w:rPr>
      <w:rFonts w:ascii="仿宋_GB2312" w:hAnsi="仿宋_GB2312" w:eastAsia="仿宋_GB2312" w:cs="??"/>
      <w:lang w:val="en-US" w:eastAsia="en-US" w:bidi="ar-SA"/>
    </w:rPr>
  </w:style>
  <w:style w:type="paragraph" w:customStyle="1" w:styleId="63">
    <w:name w:val="Normal_1"/>
    <w:next w:val="64"/>
    <w:qFormat/>
    <w:uiPriority w:val="0"/>
    <w:pPr>
      <w:widowControl w:val="0"/>
      <w:jc w:val="both"/>
    </w:pPr>
    <w:rPr>
      <w:rFonts w:ascii="仿宋_GB2312" w:hAnsi="仿宋_GB2312" w:eastAsia="仿宋_GB2312" w:cs="??"/>
      <w:kern w:val="2"/>
      <w:sz w:val="21"/>
      <w:szCs w:val="24"/>
      <w:lang w:val="en-US" w:eastAsia="en-US" w:bidi="ar-SA"/>
    </w:rPr>
  </w:style>
  <w:style w:type="paragraph" w:customStyle="1" w:styleId="64">
    <w:name w:val="Normal_2"/>
    <w:next w:val="65"/>
    <w:qFormat/>
    <w:uiPriority w:val="0"/>
    <w:pPr>
      <w:widowControl w:val="0"/>
      <w:jc w:val="both"/>
    </w:pPr>
    <w:rPr>
      <w:rFonts w:ascii="仿宋_GB2312" w:hAnsi="仿宋_GB2312" w:eastAsia="仿宋_GB2312" w:cs="??"/>
      <w:kern w:val="2"/>
      <w:sz w:val="21"/>
      <w:szCs w:val="24"/>
      <w:lang w:val="en-US" w:eastAsia="en-US" w:bidi="ar-SA"/>
    </w:rPr>
  </w:style>
  <w:style w:type="paragraph" w:customStyle="1" w:styleId="65">
    <w:name w:val="Normal_3"/>
    <w:next w:val="66"/>
    <w:qFormat/>
    <w:uiPriority w:val="0"/>
    <w:pPr>
      <w:widowControl w:val="0"/>
      <w:jc w:val="both"/>
    </w:pPr>
    <w:rPr>
      <w:rFonts w:ascii="仿宋_GB2312" w:hAnsi="仿宋_GB2312" w:eastAsia="仿宋_GB2312" w:cs="??"/>
      <w:kern w:val="2"/>
      <w:sz w:val="21"/>
      <w:szCs w:val="24"/>
      <w:lang w:val="en-US" w:eastAsia="en-US" w:bidi="ar-SA"/>
    </w:rPr>
  </w:style>
  <w:style w:type="paragraph" w:customStyle="1" w:styleId="66">
    <w:name w:val="Body Text_1"/>
    <w:qFormat/>
    <w:uiPriority w:val="0"/>
    <w:pPr>
      <w:widowControl w:val="0"/>
      <w:spacing w:after="120"/>
      <w:jc w:val="both"/>
    </w:pPr>
    <w:rPr>
      <w:rFonts w:ascii="仿宋_GB2312" w:hAnsi="仿宋_GB2312" w:eastAsia="仿宋_GB2312" w:cs="??"/>
      <w:lang w:val="en-US" w:eastAsia="en-US" w:bidi="ar-SA"/>
    </w:rPr>
  </w:style>
  <w:style w:type="character" w:customStyle="1" w:styleId="67">
    <w:name w:val="文档结构图 Char"/>
    <w:basedOn w:val="33"/>
    <w:link w:val="14"/>
    <w:qFormat/>
    <w:uiPriority w:val="0"/>
    <w:rPr>
      <w:rFonts w:ascii="宋体"/>
      <w:kern w:val="2"/>
      <w:sz w:val="18"/>
      <w:szCs w:val="18"/>
    </w:rPr>
  </w:style>
  <w:style w:type="paragraph" w:customStyle="1" w:styleId="68">
    <w:name w:val="Default"/>
    <w:basedOn w:val="2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9">
    <w:name w:val="*正文"/>
    <w:basedOn w:val="1"/>
    <w:next w:val="1"/>
    <w:qFormat/>
    <w:uiPriority w:val="0"/>
    <w:pPr>
      <w:widowControl/>
      <w:spacing w:line="240" w:lineRule="auto"/>
      <w:ind w:firstLine="482" w:firstLineChars="0"/>
    </w:pPr>
    <w:rPr>
      <w:rFonts w:ascii="微软雅黑" w:hAnsi="微软雅黑" w:eastAsia="微软雅黑"/>
      <w:szCs w:val="32"/>
    </w:rPr>
  </w:style>
  <w:style w:type="character" w:customStyle="1" w:styleId="70">
    <w:name w:val="标题 2 Char"/>
    <w:link w:val="6"/>
    <w:qFormat/>
    <w:uiPriority w:val="0"/>
    <w:rPr>
      <w:rFonts w:ascii="Arial" w:hAnsi="Arial" w:eastAsia="黑体"/>
      <w:bCs/>
      <w:spacing w:val="20"/>
      <w:kern w:val="2"/>
      <w:sz w:val="32"/>
      <w:szCs w:val="32"/>
    </w:rPr>
  </w:style>
  <w:style w:type="paragraph" w:customStyle="1" w:styleId="71">
    <w:name w:val="列出段落2"/>
    <w:basedOn w:val="1"/>
    <w:qFormat/>
    <w:uiPriority w:val="99"/>
    <w:pPr>
      <w:spacing w:line="240" w:lineRule="auto"/>
    </w:pPr>
  </w:style>
  <w:style w:type="character" w:customStyle="1" w:styleId="72">
    <w:name w:val="正文文本 2 Char"/>
    <w:basedOn w:val="33"/>
    <w:link w:val="4"/>
    <w:qFormat/>
    <w:uiPriority w:val="0"/>
    <w:rPr>
      <w:kern w:val="2"/>
      <w:sz w:val="21"/>
      <w:szCs w:val="24"/>
    </w:rPr>
  </w:style>
  <w:style w:type="paragraph" w:customStyle="1" w:styleId="73">
    <w:name w:val="BodyText"/>
    <w:basedOn w:val="1"/>
    <w:next w:val="1"/>
    <w:qFormat/>
    <w:uiPriority w:val="0"/>
    <w:pPr>
      <w:widowControl/>
      <w:spacing w:line="240" w:lineRule="auto"/>
      <w:ind w:firstLine="0" w:firstLineChars="0"/>
      <w:textAlignment w:val="baseline"/>
    </w:pPr>
    <w:rPr>
      <w:rFonts w:ascii="Calibri" w:hAnsi="Calibri"/>
      <w:sz w:val="24"/>
    </w:rPr>
  </w:style>
  <w:style w:type="character" w:customStyle="1" w:styleId="74">
    <w:name w:val="正文文本 Char"/>
    <w:basedOn w:val="33"/>
    <w:link w:val="3"/>
    <w:qFormat/>
    <w:uiPriority w:val="0"/>
  </w:style>
  <w:style w:type="character" w:customStyle="1" w:styleId="75">
    <w:name w:val="正文首行缩进 Char"/>
    <w:basedOn w:val="74"/>
    <w:link w:val="2"/>
    <w:qFormat/>
    <w:uiPriority w:val="0"/>
  </w:style>
  <w:style w:type="character" w:customStyle="1" w:styleId="76">
    <w:name w:val="批注框文本 Char"/>
    <w:basedOn w:val="33"/>
    <w:link w:val="23"/>
    <w:qFormat/>
    <w:uiPriority w:val="0"/>
    <w:rPr>
      <w:kern w:val="2"/>
      <w:sz w:val="18"/>
      <w:szCs w:val="18"/>
    </w:rPr>
  </w:style>
  <w:style w:type="paragraph" w:customStyle="1" w:styleId="77">
    <w:name w:val="大标题"/>
    <w:basedOn w:val="1"/>
    <w:next w:val="30"/>
    <w:qFormat/>
    <w:uiPriority w:val="0"/>
    <w:pPr>
      <w:jc w:val="center"/>
    </w:pPr>
    <w:rPr>
      <w:rFonts w:ascii="Arial" w:hAnsi="Arial"/>
      <w:b/>
      <w:sz w:val="28"/>
    </w:rPr>
  </w:style>
  <w:style w:type="character" w:customStyle="1" w:styleId="78">
    <w:name w:val="hover"/>
    <w:basedOn w:val="33"/>
    <w:qFormat/>
    <w:uiPriority w:val="0"/>
    <w:rPr>
      <w:color w:val="2590EB"/>
    </w:rPr>
  </w:style>
  <w:style w:type="character" w:customStyle="1" w:styleId="79">
    <w:name w:val="hover1"/>
    <w:basedOn w:val="33"/>
    <w:qFormat/>
    <w:uiPriority w:val="0"/>
    <w:rPr>
      <w:color w:val="2590EB"/>
    </w:rPr>
  </w:style>
  <w:style w:type="character" w:customStyle="1" w:styleId="80">
    <w:name w:val="hover2"/>
    <w:basedOn w:val="33"/>
    <w:qFormat/>
    <w:uiPriority w:val="0"/>
  </w:style>
  <w:style w:type="character" w:customStyle="1" w:styleId="81">
    <w:name w:val="hover3"/>
    <w:basedOn w:val="33"/>
    <w:qFormat/>
    <w:uiPriority w:val="0"/>
    <w:rPr>
      <w:color w:val="2590EB"/>
      <w:shd w:val="clear" w:fill="E9F4FD"/>
    </w:rPr>
  </w:style>
  <w:style w:type="paragraph" w:customStyle="1" w:styleId="82">
    <w:name w:val="无间隔1"/>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
    <w:next w:val="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文本_0_0"/>
    <w:basedOn w:val="83"/>
    <w:unhideWhenUsed/>
    <w:qFormat/>
    <w:uiPriority w:val="99"/>
    <w:pPr>
      <w:spacing w:after="120" w:afterLines="0"/>
    </w:pPr>
    <w:rPr>
      <w:rFonts w:ascii="Calibri" w:hAnsi="Calibri" w:eastAsia="宋体"/>
    </w:rPr>
  </w:style>
  <w:style w:type="paragraph" w:customStyle="1" w:styleId="85">
    <w:name w:val="Body Text Indent 21"/>
    <w:basedOn w:val="1"/>
    <w:qFormat/>
    <w:uiPriority w:val="0"/>
    <w:pPr>
      <w:spacing w:after="120" w:line="480" w:lineRule="auto"/>
      <w:ind w:left="420" w:leftChars="200"/>
    </w:pPr>
  </w:style>
  <w:style w:type="character" w:customStyle="1" w:styleId="86">
    <w:name w:val="hover4"/>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7" textRotate="1"/>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18947</Words>
  <Characters>20803</Characters>
  <Lines>755</Lines>
  <Paragraphs>212</Paragraphs>
  <TotalTime>47</TotalTime>
  <ScaleCrop>false</ScaleCrop>
  <LinksUpToDate>false</LinksUpToDate>
  <CharactersWithSpaces>21073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2022-07-25T08:29:00Z</dcterms:created>
  <dc:creator>Administrator</dc:creator>
  <cp:lastModifiedBy>mhw</cp:lastModifiedBy>
  <cp:lastPrinted>2026-01-04T07:35:00Z</cp:lastPrinted>
  <dcterms:modified xsi:type="dcterms:W3CDTF">2026-01-12T10:00:47Z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35A1FF2CCB704EFBB975BCF60B9D27DB_13</vt:lpwstr>
  </property>
  <property fmtid="{D5CDD505-2E9C-101B-9397-08002B2CF9AE}" pid="4" name="KSOTemplateDocerSaveRecord">
    <vt:lpwstr>eyJoZGlkIjoiNTIyZWRhMGQzNGVjYzNhNTFhNDczZTQ4YWUzYjc2ZTAiLCJ1c2VySWQiOiI0MTc4MDM4ODMifQ==</vt:lpwstr>
  </property>
</Properties>
</file>