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7426">
      <w:pPr>
        <w:adjustRightInd w:val="0"/>
        <w:snapToGrid w:val="0"/>
        <w:spacing w:line="480" w:lineRule="auto"/>
        <w:jc w:val="center"/>
        <w:rPr>
          <w:rFonts w:hint="eastAsia" w:ascii="仿宋" w:hAnsi="仿宋" w:eastAsia="仿宋" w:cs="仿宋"/>
          <w:w w:val="63"/>
          <w:sz w:val="56"/>
          <w:szCs w:val="56"/>
        </w:rPr>
      </w:pPr>
    </w:p>
    <w:p w14:paraId="7E51F7C6">
      <w:pPr>
        <w:adjustRightInd w:val="0"/>
        <w:snapToGrid w:val="0"/>
        <w:spacing w:line="480" w:lineRule="auto"/>
        <w:jc w:val="center"/>
        <w:rPr>
          <w:rFonts w:hint="eastAsia" w:ascii="仿宋" w:hAnsi="仿宋" w:eastAsia="仿宋" w:cs="仿宋"/>
          <w:w w:val="63"/>
          <w:sz w:val="40"/>
          <w:szCs w:val="40"/>
        </w:rPr>
      </w:pPr>
      <w:r>
        <w:rPr>
          <w:rFonts w:hint="eastAsia" w:ascii="仿宋" w:hAnsi="仿宋" w:eastAsia="仿宋" w:cs="仿宋"/>
          <w:w w:val="63"/>
          <w:sz w:val="56"/>
          <w:szCs w:val="56"/>
          <w:lang w:eastAsia="zh-CN"/>
        </w:rPr>
        <w:t>2025年文水县国省道及县乡公路平交路口安全隐患整治工程</w:t>
      </w:r>
    </w:p>
    <w:p w14:paraId="4F1AEEC5">
      <w:pPr>
        <w:adjustRightInd w:val="0"/>
        <w:snapToGrid w:val="0"/>
        <w:spacing w:line="480" w:lineRule="auto"/>
        <w:jc w:val="center"/>
        <w:rPr>
          <w:rFonts w:hint="eastAsia" w:ascii="仿宋" w:hAnsi="仿宋" w:eastAsia="仿宋" w:cs="仿宋"/>
          <w:bCs/>
          <w:sz w:val="32"/>
          <w:szCs w:val="28"/>
          <w:lang w:eastAsia="zh-CN"/>
        </w:rPr>
      </w:pPr>
      <w:r>
        <w:rPr>
          <w:rFonts w:hint="eastAsia" w:ascii="仿宋" w:hAnsi="仿宋" w:eastAsia="仿宋" w:cs="仿宋"/>
          <w:w w:val="63"/>
          <w:sz w:val="48"/>
          <w:szCs w:val="48"/>
        </w:rPr>
        <w:t>项目编号：</w:t>
      </w:r>
      <w:r>
        <w:rPr>
          <w:rFonts w:hint="eastAsia" w:ascii="仿宋" w:hAnsi="仿宋" w:eastAsia="仿宋" w:cs="仿宋"/>
          <w:w w:val="63"/>
          <w:sz w:val="48"/>
          <w:szCs w:val="48"/>
          <w:highlight w:val="none"/>
          <w:lang w:eastAsia="zh-CN"/>
        </w:rPr>
        <w:t>1411212026BCS00013</w:t>
      </w:r>
    </w:p>
    <w:p w14:paraId="5B81A476">
      <w:pPr>
        <w:adjustRightInd w:val="0"/>
        <w:snapToGrid w:val="0"/>
        <w:spacing w:line="480" w:lineRule="auto"/>
        <w:ind w:firstLine="1080" w:firstLineChars="300"/>
        <w:jc w:val="center"/>
        <w:rPr>
          <w:rFonts w:ascii="仿宋" w:hAnsi="仿宋" w:eastAsia="仿宋" w:cs="仿宋"/>
          <w:bCs/>
          <w:sz w:val="36"/>
          <w:szCs w:val="30"/>
        </w:rPr>
      </w:pPr>
    </w:p>
    <w:p w14:paraId="31A82C63">
      <w:pPr>
        <w:spacing w:before="360" w:beforeLines="150" w:after="120" w:afterLines="50"/>
        <w:jc w:val="center"/>
        <w:rPr>
          <w:rFonts w:ascii="仿宋" w:hAnsi="仿宋" w:eastAsia="仿宋" w:cs="仿宋"/>
          <w:w w:val="80"/>
          <w:sz w:val="96"/>
          <w:szCs w:val="86"/>
        </w:rPr>
      </w:pPr>
      <w:r>
        <w:rPr>
          <w:rFonts w:hint="eastAsia" w:ascii="仿宋" w:hAnsi="仿宋" w:eastAsia="仿宋" w:cs="仿宋"/>
          <w:w w:val="80"/>
          <w:sz w:val="96"/>
          <w:szCs w:val="86"/>
        </w:rPr>
        <w:t>竞争性磋商文件</w:t>
      </w:r>
    </w:p>
    <w:p w14:paraId="1C0D51EF">
      <w:pPr>
        <w:adjustRightInd w:val="0"/>
        <w:snapToGrid w:val="0"/>
        <w:spacing w:line="480" w:lineRule="auto"/>
        <w:rPr>
          <w:rFonts w:ascii="仿宋" w:hAnsi="仿宋" w:eastAsia="仿宋" w:cs="仿宋"/>
          <w:b/>
          <w:bCs/>
          <w:sz w:val="30"/>
          <w:szCs w:val="30"/>
        </w:rPr>
      </w:pPr>
    </w:p>
    <w:p w14:paraId="585D97B2">
      <w:pPr>
        <w:adjustRightInd w:val="0"/>
        <w:snapToGrid w:val="0"/>
        <w:spacing w:line="480" w:lineRule="auto"/>
        <w:ind w:left="886" w:leftChars="422"/>
        <w:jc w:val="left"/>
        <w:rPr>
          <w:rFonts w:ascii="仿宋" w:hAnsi="仿宋" w:eastAsia="仿宋" w:cs="仿宋"/>
          <w:bCs/>
          <w:sz w:val="30"/>
          <w:szCs w:val="30"/>
        </w:rPr>
      </w:pPr>
    </w:p>
    <w:p w14:paraId="2C0539C5">
      <w:pPr>
        <w:adjustRightInd w:val="0"/>
        <w:snapToGrid w:val="0"/>
        <w:spacing w:line="360" w:lineRule="auto"/>
        <w:ind w:firstLine="1764" w:firstLineChars="700"/>
        <w:rPr>
          <w:rFonts w:hint="eastAsia" w:ascii="仿宋" w:hAnsi="仿宋" w:eastAsia="仿宋" w:cs="仿宋"/>
          <w:w w:val="63"/>
          <w:sz w:val="40"/>
          <w:szCs w:val="40"/>
        </w:rPr>
      </w:pPr>
    </w:p>
    <w:p w14:paraId="43D15DFE">
      <w:pPr>
        <w:adjustRightInd w:val="0"/>
        <w:snapToGrid w:val="0"/>
        <w:spacing w:line="360" w:lineRule="auto"/>
        <w:ind w:firstLine="1764" w:firstLineChars="700"/>
        <w:rPr>
          <w:rFonts w:hint="eastAsia" w:ascii="仿宋" w:hAnsi="仿宋" w:eastAsia="仿宋" w:cs="仿宋"/>
          <w:w w:val="63"/>
          <w:sz w:val="40"/>
          <w:szCs w:val="40"/>
        </w:rPr>
      </w:pPr>
    </w:p>
    <w:p w14:paraId="601349C2">
      <w:pPr>
        <w:adjustRightInd w:val="0"/>
        <w:snapToGrid w:val="0"/>
        <w:spacing w:line="360" w:lineRule="auto"/>
        <w:ind w:firstLine="1764" w:firstLineChars="700"/>
        <w:rPr>
          <w:rFonts w:hint="eastAsia" w:ascii="仿宋" w:hAnsi="仿宋" w:eastAsia="仿宋" w:cs="仿宋"/>
          <w:w w:val="63"/>
          <w:sz w:val="40"/>
          <w:szCs w:val="40"/>
          <w:lang w:eastAsia="zh-CN"/>
        </w:rPr>
      </w:pPr>
      <w:r>
        <w:rPr>
          <w:rFonts w:hint="eastAsia" w:ascii="仿宋" w:hAnsi="仿宋" w:eastAsia="仿宋" w:cs="仿宋"/>
          <w:w w:val="63"/>
          <w:sz w:val="40"/>
          <w:szCs w:val="40"/>
        </w:rPr>
        <w:t>采 购 人：</w:t>
      </w:r>
      <w:r>
        <w:rPr>
          <w:rFonts w:hint="eastAsia" w:ascii="仿宋" w:hAnsi="仿宋" w:eastAsia="仿宋" w:cs="仿宋"/>
          <w:w w:val="63"/>
          <w:sz w:val="40"/>
          <w:szCs w:val="40"/>
          <w:lang w:eastAsia="zh-CN"/>
        </w:rPr>
        <w:t>文水县交通运输局</w:t>
      </w:r>
    </w:p>
    <w:p w14:paraId="31328967">
      <w:pPr>
        <w:adjustRightInd w:val="0"/>
        <w:snapToGrid w:val="0"/>
        <w:spacing w:line="360" w:lineRule="auto"/>
        <w:ind w:firstLine="1764" w:firstLineChars="700"/>
        <w:rPr>
          <w:rFonts w:ascii="仿宋" w:hAnsi="仿宋" w:eastAsia="仿宋" w:cs="仿宋"/>
          <w:w w:val="63"/>
          <w:sz w:val="40"/>
          <w:szCs w:val="40"/>
        </w:rPr>
      </w:pPr>
      <w:r>
        <w:rPr>
          <w:rFonts w:hint="eastAsia" w:ascii="仿宋" w:hAnsi="仿宋" w:eastAsia="仿宋" w:cs="仿宋"/>
          <w:w w:val="63"/>
          <w:sz w:val="40"/>
          <w:szCs w:val="40"/>
        </w:rPr>
        <w:t>代理机构：山西北御建设工程项目管理有限公司</w:t>
      </w:r>
    </w:p>
    <w:p w14:paraId="1116471F">
      <w:pPr>
        <w:adjustRightInd w:val="0"/>
        <w:snapToGrid w:val="0"/>
        <w:spacing w:line="480" w:lineRule="auto"/>
        <w:jc w:val="center"/>
        <w:rPr>
          <w:rFonts w:hint="eastAsia" w:ascii="仿宋" w:hAnsi="仿宋" w:eastAsia="仿宋" w:cs="仿宋"/>
          <w:w w:val="63"/>
          <w:sz w:val="40"/>
          <w:szCs w:val="40"/>
        </w:rPr>
      </w:pPr>
    </w:p>
    <w:p w14:paraId="561664DC">
      <w:pPr>
        <w:adjustRightInd w:val="0"/>
        <w:snapToGrid w:val="0"/>
        <w:spacing w:line="480" w:lineRule="auto"/>
        <w:jc w:val="center"/>
        <w:rPr>
          <w:rFonts w:hint="eastAsia" w:ascii="仿宋" w:hAnsi="仿宋" w:eastAsia="仿宋" w:cs="仿宋"/>
          <w:w w:val="63"/>
          <w:sz w:val="40"/>
          <w:szCs w:val="40"/>
        </w:rPr>
      </w:pPr>
      <w:r>
        <w:rPr>
          <w:rFonts w:hint="eastAsia" w:ascii="仿宋" w:hAnsi="仿宋" w:eastAsia="仿宋" w:cs="仿宋"/>
          <w:w w:val="63"/>
          <w:sz w:val="40"/>
          <w:szCs w:val="40"/>
        </w:rPr>
        <w:t>日期：二O二</w:t>
      </w:r>
      <w:r>
        <w:rPr>
          <w:rFonts w:hint="eastAsia" w:ascii="仿宋" w:hAnsi="仿宋" w:eastAsia="仿宋" w:cs="仿宋"/>
          <w:w w:val="63"/>
          <w:sz w:val="40"/>
          <w:szCs w:val="40"/>
          <w:lang w:val="en-US" w:eastAsia="zh-CN"/>
        </w:rPr>
        <w:t>六</w:t>
      </w:r>
      <w:r>
        <w:rPr>
          <w:rFonts w:hint="eastAsia" w:ascii="仿宋" w:hAnsi="仿宋" w:eastAsia="仿宋" w:cs="仿宋"/>
          <w:w w:val="63"/>
          <w:sz w:val="40"/>
          <w:szCs w:val="40"/>
        </w:rPr>
        <w:t>年</w:t>
      </w:r>
      <w:r>
        <w:rPr>
          <w:rFonts w:hint="eastAsia" w:ascii="仿宋" w:hAnsi="仿宋" w:eastAsia="仿宋" w:cs="仿宋"/>
          <w:color w:val="auto"/>
          <w:w w:val="63"/>
          <w:sz w:val="40"/>
          <w:szCs w:val="40"/>
          <w:lang w:val="en-US" w:eastAsia="zh-CN"/>
        </w:rPr>
        <w:t>三</w:t>
      </w:r>
      <w:r>
        <w:rPr>
          <w:rFonts w:hint="eastAsia" w:ascii="仿宋" w:hAnsi="仿宋" w:eastAsia="仿宋" w:cs="仿宋"/>
          <w:w w:val="63"/>
          <w:sz w:val="40"/>
          <w:szCs w:val="40"/>
        </w:rPr>
        <w:t>月</w:t>
      </w:r>
    </w:p>
    <w:p w14:paraId="01DBAC86">
      <w:pPr>
        <w:rPr>
          <w:rFonts w:hint="eastAsia" w:ascii="仿宋" w:hAnsi="仿宋" w:eastAsia="仿宋" w:cs="仿宋"/>
          <w:w w:val="63"/>
          <w:sz w:val="40"/>
          <w:szCs w:val="40"/>
        </w:rPr>
      </w:pPr>
      <w:r>
        <w:rPr>
          <w:rFonts w:hint="eastAsia" w:ascii="仿宋" w:hAnsi="仿宋" w:eastAsia="仿宋" w:cs="仿宋"/>
          <w:w w:val="63"/>
          <w:sz w:val="40"/>
          <w:szCs w:val="40"/>
        </w:rPr>
        <w:br w:type="page"/>
      </w:r>
    </w:p>
    <w:p w14:paraId="2CBEC121">
      <w:pPr>
        <w:pStyle w:val="12"/>
      </w:pPr>
    </w:p>
    <w:p w14:paraId="640EE8D1">
      <w:pPr>
        <w:adjustRightInd w:val="0"/>
        <w:snapToGrid w:val="0"/>
        <w:spacing w:line="300" w:lineRule="auto"/>
        <w:jc w:val="center"/>
        <w:rPr>
          <w:rFonts w:ascii="仿宋" w:hAnsi="仿宋" w:eastAsia="仿宋" w:cs="仿宋"/>
          <w:b/>
          <w:bCs/>
          <w:sz w:val="44"/>
          <w:szCs w:val="44"/>
        </w:rPr>
      </w:pPr>
      <w:r>
        <w:rPr>
          <w:rFonts w:hint="eastAsia" w:ascii="仿宋" w:hAnsi="仿宋" w:eastAsia="仿宋" w:cs="仿宋"/>
          <w:b/>
          <w:bCs/>
          <w:sz w:val="44"/>
          <w:szCs w:val="44"/>
        </w:rPr>
        <w:t>目录</w:t>
      </w:r>
    </w:p>
    <w:p w14:paraId="5F383116">
      <w:pPr>
        <w:pStyle w:val="20"/>
        <w:tabs>
          <w:tab w:val="right" w:leader="dot" w:pos="9751"/>
          <w:tab w:val="clear" w:pos="9403"/>
        </w:tabs>
        <w:rPr>
          <w:rFonts w:ascii="仿宋" w:hAnsi="仿宋" w:eastAsia="仿宋" w:cs="仿宋"/>
        </w:rPr>
      </w:pPr>
      <w:r>
        <w:rPr>
          <w:rFonts w:hint="eastAsia" w:ascii="仿宋" w:hAnsi="仿宋" w:eastAsia="仿宋" w:cs="仿宋"/>
          <w:sz w:val="24"/>
        </w:rPr>
        <w:fldChar w:fldCharType="begin"/>
      </w:r>
      <w:r>
        <w:rPr>
          <w:rFonts w:hint="eastAsia" w:ascii="仿宋" w:hAnsi="仿宋" w:eastAsia="仿宋" w:cs="仿宋"/>
          <w:sz w:val="24"/>
        </w:rPr>
        <w:instrText xml:space="preserve"> TOC \o "1-2" \h \z </w:instrText>
      </w:r>
      <w:r>
        <w:rPr>
          <w:rFonts w:hint="eastAsia" w:ascii="仿宋" w:hAnsi="仿宋" w:eastAsia="仿宋" w:cs="仿宋"/>
          <w:sz w:val="24"/>
        </w:rPr>
        <w:fldChar w:fldCharType="separate"/>
      </w:r>
      <w:r>
        <w:fldChar w:fldCharType="begin"/>
      </w:r>
      <w:r>
        <w:instrText xml:space="preserve"> HYPERLINK \l "_Toc31845" </w:instrText>
      </w:r>
      <w:r>
        <w:fldChar w:fldCharType="separate"/>
      </w:r>
      <w:r>
        <w:rPr>
          <w:rFonts w:hint="eastAsia" w:ascii="仿宋" w:hAnsi="仿宋" w:eastAsia="仿宋" w:cs="仿宋"/>
          <w:kern w:val="44"/>
          <w:szCs w:val="44"/>
        </w:rPr>
        <w:t>第一章 竞争性磋商公告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_Toc31845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78A14D0E">
      <w:pPr>
        <w:pStyle w:val="20"/>
        <w:tabs>
          <w:tab w:val="right" w:leader="dot" w:pos="9751"/>
          <w:tab w:val="clear" w:pos="9403"/>
        </w:tabs>
        <w:rPr>
          <w:rFonts w:ascii="仿宋" w:hAnsi="仿宋" w:eastAsia="仿宋" w:cs="仿宋"/>
        </w:rPr>
      </w:pPr>
      <w:r>
        <w:fldChar w:fldCharType="begin"/>
      </w:r>
      <w:r>
        <w:instrText xml:space="preserve"> HYPERLINK \l "_Toc7002" </w:instrText>
      </w:r>
      <w:r>
        <w:fldChar w:fldCharType="separate"/>
      </w:r>
      <w:r>
        <w:rPr>
          <w:rFonts w:hint="eastAsia" w:ascii="仿宋" w:hAnsi="仿宋" w:eastAsia="仿宋" w:cs="仿宋"/>
          <w:kern w:val="44"/>
          <w:szCs w:val="44"/>
        </w:rPr>
        <w:t>第二章 磋商须知及前附表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_Toc7002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4A9CFB2">
      <w:pPr>
        <w:pStyle w:val="22"/>
        <w:tabs>
          <w:tab w:val="right" w:leader="dot" w:pos="9751"/>
          <w:tab w:val="clear" w:pos="9403"/>
        </w:tabs>
        <w:ind w:firstLine="420"/>
        <w:rPr>
          <w:rFonts w:ascii="仿宋" w:hAnsi="仿宋" w:eastAsia="仿宋" w:cs="仿宋"/>
        </w:rPr>
      </w:pPr>
      <w:r>
        <w:fldChar w:fldCharType="begin"/>
      </w:r>
      <w:r>
        <w:instrText xml:space="preserve"> HYPERLINK \l "_Toc28480" </w:instrText>
      </w:r>
      <w:r>
        <w:fldChar w:fldCharType="separate"/>
      </w:r>
      <w:r>
        <w:rPr>
          <w:rFonts w:hint="eastAsia" w:ascii="仿宋" w:hAnsi="仿宋" w:eastAsia="仿宋" w:cs="仿宋"/>
          <w:kern w:val="44"/>
          <w:szCs w:val="28"/>
        </w:rPr>
        <w:t>磋商须知前附表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_Toc28480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4C663502">
      <w:pPr>
        <w:pStyle w:val="22"/>
        <w:tabs>
          <w:tab w:val="right" w:leader="dot" w:pos="9751"/>
          <w:tab w:val="clear" w:pos="9403"/>
        </w:tabs>
        <w:ind w:firstLine="420"/>
        <w:rPr>
          <w:rFonts w:ascii="仿宋" w:hAnsi="仿宋" w:eastAsia="仿宋" w:cs="仿宋"/>
        </w:rPr>
      </w:pPr>
      <w:r>
        <w:fldChar w:fldCharType="begin"/>
      </w:r>
      <w:r>
        <w:instrText xml:space="preserve"> HYPERLINK \l "_Toc31723" </w:instrText>
      </w:r>
      <w:r>
        <w:fldChar w:fldCharType="separate"/>
      </w:r>
      <w:r>
        <w:rPr>
          <w:rFonts w:hint="eastAsia" w:ascii="仿宋" w:hAnsi="仿宋" w:eastAsia="仿宋" w:cs="仿宋"/>
          <w:szCs w:val="28"/>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_Toc31723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60765BD9">
      <w:pPr>
        <w:pStyle w:val="22"/>
        <w:tabs>
          <w:tab w:val="right" w:leader="dot" w:pos="9751"/>
          <w:tab w:val="clear" w:pos="9403"/>
        </w:tabs>
        <w:ind w:firstLine="420"/>
        <w:rPr>
          <w:rFonts w:ascii="仿宋" w:hAnsi="仿宋" w:eastAsia="仿宋" w:cs="仿宋"/>
        </w:rPr>
      </w:pPr>
      <w:r>
        <w:fldChar w:fldCharType="begin"/>
      </w:r>
      <w:r>
        <w:instrText xml:space="preserve"> HYPERLINK \l "_Toc11465" </w:instrText>
      </w:r>
      <w:r>
        <w:fldChar w:fldCharType="separate"/>
      </w:r>
      <w:r>
        <w:rPr>
          <w:rFonts w:hint="eastAsia" w:ascii="仿宋" w:hAnsi="仿宋" w:eastAsia="仿宋" w:cs="仿宋"/>
          <w:szCs w:val="28"/>
        </w:rPr>
        <w:t>二、落实的政府采购政策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_Toc11465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14:paraId="6055A19C">
      <w:pPr>
        <w:pStyle w:val="22"/>
        <w:tabs>
          <w:tab w:val="right" w:leader="dot" w:pos="9751"/>
          <w:tab w:val="clear" w:pos="9403"/>
        </w:tabs>
        <w:ind w:firstLine="420"/>
        <w:rPr>
          <w:rFonts w:ascii="仿宋" w:hAnsi="仿宋" w:eastAsia="仿宋" w:cs="仿宋"/>
        </w:rPr>
      </w:pPr>
      <w:r>
        <w:fldChar w:fldCharType="begin"/>
      </w:r>
      <w:r>
        <w:instrText xml:space="preserve"> HYPERLINK \l "_Toc1475" </w:instrText>
      </w:r>
      <w:r>
        <w:fldChar w:fldCharType="separate"/>
      </w:r>
      <w:r>
        <w:rPr>
          <w:rFonts w:hint="eastAsia" w:ascii="仿宋" w:hAnsi="仿宋" w:eastAsia="仿宋" w:cs="仿宋"/>
          <w:szCs w:val="28"/>
        </w:rPr>
        <w:t>三、竞争性磋商文件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_Toc1475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6B57B758">
      <w:pPr>
        <w:pStyle w:val="22"/>
        <w:tabs>
          <w:tab w:val="right" w:leader="dot" w:pos="9751"/>
          <w:tab w:val="clear" w:pos="9403"/>
        </w:tabs>
        <w:ind w:firstLine="420"/>
        <w:rPr>
          <w:rFonts w:ascii="仿宋" w:hAnsi="仿宋" w:eastAsia="仿宋" w:cs="仿宋"/>
        </w:rPr>
      </w:pPr>
      <w:r>
        <w:fldChar w:fldCharType="begin"/>
      </w:r>
      <w:r>
        <w:instrText xml:space="preserve"> HYPERLINK \l "_Toc10117" </w:instrText>
      </w:r>
      <w:r>
        <w:fldChar w:fldCharType="separate"/>
      </w:r>
      <w:r>
        <w:rPr>
          <w:rFonts w:hint="eastAsia" w:ascii="仿宋" w:hAnsi="仿宋" w:eastAsia="仿宋" w:cs="仿宋"/>
          <w:szCs w:val="28"/>
        </w:rPr>
        <w:t>四、磋商响应文件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_Toc10117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7ADD0341">
      <w:pPr>
        <w:pStyle w:val="22"/>
        <w:tabs>
          <w:tab w:val="right" w:leader="dot" w:pos="9751"/>
          <w:tab w:val="clear" w:pos="9403"/>
        </w:tabs>
        <w:ind w:firstLine="420"/>
        <w:rPr>
          <w:rFonts w:ascii="仿宋" w:hAnsi="仿宋" w:eastAsia="仿宋" w:cs="仿宋"/>
        </w:rPr>
      </w:pPr>
      <w:r>
        <w:fldChar w:fldCharType="begin"/>
      </w:r>
      <w:r>
        <w:instrText xml:space="preserve"> HYPERLINK \l "_Toc11741" </w:instrText>
      </w:r>
      <w:r>
        <w:fldChar w:fldCharType="separate"/>
      </w:r>
      <w:r>
        <w:rPr>
          <w:rFonts w:hint="eastAsia" w:ascii="仿宋" w:hAnsi="仿宋" w:eastAsia="仿宋" w:cs="仿宋"/>
          <w:szCs w:val="28"/>
        </w:rPr>
        <w:t>五、磋商响应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_Toc11741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14:paraId="0B1AB49F">
      <w:pPr>
        <w:pStyle w:val="22"/>
        <w:tabs>
          <w:tab w:val="right" w:leader="dot" w:pos="9751"/>
          <w:tab w:val="clear" w:pos="9403"/>
        </w:tabs>
        <w:ind w:firstLine="420"/>
        <w:rPr>
          <w:rFonts w:ascii="仿宋" w:hAnsi="仿宋" w:eastAsia="仿宋" w:cs="仿宋"/>
        </w:rPr>
      </w:pPr>
      <w:r>
        <w:fldChar w:fldCharType="begin"/>
      </w:r>
      <w:r>
        <w:instrText xml:space="preserve"> HYPERLINK \l "_Toc17131" </w:instrText>
      </w:r>
      <w:r>
        <w:fldChar w:fldCharType="separate"/>
      </w:r>
      <w:r>
        <w:rPr>
          <w:rFonts w:hint="eastAsia" w:ascii="仿宋" w:hAnsi="仿宋" w:eastAsia="仿宋" w:cs="仿宋"/>
          <w:szCs w:val="28"/>
        </w:rPr>
        <w:t>六、开标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_Toc17131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41B846F8">
      <w:pPr>
        <w:pStyle w:val="22"/>
        <w:tabs>
          <w:tab w:val="right" w:leader="dot" w:pos="9751"/>
          <w:tab w:val="clear" w:pos="9403"/>
        </w:tabs>
        <w:ind w:firstLine="420"/>
        <w:rPr>
          <w:rFonts w:ascii="仿宋" w:hAnsi="仿宋" w:eastAsia="仿宋" w:cs="仿宋"/>
        </w:rPr>
      </w:pPr>
      <w:r>
        <w:fldChar w:fldCharType="begin"/>
      </w:r>
      <w:r>
        <w:instrText xml:space="preserve"> HYPERLINK \l "_Toc2735" </w:instrText>
      </w:r>
      <w:r>
        <w:fldChar w:fldCharType="separate"/>
      </w:r>
      <w:r>
        <w:rPr>
          <w:rFonts w:hint="eastAsia" w:ascii="仿宋" w:hAnsi="仿宋" w:eastAsia="仿宋" w:cs="仿宋"/>
          <w:szCs w:val="28"/>
        </w:rPr>
        <w:t>七、评审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_Toc2735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rPr>
        <w:fldChar w:fldCharType="end"/>
      </w:r>
    </w:p>
    <w:p w14:paraId="0486A594">
      <w:pPr>
        <w:pStyle w:val="22"/>
        <w:tabs>
          <w:tab w:val="right" w:leader="dot" w:pos="9751"/>
          <w:tab w:val="clear" w:pos="9403"/>
        </w:tabs>
        <w:ind w:firstLine="420"/>
        <w:rPr>
          <w:rFonts w:ascii="仿宋" w:hAnsi="仿宋" w:eastAsia="仿宋" w:cs="仿宋"/>
        </w:rPr>
      </w:pPr>
      <w:r>
        <w:fldChar w:fldCharType="begin"/>
      </w:r>
      <w:r>
        <w:instrText xml:space="preserve"> HYPERLINK \l "_Toc24840" </w:instrText>
      </w:r>
      <w:r>
        <w:fldChar w:fldCharType="separate"/>
      </w:r>
      <w:r>
        <w:rPr>
          <w:rFonts w:hint="eastAsia" w:ascii="仿宋" w:hAnsi="仿宋" w:eastAsia="仿宋" w:cs="仿宋"/>
          <w:szCs w:val="28"/>
        </w:rPr>
        <w:t>八、采购结果确认与公告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_Toc24840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044EB26D">
      <w:pPr>
        <w:pStyle w:val="22"/>
        <w:tabs>
          <w:tab w:val="right" w:leader="dot" w:pos="9751"/>
          <w:tab w:val="clear" w:pos="9403"/>
        </w:tabs>
        <w:ind w:firstLine="420"/>
        <w:rPr>
          <w:rFonts w:ascii="仿宋" w:hAnsi="仿宋" w:eastAsia="仿宋" w:cs="仿宋"/>
        </w:rPr>
      </w:pPr>
      <w:r>
        <w:fldChar w:fldCharType="begin"/>
      </w:r>
      <w:r>
        <w:instrText xml:space="preserve"> HYPERLINK \l "_Toc19898" </w:instrText>
      </w:r>
      <w:r>
        <w:fldChar w:fldCharType="separate"/>
      </w:r>
      <w:r>
        <w:rPr>
          <w:rFonts w:hint="eastAsia" w:ascii="仿宋" w:hAnsi="仿宋" w:eastAsia="仿宋" w:cs="仿宋"/>
          <w:szCs w:val="28"/>
        </w:rPr>
        <w:t>九、采购代理服务费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_Toc19898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14:paraId="78CDB028">
      <w:pPr>
        <w:pStyle w:val="22"/>
        <w:tabs>
          <w:tab w:val="right" w:leader="dot" w:pos="9751"/>
          <w:tab w:val="clear" w:pos="9403"/>
        </w:tabs>
        <w:ind w:firstLine="420"/>
        <w:rPr>
          <w:rFonts w:ascii="仿宋" w:hAnsi="仿宋" w:eastAsia="仿宋" w:cs="仿宋"/>
        </w:rPr>
      </w:pPr>
      <w:r>
        <w:fldChar w:fldCharType="begin"/>
      </w:r>
      <w:r>
        <w:instrText xml:space="preserve"> HYPERLINK \l "_Toc3678" </w:instrText>
      </w:r>
      <w:r>
        <w:fldChar w:fldCharType="separate"/>
      </w:r>
      <w:r>
        <w:rPr>
          <w:rFonts w:hint="eastAsia" w:ascii="仿宋" w:hAnsi="仿宋" w:eastAsia="仿宋" w:cs="仿宋"/>
          <w:szCs w:val="28"/>
        </w:rPr>
        <w:t>十、合同签订和履约担保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_Toc3678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14:paraId="1D3087EE">
      <w:pPr>
        <w:pStyle w:val="22"/>
        <w:tabs>
          <w:tab w:val="right" w:leader="dot" w:pos="9751"/>
          <w:tab w:val="clear" w:pos="9403"/>
        </w:tabs>
        <w:ind w:firstLine="420"/>
        <w:rPr>
          <w:rFonts w:ascii="仿宋" w:hAnsi="仿宋" w:eastAsia="仿宋" w:cs="仿宋"/>
        </w:rPr>
      </w:pPr>
      <w:r>
        <w:fldChar w:fldCharType="begin"/>
      </w:r>
      <w:r>
        <w:instrText xml:space="preserve"> HYPERLINK \l "_Toc30325" </w:instrText>
      </w:r>
      <w:r>
        <w:fldChar w:fldCharType="separate"/>
      </w:r>
      <w:r>
        <w:rPr>
          <w:rFonts w:hint="eastAsia" w:ascii="仿宋" w:hAnsi="仿宋" w:eastAsia="仿宋" w:cs="仿宋"/>
          <w:szCs w:val="28"/>
        </w:rPr>
        <w:t>十一、其他事项说明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_Toc30325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rPr>
        <w:fldChar w:fldCharType="end"/>
      </w:r>
    </w:p>
    <w:p w14:paraId="1CA879FD">
      <w:pPr>
        <w:pStyle w:val="20"/>
        <w:tabs>
          <w:tab w:val="right" w:leader="dot" w:pos="9751"/>
          <w:tab w:val="clear" w:pos="9403"/>
        </w:tabs>
        <w:rPr>
          <w:rFonts w:ascii="仿宋" w:hAnsi="仿宋" w:eastAsia="仿宋" w:cs="仿宋"/>
        </w:rPr>
      </w:pPr>
      <w:r>
        <w:fldChar w:fldCharType="begin"/>
      </w:r>
      <w:r>
        <w:instrText xml:space="preserve"> HYPERLINK \l "_Toc17817" </w:instrText>
      </w:r>
      <w:r>
        <w:fldChar w:fldCharType="separate"/>
      </w:r>
      <w:r>
        <w:rPr>
          <w:rFonts w:hint="eastAsia" w:ascii="仿宋" w:hAnsi="仿宋" w:eastAsia="仿宋" w:cs="仿宋"/>
          <w:kern w:val="44"/>
          <w:szCs w:val="44"/>
        </w:rPr>
        <w:t>第三章 采购内容及技术要求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_Toc17817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14:paraId="419B1228">
      <w:pPr>
        <w:pStyle w:val="20"/>
        <w:tabs>
          <w:tab w:val="right" w:leader="dot" w:pos="9751"/>
          <w:tab w:val="clear" w:pos="9403"/>
        </w:tabs>
        <w:rPr>
          <w:rFonts w:ascii="仿宋" w:hAnsi="仿宋" w:eastAsia="仿宋" w:cs="仿宋"/>
        </w:rPr>
      </w:pPr>
      <w:r>
        <w:fldChar w:fldCharType="begin"/>
      </w:r>
      <w:r>
        <w:instrText xml:space="preserve"> HYPERLINK \l "_Toc29091" </w:instrText>
      </w:r>
      <w:r>
        <w:fldChar w:fldCharType="separate"/>
      </w:r>
      <w:r>
        <w:rPr>
          <w:rFonts w:hint="eastAsia" w:ascii="仿宋" w:hAnsi="仿宋" w:eastAsia="仿宋" w:cs="仿宋"/>
          <w:kern w:val="44"/>
          <w:szCs w:val="44"/>
        </w:rPr>
        <w:t>第四章 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_Toc29091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24BB7381">
      <w:pPr>
        <w:pStyle w:val="20"/>
        <w:tabs>
          <w:tab w:val="right" w:leader="dot" w:pos="9751"/>
          <w:tab w:val="clear" w:pos="9403"/>
        </w:tabs>
        <w:rPr>
          <w:rFonts w:ascii="仿宋" w:hAnsi="仿宋" w:eastAsia="仿宋" w:cs="仿宋"/>
        </w:rPr>
      </w:pPr>
      <w:r>
        <w:fldChar w:fldCharType="begin"/>
      </w:r>
      <w:r>
        <w:instrText xml:space="preserve"> HYPERLINK \l "_Toc21008" </w:instrText>
      </w:r>
      <w:r>
        <w:fldChar w:fldCharType="separate"/>
      </w:r>
      <w:r>
        <w:rPr>
          <w:rFonts w:hint="eastAsia" w:ascii="仿宋" w:hAnsi="仿宋" w:eastAsia="仿宋" w:cs="仿宋"/>
          <w:kern w:val="44"/>
          <w:szCs w:val="44"/>
        </w:rPr>
        <w:t>第五章 磋商响应文件格式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_Toc21008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790FD2A0">
      <w:pPr>
        <w:pStyle w:val="22"/>
        <w:tabs>
          <w:tab w:val="right" w:leader="dot" w:pos="9751"/>
          <w:tab w:val="clear" w:pos="9403"/>
        </w:tabs>
        <w:ind w:firstLine="420"/>
        <w:rPr>
          <w:rFonts w:ascii="仿宋" w:hAnsi="仿宋" w:eastAsia="仿宋" w:cs="仿宋"/>
        </w:rPr>
      </w:pPr>
      <w:r>
        <w:fldChar w:fldCharType="begin"/>
      </w:r>
      <w:r>
        <w:instrText xml:space="preserve"> HYPERLINK \l "_Toc12381" </w:instrText>
      </w:r>
      <w:r>
        <w:fldChar w:fldCharType="separate"/>
      </w:r>
      <w:r>
        <w:rPr>
          <w:rFonts w:hint="eastAsia" w:ascii="仿宋" w:hAnsi="仿宋" w:eastAsia="仿宋" w:cs="仿宋"/>
        </w:rPr>
        <w:t>一、资格文件部分格式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_Toc12381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rPr>
        <w:fldChar w:fldCharType="end"/>
      </w:r>
    </w:p>
    <w:p w14:paraId="17DF9F1B">
      <w:pPr>
        <w:pStyle w:val="22"/>
        <w:tabs>
          <w:tab w:val="right" w:leader="dot" w:pos="9751"/>
          <w:tab w:val="clear" w:pos="9403"/>
        </w:tabs>
        <w:ind w:firstLine="420"/>
        <w:rPr>
          <w:rFonts w:ascii="仿宋" w:hAnsi="仿宋" w:eastAsia="仿宋" w:cs="仿宋"/>
        </w:rPr>
      </w:pPr>
      <w:r>
        <w:fldChar w:fldCharType="begin"/>
      </w:r>
      <w:r>
        <w:instrText xml:space="preserve"> HYPERLINK \l "_Toc20267" </w:instrText>
      </w:r>
      <w:r>
        <w:fldChar w:fldCharType="separate"/>
      </w:r>
      <w:r>
        <w:rPr>
          <w:rFonts w:hint="eastAsia" w:ascii="仿宋" w:hAnsi="仿宋" w:eastAsia="仿宋" w:cs="仿宋"/>
        </w:rPr>
        <w:t>二、商务技术文件部分格式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_Toc20267 \h </w:instrText>
      </w:r>
      <w:r>
        <w:rPr>
          <w:rFonts w:hint="eastAsia" w:ascii="仿宋" w:hAnsi="仿宋" w:eastAsia="仿宋" w:cs="仿宋"/>
        </w:rPr>
        <w:fldChar w:fldCharType="separate"/>
      </w:r>
      <w:r>
        <w:rPr>
          <w:rFonts w:hint="eastAsia" w:ascii="仿宋" w:hAnsi="仿宋" w:eastAsia="仿宋" w:cs="仿宋"/>
        </w:rPr>
        <w:t>90</w:t>
      </w:r>
      <w:r>
        <w:rPr>
          <w:rFonts w:hint="eastAsia" w:ascii="仿宋" w:hAnsi="仿宋" w:eastAsia="仿宋" w:cs="仿宋"/>
        </w:rPr>
        <w:fldChar w:fldCharType="end"/>
      </w:r>
      <w:r>
        <w:rPr>
          <w:rFonts w:hint="eastAsia" w:ascii="仿宋" w:hAnsi="仿宋" w:eastAsia="仿宋" w:cs="仿宋"/>
        </w:rPr>
        <w:fldChar w:fldCharType="end"/>
      </w:r>
    </w:p>
    <w:p w14:paraId="49D31A67">
      <w:pPr>
        <w:pStyle w:val="22"/>
        <w:tabs>
          <w:tab w:val="right" w:leader="dot" w:pos="9751"/>
          <w:tab w:val="clear" w:pos="9403"/>
        </w:tabs>
        <w:ind w:firstLine="420"/>
        <w:rPr>
          <w:rFonts w:ascii="仿宋" w:hAnsi="仿宋" w:eastAsia="仿宋" w:cs="仿宋"/>
        </w:rPr>
      </w:pPr>
      <w:r>
        <w:fldChar w:fldCharType="begin"/>
      </w:r>
      <w:r>
        <w:instrText xml:space="preserve"> HYPERLINK \l "_Toc23631" </w:instrText>
      </w:r>
      <w:r>
        <w:fldChar w:fldCharType="separate"/>
      </w:r>
      <w:r>
        <w:rPr>
          <w:rFonts w:hint="eastAsia" w:ascii="仿宋" w:hAnsi="仿宋" w:eastAsia="仿宋" w:cs="仿宋"/>
        </w:rPr>
        <w:t>三、报价文件部分格式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_Toc23631 \h </w:instrText>
      </w:r>
      <w:r>
        <w:rPr>
          <w:rFonts w:hint="eastAsia" w:ascii="仿宋" w:hAnsi="仿宋" w:eastAsia="仿宋" w:cs="仿宋"/>
        </w:rPr>
        <w:fldChar w:fldCharType="separate"/>
      </w:r>
      <w:r>
        <w:rPr>
          <w:rFonts w:hint="eastAsia" w:ascii="仿宋" w:hAnsi="仿宋" w:eastAsia="仿宋" w:cs="仿宋"/>
        </w:rPr>
        <w:t>110</w:t>
      </w:r>
      <w:r>
        <w:rPr>
          <w:rFonts w:hint="eastAsia" w:ascii="仿宋" w:hAnsi="仿宋" w:eastAsia="仿宋" w:cs="仿宋"/>
        </w:rPr>
        <w:fldChar w:fldCharType="end"/>
      </w:r>
      <w:r>
        <w:rPr>
          <w:rFonts w:hint="eastAsia" w:ascii="仿宋" w:hAnsi="仿宋" w:eastAsia="仿宋" w:cs="仿宋"/>
        </w:rPr>
        <w:fldChar w:fldCharType="end"/>
      </w:r>
    </w:p>
    <w:p w14:paraId="1F75FFE9">
      <w:pPr>
        <w:pStyle w:val="20"/>
        <w:tabs>
          <w:tab w:val="right" w:leader="dot" w:pos="9751"/>
          <w:tab w:val="clear" w:pos="9403"/>
        </w:tabs>
        <w:rPr>
          <w:rFonts w:ascii="仿宋" w:hAnsi="仿宋" w:eastAsia="仿宋" w:cs="仿宋"/>
        </w:rPr>
      </w:pPr>
      <w:r>
        <w:fldChar w:fldCharType="begin"/>
      </w:r>
      <w:r>
        <w:instrText xml:space="preserve"> HYPERLINK \l "_Toc29737" </w:instrText>
      </w:r>
      <w:r>
        <w:fldChar w:fldCharType="separate"/>
      </w:r>
      <w:r>
        <w:rPr>
          <w:rFonts w:hint="eastAsia" w:ascii="仿宋" w:hAnsi="仿宋" w:eastAsia="仿宋" w:cs="仿宋"/>
        </w:rPr>
        <w:t>第六章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_Toc29737 \h </w:instrText>
      </w:r>
      <w:r>
        <w:rPr>
          <w:rFonts w:hint="eastAsia" w:ascii="仿宋" w:hAnsi="仿宋" w:eastAsia="仿宋" w:cs="仿宋"/>
        </w:rPr>
        <w:fldChar w:fldCharType="separate"/>
      </w:r>
      <w:r>
        <w:rPr>
          <w:rFonts w:hint="eastAsia" w:ascii="仿宋" w:hAnsi="仿宋" w:eastAsia="仿宋" w:cs="仿宋"/>
        </w:rPr>
        <w:t>113</w:t>
      </w:r>
      <w:r>
        <w:rPr>
          <w:rFonts w:hint="eastAsia" w:ascii="仿宋" w:hAnsi="仿宋" w:eastAsia="仿宋" w:cs="仿宋"/>
        </w:rPr>
        <w:fldChar w:fldCharType="end"/>
      </w:r>
      <w:r>
        <w:rPr>
          <w:rFonts w:hint="eastAsia" w:ascii="仿宋" w:hAnsi="仿宋" w:eastAsia="仿宋" w:cs="仿宋"/>
        </w:rPr>
        <w:fldChar w:fldCharType="end"/>
      </w:r>
    </w:p>
    <w:p w14:paraId="425FA7A0">
      <w:pPr>
        <w:pStyle w:val="22"/>
        <w:tabs>
          <w:tab w:val="right" w:leader="dot" w:pos="9751"/>
          <w:tab w:val="clear" w:pos="9403"/>
        </w:tabs>
        <w:ind w:firstLine="420"/>
        <w:rPr>
          <w:rFonts w:ascii="仿宋" w:hAnsi="仿宋" w:eastAsia="仿宋" w:cs="仿宋"/>
        </w:rPr>
      </w:pPr>
      <w:r>
        <w:fldChar w:fldCharType="begin"/>
      </w:r>
      <w:r>
        <w:instrText xml:space="preserve"> HYPERLINK \l "_Toc15098" </w:instrText>
      </w:r>
      <w:r>
        <w:fldChar w:fldCharType="separate"/>
      </w:r>
      <w:r>
        <w:rPr>
          <w:rFonts w:hint="eastAsia" w:ascii="仿宋" w:hAnsi="仿宋" w:eastAsia="仿宋" w:cs="仿宋"/>
          <w:szCs w:val="28"/>
        </w:rPr>
        <w:t>一、总则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_Toc15098 \h </w:instrText>
      </w:r>
      <w:r>
        <w:rPr>
          <w:rFonts w:hint="eastAsia" w:ascii="仿宋" w:hAnsi="仿宋" w:eastAsia="仿宋" w:cs="仿宋"/>
        </w:rPr>
        <w:fldChar w:fldCharType="separate"/>
      </w:r>
      <w:r>
        <w:rPr>
          <w:rFonts w:hint="eastAsia" w:ascii="仿宋" w:hAnsi="仿宋" w:eastAsia="仿宋" w:cs="仿宋"/>
        </w:rPr>
        <w:t>113</w:t>
      </w:r>
      <w:r>
        <w:rPr>
          <w:rFonts w:hint="eastAsia" w:ascii="仿宋" w:hAnsi="仿宋" w:eastAsia="仿宋" w:cs="仿宋"/>
        </w:rPr>
        <w:fldChar w:fldCharType="end"/>
      </w:r>
      <w:r>
        <w:rPr>
          <w:rFonts w:hint="eastAsia" w:ascii="仿宋" w:hAnsi="仿宋" w:eastAsia="仿宋" w:cs="仿宋"/>
        </w:rPr>
        <w:fldChar w:fldCharType="end"/>
      </w:r>
    </w:p>
    <w:p w14:paraId="19873713">
      <w:pPr>
        <w:pStyle w:val="22"/>
        <w:tabs>
          <w:tab w:val="right" w:leader="dot" w:pos="9751"/>
          <w:tab w:val="clear" w:pos="9403"/>
        </w:tabs>
        <w:ind w:firstLine="420"/>
        <w:rPr>
          <w:rFonts w:ascii="仿宋" w:hAnsi="仿宋" w:eastAsia="仿宋" w:cs="仿宋"/>
        </w:rPr>
      </w:pPr>
      <w:r>
        <w:fldChar w:fldCharType="begin"/>
      </w:r>
      <w:r>
        <w:instrText xml:space="preserve"> HYPERLINK \l "_Toc5848" </w:instrText>
      </w:r>
      <w:r>
        <w:fldChar w:fldCharType="separate"/>
      </w:r>
      <w:r>
        <w:rPr>
          <w:rFonts w:hint="eastAsia" w:ascii="仿宋" w:hAnsi="仿宋" w:eastAsia="仿宋" w:cs="仿宋"/>
          <w:szCs w:val="28"/>
        </w:rPr>
        <w:t>二、评审程序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_Toc5848 \h </w:instrText>
      </w:r>
      <w:r>
        <w:rPr>
          <w:rFonts w:hint="eastAsia" w:ascii="仿宋" w:hAnsi="仿宋" w:eastAsia="仿宋" w:cs="仿宋"/>
        </w:rPr>
        <w:fldChar w:fldCharType="separate"/>
      </w:r>
      <w:r>
        <w:rPr>
          <w:rFonts w:hint="eastAsia" w:ascii="仿宋" w:hAnsi="仿宋" w:eastAsia="仿宋" w:cs="仿宋"/>
        </w:rPr>
        <w:t>113</w:t>
      </w:r>
      <w:r>
        <w:rPr>
          <w:rFonts w:hint="eastAsia" w:ascii="仿宋" w:hAnsi="仿宋" w:eastAsia="仿宋" w:cs="仿宋"/>
        </w:rPr>
        <w:fldChar w:fldCharType="end"/>
      </w:r>
      <w:r>
        <w:rPr>
          <w:rFonts w:hint="eastAsia" w:ascii="仿宋" w:hAnsi="仿宋" w:eastAsia="仿宋" w:cs="仿宋"/>
        </w:rPr>
        <w:fldChar w:fldCharType="end"/>
      </w:r>
    </w:p>
    <w:p w14:paraId="49BE174B">
      <w:pPr>
        <w:pStyle w:val="22"/>
        <w:tabs>
          <w:tab w:val="right" w:leader="dot" w:pos="9751"/>
          <w:tab w:val="clear" w:pos="9403"/>
        </w:tabs>
        <w:ind w:firstLine="420"/>
        <w:rPr>
          <w:rFonts w:ascii="仿宋" w:hAnsi="仿宋" w:eastAsia="仿宋" w:cs="仿宋"/>
        </w:rPr>
      </w:pPr>
      <w:r>
        <w:fldChar w:fldCharType="begin"/>
      </w:r>
      <w:r>
        <w:instrText xml:space="preserve"> HYPERLINK \l "_Toc8191" </w:instrText>
      </w:r>
      <w:r>
        <w:fldChar w:fldCharType="separate"/>
      </w:r>
      <w:r>
        <w:rPr>
          <w:rFonts w:hint="eastAsia" w:ascii="仿宋" w:hAnsi="仿宋" w:eastAsia="仿宋" w:cs="仿宋"/>
          <w:szCs w:val="28"/>
        </w:rPr>
        <w:t>三、评分标准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_Toc8191 \h </w:instrText>
      </w:r>
      <w:r>
        <w:rPr>
          <w:rFonts w:hint="eastAsia" w:ascii="仿宋" w:hAnsi="仿宋" w:eastAsia="仿宋" w:cs="仿宋"/>
        </w:rPr>
        <w:fldChar w:fldCharType="separate"/>
      </w:r>
      <w:r>
        <w:rPr>
          <w:rFonts w:hint="eastAsia" w:ascii="仿宋" w:hAnsi="仿宋" w:eastAsia="仿宋" w:cs="仿宋"/>
        </w:rPr>
        <w:t>118</w:t>
      </w:r>
      <w:r>
        <w:rPr>
          <w:rFonts w:hint="eastAsia" w:ascii="仿宋" w:hAnsi="仿宋" w:eastAsia="仿宋" w:cs="仿宋"/>
        </w:rPr>
        <w:fldChar w:fldCharType="end"/>
      </w:r>
      <w:r>
        <w:rPr>
          <w:rFonts w:hint="eastAsia" w:ascii="仿宋" w:hAnsi="仿宋" w:eastAsia="仿宋" w:cs="仿宋"/>
        </w:rPr>
        <w:fldChar w:fldCharType="end"/>
      </w:r>
    </w:p>
    <w:p w14:paraId="0BEB13A1">
      <w:pPr>
        <w:pStyle w:val="22"/>
        <w:tabs>
          <w:tab w:val="right" w:leader="dot" w:pos="9751"/>
          <w:tab w:val="clear" w:pos="9403"/>
        </w:tabs>
        <w:ind w:firstLine="420"/>
        <w:rPr>
          <w:rFonts w:ascii="仿宋" w:hAnsi="仿宋" w:eastAsia="仿宋" w:cs="仿宋"/>
        </w:rPr>
      </w:pPr>
      <w:r>
        <w:fldChar w:fldCharType="begin"/>
      </w:r>
      <w:r>
        <w:instrText xml:space="preserve"> HYPERLINK \l "_Toc25910" </w:instrText>
      </w:r>
      <w:r>
        <w:fldChar w:fldCharType="separate"/>
      </w:r>
      <w:r>
        <w:rPr>
          <w:rFonts w:hint="eastAsia" w:ascii="仿宋" w:hAnsi="仿宋" w:eastAsia="仿宋" w:cs="仿宋"/>
          <w:szCs w:val="28"/>
        </w:rPr>
        <w:t>四、其他评审事项规定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_Toc25910 \h </w:instrText>
      </w:r>
      <w:r>
        <w:rPr>
          <w:rFonts w:hint="eastAsia" w:ascii="仿宋" w:hAnsi="仿宋" w:eastAsia="仿宋" w:cs="仿宋"/>
        </w:rPr>
        <w:fldChar w:fldCharType="separate"/>
      </w:r>
      <w:r>
        <w:rPr>
          <w:rFonts w:hint="eastAsia" w:ascii="仿宋" w:hAnsi="仿宋" w:eastAsia="仿宋" w:cs="仿宋"/>
        </w:rPr>
        <w:t>123</w:t>
      </w:r>
      <w:r>
        <w:rPr>
          <w:rFonts w:hint="eastAsia" w:ascii="仿宋" w:hAnsi="仿宋" w:eastAsia="仿宋" w:cs="仿宋"/>
        </w:rPr>
        <w:fldChar w:fldCharType="end"/>
      </w:r>
      <w:r>
        <w:rPr>
          <w:rFonts w:hint="eastAsia" w:ascii="仿宋" w:hAnsi="仿宋" w:eastAsia="仿宋" w:cs="仿宋"/>
        </w:rPr>
        <w:fldChar w:fldCharType="end"/>
      </w:r>
    </w:p>
    <w:p w14:paraId="3160CBDB">
      <w:pPr>
        <w:pStyle w:val="4"/>
        <w:keepNext w:val="0"/>
        <w:widowControl/>
        <w:adjustRightInd w:val="0"/>
        <w:snapToGrid w:val="0"/>
        <w:spacing w:line="300" w:lineRule="auto"/>
        <w:rPr>
          <w:rFonts w:ascii="仿宋" w:hAnsi="仿宋" w:eastAsia="仿宋" w:cs="仿宋"/>
          <w:bCs/>
          <w:color w:val="auto"/>
        </w:rPr>
        <w:sectPr>
          <w:headerReference r:id="rId3" w:type="first"/>
          <w:footerReference r:id="rId5" w:type="first"/>
          <w:footerReference r:id="rId4" w:type="default"/>
          <w:pgSz w:w="11906" w:h="16838"/>
          <w:pgMar w:top="1361" w:right="1021" w:bottom="1361" w:left="1134" w:header="720" w:footer="720" w:gutter="0"/>
          <w:pgNumType w:start="0"/>
          <w:cols w:space="720" w:num="1"/>
          <w:titlePg/>
          <w:docGrid w:linePitch="286" w:charSpace="-3831"/>
        </w:sectPr>
      </w:pPr>
      <w:r>
        <w:rPr>
          <w:rFonts w:hint="eastAsia" w:ascii="仿宋" w:hAnsi="仿宋" w:eastAsia="仿宋" w:cs="仿宋"/>
          <w:bCs/>
          <w:color w:val="auto"/>
        </w:rPr>
        <w:fldChar w:fldCharType="end"/>
      </w:r>
      <w:bookmarkStart w:id="0" w:name="_Toc293343927"/>
      <w:bookmarkStart w:id="1" w:name="_Toc31845"/>
    </w:p>
    <w:p w14:paraId="352D5317">
      <w:pPr>
        <w:pStyle w:val="4"/>
        <w:keepNext w:val="0"/>
        <w:widowControl/>
        <w:adjustRightInd w:val="0"/>
        <w:snapToGrid w:val="0"/>
        <w:spacing w:line="300" w:lineRule="auto"/>
        <w:rPr>
          <w:rFonts w:ascii="仿宋" w:hAnsi="仿宋" w:eastAsia="仿宋" w:cs="仿宋"/>
          <w:bCs/>
          <w:color w:val="auto"/>
          <w:sz w:val="24"/>
        </w:rPr>
      </w:pPr>
      <w:r>
        <w:rPr>
          <w:rFonts w:hint="eastAsia" w:ascii="仿宋" w:hAnsi="仿宋" w:eastAsia="仿宋" w:cs="仿宋"/>
          <w:bCs/>
          <w:color w:val="auto"/>
          <w:kern w:val="44"/>
          <w:sz w:val="44"/>
          <w:szCs w:val="44"/>
        </w:rPr>
        <w:t>第一章</w:t>
      </w:r>
      <w:bookmarkEnd w:id="0"/>
      <w:r>
        <w:rPr>
          <w:rFonts w:hint="eastAsia" w:ascii="仿宋" w:hAnsi="仿宋" w:eastAsia="仿宋" w:cs="仿宋"/>
          <w:bCs/>
          <w:color w:val="auto"/>
          <w:kern w:val="44"/>
          <w:sz w:val="44"/>
          <w:szCs w:val="44"/>
        </w:rPr>
        <w:t xml:space="preserve"> 竞争性磋商公告</w:t>
      </w:r>
      <w:bookmarkEnd w:id="1"/>
    </w:p>
    <w:tbl>
      <w:tblPr>
        <w:tblStyle w:val="25"/>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3C8D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shd w:val="clear" w:color="auto" w:fill="auto"/>
          </w:tcPr>
          <w:p w14:paraId="6E4E021A">
            <w:pPr>
              <w:pStyle w:val="23"/>
              <w:spacing w:before="60" w:beforeAutospacing="0" w:after="60" w:afterAutospacing="0" w:line="360" w:lineRule="auto"/>
              <w:rPr>
                <w:rFonts w:ascii="仿宋" w:hAnsi="仿宋" w:eastAsia="仿宋" w:cs="仿宋"/>
              </w:rPr>
            </w:pPr>
            <w:r>
              <w:rPr>
                <w:rFonts w:hint="eastAsia" w:ascii="仿宋" w:hAnsi="仿宋" w:eastAsia="仿宋" w:cs="仿宋"/>
              </w:rPr>
              <w:t>项目概况</w:t>
            </w:r>
          </w:p>
          <w:p w14:paraId="7A5BA7B7">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u w:val="single"/>
                <w:lang w:eastAsia="zh-CN"/>
              </w:rPr>
              <w:t>2025年文水县国省道及县乡公路平交路口安全隐患整治工程</w:t>
            </w:r>
            <w:r>
              <w:rPr>
                <w:rFonts w:hint="eastAsia" w:ascii="仿宋" w:hAnsi="仿宋" w:eastAsia="仿宋" w:cs="仿宋"/>
              </w:rPr>
              <w:t>的潜在供应商应在</w:t>
            </w:r>
            <w:r>
              <w:rPr>
                <w:rFonts w:hint="eastAsia" w:ascii="仿宋" w:hAnsi="仿宋" w:eastAsia="仿宋" w:cs="仿宋"/>
                <w:u w:val="single"/>
              </w:rPr>
              <w:t>山西省政府采购网-山西政府采购平台</w:t>
            </w:r>
            <w:r>
              <w:rPr>
                <w:rFonts w:hint="eastAsia" w:ascii="仿宋" w:hAnsi="仿宋" w:eastAsia="仿宋" w:cs="仿宋"/>
                <w:color w:val="000000"/>
                <w:u w:val="single"/>
              </w:rPr>
              <w:t>，网址：（</w:t>
            </w:r>
            <w:r>
              <w:fldChar w:fldCharType="begin"/>
            </w:r>
            <w:r>
              <w:instrText xml:space="preserve"> HYPERLINK "http://www.zcygov.cn" </w:instrText>
            </w:r>
            <w:r>
              <w:fldChar w:fldCharType="separate"/>
            </w:r>
            <w:r>
              <w:rPr>
                <w:rFonts w:hint="eastAsia" w:ascii="仿宋" w:hAnsi="仿宋" w:eastAsia="仿宋" w:cs="仿宋"/>
                <w:color w:val="000000"/>
                <w:u w:val="single"/>
              </w:rPr>
              <w:t>http://www.ccgp-shanxi.gov.cn/home.html</w:t>
            </w:r>
            <w:r>
              <w:rPr>
                <w:rFonts w:hint="eastAsia" w:ascii="仿宋" w:hAnsi="仿宋" w:eastAsia="仿宋" w:cs="仿宋"/>
                <w:color w:val="000000"/>
                <w:u w:val="single"/>
              </w:rPr>
              <w:fldChar w:fldCharType="end"/>
            </w:r>
            <w:r>
              <w:rPr>
                <w:rFonts w:hint="eastAsia" w:ascii="仿宋" w:hAnsi="仿宋" w:eastAsia="仿宋" w:cs="仿宋"/>
                <w:color w:val="000000"/>
                <w:u w:val="single"/>
              </w:rPr>
              <w:t>）</w:t>
            </w:r>
            <w:r>
              <w:rPr>
                <w:rFonts w:hint="eastAsia" w:ascii="仿宋" w:hAnsi="仿宋" w:eastAsia="仿宋" w:cs="仿宋"/>
              </w:rPr>
              <w:t>获取（下载）采购文件，并于</w:t>
            </w:r>
            <w:r>
              <w:rPr>
                <w:rFonts w:hint="eastAsia" w:ascii="仿宋" w:hAnsi="仿宋" w:eastAsia="仿宋" w:cs="仿宋"/>
                <w:highlight w:val="none"/>
                <w:u w:val="single"/>
                <w:lang w:eastAsia="zh-CN"/>
              </w:rPr>
              <w:t>202</w:t>
            </w:r>
            <w:r>
              <w:rPr>
                <w:rFonts w:hint="eastAsia" w:ascii="仿宋" w:hAnsi="仿宋" w:eastAsia="仿宋" w:cs="仿宋"/>
                <w:highlight w:val="none"/>
                <w:u w:val="single"/>
                <w:lang w:val="en-US" w:eastAsia="zh-CN"/>
              </w:rPr>
              <w:t>6</w:t>
            </w:r>
            <w:r>
              <w:rPr>
                <w:rFonts w:hint="eastAsia" w:ascii="仿宋" w:hAnsi="仿宋" w:eastAsia="仿宋" w:cs="仿宋"/>
                <w:highlight w:val="none"/>
                <w:u w:val="single"/>
                <w:lang w:eastAsia="zh-CN"/>
              </w:rPr>
              <w:t>年</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lang w:eastAsia="zh-CN"/>
              </w:rPr>
              <w:t>月</w:t>
            </w:r>
            <w:r>
              <w:rPr>
                <w:rFonts w:hint="eastAsia" w:ascii="仿宋" w:hAnsi="仿宋" w:eastAsia="仿宋" w:cs="仿宋"/>
                <w:highlight w:val="none"/>
                <w:u w:val="single"/>
                <w:lang w:val="en-US" w:eastAsia="zh-CN"/>
              </w:rPr>
              <w:t>26</w:t>
            </w:r>
            <w:r>
              <w:rPr>
                <w:rFonts w:hint="eastAsia" w:ascii="仿宋" w:hAnsi="仿宋" w:eastAsia="仿宋" w:cs="仿宋"/>
                <w:highlight w:val="none"/>
                <w:u w:val="single"/>
                <w:lang w:eastAsia="zh-CN"/>
              </w:rPr>
              <w:t>日</w:t>
            </w:r>
            <w:r>
              <w:rPr>
                <w:rFonts w:hint="eastAsia" w:ascii="仿宋" w:hAnsi="仿宋" w:eastAsia="仿宋" w:cs="仿宋"/>
                <w:highlight w:val="none"/>
                <w:u w:val="single"/>
                <w:lang w:val="en-US" w:eastAsia="zh-CN"/>
              </w:rPr>
              <w:t>09</w:t>
            </w:r>
            <w:r>
              <w:rPr>
                <w:rFonts w:hint="eastAsia" w:ascii="仿宋" w:hAnsi="仿宋" w:eastAsia="仿宋" w:cs="仿宋"/>
                <w:highlight w:val="none"/>
                <w:u w:val="single"/>
                <w:lang w:eastAsia="zh-CN"/>
              </w:rPr>
              <w:t>时30分</w:t>
            </w:r>
            <w:r>
              <w:rPr>
                <w:rFonts w:hint="eastAsia" w:ascii="仿宋" w:hAnsi="仿宋" w:eastAsia="仿宋" w:cs="仿宋"/>
              </w:rPr>
              <w:t>（北京时间）前提交（上传）响应文件。</w:t>
            </w:r>
          </w:p>
        </w:tc>
      </w:tr>
    </w:tbl>
    <w:p w14:paraId="7D221E01">
      <w:pPr>
        <w:pStyle w:val="23"/>
        <w:spacing w:before="60" w:beforeAutospacing="0" w:after="60" w:afterAutospacing="0" w:line="360" w:lineRule="auto"/>
        <w:rPr>
          <w:rFonts w:ascii="仿宋" w:hAnsi="仿宋" w:eastAsia="仿宋" w:cs="仿宋"/>
        </w:rPr>
      </w:pPr>
      <w:r>
        <w:rPr>
          <w:rStyle w:val="27"/>
          <w:rFonts w:hint="eastAsia" w:ascii="仿宋" w:hAnsi="仿宋" w:eastAsia="仿宋" w:cs="仿宋"/>
        </w:rPr>
        <w:t>一、项目基本情况</w:t>
      </w:r>
    </w:p>
    <w:p w14:paraId="5BA8782B">
      <w:pPr>
        <w:pStyle w:val="23"/>
        <w:spacing w:before="60" w:beforeAutospacing="0" w:after="60" w:afterAutospacing="0" w:line="360" w:lineRule="auto"/>
        <w:ind w:firstLine="480" w:firstLineChars="200"/>
        <w:rPr>
          <w:rFonts w:hint="eastAsia" w:ascii="仿宋" w:hAnsi="仿宋" w:eastAsia="仿宋" w:cs="仿宋"/>
          <w:lang w:eastAsia="zh-CN"/>
        </w:rPr>
      </w:pPr>
      <w:r>
        <w:rPr>
          <w:rFonts w:hint="eastAsia" w:ascii="仿宋" w:hAnsi="仿宋" w:eastAsia="仿宋" w:cs="仿宋"/>
        </w:rPr>
        <w:t>1.项目编号：</w:t>
      </w:r>
      <w:r>
        <w:rPr>
          <w:rFonts w:hint="eastAsia" w:ascii="仿宋" w:hAnsi="仿宋" w:eastAsia="仿宋" w:cs="仿宋"/>
          <w:highlight w:val="none"/>
          <w:lang w:eastAsia="zh-CN"/>
        </w:rPr>
        <w:t>1411212026BCS00013</w:t>
      </w:r>
    </w:p>
    <w:p w14:paraId="51299F7E">
      <w:pPr>
        <w:pStyle w:val="23"/>
        <w:spacing w:before="60" w:beforeAutospacing="0" w:after="60" w:afterAutospacing="0" w:line="360" w:lineRule="auto"/>
        <w:ind w:firstLine="480" w:firstLineChars="200"/>
        <w:rPr>
          <w:rFonts w:hint="eastAsia" w:ascii="仿宋" w:hAnsi="仿宋" w:eastAsia="仿宋" w:cs="仿宋"/>
          <w:lang w:eastAsia="zh-CN"/>
        </w:rPr>
      </w:pPr>
      <w:r>
        <w:rPr>
          <w:rFonts w:hint="eastAsia" w:ascii="仿宋" w:hAnsi="仿宋" w:eastAsia="仿宋" w:cs="仿宋"/>
        </w:rPr>
        <w:t>2.项目名称：</w:t>
      </w:r>
      <w:r>
        <w:rPr>
          <w:rFonts w:hint="eastAsia" w:ascii="仿宋" w:hAnsi="仿宋" w:eastAsia="仿宋" w:cs="仿宋"/>
          <w:lang w:eastAsia="zh-CN"/>
        </w:rPr>
        <w:t>2025年文水县国省道及县乡公路平交路口安全隐患整治工程</w:t>
      </w:r>
    </w:p>
    <w:p w14:paraId="331ED621">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3.采购方式：竞争性磋商</w:t>
      </w:r>
    </w:p>
    <w:p w14:paraId="75BD8793">
      <w:pPr>
        <w:pStyle w:val="23"/>
        <w:spacing w:before="60" w:beforeAutospacing="0" w:after="60" w:afterAutospacing="0" w:line="360" w:lineRule="auto"/>
        <w:ind w:firstLine="480" w:firstLineChars="200"/>
        <w:rPr>
          <w:rFonts w:hint="eastAsia" w:ascii="仿宋" w:hAnsi="仿宋" w:eastAsia="仿宋" w:cs="仿宋"/>
          <w:highlight w:val="none"/>
        </w:rPr>
      </w:pPr>
      <w:r>
        <w:rPr>
          <w:rFonts w:hint="eastAsia" w:ascii="仿宋" w:hAnsi="仿宋" w:eastAsia="仿宋" w:cs="仿宋"/>
        </w:rPr>
        <w:t>4.</w:t>
      </w:r>
      <w:r>
        <w:rPr>
          <w:rFonts w:hint="eastAsia" w:ascii="仿宋" w:hAnsi="仿宋" w:eastAsia="仿宋" w:cs="仿宋"/>
          <w:highlight w:val="none"/>
        </w:rPr>
        <w:t>预算金额：</w:t>
      </w:r>
      <w:r>
        <w:rPr>
          <w:rFonts w:hint="eastAsia" w:ascii="仿宋" w:hAnsi="仿宋" w:eastAsia="仿宋" w:cs="仿宋"/>
          <w:highlight w:val="none"/>
          <w:lang w:val="en-US" w:eastAsia="zh-CN"/>
        </w:rPr>
        <w:t>2466766</w:t>
      </w:r>
      <w:r>
        <w:rPr>
          <w:rFonts w:hint="eastAsia" w:ascii="仿宋" w:hAnsi="仿宋" w:eastAsia="仿宋" w:cs="仿宋"/>
          <w:highlight w:val="none"/>
        </w:rPr>
        <w:t>元</w:t>
      </w:r>
    </w:p>
    <w:p w14:paraId="6937D6C3">
      <w:pPr>
        <w:pStyle w:val="23"/>
        <w:spacing w:before="60" w:beforeAutospacing="0" w:after="60" w:afterAutospacing="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最高限价：2466766</w:t>
      </w:r>
      <w:r>
        <w:rPr>
          <w:rFonts w:hint="eastAsia" w:ascii="仿宋" w:hAnsi="仿宋" w:eastAsia="仿宋" w:cs="仿宋"/>
          <w:highlight w:val="none"/>
        </w:rPr>
        <w:t>元</w:t>
      </w:r>
    </w:p>
    <w:p w14:paraId="07BAE42B">
      <w:pPr>
        <w:pStyle w:val="23"/>
        <w:numPr>
          <w:ilvl w:val="0"/>
          <w:numId w:val="0"/>
        </w:numPr>
        <w:spacing w:before="60" w:beforeAutospacing="0" w:after="60" w:afterAutospacing="0" w:line="360" w:lineRule="auto"/>
        <w:ind w:firstLine="480" w:firstLineChars="200"/>
        <w:rPr>
          <w:rFonts w:hint="eastAsia" w:ascii="仿宋" w:hAnsi="仿宋" w:eastAsia="仿宋" w:cs="仿宋"/>
          <w:highlight w:val="none"/>
          <w:lang w:eastAsia="zh-CN"/>
        </w:rPr>
      </w:pPr>
      <w:r>
        <w:rPr>
          <w:rFonts w:hint="eastAsia" w:ascii="仿宋" w:hAnsi="仿宋" w:eastAsia="仿宋" w:cs="仿宋"/>
          <w:lang w:val="en-US" w:eastAsia="zh-CN"/>
        </w:rPr>
        <w:t>5.</w:t>
      </w:r>
      <w:r>
        <w:rPr>
          <w:rFonts w:hint="eastAsia" w:ascii="仿宋" w:hAnsi="仿宋" w:eastAsia="仿宋" w:cs="仿宋"/>
        </w:rPr>
        <w:t>采购需求：</w:t>
      </w:r>
    </w:p>
    <w:p w14:paraId="32EAA2F6">
      <w:pPr>
        <w:pStyle w:val="23"/>
        <w:numPr>
          <w:ilvl w:val="0"/>
          <w:numId w:val="0"/>
        </w:numPr>
        <w:spacing w:before="60" w:beforeAutospacing="0" w:after="60" w:afterAutospacing="0" w:line="360" w:lineRule="auto"/>
        <w:ind w:firstLine="720" w:firstLineChars="300"/>
        <w:rPr>
          <w:rFonts w:hint="eastAsia" w:ascii="仿宋" w:hAnsi="仿宋" w:eastAsia="仿宋" w:cs="仿宋"/>
          <w:lang w:val="en-US" w:eastAsia="zh-CN"/>
        </w:rPr>
      </w:pPr>
      <w:r>
        <w:rPr>
          <w:rFonts w:hint="eastAsia" w:ascii="仿宋" w:hAnsi="仿宋" w:eastAsia="仿宋" w:cs="仿宋"/>
          <w:lang w:val="en-US" w:eastAsia="zh-CN"/>
        </w:rPr>
        <w:t>内容包括：标志、标线、减速带等安全设施养护，实施地点：G241、G307、S320、百马线、段马线、柳开线、义南线、南峪口-仁岩和章宜线共9条道路的平交路口；</w:t>
      </w:r>
    </w:p>
    <w:p w14:paraId="6DFF545E">
      <w:pPr>
        <w:pStyle w:val="23"/>
        <w:numPr>
          <w:ilvl w:val="0"/>
          <w:numId w:val="0"/>
        </w:numPr>
        <w:spacing w:before="60" w:beforeAutospacing="0" w:after="60" w:afterAutospacing="0" w:line="360" w:lineRule="auto"/>
        <w:ind w:firstLine="720" w:firstLineChars="300"/>
        <w:rPr>
          <w:rFonts w:hint="eastAsia" w:ascii="仿宋" w:hAnsi="仿宋" w:eastAsia="仿宋" w:cs="仿宋"/>
          <w:lang w:val="en-US" w:eastAsia="zh-CN"/>
        </w:rPr>
      </w:pPr>
      <w:r>
        <w:rPr>
          <w:rFonts w:hint="eastAsia" w:ascii="仿宋" w:hAnsi="仿宋" w:eastAsia="仿宋" w:cs="仿宋"/>
          <w:lang w:val="en-US" w:eastAsia="zh-CN"/>
        </w:rPr>
        <w:t>招标范围：本项目施工图设计和工程量清单范围内的全部施工内容；</w:t>
      </w:r>
    </w:p>
    <w:p w14:paraId="493ADFC2">
      <w:pPr>
        <w:pStyle w:val="23"/>
        <w:numPr>
          <w:ilvl w:val="0"/>
          <w:numId w:val="0"/>
        </w:numPr>
        <w:spacing w:before="60" w:beforeAutospacing="0" w:after="60" w:afterAutospacing="0" w:line="360" w:lineRule="auto"/>
        <w:ind w:firstLine="720" w:firstLineChars="300"/>
        <w:rPr>
          <w:rFonts w:hint="eastAsia" w:ascii="仿宋" w:hAnsi="仿宋" w:eastAsia="仿宋" w:cs="仿宋"/>
          <w:highlight w:val="none"/>
          <w:lang w:val="en-US" w:eastAsia="zh-CN"/>
        </w:rPr>
      </w:pPr>
      <w:r>
        <w:rPr>
          <w:rFonts w:hint="eastAsia" w:ascii="仿宋" w:hAnsi="仿宋" w:eastAsia="仿宋" w:cs="仿宋"/>
        </w:rPr>
        <w:t>合同履约期限</w:t>
      </w:r>
      <w:r>
        <w:rPr>
          <w:rFonts w:hint="eastAsia" w:ascii="仿宋" w:hAnsi="仿宋" w:eastAsia="仿宋" w:cs="仿宋"/>
          <w:lang w:eastAsia="zh-CN"/>
        </w:rPr>
        <w:t>：</w:t>
      </w:r>
      <w:r>
        <w:rPr>
          <w:rFonts w:hint="eastAsia" w:ascii="仿宋" w:hAnsi="仿宋" w:eastAsia="仿宋" w:cs="仿宋"/>
          <w:highlight w:val="none"/>
          <w:lang w:val="en-US" w:eastAsia="zh-CN"/>
        </w:rPr>
        <w:t>3个月；</w:t>
      </w:r>
    </w:p>
    <w:p w14:paraId="0B284244">
      <w:pPr>
        <w:pStyle w:val="23"/>
        <w:numPr>
          <w:ilvl w:val="0"/>
          <w:numId w:val="0"/>
        </w:numPr>
        <w:spacing w:before="60" w:beforeAutospacing="0" w:after="60" w:afterAutospacing="0" w:line="360" w:lineRule="auto"/>
        <w:ind w:firstLine="720" w:firstLineChars="300"/>
        <w:rPr>
          <w:rFonts w:hint="eastAsia" w:ascii="仿宋" w:hAnsi="仿宋" w:eastAsia="仿宋" w:cs="仿宋"/>
          <w:lang w:eastAsia="zh-CN"/>
        </w:rPr>
      </w:pPr>
      <w:r>
        <w:rPr>
          <w:rFonts w:hint="eastAsia" w:ascii="仿宋" w:hAnsi="仿宋" w:eastAsia="仿宋" w:cs="仿宋"/>
        </w:rPr>
        <w:t>质量标准：</w:t>
      </w:r>
      <w:r>
        <w:rPr>
          <w:rFonts w:hint="eastAsia" w:ascii="仿宋" w:hAnsi="仿宋" w:eastAsia="仿宋" w:cs="仿宋"/>
          <w:lang w:val="en-US" w:eastAsia="zh-CN"/>
        </w:rPr>
        <w:t>竣（交）工验收质量评定合格，达到国家及行业施工质量验收合格标准</w:t>
      </w:r>
      <w:r>
        <w:rPr>
          <w:rFonts w:hint="eastAsia" w:ascii="仿宋" w:hAnsi="仿宋" w:eastAsia="仿宋" w:cs="仿宋"/>
          <w:lang w:eastAsia="zh-CN"/>
        </w:rPr>
        <w:t>。</w:t>
      </w:r>
    </w:p>
    <w:p w14:paraId="5A29F543">
      <w:pPr>
        <w:pStyle w:val="23"/>
        <w:numPr>
          <w:ilvl w:val="0"/>
          <w:numId w:val="0"/>
        </w:numPr>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二、申请人的资格要求：</w:t>
      </w:r>
    </w:p>
    <w:p w14:paraId="57452B8C">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1.满足《中华人民共和国政府采购法》第二十二条规定；</w:t>
      </w:r>
    </w:p>
    <w:p w14:paraId="4C8783C9">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2.未被“信用中国”（</w:t>
      </w:r>
      <w:r>
        <w:fldChar w:fldCharType="begin"/>
      </w:r>
      <w:r>
        <w:instrText xml:space="preserve"> HYPERLINK "http://www.creditchina.gov.cn）、中国政府采购网（www.ccgp.gov.cn）列入失信被执行人名单、重大税收违法案件当事人名单、政府采购严重违法失信行为记录名单；" </w:instrText>
      </w:r>
      <w:r>
        <w:fldChar w:fldCharType="separate"/>
      </w:r>
      <w:r>
        <w:rPr>
          <w:rFonts w:hint="eastAsia" w:ascii="仿宋" w:hAnsi="仿宋" w:eastAsia="仿宋" w:cs="仿宋"/>
        </w:rPr>
        <w:t>www.creditchina.gov.cn）、中国政府采购网（www.ccgp.gov.cn）列入失信被执行人名单、重大税收违法案件当事人名单、政府采购严重违法失信行为记录名单；</w:t>
      </w:r>
      <w:r>
        <w:rPr>
          <w:rFonts w:hint="eastAsia" w:ascii="仿宋" w:hAnsi="仿宋" w:eastAsia="仿宋" w:cs="仿宋"/>
        </w:rPr>
        <w:fldChar w:fldCharType="end"/>
      </w:r>
    </w:p>
    <w:p w14:paraId="3CEB09E9">
      <w:pPr>
        <w:pStyle w:val="23"/>
        <w:spacing w:before="60" w:beforeAutospacing="0" w:after="60" w:afterAutospacing="0" w:line="360" w:lineRule="auto"/>
        <w:ind w:firstLine="480" w:firstLineChars="200"/>
        <w:rPr>
          <w:rFonts w:ascii="仿宋" w:hAnsi="仿宋" w:eastAsia="仿宋" w:cs="仿宋"/>
        </w:rPr>
      </w:pPr>
      <w:bookmarkStart w:id="2" w:name="_Toc28359004"/>
      <w:bookmarkStart w:id="3" w:name="_Toc28359081"/>
      <w:r>
        <w:rPr>
          <w:rFonts w:hint="eastAsia" w:ascii="仿宋" w:hAnsi="仿宋" w:eastAsia="仿宋" w:cs="仿宋"/>
        </w:rPr>
        <w:t>3.落实政府采购政策需满足的资格要求：本项目为专门面向中小企业项目；</w:t>
      </w:r>
    </w:p>
    <w:p w14:paraId="56425ADA">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rPr>
        <w:t>.本项目的特定资格要求：</w:t>
      </w:r>
      <w:bookmarkEnd w:id="2"/>
      <w:bookmarkEnd w:id="3"/>
      <w:bookmarkStart w:id="4" w:name="_Toc35393792"/>
      <w:bookmarkStart w:id="5" w:name="_Toc35393623"/>
    </w:p>
    <w:p w14:paraId="27A05411">
      <w:pPr>
        <w:pStyle w:val="23"/>
        <w:spacing w:before="60" w:beforeAutospacing="0" w:after="60" w:afterAutospacing="0" w:line="360" w:lineRule="auto"/>
        <w:ind w:firstLine="480" w:firstLineChars="200"/>
        <w:rPr>
          <w:rFonts w:ascii="仿宋" w:hAnsi="仿宋" w:eastAsia="仿宋" w:cs="仿宋"/>
        </w:rPr>
      </w:pPr>
      <w:bookmarkStart w:id="6" w:name="OLE_LINK3"/>
      <w:r>
        <w:rPr>
          <w:rFonts w:hint="eastAsia" w:ascii="仿宋" w:hAnsi="仿宋" w:eastAsia="仿宋" w:cs="仿宋"/>
        </w:rPr>
        <w:t>（1）供应商须具备</w:t>
      </w:r>
      <w:r>
        <w:rPr>
          <w:rFonts w:hint="eastAsia" w:ascii="仿宋" w:hAnsi="仿宋" w:eastAsia="仿宋" w:cs="仿宋"/>
          <w:lang w:val="en-US" w:eastAsia="zh-CN"/>
        </w:rPr>
        <w:t>交通运输</w:t>
      </w:r>
      <w:r>
        <w:rPr>
          <w:rFonts w:hint="eastAsia" w:ascii="仿宋" w:hAnsi="仿宋" w:eastAsia="仿宋" w:cs="仿宋"/>
        </w:rPr>
        <w:t>主管部门颁发的</w:t>
      </w:r>
      <w:r>
        <w:rPr>
          <w:rFonts w:hint="eastAsia" w:ascii="仿宋" w:hAnsi="仿宋" w:eastAsia="仿宋" w:cs="仿宋"/>
          <w:highlight w:val="none"/>
        </w:rPr>
        <w:t>公路养护作业单位资质（交通安全设施养护资质）</w:t>
      </w:r>
      <w:r>
        <w:rPr>
          <w:rFonts w:hint="eastAsia" w:ascii="仿宋" w:hAnsi="仿宋" w:eastAsia="仿宋" w:cs="仿宋"/>
        </w:rPr>
        <w:t>，具有有效的安全生产许可证，并在人员、设备、资金等方面具有相应的施工能力；</w:t>
      </w:r>
    </w:p>
    <w:p w14:paraId="0BE3FCE8">
      <w:pPr>
        <w:pStyle w:val="23"/>
        <w:spacing w:before="60" w:beforeAutospacing="0" w:after="60" w:afterAutospacing="0" w:line="360" w:lineRule="auto"/>
        <w:ind w:firstLine="480" w:firstLineChars="200"/>
        <w:rPr>
          <w:rFonts w:hint="eastAsia" w:ascii="仿宋" w:hAnsi="仿宋" w:eastAsia="仿宋" w:cs="仿宋"/>
          <w:lang w:eastAsia="zh-CN"/>
        </w:rPr>
      </w:pPr>
      <w:r>
        <w:rPr>
          <w:rFonts w:hint="eastAsia" w:ascii="仿宋" w:hAnsi="仿宋" w:eastAsia="仿宋" w:cs="仿宋"/>
        </w:rPr>
        <w:t>（2）供应商拟派项目经理须具备</w:t>
      </w:r>
      <w:r>
        <w:rPr>
          <w:rFonts w:hint="eastAsia" w:ascii="仿宋" w:hAnsi="仿宋" w:eastAsia="仿宋" w:cs="仿宋"/>
          <w:lang w:val="en-US" w:eastAsia="zh-CN"/>
        </w:rPr>
        <w:t>公路工程专业</w:t>
      </w:r>
      <w:r>
        <w:rPr>
          <w:rFonts w:hint="eastAsia" w:ascii="仿宋" w:hAnsi="仿宋" w:eastAsia="仿宋" w:cs="仿宋"/>
        </w:rPr>
        <w:t>贰级及以上注册建造师执业资格，</w:t>
      </w:r>
      <w:r>
        <w:rPr>
          <w:rFonts w:hint="eastAsia" w:ascii="仿宋" w:hAnsi="仿宋" w:eastAsia="仿宋" w:cs="仿宋"/>
          <w:color w:val="000000"/>
          <w:kern w:val="2"/>
          <w:sz w:val="24"/>
          <w:szCs w:val="24"/>
          <w:highlight w:val="none"/>
          <w:lang w:val="en-US" w:eastAsia="zh-CN" w:bidi="ar-SA"/>
        </w:rPr>
        <w:t>并同时持有交通运输主管部门颁发的安全生产考核合格证书（B证）</w:t>
      </w:r>
      <w:r>
        <w:rPr>
          <w:rFonts w:hint="eastAsia" w:ascii="仿宋" w:hAnsi="仿宋" w:eastAsia="仿宋" w:cs="仿宋"/>
        </w:rPr>
        <w:t>，且未担任其它在建工程项目的项目经理</w:t>
      </w:r>
      <w:r>
        <w:rPr>
          <w:rFonts w:hint="eastAsia" w:ascii="仿宋" w:hAnsi="仿宋" w:eastAsia="仿宋" w:cs="仿宋"/>
          <w:lang w:eastAsia="zh-CN"/>
        </w:rPr>
        <w:t>；</w:t>
      </w:r>
    </w:p>
    <w:p w14:paraId="77DFCA23">
      <w:pPr>
        <w:widowControl w:val="0"/>
        <w:spacing w:line="360" w:lineRule="auto"/>
        <w:ind w:firstLine="480" w:firstLineChars="200"/>
        <w:jc w:val="left"/>
        <w:rPr>
          <w:rFonts w:hint="eastAsia" w:ascii="仿宋" w:hAnsi="仿宋" w:eastAsia="仿宋" w:cs="仿宋"/>
        </w:rPr>
      </w:pPr>
      <w:r>
        <w:rPr>
          <w:rFonts w:hint="eastAsia" w:ascii="仿宋" w:hAnsi="仿宋" w:eastAsia="仿宋" w:cs="仿宋"/>
          <w:color w:val="000000"/>
          <w:kern w:val="2"/>
          <w:sz w:val="24"/>
          <w:szCs w:val="24"/>
          <w:highlight w:val="none"/>
          <w:lang w:val="en-US" w:eastAsia="zh-CN" w:bidi="ar-SA"/>
        </w:rPr>
        <w:t>（3）拟派项目总工具有公路工程及相关专业中级及以上职称，并同时持有交通运输主管部门颁发的安全生产考核合格证书（B证），且未担任其他在建项目的项目总工。</w:t>
      </w:r>
    </w:p>
    <w:bookmarkEnd w:id="6"/>
    <w:p w14:paraId="3F3DF0CC">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lang w:val="en-US" w:eastAsia="zh-CN"/>
        </w:rPr>
        <w:t>5</w:t>
      </w:r>
      <w:r>
        <w:rPr>
          <w:rFonts w:hint="eastAsia" w:ascii="仿宋" w:hAnsi="仿宋" w:eastAsia="仿宋" w:cs="仿宋"/>
        </w:rPr>
        <w:t>.本项目（否）接受联合体投标，如接受联合体投标，对联合体应提出相关资格要求。</w:t>
      </w:r>
    </w:p>
    <w:bookmarkEnd w:id="4"/>
    <w:bookmarkEnd w:id="5"/>
    <w:p w14:paraId="39AD2EE9">
      <w:pPr>
        <w:pStyle w:val="23"/>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三、获取采购文件</w:t>
      </w:r>
    </w:p>
    <w:p w14:paraId="2B7D69B3">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1.时间：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16</w:t>
      </w:r>
      <w:r>
        <w:rPr>
          <w:rFonts w:hint="eastAsia" w:ascii="仿宋" w:hAnsi="仿宋" w:eastAsia="仿宋" w:cs="仿宋"/>
          <w:highlight w:val="none"/>
        </w:rPr>
        <w:t>日至202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20</w:t>
      </w:r>
      <w:r>
        <w:rPr>
          <w:rFonts w:hint="eastAsia" w:ascii="仿宋" w:hAnsi="仿宋" w:eastAsia="仿宋" w:cs="仿宋"/>
          <w:highlight w:val="none"/>
        </w:rPr>
        <w:t>日</w:t>
      </w:r>
      <w:r>
        <w:rPr>
          <w:rFonts w:hint="eastAsia" w:ascii="仿宋" w:hAnsi="仿宋" w:eastAsia="仿宋" w:cs="仿宋"/>
          <w:i/>
          <w:iCs/>
        </w:rPr>
        <w:t>（磋商文件的发售期限自开始之日起不得少于5个工作日）</w:t>
      </w:r>
    </w:p>
    <w:p w14:paraId="487DEFE3">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线上获取（下载）：每天上午00:00至12:00，下午12:00至23:59（北京时间）</w:t>
      </w:r>
    </w:p>
    <w:p w14:paraId="5D015B3B">
      <w:pPr>
        <w:pStyle w:val="23"/>
        <w:spacing w:before="60" w:beforeAutospacing="0" w:after="60" w:afterAutospacing="0" w:line="360" w:lineRule="auto"/>
        <w:ind w:firstLine="480" w:firstLineChars="200"/>
        <w:rPr>
          <w:rFonts w:ascii="仿宋" w:hAnsi="仿宋" w:eastAsia="仿宋" w:cs="仿宋"/>
          <w:sz w:val="22"/>
          <w:szCs w:val="22"/>
        </w:rPr>
      </w:pPr>
      <w:r>
        <w:rPr>
          <w:rFonts w:hint="eastAsia" w:ascii="仿宋" w:hAnsi="仿宋" w:eastAsia="仿宋" w:cs="仿宋"/>
        </w:rPr>
        <w:t>2.地点：山西省政府采购网-山西政府采购平台</w:t>
      </w:r>
      <w:r>
        <w:rPr>
          <w:rFonts w:hint="eastAsia" w:ascii="仿宋" w:hAnsi="仿宋" w:eastAsia="仿宋" w:cs="仿宋"/>
          <w:sz w:val="22"/>
          <w:szCs w:val="22"/>
        </w:rPr>
        <w:t>（http://www.ccgp-shanxi.gov.cn/home.html）</w:t>
      </w:r>
    </w:p>
    <w:p w14:paraId="5D9821F7">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3.方式：电子交易（只允许在线获取）</w:t>
      </w:r>
    </w:p>
    <w:p w14:paraId="15845CC5">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4.售价：免费领取</w:t>
      </w:r>
    </w:p>
    <w:p w14:paraId="33870741">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备注：未按规定获取采购文件的供应商，对采购文件提起的质疑、投诉将不予受理。</w:t>
      </w:r>
    </w:p>
    <w:p w14:paraId="22D88DC5">
      <w:pPr>
        <w:pStyle w:val="23"/>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四、响应文件提交（上传）</w:t>
      </w:r>
    </w:p>
    <w:p w14:paraId="3E744913">
      <w:pPr>
        <w:pStyle w:val="23"/>
        <w:spacing w:before="60" w:beforeAutospacing="0" w:after="60" w:afterAutospacing="0" w:line="360" w:lineRule="auto"/>
        <w:ind w:firstLine="480" w:firstLineChars="200"/>
        <w:rPr>
          <w:rFonts w:ascii="仿宋" w:hAnsi="仿宋" w:eastAsia="仿宋" w:cs="仿宋"/>
          <w:highlight w:val="none"/>
        </w:rPr>
      </w:pPr>
      <w:r>
        <w:rPr>
          <w:rFonts w:hint="eastAsia" w:ascii="仿宋" w:hAnsi="仿宋" w:eastAsia="仿宋" w:cs="仿宋"/>
        </w:rPr>
        <w:t>1.截止时间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w:t>
      </w:r>
      <w:r>
        <w:rPr>
          <w:rFonts w:hint="eastAsia" w:ascii="仿宋" w:hAnsi="仿宋" w:eastAsia="仿宋" w:cs="仿宋"/>
          <w:highlight w:val="none"/>
        </w:rPr>
        <w:t>月</w:t>
      </w:r>
      <w:r>
        <w:rPr>
          <w:rFonts w:hint="eastAsia" w:ascii="仿宋" w:hAnsi="仿宋" w:eastAsia="仿宋" w:cs="仿宋"/>
          <w:highlight w:val="none"/>
          <w:lang w:val="en-US" w:eastAsia="zh-CN"/>
        </w:rPr>
        <w:t>26</w:t>
      </w:r>
      <w:r>
        <w:rPr>
          <w:rFonts w:hint="eastAsia" w:ascii="仿宋" w:hAnsi="仿宋" w:eastAsia="仿宋" w:cs="仿宋"/>
          <w:highlight w:val="none"/>
        </w:rPr>
        <w:t>日</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3</w:t>
      </w:r>
      <w:r>
        <w:rPr>
          <w:rFonts w:hint="eastAsia" w:ascii="仿宋" w:hAnsi="仿宋" w:eastAsia="仿宋" w:cs="仿宋"/>
          <w:highlight w:val="none"/>
        </w:rPr>
        <w:t>0分（北京时间）</w:t>
      </w:r>
      <w:r>
        <w:rPr>
          <w:rFonts w:hint="eastAsia" w:ascii="仿宋" w:hAnsi="仿宋" w:eastAsia="仿宋" w:cs="仿宋"/>
          <w:i/>
          <w:iCs/>
          <w:highlight w:val="none"/>
        </w:rPr>
        <w:t>（从磋商文件开始发出之日起至供应商提交首次响应文件截止之日止不得少于10日）</w:t>
      </w:r>
    </w:p>
    <w:p w14:paraId="23929BB0">
      <w:pPr>
        <w:pStyle w:val="23"/>
        <w:spacing w:before="60" w:beforeAutospacing="0" w:after="60" w:afterAutospacing="0" w:line="360" w:lineRule="auto"/>
        <w:ind w:firstLine="379" w:firstLineChars="158"/>
        <w:rPr>
          <w:rFonts w:ascii="仿宋" w:hAnsi="仿宋" w:eastAsia="仿宋" w:cs="仿宋"/>
          <w:highlight w:val="none"/>
        </w:rPr>
      </w:pPr>
      <w:r>
        <w:rPr>
          <w:rFonts w:hint="eastAsia" w:ascii="仿宋" w:hAnsi="仿宋" w:eastAsia="仿宋" w:cs="仿宋"/>
          <w:highlight w:val="none"/>
        </w:rPr>
        <w:t>2.地点：请登录政采云投标客户端投标</w:t>
      </w:r>
    </w:p>
    <w:p w14:paraId="779042E6">
      <w:pPr>
        <w:pStyle w:val="23"/>
        <w:spacing w:before="60" w:beforeAutospacing="0" w:after="60" w:afterAutospacing="0" w:line="360" w:lineRule="auto"/>
        <w:rPr>
          <w:rStyle w:val="27"/>
          <w:rFonts w:ascii="仿宋" w:hAnsi="仿宋" w:eastAsia="仿宋" w:cs="仿宋"/>
          <w:highlight w:val="none"/>
        </w:rPr>
      </w:pPr>
      <w:r>
        <w:rPr>
          <w:rStyle w:val="27"/>
          <w:rFonts w:hint="eastAsia" w:ascii="仿宋" w:hAnsi="仿宋" w:eastAsia="仿宋" w:cs="仿宋"/>
          <w:highlight w:val="none"/>
        </w:rPr>
        <w:t>五、响应文件开启</w:t>
      </w:r>
    </w:p>
    <w:p w14:paraId="2D0AEBF3">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highlight w:val="none"/>
        </w:rPr>
        <w:t>1.时间：</w:t>
      </w:r>
      <w:r>
        <w:rPr>
          <w:rFonts w:hint="eastAsia" w:ascii="仿宋" w:hAnsi="仿宋" w:eastAsia="仿宋" w:cs="仿宋"/>
          <w:highlight w:val="none"/>
          <w:lang w:eastAsia="zh-CN"/>
        </w:rPr>
        <w:t>202</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年</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月</w:t>
      </w:r>
      <w:r>
        <w:rPr>
          <w:rFonts w:hint="eastAsia" w:ascii="仿宋" w:hAnsi="仿宋" w:eastAsia="仿宋" w:cs="仿宋"/>
          <w:highlight w:val="none"/>
          <w:lang w:val="en-US" w:eastAsia="zh-CN"/>
        </w:rPr>
        <w:t>26</w:t>
      </w:r>
      <w:r>
        <w:rPr>
          <w:rFonts w:hint="eastAsia" w:ascii="仿宋" w:hAnsi="仿宋" w:eastAsia="仿宋" w:cs="仿宋"/>
          <w:highlight w:val="none"/>
          <w:lang w:eastAsia="zh-CN"/>
        </w:rPr>
        <w:t>日</w:t>
      </w:r>
      <w:r>
        <w:rPr>
          <w:rFonts w:hint="eastAsia" w:ascii="仿宋" w:hAnsi="仿宋" w:eastAsia="仿宋" w:cs="仿宋"/>
          <w:highlight w:val="none"/>
          <w:lang w:val="en-US" w:eastAsia="zh-CN"/>
        </w:rPr>
        <w:t>9</w:t>
      </w:r>
      <w:r>
        <w:rPr>
          <w:rFonts w:hint="eastAsia" w:ascii="仿宋" w:hAnsi="仿宋" w:eastAsia="仿宋" w:cs="仿宋"/>
          <w:highlight w:val="none"/>
          <w:lang w:eastAsia="zh-CN"/>
        </w:rPr>
        <w:t>时30分</w:t>
      </w:r>
      <w:r>
        <w:rPr>
          <w:rFonts w:hint="eastAsia" w:ascii="仿宋" w:hAnsi="仿宋" w:eastAsia="仿宋" w:cs="仿宋"/>
          <w:highlight w:val="none"/>
        </w:rPr>
        <w:t>（北京时间）</w:t>
      </w:r>
    </w:p>
    <w:p w14:paraId="4D09005A">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2.地点：山西省政府采购网-山西政府采购平台</w:t>
      </w:r>
      <w:r>
        <w:rPr>
          <w:rFonts w:hint="eastAsia" w:ascii="仿宋" w:hAnsi="仿宋" w:eastAsia="仿宋" w:cs="仿宋"/>
          <w:sz w:val="16"/>
          <w:szCs w:val="16"/>
        </w:rPr>
        <w:t>（https://login.sxzfcg.zcygov.cn/user-login/#/login）</w:t>
      </w:r>
    </w:p>
    <w:p w14:paraId="736DB681">
      <w:pPr>
        <w:pStyle w:val="23"/>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六、公告期限</w:t>
      </w:r>
    </w:p>
    <w:p w14:paraId="6B7F6952">
      <w:pPr>
        <w:pStyle w:val="23"/>
        <w:spacing w:before="60" w:beforeAutospacing="0" w:after="60" w:afterAutospacing="0" w:line="360" w:lineRule="auto"/>
        <w:ind w:firstLine="480" w:firstLineChars="200"/>
        <w:rPr>
          <w:rFonts w:ascii="仿宋" w:hAnsi="仿宋" w:eastAsia="仿宋" w:cs="仿宋"/>
        </w:rPr>
      </w:pPr>
      <w:r>
        <w:rPr>
          <w:rFonts w:hint="eastAsia" w:ascii="仿宋" w:hAnsi="仿宋" w:eastAsia="仿宋" w:cs="仿宋"/>
        </w:rPr>
        <w:t>自本公告发布之日起5个工作日。</w:t>
      </w:r>
    </w:p>
    <w:p w14:paraId="3468B9F2">
      <w:pPr>
        <w:pStyle w:val="23"/>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七、其他补充事宜</w:t>
      </w:r>
    </w:p>
    <w:p w14:paraId="19778D02">
      <w:pPr>
        <w:pStyle w:val="23"/>
        <w:spacing w:before="60" w:after="60" w:line="360" w:lineRule="auto"/>
        <w:ind w:firstLine="480" w:firstLineChars="200"/>
        <w:rPr>
          <w:rFonts w:ascii="仿宋" w:hAnsi="仿宋" w:eastAsia="仿宋" w:cs="仿宋"/>
        </w:rPr>
      </w:pPr>
      <w:r>
        <w:rPr>
          <w:rFonts w:hint="eastAsia" w:ascii="仿宋" w:hAnsi="仿宋" w:eastAsia="仿宋" w:cs="仿宋"/>
        </w:rPr>
        <w:t>供应商</w:t>
      </w:r>
      <w:r>
        <w:rPr>
          <w:rFonts w:hint="eastAsia" w:ascii="仿宋" w:hAnsi="仿宋" w:eastAsia="仿宋" w:cs="仿宋"/>
          <w:lang w:val="en-US" w:eastAsia="zh-CN"/>
        </w:rPr>
        <w:t>需</w:t>
      </w:r>
      <w:r>
        <w:rPr>
          <w:rFonts w:hint="eastAsia" w:ascii="仿宋" w:hAnsi="仿宋" w:eastAsia="仿宋" w:cs="仿宋"/>
        </w:rPr>
        <w:t>在法定质疑期内一次性提出针对同一采购程序环节的质疑，多次提出将不予受理。</w:t>
      </w:r>
    </w:p>
    <w:p w14:paraId="4FCE449A">
      <w:pPr>
        <w:pStyle w:val="23"/>
        <w:numPr>
          <w:ilvl w:val="0"/>
          <w:numId w:val="1"/>
        </w:numPr>
        <w:spacing w:before="60" w:beforeAutospacing="0" w:after="60" w:afterAutospacing="0" w:line="360" w:lineRule="auto"/>
        <w:rPr>
          <w:rStyle w:val="27"/>
          <w:rFonts w:hint="eastAsia" w:ascii="仿宋" w:hAnsi="仿宋" w:eastAsia="仿宋" w:cs="仿宋"/>
          <w:lang w:val="en-US" w:eastAsia="zh-CN"/>
        </w:rPr>
      </w:pPr>
      <w:r>
        <w:rPr>
          <w:rStyle w:val="27"/>
          <w:rFonts w:hint="eastAsia" w:ascii="仿宋" w:hAnsi="仿宋" w:eastAsia="仿宋" w:cs="仿宋"/>
          <w:lang w:val="en-US" w:eastAsia="zh-CN"/>
        </w:rPr>
        <w:t>监督单位：文水县财政局</w:t>
      </w:r>
    </w:p>
    <w:p w14:paraId="3EA39A6E">
      <w:pPr>
        <w:pStyle w:val="23"/>
        <w:numPr>
          <w:ilvl w:val="0"/>
          <w:numId w:val="0"/>
        </w:numPr>
        <w:spacing w:before="60" w:beforeAutospacing="0" w:after="60" w:afterAutospacing="0" w:line="360" w:lineRule="auto"/>
        <w:ind w:firstLine="482" w:firstLineChars="200"/>
        <w:rPr>
          <w:rStyle w:val="27"/>
          <w:rFonts w:hint="default" w:ascii="仿宋" w:hAnsi="仿宋" w:eastAsia="仿宋" w:cs="仿宋"/>
          <w:lang w:val="en-US" w:eastAsia="zh-CN"/>
        </w:rPr>
      </w:pPr>
      <w:r>
        <w:rPr>
          <w:rStyle w:val="27"/>
          <w:rFonts w:hint="eastAsia" w:ascii="仿宋" w:hAnsi="仿宋" w:eastAsia="仿宋" w:cs="仿宋"/>
          <w:lang w:val="en-US" w:eastAsia="zh-CN"/>
        </w:rPr>
        <w:t>监督电话：0358-3018658</w:t>
      </w:r>
    </w:p>
    <w:p w14:paraId="5BC6BBB0">
      <w:pPr>
        <w:pStyle w:val="23"/>
        <w:numPr>
          <w:ilvl w:val="0"/>
          <w:numId w:val="1"/>
        </w:numPr>
        <w:spacing w:before="60" w:beforeAutospacing="0" w:after="60" w:afterAutospacing="0" w:line="360" w:lineRule="auto"/>
        <w:rPr>
          <w:rStyle w:val="27"/>
          <w:rFonts w:ascii="仿宋" w:hAnsi="仿宋" w:eastAsia="仿宋" w:cs="仿宋"/>
        </w:rPr>
      </w:pPr>
      <w:r>
        <w:rPr>
          <w:rStyle w:val="27"/>
          <w:rFonts w:hint="eastAsia" w:ascii="仿宋" w:hAnsi="仿宋" w:eastAsia="仿宋" w:cs="仿宋"/>
        </w:rPr>
        <w:t>凡对本次采购提出询问，请按以下方式联系</w:t>
      </w:r>
    </w:p>
    <w:p w14:paraId="72C02E67">
      <w:pPr>
        <w:pStyle w:val="23"/>
        <w:spacing w:line="312" w:lineRule="auto"/>
        <w:ind w:firstLine="379" w:firstLineChars="158"/>
        <w:rPr>
          <w:rFonts w:ascii="仿宋" w:hAnsi="仿宋" w:eastAsia="仿宋" w:cs="仿宋"/>
        </w:rPr>
      </w:pPr>
      <w:r>
        <w:rPr>
          <w:rFonts w:hint="eastAsia" w:ascii="仿宋" w:hAnsi="仿宋" w:eastAsia="仿宋" w:cs="仿宋"/>
        </w:rPr>
        <w:t>1.采购人信息：</w:t>
      </w:r>
    </w:p>
    <w:p w14:paraId="19E3730B">
      <w:pPr>
        <w:pStyle w:val="23"/>
        <w:spacing w:before="60" w:after="60" w:line="312" w:lineRule="auto"/>
        <w:ind w:firstLine="379" w:firstLineChars="158"/>
        <w:rPr>
          <w:rFonts w:hint="eastAsia" w:ascii="仿宋" w:hAnsi="仿宋" w:eastAsia="仿宋" w:cs="仿宋"/>
          <w:lang w:eastAsia="zh-CN"/>
        </w:rPr>
      </w:pPr>
      <w:r>
        <w:rPr>
          <w:rFonts w:hint="eastAsia" w:ascii="仿宋" w:hAnsi="仿宋" w:eastAsia="仿宋" w:cs="仿宋"/>
        </w:rPr>
        <w:t>名称：</w:t>
      </w:r>
      <w:r>
        <w:rPr>
          <w:rFonts w:hint="eastAsia" w:ascii="仿宋" w:hAnsi="仿宋" w:eastAsia="仿宋" w:cs="仿宋"/>
          <w:lang w:eastAsia="zh-CN"/>
        </w:rPr>
        <w:t>文水县交通运输局</w:t>
      </w:r>
    </w:p>
    <w:p w14:paraId="0592103C">
      <w:pPr>
        <w:pStyle w:val="23"/>
        <w:spacing w:before="60" w:after="60" w:line="312" w:lineRule="auto"/>
        <w:ind w:firstLine="379" w:firstLineChars="158"/>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color w:val="000000"/>
          <w:sz w:val="24"/>
          <w:szCs w:val="24"/>
          <w:highlight w:val="none"/>
          <w:lang w:val="en-US" w:eastAsia="zh-CN"/>
        </w:rPr>
        <w:t>山西省文水县凤城镇土堂村实验北街</w:t>
      </w:r>
    </w:p>
    <w:p w14:paraId="76CE640A">
      <w:pPr>
        <w:pStyle w:val="23"/>
        <w:spacing w:before="60" w:after="60" w:line="312" w:lineRule="auto"/>
        <w:ind w:firstLine="379" w:firstLineChars="158"/>
        <w:rPr>
          <w:rFonts w:hint="eastAsia" w:ascii="仿宋" w:hAnsi="仿宋" w:eastAsia="仿宋" w:cs="仿宋"/>
          <w:highlight w:val="none"/>
          <w:lang w:eastAsia="zh-CN"/>
        </w:rPr>
      </w:pPr>
      <w:r>
        <w:rPr>
          <w:rFonts w:hint="eastAsia" w:ascii="仿宋" w:hAnsi="仿宋" w:eastAsia="仿宋" w:cs="仿宋"/>
          <w:highlight w:val="none"/>
        </w:rPr>
        <w:t>联系人：</w:t>
      </w:r>
      <w:r>
        <w:rPr>
          <w:rFonts w:hint="eastAsia" w:ascii="仿宋" w:hAnsi="仿宋" w:eastAsia="仿宋" w:cs="仿宋"/>
          <w:color w:val="000000"/>
          <w:sz w:val="24"/>
          <w:szCs w:val="24"/>
          <w:highlight w:val="none"/>
          <w:lang w:val="en-US" w:eastAsia="zh-CN"/>
        </w:rPr>
        <w:t>武先生</w:t>
      </w:r>
    </w:p>
    <w:p w14:paraId="4934A963">
      <w:pPr>
        <w:pStyle w:val="23"/>
        <w:spacing w:before="60" w:after="60" w:line="312" w:lineRule="auto"/>
        <w:ind w:firstLine="379" w:firstLineChars="158"/>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color w:val="000000"/>
          <w:sz w:val="24"/>
          <w:szCs w:val="24"/>
          <w:highlight w:val="none"/>
          <w:lang w:val="en-US" w:eastAsia="zh-CN"/>
        </w:rPr>
        <w:t>0358-3069573</w:t>
      </w:r>
      <w:r>
        <w:rPr>
          <w:rFonts w:hint="eastAsia" w:ascii="仿宋" w:hAnsi="仿宋" w:eastAsia="仿宋" w:cs="仿宋"/>
          <w:color w:val="000000"/>
          <w:sz w:val="24"/>
          <w:szCs w:val="24"/>
          <w:highlight w:val="none"/>
        </w:rPr>
        <w:t>（办公）</w:t>
      </w:r>
    </w:p>
    <w:p w14:paraId="76956A5B">
      <w:pPr>
        <w:pStyle w:val="23"/>
        <w:spacing w:before="60" w:after="60" w:line="312" w:lineRule="auto"/>
        <w:ind w:firstLine="379" w:firstLineChars="158"/>
        <w:rPr>
          <w:rFonts w:ascii="仿宋" w:hAnsi="仿宋" w:eastAsia="仿宋" w:cs="仿宋"/>
        </w:rPr>
      </w:pPr>
      <w:r>
        <w:rPr>
          <w:rFonts w:hint="eastAsia" w:ascii="仿宋" w:hAnsi="仿宋" w:eastAsia="仿宋" w:cs="仿宋"/>
        </w:rPr>
        <w:t>2.采购代理机构信息：</w:t>
      </w:r>
    </w:p>
    <w:p w14:paraId="40EC0317">
      <w:pPr>
        <w:pStyle w:val="23"/>
        <w:spacing w:before="60" w:after="60" w:line="312" w:lineRule="auto"/>
        <w:ind w:firstLine="379" w:firstLineChars="158"/>
        <w:rPr>
          <w:rFonts w:ascii="仿宋" w:hAnsi="仿宋" w:eastAsia="仿宋" w:cs="仿宋"/>
        </w:rPr>
      </w:pPr>
      <w:r>
        <w:rPr>
          <w:rFonts w:hint="eastAsia" w:ascii="仿宋" w:hAnsi="仿宋" w:eastAsia="仿宋" w:cs="仿宋"/>
        </w:rPr>
        <w:t>名称：山西北御建设工程项目管理有限公司</w:t>
      </w:r>
    </w:p>
    <w:p w14:paraId="193E797B">
      <w:pPr>
        <w:pStyle w:val="23"/>
        <w:spacing w:before="60" w:after="60" w:line="312" w:lineRule="auto"/>
        <w:ind w:firstLine="379" w:firstLineChars="158"/>
        <w:rPr>
          <w:rFonts w:hint="default" w:ascii="仿宋" w:hAnsi="仿宋" w:eastAsia="仿宋" w:cs="仿宋"/>
          <w:lang w:val="en-US" w:eastAsia="zh-CN"/>
        </w:rPr>
      </w:pPr>
      <w:r>
        <w:rPr>
          <w:rFonts w:hint="eastAsia" w:ascii="仿宋" w:hAnsi="仿宋" w:eastAsia="仿宋" w:cs="仿宋"/>
        </w:rPr>
        <w:t>地址：太原市</w:t>
      </w:r>
      <w:r>
        <w:rPr>
          <w:rFonts w:hint="eastAsia" w:ascii="仿宋" w:hAnsi="仿宋" w:eastAsia="仿宋" w:cs="仿宋"/>
          <w:lang w:val="en-US" w:eastAsia="zh-CN"/>
        </w:rPr>
        <w:t>杏花岭区晋安东街创新大厦208室</w:t>
      </w:r>
    </w:p>
    <w:p w14:paraId="25F5E865">
      <w:pPr>
        <w:pStyle w:val="23"/>
        <w:spacing w:before="60" w:after="60" w:line="312" w:lineRule="auto"/>
        <w:ind w:firstLine="379" w:firstLineChars="158"/>
        <w:rPr>
          <w:rFonts w:ascii="仿宋" w:hAnsi="仿宋" w:eastAsia="仿宋" w:cs="仿宋"/>
        </w:rPr>
      </w:pPr>
      <w:r>
        <w:rPr>
          <w:rFonts w:hint="eastAsia" w:ascii="仿宋" w:hAnsi="仿宋" w:eastAsia="仿宋" w:cs="仿宋"/>
        </w:rPr>
        <w:t>联系方式：0351-3088969</w:t>
      </w:r>
    </w:p>
    <w:p w14:paraId="48094E11">
      <w:pPr>
        <w:pStyle w:val="23"/>
        <w:spacing w:before="60" w:after="60" w:line="312" w:lineRule="auto"/>
        <w:ind w:firstLine="379" w:firstLineChars="158"/>
        <w:rPr>
          <w:rFonts w:ascii="仿宋" w:hAnsi="仿宋" w:eastAsia="仿宋" w:cs="仿宋"/>
        </w:rPr>
      </w:pPr>
      <w:r>
        <w:rPr>
          <w:rFonts w:hint="eastAsia" w:ascii="仿宋" w:hAnsi="仿宋" w:eastAsia="仿宋" w:cs="仿宋"/>
        </w:rPr>
        <w:t>3.项目联系方式：</w:t>
      </w:r>
    </w:p>
    <w:p w14:paraId="24ADF6AA">
      <w:pPr>
        <w:pStyle w:val="23"/>
        <w:spacing w:before="60" w:after="60" w:line="312" w:lineRule="auto"/>
        <w:ind w:firstLine="379" w:firstLineChars="158"/>
        <w:rPr>
          <w:rFonts w:hint="default" w:ascii="仿宋" w:hAnsi="仿宋" w:eastAsia="仿宋" w:cs="仿宋"/>
          <w:lang w:val="en-US" w:eastAsia="zh-CN"/>
        </w:rPr>
      </w:pPr>
      <w:r>
        <w:rPr>
          <w:rFonts w:hint="eastAsia" w:ascii="仿宋" w:hAnsi="仿宋" w:eastAsia="仿宋" w:cs="仿宋"/>
        </w:rPr>
        <w:t>项目联系人：孙磊、</w:t>
      </w:r>
      <w:r>
        <w:rPr>
          <w:rFonts w:hint="eastAsia" w:ascii="仿宋" w:hAnsi="仿宋" w:eastAsia="仿宋" w:cs="仿宋"/>
          <w:lang w:val="en-US" w:eastAsia="zh-CN"/>
        </w:rPr>
        <w:t>王丽芳、刘丽媛</w:t>
      </w:r>
    </w:p>
    <w:p w14:paraId="064CF7A3">
      <w:pPr>
        <w:pStyle w:val="23"/>
        <w:spacing w:before="60" w:beforeAutospacing="0" w:after="60" w:afterAutospacing="0" w:line="312" w:lineRule="auto"/>
        <w:ind w:firstLine="379" w:firstLineChars="158"/>
        <w:rPr>
          <w:rFonts w:ascii="仿宋" w:hAnsi="仿宋" w:eastAsia="仿宋" w:cs="仿宋"/>
        </w:rPr>
      </w:pPr>
      <w:r>
        <w:rPr>
          <w:rFonts w:hint="eastAsia" w:ascii="仿宋" w:hAnsi="仿宋" w:eastAsia="仿宋" w:cs="仿宋"/>
        </w:rPr>
        <w:t>电      话：0351-3088969</w:t>
      </w:r>
    </w:p>
    <w:p w14:paraId="65666848">
      <w:pPr>
        <w:pStyle w:val="23"/>
        <w:spacing w:before="60" w:beforeAutospacing="0" w:after="60" w:afterAutospacing="0" w:line="312" w:lineRule="auto"/>
        <w:rPr>
          <w:rFonts w:ascii="仿宋" w:hAnsi="仿宋" w:eastAsia="仿宋" w:cs="仿宋"/>
        </w:rPr>
      </w:pPr>
    </w:p>
    <w:p w14:paraId="68532B12">
      <w:pPr>
        <w:pStyle w:val="23"/>
        <w:spacing w:before="60" w:beforeAutospacing="0" w:after="60" w:afterAutospacing="0" w:line="312" w:lineRule="auto"/>
        <w:rPr>
          <w:rFonts w:ascii="仿宋" w:hAnsi="仿宋" w:eastAsia="仿宋" w:cs="仿宋"/>
        </w:rPr>
      </w:pPr>
      <w:r>
        <w:rPr>
          <w:rFonts w:hint="eastAsia" w:ascii="仿宋" w:hAnsi="仿宋" w:eastAsia="仿宋" w:cs="仿宋"/>
        </w:rPr>
        <w:br w:type="page"/>
      </w:r>
    </w:p>
    <w:p w14:paraId="34D3E34E">
      <w:pPr>
        <w:pStyle w:val="4"/>
        <w:rPr>
          <w:rFonts w:ascii="仿宋" w:hAnsi="仿宋" w:eastAsia="仿宋" w:cs="仿宋"/>
          <w:bCs/>
          <w:color w:val="auto"/>
          <w:kern w:val="44"/>
          <w:sz w:val="44"/>
          <w:szCs w:val="44"/>
        </w:rPr>
      </w:pPr>
      <w:bookmarkStart w:id="7" w:name="_Toc7002"/>
      <w:bookmarkStart w:id="8" w:name="_Toc273624872"/>
      <w:bookmarkStart w:id="9" w:name="_Toc211745565"/>
      <w:bookmarkStart w:id="10" w:name="_Toc82873316"/>
      <w:bookmarkStart w:id="11" w:name="_Toc82338233"/>
      <w:r>
        <w:rPr>
          <w:rFonts w:hint="eastAsia" w:ascii="仿宋" w:hAnsi="仿宋" w:eastAsia="仿宋" w:cs="仿宋"/>
          <w:bCs/>
          <w:color w:val="auto"/>
          <w:kern w:val="44"/>
          <w:sz w:val="44"/>
          <w:szCs w:val="44"/>
        </w:rPr>
        <w:t>第二章</w:t>
      </w:r>
      <w:r>
        <w:rPr>
          <w:rFonts w:hint="eastAsia" w:ascii="仿宋" w:hAnsi="仿宋" w:eastAsia="仿宋" w:cs="仿宋"/>
          <w:bCs/>
          <w:color w:val="auto"/>
          <w:kern w:val="44"/>
          <w:sz w:val="44"/>
          <w:szCs w:val="44"/>
          <w:lang w:val="en-US" w:eastAsia="zh-CN"/>
        </w:rPr>
        <w:t xml:space="preserve"> </w:t>
      </w:r>
      <w:r>
        <w:rPr>
          <w:rFonts w:hint="eastAsia" w:ascii="仿宋" w:hAnsi="仿宋" w:eastAsia="仿宋" w:cs="仿宋"/>
          <w:bCs/>
          <w:color w:val="auto"/>
          <w:kern w:val="44"/>
          <w:sz w:val="44"/>
          <w:szCs w:val="44"/>
        </w:rPr>
        <w:t>磋商须知及前附表</w:t>
      </w:r>
      <w:bookmarkEnd w:id="7"/>
      <w:bookmarkEnd w:id="8"/>
    </w:p>
    <w:p w14:paraId="789D3D88">
      <w:pPr>
        <w:pStyle w:val="5"/>
        <w:ind w:firstLine="0" w:firstLineChars="0"/>
        <w:jc w:val="center"/>
        <w:rPr>
          <w:rFonts w:ascii="仿宋" w:hAnsi="仿宋" w:eastAsia="仿宋" w:cs="仿宋"/>
          <w:sz w:val="28"/>
          <w:szCs w:val="28"/>
        </w:rPr>
      </w:pPr>
      <w:bookmarkStart w:id="12" w:name="_Toc28480"/>
      <w:r>
        <w:rPr>
          <w:rFonts w:hint="eastAsia" w:ascii="仿宋" w:hAnsi="仿宋" w:eastAsia="仿宋" w:cs="仿宋"/>
          <w:kern w:val="44"/>
          <w:sz w:val="28"/>
          <w:szCs w:val="28"/>
        </w:rPr>
        <w:t>磋商须知前附表</w:t>
      </w:r>
      <w:bookmarkEnd w:id="12"/>
    </w:p>
    <w:tbl>
      <w:tblPr>
        <w:tblStyle w:val="25"/>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7E7DC50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645829C7">
            <w:pPr>
              <w:spacing w:line="276" w:lineRule="auto"/>
              <w:jc w:val="center"/>
              <w:rPr>
                <w:rFonts w:ascii="仿宋" w:hAnsi="仿宋" w:eastAsia="仿宋" w:cs="仿宋"/>
                <w:b/>
                <w:sz w:val="24"/>
              </w:rPr>
            </w:pPr>
            <w:r>
              <w:rPr>
                <w:rFonts w:hint="eastAsia" w:ascii="仿宋" w:hAnsi="仿宋" w:eastAsia="仿宋" w:cs="仿宋"/>
                <w:b/>
                <w:sz w:val="24"/>
              </w:rPr>
              <w:t>条款号</w:t>
            </w:r>
          </w:p>
        </w:tc>
        <w:tc>
          <w:tcPr>
            <w:tcW w:w="2694" w:type="dxa"/>
            <w:shd w:val="clear" w:color="auto" w:fill="DAEEF3"/>
            <w:noWrap/>
            <w:vAlign w:val="center"/>
          </w:tcPr>
          <w:p w14:paraId="696BBE11">
            <w:pPr>
              <w:spacing w:line="276" w:lineRule="auto"/>
              <w:jc w:val="center"/>
              <w:rPr>
                <w:rFonts w:ascii="仿宋" w:hAnsi="仿宋" w:eastAsia="仿宋" w:cs="仿宋"/>
                <w:b/>
                <w:sz w:val="24"/>
              </w:rPr>
            </w:pPr>
            <w:r>
              <w:rPr>
                <w:rFonts w:hint="eastAsia" w:ascii="仿宋" w:hAnsi="仿宋" w:eastAsia="仿宋" w:cs="仿宋"/>
                <w:b/>
                <w:sz w:val="24"/>
              </w:rPr>
              <w:t>内容</w:t>
            </w:r>
          </w:p>
        </w:tc>
        <w:tc>
          <w:tcPr>
            <w:tcW w:w="5807" w:type="dxa"/>
            <w:shd w:val="clear" w:color="auto" w:fill="DAEEF3"/>
            <w:noWrap/>
            <w:vAlign w:val="center"/>
          </w:tcPr>
          <w:p w14:paraId="62507817">
            <w:pPr>
              <w:spacing w:line="276" w:lineRule="auto"/>
              <w:jc w:val="center"/>
              <w:rPr>
                <w:rFonts w:ascii="仿宋" w:hAnsi="仿宋" w:eastAsia="仿宋" w:cs="仿宋"/>
                <w:b/>
                <w:sz w:val="24"/>
              </w:rPr>
            </w:pPr>
            <w:r>
              <w:rPr>
                <w:rFonts w:hint="eastAsia" w:ascii="仿宋" w:hAnsi="仿宋" w:eastAsia="仿宋" w:cs="仿宋"/>
                <w:b/>
                <w:sz w:val="24"/>
              </w:rPr>
              <w:t>说明或要求</w:t>
            </w:r>
          </w:p>
        </w:tc>
      </w:tr>
      <w:tr w14:paraId="737720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7953266">
            <w:pPr>
              <w:spacing w:line="276" w:lineRule="auto"/>
              <w:jc w:val="center"/>
              <w:rPr>
                <w:rFonts w:ascii="仿宋" w:hAnsi="仿宋" w:eastAsia="仿宋" w:cs="仿宋"/>
                <w:sz w:val="24"/>
              </w:rPr>
            </w:pPr>
            <w:r>
              <w:rPr>
                <w:rFonts w:hint="eastAsia" w:ascii="仿宋" w:hAnsi="仿宋" w:eastAsia="仿宋" w:cs="仿宋"/>
                <w:sz w:val="24"/>
              </w:rPr>
              <w:t>1.2.1</w:t>
            </w:r>
          </w:p>
        </w:tc>
        <w:tc>
          <w:tcPr>
            <w:tcW w:w="2694" w:type="dxa"/>
            <w:noWrap/>
            <w:vAlign w:val="center"/>
          </w:tcPr>
          <w:p w14:paraId="7686ADEA">
            <w:pPr>
              <w:spacing w:line="276" w:lineRule="auto"/>
              <w:jc w:val="center"/>
              <w:rPr>
                <w:rFonts w:ascii="仿宋" w:hAnsi="仿宋" w:eastAsia="仿宋" w:cs="仿宋"/>
                <w:sz w:val="24"/>
              </w:rPr>
            </w:pPr>
            <w:r>
              <w:rPr>
                <w:rFonts w:hint="eastAsia" w:ascii="仿宋" w:hAnsi="仿宋" w:eastAsia="仿宋" w:cs="仿宋"/>
                <w:sz w:val="24"/>
              </w:rPr>
              <w:t>项目名称</w:t>
            </w:r>
          </w:p>
        </w:tc>
        <w:tc>
          <w:tcPr>
            <w:tcW w:w="5807" w:type="dxa"/>
            <w:noWrap/>
            <w:vAlign w:val="center"/>
          </w:tcPr>
          <w:p w14:paraId="58F16CF0">
            <w:pPr>
              <w:spacing w:line="276" w:lineRule="auto"/>
              <w:rPr>
                <w:rFonts w:hint="eastAsia" w:ascii="仿宋" w:hAnsi="仿宋" w:eastAsia="仿宋" w:cs="仿宋"/>
                <w:sz w:val="24"/>
                <w:lang w:eastAsia="zh-CN"/>
              </w:rPr>
            </w:pPr>
            <w:r>
              <w:rPr>
                <w:rFonts w:hint="eastAsia" w:ascii="仿宋" w:hAnsi="仿宋" w:eastAsia="仿宋" w:cs="仿宋"/>
                <w:lang w:eastAsia="zh-CN"/>
              </w:rPr>
              <w:t>2025年文水县国省道及县乡公路平交路口安全隐患整治工程</w:t>
            </w:r>
          </w:p>
        </w:tc>
      </w:tr>
      <w:tr w14:paraId="63C7D47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42B94A2">
            <w:pPr>
              <w:spacing w:line="276" w:lineRule="auto"/>
              <w:jc w:val="center"/>
              <w:rPr>
                <w:rFonts w:ascii="仿宋" w:hAnsi="仿宋" w:eastAsia="仿宋" w:cs="仿宋"/>
                <w:sz w:val="24"/>
              </w:rPr>
            </w:pPr>
            <w:r>
              <w:rPr>
                <w:rFonts w:hint="eastAsia" w:ascii="仿宋" w:hAnsi="仿宋" w:eastAsia="仿宋" w:cs="仿宋"/>
                <w:sz w:val="24"/>
              </w:rPr>
              <w:t>1.2.2</w:t>
            </w:r>
          </w:p>
        </w:tc>
        <w:tc>
          <w:tcPr>
            <w:tcW w:w="2694" w:type="dxa"/>
            <w:noWrap/>
            <w:vAlign w:val="center"/>
          </w:tcPr>
          <w:p w14:paraId="357992CB">
            <w:pPr>
              <w:spacing w:line="276" w:lineRule="auto"/>
              <w:jc w:val="center"/>
              <w:rPr>
                <w:rFonts w:ascii="仿宋" w:hAnsi="仿宋" w:eastAsia="仿宋" w:cs="仿宋"/>
                <w:sz w:val="24"/>
                <w:highlight w:val="none"/>
              </w:rPr>
            </w:pPr>
            <w:r>
              <w:rPr>
                <w:rFonts w:hint="eastAsia" w:ascii="仿宋" w:hAnsi="仿宋" w:eastAsia="仿宋" w:cs="仿宋"/>
                <w:sz w:val="24"/>
                <w:highlight w:val="none"/>
              </w:rPr>
              <w:t>项目编号</w:t>
            </w:r>
          </w:p>
        </w:tc>
        <w:tc>
          <w:tcPr>
            <w:tcW w:w="5807" w:type="dxa"/>
            <w:noWrap/>
          </w:tcPr>
          <w:p w14:paraId="50BC5DCF">
            <w:pPr>
              <w:spacing w:line="276"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1411212026BCS00013</w:t>
            </w:r>
          </w:p>
        </w:tc>
      </w:tr>
      <w:tr w14:paraId="437EE1F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8F8D0C3">
            <w:pPr>
              <w:spacing w:line="276" w:lineRule="auto"/>
              <w:jc w:val="center"/>
              <w:rPr>
                <w:rFonts w:ascii="仿宋" w:hAnsi="仿宋" w:eastAsia="仿宋" w:cs="仿宋"/>
                <w:sz w:val="24"/>
              </w:rPr>
            </w:pPr>
            <w:r>
              <w:rPr>
                <w:rFonts w:hint="eastAsia" w:ascii="仿宋" w:hAnsi="仿宋" w:eastAsia="仿宋" w:cs="仿宋"/>
                <w:sz w:val="24"/>
              </w:rPr>
              <w:t>1.2.3</w:t>
            </w:r>
          </w:p>
        </w:tc>
        <w:tc>
          <w:tcPr>
            <w:tcW w:w="2694" w:type="dxa"/>
            <w:noWrap/>
            <w:vAlign w:val="center"/>
          </w:tcPr>
          <w:p w14:paraId="7BD2A8B2">
            <w:pPr>
              <w:spacing w:line="276" w:lineRule="auto"/>
              <w:jc w:val="center"/>
              <w:rPr>
                <w:rFonts w:ascii="仿宋" w:hAnsi="仿宋" w:eastAsia="仿宋" w:cs="仿宋"/>
                <w:sz w:val="24"/>
              </w:rPr>
            </w:pPr>
            <w:r>
              <w:rPr>
                <w:rFonts w:hint="eastAsia" w:ascii="仿宋" w:hAnsi="仿宋" w:eastAsia="仿宋" w:cs="仿宋"/>
                <w:sz w:val="24"/>
              </w:rPr>
              <w:t>采购内容</w:t>
            </w:r>
          </w:p>
        </w:tc>
        <w:tc>
          <w:tcPr>
            <w:tcW w:w="5807" w:type="dxa"/>
            <w:noWrap/>
            <w:vAlign w:val="center"/>
          </w:tcPr>
          <w:p w14:paraId="7DD0A7DB">
            <w:pPr>
              <w:spacing w:line="276" w:lineRule="auto"/>
              <w:rPr>
                <w:rFonts w:hint="eastAsia" w:ascii="仿宋" w:hAnsi="仿宋" w:eastAsia="仿宋" w:cs="仿宋"/>
                <w:sz w:val="24"/>
                <w:lang w:val="en-US" w:eastAsia="zh-CN"/>
              </w:rPr>
            </w:pPr>
            <w:r>
              <w:rPr>
                <w:rFonts w:hint="eastAsia" w:ascii="仿宋" w:hAnsi="仿宋" w:eastAsia="仿宋" w:cs="仿宋"/>
                <w:sz w:val="24"/>
              </w:rPr>
              <w:t>见第三章采购内容及技术要求及图纸</w:t>
            </w:r>
            <w:r>
              <w:rPr>
                <w:rFonts w:hint="eastAsia" w:ascii="仿宋" w:hAnsi="仿宋" w:eastAsia="仿宋" w:cs="仿宋"/>
                <w:sz w:val="24"/>
                <w:lang w:val="en-US" w:eastAsia="zh-CN"/>
              </w:rPr>
              <w:t>等</w:t>
            </w:r>
          </w:p>
        </w:tc>
      </w:tr>
      <w:tr w14:paraId="1462819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3BB4195">
            <w:pPr>
              <w:spacing w:line="276" w:lineRule="auto"/>
              <w:jc w:val="center"/>
              <w:rPr>
                <w:rFonts w:ascii="仿宋" w:hAnsi="仿宋" w:eastAsia="仿宋" w:cs="仿宋"/>
                <w:sz w:val="24"/>
              </w:rPr>
            </w:pPr>
            <w:r>
              <w:rPr>
                <w:rFonts w:hint="eastAsia" w:ascii="仿宋" w:hAnsi="仿宋" w:eastAsia="仿宋" w:cs="仿宋"/>
                <w:sz w:val="24"/>
              </w:rPr>
              <w:t>1.2.4</w:t>
            </w:r>
          </w:p>
          <w:p w14:paraId="4B1C784F">
            <w:pPr>
              <w:spacing w:line="276" w:lineRule="auto"/>
              <w:jc w:val="center"/>
              <w:rPr>
                <w:rFonts w:ascii="仿宋" w:hAnsi="仿宋" w:eastAsia="仿宋" w:cs="仿宋"/>
                <w:sz w:val="24"/>
              </w:rPr>
            </w:pPr>
            <w:r>
              <w:rPr>
                <w:rFonts w:hint="eastAsia" w:ascii="仿宋" w:hAnsi="仿宋" w:eastAsia="仿宋" w:cs="仿宋"/>
                <w:sz w:val="24"/>
              </w:rPr>
              <w:t>4.5.2</w:t>
            </w:r>
          </w:p>
        </w:tc>
        <w:tc>
          <w:tcPr>
            <w:tcW w:w="2694" w:type="dxa"/>
            <w:noWrap/>
            <w:vAlign w:val="center"/>
          </w:tcPr>
          <w:p w14:paraId="44E3C268">
            <w:pPr>
              <w:spacing w:line="276" w:lineRule="auto"/>
              <w:jc w:val="center"/>
              <w:rPr>
                <w:rFonts w:ascii="仿宋" w:hAnsi="仿宋" w:eastAsia="仿宋" w:cs="仿宋"/>
                <w:sz w:val="24"/>
              </w:rPr>
            </w:pPr>
            <w:r>
              <w:rPr>
                <w:rFonts w:hint="eastAsia" w:ascii="仿宋" w:hAnsi="仿宋" w:eastAsia="仿宋" w:cs="仿宋"/>
                <w:sz w:val="24"/>
              </w:rPr>
              <w:t>最高限价</w:t>
            </w:r>
          </w:p>
        </w:tc>
        <w:tc>
          <w:tcPr>
            <w:tcW w:w="5807" w:type="dxa"/>
            <w:noWrap/>
            <w:vAlign w:val="center"/>
          </w:tcPr>
          <w:p w14:paraId="64E4B31E">
            <w:pPr>
              <w:spacing w:line="276" w:lineRule="auto"/>
              <w:rPr>
                <w:rFonts w:ascii="仿宋" w:hAnsi="仿宋" w:eastAsia="仿宋" w:cs="仿宋"/>
                <w:sz w:val="24"/>
                <w:lang w:val="zh-CN"/>
              </w:rPr>
            </w:pPr>
            <w:r>
              <w:rPr>
                <w:rFonts w:hint="eastAsia" w:ascii="仿宋" w:hAnsi="仿宋" w:eastAsia="仿宋" w:cs="仿宋"/>
                <w:sz w:val="24"/>
                <w:lang w:val="zh-CN"/>
              </w:rPr>
              <w:t>见第一章竞争性磋商公告。</w:t>
            </w:r>
          </w:p>
          <w:p w14:paraId="7246438F">
            <w:pPr>
              <w:spacing w:line="276" w:lineRule="auto"/>
              <w:rPr>
                <w:rFonts w:ascii="仿宋" w:hAnsi="仿宋" w:eastAsia="仿宋" w:cs="仿宋"/>
                <w:sz w:val="24"/>
              </w:rPr>
            </w:pPr>
            <w:r>
              <w:rPr>
                <w:rFonts w:hint="eastAsia" w:ascii="仿宋" w:hAnsi="仿宋" w:eastAsia="仿宋" w:cs="仿宋"/>
                <w:sz w:val="24"/>
                <w:lang w:val="zh-CN"/>
              </w:rPr>
              <w:t>报价超过最高限价,其响应文件按无效处理。</w:t>
            </w:r>
          </w:p>
        </w:tc>
      </w:tr>
      <w:tr w14:paraId="1E02D44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83AED85">
            <w:pPr>
              <w:spacing w:line="276" w:lineRule="auto"/>
              <w:jc w:val="center"/>
              <w:rPr>
                <w:rFonts w:ascii="仿宋" w:hAnsi="仿宋" w:eastAsia="仿宋" w:cs="仿宋"/>
                <w:sz w:val="24"/>
              </w:rPr>
            </w:pPr>
            <w:r>
              <w:rPr>
                <w:rFonts w:hint="eastAsia" w:ascii="仿宋" w:hAnsi="仿宋" w:eastAsia="仿宋" w:cs="仿宋"/>
                <w:sz w:val="24"/>
              </w:rPr>
              <w:t>1.2.5</w:t>
            </w:r>
          </w:p>
        </w:tc>
        <w:tc>
          <w:tcPr>
            <w:tcW w:w="2694" w:type="dxa"/>
            <w:noWrap/>
            <w:vAlign w:val="center"/>
          </w:tcPr>
          <w:p w14:paraId="66596A61">
            <w:pPr>
              <w:spacing w:line="276" w:lineRule="auto"/>
              <w:jc w:val="center"/>
              <w:rPr>
                <w:rFonts w:ascii="仿宋" w:hAnsi="仿宋" w:eastAsia="仿宋" w:cs="仿宋"/>
                <w:sz w:val="24"/>
              </w:rPr>
            </w:pPr>
            <w:r>
              <w:rPr>
                <w:rFonts w:hint="eastAsia" w:ascii="仿宋" w:hAnsi="仿宋" w:eastAsia="仿宋" w:cs="仿宋"/>
                <w:sz w:val="24"/>
              </w:rPr>
              <w:t>资金落实情况</w:t>
            </w:r>
          </w:p>
        </w:tc>
        <w:tc>
          <w:tcPr>
            <w:tcW w:w="5807" w:type="dxa"/>
            <w:noWrap/>
            <w:vAlign w:val="center"/>
          </w:tcPr>
          <w:p w14:paraId="6F522E88">
            <w:pPr>
              <w:spacing w:line="276" w:lineRule="auto"/>
              <w:rPr>
                <w:rFonts w:ascii="仿宋" w:hAnsi="仿宋" w:eastAsia="仿宋" w:cs="仿宋"/>
                <w:sz w:val="24"/>
              </w:rPr>
            </w:pPr>
            <w:r>
              <w:rPr>
                <w:rFonts w:hint="eastAsia" w:ascii="仿宋" w:hAnsi="仿宋" w:eastAsia="仿宋" w:cs="仿宋"/>
                <w:sz w:val="24"/>
              </w:rPr>
              <w:t>已落实</w:t>
            </w:r>
          </w:p>
        </w:tc>
      </w:tr>
      <w:tr w14:paraId="07C1848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457FBF8">
            <w:pPr>
              <w:spacing w:line="276" w:lineRule="auto"/>
              <w:jc w:val="center"/>
              <w:rPr>
                <w:rFonts w:ascii="仿宋" w:hAnsi="仿宋" w:eastAsia="仿宋" w:cs="仿宋"/>
                <w:sz w:val="24"/>
              </w:rPr>
            </w:pPr>
            <w:r>
              <w:rPr>
                <w:rFonts w:hint="eastAsia" w:ascii="仿宋" w:hAnsi="仿宋" w:eastAsia="仿宋" w:cs="仿宋"/>
                <w:sz w:val="24"/>
              </w:rPr>
              <w:t>1.2.6</w:t>
            </w:r>
          </w:p>
        </w:tc>
        <w:tc>
          <w:tcPr>
            <w:tcW w:w="2694" w:type="dxa"/>
            <w:noWrap/>
            <w:vAlign w:val="center"/>
          </w:tcPr>
          <w:p w14:paraId="670B2D0E">
            <w:pPr>
              <w:spacing w:line="276" w:lineRule="auto"/>
              <w:jc w:val="center"/>
              <w:rPr>
                <w:rFonts w:ascii="仿宋" w:hAnsi="仿宋" w:eastAsia="仿宋" w:cs="仿宋"/>
                <w:sz w:val="24"/>
              </w:rPr>
            </w:pPr>
            <w:r>
              <w:rPr>
                <w:rFonts w:hint="eastAsia" w:ascii="仿宋" w:hAnsi="仿宋" w:eastAsia="仿宋" w:cs="仿宋"/>
                <w:sz w:val="24"/>
              </w:rPr>
              <w:t>采购人</w:t>
            </w:r>
          </w:p>
        </w:tc>
        <w:tc>
          <w:tcPr>
            <w:tcW w:w="5807" w:type="dxa"/>
            <w:noWrap/>
            <w:vAlign w:val="center"/>
          </w:tcPr>
          <w:p w14:paraId="74FC00E9">
            <w:pPr>
              <w:spacing w:line="276" w:lineRule="auto"/>
              <w:rPr>
                <w:rFonts w:hint="default" w:ascii="仿宋" w:hAnsi="仿宋" w:eastAsia="仿宋" w:cs="仿宋"/>
                <w:sz w:val="24"/>
                <w:lang w:val="en-US" w:eastAsia="zh-CN"/>
              </w:rPr>
            </w:pPr>
            <w:r>
              <w:rPr>
                <w:rFonts w:hint="eastAsia" w:ascii="仿宋" w:hAnsi="仿宋" w:eastAsia="仿宋" w:cs="仿宋"/>
                <w:sz w:val="24"/>
                <w:lang w:val="zh-CN"/>
              </w:rPr>
              <w:t>文水县交通运输局</w:t>
            </w:r>
          </w:p>
        </w:tc>
      </w:tr>
      <w:tr w14:paraId="5B2A2C1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BB085C5">
            <w:pPr>
              <w:spacing w:line="276" w:lineRule="auto"/>
              <w:jc w:val="center"/>
              <w:rPr>
                <w:rFonts w:ascii="仿宋" w:hAnsi="仿宋" w:eastAsia="仿宋" w:cs="仿宋"/>
                <w:sz w:val="24"/>
              </w:rPr>
            </w:pPr>
            <w:r>
              <w:rPr>
                <w:rFonts w:hint="eastAsia" w:ascii="仿宋" w:hAnsi="仿宋" w:eastAsia="仿宋" w:cs="仿宋"/>
                <w:sz w:val="24"/>
              </w:rPr>
              <w:t>1.2.7</w:t>
            </w:r>
          </w:p>
        </w:tc>
        <w:tc>
          <w:tcPr>
            <w:tcW w:w="2694" w:type="dxa"/>
            <w:noWrap/>
            <w:vAlign w:val="center"/>
          </w:tcPr>
          <w:p w14:paraId="298EB46E">
            <w:pPr>
              <w:spacing w:line="276" w:lineRule="auto"/>
              <w:jc w:val="center"/>
              <w:rPr>
                <w:rFonts w:ascii="仿宋" w:hAnsi="仿宋" w:eastAsia="仿宋" w:cs="仿宋"/>
                <w:sz w:val="24"/>
              </w:rPr>
            </w:pPr>
            <w:r>
              <w:rPr>
                <w:rFonts w:hint="eastAsia" w:ascii="仿宋" w:hAnsi="仿宋" w:eastAsia="仿宋" w:cs="仿宋"/>
                <w:sz w:val="24"/>
              </w:rPr>
              <w:t>采购代理机构</w:t>
            </w:r>
          </w:p>
        </w:tc>
        <w:tc>
          <w:tcPr>
            <w:tcW w:w="5807" w:type="dxa"/>
            <w:noWrap/>
            <w:vAlign w:val="center"/>
          </w:tcPr>
          <w:p w14:paraId="6E426F1A">
            <w:pPr>
              <w:spacing w:line="276" w:lineRule="auto"/>
              <w:rPr>
                <w:rFonts w:ascii="仿宋" w:hAnsi="仿宋" w:eastAsia="仿宋" w:cs="仿宋"/>
                <w:sz w:val="24"/>
              </w:rPr>
            </w:pPr>
            <w:r>
              <w:rPr>
                <w:rFonts w:hint="eastAsia" w:ascii="仿宋" w:hAnsi="仿宋" w:eastAsia="仿宋" w:cs="仿宋"/>
                <w:sz w:val="24"/>
                <w:lang w:val="zh-CN"/>
              </w:rPr>
              <w:t>山西北御建设工程项目管理有限公司</w:t>
            </w:r>
          </w:p>
        </w:tc>
      </w:tr>
      <w:tr w14:paraId="2BB62B7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282E7D8">
            <w:pPr>
              <w:spacing w:line="276" w:lineRule="auto"/>
              <w:jc w:val="center"/>
              <w:rPr>
                <w:rFonts w:ascii="仿宋" w:hAnsi="仿宋" w:eastAsia="仿宋" w:cs="仿宋"/>
                <w:sz w:val="24"/>
              </w:rPr>
            </w:pPr>
            <w:r>
              <w:rPr>
                <w:rFonts w:hint="eastAsia" w:ascii="仿宋" w:hAnsi="仿宋" w:eastAsia="仿宋" w:cs="仿宋"/>
                <w:sz w:val="24"/>
              </w:rPr>
              <w:t>1.2.8</w:t>
            </w:r>
          </w:p>
        </w:tc>
        <w:tc>
          <w:tcPr>
            <w:tcW w:w="2694" w:type="dxa"/>
            <w:noWrap/>
            <w:vAlign w:val="center"/>
          </w:tcPr>
          <w:p w14:paraId="2C99600C">
            <w:pPr>
              <w:spacing w:line="276" w:lineRule="auto"/>
              <w:jc w:val="center"/>
              <w:rPr>
                <w:rFonts w:ascii="仿宋" w:hAnsi="仿宋" w:eastAsia="仿宋" w:cs="仿宋"/>
                <w:sz w:val="24"/>
              </w:rPr>
            </w:pPr>
            <w:r>
              <w:rPr>
                <w:rFonts w:hint="eastAsia" w:ascii="仿宋" w:hAnsi="仿宋" w:eastAsia="仿宋" w:cs="仿宋"/>
                <w:sz w:val="24"/>
              </w:rPr>
              <w:t>交易方式</w:t>
            </w:r>
          </w:p>
        </w:tc>
        <w:tc>
          <w:tcPr>
            <w:tcW w:w="5807" w:type="dxa"/>
            <w:noWrap/>
            <w:vAlign w:val="center"/>
          </w:tcPr>
          <w:p w14:paraId="38550D90">
            <w:pPr>
              <w:spacing w:line="276" w:lineRule="auto"/>
              <w:jc w:val="left"/>
              <w:rPr>
                <w:rFonts w:ascii="仿宋" w:hAnsi="仿宋" w:eastAsia="仿宋" w:cs="仿宋"/>
                <w:sz w:val="24"/>
              </w:rPr>
            </w:pPr>
            <w:r>
              <w:rPr>
                <w:rFonts w:hint="eastAsia" w:ascii="仿宋" w:hAnsi="仿宋" w:eastAsia="仿宋" w:cs="仿宋"/>
                <w:sz w:val="24"/>
              </w:rPr>
              <w:t>电子交易（只允许在线获取）</w:t>
            </w:r>
          </w:p>
        </w:tc>
      </w:tr>
      <w:tr w14:paraId="729099B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6C7C2AD">
            <w:pPr>
              <w:spacing w:line="276" w:lineRule="auto"/>
              <w:jc w:val="center"/>
              <w:rPr>
                <w:rFonts w:ascii="仿宋" w:hAnsi="仿宋" w:eastAsia="仿宋" w:cs="仿宋"/>
                <w:sz w:val="24"/>
              </w:rPr>
            </w:pPr>
            <w:r>
              <w:rPr>
                <w:rFonts w:hint="eastAsia" w:ascii="仿宋" w:hAnsi="仿宋" w:eastAsia="仿宋" w:cs="仿宋"/>
                <w:sz w:val="24"/>
              </w:rPr>
              <w:t>1.2.9</w:t>
            </w:r>
          </w:p>
        </w:tc>
        <w:tc>
          <w:tcPr>
            <w:tcW w:w="2694" w:type="dxa"/>
            <w:noWrap/>
            <w:vAlign w:val="center"/>
          </w:tcPr>
          <w:p w14:paraId="7F2B737A">
            <w:pPr>
              <w:spacing w:line="276" w:lineRule="auto"/>
              <w:jc w:val="center"/>
              <w:rPr>
                <w:rFonts w:ascii="仿宋" w:hAnsi="仿宋" w:eastAsia="仿宋" w:cs="仿宋"/>
                <w:sz w:val="24"/>
              </w:rPr>
            </w:pPr>
            <w:r>
              <w:rPr>
                <w:rFonts w:hint="eastAsia" w:ascii="仿宋" w:hAnsi="仿宋" w:eastAsia="仿宋" w:cs="仿宋"/>
                <w:sz w:val="24"/>
              </w:rPr>
              <w:t>电子交易平台</w:t>
            </w:r>
          </w:p>
        </w:tc>
        <w:tc>
          <w:tcPr>
            <w:tcW w:w="5807" w:type="dxa"/>
            <w:noWrap/>
            <w:vAlign w:val="center"/>
          </w:tcPr>
          <w:p w14:paraId="370D256A">
            <w:pPr>
              <w:spacing w:line="276" w:lineRule="auto"/>
              <w:jc w:val="left"/>
              <w:rPr>
                <w:rFonts w:ascii="仿宋" w:hAnsi="仿宋" w:eastAsia="仿宋" w:cs="仿宋"/>
                <w:sz w:val="24"/>
              </w:rPr>
            </w:pPr>
            <w:r>
              <w:rPr>
                <w:rFonts w:hint="eastAsia" w:ascii="仿宋" w:hAnsi="仿宋" w:eastAsia="仿宋" w:cs="仿宋"/>
                <w:sz w:val="24"/>
              </w:rPr>
              <w:t>山西省政府采购网http://www.ccgp-shanxi.gov.cn/home.html</w:t>
            </w:r>
          </w:p>
        </w:tc>
      </w:tr>
      <w:tr w14:paraId="40F11FF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7CA9D6B">
            <w:pPr>
              <w:spacing w:line="276" w:lineRule="auto"/>
              <w:jc w:val="center"/>
              <w:rPr>
                <w:rFonts w:ascii="仿宋" w:hAnsi="仿宋" w:eastAsia="仿宋" w:cs="仿宋"/>
                <w:sz w:val="24"/>
              </w:rPr>
            </w:pPr>
            <w:r>
              <w:rPr>
                <w:rFonts w:hint="eastAsia" w:ascii="仿宋" w:hAnsi="仿宋" w:eastAsia="仿宋" w:cs="仿宋"/>
                <w:sz w:val="24"/>
              </w:rPr>
              <w:t>1.3.1</w:t>
            </w:r>
          </w:p>
        </w:tc>
        <w:tc>
          <w:tcPr>
            <w:tcW w:w="2694" w:type="dxa"/>
            <w:noWrap/>
            <w:vAlign w:val="center"/>
          </w:tcPr>
          <w:p w14:paraId="42FB48E8">
            <w:pPr>
              <w:spacing w:line="276" w:lineRule="auto"/>
              <w:jc w:val="center"/>
              <w:rPr>
                <w:rFonts w:ascii="仿宋" w:hAnsi="仿宋" w:eastAsia="仿宋" w:cs="仿宋"/>
                <w:sz w:val="24"/>
              </w:rPr>
            </w:pPr>
            <w:r>
              <w:rPr>
                <w:rFonts w:hint="eastAsia" w:ascii="仿宋" w:hAnsi="仿宋" w:eastAsia="仿宋" w:cs="仿宋"/>
                <w:sz w:val="24"/>
              </w:rPr>
              <w:t>采购方式</w:t>
            </w:r>
          </w:p>
        </w:tc>
        <w:tc>
          <w:tcPr>
            <w:tcW w:w="5807" w:type="dxa"/>
            <w:noWrap/>
            <w:vAlign w:val="center"/>
          </w:tcPr>
          <w:p w14:paraId="4D0C8C0F">
            <w:pPr>
              <w:spacing w:line="276" w:lineRule="auto"/>
              <w:rPr>
                <w:rFonts w:ascii="仿宋" w:hAnsi="仿宋" w:eastAsia="仿宋" w:cs="仿宋"/>
                <w:sz w:val="24"/>
              </w:rPr>
            </w:pPr>
            <w:r>
              <w:rPr>
                <w:rFonts w:hint="eastAsia" w:ascii="仿宋" w:hAnsi="仿宋" w:eastAsia="仿宋" w:cs="仿宋"/>
                <w:sz w:val="24"/>
              </w:rPr>
              <w:t>竞争性磋商</w:t>
            </w:r>
          </w:p>
        </w:tc>
      </w:tr>
      <w:tr w14:paraId="7E43133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ADC053E">
            <w:pPr>
              <w:spacing w:line="276" w:lineRule="auto"/>
              <w:jc w:val="center"/>
              <w:rPr>
                <w:rFonts w:ascii="仿宋" w:hAnsi="仿宋" w:eastAsia="仿宋" w:cs="仿宋"/>
                <w:sz w:val="24"/>
              </w:rPr>
            </w:pPr>
            <w:r>
              <w:rPr>
                <w:rFonts w:hint="eastAsia" w:ascii="仿宋" w:hAnsi="仿宋" w:eastAsia="仿宋" w:cs="仿宋"/>
                <w:sz w:val="24"/>
              </w:rPr>
              <w:t>1.3.2</w:t>
            </w:r>
          </w:p>
        </w:tc>
        <w:tc>
          <w:tcPr>
            <w:tcW w:w="2694" w:type="dxa"/>
            <w:noWrap/>
            <w:vAlign w:val="center"/>
          </w:tcPr>
          <w:p w14:paraId="485BBD2D">
            <w:pPr>
              <w:spacing w:line="276" w:lineRule="auto"/>
              <w:jc w:val="center"/>
              <w:rPr>
                <w:rFonts w:ascii="仿宋" w:hAnsi="仿宋" w:eastAsia="仿宋" w:cs="仿宋"/>
                <w:sz w:val="24"/>
              </w:rPr>
            </w:pPr>
            <w:r>
              <w:rPr>
                <w:rFonts w:hint="eastAsia" w:ascii="仿宋" w:hAnsi="仿宋" w:eastAsia="仿宋" w:cs="仿宋"/>
                <w:sz w:val="24"/>
              </w:rPr>
              <w:t>采购组织类型</w:t>
            </w:r>
          </w:p>
        </w:tc>
        <w:tc>
          <w:tcPr>
            <w:tcW w:w="5807" w:type="dxa"/>
            <w:noWrap/>
            <w:vAlign w:val="center"/>
          </w:tcPr>
          <w:p w14:paraId="35C32E32">
            <w:pPr>
              <w:spacing w:line="276" w:lineRule="auto"/>
              <w:rPr>
                <w:rFonts w:ascii="仿宋" w:hAnsi="仿宋" w:eastAsia="仿宋" w:cs="仿宋"/>
                <w:sz w:val="24"/>
              </w:rPr>
            </w:pPr>
            <w:r>
              <w:rPr>
                <w:rFonts w:hint="eastAsia" w:ascii="仿宋" w:hAnsi="仿宋" w:eastAsia="仿宋" w:cs="仿宋"/>
                <w:sz w:val="24"/>
              </w:rPr>
              <w:t>分散采购</w:t>
            </w:r>
          </w:p>
        </w:tc>
      </w:tr>
      <w:tr w14:paraId="66E3D2A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1E30D4C">
            <w:pPr>
              <w:spacing w:line="276" w:lineRule="auto"/>
              <w:jc w:val="center"/>
              <w:rPr>
                <w:rFonts w:ascii="仿宋" w:hAnsi="仿宋" w:eastAsia="仿宋" w:cs="仿宋"/>
                <w:sz w:val="24"/>
              </w:rPr>
            </w:pPr>
            <w:r>
              <w:rPr>
                <w:rFonts w:hint="eastAsia" w:ascii="仿宋" w:hAnsi="仿宋" w:eastAsia="仿宋" w:cs="仿宋"/>
                <w:sz w:val="24"/>
              </w:rPr>
              <w:t>1.5.8</w:t>
            </w:r>
          </w:p>
        </w:tc>
        <w:tc>
          <w:tcPr>
            <w:tcW w:w="2694" w:type="dxa"/>
            <w:noWrap/>
            <w:vAlign w:val="center"/>
          </w:tcPr>
          <w:p w14:paraId="1ABEAEBB">
            <w:pPr>
              <w:spacing w:line="276" w:lineRule="auto"/>
              <w:jc w:val="center"/>
              <w:rPr>
                <w:rFonts w:ascii="仿宋" w:hAnsi="仿宋" w:eastAsia="仿宋" w:cs="仿宋"/>
                <w:sz w:val="24"/>
              </w:rPr>
            </w:pPr>
            <w:r>
              <w:rPr>
                <w:rFonts w:hint="eastAsia" w:ascii="仿宋" w:hAnsi="仿宋" w:eastAsia="仿宋" w:cs="仿宋"/>
                <w:sz w:val="24"/>
              </w:rPr>
              <w:t>同级政府采购监督管理部门</w:t>
            </w:r>
          </w:p>
        </w:tc>
        <w:tc>
          <w:tcPr>
            <w:tcW w:w="5807" w:type="dxa"/>
            <w:noWrap/>
            <w:vAlign w:val="center"/>
          </w:tcPr>
          <w:p w14:paraId="1CE2996A">
            <w:pPr>
              <w:spacing w:line="276" w:lineRule="auto"/>
              <w:rPr>
                <w:rFonts w:ascii="仿宋" w:hAnsi="仿宋" w:eastAsia="仿宋" w:cs="仿宋"/>
                <w:sz w:val="24"/>
              </w:rPr>
            </w:pPr>
            <w:r>
              <w:rPr>
                <w:rFonts w:hint="eastAsia" w:ascii="仿宋" w:hAnsi="仿宋" w:eastAsia="仿宋" w:cs="仿宋"/>
                <w:sz w:val="24"/>
              </w:rPr>
              <w:t>/</w:t>
            </w:r>
          </w:p>
        </w:tc>
      </w:tr>
      <w:tr w14:paraId="490E6C3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7E427AC">
            <w:pPr>
              <w:spacing w:line="276" w:lineRule="auto"/>
              <w:jc w:val="center"/>
              <w:rPr>
                <w:rFonts w:ascii="仿宋" w:hAnsi="仿宋" w:eastAsia="仿宋" w:cs="仿宋"/>
                <w:sz w:val="24"/>
              </w:rPr>
            </w:pPr>
            <w:r>
              <w:rPr>
                <w:rFonts w:hint="eastAsia" w:ascii="仿宋" w:hAnsi="仿宋" w:eastAsia="仿宋" w:cs="仿宋"/>
                <w:sz w:val="24"/>
              </w:rPr>
              <w:t>1.7.1</w:t>
            </w:r>
          </w:p>
        </w:tc>
        <w:tc>
          <w:tcPr>
            <w:tcW w:w="2694" w:type="dxa"/>
            <w:noWrap/>
            <w:vAlign w:val="center"/>
          </w:tcPr>
          <w:p w14:paraId="27BBDE78">
            <w:pPr>
              <w:spacing w:line="276" w:lineRule="auto"/>
              <w:jc w:val="center"/>
              <w:rPr>
                <w:rFonts w:ascii="仿宋" w:hAnsi="仿宋" w:eastAsia="仿宋" w:cs="仿宋"/>
                <w:sz w:val="24"/>
              </w:rPr>
            </w:pPr>
            <w:r>
              <w:rPr>
                <w:rFonts w:hint="eastAsia" w:ascii="仿宋" w:hAnsi="仿宋" w:eastAsia="仿宋" w:cs="仿宋"/>
                <w:sz w:val="24"/>
              </w:rPr>
              <w:t>是否接受联合体</w:t>
            </w:r>
          </w:p>
          <w:p w14:paraId="6CB7649B">
            <w:pPr>
              <w:spacing w:line="276" w:lineRule="auto"/>
              <w:jc w:val="center"/>
              <w:rPr>
                <w:rFonts w:ascii="仿宋" w:hAnsi="仿宋" w:eastAsia="仿宋" w:cs="仿宋"/>
                <w:sz w:val="24"/>
              </w:rPr>
            </w:pPr>
            <w:r>
              <w:rPr>
                <w:rFonts w:hint="eastAsia" w:ascii="仿宋" w:hAnsi="仿宋" w:eastAsia="仿宋" w:cs="仿宋"/>
                <w:sz w:val="24"/>
              </w:rPr>
              <w:t>磋商响应</w:t>
            </w:r>
          </w:p>
        </w:tc>
        <w:tc>
          <w:tcPr>
            <w:tcW w:w="5807" w:type="dxa"/>
            <w:noWrap/>
            <w:vAlign w:val="center"/>
          </w:tcPr>
          <w:p w14:paraId="6B7F791C">
            <w:pPr>
              <w:spacing w:line="276" w:lineRule="auto"/>
              <w:rPr>
                <w:rFonts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是</w:t>
            </w:r>
          </w:p>
          <w:p w14:paraId="786E09CA">
            <w:pPr>
              <w:spacing w:line="276" w:lineRule="auto"/>
              <w:rPr>
                <w:rFonts w:ascii="仿宋" w:hAnsi="仿宋" w:eastAsia="仿宋" w:cs="仿宋"/>
                <w:b/>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否</w:t>
            </w:r>
          </w:p>
        </w:tc>
      </w:tr>
      <w:tr w14:paraId="3B8EE25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29FC3FE">
            <w:pPr>
              <w:spacing w:line="276" w:lineRule="auto"/>
              <w:jc w:val="center"/>
              <w:rPr>
                <w:rFonts w:ascii="仿宋" w:hAnsi="仿宋" w:eastAsia="仿宋" w:cs="仿宋"/>
                <w:sz w:val="24"/>
              </w:rPr>
            </w:pPr>
            <w:r>
              <w:rPr>
                <w:rFonts w:hint="eastAsia" w:ascii="仿宋" w:hAnsi="仿宋" w:eastAsia="仿宋" w:cs="仿宋"/>
                <w:sz w:val="24"/>
              </w:rPr>
              <w:t>1.8.1</w:t>
            </w:r>
          </w:p>
        </w:tc>
        <w:tc>
          <w:tcPr>
            <w:tcW w:w="2694" w:type="dxa"/>
            <w:noWrap/>
            <w:vAlign w:val="center"/>
          </w:tcPr>
          <w:p w14:paraId="138D5BBC">
            <w:pPr>
              <w:spacing w:line="276" w:lineRule="auto"/>
              <w:jc w:val="center"/>
              <w:rPr>
                <w:rFonts w:ascii="仿宋" w:hAnsi="仿宋" w:eastAsia="仿宋" w:cs="仿宋"/>
                <w:sz w:val="24"/>
              </w:rPr>
            </w:pPr>
            <w:r>
              <w:rPr>
                <w:rFonts w:hint="eastAsia" w:ascii="仿宋" w:hAnsi="仿宋" w:eastAsia="仿宋" w:cs="仿宋"/>
                <w:sz w:val="24"/>
              </w:rPr>
              <w:t>进口产品磋商响应</w:t>
            </w:r>
          </w:p>
        </w:tc>
        <w:tc>
          <w:tcPr>
            <w:tcW w:w="5807" w:type="dxa"/>
            <w:noWrap/>
            <w:vAlign w:val="center"/>
          </w:tcPr>
          <w:p w14:paraId="54DACACC">
            <w:pPr>
              <w:spacing w:line="276" w:lineRule="auto"/>
              <w:rPr>
                <w:rFonts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允许</w:t>
            </w:r>
          </w:p>
          <w:p w14:paraId="570E7B9C">
            <w:pPr>
              <w:spacing w:line="276" w:lineRule="auto"/>
              <w:rPr>
                <w:rFonts w:ascii="仿宋" w:hAnsi="仿宋" w:eastAsia="仿宋" w:cs="仿宋"/>
                <w:b/>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不允许</w:t>
            </w:r>
          </w:p>
        </w:tc>
      </w:tr>
      <w:tr w14:paraId="74F8D9D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F7F8EB4">
            <w:pPr>
              <w:spacing w:line="276" w:lineRule="auto"/>
              <w:jc w:val="center"/>
              <w:rPr>
                <w:rFonts w:ascii="仿宋" w:hAnsi="仿宋" w:eastAsia="仿宋" w:cs="仿宋"/>
                <w:sz w:val="24"/>
              </w:rPr>
            </w:pPr>
            <w:r>
              <w:rPr>
                <w:rFonts w:hint="eastAsia" w:ascii="仿宋" w:hAnsi="仿宋" w:eastAsia="仿宋" w:cs="仿宋"/>
                <w:sz w:val="24"/>
              </w:rPr>
              <w:t>1.11.1</w:t>
            </w:r>
          </w:p>
        </w:tc>
        <w:tc>
          <w:tcPr>
            <w:tcW w:w="2694" w:type="dxa"/>
            <w:noWrap/>
            <w:vAlign w:val="center"/>
          </w:tcPr>
          <w:p w14:paraId="301E156F">
            <w:pPr>
              <w:spacing w:line="276" w:lineRule="auto"/>
              <w:jc w:val="center"/>
              <w:rPr>
                <w:rFonts w:ascii="仿宋" w:hAnsi="仿宋" w:eastAsia="仿宋" w:cs="仿宋"/>
                <w:sz w:val="24"/>
              </w:rPr>
            </w:pPr>
            <w:r>
              <w:rPr>
                <w:rFonts w:hint="eastAsia" w:ascii="仿宋" w:hAnsi="仿宋" w:eastAsia="仿宋" w:cs="仿宋"/>
                <w:sz w:val="24"/>
              </w:rPr>
              <w:t>现场考察</w:t>
            </w:r>
          </w:p>
        </w:tc>
        <w:tc>
          <w:tcPr>
            <w:tcW w:w="5807" w:type="dxa"/>
            <w:noWrap/>
            <w:vAlign w:val="center"/>
          </w:tcPr>
          <w:p w14:paraId="2A41469B">
            <w:pPr>
              <w:spacing w:line="276" w:lineRule="auto"/>
              <w:jc w:val="left"/>
              <w:rPr>
                <w:rFonts w:ascii="仿宋" w:hAnsi="仿宋" w:eastAsia="仿宋" w:cs="仿宋"/>
                <w:sz w:val="24"/>
              </w:rPr>
            </w:pPr>
            <w:r>
              <w:rPr>
                <w:rFonts w:hint="eastAsia" w:ascii="仿宋" w:hAnsi="仿宋" w:eastAsia="仿宋" w:cs="仿宋"/>
                <w:color w:val="000000"/>
                <w:sz w:val="24"/>
                <w:lang w:val="zh-CN"/>
              </w:rPr>
              <w:sym w:font="Wingdings 2" w:char="0052"/>
            </w:r>
            <w:r>
              <w:rPr>
                <w:rFonts w:hint="eastAsia" w:ascii="仿宋" w:hAnsi="仿宋" w:eastAsia="仿宋" w:cs="仿宋"/>
                <w:sz w:val="24"/>
              </w:rPr>
              <w:t>不组织</w:t>
            </w:r>
          </w:p>
          <w:p w14:paraId="319F39B6">
            <w:pPr>
              <w:spacing w:line="276" w:lineRule="auto"/>
              <w:jc w:val="left"/>
              <w:rPr>
                <w:rFonts w:ascii="仿宋" w:hAnsi="仿宋" w:eastAsia="仿宋" w:cs="仿宋"/>
                <w:sz w:val="24"/>
              </w:rPr>
            </w:pPr>
            <w:r>
              <w:rPr>
                <w:rFonts w:hint="eastAsia" w:ascii="仿宋" w:hAnsi="仿宋" w:eastAsia="仿宋" w:cs="仿宋"/>
                <w:color w:val="000000"/>
                <w:sz w:val="24"/>
                <w:lang w:val="zh-CN"/>
              </w:rPr>
              <w:t>□</w:t>
            </w:r>
            <w:r>
              <w:rPr>
                <w:rFonts w:hint="eastAsia" w:ascii="仿宋" w:hAnsi="仿宋" w:eastAsia="仿宋" w:cs="仿宋"/>
                <w:sz w:val="24"/>
              </w:rPr>
              <w:t>组织：</w:t>
            </w:r>
          </w:p>
          <w:p w14:paraId="78A3CD2A">
            <w:pPr>
              <w:spacing w:line="276" w:lineRule="auto"/>
              <w:jc w:val="left"/>
              <w:rPr>
                <w:rFonts w:ascii="仿宋" w:hAnsi="仿宋" w:eastAsia="仿宋" w:cs="仿宋"/>
                <w:sz w:val="24"/>
              </w:rPr>
            </w:pPr>
            <w:r>
              <w:rPr>
                <w:rFonts w:hint="eastAsia" w:ascii="仿宋" w:hAnsi="仿宋" w:eastAsia="仿宋" w:cs="仿宋"/>
                <w:sz w:val="24"/>
              </w:rPr>
              <w:t>本项目由采购人/采购代理机构组织供应商进行现场考察</w:t>
            </w:r>
          </w:p>
          <w:p w14:paraId="705EBE81">
            <w:pPr>
              <w:spacing w:line="276" w:lineRule="auto"/>
              <w:jc w:val="left"/>
              <w:rPr>
                <w:rFonts w:ascii="仿宋" w:hAnsi="仿宋" w:eastAsia="仿宋" w:cs="仿宋"/>
                <w:sz w:val="24"/>
              </w:rPr>
            </w:pPr>
            <w:r>
              <w:rPr>
                <w:rFonts w:hint="eastAsia" w:ascii="仿宋" w:hAnsi="仿宋" w:eastAsia="仿宋" w:cs="仿宋"/>
                <w:sz w:val="24"/>
              </w:rPr>
              <w:t>方式：集中统一组织、不记名</w:t>
            </w:r>
          </w:p>
          <w:p w14:paraId="01872DE6">
            <w:pPr>
              <w:spacing w:line="276" w:lineRule="auto"/>
              <w:jc w:val="left"/>
              <w:rPr>
                <w:rFonts w:ascii="仿宋" w:hAnsi="仿宋" w:eastAsia="仿宋" w:cs="仿宋"/>
                <w:sz w:val="24"/>
              </w:rPr>
            </w:pPr>
            <w:r>
              <w:rPr>
                <w:rFonts w:hint="eastAsia" w:ascii="仿宋" w:hAnsi="仿宋" w:eastAsia="仿宋" w:cs="仿宋"/>
                <w:bCs/>
                <w:sz w:val="24"/>
                <w:lang w:val="zh-CN"/>
              </w:rPr>
              <w:t>金额：</w:t>
            </w:r>
            <w:r>
              <w:rPr>
                <w:rFonts w:hint="eastAsia" w:ascii="仿宋" w:hAnsi="仿宋" w:eastAsia="仿宋" w:cs="仿宋"/>
                <w:bCs/>
                <w:sz w:val="24"/>
                <w:u w:val="single"/>
              </w:rPr>
              <w:t xml:space="preserve">  /  </w:t>
            </w:r>
            <w:r>
              <w:rPr>
                <w:rFonts w:hint="eastAsia" w:ascii="仿宋" w:hAnsi="仿宋" w:eastAsia="仿宋" w:cs="仿宋"/>
                <w:bCs/>
                <w:sz w:val="24"/>
                <w:lang w:val="zh-CN"/>
              </w:rPr>
              <w:t>元</w:t>
            </w:r>
            <w:r>
              <w:rPr>
                <w:rFonts w:hint="eastAsia" w:ascii="仿宋" w:hAnsi="仿宋" w:eastAsia="仿宋" w:cs="仿宋"/>
                <w:sz w:val="24"/>
              </w:rPr>
              <w:t>时间：年月日点分（北京时间）</w:t>
            </w:r>
          </w:p>
          <w:p w14:paraId="2A1D03CD">
            <w:pPr>
              <w:spacing w:line="276" w:lineRule="auto"/>
              <w:jc w:val="left"/>
              <w:rPr>
                <w:rFonts w:ascii="仿宋" w:hAnsi="仿宋" w:eastAsia="仿宋" w:cs="仿宋"/>
                <w:sz w:val="24"/>
              </w:rPr>
            </w:pPr>
            <w:r>
              <w:rPr>
                <w:rFonts w:hint="eastAsia" w:ascii="仿宋" w:hAnsi="仿宋" w:eastAsia="仿宋" w:cs="仿宋"/>
                <w:sz w:val="24"/>
              </w:rPr>
              <w:t>地点：</w:t>
            </w:r>
          </w:p>
          <w:p w14:paraId="06667177">
            <w:pPr>
              <w:spacing w:line="276" w:lineRule="auto"/>
              <w:jc w:val="left"/>
              <w:rPr>
                <w:rFonts w:ascii="仿宋" w:hAnsi="仿宋" w:eastAsia="仿宋" w:cs="仿宋"/>
                <w:sz w:val="24"/>
              </w:rPr>
            </w:pPr>
            <w:r>
              <w:rPr>
                <w:rFonts w:hint="eastAsia" w:ascii="仿宋" w:hAnsi="仿宋" w:eastAsia="仿宋" w:cs="仿宋"/>
                <w:sz w:val="24"/>
              </w:rPr>
              <w:t>联系人：</w:t>
            </w:r>
          </w:p>
          <w:p w14:paraId="2401648D">
            <w:pPr>
              <w:spacing w:line="276" w:lineRule="auto"/>
              <w:jc w:val="left"/>
              <w:rPr>
                <w:rFonts w:ascii="仿宋" w:hAnsi="仿宋" w:eastAsia="仿宋" w:cs="仿宋"/>
                <w:sz w:val="24"/>
              </w:rPr>
            </w:pPr>
            <w:r>
              <w:rPr>
                <w:rFonts w:hint="eastAsia" w:ascii="仿宋" w:hAnsi="仿宋" w:eastAsia="仿宋" w:cs="仿宋"/>
                <w:sz w:val="24"/>
              </w:rPr>
              <w:t>联系方式：</w:t>
            </w:r>
          </w:p>
          <w:p w14:paraId="56CD4EEF">
            <w:pPr>
              <w:spacing w:line="276" w:lineRule="auto"/>
              <w:jc w:val="left"/>
              <w:rPr>
                <w:rFonts w:ascii="仿宋" w:hAnsi="仿宋" w:eastAsia="仿宋" w:cs="仿宋"/>
                <w:b/>
                <w:sz w:val="24"/>
              </w:rPr>
            </w:pPr>
            <w:r>
              <w:rPr>
                <w:rFonts w:hint="eastAsia" w:ascii="仿宋" w:hAnsi="仿宋" w:eastAsia="仿宋" w:cs="仿宋"/>
                <w:sz w:val="24"/>
              </w:rPr>
              <w:t>注：现场考察过程中发生的费用或意外导致伤亡等一切责任和损失均由供应商自负。</w:t>
            </w:r>
          </w:p>
        </w:tc>
      </w:tr>
      <w:tr w14:paraId="71FBA3B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046237A">
            <w:pPr>
              <w:spacing w:line="276" w:lineRule="auto"/>
              <w:jc w:val="center"/>
              <w:rPr>
                <w:rFonts w:ascii="仿宋" w:hAnsi="仿宋" w:eastAsia="仿宋" w:cs="仿宋"/>
                <w:sz w:val="24"/>
              </w:rPr>
            </w:pPr>
            <w:r>
              <w:rPr>
                <w:rFonts w:hint="eastAsia" w:ascii="仿宋" w:hAnsi="仿宋" w:eastAsia="仿宋" w:cs="仿宋"/>
                <w:sz w:val="24"/>
              </w:rPr>
              <w:t>1.12.1</w:t>
            </w:r>
          </w:p>
        </w:tc>
        <w:tc>
          <w:tcPr>
            <w:tcW w:w="2694" w:type="dxa"/>
            <w:noWrap/>
            <w:vAlign w:val="center"/>
          </w:tcPr>
          <w:p w14:paraId="3C58021C">
            <w:pPr>
              <w:spacing w:line="276" w:lineRule="auto"/>
              <w:jc w:val="center"/>
              <w:rPr>
                <w:rFonts w:ascii="仿宋" w:hAnsi="仿宋" w:eastAsia="仿宋" w:cs="仿宋"/>
                <w:sz w:val="24"/>
              </w:rPr>
            </w:pPr>
            <w:r>
              <w:rPr>
                <w:rFonts w:hint="eastAsia" w:ascii="仿宋" w:hAnsi="仿宋" w:eastAsia="仿宋" w:cs="仿宋"/>
                <w:sz w:val="24"/>
              </w:rPr>
              <w:t>磋商前答疑会</w:t>
            </w:r>
          </w:p>
        </w:tc>
        <w:tc>
          <w:tcPr>
            <w:tcW w:w="5807" w:type="dxa"/>
            <w:noWrap/>
            <w:vAlign w:val="center"/>
          </w:tcPr>
          <w:p w14:paraId="5A64EB36">
            <w:pPr>
              <w:spacing w:line="276" w:lineRule="auto"/>
              <w:rPr>
                <w:rFonts w:ascii="仿宋" w:hAnsi="仿宋" w:eastAsia="仿宋" w:cs="仿宋"/>
                <w:bCs/>
                <w:sz w:val="24"/>
              </w:rPr>
            </w:pPr>
            <w:r>
              <w:rPr>
                <w:rFonts w:hint="eastAsia" w:ascii="仿宋" w:hAnsi="仿宋" w:eastAsia="仿宋" w:cs="仿宋"/>
                <w:color w:val="000000"/>
                <w:sz w:val="24"/>
                <w:lang w:val="zh-CN"/>
              </w:rPr>
              <w:sym w:font="Wingdings 2" w:char="0052"/>
            </w:r>
            <w:r>
              <w:rPr>
                <w:rFonts w:hint="eastAsia" w:ascii="仿宋" w:hAnsi="仿宋" w:eastAsia="仿宋" w:cs="仿宋"/>
                <w:bCs/>
                <w:sz w:val="24"/>
              </w:rPr>
              <w:t>不召开</w:t>
            </w:r>
          </w:p>
          <w:p w14:paraId="4126E639">
            <w:pPr>
              <w:spacing w:line="276" w:lineRule="auto"/>
              <w:rPr>
                <w:rFonts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召开：</w:t>
            </w:r>
          </w:p>
          <w:p w14:paraId="19C066B9">
            <w:pPr>
              <w:spacing w:line="276" w:lineRule="auto"/>
              <w:rPr>
                <w:rFonts w:ascii="仿宋" w:hAnsi="仿宋" w:eastAsia="仿宋" w:cs="仿宋"/>
                <w:bCs/>
                <w:sz w:val="24"/>
              </w:rPr>
            </w:pPr>
            <w:r>
              <w:rPr>
                <w:rFonts w:hint="eastAsia" w:ascii="仿宋" w:hAnsi="仿宋" w:eastAsia="仿宋" w:cs="仿宋"/>
                <w:bCs/>
                <w:sz w:val="24"/>
              </w:rPr>
              <w:t>本项目由采购人/采购代理机构组织供应商召开磋商前答疑会</w:t>
            </w:r>
          </w:p>
          <w:p w14:paraId="410E132C">
            <w:pPr>
              <w:spacing w:line="276" w:lineRule="auto"/>
              <w:rPr>
                <w:rFonts w:ascii="仿宋" w:hAnsi="仿宋" w:eastAsia="仿宋" w:cs="仿宋"/>
                <w:bCs/>
                <w:sz w:val="24"/>
              </w:rPr>
            </w:pPr>
            <w:r>
              <w:rPr>
                <w:rFonts w:hint="eastAsia" w:ascii="仿宋" w:hAnsi="仿宋" w:eastAsia="仿宋" w:cs="仿宋"/>
                <w:bCs/>
                <w:sz w:val="24"/>
              </w:rPr>
              <w:t>方式：集中统一组织、不记名</w:t>
            </w:r>
          </w:p>
          <w:p w14:paraId="69E77BA2">
            <w:pPr>
              <w:spacing w:line="276" w:lineRule="auto"/>
              <w:rPr>
                <w:rFonts w:ascii="仿宋" w:hAnsi="仿宋" w:eastAsia="仿宋" w:cs="仿宋"/>
                <w:bCs/>
                <w:sz w:val="24"/>
              </w:rPr>
            </w:pPr>
            <w:r>
              <w:rPr>
                <w:rFonts w:hint="eastAsia" w:ascii="仿宋" w:hAnsi="仿宋" w:eastAsia="仿宋" w:cs="仿宋"/>
                <w:bCs/>
                <w:sz w:val="24"/>
              </w:rPr>
              <w:t>时间：年月日点分（北京时间）</w:t>
            </w:r>
          </w:p>
          <w:p w14:paraId="69C765EA">
            <w:pPr>
              <w:spacing w:line="276" w:lineRule="auto"/>
              <w:rPr>
                <w:rFonts w:ascii="仿宋" w:hAnsi="仿宋" w:eastAsia="仿宋" w:cs="仿宋"/>
                <w:bCs/>
                <w:sz w:val="24"/>
              </w:rPr>
            </w:pPr>
            <w:r>
              <w:rPr>
                <w:rFonts w:hint="eastAsia" w:ascii="仿宋" w:hAnsi="仿宋" w:eastAsia="仿宋" w:cs="仿宋"/>
                <w:bCs/>
                <w:sz w:val="24"/>
              </w:rPr>
              <w:t>地点：</w:t>
            </w:r>
          </w:p>
          <w:p w14:paraId="7B8410BF">
            <w:pPr>
              <w:spacing w:line="276" w:lineRule="auto"/>
              <w:rPr>
                <w:rFonts w:ascii="仿宋" w:hAnsi="仿宋" w:eastAsia="仿宋" w:cs="仿宋"/>
                <w:bCs/>
                <w:sz w:val="24"/>
              </w:rPr>
            </w:pPr>
            <w:r>
              <w:rPr>
                <w:rFonts w:hint="eastAsia" w:ascii="仿宋" w:hAnsi="仿宋" w:eastAsia="仿宋" w:cs="仿宋"/>
                <w:bCs/>
                <w:sz w:val="24"/>
              </w:rPr>
              <w:t>联系人：</w:t>
            </w:r>
          </w:p>
          <w:p w14:paraId="35304700">
            <w:pPr>
              <w:spacing w:line="276" w:lineRule="auto"/>
              <w:rPr>
                <w:rFonts w:ascii="仿宋" w:hAnsi="仿宋" w:eastAsia="仿宋" w:cs="仿宋"/>
                <w:bCs/>
                <w:sz w:val="24"/>
              </w:rPr>
            </w:pPr>
            <w:r>
              <w:rPr>
                <w:rFonts w:hint="eastAsia" w:ascii="仿宋" w:hAnsi="仿宋" w:eastAsia="仿宋" w:cs="仿宋"/>
                <w:bCs/>
                <w:sz w:val="24"/>
              </w:rPr>
              <w:t>联系方式：</w:t>
            </w:r>
          </w:p>
          <w:p w14:paraId="0DB6CB0B">
            <w:pPr>
              <w:spacing w:line="276" w:lineRule="auto"/>
              <w:rPr>
                <w:rFonts w:ascii="仿宋" w:hAnsi="仿宋" w:eastAsia="仿宋" w:cs="仿宋"/>
                <w:b/>
                <w:sz w:val="24"/>
              </w:rPr>
            </w:pPr>
            <w:r>
              <w:rPr>
                <w:rFonts w:hint="eastAsia" w:ascii="仿宋" w:hAnsi="仿宋" w:eastAsia="仿宋" w:cs="仿宋"/>
                <w:bCs/>
                <w:sz w:val="24"/>
              </w:rPr>
              <w:t>注：参加磋商前答疑会过程中发生的费用由供应商自行承担。</w:t>
            </w:r>
          </w:p>
        </w:tc>
      </w:tr>
      <w:tr w14:paraId="0E4559E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F276B5D">
            <w:pPr>
              <w:spacing w:line="276" w:lineRule="auto"/>
              <w:jc w:val="center"/>
              <w:rPr>
                <w:rFonts w:ascii="仿宋" w:hAnsi="仿宋" w:eastAsia="仿宋" w:cs="仿宋"/>
                <w:sz w:val="24"/>
              </w:rPr>
            </w:pPr>
            <w:r>
              <w:rPr>
                <w:rFonts w:hint="eastAsia" w:ascii="仿宋" w:hAnsi="仿宋" w:eastAsia="仿宋" w:cs="仿宋"/>
                <w:sz w:val="24"/>
              </w:rPr>
              <w:t>1.14</w:t>
            </w:r>
          </w:p>
        </w:tc>
        <w:tc>
          <w:tcPr>
            <w:tcW w:w="2694" w:type="dxa"/>
            <w:noWrap/>
            <w:vAlign w:val="center"/>
          </w:tcPr>
          <w:p w14:paraId="1427A656">
            <w:pPr>
              <w:spacing w:line="276" w:lineRule="auto"/>
              <w:jc w:val="center"/>
              <w:rPr>
                <w:rFonts w:ascii="仿宋" w:hAnsi="仿宋" w:eastAsia="仿宋" w:cs="仿宋"/>
                <w:sz w:val="24"/>
              </w:rPr>
            </w:pPr>
            <w:r>
              <w:rPr>
                <w:rFonts w:hint="eastAsia" w:ascii="仿宋" w:hAnsi="仿宋" w:eastAsia="仿宋" w:cs="仿宋"/>
                <w:sz w:val="24"/>
              </w:rPr>
              <w:t>是否具有行业特殊情况</w:t>
            </w:r>
          </w:p>
        </w:tc>
        <w:tc>
          <w:tcPr>
            <w:tcW w:w="5807" w:type="dxa"/>
            <w:noWrap/>
            <w:vAlign w:val="center"/>
          </w:tcPr>
          <w:p w14:paraId="026F579E">
            <w:pPr>
              <w:spacing w:line="276" w:lineRule="auto"/>
              <w:rPr>
                <w:rFonts w:ascii="仿宋" w:hAnsi="仿宋" w:eastAsia="仿宋" w:cs="仿宋"/>
                <w:bCs/>
                <w:sz w:val="24"/>
              </w:rPr>
            </w:pPr>
            <w:r>
              <w:rPr>
                <w:rFonts w:hint="eastAsia" w:ascii="仿宋" w:hAnsi="仿宋" w:eastAsia="仿宋" w:cs="仿宋"/>
                <w:sz w:val="24"/>
              </w:rPr>
              <w:sym w:font="Wingdings 2" w:char="0052"/>
            </w:r>
            <w:r>
              <w:rPr>
                <w:rFonts w:hint="eastAsia" w:ascii="仿宋" w:hAnsi="仿宋" w:eastAsia="仿宋" w:cs="仿宋"/>
                <w:bCs/>
                <w:sz w:val="24"/>
              </w:rPr>
              <w:t>是，理由为：执行《关于印发中小企业划型标准规定的通知》(工信部联企业〔2011〕300号)规定。</w:t>
            </w:r>
          </w:p>
          <w:p w14:paraId="4BC6F389">
            <w:pPr>
              <w:spacing w:line="276" w:lineRule="auto"/>
              <w:rPr>
                <w:rFonts w:ascii="仿宋" w:hAnsi="仿宋" w:eastAsia="仿宋" w:cs="仿宋"/>
                <w:bCs/>
                <w:sz w:val="24"/>
              </w:rPr>
            </w:pPr>
            <w:r>
              <w:rPr>
                <w:rFonts w:hint="eastAsia" w:ascii="仿宋" w:hAnsi="仿宋" w:eastAsia="仿宋" w:cs="仿宋"/>
                <w:color w:val="000000"/>
                <w:sz w:val="24"/>
                <w:lang w:val="zh-CN"/>
              </w:rPr>
              <w:t>□</w:t>
            </w:r>
            <w:r>
              <w:rPr>
                <w:rFonts w:hint="eastAsia" w:ascii="仿宋" w:hAnsi="仿宋" w:eastAsia="仿宋" w:cs="仿宋"/>
                <w:bCs/>
                <w:sz w:val="24"/>
              </w:rPr>
              <w:t>否</w:t>
            </w:r>
          </w:p>
        </w:tc>
      </w:tr>
      <w:tr w14:paraId="7FD56F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7B410C1">
            <w:pPr>
              <w:spacing w:line="276" w:lineRule="auto"/>
              <w:jc w:val="center"/>
              <w:rPr>
                <w:rFonts w:ascii="仿宋" w:hAnsi="仿宋" w:eastAsia="仿宋" w:cs="仿宋"/>
                <w:sz w:val="24"/>
              </w:rPr>
            </w:pPr>
            <w:r>
              <w:rPr>
                <w:rFonts w:hint="eastAsia" w:ascii="仿宋" w:hAnsi="仿宋" w:eastAsia="仿宋" w:cs="仿宋"/>
                <w:sz w:val="24"/>
              </w:rPr>
              <w:t>1.15.2</w:t>
            </w:r>
          </w:p>
        </w:tc>
        <w:tc>
          <w:tcPr>
            <w:tcW w:w="2694" w:type="dxa"/>
            <w:noWrap/>
            <w:vAlign w:val="center"/>
          </w:tcPr>
          <w:p w14:paraId="72EC2236">
            <w:pPr>
              <w:spacing w:line="276" w:lineRule="auto"/>
              <w:jc w:val="center"/>
              <w:rPr>
                <w:rFonts w:ascii="仿宋" w:hAnsi="仿宋" w:eastAsia="仿宋" w:cs="仿宋"/>
                <w:sz w:val="24"/>
              </w:rPr>
            </w:pPr>
            <w:r>
              <w:rPr>
                <w:rFonts w:hint="eastAsia" w:ascii="仿宋" w:hAnsi="仿宋" w:eastAsia="仿宋" w:cs="仿宋"/>
                <w:sz w:val="24"/>
              </w:rPr>
              <w:t>分包</w:t>
            </w:r>
          </w:p>
        </w:tc>
        <w:tc>
          <w:tcPr>
            <w:tcW w:w="5807" w:type="dxa"/>
            <w:noWrap/>
            <w:vAlign w:val="center"/>
          </w:tcPr>
          <w:p w14:paraId="180646B2">
            <w:pPr>
              <w:spacing w:line="276" w:lineRule="auto"/>
              <w:rPr>
                <w:rFonts w:ascii="仿宋" w:hAnsi="仿宋" w:eastAsia="仿宋" w:cs="仿宋"/>
                <w:bCs/>
                <w:sz w:val="24"/>
                <w:lang w:val="zh-CN"/>
              </w:rPr>
            </w:pPr>
            <w:r>
              <w:rPr>
                <w:rFonts w:hint="eastAsia" w:ascii="仿宋" w:hAnsi="仿宋" w:eastAsia="仿宋" w:cs="仿宋"/>
                <w:sz w:val="24"/>
              </w:rPr>
              <w:sym w:font="Wingdings 2" w:char="0052"/>
            </w:r>
            <w:r>
              <w:rPr>
                <w:rFonts w:hint="eastAsia" w:ascii="仿宋" w:hAnsi="仿宋" w:eastAsia="仿宋" w:cs="仿宋"/>
                <w:bCs/>
                <w:sz w:val="24"/>
                <w:lang w:val="zh-CN"/>
              </w:rPr>
              <w:t xml:space="preserve">本项目不接受合同分包； </w:t>
            </w:r>
          </w:p>
          <w:p w14:paraId="066CF0AA">
            <w:pPr>
              <w:spacing w:line="276" w:lineRule="auto"/>
              <w:rPr>
                <w:rFonts w:ascii="仿宋" w:hAnsi="仿宋" w:eastAsia="仿宋" w:cs="仿宋"/>
                <w:bCs/>
                <w:sz w:val="24"/>
                <w:lang w:val="zh-CN"/>
              </w:rPr>
            </w:pPr>
            <w:r>
              <w:rPr>
                <w:rFonts w:hint="eastAsia" w:ascii="仿宋" w:hAnsi="仿宋" w:eastAsia="仿宋" w:cs="仿宋"/>
                <w:szCs w:val="21"/>
              </w:rPr>
              <w:sym w:font="Wingdings 2" w:char="00A3"/>
            </w:r>
            <w:r>
              <w:rPr>
                <w:rFonts w:hint="eastAsia" w:ascii="仿宋" w:hAnsi="仿宋" w:eastAsia="仿宋" w:cs="仿宋"/>
                <w:bCs/>
                <w:sz w:val="24"/>
                <w:lang w:val="zh-CN"/>
              </w:rPr>
              <w:t>本项目接受合同分包</w:t>
            </w:r>
          </w:p>
          <w:p w14:paraId="32B3187E">
            <w:pPr>
              <w:spacing w:line="276" w:lineRule="auto"/>
              <w:rPr>
                <w:rFonts w:ascii="仿宋" w:hAnsi="仿宋" w:eastAsia="仿宋" w:cs="仿宋"/>
                <w:bCs/>
                <w:sz w:val="24"/>
                <w:lang w:val="zh-CN"/>
              </w:rPr>
            </w:pPr>
            <w:r>
              <w:rPr>
                <w:rFonts w:hint="eastAsia" w:ascii="仿宋" w:hAnsi="仿宋" w:eastAsia="仿宋" w:cs="仿宋"/>
                <w:bCs/>
                <w:sz w:val="24"/>
                <w:lang w:val="zh-CN"/>
              </w:rPr>
              <w:t xml:space="preserve">1.分包内容要求：非主体工程。 </w:t>
            </w:r>
          </w:p>
          <w:p w14:paraId="53137D6D">
            <w:pPr>
              <w:spacing w:line="276" w:lineRule="auto"/>
              <w:rPr>
                <w:rFonts w:ascii="仿宋" w:hAnsi="仿宋" w:eastAsia="仿宋" w:cs="仿宋"/>
                <w:bCs/>
                <w:sz w:val="24"/>
                <w:lang w:val="zh-CN"/>
              </w:rPr>
            </w:pPr>
            <w:r>
              <w:rPr>
                <w:rFonts w:hint="eastAsia" w:ascii="仿宋" w:hAnsi="仿宋" w:eastAsia="仿宋" w:cs="仿宋"/>
                <w:bCs/>
                <w:sz w:val="24"/>
                <w:lang w:val="zh-CN"/>
              </w:rPr>
              <w:t>2.分包金额要求：若本项目供应商为大（中）型企业，应将采购项目中预算总额的40%以上分包给一家或者多家中小企业，且其中预留给小微企业所占比例不低于60%，并在响应文件中做出相应的承诺，不承诺视为未实质性响应磋商文件，做否决投标处理。</w:t>
            </w:r>
          </w:p>
          <w:p w14:paraId="30E497E6">
            <w:pPr>
              <w:spacing w:line="276" w:lineRule="auto"/>
              <w:rPr>
                <w:rFonts w:ascii="仿宋" w:hAnsi="仿宋" w:eastAsia="仿宋" w:cs="仿宋"/>
                <w:bCs/>
                <w:sz w:val="24"/>
              </w:rPr>
            </w:pPr>
            <w:r>
              <w:rPr>
                <w:rFonts w:hint="eastAsia" w:ascii="仿宋" w:hAnsi="仿宋" w:eastAsia="仿宋" w:cs="仿宋"/>
                <w:bCs/>
                <w:sz w:val="24"/>
                <w:lang w:val="zh-CN"/>
              </w:rPr>
              <w:t>3.接受分包的第三人资质要求：按照分包计划约定的分工认定。</w:t>
            </w:r>
          </w:p>
        </w:tc>
      </w:tr>
      <w:tr w14:paraId="18E7472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7B1DA6E">
            <w:pPr>
              <w:spacing w:line="276" w:lineRule="auto"/>
              <w:jc w:val="center"/>
              <w:rPr>
                <w:rFonts w:ascii="仿宋" w:hAnsi="仿宋" w:eastAsia="仿宋" w:cs="仿宋"/>
                <w:sz w:val="24"/>
              </w:rPr>
            </w:pPr>
            <w:r>
              <w:rPr>
                <w:rFonts w:hint="eastAsia" w:ascii="仿宋" w:hAnsi="仿宋" w:eastAsia="仿宋" w:cs="仿宋"/>
                <w:sz w:val="24"/>
              </w:rPr>
              <w:t>1.17</w:t>
            </w:r>
          </w:p>
        </w:tc>
        <w:tc>
          <w:tcPr>
            <w:tcW w:w="2694" w:type="dxa"/>
            <w:noWrap/>
            <w:vAlign w:val="center"/>
          </w:tcPr>
          <w:p w14:paraId="710C6A53">
            <w:pPr>
              <w:spacing w:line="276" w:lineRule="auto"/>
              <w:jc w:val="center"/>
              <w:rPr>
                <w:rFonts w:ascii="仿宋" w:hAnsi="仿宋" w:eastAsia="仿宋" w:cs="仿宋"/>
                <w:sz w:val="24"/>
              </w:rPr>
            </w:pPr>
            <w:r>
              <w:rPr>
                <w:rFonts w:hint="eastAsia" w:ascii="仿宋" w:hAnsi="仿宋" w:eastAsia="仿宋" w:cs="仿宋"/>
                <w:sz w:val="24"/>
              </w:rPr>
              <w:t>磋商保证金</w:t>
            </w:r>
          </w:p>
        </w:tc>
        <w:tc>
          <w:tcPr>
            <w:tcW w:w="5807" w:type="dxa"/>
            <w:noWrap/>
            <w:vAlign w:val="center"/>
          </w:tcPr>
          <w:p w14:paraId="52A755DD">
            <w:pPr>
              <w:spacing w:line="276" w:lineRule="auto"/>
              <w:rPr>
                <w:rFonts w:ascii="仿宋" w:hAnsi="仿宋" w:eastAsia="仿宋" w:cs="仿宋"/>
                <w:b w:val="0"/>
                <w:bCs w:val="0"/>
                <w:sz w:val="24"/>
              </w:rPr>
            </w:pPr>
            <w:r>
              <w:rPr>
                <w:rFonts w:hint="eastAsia" w:ascii="仿宋" w:hAnsi="仿宋" w:eastAsia="仿宋" w:cs="仿宋"/>
                <w:b w:val="0"/>
                <w:bCs w:val="0"/>
                <w:szCs w:val="21"/>
              </w:rPr>
              <w:sym w:font="Wingdings 2" w:char="0052"/>
            </w:r>
            <w:r>
              <w:rPr>
                <w:rFonts w:hint="eastAsia" w:ascii="仿宋" w:hAnsi="仿宋" w:eastAsia="仿宋" w:cs="仿宋"/>
                <w:b w:val="0"/>
                <w:bCs w:val="0"/>
                <w:sz w:val="24"/>
              </w:rPr>
              <w:t>本项目不要求提交保证金</w:t>
            </w:r>
          </w:p>
          <w:p w14:paraId="6049B718">
            <w:pPr>
              <w:spacing w:line="276" w:lineRule="auto"/>
              <w:rPr>
                <w:rFonts w:hint="eastAsia" w:ascii="仿宋" w:hAnsi="仿宋" w:eastAsia="仿宋" w:cs="仿宋"/>
                <w:b/>
                <w:bCs/>
                <w:sz w:val="24"/>
                <w:lang w:eastAsia="zh-CN"/>
              </w:rPr>
            </w:pPr>
            <w:r>
              <w:rPr>
                <w:rFonts w:hint="eastAsia" w:ascii="仿宋" w:hAnsi="仿宋" w:eastAsia="仿宋" w:cs="仿宋"/>
                <w:b/>
                <w:bCs/>
                <w:szCs w:val="21"/>
                <w:lang w:eastAsia="zh-CN"/>
              </w:rPr>
              <w:t>□</w:t>
            </w:r>
            <w:r>
              <w:rPr>
                <w:rFonts w:hint="eastAsia" w:ascii="仿宋" w:hAnsi="仿宋" w:eastAsia="仿宋" w:cs="仿宋"/>
                <w:b/>
                <w:bCs/>
                <w:sz w:val="24"/>
              </w:rPr>
              <w:t>本项目要求提交保证金</w:t>
            </w:r>
            <w:r>
              <w:rPr>
                <w:rFonts w:hint="eastAsia" w:ascii="仿宋" w:hAnsi="仿宋" w:eastAsia="仿宋" w:cs="仿宋"/>
                <w:b/>
                <w:bCs/>
                <w:sz w:val="24"/>
                <w:lang w:eastAsia="zh-CN"/>
              </w:rPr>
              <w:t>：</w:t>
            </w:r>
          </w:p>
          <w:p w14:paraId="1C3FECA0">
            <w:pPr>
              <w:spacing w:line="276" w:lineRule="auto"/>
              <w:rPr>
                <w:rFonts w:ascii="仿宋" w:hAnsi="仿宋" w:eastAsia="仿宋" w:cs="仿宋"/>
                <w:b/>
                <w:bCs w:val="0"/>
                <w:sz w:val="24"/>
                <w:lang w:val="zh-CN"/>
              </w:rPr>
            </w:pPr>
            <w:r>
              <w:rPr>
                <w:rFonts w:hint="eastAsia" w:ascii="仿宋" w:hAnsi="仿宋" w:eastAsia="仿宋" w:cs="仿宋"/>
                <w:b/>
                <w:bCs w:val="0"/>
                <w:sz w:val="24"/>
                <w:lang w:val="zh-CN"/>
              </w:rPr>
              <w:t>一、交款方式：供应商可以自主选择以支票、汇票、本票、网上银行支付或者金融机构、担保机构出具的保函等非现金形式缴纳或提交投标保证金。</w:t>
            </w:r>
          </w:p>
          <w:p w14:paraId="2FBF0380">
            <w:pPr>
              <w:spacing w:line="276" w:lineRule="auto"/>
              <w:rPr>
                <w:rFonts w:hint="eastAsia" w:ascii="仿宋" w:hAnsi="仿宋" w:eastAsia="仿宋" w:cs="仿宋"/>
                <w:b/>
                <w:bCs w:val="0"/>
                <w:sz w:val="24"/>
                <w:lang w:val="zh-CN"/>
              </w:rPr>
            </w:pPr>
            <w:r>
              <w:rPr>
                <w:rFonts w:hint="eastAsia" w:ascii="仿宋" w:hAnsi="仿宋" w:eastAsia="仿宋" w:cs="仿宋"/>
                <w:b/>
                <w:bCs w:val="0"/>
                <w:sz w:val="24"/>
                <w:lang w:val="zh-CN"/>
              </w:rPr>
              <w:t>二、采用网上银行支付方式提交投标保证金时，请按以下内容办理：</w:t>
            </w:r>
          </w:p>
          <w:p w14:paraId="6DC8E622">
            <w:pPr>
              <w:spacing w:line="276"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zh-CN"/>
              </w:rPr>
              <w:t>金额：</w:t>
            </w:r>
            <w:r>
              <w:rPr>
                <w:rFonts w:hint="eastAsia" w:ascii="仿宋" w:hAnsi="仿宋" w:eastAsia="仿宋" w:cs="仿宋"/>
                <w:bCs/>
                <w:sz w:val="24"/>
                <w:highlight w:val="none"/>
                <w:u w:val="single"/>
                <w:lang w:val="en-US" w:eastAsia="zh-CN"/>
              </w:rPr>
              <w:t>/</w:t>
            </w:r>
            <w:r>
              <w:rPr>
                <w:rFonts w:hint="eastAsia" w:ascii="仿宋" w:hAnsi="仿宋" w:eastAsia="仿宋" w:cs="仿宋"/>
                <w:bCs/>
                <w:sz w:val="24"/>
                <w:highlight w:val="none"/>
                <w:lang w:val="zh-CN"/>
              </w:rPr>
              <w:t>元</w:t>
            </w:r>
          </w:p>
          <w:p w14:paraId="0A7C266A">
            <w:pPr>
              <w:spacing w:line="276" w:lineRule="auto"/>
              <w:rPr>
                <w:rFonts w:hint="eastAsia" w:ascii="仿宋" w:hAnsi="仿宋" w:eastAsia="仿宋" w:cs="仿宋"/>
                <w:bCs/>
                <w:sz w:val="24"/>
                <w:lang w:val="zh-CN"/>
              </w:rPr>
            </w:pPr>
            <w:r>
              <w:rPr>
                <w:rFonts w:hint="eastAsia" w:ascii="仿宋" w:hAnsi="仿宋" w:eastAsia="仿宋" w:cs="仿宋"/>
                <w:bCs/>
                <w:sz w:val="24"/>
                <w:lang w:val="zh-CN"/>
              </w:rPr>
              <w:t>（不超过项目预算金额的百分之一且最高不得超过八十万元）。</w:t>
            </w:r>
          </w:p>
          <w:p w14:paraId="73F2134D">
            <w:pPr>
              <w:spacing w:line="276" w:lineRule="auto"/>
              <w:rPr>
                <w:rFonts w:ascii="仿宋" w:hAnsi="仿宋" w:eastAsia="仿宋" w:cs="仿宋"/>
                <w:bCs/>
                <w:sz w:val="24"/>
                <w:lang w:val="zh-CN"/>
              </w:rPr>
            </w:pPr>
            <w:r>
              <w:rPr>
                <w:rFonts w:hint="eastAsia" w:ascii="仿宋" w:hAnsi="仿宋" w:eastAsia="仿宋" w:cs="仿宋"/>
                <w:bCs/>
                <w:sz w:val="24"/>
                <w:lang w:val="zh-CN"/>
              </w:rPr>
              <w:t>账户名称：山西北御建设工程项目管理有限公司</w:t>
            </w:r>
          </w:p>
          <w:p w14:paraId="630B9CA7">
            <w:pPr>
              <w:spacing w:line="276" w:lineRule="auto"/>
              <w:rPr>
                <w:rFonts w:ascii="仿宋" w:hAnsi="仿宋" w:eastAsia="仿宋" w:cs="仿宋"/>
                <w:bCs/>
                <w:sz w:val="24"/>
                <w:lang w:val="zh-CN"/>
              </w:rPr>
            </w:pPr>
            <w:r>
              <w:rPr>
                <w:rFonts w:hint="eastAsia" w:ascii="仿宋" w:hAnsi="仿宋" w:eastAsia="仿宋" w:cs="仿宋"/>
                <w:bCs/>
                <w:sz w:val="24"/>
                <w:lang w:val="zh-CN"/>
              </w:rPr>
              <w:t>开 户 行：中国光大银行股份有限公司太原分行</w:t>
            </w:r>
          </w:p>
          <w:p w14:paraId="7DFF60AF">
            <w:pPr>
              <w:spacing w:line="276" w:lineRule="auto"/>
              <w:rPr>
                <w:rFonts w:ascii="仿宋" w:hAnsi="仿宋" w:eastAsia="仿宋" w:cs="仿宋"/>
                <w:bCs/>
                <w:sz w:val="24"/>
                <w:lang w:val="zh-CN"/>
              </w:rPr>
            </w:pPr>
            <w:r>
              <w:rPr>
                <w:rFonts w:hint="eastAsia" w:ascii="仿宋" w:hAnsi="仿宋" w:eastAsia="仿宋" w:cs="仿宋"/>
                <w:bCs/>
                <w:sz w:val="24"/>
                <w:lang w:val="zh-CN"/>
              </w:rPr>
              <w:t>银行帐号：7525 0188 0008 4726 7</w:t>
            </w:r>
          </w:p>
          <w:p w14:paraId="14BB5E2D">
            <w:pPr>
              <w:spacing w:line="276" w:lineRule="auto"/>
              <w:rPr>
                <w:rFonts w:ascii="仿宋" w:hAnsi="仿宋" w:eastAsia="仿宋" w:cs="仿宋"/>
                <w:bCs/>
                <w:sz w:val="24"/>
              </w:rPr>
            </w:pPr>
            <w:r>
              <w:rPr>
                <w:rFonts w:hint="eastAsia" w:ascii="仿宋" w:hAnsi="仿宋" w:eastAsia="仿宋" w:cs="仿宋"/>
                <w:bCs/>
                <w:sz w:val="24"/>
                <w:lang w:val="zh-CN"/>
              </w:rPr>
              <w:t>开户行行号：3031</w:t>
            </w:r>
            <w:r>
              <w:rPr>
                <w:rFonts w:hint="eastAsia" w:ascii="仿宋" w:hAnsi="仿宋" w:eastAsia="仿宋" w:cs="仿宋"/>
                <w:bCs/>
                <w:sz w:val="24"/>
                <w:lang w:val="en-US" w:eastAsia="zh-CN"/>
              </w:rPr>
              <w:t xml:space="preserve"> </w:t>
            </w:r>
            <w:r>
              <w:rPr>
                <w:rFonts w:hint="eastAsia" w:ascii="仿宋" w:hAnsi="仿宋" w:eastAsia="仿宋" w:cs="仿宋"/>
                <w:bCs/>
                <w:sz w:val="24"/>
                <w:lang w:val="zh-CN"/>
              </w:rPr>
              <w:t>6100</w:t>
            </w:r>
            <w:r>
              <w:rPr>
                <w:rFonts w:hint="eastAsia" w:ascii="仿宋" w:hAnsi="仿宋" w:eastAsia="仿宋" w:cs="仿宋"/>
                <w:bCs/>
                <w:sz w:val="24"/>
                <w:lang w:val="en-US" w:eastAsia="zh-CN"/>
              </w:rPr>
              <w:t xml:space="preserve"> </w:t>
            </w:r>
            <w:r>
              <w:rPr>
                <w:rFonts w:hint="eastAsia" w:ascii="仿宋" w:hAnsi="仿宋" w:eastAsia="仿宋" w:cs="仿宋"/>
                <w:bCs/>
                <w:sz w:val="24"/>
                <w:lang w:val="zh-CN"/>
              </w:rPr>
              <w:t>00</w:t>
            </w:r>
            <w:r>
              <w:rPr>
                <w:rFonts w:hint="eastAsia" w:ascii="仿宋" w:hAnsi="仿宋" w:eastAsia="仿宋" w:cs="仿宋"/>
                <w:bCs/>
                <w:sz w:val="24"/>
              </w:rPr>
              <w:t>03</w:t>
            </w:r>
          </w:p>
          <w:p w14:paraId="32401240">
            <w:pPr>
              <w:spacing w:line="276" w:lineRule="auto"/>
              <w:rPr>
                <w:rFonts w:hint="eastAsia" w:ascii="仿宋" w:hAnsi="仿宋" w:eastAsia="仿宋" w:cs="仿宋"/>
                <w:bCs/>
                <w:sz w:val="24"/>
                <w:lang w:val="zh-CN"/>
              </w:rPr>
            </w:pPr>
            <w:r>
              <w:rPr>
                <w:rFonts w:hint="eastAsia" w:ascii="仿宋" w:hAnsi="仿宋" w:eastAsia="仿宋" w:cs="仿宋"/>
                <w:bCs/>
                <w:sz w:val="24"/>
                <w:lang w:val="zh-CN"/>
              </w:rPr>
              <w:t>财务联系人：王女士</w:t>
            </w:r>
          </w:p>
          <w:p w14:paraId="63E30825">
            <w:pPr>
              <w:spacing w:line="276" w:lineRule="auto"/>
              <w:rPr>
                <w:rFonts w:hint="eastAsia" w:ascii="仿宋" w:hAnsi="仿宋" w:eastAsia="仿宋" w:cs="仿宋"/>
                <w:bCs/>
                <w:sz w:val="24"/>
                <w:lang w:val="zh-CN"/>
              </w:rPr>
            </w:pPr>
            <w:r>
              <w:rPr>
                <w:rFonts w:hint="eastAsia" w:ascii="仿宋" w:hAnsi="仿宋" w:eastAsia="仿宋" w:cs="仿宋"/>
                <w:bCs/>
                <w:sz w:val="24"/>
                <w:lang w:val="zh-CN"/>
              </w:rPr>
              <w:t>联系电话：0351-3088969</w:t>
            </w:r>
          </w:p>
          <w:p w14:paraId="2BBE0FFA">
            <w:pPr>
              <w:spacing w:line="276" w:lineRule="auto"/>
              <w:rPr>
                <w:rFonts w:hint="eastAsia" w:ascii="仿宋" w:hAnsi="仿宋" w:eastAsia="仿宋" w:cs="仿宋"/>
                <w:bCs/>
                <w:sz w:val="24"/>
                <w:lang w:val="zh-CN"/>
              </w:rPr>
            </w:pPr>
            <w:r>
              <w:rPr>
                <w:rFonts w:hint="eastAsia" w:ascii="仿宋" w:hAnsi="仿宋" w:eastAsia="仿宋" w:cs="仿宋"/>
                <w:bCs/>
                <w:sz w:val="24"/>
                <w:lang w:val="zh-CN"/>
              </w:rPr>
              <w:t>投标保证金交纳的截止时间为：同磋商响应文件递交截止时间，以银行的到账时间为准。</w:t>
            </w:r>
          </w:p>
          <w:p w14:paraId="0CC1EBAF">
            <w:pPr>
              <w:spacing w:line="276" w:lineRule="auto"/>
              <w:rPr>
                <w:rFonts w:hint="eastAsia" w:ascii="仿宋" w:hAnsi="仿宋" w:eastAsia="仿宋" w:cs="仿宋"/>
                <w:bCs/>
                <w:sz w:val="24"/>
                <w:lang w:val="zh-CN"/>
              </w:rPr>
            </w:pPr>
            <w:r>
              <w:rPr>
                <w:rFonts w:hint="eastAsia" w:ascii="仿宋" w:hAnsi="仿宋" w:eastAsia="仿宋" w:cs="仿宋"/>
                <w:bCs/>
                <w:sz w:val="24"/>
                <w:lang w:val="zh-CN"/>
              </w:rPr>
              <w:t>注：①采用网上银行支付时，须从投标人的基本账户汇出，现场不收取现金。请务必在汇款单位附加信息或用途栏注明“项目编号-保证金”。（附加信息或用途栏注明不作为实质性响应条款）</w:t>
            </w:r>
          </w:p>
          <w:p w14:paraId="06FBE72C">
            <w:pPr>
              <w:spacing w:line="276" w:lineRule="auto"/>
              <w:rPr>
                <w:rFonts w:hint="eastAsia" w:ascii="仿宋" w:hAnsi="仿宋" w:eastAsia="仿宋" w:cs="仿宋"/>
                <w:bCs/>
                <w:sz w:val="24"/>
                <w:lang w:val="zh-CN"/>
              </w:rPr>
            </w:pPr>
            <w:r>
              <w:rPr>
                <w:rFonts w:hint="eastAsia" w:ascii="仿宋" w:hAnsi="仿宋" w:eastAsia="仿宋" w:cs="仿宋"/>
                <w:bCs/>
                <w:sz w:val="24"/>
                <w:lang w:val="zh-CN"/>
              </w:rPr>
              <w:t>②因银行结算，不可抗力等非采购人、采购代理机构原因造成的投标保证金不能及时到账，后果由投标人自行承担。</w:t>
            </w:r>
          </w:p>
          <w:p w14:paraId="7AEE9436">
            <w:pPr>
              <w:spacing w:line="276" w:lineRule="auto"/>
              <w:rPr>
                <w:rFonts w:ascii="仿宋" w:hAnsi="仿宋" w:eastAsia="仿宋" w:cs="仿宋"/>
                <w:bCs/>
                <w:sz w:val="24"/>
                <w:lang w:val="zh-CN"/>
              </w:rPr>
            </w:pPr>
            <w:r>
              <w:rPr>
                <w:rFonts w:hint="eastAsia" w:ascii="仿宋" w:hAnsi="仿宋" w:eastAsia="仿宋" w:cs="仿宋"/>
                <w:bCs/>
                <w:sz w:val="24"/>
                <w:lang w:val="zh-CN"/>
              </w:rPr>
              <w:t>③投标保证金的有效期与投标有效期一致。</w:t>
            </w:r>
          </w:p>
          <w:p w14:paraId="588E800B">
            <w:pPr>
              <w:spacing w:line="276" w:lineRule="auto"/>
              <w:rPr>
                <w:rFonts w:ascii="仿宋" w:hAnsi="仿宋" w:eastAsia="仿宋" w:cs="仿宋"/>
                <w:bCs/>
                <w:sz w:val="24"/>
                <w:lang w:val="zh-CN"/>
              </w:rPr>
            </w:pPr>
            <w:r>
              <w:rPr>
                <w:rFonts w:hint="eastAsia" w:ascii="仿宋" w:hAnsi="仿宋" w:eastAsia="仿宋" w:cs="仿宋"/>
                <w:bCs/>
                <w:sz w:val="24"/>
                <w:lang w:val="zh-CN"/>
              </w:rPr>
              <w:t>④磋商保证金退还时间：自本项目成交通知书发出之日起5个工作日内退还未成交供应商的磋商保证金，自本项目政府采购合同签订之日起5个工作日内退还成交供应商的磋商保证金。</w:t>
            </w:r>
          </w:p>
        </w:tc>
      </w:tr>
      <w:tr w14:paraId="36B15C0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EBCB691">
            <w:pPr>
              <w:spacing w:line="276" w:lineRule="auto"/>
              <w:jc w:val="center"/>
              <w:rPr>
                <w:rFonts w:ascii="仿宋" w:hAnsi="仿宋" w:eastAsia="仿宋" w:cs="仿宋"/>
                <w:sz w:val="24"/>
              </w:rPr>
            </w:pPr>
            <w:r>
              <w:rPr>
                <w:rFonts w:hint="eastAsia" w:ascii="仿宋" w:hAnsi="仿宋" w:eastAsia="仿宋" w:cs="仿宋"/>
                <w:sz w:val="24"/>
              </w:rPr>
              <w:t>2.1</w:t>
            </w:r>
          </w:p>
        </w:tc>
        <w:tc>
          <w:tcPr>
            <w:tcW w:w="2694" w:type="dxa"/>
            <w:noWrap/>
            <w:vAlign w:val="center"/>
          </w:tcPr>
          <w:p w14:paraId="57B95053">
            <w:pPr>
              <w:spacing w:line="276" w:lineRule="auto"/>
              <w:jc w:val="center"/>
              <w:rPr>
                <w:rFonts w:ascii="仿宋" w:hAnsi="仿宋" w:eastAsia="仿宋" w:cs="仿宋"/>
                <w:sz w:val="24"/>
              </w:rPr>
            </w:pPr>
            <w:r>
              <w:rPr>
                <w:rFonts w:hint="eastAsia" w:ascii="仿宋" w:hAnsi="仿宋" w:eastAsia="仿宋" w:cs="仿宋"/>
                <w:sz w:val="24"/>
              </w:rPr>
              <w:t>支持本国企业</w:t>
            </w:r>
          </w:p>
        </w:tc>
        <w:tc>
          <w:tcPr>
            <w:tcW w:w="5807" w:type="dxa"/>
            <w:noWrap/>
            <w:vAlign w:val="center"/>
          </w:tcPr>
          <w:p w14:paraId="305B34A4">
            <w:pPr>
              <w:spacing w:line="276" w:lineRule="auto"/>
              <w:rPr>
                <w:rFonts w:ascii="仿宋" w:hAnsi="仿宋" w:eastAsia="仿宋" w:cs="仿宋"/>
                <w:bCs/>
                <w:sz w:val="24"/>
              </w:rPr>
            </w:pPr>
            <w:r>
              <w:rPr>
                <w:rFonts w:hint="eastAsia" w:ascii="仿宋" w:hAnsi="仿宋" w:eastAsia="仿宋" w:cs="仿宋"/>
                <w:bCs/>
                <w:sz w:val="24"/>
              </w:rPr>
              <w:t>根据《中华人民共和国政府采购法》第十条的规定，政府采购应当采购本国货物、工程和服务。</w:t>
            </w:r>
          </w:p>
          <w:p w14:paraId="795FB2CD">
            <w:pPr>
              <w:spacing w:line="276" w:lineRule="auto"/>
              <w:rPr>
                <w:rFonts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rPr>
              <w:t>本项目只允许中国境内工程供应商参加</w:t>
            </w:r>
          </w:p>
          <w:p w14:paraId="1DB82D08">
            <w:pPr>
              <w:spacing w:line="276" w:lineRule="auto"/>
              <w:rPr>
                <w:rFonts w:ascii="仿宋" w:hAnsi="仿宋" w:eastAsia="仿宋" w:cs="仿宋"/>
                <w:bCs/>
                <w:sz w:val="24"/>
              </w:rPr>
            </w:pPr>
            <w:r>
              <w:rPr>
                <w:rFonts w:hint="eastAsia" w:ascii="仿宋" w:hAnsi="仿宋" w:eastAsia="仿宋" w:cs="仿宋"/>
                <w:szCs w:val="21"/>
              </w:rPr>
              <w:t>□</w:t>
            </w:r>
            <w:r>
              <w:rPr>
                <w:rFonts w:hint="eastAsia" w:ascii="仿宋" w:hAnsi="仿宋" w:eastAsia="仿宋" w:cs="仿宋"/>
                <w:bCs/>
                <w:sz w:val="24"/>
              </w:rPr>
              <w:t>本项目允许境外工程供应商参加，理由为：</w:t>
            </w:r>
          </w:p>
        </w:tc>
      </w:tr>
      <w:tr w14:paraId="799DA94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814865">
            <w:pPr>
              <w:spacing w:line="276" w:lineRule="auto"/>
              <w:jc w:val="center"/>
              <w:rPr>
                <w:rFonts w:ascii="仿宋" w:hAnsi="仿宋" w:eastAsia="仿宋" w:cs="仿宋"/>
                <w:sz w:val="24"/>
              </w:rPr>
            </w:pPr>
            <w:r>
              <w:rPr>
                <w:rFonts w:hint="eastAsia" w:ascii="仿宋" w:hAnsi="仿宋" w:eastAsia="仿宋" w:cs="仿宋"/>
                <w:sz w:val="24"/>
              </w:rPr>
              <w:t>2.5.1</w:t>
            </w:r>
          </w:p>
        </w:tc>
        <w:tc>
          <w:tcPr>
            <w:tcW w:w="2694" w:type="dxa"/>
            <w:noWrap/>
            <w:vAlign w:val="center"/>
          </w:tcPr>
          <w:p w14:paraId="5D0AFBDF">
            <w:pPr>
              <w:spacing w:line="276" w:lineRule="auto"/>
              <w:jc w:val="center"/>
              <w:rPr>
                <w:rFonts w:ascii="仿宋" w:hAnsi="仿宋" w:eastAsia="仿宋" w:cs="仿宋"/>
                <w:sz w:val="24"/>
              </w:rPr>
            </w:pPr>
            <w:r>
              <w:rPr>
                <w:rFonts w:hint="eastAsia" w:ascii="仿宋" w:hAnsi="仿宋" w:eastAsia="仿宋" w:cs="仿宋"/>
                <w:sz w:val="24"/>
              </w:rPr>
              <w:t>是否专门面向</w:t>
            </w:r>
          </w:p>
          <w:p w14:paraId="48BEE5A1">
            <w:pPr>
              <w:spacing w:line="276" w:lineRule="auto"/>
              <w:jc w:val="center"/>
              <w:rPr>
                <w:rFonts w:ascii="仿宋" w:hAnsi="仿宋" w:eastAsia="仿宋" w:cs="仿宋"/>
                <w:sz w:val="24"/>
              </w:rPr>
            </w:pPr>
            <w:r>
              <w:rPr>
                <w:rFonts w:hint="eastAsia" w:ascii="仿宋" w:hAnsi="仿宋" w:eastAsia="仿宋" w:cs="仿宋"/>
                <w:sz w:val="24"/>
              </w:rPr>
              <w:t>中小企业采购</w:t>
            </w:r>
          </w:p>
          <w:p w14:paraId="19CA4A6C">
            <w:pPr>
              <w:spacing w:line="276" w:lineRule="auto"/>
              <w:jc w:val="center"/>
              <w:rPr>
                <w:rFonts w:ascii="仿宋" w:hAnsi="仿宋" w:eastAsia="仿宋" w:cs="仿宋"/>
                <w:sz w:val="24"/>
              </w:rPr>
            </w:pPr>
            <w:r>
              <w:rPr>
                <w:rFonts w:hint="eastAsia" w:ascii="仿宋" w:hAnsi="仿宋" w:eastAsia="仿宋" w:cs="仿宋"/>
                <w:sz w:val="24"/>
              </w:rPr>
              <w:t>（定向采购）</w:t>
            </w:r>
          </w:p>
        </w:tc>
        <w:tc>
          <w:tcPr>
            <w:tcW w:w="5807" w:type="dxa"/>
            <w:noWrap/>
            <w:vAlign w:val="center"/>
          </w:tcPr>
          <w:p w14:paraId="4BB16FEF">
            <w:pPr>
              <w:spacing w:line="276" w:lineRule="auto"/>
              <w:jc w:val="left"/>
              <w:rPr>
                <w:rFonts w:ascii="仿宋" w:hAnsi="仿宋" w:eastAsia="仿宋" w:cs="仿宋"/>
                <w:color w:val="000000"/>
                <w:sz w:val="24"/>
                <w:lang w:val="zh-CN"/>
              </w:rPr>
            </w:pPr>
            <w:r>
              <w:rPr>
                <w:rFonts w:hint="eastAsia" w:ascii="仿宋" w:hAnsi="仿宋" w:eastAsia="仿宋" w:cs="仿宋"/>
                <w:color w:val="000000"/>
                <w:sz w:val="24"/>
                <w:lang w:val="zh-CN"/>
              </w:rPr>
              <w:sym w:font="Wingdings 2" w:char="0052"/>
            </w:r>
            <w:r>
              <w:rPr>
                <w:rFonts w:hint="eastAsia" w:ascii="仿宋" w:hAnsi="仿宋" w:eastAsia="仿宋" w:cs="仿宋"/>
                <w:color w:val="000000"/>
                <w:sz w:val="24"/>
                <w:lang w:val="zh-CN"/>
              </w:rPr>
              <w:t>本项目属于专门面向中小企业采购的项目,供应商应为中小微企业或监狱企业或残疾人福利性单位，提供相应证明材料。不执行支持中小企业发展、支持监狱企业发展、促进残疾人就业的价格优惠政策。</w:t>
            </w:r>
          </w:p>
          <w:p w14:paraId="3B6622DD">
            <w:pPr>
              <w:spacing w:line="276" w:lineRule="auto"/>
              <w:jc w:val="left"/>
              <w:rPr>
                <w:rFonts w:ascii="仿宋" w:hAnsi="仿宋" w:eastAsia="仿宋" w:cs="仿宋"/>
                <w:color w:val="000000"/>
                <w:sz w:val="24"/>
                <w:lang w:val="zh-CN"/>
              </w:rPr>
            </w:pPr>
            <w:r>
              <w:rPr>
                <w:rFonts w:hint="eastAsia" w:ascii="仿宋" w:hAnsi="仿宋" w:eastAsia="仿宋" w:cs="仿宋"/>
                <w:color w:val="000000"/>
                <w:sz w:val="24"/>
                <w:lang w:val="zh-CN"/>
              </w:rPr>
              <w:sym w:font="Wingdings 2" w:char="00A3"/>
            </w:r>
            <w:r>
              <w:rPr>
                <w:rFonts w:hint="eastAsia" w:ascii="仿宋" w:hAnsi="仿宋" w:eastAsia="仿宋" w:cs="仿宋"/>
                <w:color w:val="000000"/>
                <w:sz w:val="24"/>
                <w:lang w:val="zh-CN"/>
              </w:rPr>
              <w:t>本项目不属于面向中小企业采购的项目。</w:t>
            </w:r>
          </w:p>
          <w:p w14:paraId="5A3E64D0">
            <w:pPr>
              <w:spacing w:line="276" w:lineRule="auto"/>
              <w:rPr>
                <w:rFonts w:ascii="仿宋" w:hAnsi="仿宋" w:eastAsia="仿宋" w:cs="仿宋"/>
                <w:bCs/>
                <w:sz w:val="24"/>
              </w:rPr>
            </w:pPr>
            <w:r>
              <w:rPr>
                <w:rFonts w:hint="eastAsia" w:ascii="仿宋" w:hAnsi="仿宋" w:eastAsia="仿宋" w:cs="仿宋"/>
                <w:color w:val="000000"/>
                <w:sz w:val="24"/>
                <w:lang w:val="zh-CN"/>
              </w:rPr>
              <w:t>□本项目属于部分面向中小企业采购的项目。预留份额比例为预算的</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预留预算金额为万元（需和意向公开填报信息一致）。对于未预留份额专门面向中小企业采购的采购项目，以及预留份额项目中的非预留部分采购包，对小微企业报价给予10%（工程项目为3%）的扣除，用扣除后的价格参加评审。</w:t>
            </w:r>
          </w:p>
        </w:tc>
      </w:tr>
      <w:tr w14:paraId="6F08F25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6019896">
            <w:pPr>
              <w:spacing w:line="276" w:lineRule="auto"/>
              <w:jc w:val="center"/>
              <w:rPr>
                <w:rFonts w:ascii="仿宋" w:hAnsi="仿宋" w:eastAsia="仿宋" w:cs="仿宋"/>
                <w:sz w:val="24"/>
              </w:rPr>
            </w:pPr>
            <w:r>
              <w:rPr>
                <w:rFonts w:hint="eastAsia" w:ascii="仿宋" w:hAnsi="仿宋" w:eastAsia="仿宋" w:cs="仿宋"/>
                <w:sz w:val="24"/>
              </w:rPr>
              <w:t>2.5.2</w:t>
            </w:r>
          </w:p>
        </w:tc>
        <w:tc>
          <w:tcPr>
            <w:tcW w:w="2694" w:type="dxa"/>
            <w:noWrap/>
            <w:vAlign w:val="center"/>
          </w:tcPr>
          <w:p w14:paraId="4849C69D">
            <w:pPr>
              <w:tabs>
                <w:tab w:val="left" w:pos="630"/>
              </w:tabs>
              <w:spacing w:line="276" w:lineRule="auto"/>
              <w:jc w:val="center"/>
              <w:rPr>
                <w:rFonts w:ascii="仿宋" w:hAnsi="仿宋" w:eastAsia="仿宋" w:cs="仿宋"/>
                <w:sz w:val="24"/>
                <w:highlight w:val="none"/>
              </w:rPr>
            </w:pPr>
            <w:r>
              <w:rPr>
                <w:rFonts w:hint="eastAsia" w:ascii="仿宋" w:hAnsi="仿宋" w:eastAsia="仿宋" w:cs="仿宋"/>
                <w:color w:val="000000" w:themeColor="text1"/>
                <w:sz w:val="24"/>
                <w:highlight w:val="none"/>
                <w:lang w:val="zh-CN"/>
                <w14:textFill>
                  <w14:solidFill>
                    <w14:schemeClr w14:val="tx1"/>
                  </w14:solidFill>
                </w14:textFill>
              </w:rPr>
              <w:t>创新产品和服务</w:t>
            </w:r>
          </w:p>
        </w:tc>
        <w:tc>
          <w:tcPr>
            <w:tcW w:w="5807" w:type="dxa"/>
            <w:noWrap/>
            <w:vAlign w:val="center"/>
          </w:tcPr>
          <w:p w14:paraId="13857CC8">
            <w:pPr>
              <w:spacing w:line="400" w:lineRule="exact"/>
              <w:rPr>
                <w:rFonts w:ascii="仿宋" w:hAnsi="仿宋" w:eastAsia="仿宋" w:cs="仿宋"/>
                <w:bCs/>
                <w:sz w:val="24"/>
                <w:highlight w:val="none"/>
                <w:lang w:val="zh-CN"/>
              </w:rPr>
            </w:pPr>
            <w:r>
              <w:rPr>
                <w:rFonts w:hint="eastAsia" w:ascii="仿宋" w:hAnsi="仿宋" w:eastAsia="仿宋" w:cs="仿宋"/>
                <w:bCs/>
                <w:sz w:val="24"/>
                <w:highlight w:val="none"/>
                <w:lang w:val="zh-CN" w:bidi="ar"/>
              </w:rPr>
              <w:t>本项目工程量清单是否包含使用《山西省创新产品和服务清单》内产品。</w:t>
            </w:r>
          </w:p>
          <w:p w14:paraId="4E952B22">
            <w:pPr>
              <w:spacing w:line="400" w:lineRule="exact"/>
              <w:ind w:left="360"/>
              <w:rPr>
                <w:rFonts w:ascii="仿宋" w:hAnsi="仿宋" w:eastAsia="仿宋" w:cs="仿宋"/>
                <w:bCs/>
                <w:sz w:val="24"/>
                <w:highlight w:val="none"/>
                <w:lang w:val="zh-CN"/>
              </w:rPr>
            </w:pPr>
            <w:r>
              <w:rPr>
                <w:rFonts w:hint="eastAsia" w:ascii="仿宋" w:hAnsi="仿宋" w:eastAsia="仿宋" w:cs="仿宋"/>
                <w:color w:val="000000"/>
                <w:sz w:val="24"/>
                <w:highlight w:val="none"/>
                <w:lang w:val="zh-CN"/>
              </w:rPr>
              <w:t>□</w:t>
            </w:r>
            <w:r>
              <w:rPr>
                <w:rFonts w:hint="eastAsia" w:ascii="仿宋" w:hAnsi="仿宋" w:eastAsia="仿宋" w:cs="仿宋"/>
                <w:bCs/>
                <w:sz w:val="24"/>
                <w:highlight w:val="none"/>
                <w:lang w:val="zh-CN" w:bidi="ar"/>
              </w:rPr>
              <w:t>是</w:t>
            </w:r>
            <w:r>
              <w:rPr>
                <w:rFonts w:hint="eastAsia" w:ascii="仿宋" w:hAnsi="仿宋" w:eastAsia="仿宋" w:cs="仿宋"/>
                <w:color w:val="000000"/>
                <w:sz w:val="24"/>
                <w:highlight w:val="none"/>
                <w:lang w:val="zh-CN"/>
              </w:rPr>
              <w:sym w:font="Wingdings 2" w:char="0052"/>
            </w:r>
            <w:r>
              <w:rPr>
                <w:rFonts w:hint="eastAsia" w:ascii="仿宋" w:hAnsi="仿宋" w:eastAsia="仿宋" w:cs="仿宋"/>
                <w:bCs/>
                <w:sz w:val="24"/>
                <w:highlight w:val="none"/>
                <w:lang w:val="zh-CN" w:bidi="ar"/>
              </w:rPr>
              <w:t>否</w:t>
            </w:r>
          </w:p>
          <w:p w14:paraId="46F13B3B">
            <w:pPr>
              <w:spacing w:line="276" w:lineRule="auto"/>
              <w:rPr>
                <w:rFonts w:ascii="仿宋" w:hAnsi="仿宋" w:eastAsia="仿宋" w:cs="仿宋"/>
                <w:color w:val="000000"/>
                <w:sz w:val="24"/>
                <w:highlight w:val="none"/>
              </w:rPr>
            </w:pPr>
            <w:r>
              <w:rPr>
                <w:rFonts w:hint="eastAsia" w:ascii="仿宋" w:hAnsi="仿宋" w:eastAsia="仿宋" w:cs="仿宋"/>
                <w:bCs/>
                <w:sz w:val="24"/>
                <w:highlight w:val="none"/>
                <w:lang w:val="zh-CN" w:bidi="ar"/>
              </w:rPr>
              <w:t>所涉及产品为(可多选)：</w:t>
            </w:r>
            <w:r>
              <w:rPr>
                <w:rFonts w:hint="eastAsia" w:ascii="仿宋" w:hAnsi="仿宋" w:eastAsia="仿宋" w:cs="仿宋"/>
                <w:bCs/>
                <w:sz w:val="24"/>
                <w:highlight w:val="none"/>
                <w:u w:val="single"/>
                <w:lang w:bidi="ar"/>
              </w:rPr>
              <w:t xml:space="preserve">            </w:t>
            </w:r>
            <w:r>
              <w:rPr>
                <w:rFonts w:hint="eastAsia" w:ascii="仿宋" w:hAnsi="仿宋" w:eastAsia="仿宋" w:cs="仿宋"/>
                <w:bCs/>
                <w:sz w:val="24"/>
                <w:highlight w:val="none"/>
                <w:lang w:val="zh-CN" w:bidi="ar"/>
              </w:rPr>
              <w:t>。</w:t>
            </w:r>
          </w:p>
        </w:tc>
      </w:tr>
      <w:tr w14:paraId="25F7528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D4D9F4F">
            <w:pPr>
              <w:spacing w:line="276" w:lineRule="auto"/>
              <w:jc w:val="center"/>
              <w:rPr>
                <w:rFonts w:ascii="仿宋" w:hAnsi="仿宋" w:eastAsia="仿宋" w:cs="仿宋"/>
                <w:sz w:val="24"/>
              </w:rPr>
            </w:pPr>
            <w:r>
              <w:rPr>
                <w:rFonts w:hint="eastAsia" w:ascii="仿宋" w:hAnsi="仿宋" w:eastAsia="仿宋" w:cs="仿宋"/>
                <w:sz w:val="24"/>
              </w:rPr>
              <w:t>2.5.3</w:t>
            </w:r>
          </w:p>
        </w:tc>
        <w:tc>
          <w:tcPr>
            <w:tcW w:w="2694" w:type="dxa"/>
            <w:noWrap/>
            <w:vAlign w:val="center"/>
          </w:tcPr>
          <w:p w14:paraId="5F0EF97A">
            <w:pPr>
              <w:spacing w:line="276" w:lineRule="auto"/>
              <w:rPr>
                <w:rFonts w:hint="eastAsia" w:ascii="仿宋" w:hAnsi="仿宋" w:eastAsia="仿宋" w:cs="仿宋"/>
                <w:bCs/>
                <w:sz w:val="24"/>
              </w:rPr>
            </w:pPr>
            <w:r>
              <w:rPr>
                <w:rFonts w:hint="eastAsia" w:ascii="仿宋" w:hAnsi="仿宋" w:eastAsia="仿宋" w:cs="仿宋"/>
                <w:bCs/>
                <w:sz w:val="24"/>
              </w:rPr>
              <w:t>本项目中小企业划分标准所属行业</w:t>
            </w:r>
          </w:p>
        </w:tc>
        <w:tc>
          <w:tcPr>
            <w:tcW w:w="5807" w:type="dxa"/>
            <w:noWrap/>
            <w:vAlign w:val="center"/>
          </w:tcPr>
          <w:p w14:paraId="0697688E">
            <w:pPr>
              <w:spacing w:line="276" w:lineRule="auto"/>
              <w:rPr>
                <w:rFonts w:hint="eastAsia" w:ascii="仿宋" w:hAnsi="仿宋" w:eastAsia="仿宋" w:cs="仿宋"/>
                <w:bCs/>
                <w:sz w:val="24"/>
              </w:rPr>
            </w:pPr>
            <w:r>
              <w:rPr>
                <w:rFonts w:hint="eastAsia" w:ascii="仿宋" w:hAnsi="仿宋" w:eastAsia="仿宋" w:cs="仿宋"/>
                <w:bCs/>
                <w:sz w:val="24"/>
              </w:rPr>
              <w:t>执行《关于印发中小企业划型标准规定的通知》(工信部联企业〔2011〕300号)规定。</w:t>
            </w:r>
          </w:p>
          <w:p w14:paraId="3B103A69">
            <w:pPr>
              <w:spacing w:line="276" w:lineRule="auto"/>
              <w:rPr>
                <w:rFonts w:hint="eastAsia" w:ascii="仿宋" w:hAnsi="仿宋" w:eastAsia="仿宋" w:cs="仿宋"/>
                <w:bCs/>
                <w:sz w:val="24"/>
              </w:rPr>
            </w:pPr>
            <w:r>
              <w:rPr>
                <w:rFonts w:hint="eastAsia" w:ascii="仿宋" w:hAnsi="仿宋" w:eastAsia="仿宋" w:cs="仿宋"/>
                <w:bCs/>
                <w:sz w:val="24"/>
              </w:rPr>
              <w:t>本项目属于：</w:t>
            </w:r>
            <w:r>
              <w:rPr>
                <w:rFonts w:hint="eastAsia" w:ascii="仿宋" w:hAnsi="仿宋" w:eastAsia="仿宋" w:cs="仿宋"/>
                <w:bCs/>
                <w:sz w:val="24"/>
                <w:lang w:val="zh-CN"/>
              </w:rPr>
              <w:sym w:font="Wingdings 2" w:char="00A3"/>
            </w:r>
            <w:r>
              <w:rPr>
                <w:rFonts w:hint="eastAsia" w:ascii="仿宋" w:hAnsi="仿宋" w:eastAsia="仿宋" w:cs="仿宋"/>
                <w:bCs/>
                <w:sz w:val="24"/>
              </w:rPr>
              <w:t xml:space="preserve">农林牧渔业 </w:t>
            </w:r>
            <w:r>
              <w:rPr>
                <w:rFonts w:hint="eastAsia" w:ascii="仿宋" w:hAnsi="仿宋" w:eastAsia="仿宋" w:cs="仿宋"/>
                <w:bCs/>
                <w:sz w:val="24"/>
                <w:lang w:val="zh-CN"/>
              </w:rPr>
              <w:t>□</w:t>
            </w:r>
            <w:r>
              <w:rPr>
                <w:rFonts w:hint="eastAsia" w:ascii="仿宋" w:hAnsi="仿宋" w:eastAsia="仿宋" w:cs="仿宋"/>
                <w:bCs/>
                <w:sz w:val="24"/>
              </w:rPr>
              <w:t xml:space="preserve">工业（制造业） </w:t>
            </w:r>
            <w:r>
              <w:rPr>
                <w:rFonts w:hint="eastAsia" w:ascii="仿宋" w:hAnsi="仿宋" w:eastAsia="仿宋" w:cs="仿宋"/>
                <w:bCs/>
                <w:sz w:val="24"/>
                <w:lang w:val="zh-CN"/>
              </w:rPr>
              <w:sym w:font="Wingdings 2" w:char="0052"/>
            </w:r>
            <w:r>
              <w:rPr>
                <w:rFonts w:hint="eastAsia" w:ascii="仿宋" w:hAnsi="仿宋" w:eastAsia="仿宋" w:cs="仿宋"/>
                <w:bCs/>
                <w:sz w:val="24"/>
              </w:rPr>
              <w:t xml:space="preserve">建筑业 </w:t>
            </w:r>
            <w:r>
              <w:rPr>
                <w:rFonts w:hint="eastAsia" w:ascii="仿宋" w:hAnsi="仿宋" w:eastAsia="仿宋" w:cs="仿宋"/>
                <w:bCs/>
                <w:sz w:val="24"/>
                <w:lang w:val="zh-CN"/>
              </w:rPr>
              <w:t>□</w:t>
            </w:r>
            <w:r>
              <w:rPr>
                <w:rFonts w:hint="eastAsia" w:ascii="仿宋" w:hAnsi="仿宋" w:eastAsia="仿宋" w:cs="仿宋"/>
                <w:bCs/>
                <w:sz w:val="24"/>
              </w:rPr>
              <w:t xml:space="preserve">批发业 </w:t>
            </w:r>
            <w:r>
              <w:rPr>
                <w:rFonts w:hint="eastAsia" w:ascii="仿宋" w:hAnsi="仿宋" w:eastAsia="仿宋" w:cs="仿宋"/>
                <w:bCs/>
                <w:sz w:val="24"/>
                <w:lang w:val="zh-CN"/>
              </w:rPr>
              <w:t>□</w:t>
            </w:r>
            <w:r>
              <w:rPr>
                <w:rFonts w:hint="eastAsia" w:ascii="仿宋" w:hAnsi="仿宋" w:eastAsia="仿宋" w:cs="仿宋"/>
                <w:bCs/>
                <w:sz w:val="24"/>
              </w:rPr>
              <w:t xml:space="preserve">零售业 </w:t>
            </w:r>
            <w:r>
              <w:rPr>
                <w:rFonts w:hint="eastAsia" w:ascii="仿宋" w:hAnsi="仿宋" w:eastAsia="仿宋" w:cs="仿宋"/>
                <w:bCs/>
                <w:sz w:val="24"/>
                <w:lang w:val="zh-CN"/>
              </w:rPr>
              <w:t>□</w:t>
            </w:r>
            <w:r>
              <w:rPr>
                <w:rFonts w:hint="eastAsia" w:ascii="仿宋" w:hAnsi="仿宋" w:eastAsia="仿宋" w:cs="仿宋"/>
                <w:bCs/>
                <w:sz w:val="24"/>
              </w:rPr>
              <w:t xml:space="preserve">交通运输业 </w:t>
            </w:r>
            <w:r>
              <w:rPr>
                <w:rFonts w:hint="eastAsia" w:ascii="仿宋" w:hAnsi="仿宋" w:eastAsia="仿宋" w:cs="仿宋"/>
                <w:bCs/>
                <w:sz w:val="24"/>
                <w:lang w:val="zh-CN"/>
              </w:rPr>
              <w:t>□</w:t>
            </w:r>
            <w:r>
              <w:rPr>
                <w:rFonts w:hint="eastAsia" w:ascii="仿宋" w:hAnsi="仿宋" w:eastAsia="仿宋" w:cs="仿宋"/>
                <w:bCs/>
                <w:sz w:val="24"/>
              </w:rPr>
              <w:t xml:space="preserve">仓储业 </w:t>
            </w:r>
            <w:r>
              <w:rPr>
                <w:rFonts w:hint="eastAsia" w:ascii="仿宋" w:hAnsi="仿宋" w:eastAsia="仿宋" w:cs="仿宋"/>
                <w:bCs/>
                <w:sz w:val="24"/>
                <w:lang w:val="zh-CN"/>
              </w:rPr>
              <w:t>□</w:t>
            </w:r>
            <w:r>
              <w:rPr>
                <w:rFonts w:hint="eastAsia" w:ascii="仿宋" w:hAnsi="仿宋" w:eastAsia="仿宋" w:cs="仿宋"/>
                <w:bCs/>
                <w:sz w:val="24"/>
              </w:rPr>
              <w:t xml:space="preserve">邮政业 </w:t>
            </w:r>
            <w:r>
              <w:rPr>
                <w:rFonts w:hint="eastAsia" w:ascii="仿宋" w:hAnsi="仿宋" w:eastAsia="仿宋" w:cs="仿宋"/>
                <w:bCs/>
                <w:sz w:val="24"/>
                <w:lang w:val="zh-CN"/>
              </w:rPr>
              <w:t>□</w:t>
            </w:r>
            <w:r>
              <w:rPr>
                <w:rFonts w:hint="eastAsia" w:ascii="仿宋" w:hAnsi="仿宋" w:eastAsia="仿宋" w:cs="仿宋"/>
                <w:bCs/>
                <w:sz w:val="24"/>
              </w:rPr>
              <w:t xml:space="preserve">住宿业 </w:t>
            </w:r>
            <w:r>
              <w:rPr>
                <w:rFonts w:hint="eastAsia" w:ascii="仿宋" w:hAnsi="仿宋" w:eastAsia="仿宋" w:cs="仿宋"/>
                <w:bCs/>
                <w:sz w:val="24"/>
                <w:lang w:val="zh-CN"/>
              </w:rPr>
              <w:t>□</w:t>
            </w:r>
            <w:r>
              <w:rPr>
                <w:rFonts w:hint="eastAsia" w:ascii="仿宋" w:hAnsi="仿宋" w:eastAsia="仿宋" w:cs="仿宋"/>
                <w:bCs/>
                <w:sz w:val="24"/>
              </w:rPr>
              <w:t xml:space="preserve">餐饮业 </w:t>
            </w:r>
            <w:r>
              <w:rPr>
                <w:rFonts w:hint="eastAsia" w:ascii="仿宋" w:hAnsi="仿宋" w:eastAsia="仿宋" w:cs="仿宋"/>
                <w:bCs/>
                <w:sz w:val="24"/>
                <w:lang w:val="zh-CN"/>
              </w:rPr>
              <w:t>□</w:t>
            </w:r>
            <w:r>
              <w:rPr>
                <w:rFonts w:hint="eastAsia" w:ascii="仿宋" w:hAnsi="仿宋" w:eastAsia="仿宋" w:cs="仿宋"/>
                <w:bCs/>
                <w:sz w:val="24"/>
              </w:rPr>
              <w:t xml:space="preserve">信息运输业 </w:t>
            </w:r>
            <w:r>
              <w:rPr>
                <w:rFonts w:hint="eastAsia" w:ascii="仿宋" w:hAnsi="仿宋" w:eastAsia="仿宋" w:cs="仿宋"/>
                <w:bCs/>
                <w:sz w:val="24"/>
                <w:lang w:val="zh-CN"/>
              </w:rPr>
              <w:t>□</w:t>
            </w:r>
            <w:r>
              <w:rPr>
                <w:rFonts w:hint="eastAsia" w:ascii="仿宋" w:hAnsi="仿宋" w:eastAsia="仿宋" w:cs="仿宋"/>
                <w:bCs/>
                <w:sz w:val="24"/>
              </w:rPr>
              <w:t xml:space="preserve">软件和信息技术服务业 </w:t>
            </w:r>
            <w:r>
              <w:rPr>
                <w:rFonts w:hint="eastAsia" w:ascii="仿宋" w:hAnsi="仿宋" w:eastAsia="仿宋" w:cs="仿宋"/>
                <w:bCs/>
                <w:sz w:val="24"/>
                <w:lang w:val="zh-CN"/>
              </w:rPr>
              <w:t>□</w:t>
            </w:r>
            <w:r>
              <w:rPr>
                <w:rFonts w:hint="eastAsia" w:ascii="仿宋" w:hAnsi="仿宋" w:eastAsia="仿宋" w:cs="仿宋"/>
                <w:bCs/>
                <w:sz w:val="24"/>
              </w:rPr>
              <w:t xml:space="preserve">房地产开发经营 </w:t>
            </w:r>
            <w:r>
              <w:rPr>
                <w:rFonts w:hint="eastAsia" w:ascii="仿宋" w:hAnsi="仿宋" w:eastAsia="仿宋" w:cs="仿宋"/>
                <w:bCs/>
                <w:sz w:val="24"/>
                <w:lang w:val="zh-CN"/>
              </w:rPr>
              <w:t>□</w:t>
            </w:r>
            <w:r>
              <w:rPr>
                <w:rFonts w:hint="eastAsia" w:ascii="仿宋" w:hAnsi="仿宋" w:eastAsia="仿宋" w:cs="仿宋"/>
                <w:bCs/>
                <w:sz w:val="24"/>
              </w:rPr>
              <w:t xml:space="preserve">物业管理 </w:t>
            </w:r>
            <w:r>
              <w:rPr>
                <w:rFonts w:hint="eastAsia" w:ascii="仿宋" w:hAnsi="仿宋" w:eastAsia="仿宋" w:cs="仿宋"/>
                <w:bCs/>
                <w:sz w:val="24"/>
                <w:lang w:val="zh-CN"/>
              </w:rPr>
              <w:t>□</w:t>
            </w:r>
            <w:r>
              <w:rPr>
                <w:rFonts w:hint="eastAsia" w:ascii="仿宋" w:hAnsi="仿宋" w:eastAsia="仿宋" w:cs="仿宋"/>
                <w:bCs/>
                <w:sz w:val="24"/>
              </w:rPr>
              <w:t xml:space="preserve">租赁和商务服务业 </w:t>
            </w:r>
            <w:r>
              <w:rPr>
                <w:rFonts w:hint="eastAsia" w:ascii="仿宋" w:hAnsi="仿宋" w:eastAsia="仿宋" w:cs="仿宋"/>
                <w:bCs/>
                <w:sz w:val="24"/>
                <w:lang w:val="zh-CN"/>
              </w:rPr>
              <w:t>□</w:t>
            </w:r>
            <w:r>
              <w:rPr>
                <w:rFonts w:hint="eastAsia" w:ascii="仿宋" w:hAnsi="仿宋" w:eastAsia="仿宋" w:cs="仿宋"/>
                <w:bCs/>
                <w:sz w:val="24"/>
              </w:rPr>
              <w:t>其他未列明行业。</w:t>
            </w:r>
          </w:p>
        </w:tc>
      </w:tr>
      <w:tr w14:paraId="3956430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D3FAFB5">
            <w:pPr>
              <w:spacing w:line="276" w:lineRule="auto"/>
              <w:jc w:val="center"/>
              <w:rPr>
                <w:rFonts w:ascii="仿宋" w:hAnsi="仿宋" w:eastAsia="仿宋" w:cs="仿宋"/>
                <w:sz w:val="24"/>
              </w:rPr>
            </w:pPr>
            <w:r>
              <w:rPr>
                <w:rFonts w:hint="eastAsia" w:ascii="仿宋" w:hAnsi="仿宋" w:eastAsia="仿宋" w:cs="仿宋"/>
                <w:sz w:val="24"/>
              </w:rPr>
              <w:t>2.5.4</w:t>
            </w:r>
          </w:p>
          <w:p w14:paraId="68B17B21">
            <w:pPr>
              <w:spacing w:line="276" w:lineRule="auto"/>
              <w:jc w:val="center"/>
              <w:rPr>
                <w:rFonts w:ascii="仿宋" w:hAnsi="仿宋" w:eastAsia="仿宋" w:cs="仿宋"/>
                <w:sz w:val="24"/>
              </w:rPr>
            </w:pPr>
            <w:r>
              <w:rPr>
                <w:rFonts w:hint="eastAsia" w:ascii="仿宋" w:hAnsi="仿宋" w:eastAsia="仿宋" w:cs="仿宋"/>
                <w:sz w:val="24"/>
              </w:rPr>
              <w:t>2.5.5</w:t>
            </w:r>
          </w:p>
        </w:tc>
        <w:tc>
          <w:tcPr>
            <w:tcW w:w="2694" w:type="dxa"/>
            <w:noWrap/>
            <w:vAlign w:val="center"/>
          </w:tcPr>
          <w:p w14:paraId="78D4463C">
            <w:pPr>
              <w:spacing w:line="276" w:lineRule="auto"/>
              <w:jc w:val="center"/>
              <w:rPr>
                <w:rFonts w:ascii="仿宋" w:hAnsi="仿宋" w:eastAsia="仿宋" w:cs="仿宋"/>
                <w:sz w:val="24"/>
              </w:rPr>
            </w:pPr>
            <w:r>
              <w:rPr>
                <w:rFonts w:hint="eastAsia" w:ascii="仿宋" w:hAnsi="仿宋" w:eastAsia="仿宋" w:cs="仿宋"/>
                <w:sz w:val="24"/>
              </w:rPr>
              <w:t>支持中小企业发展价格优惠政策</w:t>
            </w:r>
          </w:p>
        </w:tc>
        <w:tc>
          <w:tcPr>
            <w:tcW w:w="5807" w:type="dxa"/>
            <w:noWrap/>
            <w:vAlign w:val="center"/>
          </w:tcPr>
          <w:p w14:paraId="1C0AAF1A">
            <w:pPr>
              <w:spacing w:line="276" w:lineRule="auto"/>
              <w:rPr>
                <w:rFonts w:ascii="仿宋" w:hAnsi="仿宋" w:eastAsia="仿宋" w:cs="仿宋"/>
                <w:bCs/>
                <w:sz w:val="24"/>
              </w:rPr>
            </w:pPr>
            <w:r>
              <w:rPr>
                <w:rFonts w:hint="eastAsia" w:ascii="仿宋" w:hAnsi="仿宋" w:eastAsia="仿宋" w:cs="仿宋"/>
                <w:bCs/>
                <w:sz w:val="24"/>
              </w:rPr>
              <w:t>4.3对于未预留份额专门面向中小企业采购的采购项目，以及预留份额项目中的非预留部分采购包，对小微企业报价给予10%（工程项目为3%）的扣除，用扣除后的价格参加评审。</w:t>
            </w:r>
          </w:p>
          <w:p w14:paraId="07907CDC">
            <w:pPr>
              <w:spacing w:line="276" w:lineRule="auto"/>
              <w:rPr>
                <w:rFonts w:ascii="仿宋" w:hAnsi="仿宋" w:eastAsia="仿宋" w:cs="仿宋"/>
                <w:bCs/>
                <w:sz w:val="24"/>
              </w:rPr>
            </w:pPr>
            <w:r>
              <w:rPr>
                <w:rFonts w:hint="eastAsia" w:ascii="仿宋" w:hAnsi="仿宋" w:eastAsia="仿宋" w:cs="仿宋"/>
                <w:bCs/>
                <w:sz w:val="24"/>
              </w:rPr>
              <w:t>4.4接受大中型企业与小微企业组成联合体或者允许大中型企业向一家或者多家小微企业分包的采购项目，对于联合协议或者分包意向协议约定小微企业的合同份额占到合同总金额40%以上的，本项目对联合体或者大中型企业的报价给予4%（工程项目为1%）的扣除，用扣除后的价格参加评审。组成联合体或者接受分包的小微企业与联合体内其他企业、分包企业之间存在直接控股、管理关系的，不享受价格扣除优惠政策。</w:t>
            </w:r>
          </w:p>
        </w:tc>
      </w:tr>
      <w:tr w14:paraId="3FE5D27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064A692">
            <w:pPr>
              <w:spacing w:line="276" w:lineRule="auto"/>
              <w:jc w:val="center"/>
              <w:rPr>
                <w:rFonts w:ascii="仿宋" w:hAnsi="仿宋" w:eastAsia="仿宋" w:cs="仿宋"/>
                <w:sz w:val="24"/>
              </w:rPr>
            </w:pPr>
            <w:r>
              <w:rPr>
                <w:rFonts w:hint="eastAsia" w:ascii="仿宋" w:hAnsi="仿宋" w:eastAsia="仿宋" w:cs="仿宋"/>
                <w:sz w:val="24"/>
              </w:rPr>
              <w:t>2.1-2.10</w:t>
            </w:r>
          </w:p>
        </w:tc>
        <w:tc>
          <w:tcPr>
            <w:tcW w:w="2694" w:type="dxa"/>
            <w:noWrap/>
            <w:vAlign w:val="center"/>
          </w:tcPr>
          <w:p w14:paraId="5FCEE7B8">
            <w:pPr>
              <w:spacing w:line="276" w:lineRule="auto"/>
              <w:jc w:val="center"/>
              <w:rPr>
                <w:rFonts w:ascii="仿宋" w:hAnsi="仿宋" w:eastAsia="仿宋" w:cs="仿宋"/>
                <w:w w:val="90"/>
                <w:sz w:val="24"/>
              </w:rPr>
            </w:pPr>
            <w:r>
              <w:rPr>
                <w:rFonts w:hint="eastAsia" w:ascii="仿宋" w:hAnsi="仿宋" w:eastAsia="仿宋" w:cs="仿宋"/>
                <w:w w:val="90"/>
                <w:sz w:val="24"/>
              </w:rPr>
              <w:t>是否落实政府采购相关政策要求</w:t>
            </w:r>
          </w:p>
        </w:tc>
        <w:tc>
          <w:tcPr>
            <w:tcW w:w="5807" w:type="dxa"/>
            <w:noWrap/>
            <w:vAlign w:val="center"/>
          </w:tcPr>
          <w:p w14:paraId="70A45CEA">
            <w:pPr>
              <w:spacing w:line="276" w:lineRule="auto"/>
              <w:rPr>
                <w:rFonts w:ascii="仿宋" w:hAnsi="仿宋" w:eastAsia="仿宋" w:cs="仿宋"/>
                <w:bCs/>
                <w:sz w:val="24"/>
              </w:rPr>
            </w:pPr>
            <w:r>
              <w:rPr>
                <w:rFonts w:hint="eastAsia" w:ascii="仿宋" w:hAnsi="仿宋" w:eastAsia="仿宋" w:cs="仿宋"/>
                <w:bCs/>
                <w:sz w:val="24"/>
              </w:rPr>
              <w:t>是（详见第二章第2.1、2.2、2.3、2.4、2.5、2.6、2.7、2.8、2.9、2.10款相关规定）</w:t>
            </w:r>
          </w:p>
        </w:tc>
      </w:tr>
      <w:tr w14:paraId="1D7C9DF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1BA4C18">
            <w:pPr>
              <w:spacing w:line="276" w:lineRule="auto"/>
              <w:jc w:val="center"/>
              <w:rPr>
                <w:rFonts w:ascii="仿宋" w:hAnsi="仿宋" w:eastAsia="仿宋" w:cs="仿宋"/>
                <w:sz w:val="24"/>
              </w:rPr>
            </w:pPr>
            <w:r>
              <w:rPr>
                <w:rFonts w:hint="eastAsia" w:ascii="仿宋" w:hAnsi="仿宋" w:eastAsia="仿宋" w:cs="仿宋"/>
                <w:sz w:val="24"/>
              </w:rPr>
              <w:t>3.2.1</w:t>
            </w:r>
          </w:p>
        </w:tc>
        <w:tc>
          <w:tcPr>
            <w:tcW w:w="2694" w:type="dxa"/>
            <w:noWrap/>
            <w:vAlign w:val="center"/>
          </w:tcPr>
          <w:p w14:paraId="0E2D89D0">
            <w:pPr>
              <w:spacing w:line="276" w:lineRule="auto"/>
              <w:jc w:val="center"/>
              <w:rPr>
                <w:rFonts w:ascii="仿宋" w:hAnsi="仿宋" w:eastAsia="仿宋" w:cs="仿宋"/>
                <w:b/>
                <w:sz w:val="24"/>
              </w:rPr>
            </w:pPr>
            <w:r>
              <w:rPr>
                <w:rFonts w:hint="eastAsia" w:ascii="仿宋" w:hAnsi="仿宋" w:eastAsia="仿宋" w:cs="仿宋"/>
                <w:sz w:val="24"/>
              </w:rPr>
              <w:t>竞争性磋商文件提疑截止时间</w:t>
            </w:r>
          </w:p>
        </w:tc>
        <w:tc>
          <w:tcPr>
            <w:tcW w:w="5807" w:type="dxa"/>
            <w:noWrap/>
            <w:vAlign w:val="center"/>
          </w:tcPr>
          <w:p w14:paraId="008023EE">
            <w:pPr>
              <w:spacing w:line="276" w:lineRule="auto"/>
              <w:rPr>
                <w:rFonts w:ascii="仿宋" w:hAnsi="仿宋" w:eastAsia="仿宋" w:cs="仿宋"/>
                <w:b/>
                <w:sz w:val="24"/>
              </w:rPr>
            </w:pPr>
            <w:r>
              <w:rPr>
                <w:rFonts w:hint="eastAsia" w:ascii="仿宋" w:hAnsi="仿宋" w:eastAsia="仿宋" w:cs="仿宋"/>
                <w:bCs/>
                <w:sz w:val="24"/>
              </w:rPr>
              <w:t>在知道或应知其权益受到损害之日起7个工作日内。</w:t>
            </w:r>
          </w:p>
        </w:tc>
      </w:tr>
      <w:tr w14:paraId="6E1D62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89A6227">
            <w:pPr>
              <w:spacing w:line="276" w:lineRule="auto"/>
              <w:jc w:val="center"/>
              <w:rPr>
                <w:rFonts w:ascii="仿宋" w:hAnsi="仿宋" w:eastAsia="仿宋" w:cs="仿宋"/>
                <w:sz w:val="24"/>
              </w:rPr>
            </w:pPr>
            <w:r>
              <w:rPr>
                <w:rFonts w:hint="eastAsia" w:ascii="仿宋" w:hAnsi="仿宋" w:eastAsia="仿宋" w:cs="仿宋"/>
                <w:sz w:val="24"/>
              </w:rPr>
              <w:t>4.1.1</w:t>
            </w:r>
          </w:p>
        </w:tc>
        <w:tc>
          <w:tcPr>
            <w:tcW w:w="2694" w:type="dxa"/>
            <w:noWrap/>
            <w:vAlign w:val="center"/>
          </w:tcPr>
          <w:p w14:paraId="04EEFADD">
            <w:pPr>
              <w:spacing w:line="276" w:lineRule="auto"/>
              <w:jc w:val="center"/>
              <w:rPr>
                <w:rFonts w:ascii="仿宋" w:hAnsi="仿宋" w:eastAsia="仿宋" w:cs="仿宋"/>
                <w:sz w:val="24"/>
              </w:rPr>
            </w:pPr>
            <w:r>
              <w:rPr>
                <w:rFonts w:hint="eastAsia" w:ascii="仿宋" w:hAnsi="仿宋" w:eastAsia="仿宋" w:cs="仿宋"/>
                <w:sz w:val="24"/>
              </w:rPr>
              <w:t>磋商响应文件的形式</w:t>
            </w:r>
          </w:p>
        </w:tc>
        <w:tc>
          <w:tcPr>
            <w:tcW w:w="5807" w:type="dxa"/>
            <w:noWrap/>
            <w:vAlign w:val="center"/>
          </w:tcPr>
          <w:p w14:paraId="710C95B6">
            <w:pPr>
              <w:spacing w:line="276" w:lineRule="auto"/>
              <w:rPr>
                <w:rFonts w:ascii="仿宋" w:hAnsi="仿宋" w:eastAsia="仿宋" w:cs="仿宋"/>
                <w:sz w:val="24"/>
              </w:rPr>
            </w:pPr>
            <w:r>
              <w:rPr>
                <w:rFonts w:hint="eastAsia" w:ascii="仿宋" w:hAnsi="仿宋" w:eastAsia="仿宋" w:cs="仿宋"/>
                <w:b/>
                <w:sz w:val="24"/>
                <w:u w:val="single"/>
              </w:rPr>
              <w:t>电子加密磋商响应文件</w:t>
            </w:r>
            <w:r>
              <w:rPr>
                <w:rFonts w:hint="eastAsia" w:ascii="仿宋" w:hAnsi="仿宋" w:eastAsia="仿宋" w:cs="仿宋"/>
                <w:bCs/>
                <w:sz w:val="24"/>
              </w:rPr>
              <w:t>（是指通过“政采云电子交易客户端”完成磋商响应文件编制后生成并加密的数据电文形式的磋商响应文件，</w:t>
            </w:r>
            <w:r>
              <w:rPr>
                <w:rFonts w:hint="eastAsia" w:ascii="仿宋" w:hAnsi="仿宋" w:eastAsia="仿宋" w:cs="仿宋"/>
                <w:b/>
                <w:sz w:val="24"/>
              </w:rPr>
              <w:t>文件格式“.jmbs”）</w:t>
            </w:r>
          </w:p>
        </w:tc>
      </w:tr>
      <w:tr w14:paraId="75E9B6E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38" w:hRule="atLeast"/>
        </w:trPr>
        <w:tc>
          <w:tcPr>
            <w:tcW w:w="1020" w:type="dxa"/>
            <w:noWrap/>
            <w:vAlign w:val="center"/>
          </w:tcPr>
          <w:p w14:paraId="4FEAE643">
            <w:pPr>
              <w:spacing w:line="276" w:lineRule="auto"/>
              <w:jc w:val="center"/>
              <w:rPr>
                <w:rFonts w:ascii="仿宋" w:hAnsi="仿宋" w:eastAsia="仿宋" w:cs="仿宋"/>
                <w:sz w:val="24"/>
              </w:rPr>
            </w:pPr>
            <w:r>
              <w:rPr>
                <w:rFonts w:hint="eastAsia" w:ascii="仿宋" w:hAnsi="仿宋" w:eastAsia="仿宋" w:cs="仿宋"/>
                <w:sz w:val="24"/>
              </w:rPr>
              <w:t>4.2.2</w:t>
            </w:r>
          </w:p>
        </w:tc>
        <w:tc>
          <w:tcPr>
            <w:tcW w:w="2694" w:type="dxa"/>
            <w:noWrap/>
            <w:vAlign w:val="center"/>
          </w:tcPr>
          <w:p w14:paraId="3F6E4643">
            <w:pPr>
              <w:spacing w:line="276" w:lineRule="auto"/>
              <w:jc w:val="center"/>
              <w:rPr>
                <w:rFonts w:ascii="仿宋" w:hAnsi="仿宋" w:eastAsia="仿宋" w:cs="仿宋"/>
                <w:sz w:val="24"/>
              </w:rPr>
            </w:pPr>
            <w:r>
              <w:rPr>
                <w:rFonts w:hint="eastAsia" w:ascii="仿宋" w:hAnsi="仿宋" w:eastAsia="仿宋" w:cs="仿宋"/>
                <w:sz w:val="24"/>
              </w:rPr>
              <w:t>磋商响应文件的组成</w:t>
            </w:r>
          </w:p>
        </w:tc>
        <w:tc>
          <w:tcPr>
            <w:tcW w:w="5807" w:type="dxa"/>
            <w:noWrap/>
            <w:vAlign w:val="center"/>
          </w:tcPr>
          <w:p w14:paraId="5FA95A36">
            <w:pPr>
              <w:spacing w:line="276" w:lineRule="auto"/>
              <w:rPr>
                <w:rFonts w:ascii="仿宋" w:hAnsi="仿宋" w:eastAsia="仿宋" w:cs="仿宋"/>
                <w:bCs/>
                <w:sz w:val="24"/>
              </w:rPr>
            </w:pPr>
            <w:r>
              <w:rPr>
                <w:rFonts w:hint="eastAsia" w:ascii="仿宋" w:hAnsi="仿宋" w:eastAsia="仿宋" w:cs="仿宋"/>
                <w:bCs/>
                <w:sz w:val="24"/>
              </w:rPr>
              <w:t>完整的《磋商响应文件》由资格文件、商务技术文件和报价文件三个部分组成（具体组成内容详见第二章4.2.2磋商响应文件内容组成）。</w:t>
            </w:r>
          </w:p>
          <w:p w14:paraId="1C258C02">
            <w:pPr>
              <w:spacing w:line="276" w:lineRule="auto"/>
              <w:rPr>
                <w:rFonts w:ascii="仿宋" w:hAnsi="仿宋" w:eastAsia="仿宋" w:cs="仿宋"/>
                <w:bCs/>
                <w:sz w:val="24"/>
              </w:rPr>
            </w:pPr>
            <w:r>
              <w:rPr>
                <w:rFonts w:hint="eastAsia" w:ascii="仿宋" w:hAnsi="仿宋" w:eastAsia="仿宋" w:cs="仿宋"/>
                <w:bCs/>
                <w:sz w:val="24"/>
              </w:rPr>
              <w:t>其中：</w:t>
            </w:r>
          </w:p>
          <w:p w14:paraId="719477D2">
            <w:pPr>
              <w:spacing w:line="276" w:lineRule="auto"/>
              <w:rPr>
                <w:rFonts w:ascii="仿宋" w:hAnsi="仿宋" w:eastAsia="仿宋" w:cs="仿宋"/>
                <w:bCs/>
                <w:sz w:val="24"/>
                <w:highlight w:val="none"/>
              </w:rPr>
            </w:pPr>
            <w:r>
              <w:rPr>
                <w:rFonts w:hint="eastAsia" w:ascii="仿宋" w:hAnsi="仿宋" w:eastAsia="仿宋" w:cs="仿宋"/>
                <w:bCs/>
                <w:sz w:val="24"/>
                <w:highlight w:val="none"/>
              </w:rPr>
              <w:t>▲1-6“符合本项目的特定资格要求”的证明文件：</w:t>
            </w:r>
          </w:p>
          <w:p w14:paraId="2A475558">
            <w:pPr>
              <w:spacing w:line="276" w:lineRule="auto"/>
              <w:rPr>
                <w:rFonts w:ascii="仿宋" w:hAnsi="仿宋" w:eastAsia="仿宋" w:cs="仿宋"/>
                <w:bCs/>
                <w:sz w:val="24"/>
                <w:highlight w:val="none"/>
              </w:rPr>
            </w:pPr>
            <w:r>
              <w:rPr>
                <w:rFonts w:hint="eastAsia" w:ascii="仿宋" w:hAnsi="仿宋" w:eastAsia="仿宋" w:cs="仿宋"/>
                <w:bCs/>
                <w:sz w:val="24"/>
                <w:highlight w:val="none"/>
              </w:rPr>
              <w:t>▲（1）供应商应具备在中华人民共和国境内注册的独立法人资格（提供证书复制件加盖磋商响应供应商公章）</w:t>
            </w:r>
          </w:p>
          <w:p w14:paraId="14D6B732">
            <w:pPr>
              <w:spacing w:line="276" w:lineRule="auto"/>
              <w:rPr>
                <w:rFonts w:ascii="仿宋" w:hAnsi="仿宋" w:eastAsia="仿宋" w:cs="仿宋"/>
                <w:bCs/>
                <w:sz w:val="24"/>
                <w:highlight w:val="none"/>
              </w:rPr>
            </w:pPr>
            <w:r>
              <w:rPr>
                <w:rFonts w:hint="eastAsia" w:ascii="仿宋" w:hAnsi="仿宋" w:eastAsia="仿宋" w:cs="仿宋"/>
                <w:bCs/>
                <w:sz w:val="24"/>
                <w:highlight w:val="none"/>
              </w:rPr>
              <w:t>▲（2）资质证书（提供证书复制件加盖磋商响应供应商公章）</w:t>
            </w:r>
          </w:p>
          <w:p w14:paraId="777962AB">
            <w:pPr>
              <w:spacing w:line="276" w:lineRule="auto"/>
              <w:rPr>
                <w:rFonts w:ascii="仿宋" w:hAnsi="仿宋" w:eastAsia="仿宋" w:cs="仿宋"/>
                <w:bCs/>
                <w:sz w:val="24"/>
                <w:highlight w:val="none"/>
              </w:rPr>
            </w:pPr>
            <w:r>
              <w:rPr>
                <w:rFonts w:hint="eastAsia" w:ascii="仿宋" w:hAnsi="仿宋" w:eastAsia="仿宋" w:cs="仿宋"/>
                <w:bCs/>
                <w:sz w:val="24"/>
                <w:highlight w:val="none"/>
              </w:rPr>
              <w:t>▲（3）安全生产许可证（提供证书复制件加盖磋商响应供应商公章）</w:t>
            </w:r>
          </w:p>
          <w:p w14:paraId="2B53660A">
            <w:pPr>
              <w:spacing w:line="276" w:lineRule="auto"/>
              <w:rPr>
                <w:rFonts w:hint="eastAsia" w:ascii="仿宋" w:hAnsi="仿宋" w:eastAsia="仿宋" w:cs="仿宋"/>
                <w:bCs/>
                <w:sz w:val="24"/>
                <w:highlight w:val="none"/>
              </w:rPr>
            </w:pPr>
            <w:r>
              <w:rPr>
                <w:rFonts w:hint="eastAsia" w:ascii="仿宋" w:hAnsi="仿宋" w:eastAsia="仿宋" w:cs="仿宋"/>
                <w:bCs/>
                <w:sz w:val="24"/>
                <w:highlight w:val="none"/>
              </w:rPr>
              <w:t>▲（4）项目经理证书（提供证书复制件加盖磋商响应供应商公章）</w:t>
            </w:r>
          </w:p>
          <w:p w14:paraId="1FA3D77B">
            <w:pPr>
              <w:spacing w:line="276" w:lineRule="auto"/>
              <w:ind w:left="0" w:leftChars="0"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▲（5）项目经理未担任其他在建工程项目的声明函：（加盖磋商响应供应商公章）</w:t>
            </w:r>
          </w:p>
          <w:p w14:paraId="0AB8A353">
            <w:pPr>
              <w:spacing w:line="276" w:lineRule="auto"/>
              <w:ind w:left="0" w:leftChars="0" w:firstLine="0" w:firstLineChars="0"/>
              <w:rPr>
                <w:rFonts w:hint="eastAsia" w:ascii="仿宋" w:hAnsi="仿宋" w:eastAsia="仿宋" w:cs="仿宋"/>
                <w:bCs/>
                <w:sz w:val="24"/>
                <w:highlight w:val="none"/>
              </w:rPr>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6</w:t>
            </w: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项目总工证书</w:t>
            </w:r>
            <w:r>
              <w:rPr>
                <w:rFonts w:hint="eastAsia" w:ascii="仿宋" w:hAnsi="仿宋" w:eastAsia="仿宋" w:cs="仿宋"/>
                <w:bCs/>
                <w:sz w:val="24"/>
                <w:highlight w:val="none"/>
              </w:rPr>
              <w:t>（提供证书复制件加盖磋商响应供应商公章）</w:t>
            </w:r>
          </w:p>
          <w:p w14:paraId="632C7E75">
            <w:pPr>
              <w:spacing w:line="276" w:lineRule="auto"/>
              <w:ind w:left="0" w:leftChars="0" w:firstLine="0" w:firstLineChars="0"/>
            </w:pPr>
            <w:r>
              <w:rPr>
                <w:rFonts w:hint="eastAsia" w:ascii="仿宋" w:hAnsi="仿宋" w:eastAsia="仿宋" w:cs="仿宋"/>
                <w:bCs/>
                <w:sz w:val="24"/>
                <w:highlight w:val="none"/>
              </w:rPr>
              <w:t>▲（</w:t>
            </w:r>
            <w:r>
              <w:rPr>
                <w:rFonts w:hint="eastAsia" w:ascii="仿宋" w:hAnsi="仿宋" w:eastAsia="仿宋" w:cs="仿宋"/>
                <w:bCs/>
                <w:sz w:val="24"/>
                <w:highlight w:val="none"/>
                <w:lang w:val="en-US" w:eastAsia="zh-CN"/>
              </w:rPr>
              <w:t>7</w:t>
            </w:r>
            <w:r>
              <w:rPr>
                <w:rFonts w:hint="eastAsia" w:ascii="仿宋" w:hAnsi="仿宋" w:eastAsia="仿宋" w:cs="仿宋"/>
                <w:bCs/>
                <w:sz w:val="24"/>
                <w:highlight w:val="none"/>
              </w:rPr>
              <w:t>）项目</w:t>
            </w:r>
            <w:r>
              <w:rPr>
                <w:rFonts w:hint="eastAsia" w:ascii="仿宋" w:hAnsi="仿宋" w:eastAsia="仿宋" w:cs="仿宋"/>
                <w:bCs/>
                <w:sz w:val="24"/>
                <w:highlight w:val="none"/>
                <w:lang w:val="en-US" w:eastAsia="zh-CN"/>
              </w:rPr>
              <w:t>总工</w:t>
            </w:r>
            <w:r>
              <w:rPr>
                <w:rFonts w:hint="eastAsia" w:ascii="仿宋" w:hAnsi="仿宋" w:eastAsia="仿宋" w:cs="仿宋"/>
                <w:bCs/>
                <w:sz w:val="24"/>
                <w:highlight w:val="none"/>
              </w:rPr>
              <w:t>未担任其他在建工程项目的声明函：（加盖磋商响应供应商公章）</w:t>
            </w:r>
          </w:p>
        </w:tc>
      </w:tr>
      <w:tr w14:paraId="4677165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0EF2971">
            <w:pPr>
              <w:spacing w:line="276" w:lineRule="auto"/>
              <w:jc w:val="center"/>
              <w:rPr>
                <w:rFonts w:ascii="仿宋" w:hAnsi="仿宋" w:eastAsia="仿宋" w:cs="仿宋"/>
                <w:sz w:val="24"/>
              </w:rPr>
            </w:pPr>
            <w:r>
              <w:rPr>
                <w:rFonts w:hint="eastAsia" w:ascii="仿宋" w:hAnsi="仿宋" w:eastAsia="仿宋" w:cs="仿宋"/>
                <w:sz w:val="24"/>
              </w:rPr>
              <w:t>4.3</w:t>
            </w:r>
          </w:p>
        </w:tc>
        <w:tc>
          <w:tcPr>
            <w:tcW w:w="2694" w:type="dxa"/>
            <w:noWrap/>
            <w:vAlign w:val="center"/>
          </w:tcPr>
          <w:p w14:paraId="59A16EFB">
            <w:pPr>
              <w:spacing w:line="276" w:lineRule="auto"/>
              <w:jc w:val="center"/>
              <w:rPr>
                <w:rFonts w:ascii="仿宋" w:hAnsi="仿宋" w:eastAsia="仿宋" w:cs="仿宋"/>
                <w:sz w:val="24"/>
              </w:rPr>
            </w:pPr>
            <w:r>
              <w:rPr>
                <w:rFonts w:hint="eastAsia" w:ascii="仿宋" w:hAnsi="仿宋" w:eastAsia="仿宋" w:cs="仿宋"/>
                <w:sz w:val="24"/>
              </w:rPr>
              <w:t>磋商响应文件的编制</w:t>
            </w:r>
          </w:p>
        </w:tc>
        <w:tc>
          <w:tcPr>
            <w:tcW w:w="5807" w:type="dxa"/>
            <w:noWrap/>
            <w:vAlign w:val="center"/>
          </w:tcPr>
          <w:p w14:paraId="09632303">
            <w:pPr>
              <w:spacing w:line="276" w:lineRule="auto"/>
              <w:jc w:val="left"/>
              <w:rPr>
                <w:rFonts w:ascii="仿宋" w:hAnsi="仿宋" w:eastAsia="仿宋" w:cs="仿宋"/>
                <w:b/>
                <w:sz w:val="24"/>
              </w:rPr>
            </w:pPr>
            <w:r>
              <w:rPr>
                <w:rFonts w:hint="eastAsia" w:ascii="仿宋" w:hAnsi="仿宋" w:eastAsia="仿宋" w:cs="仿宋"/>
                <w:bCs/>
                <w:sz w:val="24"/>
              </w:rPr>
              <w:t>本项目通过“山西省政府采购网-山西政府采购平台”（电子交易平台，网址：</w:t>
            </w:r>
            <w:r>
              <w:fldChar w:fldCharType="begin"/>
            </w:r>
            <w:r>
              <w:instrText xml:space="preserve"> HYPERLINK "http://www.zcygov.cn" </w:instrText>
            </w:r>
            <w:r>
              <w:fldChar w:fldCharType="separate"/>
            </w:r>
            <w:r>
              <w:rPr>
                <w:rStyle w:val="29"/>
                <w:rFonts w:hint="eastAsia" w:ascii="仿宋" w:hAnsi="仿宋" w:eastAsia="仿宋" w:cs="仿宋"/>
                <w:bCs/>
                <w:color w:val="auto"/>
                <w:sz w:val="24"/>
                <w:u w:val="none"/>
              </w:rPr>
              <w:t>https://login.sxzfcg.zcygov.cn/user-login/#/login</w:t>
            </w:r>
            <w:r>
              <w:rPr>
                <w:rStyle w:val="29"/>
                <w:rFonts w:hint="eastAsia" w:ascii="仿宋" w:hAnsi="仿宋" w:eastAsia="仿宋" w:cs="仿宋"/>
                <w:bCs/>
                <w:color w:val="auto"/>
                <w:sz w:val="24"/>
                <w:u w:val="none"/>
              </w:rPr>
              <w:fldChar w:fldCharType="end"/>
            </w:r>
            <w:r>
              <w:rPr>
                <w:rFonts w:hint="eastAsia" w:ascii="仿宋" w:hAnsi="仿宋" w:eastAsia="仿宋" w:cs="仿宋"/>
                <w:bCs/>
                <w:sz w:val="24"/>
              </w:rPr>
              <w:t>）实行电子交易（在线投标响应）。</w:t>
            </w:r>
            <w:r>
              <w:rPr>
                <w:rFonts w:hint="eastAsia" w:ascii="仿宋" w:hAnsi="仿宋" w:eastAsia="仿宋" w:cs="仿宋"/>
                <w:b/>
                <w:sz w:val="24"/>
              </w:rPr>
              <w:t>供应商参加本项目电子交易应当安装“政采云电子交易客户端”，并按照本竞争性磋商文件和“山西省政府采购网-山西政府采购平台”的要求编制并加密磋商响应文件（1份）。</w:t>
            </w:r>
            <w:r>
              <w:rPr>
                <w:rFonts w:hint="eastAsia" w:ascii="仿宋" w:hAnsi="仿宋" w:eastAsia="仿宋" w:cs="仿宋"/>
                <w:b/>
                <w:sz w:val="24"/>
                <w:u w:val="single"/>
              </w:rPr>
              <w:t>供应商未按规定加密的磋商响应文件，“山西省政府采购网-山西政府采购平台”将予以拒收并提示</w:t>
            </w:r>
            <w:r>
              <w:rPr>
                <w:rFonts w:hint="eastAsia" w:ascii="仿宋" w:hAnsi="仿宋" w:eastAsia="仿宋" w:cs="仿宋"/>
                <w:b/>
                <w:sz w:val="24"/>
              </w:rPr>
              <w:t>。</w:t>
            </w:r>
          </w:p>
        </w:tc>
      </w:tr>
      <w:tr w14:paraId="047B5DF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59645B23">
            <w:pPr>
              <w:spacing w:line="276" w:lineRule="auto"/>
              <w:jc w:val="center"/>
              <w:rPr>
                <w:rFonts w:ascii="仿宋" w:hAnsi="仿宋" w:eastAsia="仿宋" w:cs="仿宋"/>
                <w:sz w:val="24"/>
              </w:rPr>
            </w:pPr>
            <w:r>
              <w:rPr>
                <w:rFonts w:hint="eastAsia" w:ascii="仿宋" w:hAnsi="仿宋" w:eastAsia="仿宋" w:cs="仿宋"/>
                <w:sz w:val="24"/>
              </w:rPr>
              <w:t>4.4</w:t>
            </w:r>
          </w:p>
        </w:tc>
        <w:tc>
          <w:tcPr>
            <w:tcW w:w="2694" w:type="dxa"/>
            <w:noWrap/>
            <w:vAlign w:val="center"/>
          </w:tcPr>
          <w:p w14:paraId="6213C74D">
            <w:pPr>
              <w:spacing w:line="276" w:lineRule="auto"/>
              <w:jc w:val="center"/>
              <w:rPr>
                <w:rFonts w:ascii="仿宋" w:hAnsi="仿宋" w:eastAsia="仿宋" w:cs="仿宋"/>
                <w:bCs/>
                <w:sz w:val="24"/>
              </w:rPr>
            </w:pPr>
            <w:r>
              <w:rPr>
                <w:rFonts w:hint="eastAsia" w:ascii="仿宋" w:hAnsi="仿宋" w:eastAsia="仿宋" w:cs="仿宋"/>
                <w:bCs/>
                <w:kern w:val="0"/>
                <w:sz w:val="24"/>
              </w:rPr>
              <w:t>磋商响应文件的签章形式</w:t>
            </w:r>
          </w:p>
        </w:tc>
        <w:tc>
          <w:tcPr>
            <w:tcW w:w="5807" w:type="dxa"/>
            <w:noWrap/>
            <w:vAlign w:val="center"/>
          </w:tcPr>
          <w:p w14:paraId="69A879B8">
            <w:pPr>
              <w:spacing w:line="276" w:lineRule="auto"/>
              <w:rPr>
                <w:rFonts w:ascii="仿宋" w:hAnsi="仿宋" w:eastAsia="仿宋" w:cs="仿宋"/>
                <w:b/>
                <w:sz w:val="24"/>
              </w:rPr>
            </w:pPr>
            <w:r>
              <w:rPr>
                <w:rFonts w:hint="eastAsia" w:ascii="仿宋" w:hAnsi="仿宋" w:eastAsia="仿宋" w:cs="仿宋"/>
                <w:b/>
                <w:sz w:val="24"/>
                <w:u w:val="single"/>
              </w:rPr>
              <w:t>电子签章</w:t>
            </w:r>
            <w:r>
              <w:rPr>
                <w:rFonts w:hint="eastAsia" w:ascii="仿宋" w:hAnsi="仿宋" w:eastAsia="仿宋" w:cs="仿宋"/>
                <w:sz w:val="24"/>
              </w:rPr>
              <w:t>。按《第二章磋商须知及前附表》和《第五章响应文件格式》标注的要求进行盖章、签署（电子签章）。</w:t>
            </w:r>
          </w:p>
        </w:tc>
      </w:tr>
      <w:tr w14:paraId="0673C49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19BD285">
            <w:pPr>
              <w:spacing w:line="276" w:lineRule="auto"/>
              <w:jc w:val="center"/>
              <w:rPr>
                <w:rFonts w:ascii="仿宋" w:hAnsi="仿宋" w:eastAsia="仿宋" w:cs="仿宋"/>
                <w:sz w:val="24"/>
              </w:rPr>
            </w:pPr>
            <w:r>
              <w:rPr>
                <w:rFonts w:hint="eastAsia" w:ascii="仿宋" w:hAnsi="仿宋" w:eastAsia="仿宋" w:cs="仿宋"/>
                <w:sz w:val="24"/>
              </w:rPr>
              <w:t>4.6</w:t>
            </w:r>
          </w:p>
        </w:tc>
        <w:tc>
          <w:tcPr>
            <w:tcW w:w="2694" w:type="dxa"/>
            <w:noWrap/>
            <w:vAlign w:val="center"/>
          </w:tcPr>
          <w:p w14:paraId="4D352B85">
            <w:pPr>
              <w:spacing w:line="276" w:lineRule="auto"/>
              <w:jc w:val="center"/>
              <w:rPr>
                <w:rFonts w:ascii="仿宋" w:hAnsi="仿宋" w:eastAsia="仿宋" w:cs="仿宋"/>
                <w:sz w:val="24"/>
              </w:rPr>
            </w:pPr>
            <w:r>
              <w:rPr>
                <w:rFonts w:hint="eastAsia" w:ascii="仿宋" w:hAnsi="仿宋" w:eastAsia="仿宋" w:cs="仿宋"/>
                <w:sz w:val="24"/>
              </w:rPr>
              <w:t>磋商响应文件有效期</w:t>
            </w:r>
          </w:p>
        </w:tc>
        <w:tc>
          <w:tcPr>
            <w:tcW w:w="5807" w:type="dxa"/>
            <w:noWrap/>
            <w:vAlign w:val="center"/>
          </w:tcPr>
          <w:p w14:paraId="74CD9CCC">
            <w:pPr>
              <w:spacing w:line="276" w:lineRule="auto"/>
              <w:rPr>
                <w:rFonts w:ascii="仿宋" w:hAnsi="仿宋" w:eastAsia="仿宋" w:cs="仿宋"/>
                <w:b/>
                <w:sz w:val="24"/>
              </w:rPr>
            </w:pPr>
            <w:r>
              <w:rPr>
                <w:rFonts w:hint="eastAsia" w:ascii="仿宋" w:hAnsi="仿宋" w:eastAsia="仿宋" w:cs="仿宋"/>
                <w:b/>
                <w:sz w:val="24"/>
              </w:rPr>
              <w:t>自磋商响应文件提交截止之日起</w:t>
            </w:r>
            <w:r>
              <w:rPr>
                <w:rFonts w:hint="eastAsia" w:ascii="仿宋" w:hAnsi="仿宋" w:eastAsia="仿宋" w:cs="仿宋"/>
                <w:b/>
                <w:sz w:val="24"/>
                <w:u w:val="single"/>
              </w:rPr>
              <w:t>90</w:t>
            </w:r>
            <w:r>
              <w:rPr>
                <w:rFonts w:hint="eastAsia" w:ascii="仿宋" w:hAnsi="仿宋" w:eastAsia="仿宋" w:cs="仿宋"/>
                <w:b/>
                <w:sz w:val="24"/>
              </w:rPr>
              <w:t>天内保持有效，否则磋商响应无效。</w:t>
            </w:r>
          </w:p>
        </w:tc>
      </w:tr>
      <w:tr w14:paraId="439C8FA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FF43ED6">
            <w:pPr>
              <w:spacing w:line="276" w:lineRule="auto"/>
              <w:jc w:val="center"/>
              <w:rPr>
                <w:rFonts w:ascii="仿宋" w:hAnsi="仿宋" w:eastAsia="仿宋" w:cs="仿宋"/>
                <w:sz w:val="24"/>
              </w:rPr>
            </w:pPr>
            <w:r>
              <w:rPr>
                <w:rFonts w:hint="eastAsia" w:ascii="仿宋" w:hAnsi="仿宋" w:eastAsia="仿宋" w:cs="仿宋"/>
                <w:sz w:val="24"/>
              </w:rPr>
              <w:t>4.7</w:t>
            </w:r>
          </w:p>
        </w:tc>
        <w:tc>
          <w:tcPr>
            <w:tcW w:w="2694" w:type="dxa"/>
            <w:noWrap/>
            <w:vAlign w:val="center"/>
          </w:tcPr>
          <w:p w14:paraId="78369AE1">
            <w:pPr>
              <w:spacing w:line="276" w:lineRule="auto"/>
              <w:jc w:val="center"/>
              <w:rPr>
                <w:rFonts w:ascii="仿宋" w:hAnsi="仿宋" w:eastAsia="仿宋" w:cs="仿宋"/>
                <w:bCs/>
                <w:sz w:val="24"/>
              </w:rPr>
            </w:pPr>
            <w:r>
              <w:rPr>
                <w:rFonts w:hint="eastAsia" w:ascii="仿宋" w:hAnsi="仿宋" w:eastAsia="仿宋" w:cs="仿宋"/>
                <w:bCs/>
                <w:sz w:val="24"/>
              </w:rPr>
              <w:t>磋商响应文件解密异常情况处理办法</w:t>
            </w:r>
          </w:p>
        </w:tc>
        <w:tc>
          <w:tcPr>
            <w:tcW w:w="5807" w:type="dxa"/>
            <w:noWrap/>
            <w:vAlign w:val="center"/>
          </w:tcPr>
          <w:p w14:paraId="723A44B9">
            <w:pPr>
              <w:spacing w:line="276" w:lineRule="auto"/>
              <w:rPr>
                <w:rFonts w:ascii="仿宋" w:hAnsi="仿宋" w:eastAsia="仿宋" w:cs="仿宋"/>
                <w:b/>
                <w:kern w:val="0"/>
                <w:sz w:val="24"/>
              </w:rPr>
            </w:pPr>
            <w:r>
              <w:rPr>
                <w:rFonts w:hint="eastAsia" w:ascii="仿宋" w:hAnsi="仿宋" w:eastAsia="仿宋" w:cs="仿宋"/>
                <w:b/>
                <w:sz w:val="24"/>
              </w:rPr>
              <w:t>供应商传输递交至“山西省政府采购网”的电子加密“磋商响应文件”无法按时解密时，不利后果由供应商自行承担。</w:t>
            </w:r>
          </w:p>
        </w:tc>
      </w:tr>
      <w:tr w14:paraId="6F85C8A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F06EE16">
            <w:pPr>
              <w:spacing w:line="276" w:lineRule="auto"/>
              <w:jc w:val="center"/>
              <w:rPr>
                <w:rFonts w:ascii="仿宋" w:hAnsi="仿宋" w:eastAsia="仿宋" w:cs="仿宋"/>
                <w:sz w:val="24"/>
              </w:rPr>
            </w:pPr>
            <w:r>
              <w:rPr>
                <w:rFonts w:hint="eastAsia" w:ascii="仿宋" w:hAnsi="仿宋" w:eastAsia="仿宋" w:cs="仿宋"/>
                <w:sz w:val="24"/>
              </w:rPr>
              <w:t>5.1.1</w:t>
            </w:r>
          </w:p>
        </w:tc>
        <w:tc>
          <w:tcPr>
            <w:tcW w:w="2694" w:type="dxa"/>
            <w:noWrap/>
            <w:vAlign w:val="center"/>
          </w:tcPr>
          <w:p w14:paraId="42048C4B">
            <w:pPr>
              <w:spacing w:line="276" w:lineRule="auto"/>
              <w:jc w:val="center"/>
              <w:rPr>
                <w:rFonts w:ascii="仿宋" w:hAnsi="仿宋" w:eastAsia="仿宋" w:cs="仿宋"/>
                <w:sz w:val="24"/>
              </w:rPr>
            </w:pPr>
            <w:r>
              <w:rPr>
                <w:rFonts w:hint="eastAsia" w:ascii="仿宋" w:hAnsi="仿宋" w:eastAsia="仿宋" w:cs="仿宋"/>
                <w:sz w:val="24"/>
              </w:rPr>
              <w:t>响应文件提交截止时间</w:t>
            </w:r>
          </w:p>
        </w:tc>
        <w:tc>
          <w:tcPr>
            <w:tcW w:w="5807" w:type="dxa"/>
            <w:noWrap/>
            <w:vAlign w:val="center"/>
          </w:tcPr>
          <w:p w14:paraId="3083AD3A">
            <w:pPr>
              <w:spacing w:line="276" w:lineRule="auto"/>
              <w:rPr>
                <w:rFonts w:ascii="仿宋" w:hAnsi="仿宋" w:eastAsia="仿宋" w:cs="仿宋"/>
                <w:sz w:val="24"/>
              </w:rPr>
            </w:pPr>
            <w:r>
              <w:rPr>
                <w:rFonts w:hint="eastAsia" w:ascii="仿宋" w:hAnsi="仿宋" w:eastAsia="仿宋" w:cs="仿宋"/>
                <w:sz w:val="24"/>
              </w:rPr>
              <w:t>见第一章竞争性磋商公告</w:t>
            </w:r>
          </w:p>
        </w:tc>
      </w:tr>
      <w:tr w14:paraId="6182C3D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AB257EA">
            <w:pPr>
              <w:spacing w:line="276" w:lineRule="auto"/>
              <w:jc w:val="center"/>
              <w:rPr>
                <w:rFonts w:ascii="仿宋" w:hAnsi="仿宋" w:eastAsia="仿宋" w:cs="仿宋"/>
                <w:sz w:val="24"/>
              </w:rPr>
            </w:pPr>
            <w:r>
              <w:rPr>
                <w:rFonts w:hint="eastAsia" w:ascii="仿宋" w:hAnsi="仿宋" w:eastAsia="仿宋" w:cs="仿宋"/>
                <w:sz w:val="24"/>
              </w:rPr>
              <w:t>5.2.1</w:t>
            </w:r>
          </w:p>
        </w:tc>
        <w:tc>
          <w:tcPr>
            <w:tcW w:w="2694" w:type="dxa"/>
            <w:noWrap/>
            <w:vAlign w:val="center"/>
          </w:tcPr>
          <w:p w14:paraId="787AAD32">
            <w:pPr>
              <w:spacing w:line="276" w:lineRule="auto"/>
              <w:jc w:val="center"/>
              <w:rPr>
                <w:rFonts w:ascii="仿宋" w:hAnsi="仿宋" w:eastAsia="仿宋" w:cs="仿宋"/>
                <w:sz w:val="24"/>
              </w:rPr>
            </w:pPr>
            <w:r>
              <w:rPr>
                <w:rFonts w:hint="eastAsia" w:ascii="仿宋" w:hAnsi="仿宋" w:eastAsia="仿宋" w:cs="仿宋"/>
                <w:sz w:val="24"/>
              </w:rPr>
              <w:t>磋商响应文件提交地点</w:t>
            </w:r>
          </w:p>
        </w:tc>
        <w:tc>
          <w:tcPr>
            <w:tcW w:w="5807" w:type="dxa"/>
            <w:noWrap/>
            <w:vAlign w:val="center"/>
          </w:tcPr>
          <w:p w14:paraId="538228B7">
            <w:pPr>
              <w:spacing w:line="276" w:lineRule="auto"/>
              <w:jc w:val="left"/>
              <w:rPr>
                <w:rStyle w:val="29"/>
                <w:rFonts w:ascii="仿宋" w:hAnsi="仿宋" w:eastAsia="仿宋" w:cs="仿宋"/>
                <w:color w:val="auto"/>
                <w:sz w:val="24"/>
              </w:rPr>
            </w:pPr>
            <w:r>
              <w:rPr>
                <w:rFonts w:hint="eastAsia" w:ascii="仿宋" w:hAnsi="仿宋" w:eastAsia="仿宋" w:cs="仿宋"/>
                <w:b/>
                <w:sz w:val="24"/>
                <w:u w:val="single"/>
              </w:rPr>
              <w:t>山西省政府采购网-山西政府采购平台</w:t>
            </w:r>
            <w:r>
              <w:rPr>
                <w:rFonts w:hint="eastAsia" w:ascii="仿宋" w:hAnsi="仿宋" w:eastAsia="仿宋" w:cs="仿宋"/>
                <w:sz w:val="24"/>
                <w:u w:val="single"/>
              </w:rPr>
              <w:t>，网址：</w:t>
            </w:r>
            <w:r>
              <w:fldChar w:fldCharType="begin"/>
            </w:r>
            <w:r>
              <w:instrText xml:space="preserve"> HYPERLINK "http://www.zcygov.cn" </w:instrText>
            </w:r>
            <w:r>
              <w:fldChar w:fldCharType="separate"/>
            </w:r>
            <w:r>
              <w:rPr>
                <w:rStyle w:val="29"/>
                <w:rFonts w:hint="eastAsia" w:ascii="仿宋" w:hAnsi="仿宋" w:eastAsia="仿宋" w:cs="仿宋"/>
                <w:color w:val="auto"/>
                <w:sz w:val="24"/>
              </w:rPr>
              <w:t>https://login.sxzfcg.zcygov.cn/user-login/#/login</w:t>
            </w:r>
            <w:r>
              <w:rPr>
                <w:rStyle w:val="29"/>
                <w:rFonts w:hint="eastAsia" w:ascii="仿宋" w:hAnsi="仿宋" w:eastAsia="仿宋" w:cs="仿宋"/>
                <w:color w:val="auto"/>
                <w:sz w:val="24"/>
              </w:rPr>
              <w:fldChar w:fldCharType="end"/>
            </w:r>
          </w:p>
          <w:p w14:paraId="75847EDF">
            <w:pPr>
              <w:spacing w:line="276" w:lineRule="auto"/>
              <w:jc w:val="left"/>
              <w:rPr>
                <w:rStyle w:val="29"/>
                <w:rFonts w:ascii="仿宋" w:hAnsi="仿宋" w:eastAsia="仿宋" w:cs="仿宋"/>
                <w:color w:val="auto"/>
                <w:sz w:val="24"/>
              </w:rPr>
            </w:pPr>
            <w:r>
              <w:rPr>
                <w:rFonts w:hint="eastAsia" w:ascii="仿宋" w:hAnsi="仿宋" w:eastAsia="仿宋" w:cs="仿宋"/>
                <w:b/>
                <w:bCs/>
                <w:color w:val="auto"/>
                <w:sz w:val="24"/>
              </w:rPr>
              <w:t>纸质版响应文件要求：</w:t>
            </w:r>
            <w:r>
              <w:rPr>
                <w:rFonts w:hint="eastAsia" w:ascii="仿宋" w:hAnsi="仿宋" w:eastAsia="仿宋" w:cs="仿宋"/>
                <w:color w:val="auto"/>
                <w:sz w:val="24"/>
              </w:rPr>
              <w:t>所有供应商在提交响应文件截止时间后3个工作日内将纸质版3套送至太原市</w:t>
            </w:r>
            <w:r>
              <w:rPr>
                <w:rFonts w:hint="eastAsia" w:ascii="仿宋" w:hAnsi="仿宋" w:eastAsia="仿宋" w:cs="仿宋"/>
                <w:color w:val="auto"/>
                <w:sz w:val="24"/>
                <w:lang w:val="en-US" w:eastAsia="zh-CN"/>
              </w:rPr>
              <w:t>杏花岭区晋安东街创新大厦208室</w:t>
            </w:r>
            <w:r>
              <w:rPr>
                <w:rFonts w:hint="eastAsia" w:ascii="仿宋" w:hAnsi="仿宋" w:eastAsia="仿宋" w:cs="仿宋"/>
                <w:color w:val="auto"/>
                <w:sz w:val="24"/>
              </w:rPr>
              <w:t>。（纸质文件仅作为存档使用，不区分正副本，请将加盖电子签章的磋商响应文件直接打印胶装</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封皮加盖红色鲜章</w:t>
            </w:r>
            <w:r>
              <w:rPr>
                <w:rFonts w:hint="eastAsia" w:ascii="仿宋" w:hAnsi="仿宋" w:eastAsia="仿宋" w:cs="仿宋"/>
                <w:color w:val="auto"/>
                <w:sz w:val="24"/>
              </w:rPr>
              <w:t>）。</w:t>
            </w:r>
          </w:p>
        </w:tc>
      </w:tr>
      <w:tr w14:paraId="7ADEE3A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1B1D95C">
            <w:pPr>
              <w:spacing w:line="276" w:lineRule="auto"/>
              <w:jc w:val="center"/>
              <w:rPr>
                <w:rFonts w:ascii="仿宋" w:hAnsi="仿宋" w:eastAsia="仿宋" w:cs="仿宋"/>
                <w:sz w:val="24"/>
              </w:rPr>
            </w:pPr>
            <w:r>
              <w:rPr>
                <w:rFonts w:hint="eastAsia" w:ascii="仿宋" w:hAnsi="仿宋" w:eastAsia="仿宋" w:cs="仿宋"/>
                <w:sz w:val="24"/>
              </w:rPr>
              <w:t>5.3.1</w:t>
            </w:r>
          </w:p>
        </w:tc>
        <w:tc>
          <w:tcPr>
            <w:tcW w:w="2694" w:type="dxa"/>
            <w:noWrap/>
            <w:vAlign w:val="center"/>
          </w:tcPr>
          <w:p w14:paraId="0A3F4FC5">
            <w:pPr>
              <w:spacing w:line="276" w:lineRule="auto"/>
              <w:jc w:val="center"/>
              <w:rPr>
                <w:rFonts w:ascii="仿宋" w:hAnsi="仿宋" w:eastAsia="仿宋" w:cs="仿宋"/>
                <w:sz w:val="24"/>
              </w:rPr>
            </w:pPr>
            <w:r>
              <w:rPr>
                <w:rFonts w:hint="eastAsia" w:ascii="仿宋" w:hAnsi="仿宋" w:eastAsia="仿宋" w:cs="仿宋"/>
                <w:sz w:val="24"/>
              </w:rPr>
              <w:t>磋商响应文件的传输递交</w:t>
            </w:r>
          </w:p>
        </w:tc>
        <w:tc>
          <w:tcPr>
            <w:tcW w:w="5807" w:type="dxa"/>
            <w:noWrap/>
            <w:vAlign w:val="center"/>
          </w:tcPr>
          <w:p w14:paraId="23184955">
            <w:pPr>
              <w:spacing w:line="276" w:lineRule="auto"/>
              <w:rPr>
                <w:rFonts w:ascii="仿宋" w:hAnsi="仿宋" w:eastAsia="仿宋" w:cs="仿宋"/>
                <w:b/>
                <w:sz w:val="24"/>
                <w:u w:val="single"/>
              </w:rPr>
            </w:pPr>
            <w:r>
              <w:rPr>
                <w:rFonts w:hint="eastAsia" w:ascii="仿宋" w:hAnsi="仿宋" w:eastAsia="仿宋" w:cs="仿宋"/>
                <w:b/>
                <w:sz w:val="24"/>
              </w:rPr>
              <w:t>（1）</w:t>
            </w:r>
            <w:r>
              <w:rPr>
                <w:rFonts w:hint="eastAsia" w:ascii="仿宋" w:hAnsi="仿宋" w:eastAsia="仿宋" w:cs="仿宋"/>
                <w:b/>
                <w:sz w:val="24"/>
                <w:u w:val="single"/>
              </w:rPr>
              <w:t>供应商应当在磋商响应文件提交截止时间前完成磋商响应文件的传输递交。磋商响应文件提交截止时间前未完成传输的，视为撤回磋商响应文件。磋商响应文件提交截止时间以后递交的磋商响应文件，“山西省政府采购网-山西政府采购平台”将予以拒收。</w:t>
            </w:r>
          </w:p>
          <w:p w14:paraId="51B31D76">
            <w:pPr>
              <w:spacing w:line="276" w:lineRule="auto"/>
              <w:rPr>
                <w:rFonts w:ascii="仿宋" w:hAnsi="仿宋" w:eastAsia="仿宋" w:cs="仿宋"/>
                <w:b/>
                <w:sz w:val="24"/>
                <w:u w:val="single"/>
              </w:rPr>
            </w:pPr>
            <w:r>
              <w:rPr>
                <w:rFonts w:hint="eastAsia" w:ascii="仿宋" w:hAnsi="仿宋" w:eastAsia="仿宋" w:cs="仿宋"/>
                <w:b/>
                <w:bCs/>
                <w:sz w:val="24"/>
              </w:rPr>
              <w:t>（2）</w:t>
            </w:r>
            <w:r>
              <w:rPr>
                <w:rFonts w:hint="eastAsia" w:ascii="仿宋" w:hAnsi="仿宋" w:eastAsia="仿宋" w:cs="仿宋"/>
                <w:b/>
                <w:sz w:val="24"/>
                <w:u w:val="single"/>
              </w:rPr>
              <w:t>因不可抗因素导致业务执行系统无法正常运行时，采购代理机构将等待系统恢复正常后继续进行磋商；系统不能及时恢复正常时，采购代理机构将封标，待系统恢复正常后继续或重新进行磋商。因供应商自身线路故障导致响应文件无法按时上传或按时解密的，采购代理不因此承担任何责任，有关的磋商活动可以继续有效地进行。</w:t>
            </w:r>
          </w:p>
          <w:p w14:paraId="2A0D7882">
            <w:pPr>
              <w:spacing w:line="276" w:lineRule="auto"/>
              <w:rPr>
                <w:rFonts w:ascii="仿宋" w:hAnsi="仿宋" w:eastAsia="仿宋" w:cs="仿宋"/>
                <w:bCs/>
                <w:sz w:val="24"/>
              </w:rPr>
            </w:pPr>
            <w:r>
              <w:rPr>
                <w:rFonts w:hint="eastAsia" w:ascii="仿宋" w:hAnsi="仿宋" w:eastAsia="仿宋" w:cs="仿宋"/>
                <w:sz w:val="24"/>
              </w:rPr>
              <w:t>（3）</w:t>
            </w:r>
            <w:r>
              <w:rPr>
                <w:rFonts w:hint="eastAsia" w:ascii="仿宋" w:hAnsi="仿宋" w:eastAsia="仿宋" w:cs="仿宋"/>
                <w:bCs/>
                <w:sz w:val="24"/>
              </w:rPr>
              <w:t>磋商响应文件成功传输递交后，供应商可自行打印磋商响应文件接收回执。</w:t>
            </w:r>
          </w:p>
          <w:p w14:paraId="5462CFDA">
            <w:pPr>
              <w:spacing w:line="276" w:lineRule="auto"/>
              <w:rPr>
                <w:rFonts w:ascii="仿宋" w:hAnsi="仿宋" w:eastAsia="仿宋" w:cs="仿宋"/>
                <w:bCs/>
                <w:sz w:val="24"/>
              </w:rPr>
            </w:pPr>
            <w:r>
              <w:rPr>
                <w:rFonts w:hint="eastAsia" w:ascii="仿宋" w:hAnsi="仿宋" w:eastAsia="仿宋" w:cs="仿宋"/>
                <w:bCs/>
                <w:sz w:val="24"/>
              </w:rPr>
              <w:t>（4）磋商响应文件提交截止时间前，除供应商补充、修改或者撤回磋商响应文件外，任何单位和个人不得解密或提取磋商响应文件。</w:t>
            </w:r>
          </w:p>
          <w:p w14:paraId="06B03712">
            <w:pPr>
              <w:spacing w:line="276" w:lineRule="auto"/>
              <w:rPr>
                <w:rFonts w:ascii="仿宋" w:hAnsi="仿宋" w:eastAsia="仿宋" w:cs="仿宋"/>
                <w:sz w:val="24"/>
              </w:rPr>
            </w:pPr>
            <w:r>
              <w:rPr>
                <w:rFonts w:hint="eastAsia" w:ascii="仿宋" w:hAnsi="仿宋" w:eastAsia="仿宋" w:cs="仿宋"/>
                <w:b/>
                <w:sz w:val="24"/>
              </w:rPr>
              <w:t>提示：</w:t>
            </w:r>
            <w:r>
              <w:rPr>
                <w:rFonts w:hint="eastAsia" w:ascii="仿宋" w:hAnsi="仿宋" w:eastAsia="仿宋" w:cs="仿宋"/>
                <w:b/>
                <w:sz w:val="24"/>
                <w:u w:val="single"/>
              </w:rPr>
              <w:t>供应商传输递交的“磋商响应文件”应是通过“政采云电子交易客户端”，并按竞争性磋商文件和“山西省政府采购网-山西政府采购平台”要求编制并加密的电子加密磋商响应文件。</w:t>
            </w:r>
          </w:p>
        </w:tc>
      </w:tr>
      <w:tr w14:paraId="535943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A57C8E2">
            <w:pPr>
              <w:spacing w:line="276" w:lineRule="auto"/>
              <w:jc w:val="center"/>
              <w:rPr>
                <w:rFonts w:ascii="仿宋" w:hAnsi="仿宋" w:eastAsia="仿宋" w:cs="仿宋"/>
                <w:sz w:val="24"/>
              </w:rPr>
            </w:pPr>
            <w:r>
              <w:rPr>
                <w:rFonts w:hint="eastAsia" w:ascii="仿宋" w:hAnsi="仿宋" w:eastAsia="仿宋" w:cs="仿宋"/>
                <w:sz w:val="24"/>
              </w:rPr>
              <w:t>6.1.1</w:t>
            </w:r>
          </w:p>
        </w:tc>
        <w:tc>
          <w:tcPr>
            <w:tcW w:w="2694" w:type="dxa"/>
            <w:noWrap/>
            <w:vAlign w:val="center"/>
          </w:tcPr>
          <w:p w14:paraId="1CF1C406">
            <w:pPr>
              <w:spacing w:line="276" w:lineRule="auto"/>
              <w:jc w:val="center"/>
              <w:rPr>
                <w:rFonts w:ascii="仿宋" w:hAnsi="仿宋" w:eastAsia="仿宋" w:cs="仿宋"/>
                <w:sz w:val="24"/>
              </w:rPr>
            </w:pPr>
            <w:r>
              <w:rPr>
                <w:rFonts w:hint="eastAsia" w:ascii="仿宋" w:hAnsi="仿宋" w:eastAsia="仿宋" w:cs="仿宋"/>
                <w:sz w:val="24"/>
              </w:rPr>
              <w:t>磋商时间</w:t>
            </w:r>
          </w:p>
        </w:tc>
        <w:tc>
          <w:tcPr>
            <w:tcW w:w="5807" w:type="dxa"/>
            <w:noWrap/>
            <w:vAlign w:val="center"/>
          </w:tcPr>
          <w:p w14:paraId="0B8A0D81">
            <w:pPr>
              <w:spacing w:line="276" w:lineRule="auto"/>
              <w:rPr>
                <w:rFonts w:ascii="仿宋" w:hAnsi="仿宋" w:eastAsia="仿宋" w:cs="仿宋"/>
                <w:b/>
                <w:sz w:val="24"/>
              </w:rPr>
            </w:pPr>
            <w:r>
              <w:rPr>
                <w:rFonts w:hint="eastAsia" w:ascii="仿宋" w:hAnsi="仿宋" w:eastAsia="仿宋" w:cs="仿宋"/>
                <w:b/>
                <w:sz w:val="24"/>
              </w:rPr>
              <w:t>同</w:t>
            </w:r>
            <w:r>
              <w:rPr>
                <w:rFonts w:hint="eastAsia" w:ascii="仿宋" w:hAnsi="仿宋" w:eastAsia="仿宋" w:cs="仿宋"/>
                <w:b/>
                <w:bCs/>
                <w:kern w:val="0"/>
                <w:sz w:val="24"/>
              </w:rPr>
              <w:t>磋商响应文件提交截止</w:t>
            </w:r>
            <w:r>
              <w:rPr>
                <w:rFonts w:hint="eastAsia" w:ascii="仿宋" w:hAnsi="仿宋" w:eastAsia="仿宋" w:cs="仿宋"/>
                <w:b/>
                <w:sz w:val="24"/>
              </w:rPr>
              <w:t>时间</w:t>
            </w:r>
          </w:p>
        </w:tc>
      </w:tr>
      <w:tr w14:paraId="22136A2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1DAF177">
            <w:pPr>
              <w:spacing w:line="276" w:lineRule="auto"/>
              <w:jc w:val="center"/>
              <w:rPr>
                <w:rFonts w:ascii="仿宋" w:hAnsi="仿宋" w:eastAsia="仿宋" w:cs="仿宋"/>
                <w:sz w:val="24"/>
              </w:rPr>
            </w:pPr>
            <w:r>
              <w:rPr>
                <w:rFonts w:hint="eastAsia" w:ascii="仿宋" w:hAnsi="仿宋" w:eastAsia="仿宋" w:cs="仿宋"/>
                <w:sz w:val="24"/>
              </w:rPr>
              <w:t>6.1.2</w:t>
            </w:r>
          </w:p>
        </w:tc>
        <w:tc>
          <w:tcPr>
            <w:tcW w:w="2694" w:type="dxa"/>
            <w:noWrap/>
            <w:vAlign w:val="center"/>
          </w:tcPr>
          <w:p w14:paraId="595E1974">
            <w:pPr>
              <w:spacing w:line="276" w:lineRule="auto"/>
              <w:jc w:val="center"/>
              <w:rPr>
                <w:rFonts w:ascii="仿宋" w:hAnsi="仿宋" w:eastAsia="仿宋" w:cs="仿宋"/>
                <w:sz w:val="24"/>
              </w:rPr>
            </w:pPr>
            <w:r>
              <w:rPr>
                <w:rFonts w:hint="eastAsia" w:ascii="仿宋" w:hAnsi="仿宋" w:eastAsia="仿宋" w:cs="仿宋"/>
                <w:sz w:val="24"/>
              </w:rPr>
              <w:t>磋商地点</w:t>
            </w:r>
          </w:p>
        </w:tc>
        <w:tc>
          <w:tcPr>
            <w:tcW w:w="5807" w:type="dxa"/>
            <w:noWrap/>
            <w:vAlign w:val="center"/>
          </w:tcPr>
          <w:p w14:paraId="5D8B8E8B">
            <w:pPr>
              <w:spacing w:line="276" w:lineRule="auto"/>
              <w:jc w:val="left"/>
              <w:rPr>
                <w:rFonts w:ascii="仿宋" w:hAnsi="仿宋" w:eastAsia="仿宋" w:cs="仿宋"/>
                <w:sz w:val="24"/>
              </w:rPr>
            </w:pPr>
            <w:r>
              <w:rPr>
                <w:rFonts w:hint="eastAsia" w:ascii="仿宋" w:hAnsi="仿宋" w:eastAsia="仿宋" w:cs="仿宋"/>
                <w:b/>
                <w:sz w:val="24"/>
              </w:rPr>
              <w:t>山西省政府采购网-山西政府采购平台</w:t>
            </w:r>
            <w:r>
              <w:rPr>
                <w:rFonts w:hint="eastAsia" w:ascii="仿宋" w:hAnsi="仿宋" w:eastAsia="仿宋" w:cs="仿宋"/>
                <w:sz w:val="24"/>
              </w:rPr>
              <w:t>，网址：</w:t>
            </w:r>
            <w:r>
              <w:fldChar w:fldCharType="begin"/>
            </w:r>
            <w:r>
              <w:instrText xml:space="preserve"> HYPERLINK "http://www.zcygov.cn" </w:instrText>
            </w:r>
            <w:r>
              <w:fldChar w:fldCharType="separate"/>
            </w:r>
            <w:r>
              <w:rPr>
                <w:rFonts w:hint="eastAsia" w:ascii="仿宋" w:hAnsi="仿宋" w:eastAsia="仿宋" w:cs="仿宋"/>
                <w:sz w:val="24"/>
              </w:rPr>
              <w:t>https://login.sxzfcg.zcygov.cn/user-login/#/login</w:t>
            </w:r>
            <w:r>
              <w:rPr>
                <w:rFonts w:hint="eastAsia" w:ascii="仿宋" w:hAnsi="仿宋" w:eastAsia="仿宋" w:cs="仿宋"/>
                <w:sz w:val="24"/>
              </w:rPr>
              <w:fldChar w:fldCharType="end"/>
            </w:r>
          </w:p>
        </w:tc>
      </w:tr>
      <w:tr w14:paraId="4B1647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456659">
            <w:pPr>
              <w:spacing w:line="276" w:lineRule="auto"/>
              <w:jc w:val="center"/>
              <w:rPr>
                <w:rFonts w:ascii="仿宋" w:hAnsi="仿宋" w:eastAsia="仿宋" w:cs="仿宋"/>
                <w:sz w:val="24"/>
              </w:rPr>
            </w:pPr>
            <w:r>
              <w:rPr>
                <w:rFonts w:hint="eastAsia" w:ascii="仿宋" w:hAnsi="仿宋" w:eastAsia="仿宋" w:cs="仿宋"/>
                <w:sz w:val="24"/>
              </w:rPr>
              <w:t>6.2.2</w:t>
            </w:r>
          </w:p>
        </w:tc>
        <w:tc>
          <w:tcPr>
            <w:tcW w:w="2694" w:type="dxa"/>
            <w:noWrap/>
            <w:vAlign w:val="center"/>
          </w:tcPr>
          <w:p w14:paraId="716049F4">
            <w:pPr>
              <w:spacing w:line="276" w:lineRule="auto"/>
              <w:jc w:val="center"/>
              <w:rPr>
                <w:rFonts w:ascii="仿宋" w:hAnsi="仿宋" w:eastAsia="仿宋" w:cs="仿宋"/>
                <w:sz w:val="24"/>
              </w:rPr>
            </w:pPr>
            <w:r>
              <w:rPr>
                <w:rFonts w:hint="eastAsia" w:ascii="仿宋" w:hAnsi="仿宋" w:eastAsia="仿宋" w:cs="仿宋"/>
                <w:sz w:val="24"/>
              </w:rPr>
              <w:t>磋商邀请</w:t>
            </w:r>
          </w:p>
        </w:tc>
        <w:tc>
          <w:tcPr>
            <w:tcW w:w="5807" w:type="dxa"/>
            <w:noWrap/>
            <w:vAlign w:val="center"/>
          </w:tcPr>
          <w:p w14:paraId="3BA81FA9">
            <w:pPr>
              <w:spacing w:line="276" w:lineRule="auto"/>
              <w:jc w:val="left"/>
              <w:rPr>
                <w:rFonts w:ascii="仿宋" w:hAnsi="仿宋" w:eastAsia="仿宋" w:cs="仿宋"/>
                <w:sz w:val="24"/>
              </w:rPr>
            </w:pPr>
            <w:r>
              <w:rPr>
                <w:rFonts w:hint="eastAsia" w:ascii="仿宋" w:hAnsi="仿宋" w:eastAsia="仿宋" w:cs="仿宋"/>
                <w:b/>
                <w:sz w:val="24"/>
              </w:rPr>
              <w:t>本项目采用电子交易，采购组织机构将按照磋商文件规定的时间通过“山西省政府采购网-山西政府采购平台，网址：</w:t>
            </w:r>
            <w:r>
              <w:fldChar w:fldCharType="begin"/>
            </w:r>
            <w:r>
              <w:instrText xml:space="preserve"> HYPERLINK "http://www.zcygov.cn" </w:instrText>
            </w:r>
            <w:r>
              <w:fldChar w:fldCharType="separate"/>
            </w:r>
            <w:r>
              <w:rPr>
                <w:rFonts w:hint="eastAsia" w:ascii="仿宋" w:hAnsi="仿宋" w:eastAsia="仿宋" w:cs="仿宋"/>
                <w:b/>
                <w:sz w:val="24"/>
              </w:rPr>
              <w:t>https://login.sxzfcg.zcygov.cn/user-login/#/login</w:t>
            </w:r>
            <w:r>
              <w:rPr>
                <w:rFonts w:hint="eastAsia" w:ascii="仿宋" w:hAnsi="仿宋" w:eastAsia="仿宋" w:cs="仿宋"/>
                <w:b/>
                <w:sz w:val="24"/>
              </w:rPr>
              <w:fldChar w:fldCharType="end"/>
            </w:r>
            <w:r>
              <w:rPr>
                <w:rFonts w:hint="eastAsia" w:ascii="仿宋" w:hAnsi="仿宋" w:eastAsia="仿宋" w:cs="仿宋"/>
                <w:b/>
                <w:sz w:val="24"/>
              </w:rPr>
              <w:t>”组织开标、开启磋商响应文件，所有供应商均应当准时在线参加。</w:t>
            </w:r>
          </w:p>
        </w:tc>
      </w:tr>
      <w:tr w14:paraId="0A9A39F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9AD7145">
            <w:pPr>
              <w:spacing w:line="276" w:lineRule="auto"/>
              <w:jc w:val="center"/>
              <w:rPr>
                <w:rFonts w:ascii="仿宋" w:hAnsi="仿宋" w:eastAsia="仿宋" w:cs="仿宋"/>
                <w:bCs/>
                <w:sz w:val="24"/>
              </w:rPr>
            </w:pPr>
            <w:r>
              <w:rPr>
                <w:rFonts w:hint="eastAsia" w:ascii="仿宋" w:hAnsi="仿宋" w:eastAsia="仿宋" w:cs="仿宋"/>
                <w:bCs/>
                <w:sz w:val="24"/>
              </w:rPr>
              <w:t>6.3.1</w:t>
            </w:r>
          </w:p>
        </w:tc>
        <w:tc>
          <w:tcPr>
            <w:tcW w:w="2694" w:type="dxa"/>
            <w:noWrap/>
            <w:vAlign w:val="center"/>
          </w:tcPr>
          <w:p w14:paraId="0E51AA2D">
            <w:pPr>
              <w:spacing w:line="276" w:lineRule="auto"/>
              <w:jc w:val="center"/>
              <w:rPr>
                <w:rFonts w:ascii="仿宋" w:hAnsi="仿宋" w:eastAsia="仿宋" w:cs="仿宋"/>
                <w:bCs/>
                <w:sz w:val="24"/>
              </w:rPr>
            </w:pPr>
            <w:r>
              <w:rPr>
                <w:rFonts w:hint="eastAsia" w:ascii="仿宋" w:hAnsi="仿宋" w:eastAsia="仿宋" w:cs="仿宋"/>
                <w:bCs/>
                <w:sz w:val="24"/>
              </w:rPr>
              <w:t>磋商响应文件的解密</w:t>
            </w:r>
          </w:p>
        </w:tc>
        <w:tc>
          <w:tcPr>
            <w:tcW w:w="5807" w:type="dxa"/>
            <w:noWrap/>
            <w:vAlign w:val="center"/>
          </w:tcPr>
          <w:p w14:paraId="545F221A">
            <w:pPr>
              <w:spacing w:line="276" w:lineRule="auto"/>
              <w:rPr>
                <w:rFonts w:ascii="仿宋" w:hAnsi="仿宋" w:eastAsia="仿宋" w:cs="仿宋"/>
                <w:b/>
                <w:sz w:val="24"/>
              </w:rPr>
            </w:pPr>
            <w:r>
              <w:rPr>
                <w:rFonts w:hint="eastAsia" w:ascii="仿宋" w:hAnsi="仿宋" w:eastAsia="仿宋" w:cs="仿宋"/>
                <w:b/>
                <w:sz w:val="24"/>
              </w:rPr>
              <w:t>开标后，采购组织机构在山西省政府采购网-山西政府采购平台在线发出“磋商响应文件解密”通知，</w:t>
            </w:r>
            <w:r>
              <w:rPr>
                <w:rFonts w:hint="eastAsia" w:ascii="仿宋" w:hAnsi="仿宋" w:eastAsia="仿宋" w:cs="仿宋"/>
                <w:b/>
                <w:kern w:val="0"/>
                <w:sz w:val="24"/>
                <w:szCs w:val="22"/>
              </w:rPr>
              <w:t>启动磋商响应文件的解密程序；</w:t>
            </w:r>
            <w:r>
              <w:rPr>
                <w:rFonts w:hint="eastAsia" w:ascii="仿宋" w:hAnsi="仿宋" w:eastAsia="仿宋" w:cs="仿宋"/>
                <w:b/>
                <w:sz w:val="24"/>
              </w:rPr>
              <w:t>各磋商响应供应商应当在解密通知发出后30分钟内自行完成磋商响应文件的在线解密。</w:t>
            </w:r>
          </w:p>
          <w:p w14:paraId="5F379ECC">
            <w:pPr>
              <w:spacing w:line="276" w:lineRule="auto"/>
              <w:rPr>
                <w:rFonts w:ascii="仿宋" w:hAnsi="仿宋" w:eastAsia="仿宋" w:cs="仿宋"/>
                <w:b/>
                <w:kern w:val="0"/>
                <w:sz w:val="24"/>
              </w:rPr>
            </w:pPr>
            <w:r>
              <w:rPr>
                <w:rFonts w:hint="eastAsia" w:ascii="仿宋" w:hAnsi="仿宋" w:eastAsia="仿宋" w:cs="仿宋"/>
                <w:b/>
                <w:sz w:val="24"/>
              </w:rPr>
              <w:t>备注：</w:t>
            </w:r>
            <w:r>
              <w:rPr>
                <w:rFonts w:hint="eastAsia" w:ascii="仿宋" w:hAnsi="仿宋" w:eastAsia="仿宋" w:cs="仿宋"/>
                <w:bCs/>
                <w:sz w:val="24"/>
              </w:rPr>
              <w:t>磋商响应文件提交截止时间前，除供应商补充、修改或者撤回磋商响应文件外，任何单位和个人不得解密或提取磋商响应文件。</w:t>
            </w:r>
          </w:p>
        </w:tc>
      </w:tr>
      <w:tr w14:paraId="27A7CED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CA5EDE0">
            <w:pPr>
              <w:spacing w:line="276" w:lineRule="auto"/>
              <w:jc w:val="center"/>
              <w:rPr>
                <w:rFonts w:ascii="仿宋" w:hAnsi="仿宋" w:eastAsia="仿宋" w:cs="仿宋"/>
                <w:bCs/>
                <w:sz w:val="24"/>
              </w:rPr>
            </w:pPr>
            <w:r>
              <w:rPr>
                <w:rFonts w:hint="eastAsia" w:ascii="仿宋" w:hAnsi="仿宋" w:eastAsia="仿宋" w:cs="仿宋"/>
                <w:bCs/>
                <w:sz w:val="24"/>
              </w:rPr>
              <w:t>7.2</w:t>
            </w:r>
          </w:p>
        </w:tc>
        <w:tc>
          <w:tcPr>
            <w:tcW w:w="2694" w:type="dxa"/>
            <w:noWrap/>
            <w:vAlign w:val="center"/>
          </w:tcPr>
          <w:p w14:paraId="4CF43156">
            <w:pPr>
              <w:spacing w:line="276" w:lineRule="auto"/>
              <w:jc w:val="center"/>
              <w:rPr>
                <w:rFonts w:ascii="仿宋" w:hAnsi="仿宋" w:eastAsia="仿宋" w:cs="仿宋"/>
                <w:sz w:val="24"/>
              </w:rPr>
            </w:pPr>
            <w:r>
              <w:rPr>
                <w:rFonts w:hint="eastAsia" w:ascii="仿宋" w:hAnsi="仿宋" w:eastAsia="仿宋" w:cs="仿宋"/>
                <w:sz w:val="24"/>
              </w:rPr>
              <w:t>磋商小组构成</w:t>
            </w:r>
          </w:p>
        </w:tc>
        <w:tc>
          <w:tcPr>
            <w:tcW w:w="5807" w:type="dxa"/>
            <w:noWrap/>
          </w:tcPr>
          <w:p w14:paraId="78792037">
            <w:pPr>
              <w:spacing w:line="276" w:lineRule="auto"/>
              <w:rPr>
                <w:rFonts w:ascii="仿宋" w:hAnsi="仿宋" w:eastAsia="仿宋" w:cs="仿宋"/>
                <w:sz w:val="24"/>
              </w:rPr>
            </w:pPr>
            <w:r>
              <w:rPr>
                <w:rFonts w:hint="eastAsia" w:ascii="仿宋" w:hAnsi="仿宋" w:eastAsia="仿宋" w:cs="仿宋"/>
                <w:sz w:val="24"/>
              </w:rPr>
              <w:t>磋商小组构成：3人</w:t>
            </w:r>
            <w:r>
              <w:rPr>
                <w:rFonts w:hint="eastAsia" w:ascii="仿宋" w:hAnsi="仿宋" w:eastAsia="仿宋" w:cs="仿宋"/>
                <w:color w:val="auto"/>
                <w:sz w:val="24"/>
              </w:rPr>
              <w:t>，其中采购人代表1人</w:t>
            </w:r>
            <w:r>
              <w:rPr>
                <w:rFonts w:hint="eastAsia" w:ascii="仿宋" w:hAnsi="仿宋" w:eastAsia="仿宋" w:cs="仿宋"/>
                <w:color w:val="FF0000"/>
                <w:sz w:val="24"/>
              </w:rPr>
              <w:t>，</w:t>
            </w:r>
            <w:r>
              <w:rPr>
                <w:rFonts w:hint="eastAsia" w:ascii="仿宋" w:hAnsi="仿宋" w:eastAsia="仿宋" w:cs="仿宋"/>
                <w:sz w:val="24"/>
              </w:rPr>
              <w:t>专家2人。评标专家从山西省财政厅政府采购专家库中随机抽取产生。</w:t>
            </w:r>
          </w:p>
        </w:tc>
      </w:tr>
      <w:tr w14:paraId="6E9E51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653A4EF">
            <w:pPr>
              <w:spacing w:line="276" w:lineRule="auto"/>
              <w:jc w:val="center"/>
              <w:rPr>
                <w:rFonts w:ascii="仿宋" w:hAnsi="仿宋" w:eastAsia="仿宋" w:cs="仿宋"/>
                <w:sz w:val="24"/>
              </w:rPr>
            </w:pPr>
            <w:r>
              <w:rPr>
                <w:rFonts w:hint="eastAsia" w:ascii="仿宋" w:hAnsi="仿宋" w:eastAsia="仿宋" w:cs="仿宋"/>
                <w:sz w:val="24"/>
              </w:rPr>
              <w:t>7.7.1</w:t>
            </w:r>
          </w:p>
        </w:tc>
        <w:tc>
          <w:tcPr>
            <w:tcW w:w="2694" w:type="dxa"/>
            <w:noWrap/>
            <w:vAlign w:val="center"/>
          </w:tcPr>
          <w:p w14:paraId="43BCEF5F">
            <w:pPr>
              <w:spacing w:line="276" w:lineRule="auto"/>
              <w:jc w:val="center"/>
              <w:rPr>
                <w:rFonts w:ascii="仿宋" w:hAnsi="仿宋" w:eastAsia="仿宋" w:cs="仿宋"/>
                <w:sz w:val="24"/>
              </w:rPr>
            </w:pPr>
            <w:r>
              <w:rPr>
                <w:rFonts w:hint="eastAsia" w:ascii="仿宋" w:hAnsi="仿宋" w:eastAsia="仿宋" w:cs="仿宋"/>
                <w:sz w:val="24"/>
              </w:rPr>
              <w:t>评审方法</w:t>
            </w:r>
          </w:p>
        </w:tc>
        <w:tc>
          <w:tcPr>
            <w:tcW w:w="5807" w:type="dxa"/>
            <w:noWrap/>
            <w:vAlign w:val="center"/>
          </w:tcPr>
          <w:p w14:paraId="621235EE">
            <w:pPr>
              <w:spacing w:line="276" w:lineRule="auto"/>
              <w:rPr>
                <w:rFonts w:ascii="仿宋" w:hAnsi="仿宋" w:eastAsia="仿宋" w:cs="仿宋"/>
                <w:sz w:val="24"/>
              </w:rPr>
            </w:pPr>
            <w:r>
              <w:rPr>
                <w:rFonts w:hint="eastAsia" w:ascii="仿宋" w:hAnsi="仿宋" w:eastAsia="仿宋" w:cs="仿宋"/>
                <w:sz w:val="24"/>
              </w:rPr>
              <w:t>综合评分法，详见竞争性磋商文件《第六章评审方法》</w:t>
            </w:r>
          </w:p>
        </w:tc>
      </w:tr>
      <w:tr w14:paraId="1293E1D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E0BD2FB">
            <w:pPr>
              <w:spacing w:line="276" w:lineRule="auto"/>
              <w:jc w:val="center"/>
              <w:rPr>
                <w:rFonts w:ascii="仿宋" w:hAnsi="仿宋" w:eastAsia="仿宋" w:cs="仿宋"/>
                <w:bCs/>
                <w:sz w:val="24"/>
              </w:rPr>
            </w:pPr>
            <w:r>
              <w:rPr>
                <w:rFonts w:hint="eastAsia" w:ascii="仿宋" w:hAnsi="仿宋" w:eastAsia="仿宋" w:cs="仿宋"/>
                <w:bCs/>
                <w:kern w:val="0"/>
                <w:sz w:val="24"/>
              </w:rPr>
              <w:t>7.7.2</w:t>
            </w:r>
          </w:p>
        </w:tc>
        <w:tc>
          <w:tcPr>
            <w:tcW w:w="2694" w:type="dxa"/>
            <w:noWrap/>
            <w:vAlign w:val="center"/>
          </w:tcPr>
          <w:p w14:paraId="16FD22C6">
            <w:pPr>
              <w:spacing w:line="276" w:lineRule="auto"/>
              <w:jc w:val="center"/>
              <w:rPr>
                <w:rFonts w:ascii="仿宋" w:hAnsi="仿宋" w:eastAsia="仿宋" w:cs="仿宋"/>
                <w:bCs/>
                <w:sz w:val="24"/>
              </w:rPr>
            </w:pPr>
            <w:r>
              <w:rPr>
                <w:rFonts w:hint="eastAsia" w:ascii="仿宋" w:hAnsi="仿宋" w:eastAsia="仿宋" w:cs="仿宋"/>
                <w:bCs/>
                <w:sz w:val="24"/>
              </w:rPr>
              <w:t>供应商信用信息</w:t>
            </w:r>
          </w:p>
          <w:p w14:paraId="5CD19F8E">
            <w:pPr>
              <w:spacing w:line="276" w:lineRule="auto"/>
              <w:jc w:val="center"/>
              <w:rPr>
                <w:rFonts w:ascii="仿宋" w:hAnsi="仿宋" w:eastAsia="仿宋" w:cs="仿宋"/>
                <w:bCs/>
                <w:sz w:val="24"/>
              </w:rPr>
            </w:pPr>
            <w:r>
              <w:rPr>
                <w:rFonts w:hint="eastAsia" w:ascii="仿宋" w:hAnsi="仿宋" w:eastAsia="仿宋" w:cs="仿宋"/>
                <w:bCs/>
                <w:sz w:val="24"/>
              </w:rPr>
              <w:t>查询、存档与使用</w:t>
            </w:r>
          </w:p>
        </w:tc>
        <w:tc>
          <w:tcPr>
            <w:tcW w:w="5807" w:type="dxa"/>
            <w:noWrap/>
            <w:vAlign w:val="center"/>
          </w:tcPr>
          <w:p w14:paraId="1EF939CE">
            <w:pPr>
              <w:spacing w:line="276" w:lineRule="auto"/>
              <w:rPr>
                <w:rFonts w:ascii="仿宋" w:hAnsi="仿宋" w:eastAsia="仿宋" w:cs="仿宋"/>
                <w:b/>
                <w:sz w:val="24"/>
                <w:u w:val="single"/>
              </w:rPr>
            </w:pPr>
            <w:r>
              <w:rPr>
                <w:rFonts w:hint="eastAsia" w:ascii="仿宋" w:hAnsi="仿宋" w:eastAsia="仿宋" w:cs="仿宋"/>
                <w:bCs/>
                <w:sz w:val="24"/>
              </w:rPr>
              <w:t>（1）根据《财政部关于在政府采购活动中查询及使用信用记录的通知》（财库〔2016〕125号）相关规定，采购组织机构将统一通过“信用中国”网站（www.creditchina.gov.cn）、中国政府采购网（www.ccgp.gov.cn）等渠道查询供应商信用记录，对供应商信用记录进行甄别。</w:t>
            </w:r>
            <w:r>
              <w:rPr>
                <w:rFonts w:hint="eastAsia" w:ascii="仿宋" w:hAnsi="仿宋" w:eastAsia="仿宋" w:cs="仿宋"/>
                <w:b/>
                <w:sz w:val="24"/>
                <w:u w:val="single"/>
              </w:rPr>
              <w:t>凡是列入失信被执行人、重大税收违法案件当事人名单、政府采购严重违法失信行为记录名单及其他不符合《中华人民共和国政府采购法》第二十二条规定条件的供应商，一律拒绝其参加本次政府采购活动。</w:t>
            </w:r>
          </w:p>
          <w:p w14:paraId="4DCFE434">
            <w:pPr>
              <w:spacing w:line="276" w:lineRule="auto"/>
              <w:rPr>
                <w:rFonts w:ascii="仿宋" w:hAnsi="仿宋" w:eastAsia="仿宋" w:cs="仿宋"/>
                <w:b/>
                <w:sz w:val="24"/>
              </w:rPr>
            </w:pPr>
            <w:r>
              <w:rPr>
                <w:rFonts w:hint="eastAsia" w:ascii="仿宋" w:hAnsi="仿宋" w:eastAsia="仿宋" w:cs="仿宋"/>
                <w:b/>
                <w:sz w:val="24"/>
              </w:rPr>
              <w:t>（2）查询工作在资格审查时由采购组织机构统一进行，查询结果打印后留存备案。</w:t>
            </w:r>
          </w:p>
          <w:p w14:paraId="1D838F2C">
            <w:pPr>
              <w:spacing w:line="276" w:lineRule="auto"/>
              <w:rPr>
                <w:rFonts w:ascii="仿宋" w:hAnsi="仿宋" w:eastAsia="仿宋" w:cs="仿宋"/>
                <w:b/>
                <w:sz w:val="24"/>
              </w:rPr>
            </w:pPr>
            <w:r>
              <w:rPr>
                <w:rFonts w:hint="eastAsia" w:ascii="仿宋" w:hAnsi="仿宋" w:eastAsia="仿宋" w:cs="仿宋"/>
                <w:b/>
                <w:sz w:val="24"/>
              </w:rPr>
              <w:t>（3）以联合体形式参加采购活动的，联合体中任何一方存在“被拒绝情形”的视同联合体存在“被拒绝情形”。</w:t>
            </w:r>
          </w:p>
        </w:tc>
      </w:tr>
      <w:tr w14:paraId="292E52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F1037C7">
            <w:pPr>
              <w:spacing w:line="276" w:lineRule="auto"/>
              <w:jc w:val="center"/>
              <w:rPr>
                <w:rFonts w:ascii="仿宋" w:hAnsi="仿宋" w:eastAsia="仿宋" w:cs="仿宋"/>
                <w:sz w:val="24"/>
              </w:rPr>
            </w:pPr>
            <w:r>
              <w:rPr>
                <w:rFonts w:hint="eastAsia" w:ascii="仿宋" w:hAnsi="仿宋" w:eastAsia="仿宋" w:cs="仿宋"/>
                <w:sz w:val="24"/>
              </w:rPr>
              <w:t>8.1.1</w:t>
            </w:r>
          </w:p>
        </w:tc>
        <w:tc>
          <w:tcPr>
            <w:tcW w:w="2694" w:type="dxa"/>
            <w:noWrap/>
            <w:vAlign w:val="center"/>
          </w:tcPr>
          <w:p w14:paraId="44003EE2">
            <w:pPr>
              <w:spacing w:line="276" w:lineRule="auto"/>
              <w:jc w:val="center"/>
              <w:rPr>
                <w:rFonts w:ascii="仿宋" w:hAnsi="仿宋" w:eastAsia="仿宋" w:cs="仿宋"/>
                <w:kern w:val="0"/>
                <w:sz w:val="24"/>
              </w:rPr>
            </w:pPr>
            <w:r>
              <w:rPr>
                <w:rFonts w:hint="eastAsia" w:ascii="仿宋" w:hAnsi="仿宋" w:eastAsia="仿宋" w:cs="仿宋"/>
                <w:kern w:val="0"/>
                <w:sz w:val="24"/>
              </w:rPr>
              <w:t>确定成交供应商</w:t>
            </w:r>
          </w:p>
          <w:p w14:paraId="0D1F1531">
            <w:pPr>
              <w:spacing w:line="276" w:lineRule="auto"/>
              <w:jc w:val="center"/>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sz w:val="24"/>
              </w:rPr>
              <w:t>采购结果确认</w:t>
            </w:r>
            <w:r>
              <w:rPr>
                <w:rFonts w:hint="eastAsia" w:ascii="仿宋" w:hAnsi="仿宋" w:eastAsia="仿宋" w:cs="仿宋"/>
                <w:kern w:val="0"/>
                <w:sz w:val="24"/>
              </w:rPr>
              <w:t>）</w:t>
            </w:r>
          </w:p>
        </w:tc>
        <w:tc>
          <w:tcPr>
            <w:tcW w:w="5807" w:type="dxa"/>
            <w:noWrap/>
            <w:vAlign w:val="center"/>
          </w:tcPr>
          <w:p w14:paraId="354E05B7">
            <w:pPr>
              <w:spacing w:line="276" w:lineRule="auto"/>
              <w:rPr>
                <w:rFonts w:ascii="仿宋" w:hAnsi="仿宋" w:eastAsia="仿宋" w:cs="仿宋"/>
                <w:b/>
                <w:sz w:val="24"/>
                <w:u w:val="single"/>
              </w:rPr>
            </w:pPr>
            <w:r>
              <w:rPr>
                <w:rFonts w:hint="eastAsia" w:ascii="仿宋" w:hAnsi="仿宋" w:eastAsia="仿宋" w:cs="仿宋"/>
                <w:b/>
                <w:kern w:val="0"/>
                <w:sz w:val="24"/>
              </w:rPr>
              <w:t>本项目由采购人根据磋商小组递交的《评审报告》，通过“山西省政府采购网-山西政府采购平台”依法确定成交供应商。</w:t>
            </w:r>
            <w:r>
              <w:rPr>
                <w:rFonts w:hint="eastAsia" w:ascii="仿宋" w:hAnsi="仿宋" w:eastAsia="仿宋" w:cs="仿宋"/>
                <w:bCs/>
                <w:kern w:val="0"/>
                <w:sz w:val="24"/>
              </w:rPr>
              <w:t>具体流程见第二章第8.1.1款规定。</w:t>
            </w:r>
          </w:p>
        </w:tc>
      </w:tr>
      <w:tr w14:paraId="71C6E7C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7A2E93A">
            <w:pPr>
              <w:spacing w:line="276" w:lineRule="auto"/>
              <w:jc w:val="center"/>
              <w:rPr>
                <w:rFonts w:ascii="仿宋" w:hAnsi="仿宋" w:eastAsia="仿宋" w:cs="仿宋"/>
                <w:sz w:val="24"/>
              </w:rPr>
            </w:pPr>
            <w:r>
              <w:rPr>
                <w:rFonts w:hint="eastAsia" w:ascii="仿宋" w:hAnsi="仿宋" w:eastAsia="仿宋" w:cs="仿宋"/>
                <w:sz w:val="24"/>
              </w:rPr>
              <w:t>8.2.1</w:t>
            </w:r>
          </w:p>
        </w:tc>
        <w:tc>
          <w:tcPr>
            <w:tcW w:w="2694" w:type="dxa"/>
            <w:noWrap/>
            <w:vAlign w:val="center"/>
          </w:tcPr>
          <w:p w14:paraId="15FB96FD">
            <w:pPr>
              <w:spacing w:line="276" w:lineRule="auto"/>
              <w:jc w:val="center"/>
              <w:rPr>
                <w:rFonts w:ascii="仿宋" w:hAnsi="仿宋" w:eastAsia="仿宋" w:cs="仿宋"/>
                <w:sz w:val="24"/>
              </w:rPr>
            </w:pPr>
            <w:r>
              <w:rPr>
                <w:rFonts w:hint="eastAsia" w:ascii="仿宋" w:hAnsi="仿宋" w:eastAsia="仿宋" w:cs="仿宋"/>
                <w:sz w:val="24"/>
              </w:rPr>
              <w:t>结果公告及《成交通知书》签发</w:t>
            </w:r>
          </w:p>
        </w:tc>
        <w:tc>
          <w:tcPr>
            <w:tcW w:w="5807" w:type="dxa"/>
            <w:noWrap/>
            <w:vAlign w:val="center"/>
          </w:tcPr>
          <w:p w14:paraId="0BE2AAA9">
            <w:pPr>
              <w:spacing w:line="276" w:lineRule="auto"/>
              <w:rPr>
                <w:rFonts w:ascii="仿宋" w:hAnsi="仿宋" w:eastAsia="仿宋" w:cs="仿宋"/>
              </w:rPr>
            </w:pPr>
            <w:r>
              <w:rPr>
                <w:rFonts w:hint="eastAsia" w:ascii="仿宋" w:hAnsi="仿宋" w:eastAsia="仿宋" w:cs="仿宋"/>
                <w:sz w:val="24"/>
              </w:rPr>
              <w:t>采购结果经采购人确认后2个工作日内，采购代理机构将在“山西省政府采购网”公告采购结果，同时向成交供应商发出《成交通知书》。成交公告期限为1个工作日。</w:t>
            </w:r>
          </w:p>
        </w:tc>
      </w:tr>
      <w:tr w14:paraId="6AB1DC1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901A346">
            <w:pPr>
              <w:spacing w:line="276" w:lineRule="auto"/>
              <w:jc w:val="center"/>
              <w:rPr>
                <w:rFonts w:ascii="仿宋" w:hAnsi="仿宋" w:eastAsia="仿宋" w:cs="仿宋"/>
                <w:sz w:val="24"/>
              </w:rPr>
            </w:pPr>
            <w:r>
              <w:rPr>
                <w:rFonts w:hint="eastAsia" w:ascii="仿宋" w:hAnsi="仿宋" w:eastAsia="仿宋" w:cs="仿宋"/>
                <w:sz w:val="24"/>
              </w:rPr>
              <w:t>9.1.1</w:t>
            </w:r>
          </w:p>
        </w:tc>
        <w:tc>
          <w:tcPr>
            <w:tcW w:w="2694" w:type="dxa"/>
            <w:noWrap/>
            <w:vAlign w:val="center"/>
          </w:tcPr>
          <w:p w14:paraId="04796BD3">
            <w:pPr>
              <w:spacing w:line="276" w:lineRule="auto"/>
              <w:jc w:val="center"/>
              <w:rPr>
                <w:rFonts w:ascii="仿宋" w:hAnsi="仿宋" w:eastAsia="仿宋" w:cs="仿宋"/>
                <w:sz w:val="24"/>
              </w:rPr>
            </w:pPr>
            <w:r>
              <w:rPr>
                <w:rFonts w:hint="eastAsia" w:ascii="仿宋" w:hAnsi="仿宋" w:eastAsia="仿宋" w:cs="仿宋"/>
                <w:sz w:val="24"/>
              </w:rPr>
              <w:t>采购代理服务费</w:t>
            </w:r>
          </w:p>
        </w:tc>
        <w:tc>
          <w:tcPr>
            <w:tcW w:w="5807" w:type="dxa"/>
            <w:noWrap/>
            <w:vAlign w:val="center"/>
          </w:tcPr>
          <w:p w14:paraId="2FD6A12F">
            <w:pPr>
              <w:spacing w:line="276" w:lineRule="auto"/>
              <w:rPr>
                <w:rFonts w:ascii="仿宋" w:hAnsi="仿宋" w:eastAsia="仿宋" w:cs="仿宋"/>
                <w:sz w:val="24"/>
              </w:rPr>
            </w:pPr>
            <w:r>
              <w:rPr>
                <w:rFonts w:hint="eastAsia" w:ascii="仿宋" w:hAnsi="仿宋" w:eastAsia="仿宋" w:cs="仿宋"/>
                <w:sz w:val="24"/>
              </w:rPr>
              <w:t>成交服务费由成交供应商承担。请供应商在报价时应充分考虑这一因素，由成交供应商在领取《成交通知书》时一次性交付给招标代理公司服务费。</w:t>
            </w:r>
          </w:p>
          <w:p w14:paraId="64116BE4">
            <w:pPr>
              <w:spacing w:line="276" w:lineRule="auto"/>
              <w:rPr>
                <w:rFonts w:ascii="仿宋" w:hAnsi="仿宋" w:eastAsia="仿宋" w:cs="仿宋"/>
                <w:sz w:val="24"/>
              </w:rPr>
            </w:pPr>
            <w:r>
              <w:rPr>
                <w:rFonts w:hint="eastAsia" w:ascii="仿宋" w:hAnsi="仿宋" w:eastAsia="仿宋" w:cs="仿宋"/>
                <w:sz w:val="24"/>
              </w:rPr>
              <w:t>费</w:t>
            </w:r>
            <w:r>
              <w:rPr>
                <w:rFonts w:hint="eastAsia" w:ascii="仿宋" w:hAnsi="仿宋" w:eastAsia="仿宋" w:cs="仿宋"/>
                <w:color w:val="auto"/>
                <w:sz w:val="24"/>
              </w:rPr>
              <w:t>用标准或金额：参照《招标代理服务收费管理暂行办法》(计价格[2002]1980号)规定</w:t>
            </w:r>
            <w:r>
              <w:rPr>
                <w:rFonts w:hint="eastAsia" w:ascii="仿宋" w:hAnsi="仿宋" w:eastAsia="仿宋" w:cs="仿宋"/>
                <w:color w:val="auto"/>
                <w:sz w:val="24"/>
                <w:lang w:val="en-US" w:eastAsia="zh-CN"/>
              </w:rPr>
              <w:t>58%收取</w:t>
            </w:r>
            <w:r>
              <w:rPr>
                <w:rFonts w:hint="eastAsia" w:ascii="仿宋" w:hAnsi="仿宋" w:eastAsia="仿宋" w:cs="仿宋"/>
                <w:color w:val="auto"/>
                <w:sz w:val="24"/>
              </w:rPr>
              <w:t>。</w:t>
            </w:r>
          </w:p>
        </w:tc>
      </w:tr>
      <w:tr w14:paraId="7461E46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17B7188">
            <w:pPr>
              <w:spacing w:line="276" w:lineRule="auto"/>
              <w:jc w:val="center"/>
              <w:rPr>
                <w:rFonts w:ascii="仿宋" w:hAnsi="仿宋" w:eastAsia="仿宋" w:cs="仿宋"/>
                <w:sz w:val="24"/>
              </w:rPr>
            </w:pPr>
            <w:r>
              <w:rPr>
                <w:rFonts w:hint="eastAsia" w:ascii="仿宋" w:hAnsi="仿宋" w:eastAsia="仿宋" w:cs="仿宋"/>
                <w:sz w:val="24"/>
              </w:rPr>
              <w:t>10.1.1</w:t>
            </w:r>
          </w:p>
        </w:tc>
        <w:tc>
          <w:tcPr>
            <w:tcW w:w="2694" w:type="dxa"/>
            <w:noWrap/>
            <w:vAlign w:val="center"/>
          </w:tcPr>
          <w:p w14:paraId="390C70FC">
            <w:pPr>
              <w:spacing w:line="276" w:lineRule="auto"/>
              <w:jc w:val="center"/>
              <w:rPr>
                <w:rFonts w:ascii="仿宋" w:hAnsi="仿宋" w:eastAsia="仿宋" w:cs="仿宋"/>
                <w:sz w:val="24"/>
              </w:rPr>
            </w:pPr>
            <w:r>
              <w:rPr>
                <w:rFonts w:hint="eastAsia" w:ascii="仿宋" w:hAnsi="仿宋" w:eastAsia="仿宋" w:cs="仿宋"/>
                <w:sz w:val="24"/>
              </w:rPr>
              <w:t>合同签订时间期限</w:t>
            </w:r>
          </w:p>
        </w:tc>
        <w:tc>
          <w:tcPr>
            <w:tcW w:w="5807" w:type="dxa"/>
            <w:noWrap/>
            <w:vAlign w:val="center"/>
          </w:tcPr>
          <w:p w14:paraId="22E8F813">
            <w:pPr>
              <w:spacing w:line="276" w:lineRule="auto"/>
              <w:rPr>
                <w:rFonts w:ascii="仿宋" w:hAnsi="仿宋" w:eastAsia="仿宋" w:cs="仿宋"/>
                <w:sz w:val="24"/>
              </w:rPr>
            </w:pPr>
            <w:r>
              <w:rPr>
                <w:rFonts w:hint="eastAsia" w:ascii="仿宋" w:hAnsi="仿宋" w:eastAsia="仿宋" w:cs="仿宋"/>
                <w:sz w:val="24"/>
              </w:rPr>
              <w:t>《成交通知书》发出后30天内，成交供应商应持《成交通知书》与采购人签订《政府采购合同》。</w:t>
            </w:r>
          </w:p>
        </w:tc>
      </w:tr>
      <w:tr w14:paraId="50ED142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F8B81DF">
            <w:pPr>
              <w:spacing w:line="276" w:lineRule="auto"/>
              <w:jc w:val="center"/>
              <w:rPr>
                <w:rFonts w:ascii="仿宋" w:hAnsi="仿宋" w:eastAsia="仿宋" w:cs="仿宋"/>
                <w:sz w:val="24"/>
              </w:rPr>
            </w:pPr>
            <w:r>
              <w:rPr>
                <w:rFonts w:hint="eastAsia" w:ascii="仿宋" w:hAnsi="仿宋" w:eastAsia="仿宋" w:cs="仿宋"/>
                <w:sz w:val="24"/>
              </w:rPr>
              <w:t>10.2.1</w:t>
            </w:r>
          </w:p>
        </w:tc>
        <w:tc>
          <w:tcPr>
            <w:tcW w:w="2694" w:type="dxa"/>
            <w:noWrap/>
            <w:vAlign w:val="center"/>
          </w:tcPr>
          <w:p w14:paraId="22D9AFF7">
            <w:pPr>
              <w:spacing w:line="276" w:lineRule="auto"/>
              <w:jc w:val="center"/>
              <w:rPr>
                <w:rFonts w:ascii="仿宋" w:hAnsi="仿宋" w:eastAsia="仿宋" w:cs="仿宋"/>
                <w:sz w:val="24"/>
              </w:rPr>
            </w:pPr>
            <w:r>
              <w:rPr>
                <w:rFonts w:hint="eastAsia" w:ascii="仿宋" w:hAnsi="仿宋" w:eastAsia="仿宋" w:cs="仿宋"/>
                <w:sz w:val="24"/>
              </w:rPr>
              <w:t>履约保证金</w:t>
            </w:r>
          </w:p>
        </w:tc>
        <w:tc>
          <w:tcPr>
            <w:tcW w:w="5807" w:type="dxa"/>
            <w:noWrap/>
            <w:vAlign w:val="center"/>
          </w:tcPr>
          <w:p w14:paraId="0F87DCE1">
            <w:pPr>
              <w:spacing w:line="440" w:lineRule="exact"/>
              <w:rPr>
                <w:rFonts w:ascii="仿宋" w:hAnsi="仿宋" w:eastAsia="仿宋" w:cs="仿宋"/>
                <w:color w:val="auto"/>
                <w:sz w:val="24"/>
              </w:rPr>
            </w:pPr>
            <w:r>
              <w:rPr>
                <w:rFonts w:hint="eastAsia" w:ascii="仿宋" w:hAnsi="仿宋" w:eastAsia="仿宋" w:cs="仿宋"/>
                <w:color w:val="auto"/>
                <w:sz w:val="24"/>
              </w:rPr>
              <w:t>履约担保的形式：</w:t>
            </w:r>
            <w:r>
              <w:rPr>
                <w:rFonts w:hint="eastAsia" w:ascii="仿宋" w:hAnsi="仿宋" w:eastAsia="仿宋" w:cs="仿宋"/>
                <w:b w:val="0"/>
                <w:bCs w:val="0"/>
                <w:color w:val="auto"/>
                <w:sz w:val="24"/>
                <w:highlight w:val="none"/>
                <w:u w:val="single"/>
                <w:lang w:val="en-US" w:eastAsia="zh-CN"/>
              </w:rPr>
              <w:t>现金、银行转账、保函等多种形式</w:t>
            </w:r>
            <w:r>
              <w:rPr>
                <w:rFonts w:hint="eastAsia" w:ascii="仿宋" w:hAnsi="仿宋" w:eastAsia="仿宋" w:cs="仿宋"/>
                <w:color w:val="auto"/>
                <w:sz w:val="24"/>
                <w:u w:val="single"/>
              </w:rPr>
              <w:t xml:space="preserve"> </w:t>
            </w:r>
          </w:p>
          <w:p w14:paraId="73A46EC6">
            <w:pPr>
              <w:spacing w:line="440" w:lineRule="exact"/>
              <w:rPr>
                <w:rFonts w:ascii="仿宋" w:hAnsi="仿宋" w:eastAsia="仿宋" w:cs="仿宋"/>
                <w:color w:val="auto"/>
                <w:kern w:val="0"/>
                <w:sz w:val="24"/>
              </w:rPr>
            </w:pPr>
            <w:r>
              <w:rPr>
                <w:rFonts w:hint="eastAsia" w:ascii="仿宋" w:hAnsi="仿宋" w:eastAsia="仿宋" w:cs="仿宋"/>
                <w:color w:val="auto"/>
                <w:sz w:val="24"/>
              </w:rPr>
              <w:t>履约担保的金额：</w:t>
            </w:r>
            <w:r>
              <w:rPr>
                <w:rFonts w:hint="eastAsia" w:ascii="仿宋" w:hAnsi="仿宋" w:eastAsia="仿宋" w:cs="仿宋"/>
                <w:color w:val="auto"/>
                <w:sz w:val="24"/>
                <w:u w:val="single"/>
                <w:lang w:val="en-US" w:eastAsia="zh-CN"/>
              </w:rPr>
              <w:t>3%</w:t>
            </w:r>
          </w:p>
        </w:tc>
      </w:tr>
      <w:tr w14:paraId="6141103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FD23B3D">
            <w:pPr>
              <w:spacing w:line="276" w:lineRule="auto"/>
              <w:jc w:val="center"/>
              <w:rPr>
                <w:rFonts w:ascii="仿宋" w:hAnsi="仿宋" w:eastAsia="仿宋" w:cs="仿宋"/>
                <w:sz w:val="24"/>
              </w:rPr>
            </w:pPr>
            <w:r>
              <w:rPr>
                <w:rFonts w:hint="eastAsia" w:ascii="仿宋" w:hAnsi="仿宋" w:eastAsia="仿宋" w:cs="仿宋"/>
                <w:sz w:val="24"/>
              </w:rPr>
              <w:t>10.3.1</w:t>
            </w:r>
          </w:p>
        </w:tc>
        <w:tc>
          <w:tcPr>
            <w:tcW w:w="2694" w:type="dxa"/>
            <w:noWrap/>
            <w:vAlign w:val="center"/>
          </w:tcPr>
          <w:p w14:paraId="07D50B05">
            <w:pPr>
              <w:spacing w:line="276" w:lineRule="auto"/>
              <w:jc w:val="center"/>
              <w:rPr>
                <w:rFonts w:ascii="仿宋" w:hAnsi="仿宋" w:eastAsia="仿宋" w:cs="仿宋"/>
                <w:sz w:val="24"/>
              </w:rPr>
            </w:pPr>
            <w:r>
              <w:rPr>
                <w:rFonts w:hint="eastAsia" w:ascii="仿宋" w:hAnsi="仿宋" w:eastAsia="仿宋" w:cs="仿宋"/>
                <w:sz w:val="24"/>
              </w:rPr>
              <w:t>合同款支付方式</w:t>
            </w:r>
          </w:p>
        </w:tc>
        <w:tc>
          <w:tcPr>
            <w:tcW w:w="5807" w:type="dxa"/>
            <w:noWrap/>
            <w:vAlign w:val="center"/>
          </w:tcPr>
          <w:p w14:paraId="5D469A85">
            <w:pPr>
              <w:adjustRightInd w:val="0"/>
              <w:snapToGrid w:val="0"/>
              <w:spacing w:line="276" w:lineRule="auto"/>
              <w:rPr>
                <w:rFonts w:ascii="仿宋" w:hAnsi="仿宋" w:eastAsia="仿宋" w:cs="仿宋"/>
                <w:color w:val="auto"/>
              </w:rPr>
            </w:pPr>
            <w:r>
              <w:rPr>
                <w:rFonts w:hint="eastAsia" w:ascii="仿宋" w:hAnsi="仿宋" w:eastAsia="仿宋" w:cs="仿宋"/>
                <w:bCs/>
                <w:color w:val="auto"/>
                <w:sz w:val="24"/>
              </w:rPr>
              <w:t>详见采购需求</w:t>
            </w:r>
          </w:p>
        </w:tc>
      </w:tr>
      <w:tr w14:paraId="2436A3C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C8F2A25">
            <w:pPr>
              <w:spacing w:line="360" w:lineRule="auto"/>
              <w:jc w:val="center"/>
              <w:rPr>
                <w:rFonts w:ascii="仿宋" w:hAnsi="仿宋" w:eastAsia="仿宋" w:cs="仿宋"/>
                <w:sz w:val="24"/>
              </w:rPr>
            </w:pPr>
            <w:r>
              <w:rPr>
                <w:rFonts w:hint="eastAsia" w:ascii="仿宋" w:hAnsi="仿宋" w:eastAsia="仿宋" w:cs="仿宋"/>
                <w:sz w:val="24"/>
              </w:rPr>
              <w:t>10.3.2</w:t>
            </w:r>
          </w:p>
        </w:tc>
        <w:tc>
          <w:tcPr>
            <w:tcW w:w="2694" w:type="dxa"/>
            <w:noWrap/>
            <w:vAlign w:val="center"/>
          </w:tcPr>
          <w:p w14:paraId="56540093">
            <w:pPr>
              <w:spacing w:line="276" w:lineRule="auto"/>
              <w:jc w:val="center"/>
              <w:rPr>
                <w:rFonts w:ascii="仿宋" w:hAnsi="仿宋" w:eastAsia="仿宋" w:cs="仿宋"/>
                <w:sz w:val="24"/>
              </w:rPr>
            </w:pPr>
            <w:r>
              <w:rPr>
                <w:rFonts w:hint="eastAsia" w:ascii="仿宋" w:hAnsi="仿宋" w:eastAsia="仿宋" w:cs="仿宋"/>
                <w:sz w:val="24"/>
              </w:rPr>
              <w:t>质量保证金</w:t>
            </w:r>
          </w:p>
        </w:tc>
        <w:tc>
          <w:tcPr>
            <w:tcW w:w="5807" w:type="dxa"/>
            <w:noWrap/>
            <w:vAlign w:val="center"/>
          </w:tcPr>
          <w:p w14:paraId="177B3E82">
            <w:pPr>
              <w:spacing w:line="276" w:lineRule="auto"/>
              <w:rPr>
                <w:rFonts w:hint="eastAsia" w:ascii="仿宋" w:hAnsi="仿宋" w:eastAsia="仿宋" w:cs="仿宋"/>
                <w:color w:val="auto"/>
                <w:sz w:val="24"/>
                <w:lang w:eastAsia="zh-CN"/>
              </w:rPr>
            </w:pPr>
            <w:r>
              <w:rPr>
                <w:rFonts w:hint="eastAsia" w:ascii="仿宋" w:hAnsi="仿宋" w:eastAsia="仿宋" w:cs="仿宋"/>
                <w:bCs/>
                <w:color w:val="auto"/>
                <w:sz w:val="24"/>
                <w:lang w:val="en-US" w:eastAsia="zh-CN"/>
              </w:rPr>
              <w:t>/</w:t>
            </w:r>
          </w:p>
        </w:tc>
      </w:tr>
      <w:tr w14:paraId="236EA19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3E9D56A">
            <w:pPr>
              <w:spacing w:line="276" w:lineRule="auto"/>
              <w:jc w:val="center"/>
              <w:rPr>
                <w:rFonts w:ascii="仿宋" w:hAnsi="仿宋" w:eastAsia="仿宋" w:cs="仿宋"/>
                <w:sz w:val="24"/>
              </w:rPr>
            </w:pPr>
            <w:r>
              <w:rPr>
                <w:rFonts w:hint="eastAsia" w:ascii="仿宋" w:hAnsi="仿宋" w:eastAsia="仿宋" w:cs="仿宋"/>
                <w:sz w:val="24"/>
              </w:rPr>
              <w:t>10.3.3</w:t>
            </w:r>
          </w:p>
        </w:tc>
        <w:tc>
          <w:tcPr>
            <w:tcW w:w="2694" w:type="dxa"/>
            <w:noWrap/>
            <w:vAlign w:val="center"/>
          </w:tcPr>
          <w:p w14:paraId="0EE79A6C">
            <w:pPr>
              <w:spacing w:line="276" w:lineRule="auto"/>
              <w:jc w:val="center"/>
              <w:rPr>
                <w:rFonts w:ascii="仿宋" w:hAnsi="仿宋" w:eastAsia="仿宋" w:cs="仿宋"/>
                <w:sz w:val="24"/>
              </w:rPr>
            </w:pPr>
            <w:r>
              <w:rPr>
                <w:rFonts w:hint="eastAsia" w:ascii="仿宋" w:hAnsi="仿宋" w:eastAsia="仿宋" w:cs="仿宋"/>
                <w:sz w:val="24"/>
              </w:rPr>
              <w:t>施工用水电费</w:t>
            </w:r>
          </w:p>
        </w:tc>
        <w:tc>
          <w:tcPr>
            <w:tcW w:w="5807" w:type="dxa"/>
            <w:noWrap/>
            <w:vAlign w:val="center"/>
          </w:tcPr>
          <w:p w14:paraId="59F2A392">
            <w:pPr>
              <w:spacing w:line="276" w:lineRule="auto"/>
              <w:rPr>
                <w:rFonts w:hint="default" w:ascii="仿宋" w:hAnsi="仿宋" w:eastAsia="仿宋" w:cs="仿宋"/>
                <w:b/>
                <w:color w:val="auto"/>
                <w:sz w:val="24"/>
                <w:lang w:val="en-US" w:eastAsia="zh-CN"/>
              </w:rPr>
            </w:pPr>
            <w:r>
              <w:rPr>
                <w:rFonts w:hint="eastAsia" w:ascii="仿宋" w:hAnsi="仿宋" w:eastAsia="仿宋" w:cs="仿宋"/>
                <w:bCs/>
                <w:color w:val="auto"/>
                <w:sz w:val="24"/>
                <w:lang w:val="en-US" w:eastAsia="zh-CN"/>
              </w:rPr>
              <w:t>供应商自己承担</w:t>
            </w:r>
          </w:p>
        </w:tc>
      </w:tr>
      <w:tr w14:paraId="4308C9C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4FE1C56">
            <w:pPr>
              <w:spacing w:line="276" w:lineRule="auto"/>
              <w:jc w:val="center"/>
              <w:rPr>
                <w:rFonts w:ascii="仿宋" w:hAnsi="仿宋" w:eastAsia="仿宋" w:cs="仿宋"/>
                <w:sz w:val="24"/>
              </w:rPr>
            </w:pPr>
            <w:r>
              <w:rPr>
                <w:rFonts w:hint="eastAsia" w:ascii="仿宋" w:hAnsi="仿宋" w:eastAsia="仿宋" w:cs="仿宋"/>
                <w:sz w:val="24"/>
              </w:rPr>
              <w:t>10.4</w:t>
            </w:r>
          </w:p>
        </w:tc>
        <w:tc>
          <w:tcPr>
            <w:tcW w:w="2694" w:type="dxa"/>
            <w:noWrap/>
            <w:vAlign w:val="center"/>
          </w:tcPr>
          <w:p w14:paraId="74F5E6EB">
            <w:pPr>
              <w:spacing w:line="276" w:lineRule="auto"/>
              <w:jc w:val="center"/>
              <w:rPr>
                <w:rFonts w:ascii="仿宋" w:hAnsi="仿宋" w:eastAsia="仿宋" w:cs="仿宋"/>
                <w:sz w:val="24"/>
              </w:rPr>
            </w:pPr>
            <w:r>
              <w:rPr>
                <w:rFonts w:hint="eastAsia" w:ascii="仿宋" w:hAnsi="仿宋" w:eastAsia="仿宋" w:cs="仿宋"/>
                <w:sz w:val="24"/>
              </w:rPr>
              <w:t>预付款担保</w:t>
            </w:r>
          </w:p>
        </w:tc>
        <w:tc>
          <w:tcPr>
            <w:tcW w:w="5807" w:type="dxa"/>
            <w:noWrap/>
            <w:vAlign w:val="center"/>
          </w:tcPr>
          <w:p w14:paraId="5D56CFFC">
            <w:pPr>
              <w:spacing w:line="276" w:lineRule="auto"/>
              <w:rPr>
                <w:rFonts w:hint="eastAsia" w:ascii="仿宋" w:hAnsi="仿宋" w:eastAsia="仿宋" w:cs="仿宋"/>
                <w:b/>
                <w:color w:val="auto"/>
                <w:sz w:val="24"/>
                <w:lang w:eastAsia="zh-CN"/>
              </w:rPr>
            </w:pPr>
            <w:r>
              <w:rPr>
                <w:rFonts w:hint="eastAsia" w:ascii="仿宋" w:hAnsi="仿宋" w:eastAsia="仿宋" w:cs="仿宋"/>
                <w:bCs/>
                <w:color w:val="auto"/>
                <w:sz w:val="24"/>
                <w:lang w:val="en-US" w:eastAsia="zh-CN"/>
              </w:rPr>
              <w:t>/</w:t>
            </w:r>
          </w:p>
        </w:tc>
      </w:tr>
      <w:tr w14:paraId="2B7F919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EC8A078">
            <w:pPr>
              <w:spacing w:line="276" w:lineRule="auto"/>
              <w:jc w:val="center"/>
              <w:rPr>
                <w:rFonts w:ascii="仿宋" w:hAnsi="仿宋" w:eastAsia="仿宋" w:cs="仿宋"/>
                <w:sz w:val="24"/>
              </w:rPr>
            </w:pPr>
            <w:r>
              <w:rPr>
                <w:rFonts w:hint="eastAsia" w:ascii="仿宋" w:hAnsi="仿宋" w:eastAsia="仿宋" w:cs="仿宋"/>
                <w:sz w:val="24"/>
              </w:rPr>
              <w:t>11.1.1</w:t>
            </w:r>
          </w:p>
        </w:tc>
        <w:tc>
          <w:tcPr>
            <w:tcW w:w="2694" w:type="dxa"/>
            <w:noWrap/>
            <w:vAlign w:val="center"/>
          </w:tcPr>
          <w:p w14:paraId="58E9AA60">
            <w:pPr>
              <w:spacing w:line="276" w:lineRule="auto"/>
              <w:jc w:val="center"/>
              <w:rPr>
                <w:rFonts w:ascii="仿宋" w:hAnsi="仿宋" w:eastAsia="仿宋" w:cs="仿宋"/>
                <w:sz w:val="24"/>
              </w:rPr>
            </w:pPr>
            <w:r>
              <w:rPr>
                <w:rFonts w:hint="eastAsia" w:ascii="仿宋" w:hAnsi="仿宋" w:eastAsia="仿宋" w:cs="仿宋"/>
                <w:sz w:val="24"/>
              </w:rPr>
              <w:t>政府采购信用融资</w:t>
            </w:r>
          </w:p>
        </w:tc>
        <w:tc>
          <w:tcPr>
            <w:tcW w:w="5807" w:type="dxa"/>
            <w:noWrap/>
            <w:vAlign w:val="center"/>
          </w:tcPr>
          <w:p w14:paraId="7E76B122">
            <w:pPr>
              <w:spacing w:line="276" w:lineRule="auto"/>
              <w:jc w:val="left"/>
              <w:rPr>
                <w:rFonts w:ascii="仿宋" w:hAnsi="仿宋" w:eastAsia="仿宋" w:cs="仿宋"/>
                <w:sz w:val="24"/>
              </w:rPr>
            </w:pPr>
            <w:r>
              <w:rPr>
                <w:rFonts w:hint="eastAsia" w:ascii="仿宋" w:hAnsi="仿宋" w:eastAsia="仿宋" w:cs="仿宋"/>
                <w:sz w:val="24"/>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http://www.ccgp-shanxi.gov.cn/）政府采购融资平台栏目了解相关信息。</w:t>
            </w:r>
          </w:p>
        </w:tc>
      </w:tr>
      <w:tr w14:paraId="3A7FCDD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F4AAE02">
            <w:pPr>
              <w:spacing w:line="276" w:lineRule="auto"/>
              <w:jc w:val="center"/>
              <w:rPr>
                <w:rFonts w:ascii="仿宋" w:hAnsi="仿宋" w:eastAsia="仿宋" w:cs="仿宋"/>
                <w:sz w:val="24"/>
              </w:rPr>
            </w:pPr>
            <w:r>
              <w:rPr>
                <w:rFonts w:hint="eastAsia" w:ascii="仿宋" w:hAnsi="仿宋" w:eastAsia="仿宋" w:cs="仿宋"/>
                <w:sz w:val="24"/>
              </w:rPr>
              <w:t>11.2.1</w:t>
            </w:r>
          </w:p>
        </w:tc>
        <w:tc>
          <w:tcPr>
            <w:tcW w:w="2694" w:type="dxa"/>
            <w:noWrap/>
            <w:vAlign w:val="center"/>
          </w:tcPr>
          <w:p w14:paraId="5E393BC6">
            <w:pPr>
              <w:spacing w:line="276" w:lineRule="auto"/>
              <w:jc w:val="center"/>
              <w:rPr>
                <w:rFonts w:ascii="仿宋" w:hAnsi="仿宋" w:eastAsia="仿宋" w:cs="仿宋"/>
              </w:rPr>
            </w:pPr>
            <w:r>
              <w:rPr>
                <w:rFonts w:hint="eastAsia" w:ascii="仿宋" w:hAnsi="仿宋" w:eastAsia="仿宋" w:cs="仿宋"/>
                <w:sz w:val="24"/>
              </w:rPr>
              <w:t>重要提醒</w:t>
            </w:r>
          </w:p>
        </w:tc>
        <w:tc>
          <w:tcPr>
            <w:tcW w:w="5807" w:type="dxa"/>
            <w:noWrap/>
            <w:vAlign w:val="center"/>
          </w:tcPr>
          <w:p w14:paraId="127339A7">
            <w:pPr>
              <w:spacing w:line="276" w:lineRule="auto"/>
              <w:rPr>
                <w:rFonts w:ascii="仿宋" w:hAnsi="仿宋" w:eastAsia="仿宋" w:cs="仿宋"/>
                <w:b/>
                <w:bCs/>
                <w:sz w:val="24"/>
              </w:rPr>
            </w:pPr>
            <w:r>
              <w:rPr>
                <w:rFonts w:hint="eastAsia" w:ascii="仿宋" w:hAnsi="仿宋" w:eastAsia="仿宋" w:cs="仿宋"/>
                <w:b/>
                <w:bCs/>
                <w:sz w:val="24"/>
              </w:rPr>
              <w:t>（1）磋商响应供应商应仔细对照磋商须知条款阅读本表，如本表与须知内容就同一事项规定不一致的，以本表为准；</w:t>
            </w:r>
          </w:p>
          <w:p w14:paraId="317EEC9E">
            <w:pPr>
              <w:spacing w:line="276" w:lineRule="auto"/>
              <w:rPr>
                <w:rFonts w:ascii="仿宋" w:hAnsi="仿宋" w:eastAsia="仿宋" w:cs="仿宋"/>
                <w:b/>
                <w:bCs/>
                <w:sz w:val="24"/>
              </w:rPr>
            </w:pPr>
            <w:r>
              <w:rPr>
                <w:rFonts w:hint="eastAsia" w:ascii="仿宋" w:hAnsi="仿宋" w:eastAsia="仿宋" w:cs="仿宋"/>
                <w:b/>
                <w:bCs/>
                <w:sz w:val="24"/>
              </w:rPr>
              <w:t>（2）磋商响应供应商在编制磋商响应文件时应作出符合客观事实的真实响应，采购人不接受任何不符客观事实的“响应”或者“应标”，情节严重的可视为“提供虚假材料”行为，并参照“提供虚假材料”进行处理；</w:t>
            </w:r>
          </w:p>
          <w:p w14:paraId="299C70F6">
            <w:pPr>
              <w:spacing w:line="276" w:lineRule="auto"/>
              <w:rPr>
                <w:rFonts w:ascii="仿宋" w:hAnsi="仿宋" w:eastAsia="仿宋" w:cs="仿宋"/>
                <w:b/>
                <w:bCs/>
                <w:sz w:val="24"/>
              </w:rPr>
            </w:pPr>
            <w:r>
              <w:rPr>
                <w:rFonts w:hint="eastAsia" w:ascii="仿宋" w:hAnsi="仿宋" w:eastAsia="仿宋" w:cs="仿宋"/>
                <w:b/>
                <w:bCs/>
                <w:sz w:val="24"/>
              </w:rPr>
              <w:t>（3）竞争性磋商文件中标注“▲”的技术或商务条款均为实质性要求条款，不满足实质性要求条款的磋商响应无效；</w:t>
            </w:r>
          </w:p>
          <w:p w14:paraId="2009BEF3">
            <w:pPr>
              <w:spacing w:line="276" w:lineRule="auto"/>
              <w:rPr>
                <w:rFonts w:ascii="仿宋" w:hAnsi="仿宋" w:eastAsia="仿宋" w:cs="仿宋"/>
                <w:b/>
                <w:bCs/>
                <w:sz w:val="24"/>
              </w:rPr>
            </w:pPr>
            <w:r>
              <w:rPr>
                <w:rFonts w:hint="eastAsia" w:ascii="仿宋" w:hAnsi="仿宋" w:eastAsia="仿宋" w:cs="仿宋"/>
                <w:b/>
                <w:bCs/>
                <w:sz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14:paraId="3C2E57C9">
            <w:pPr>
              <w:spacing w:line="276" w:lineRule="auto"/>
              <w:rPr>
                <w:rFonts w:ascii="仿宋" w:hAnsi="仿宋" w:eastAsia="仿宋" w:cs="仿宋"/>
                <w:b/>
                <w:bCs/>
                <w:sz w:val="24"/>
              </w:rPr>
            </w:pPr>
            <w:r>
              <w:rPr>
                <w:rFonts w:hint="eastAsia" w:ascii="仿宋" w:hAnsi="仿宋" w:eastAsia="仿宋" w:cs="仿宋"/>
                <w:b/>
                <w:bCs/>
                <w:sz w:val="24"/>
              </w:rPr>
              <w:t>（5）</w:t>
            </w:r>
            <w:r>
              <w:rPr>
                <w:rFonts w:hint="eastAsia" w:ascii="仿宋" w:hAnsi="仿宋" w:eastAsia="仿宋" w:cs="仿宋"/>
                <w:b/>
                <w:bCs/>
                <w:sz w:val="24"/>
                <w:u w:val="single"/>
              </w:rPr>
              <w:t>竞争性磋商报价以最后报价为准，单价同比例下浮（不可竞争费含安全文明施工费、临时设施费、环境保护费费用、税金及暂列金不下浮）</w:t>
            </w:r>
            <w:r>
              <w:rPr>
                <w:rFonts w:hint="eastAsia" w:ascii="仿宋" w:hAnsi="仿宋" w:eastAsia="仿宋" w:cs="仿宋"/>
                <w:b/>
                <w:bCs/>
                <w:sz w:val="24"/>
              </w:rPr>
              <w:t>。</w:t>
            </w:r>
          </w:p>
          <w:p w14:paraId="5C29B57F">
            <w:pPr>
              <w:spacing w:line="276" w:lineRule="auto"/>
              <w:rPr>
                <w:rFonts w:ascii="仿宋" w:hAnsi="仿宋" w:eastAsia="仿宋" w:cs="仿宋"/>
                <w:b/>
                <w:bCs/>
                <w:sz w:val="24"/>
              </w:rPr>
            </w:pPr>
            <w:r>
              <w:rPr>
                <w:rFonts w:hint="eastAsia" w:ascii="仿宋" w:hAnsi="仿宋" w:eastAsia="仿宋" w:cs="仿宋"/>
                <w:b/>
                <w:bCs/>
                <w:sz w:val="24"/>
              </w:rPr>
              <w:t>（6）投标</w:t>
            </w:r>
            <w:r>
              <w:rPr>
                <w:rFonts w:hint="eastAsia" w:ascii="仿宋" w:hAnsi="仿宋" w:eastAsia="仿宋" w:cs="仿宋"/>
                <w:b/>
                <w:bCs/>
                <w:sz w:val="24"/>
                <w:u w:val="single"/>
              </w:rPr>
              <w:t>（响应）</w:t>
            </w:r>
            <w:r>
              <w:rPr>
                <w:rFonts w:hint="eastAsia" w:ascii="仿宋" w:hAnsi="仿宋" w:eastAsia="仿宋" w:cs="仿宋"/>
                <w:b/>
                <w:bCs/>
                <w:sz w:val="24"/>
              </w:rPr>
              <w:t>文件关联：</w:t>
            </w:r>
          </w:p>
          <w:p w14:paraId="5A6BAF76">
            <w:pPr>
              <w:spacing w:line="276" w:lineRule="auto"/>
              <w:rPr>
                <w:rFonts w:ascii="仿宋" w:hAnsi="仿宋" w:eastAsia="仿宋" w:cs="仿宋"/>
              </w:rPr>
            </w:pPr>
            <w:r>
              <w:rPr>
                <w:rFonts w:hint="eastAsia" w:ascii="仿宋" w:hAnsi="仿宋" w:eastAsia="仿宋" w:cs="仿宋"/>
                <w:b/>
                <w:bCs/>
                <w:sz w:val="24"/>
                <w:u w:val="single"/>
              </w:rPr>
              <w:t>供应商在电子投标客户端编制投标（响应）文件时，要导入对应的投标（响应）文件，并根据采购文件的资格响应文件、商务技术响应文件（报价要求响应文件）分别进行对应的标书关联，如未按照以上要求分别进行关联的，所带来的不利后果，由供应商自行承担</w:t>
            </w:r>
            <w:r>
              <w:rPr>
                <w:rFonts w:hint="eastAsia" w:ascii="仿宋" w:hAnsi="仿宋" w:eastAsia="仿宋" w:cs="仿宋"/>
                <w:b/>
                <w:bCs/>
                <w:sz w:val="24"/>
              </w:rPr>
              <w:t>。</w:t>
            </w:r>
          </w:p>
        </w:tc>
      </w:tr>
    </w:tbl>
    <w:p w14:paraId="51B37654">
      <w:pPr>
        <w:pStyle w:val="4"/>
        <w:rPr>
          <w:rFonts w:ascii="仿宋" w:hAnsi="仿宋" w:eastAsia="仿宋" w:cs="仿宋"/>
          <w:color w:val="auto"/>
        </w:rPr>
      </w:pPr>
      <w:r>
        <w:rPr>
          <w:rFonts w:hint="eastAsia" w:ascii="仿宋" w:hAnsi="仿宋" w:eastAsia="仿宋" w:cs="仿宋"/>
          <w:color w:val="auto"/>
        </w:rPr>
        <w:br w:type="page"/>
      </w:r>
      <w:bookmarkEnd w:id="9"/>
      <w:bookmarkEnd w:id="10"/>
      <w:bookmarkEnd w:id="11"/>
    </w:p>
    <w:p w14:paraId="1067B2A8">
      <w:pPr>
        <w:pStyle w:val="5"/>
        <w:ind w:firstLine="281" w:firstLineChars="100"/>
        <w:rPr>
          <w:rFonts w:ascii="仿宋" w:hAnsi="仿宋" w:eastAsia="仿宋" w:cs="仿宋"/>
          <w:sz w:val="28"/>
          <w:szCs w:val="28"/>
        </w:rPr>
      </w:pPr>
      <w:bookmarkStart w:id="13" w:name="_Toc82873322"/>
      <w:bookmarkStart w:id="14" w:name="_Toc82338239"/>
      <w:bookmarkStart w:id="15" w:name="_Toc31723"/>
      <w:r>
        <w:rPr>
          <w:rFonts w:hint="eastAsia" w:ascii="仿宋" w:hAnsi="仿宋" w:eastAsia="仿宋" w:cs="仿宋"/>
          <w:sz w:val="28"/>
          <w:szCs w:val="28"/>
        </w:rPr>
        <w:t>一、</w:t>
      </w:r>
      <w:bookmarkEnd w:id="13"/>
      <w:bookmarkEnd w:id="14"/>
      <w:r>
        <w:rPr>
          <w:rFonts w:hint="eastAsia" w:ascii="仿宋" w:hAnsi="仿宋" w:eastAsia="仿宋" w:cs="仿宋"/>
          <w:sz w:val="28"/>
          <w:szCs w:val="28"/>
        </w:rPr>
        <w:t>总则</w:t>
      </w:r>
      <w:bookmarkEnd w:id="15"/>
    </w:p>
    <w:p w14:paraId="7B92B8BE">
      <w:pPr>
        <w:keepNext/>
        <w:keepLines/>
        <w:spacing w:before="72" w:beforeLines="30" w:after="72" w:afterLines="30" w:line="360" w:lineRule="auto"/>
        <w:ind w:firstLine="284" w:firstLineChars="118"/>
        <w:outlineLvl w:val="2"/>
        <w:rPr>
          <w:rFonts w:ascii="仿宋" w:hAnsi="仿宋" w:eastAsia="仿宋" w:cs="仿宋"/>
          <w:b/>
          <w:bCs/>
          <w:sz w:val="24"/>
          <w:szCs w:val="32"/>
        </w:rPr>
      </w:pPr>
      <w:bookmarkStart w:id="16" w:name="_Toc82338240"/>
      <w:bookmarkStart w:id="17" w:name="_Toc82873323"/>
      <w:r>
        <w:rPr>
          <w:rFonts w:hint="eastAsia" w:ascii="仿宋" w:hAnsi="仿宋" w:eastAsia="仿宋" w:cs="仿宋"/>
          <w:b/>
          <w:bCs/>
          <w:sz w:val="24"/>
          <w:szCs w:val="32"/>
        </w:rPr>
        <w:t>1.1、实施依据及适用范围</w:t>
      </w:r>
    </w:p>
    <w:p w14:paraId="0F658235">
      <w:pPr>
        <w:spacing w:line="360" w:lineRule="auto"/>
        <w:ind w:firstLine="424" w:firstLineChars="177"/>
        <w:rPr>
          <w:rFonts w:ascii="仿宋" w:hAnsi="仿宋" w:eastAsia="仿宋" w:cs="仿宋"/>
          <w:sz w:val="24"/>
          <w:szCs w:val="20"/>
        </w:rPr>
      </w:pPr>
      <w:r>
        <w:rPr>
          <w:rFonts w:hint="eastAsia" w:ascii="仿宋" w:hAnsi="仿宋" w:eastAsia="仿宋" w:cs="仿宋"/>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1EFD5288">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1.1.2本竞争性磋商文件适用于本项目的采购、响应、磋商、评标、定标、验收、合同履约、付款等（法律、法规另有规定的，从其规定）。</w:t>
      </w:r>
    </w:p>
    <w:p w14:paraId="0B49E88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1.2项目基本信息</w:t>
      </w:r>
    </w:p>
    <w:p w14:paraId="33D5047F">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1.2.1项目名称：</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2171EB56">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1.2.2项目编号：</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6401A5C1">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1.2.3采购内容：</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6CE889A9">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1.2.4最高限价：</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01F701AB">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1.2.5资金落实情况：</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5F3E352F">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1.2.6采购人：</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715FDC14">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1.2.7采购代理机构：</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5CF06333">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1.2.8交易方式：</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50698EC3">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1.2.9电子交易平台：</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1DF9C49B">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1.2.10工期：</w:t>
      </w:r>
      <w:r>
        <w:rPr>
          <w:rFonts w:hint="eastAsia" w:ascii="仿宋" w:hAnsi="仿宋" w:eastAsia="仿宋" w:cs="仿宋"/>
          <w:b/>
          <w:sz w:val="24"/>
          <w:szCs w:val="20"/>
          <w:u w:val="single"/>
        </w:rPr>
        <w:t>见《磋商须知前附表》。</w:t>
      </w:r>
    </w:p>
    <w:p w14:paraId="2ED0B52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1.3采购方式和采购组织类型</w:t>
      </w:r>
    </w:p>
    <w:p w14:paraId="5B75CAD9">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1.3.1采购方式：</w:t>
      </w:r>
      <w:r>
        <w:rPr>
          <w:rFonts w:hint="eastAsia" w:ascii="仿宋" w:hAnsi="仿宋" w:eastAsia="仿宋" w:cs="仿宋"/>
          <w:b/>
          <w:kern w:val="0"/>
          <w:sz w:val="24"/>
          <w:szCs w:val="20"/>
          <w:u w:val="single"/>
        </w:rPr>
        <w:t>见《磋商须知前附表》</w:t>
      </w:r>
      <w:r>
        <w:rPr>
          <w:rFonts w:hint="eastAsia" w:ascii="仿宋" w:hAnsi="仿宋" w:eastAsia="仿宋" w:cs="仿宋"/>
          <w:sz w:val="24"/>
          <w:szCs w:val="20"/>
        </w:rPr>
        <w:t>；</w:t>
      </w:r>
    </w:p>
    <w:p w14:paraId="134B389F">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1.3.2采购组织类型：</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26924832">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1.4合格供应商资格要求</w:t>
      </w:r>
    </w:p>
    <w:p w14:paraId="24041516">
      <w:pPr>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1.4.1合格供应商“基本资格”要求：</w:t>
      </w:r>
      <w:r>
        <w:rPr>
          <w:rFonts w:hint="eastAsia" w:ascii="仿宋" w:hAnsi="仿宋" w:eastAsia="仿宋" w:cs="仿宋"/>
          <w:b/>
          <w:kern w:val="0"/>
          <w:sz w:val="24"/>
          <w:szCs w:val="20"/>
          <w:u w:val="single"/>
        </w:rPr>
        <w:t>见《第一章竞争性磋商公告》</w:t>
      </w:r>
      <w:r>
        <w:rPr>
          <w:rFonts w:hint="eastAsia" w:ascii="仿宋" w:hAnsi="仿宋" w:eastAsia="仿宋" w:cs="仿宋"/>
          <w:kern w:val="0"/>
          <w:sz w:val="24"/>
          <w:szCs w:val="20"/>
        </w:rPr>
        <w:t>；</w:t>
      </w:r>
    </w:p>
    <w:p w14:paraId="495A0C3E">
      <w:pPr>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1.4.2合格供应商“特定资格”要求：</w:t>
      </w:r>
      <w:r>
        <w:rPr>
          <w:rFonts w:hint="eastAsia" w:ascii="仿宋" w:hAnsi="仿宋" w:eastAsia="仿宋" w:cs="仿宋"/>
          <w:b/>
          <w:kern w:val="0"/>
          <w:sz w:val="24"/>
          <w:szCs w:val="20"/>
          <w:u w:val="single"/>
        </w:rPr>
        <w:t>见《第一章竞争性磋商公告》</w:t>
      </w:r>
      <w:r>
        <w:rPr>
          <w:rFonts w:hint="eastAsia" w:ascii="仿宋" w:hAnsi="仿宋" w:eastAsia="仿宋" w:cs="仿宋"/>
          <w:kern w:val="0"/>
          <w:sz w:val="24"/>
          <w:szCs w:val="20"/>
        </w:rPr>
        <w:t>。</w:t>
      </w:r>
    </w:p>
    <w:p w14:paraId="09B20369">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1.5定义</w:t>
      </w:r>
    </w:p>
    <w:p w14:paraId="3B96AF3B">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1.5.1“采购人”：</w:t>
      </w:r>
      <w:r>
        <w:rPr>
          <w:rFonts w:hint="eastAsia" w:ascii="仿宋" w:hAnsi="仿宋" w:eastAsia="仿宋" w:cs="仿宋"/>
          <w:sz w:val="24"/>
          <w:szCs w:val="20"/>
        </w:rPr>
        <w:t>是</w:t>
      </w:r>
      <w:r>
        <w:rPr>
          <w:rFonts w:hint="eastAsia" w:ascii="仿宋" w:hAnsi="仿宋" w:eastAsia="仿宋" w:cs="仿宋"/>
          <w:kern w:val="0"/>
          <w:sz w:val="24"/>
          <w:szCs w:val="20"/>
        </w:rPr>
        <w:t>指依法进行政府采购的国家机关、事业单位、团体组织，即政府采购合同中的“甲方”；</w:t>
      </w:r>
    </w:p>
    <w:p w14:paraId="77985D83">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1.5.2“采购代理机构”：</w:t>
      </w:r>
      <w:r>
        <w:rPr>
          <w:rFonts w:hint="eastAsia" w:ascii="仿宋" w:hAnsi="仿宋" w:eastAsia="仿宋" w:cs="仿宋"/>
          <w:sz w:val="24"/>
          <w:szCs w:val="20"/>
        </w:rPr>
        <w:t>是</w:t>
      </w:r>
      <w:r>
        <w:rPr>
          <w:rFonts w:hint="eastAsia" w:ascii="仿宋" w:hAnsi="仿宋" w:eastAsia="仿宋" w:cs="仿宋"/>
          <w:kern w:val="0"/>
          <w:sz w:val="24"/>
          <w:szCs w:val="20"/>
        </w:rPr>
        <w:t>指受采购人委托，在委托的范围内办理采购事宜的机构；</w:t>
      </w:r>
    </w:p>
    <w:p w14:paraId="7E063CE7">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1.5.3“采购组织机构”：</w:t>
      </w:r>
      <w:r>
        <w:rPr>
          <w:rFonts w:hint="eastAsia" w:ascii="仿宋" w:hAnsi="仿宋" w:eastAsia="仿宋" w:cs="仿宋"/>
          <w:sz w:val="24"/>
          <w:szCs w:val="20"/>
        </w:rPr>
        <w:t>是</w:t>
      </w:r>
      <w:r>
        <w:rPr>
          <w:rFonts w:hint="eastAsia" w:ascii="仿宋" w:hAnsi="仿宋" w:eastAsia="仿宋" w:cs="仿宋"/>
          <w:kern w:val="0"/>
          <w:sz w:val="24"/>
          <w:szCs w:val="20"/>
        </w:rPr>
        <w:t>指采购人和受采购人委托的采购代理机构；</w:t>
      </w:r>
    </w:p>
    <w:p w14:paraId="26A592D6">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1.5.4“磋商响应供应商”（或磋商供应商或供应商）：</w:t>
      </w:r>
      <w:r>
        <w:rPr>
          <w:rFonts w:hint="eastAsia" w:ascii="仿宋" w:hAnsi="仿宋" w:eastAsia="仿宋" w:cs="仿宋"/>
          <w:sz w:val="24"/>
          <w:szCs w:val="20"/>
        </w:rPr>
        <w:t>是</w:t>
      </w:r>
      <w:r>
        <w:rPr>
          <w:rFonts w:hint="eastAsia" w:ascii="仿宋" w:hAnsi="仿宋" w:eastAsia="仿宋" w:cs="仿宋"/>
          <w:kern w:val="0"/>
          <w:sz w:val="24"/>
          <w:szCs w:val="20"/>
        </w:rPr>
        <w:t>指响应采购、参加投标竞争的法人、其他组织或者自然人；</w:t>
      </w:r>
    </w:p>
    <w:p w14:paraId="4D1E75B9">
      <w:pPr>
        <w:spacing w:line="360" w:lineRule="auto"/>
        <w:ind w:firstLine="426" w:firstLineChars="177"/>
        <w:rPr>
          <w:rFonts w:ascii="仿宋" w:hAnsi="仿宋" w:eastAsia="仿宋" w:cs="仿宋"/>
          <w:sz w:val="24"/>
          <w:szCs w:val="20"/>
        </w:rPr>
      </w:pPr>
      <w:r>
        <w:rPr>
          <w:rFonts w:hint="eastAsia" w:ascii="仿宋" w:hAnsi="仿宋" w:eastAsia="仿宋" w:cs="仿宋"/>
          <w:b/>
          <w:kern w:val="0"/>
          <w:sz w:val="24"/>
          <w:szCs w:val="20"/>
        </w:rPr>
        <w:t>1.5.5“磋商响应供应商代表”：</w:t>
      </w:r>
      <w:r>
        <w:rPr>
          <w:rFonts w:hint="eastAsia" w:ascii="仿宋" w:hAnsi="仿宋" w:eastAsia="仿宋" w:cs="仿宋"/>
          <w:sz w:val="24"/>
          <w:szCs w:val="20"/>
        </w:rPr>
        <w:t>是指参加本项目磋商活动的磋商响应供应商的法定代表人或法定代表人授权代表；</w:t>
      </w:r>
    </w:p>
    <w:p w14:paraId="1E01E95A">
      <w:pPr>
        <w:spacing w:line="360" w:lineRule="auto"/>
        <w:ind w:firstLine="426" w:firstLineChars="177"/>
        <w:rPr>
          <w:rFonts w:ascii="仿宋" w:hAnsi="仿宋" w:eastAsia="仿宋" w:cs="仿宋"/>
          <w:sz w:val="24"/>
          <w:szCs w:val="20"/>
        </w:rPr>
      </w:pPr>
      <w:r>
        <w:rPr>
          <w:rFonts w:hint="eastAsia" w:ascii="仿宋" w:hAnsi="仿宋" w:eastAsia="仿宋" w:cs="仿宋"/>
          <w:b/>
          <w:kern w:val="0"/>
          <w:sz w:val="24"/>
          <w:szCs w:val="20"/>
        </w:rPr>
        <w:t>1.5.6“</w:t>
      </w:r>
      <w:r>
        <w:rPr>
          <w:rFonts w:hint="eastAsia" w:ascii="仿宋" w:hAnsi="仿宋" w:eastAsia="仿宋" w:cs="仿宋"/>
          <w:b/>
          <w:sz w:val="24"/>
          <w:szCs w:val="20"/>
        </w:rPr>
        <w:t>磋商联合体</w:t>
      </w:r>
      <w:r>
        <w:rPr>
          <w:rFonts w:hint="eastAsia" w:ascii="仿宋" w:hAnsi="仿宋" w:eastAsia="仿宋" w:cs="仿宋"/>
          <w:b/>
          <w:kern w:val="0"/>
          <w:sz w:val="24"/>
          <w:szCs w:val="20"/>
        </w:rPr>
        <w:t>”</w:t>
      </w:r>
      <w:r>
        <w:rPr>
          <w:rFonts w:hint="eastAsia" w:ascii="仿宋" w:hAnsi="仿宋" w:eastAsia="仿宋" w:cs="仿宋"/>
          <w:b/>
          <w:sz w:val="24"/>
          <w:szCs w:val="20"/>
        </w:rPr>
        <w:t>：</w:t>
      </w:r>
      <w:r>
        <w:rPr>
          <w:rFonts w:hint="eastAsia" w:ascii="仿宋" w:hAnsi="仿宋" w:eastAsia="仿宋" w:cs="仿宋"/>
          <w:sz w:val="24"/>
          <w:szCs w:val="20"/>
        </w:rPr>
        <w:t>是指两个或以上供应商组成联合体，以一个磋商响应供应商的身份参加磋商响应；</w:t>
      </w:r>
    </w:p>
    <w:p w14:paraId="3683A4CC">
      <w:pPr>
        <w:spacing w:line="360" w:lineRule="auto"/>
        <w:ind w:firstLine="426" w:firstLineChars="177"/>
        <w:rPr>
          <w:rFonts w:ascii="仿宋" w:hAnsi="仿宋" w:eastAsia="仿宋" w:cs="仿宋"/>
          <w:sz w:val="24"/>
          <w:szCs w:val="20"/>
        </w:rPr>
      </w:pPr>
      <w:r>
        <w:rPr>
          <w:rFonts w:hint="eastAsia" w:ascii="仿宋" w:hAnsi="仿宋" w:eastAsia="仿宋" w:cs="仿宋"/>
          <w:b/>
          <w:kern w:val="0"/>
          <w:sz w:val="24"/>
          <w:szCs w:val="20"/>
        </w:rPr>
        <w:t>1.5.7“成交供应商”：</w:t>
      </w:r>
      <w:r>
        <w:rPr>
          <w:rFonts w:hint="eastAsia" w:ascii="仿宋" w:hAnsi="仿宋" w:eastAsia="仿宋" w:cs="仿宋"/>
          <w:kern w:val="0"/>
          <w:sz w:val="24"/>
          <w:szCs w:val="20"/>
        </w:rPr>
        <w:t>是指经磋商小组并经采购人确认的成交单位，</w:t>
      </w:r>
      <w:r>
        <w:rPr>
          <w:rFonts w:hint="eastAsia" w:ascii="仿宋" w:hAnsi="仿宋" w:eastAsia="仿宋" w:cs="仿宋"/>
          <w:b/>
          <w:kern w:val="0"/>
          <w:sz w:val="24"/>
          <w:szCs w:val="20"/>
        </w:rPr>
        <w:t>即政府采购合同中的“乙方”</w:t>
      </w:r>
      <w:r>
        <w:rPr>
          <w:rFonts w:hint="eastAsia" w:ascii="仿宋" w:hAnsi="仿宋" w:eastAsia="仿宋" w:cs="仿宋"/>
          <w:kern w:val="0"/>
          <w:sz w:val="24"/>
          <w:szCs w:val="20"/>
        </w:rPr>
        <w:t>；</w:t>
      </w:r>
    </w:p>
    <w:p w14:paraId="58576B19">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1.5.8“同级政府采购监督管理部门”：</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0612CE3F">
      <w:pPr>
        <w:spacing w:line="360" w:lineRule="auto"/>
        <w:ind w:firstLine="426" w:firstLineChars="177"/>
        <w:rPr>
          <w:rFonts w:ascii="仿宋" w:hAnsi="仿宋" w:eastAsia="仿宋" w:cs="仿宋"/>
          <w:sz w:val="24"/>
          <w:szCs w:val="20"/>
        </w:rPr>
      </w:pPr>
      <w:r>
        <w:rPr>
          <w:rFonts w:hint="eastAsia" w:ascii="仿宋" w:hAnsi="仿宋" w:eastAsia="仿宋" w:cs="仿宋"/>
          <w:b/>
          <w:bCs/>
          <w:sz w:val="24"/>
          <w:szCs w:val="20"/>
        </w:rPr>
        <w:t>1.5.9“中小企业（含中型、小型、微型）”：</w:t>
      </w:r>
      <w:r>
        <w:rPr>
          <w:rFonts w:hint="eastAsia" w:ascii="仿宋" w:hAnsi="仿宋" w:eastAsia="仿宋" w:cs="仿宋"/>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4667DEBE">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符合中小企业划分标准的个体工商户，在政府采购活动中视同中小企业。</w:t>
      </w:r>
    </w:p>
    <w:p w14:paraId="6E3915DB">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1.5.10“监狱企业”：</w:t>
      </w:r>
      <w:r>
        <w:rPr>
          <w:rFonts w:hint="eastAsia" w:ascii="仿宋" w:hAnsi="仿宋" w:eastAsia="仿宋" w:cs="仿宋"/>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40289B">
      <w:pPr>
        <w:spacing w:line="360" w:lineRule="auto"/>
        <w:ind w:firstLine="426" w:firstLineChars="177"/>
        <w:rPr>
          <w:rFonts w:ascii="仿宋" w:hAnsi="仿宋" w:eastAsia="仿宋" w:cs="仿宋"/>
          <w:sz w:val="24"/>
          <w:szCs w:val="20"/>
        </w:rPr>
      </w:pPr>
      <w:r>
        <w:rPr>
          <w:rFonts w:hint="eastAsia" w:ascii="仿宋" w:hAnsi="仿宋" w:eastAsia="仿宋" w:cs="仿宋"/>
          <w:b/>
          <w:kern w:val="0"/>
          <w:sz w:val="24"/>
          <w:szCs w:val="20"/>
        </w:rPr>
        <w:t>1.5.11“残疾人福利性单位”：</w:t>
      </w:r>
      <w:r>
        <w:rPr>
          <w:rFonts w:hint="eastAsia" w:ascii="仿宋" w:hAnsi="仿宋" w:eastAsia="仿宋" w:cs="仿宋"/>
          <w:kern w:val="0"/>
          <w:sz w:val="24"/>
          <w:szCs w:val="20"/>
        </w:rPr>
        <w:t>是指符合《财政部民政部中国残疾人联合会关于促进残疾人就业政府采购政策的通知》（财库〔2017〕141号）的规定单位；</w:t>
      </w:r>
    </w:p>
    <w:p w14:paraId="59442D42">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1.5.12“项目”：</w:t>
      </w:r>
      <w:r>
        <w:rPr>
          <w:rFonts w:hint="eastAsia" w:ascii="仿宋" w:hAnsi="仿宋" w:eastAsia="仿宋" w:cs="仿宋"/>
          <w:kern w:val="0"/>
          <w:sz w:val="24"/>
          <w:szCs w:val="20"/>
        </w:rPr>
        <w:t>是指磋商响应供应商按竞争性磋商文件规定向采购人提供的货物或服务或工程；</w:t>
      </w:r>
    </w:p>
    <w:p w14:paraId="639F7ACB">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1.5.13“书面形式”：</w:t>
      </w:r>
      <w:r>
        <w:rPr>
          <w:rFonts w:hint="eastAsia" w:ascii="仿宋" w:hAnsi="仿宋" w:eastAsia="仿宋" w:cs="仿宋"/>
          <w:kern w:val="0"/>
          <w:sz w:val="24"/>
          <w:szCs w:val="20"/>
        </w:rPr>
        <w:t>是指加盖有单位公章的信函、传真、电子扫描件等；</w:t>
      </w:r>
    </w:p>
    <w:p w14:paraId="5F27F2DA">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1.5.14“个人有效身份证明”：</w:t>
      </w:r>
      <w:r>
        <w:rPr>
          <w:rFonts w:hint="eastAsia" w:ascii="仿宋" w:hAnsi="仿宋" w:eastAsia="仿宋" w:cs="仿宋"/>
          <w:kern w:val="0"/>
          <w:sz w:val="24"/>
          <w:szCs w:val="20"/>
        </w:rPr>
        <w:t>是指有效的居民身份证、临时居民身份证、护照、驾驶证等，有期限规定的证件在有效期内方为有效；</w:t>
      </w:r>
    </w:p>
    <w:p w14:paraId="48304C5F">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1.5.15“制造商”：</w:t>
      </w:r>
      <w:r>
        <w:rPr>
          <w:rFonts w:hint="eastAsia" w:ascii="仿宋" w:hAnsi="仿宋" w:eastAsia="仿宋" w:cs="仿宋"/>
          <w:kern w:val="0"/>
          <w:sz w:val="24"/>
          <w:szCs w:val="20"/>
        </w:rPr>
        <w:t>是指拥有投标产品自主知识产权的单位；</w:t>
      </w:r>
    </w:p>
    <w:p w14:paraId="2014B574">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1.5.16“竞争性磋商文件（或磋商文件或采购文件）”：</w:t>
      </w:r>
      <w:r>
        <w:rPr>
          <w:rFonts w:hint="eastAsia" w:ascii="仿宋" w:hAnsi="仿宋" w:eastAsia="仿宋" w:cs="仿宋"/>
          <w:kern w:val="0"/>
          <w:sz w:val="24"/>
          <w:szCs w:val="20"/>
        </w:rPr>
        <w:t>是指本文件；</w:t>
      </w:r>
    </w:p>
    <w:p w14:paraId="38E320C6">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1.5.17“进口产品”：</w:t>
      </w:r>
      <w:r>
        <w:rPr>
          <w:rFonts w:hint="eastAsia" w:ascii="仿宋" w:hAnsi="仿宋" w:eastAsia="仿宋" w:cs="仿宋"/>
          <w:kern w:val="0"/>
          <w:sz w:val="24"/>
          <w:szCs w:val="20"/>
        </w:rPr>
        <w:t>是指通过中国海关报关验放进入中国境内且产自关境外的产品；</w:t>
      </w:r>
    </w:p>
    <w:p w14:paraId="7FC020E0">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1.5.18“实质性条款（或要求）”：</w:t>
      </w:r>
      <w:r>
        <w:rPr>
          <w:rFonts w:hint="eastAsia" w:ascii="仿宋" w:hAnsi="仿宋" w:eastAsia="仿宋" w:cs="仿宋"/>
          <w:b/>
          <w:kern w:val="0"/>
          <w:sz w:val="24"/>
          <w:szCs w:val="20"/>
          <w:u w:val="single"/>
        </w:rPr>
        <w:t>是指本文件《第三章采购内容及技术要求》中标注“▲”号的技术或商务条款（或要求），供应商磋商响应时应对所有“实质性条款（或要求）”作出实质性响应，且不得出现负偏离，否则磋商响应无效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仿宋"/>
          <w:b/>
          <w:kern w:val="0"/>
          <w:sz w:val="24"/>
          <w:szCs w:val="20"/>
        </w:rPr>
        <w:t>；</w:t>
      </w:r>
    </w:p>
    <w:p w14:paraId="14DCFA2A">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1.5.19“活页装订”：</w:t>
      </w:r>
      <w:r>
        <w:rPr>
          <w:rFonts w:hint="eastAsia" w:ascii="仿宋" w:hAnsi="仿宋" w:eastAsia="仿宋" w:cs="仿宋"/>
          <w:kern w:val="0"/>
          <w:sz w:val="24"/>
          <w:szCs w:val="20"/>
        </w:rPr>
        <w:t>是指不借助工具的情况下就随时可以拆卸替换复原或翻阅时容易自行脱落的装订方式。</w:t>
      </w:r>
    </w:p>
    <w:p w14:paraId="2932198F">
      <w:pPr>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1.5.20“重大偏离”或“保留”：</w:t>
      </w:r>
      <w:r>
        <w:rPr>
          <w:rFonts w:hint="eastAsia" w:ascii="仿宋" w:hAnsi="仿宋" w:eastAsia="仿宋" w:cs="仿宋"/>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14:paraId="25737208">
      <w:pPr>
        <w:spacing w:line="360" w:lineRule="auto"/>
        <w:ind w:firstLine="426" w:firstLineChars="177"/>
        <w:rPr>
          <w:rFonts w:ascii="仿宋" w:hAnsi="仿宋" w:eastAsia="仿宋" w:cs="仿宋"/>
          <w:kern w:val="0"/>
          <w:sz w:val="24"/>
          <w:szCs w:val="20"/>
        </w:rPr>
      </w:pPr>
      <w:r>
        <w:rPr>
          <w:rFonts w:hint="eastAsia" w:ascii="仿宋" w:hAnsi="仿宋" w:eastAsia="仿宋" w:cs="仿宋"/>
          <w:b/>
          <w:sz w:val="24"/>
          <w:szCs w:val="20"/>
        </w:rPr>
        <w:t>1.5.21“细微偏离”</w:t>
      </w:r>
      <w:r>
        <w:rPr>
          <w:rFonts w:hint="eastAsia" w:ascii="仿宋" w:hAnsi="仿宋" w:eastAsia="仿宋" w:cs="仿宋"/>
          <w:sz w:val="24"/>
          <w:szCs w:val="20"/>
        </w:rPr>
        <w:t>：是指磋商响应文件对磋商文件的非实质性内容存在不完全响应或不响应。</w:t>
      </w:r>
    </w:p>
    <w:p w14:paraId="4F13430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1.6磋商响应委托</w:t>
      </w:r>
    </w:p>
    <w:p w14:paraId="5CAD448C">
      <w:pPr>
        <w:spacing w:line="360" w:lineRule="auto"/>
        <w:ind w:firstLine="426" w:firstLineChars="177"/>
        <w:rPr>
          <w:rFonts w:ascii="仿宋" w:hAnsi="仿宋" w:eastAsia="仿宋" w:cs="仿宋"/>
          <w:b/>
          <w:sz w:val="24"/>
          <w:szCs w:val="20"/>
        </w:rPr>
      </w:pPr>
      <w:r>
        <w:rPr>
          <w:rFonts w:hint="eastAsia" w:ascii="仿宋" w:hAnsi="仿宋" w:eastAsia="仿宋" w:cs="仿宋"/>
          <w:b/>
          <w:kern w:val="0"/>
          <w:sz w:val="24"/>
          <w:szCs w:val="20"/>
        </w:rPr>
        <w:t>磋商响应供应商的法定代表人可以授权其单位的其他在职员工全权代表其处理与本次磋商有关的事项，但其授权代表必须持有法定代表人出具的《法定代表人授权委托书》（格式见第五章磋商响应文件格式），《法定代表人授权委托书》</w:t>
      </w:r>
      <w:r>
        <w:rPr>
          <w:rFonts w:hint="eastAsia" w:ascii="仿宋" w:hAnsi="仿宋" w:eastAsia="仿宋" w:cs="仿宋"/>
          <w:b/>
          <w:sz w:val="24"/>
          <w:szCs w:val="20"/>
        </w:rPr>
        <w:t>必须经法定代表人签字（或盖章），否则视为无效授权（等同未提供）。</w:t>
      </w:r>
    </w:p>
    <w:p w14:paraId="60C4072E">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1.7.1是否接受联合体磋商响应：</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89D82F0">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1.7.2《磋商须知前附表》规定接受联合体磋商的，参加磋商的联合体应遵守以下规定：</w:t>
      </w:r>
    </w:p>
    <w:p w14:paraId="651B33E5">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（1）两个或以上供应商可以组成一个联合体，以一个磋商响应供应商的身份共同参加磋商；</w:t>
      </w:r>
    </w:p>
    <w:p w14:paraId="1ADDECA3">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14:paraId="69434AE7">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2C1FA4D0">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14:paraId="27F11EC7">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（5）联合体各方签订《联合投标协议书》后，不得再以自己名义单独在本项目中参加磋商，也不得组成新的联合体参加本项目磋商；</w:t>
      </w:r>
    </w:p>
    <w:p w14:paraId="2C57EC9F">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（6）联合体各方共同与采购人签订采购合同，就采购合同约定的事项对采购人承担连带责任；</w:t>
      </w:r>
    </w:p>
    <w:p w14:paraId="2626F29C">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（7）联合体磋商响应文件应由主办人按规定进行签章；</w:t>
      </w:r>
    </w:p>
    <w:p w14:paraId="4015FBA0">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（8）采购代理服务费可由主办人一方缴纳，也可以由联合体各方共同缴纳（具体缴纳金额须在《联合投标协议书》中明确）。</w:t>
      </w:r>
    </w:p>
    <w:p w14:paraId="0A164C0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1.8进口产品磋商响应</w:t>
      </w:r>
    </w:p>
    <w:p w14:paraId="7FB9D547">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1.8.1是否允许进口产品磋商响应：</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2AFA40EE">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1.8.2</w:t>
      </w:r>
      <w:r>
        <w:rPr>
          <w:rFonts w:hint="eastAsia" w:ascii="仿宋" w:hAnsi="仿宋" w:eastAsia="仿宋" w:cs="仿宋"/>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仿宋"/>
          <w:b/>
          <w:kern w:val="0"/>
          <w:sz w:val="24"/>
          <w:szCs w:val="20"/>
        </w:rPr>
        <w:t>。</w:t>
      </w:r>
    </w:p>
    <w:p w14:paraId="18F3C459">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1.9磋商费用</w:t>
      </w:r>
    </w:p>
    <w:p w14:paraId="66902A29">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1.9.1不论磋商结果如何，磋商响应供应商均应自行承担所有与投标有关的全部费用，采购组织机构概不负责；</w:t>
      </w:r>
    </w:p>
    <w:p w14:paraId="6FBEB930">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1.9.2合同实施过程中，成交供应商须与采购人积极配合。成交供应商自行承担本次采购活动中所发生的全部费用。</w:t>
      </w:r>
    </w:p>
    <w:p w14:paraId="360F081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1.10语言文字及计量单位</w:t>
      </w:r>
    </w:p>
    <w:p w14:paraId="36DB7E0D">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1.10.1语言文字：</w:t>
      </w:r>
      <w:r>
        <w:rPr>
          <w:rFonts w:hint="eastAsia" w:ascii="仿宋" w:hAnsi="仿宋" w:eastAsia="仿宋" w:cs="仿宋"/>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仿宋"/>
          <w:b/>
          <w:kern w:val="0"/>
          <w:sz w:val="24"/>
          <w:szCs w:val="20"/>
        </w:rPr>
        <w:t>仅以中文以外的文字表述的材料视同未提供。</w:t>
      </w:r>
    </w:p>
    <w:p w14:paraId="2B46EAD0">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1.10.2计量单位：</w:t>
      </w:r>
      <w:r>
        <w:rPr>
          <w:rFonts w:hint="eastAsia" w:ascii="仿宋" w:hAnsi="仿宋" w:eastAsia="仿宋" w:cs="仿宋"/>
          <w:kern w:val="0"/>
          <w:sz w:val="24"/>
          <w:szCs w:val="20"/>
        </w:rPr>
        <w:t>竞争性磋商文件已有明确规定的，使用竞争性磋商文件规定的计量单位；</w:t>
      </w:r>
      <w:r>
        <w:rPr>
          <w:rFonts w:hint="eastAsia" w:ascii="仿宋" w:hAnsi="仿宋" w:eastAsia="仿宋" w:cs="仿宋"/>
          <w:b/>
          <w:kern w:val="0"/>
          <w:sz w:val="24"/>
          <w:szCs w:val="20"/>
        </w:rPr>
        <w:t>竞争性磋商文件没有规定的，应采用中华人民共和国法定计量单位，否则视同未响应。</w:t>
      </w:r>
    </w:p>
    <w:p w14:paraId="386B2AE1">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1.11现场考察</w:t>
      </w:r>
    </w:p>
    <w:p w14:paraId="1B4EAE7B">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1.11.1现场考察时间、地点、联系人：</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2EA8CAB">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5EFBA72E">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1.11.3供应商应自行前往规定的地点参加现场考察，因参加现场考察而发生的所有费用由供应商自行承担；</w:t>
      </w:r>
    </w:p>
    <w:p w14:paraId="291416FA">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1.11.4现场考察过程中，供应商应注意考察安全，除采购人的原因外，供应商在踏勘现场中所发生的人员伤亡和财产损失由供应商自行承担；</w:t>
      </w:r>
    </w:p>
    <w:p w14:paraId="41EAA87B">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1.11.5采购人在现场考察中介绍的场地和相关的周边环境情况，仅供供应商在编制磋商响应文件时参考，采购人不对供应商据此作出的判断和决策负责。</w:t>
      </w:r>
    </w:p>
    <w:p w14:paraId="58243BA4">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1.12磋商前答疑会</w:t>
      </w:r>
    </w:p>
    <w:p w14:paraId="10F5367B">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1.12.1磋商前答疑会：</w:t>
      </w:r>
      <w:r>
        <w:rPr>
          <w:rFonts w:hint="eastAsia" w:ascii="仿宋" w:hAnsi="仿宋" w:eastAsia="仿宋" w:cs="仿宋"/>
          <w:b/>
          <w:kern w:val="0"/>
          <w:sz w:val="24"/>
          <w:szCs w:val="20"/>
          <w:u w:val="single"/>
        </w:rPr>
        <w:t>见《磋商须知前附表》</w:t>
      </w:r>
      <w:r>
        <w:rPr>
          <w:rFonts w:hint="eastAsia" w:ascii="仿宋" w:hAnsi="仿宋" w:eastAsia="仿宋" w:cs="仿宋"/>
          <w:b/>
          <w:sz w:val="24"/>
          <w:szCs w:val="20"/>
        </w:rPr>
        <w:t>；</w:t>
      </w:r>
    </w:p>
    <w:p w14:paraId="1056E030">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1.12.2前附表规定召开磋商前答疑会的，采购组织机构按《磋商须知前附表》规定的时间和地点召开磋商前答疑会，澄清供应商提出的问题；</w:t>
      </w:r>
    </w:p>
    <w:p w14:paraId="18231CFC">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1.12.3供应商应在答疑会时间的2日前，以书面形式将需要提出的问题送达采购组织机构，以便采购组织机构在会议期间澄清；</w:t>
      </w:r>
    </w:p>
    <w:p w14:paraId="58868DE9">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305EC42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1.13关联供应商投标限制</w:t>
      </w:r>
    </w:p>
    <w:p w14:paraId="7E0B6FE1">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本竞争性磋商文件所称“关联企业”，是指存在关联关系的企业；“关联关系”的界定适用《中华人民共和国公司法》217条之规定。</w:t>
      </w:r>
    </w:p>
    <w:p w14:paraId="739ABBE9">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1.13.1单位负责人为同一人或者存在直接控股、管理关系的不同供应商参加同一合同项下的政府采购活动的，相关磋商响应供应商均作资格无效处理。</w:t>
      </w:r>
    </w:p>
    <w:p w14:paraId="7B2F0D2B">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1.13.2不同供应商之间存在以下利害关系并且存在影响政府采购公平竞争行为的，不得参加同一合同项下的政府采购活动，相关磋商响应供应商的磋商响应均作无效处理：</w:t>
      </w:r>
    </w:p>
    <w:p w14:paraId="7A521B24">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（1）法定代表人或负责人或实际控制人是夫妻关系；</w:t>
      </w:r>
    </w:p>
    <w:p w14:paraId="79258DDE">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（2）法定代表人或负责人或实际控制人是直系血亲关系；</w:t>
      </w:r>
    </w:p>
    <w:p w14:paraId="53ED6386">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（3）法定代表人或负责人或实际控制人存在三代以内旁系血亲关系；</w:t>
      </w:r>
    </w:p>
    <w:p w14:paraId="4F40369B">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（4）法定代表人或负责人或实际控制人存在近姻亲关系；</w:t>
      </w:r>
    </w:p>
    <w:p w14:paraId="568C27EC">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（5）法定代表人或负责人或实际控制人存在股份控制或实际控制关系；</w:t>
      </w:r>
    </w:p>
    <w:p w14:paraId="44ABAF30">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（6）存在共同直接或间接投资设立子公司、联营企业和合营企业情况；</w:t>
      </w:r>
    </w:p>
    <w:p w14:paraId="2F06DBCA">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（7）存在分级代理或代销关系、同一生产制造商关系、管理关系、重要业务（占主营业务收入50%以上）或重要财务往来关系（如融资）等其他实质性控制关系。</w:t>
      </w:r>
    </w:p>
    <w:p w14:paraId="25B80785">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14:paraId="531D8F1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1.14特殊供应商投标规定</w:t>
      </w:r>
    </w:p>
    <w:p w14:paraId="2DEB29A2">
      <w:pPr>
        <w:spacing w:line="360" w:lineRule="auto"/>
        <w:ind w:firstLine="426" w:firstLineChars="177"/>
        <w:rPr>
          <w:rFonts w:ascii="仿宋" w:hAnsi="仿宋" w:eastAsia="仿宋" w:cs="仿宋"/>
          <w:b/>
          <w:kern w:val="0"/>
          <w:sz w:val="24"/>
          <w:szCs w:val="20"/>
        </w:rPr>
      </w:pPr>
      <w:r>
        <w:rPr>
          <w:rFonts w:hint="eastAsia" w:ascii="仿宋" w:hAnsi="仿宋" w:eastAsia="仿宋" w:cs="仿宋"/>
          <w:b/>
          <w:sz w:val="24"/>
          <w:szCs w:val="20"/>
        </w:rPr>
        <w:t>银行、保险、石油石化、电力、电信等有行业特殊情况的，法人的分支机构</w:t>
      </w:r>
      <w:r>
        <w:rPr>
          <w:rFonts w:hint="eastAsia" w:ascii="仿宋" w:hAnsi="仿宋" w:eastAsia="仿宋" w:cs="仿宋"/>
          <w:b/>
          <w:kern w:val="0"/>
          <w:sz w:val="24"/>
          <w:szCs w:val="20"/>
        </w:rPr>
        <w:t>获得法人授权后，允许法人的分支机构参加政府采购活动，采购组织机构按照其特点在采购文件中作出专门规定，允许其独立参加本次政府采购活动。</w:t>
      </w:r>
    </w:p>
    <w:p w14:paraId="06156CF9">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本项目是否具有行业特殊情况，见《磋商须知前附表》；</w:t>
      </w:r>
    </w:p>
    <w:p w14:paraId="5F5D534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1.15转包、分包</w:t>
      </w:r>
    </w:p>
    <w:p w14:paraId="36D606FA">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2BFA8BD0">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成交供应商转包的，视同拒绝履行政府采购合同义务，将依法追究法律责任。</w:t>
      </w:r>
    </w:p>
    <w:p w14:paraId="39A88DCA">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1.15.2分包：</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16A37E3D">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1.15.3《磋商须知前附表》中声明允许分包的，磋商响应供应商可以根据竞争性磋商文件的规定和采购项目的实际情况进行分包。</w:t>
      </w:r>
      <w:r>
        <w:rPr>
          <w:rFonts w:hint="eastAsia" w:ascii="仿宋" w:hAnsi="仿宋" w:eastAsia="仿宋" w:cs="仿宋"/>
          <w:b/>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仿宋"/>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仿宋" w:hAnsi="仿宋" w:eastAsia="仿宋" w:cs="仿宋"/>
          <w:kern w:val="0"/>
          <w:sz w:val="24"/>
          <w:szCs w:val="20"/>
        </w:rPr>
        <w:t>政府采购合同分包履行的，中标/成交供应商就采购项目和分包项目向采购人负责，分包供应商就分包项目承担责任。</w:t>
      </w:r>
    </w:p>
    <w:p w14:paraId="0174D6B8">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1.16供应商询问、质疑和投诉</w:t>
      </w:r>
    </w:p>
    <w:p w14:paraId="4B01476A">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1.16.1询问：</w:t>
      </w:r>
      <w:r>
        <w:rPr>
          <w:rFonts w:hint="eastAsia" w:ascii="仿宋" w:hAnsi="仿宋" w:eastAsia="仿宋" w:cs="仿宋"/>
          <w:kern w:val="0"/>
          <w:sz w:val="24"/>
          <w:szCs w:val="20"/>
        </w:rPr>
        <w:t>在采购活动中供应商可以就某一事项向采购组织机构发出“询问”，采购组织机构将在收到供应商“询问”后七个工作日内予以答复，但规定不予答复的内容除外。</w:t>
      </w:r>
    </w:p>
    <w:p w14:paraId="5FD97129">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1.16.2质疑：供应商认为竞争性磋商文件、采购过程和采购结果使自己的合法权益受到损害的，应当在知道或者应知其权益受到损害之日起七个工作日内，以书面形式向采购人、采购代理机构提出质疑。供应商须在法定质疑期内一次性提出针对同一采购程序环节的质疑。</w:t>
      </w:r>
    </w:p>
    <w:p w14:paraId="42F4EAAA">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1.16.2.1上述所指“供应商应知其权益受到损害之日”，是指：</w:t>
      </w:r>
    </w:p>
    <w:p w14:paraId="66D44375">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w:t>
      </w:r>
      <w:r>
        <w:rPr>
          <w:rFonts w:hint="eastAsia" w:ascii="仿宋" w:hAnsi="仿宋" w:eastAsia="仿宋" w:cs="仿宋"/>
          <w:kern w:val="0"/>
          <w:sz w:val="24"/>
          <w:szCs w:val="20"/>
          <w:u w:val="single"/>
        </w:rPr>
        <w:t>对</w:t>
      </w:r>
      <w:r>
        <w:rPr>
          <w:rFonts w:hint="eastAsia" w:ascii="仿宋" w:hAnsi="仿宋" w:eastAsia="仿宋" w:cs="仿宋"/>
          <w:sz w:val="24"/>
          <w:szCs w:val="20"/>
          <w:u w:val="single"/>
        </w:rPr>
        <w:t>竞争性磋商文件</w:t>
      </w:r>
      <w:r>
        <w:rPr>
          <w:rFonts w:hint="eastAsia" w:ascii="仿宋" w:hAnsi="仿宋" w:eastAsia="仿宋" w:cs="仿宋"/>
          <w:kern w:val="0"/>
          <w:sz w:val="24"/>
          <w:szCs w:val="20"/>
          <w:u w:val="single"/>
        </w:rPr>
        <w:t>提出质疑的，</w:t>
      </w:r>
      <w:r>
        <w:rPr>
          <w:rFonts w:hint="eastAsia" w:ascii="仿宋" w:hAnsi="仿宋" w:eastAsia="仿宋" w:cs="仿宋"/>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仿宋"/>
          <w:b/>
          <w:bCs/>
          <w:sz w:val="24"/>
          <w:szCs w:val="20"/>
          <w:u w:val="single"/>
        </w:rPr>
        <w:t>但</w:t>
      </w:r>
      <w:r>
        <w:rPr>
          <w:rFonts w:hint="eastAsia" w:ascii="仿宋" w:hAnsi="仿宋" w:eastAsia="仿宋" w:cs="仿宋"/>
          <w:b/>
          <w:kern w:val="0"/>
          <w:sz w:val="24"/>
          <w:szCs w:val="20"/>
          <w:u w:val="single"/>
        </w:rPr>
        <w:t>须在磋商响应文件提交截止时间前提出</w:t>
      </w:r>
      <w:r>
        <w:rPr>
          <w:rFonts w:hint="eastAsia" w:ascii="仿宋" w:hAnsi="仿宋" w:eastAsia="仿宋" w:cs="仿宋"/>
          <w:kern w:val="0"/>
          <w:sz w:val="24"/>
          <w:szCs w:val="20"/>
          <w:u w:val="single"/>
        </w:rPr>
        <w:t>；</w:t>
      </w:r>
    </w:p>
    <w:p w14:paraId="03C19EB9">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（2）</w:t>
      </w:r>
      <w:r>
        <w:rPr>
          <w:rFonts w:hint="eastAsia" w:ascii="仿宋" w:hAnsi="仿宋" w:eastAsia="仿宋" w:cs="仿宋"/>
          <w:kern w:val="0"/>
          <w:sz w:val="24"/>
          <w:szCs w:val="20"/>
          <w:u w:val="single"/>
        </w:rPr>
        <w:t>对采购过程提出质疑的，为各采购程序环节结束之日</w:t>
      </w:r>
      <w:r>
        <w:rPr>
          <w:rFonts w:hint="eastAsia" w:ascii="仿宋" w:hAnsi="仿宋" w:eastAsia="仿宋" w:cs="仿宋"/>
          <w:kern w:val="0"/>
          <w:sz w:val="24"/>
          <w:szCs w:val="20"/>
        </w:rPr>
        <w:t>；</w:t>
      </w:r>
    </w:p>
    <w:p w14:paraId="14F765FC">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w:t>
      </w:r>
      <w:r>
        <w:rPr>
          <w:rFonts w:hint="eastAsia" w:ascii="仿宋" w:hAnsi="仿宋" w:eastAsia="仿宋" w:cs="仿宋"/>
          <w:kern w:val="0"/>
          <w:sz w:val="24"/>
          <w:szCs w:val="20"/>
          <w:u w:val="single"/>
        </w:rPr>
        <w:t>对成交结果提出质疑的，为成交结果公告期限届满之日</w:t>
      </w:r>
      <w:r>
        <w:rPr>
          <w:rFonts w:hint="eastAsia" w:ascii="仿宋" w:hAnsi="仿宋" w:eastAsia="仿宋" w:cs="仿宋"/>
          <w:kern w:val="0"/>
          <w:sz w:val="24"/>
          <w:szCs w:val="20"/>
        </w:rPr>
        <w:t>。</w:t>
      </w:r>
    </w:p>
    <w:p w14:paraId="0BE0AA43">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1.16.2.2</w:t>
      </w:r>
      <w:r>
        <w:rPr>
          <w:rFonts w:hint="eastAsia" w:ascii="仿宋" w:hAnsi="仿宋" w:eastAsia="仿宋" w:cs="仿宋"/>
          <w:b/>
          <w:sz w:val="24"/>
          <w:szCs w:val="28"/>
        </w:rPr>
        <w:t>供应商提出质疑应当递交质疑函和必要的证明材料。</w:t>
      </w:r>
      <w:r>
        <w:rPr>
          <w:rFonts w:hint="eastAsia" w:ascii="仿宋" w:hAnsi="仿宋" w:eastAsia="仿宋" w:cs="仿宋"/>
          <w:sz w:val="24"/>
          <w:szCs w:val="28"/>
        </w:rPr>
        <w:t>质疑函应当包括下列内容：</w:t>
      </w:r>
    </w:p>
    <w:p w14:paraId="68266BAB">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（1）供应商的姓名或者名称、地址、邮编、联系人及联系电话；</w:t>
      </w:r>
    </w:p>
    <w:p w14:paraId="68671953">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（2）质疑项目的名称、编号；</w:t>
      </w:r>
    </w:p>
    <w:p w14:paraId="7CC70917">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（3）具体、明确的质疑事项和与质疑事项相关的请求；</w:t>
      </w:r>
    </w:p>
    <w:p w14:paraId="3E2053C7">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（4）事实依据；</w:t>
      </w:r>
    </w:p>
    <w:p w14:paraId="7CD8BE6E">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（5）必要的法律依据；</w:t>
      </w:r>
    </w:p>
    <w:p w14:paraId="490FFBE3">
      <w:pPr>
        <w:spacing w:line="360" w:lineRule="auto"/>
        <w:ind w:firstLine="424" w:firstLineChars="177"/>
        <w:rPr>
          <w:rFonts w:ascii="仿宋" w:hAnsi="仿宋" w:eastAsia="仿宋" w:cs="仿宋"/>
          <w:sz w:val="24"/>
          <w:szCs w:val="28"/>
        </w:rPr>
      </w:pPr>
      <w:r>
        <w:rPr>
          <w:rFonts w:hint="eastAsia" w:ascii="仿宋" w:hAnsi="仿宋" w:eastAsia="仿宋" w:cs="仿宋"/>
          <w:sz w:val="24"/>
          <w:szCs w:val="28"/>
        </w:rPr>
        <w:t>（6）提出质疑的日期。</w:t>
      </w:r>
    </w:p>
    <w:p w14:paraId="1E4FA2D5">
      <w:pPr>
        <w:spacing w:line="360" w:lineRule="auto"/>
        <w:ind w:firstLine="426" w:firstLineChars="177"/>
        <w:rPr>
          <w:rFonts w:ascii="仿宋" w:hAnsi="仿宋" w:eastAsia="仿宋" w:cs="仿宋"/>
          <w:b/>
          <w:kern w:val="0"/>
          <w:sz w:val="24"/>
          <w:szCs w:val="20"/>
        </w:rPr>
      </w:pPr>
      <w:r>
        <w:rPr>
          <w:rFonts w:hint="eastAsia" w:ascii="仿宋" w:hAnsi="仿宋" w:eastAsia="仿宋" w:cs="仿宋"/>
          <w:b/>
          <w:sz w:val="24"/>
          <w:szCs w:val="28"/>
        </w:rPr>
        <w:t>供应商为自然人的，应当由本人签字并附上身份证明；供应商为法人或者其他组织的，应当由法定代表人或者其授权代表签字或者盖章，并加盖公章。</w:t>
      </w:r>
    </w:p>
    <w:p w14:paraId="5F12F1FF">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1.16.2.3供应商认可采购组织机构在质疑答复程序中启用的调查和重新评审等程序，在该程序操作过程未明显违反法律禁止性规定时，不得再提出异议；</w:t>
      </w:r>
    </w:p>
    <w:p w14:paraId="48F063DB">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仿宋"/>
          <w:b/>
          <w:kern w:val="0"/>
          <w:sz w:val="24"/>
          <w:szCs w:val="20"/>
          <w:u w:val="single"/>
        </w:rPr>
        <w:t>即通过合法手段获得的能够证明供应商的诉求成立的必要材料</w:t>
      </w:r>
      <w:r>
        <w:rPr>
          <w:rFonts w:hint="eastAsia" w:ascii="仿宋" w:hAnsi="仿宋" w:eastAsia="仿宋" w:cs="仿宋"/>
          <w:b/>
          <w:kern w:val="0"/>
          <w:sz w:val="24"/>
          <w:szCs w:val="20"/>
        </w:rPr>
        <w:t>）；</w:t>
      </w:r>
    </w:p>
    <w:p w14:paraId="207A7329">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1.16.3投诉：</w:t>
      </w:r>
      <w:r>
        <w:rPr>
          <w:rFonts w:hint="eastAsia" w:ascii="仿宋" w:hAnsi="仿宋" w:eastAsia="仿宋" w:cs="仿宋"/>
          <w:kern w:val="0"/>
          <w:sz w:val="24"/>
          <w:szCs w:val="20"/>
        </w:rPr>
        <w:t>供应商对采购组织机构的质疑答复不满意或者采购组织机构未在规定时间内作出答复的，可以在答复期满后十五个工作日内向同级政府采购监督管理部门投诉。</w:t>
      </w:r>
    </w:p>
    <w:p w14:paraId="0D0D2D8E">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1.17磋商保证金</w:t>
      </w:r>
    </w:p>
    <w:p w14:paraId="54B950D3">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本项目是否要求磋商响应供应商提交保证金，及要求磋商响应供应商应提交的保证金金额及相关规定</w:t>
      </w:r>
      <w:r>
        <w:rPr>
          <w:rFonts w:hint="eastAsia" w:ascii="仿宋" w:hAnsi="仿宋" w:eastAsia="仿宋" w:cs="仿宋"/>
          <w:b/>
          <w:bCs/>
          <w:sz w:val="24"/>
          <w:szCs w:val="20"/>
          <w:u w:val="single"/>
        </w:rPr>
        <w:t>见《磋商须知前附表》</w:t>
      </w:r>
      <w:r>
        <w:rPr>
          <w:rFonts w:hint="eastAsia" w:ascii="仿宋" w:hAnsi="仿宋" w:eastAsia="仿宋" w:cs="仿宋"/>
          <w:bCs/>
          <w:kern w:val="0"/>
          <w:sz w:val="24"/>
          <w:szCs w:val="20"/>
        </w:rPr>
        <w:t>。</w:t>
      </w:r>
    </w:p>
    <w:p w14:paraId="12238868">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1.17.1未按上述要求提交保证金或提交的保证金金额不足的，其响应文件无效。</w:t>
      </w:r>
    </w:p>
    <w:p w14:paraId="0E2EE5D6">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1.17.2采购人因重大变故取消采购任务的，采购组织机构在财政部门指定的政府采购信息发布媒体上发布终止公告，并以发布公告的形式通知已经获取采购文件的潜在磋商供应商，对已经交纳响应保证金的，采购组织机构在终止公告发布后5个工作日内予以退还。</w:t>
      </w:r>
    </w:p>
    <w:p w14:paraId="23FDA0A7">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1.17.3有下列情形之一的，保证金不予退还：</w:t>
      </w:r>
    </w:p>
    <w:p w14:paraId="31E8BEC7">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A.供应商在提交响应文件截止时间后撤回响应文件的；</w:t>
      </w:r>
    </w:p>
    <w:p w14:paraId="518409AC">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B.供应商在响应文件中提供虚假材料的；</w:t>
      </w:r>
    </w:p>
    <w:p w14:paraId="460B3336">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C.除因不可抗力或磋商文件认可的情形以外，成交供应商不与采购人签订合同的；</w:t>
      </w:r>
    </w:p>
    <w:p w14:paraId="1F5DCAC0">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D.供应商与采购人、其他供应商或者采购代理机构恶意串通的；</w:t>
      </w:r>
    </w:p>
    <w:p w14:paraId="75A3CCD4">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E.磋商文件规定的其他情形。</w:t>
      </w:r>
    </w:p>
    <w:p w14:paraId="250D629F">
      <w:pPr>
        <w:spacing w:line="360" w:lineRule="auto"/>
        <w:ind w:firstLine="424" w:firstLineChars="177"/>
        <w:rPr>
          <w:rFonts w:ascii="仿宋" w:hAnsi="仿宋" w:eastAsia="仿宋" w:cs="仿宋"/>
          <w:bCs/>
          <w:kern w:val="0"/>
          <w:sz w:val="24"/>
          <w:szCs w:val="20"/>
        </w:rPr>
      </w:pPr>
      <w:r>
        <w:rPr>
          <w:rFonts w:hint="eastAsia" w:ascii="仿宋" w:hAnsi="仿宋" w:eastAsia="仿宋" w:cs="仿宋"/>
          <w:bCs/>
          <w:kern w:val="0"/>
          <w:sz w:val="24"/>
          <w:szCs w:val="20"/>
        </w:rPr>
        <w:t>1.17.4磋商保证金不予退还的，将按照有关规定上缴国库。逾期退还磋商保证金的，将依法承担法律责任，并赔偿供应商损失。</w:t>
      </w:r>
    </w:p>
    <w:p w14:paraId="24866BEA">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1.18其他说明</w:t>
      </w:r>
    </w:p>
    <w:p w14:paraId="3A8FD8E7">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1.18.1磋商响应供应商磋商所使用的资格、信誉、荣誉、磋商响应供应商业绩与企业认证必须为本法人所拥有。磋商响应供应商磋商所使用的项目实施人员可以为其控股公司的工作人员。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仿宋"/>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14:paraId="51587622">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1.18.2磋商响应供应商在磋商活动中提供任何虚假材料或从事其他违法活动的，其磋商响应无效，并报政府采购监督管理部门查处；成交后发现的，成交结果无效，并须依照相关规定双倍赔偿给采购人。且民事赔偿并不免除违法磋商响应供应商的行政与刑事责任。</w:t>
      </w:r>
    </w:p>
    <w:p w14:paraId="66EA1566">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1.18.3磋商响应供应商应仔细阅读竞争性磋商文件的所有内容，按照竞争性磋商文件的要求递交《磋商响应文件》。</w:t>
      </w:r>
      <w:r>
        <w:rPr>
          <w:rFonts w:hint="eastAsia" w:ascii="仿宋" w:hAnsi="仿宋" w:eastAsia="仿宋" w:cs="仿宋"/>
          <w:bCs/>
          <w:kern w:val="0"/>
          <w:sz w:val="24"/>
          <w:szCs w:val="20"/>
        </w:rPr>
        <w:t>《磋商响应文件》应对竞争性磋商文件的要求作出实质性响应，并对所提供的全部资料的真实性承担法律责任。</w:t>
      </w:r>
    </w:p>
    <w:p w14:paraId="2AF86266">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1.18.4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14:paraId="0554CA0A">
      <w:pPr>
        <w:pStyle w:val="33"/>
        <w:spacing w:line="360" w:lineRule="auto"/>
        <w:ind w:firstLine="482"/>
        <w:rPr>
          <w:rFonts w:ascii="仿宋" w:hAnsi="仿宋" w:eastAsia="仿宋" w:cs="仿宋"/>
          <w:bCs/>
          <w:sz w:val="24"/>
        </w:rPr>
      </w:pPr>
      <w:r>
        <w:rPr>
          <w:rFonts w:hint="eastAsia" w:ascii="仿宋" w:hAnsi="仿宋" w:eastAsia="仿宋" w:cs="仿宋"/>
          <w:b/>
          <w:bCs/>
          <w:kern w:val="0"/>
          <w:sz w:val="24"/>
          <w:szCs w:val="20"/>
        </w:rPr>
        <w:t>1.18.5</w:t>
      </w:r>
      <w:r>
        <w:rPr>
          <w:rFonts w:hint="eastAsia" w:ascii="仿宋" w:hAnsi="仿宋" w:eastAsia="仿宋" w:cs="仿宋"/>
          <w:b/>
          <w:bCs/>
          <w:sz w:val="24"/>
          <w:u w:val="single"/>
        </w:rPr>
        <w:t>磋商响应供应商对所响应项内的采购内容必须全部进行响应。</w:t>
      </w:r>
    </w:p>
    <w:p w14:paraId="7AC0F8AE">
      <w:pPr>
        <w:pStyle w:val="33"/>
        <w:spacing w:line="360" w:lineRule="auto"/>
        <w:ind w:firstLine="480"/>
        <w:rPr>
          <w:rFonts w:ascii="仿宋" w:hAnsi="仿宋" w:eastAsia="仿宋" w:cs="仿宋"/>
          <w:bCs/>
          <w:sz w:val="24"/>
        </w:rPr>
      </w:pPr>
      <w:r>
        <w:rPr>
          <w:rFonts w:hint="eastAsia" w:ascii="仿宋" w:hAnsi="仿宋" w:eastAsia="仿宋" w:cs="仿宋"/>
          <w:kern w:val="0"/>
          <w:sz w:val="24"/>
          <w:szCs w:val="20"/>
        </w:rPr>
        <w:t>1.18.6</w:t>
      </w:r>
      <w:r>
        <w:rPr>
          <w:rFonts w:hint="eastAsia" w:ascii="仿宋" w:hAnsi="仿宋" w:eastAsia="仿宋" w:cs="仿宋"/>
          <w:bCs/>
          <w:sz w:val="24"/>
        </w:rPr>
        <w:t>竞争性磋商文件中如有描述歧义或前后不一致的地方，磋商小组有权按公平、合理的原则进行评判，但对同一条款的评判适用于每个供应商。</w:t>
      </w:r>
    </w:p>
    <w:p w14:paraId="3EFC8AF8">
      <w:pPr>
        <w:pStyle w:val="33"/>
        <w:spacing w:line="360" w:lineRule="auto"/>
        <w:ind w:firstLine="480"/>
        <w:rPr>
          <w:rFonts w:ascii="仿宋" w:hAnsi="仿宋" w:eastAsia="仿宋" w:cs="仿宋"/>
          <w:sz w:val="24"/>
        </w:rPr>
      </w:pPr>
      <w:r>
        <w:rPr>
          <w:rFonts w:hint="eastAsia" w:ascii="仿宋" w:hAnsi="仿宋" w:eastAsia="仿宋" w:cs="仿宋"/>
          <w:kern w:val="0"/>
          <w:sz w:val="24"/>
          <w:szCs w:val="20"/>
        </w:rPr>
        <w:t>1.18.7</w:t>
      </w:r>
      <w:r>
        <w:rPr>
          <w:rFonts w:hint="eastAsia" w:ascii="仿宋" w:hAnsi="仿宋" w:eastAsia="仿宋" w:cs="仿宋"/>
          <w:bCs/>
          <w:sz w:val="24"/>
        </w:rPr>
        <w:t>响应文件的响应内容必须真实、明确、准确。否则，磋商小组将对其作出不利的评审。</w:t>
      </w:r>
    </w:p>
    <w:p w14:paraId="272EEB5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kern w:val="0"/>
          <w:sz w:val="24"/>
          <w:szCs w:val="20"/>
        </w:rPr>
        <w:t>1.18.8</w:t>
      </w:r>
      <w:r>
        <w:rPr>
          <w:rFonts w:hint="eastAsia" w:ascii="仿宋" w:hAnsi="仿宋" w:eastAsia="仿宋" w:cs="仿宋"/>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16"/>
    <w:bookmarkEnd w:id="17"/>
    <w:p w14:paraId="731FA8FE">
      <w:pPr>
        <w:pStyle w:val="5"/>
        <w:ind w:firstLine="0" w:firstLineChars="0"/>
        <w:rPr>
          <w:rFonts w:ascii="仿宋" w:hAnsi="仿宋" w:eastAsia="仿宋" w:cs="仿宋"/>
          <w:sz w:val="28"/>
          <w:szCs w:val="28"/>
        </w:rPr>
      </w:pPr>
      <w:bookmarkStart w:id="18" w:name="_Toc11465"/>
      <w:bookmarkStart w:id="19" w:name="_Toc29661"/>
      <w:bookmarkStart w:id="20" w:name="_Toc10168"/>
      <w:r>
        <w:rPr>
          <w:rFonts w:hint="eastAsia" w:ascii="仿宋" w:hAnsi="仿宋" w:eastAsia="仿宋" w:cs="仿宋"/>
          <w:sz w:val="28"/>
          <w:szCs w:val="28"/>
        </w:rPr>
        <w:t>二、落实的政府采购政策</w:t>
      </w:r>
      <w:bookmarkEnd w:id="18"/>
    </w:p>
    <w:p w14:paraId="53E0311E">
      <w:pPr>
        <w:keepNext/>
        <w:keepLines/>
        <w:spacing w:before="72" w:beforeLines="30" w:after="72" w:afterLines="30" w:line="360" w:lineRule="auto"/>
        <w:ind w:firstLine="284" w:firstLineChars="118"/>
        <w:outlineLvl w:val="2"/>
        <w:rPr>
          <w:rFonts w:ascii="仿宋" w:hAnsi="仿宋" w:eastAsia="仿宋" w:cs="仿宋"/>
          <w:b/>
          <w:bCs/>
          <w:sz w:val="24"/>
          <w:szCs w:val="32"/>
        </w:rPr>
      </w:pPr>
      <w:bookmarkStart w:id="21" w:name="_Toc82338241"/>
      <w:bookmarkStart w:id="22" w:name="_Toc82873324"/>
      <w:r>
        <w:rPr>
          <w:rFonts w:hint="eastAsia" w:ascii="仿宋" w:hAnsi="仿宋" w:eastAsia="仿宋" w:cs="仿宋"/>
          <w:b/>
          <w:bCs/>
          <w:sz w:val="24"/>
          <w:szCs w:val="32"/>
        </w:rPr>
        <w:t>2.1支持本国企业</w:t>
      </w:r>
    </w:p>
    <w:p w14:paraId="577DC185">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根据《中华人民共和国政府采购法》第十条的规定，政府采购应当采购本国货物、工程和服务。但有下列情形之一的除外：</w:t>
      </w:r>
    </w:p>
    <w:p w14:paraId="020FCD73">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（一）需要采购的货物、工程或者服务在中国境内无法获取或者无法以合理的商业条件获取的；</w:t>
      </w:r>
    </w:p>
    <w:p w14:paraId="61AFA40D">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（二）为在中国境外使用而进行采购的；</w:t>
      </w:r>
    </w:p>
    <w:p w14:paraId="46C40544">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（三）其他法律、行政法规另有规定的。</w:t>
      </w:r>
    </w:p>
    <w:p w14:paraId="2BD90020">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前款所称本国货物、工程和服务的界定，依照国务院有关规定执行。</w:t>
      </w:r>
    </w:p>
    <w:p w14:paraId="50ACA7CA">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本项目是否允许中国境外工程供应商参加</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w:t>
      </w:r>
    </w:p>
    <w:p w14:paraId="5920AB29">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2.2节能、环保产品政府采购政策：</w:t>
      </w:r>
    </w:p>
    <w:p w14:paraId="287A3DC1">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1131AA62">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2.2.2《节能产品政府采购品目清单》详见《关于印发节能产品政府采购品目清单的通知（财库[2019]19号）》（如遇调整，按最新清单执行）。</w:t>
      </w:r>
    </w:p>
    <w:p w14:paraId="7FAF20D6">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2.2.3本次采购对属于节能产品政府采购品目清单规定的政府强制采购产品范围内的产品实施强制采购。磋商响应供应商应当在磋商响应文件中提供国家确定的认证机构出具的、处于有效期之内的节能产品认证证书（复印件、加盖公章）。不能提供上述证书的，磋商响应文件无效。</w:t>
      </w:r>
    </w:p>
    <w:p w14:paraId="616ECC11">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2.2.4《环境标志产品政府采购品目清单》详见《关于印发环境标志产品政府采购品目清单的通知（财库[2019]18号）》（如遇调整，按最新清单执行）。</w:t>
      </w:r>
    </w:p>
    <w:p w14:paraId="78C57A5A">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2.2.5本次采购对属于品目清单范围但不属于政府强制采购产品的，实施优先采购</w:t>
      </w:r>
      <w:r>
        <w:rPr>
          <w:rFonts w:hint="eastAsia" w:ascii="仿宋" w:hAnsi="仿宋" w:eastAsia="仿宋" w:cs="仿宋"/>
          <w:sz w:val="24"/>
          <w:szCs w:val="20"/>
          <w:lang w:eastAsia="zh-CN"/>
        </w:rPr>
        <w:t>，可能将给予适当加分</w:t>
      </w:r>
      <w:r>
        <w:rPr>
          <w:rFonts w:hint="eastAsia" w:ascii="仿宋" w:hAnsi="仿宋" w:eastAsia="仿宋" w:cs="仿宋"/>
          <w:sz w:val="24"/>
          <w:szCs w:val="20"/>
        </w:rPr>
        <w:t>。磋商响应供应商在响应文件中提供国家确定的认证机构出具的、处于有效期之内的节能产品或环境标志产品认证证书（复印件）。</w:t>
      </w:r>
    </w:p>
    <w:p w14:paraId="7EE17E42">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487F752E">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2.2.7国家确定的认证机构以国家市场监管总局发布的参与实施政府采购节能产品、环境标志产品认证机构名录为准（如遇调整，请以最新公布的为准）。</w:t>
      </w:r>
    </w:p>
    <w:p w14:paraId="0EE8C65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2.3正版软件及信息安全产品政府采购政策：</w:t>
      </w:r>
    </w:p>
    <w:p w14:paraId="09CF7C78">
      <w:pPr>
        <w:keepNext/>
        <w:keepLines/>
        <w:spacing w:before="72" w:beforeLines="30" w:after="72" w:afterLines="30" w:line="360" w:lineRule="auto"/>
        <w:ind w:firstLine="283" w:firstLineChars="118"/>
        <w:outlineLvl w:val="2"/>
        <w:rPr>
          <w:rFonts w:ascii="仿宋" w:hAnsi="仿宋" w:eastAsia="仿宋" w:cs="仿宋"/>
          <w:sz w:val="24"/>
          <w:szCs w:val="32"/>
        </w:rPr>
      </w:pPr>
      <w:r>
        <w:rPr>
          <w:rFonts w:hint="eastAsia" w:ascii="仿宋" w:hAnsi="仿宋" w:eastAsia="仿宋" w:cs="仿宋"/>
          <w:sz w:val="24"/>
          <w:szCs w:val="32"/>
        </w:rPr>
        <w:t>（1）本项目涉及正版软件的要求：供应商需承诺投报的计算机产品预装正版操作系统，投报的硬件产品内的预装软件为正版软件。</w:t>
      </w:r>
    </w:p>
    <w:p w14:paraId="1095EFA9">
      <w:pPr>
        <w:keepNext/>
        <w:keepLines/>
        <w:spacing w:before="72" w:beforeLines="30" w:after="72" w:afterLines="30" w:line="360" w:lineRule="auto"/>
        <w:ind w:firstLine="283" w:firstLineChars="118"/>
        <w:outlineLvl w:val="2"/>
        <w:rPr>
          <w:rFonts w:ascii="仿宋" w:hAnsi="仿宋" w:eastAsia="仿宋" w:cs="仿宋"/>
          <w:sz w:val="24"/>
          <w:szCs w:val="32"/>
        </w:rPr>
      </w:pPr>
      <w:r>
        <w:rPr>
          <w:rFonts w:hint="eastAsia" w:ascii="仿宋" w:hAnsi="仿宋" w:eastAsia="仿宋" w:cs="仿宋"/>
          <w:sz w:val="24"/>
          <w:szCs w:val="32"/>
        </w:rPr>
        <w:t>（2）本项目涉及信息安全产品的要求：投标货物中如含有财政部会同有关部门制定下发的《信息安全产品强制性认证目录》中的产品（8类13项），需提供中国信息安全认证中心或中国网络安全审查技术与认证中心按国家标准认证颁发的有效认证证书。</w:t>
      </w:r>
    </w:p>
    <w:p w14:paraId="48EAD51A">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2.4无线局域网产品政府采购政策：</w:t>
      </w:r>
    </w:p>
    <w:p w14:paraId="57933168">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本项目采购的产品属于中国政府采购网公布的《无线局域网认证产品政府采购清单》且在有效期内的，提供《中国政府采购网》公布的无线局域网产品政府采购清单封面及对应页，实行优先采购。</w:t>
      </w:r>
    </w:p>
    <w:p w14:paraId="69AFF9B3">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2.5支持中小企业发展</w:t>
      </w:r>
    </w:p>
    <w:p w14:paraId="3F08795E">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2.5.1是否专门面向中小企业采购：</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w:t>
      </w:r>
    </w:p>
    <w:p w14:paraId="3063E604">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2.5.2本项目对应的中小企业划分标准所属行业：</w:t>
      </w:r>
      <w:r>
        <w:rPr>
          <w:rFonts w:hint="eastAsia" w:ascii="仿宋" w:hAnsi="仿宋" w:eastAsia="仿宋" w:cs="仿宋"/>
          <w:b/>
          <w:kern w:val="0"/>
          <w:sz w:val="24"/>
          <w:szCs w:val="20"/>
          <w:u w:val="single"/>
        </w:rPr>
        <w:t>见《磋商须知前附表》</w:t>
      </w:r>
      <w:r>
        <w:rPr>
          <w:rFonts w:hint="eastAsia" w:ascii="仿宋" w:hAnsi="仿宋" w:eastAsia="仿宋" w:cs="仿宋"/>
          <w:sz w:val="24"/>
          <w:szCs w:val="20"/>
        </w:rPr>
        <w:t>：</w:t>
      </w:r>
    </w:p>
    <w:p w14:paraId="61735285">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2.5.3在政府采购活动中，供应商提供的货物、工程或者服务符合下列情形的，享受中小企业扶持政策：</w:t>
      </w:r>
    </w:p>
    <w:p w14:paraId="6896F1CD">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5034E933">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（2）在工程采购项目中，工程由中小企业承建，即工程施工单位为中小企业；</w:t>
      </w:r>
    </w:p>
    <w:p w14:paraId="53435681">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（3）在服务采购项目中，服务由中小企业承接，即提供服务的人员为中小企业依照《中华人民共和国民法典》订立劳动合同的从业人员。</w:t>
      </w:r>
    </w:p>
    <w:p w14:paraId="2012E392">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以联合体形式参加政府采购活动，联合体各方均为中小企业的，联合体视同中小企业。其中，联合体各方均为小微企业的，联合体视同小微企业。</w:t>
      </w:r>
    </w:p>
    <w:p w14:paraId="47B726A8">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2.5.4对于未预留份额专门面向中小企业采购的采购项目，以及预留份额项目中的非预留部分采购包，对小微企业报价给予%</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）的扣除，用扣除后的价格参加评审。</w:t>
      </w:r>
    </w:p>
    <w:p w14:paraId="66A6DF7C">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2.5.5接受大中型企业与小微企业组成联合体或者允许大中型企业向一家或者多家小微企业分包的采购项目，对于联合协议或者分包意向协议约定小微企业的合同份额占到合同总金额40%以上的，本项目对联合体或者大中型企业的报价给予%</w:t>
      </w:r>
      <w:r>
        <w:rPr>
          <w:rFonts w:hint="eastAsia" w:ascii="仿宋" w:hAnsi="仿宋" w:eastAsia="仿宋" w:cs="仿宋"/>
          <w:b/>
          <w:bCs/>
          <w:sz w:val="24"/>
          <w:szCs w:val="20"/>
          <w:u w:val="single"/>
        </w:rPr>
        <w:t>（见《磋商须知前附表》</w:t>
      </w:r>
      <w:r>
        <w:rPr>
          <w:rFonts w:hint="eastAsia" w:ascii="仿宋" w:hAnsi="仿宋" w:eastAsia="仿宋" w:cs="仿宋"/>
          <w:sz w:val="24"/>
          <w:szCs w:val="20"/>
        </w:rPr>
        <w:t>）的扣除，用扣除后的价格参加评审。组成联合体或者接受分包的小微企业与联合体内其他企业、分包企业之间存在直接控股、管理关系的，不享受价格扣除优惠政策。</w:t>
      </w:r>
    </w:p>
    <w:p w14:paraId="21BE3D9B">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2.5.6可享受中小企业扶持政策的供应商应按照磋商响应文件格式要求提供《中小企业声明函》。</w:t>
      </w:r>
    </w:p>
    <w:p w14:paraId="344BE227">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2.5.7中小企业享受扶持政策获得政府采购合同的，小微企业不得将合同分包给大中型企业，中型企业不得将合同分包给大型企业。</w:t>
      </w:r>
    </w:p>
    <w:p w14:paraId="78FBBC9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2.6支持监狱企业发展</w:t>
      </w:r>
    </w:p>
    <w:p w14:paraId="06B6ADEF">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2.6.1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14AF25A3">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2.6.2监狱企业证明文件：省级或以上监狱管理局、戒毒管理局（含新疆生产建设兵团）出具的属于监狱企业的证明文件。</w:t>
      </w:r>
    </w:p>
    <w:p w14:paraId="616835FD">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2.7促进残疾人就业</w:t>
      </w:r>
    </w:p>
    <w:p w14:paraId="22A2024B">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2.7.1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54AB2E26">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2.7.2残疾人福利性单位证明材料：残疾人福利性单位声明函</w:t>
      </w:r>
      <w:r>
        <w:rPr>
          <w:rFonts w:hint="eastAsia" w:ascii="仿宋" w:hAnsi="仿宋" w:eastAsia="仿宋" w:cs="仿宋"/>
          <w:b/>
          <w:bCs/>
          <w:sz w:val="24"/>
          <w:szCs w:val="20"/>
          <w:u w:val="single"/>
        </w:rPr>
        <w:t>（格式见第五章）</w:t>
      </w:r>
      <w:r>
        <w:rPr>
          <w:rFonts w:hint="eastAsia" w:ascii="仿宋" w:hAnsi="仿宋" w:eastAsia="仿宋" w:cs="仿宋"/>
          <w:sz w:val="24"/>
          <w:szCs w:val="20"/>
        </w:rPr>
        <w:t>。</w:t>
      </w:r>
    </w:p>
    <w:p w14:paraId="50C69A5A">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2.8创新产品、创新服务</w:t>
      </w:r>
    </w:p>
    <w:p w14:paraId="43E4A442">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2.8.1磋商响应供应商投报产品或服务属于《山西省创新产品和服务清单》中创新产品或创新服务的，在评审时</w:t>
      </w:r>
      <w:r>
        <w:rPr>
          <w:rFonts w:hint="eastAsia" w:ascii="仿宋" w:hAnsi="仿宋" w:eastAsia="仿宋" w:cs="仿宋"/>
          <w:sz w:val="24"/>
          <w:szCs w:val="20"/>
          <w:lang w:eastAsia="zh-CN"/>
        </w:rPr>
        <w:t>可能将</w:t>
      </w:r>
      <w:r>
        <w:rPr>
          <w:rFonts w:hint="eastAsia" w:ascii="仿宋" w:hAnsi="仿宋" w:eastAsia="仿宋" w:cs="仿宋"/>
          <w:sz w:val="24"/>
          <w:szCs w:val="20"/>
        </w:rPr>
        <w:t>享受评审加分。</w:t>
      </w:r>
    </w:p>
    <w:p w14:paraId="4EDB8362">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2.8.2磋商响应供应商投报创新产品或创新服务的，应在响应文件中“施工设计”中提供《创新产品或创新服务明细表》。</w:t>
      </w:r>
    </w:p>
    <w:p w14:paraId="290F553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2.9商品包装和快递包装</w:t>
      </w:r>
    </w:p>
    <w:p w14:paraId="307CF059">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磋商响应供应商需填写商品包装和快递包装</w:t>
      </w:r>
      <w:r>
        <w:rPr>
          <w:rFonts w:hint="eastAsia" w:ascii="仿宋" w:hAnsi="仿宋" w:eastAsia="仿宋" w:cs="仿宋"/>
          <w:sz w:val="24"/>
          <w:szCs w:val="20"/>
          <w:lang w:eastAsia="zh-CN"/>
        </w:rPr>
        <w:t>承诺书</w:t>
      </w:r>
      <w:r>
        <w:rPr>
          <w:rFonts w:hint="eastAsia" w:ascii="仿宋" w:hAnsi="仿宋" w:eastAsia="仿宋" w:cs="仿宋"/>
          <w:sz w:val="24"/>
          <w:szCs w:val="20"/>
        </w:rPr>
        <w:t>，承诺商品包装符合《商品包装政府采购需求标准（试行）》，快递包装符合《快递包装政府采购需求标准（试行）》</w:t>
      </w:r>
      <w:r>
        <w:rPr>
          <w:rFonts w:hint="eastAsia" w:ascii="仿宋" w:hAnsi="仿宋" w:eastAsia="仿宋" w:cs="仿宋"/>
          <w:b/>
          <w:bCs/>
          <w:sz w:val="24"/>
          <w:szCs w:val="20"/>
          <w:u w:val="single"/>
        </w:rPr>
        <w:t>（格式见第五章）</w:t>
      </w:r>
      <w:r>
        <w:rPr>
          <w:rFonts w:hint="eastAsia" w:ascii="仿宋" w:hAnsi="仿宋" w:eastAsia="仿宋" w:cs="仿宋"/>
          <w:sz w:val="24"/>
          <w:szCs w:val="20"/>
        </w:rPr>
        <w:t>。</w:t>
      </w:r>
    </w:p>
    <w:p w14:paraId="42E682C4">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2.10支持绿色建材促进建筑品质提升</w:t>
      </w:r>
    </w:p>
    <w:p w14:paraId="4A4B8877">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2.10.1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t>
      </w:r>
      <w:r>
        <w:fldChar w:fldCharType="begin"/>
      </w:r>
      <w:r>
        <w:instrText xml:space="preserve"> HYPERLINK "http://www.mof.gov.cn/" </w:instrText>
      </w:r>
      <w:r>
        <w:fldChar w:fldCharType="separate"/>
      </w:r>
      <w:r>
        <w:rPr>
          <w:rFonts w:hint="eastAsia" w:ascii="仿宋" w:hAnsi="仿宋" w:eastAsia="仿宋" w:cs="仿宋"/>
          <w:sz w:val="24"/>
          <w:szCs w:val="20"/>
        </w:rPr>
        <w:t>www.mof.gov.cn</w:t>
      </w:r>
      <w:r>
        <w:rPr>
          <w:rFonts w:hint="eastAsia" w:ascii="仿宋" w:hAnsi="仿宋" w:eastAsia="仿宋" w:cs="仿宋"/>
          <w:sz w:val="24"/>
          <w:szCs w:val="20"/>
        </w:rPr>
        <w:fldChar w:fldCharType="end"/>
      </w:r>
      <w:r>
        <w:rPr>
          <w:rFonts w:hint="eastAsia" w:ascii="仿宋" w:hAnsi="仿宋" w:eastAsia="仿宋" w:cs="仿宋"/>
          <w:sz w:val="24"/>
          <w:szCs w:val="20"/>
        </w:rPr>
        <w:t>）、住房和城乡建设部网站（</w:t>
      </w:r>
      <w:r>
        <w:fldChar w:fldCharType="begin"/>
      </w:r>
      <w:r>
        <w:instrText xml:space="preserve"> HYPERLINK "http://www.mohurd.gov.cn/" </w:instrText>
      </w:r>
      <w:r>
        <w:fldChar w:fldCharType="separate"/>
      </w:r>
      <w:r>
        <w:rPr>
          <w:rFonts w:hint="eastAsia" w:ascii="仿宋" w:hAnsi="仿宋" w:eastAsia="仿宋" w:cs="仿宋"/>
          <w:sz w:val="24"/>
          <w:szCs w:val="20"/>
        </w:rPr>
        <w:t>www.mohurd.gov.cn</w:t>
      </w:r>
      <w:r>
        <w:rPr>
          <w:rFonts w:hint="eastAsia" w:ascii="仿宋" w:hAnsi="仿宋" w:eastAsia="仿宋" w:cs="仿宋"/>
          <w:sz w:val="24"/>
          <w:szCs w:val="20"/>
        </w:rPr>
        <w:fldChar w:fldCharType="end"/>
      </w:r>
      <w:r>
        <w:rPr>
          <w:rFonts w:hint="eastAsia" w:ascii="仿宋" w:hAnsi="仿宋" w:eastAsia="仿宋" w:cs="仿宋"/>
          <w:sz w:val="24"/>
          <w:szCs w:val="20"/>
        </w:rPr>
        <w:t>）和中国政府采购网（</w:t>
      </w:r>
      <w:r>
        <w:fldChar w:fldCharType="begin"/>
      </w:r>
      <w:r>
        <w:instrText xml:space="preserve"> HYPERLINK "http://www.ccgp.gov.cn/" </w:instrText>
      </w:r>
      <w:r>
        <w:fldChar w:fldCharType="separate"/>
      </w:r>
      <w:r>
        <w:rPr>
          <w:rFonts w:hint="eastAsia" w:ascii="仿宋" w:hAnsi="仿宋" w:eastAsia="仿宋" w:cs="仿宋"/>
          <w:sz w:val="24"/>
          <w:szCs w:val="20"/>
        </w:rPr>
        <w:t>www.ccgp.gov.cn</w:t>
      </w:r>
      <w:r>
        <w:rPr>
          <w:rFonts w:hint="eastAsia" w:ascii="仿宋" w:hAnsi="仿宋" w:eastAsia="仿宋" w:cs="仿宋"/>
          <w:sz w:val="24"/>
          <w:szCs w:val="20"/>
        </w:rPr>
        <w:fldChar w:fldCharType="end"/>
      </w:r>
      <w:r>
        <w:rPr>
          <w:rFonts w:hint="eastAsia" w:ascii="仿宋" w:hAnsi="仿宋" w:eastAsia="仿宋" w:cs="仿宋"/>
          <w:sz w:val="24"/>
          <w:szCs w:val="20"/>
        </w:rPr>
        <w:t>）发布。</w:t>
      </w:r>
    </w:p>
    <w:p w14:paraId="26B8D451">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2.10.2本项目须落实绿色建材采购要求，供应商提供的工程项目须满足《基本要求》的有关规定，使用符合规定的绿色建材产品，否则按无效标处理。</w:t>
      </w:r>
    </w:p>
    <w:p w14:paraId="252574D5">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2.10.3对于尚未纳入《基本要求》的建材产品，鼓励供应商提供获得绿色建材评价标识、认证或者获得环境标志产品认证的绿色建材产品，在评审时</w:t>
      </w:r>
      <w:r>
        <w:rPr>
          <w:rFonts w:hint="eastAsia" w:ascii="仿宋" w:hAnsi="仿宋" w:eastAsia="仿宋" w:cs="仿宋"/>
          <w:sz w:val="24"/>
          <w:szCs w:val="20"/>
          <w:lang w:eastAsia="zh-CN"/>
        </w:rPr>
        <w:t>可能将</w:t>
      </w:r>
      <w:r>
        <w:rPr>
          <w:rFonts w:hint="eastAsia" w:ascii="仿宋" w:hAnsi="仿宋" w:eastAsia="仿宋" w:cs="仿宋"/>
          <w:sz w:val="24"/>
          <w:szCs w:val="20"/>
        </w:rPr>
        <w:t>予以加分处理。</w:t>
      </w:r>
    </w:p>
    <w:p w14:paraId="375266DB">
      <w:pPr>
        <w:spacing w:line="360" w:lineRule="auto"/>
        <w:ind w:firstLine="424" w:firstLineChars="177"/>
        <w:rPr>
          <w:rFonts w:ascii="仿宋" w:hAnsi="仿宋" w:eastAsia="仿宋" w:cs="仿宋"/>
          <w:sz w:val="24"/>
          <w:szCs w:val="20"/>
        </w:rPr>
      </w:pPr>
      <w:r>
        <w:rPr>
          <w:rFonts w:hint="eastAsia" w:ascii="仿宋" w:hAnsi="仿宋" w:eastAsia="仿宋" w:cs="仿宋"/>
          <w:sz w:val="24"/>
          <w:szCs w:val="20"/>
        </w:rPr>
        <w:t>2.10.4供应商在供货时应当提供包含相关指标的第三方检测或认证机构出具的检测报告、认证证书等证明性文件。</w:t>
      </w:r>
    </w:p>
    <w:bookmarkEnd w:id="19"/>
    <w:bookmarkEnd w:id="21"/>
    <w:bookmarkEnd w:id="22"/>
    <w:p w14:paraId="2AE14A09">
      <w:pPr>
        <w:pStyle w:val="5"/>
        <w:ind w:firstLine="281" w:firstLineChars="100"/>
        <w:rPr>
          <w:rFonts w:ascii="仿宋" w:hAnsi="仿宋" w:eastAsia="仿宋" w:cs="仿宋"/>
          <w:sz w:val="28"/>
          <w:szCs w:val="28"/>
        </w:rPr>
      </w:pPr>
      <w:bookmarkStart w:id="23" w:name="_Toc1475"/>
      <w:r>
        <w:rPr>
          <w:rFonts w:hint="eastAsia" w:ascii="仿宋" w:hAnsi="仿宋" w:eastAsia="仿宋" w:cs="仿宋"/>
          <w:sz w:val="28"/>
          <w:szCs w:val="28"/>
        </w:rPr>
        <w:t>三、竞争性磋商文件</w:t>
      </w:r>
      <w:bookmarkEnd w:id="20"/>
      <w:bookmarkEnd w:id="23"/>
    </w:p>
    <w:p w14:paraId="23453AB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3.1竞争性磋商文件的组成</w:t>
      </w:r>
    </w:p>
    <w:p w14:paraId="7D2E41C4">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第一章  竞争性磋商公告；</w:t>
      </w:r>
    </w:p>
    <w:p w14:paraId="63CE2875">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第二章  磋商须知及前附表；</w:t>
      </w:r>
    </w:p>
    <w:p w14:paraId="5306555B">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第三章  采购内容及技术要求；</w:t>
      </w:r>
    </w:p>
    <w:p w14:paraId="181020AA">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第四章  合同；</w:t>
      </w:r>
    </w:p>
    <w:p w14:paraId="428B396B">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第五章  磋商响应文件格式；</w:t>
      </w:r>
    </w:p>
    <w:p w14:paraId="0CDE10F0">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第六章  评审办法</w:t>
      </w:r>
    </w:p>
    <w:p w14:paraId="61C52D9A">
      <w:pPr>
        <w:numPr>
          <w:ilvl w:val="0"/>
          <w:numId w:val="2"/>
        </w:numPr>
        <w:spacing w:line="360" w:lineRule="auto"/>
        <w:rPr>
          <w:rFonts w:ascii="仿宋" w:hAnsi="仿宋" w:eastAsia="仿宋" w:cs="仿宋"/>
          <w:kern w:val="0"/>
          <w:sz w:val="24"/>
          <w:szCs w:val="20"/>
        </w:rPr>
      </w:pPr>
      <w:r>
        <w:rPr>
          <w:rFonts w:hint="eastAsia" w:ascii="仿宋" w:hAnsi="仿宋" w:eastAsia="仿宋" w:cs="仿宋"/>
          <w:kern w:val="0"/>
          <w:sz w:val="24"/>
          <w:szCs w:val="20"/>
        </w:rPr>
        <w:t>竞争性磋商文件的澄清、修改文件以及磋商过程中对磋商文件作出的实质性变动（如有，另册）。</w:t>
      </w:r>
    </w:p>
    <w:p w14:paraId="27B81503">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3.2竞争性磋商文件的提疑</w:t>
      </w:r>
    </w:p>
    <w:p w14:paraId="21A5F9A9">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3.2.1竞争性磋商文件提疑截止时间：</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5EDAB263">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3.2.2供应商应认真阅读通过“山西省政府采购网-山西政府采购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如有）</w:t>
      </w:r>
    </w:p>
    <w:p w14:paraId="26ED44A6">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3.2.3采购组织机构将在收到供应商递交的《疑问函》后七个工作日内以书面形式答复供应商提出的问题，并将不包含问题来源的答复通知所有已登记获取竞争性磋商文件的供应商。</w:t>
      </w:r>
    </w:p>
    <w:p w14:paraId="2EBB33CE">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3.3竞争性磋商文件的澄清、修改（更正）</w:t>
      </w:r>
    </w:p>
    <w:p w14:paraId="203BA6B9">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14:paraId="1115AFEE">
      <w:pPr>
        <w:spacing w:line="360" w:lineRule="auto"/>
        <w:ind w:firstLine="426" w:firstLineChars="177"/>
        <w:rPr>
          <w:rFonts w:ascii="仿宋" w:hAnsi="仿宋" w:eastAsia="仿宋" w:cs="仿宋"/>
          <w:kern w:val="0"/>
          <w:sz w:val="24"/>
          <w:szCs w:val="20"/>
        </w:rPr>
      </w:pPr>
      <w:r>
        <w:rPr>
          <w:rFonts w:hint="eastAsia" w:ascii="仿宋" w:hAnsi="仿宋" w:eastAsia="仿宋" w:cs="仿宋"/>
          <w:b/>
          <w:kern w:val="0"/>
          <w:sz w:val="24"/>
          <w:szCs w:val="20"/>
        </w:rPr>
        <w:t>3.3.2竞争性磋商文件的澄清或者修改内容为竞争性磋商文件的组成部分，对所有参加本次采购活动的供应商均有约束力；</w:t>
      </w:r>
      <w:r>
        <w:rPr>
          <w:rFonts w:hint="eastAsia" w:ascii="仿宋" w:hAnsi="仿宋" w:eastAsia="仿宋" w:cs="仿宋"/>
          <w:kern w:val="0"/>
          <w:sz w:val="24"/>
          <w:szCs w:val="20"/>
        </w:rPr>
        <w:t>当原竞争性磋商文件与澄清、修改的内容就同一事项的表述不一致时，以最后发出的文件为准；</w:t>
      </w:r>
    </w:p>
    <w:p w14:paraId="6F1D4AF2">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14:paraId="488F987B">
      <w:pPr>
        <w:spacing w:line="360" w:lineRule="auto"/>
        <w:ind w:left="1" w:firstLine="422" w:firstLineChars="175"/>
        <w:rPr>
          <w:rFonts w:ascii="仿宋" w:hAnsi="仿宋" w:eastAsia="仿宋" w:cs="仿宋"/>
          <w:b/>
          <w:kern w:val="0"/>
          <w:sz w:val="24"/>
          <w:szCs w:val="22"/>
        </w:rPr>
      </w:pPr>
      <w:r>
        <w:rPr>
          <w:rFonts w:hint="eastAsia" w:ascii="仿宋" w:hAnsi="仿宋" w:eastAsia="仿宋" w:cs="仿宋"/>
          <w:b/>
          <w:kern w:val="0"/>
          <w:sz w:val="24"/>
          <w:szCs w:val="22"/>
        </w:rPr>
        <w:t>3.3.4供应商收到采购组织机构发出的澄清、修改（更正）文件后，应在24小时内向采购组织机构递交书面回执；</w:t>
      </w:r>
    </w:p>
    <w:p w14:paraId="765018ED">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3.3.5供应商对收到的澄清、修改（更正）文件内容有疑问的，应当同时在书面回执中加注说明并与采购人或采购代理机构确认，疑问内容应加盖单位公章、写明日期；</w:t>
      </w:r>
    </w:p>
    <w:p w14:paraId="5CFFDC94">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3.3.6任何口头形式的答复、说明均不属于竞争性磋商文件的组成部分。</w:t>
      </w:r>
    </w:p>
    <w:p w14:paraId="7FF469A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3.4竞争性磋商文件的质疑</w:t>
      </w:r>
    </w:p>
    <w:p w14:paraId="0CB0A69B">
      <w:pPr>
        <w:spacing w:line="360" w:lineRule="auto"/>
        <w:ind w:firstLine="424" w:firstLineChars="177"/>
        <w:rPr>
          <w:rFonts w:ascii="仿宋" w:hAnsi="仿宋" w:eastAsia="仿宋" w:cs="仿宋"/>
          <w:kern w:val="0"/>
          <w:sz w:val="24"/>
          <w:szCs w:val="20"/>
        </w:rPr>
      </w:pPr>
      <w:r>
        <w:rPr>
          <w:rFonts w:hint="eastAsia" w:ascii="仿宋" w:hAnsi="仿宋" w:eastAsia="仿宋" w:cs="仿宋"/>
          <w:kern w:val="0"/>
          <w:sz w:val="24"/>
          <w:szCs w:val="20"/>
        </w:rPr>
        <w:t>供应商认为竞争性磋商文件使自己的合法权益受到损害的，应当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山西省政府采购网下载专区下载。</w:t>
      </w:r>
    </w:p>
    <w:p w14:paraId="50DF1D6D">
      <w:pPr>
        <w:pStyle w:val="5"/>
        <w:ind w:firstLine="281" w:firstLineChars="100"/>
        <w:rPr>
          <w:rFonts w:ascii="仿宋" w:hAnsi="仿宋" w:eastAsia="仿宋" w:cs="仿宋"/>
          <w:sz w:val="28"/>
          <w:szCs w:val="28"/>
        </w:rPr>
      </w:pPr>
      <w:bookmarkStart w:id="24" w:name="_Toc10117"/>
      <w:r>
        <w:rPr>
          <w:rFonts w:hint="eastAsia" w:ascii="仿宋" w:hAnsi="仿宋" w:eastAsia="仿宋" w:cs="仿宋"/>
          <w:sz w:val="28"/>
          <w:szCs w:val="28"/>
        </w:rPr>
        <w:t>四、磋商响应文件</w:t>
      </w:r>
      <w:bookmarkEnd w:id="24"/>
    </w:p>
    <w:p w14:paraId="0D7B7628">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4.1磋商响应文件的形式</w:t>
      </w:r>
    </w:p>
    <w:p w14:paraId="6ABEF7BC">
      <w:pPr>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4.1.1磋商响应文件的形式：</w:t>
      </w:r>
      <w:r>
        <w:rPr>
          <w:rFonts w:hint="eastAsia" w:ascii="仿宋" w:hAnsi="仿宋" w:eastAsia="仿宋" w:cs="仿宋"/>
          <w:b/>
          <w:sz w:val="24"/>
          <w:szCs w:val="20"/>
          <w:u w:val="single"/>
        </w:rPr>
        <w:t>电子加密磋商响应文件</w:t>
      </w:r>
      <w:r>
        <w:rPr>
          <w:rFonts w:hint="eastAsia" w:ascii="仿宋" w:hAnsi="仿宋" w:eastAsia="仿宋" w:cs="仿宋"/>
          <w:b/>
          <w:sz w:val="24"/>
          <w:szCs w:val="20"/>
        </w:rPr>
        <w:t>（是指通过“政采云电子交易客户端”完成磋商响应文件编制后生成并加密的数据电文形式的磋商响应文件，文件格式“.jmbs”）。</w:t>
      </w:r>
    </w:p>
    <w:p w14:paraId="55D89E71">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4.2磋商响应文件的组成</w:t>
      </w:r>
    </w:p>
    <w:p w14:paraId="095074ED">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4.2.1</w:t>
      </w:r>
      <w:r>
        <w:rPr>
          <w:rFonts w:hint="eastAsia" w:ascii="仿宋" w:hAnsi="仿宋" w:eastAsia="仿宋" w:cs="仿宋"/>
          <w:b/>
          <w:sz w:val="24"/>
          <w:szCs w:val="20"/>
        </w:rPr>
        <w:t>完整的磋商响应文件由《资格文件》、《商务技术文件》和《报价文件》三个部分组成</w:t>
      </w:r>
      <w:r>
        <w:rPr>
          <w:rFonts w:hint="eastAsia" w:ascii="仿宋" w:hAnsi="仿宋" w:eastAsia="仿宋" w:cs="仿宋"/>
          <w:b/>
          <w:kern w:val="0"/>
          <w:sz w:val="24"/>
          <w:szCs w:val="22"/>
        </w:rPr>
        <w:t>（以下统称“磋商响应文件”）。</w:t>
      </w:r>
    </w:p>
    <w:p w14:paraId="15A5F803">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4.2.2磋商响应文件内容组成</w:t>
      </w:r>
    </w:p>
    <w:p w14:paraId="5253AB81">
      <w:pPr>
        <w:spacing w:line="360" w:lineRule="auto"/>
        <w:ind w:firstLine="426" w:firstLineChars="177"/>
        <w:rPr>
          <w:rFonts w:ascii="仿宋" w:hAnsi="仿宋" w:eastAsia="仿宋" w:cs="仿宋"/>
          <w:b/>
          <w:kern w:val="0"/>
          <w:sz w:val="24"/>
          <w:szCs w:val="20"/>
        </w:rPr>
      </w:pPr>
      <w:r>
        <w:rPr>
          <w:rFonts w:hint="eastAsia" w:ascii="仿宋" w:hAnsi="仿宋" w:eastAsia="仿宋" w:cs="仿宋"/>
          <w:b/>
          <w:kern w:val="0"/>
          <w:sz w:val="24"/>
          <w:szCs w:val="20"/>
        </w:rPr>
        <w:t>第一部分：《资格文件》组成内容（资格证明文件未提供或提供的资格证明材料不齐全的，资格审查作不通过处理，不得进入评审程序。）</w:t>
      </w:r>
    </w:p>
    <w:p w14:paraId="42F91A8E">
      <w:pPr>
        <w:spacing w:line="360" w:lineRule="auto"/>
        <w:ind w:firstLine="434" w:firstLineChars="200"/>
        <w:rPr>
          <w:rFonts w:ascii="仿宋" w:hAnsi="仿宋" w:eastAsia="仿宋" w:cs="仿宋"/>
          <w:b/>
          <w:w w:val="90"/>
          <w:kern w:val="0"/>
          <w:sz w:val="24"/>
        </w:rPr>
      </w:pPr>
      <w:r>
        <w:rPr>
          <w:rFonts w:hint="eastAsia" w:ascii="仿宋" w:hAnsi="仿宋" w:eastAsia="仿宋" w:cs="仿宋"/>
          <w:b/>
          <w:w w:val="90"/>
          <w:kern w:val="0"/>
          <w:sz w:val="24"/>
        </w:rPr>
        <w:t>▲1-1“</w:t>
      </w:r>
      <w:r>
        <w:rPr>
          <w:rFonts w:hint="eastAsia" w:ascii="仿宋" w:hAnsi="仿宋" w:eastAsia="仿宋" w:cs="仿宋"/>
          <w:b/>
          <w:w w:val="90"/>
          <w:kern w:val="0"/>
          <w:sz w:val="24"/>
          <w:u w:val="single"/>
        </w:rPr>
        <w:t>符合《中华人民共和国政府采购法》第二十二条的规定</w:t>
      </w:r>
      <w:r>
        <w:rPr>
          <w:rFonts w:hint="eastAsia" w:ascii="仿宋" w:hAnsi="仿宋" w:eastAsia="仿宋" w:cs="仿宋"/>
          <w:b/>
          <w:w w:val="90"/>
          <w:kern w:val="0"/>
          <w:sz w:val="24"/>
        </w:rPr>
        <w:t>”</w:t>
      </w:r>
      <w:r>
        <w:rPr>
          <w:rFonts w:hint="eastAsia" w:ascii="仿宋" w:hAnsi="仿宋" w:eastAsia="仿宋" w:cs="仿宋"/>
          <w:w w:val="90"/>
          <w:kern w:val="0"/>
          <w:sz w:val="24"/>
        </w:rPr>
        <w:t>的证明文件：</w:t>
      </w:r>
    </w:p>
    <w:p w14:paraId="203C4DB2">
      <w:pPr>
        <w:spacing w:line="360" w:lineRule="auto"/>
        <w:ind w:firstLine="432" w:firstLineChars="200"/>
        <w:rPr>
          <w:rFonts w:ascii="仿宋" w:hAnsi="仿宋" w:eastAsia="仿宋" w:cs="仿宋"/>
          <w:b/>
          <w:w w:val="90"/>
          <w:kern w:val="0"/>
          <w:sz w:val="24"/>
        </w:rPr>
      </w:pPr>
      <w:r>
        <w:rPr>
          <w:rFonts w:hint="eastAsia" w:ascii="仿宋" w:hAnsi="仿宋" w:eastAsia="仿宋" w:cs="仿宋"/>
          <w:w w:val="90"/>
          <w:kern w:val="0"/>
          <w:sz w:val="24"/>
        </w:rPr>
        <w:t>▲（1）</w:t>
      </w:r>
      <w:r>
        <w:rPr>
          <w:rFonts w:hint="eastAsia" w:ascii="仿宋" w:hAnsi="仿宋" w:eastAsia="仿宋" w:cs="仿宋"/>
          <w:b/>
          <w:bCs/>
          <w:w w:val="90"/>
          <w:kern w:val="0"/>
          <w:sz w:val="24"/>
          <w:u w:val="single"/>
        </w:rPr>
        <w:t>具有独立承担民事责任的能力</w:t>
      </w:r>
      <w:r>
        <w:rPr>
          <w:rFonts w:hint="eastAsia" w:ascii="仿宋" w:hAnsi="仿宋" w:eastAsia="仿宋" w:cs="仿宋"/>
          <w:w w:val="90"/>
          <w:kern w:val="0"/>
          <w:sz w:val="24"/>
        </w:rPr>
        <w:t>的证明材料</w:t>
      </w:r>
      <w:r>
        <w:rPr>
          <w:rFonts w:hint="eastAsia" w:ascii="仿宋" w:hAnsi="仿宋" w:eastAsia="仿宋" w:cs="仿宋"/>
          <w:b/>
          <w:w w:val="90"/>
          <w:kern w:val="0"/>
          <w:sz w:val="24"/>
        </w:rPr>
        <w:t>：</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73345F4D">
      <w:pPr>
        <w:spacing w:line="360" w:lineRule="auto"/>
        <w:ind w:firstLine="432" w:firstLineChars="200"/>
        <w:rPr>
          <w:rFonts w:ascii="仿宋" w:hAnsi="仿宋" w:eastAsia="仿宋" w:cs="仿宋"/>
          <w:w w:val="90"/>
          <w:kern w:val="0"/>
          <w:sz w:val="24"/>
        </w:rPr>
      </w:pPr>
      <w:r>
        <w:rPr>
          <w:rFonts w:hint="eastAsia" w:ascii="仿宋" w:hAnsi="仿宋" w:eastAsia="仿宋" w:cs="仿宋"/>
          <w:w w:val="90"/>
          <w:kern w:val="0"/>
          <w:sz w:val="24"/>
        </w:rPr>
        <w:t>▲（2）</w:t>
      </w:r>
      <w:r>
        <w:rPr>
          <w:rFonts w:hint="eastAsia" w:ascii="仿宋" w:hAnsi="仿宋" w:eastAsia="仿宋" w:cs="仿宋"/>
          <w:b/>
          <w:w w:val="90"/>
          <w:kern w:val="0"/>
          <w:sz w:val="24"/>
          <w:u w:val="single"/>
        </w:rPr>
        <w:t>具有良好的商业信誉和健全的财务会计制度</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6C139AB6">
      <w:pPr>
        <w:spacing w:line="360" w:lineRule="auto"/>
        <w:ind w:firstLine="432" w:firstLineChars="200"/>
        <w:rPr>
          <w:rFonts w:ascii="仿宋" w:hAnsi="仿宋" w:eastAsia="仿宋" w:cs="仿宋"/>
          <w:b/>
          <w:w w:val="90"/>
          <w:kern w:val="0"/>
          <w:sz w:val="24"/>
        </w:rPr>
      </w:pPr>
      <w:r>
        <w:rPr>
          <w:rFonts w:hint="eastAsia" w:ascii="仿宋" w:hAnsi="仿宋" w:eastAsia="仿宋" w:cs="仿宋"/>
          <w:w w:val="90"/>
          <w:kern w:val="0"/>
          <w:sz w:val="24"/>
        </w:rPr>
        <w:t>▲（3）</w:t>
      </w:r>
      <w:r>
        <w:rPr>
          <w:rFonts w:hint="eastAsia" w:ascii="仿宋" w:hAnsi="仿宋" w:eastAsia="仿宋" w:cs="仿宋"/>
          <w:b/>
          <w:w w:val="90"/>
          <w:kern w:val="0"/>
          <w:sz w:val="24"/>
          <w:u w:val="single"/>
        </w:rPr>
        <w:t>具有履行合同所必需的设备和专业技术能力</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01E703DB">
      <w:pPr>
        <w:spacing w:line="360" w:lineRule="auto"/>
        <w:ind w:firstLine="432" w:firstLineChars="200"/>
        <w:rPr>
          <w:rFonts w:ascii="仿宋" w:hAnsi="仿宋" w:eastAsia="仿宋" w:cs="仿宋"/>
          <w:b/>
          <w:w w:val="90"/>
          <w:kern w:val="0"/>
          <w:sz w:val="24"/>
        </w:rPr>
      </w:pPr>
      <w:r>
        <w:rPr>
          <w:rFonts w:hint="eastAsia" w:ascii="仿宋" w:hAnsi="仿宋" w:eastAsia="仿宋" w:cs="仿宋"/>
          <w:w w:val="90"/>
          <w:kern w:val="0"/>
          <w:sz w:val="24"/>
        </w:rPr>
        <w:t>▲（4）</w:t>
      </w:r>
      <w:r>
        <w:rPr>
          <w:rFonts w:hint="eastAsia" w:ascii="仿宋" w:hAnsi="仿宋" w:eastAsia="仿宋" w:cs="仿宋"/>
          <w:b/>
          <w:w w:val="90"/>
          <w:kern w:val="0"/>
          <w:sz w:val="24"/>
          <w:u w:val="single"/>
        </w:rPr>
        <w:t>有依法缴纳税收和社会保障资金的良好记录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069703AD">
      <w:pPr>
        <w:spacing w:line="360" w:lineRule="auto"/>
        <w:ind w:firstLine="432" w:firstLineChars="200"/>
        <w:rPr>
          <w:rFonts w:ascii="仿宋" w:hAnsi="仿宋" w:eastAsia="仿宋" w:cs="仿宋"/>
          <w:b/>
          <w:w w:val="90"/>
          <w:kern w:val="0"/>
          <w:sz w:val="24"/>
        </w:rPr>
      </w:pPr>
      <w:r>
        <w:rPr>
          <w:rFonts w:hint="eastAsia" w:ascii="仿宋" w:hAnsi="仿宋" w:eastAsia="仿宋" w:cs="仿宋"/>
          <w:w w:val="90"/>
          <w:kern w:val="0"/>
          <w:sz w:val="24"/>
        </w:rPr>
        <w:t>▲（5）</w:t>
      </w:r>
      <w:r>
        <w:rPr>
          <w:rFonts w:hint="eastAsia" w:ascii="仿宋" w:hAnsi="仿宋" w:eastAsia="仿宋" w:cs="仿宋"/>
          <w:b/>
          <w:w w:val="90"/>
          <w:kern w:val="0"/>
          <w:sz w:val="24"/>
          <w:u w:val="single"/>
        </w:rPr>
        <w:t>参加本次采购活动前三年内在经营活动中没有重大违法记录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（格式见第五章）</w:t>
      </w:r>
      <w:r>
        <w:rPr>
          <w:rFonts w:hint="eastAsia" w:ascii="仿宋" w:hAnsi="仿宋" w:eastAsia="仿宋" w:cs="仿宋"/>
          <w:b/>
          <w:w w:val="90"/>
          <w:kern w:val="0"/>
          <w:sz w:val="24"/>
        </w:rPr>
        <w:t>；</w:t>
      </w:r>
    </w:p>
    <w:p w14:paraId="4566B1B2">
      <w:pPr>
        <w:spacing w:line="360" w:lineRule="auto"/>
        <w:ind w:firstLine="432" w:firstLineChars="200"/>
        <w:rPr>
          <w:rFonts w:ascii="仿宋" w:hAnsi="仿宋" w:eastAsia="仿宋" w:cs="仿宋"/>
          <w:bCs/>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1-2</w:t>
      </w:r>
      <w:r>
        <w:rPr>
          <w:rFonts w:hint="eastAsia" w:ascii="仿宋" w:hAnsi="仿宋" w:eastAsia="仿宋" w:cs="仿宋"/>
          <w:b/>
          <w:w w:val="90"/>
          <w:kern w:val="0"/>
          <w:sz w:val="24"/>
          <w:u w:val="single"/>
        </w:rPr>
        <w:t>未被“信用中国”（www.creditchina.gov.cn）、中国政府采购网（www.ccgp.gov.cn）列入失信被执行人名单、重大税收违法案件当事人名单、政府采购严重违法失信行为记录名单</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《没有失信记录</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w:t>
      </w:r>
      <w:r>
        <w:rPr>
          <w:rFonts w:hint="eastAsia" w:ascii="仿宋" w:hAnsi="仿宋" w:eastAsia="仿宋" w:cs="仿宋"/>
          <w:w w:val="90"/>
          <w:kern w:val="0"/>
          <w:sz w:val="24"/>
        </w:rPr>
        <w:t>（格式见第五章），信用信息记录</w:t>
      </w:r>
      <w:r>
        <w:rPr>
          <w:rFonts w:hint="eastAsia" w:ascii="仿宋" w:hAnsi="仿宋" w:eastAsia="仿宋" w:cs="仿宋"/>
          <w:bCs/>
          <w:w w:val="90"/>
          <w:kern w:val="0"/>
          <w:sz w:val="24"/>
        </w:rPr>
        <w:t>资格审查时由采购人或采购代理机构统一查询后打印存档</w:t>
      </w:r>
    </w:p>
    <w:p w14:paraId="6265C5C4">
      <w:pPr>
        <w:spacing w:line="360" w:lineRule="auto"/>
        <w:ind w:firstLine="432" w:firstLineChars="200"/>
        <w:rPr>
          <w:rFonts w:ascii="仿宋" w:hAnsi="仿宋" w:eastAsia="仿宋" w:cs="仿宋"/>
          <w:b/>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1-3</w:t>
      </w:r>
      <w:r>
        <w:rPr>
          <w:rFonts w:hint="eastAsia" w:ascii="仿宋" w:hAnsi="仿宋" w:eastAsia="仿宋" w:cs="仿宋"/>
          <w:b/>
          <w:w w:val="90"/>
          <w:kern w:val="0"/>
          <w:sz w:val="24"/>
          <w:u w:val="single"/>
        </w:rPr>
        <w:t>与采购人不存在利害关系及其他违规行为</w:t>
      </w:r>
      <w:r>
        <w:rPr>
          <w:rFonts w:hint="eastAsia" w:ascii="仿宋" w:hAnsi="仿宋" w:eastAsia="仿宋" w:cs="仿宋"/>
          <w:w w:val="90"/>
          <w:kern w:val="0"/>
          <w:sz w:val="24"/>
        </w:rPr>
        <w:t>的证明材料：</w:t>
      </w:r>
      <w:r>
        <w:rPr>
          <w:rFonts w:hint="eastAsia" w:ascii="仿宋" w:hAnsi="仿宋" w:eastAsia="仿宋" w:cs="仿宋"/>
          <w:b/>
          <w:w w:val="90"/>
          <w:kern w:val="0"/>
          <w:sz w:val="24"/>
          <w:u w:val="single"/>
        </w:rPr>
        <w:t>《政府采购活动</w:t>
      </w:r>
      <w:r>
        <w:rPr>
          <w:rFonts w:hint="eastAsia" w:ascii="仿宋" w:hAnsi="仿宋" w:eastAsia="仿宋" w:cs="仿宋"/>
          <w:b/>
          <w:w w:val="90"/>
          <w:kern w:val="0"/>
          <w:sz w:val="24"/>
          <w:u w:val="single"/>
          <w:lang w:eastAsia="zh-CN"/>
        </w:rPr>
        <w:t>承诺书</w:t>
      </w:r>
      <w:r>
        <w:rPr>
          <w:rFonts w:hint="eastAsia" w:ascii="仿宋" w:hAnsi="仿宋" w:eastAsia="仿宋" w:cs="仿宋"/>
          <w:b/>
          <w:w w:val="90"/>
          <w:kern w:val="0"/>
          <w:sz w:val="24"/>
          <w:u w:val="single"/>
        </w:rPr>
        <w:t>》</w:t>
      </w:r>
      <w:r>
        <w:rPr>
          <w:rFonts w:hint="eastAsia" w:ascii="仿宋" w:hAnsi="仿宋" w:eastAsia="仿宋" w:cs="仿宋"/>
          <w:b/>
          <w:w w:val="90"/>
          <w:kern w:val="0"/>
          <w:sz w:val="24"/>
        </w:rPr>
        <w:t>（格式见第五章）</w:t>
      </w:r>
    </w:p>
    <w:p w14:paraId="6DE52B3C">
      <w:pPr>
        <w:spacing w:line="360" w:lineRule="auto"/>
        <w:ind w:firstLine="432" w:firstLineChars="200"/>
        <w:rPr>
          <w:rFonts w:ascii="仿宋" w:hAnsi="仿宋" w:eastAsia="仿宋" w:cs="仿宋"/>
          <w:bCs/>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1-4</w:t>
      </w:r>
      <w:r>
        <w:rPr>
          <w:rFonts w:hint="eastAsia" w:ascii="仿宋" w:hAnsi="仿宋" w:eastAsia="仿宋" w:cs="仿宋"/>
          <w:b/>
          <w:w w:val="90"/>
          <w:kern w:val="0"/>
          <w:sz w:val="24"/>
          <w:u w:val="single"/>
        </w:rPr>
        <w:t>非联合体的</w:t>
      </w:r>
      <w:r>
        <w:rPr>
          <w:rFonts w:hint="eastAsia" w:ascii="仿宋" w:hAnsi="仿宋" w:eastAsia="仿宋" w:cs="仿宋"/>
          <w:w w:val="90"/>
          <w:kern w:val="0"/>
          <w:sz w:val="24"/>
        </w:rPr>
        <w:t>证明材料：</w:t>
      </w:r>
      <w:r>
        <w:rPr>
          <w:rFonts w:hint="eastAsia" w:ascii="仿宋" w:hAnsi="仿宋" w:eastAsia="仿宋" w:cs="仿宋"/>
          <w:b/>
          <w:w w:val="90"/>
          <w:kern w:val="0"/>
          <w:sz w:val="24"/>
          <w:u w:val="single"/>
        </w:rPr>
        <w:t>非联合体声明书</w:t>
      </w:r>
      <w:r>
        <w:rPr>
          <w:rFonts w:hint="eastAsia" w:ascii="仿宋" w:hAnsi="仿宋" w:eastAsia="仿宋" w:cs="仿宋"/>
          <w:bCs/>
          <w:w w:val="90"/>
          <w:kern w:val="0"/>
          <w:sz w:val="24"/>
        </w:rPr>
        <w:t>（格式见第五章）</w:t>
      </w:r>
    </w:p>
    <w:p w14:paraId="2EA3C4B5">
      <w:pPr>
        <w:spacing w:line="360" w:lineRule="auto"/>
        <w:ind w:firstLine="432" w:firstLineChars="200"/>
        <w:rPr>
          <w:rFonts w:ascii="仿宋" w:hAnsi="仿宋" w:eastAsia="仿宋" w:cs="仿宋"/>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u w:val="single"/>
        </w:rPr>
        <w:t>1-</w:t>
      </w:r>
      <w:r>
        <w:rPr>
          <w:rFonts w:hint="eastAsia" w:ascii="仿宋" w:hAnsi="仿宋" w:eastAsia="仿宋" w:cs="仿宋"/>
          <w:b/>
          <w:w w:val="90"/>
          <w:kern w:val="0"/>
          <w:sz w:val="24"/>
          <w:u w:val="single"/>
          <w:lang w:val="en-US" w:eastAsia="zh-CN"/>
        </w:rPr>
        <w:t>5</w:t>
      </w:r>
      <w:r>
        <w:rPr>
          <w:rFonts w:hint="eastAsia" w:ascii="仿宋" w:hAnsi="仿宋" w:eastAsia="仿宋" w:cs="仿宋"/>
          <w:b/>
          <w:w w:val="90"/>
          <w:kern w:val="0"/>
          <w:sz w:val="24"/>
          <w:u w:val="single"/>
        </w:rPr>
        <w:t>“落实政府采购政策需满足的资格要求”规定</w:t>
      </w:r>
      <w:r>
        <w:rPr>
          <w:rFonts w:hint="eastAsia" w:ascii="仿宋" w:hAnsi="仿宋" w:eastAsia="仿宋" w:cs="仿宋"/>
          <w:w w:val="90"/>
          <w:kern w:val="0"/>
          <w:sz w:val="24"/>
        </w:rPr>
        <w:t>的证明文件</w:t>
      </w:r>
    </w:p>
    <w:p w14:paraId="7DFCFF05">
      <w:pPr>
        <w:widowControl/>
        <w:autoSpaceDE w:val="0"/>
        <w:autoSpaceDN w:val="0"/>
        <w:spacing w:line="360" w:lineRule="auto"/>
        <w:ind w:firstLine="432" w:firstLineChars="200"/>
        <w:outlineLvl w:val="2"/>
        <w:rPr>
          <w:rFonts w:ascii="仿宋" w:hAnsi="仿宋" w:eastAsia="仿宋" w:cs="仿宋"/>
          <w:b/>
          <w:w w:val="90"/>
          <w:kern w:val="0"/>
          <w:sz w:val="24"/>
        </w:rPr>
      </w:pPr>
      <w:r>
        <w:rPr>
          <w:rFonts w:hint="eastAsia" w:ascii="仿宋" w:hAnsi="仿宋" w:eastAsia="仿宋" w:cs="仿宋"/>
          <w:w w:val="90"/>
          <w:kern w:val="0"/>
          <w:sz w:val="24"/>
        </w:rPr>
        <w:t>▲</w:t>
      </w:r>
      <w:r>
        <w:rPr>
          <w:rFonts w:hint="eastAsia" w:ascii="仿宋" w:hAnsi="仿宋" w:eastAsia="仿宋" w:cs="仿宋"/>
          <w:b/>
          <w:w w:val="90"/>
          <w:kern w:val="0"/>
          <w:sz w:val="24"/>
        </w:rPr>
        <w:t>中小企业声明函（格式见第五章）</w:t>
      </w:r>
    </w:p>
    <w:p w14:paraId="115CD763">
      <w:pPr>
        <w:widowControl/>
        <w:autoSpaceDE w:val="0"/>
        <w:autoSpaceDN w:val="0"/>
        <w:spacing w:line="360" w:lineRule="auto"/>
        <w:ind w:firstLine="482" w:firstLineChars="200"/>
        <w:outlineLvl w:val="2"/>
        <w:rPr>
          <w:rFonts w:ascii="仿宋" w:hAnsi="仿宋" w:eastAsia="仿宋" w:cs="仿宋"/>
          <w:sz w:val="24"/>
        </w:rPr>
      </w:pPr>
      <w:r>
        <w:rPr>
          <w:rFonts w:hint="eastAsia" w:ascii="仿宋" w:hAnsi="仿宋" w:eastAsia="仿宋" w:cs="仿宋"/>
          <w:b/>
          <w:sz w:val="24"/>
        </w:rPr>
        <w:t>提示和说明：</w:t>
      </w:r>
      <w:r>
        <w:rPr>
          <w:rFonts w:hint="eastAsia" w:ascii="仿宋" w:hAnsi="仿宋" w:eastAsia="仿宋" w:cs="仿宋"/>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015DD69C">
      <w:pPr>
        <w:widowControl/>
        <w:autoSpaceDE w:val="0"/>
        <w:autoSpaceDN w:val="0"/>
        <w:spacing w:line="360" w:lineRule="auto"/>
        <w:ind w:firstLine="432" w:firstLineChars="200"/>
        <w:outlineLvl w:val="2"/>
        <w:rPr>
          <w:rFonts w:ascii="仿宋" w:hAnsi="仿宋" w:eastAsia="仿宋" w:cs="仿宋"/>
          <w:w w:val="90"/>
          <w:kern w:val="0"/>
          <w:sz w:val="24"/>
        </w:rPr>
      </w:pPr>
      <w:r>
        <w:rPr>
          <w:rFonts w:hint="eastAsia" w:ascii="仿宋" w:hAnsi="仿宋" w:eastAsia="仿宋" w:cs="仿宋"/>
          <w:w w:val="90"/>
          <w:kern w:val="0"/>
          <w:sz w:val="24"/>
        </w:rPr>
        <w:t>▲</w:t>
      </w:r>
      <w:r>
        <w:rPr>
          <w:rFonts w:hint="eastAsia" w:ascii="仿宋" w:hAnsi="仿宋" w:eastAsia="仿宋" w:cs="仿宋"/>
          <w:b/>
          <w:bCs/>
          <w:w w:val="90"/>
          <w:kern w:val="0"/>
          <w:sz w:val="24"/>
        </w:rPr>
        <w:t>1-6</w:t>
      </w:r>
      <w:r>
        <w:rPr>
          <w:rFonts w:hint="eastAsia" w:ascii="仿宋" w:hAnsi="仿宋" w:eastAsia="仿宋" w:cs="仿宋"/>
          <w:b/>
          <w:bCs/>
          <w:w w:val="90"/>
          <w:kern w:val="0"/>
          <w:sz w:val="24"/>
          <w:u w:val="single"/>
        </w:rPr>
        <w:t>“</w:t>
      </w:r>
      <w:r>
        <w:rPr>
          <w:rFonts w:hint="eastAsia" w:ascii="仿宋" w:hAnsi="仿宋" w:eastAsia="仿宋" w:cs="仿宋"/>
          <w:b/>
          <w:w w:val="90"/>
          <w:kern w:val="0"/>
          <w:sz w:val="24"/>
          <w:u w:val="single"/>
        </w:rPr>
        <w:t>符合本项目的特定资格要求”</w:t>
      </w:r>
      <w:r>
        <w:rPr>
          <w:rFonts w:hint="eastAsia" w:ascii="仿宋" w:hAnsi="仿宋" w:eastAsia="仿宋" w:cs="仿宋"/>
          <w:w w:val="90"/>
          <w:kern w:val="0"/>
          <w:sz w:val="24"/>
        </w:rPr>
        <w:t>的证明文件：</w:t>
      </w:r>
      <w:r>
        <w:rPr>
          <w:rFonts w:hint="eastAsia" w:ascii="仿宋" w:hAnsi="仿宋" w:eastAsia="仿宋" w:cs="仿宋"/>
          <w:b/>
          <w:kern w:val="0"/>
          <w:sz w:val="24"/>
          <w:szCs w:val="20"/>
          <w:u w:val="single"/>
        </w:rPr>
        <w:t>见《磋商须知前附表》</w:t>
      </w:r>
    </w:p>
    <w:p w14:paraId="201CC9A1">
      <w:pPr>
        <w:spacing w:line="360" w:lineRule="auto"/>
        <w:ind w:firstLine="482" w:firstLineChars="200"/>
        <w:rPr>
          <w:rFonts w:ascii="仿宋" w:hAnsi="仿宋" w:eastAsia="仿宋" w:cs="仿宋"/>
          <w:b/>
          <w:kern w:val="0"/>
          <w:sz w:val="24"/>
          <w:szCs w:val="20"/>
        </w:rPr>
      </w:pPr>
      <w:r>
        <w:rPr>
          <w:rFonts w:hint="eastAsia" w:ascii="仿宋" w:hAnsi="仿宋" w:eastAsia="仿宋" w:cs="仿宋"/>
          <w:b/>
          <w:kern w:val="0"/>
          <w:sz w:val="24"/>
          <w:szCs w:val="20"/>
        </w:rPr>
        <w:t>第二部分：《商务技术文件》组成内容</w:t>
      </w:r>
    </w:p>
    <w:p w14:paraId="6F848868">
      <w:pPr>
        <w:spacing w:line="360" w:lineRule="auto"/>
        <w:ind w:firstLine="432" w:firstLineChars="200"/>
        <w:jc w:val="left"/>
        <w:rPr>
          <w:rFonts w:ascii="仿宋" w:hAnsi="仿宋" w:eastAsia="仿宋" w:cs="仿宋"/>
          <w:bCs/>
          <w:sz w:val="24"/>
        </w:rPr>
      </w:pPr>
      <w:r>
        <w:rPr>
          <w:rFonts w:hint="eastAsia" w:ascii="仿宋" w:hAnsi="仿宋" w:eastAsia="仿宋" w:cs="仿宋"/>
          <w:bCs/>
          <w:w w:val="90"/>
          <w:kern w:val="0"/>
          <w:sz w:val="24"/>
        </w:rPr>
        <w:t>▲</w:t>
      </w:r>
      <w:r>
        <w:rPr>
          <w:rFonts w:hint="eastAsia" w:ascii="仿宋" w:hAnsi="仿宋" w:eastAsia="仿宋" w:cs="仿宋"/>
          <w:bCs/>
          <w:w w:val="90"/>
          <w:kern w:val="0"/>
          <w:sz w:val="24"/>
          <w:lang w:val="en-US" w:eastAsia="zh-CN"/>
        </w:rPr>
        <w:t>2-1</w:t>
      </w:r>
      <w:r>
        <w:rPr>
          <w:rFonts w:hint="eastAsia" w:ascii="仿宋" w:hAnsi="仿宋" w:eastAsia="仿宋" w:cs="仿宋"/>
          <w:bCs/>
          <w:sz w:val="24"/>
        </w:rPr>
        <w:t>法定代表人资格证明书（格式见第五章）；</w:t>
      </w:r>
    </w:p>
    <w:p w14:paraId="439329A1">
      <w:pPr>
        <w:spacing w:line="360" w:lineRule="auto"/>
        <w:ind w:firstLine="432" w:firstLineChars="200"/>
        <w:jc w:val="left"/>
        <w:rPr>
          <w:rFonts w:ascii="仿宋" w:hAnsi="仿宋" w:eastAsia="仿宋" w:cs="仿宋"/>
          <w:bCs/>
          <w:sz w:val="24"/>
        </w:rPr>
      </w:pPr>
      <w:r>
        <w:rPr>
          <w:rFonts w:hint="eastAsia" w:ascii="仿宋" w:hAnsi="仿宋" w:eastAsia="仿宋" w:cs="仿宋"/>
          <w:bCs/>
          <w:w w:val="90"/>
          <w:kern w:val="0"/>
          <w:sz w:val="24"/>
        </w:rPr>
        <w:t>▲</w:t>
      </w:r>
      <w:r>
        <w:rPr>
          <w:rFonts w:hint="eastAsia" w:ascii="仿宋" w:hAnsi="仿宋" w:eastAsia="仿宋" w:cs="仿宋"/>
          <w:bCs/>
          <w:sz w:val="24"/>
          <w:lang w:val="en-US" w:eastAsia="zh-CN"/>
        </w:rPr>
        <w:t>2-2</w:t>
      </w:r>
      <w:r>
        <w:rPr>
          <w:rFonts w:hint="eastAsia" w:ascii="仿宋" w:hAnsi="仿宋" w:eastAsia="仿宋" w:cs="仿宋"/>
          <w:bCs/>
          <w:sz w:val="24"/>
        </w:rPr>
        <w:t>法定代表人授权委托书（法定代表人授权其公司员工签署及参加磋商响应的，在磋商响应文件中同时出具法定代表人资格证明书及此授权书）；</w:t>
      </w:r>
    </w:p>
    <w:p w14:paraId="78573CC2">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2-3</w:t>
      </w:r>
      <w:r>
        <w:rPr>
          <w:rFonts w:hint="eastAsia" w:ascii="仿宋" w:hAnsi="仿宋" w:eastAsia="仿宋" w:cs="仿宋"/>
          <w:bCs/>
          <w:sz w:val="24"/>
        </w:rPr>
        <w:t>磋商响应供应商类似项目业绩情况（格式见第五章）；</w:t>
      </w:r>
    </w:p>
    <w:p w14:paraId="2F1E7979">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2-4</w:t>
      </w:r>
      <w:r>
        <w:rPr>
          <w:rFonts w:hint="eastAsia" w:ascii="仿宋" w:hAnsi="仿宋" w:eastAsia="仿宋" w:cs="仿宋"/>
          <w:bCs/>
          <w:sz w:val="24"/>
        </w:rPr>
        <w:t>商务技术偏离表（格式见第五章）；</w:t>
      </w:r>
    </w:p>
    <w:p w14:paraId="38B80E26">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2-5</w:t>
      </w:r>
      <w:r>
        <w:rPr>
          <w:rFonts w:hint="eastAsia" w:ascii="仿宋" w:hAnsi="仿宋" w:eastAsia="仿宋" w:cs="仿宋"/>
          <w:bCs/>
          <w:sz w:val="24"/>
        </w:rPr>
        <w:t>施工组织设计（格式自拟）；</w:t>
      </w:r>
    </w:p>
    <w:p w14:paraId="00EBB7AB">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2-6政策性要求</w:t>
      </w:r>
      <w:r>
        <w:rPr>
          <w:rFonts w:hint="eastAsia" w:ascii="仿宋" w:hAnsi="仿宋" w:eastAsia="仿宋" w:cs="仿宋"/>
          <w:bCs/>
          <w:sz w:val="24"/>
        </w:rPr>
        <w:t>（格式见第五章）；</w:t>
      </w:r>
    </w:p>
    <w:p w14:paraId="6467F498">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2-7</w:t>
      </w:r>
      <w:r>
        <w:rPr>
          <w:rFonts w:hint="eastAsia" w:ascii="仿宋" w:hAnsi="仿宋" w:eastAsia="仿宋" w:cs="仿宋"/>
          <w:bCs/>
          <w:sz w:val="24"/>
        </w:rPr>
        <w:t>主要材料品牌表（格式见第五章）；</w:t>
      </w:r>
    </w:p>
    <w:p w14:paraId="0B546D19">
      <w:pPr>
        <w:spacing w:line="360" w:lineRule="auto"/>
        <w:ind w:firstLine="480" w:firstLineChars="200"/>
        <w:jc w:val="left"/>
        <w:rPr>
          <w:rFonts w:ascii="仿宋" w:hAnsi="仿宋" w:eastAsia="仿宋" w:cs="仿宋"/>
          <w:bCs/>
          <w:sz w:val="24"/>
        </w:rPr>
      </w:pPr>
      <w:r>
        <w:rPr>
          <w:rFonts w:hint="eastAsia" w:ascii="仿宋" w:hAnsi="仿宋" w:eastAsia="仿宋" w:cs="仿宋"/>
          <w:bCs/>
          <w:sz w:val="24"/>
          <w:lang w:val="en-US" w:eastAsia="zh-CN"/>
        </w:rPr>
        <w:t>2-8</w:t>
      </w:r>
      <w:r>
        <w:rPr>
          <w:rFonts w:hint="eastAsia" w:ascii="仿宋" w:hAnsi="仿宋" w:eastAsia="仿宋" w:cs="仿宋"/>
          <w:bCs/>
          <w:sz w:val="24"/>
        </w:rPr>
        <w:t>其他资料（格式自拟）。</w:t>
      </w:r>
    </w:p>
    <w:p w14:paraId="31ACC28A">
      <w:pPr>
        <w:spacing w:line="360" w:lineRule="auto"/>
        <w:ind w:firstLine="482" w:firstLineChars="200"/>
        <w:rPr>
          <w:rFonts w:ascii="仿宋" w:hAnsi="仿宋" w:eastAsia="仿宋" w:cs="仿宋"/>
          <w:b/>
          <w:kern w:val="0"/>
          <w:sz w:val="24"/>
          <w:szCs w:val="20"/>
        </w:rPr>
      </w:pPr>
      <w:r>
        <w:rPr>
          <w:rFonts w:hint="eastAsia" w:ascii="仿宋" w:hAnsi="仿宋" w:eastAsia="仿宋" w:cs="仿宋"/>
          <w:b/>
          <w:kern w:val="0"/>
          <w:sz w:val="24"/>
          <w:szCs w:val="20"/>
        </w:rPr>
        <w:t>第三部分：《报价文件》组成内容</w:t>
      </w:r>
    </w:p>
    <w:p w14:paraId="32BAA497">
      <w:pPr>
        <w:spacing w:line="360" w:lineRule="auto"/>
        <w:ind w:firstLine="720" w:firstLineChars="300"/>
        <w:jc w:val="left"/>
        <w:rPr>
          <w:rFonts w:ascii="仿宋" w:hAnsi="仿宋" w:eastAsia="仿宋" w:cs="仿宋"/>
          <w:bCs/>
          <w:sz w:val="24"/>
        </w:rPr>
      </w:pPr>
      <w:r>
        <w:rPr>
          <w:rFonts w:hint="eastAsia" w:ascii="仿宋" w:hAnsi="仿宋" w:eastAsia="仿宋" w:cs="仿宋"/>
          <w:bCs/>
          <w:sz w:val="24"/>
        </w:rPr>
        <w:t>▲（1）响应函；</w:t>
      </w:r>
    </w:p>
    <w:p w14:paraId="5ACC84BA">
      <w:pPr>
        <w:spacing w:line="360" w:lineRule="auto"/>
        <w:ind w:firstLine="720" w:firstLineChars="300"/>
        <w:jc w:val="left"/>
        <w:rPr>
          <w:rFonts w:hint="eastAsia" w:ascii="仿宋" w:hAnsi="仿宋" w:eastAsia="仿宋" w:cs="仿宋"/>
          <w:bCs/>
          <w:sz w:val="24"/>
        </w:rPr>
      </w:pPr>
      <w:r>
        <w:rPr>
          <w:rFonts w:hint="eastAsia" w:ascii="仿宋" w:hAnsi="仿宋" w:eastAsia="仿宋" w:cs="仿宋"/>
          <w:bCs/>
          <w:sz w:val="24"/>
        </w:rPr>
        <w:t>（2）供应商认为其他需要提供的资料（</w:t>
      </w:r>
      <w:r>
        <w:rPr>
          <w:rFonts w:hint="eastAsia" w:ascii="仿宋" w:hAnsi="仿宋" w:eastAsia="仿宋" w:cs="仿宋"/>
          <w:bCs/>
          <w:sz w:val="24"/>
          <w:lang w:val="en-US" w:eastAsia="zh-CN"/>
        </w:rPr>
        <w:t>如有</w:t>
      </w:r>
      <w:r>
        <w:rPr>
          <w:rFonts w:hint="eastAsia" w:ascii="仿宋" w:hAnsi="仿宋" w:eastAsia="仿宋" w:cs="仿宋"/>
          <w:bCs/>
          <w:sz w:val="24"/>
        </w:rPr>
        <w:t>）</w:t>
      </w:r>
    </w:p>
    <w:p w14:paraId="764D504D">
      <w:pPr>
        <w:spacing w:line="360" w:lineRule="auto"/>
        <w:ind w:firstLine="422" w:firstLineChars="175"/>
        <w:rPr>
          <w:rFonts w:ascii="仿宋" w:hAnsi="仿宋" w:eastAsia="仿宋" w:cs="仿宋"/>
          <w:b/>
          <w:sz w:val="24"/>
        </w:rPr>
      </w:pPr>
      <w:r>
        <w:rPr>
          <w:rFonts w:hint="eastAsia" w:ascii="仿宋" w:hAnsi="仿宋" w:eastAsia="仿宋" w:cs="仿宋"/>
          <w:b/>
          <w:sz w:val="24"/>
        </w:rPr>
        <w:t>注：以上目录是编制响应文件的基本格式要求，各供应商可根据自身情况进一步细化。</w:t>
      </w:r>
    </w:p>
    <w:p w14:paraId="4C12D28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4.3磋商响应文件的编制</w:t>
      </w:r>
    </w:p>
    <w:p w14:paraId="78DCFCEF">
      <w:pPr>
        <w:spacing w:line="360" w:lineRule="auto"/>
        <w:ind w:firstLine="422" w:firstLineChars="175"/>
        <w:jc w:val="left"/>
        <w:rPr>
          <w:rFonts w:ascii="仿宋" w:hAnsi="仿宋" w:eastAsia="仿宋" w:cs="仿宋"/>
          <w:b/>
          <w:sz w:val="24"/>
        </w:rPr>
      </w:pPr>
      <w:r>
        <w:rPr>
          <w:rFonts w:hint="eastAsia" w:ascii="仿宋" w:hAnsi="仿宋" w:eastAsia="仿宋" w:cs="仿宋"/>
          <w:b/>
          <w:kern w:val="0"/>
          <w:sz w:val="24"/>
        </w:rPr>
        <w:t>4.3.1</w:t>
      </w:r>
      <w:r>
        <w:rPr>
          <w:rFonts w:hint="eastAsia" w:ascii="仿宋" w:hAnsi="仿宋" w:eastAsia="仿宋" w:cs="仿宋"/>
          <w:b/>
          <w:sz w:val="24"/>
        </w:rPr>
        <w:t>本项目通过“山西省政府采购网-山西政府采购平台”（网址：https://login.sxzfcg.zcygov.cn/user-login/#/login）实行电子交易（在线磋商响应）。供应商参加本项目电子交易应当安装“政采云电子交易客户端”，并按照本竞争性磋商文件和“山西省政府采购网-山西政府采购平台”的要求编制并加密磋商响应文件。</w:t>
      </w:r>
      <w:r>
        <w:rPr>
          <w:rFonts w:hint="eastAsia" w:ascii="仿宋" w:hAnsi="仿宋" w:eastAsia="仿宋" w:cs="仿宋"/>
          <w:b/>
          <w:sz w:val="24"/>
          <w:u w:val="single"/>
        </w:rPr>
        <w:t>供应商未按规定加密的磋商响应文件，“山西省政府采购网-山西政府采购平台”将予以拒收</w:t>
      </w:r>
      <w:r>
        <w:rPr>
          <w:rFonts w:hint="eastAsia" w:ascii="仿宋" w:hAnsi="仿宋" w:eastAsia="仿宋" w:cs="仿宋"/>
          <w:b/>
          <w:sz w:val="24"/>
        </w:rPr>
        <w:t>。</w:t>
      </w:r>
    </w:p>
    <w:p w14:paraId="2E9D5357">
      <w:pPr>
        <w:spacing w:line="360" w:lineRule="auto"/>
        <w:ind w:firstLine="422" w:firstLineChars="175"/>
        <w:rPr>
          <w:rFonts w:ascii="仿宋" w:hAnsi="仿宋" w:eastAsia="仿宋" w:cs="仿宋"/>
          <w:b/>
          <w:kern w:val="0"/>
          <w:sz w:val="24"/>
        </w:rPr>
      </w:pPr>
      <w:r>
        <w:rPr>
          <w:rFonts w:hint="eastAsia" w:ascii="仿宋" w:hAnsi="仿宋" w:eastAsia="仿宋" w:cs="仿宋"/>
          <w:b/>
          <w:kern w:val="0"/>
          <w:sz w:val="24"/>
        </w:rPr>
        <w:t>4.3.2供应商应当按照本章节第4.2.2款规定的内容在“政采云电子交易客户端”编制磋商响应文件。</w:t>
      </w:r>
    </w:p>
    <w:p w14:paraId="2FD3F1A7">
      <w:pPr>
        <w:spacing w:line="360" w:lineRule="auto"/>
        <w:ind w:firstLine="422" w:firstLineChars="175"/>
        <w:rPr>
          <w:rFonts w:ascii="仿宋" w:hAnsi="仿宋" w:eastAsia="仿宋" w:cs="仿宋"/>
          <w:b/>
          <w:sz w:val="24"/>
        </w:rPr>
      </w:pPr>
      <w:r>
        <w:rPr>
          <w:rFonts w:hint="eastAsia" w:ascii="仿宋" w:hAnsi="仿宋" w:eastAsia="仿宋" w:cs="仿宋"/>
          <w:b/>
          <w:kern w:val="0"/>
          <w:sz w:val="24"/>
        </w:rPr>
        <w:t>4.3.3</w:t>
      </w:r>
      <w:r>
        <w:rPr>
          <w:rFonts w:hint="eastAsia" w:ascii="仿宋" w:hAnsi="仿宋" w:eastAsia="仿宋" w:cs="仿宋"/>
          <w:b/>
          <w:sz w:val="24"/>
        </w:rPr>
        <w:t>本文件《第五章磋商响应文件格式》中有提供格式的，供应商应按照格式进行编制（格式中要求提供相关证明材料的还需后附相关证明材料），并按格式要求在指定位置根据要求进行签章，否则视为未提供；本文件《第五章磋商响应文件格式》未提供格式的，请供应商自行拟定格式，并加盖单位公章，否则视为未提供。</w:t>
      </w:r>
    </w:p>
    <w:p w14:paraId="3FFF6750">
      <w:pPr>
        <w:spacing w:line="360" w:lineRule="auto"/>
        <w:ind w:firstLine="422" w:firstLineChars="175"/>
        <w:rPr>
          <w:rFonts w:ascii="仿宋" w:hAnsi="仿宋" w:eastAsia="仿宋" w:cs="仿宋"/>
          <w:sz w:val="24"/>
        </w:rPr>
      </w:pPr>
      <w:r>
        <w:rPr>
          <w:rFonts w:hint="eastAsia" w:ascii="仿宋" w:hAnsi="仿宋" w:eastAsia="仿宋" w:cs="仿宋"/>
          <w:b/>
          <w:sz w:val="24"/>
        </w:rPr>
        <w:t>4.3.4</w:t>
      </w:r>
      <w:r>
        <w:rPr>
          <w:rFonts w:hint="eastAsia" w:ascii="仿宋" w:hAnsi="仿宋" w:eastAsia="仿宋" w:cs="仿宋"/>
          <w:b/>
          <w:kern w:val="0"/>
          <w:sz w:val="24"/>
        </w:rPr>
        <w:t>本章节第4.2.2款内容中约定</w:t>
      </w:r>
      <w:r>
        <w:rPr>
          <w:rFonts w:hint="eastAsia" w:ascii="仿宋" w:hAnsi="仿宋" w:eastAsia="仿宋" w:cs="仿宋"/>
          <w:b/>
          <w:sz w:val="24"/>
        </w:rPr>
        <w:t>可以提供复印件（或复制件）的相关证明材料必须加盖供应商公章，否则视为未提供</w:t>
      </w:r>
      <w:r>
        <w:rPr>
          <w:rFonts w:hint="eastAsia" w:ascii="仿宋" w:hAnsi="仿宋" w:eastAsia="仿宋" w:cs="仿宋"/>
          <w:sz w:val="24"/>
        </w:rPr>
        <w:t>（例如：各类资格资质证书、业绩材料、许可材料、荣誉证书、产品注册登记材料、产品检测材料、验收材料等）。</w:t>
      </w:r>
    </w:p>
    <w:p w14:paraId="2C6EA638">
      <w:pPr>
        <w:spacing w:line="360" w:lineRule="auto"/>
        <w:ind w:firstLine="422" w:firstLineChars="175"/>
        <w:rPr>
          <w:rFonts w:ascii="仿宋" w:hAnsi="仿宋" w:eastAsia="仿宋" w:cs="仿宋"/>
          <w:b/>
          <w:kern w:val="0"/>
          <w:sz w:val="24"/>
        </w:rPr>
      </w:pPr>
      <w:r>
        <w:rPr>
          <w:rFonts w:hint="eastAsia" w:ascii="仿宋" w:hAnsi="仿宋" w:eastAsia="仿宋" w:cs="仿宋"/>
          <w:b/>
          <w:sz w:val="24"/>
        </w:rPr>
        <w:t>4.3.5</w:t>
      </w:r>
      <w:r>
        <w:rPr>
          <w:rFonts w:hint="eastAsia" w:ascii="仿宋" w:hAnsi="仿宋" w:eastAsia="仿宋" w:cs="仿宋"/>
          <w:b/>
          <w:kern w:val="0"/>
          <w:sz w:val="24"/>
        </w:rPr>
        <w:t>本章节第4.2.2款内容中标注“▲”的内容为必须提供的内容，未提供的磋商响应文件无效。</w:t>
      </w:r>
    </w:p>
    <w:p w14:paraId="211C53D7">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4.3.6《磋商响应文件》内容不完整、编排混乱导致《磋商响应文件》被误读、漏读或者查找不到相关内容的，是磋商响应供应商的责任。</w:t>
      </w:r>
    </w:p>
    <w:p w14:paraId="1E7FDEF3">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4.3.7《磋商响应文件》因字迹潦草或表达不清所引起的后果由磋商响应供应商负责。</w:t>
      </w:r>
    </w:p>
    <w:p w14:paraId="1B44F643">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4.3.8</w:t>
      </w:r>
      <w:r>
        <w:rPr>
          <w:rFonts w:hint="eastAsia" w:ascii="仿宋" w:hAnsi="仿宋" w:eastAsia="仿宋" w:cs="仿宋"/>
          <w:kern w:val="0"/>
          <w:sz w:val="24"/>
          <w:szCs w:val="22"/>
        </w:rPr>
        <w:t>磋商响应供应商没有按照</w:t>
      </w:r>
      <w:r>
        <w:rPr>
          <w:rFonts w:hint="eastAsia" w:ascii="仿宋" w:hAnsi="仿宋" w:eastAsia="仿宋" w:cs="仿宋"/>
          <w:kern w:val="0"/>
          <w:sz w:val="24"/>
        </w:rPr>
        <w:t>本章节第4.2.2款“</w:t>
      </w:r>
      <w:r>
        <w:rPr>
          <w:rFonts w:hint="eastAsia" w:ascii="仿宋" w:hAnsi="仿宋" w:eastAsia="仿宋" w:cs="仿宋"/>
          <w:kern w:val="0"/>
          <w:sz w:val="24"/>
          <w:szCs w:val="22"/>
        </w:rPr>
        <w:t>磋商响应文件内容组成</w:t>
      </w:r>
      <w:r>
        <w:rPr>
          <w:rFonts w:hint="eastAsia" w:ascii="仿宋" w:hAnsi="仿宋" w:eastAsia="仿宋" w:cs="仿宋"/>
          <w:kern w:val="0"/>
          <w:sz w:val="24"/>
        </w:rPr>
        <w:t>”</w:t>
      </w:r>
      <w:r>
        <w:rPr>
          <w:rFonts w:hint="eastAsia" w:ascii="仿宋" w:hAnsi="仿宋" w:eastAsia="仿宋" w:cs="仿宋"/>
          <w:kern w:val="0"/>
          <w:sz w:val="24"/>
          <w:szCs w:val="22"/>
        </w:rPr>
        <w:t>要求提供全部资料，或者没有仔细阅读竞争性磋商文件，或者没有对竞争性磋商文件在各方面的要求作出实质性响应是磋商响应供应商的风险，由此造成的一切后果由磋商响应供应商自行承担。</w:t>
      </w:r>
    </w:p>
    <w:p w14:paraId="1E51A38C">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4.4磋商响应文件的签章</w:t>
      </w:r>
    </w:p>
    <w:p w14:paraId="752708D0">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4.4.1磋商响应文件的签章形式：</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6DC021F1">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rPr>
        <w:t>4.4.2《磋商响应文件》内容应按</w:t>
      </w:r>
      <w:r>
        <w:rPr>
          <w:rFonts w:hint="eastAsia" w:ascii="仿宋" w:hAnsi="仿宋" w:eastAsia="仿宋" w:cs="仿宋"/>
          <w:b/>
          <w:sz w:val="24"/>
        </w:rPr>
        <w:t>《第二章磋商须知及前附表》规定和</w:t>
      </w:r>
      <w:r>
        <w:rPr>
          <w:rFonts w:hint="eastAsia" w:ascii="仿宋" w:hAnsi="仿宋" w:eastAsia="仿宋" w:cs="仿宋"/>
          <w:b/>
          <w:kern w:val="0"/>
          <w:sz w:val="24"/>
        </w:rPr>
        <w:t>《第五章磋商响应文件格式》</w:t>
      </w:r>
      <w:r>
        <w:rPr>
          <w:rFonts w:hint="eastAsia" w:ascii="仿宋" w:hAnsi="仿宋" w:eastAsia="仿宋" w:cs="仿宋"/>
          <w:b/>
          <w:sz w:val="24"/>
        </w:rPr>
        <w:t>标注的要求进行盖章、签署</w:t>
      </w:r>
      <w:r>
        <w:rPr>
          <w:rFonts w:hint="eastAsia" w:ascii="仿宋" w:hAnsi="仿宋" w:eastAsia="仿宋" w:cs="仿宋"/>
          <w:b/>
          <w:kern w:val="0"/>
          <w:sz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14:paraId="656000E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4.5磋商报价</w:t>
      </w:r>
    </w:p>
    <w:p w14:paraId="4FA8EC90">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4.5.1磋商报价应按《第五章磋商响应文件格式》中提供的相关报价格式填写；</w:t>
      </w:r>
    </w:p>
    <w:p w14:paraId="6390580B">
      <w:pPr>
        <w:spacing w:line="360" w:lineRule="auto"/>
        <w:ind w:firstLine="424" w:firstLineChars="176"/>
        <w:rPr>
          <w:rFonts w:ascii="仿宋" w:hAnsi="仿宋" w:eastAsia="仿宋" w:cs="仿宋"/>
          <w:b/>
          <w:kern w:val="0"/>
          <w:sz w:val="24"/>
        </w:rPr>
      </w:pPr>
      <w:r>
        <w:rPr>
          <w:rFonts w:hint="eastAsia" w:ascii="仿宋" w:hAnsi="仿宋" w:eastAsia="仿宋" w:cs="仿宋"/>
          <w:b/>
          <w:sz w:val="24"/>
        </w:rPr>
        <w:t>4.5.2本项目最高限价：</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28E854BE">
      <w:pPr>
        <w:spacing w:line="360" w:lineRule="auto"/>
        <w:ind w:firstLine="424" w:firstLineChars="176"/>
        <w:rPr>
          <w:rFonts w:ascii="仿宋" w:hAnsi="仿宋" w:eastAsia="仿宋" w:cs="仿宋"/>
          <w:b/>
          <w:kern w:val="0"/>
          <w:sz w:val="24"/>
          <w:u w:val="single"/>
        </w:rPr>
      </w:pPr>
      <w:r>
        <w:rPr>
          <w:rFonts w:hint="eastAsia" w:ascii="仿宋" w:hAnsi="仿宋" w:eastAsia="仿宋" w:cs="仿宋"/>
          <w:b/>
          <w:kern w:val="0"/>
          <w:sz w:val="24"/>
          <w:u w:val="single"/>
        </w:rPr>
        <w:t>4.5.3《磋商响应文件》针对每个标项每一轮只允许有一个报价，不接受有选择报价的磋商响应（作无效标处理）；</w:t>
      </w:r>
    </w:p>
    <w:p w14:paraId="524E6795">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4.5.4最低报价不是成交的保证，采购人及采购代理机构不作任何落标解释。</w:t>
      </w:r>
    </w:p>
    <w:p w14:paraId="05431DBC">
      <w:pPr>
        <w:pStyle w:val="33"/>
        <w:spacing w:line="360" w:lineRule="auto"/>
        <w:ind w:firstLine="480"/>
        <w:rPr>
          <w:rFonts w:ascii="仿宋" w:hAnsi="仿宋" w:eastAsia="仿宋" w:cs="仿宋"/>
          <w:sz w:val="24"/>
          <w:u w:val="thick"/>
        </w:rPr>
      </w:pPr>
      <w:r>
        <w:rPr>
          <w:rFonts w:hint="eastAsia" w:ascii="仿宋" w:hAnsi="仿宋" w:eastAsia="仿宋" w:cs="仿宋"/>
          <w:sz w:val="24"/>
        </w:rPr>
        <w:t>4.5.5▲</w:t>
      </w:r>
      <w:r>
        <w:rPr>
          <w:rFonts w:hint="eastAsia" w:ascii="仿宋" w:hAnsi="仿宋" w:eastAsia="仿宋" w:cs="仿宋"/>
          <w:b/>
          <w:kern w:val="0"/>
          <w:sz w:val="24"/>
          <w:u w:val="single"/>
        </w:rPr>
        <w:t>本次磋商报价为含税人民币价。</w:t>
      </w:r>
    </w:p>
    <w:p w14:paraId="6D193142">
      <w:pPr>
        <w:pStyle w:val="34"/>
        <w:adjustRightInd w:val="0"/>
        <w:snapToGrid w:val="0"/>
        <w:spacing w:before="0"/>
        <w:ind w:firstLine="480"/>
        <w:rPr>
          <w:rFonts w:ascii="仿宋" w:hAnsi="仿宋" w:eastAsia="仿宋" w:cs="仿宋"/>
          <w:bCs/>
        </w:rPr>
      </w:pPr>
      <w:r>
        <w:rPr>
          <w:rFonts w:hint="eastAsia" w:ascii="仿宋" w:hAnsi="仿宋" w:eastAsia="仿宋" w:cs="仿宋"/>
        </w:rPr>
        <w:t>4.5.6磋商报价为磋商响应供应商的磋商响应文件中提出的各项支付金额的总和。</w:t>
      </w:r>
    </w:p>
    <w:p w14:paraId="6105154E">
      <w:pPr>
        <w:pStyle w:val="33"/>
        <w:spacing w:line="360" w:lineRule="auto"/>
        <w:ind w:firstLine="480"/>
        <w:rPr>
          <w:rFonts w:ascii="仿宋" w:hAnsi="仿宋" w:eastAsia="仿宋" w:cs="仿宋"/>
          <w:bCs/>
          <w:sz w:val="24"/>
        </w:rPr>
      </w:pPr>
      <w:r>
        <w:rPr>
          <w:rFonts w:hint="eastAsia" w:ascii="仿宋" w:hAnsi="仿宋" w:eastAsia="仿宋" w:cs="仿宋"/>
          <w:sz w:val="24"/>
        </w:rPr>
        <w:t>4.5.7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cs="仿宋"/>
          <w:bCs/>
          <w:sz w:val="24"/>
        </w:rPr>
        <w:t>。</w:t>
      </w:r>
    </w:p>
    <w:p w14:paraId="3A78D189">
      <w:pPr>
        <w:pStyle w:val="15"/>
        <w:spacing w:line="360" w:lineRule="auto"/>
        <w:ind w:firstLine="420"/>
        <w:rPr>
          <w:rFonts w:ascii="仿宋" w:hAnsi="仿宋" w:eastAsia="仿宋" w:cs="仿宋"/>
          <w:bCs/>
          <w:sz w:val="24"/>
          <w:szCs w:val="24"/>
        </w:rPr>
      </w:pPr>
      <w:r>
        <w:rPr>
          <w:rFonts w:hint="eastAsia" w:ascii="仿宋" w:hAnsi="仿宋" w:eastAsia="仿宋" w:cs="仿宋"/>
          <w:sz w:val="24"/>
        </w:rPr>
        <w:t>4.5.</w:t>
      </w:r>
      <w:r>
        <w:rPr>
          <w:rFonts w:hint="eastAsia" w:ascii="仿宋" w:hAnsi="仿宋" w:eastAsia="仿宋" w:cs="仿宋"/>
          <w:sz w:val="24"/>
          <w:szCs w:val="24"/>
        </w:rPr>
        <w:t>8</w:t>
      </w:r>
      <w:r>
        <w:rPr>
          <w:rFonts w:hint="eastAsia" w:ascii="仿宋" w:hAnsi="仿宋" w:eastAsia="仿宋" w:cs="仿宋"/>
          <w:bCs/>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14:paraId="11E02132">
      <w:pPr>
        <w:spacing w:line="360" w:lineRule="auto"/>
        <w:ind w:firstLine="420"/>
        <w:rPr>
          <w:rFonts w:ascii="仿宋" w:hAnsi="仿宋" w:eastAsia="仿宋" w:cs="仿宋"/>
          <w:bCs/>
          <w:sz w:val="24"/>
        </w:rPr>
      </w:pPr>
      <w:r>
        <w:rPr>
          <w:rFonts w:hint="eastAsia" w:ascii="仿宋" w:hAnsi="仿宋" w:eastAsia="仿宋" w:cs="仿宋"/>
          <w:sz w:val="24"/>
        </w:rPr>
        <w:t>4.5.9</w:t>
      </w:r>
      <w:r>
        <w:rPr>
          <w:rFonts w:hint="eastAsia" w:ascii="仿宋" w:hAnsi="仿宋" w:eastAsia="仿宋" w:cs="仿宋"/>
          <w:b/>
          <w:sz w:val="24"/>
          <w:u w:val="single"/>
        </w:rPr>
        <w:t>凡在磋商报价中涉及到安全文明施工费、临时设施费、环境保护费费用、税金等国家、省、市强制性要求的费用，若磋商响应供应商报价不足或未报价，则视作优惠，一旦成交，磋商响应供应商自行承担该费用。竞争性磋商报价以最后报价为准，单价同比例调整（</w:t>
      </w:r>
      <w:r>
        <w:rPr>
          <w:rFonts w:hint="eastAsia" w:ascii="仿宋" w:hAnsi="仿宋" w:eastAsia="仿宋" w:cs="仿宋"/>
          <w:b/>
          <w:bCs/>
          <w:sz w:val="24"/>
          <w:u w:val="single"/>
        </w:rPr>
        <w:t>不可竞争费含安全文明施工费、临时设施费、环境保护费费用、税金及</w:t>
      </w:r>
      <w:r>
        <w:rPr>
          <w:rFonts w:hint="eastAsia" w:ascii="仿宋" w:hAnsi="仿宋" w:eastAsia="仿宋" w:cs="仿宋"/>
          <w:b/>
          <w:sz w:val="24"/>
          <w:u w:val="single"/>
        </w:rPr>
        <w:t>暂列金不调整）</w:t>
      </w:r>
      <w:r>
        <w:rPr>
          <w:rFonts w:hint="eastAsia" w:ascii="仿宋" w:hAnsi="仿宋" w:eastAsia="仿宋" w:cs="仿宋"/>
          <w:b/>
          <w:sz w:val="24"/>
        </w:rPr>
        <w:t>。</w:t>
      </w:r>
    </w:p>
    <w:p w14:paraId="5F212865">
      <w:pPr>
        <w:pStyle w:val="15"/>
        <w:spacing w:line="360" w:lineRule="auto"/>
        <w:ind w:firstLine="480"/>
        <w:rPr>
          <w:rFonts w:ascii="仿宋" w:hAnsi="仿宋" w:eastAsia="仿宋" w:cs="仿宋"/>
          <w:sz w:val="24"/>
          <w:szCs w:val="24"/>
          <w:u w:val="single"/>
        </w:rPr>
      </w:pPr>
      <w:r>
        <w:rPr>
          <w:rFonts w:hint="eastAsia" w:ascii="仿宋" w:hAnsi="仿宋" w:eastAsia="仿宋" w:cs="仿宋"/>
          <w:sz w:val="24"/>
        </w:rPr>
        <w:t>4.5.</w:t>
      </w:r>
      <w:r>
        <w:rPr>
          <w:rFonts w:hint="eastAsia" w:ascii="仿宋" w:hAnsi="仿宋" w:eastAsia="仿宋" w:cs="仿宋"/>
          <w:sz w:val="24"/>
          <w:szCs w:val="24"/>
        </w:rPr>
        <w:t>10除非合同中另有规定，磋商响应供应商在磋商总价中的价格均包括完成该工程项目的直接费、间接费、利润、税金、风险费等所有费用；</w:t>
      </w:r>
    </w:p>
    <w:p w14:paraId="02EC956D">
      <w:pPr>
        <w:pStyle w:val="15"/>
        <w:spacing w:line="360" w:lineRule="auto"/>
        <w:ind w:firstLine="480"/>
        <w:rPr>
          <w:rFonts w:ascii="仿宋" w:hAnsi="仿宋" w:eastAsia="仿宋" w:cs="仿宋"/>
          <w:sz w:val="24"/>
          <w:szCs w:val="24"/>
        </w:rPr>
      </w:pPr>
      <w:r>
        <w:rPr>
          <w:rFonts w:hint="eastAsia" w:ascii="仿宋" w:hAnsi="仿宋" w:eastAsia="仿宋" w:cs="仿宋"/>
          <w:sz w:val="24"/>
        </w:rPr>
        <w:t>4.5.</w:t>
      </w:r>
      <w:r>
        <w:rPr>
          <w:rFonts w:hint="eastAsia" w:ascii="仿宋" w:hAnsi="仿宋" w:eastAsia="仿宋" w:cs="仿宋"/>
          <w:sz w:val="24"/>
          <w:szCs w:val="24"/>
        </w:rPr>
        <w:t>11磋商响应供应商应先到工地踏勘以充分了解工地位置、情况、道路、储存空间、装卸限制及任何其它足以影响承包价的情况，任何因忽视或误解工地情况而导致的索赔或工期延长申请将不获批准；</w:t>
      </w:r>
    </w:p>
    <w:p w14:paraId="558FFA22">
      <w:pPr>
        <w:pStyle w:val="34"/>
        <w:adjustRightInd w:val="0"/>
        <w:snapToGrid w:val="0"/>
        <w:spacing w:before="0"/>
        <w:ind w:firstLine="480"/>
        <w:rPr>
          <w:rFonts w:ascii="仿宋" w:hAnsi="仿宋" w:eastAsia="仿宋" w:cs="仿宋"/>
          <w:szCs w:val="24"/>
        </w:rPr>
      </w:pPr>
      <w:r>
        <w:rPr>
          <w:rFonts w:hint="eastAsia" w:ascii="仿宋" w:hAnsi="仿宋" w:eastAsia="仿宋" w:cs="仿宋"/>
          <w:szCs w:val="24"/>
        </w:rPr>
        <w:t>4.5.12除非本磋商文件对工程量清单编制和报价另有说明的，否则，磋商响应供应商应按工程量清单中的项目和数量进行报价。</w:t>
      </w:r>
    </w:p>
    <w:p w14:paraId="7A190700">
      <w:pPr>
        <w:pStyle w:val="34"/>
        <w:adjustRightInd w:val="0"/>
        <w:snapToGrid w:val="0"/>
        <w:spacing w:before="0"/>
        <w:ind w:firstLine="480"/>
        <w:rPr>
          <w:rFonts w:ascii="仿宋" w:hAnsi="仿宋" w:eastAsia="仿宋" w:cs="仿宋"/>
          <w:szCs w:val="24"/>
        </w:rPr>
      </w:pPr>
      <w:r>
        <w:rPr>
          <w:rFonts w:hint="eastAsia" w:ascii="仿宋" w:hAnsi="仿宋" w:eastAsia="仿宋" w:cs="仿宋"/>
          <w:szCs w:val="24"/>
        </w:rPr>
        <w:t>4.5.13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14:paraId="37BACDA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4.6磋商响应文件的有效期</w:t>
      </w:r>
    </w:p>
    <w:p w14:paraId="3699CBFC">
      <w:pPr>
        <w:spacing w:line="360" w:lineRule="auto"/>
        <w:ind w:firstLine="422" w:firstLineChars="175"/>
        <w:rPr>
          <w:rFonts w:ascii="仿宋" w:hAnsi="仿宋" w:eastAsia="仿宋" w:cs="仿宋"/>
          <w:b/>
          <w:kern w:val="0"/>
          <w:sz w:val="24"/>
        </w:rPr>
      </w:pPr>
      <w:r>
        <w:rPr>
          <w:rFonts w:hint="eastAsia" w:ascii="仿宋" w:hAnsi="仿宋" w:eastAsia="仿宋" w:cs="仿宋"/>
          <w:b/>
          <w:kern w:val="0"/>
          <w:sz w:val="24"/>
        </w:rPr>
        <w:t>4.6.1《磋商响应文件》有效期：</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，《磋商响应文件》有效期少于这个规定期限的投标将作无效标处理；</w:t>
      </w:r>
    </w:p>
    <w:p w14:paraId="1154DCF5">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4.6.2在特殊情况下，采购人可与磋商响应供应商协商延长《磋商响应文件》的有效期，协商过程以书面形式进行；</w:t>
      </w:r>
    </w:p>
    <w:p w14:paraId="1C6B8B27">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4.6.3磋商响应供应商可拒绝接受延期要求，同意延长有效期的磋商响应供应商不能修改《磋商响应文件》；</w:t>
      </w:r>
    </w:p>
    <w:p w14:paraId="6F7B38E6">
      <w:pPr>
        <w:spacing w:line="360" w:lineRule="auto"/>
        <w:ind w:firstLine="420" w:firstLineChars="175"/>
        <w:rPr>
          <w:rFonts w:ascii="仿宋" w:hAnsi="仿宋" w:eastAsia="仿宋" w:cs="仿宋"/>
          <w:kern w:val="0"/>
          <w:sz w:val="24"/>
        </w:rPr>
      </w:pPr>
      <w:r>
        <w:rPr>
          <w:rFonts w:hint="eastAsia" w:ascii="仿宋" w:hAnsi="仿宋" w:eastAsia="仿宋" w:cs="仿宋"/>
          <w:kern w:val="0"/>
          <w:sz w:val="24"/>
        </w:rPr>
        <w:t>4.6.4成交供应商的《磋商响应文件》作为合同组成部分，其有效期自动延长至合同履行完毕止；</w:t>
      </w:r>
    </w:p>
    <w:p w14:paraId="27D31800">
      <w:pPr>
        <w:spacing w:line="360" w:lineRule="auto"/>
        <w:ind w:firstLine="422" w:firstLineChars="175"/>
        <w:rPr>
          <w:rFonts w:ascii="仿宋" w:hAnsi="仿宋" w:eastAsia="仿宋" w:cs="仿宋"/>
          <w:kern w:val="0"/>
          <w:sz w:val="24"/>
        </w:rPr>
      </w:pPr>
      <w:r>
        <w:rPr>
          <w:rFonts w:hint="eastAsia" w:ascii="仿宋" w:hAnsi="仿宋" w:eastAsia="仿宋" w:cs="仿宋"/>
          <w:b/>
          <w:kern w:val="0"/>
          <w:sz w:val="24"/>
        </w:rPr>
        <w:t>4.6.5磋商响应供应商在《磋商响应文件》有效期内强行撤回（撤销）其磋商响应文件的，</w:t>
      </w:r>
      <w:r>
        <w:rPr>
          <w:rFonts w:hint="eastAsia" w:ascii="仿宋" w:hAnsi="仿宋" w:eastAsia="仿宋" w:cs="仿宋"/>
          <w:b/>
          <w:sz w:val="24"/>
        </w:rPr>
        <w:t>采购组织机构将上报至同级政府采购监督管理部门依法处理。</w:t>
      </w:r>
    </w:p>
    <w:p w14:paraId="2E3A6E8C">
      <w:pPr>
        <w:keepNext/>
        <w:keepLines/>
        <w:spacing w:before="72" w:beforeLines="30" w:after="72" w:afterLines="30" w:line="360" w:lineRule="auto"/>
        <w:ind w:firstLine="284" w:firstLineChars="118"/>
        <w:outlineLvl w:val="2"/>
        <w:rPr>
          <w:rFonts w:ascii="仿宋" w:hAnsi="仿宋" w:eastAsia="仿宋" w:cs="仿宋"/>
          <w:b/>
          <w:sz w:val="24"/>
        </w:rPr>
      </w:pPr>
      <w:r>
        <w:rPr>
          <w:rFonts w:hint="eastAsia" w:ascii="仿宋" w:hAnsi="仿宋" w:eastAsia="仿宋" w:cs="仿宋"/>
          <w:b/>
          <w:bCs/>
          <w:sz w:val="24"/>
          <w:szCs w:val="32"/>
        </w:rPr>
        <w:t>4.7</w:t>
      </w:r>
      <w:r>
        <w:rPr>
          <w:rFonts w:hint="eastAsia" w:ascii="仿宋" w:hAnsi="仿宋" w:eastAsia="仿宋" w:cs="仿宋"/>
          <w:b/>
          <w:sz w:val="24"/>
        </w:rPr>
        <w:t>“磋商响应文件解密异常情况处理”办法见《磋商须知前附表》。</w:t>
      </w:r>
    </w:p>
    <w:p w14:paraId="18A5C6E6">
      <w:pPr>
        <w:pStyle w:val="5"/>
        <w:ind w:firstLine="281" w:firstLineChars="100"/>
        <w:rPr>
          <w:rFonts w:ascii="仿宋" w:hAnsi="仿宋" w:eastAsia="仿宋" w:cs="仿宋"/>
          <w:sz w:val="28"/>
          <w:szCs w:val="28"/>
        </w:rPr>
      </w:pPr>
      <w:bookmarkStart w:id="25" w:name="_Toc82338242"/>
      <w:bookmarkStart w:id="26" w:name="_Toc82873325"/>
      <w:bookmarkStart w:id="27" w:name="_Toc11741"/>
      <w:r>
        <w:rPr>
          <w:rFonts w:hint="eastAsia" w:ascii="仿宋" w:hAnsi="仿宋" w:eastAsia="仿宋" w:cs="仿宋"/>
          <w:sz w:val="28"/>
          <w:szCs w:val="28"/>
        </w:rPr>
        <w:t>五、</w:t>
      </w:r>
      <w:bookmarkEnd w:id="25"/>
      <w:bookmarkEnd w:id="26"/>
      <w:r>
        <w:rPr>
          <w:rFonts w:hint="eastAsia" w:ascii="仿宋" w:hAnsi="仿宋" w:eastAsia="仿宋" w:cs="仿宋"/>
          <w:sz w:val="28"/>
          <w:szCs w:val="28"/>
        </w:rPr>
        <w:t>磋商响应</w:t>
      </w:r>
      <w:bookmarkEnd w:id="27"/>
    </w:p>
    <w:p w14:paraId="067EE986">
      <w:pPr>
        <w:keepNext/>
        <w:keepLines/>
        <w:spacing w:before="72" w:beforeLines="30" w:after="72" w:afterLines="30" w:line="360" w:lineRule="auto"/>
        <w:ind w:firstLine="284" w:firstLineChars="118"/>
        <w:outlineLvl w:val="2"/>
        <w:rPr>
          <w:rFonts w:ascii="仿宋" w:hAnsi="仿宋" w:eastAsia="仿宋" w:cs="仿宋"/>
          <w:b/>
          <w:bCs/>
          <w:sz w:val="24"/>
          <w:szCs w:val="32"/>
        </w:rPr>
      </w:pPr>
      <w:bookmarkStart w:id="28" w:name="_Toc82873326"/>
      <w:bookmarkStart w:id="29" w:name="_Toc82338243"/>
      <w:r>
        <w:rPr>
          <w:rFonts w:hint="eastAsia" w:ascii="仿宋" w:hAnsi="仿宋" w:eastAsia="仿宋" w:cs="仿宋"/>
          <w:b/>
          <w:bCs/>
          <w:sz w:val="24"/>
          <w:szCs w:val="32"/>
        </w:rPr>
        <w:t>5.1磋商响应文件提交截止时间</w:t>
      </w:r>
    </w:p>
    <w:p w14:paraId="3DFDBAD5">
      <w:pPr>
        <w:spacing w:line="360" w:lineRule="auto"/>
        <w:ind w:firstLine="426" w:firstLineChars="177"/>
        <w:rPr>
          <w:rFonts w:ascii="仿宋" w:hAnsi="仿宋" w:eastAsia="仿宋" w:cs="仿宋"/>
          <w:b/>
          <w:sz w:val="24"/>
        </w:rPr>
      </w:pPr>
      <w:r>
        <w:rPr>
          <w:rFonts w:hint="eastAsia" w:ascii="仿宋" w:hAnsi="仿宋" w:eastAsia="仿宋" w:cs="仿宋"/>
          <w:b/>
          <w:sz w:val="24"/>
        </w:rPr>
        <w:t>5.1.1磋商响应文件提交截止时间：</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159DB571">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5.2磋商地点</w:t>
      </w:r>
    </w:p>
    <w:p w14:paraId="218475B1">
      <w:pPr>
        <w:spacing w:line="360" w:lineRule="auto"/>
        <w:ind w:firstLine="426" w:firstLineChars="177"/>
        <w:rPr>
          <w:rFonts w:ascii="仿宋" w:hAnsi="仿宋" w:eastAsia="仿宋" w:cs="仿宋"/>
        </w:rPr>
      </w:pPr>
      <w:r>
        <w:rPr>
          <w:rFonts w:hint="eastAsia" w:ascii="仿宋" w:hAnsi="仿宋" w:eastAsia="仿宋" w:cs="仿宋"/>
          <w:b/>
          <w:sz w:val="24"/>
        </w:rPr>
        <w:t>5.2.1磋商响应文件提交地点：</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4D69027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5.3磋商响应文件的传输递交</w:t>
      </w:r>
    </w:p>
    <w:p w14:paraId="7DC4FE89">
      <w:pPr>
        <w:spacing w:line="360" w:lineRule="auto"/>
        <w:ind w:firstLine="424" w:firstLineChars="176"/>
        <w:rPr>
          <w:rFonts w:ascii="仿宋" w:hAnsi="仿宋" w:eastAsia="仿宋" w:cs="仿宋"/>
          <w:b/>
          <w:sz w:val="24"/>
        </w:rPr>
      </w:pPr>
      <w:r>
        <w:rPr>
          <w:rFonts w:hint="eastAsia" w:ascii="仿宋" w:hAnsi="仿宋" w:eastAsia="仿宋" w:cs="仿宋"/>
          <w:b/>
          <w:kern w:val="0"/>
          <w:sz w:val="24"/>
        </w:rPr>
        <w:t>5.3.1电子加密“磋商响应文件”的传输递交：</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7826770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5.4磋商响应文件的补充、修改或撤回</w:t>
      </w:r>
    </w:p>
    <w:p w14:paraId="19BEF9ED">
      <w:pPr>
        <w:spacing w:line="360" w:lineRule="auto"/>
        <w:ind w:firstLine="426" w:firstLineChars="177"/>
        <w:rPr>
          <w:rFonts w:ascii="仿宋" w:hAnsi="仿宋" w:eastAsia="仿宋" w:cs="仿宋"/>
          <w:kern w:val="0"/>
          <w:sz w:val="24"/>
        </w:rPr>
      </w:pPr>
      <w:r>
        <w:rPr>
          <w:rFonts w:hint="eastAsia" w:ascii="仿宋" w:hAnsi="仿宋" w:eastAsia="仿宋" w:cs="仿宋"/>
          <w:b/>
          <w:kern w:val="0"/>
          <w:sz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山西省政府采购网-山西政府采购平台”将予以拒收。</w:t>
      </w:r>
    </w:p>
    <w:p w14:paraId="0D0C7767">
      <w:pPr>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5.4.2磋商响应文件提交截止时间后，供应商不得对磋商响应文件进行补充、修改或撤回。</w:t>
      </w:r>
    </w:p>
    <w:p w14:paraId="3946A370">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5.5磋商响应文件的备选方案</w:t>
      </w:r>
    </w:p>
    <w:p w14:paraId="1E9AE437">
      <w:pPr>
        <w:spacing w:line="360" w:lineRule="auto"/>
        <w:ind w:firstLine="424" w:firstLineChars="176"/>
        <w:rPr>
          <w:rFonts w:ascii="仿宋" w:hAnsi="仿宋" w:eastAsia="仿宋" w:cs="仿宋"/>
          <w:b/>
          <w:sz w:val="24"/>
        </w:rPr>
      </w:pPr>
      <w:r>
        <w:rPr>
          <w:rFonts w:hint="eastAsia" w:ascii="仿宋" w:hAnsi="仿宋" w:eastAsia="仿宋" w:cs="仿宋"/>
          <w:b/>
          <w:sz w:val="24"/>
        </w:rPr>
        <w:t>5.5.1磋商响应供应商不得递交任何的</w:t>
      </w:r>
      <w:r>
        <w:rPr>
          <w:rFonts w:hint="eastAsia" w:ascii="仿宋" w:hAnsi="仿宋" w:eastAsia="仿宋" w:cs="仿宋"/>
          <w:b/>
          <w:kern w:val="0"/>
          <w:sz w:val="24"/>
        </w:rPr>
        <w:t>磋商响应备选（替代）方案</w:t>
      </w:r>
      <w:r>
        <w:rPr>
          <w:rFonts w:hint="eastAsia" w:ascii="仿宋" w:hAnsi="仿宋" w:eastAsia="仿宋" w:cs="仿宋"/>
          <w:b/>
          <w:sz w:val="24"/>
        </w:rPr>
        <w:t>，否则作无效标处理。</w:t>
      </w:r>
    </w:p>
    <w:p w14:paraId="10D2FAC5">
      <w:pPr>
        <w:spacing w:line="360" w:lineRule="auto"/>
        <w:ind w:firstLine="424" w:firstLineChars="176"/>
        <w:rPr>
          <w:rFonts w:ascii="仿宋" w:hAnsi="仿宋" w:eastAsia="仿宋" w:cs="仿宋"/>
          <w:b/>
          <w:sz w:val="24"/>
        </w:rPr>
      </w:pPr>
      <w:r>
        <w:rPr>
          <w:rFonts w:hint="eastAsia" w:ascii="仿宋" w:hAnsi="仿宋" w:eastAsia="仿宋" w:cs="仿宋"/>
          <w:b/>
          <w:sz w:val="24"/>
        </w:rPr>
        <w:t>5.5.2与“电子加密磋商响应文件”同时生成的“备份磋商响应文件”不是磋商响应备选（替代）方案。</w:t>
      </w:r>
    </w:p>
    <w:p w14:paraId="05A724ED">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5.6磋商响应供应商不足法定数量的处理</w:t>
      </w:r>
    </w:p>
    <w:p w14:paraId="46250FC9">
      <w:pPr>
        <w:spacing w:line="360" w:lineRule="auto"/>
        <w:ind w:firstLine="424" w:firstLineChars="176"/>
        <w:rPr>
          <w:rFonts w:ascii="仿宋" w:hAnsi="仿宋" w:eastAsia="仿宋" w:cs="仿宋"/>
        </w:rPr>
      </w:pPr>
      <w:r>
        <w:rPr>
          <w:rFonts w:hint="eastAsia" w:ascii="仿宋" w:hAnsi="仿宋" w:eastAsia="仿宋" w:cs="仿宋"/>
          <w:b/>
          <w:kern w:val="0"/>
          <w:sz w:val="24"/>
          <w:szCs w:val="22"/>
        </w:rPr>
        <w:t>5.6.1到磋商响应文件提交截止时间止，若某个标项成功解密（备份磋商响应文件成功上传的视为成功解密）《磋商响应文件》的供应商少于三家的，除采购任务取消情形外，采购人可选择以下方式之一处理：</w:t>
      </w:r>
    </w:p>
    <w:p w14:paraId="01E11645">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（1）不再进行开标，将本标项作废标处理，重新组织采购；</w:t>
      </w:r>
    </w:p>
    <w:p w14:paraId="436FED5E">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（2）按同级政府采购监督管理部门的审批意见采用其他采购方式组织采购。</w:t>
      </w:r>
    </w:p>
    <w:p w14:paraId="4ADF385E">
      <w:pPr>
        <w:pStyle w:val="5"/>
        <w:ind w:firstLine="281" w:firstLineChars="100"/>
        <w:rPr>
          <w:rFonts w:ascii="仿宋" w:hAnsi="仿宋" w:eastAsia="仿宋" w:cs="仿宋"/>
          <w:sz w:val="28"/>
          <w:szCs w:val="28"/>
        </w:rPr>
      </w:pPr>
      <w:bookmarkStart w:id="30" w:name="_Toc17131"/>
      <w:r>
        <w:rPr>
          <w:rFonts w:hint="eastAsia" w:ascii="仿宋" w:hAnsi="仿宋" w:eastAsia="仿宋" w:cs="仿宋"/>
          <w:sz w:val="28"/>
          <w:szCs w:val="28"/>
        </w:rPr>
        <w:t>六、</w:t>
      </w:r>
      <w:bookmarkEnd w:id="28"/>
      <w:bookmarkEnd w:id="29"/>
      <w:r>
        <w:rPr>
          <w:rFonts w:hint="eastAsia" w:ascii="仿宋" w:hAnsi="仿宋" w:eastAsia="仿宋" w:cs="仿宋"/>
          <w:sz w:val="28"/>
          <w:szCs w:val="28"/>
        </w:rPr>
        <w:t>开标</w:t>
      </w:r>
      <w:bookmarkEnd w:id="30"/>
    </w:p>
    <w:p w14:paraId="491A6C4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6.1磋商时间、地点</w:t>
      </w:r>
    </w:p>
    <w:p w14:paraId="12D21FFE">
      <w:pPr>
        <w:spacing w:line="360" w:lineRule="auto"/>
        <w:ind w:firstLine="426" w:firstLineChars="177"/>
        <w:rPr>
          <w:rFonts w:ascii="仿宋" w:hAnsi="仿宋" w:eastAsia="仿宋" w:cs="仿宋"/>
          <w:b/>
          <w:sz w:val="24"/>
        </w:rPr>
      </w:pPr>
      <w:r>
        <w:rPr>
          <w:rFonts w:hint="eastAsia" w:ascii="仿宋" w:hAnsi="仿宋" w:eastAsia="仿宋" w:cs="仿宋"/>
          <w:b/>
          <w:sz w:val="24"/>
        </w:rPr>
        <w:t>6.1.1磋商时间：</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63AD28D3">
      <w:pPr>
        <w:spacing w:line="360" w:lineRule="auto"/>
        <w:ind w:firstLine="426" w:firstLineChars="177"/>
        <w:rPr>
          <w:rFonts w:ascii="仿宋" w:hAnsi="仿宋" w:eastAsia="仿宋" w:cs="仿宋"/>
          <w:sz w:val="24"/>
        </w:rPr>
      </w:pPr>
      <w:r>
        <w:rPr>
          <w:rFonts w:hint="eastAsia" w:ascii="仿宋" w:hAnsi="仿宋" w:eastAsia="仿宋" w:cs="仿宋"/>
          <w:b/>
          <w:sz w:val="24"/>
        </w:rPr>
        <w:t>6.1.2磋商地点：</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4DBD1F63">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6.2磋商组织与邀请</w:t>
      </w:r>
    </w:p>
    <w:p w14:paraId="118A154C">
      <w:pPr>
        <w:spacing w:line="360" w:lineRule="auto"/>
        <w:ind w:firstLine="424" w:firstLineChars="176"/>
        <w:rPr>
          <w:rFonts w:ascii="仿宋" w:hAnsi="仿宋" w:eastAsia="仿宋" w:cs="仿宋"/>
          <w:kern w:val="0"/>
          <w:sz w:val="24"/>
        </w:rPr>
      </w:pPr>
      <w:r>
        <w:rPr>
          <w:rFonts w:hint="eastAsia" w:ascii="仿宋" w:hAnsi="仿宋" w:eastAsia="仿宋" w:cs="仿宋"/>
          <w:b/>
          <w:kern w:val="0"/>
          <w:sz w:val="24"/>
        </w:rPr>
        <w:t>6.2.1磋商准备：</w:t>
      </w:r>
      <w:r>
        <w:rPr>
          <w:rFonts w:hint="eastAsia" w:ascii="仿宋" w:hAnsi="仿宋" w:eastAsia="仿宋" w:cs="仿宋"/>
          <w:kern w:val="0"/>
          <w:sz w:val="24"/>
        </w:rPr>
        <w:t>本项目磋商</w:t>
      </w:r>
      <w:r>
        <w:rPr>
          <w:rFonts w:hint="eastAsia" w:ascii="仿宋" w:hAnsi="仿宋" w:eastAsia="仿宋" w:cs="仿宋"/>
          <w:kern w:val="0"/>
          <w:sz w:val="24"/>
          <w:szCs w:val="22"/>
        </w:rPr>
        <w:t>现场活动由采购人或采购代理机构（以下简称“采购组织机构”）组织实施，准备工作由采购组织机构负责落实，磋商过程由采购组织机构负责记录，磋商现场由采购组织机构人员主持。</w:t>
      </w:r>
    </w:p>
    <w:p w14:paraId="0A68970D">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6.2.2磋商邀请：本项目采用电子交易，采购组织机构将按照竞争性磋商文件规定的时间通过“山西省政府采购网-山西政府采购平台，网址：</w:t>
      </w:r>
      <w:r>
        <w:fldChar w:fldCharType="begin"/>
      </w:r>
      <w:r>
        <w:instrText xml:space="preserve"> HYPERLINK "http://www.zcygov.cn" </w:instrText>
      </w:r>
      <w:r>
        <w:fldChar w:fldCharType="separate"/>
      </w:r>
      <w:r>
        <w:rPr>
          <w:rStyle w:val="29"/>
          <w:rFonts w:hint="eastAsia" w:ascii="仿宋" w:hAnsi="仿宋" w:eastAsia="仿宋" w:cs="仿宋"/>
          <w:b/>
          <w:color w:val="auto"/>
          <w:kern w:val="0"/>
          <w:szCs w:val="21"/>
        </w:rPr>
        <w:t>https://login.sxzfcg.zcygov.cn/user-login/#/login</w:t>
      </w:r>
      <w:r>
        <w:rPr>
          <w:rStyle w:val="29"/>
          <w:rFonts w:hint="eastAsia" w:ascii="仿宋" w:hAnsi="仿宋" w:eastAsia="仿宋" w:cs="仿宋"/>
          <w:b/>
          <w:color w:val="auto"/>
          <w:kern w:val="0"/>
          <w:szCs w:val="21"/>
        </w:rPr>
        <w:fldChar w:fldCharType="end"/>
      </w:r>
      <w:r>
        <w:rPr>
          <w:rFonts w:hint="eastAsia" w:ascii="仿宋" w:hAnsi="仿宋" w:eastAsia="仿宋" w:cs="仿宋"/>
          <w:b/>
          <w:kern w:val="0"/>
          <w:sz w:val="24"/>
        </w:rPr>
        <w:t>”组织开标、开启磋商响应文件，所有供应商均应当准时在线参加。</w:t>
      </w:r>
    </w:p>
    <w:p w14:paraId="6D15702D">
      <w:pPr>
        <w:spacing w:line="360" w:lineRule="auto"/>
        <w:ind w:firstLine="424" w:firstLineChars="176"/>
        <w:rPr>
          <w:rFonts w:ascii="仿宋" w:hAnsi="仿宋" w:eastAsia="仿宋" w:cs="仿宋"/>
        </w:rPr>
      </w:pPr>
      <w:r>
        <w:rPr>
          <w:rFonts w:hint="eastAsia" w:ascii="仿宋" w:hAnsi="仿宋" w:eastAsia="仿宋" w:cs="仿宋"/>
          <w:b/>
          <w:kern w:val="0"/>
          <w:sz w:val="24"/>
          <w:szCs w:val="22"/>
        </w:rPr>
        <w:t>6.2.3磋商响应文件开启顺序：</w:t>
      </w:r>
      <w:r>
        <w:rPr>
          <w:rFonts w:hint="eastAsia" w:ascii="仿宋" w:hAnsi="仿宋" w:eastAsia="仿宋" w:cs="仿宋"/>
          <w:b/>
          <w:kern w:val="0"/>
          <w:sz w:val="24"/>
          <w:u w:val="single"/>
        </w:rPr>
        <w:t>资格文件、商务技术文件、报价文件</w:t>
      </w:r>
      <w:r>
        <w:rPr>
          <w:rFonts w:hint="eastAsia" w:ascii="仿宋" w:hAnsi="仿宋" w:eastAsia="仿宋" w:cs="仿宋"/>
          <w:kern w:val="0"/>
          <w:sz w:val="24"/>
          <w:szCs w:val="22"/>
        </w:rPr>
        <w:t>。</w:t>
      </w:r>
    </w:p>
    <w:p w14:paraId="22B805B4">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6.2.4供应商对磋商过程和磋商记录有疑义，以及认为采购人、采购代理机构相关工作人员有需要回避的情形的，应当场提出询问或回避申请。供应商未参加磋商的视同认可磋商结果。</w:t>
      </w:r>
    </w:p>
    <w:p w14:paraId="38FD149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6.3开标流程（两阶段）</w:t>
      </w:r>
    </w:p>
    <w:p w14:paraId="22A47057">
      <w:pPr>
        <w:spacing w:line="360" w:lineRule="auto"/>
        <w:ind w:firstLine="426" w:firstLineChars="177"/>
        <w:jc w:val="left"/>
        <w:rPr>
          <w:rFonts w:ascii="仿宋" w:hAnsi="仿宋" w:eastAsia="仿宋" w:cs="仿宋"/>
          <w:b/>
          <w:kern w:val="0"/>
          <w:sz w:val="24"/>
        </w:rPr>
      </w:pPr>
      <w:r>
        <w:rPr>
          <w:rFonts w:hint="eastAsia" w:ascii="仿宋" w:hAnsi="仿宋" w:eastAsia="仿宋" w:cs="仿宋"/>
          <w:b/>
          <w:kern w:val="0"/>
          <w:sz w:val="24"/>
        </w:rPr>
        <w:t>6.3.1开标流程：</w:t>
      </w:r>
    </w:p>
    <w:p w14:paraId="0BE03372">
      <w:pPr>
        <w:numPr>
          <w:ilvl w:val="0"/>
          <w:numId w:val="3"/>
        </w:num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b/>
          <w:kern w:val="0"/>
          <w:sz w:val="24"/>
        </w:rPr>
        <w:t>解密规定见《磋商须知前附表》</w:t>
      </w:r>
      <w:r>
        <w:rPr>
          <w:rFonts w:hint="eastAsia" w:ascii="仿宋" w:hAnsi="仿宋" w:eastAsia="仿宋" w:cs="仿宋"/>
          <w:kern w:val="0"/>
          <w:sz w:val="24"/>
        </w:rPr>
        <w:t>）。</w:t>
      </w:r>
    </w:p>
    <w:p w14:paraId="7A79AD04">
      <w:pPr>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（2）磋商响应供应商在规定的时间内无法完成已递交的“电子加密响应文件”解密的，按磋商响应文件解密异常情况处理（</w:t>
      </w:r>
      <w:r>
        <w:rPr>
          <w:rFonts w:hint="eastAsia" w:ascii="仿宋" w:hAnsi="仿宋" w:eastAsia="仿宋" w:cs="仿宋"/>
          <w:b/>
          <w:kern w:val="0"/>
          <w:sz w:val="24"/>
        </w:rPr>
        <w:t>处理办法见《磋商须知前附表》</w:t>
      </w:r>
      <w:r>
        <w:rPr>
          <w:rFonts w:hint="eastAsia" w:ascii="仿宋" w:hAnsi="仿宋" w:eastAsia="仿宋" w:cs="仿宋"/>
          <w:kern w:val="0"/>
          <w:sz w:val="24"/>
        </w:rPr>
        <w:t>）；</w:t>
      </w:r>
    </w:p>
    <w:p w14:paraId="6FF9ABAE">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（3）公布磋商响应文件解密情况（磋商响应文件成功解密的供应商名单等信息）；</w:t>
      </w:r>
    </w:p>
    <w:p w14:paraId="48C15BD4">
      <w:pPr>
        <w:spacing w:line="360" w:lineRule="auto"/>
        <w:ind w:firstLine="424" w:firstLineChars="177"/>
        <w:jc w:val="left"/>
        <w:rPr>
          <w:rFonts w:ascii="仿宋" w:hAnsi="仿宋" w:eastAsia="仿宋" w:cs="仿宋"/>
          <w:b/>
          <w:bCs/>
          <w:kern w:val="0"/>
          <w:sz w:val="24"/>
        </w:rPr>
      </w:pPr>
      <w:r>
        <w:rPr>
          <w:rFonts w:hint="eastAsia" w:ascii="仿宋" w:hAnsi="仿宋" w:eastAsia="仿宋" w:cs="仿宋"/>
          <w:kern w:val="0"/>
          <w:sz w:val="24"/>
        </w:rPr>
        <w:t>（4）开启标书信息（资格文件、商务技术文件）。标书信息开启后，首先由磋商小组依法对磋商响应供应商的资格文件进行审查，审查磋商响应供应商的资格符合情况。资格审查结束后进入商务技术评审。</w:t>
      </w:r>
      <w:r>
        <w:rPr>
          <w:rFonts w:hint="eastAsia" w:ascii="仿宋" w:hAnsi="仿宋" w:eastAsia="仿宋" w:cs="仿宋"/>
          <w:b/>
          <w:bCs/>
          <w:kern w:val="0"/>
          <w:sz w:val="24"/>
        </w:rPr>
        <w:t>资格审查合格的磋商响应供应商数量不足三家的，项目不再进行评审。</w:t>
      </w:r>
    </w:p>
    <w:p w14:paraId="269F6E15">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（5）商务技术磋商、评审结束后，公布商务技术评审无效供应商名称及理由及经商务技术评审的有效磋商响应供应商名单。</w:t>
      </w:r>
    </w:p>
    <w:p w14:paraId="72BF5151">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（6）开启有效磋商响应供应商的《报价文件》，由磋商小组对报价的合理性、准确性等进行审查核实。</w:t>
      </w:r>
    </w:p>
    <w:p w14:paraId="4C13E5CD">
      <w:pPr>
        <w:pStyle w:val="23"/>
        <w:widowControl w:val="0"/>
        <w:spacing w:before="0" w:beforeAutospacing="0" w:after="0" w:afterAutospacing="0" w:line="360" w:lineRule="auto"/>
        <w:ind w:firstLine="480" w:firstLineChars="200"/>
        <w:jc w:val="both"/>
        <w:rPr>
          <w:rFonts w:ascii="仿宋" w:hAnsi="仿宋" w:eastAsia="仿宋" w:cs="仿宋"/>
          <w:kern w:val="2"/>
          <w:sz w:val="21"/>
          <w:szCs w:val="21"/>
        </w:rPr>
      </w:pPr>
      <w:r>
        <w:rPr>
          <w:rFonts w:hint="eastAsia" w:ascii="仿宋" w:hAnsi="仿宋" w:eastAsia="仿宋" w:cs="仿宋"/>
        </w:rPr>
        <w:t>（7）经磋商小组对报价文件的评审及磋商后，要求供应商在规定的时间内提交最后报价，采购代理机构向各磋商响应供应商发出最后报价通知，由供应商在规定的时间内自行填写最后报价加盖签章并上传。</w:t>
      </w:r>
    </w:p>
    <w:p w14:paraId="4CDDCB68">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（8）已提交磋商响应文件的供应商，在提交最后报价之前，若因磋商文件实质性变动导致供应商无法满足采购需求的，允许供应商退出磋商。</w:t>
      </w:r>
    </w:p>
    <w:p w14:paraId="251E8846">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（9）由磋商小组采用综合评分法对提交最后报价的供应商的响应文件和最后报价进行综合评分。</w:t>
      </w:r>
    </w:p>
    <w:p w14:paraId="724E21AB">
      <w:pPr>
        <w:spacing w:line="360" w:lineRule="auto"/>
        <w:ind w:firstLine="424" w:firstLineChars="177"/>
        <w:jc w:val="left"/>
        <w:rPr>
          <w:rFonts w:ascii="仿宋" w:hAnsi="仿宋" w:eastAsia="仿宋" w:cs="仿宋"/>
          <w:kern w:val="0"/>
          <w:sz w:val="24"/>
        </w:rPr>
      </w:pPr>
      <w:r>
        <w:rPr>
          <w:rFonts w:hint="eastAsia" w:ascii="仿宋" w:hAnsi="仿宋" w:eastAsia="仿宋" w:cs="仿宋"/>
          <w:kern w:val="0"/>
          <w:sz w:val="24"/>
        </w:rPr>
        <w:t>（10）磋商小组根据综合评分情况，按照评审得分由高到低顺序3家以上（符合政府采购规定特殊情形的，可以2家）成交候选供应商，并编写评审报告。评审得分相同的，按照最后报价由低到高的顺序。评审得分且最后报价相同的，按照技术指标优劣顺序。</w:t>
      </w:r>
    </w:p>
    <w:p w14:paraId="787A17F2">
      <w:pPr>
        <w:spacing w:line="360" w:lineRule="auto"/>
        <w:ind w:firstLine="426" w:firstLineChars="177"/>
        <w:jc w:val="left"/>
        <w:rPr>
          <w:rFonts w:ascii="仿宋" w:hAnsi="仿宋" w:eastAsia="仿宋" w:cs="仿宋"/>
          <w:b/>
          <w:kern w:val="0"/>
          <w:sz w:val="24"/>
        </w:rPr>
      </w:pPr>
      <w:r>
        <w:rPr>
          <w:rFonts w:hint="eastAsia" w:ascii="仿宋" w:hAnsi="仿宋" w:eastAsia="仿宋" w:cs="仿宋"/>
          <w:b/>
          <w:kern w:val="0"/>
          <w:sz w:val="24"/>
        </w:rPr>
        <w:t>6.3.2特殊情况说明</w:t>
      </w:r>
    </w:p>
    <w:p w14:paraId="4B4B8461">
      <w:pPr>
        <w:spacing w:line="360" w:lineRule="auto"/>
        <w:ind w:firstLine="426" w:firstLineChars="177"/>
        <w:jc w:val="left"/>
        <w:rPr>
          <w:rFonts w:ascii="仿宋" w:hAnsi="仿宋" w:eastAsia="仿宋" w:cs="仿宋"/>
          <w:b/>
          <w:kern w:val="0"/>
          <w:sz w:val="24"/>
        </w:rPr>
      </w:pPr>
      <w:r>
        <w:rPr>
          <w:rFonts w:hint="eastAsia" w:ascii="仿宋" w:hAnsi="仿宋" w:eastAsia="仿宋" w:cs="仿宋"/>
          <w:b/>
          <w:kern w:val="0"/>
          <w:sz w:val="24"/>
        </w:rPr>
        <w:t>（1）本项目采用电子交易，如遇“山西省政府采购网-山西政府采购平台”电子化开标或评审程序调整的，按调整后程序执行。</w:t>
      </w:r>
    </w:p>
    <w:p w14:paraId="1BCBC197">
      <w:pPr>
        <w:spacing w:line="360" w:lineRule="auto"/>
        <w:ind w:firstLine="426" w:firstLineChars="177"/>
        <w:jc w:val="left"/>
        <w:rPr>
          <w:rFonts w:ascii="仿宋" w:hAnsi="仿宋" w:eastAsia="仿宋" w:cs="仿宋"/>
          <w:b/>
          <w:kern w:val="0"/>
          <w:sz w:val="22"/>
          <w:szCs w:val="22"/>
        </w:rPr>
      </w:pPr>
      <w:r>
        <w:rPr>
          <w:rFonts w:hint="eastAsia" w:ascii="仿宋" w:hAnsi="仿宋" w:eastAsia="仿宋" w:cs="仿宋"/>
          <w:b/>
          <w:kern w:val="0"/>
          <w:sz w:val="24"/>
        </w:rPr>
        <w:t>（2）磋商过程中需要相关当事人进行签字或盖章确认的材料将通过“山西省政府采购网-山西政府采购平台”进行，若因“山西省政府采购网-山西政府采购平台”技术问题无法进行签字或盖章确认的，采购组织机构将通过邮件、传真等形式予以确认。</w:t>
      </w:r>
    </w:p>
    <w:p w14:paraId="6246794A">
      <w:pPr>
        <w:pStyle w:val="5"/>
        <w:ind w:firstLine="281" w:firstLineChars="100"/>
        <w:rPr>
          <w:rFonts w:ascii="仿宋" w:hAnsi="仿宋" w:eastAsia="仿宋" w:cs="仿宋"/>
          <w:sz w:val="28"/>
          <w:szCs w:val="28"/>
        </w:rPr>
      </w:pPr>
      <w:bookmarkStart w:id="31" w:name="_Toc2735"/>
      <w:r>
        <w:rPr>
          <w:rFonts w:hint="eastAsia" w:ascii="仿宋" w:hAnsi="仿宋" w:eastAsia="仿宋" w:cs="仿宋"/>
          <w:sz w:val="28"/>
          <w:szCs w:val="28"/>
        </w:rPr>
        <w:t>七、评审</w:t>
      </w:r>
      <w:bookmarkEnd w:id="31"/>
      <w:bookmarkStart w:id="32" w:name="_Toc294012141"/>
      <w:bookmarkStart w:id="33" w:name="_Toc298767927"/>
      <w:bookmarkStart w:id="34" w:name="_Toc211745569"/>
      <w:bookmarkStart w:id="35" w:name="_Toc82338245"/>
      <w:bookmarkStart w:id="36" w:name="_Toc82873328"/>
    </w:p>
    <w:p w14:paraId="3298505D">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7.1评审工作的组织</w:t>
      </w:r>
    </w:p>
    <w:p w14:paraId="16BA6603">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采购人或采购代理机构负责组织本项目的评审工作，并依据相关规定履行职责。</w:t>
      </w:r>
    </w:p>
    <w:p w14:paraId="3FFBE489">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7.2磋商小组的组建</w:t>
      </w:r>
    </w:p>
    <w:p w14:paraId="550156F0">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7.2.1磋商小组由采购人或采购代理机构依法组建，成员人数为三人或以上单数，其中评审专家不少于成员总数的三分之二。</w:t>
      </w:r>
    </w:p>
    <w:p w14:paraId="4245D98D">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7.2.2评审专家从省级或以上财政部门设立的政府采购评审专家库中通过随机方式抽取产生。磋商小组成员名单在采购结果公告前保密。</w:t>
      </w:r>
    </w:p>
    <w:p w14:paraId="2AD69A2E">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7.3磋商小组的职责</w:t>
      </w:r>
    </w:p>
    <w:p w14:paraId="682E41BD">
      <w:pPr>
        <w:spacing w:line="360" w:lineRule="auto"/>
        <w:ind w:firstLine="424" w:firstLineChars="176"/>
        <w:rPr>
          <w:rFonts w:ascii="仿宋" w:hAnsi="仿宋" w:eastAsia="仿宋" w:cs="仿宋"/>
          <w:b/>
          <w:kern w:val="0"/>
          <w:sz w:val="24"/>
          <w:szCs w:val="22"/>
        </w:rPr>
      </w:pPr>
      <w:r>
        <w:rPr>
          <w:rFonts w:hint="eastAsia" w:ascii="仿宋" w:hAnsi="仿宋" w:eastAsia="仿宋" w:cs="仿宋"/>
          <w:b/>
          <w:kern w:val="0"/>
          <w:sz w:val="24"/>
          <w:szCs w:val="22"/>
        </w:rPr>
        <w:t>7.3.1磋商小组负责具体评审事务，并独立履行下列职责：</w:t>
      </w:r>
    </w:p>
    <w:p w14:paraId="69BE8E09">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（1）审查、评价磋商响应文件是否符合竞争性磋商文件的资格、商务、技术等实质性要求；</w:t>
      </w:r>
    </w:p>
    <w:p w14:paraId="74516793">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（2）要求磋商响应供应商对磋商响应文件有关事项作出澄清或者说明；</w:t>
      </w:r>
    </w:p>
    <w:p w14:paraId="171C224E">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（3）对磋商响应文件进行比较和评价；</w:t>
      </w:r>
    </w:p>
    <w:p w14:paraId="0F3A769E">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（4）确定成交候选供应商名单；</w:t>
      </w:r>
    </w:p>
    <w:p w14:paraId="4D0644F0">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（5）向采购人、采购代理机构或者有关部门报告评审中发现的违法行为。</w:t>
      </w:r>
    </w:p>
    <w:p w14:paraId="32EE08A0">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7.4评审原则</w:t>
      </w:r>
    </w:p>
    <w:p w14:paraId="322A40E3">
      <w:pPr>
        <w:spacing w:line="360" w:lineRule="auto"/>
        <w:ind w:firstLine="424" w:firstLineChars="177"/>
        <w:rPr>
          <w:rFonts w:ascii="仿宋" w:hAnsi="仿宋" w:eastAsia="仿宋" w:cs="仿宋"/>
          <w:sz w:val="24"/>
        </w:rPr>
      </w:pPr>
      <w:r>
        <w:rPr>
          <w:rFonts w:hint="eastAsia" w:ascii="仿宋" w:hAnsi="仿宋" w:eastAsia="仿宋" w:cs="仿宋"/>
          <w:sz w:val="24"/>
        </w:rPr>
        <w:t>7.4.1评审原则：</w:t>
      </w:r>
      <w:r>
        <w:rPr>
          <w:rFonts w:hint="eastAsia" w:ascii="仿宋" w:hAnsi="仿宋" w:eastAsia="仿宋" w:cs="仿宋"/>
          <w:kern w:val="0"/>
          <w:sz w:val="24"/>
          <w:szCs w:val="22"/>
        </w:rPr>
        <w:t>磋商小组</w:t>
      </w:r>
      <w:r>
        <w:rPr>
          <w:rFonts w:hint="eastAsia" w:ascii="仿宋" w:hAnsi="仿宋" w:eastAsia="仿宋" w:cs="仿宋"/>
          <w:sz w:val="24"/>
        </w:rPr>
        <w:t>按照客观、公正、审慎、择优的原则，根据竞争性磋商文件规定的评审程序、评审方法和评审标准进行独立评审。</w:t>
      </w:r>
    </w:p>
    <w:p w14:paraId="4A2B7B23">
      <w:pPr>
        <w:spacing w:line="360" w:lineRule="auto"/>
        <w:ind w:firstLine="424" w:firstLineChars="177"/>
        <w:rPr>
          <w:rFonts w:ascii="仿宋" w:hAnsi="仿宋" w:eastAsia="仿宋" w:cs="仿宋"/>
          <w:sz w:val="24"/>
        </w:rPr>
      </w:pPr>
      <w:r>
        <w:rPr>
          <w:rFonts w:hint="eastAsia" w:ascii="仿宋" w:hAnsi="仿宋" w:eastAsia="仿宋" w:cs="仿宋"/>
          <w:sz w:val="24"/>
        </w:rPr>
        <w:t>7.4.2评审工作将依据</w:t>
      </w:r>
      <w:r>
        <w:rPr>
          <w:rFonts w:hint="eastAsia" w:ascii="仿宋" w:hAnsi="仿宋" w:eastAsia="仿宋" w:cs="仿宋"/>
          <w:kern w:val="0"/>
          <w:sz w:val="24"/>
          <w:szCs w:val="22"/>
        </w:rPr>
        <w:t>竞争性磋商文件、磋商响应文件及竞争性磋商文件中事先已列明的内容进行（如现场方案讲解、演示、样品等）。</w:t>
      </w:r>
    </w:p>
    <w:p w14:paraId="0389649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7.5评审意见的争议处理</w:t>
      </w:r>
    </w:p>
    <w:p w14:paraId="01B3C547">
      <w:pPr>
        <w:spacing w:line="360" w:lineRule="auto"/>
        <w:ind w:firstLine="426" w:firstLineChars="177"/>
        <w:rPr>
          <w:rFonts w:ascii="仿宋" w:hAnsi="仿宋" w:eastAsia="仿宋" w:cs="仿宋"/>
          <w:sz w:val="24"/>
        </w:rPr>
      </w:pPr>
      <w:r>
        <w:rPr>
          <w:rFonts w:hint="eastAsia" w:ascii="仿宋" w:hAnsi="仿宋" w:eastAsia="仿宋" w:cs="仿宋"/>
          <w:b/>
          <w:sz w:val="24"/>
        </w:rPr>
        <w:t>磋商小组成员对需要共同认定的事项存在争议的，按照少数服从多数的原则作出结论。</w:t>
      </w:r>
      <w:r>
        <w:rPr>
          <w:rFonts w:hint="eastAsia" w:ascii="仿宋" w:hAnsi="仿宋" w:eastAsia="仿宋" w:cs="仿宋"/>
          <w:sz w:val="24"/>
        </w:rPr>
        <w:t>持不同意见的磋商小组成员应当在评审报告上签署不同意见及理由，否则视为同意评审报告。</w:t>
      </w:r>
    </w:p>
    <w:p w14:paraId="01FD6AC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7.6评委纪律</w:t>
      </w:r>
    </w:p>
    <w:p w14:paraId="50809EB9">
      <w:pPr>
        <w:spacing w:line="360" w:lineRule="auto"/>
        <w:ind w:firstLine="424" w:firstLineChars="177"/>
        <w:rPr>
          <w:rFonts w:ascii="仿宋" w:hAnsi="仿宋" w:eastAsia="仿宋" w:cs="仿宋"/>
        </w:rPr>
      </w:pPr>
      <w:r>
        <w:rPr>
          <w:rFonts w:hint="eastAsia" w:ascii="仿宋" w:hAnsi="仿宋" w:eastAsia="仿宋" w:cs="仿宋"/>
          <w:sz w:val="24"/>
        </w:rPr>
        <w:t>磋商小组成员必须严格遵守保密规定，不得泄露评审的有关情况</w:t>
      </w:r>
      <w:r>
        <w:rPr>
          <w:rFonts w:hint="eastAsia" w:ascii="仿宋" w:hAnsi="仿宋" w:eastAsia="仿宋" w:cs="仿宋"/>
          <w:kern w:val="0"/>
          <w:sz w:val="24"/>
          <w:szCs w:val="22"/>
        </w:rPr>
        <w:t>，任何单位和个人不得干扰、影响评标的正常进行，磋商小组成员不得私下与磋商响应供应商接触，不得出现政府采购规定的其他禁止行为。</w:t>
      </w:r>
    </w:p>
    <w:p w14:paraId="56BC6FDD">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7.7评审方法和标准</w:t>
      </w:r>
    </w:p>
    <w:p w14:paraId="334D1D1F">
      <w:pPr>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7.7.1评审方法和标准：</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2BD391E2">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rPr>
        <w:t>7.7.2</w:t>
      </w:r>
      <w:r>
        <w:rPr>
          <w:rFonts w:hint="eastAsia" w:ascii="仿宋" w:hAnsi="仿宋" w:eastAsia="仿宋" w:cs="仿宋"/>
          <w:b/>
          <w:kern w:val="0"/>
          <w:sz w:val="24"/>
          <w:szCs w:val="22"/>
        </w:rPr>
        <w:t>标书信息开启后，磋商小组首先依法对磋商响应供应商的资格文件进行审查，审查各磋商响应供应商的资格符合情况。</w:t>
      </w:r>
      <w:r>
        <w:rPr>
          <w:rFonts w:hint="eastAsia" w:ascii="仿宋" w:hAnsi="仿宋" w:eastAsia="仿宋" w:cs="仿宋"/>
          <w:b/>
          <w:kern w:val="0"/>
          <w:sz w:val="24"/>
        </w:rPr>
        <w:t>供应商</w:t>
      </w:r>
      <w:r>
        <w:rPr>
          <w:rFonts w:hint="eastAsia" w:ascii="仿宋" w:hAnsi="仿宋" w:eastAsia="仿宋" w:cs="仿宋"/>
          <w:b/>
          <w:sz w:val="24"/>
        </w:rPr>
        <w:t>信用记录查询与使用：</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0D704EC1">
      <w:pPr>
        <w:spacing w:line="360" w:lineRule="auto"/>
        <w:ind w:firstLine="426" w:firstLineChars="177"/>
        <w:rPr>
          <w:rFonts w:ascii="仿宋" w:hAnsi="仿宋" w:eastAsia="仿宋" w:cs="仿宋"/>
          <w:kern w:val="0"/>
        </w:rPr>
      </w:pPr>
      <w:r>
        <w:rPr>
          <w:rFonts w:hint="eastAsia" w:ascii="仿宋" w:hAnsi="仿宋" w:eastAsia="仿宋" w:cs="仿宋"/>
          <w:b/>
          <w:kern w:val="0"/>
          <w:sz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仿宋"/>
          <w:kern w:val="0"/>
          <w:sz w:val="24"/>
        </w:rPr>
        <w:t>详细评审方法和标准见本竞争性磋商文件第六章《评审办法》</w:t>
      </w:r>
      <w:r>
        <w:rPr>
          <w:rFonts w:hint="eastAsia" w:ascii="仿宋" w:hAnsi="仿宋" w:eastAsia="仿宋" w:cs="仿宋"/>
          <w:kern w:val="0"/>
        </w:rPr>
        <w:t>。</w:t>
      </w:r>
    </w:p>
    <w:p w14:paraId="1DF8A633">
      <w:pPr>
        <w:rPr>
          <w:rFonts w:ascii="仿宋" w:hAnsi="仿宋" w:eastAsia="仿宋" w:cs="仿宋"/>
        </w:rPr>
      </w:pPr>
    </w:p>
    <w:p w14:paraId="0AF800AA">
      <w:pPr>
        <w:pStyle w:val="5"/>
        <w:ind w:firstLine="281" w:firstLineChars="100"/>
        <w:rPr>
          <w:rFonts w:ascii="仿宋" w:hAnsi="仿宋" w:eastAsia="仿宋" w:cs="仿宋"/>
        </w:rPr>
      </w:pPr>
      <w:bookmarkStart w:id="37" w:name="_Toc24840"/>
      <w:r>
        <w:rPr>
          <w:rFonts w:hint="eastAsia" w:ascii="仿宋" w:hAnsi="仿宋" w:eastAsia="仿宋" w:cs="仿宋"/>
          <w:sz w:val="28"/>
          <w:szCs w:val="28"/>
        </w:rPr>
        <w:t>八、采购结果确认与公告</w:t>
      </w:r>
      <w:bookmarkEnd w:id="37"/>
    </w:p>
    <w:p w14:paraId="19A2E77B">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8.1采购结果确认（确定成交供应商）</w:t>
      </w:r>
    </w:p>
    <w:p w14:paraId="1DA4E10B">
      <w:pPr>
        <w:spacing w:line="360" w:lineRule="auto"/>
        <w:ind w:firstLine="422" w:firstLineChars="175"/>
        <w:rPr>
          <w:rFonts w:ascii="仿宋" w:hAnsi="仿宋" w:eastAsia="仿宋" w:cs="仿宋"/>
          <w:b/>
          <w:kern w:val="0"/>
          <w:sz w:val="24"/>
          <w:szCs w:val="22"/>
        </w:rPr>
      </w:pPr>
      <w:r>
        <w:rPr>
          <w:rFonts w:hint="eastAsia" w:ascii="仿宋" w:hAnsi="仿宋" w:eastAsia="仿宋" w:cs="仿宋"/>
          <w:b/>
          <w:kern w:val="0"/>
          <w:sz w:val="24"/>
          <w:szCs w:val="22"/>
        </w:rPr>
        <w:t>8.1.1采购结果确认（确定成交供应商）：本项目由采购人根据磋商小组递交的《评审报告》，通过“山西省政府采购网-山西政府采购平台”依法确认采购结果、确定成交供应商。具体流程如下：</w:t>
      </w:r>
    </w:p>
    <w:p w14:paraId="3ECFA45F">
      <w:pPr>
        <w:spacing w:line="360" w:lineRule="auto"/>
        <w:ind w:firstLine="420" w:firstLineChars="175"/>
        <w:rPr>
          <w:rFonts w:ascii="仿宋" w:hAnsi="仿宋" w:eastAsia="仿宋" w:cs="仿宋"/>
          <w:kern w:val="0"/>
          <w:sz w:val="24"/>
          <w:szCs w:val="22"/>
        </w:rPr>
      </w:pPr>
      <w:r>
        <w:rPr>
          <w:rFonts w:hint="eastAsia" w:ascii="仿宋" w:hAnsi="仿宋" w:eastAsia="仿宋" w:cs="仿宋"/>
          <w:kern w:val="0"/>
          <w:sz w:val="24"/>
          <w:szCs w:val="22"/>
        </w:rPr>
        <w:t>（1）采购代理机构将在评审结束后2个工作日内将评审报告送采购人。</w:t>
      </w:r>
    </w:p>
    <w:p w14:paraId="134A7B9F">
      <w:pPr>
        <w:spacing w:line="360" w:lineRule="auto"/>
        <w:ind w:firstLine="420" w:firstLineChars="175"/>
        <w:rPr>
          <w:rFonts w:ascii="仿宋" w:hAnsi="仿宋" w:eastAsia="仿宋" w:cs="仿宋"/>
          <w:kern w:val="0"/>
          <w:sz w:val="24"/>
          <w:szCs w:val="22"/>
        </w:rPr>
      </w:pPr>
      <w:r>
        <w:rPr>
          <w:rFonts w:hint="eastAsia" w:ascii="仿宋" w:hAnsi="仿宋" w:eastAsia="仿宋" w:cs="仿宋"/>
          <w:kern w:val="0"/>
          <w:sz w:val="24"/>
          <w:szCs w:val="22"/>
        </w:rPr>
        <w:t>（2）采购人将在收到评审报告之日起5个工作日内，在评审报告的成交候选供应商名单中按顺序确定成交供应商，并将确认意见以书面形式回复采购代理机构。</w:t>
      </w:r>
    </w:p>
    <w:p w14:paraId="0A6218D2">
      <w:pPr>
        <w:spacing w:line="360" w:lineRule="auto"/>
        <w:ind w:firstLine="422" w:firstLineChars="175"/>
        <w:rPr>
          <w:rFonts w:ascii="仿宋" w:hAnsi="仿宋" w:eastAsia="仿宋" w:cs="仿宋"/>
          <w:b/>
          <w:kern w:val="0"/>
          <w:sz w:val="24"/>
          <w:szCs w:val="22"/>
        </w:rPr>
      </w:pPr>
      <w:r>
        <w:rPr>
          <w:rFonts w:hint="eastAsia" w:ascii="仿宋" w:hAnsi="仿宋" w:eastAsia="仿宋" w:cs="仿宋"/>
          <w:b/>
          <w:kern w:val="0"/>
          <w:sz w:val="24"/>
          <w:szCs w:val="22"/>
        </w:rPr>
        <w:t>8.1.2采购组织机构不对评审结果做任何解释。</w:t>
      </w:r>
    </w:p>
    <w:p w14:paraId="6775D103">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8.2采购结果公告和成交通知书签发</w:t>
      </w:r>
    </w:p>
    <w:p w14:paraId="1570159C">
      <w:pPr>
        <w:spacing w:line="360" w:lineRule="auto"/>
        <w:ind w:firstLine="422" w:firstLineChars="175"/>
        <w:rPr>
          <w:rFonts w:ascii="仿宋" w:hAnsi="仿宋" w:eastAsia="仿宋" w:cs="仿宋"/>
          <w:b/>
          <w:kern w:val="0"/>
          <w:sz w:val="24"/>
        </w:rPr>
      </w:pPr>
      <w:r>
        <w:rPr>
          <w:rFonts w:hint="eastAsia" w:ascii="仿宋" w:hAnsi="仿宋" w:eastAsia="仿宋" w:cs="仿宋"/>
          <w:b/>
          <w:kern w:val="0"/>
          <w:sz w:val="24"/>
          <w:szCs w:val="22"/>
        </w:rPr>
        <w:t>8.2.1采购结果公告及《成交通知书》签发：</w:t>
      </w:r>
      <w:r>
        <w:rPr>
          <w:rFonts w:hint="eastAsia" w:ascii="仿宋" w:hAnsi="仿宋" w:eastAsia="仿宋" w:cs="仿宋"/>
          <w:b/>
          <w:kern w:val="0"/>
          <w:sz w:val="24"/>
          <w:u w:val="single"/>
        </w:rPr>
        <w:t>见《磋商须知前附表》</w:t>
      </w:r>
      <w:r>
        <w:rPr>
          <w:rFonts w:hint="eastAsia" w:ascii="仿宋" w:hAnsi="仿宋" w:eastAsia="仿宋" w:cs="仿宋"/>
          <w:b/>
          <w:kern w:val="0"/>
          <w:sz w:val="24"/>
        </w:rPr>
        <w:t>；</w:t>
      </w:r>
    </w:p>
    <w:p w14:paraId="50F298E7">
      <w:pPr>
        <w:spacing w:line="360" w:lineRule="auto"/>
        <w:ind w:firstLine="422" w:firstLineChars="175"/>
        <w:rPr>
          <w:rFonts w:ascii="仿宋" w:hAnsi="仿宋" w:eastAsia="仿宋" w:cs="仿宋"/>
          <w:kern w:val="0"/>
          <w:sz w:val="24"/>
          <w:szCs w:val="22"/>
        </w:rPr>
      </w:pPr>
      <w:r>
        <w:rPr>
          <w:rFonts w:hint="eastAsia" w:ascii="仿宋" w:hAnsi="仿宋" w:eastAsia="仿宋" w:cs="仿宋"/>
          <w:b/>
          <w:kern w:val="0"/>
          <w:sz w:val="24"/>
        </w:rPr>
        <w:t>8.2.2成交公告期限为1个工作日；</w:t>
      </w:r>
    </w:p>
    <w:p w14:paraId="31714A41">
      <w:pPr>
        <w:spacing w:line="360" w:lineRule="auto"/>
        <w:ind w:firstLine="420" w:firstLineChars="175"/>
        <w:rPr>
          <w:rFonts w:ascii="仿宋" w:hAnsi="仿宋" w:eastAsia="仿宋" w:cs="仿宋"/>
          <w:kern w:val="0"/>
          <w:sz w:val="24"/>
          <w:szCs w:val="22"/>
        </w:rPr>
      </w:pPr>
      <w:r>
        <w:rPr>
          <w:rFonts w:hint="eastAsia" w:ascii="仿宋" w:hAnsi="仿宋" w:eastAsia="仿宋" w:cs="仿宋"/>
          <w:kern w:val="0"/>
          <w:sz w:val="24"/>
          <w:szCs w:val="22"/>
        </w:rPr>
        <w:t>8.2.3成交通知书发出后，成交供应商无正当理由不得放弃成交。</w:t>
      </w:r>
    </w:p>
    <w:p w14:paraId="2CC13108">
      <w:pPr>
        <w:keepNext/>
        <w:keepLines/>
        <w:spacing w:before="72" w:beforeLines="30" w:after="72" w:afterLines="30" w:line="360" w:lineRule="auto"/>
        <w:ind w:firstLine="284" w:firstLineChars="118"/>
        <w:outlineLvl w:val="2"/>
        <w:rPr>
          <w:rFonts w:ascii="仿宋" w:hAnsi="仿宋" w:eastAsia="仿宋" w:cs="仿宋"/>
          <w:b/>
          <w:bCs/>
          <w:sz w:val="24"/>
          <w:szCs w:val="32"/>
        </w:rPr>
      </w:pPr>
      <w:bookmarkStart w:id="38" w:name="_Toc35391900"/>
      <w:r>
        <w:rPr>
          <w:rFonts w:hint="eastAsia" w:ascii="仿宋" w:hAnsi="仿宋" w:eastAsia="仿宋" w:cs="仿宋"/>
          <w:b/>
          <w:bCs/>
          <w:sz w:val="24"/>
          <w:szCs w:val="32"/>
        </w:rPr>
        <w:t>8.3采购过程、采购结果的质疑</w:t>
      </w:r>
    </w:p>
    <w:p w14:paraId="47C3337F">
      <w:pPr>
        <w:spacing w:line="360" w:lineRule="auto"/>
        <w:ind w:left="239" w:leftChars="114" w:firstLine="183" w:firstLineChars="76"/>
        <w:rPr>
          <w:rFonts w:ascii="仿宋" w:hAnsi="仿宋" w:eastAsia="仿宋" w:cs="仿宋"/>
          <w:sz w:val="24"/>
        </w:rPr>
      </w:pPr>
      <w:r>
        <w:rPr>
          <w:rFonts w:hint="eastAsia" w:ascii="仿宋" w:hAnsi="仿宋" w:eastAsia="仿宋" w:cs="仿宋"/>
          <w:b/>
          <w:kern w:val="0"/>
          <w:sz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仿宋"/>
          <w:sz w:val="24"/>
        </w:rPr>
        <w:t>质疑供应商对采购人、采购代理机构的答复不满意或者采购人、采购代理机构未在规定的时间内作出答复的，可以在答复期满后15个工作日内向同级政府采购监督管理部门投诉。质疑函范本、投诉书范本请到山西省政府采购网下载专区下载。</w:t>
      </w:r>
    </w:p>
    <w:p w14:paraId="1267239E">
      <w:pPr>
        <w:pStyle w:val="5"/>
        <w:ind w:firstLine="281" w:firstLineChars="100"/>
        <w:rPr>
          <w:rFonts w:ascii="仿宋" w:hAnsi="仿宋" w:eastAsia="仿宋" w:cs="仿宋"/>
          <w:sz w:val="28"/>
          <w:szCs w:val="28"/>
        </w:rPr>
      </w:pPr>
      <w:bookmarkStart w:id="39" w:name="_Toc19898"/>
      <w:r>
        <w:rPr>
          <w:rFonts w:hint="eastAsia" w:ascii="仿宋" w:hAnsi="仿宋" w:eastAsia="仿宋" w:cs="仿宋"/>
          <w:sz w:val="28"/>
          <w:szCs w:val="28"/>
        </w:rPr>
        <w:t>九、采购代理服务费</w:t>
      </w:r>
      <w:bookmarkEnd w:id="38"/>
      <w:bookmarkEnd w:id="39"/>
    </w:p>
    <w:p w14:paraId="42509498">
      <w:pPr>
        <w:spacing w:line="360" w:lineRule="auto"/>
        <w:ind w:right="42" w:rightChars="20" w:firstLine="424" w:firstLineChars="177"/>
        <w:rPr>
          <w:rFonts w:ascii="仿宋" w:hAnsi="仿宋" w:eastAsia="仿宋" w:cs="仿宋"/>
          <w:bCs/>
          <w:sz w:val="24"/>
          <w:szCs w:val="22"/>
        </w:rPr>
      </w:pPr>
      <w:r>
        <w:rPr>
          <w:rFonts w:hint="eastAsia" w:ascii="仿宋" w:hAnsi="仿宋" w:eastAsia="仿宋" w:cs="仿宋"/>
          <w:bCs/>
          <w:sz w:val="24"/>
          <w:szCs w:val="22"/>
        </w:rPr>
        <w:t>1、是否收取采购代理服务费，计费标准、支付时间、支付方式</w:t>
      </w:r>
      <w:r>
        <w:rPr>
          <w:rFonts w:hint="eastAsia" w:ascii="仿宋" w:hAnsi="仿宋" w:eastAsia="仿宋" w:cs="仿宋"/>
          <w:b/>
          <w:sz w:val="24"/>
          <w:szCs w:val="22"/>
          <w:u w:val="single"/>
        </w:rPr>
        <w:t>见《磋商须知前附表》</w:t>
      </w:r>
      <w:r>
        <w:rPr>
          <w:rFonts w:hint="eastAsia" w:ascii="仿宋" w:hAnsi="仿宋" w:eastAsia="仿宋" w:cs="仿宋"/>
          <w:bCs/>
          <w:sz w:val="24"/>
          <w:szCs w:val="22"/>
        </w:rPr>
        <w:t>；</w:t>
      </w:r>
    </w:p>
    <w:p w14:paraId="5B8FD20A">
      <w:pPr>
        <w:spacing w:line="360" w:lineRule="auto"/>
        <w:ind w:right="42" w:rightChars="20" w:firstLine="424" w:firstLineChars="177"/>
        <w:rPr>
          <w:rFonts w:ascii="仿宋" w:hAnsi="仿宋" w:eastAsia="仿宋" w:cs="仿宋"/>
          <w:bCs/>
          <w:sz w:val="24"/>
          <w:szCs w:val="22"/>
          <w:highlight w:val="yellow"/>
          <w:lang w:val="zh-CN"/>
        </w:rPr>
      </w:pPr>
      <w:r>
        <w:rPr>
          <w:rFonts w:hint="eastAsia" w:ascii="仿宋" w:hAnsi="仿宋" w:eastAsia="仿宋" w:cs="仿宋"/>
          <w:bCs/>
          <w:sz w:val="24"/>
          <w:szCs w:val="22"/>
        </w:rPr>
        <w:t>2、</w:t>
      </w:r>
      <w:r>
        <w:rPr>
          <w:rFonts w:hint="eastAsia" w:ascii="仿宋" w:hAnsi="仿宋" w:eastAsia="仿宋" w:cs="仿宋"/>
          <w:bCs/>
          <w:sz w:val="24"/>
          <w:szCs w:val="22"/>
          <w:lang w:val="zh-CN"/>
        </w:rPr>
        <w:t>中标（成交）通知书签发后，成交供应商因自身原因被取消成交资格或放弃成交的，仍须支付采购代理服务费。</w:t>
      </w:r>
      <w:r>
        <w:rPr>
          <w:rFonts w:hint="eastAsia" w:ascii="仿宋" w:hAnsi="仿宋" w:eastAsia="仿宋" w:cs="仿宋"/>
          <w:b/>
          <w:sz w:val="24"/>
          <w:szCs w:val="22"/>
          <w:lang w:val="zh-CN"/>
        </w:rPr>
        <w:t>（</w:t>
      </w:r>
      <w:r>
        <w:rPr>
          <w:rFonts w:hint="eastAsia" w:ascii="仿宋" w:hAnsi="仿宋" w:eastAsia="仿宋" w:cs="仿宋"/>
          <w:b/>
          <w:sz w:val="24"/>
          <w:szCs w:val="22"/>
        </w:rPr>
        <w:t>本款只适用于成交供应商支付代理服务费的情形</w:t>
      </w:r>
      <w:r>
        <w:rPr>
          <w:rFonts w:hint="eastAsia" w:ascii="仿宋" w:hAnsi="仿宋" w:eastAsia="仿宋" w:cs="仿宋"/>
          <w:b/>
          <w:sz w:val="24"/>
          <w:szCs w:val="22"/>
          <w:lang w:val="zh-CN"/>
        </w:rPr>
        <w:t>）</w:t>
      </w:r>
    </w:p>
    <w:p w14:paraId="644BAC11">
      <w:pPr>
        <w:spacing w:line="360" w:lineRule="auto"/>
        <w:ind w:right="42" w:rightChars="20" w:firstLine="424" w:firstLineChars="177"/>
        <w:rPr>
          <w:rFonts w:ascii="仿宋" w:hAnsi="仿宋" w:eastAsia="仿宋" w:cs="仿宋"/>
          <w:bCs/>
          <w:sz w:val="24"/>
          <w:szCs w:val="22"/>
        </w:rPr>
      </w:pPr>
      <w:r>
        <w:rPr>
          <w:rFonts w:hint="eastAsia" w:ascii="仿宋" w:hAnsi="仿宋" w:eastAsia="仿宋" w:cs="仿宋"/>
          <w:bCs/>
          <w:sz w:val="24"/>
          <w:szCs w:val="22"/>
        </w:rPr>
        <w:t>3、</w:t>
      </w:r>
      <w:r>
        <w:rPr>
          <w:rFonts w:hint="eastAsia" w:ascii="仿宋" w:hAnsi="仿宋" w:eastAsia="仿宋" w:cs="仿宋"/>
          <w:bCs/>
          <w:sz w:val="24"/>
          <w:szCs w:val="22"/>
          <w:lang w:val="zh-CN"/>
        </w:rPr>
        <w:t>采购代理服务费缴纳凭证将作为采购人合同付款和验收的前提条件，成交供应商未按磋商文件规定和投标承诺缴纳采购代理服务费的，合同款不予支付、合同验收不予通过。</w:t>
      </w:r>
      <w:r>
        <w:rPr>
          <w:rFonts w:hint="eastAsia" w:ascii="仿宋" w:hAnsi="仿宋" w:eastAsia="仿宋" w:cs="仿宋"/>
          <w:b/>
          <w:sz w:val="24"/>
          <w:szCs w:val="22"/>
          <w:lang w:val="zh-CN"/>
        </w:rPr>
        <w:t>（</w:t>
      </w:r>
      <w:r>
        <w:rPr>
          <w:rFonts w:hint="eastAsia" w:ascii="仿宋" w:hAnsi="仿宋" w:eastAsia="仿宋" w:cs="仿宋"/>
          <w:b/>
          <w:sz w:val="24"/>
          <w:szCs w:val="22"/>
        </w:rPr>
        <w:t>本款只适用于成交供应商支付代理服务费的情形</w:t>
      </w:r>
      <w:r>
        <w:rPr>
          <w:rFonts w:hint="eastAsia" w:ascii="仿宋" w:hAnsi="仿宋" w:eastAsia="仿宋" w:cs="仿宋"/>
          <w:b/>
          <w:sz w:val="24"/>
          <w:szCs w:val="22"/>
          <w:lang w:val="zh-CN"/>
        </w:rPr>
        <w:t>）</w:t>
      </w:r>
    </w:p>
    <w:p w14:paraId="00F84091">
      <w:pPr>
        <w:spacing w:line="360" w:lineRule="auto"/>
        <w:ind w:right="42" w:rightChars="20" w:firstLine="426" w:firstLineChars="177"/>
        <w:rPr>
          <w:rFonts w:ascii="仿宋" w:hAnsi="仿宋" w:eastAsia="仿宋" w:cs="仿宋"/>
          <w:b/>
          <w:kern w:val="0"/>
          <w:sz w:val="24"/>
          <w:szCs w:val="22"/>
        </w:rPr>
      </w:pPr>
      <w:r>
        <w:rPr>
          <w:rFonts w:hint="eastAsia" w:ascii="仿宋" w:hAnsi="仿宋" w:eastAsia="仿宋" w:cs="仿宋"/>
          <w:b/>
          <w:kern w:val="0"/>
          <w:sz w:val="24"/>
          <w:szCs w:val="22"/>
        </w:rPr>
        <w:t>9.1.5特别说明：</w:t>
      </w:r>
    </w:p>
    <w:p w14:paraId="4ECC3B90">
      <w:pPr>
        <w:spacing w:line="360" w:lineRule="auto"/>
        <w:ind w:right="42" w:rightChars="20" w:firstLine="426" w:firstLineChars="177"/>
        <w:rPr>
          <w:rFonts w:ascii="仿宋" w:hAnsi="仿宋" w:eastAsia="仿宋" w:cs="仿宋"/>
          <w:b/>
          <w:kern w:val="0"/>
          <w:sz w:val="24"/>
          <w:szCs w:val="22"/>
        </w:rPr>
      </w:pPr>
      <w:r>
        <w:rPr>
          <w:rFonts w:hint="eastAsia" w:ascii="仿宋" w:hAnsi="仿宋" w:eastAsia="仿宋" w:cs="仿宋"/>
          <w:b/>
          <w:kern w:val="0"/>
          <w:sz w:val="24"/>
          <w:szCs w:val="22"/>
        </w:rPr>
        <w:t>采购代理服务费缴纳凭证将作为采购人合同付款和验收的前提条件，成交供应商未按上述规定和投标承诺缴纳采购代理服务费的，合同款不予支付、合同验收不予通过；</w:t>
      </w:r>
      <w:r>
        <w:rPr>
          <w:rFonts w:hint="eastAsia" w:ascii="仿宋" w:hAnsi="仿宋" w:eastAsia="仿宋" w:cs="仿宋"/>
          <w:bCs/>
          <w:sz w:val="24"/>
          <w:szCs w:val="22"/>
          <w:lang w:val="zh-CN"/>
        </w:rPr>
        <w:t>（</w:t>
      </w:r>
      <w:r>
        <w:rPr>
          <w:rFonts w:hint="eastAsia" w:ascii="仿宋" w:hAnsi="仿宋" w:eastAsia="仿宋" w:cs="仿宋"/>
          <w:bCs/>
          <w:sz w:val="24"/>
          <w:szCs w:val="22"/>
        </w:rPr>
        <w:t>本款只适用于成交供应商支付代理服务费的情形</w:t>
      </w:r>
      <w:r>
        <w:rPr>
          <w:rFonts w:hint="eastAsia" w:ascii="仿宋" w:hAnsi="仿宋" w:eastAsia="仿宋" w:cs="仿宋"/>
          <w:bCs/>
          <w:sz w:val="24"/>
          <w:szCs w:val="22"/>
          <w:lang w:val="zh-CN"/>
        </w:rPr>
        <w:t>）</w:t>
      </w:r>
    </w:p>
    <w:p w14:paraId="45A2F55A">
      <w:pPr>
        <w:spacing w:line="360" w:lineRule="auto"/>
        <w:ind w:firstLine="426" w:firstLineChars="177"/>
        <w:rPr>
          <w:rFonts w:ascii="仿宋" w:hAnsi="仿宋" w:eastAsia="仿宋" w:cs="仿宋"/>
          <w:kern w:val="0"/>
          <w:sz w:val="22"/>
          <w:szCs w:val="22"/>
        </w:rPr>
      </w:pPr>
      <w:r>
        <w:rPr>
          <w:rFonts w:hint="eastAsia" w:ascii="仿宋" w:hAnsi="仿宋" w:eastAsia="仿宋" w:cs="仿宋"/>
          <w:b/>
          <w:sz w:val="24"/>
          <w:szCs w:val="22"/>
        </w:rPr>
        <w:t>9.1.6</w:t>
      </w:r>
      <w:r>
        <w:rPr>
          <w:rFonts w:hint="eastAsia" w:ascii="仿宋" w:hAnsi="仿宋" w:eastAsia="仿宋" w:cs="仿宋"/>
          <w:b/>
          <w:sz w:val="24"/>
        </w:rPr>
        <w:t>成交供应商确定后，成交供应商拒绝签订合同的，或因自身原因被取消成交资格或放弃成交的，已收取的采购代理服务费不予退还。</w:t>
      </w:r>
      <w:r>
        <w:rPr>
          <w:rFonts w:hint="eastAsia" w:ascii="仿宋" w:hAnsi="仿宋" w:eastAsia="仿宋" w:cs="仿宋"/>
          <w:bCs/>
          <w:sz w:val="24"/>
          <w:szCs w:val="22"/>
          <w:lang w:val="zh-CN"/>
        </w:rPr>
        <w:t>（</w:t>
      </w:r>
      <w:r>
        <w:rPr>
          <w:rFonts w:hint="eastAsia" w:ascii="仿宋" w:hAnsi="仿宋" w:eastAsia="仿宋" w:cs="仿宋"/>
          <w:bCs/>
          <w:sz w:val="24"/>
          <w:szCs w:val="22"/>
        </w:rPr>
        <w:t>本款只适用于成交供应商支付代理服务费的情形</w:t>
      </w:r>
      <w:r>
        <w:rPr>
          <w:rFonts w:hint="eastAsia" w:ascii="仿宋" w:hAnsi="仿宋" w:eastAsia="仿宋" w:cs="仿宋"/>
          <w:bCs/>
          <w:sz w:val="24"/>
          <w:szCs w:val="22"/>
          <w:lang w:val="zh-CN"/>
        </w:rPr>
        <w:t>）</w:t>
      </w:r>
    </w:p>
    <w:p w14:paraId="18B20B2F">
      <w:pPr>
        <w:pStyle w:val="5"/>
        <w:ind w:firstLine="281" w:firstLineChars="100"/>
        <w:rPr>
          <w:rFonts w:ascii="仿宋" w:hAnsi="仿宋" w:eastAsia="仿宋" w:cs="仿宋"/>
          <w:sz w:val="28"/>
          <w:szCs w:val="28"/>
        </w:rPr>
      </w:pPr>
      <w:bookmarkStart w:id="40" w:name="_Toc424164160"/>
      <w:bookmarkStart w:id="41" w:name="_Toc440162792"/>
      <w:bookmarkStart w:id="42" w:name="_Toc35391901"/>
      <w:bookmarkStart w:id="43" w:name="_Toc3678"/>
      <w:r>
        <w:rPr>
          <w:rFonts w:hint="eastAsia" w:ascii="仿宋" w:hAnsi="仿宋" w:eastAsia="仿宋" w:cs="仿宋"/>
          <w:sz w:val="28"/>
          <w:szCs w:val="28"/>
        </w:rPr>
        <w:t>十、</w:t>
      </w:r>
      <w:bookmarkEnd w:id="40"/>
      <w:bookmarkEnd w:id="41"/>
      <w:r>
        <w:rPr>
          <w:rFonts w:hint="eastAsia" w:ascii="仿宋" w:hAnsi="仿宋" w:eastAsia="仿宋" w:cs="仿宋"/>
          <w:sz w:val="28"/>
          <w:szCs w:val="28"/>
        </w:rPr>
        <w:t>合同签订和履约担保</w:t>
      </w:r>
      <w:bookmarkEnd w:id="42"/>
      <w:bookmarkEnd w:id="43"/>
    </w:p>
    <w:p w14:paraId="617E308C">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10.1签订合同</w:t>
      </w:r>
    </w:p>
    <w:p w14:paraId="037FDA14">
      <w:pPr>
        <w:spacing w:line="360" w:lineRule="auto"/>
        <w:ind w:firstLine="424" w:firstLineChars="176"/>
        <w:rPr>
          <w:rFonts w:ascii="仿宋" w:hAnsi="仿宋" w:eastAsia="仿宋" w:cs="仿宋"/>
          <w:b/>
          <w:kern w:val="0"/>
          <w:sz w:val="24"/>
          <w:szCs w:val="22"/>
        </w:rPr>
      </w:pPr>
      <w:r>
        <w:rPr>
          <w:rFonts w:hint="eastAsia" w:ascii="仿宋" w:hAnsi="仿宋" w:eastAsia="仿宋" w:cs="仿宋"/>
          <w:b/>
          <w:kern w:val="0"/>
          <w:sz w:val="24"/>
          <w:szCs w:val="22"/>
        </w:rPr>
        <w:t>10.1.1合同签订时间期限：</w:t>
      </w:r>
      <w:r>
        <w:rPr>
          <w:rFonts w:hint="eastAsia" w:ascii="仿宋" w:hAnsi="仿宋" w:eastAsia="仿宋" w:cs="仿宋"/>
          <w:b/>
          <w:kern w:val="0"/>
          <w:sz w:val="24"/>
          <w:u w:val="single"/>
        </w:rPr>
        <w:t>见《磋商须知前附表》</w:t>
      </w:r>
      <w:r>
        <w:rPr>
          <w:rFonts w:hint="eastAsia" w:ascii="仿宋" w:hAnsi="仿宋" w:eastAsia="仿宋" w:cs="仿宋"/>
          <w:b/>
          <w:kern w:val="0"/>
          <w:sz w:val="24"/>
          <w:szCs w:val="22"/>
        </w:rPr>
        <w:t>；</w:t>
      </w:r>
    </w:p>
    <w:p w14:paraId="172C2F16">
      <w:pPr>
        <w:spacing w:line="360" w:lineRule="auto"/>
        <w:ind w:firstLine="424" w:firstLineChars="176"/>
        <w:rPr>
          <w:rFonts w:ascii="仿宋" w:hAnsi="仿宋" w:eastAsia="仿宋" w:cs="仿宋"/>
          <w:kern w:val="0"/>
          <w:sz w:val="24"/>
          <w:szCs w:val="22"/>
        </w:rPr>
      </w:pPr>
      <w:r>
        <w:rPr>
          <w:rFonts w:hint="eastAsia" w:ascii="仿宋" w:hAnsi="仿宋" w:eastAsia="仿宋" w:cs="仿宋"/>
          <w:b/>
          <w:kern w:val="0"/>
          <w:sz w:val="24"/>
          <w:szCs w:val="22"/>
        </w:rPr>
        <w:t>10.1.2成交供应商应在《磋商须知前附表》中规定的时间内，与采购人通过“山西省政府采购网-山西政府采购平台”签订政府采购合同。</w:t>
      </w:r>
      <w:r>
        <w:rPr>
          <w:rFonts w:hint="eastAsia" w:ascii="仿宋" w:hAnsi="仿宋" w:eastAsia="仿宋" w:cs="仿宋"/>
          <w:kern w:val="0"/>
          <w:sz w:val="24"/>
          <w:szCs w:val="22"/>
        </w:rPr>
        <w:t>所签订的合同不得对竞争性磋商文件确定的事项和成交供应商磋商响应文件作实质性修改。</w:t>
      </w:r>
    </w:p>
    <w:p w14:paraId="51F4F79E">
      <w:pPr>
        <w:spacing w:line="360" w:lineRule="auto"/>
        <w:ind w:firstLine="424" w:firstLineChars="176"/>
        <w:rPr>
          <w:rFonts w:ascii="仿宋" w:hAnsi="仿宋" w:eastAsia="仿宋" w:cs="仿宋"/>
          <w:kern w:val="0"/>
          <w:sz w:val="24"/>
          <w:szCs w:val="22"/>
        </w:rPr>
      </w:pPr>
      <w:r>
        <w:rPr>
          <w:rFonts w:hint="eastAsia" w:ascii="仿宋" w:hAnsi="仿宋" w:eastAsia="仿宋" w:cs="仿宋"/>
          <w:b/>
          <w:sz w:val="24"/>
          <w:szCs w:val="22"/>
        </w:rPr>
        <w:t>10.1.3</w:t>
      </w:r>
      <w:r>
        <w:rPr>
          <w:rFonts w:hint="eastAsia" w:ascii="仿宋" w:hAnsi="仿宋" w:eastAsia="仿宋" w:cs="仿宋"/>
          <w:b/>
          <w:kern w:val="0"/>
          <w:sz w:val="24"/>
          <w:szCs w:val="22"/>
        </w:rPr>
        <w:t>成交供应商</w:t>
      </w:r>
      <w:r>
        <w:rPr>
          <w:rFonts w:hint="eastAsia" w:ascii="仿宋" w:hAnsi="仿宋" w:eastAsia="仿宋" w:cs="仿宋"/>
          <w:b/>
          <w:sz w:val="24"/>
          <w:szCs w:val="22"/>
        </w:rPr>
        <w:t>拒绝与采购人签订合同的</w:t>
      </w:r>
      <w:r>
        <w:rPr>
          <w:rFonts w:hint="eastAsia" w:ascii="仿宋" w:hAnsi="仿宋" w:eastAsia="仿宋" w:cs="仿宋"/>
          <w:b/>
          <w:kern w:val="0"/>
          <w:sz w:val="24"/>
          <w:szCs w:val="22"/>
        </w:rPr>
        <w:t>，</w:t>
      </w:r>
      <w:r>
        <w:rPr>
          <w:rFonts w:hint="eastAsia" w:ascii="仿宋" w:hAnsi="仿宋" w:eastAsia="仿宋" w:cs="仿宋"/>
          <w:b/>
          <w:sz w:val="24"/>
        </w:rPr>
        <w:t>采购人、采购代理机构将对其失信行为上报至同级政府采购监督管理部门对其依法处理。</w:t>
      </w:r>
    </w:p>
    <w:p w14:paraId="0B1E36DE">
      <w:pPr>
        <w:spacing w:line="360" w:lineRule="auto"/>
        <w:ind w:firstLine="424" w:firstLineChars="176"/>
        <w:rPr>
          <w:rFonts w:ascii="仿宋" w:hAnsi="仿宋" w:eastAsia="仿宋" w:cs="仿宋"/>
          <w:b/>
          <w:sz w:val="24"/>
          <w:szCs w:val="22"/>
        </w:rPr>
      </w:pPr>
      <w:r>
        <w:rPr>
          <w:rFonts w:hint="eastAsia" w:ascii="仿宋" w:hAnsi="仿宋" w:eastAsia="仿宋" w:cs="仿宋"/>
          <w:b/>
          <w:kern w:val="0"/>
          <w:sz w:val="24"/>
          <w:szCs w:val="22"/>
        </w:rPr>
        <w:t>10.1.4原</w:t>
      </w:r>
      <w:r>
        <w:rPr>
          <w:rFonts w:hint="eastAsia" w:ascii="仿宋" w:hAnsi="仿宋" w:eastAsia="仿宋" w:cs="仿宋"/>
          <w:b/>
          <w:sz w:val="24"/>
          <w:szCs w:val="22"/>
        </w:rPr>
        <w:t>成交供应商拒绝与采购人签订合同后，采购人可以按照评审报告的成交候选人名单排序，确定下一候选人为成交供应商，也可以重新开展政府采购活动。</w:t>
      </w:r>
    </w:p>
    <w:p w14:paraId="0312638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10.2履约担保（履约保证金）</w:t>
      </w:r>
    </w:p>
    <w:p w14:paraId="2090B1A8">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10.2.1履约担保递交要求：</w:t>
      </w:r>
      <w:r>
        <w:rPr>
          <w:rFonts w:hint="eastAsia" w:ascii="仿宋" w:hAnsi="仿宋" w:eastAsia="仿宋" w:cs="仿宋"/>
          <w:b/>
          <w:kern w:val="0"/>
          <w:sz w:val="24"/>
          <w:u w:val="single"/>
        </w:rPr>
        <w:t>见《磋商须知前附表》</w:t>
      </w:r>
      <w:r>
        <w:rPr>
          <w:rFonts w:hint="eastAsia" w:ascii="仿宋" w:hAnsi="仿宋" w:eastAsia="仿宋" w:cs="仿宋"/>
          <w:b/>
          <w:kern w:val="0"/>
          <w:sz w:val="24"/>
          <w:szCs w:val="22"/>
        </w:rPr>
        <w:t>；成交供应商应递交而未递交履约担保的，合同款不予支付、合同验收不予通过。</w:t>
      </w:r>
    </w:p>
    <w:p w14:paraId="0B31784B">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3A608A23">
      <w:pPr>
        <w:spacing w:line="360" w:lineRule="auto"/>
        <w:ind w:firstLine="422" w:firstLineChars="176"/>
        <w:rPr>
          <w:rFonts w:ascii="仿宋" w:hAnsi="仿宋" w:eastAsia="仿宋" w:cs="仿宋"/>
          <w:kern w:val="0"/>
          <w:sz w:val="24"/>
        </w:rPr>
      </w:pPr>
      <w:r>
        <w:rPr>
          <w:rFonts w:hint="eastAsia" w:ascii="仿宋" w:hAnsi="仿宋" w:eastAsia="仿宋" w:cs="仿宋"/>
          <w:kern w:val="0"/>
          <w:sz w:val="24"/>
        </w:rPr>
        <w:t>（1）采购人已向</w:t>
      </w:r>
      <w:r>
        <w:rPr>
          <w:rFonts w:hint="eastAsia" w:ascii="仿宋" w:hAnsi="仿宋" w:eastAsia="仿宋" w:cs="仿宋"/>
          <w:kern w:val="0"/>
          <w:sz w:val="24"/>
          <w:szCs w:val="22"/>
        </w:rPr>
        <w:t>成交供应商</w:t>
      </w:r>
      <w:r>
        <w:rPr>
          <w:rFonts w:hint="eastAsia" w:ascii="仿宋" w:hAnsi="仿宋" w:eastAsia="仿宋" w:cs="仿宋"/>
          <w:kern w:val="0"/>
          <w:sz w:val="24"/>
        </w:rPr>
        <w:t>支付了合同款的，</w:t>
      </w:r>
      <w:r>
        <w:rPr>
          <w:rFonts w:hint="eastAsia" w:ascii="仿宋" w:hAnsi="仿宋" w:eastAsia="仿宋" w:cs="仿宋"/>
          <w:kern w:val="0"/>
          <w:sz w:val="24"/>
          <w:szCs w:val="22"/>
        </w:rPr>
        <w:t>成交供应商</w:t>
      </w:r>
      <w:r>
        <w:rPr>
          <w:rFonts w:hint="eastAsia" w:ascii="仿宋" w:hAnsi="仿宋" w:eastAsia="仿宋" w:cs="仿宋"/>
          <w:kern w:val="0"/>
          <w:sz w:val="24"/>
        </w:rPr>
        <w:t>须一次性退还采购人已支付的合同款，并向采购人支付等额违约金；</w:t>
      </w:r>
    </w:p>
    <w:p w14:paraId="1B453E6C">
      <w:pPr>
        <w:spacing w:line="360" w:lineRule="auto"/>
        <w:ind w:firstLine="424" w:firstLineChars="177"/>
        <w:rPr>
          <w:rFonts w:ascii="仿宋" w:hAnsi="仿宋" w:eastAsia="仿宋" w:cs="仿宋"/>
          <w:b/>
          <w:kern w:val="0"/>
          <w:sz w:val="24"/>
          <w:szCs w:val="22"/>
        </w:rPr>
      </w:pPr>
      <w:r>
        <w:rPr>
          <w:rFonts w:hint="eastAsia" w:ascii="仿宋" w:hAnsi="仿宋" w:eastAsia="仿宋" w:cs="仿宋"/>
          <w:kern w:val="0"/>
          <w:sz w:val="24"/>
        </w:rPr>
        <w:t>（2）采购人还未向</w:t>
      </w:r>
      <w:r>
        <w:rPr>
          <w:rFonts w:hint="eastAsia" w:ascii="仿宋" w:hAnsi="仿宋" w:eastAsia="仿宋" w:cs="仿宋"/>
          <w:kern w:val="0"/>
          <w:sz w:val="24"/>
          <w:szCs w:val="22"/>
        </w:rPr>
        <w:t>成交供应商</w:t>
      </w:r>
      <w:r>
        <w:rPr>
          <w:rFonts w:hint="eastAsia" w:ascii="仿宋" w:hAnsi="仿宋" w:eastAsia="仿宋" w:cs="仿宋"/>
          <w:kern w:val="0"/>
          <w:sz w:val="24"/>
        </w:rPr>
        <w:t>支付合同款的，</w:t>
      </w:r>
      <w:r>
        <w:rPr>
          <w:rFonts w:hint="eastAsia" w:ascii="仿宋" w:hAnsi="仿宋" w:eastAsia="仿宋" w:cs="仿宋"/>
          <w:kern w:val="0"/>
          <w:sz w:val="24"/>
          <w:szCs w:val="22"/>
        </w:rPr>
        <w:t>成交供应商</w:t>
      </w:r>
      <w:r>
        <w:rPr>
          <w:rFonts w:hint="eastAsia" w:ascii="仿宋" w:hAnsi="仿宋" w:eastAsia="仿宋" w:cs="仿宋"/>
          <w:kern w:val="0"/>
          <w:sz w:val="24"/>
        </w:rPr>
        <w:t>须一次性向采购人支付合同总额30%的违约金。</w:t>
      </w:r>
    </w:p>
    <w:p w14:paraId="192C9B29">
      <w:pPr>
        <w:spacing w:line="360" w:lineRule="auto"/>
        <w:ind w:firstLine="424" w:firstLineChars="177"/>
        <w:rPr>
          <w:rFonts w:ascii="仿宋" w:hAnsi="仿宋" w:eastAsia="仿宋" w:cs="仿宋"/>
          <w:bCs/>
          <w:kern w:val="0"/>
          <w:sz w:val="24"/>
          <w:szCs w:val="22"/>
        </w:rPr>
      </w:pPr>
      <w:r>
        <w:rPr>
          <w:rFonts w:hint="eastAsia" w:ascii="仿宋" w:hAnsi="仿宋" w:eastAsia="仿宋" w:cs="仿宋"/>
          <w:bCs/>
          <w:kern w:val="0"/>
          <w:sz w:val="24"/>
          <w:szCs w:val="22"/>
        </w:rPr>
        <w:t>10.2.3履约保证金在成交供应商按约定履约完毕后退还。</w:t>
      </w:r>
    </w:p>
    <w:p w14:paraId="6F96631F">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10.3合同款支付方式等</w:t>
      </w:r>
    </w:p>
    <w:p w14:paraId="3E7E6217">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10.3.1合同款支付方式：</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3B767AEF">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10.3.2质量保证金：</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51E3C133">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10.3.3施工用水电费：</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7843A5A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10.4预付款担保</w:t>
      </w:r>
    </w:p>
    <w:p w14:paraId="261BD8E7">
      <w:pPr>
        <w:spacing w:line="360" w:lineRule="auto"/>
        <w:ind w:firstLine="426" w:firstLineChars="177"/>
        <w:rPr>
          <w:rFonts w:ascii="仿宋" w:hAnsi="仿宋" w:eastAsia="仿宋" w:cs="仿宋"/>
          <w:b/>
          <w:kern w:val="0"/>
          <w:sz w:val="24"/>
          <w:szCs w:val="22"/>
        </w:rPr>
      </w:pPr>
      <w:r>
        <w:rPr>
          <w:rFonts w:hint="eastAsia" w:ascii="仿宋" w:hAnsi="仿宋" w:eastAsia="仿宋" w:cs="仿宋"/>
          <w:b/>
          <w:kern w:val="0"/>
          <w:sz w:val="24"/>
          <w:szCs w:val="22"/>
        </w:rPr>
        <w:t>预付款担保：见《磋商须知前附表》。</w:t>
      </w:r>
    </w:p>
    <w:p w14:paraId="42DD33D5">
      <w:pPr>
        <w:pStyle w:val="5"/>
        <w:ind w:firstLine="281" w:firstLineChars="100"/>
        <w:rPr>
          <w:rFonts w:ascii="仿宋" w:hAnsi="仿宋" w:eastAsia="仿宋" w:cs="仿宋"/>
          <w:sz w:val="28"/>
          <w:szCs w:val="28"/>
        </w:rPr>
      </w:pPr>
      <w:bookmarkStart w:id="44" w:name="_Toc35391902"/>
      <w:bookmarkStart w:id="45" w:name="_Toc30325"/>
      <w:r>
        <w:rPr>
          <w:rFonts w:hint="eastAsia" w:ascii="仿宋" w:hAnsi="仿宋" w:eastAsia="仿宋" w:cs="仿宋"/>
          <w:sz w:val="28"/>
          <w:szCs w:val="28"/>
        </w:rPr>
        <w:t>十一、其他事项说明</w:t>
      </w:r>
      <w:bookmarkEnd w:id="44"/>
      <w:bookmarkEnd w:id="45"/>
    </w:p>
    <w:p w14:paraId="73C2D8A4">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11.1政府采购信用融资</w:t>
      </w:r>
    </w:p>
    <w:p w14:paraId="769D9174">
      <w:pPr>
        <w:spacing w:line="360" w:lineRule="auto"/>
        <w:ind w:firstLine="426" w:firstLineChars="177"/>
        <w:rPr>
          <w:rFonts w:ascii="仿宋" w:hAnsi="仿宋" w:eastAsia="仿宋" w:cs="仿宋"/>
          <w:b/>
          <w:kern w:val="0"/>
          <w:sz w:val="24"/>
          <w:szCs w:val="20"/>
        </w:rPr>
      </w:pPr>
      <w:r>
        <w:rPr>
          <w:rFonts w:hint="eastAsia" w:ascii="仿宋" w:hAnsi="仿宋" w:eastAsia="仿宋" w:cs="仿宋"/>
          <w:b/>
          <w:sz w:val="24"/>
          <w:szCs w:val="20"/>
        </w:rPr>
        <w:t>11.1.1政府采购信用融资相关规定：</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20F9DF27">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11.2重要提醒</w:t>
      </w:r>
    </w:p>
    <w:p w14:paraId="5A513E60">
      <w:pPr>
        <w:spacing w:line="360" w:lineRule="auto"/>
        <w:ind w:firstLine="426" w:firstLineChars="177"/>
        <w:rPr>
          <w:rFonts w:ascii="仿宋" w:hAnsi="仿宋" w:eastAsia="仿宋" w:cs="仿宋"/>
          <w:b/>
          <w:kern w:val="0"/>
          <w:sz w:val="24"/>
          <w:szCs w:val="20"/>
        </w:rPr>
      </w:pPr>
      <w:r>
        <w:rPr>
          <w:rFonts w:hint="eastAsia" w:ascii="仿宋" w:hAnsi="仿宋" w:eastAsia="仿宋" w:cs="仿宋"/>
          <w:b/>
          <w:sz w:val="24"/>
          <w:szCs w:val="20"/>
        </w:rPr>
        <w:t>11.2.1磋商重要提醒：</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2ABFE398">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11.3竞争性磋商文件解释权</w:t>
      </w:r>
    </w:p>
    <w:p w14:paraId="0394D600">
      <w:pPr>
        <w:spacing w:line="360" w:lineRule="auto"/>
        <w:ind w:firstLine="426" w:firstLineChars="177"/>
        <w:rPr>
          <w:rFonts w:ascii="仿宋" w:hAnsi="仿宋" w:eastAsia="仿宋" w:cs="仿宋"/>
          <w:sz w:val="24"/>
          <w:szCs w:val="20"/>
        </w:rPr>
      </w:pPr>
      <w:r>
        <w:rPr>
          <w:rFonts w:hint="eastAsia" w:ascii="仿宋" w:hAnsi="仿宋" w:eastAsia="仿宋" w:cs="仿宋"/>
          <w:b/>
          <w:kern w:val="0"/>
          <w:sz w:val="24"/>
          <w:szCs w:val="20"/>
        </w:rPr>
        <w:t>11.3.1竞争性磋商文件解释权：</w:t>
      </w:r>
      <w:r>
        <w:rPr>
          <w:rFonts w:hint="eastAsia" w:ascii="仿宋" w:hAnsi="仿宋" w:eastAsia="仿宋" w:cs="仿宋"/>
          <w:b/>
          <w:kern w:val="0"/>
          <w:sz w:val="24"/>
          <w:szCs w:val="20"/>
          <w:u w:val="single"/>
        </w:rPr>
        <w:t>见《磋商须知前附表》</w:t>
      </w:r>
      <w:r>
        <w:rPr>
          <w:rFonts w:hint="eastAsia" w:ascii="仿宋" w:hAnsi="仿宋" w:eastAsia="仿宋" w:cs="仿宋"/>
          <w:b/>
          <w:kern w:val="0"/>
          <w:sz w:val="24"/>
          <w:szCs w:val="20"/>
        </w:rPr>
        <w:t>。</w:t>
      </w:r>
    </w:p>
    <w:p w14:paraId="0D5D2C16">
      <w:pPr>
        <w:rPr>
          <w:rFonts w:ascii="仿宋" w:hAnsi="仿宋" w:eastAsia="仿宋" w:cs="仿宋"/>
        </w:rPr>
      </w:pPr>
    </w:p>
    <w:p w14:paraId="36685D32">
      <w:pPr>
        <w:pStyle w:val="31"/>
        <w:rPr>
          <w:rFonts w:ascii="仿宋" w:hAnsi="仿宋" w:eastAsia="仿宋" w:cs="仿宋"/>
          <w:color w:val="auto"/>
        </w:rPr>
        <w:sectPr>
          <w:footerReference r:id="rId7" w:type="first"/>
          <w:footerReference r:id="rId6" w:type="default"/>
          <w:pgSz w:w="11906" w:h="16838"/>
          <w:pgMar w:top="1361" w:right="1021" w:bottom="1361" w:left="1134" w:header="720" w:footer="720" w:gutter="0"/>
          <w:pgNumType w:fmt="decimal" w:start="1"/>
          <w:cols w:space="720" w:num="1"/>
          <w:titlePg/>
          <w:docGrid w:linePitch="286" w:charSpace="-3831"/>
        </w:sectPr>
      </w:pPr>
    </w:p>
    <w:p w14:paraId="76BCBC7F">
      <w:pPr>
        <w:pStyle w:val="4"/>
        <w:rPr>
          <w:rFonts w:ascii="仿宋" w:hAnsi="仿宋" w:eastAsia="仿宋" w:cs="仿宋"/>
          <w:bCs/>
          <w:color w:val="auto"/>
          <w:kern w:val="44"/>
          <w:sz w:val="44"/>
          <w:szCs w:val="44"/>
        </w:rPr>
      </w:pPr>
      <w:bookmarkStart w:id="46" w:name="_Toc17817"/>
      <w:r>
        <w:rPr>
          <w:rFonts w:hint="eastAsia" w:ascii="仿宋" w:hAnsi="仿宋" w:eastAsia="仿宋" w:cs="仿宋"/>
          <w:bCs/>
          <w:color w:val="auto"/>
          <w:kern w:val="44"/>
          <w:sz w:val="44"/>
          <w:szCs w:val="44"/>
        </w:rPr>
        <w:t>第三章</w:t>
      </w:r>
      <w:bookmarkEnd w:id="32"/>
      <w:bookmarkEnd w:id="33"/>
      <w:r>
        <w:rPr>
          <w:rFonts w:hint="eastAsia" w:ascii="仿宋" w:hAnsi="仿宋" w:eastAsia="仿宋" w:cs="仿宋"/>
          <w:bCs/>
          <w:color w:val="auto"/>
          <w:kern w:val="44"/>
          <w:sz w:val="44"/>
          <w:szCs w:val="44"/>
        </w:rPr>
        <w:t>采购内容及技术要求</w:t>
      </w:r>
      <w:bookmarkEnd w:id="46"/>
    </w:p>
    <w:p w14:paraId="1CF0C78A">
      <w:pPr>
        <w:autoSpaceDE w:val="0"/>
        <w:autoSpaceDN w:val="0"/>
        <w:adjustRightInd w:val="0"/>
        <w:spacing w:line="360" w:lineRule="auto"/>
        <w:ind w:firstLine="482" w:firstLineChars="200"/>
        <w:rPr>
          <w:rFonts w:ascii="仿宋" w:hAnsi="仿宋" w:eastAsia="仿宋" w:cs="仿宋"/>
          <w:b/>
          <w:bCs/>
          <w:color w:val="000000"/>
          <w:kern w:val="0"/>
          <w:sz w:val="24"/>
          <w:szCs w:val="21"/>
          <w:lang w:val="zh-CN"/>
        </w:rPr>
      </w:pPr>
      <w:r>
        <w:rPr>
          <w:rFonts w:hint="eastAsia" w:ascii="仿宋" w:hAnsi="仿宋" w:eastAsia="仿宋" w:cs="仿宋"/>
          <w:b/>
          <w:bCs/>
          <w:color w:val="000000"/>
          <w:kern w:val="0"/>
          <w:sz w:val="24"/>
          <w:szCs w:val="21"/>
          <w:lang w:val="zh-CN"/>
        </w:rPr>
        <w:t>一、项目概况：</w:t>
      </w:r>
    </w:p>
    <w:p w14:paraId="0298DD0B">
      <w:pPr>
        <w:pStyle w:val="23"/>
        <w:numPr>
          <w:ilvl w:val="0"/>
          <w:numId w:val="0"/>
        </w:numPr>
        <w:spacing w:before="60" w:beforeAutospacing="0" w:after="60" w:afterAutospacing="0"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1.项目名称：</w:t>
      </w:r>
      <w:r>
        <w:rPr>
          <w:rFonts w:hint="eastAsia" w:ascii="仿宋" w:hAnsi="仿宋" w:eastAsia="仿宋" w:cs="仿宋"/>
          <w:sz w:val="24"/>
          <w:lang w:eastAsia="zh-CN"/>
        </w:rPr>
        <w:t>2025年文水县国省道及县乡公路平交路口安全隐患整治工程</w:t>
      </w:r>
    </w:p>
    <w:p w14:paraId="64B086B8">
      <w:pPr>
        <w:pStyle w:val="23"/>
        <w:numPr>
          <w:ilvl w:val="0"/>
          <w:numId w:val="0"/>
        </w:numPr>
        <w:spacing w:before="60" w:beforeAutospacing="0" w:after="60" w:afterAutospacing="0"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sz w:val="24"/>
        </w:rPr>
        <w:t>2.采购内容：</w:t>
      </w:r>
    </w:p>
    <w:p w14:paraId="651C68C0">
      <w:pPr>
        <w:pStyle w:val="33"/>
        <w:snapToGrid w:val="0"/>
        <w:spacing w:line="480" w:lineRule="exact"/>
        <w:ind w:firstLine="720" w:firstLineChars="3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内容包括：标志、标线、减速带等安全设施养护，实施地点：G241、G307、S320、百马线、段马线、柳开线、义南线、南峪口-仁岩和章宜线共9条道路的平交路口；</w:t>
      </w:r>
    </w:p>
    <w:p w14:paraId="6A36CFCE">
      <w:pPr>
        <w:pStyle w:val="33"/>
        <w:snapToGrid w:val="0"/>
        <w:spacing w:line="480" w:lineRule="exact"/>
        <w:ind w:firstLine="720" w:firstLineChars="3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合同履约期限：3个月；</w:t>
      </w:r>
    </w:p>
    <w:p w14:paraId="2CC02757">
      <w:pPr>
        <w:pStyle w:val="33"/>
        <w:snapToGrid w:val="0"/>
        <w:spacing w:line="480" w:lineRule="exact"/>
        <w:ind w:firstLine="720" w:firstLineChars="30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质量标准：竣（交）工验收质量评定合格，达到国家及行业施工质量验收合格标准；</w:t>
      </w:r>
    </w:p>
    <w:p w14:paraId="767AB28A">
      <w:pPr>
        <w:pStyle w:val="33"/>
        <w:snapToGrid w:val="0"/>
        <w:spacing w:line="480" w:lineRule="exact"/>
        <w:ind w:firstLine="720" w:firstLineChars="3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安全目标：严格遵守国家及省有关安全生产管理的各项规定，杜绝重特大事故，遏制较大事故，减少一般事故；</w:t>
      </w:r>
    </w:p>
    <w:p w14:paraId="4C59430C">
      <w:pPr>
        <w:pStyle w:val="33"/>
        <w:snapToGrid w:val="0"/>
        <w:spacing w:line="480" w:lineRule="exact"/>
        <w:ind w:firstLine="720" w:firstLineChars="3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责任缺陷期：1年。</w:t>
      </w:r>
    </w:p>
    <w:p w14:paraId="2DFC2F6D">
      <w:pPr>
        <w:pStyle w:val="33"/>
        <w:snapToGrid w:val="0"/>
        <w:spacing w:line="480" w:lineRule="exact"/>
        <w:ind w:firstLine="720" w:firstLineChars="30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auto"/>
          <w:sz w:val="24"/>
          <w:highlight w:val="none"/>
          <w:lang w:val="en-US" w:eastAsia="zh-CN"/>
        </w:rPr>
        <w:t>3.履约保证金：成交供应商在签订合同后一周内，需向采购人缴纳合同金额的3%履约保证金，递交方式可以为现金、银行转账、保函等多种形式。</w:t>
      </w:r>
      <w:r>
        <w:rPr>
          <w:rFonts w:hint="eastAsia" w:ascii="仿宋" w:hAnsi="仿宋" w:eastAsia="仿宋" w:cs="仿宋"/>
          <w:b w:val="0"/>
          <w:bCs w:val="0"/>
          <w:color w:val="000000"/>
          <w:sz w:val="24"/>
          <w:highlight w:val="none"/>
          <w:lang w:val="en-US" w:eastAsia="zh-CN"/>
        </w:rPr>
        <w:t>成交供应商按合同约定完成全部义务（如工程质量达标、工期按时完成、服务符合要求等），经采购人竣（交）工验收合格后，履约保证金全额退还。</w:t>
      </w:r>
    </w:p>
    <w:p w14:paraId="78E7F7ED">
      <w:pPr>
        <w:pStyle w:val="33"/>
        <w:snapToGrid w:val="0"/>
        <w:spacing w:line="480" w:lineRule="exact"/>
        <w:ind w:firstLine="720" w:firstLineChars="300"/>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4.验收标准：符合国家相关验收规范。</w:t>
      </w:r>
    </w:p>
    <w:p w14:paraId="3B7946ED">
      <w:pPr>
        <w:pStyle w:val="33"/>
        <w:snapToGrid w:val="0"/>
        <w:spacing w:line="480" w:lineRule="exact"/>
        <w:ind w:firstLine="487" w:firstLineChars="202"/>
        <w:rPr>
          <w:rFonts w:ascii="仿宋" w:hAnsi="仿宋" w:eastAsia="仿宋" w:cs="仿宋"/>
          <w:b/>
          <w:sz w:val="24"/>
        </w:rPr>
      </w:pPr>
      <w:r>
        <w:rPr>
          <w:rFonts w:hint="eastAsia" w:ascii="仿宋" w:hAnsi="仿宋" w:eastAsia="仿宋" w:cs="仿宋"/>
          <w:b/>
          <w:sz w:val="24"/>
        </w:rPr>
        <w:t>二、商务要求：</w:t>
      </w:r>
    </w:p>
    <w:p w14:paraId="018AAE94">
      <w:pPr>
        <w:pStyle w:val="33"/>
        <w:snapToGrid w:val="0"/>
        <w:spacing w:line="480" w:lineRule="exact"/>
        <w:ind w:firstLine="487" w:firstLineChars="202"/>
        <w:rPr>
          <w:rFonts w:ascii="仿宋" w:hAnsi="仿宋" w:eastAsia="仿宋" w:cs="仿宋"/>
          <w:bCs/>
          <w:sz w:val="24"/>
        </w:rPr>
      </w:pPr>
      <w:r>
        <w:rPr>
          <w:rFonts w:hint="eastAsia" w:ascii="仿宋" w:hAnsi="仿宋" w:eastAsia="仿宋" w:cs="仿宋"/>
          <w:b/>
          <w:sz w:val="24"/>
        </w:rPr>
        <w:t>付款方式：</w:t>
      </w:r>
      <w:r>
        <w:rPr>
          <w:rFonts w:hint="eastAsia" w:ascii="仿宋" w:hAnsi="仿宋" w:eastAsia="仿宋" w:cs="仿宋"/>
          <w:b w:val="0"/>
          <w:bCs w:val="0"/>
          <w:color w:val="000000"/>
          <w:sz w:val="24"/>
          <w:highlight w:val="none"/>
          <w:lang w:val="en-US" w:eastAsia="zh-CN"/>
        </w:rPr>
        <w:t>双方合同中约定。</w:t>
      </w:r>
    </w:p>
    <w:p w14:paraId="355D6CE0">
      <w:pPr>
        <w:pStyle w:val="33"/>
        <w:snapToGrid w:val="0"/>
        <w:spacing w:line="480" w:lineRule="exact"/>
        <w:ind w:firstLine="487" w:firstLineChars="202"/>
        <w:rPr>
          <w:rFonts w:ascii="仿宋" w:hAnsi="仿宋" w:eastAsia="仿宋" w:cs="仿宋"/>
          <w:b/>
          <w:sz w:val="24"/>
        </w:rPr>
      </w:pPr>
      <w:r>
        <w:rPr>
          <w:rFonts w:hint="eastAsia" w:ascii="仿宋" w:hAnsi="仿宋" w:eastAsia="仿宋" w:cs="仿宋"/>
          <w:b/>
          <w:bCs/>
          <w:sz w:val="24"/>
        </w:rPr>
        <w:t>三、</w:t>
      </w:r>
      <w:r>
        <w:rPr>
          <w:rFonts w:hint="eastAsia" w:ascii="仿宋" w:hAnsi="仿宋" w:eastAsia="仿宋" w:cs="仿宋"/>
          <w:b/>
          <w:sz w:val="24"/>
        </w:rPr>
        <w:t>其他</w:t>
      </w:r>
    </w:p>
    <w:p w14:paraId="398C9C45">
      <w:pPr>
        <w:pStyle w:val="33"/>
        <w:snapToGrid w:val="0"/>
        <w:spacing w:line="480" w:lineRule="exact"/>
        <w:ind w:firstLine="480"/>
        <w:rPr>
          <w:rFonts w:ascii="仿宋" w:hAnsi="仿宋" w:eastAsia="仿宋" w:cs="仿宋"/>
          <w:sz w:val="24"/>
        </w:rPr>
      </w:pPr>
      <w:r>
        <w:rPr>
          <w:rFonts w:hint="eastAsia" w:ascii="仿宋" w:hAnsi="仿宋" w:eastAsia="仿宋" w:cs="仿宋"/>
          <w:sz w:val="24"/>
        </w:rPr>
        <w:t>1、本文件中未明确但国家法律、法规有明确规定的，均需满足国家相关法律、法规要求。</w:t>
      </w:r>
    </w:p>
    <w:p w14:paraId="11497FAB">
      <w:pPr>
        <w:pStyle w:val="33"/>
        <w:snapToGrid w:val="0"/>
        <w:spacing w:line="480" w:lineRule="exact"/>
        <w:ind w:firstLine="480"/>
        <w:jc w:val="left"/>
        <w:rPr>
          <w:rFonts w:ascii="仿宋" w:hAnsi="仿宋" w:eastAsia="仿宋" w:cs="仿宋"/>
          <w:sz w:val="24"/>
        </w:rPr>
      </w:pPr>
      <w:r>
        <w:rPr>
          <w:rFonts w:hint="eastAsia" w:ascii="仿宋" w:hAnsi="仿宋" w:eastAsia="仿宋" w:cs="仿宋"/>
          <w:sz w:val="24"/>
        </w:rPr>
        <w:t>2、未尽事宜，双方签订合同时约定，以签订正式合同为准。</w:t>
      </w:r>
    </w:p>
    <w:p w14:paraId="742126E2">
      <w:pPr>
        <w:pStyle w:val="33"/>
        <w:snapToGrid w:val="0"/>
        <w:spacing w:line="480" w:lineRule="exact"/>
        <w:ind w:firstLine="482"/>
        <w:jc w:val="left"/>
        <w:rPr>
          <w:rFonts w:ascii="仿宋" w:hAnsi="仿宋" w:eastAsia="仿宋" w:cs="仿宋"/>
          <w:b/>
          <w:sz w:val="24"/>
        </w:rPr>
      </w:pPr>
      <w:r>
        <w:rPr>
          <w:rFonts w:hint="eastAsia" w:ascii="仿宋" w:hAnsi="仿宋" w:eastAsia="仿宋" w:cs="仿宋"/>
          <w:b/>
          <w:sz w:val="24"/>
        </w:rPr>
        <w:t>四、图纸</w:t>
      </w:r>
      <w:r>
        <w:rPr>
          <w:rFonts w:hint="eastAsia" w:ascii="仿宋" w:hAnsi="仿宋" w:eastAsia="仿宋" w:cs="仿宋"/>
          <w:b/>
          <w:sz w:val="24"/>
          <w:lang w:val="en-US" w:eastAsia="zh-CN"/>
        </w:rPr>
        <w:t>等附件</w:t>
      </w:r>
      <w:r>
        <w:rPr>
          <w:rFonts w:hint="eastAsia" w:ascii="仿宋" w:hAnsi="仿宋" w:eastAsia="仿宋" w:cs="仿宋"/>
          <w:b/>
          <w:sz w:val="24"/>
        </w:rPr>
        <w:t>（另附）</w:t>
      </w:r>
    </w:p>
    <w:p w14:paraId="182ED542">
      <w:pPr>
        <w:pStyle w:val="33"/>
        <w:snapToGrid w:val="0"/>
        <w:spacing w:line="480" w:lineRule="exact"/>
        <w:ind w:firstLine="482"/>
        <w:jc w:val="left"/>
        <w:rPr>
          <w:rFonts w:hint="eastAsia" w:ascii="仿宋" w:hAnsi="仿宋" w:eastAsia="仿宋" w:cs="仿宋"/>
          <w:b/>
          <w:sz w:val="24"/>
          <w:lang w:val="en-US" w:eastAsia="zh-CN"/>
        </w:rPr>
      </w:pPr>
      <w:r>
        <w:rPr>
          <w:rFonts w:hint="eastAsia" w:ascii="仿宋" w:hAnsi="仿宋" w:eastAsia="仿宋" w:cs="仿宋"/>
          <w:b/>
          <w:sz w:val="24"/>
          <w:lang w:val="en-US" w:eastAsia="zh-CN"/>
        </w:rPr>
        <w:t>五、供应商投标时只报总价。中标后，合同的各子目单价以最高投标限价的各子目单价为基数，按中标价和最高投标限价的比值进行同比例调整（不含暂估价、安全生产费和第三者责任险等非竞争性报价），调整后的各子目单价在合同执行期内保持不变。</w:t>
      </w:r>
    </w:p>
    <w:p w14:paraId="2EA0AF19">
      <w:pPr>
        <w:rPr>
          <w:rFonts w:ascii="楷体" w:hAnsi="楷体" w:eastAsia="楷体"/>
          <w:b/>
          <w:bCs/>
          <w:sz w:val="28"/>
        </w:rPr>
      </w:pPr>
      <w:r>
        <w:rPr>
          <w:rFonts w:hint="eastAsia" w:ascii="楷体" w:hAnsi="楷体" w:eastAsia="楷体"/>
          <w:b/>
          <w:bCs/>
          <w:sz w:val="28"/>
        </w:rPr>
        <w:br w:type="page"/>
      </w:r>
    </w:p>
    <w:p w14:paraId="1DE9DFA2">
      <w:pPr>
        <w:pStyle w:val="4"/>
        <w:adjustRightInd w:val="0"/>
        <w:snapToGrid w:val="0"/>
        <w:spacing w:line="288" w:lineRule="auto"/>
        <w:rPr>
          <w:rFonts w:hint="eastAsia" w:ascii="仿宋" w:hAnsi="仿宋" w:eastAsia="仿宋" w:cs="仿宋"/>
          <w:bCs/>
          <w:color w:val="auto"/>
          <w:kern w:val="44"/>
          <w:sz w:val="44"/>
          <w:szCs w:val="44"/>
          <w:lang w:eastAsia="zh-CN"/>
        </w:rPr>
      </w:pPr>
      <w:bookmarkStart w:id="47" w:name="_Toc29091"/>
      <w:r>
        <w:rPr>
          <w:rFonts w:hint="eastAsia" w:ascii="仿宋" w:hAnsi="仿宋" w:eastAsia="仿宋" w:cs="仿宋"/>
          <w:bCs/>
          <w:color w:val="auto"/>
          <w:kern w:val="44"/>
          <w:sz w:val="44"/>
          <w:szCs w:val="44"/>
        </w:rPr>
        <w:t>第四章</w:t>
      </w:r>
      <w:bookmarkEnd w:id="34"/>
      <w:bookmarkEnd w:id="35"/>
      <w:bookmarkEnd w:id="36"/>
      <w:r>
        <w:rPr>
          <w:rFonts w:hint="eastAsia" w:ascii="仿宋" w:hAnsi="仿宋" w:eastAsia="仿宋" w:cs="仿宋"/>
          <w:bCs/>
          <w:color w:val="auto"/>
          <w:kern w:val="44"/>
          <w:sz w:val="44"/>
          <w:szCs w:val="44"/>
        </w:rPr>
        <w:t>合同</w:t>
      </w:r>
      <w:bookmarkEnd w:id="47"/>
      <w:r>
        <w:rPr>
          <w:rFonts w:hint="eastAsia" w:ascii="仿宋" w:hAnsi="仿宋" w:eastAsia="仿宋" w:cs="仿宋"/>
          <w:bCs/>
          <w:color w:val="auto"/>
          <w:kern w:val="44"/>
          <w:sz w:val="44"/>
          <w:szCs w:val="44"/>
          <w:lang w:eastAsia="zh-CN"/>
        </w:rPr>
        <w:t>（</w:t>
      </w:r>
      <w:r>
        <w:rPr>
          <w:rFonts w:hint="eastAsia" w:ascii="仿宋" w:hAnsi="仿宋" w:eastAsia="仿宋" w:cs="仿宋"/>
          <w:bCs/>
          <w:color w:val="auto"/>
          <w:kern w:val="44"/>
          <w:sz w:val="44"/>
          <w:szCs w:val="44"/>
          <w:lang w:val="en-US" w:eastAsia="zh-CN"/>
        </w:rPr>
        <w:t>参考</w:t>
      </w:r>
      <w:r>
        <w:rPr>
          <w:rFonts w:hint="eastAsia" w:ascii="仿宋" w:hAnsi="仿宋" w:eastAsia="仿宋" w:cs="仿宋"/>
          <w:bCs/>
          <w:color w:val="auto"/>
          <w:kern w:val="44"/>
          <w:sz w:val="44"/>
          <w:szCs w:val="44"/>
          <w:lang w:eastAsia="zh-CN"/>
        </w:rPr>
        <w:t>）</w:t>
      </w:r>
    </w:p>
    <w:p w14:paraId="0DA8C5BB">
      <w:pPr>
        <w:spacing w:line="500" w:lineRule="exact"/>
        <w:ind w:firstLine="562" w:firstLineChars="200"/>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以实际签订合同为准</w:t>
      </w:r>
    </w:p>
    <w:p w14:paraId="2958A18A">
      <w:pPr>
        <w:pStyle w:val="4"/>
        <w:spacing w:before="240" w:beforeLines="100" w:after="120" w:line="500" w:lineRule="exact"/>
        <w:rPr>
          <w:rFonts w:hint="eastAsia" w:ascii="仿宋" w:hAnsi="仿宋" w:eastAsia="仿宋" w:cs="仿宋"/>
          <w:color w:val="000000"/>
          <w:sz w:val="30"/>
          <w:szCs w:val="30"/>
        </w:rPr>
      </w:pPr>
      <w:bookmarkStart w:id="48" w:name="_Toc1372"/>
      <w:bookmarkStart w:id="49" w:name="_Toc15087"/>
      <w:bookmarkStart w:id="50" w:name="_Toc26738"/>
      <w:bookmarkStart w:id="51" w:name="_Toc15220"/>
      <w:bookmarkStart w:id="52" w:name="_Toc23209"/>
      <w:bookmarkStart w:id="53" w:name="_Toc21008"/>
      <w:r>
        <w:rPr>
          <w:rFonts w:hint="eastAsia" w:ascii="仿宋" w:hAnsi="仿宋" w:eastAsia="仿宋" w:cs="仿宋"/>
          <w:color w:val="000000"/>
          <w:sz w:val="30"/>
          <w:szCs w:val="30"/>
        </w:rPr>
        <w:t>第一节  通用合同条款</w:t>
      </w:r>
      <w:bookmarkEnd w:id="48"/>
      <w:bookmarkEnd w:id="49"/>
      <w:bookmarkEnd w:id="50"/>
      <w:bookmarkEnd w:id="51"/>
      <w:bookmarkEnd w:id="52"/>
    </w:p>
    <w:p w14:paraId="65BD2A91">
      <w:pPr>
        <w:spacing w:line="500" w:lineRule="exact"/>
        <w:ind w:firstLine="480" w:firstLineChars="200"/>
        <w:rPr>
          <w:rFonts w:hint="eastAsia" w:ascii="仿宋" w:hAnsi="仿宋" w:eastAsia="仿宋" w:cs="仿宋"/>
          <w:b/>
          <w:color w:val="000000"/>
          <w:sz w:val="32"/>
        </w:rPr>
      </w:pPr>
      <w:r>
        <w:rPr>
          <w:rFonts w:hint="eastAsia" w:ascii="仿宋" w:hAnsi="仿宋" w:eastAsia="仿宋" w:cs="仿宋"/>
          <w:color w:val="000000"/>
          <w:sz w:val="24"/>
        </w:rPr>
        <w:t>通用合同条款详见《中华人民共和国标准施工招标文件》(2018年版)。</w:t>
      </w:r>
    </w:p>
    <w:p w14:paraId="029CCF61">
      <w:pPr>
        <w:tabs>
          <w:tab w:val="left" w:pos="3060"/>
          <w:tab w:val="center" w:pos="4309"/>
        </w:tabs>
        <w:spacing w:line="500" w:lineRule="exact"/>
        <w:jc w:val="left"/>
        <w:rPr>
          <w:rFonts w:hint="eastAsia" w:ascii="仿宋" w:hAnsi="仿宋" w:eastAsia="仿宋" w:cs="仿宋"/>
          <w:color w:val="000000"/>
          <w:sz w:val="36"/>
          <w:szCs w:val="36"/>
        </w:rPr>
      </w:pPr>
    </w:p>
    <w:p w14:paraId="57E697EE">
      <w:pPr>
        <w:pStyle w:val="4"/>
        <w:spacing w:before="240" w:beforeLines="100" w:after="120" w:line="500" w:lineRule="exact"/>
        <w:rPr>
          <w:rFonts w:hint="eastAsia" w:ascii="仿宋" w:hAnsi="仿宋" w:eastAsia="仿宋" w:cs="仿宋"/>
          <w:color w:val="000000"/>
          <w:sz w:val="30"/>
          <w:szCs w:val="30"/>
        </w:rPr>
      </w:pPr>
      <w:bookmarkStart w:id="54" w:name="_Toc8631"/>
      <w:bookmarkStart w:id="55" w:name="_Toc268482175"/>
      <w:bookmarkStart w:id="56" w:name="_Toc4734"/>
      <w:bookmarkStart w:id="57" w:name="_Toc13475"/>
      <w:bookmarkStart w:id="58" w:name="_Toc18471"/>
      <w:bookmarkStart w:id="59" w:name="_Toc234439488"/>
      <w:bookmarkStart w:id="60" w:name="_Toc16847"/>
      <w:bookmarkStart w:id="61" w:name="_Toc234382840"/>
      <w:r>
        <w:rPr>
          <w:rFonts w:hint="eastAsia" w:ascii="仿宋" w:hAnsi="仿宋" w:eastAsia="仿宋" w:cs="仿宋"/>
          <w:color w:val="000000"/>
          <w:sz w:val="30"/>
          <w:szCs w:val="30"/>
        </w:rPr>
        <w:t>第二节  专用合同条款</w:t>
      </w:r>
      <w:bookmarkEnd w:id="54"/>
      <w:bookmarkEnd w:id="55"/>
      <w:bookmarkEnd w:id="56"/>
      <w:bookmarkEnd w:id="57"/>
      <w:bookmarkEnd w:id="58"/>
      <w:bookmarkEnd w:id="59"/>
      <w:bookmarkEnd w:id="60"/>
      <w:bookmarkEnd w:id="61"/>
    </w:p>
    <w:p w14:paraId="549BD600">
      <w:pPr>
        <w:spacing w:line="500" w:lineRule="exact"/>
        <w:jc w:val="center"/>
        <w:rPr>
          <w:rFonts w:hint="eastAsia" w:ascii="仿宋" w:hAnsi="仿宋" w:eastAsia="仿宋" w:cs="仿宋"/>
          <w:b/>
          <w:bCs/>
          <w:color w:val="000000"/>
          <w:sz w:val="30"/>
          <w:szCs w:val="30"/>
        </w:rPr>
      </w:pPr>
      <w:bookmarkStart w:id="62" w:name="_Toc268482176"/>
      <w:r>
        <w:rPr>
          <w:rFonts w:hint="eastAsia" w:ascii="仿宋" w:hAnsi="仿宋" w:eastAsia="仿宋" w:cs="仿宋"/>
          <w:b/>
          <w:bCs/>
          <w:color w:val="000000"/>
          <w:sz w:val="30"/>
          <w:szCs w:val="30"/>
        </w:rPr>
        <w:t>A．公路行业标准专用合同条款</w:t>
      </w:r>
      <w:bookmarkEnd w:id="62"/>
    </w:p>
    <w:p w14:paraId="637CE93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公路工程专用合同条款详见中华人民共和国交通运输部《公路工程标准施工招标文件》(2018年版)。</w:t>
      </w:r>
    </w:p>
    <w:p w14:paraId="7E2CB5DC">
      <w:pPr>
        <w:spacing w:line="500" w:lineRule="exact"/>
        <w:ind w:left="420"/>
        <w:jc w:val="center"/>
        <w:rPr>
          <w:rFonts w:hint="eastAsia" w:ascii="仿宋" w:hAnsi="仿宋" w:eastAsia="仿宋" w:cs="仿宋"/>
          <w:color w:val="000000"/>
          <w:sz w:val="36"/>
          <w:szCs w:val="36"/>
        </w:rPr>
      </w:pPr>
    </w:p>
    <w:p w14:paraId="1D7960E2">
      <w:pPr>
        <w:spacing w:line="500" w:lineRule="exact"/>
        <w:ind w:left="420"/>
        <w:jc w:val="center"/>
        <w:rPr>
          <w:rFonts w:hint="eastAsia" w:ascii="仿宋" w:hAnsi="仿宋" w:eastAsia="仿宋" w:cs="仿宋"/>
          <w:color w:val="000000"/>
          <w:sz w:val="36"/>
          <w:szCs w:val="36"/>
        </w:rPr>
      </w:pPr>
    </w:p>
    <w:p w14:paraId="35EAC363">
      <w:pPr>
        <w:spacing w:line="500" w:lineRule="exact"/>
        <w:ind w:left="420"/>
        <w:jc w:val="center"/>
        <w:rPr>
          <w:rFonts w:hint="eastAsia" w:ascii="仿宋" w:hAnsi="仿宋" w:eastAsia="仿宋" w:cs="仿宋"/>
          <w:color w:val="000000"/>
          <w:sz w:val="36"/>
          <w:szCs w:val="36"/>
        </w:rPr>
      </w:pPr>
      <w:r>
        <w:rPr>
          <w:rFonts w:hint="eastAsia" w:ascii="仿宋" w:hAnsi="仿宋" w:eastAsia="仿宋" w:cs="仿宋"/>
          <w:color w:val="000000"/>
          <w:sz w:val="36"/>
          <w:szCs w:val="36"/>
        </w:rPr>
        <w:br w:type="page"/>
      </w:r>
    </w:p>
    <w:p w14:paraId="71735AFF">
      <w:pPr>
        <w:spacing w:after="120" w:afterLines="50" w:line="500" w:lineRule="exact"/>
        <w:jc w:val="center"/>
        <w:rPr>
          <w:rFonts w:hint="eastAsia" w:ascii="仿宋" w:hAnsi="仿宋" w:eastAsia="仿宋" w:cs="仿宋"/>
          <w:b/>
          <w:color w:val="000000"/>
          <w:sz w:val="32"/>
          <w:szCs w:val="32"/>
        </w:rPr>
      </w:pPr>
      <w:bookmarkStart w:id="63" w:name="_Toc268482274"/>
      <w:bookmarkStart w:id="64" w:name="_Toc253415255"/>
      <w:r>
        <w:rPr>
          <w:rFonts w:hint="eastAsia" w:ascii="仿宋" w:hAnsi="仿宋" w:eastAsia="仿宋" w:cs="仿宋"/>
          <w:b/>
          <w:color w:val="000000"/>
          <w:sz w:val="32"/>
          <w:szCs w:val="32"/>
        </w:rPr>
        <w:t>B、项目专用合同条款</w:t>
      </w:r>
      <w:bookmarkEnd w:id="63"/>
      <w:bookmarkEnd w:id="64"/>
    </w:p>
    <w:p w14:paraId="11D8C671">
      <w:pPr>
        <w:pStyle w:val="12"/>
        <w:tabs>
          <w:tab w:val="left" w:pos="624"/>
        </w:tabs>
        <w:kinsoku w:val="0"/>
        <w:overflowPunct w:val="0"/>
        <w:spacing w:line="500" w:lineRule="exact"/>
        <w:ind w:firstLine="482" w:firstLineChars="200"/>
        <w:jc w:val="left"/>
        <w:rPr>
          <w:rFonts w:hint="eastAsia" w:ascii="仿宋" w:hAnsi="仿宋" w:eastAsia="仿宋" w:cs="仿宋"/>
          <w:b/>
          <w:bCs/>
          <w:color w:val="000000"/>
          <w:sz w:val="24"/>
        </w:rPr>
      </w:pPr>
      <w:bookmarkStart w:id="65" w:name="_Toc21477"/>
      <w:r>
        <w:rPr>
          <w:rFonts w:hint="eastAsia" w:ascii="仿宋" w:hAnsi="仿宋" w:eastAsia="仿宋" w:cs="仿宋"/>
          <w:b/>
          <w:bCs/>
          <w:color w:val="000000"/>
          <w:sz w:val="24"/>
        </w:rPr>
        <w:t>说明：</w:t>
      </w:r>
    </w:p>
    <w:p w14:paraId="2CABA79B">
      <w:pPr>
        <w:pStyle w:val="12"/>
        <w:kinsoku w:val="0"/>
        <w:wordWrap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6AA276A0">
      <w:pPr>
        <w:pStyle w:val="12"/>
        <w:kinsoku w:val="0"/>
        <w:wordWrap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2.项目专用合同条款的编号应与通用合同条款和公路工程专用合同条款一致。</w:t>
      </w:r>
    </w:p>
    <w:p w14:paraId="305B6B40">
      <w:pPr>
        <w:pStyle w:val="12"/>
        <w:kinsoku w:val="0"/>
        <w:wordWrap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3.项目专用合同条款可对下列内容进行补充和细化：</w:t>
      </w:r>
    </w:p>
    <w:p w14:paraId="2C41B28C">
      <w:pPr>
        <w:pStyle w:val="12"/>
        <w:kinsoku w:val="0"/>
        <w:wordWrap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E44865A">
      <w:pPr>
        <w:pStyle w:val="12"/>
        <w:kinsoku w:val="0"/>
        <w:wordWrap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 多种文字形式表达）。</w:t>
      </w:r>
    </w:p>
    <w:p w14:paraId="455C092E">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（3）其他需要补充、细化的内容。</w:t>
      </w:r>
    </w:p>
    <w:p w14:paraId="7F027CC0">
      <w:pPr>
        <w:wordWrap w:val="0"/>
        <w:spacing w:line="500" w:lineRule="exact"/>
        <w:ind w:firstLine="482" w:firstLineChars="200"/>
        <w:jc w:val="center"/>
        <w:rPr>
          <w:rFonts w:hint="eastAsia" w:ascii="仿宋" w:hAnsi="仿宋" w:eastAsia="仿宋" w:cs="仿宋"/>
          <w:b/>
          <w:color w:val="000000"/>
          <w:sz w:val="30"/>
          <w:szCs w:val="30"/>
        </w:rPr>
      </w:pPr>
      <w:r>
        <w:rPr>
          <w:rFonts w:hint="eastAsia" w:ascii="仿宋" w:hAnsi="仿宋" w:eastAsia="仿宋" w:cs="仿宋"/>
          <w:b/>
          <w:color w:val="000000"/>
          <w:sz w:val="24"/>
        </w:rPr>
        <w:br w:type="page"/>
      </w:r>
      <w:r>
        <w:rPr>
          <w:rFonts w:hint="eastAsia" w:ascii="仿宋" w:hAnsi="仿宋" w:eastAsia="仿宋" w:cs="仿宋"/>
          <w:b/>
          <w:color w:val="000000"/>
          <w:sz w:val="30"/>
          <w:szCs w:val="30"/>
        </w:rPr>
        <w:t>项目专用条款数据表</w:t>
      </w:r>
      <w:bookmarkEnd w:id="65"/>
    </w:p>
    <w:p w14:paraId="0A4FD6F6">
      <w:pPr>
        <w:wordWrap w:val="0"/>
        <w:topLinePunct/>
        <w:spacing w:line="500" w:lineRule="exact"/>
        <w:jc w:val="left"/>
        <w:rPr>
          <w:rFonts w:hint="eastAsia" w:ascii="仿宋" w:hAnsi="仿宋" w:eastAsia="仿宋" w:cs="仿宋"/>
          <w:color w:val="000000"/>
          <w:szCs w:val="21"/>
        </w:rPr>
      </w:pPr>
      <w:r>
        <w:rPr>
          <w:rFonts w:hint="eastAsia" w:ascii="仿宋" w:hAnsi="仿宋" w:eastAsia="仿宋" w:cs="仿宋"/>
          <w:b/>
          <w:bCs/>
          <w:color w:val="000000"/>
          <w:szCs w:val="21"/>
        </w:rPr>
        <w:t>说明：</w:t>
      </w:r>
      <w:r>
        <w:rPr>
          <w:rFonts w:hint="eastAsia" w:ascii="仿宋" w:hAnsi="仿宋" w:eastAsia="仿宋" w:cs="仿宋"/>
          <w:color w:val="000000"/>
          <w:szCs w:val="21"/>
        </w:rPr>
        <w:t>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25"/>
        <w:tblW w:w="90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785"/>
        <w:gridCol w:w="1304"/>
        <w:gridCol w:w="6982"/>
      </w:tblGrid>
      <w:tr w14:paraId="31AE09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56" w:hRule="atLeast"/>
          <w:jc w:val="center"/>
        </w:trPr>
        <w:tc>
          <w:tcPr>
            <w:tcW w:w="785" w:type="dxa"/>
            <w:noWrap w:val="0"/>
            <w:vAlign w:val="center"/>
          </w:tcPr>
          <w:p w14:paraId="2A0718D4">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1304" w:type="dxa"/>
            <w:noWrap w:val="0"/>
            <w:vAlign w:val="center"/>
          </w:tcPr>
          <w:p w14:paraId="2B0E13DF">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条目号</w:t>
            </w:r>
          </w:p>
        </w:tc>
        <w:tc>
          <w:tcPr>
            <w:tcW w:w="6982" w:type="dxa"/>
            <w:noWrap w:val="0"/>
            <w:vAlign w:val="center"/>
          </w:tcPr>
          <w:p w14:paraId="7AA70089">
            <w:pPr>
              <w:spacing w:line="500" w:lineRule="exact"/>
              <w:jc w:val="center"/>
              <w:rPr>
                <w:rFonts w:hint="eastAsia" w:ascii="仿宋" w:hAnsi="仿宋" w:eastAsia="仿宋" w:cs="仿宋"/>
                <w:b/>
                <w:color w:val="000000"/>
                <w:sz w:val="24"/>
              </w:rPr>
            </w:pPr>
            <w:r>
              <w:rPr>
                <w:rFonts w:hint="eastAsia" w:ascii="仿宋" w:hAnsi="仿宋" w:eastAsia="仿宋" w:cs="仿宋"/>
                <w:b/>
                <w:color w:val="000000"/>
                <w:sz w:val="24"/>
              </w:rPr>
              <w:t>信息或数据</w:t>
            </w:r>
          </w:p>
        </w:tc>
      </w:tr>
      <w:tr w14:paraId="6BCC2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80" w:hRule="atLeast"/>
          <w:jc w:val="center"/>
        </w:trPr>
        <w:tc>
          <w:tcPr>
            <w:tcW w:w="785" w:type="dxa"/>
            <w:noWrap w:val="0"/>
            <w:vAlign w:val="center"/>
          </w:tcPr>
          <w:p w14:paraId="5AC8AB14">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304" w:type="dxa"/>
            <w:noWrap w:val="0"/>
            <w:vAlign w:val="center"/>
          </w:tcPr>
          <w:p w14:paraId="3E826792">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1.1.2.2</w:t>
            </w:r>
          </w:p>
        </w:tc>
        <w:tc>
          <w:tcPr>
            <w:tcW w:w="6982" w:type="dxa"/>
            <w:noWrap w:val="0"/>
            <w:vAlign w:val="center"/>
          </w:tcPr>
          <w:p w14:paraId="794E95E7">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发 包 人：</w:t>
            </w:r>
            <w:r>
              <w:rPr>
                <w:rFonts w:hint="eastAsia" w:ascii="仿宋" w:hAnsi="仿宋" w:eastAsia="仿宋" w:cs="仿宋"/>
                <w:color w:val="000000"/>
                <w:spacing w:val="-6"/>
                <w:szCs w:val="21"/>
                <w:highlight w:val="none"/>
                <w:lang w:val="en-US" w:eastAsia="zh-CN"/>
              </w:rPr>
              <w:t xml:space="preserve"> </w:t>
            </w:r>
            <w:r>
              <w:rPr>
                <w:rFonts w:hint="eastAsia" w:ascii="仿宋" w:hAnsi="仿宋" w:eastAsia="仿宋" w:cs="仿宋"/>
                <w:color w:val="000000"/>
                <w:szCs w:val="21"/>
              </w:rPr>
              <w:t xml:space="preserve"> </w:t>
            </w:r>
          </w:p>
          <w:p w14:paraId="792EC116">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地    址：</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 xml:space="preserve">        邮政编码：</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 xml:space="preserve"> </w:t>
            </w:r>
          </w:p>
        </w:tc>
      </w:tr>
      <w:tr w14:paraId="3CC1BE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30" w:hRule="atLeast"/>
          <w:jc w:val="center"/>
        </w:trPr>
        <w:tc>
          <w:tcPr>
            <w:tcW w:w="785" w:type="dxa"/>
            <w:noWrap w:val="0"/>
            <w:vAlign w:val="center"/>
          </w:tcPr>
          <w:p w14:paraId="380C1265">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1304" w:type="dxa"/>
            <w:noWrap w:val="0"/>
            <w:vAlign w:val="center"/>
          </w:tcPr>
          <w:p w14:paraId="6AE27C6B">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1.1.2.6</w:t>
            </w:r>
          </w:p>
        </w:tc>
        <w:tc>
          <w:tcPr>
            <w:tcW w:w="6982" w:type="dxa"/>
            <w:noWrap w:val="0"/>
            <w:vAlign w:val="center"/>
          </w:tcPr>
          <w:p w14:paraId="564B6E28">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监 理 人：</w:t>
            </w:r>
          </w:p>
          <w:p w14:paraId="040666D2">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地    址：                        邮政编码：</w:t>
            </w:r>
          </w:p>
        </w:tc>
      </w:tr>
      <w:tr w14:paraId="3E42D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43" w:hRule="atLeast"/>
          <w:jc w:val="center"/>
        </w:trPr>
        <w:tc>
          <w:tcPr>
            <w:tcW w:w="785" w:type="dxa"/>
            <w:noWrap w:val="0"/>
            <w:vAlign w:val="center"/>
          </w:tcPr>
          <w:p w14:paraId="73FBACF0">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304" w:type="dxa"/>
            <w:noWrap w:val="0"/>
            <w:vAlign w:val="center"/>
          </w:tcPr>
          <w:p w14:paraId="30505A9A">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1.1.4.5</w:t>
            </w:r>
          </w:p>
        </w:tc>
        <w:tc>
          <w:tcPr>
            <w:tcW w:w="6982" w:type="dxa"/>
            <w:noWrap w:val="0"/>
            <w:vAlign w:val="center"/>
          </w:tcPr>
          <w:p w14:paraId="131494F1">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缺陷责任期：自实际交工日期起计算</w:t>
            </w:r>
            <w:r>
              <w:rPr>
                <w:rFonts w:hint="eastAsia" w:ascii="仿宋" w:hAnsi="仿宋" w:eastAsia="仿宋" w:cs="仿宋"/>
                <w:color w:val="FF0000"/>
                <w:szCs w:val="21"/>
                <w:u w:val="single"/>
                <w:lang w:val="en-US" w:eastAsia="zh-CN"/>
              </w:rPr>
              <w:t xml:space="preserve"> 1 </w:t>
            </w:r>
            <w:r>
              <w:rPr>
                <w:rFonts w:hint="eastAsia" w:ascii="仿宋" w:hAnsi="仿宋" w:eastAsia="仿宋" w:cs="仿宋"/>
                <w:color w:val="000000"/>
                <w:szCs w:val="21"/>
              </w:rPr>
              <w:t>年</w:t>
            </w:r>
          </w:p>
        </w:tc>
      </w:tr>
      <w:tr w14:paraId="468F1D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28" w:hRule="atLeast"/>
          <w:jc w:val="center"/>
        </w:trPr>
        <w:tc>
          <w:tcPr>
            <w:tcW w:w="785" w:type="dxa"/>
            <w:noWrap w:val="0"/>
            <w:vAlign w:val="center"/>
          </w:tcPr>
          <w:p w14:paraId="6EF7B778">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304" w:type="dxa"/>
            <w:noWrap w:val="0"/>
            <w:vAlign w:val="center"/>
          </w:tcPr>
          <w:p w14:paraId="5B8E295D">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1.6.3</w:t>
            </w:r>
          </w:p>
        </w:tc>
        <w:tc>
          <w:tcPr>
            <w:tcW w:w="6982" w:type="dxa"/>
            <w:noWrap w:val="0"/>
            <w:vAlign w:val="center"/>
          </w:tcPr>
          <w:p w14:paraId="47AB7638">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图纸需要修改和补充的，应由监理人取得发包人同意后，在该工程或工程相应部位施工前</w:t>
            </w:r>
            <w:r>
              <w:rPr>
                <w:rFonts w:hint="eastAsia" w:ascii="仿宋" w:hAnsi="仿宋" w:eastAsia="仿宋" w:cs="仿宋"/>
                <w:color w:val="000000"/>
                <w:szCs w:val="21"/>
                <w:u w:val="single"/>
              </w:rPr>
              <w:t xml:space="preserve"> 7 </w:t>
            </w:r>
            <w:r>
              <w:rPr>
                <w:rFonts w:hint="eastAsia" w:ascii="仿宋" w:hAnsi="仿宋" w:eastAsia="仿宋" w:cs="仿宋"/>
                <w:color w:val="000000"/>
                <w:szCs w:val="21"/>
              </w:rPr>
              <w:t>天签发图纸修改图给承包人</w:t>
            </w:r>
          </w:p>
        </w:tc>
      </w:tr>
      <w:tr w14:paraId="2E3F3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935" w:hRule="atLeast"/>
          <w:jc w:val="center"/>
        </w:trPr>
        <w:tc>
          <w:tcPr>
            <w:tcW w:w="785" w:type="dxa"/>
            <w:noWrap w:val="0"/>
            <w:vAlign w:val="center"/>
          </w:tcPr>
          <w:p w14:paraId="25E4A64A">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304" w:type="dxa"/>
            <w:noWrap w:val="0"/>
            <w:vAlign w:val="center"/>
          </w:tcPr>
          <w:p w14:paraId="2556A34D">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3.1.1</w:t>
            </w:r>
          </w:p>
        </w:tc>
        <w:tc>
          <w:tcPr>
            <w:tcW w:w="6982" w:type="dxa"/>
            <w:noWrap w:val="0"/>
            <w:vAlign w:val="center"/>
          </w:tcPr>
          <w:p w14:paraId="024ADC93">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监理人在行使下列权力前需要经发包人事先批准：</w:t>
            </w:r>
          </w:p>
          <w:p w14:paraId="252B222C">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（6）根据第15.3款发出的变更指示，其单项工程变更涉及的金额超过了该单项工程签约时合同价的</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%或累计变更超过了签约合同价的</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w:t>
            </w:r>
          </w:p>
        </w:tc>
      </w:tr>
      <w:tr w14:paraId="2BFDF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1377" w:hRule="atLeast"/>
          <w:jc w:val="center"/>
        </w:trPr>
        <w:tc>
          <w:tcPr>
            <w:tcW w:w="785" w:type="dxa"/>
            <w:noWrap w:val="0"/>
            <w:vAlign w:val="center"/>
          </w:tcPr>
          <w:p w14:paraId="626D15BC">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304" w:type="dxa"/>
            <w:noWrap w:val="0"/>
            <w:vAlign w:val="center"/>
          </w:tcPr>
          <w:p w14:paraId="2030B5E2">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4.2</w:t>
            </w:r>
          </w:p>
        </w:tc>
        <w:tc>
          <w:tcPr>
            <w:tcW w:w="6982" w:type="dxa"/>
            <w:noWrap w:val="0"/>
            <w:vAlign w:val="center"/>
          </w:tcPr>
          <w:p w14:paraId="13130A6D">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承包人应保证其履约保证金在发包人签发交工验收证书且承包人按照合同约定缴纳质量保证金前一直有效。监理人应从发包人最后一次的进度付款中，按项目专用合同条款数据表规定的百分比扣留质量保证金，同时退还履约保证金。</w:t>
            </w:r>
          </w:p>
        </w:tc>
      </w:tr>
      <w:tr w14:paraId="16816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48" w:hRule="atLeast"/>
          <w:jc w:val="center"/>
        </w:trPr>
        <w:tc>
          <w:tcPr>
            <w:tcW w:w="785" w:type="dxa"/>
            <w:noWrap w:val="0"/>
            <w:vAlign w:val="center"/>
          </w:tcPr>
          <w:p w14:paraId="5DA58118">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304" w:type="dxa"/>
            <w:noWrap w:val="0"/>
            <w:vAlign w:val="center"/>
          </w:tcPr>
          <w:p w14:paraId="772C679A">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5.2.1</w:t>
            </w:r>
          </w:p>
        </w:tc>
        <w:tc>
          <w:tcPr>
            <w:tcW w:w="6982" w:type="dxa"/>
            <w:noWrap w:val="0"/>
            <w:vAlign w:val="center"/>
          </w:tcPr>
          <w:p w14:paraId="618065D4">
            <w:pPr>
              <w:spacing w:line="240" w:lineRule="auto"/>
              <w:jc w:val="left"/>
              <w:rPr>
                <w:rFonts w:hint="eastAsia" w:ascii="仿宋" w:hAnsi="仿宋" w:eastAsia="仿宋" w:cs="仿宋"/>
                <w:color w:val="000000"/>
                <w:szCs w:val="21"/>
                <w:u w:val="single"/>
              </w:rPr>
            </w:pPr>
            <w:r>
              <w:rPr>
                <w:rFonts w:hint="eastAsia" w:ascii="仿宋" w:hAnsi="仿宋" w:eastAsia="仿宋" w:cs="仿宋"/>
                <w:color w:val="000000"/>
                <w:szCs w:val="21"/>
              </w:rPr>
              <w:t>发包人是否提供材料或工程设备：</w:t>
            </w:r>
            <w:r>
              <w:rPr>
                <w:rFonts w:hint="eastAsia" w:ascii="仿宋" w:hAnsi="仿宋" w:eastAsia="仿宋" w:cs="仿宋"/>
                <w:color w:val="000000"/>
                <w:szCs w:val="21"/>
                <w:u w:val="single"/>
              </w:rPr>
              <w:t>否</w:t>
            </w:r>
          </w:p>
          <w:p w14:paraId="6411B0C9">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如发包人负责提供部分材料或工程设备，相关规定如下：</w:t>
            </w:r>
            <w:r>
              <w:rPr>
                <w:rFonts w:hint="eastAsia" w:ascii="仿宋" w:hAnsi="仿宋" w:eastAsia="仿宋" w:cs="仿宋"/>
                <w:color w:val="000000"/>
                <w:szCs w:val="21"/>
                <w:u w:val="single"/>
              </w:rPr>
              <w:t xml:space="preserve"> / </w:t>
            </w:r>
          </w:p>
        </w:tc>
      </w:tr>
      <w:tr w14:paraId="2F360C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44" w:hRule="atLeast"/>
          <w:jc w:val="center"/>
        </w:trPr>
        <w:tc>
          <w:tcPr>
            <w:tcW w:w="785" w:type="dxa"/>
            <w:noWrap w:val="0"/>
            <w:vAlign w:val="center"/>
          </w:tcPr>
          <w:p w14:paraId="6EBD1F2D">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304" w:type="dxa"/>
            <w:noWrap w:val="0"/>
            <w:vAlign w:val="center"/>
          </w:tcPr>
          <w:p w14:paraId="58293F58">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6.2</w:t>
            </w:r>
          </w:p>
        </w:tc>
        <w:tc>
          <w:tcPr>
            <w:tcW w:w="6982" w:type="dxa"/>
            <w:noWrap w:val="0"/>
            <w:vAlign w:val="center"/>
          </w:tcPr>
          <w:p w14:paraId="3C62483F">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发包人是否提供施工设备和临时设施：</w:t>
            </w:r>
            <w:r>
              <w:rPr>
                <w:rFonts w:hint="eastAsia" w:ascii="仿宋" w:hAnsi="仿宋" w:eastAsia="仿宋" w:cs="仿宋"/>
                <w:color w:val="000000"/>
                <w:szCs w:val="21"/>
                <w:u w:val="single"/>
              </w:rPr>
              <w:t>否</w:t>
            </w:r>
          </w:p>
          <w:p w14:paraId="534D074A">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如发包人负责提供部分施工设备和临时设施，相关规定如下：</w:t>
            </w:r>
            <w:r>
              <w:rPr>
                <w:rFonts w:hint="eastAsia" w:ascii="仿宋" w:hAnsi="仿宋" w:eastAsia="仿宋" w:cs="仿宋"/>
                <w:color w:val="000000"/>
                <w:szCs w:val="21"/>
                <w:u w:val="single"/>
              </w:rPr>
              <w:t xml:space="preserve"> / </w:t>
            </w:r>
          </w:p>
        </w:tc>
      </w:tr>
      <w:tr w14:paraId="32B69F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794" w:hRule="atLeast"/>
          <w:jc w:val="center"/>
        </w:trPr>
        <w:tc>
          <w:tcPr>
            <w:tcW w:w="785" w:type="dxa"/>
            <w:noWrap w:val="0"/>
            <w:vAlign w:val="center"/>
          </w:tcPr>
          <w:p w14:paraId="6811AEAF">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9</w:t>
            </w:r>
          </w:p>
        </w:tc>
        <w:tc>
          <w:tcPr>
            <w:tcW w:w="1304" w:type="dxa"/>
            <w:noWrap w:val="0"/>
            <w:vAlign w:val="center"/>
          </w:tcPr>
          <w:p w14:paraId="761BE0BA">
            <w:pPr>
              <w:spacing w:line="240" w:lineRule="auto"/>
              <w:jc w:val="center"/>
              <w:rPr>
                <w:rFonts w:hint="eastAsia" w:ascii="仿宋" w:hAnsi="仿宋" w:eastAsia="仿宋" w:cs="仿宋"/>
                <w:color w:val="000000"/>
                <w:szCs w:val="21"/>
              </w:rPr>
            </w:pPr>
            <w:r>
              <w:rPr>
                <w:rFonts w:hint="eastAsia" w:ascii="仿宋" w:hAnsi="仿宋" w:eastAsia="仿宋" w:cs="仿宋"/>
                <w:color w:val="000000"/>
                <w:szCs w:val="21"/>
              </w:rPr>
              <w:t>8.1.1</w:t>
            </w:r>
          </w:p>
        </w:tc>
        <w:tc>
          <w:tcPr>
            <w:tcW w:w="6982" w:type="dxa"/>
            <w:noWrap w:val="0"/>
            <w:vAlign w:val="center"/>
          </w:tcPr>
          <w:p w14:paraId="381582AC">
            <w:pPr>
              <w:spacing w:line="240" w:lineRule="auto"/>
              <w:jc w:val="left"/>
              <w:rPr>
                <w:rFonts w:hint="eastAsia" w:ascii="仿宋" w:hAnsi="仿宋" w:eastAsia="仿宋" w:cs="仿宋"/>
                <w:color w:val="000000"/>
                <w:spacing w:val="-6"/>
                <w:szCs w:val="21"/>
              </w:rPr>
            </w:pPr>
            <w:r>
              <w:rPr>
                <w:rFonts w:hint="eastAsia" w:ascii="仿宋" w:hAnsi="仿宋" w:eastAsia="仿宋" w:cs="仿宋"/>
                <w:color w:val="000000"/>
                <w:spacing w:val="-6"/>
                <w:szCs w:val="21"/>
              </w:rPr>
              <w:t>发包人提供测量基准点、基准线和水准点及其书面资料的期限：开工前5天</w:t>
            </w:r>
          </w:p>
          <w:p w14:paraId="2D151696">
            <w:pPr>
              <w:spacing w:line="240" w:lineRule="auto"/>
              <w:jc w:val="left"/>
              <w:rPr>
                <w:rFonts w:hint="eastAsia" w:ascii="仿宋" w:hAnsi="仿宋" w:eastAsia="仿宋" w:cs="仿宋"/>
                <w:color w:val="000000"/>
                <w:szCs w:val="21"/>
              </w:rPr>
            </w:pPr>
            <w:r>
              <w:rPr>
                <w:rFonts w:hint="eastAsia" w:ascii="仿宋" w:hAnsi="仿宋" w:eastAsia="仿宋" w:cs="仿宋"/>
                <w:color w:val="000000"/>
                <w:szCs w:val="21"/>
              </w:rPr>
              <w:t>承包人将施工控制网资料报送监理人审批的期限：开工后5天以前</w:t>
            </w:r>
          </w:p>
        </w:tc>
      </w:tr>
      <w:tr w14:paraId="49527D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746" w:hRule="atLeast"/>
          <w:jc w:val="center"/>
        </w:trPr>
        <w:tc>
          <w:tcPr>
            <w:tcW w:w="785" w:type="dxa"/>
            <w:noWrap w:val="0"/>
            <w:vAlign w:val="center"/>
          </w:tcPr>
          <w:p w14:paraId="550BE4A9">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304" w:type="dxa"/>
            <w:noWrap w:val="0"/>
            <w:vAlign w:val="center"/>
          </w:tcPr>
          <w:p w14:paraId="0C9D610E">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9.2.13</w:t>
            </w:r>
          </w:p>
        </w:tc>
        <w:tc>
          <w:tcPr>
            <w:tcW w:w="6982" w:type="dxa"/>
            <w:noWrap w:val="0"/>
            <w:vAlign w:val="center"/>
          </w:tcPr>
          <w:p w14:paraId="219AEEC9">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承包人应在整个施工期间为其现场机构雇用的全部人员（包括农民工）投保人身意外伤害险。其费用包含在投标报价中，发包人不另行支付。</w:t>
            </w:r>
          </w:p>
        </w:tc>
      </w:tr>
      <w:tr w14:paraId="639C7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54" w:hRule="atLeast"/>
          <w:jc w:val="center"/>
        </w:trPr>
        <w:tc>
          <w:tcPr>
            <w:tcW w:w="785" w:type="dxa"/>
            <w:noWrap w:val="0"/>
            <w:vAlign w:val="center"/>
          </w:tcPr>
          <w:p w14:paraId="6080267E">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11</w:t>
            </w:r>
          </w:p>
        </w:tc>
        <w:tc>
          <w:tcPr>
            <w:tcW w:w="1304" w:type="dxa"/>
            <w:noWrap w:val="0"/>
            <w:vAlign w:val="center"/>
          </w:tcPr>
          <w:p w14:paraId="20BEED33">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11.5</w:t>
            </w:r>
          </w:p>
        </w:tc>
        <w:tc>
          <w:tcPr>
            <w:tcW w:w="6982" w:type="dxa"/>
            <w:noWrap w:val="0"/>
            <w:vAlign w:val="center"/>
          </w:tcPr>
          <w:p w14:paraId="1CF20945">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逾期交工违约金：</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 xml:space="preserve"> / </w:t>
            </w:r>
            <w:r>
              <w:rPr>
                <w:rFonts w:hint="eastAsia" w:ascii="仿宋" w:hAnsi="仿宋" w:eastAsia="仿宋" w:cs="仿宋"/>
                <w:color w:val="000000"/>
                <w:szCs w:val="21"/>
              </w:rPr>
              <w:t>元/天</w:t>
            </w:r>
          </w:p>
        </w:tc>
      </w:tr>
      <w:tr w14:paraId="12013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90" w:hRule="atLeast"/>
          <w:jc w:val="center"/>
        </w:trPr>
        <w:tc>
          <w:tcPr>
            <w:tcW w:w="785" w:type="dxa"/>
            <w:noWrap w:val="0"/>
            <w:vAlign w:val="center"/>
          </w:tcPr>
          <w:p w14:paraId="1F363CFA">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1304" w:type="dxa"/>
            <w:noWrap w:val="0"/>
            <w:vAlign w:val="center"/>
          </w:tcPr>
          <w:p w14:paraId="183CC87C">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11.5</w:t>
            </w:r>
          </w:p>
        </w:tc>
        <w:tc>
          <w:tcPr>
            <w:tcW w:w="6982" w:type="dxa"/>
            <w:noWrap w:val="0"/>
            <w:vAlign w:val="center"/>
          </w:tcPr>
          <w:p w14:paraId="0EC45D0B">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逾期交工违约金限额：</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 xml:space="preserve"> /  </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%签约合同价</w:t>
            </w:r>
          </w:p>
        </w:tc>
      </w:tr>
      <w:tr w14:paraId="3B1DA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03" w:hRule="atLeast"/>
          <w:jc w:val="center"/>
        </w:trPr>
        <w:tc>
          <w:tcPr>
            <w:tcW w:w="785" w:type="dxa"/>
            <w:noWrap w:val="0"/>
            <w:vAlign w:val="center"/>
          </w:tcPr>
          <w:p w14:paraId="7FF408AC">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13</w:t>
            </w:r>
          </w:p>
        </w:tc>
        <w:tc>
          <w:tcPr>
            <w:tcW w:w="1304" w:type="dxa"/>
            <w:noWrap w:val="0"/>
            <w:vAlign w:val="center"/>
          </w:tcPr>
          <w:p w14:paraId="4DFAFFC6">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11.6</w:t>
            </w:r>
          </w:p>
        </w:tc>
        <w:tc>
          <w:tcPr>
            <w:tcW w:w="6982" w:type="dxa"/>
            <w:noWrap w:val="0"/>
            <w:vAlign w:val="center"/>
          </w:tcPr>
          <w:p w14:paraId="0E6E6337">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提前交工的奖金：</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元/天</w:t>
            </w:r>
          </w:p>
        </w:tc>
      </w:tr>
      <w:tr w14:paraId="6396A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490" w:hRule="atLeast"/>
          <w:jc w:val="center"/>
        </w:trPr>
        <w:tc>
          <w:tcPr>
            <w:tcW w:w="785" w:type="dxa"/>
            <w:noWrap w:val="0"/>
            <w:vAlign w:val="center"/>
          </w:tcPr>
          <w:p w14:paraId="319A8982">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14</w:t>
            </w:r>
          </w:p>
        </w:tc>
        <w:tc>
          <w:tcPr>
            <w:tcW w:w="1304" w:type="dxa"/>
            <w:noWrap w:val="0"/>
            <w:vAlign w:val="center"/>
          </w:tcPr>
          <w:p w14:paraId="4442AC5D">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11.6</w:t>
            </w:r>
          </w:p>
        </w:tc>
        <w:tc>
          <w:tcPr>
            <w:tcW w:w="6982" w:type="dxa"/>
            <w:noWrap w:val="0"/>
            <w:vAlign w:val="center"/>
          </w:tcPr>
          <w:p w14:paraId="00291BCF">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提前交工的奖金限额：</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%签约合同价</w:t>
            </w:r>
          </w:p>
        </w:tc>
      </w:tr>
    </w:tbl>
    <w:p w14:paraId="525F51C2">
      <w:pPr>
        <w:spacing w:line="500" w:lineRule="exact"/>
        <w:ind w:firstLine="7350" w:firstLineChars="3500"/>
        <w:jc w:val="both"/>
        <w:rPr>
          <w:rFonts w:hint="eastAsia" w:ascii="仿宋" w:hAnsi="仿宋" w:eastAsia="仿宋" w:cs="仿宋"/>
          <w:color w:val="000000"/>
        </w:rPr>
      </w:pPr>
      <w:r>
        <w:rPr>
          <w:rFonts w:hint="eastAsia" w:ascii="仿宋" w:hAnsi="仿宋" w:eastAsia="仿宋" w:cs="仿宋"/>
          <w:color w:val="000000"/>
        </w:rPr>
        <w:t>续上表：</w:t>
      </w:r>
    </w:p>
    <w:tbl>
      <w:tblPr>
        <w:tblStyle w:val="25"/>
        <w:tblW w:w="907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85" w:type="dxa"/>
          <w:bottom w:w="28" w:type="dxa"/>
          <w:right w:w="85" w:type="dxa"/>
        </w:tblCellMar>
      </w:tblPr>
      <w:tblGrid>
        <w:gridCol w:w="785"/>
        <w:gridCol w:w="1304"/>
        <w:gridCol w:w="6982"/>
      </w:tblGrid>
      <w:tr w14:paraId="74A33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65" w:hRule="atLeast"/>
          <w:jc w:val="center"/>
        </w:trPr>
        <w:tc>
          <w:tcPr>
            <w:tcW w:w="785" w:type="dxa"/>
            <w:noWrap w:val="0"/>
            <w:vAlign w:val="center"/>
          </w:tcPr>
          <w:p w14:paraId="0E448571">
            <w:pPr>
              <w:spacing w:line="500" w:lineRule="exact"/>
              <w:jc w:val="center"/>
              <w:rPr>
                <w:rFonts w:hint="eastAsia" w:ascii="仿宋" w:hAnsi="仿宋" w:eastAsia="仿宋" w:cs="仿宋"/>
                <w:color w:val="000000"/>
                <w:szCs w:val="21"/>
              </w:rPr>
            </w:pPr>
            <w:r>
              <w:rPr>
                <w:rFonts w:hint="eastAsia" w:ascii="仿宋" w:hAnsi="仿宋" w:eastAsia="仿宋" w:cs="仿宋"/>
                <w:b/>
                <w:color w:val="000000"/>
                <w:sz w:val="24"/>
              </w:rPr>
              <w:t>序号</w:t>
            </w:r>
          </w:p>
        </w:tc>
        <w:tc>
          <w:tcPr>
            <w:tcW w:w="1304" w:type="dxa"/>
            <w:noWrap w:val="0"/>
            <w:vAlign w:val="center"/>
          </w:tcPr>
          <w:p w14:paraId="7C5A8E3B">
            <w:pPr>
              <w:spacing w:line="500" w:lineRule="exact"/>
              <w:jc w:val="center"/>
              <w:rPr>
                <w:rFonts w:hint="eastAsia" w:ascii="仿宋" w:hAnsi="仿宋" w:eastAsia="仿宋" w:cs="仿宋"/>
                <w:color w:val="000000"/>
                <w:szCs w:val="21"/>
              </w:rPr>
            </w:pPr>
            <w:r>
              <w:rPr>
                <w:rFonts w:hint="eastAsia" w:ascii="仿宋" w:hAnsi="仿宋" w:eastAsia="仿宋" w:cs="仿宋"/>
                <w:b/>
                <w:color w:val="000000"/>
                <w:sz w:val="24"/>
              </w:rPr>
              <w:t>条目号</w:t>
            </w:r>
          </w:p>
        </w:tc>
        <w:tc>
          <w:tcPr>
            <w:tcW w:w="6982" w:type="dxa"/>
            <w:noWrap w:val="0"/>
            <w:vAlign w:val="center"/>
          </w:tcPr>
          <w:p w14:paraId="1AC2C125">
            <w:pPr>
              <w:spacing w:line="500" w:lineRule="exact"/>
              <w:jc w:val="center"/>
              <w:rPr>
                <w:rFonts w:hint="eastAsia" w:ascii="仿宋" w:hAnsi="仿宋" w:eastAsia="仿宋" w:cs="仿宋"/>
                <w:color w:val="000000"/>
                <w:szCs w:val="21"/>
              </w:rPr>
            </w:pPr>
            <w:r>
              <w:rPr>
                <w:rFonts w:hint="eastAsia" w:ascii="仿宋" w:hAnsi="仿宋" w:eastAsia="仿宋" w:cs="仿宋"/>
                <w:b/>
                <w:color w:val="000000"/>
                <w:sz w:val="24"/>
              </w:rPr>
              <w:t>信息或数据</w:t>
            </w:r>
          </w:p>
        </w:tc>
      </w:tr>
      <w:tr w14:paraId="2E7F27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99" w:hRule="atLeast"/>
          <w:jc w:val="center"/>
        </w:trPr>
        <w:tc>
          <w:tcPr>
            <w:tcW w:w="785" w:type="dxa"/>
            <w:noWrap w:val="0"/>
            <w:vAlign w:val="center"/>
          </w:tcPr>
          <w:p w14:paraId="04BE9164">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304" w:type="dxa"/>
            <w:noWrap w:val="0"/>
            <w:vAlign w:val="center"/>
          </w:tcPr>
          <w:p w14:paraId="77656C13">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15.5.2</w:t>
            </w:r>
          </w:p>
        </w:tc>
        <w:tc>
          <w:tcPr>
            <w:tcW w:w="6982" w:type="dxa"/>
            <w:noWrap w:val="0"/>
            <w:vAlign w:val="center"/>
          </w:tcPr>
          <w:p w14:paraId="2E91C574">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承包人提出的合理化建议降低了合同价格或者提高了工程经济效益的，发包人按所节约成本的</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%或增加收益的</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%给予奖励</w:t>
            </w:r>
          </w:p>
        </w:tc>
      </w:tr>
      <w:tr w14:paraId="37352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32" w:hRule="atLeast"/>
          <w:jc w:val="center"/>
        </w:trPr>
        <w:tc>
          <w:tcPr>
            <w:tcW w:w="785" w:type="dxa"/>
            <w:noWrap w:val="0"/>
            <w:vAlign w:val="center"/>
          </w:tcPr>
          <w:p w14:paraId="5F59F92B">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1304" w:type="dxa"/>
            <w:noWrap w:val="0"/>
            <w:vAlign w:val="center"/>
          </w:tcPr>
          <w:p w14:paraId="06F44341">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16.1</w:t>
            </w:r>
          </w:p>
        </w:tc>
        <w:tc>
          <w:tcPr>
            <w:tcW w:w="6982" w:type="dxa"/>
            <w:noWrap w:val="0"/>
            <w:vAlign w:val="center"/>
          </w:tcPr>
          <w:p w14:paraId="17FA7F58">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fldChar w:fldCharType="begin"/>
            </w:r>
            <w:r>
              <w:rPr>
                <w:rFonts w:hint="eastAsia" w:ascii="仿宋" w:hAnsi="仿宋" w:eastAsia="仿宋" w:cs="仿宋"/>
                <w:color w:val="000000"/>
                <w:szCs w:val="21"/>
              </w:rPr>
              <w:instrText xml:space="preserve"> eq \o\ac(□,</w:instrText>
            </w:r>
            <w:r>
              <w:rPr>
                <w:rFonts w:hint="eastAsia" w:ascii="仿宋" w:hAnsi="仿宋" w:eastAsia="仿宋" w:cs="仿宋"/>
                <w:color w:val="000000"/>
                <w:position w:val="2"/>
                <w:szCs w:val="21"/>
              </w:rPr>
              <w:instrText xml:space="preserve">√</w:instrText>
            </w:r>
            <w:r>
              <w:rPr>
                <w:rFonts w:hint="eastAsia" w:ascii="仿宋" w:hAnsi="仿宋" w:eastAsia="仿宋" w:cs="仿宋"/>
                <w:color w:val="000000"/>
                <w:szCs w:val="21"/>
              </w:rPr>
              <w:instrText xml:space="preserve">)</w:instrText>
            </w:r>
            <w:r>
              <w:rPr>
                <w:rFonts w:hint="eastAsia" w:ascii="仿宋" w:hAnsi="仿宋" w:eastAsia="仿宋" w:cs="仿宋"/>
                <w:color w:val="000000"/>
                <w:szCs w:val="21"/>
              </w:rPr>
              <w:fldChar w:fldCharType="end"/>
            </w:r>
            <w:r>
              <w:rPr>
                <w:rFonts w:hint="eastAsia" w:ascii="仿宋" w:hAnsi="仿宋" w:eastAsia="仿宋" w:cs="仿宋"/>
                <w:color w:val="000000"/>
                <w:szCs w:val="21"/>
              </w:rPr>
              <w:t>合同期内不调价，有关材差的调整执行山西省交通运输厅的有关规定。</w:t>
            </w:r>
          </w:p>
        </w:tc>
      </w:tr>
      <w:tr w14:paraId="0EE37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63" w:hRule="atLeast"/>
          <w:jc w:val="center"/>
        </w:trPr>
        <w:tc>
          <w:tcPr>
            <w:tcW w:w="785" w:type="dxa"/>
            <w:noWrap w:val="0"/>
            <w:vAlign w:val="center"/>
          </w:tcPr>
          <w:p w14:paraId="6BED72E7">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w:t>
            </w:r>
          </w:p>
        </w:tc>
        <w:tc>
          <w:tcPr>
            <w:tcW w:w="1304" w:type="dxa"/>
            <w:noWrap w:val="0"/>
            <w:vAlign w:val="center"/>
          </w:tcPr>
          <w:p w14:paraId="3C384AC0">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17.2.1（1）</w:t>
            </w:r>
          </w:p>
        </w:tc>
        <w:tc>
          <w:tcPr>
            <w:tcW w:w="6982" w:type="dxa"/>
            <w:noWrap w:val="0"/>
            <w:vAlign w:val="center"/>
          </w:tcPr>
          <w:p w14:paraId="4D01DE86">
            <w:pPr>
              <w:spacing w:line="500" w:lineRule="exact"/>
              <w:jc w:val="left"/>
              <w:rPr>
                <w:rFonts w:hint="eastAsia" w:ascii="仿宋" w:hAnsi="仿宋" w:eastAsia="仿宋" w:cs="仿宋"/>
                <w:color w:val="000000"/>
                <w:szCs w:val="21"/>
              </w:rPr>
            </w:pPr>
            <w:r>
              <w:rPr>
                <w:rFonts w:hint="eastAsia" w:ascii="仿宋" w:hAnsi="仿宋" w:eastAsia="仿宋" w:cs="仿宋"/>
                <w:color w:val="auto"/>
                <w:szCs w:val="21"/>
              </w:rPr>
              <w:t>开工预付款金额：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rPr>
              <w:t>签约合同价</w:t>
            </w:r>
          </w:p>
        </w:tc>
      </w:tr>
      <w:tr w14:paraId="67D20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475" w:hRule="atLeast"/>
          <w:jc w:val="center"/>
        </w:trPr>
        <w:tc>
          <w:tcPr>
            <w:tcW w:w="785" w:type="dxa"/>
            <w:noWrap w:val="0"/>
            <w:vAlign w:val="center"/>
          </w:tcPr>
          <w:p w14:paraId="52B2E284">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c>
          <w:tcPr>
            <w:tcW w:w="1304" w:type="dxa"/>
            <w:noWrap w:val="0"/>
            <w:vAlign w:val="center"/>
          </w:tcPr>
          <w:p w14:paraId="34037319">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17.2.1（2）</w:t>
            </w:r>
          </w:p>
        </w:tc>
        <w:tc>
          <w:tcPr>
            <w:tcW w:w="6982" w:type="dxa"/>
            <w:noWrap w:val="0"/>
            <w:vAlign w:val="center"/>
          </w:tcPr>
          <w:p w14:paraId="709A50B2">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材料、设备预付款比例</w:t>
            </w:r>
            <w:r>
              <w:rPr>
                <w:rFonts w:hint="eastAsia" w:ascii="仿宋" w:hAnsi="仿宋" w:eastAsia="仿宋" w:cs="仿宋"/>
                <w:color w:val="000000"/>
                <w:kern w:val="0"/>
                <w:szCs w:val="21"/>
              </w:rPr>
              <w:t>：</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等主要材料、设备单据所列费用的</w:t>
            </w:r>
            <w:r>
              <w:rPr>
                <w:rFonts w:hint="eastAsia" w:ascii="仿宋" w:hAnsi="仿宋" w:eastAsia="仿宋" w:cs="仿宋"/>
                <w:color w:val="000000"/>
                <w:szCs w:val="21"/>
                <w:u w:val="single"/>
              </w:rPr>
              <w:t xml:space="preserve"> / </w:t>
            </w:r>
            <w:r>
              <w:rPr>
                <w:rFonts w:hint="eastAsia" w:ascii="仿宋" w:hAnsi="仿宋" w:eastAsia="仿宋" w:cs="仿宋"/>
                <w:color w:val="000000"/>
                <w:szCs w:val="21"/>
              </w:rPr>
              <w:t>％</w:t>
            </w:r>
          </w:p>
        </w:tc>
      </w:tr>
      <w:tr w14:paraId="59E7BF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76" w:hRule="atLeast"/>
          <w:jc w:val="center"/>
        </w:trPr>
        <w:tc>
          <w:tcPr>
            <w:tcW w:w="785" w:type="dxa"/>
            <w:noWrap w:val="0"/>
            <w:vAlign w:val="center"/>
          </w:tcPr>
          <w:p w14:paraId="3B9DB868">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19</w:t>
            </w:r>
          </w:p>
        </w:tc>
        <w:tc>
          <w:tcPr>
            <w:tcW w:w="1304" w:type="dxa"/>
            <w:noWrap w:val="0"/>
            <w:vAlign w:val="center"/>
          </w:tcPr>
          <w:p w14:paraId="10DC053B">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17.3.2</w:t>
            </w:r>
          </w:p>
        </w:tc>
        <w:tc>
          <w:tcPr>
            <w:tcW w:w="6982" w:type="dxa"/>
            <w:noWrap w:val="0"/>
            <w:vAlign w:val="center"/>
          </w:tcPr>
          <w:p w14:paraId="144E2565">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承包人在每个付款周期末向监理人提交进度付款申请单的份数：</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4</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份</w:t>
            </w:r>
          </w:p>
        </w:tc>
      </w:tr>
      <w:tr w14:paraId="201AC2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35" w:hRule="atLeast"/>
          <w:jc w:val="center"/>
        </w:trPr>
        <w:tc>
          <w:tcPr>
            <w:tcW w:w="785" w:type="dxa"/>
            <w:noWrap w:val="0"/>
            <w:vAlign w:val="center"/>
          </w:tcPr>
          <w:p w14:paraId="1F71D3FB">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w:t>
            </w:r>
          </w:p>
        </w:tc>
        <w:tc>
          <w:tcPr>
            <w:tcW w:w="1304" w:type="dxa"/>
            <w:noWrap w:val="0"/>
            <w:vAlign w:val="center"/>
          </w:tcPr>
          <w:p w14:paraId="739CD2C1">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17.3.3（1）</w:t>
            </w:r>
          </w:p>
        </w:tc>
        <w:tc>
          <w:tcPr>
            <w:tcW w:w="6982" w:type="dxa"/>
            <w:noWrap w:val="0"/>
            <w:vAlign w:val="center"/>
          </w:tcPr>
          <w:p w14:paraId="6A6ECCFE">
            <w:pPr>
              <w:pStyle w:val="39"/>
              <w:kinsoku w:val="0"/>
              <w:overflowPunct w:val="0"/>
              <w:spacing w:line="50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进度付款证书最低限额：</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%签约合同价或</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万元</w:t>
            </w:r>
          </w:p>
        </w:tc>
      </w:tr>
      <w:tr w14:paraId="7DEB1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22" w:hRule="atLeast"/>
          <w:jc w:val="center"/>
        </w:trPr>
        <w:tc>
          <w:tcPr>
            <w:tcW w:w="785" w:type="dxa"/>
            <w:noWrap w:val="0"/>
            <w:vAlign w:val="center"/>
          </w:tcPr>
          <w:p w14:paraId="5B0647CE">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21</w:t>
            </w:r>
          </w:p>
        </w:tc>
        <w:tc>
          <w:tcPr>
            <w:tcW w:w="1304" w:type="dxa"/>
            <w:noWrap w:val="0"/>
            <w:vAlign w:val="center"/>
          </w:tcPr>
          <w:p w14:paraId="1B5F2377">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17.3.3（2）</w:t>
            </w:r>
          </w:p>
        </w:tc>
        <w:tc>
          <w:tcPr>
            <w:tcW w:w="6982" w:type="dxa"/>
            <w:noWrap w:val="0"/>
            <w:vAlign w:val="center"/>
          </w:tcPr>
          <w:p w14:paraId="36D2761C">
            <w:pPr>
              <w:pStyle w:val="39"/>
              <w:kinsoku w:val="0"/>
              <w:overflowPunct w:val="0"/>
              <w:spacing w:line="50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逾期付款违约金的利率：</w:t>
            </w:r>
            <w:r>
              <w:rPr>
                <w:rFonts w:hint="eastAsia" w:ascii="仿宋" w:hAnsi="仿宋" w:eastAsia="仿宋" w:cs="仿宋"/>
                <w:color w:val="000000"/>
                <w:sz w:val="21"/>
                <w:szCs w:val="21"/>
                <w:u w:val="single"/>
              </w:rPr>
              <w:t xml:space="preserve"> / </w:t>
            </w:r>
            <w:r>
              <w:rPr>
                <w:rFonts w:hint="eastAsia" w:ascii="仿宋" w:hAnsi="仿宋" w:eastAsia="仿宋" w:cs="仿宋"/>
                <w:color w:val="000000"/>
                <w:sz w:val="21"/>
                <w:szCs w:val="21"/>
              </w:rPr>
              <w:t>‰/天</w:t>
            </w:r>
          </w:p>
        </w:tc>
      </w:tr>
      <w:tr w14:paraId="75444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368" w:hRule="atLeast"/>
          <w:jc w:val="center"/>
        </w:trPr>
        <w:tc>
          <w:tcPr>
            <w:tcW w:w="785" w:type="dxa"/>
            <w:noWrap w:val="0"/>
            <w:vAlign w:val="center"/>
          </w:tcPr>
          <w:p w14:paraId="5F3B1827">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w:t>
            </w:r>
          </w:p>
        </w:tc>
        <w:tc>
          <w:tcPr>
            <w:tcW w:w="1304" w:type="dxa"/>
            <w:noWrap w:val="0"/>
            <w:vAlign w:val="center"/>
          </w:tcPr>
          <w:p w14:paraId="5A0F87C8">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17.4.1</w:t>
            </w:r>
          </w:p>
        </w:tc>
        <w:tc>
          <w:tcPr>
            <w:tcW w:w="6982" w:type="dxa"/>
            <w:noWrap w:val="0"/>
            <w:vAlign w:val="center"/>
          </w:tcPr>
          <w:p w14:paraId="77E2393D">
            <w:pPr>
              <w:pStyle w:val="39"/>
              <w:kinsoku w:val="0"/>
              <w:overflowPunct w:val="0"/>
              <w:spacing w:line="500" w:lineRule="exact"/>
              <w:jc w:val="left"/>
              <w:rPr>
                <w:rFonts w:hint="eastAsia" w:ascii="仿宋" w:hAnsi="仿宋" w:eastAsia="仿宋" w:cs="仿宋"/>
                <w:color w:val="000000"/>
                <w:sz w:val="21"/>
                <w:szCs w:val="21"/>
              </w:rPr>
            </w:pPr>
            <w:r>
              <w:rPr>
                <w:rFonts w:hint="eastAsia" w:ascii="仿宋" w:hAnsi="仿宋" w:eastAsia="仿宋" w:cs="仿宋"/>
                <w:color w:val="FF0000"/>
                <w:sz w:val="21"/>
                <w:szCs w:val="21"/>
              </w:rPr>
              <w:t>质量保证金金额：</w:t>
            </w:r>
            <w:r>
              <w:rPr>
                <w:rFonts w:hint="eastAsia" w:ascii="仿宋" w:hAnsi="仿宋" w:eastAsia="仿宋" w:cs="仿宋"/>
                <w:color w:val="FF0000"/>
                <w:sz w:val="21"/>
                <w:szCs w:val="21"/>
                <w:u w:val="single"/>
              </w:rPr>
              <w:t xml:space="preserve"> </w:t>
            </w:r>
            <w:r>
              <w:rPr>
                <w:rFonts w:hint="eastAsia" w:ascii="仿宋" w:hAnsi="仿宋" w:eastAsia="仿宋" w:cs="仿宋"/>
                <w:color w:val="FF0000"/>
                <w:sz w:val="21"/>
                <w:szCs w:val="21"/>
                <w:u w:val="single"/>
                <w:lang w:val="en-US" w:eastAsia="zh-CN"/>
              </w:rPr>
              <w:t>/</w:t>
            </w:r>
            <w:r>
              <w:rPr>
                <w:rFonts w:hint="eastAsia" w:ascii="仿宋" w:hAnsi="仿宋" w:eastAsia="仿宋" w:cs="仿宋"/>
                <w:color w:val="FF0000"/>
                <w:sz w:val="21"/>
                <w:szCs w:val="21"/>
                <w:u w:val="single"/>
              </w:rPr>
              <w:t xml:space="preserve"> </w:t>
            </w:r>
            <w:r>
              <w:rPr>
                <w:rFonts w:hint="eastAsia" w:ascii="仿宋" w:hAnsi="仿宋" w:eastAsia="仿宋" w:cs="仿宋"/>
                <w:color w:val="FF0000"/>
                <w:sz w:val="21"/>
                <w:szCs w:val="21"/>
              </w:rPr>
              <w:t>%合同价格（不计息）</w:t>
            </w:r>
          </w:p>
        </w:tc>
      </w:tr>
      <w:tr w14:paraId="5216F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22" w:hRule="atLeast"/>
          <w:jc w:val="center"/>
        </w:trPr>
        <w:tc>
          <w:tcPr>
            <w:tcW w:w="785" w:type="dxa"/>
            <w:noWrap w:val="0"/>
            <w:vAlign w:val="center"/>
          </w:tcPr>
          <w:p w14:paraId="3C90D63E">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23</w:t>
            </w:r>
          </w:p>
        </w:tc>
        <w:tc>
          <w:tcPr>
            <w:tcW w:w="1304" w:type="dxa"/>
            <w:noWrap w:val="0"/>
            <w:vAlign w:val="center"/>
          </w:tcPr>
          <w:p w14:paraId="5759735A">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17.5.1（1）</w:t>
            </w:r>
          </w:p>
        </w:tc>
        <w:tc>
          <w:tcPr>
            <w:tcW w:w="6982" w:type="dxa"/>
            <w:noWrap w:val="0"/>
            <w:vAlign w:val="center"/>
          </w:tcPr>
          <w:p w14:paraId="53957BC9">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承包人向监理人提交交工付款申请单（包括相关证明材料）的份数：</w:t>
            </w:r>
            <w:r>
              <w:rPr>
                <w:rFonts w:hint="eastAsia" w:ascii="仿宋" w:hAnsi="仿宋" w:eastAsia="仿宋" w:cs="仿宋"/>
                <w:color w:val="000000"/>
                <w:szCs w:val="21"/>
                <w:u w:val="single"/>
                <w:lang w:val="en-US" w:eastAsia="zh-CN"/>
              </w:rPr>
              <w:t>4</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份</w:t>
            </w:r>
          </w:p>
        </w:tc>
      </w:tr>
      <w:tr w14:paraId="5B74C2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51" w:hRule="atLeast"/>
          <w:jc w:val="center"/>
        </w:trPr>
        <w:tc>
          <w:tcPr>
            <w:tcW w:w="785" w:type="dxa"/>
            <w:noWrap w:val="0"/>
            <w:vAlign w:val="center"/>
          </w:tcPr>
          <w:p w14:paraId="53A149BC">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24</w:t>
            </w:r>
          </w:p>
        </w:tc>
        <w:tc>
          <w:tcPr>
            <w:tcW w:w="1304" w:type="dxa"/>
            <w:noWrap w:val="0"/>
            <w:vAlign w:val="center"/>
          </w:tcPr>
          <w:p w14:paraId="1A8AD2A1">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pacing w:val="-6"/>
                <w:sz w:val="21"/>
                <w:szCs w:val="21"/>
              </w:rPr>
              <w:t>17.6.1（1）</w:t>
            </w:r>
          </w:p>
        </w:tc>
        <w:tc>
          <w:tcPr>
            <w:tcW w:w="6982" w:type="dxa"/>
            <w:noWrap w:val="0"/>
            <w:vAlign w:val="center"/>
          </w:tcPr>
          <w:p w14:paraId="333ED6A8">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承包人向监理人提交最终结清申请单（包括相关证明材料）的份数：</w:t>
            </w:r>
            <w:r>
              <w:rPr>
                <w:rFonts w:hint="eastAsia" w:ascii="仿宋" w:hAnsi="仿宋" w:eastAsia="仿宋" w:cs="仿宋"/>
                <w:color w:val="000000"/>
                <w:szCs w:val="21"/>
                <w:u w:val="single"/>
                <w:lang w:val="en-US" w:eastAsia="zh-CN"/>
              </w:rPr>
              <w:t>4</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份</w:t>
            </w:r>
          </w:p>
        </w:tc>
      </w:tr>
      <w:tr w14:paraId="13185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37" w:hRule="atLeast"/>
          <w:jc w:val="center"/>
        </w:trPr>
        <w:tc>
          <w:tcPr>
            <w:tcW w:w="785" w:type="dxa"/>
            <w:noWrap w:val="0"/>
            <w:vAlign w:val="center"/>
          </w:tcPr>
          <w:p w14:paraId="39FFAFB5">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304" w:type="dxa"/>
            <w:noWrap w:val="0"/>
            <w:vAlign w:val="center"/>
          </w:tcPr>
          <w:p w14:paraId="4BF59308">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18.2（2）</w:t>
            </w:r>
          </w:p>
        </w:tc>
        <w:tc>
          <w:tcPr>
            <w:tcW w:w="6982" w:type="dxa"/>
            <w:noWrap w:val="0"/>
            <w:vAlign w:val="center"/>
          </w:tcPr>
          <w:p w14:paraId="53F7BD5F">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竣工资料的份数：</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6</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份</w:t>
            </w:r>
          </w:p>
        </w:tc>
      </w:tr>
      <w:tr w14:paraId="4A248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59" w:hRule="atLeast"/>
          <w:jc w:val="center"/>
        </w:trPr>
        <w:tc>
          <w:tcPr>
            <w:tcW w:w="785" w:type="dxa"/>
            <w:noWrap w:val="0"/>
            <w:vAlign w:val="center"/>
          </w:tcPr>
          <w:p w14:paraId="52A1F276">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26</w:t>
            </w:r>
          </w:p>
        </w:tc>
        <w:tc>
          <w:tcPr>
            <w:tcW w:w="1304" w:type="dxa"/>
            <w:noWrap w:val="0"/>
            <w:vAlign w:val="center"/>
          </w:tcPr>
          <w:p w14:paraId="6EDBDBA5">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18.5.1</w:t>
            </w:r>
          </w:p>
        </w:tc>
        <w:tc>
          <w:tcPr>
            <w:tcW w:w="6982" w:type="dxa"/>
            <w:noWrap w:val="0"/>
            <w:vAlign w:val="center"/>
          </w:tcPr>
          <w:p w14:paraId="112F3A90">
            <w:pPr>
              <w:spacing w:line="500" w:lineRule="exact"/>
              <w:jc w:val="left"/>
              <w:rPr>
                <w:rFonts w:hint="eastAsia" w:ascii="仿宋" w:hAnsi="仿宋" w:eastAsia="仿宋" w:cs="仿宋"/>
                <w:color w:val="000000"/>
                <w:szCs w:val="21"/>
                <w:u w:val="single"/>
              </w:rPr>
            </w:pPr>
            <w:r>
              <w:rPr>
                <w:rFonts w:hint="eastAsia" w:ascii="仿宋" w:hAnsi="仿宋" w:eastAsia="仿宋" w:cs="仿宋"/>
                <w:color w:val="000000"/>
                <w:szCs w:val="21"/>
              </w:rPr>
              <w:t>单位工程或工程设备是否需投入施工期运行：</w:t>
            </w:r>
            <w:r>
              <w:rPr>
                <w:rFonts w:hint="eastAsia" w:ascii="仿宋" w:hAnsi="仿宋" w:eastAsia="仿宋" w:cs="仿宋"/>
                <w:color w:val="000000"/>
                <w:szCs w:val="21"/>
                <w:u w:val="single"/>
              </w:rPr>
              <w:t>否</w:t>
            </w:r>
          </w:p>
          <w:p w14:paraId="35CE0ECB">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如单位工程或工程设备需要进行施工期运行，需要施工期运行的单位工程或工程设备规定如下：</w:t>
            </w:r>
            <w:r>
              <w:rPr>
                <w:rFonts w:hint="eastAsia" w:ascii="仿宋" w:hAnsi="仿宋" w:eastAsia="仿宋" w:cs="仿宋"/>
                <w:color w:val="000000"/>
                <w:szCs w:val="21"/>
                <w:u w:val="single"/>
              </w:rPr>
              <w:t xml:space="preserve"> / </w:t>
            </w:r>
          </w:p>
        </w:tc>
      </w:tr>
      <w:tr w14:paraId="265B4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559" w:hRule="atLeast"/>
          <w:jc w:val="center"/>
        </w:trPr>
        <w:tc>
          <w:tcPr>
            <w:tcW w:w="785" w:type="dxa"/>
            <w:noWrap w:val="0"/>
            <w:vAlign w:val="center"/>
          </w:tcPr>
          <w:p w14:paraId="1A26F4CA">
            <w:pPr>
              <w:spacing w:line="500" w:lineRule="exact"/>
              <w:jc w:val="center"/>
              <w:rPr>
                <w:rFonts w:hint="eastAsia" w:ascii="仿宋" w:hAnsi="仿宋" w:eastAsia="仿宋" w:cs="仿宋"/>
                <w:color w:val="000000"/>
                <w:szCs w:val="21"/>
              </w:rPr>
            </w:pPr>
            <w:r>
              <w:rPr>
                <w:rFonts w:hint="eastAsia" w:ascii="仿宋" w:hAnsi="仿宋" w:eastAsia="仿宋" w:cs="仿宋"/>
                <w:color w:val="000000"/>
                <w:szCs w:val="21"/>
              </w:rPr>
              <w:t>27</w:t>
            </w:r>
          </w:p>
        </w:tc>
        <w:tc>
          <w:tcPr>
            <w:tcW w:w="1304" w:type="dxa"/>
            <w:noWrap w:val="0"/>
            <w:vAlign w:val="center"/>
          </w:tcPr>
          <w:p w14:paraId="0D9B204D">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18.6.1</w:t>
            </w:r>
          </w:p>
        </w:tc>
        <w:tc>
          <w:tcPr>
            <w:tcW w:w="6982" w:type="dxa"/>
            <w:noWrap w:val="0"/>
            <w:vAlign w:val="center"/>
          </w:tcPr>
          <w:p w14:paraId="1DF0E429">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本工程及工程设备是否进行试运行：</w:t>
            </w:r>
            <w:r>
              <w:rPr>
                <w:rFonts w:hint="eastAsia" w:ascii="仿宋" w:hAnsi="仿宋" w:eastAsia="仿宋" w:cs="仿宋"/>
                <w:color w:val="000000"/>
                <w:szCs w:val="21"/>
                <w:u w:val="single"/>
              </w:rPr>
              <w:t xml:space="preserve"> 否</w:t>
            </w:r>
            <w:r>
              <w:rPr>
                <w:rFonts w:hint="eastAsia" w:ascii="仿宋" w:hAnsi="仿宋" w:eastAsia="仿宋" w:cs="仿宋"/>
                <w:color w:val="000000"/>
                <w:szCs w:val="21"/>
              </w:rPr>
              <w:t xml:space="preserve"> </w:t>
            </w:r>
          </w:p>
          <w:p w14:paraId="44E336CC">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如本工程及工程设备需要进行试运行，试运行的具体规定如下：</w:t>
            </w:r>
            <w:r>
              <w:rPr>
                <w:rFonts w:hint="eastAsia" w:ascii="仿宋" w:hAnsi="仿宋" w:eastAsia="仿宋" w:cs="仿宋"/>
                <w:color w:val="000000"/>
                <w:szCs w:val="21"/>
                <w:u w:val="single"/>
              </w:rPr>
              <w:t xml:space="preserve"> / </w:t>
            </w:r>
          </w:p>
        </w:tc>
      </w:tr>
      <w:tr w14:paraId="04DB61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491" w:hRule="atLeast"/>
          <w:jc w:val="center"/>
        </w:trPr>
        <w:tc>
          <w:tcPr>
            <w:tcW w:w="785" w:type="dxa"/>
            <w:noWrap w:val="0"/>
            <w:vAlign w:val="center"/>
          </w:tcPr>
          <w:p w14:paraId="5C087772">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28</w:t>
            </w:r>
          </w:p>
        </w:tc>
        <w:tc>
          <w:tcPr>
            <w:tcW w:w="1304" w:type="dxa"/>
            <w:noWrap w:val="0"/>
            <w:vAlign w:val="center"/>
          </w:tcPr>
          <w:p w14:paraId="741A5402">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19.7（1）</w:t>
            </w:r>
          </w:p>
        </w:tc>
        <w:tc>
          <w:tcPr>
            <w:tcW w:w="6982" w:type="dxa"/>
            <w:noWrap w:val="0"/>
            <w:vAlign w:val="center"/>
          </w:tcPr>
          <w:p w14:paraId="3718A651">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保修期：自实际交工日期起计算</w:t>
            </w:r>
            <w:r>
              <w:rPr>
                <w:rFonts w:hint="eastAsia" w:ascii="仿宋" w:hAnsi="仿宋" w:eastAsia="仿宋" w:cs="仿宋"/>
                <w:color w:val="000000"/>
                <w:szCs w:val="21"/>
                <w:u w:val="single"/>
              </w:rPr>
              <w:t xml:space="preserve"> </w:t>
            </w:r>
            <w:r>
              <w:rPr>
                <w:rFonts w:hint="eastAsia" w:ascii="仿宋" w:hAnsi="仿宋" w:eastAsia="仿宋" w:cs="仿宋"/>
                <w:color w:val="000000"/>
                <w:szCs w:val="21"/>
                <w:u w:val="single"/>
                <w:lang w:val="en-US" w:eastAsia="zh-CN"/>
              </w:rPr>
              <w:t xml:space="preserve">/ </w:t>
            </w:r>
            <w:r>
              <w:rPr>
                <w:rFonts w:hint="eastAsia" w:ascii="仿宋" w:hAnsi="仿宋" w:eastAsia="仿宋" w:cs="仿宋"/>
                <w:color w:val="000000"/>
                <w:szCs w:val="21"/>
              </w:rPr>
              <w:t>年。</w:t>
            </w:r>
          </w:p>
        </w:tc>
      </w:tr>
      <w:tr w14:paraId="63A717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38" w:hRule="atLeast"/>
          <w:jc w:val="center"/>
        </w:trPr>
        <w:tc>
          <w:tcPr>
            <w:tcW w:w="785" w:type="dxa"/>
            <w:noWrap w:val="0"/>
            <w:vAlign w:val="center"/>
          </w:tcPr>
          <w:p w14:paraId="77B339AA">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29</w:t>
            </w:r>
          </w:p>
        </w:tc>
        <w:tc>
          <w:tcPr>
            <w:tcW w:w="1304" w:type="dxa"/>
            <w:noWrap w:val="0"/>
            <w:vAlign w:val="center"/>
          </w:tcPr>
          <w:p w14:paraId="02ABA1A3">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20.1</w:t>
            </w:r>
          </w:p>
        </w:tc>
        <w:tc>
          <w:tcPr>
            <w:tcW w:w="6982" w:type="dxa"/>
            <w:noWrap w:val="0"/>
            <w:vAlign w:val="center"/>
          </w:tcPr>
          <w:p w14:paraId="63C528A0">
            <w:pPr>
              <w:spacing w:line="500" w:lineRule="exact"/>
              <w:jc w:val="left"/>
              <w:rPr>
                <w:rFonts w:hint="eastAsia" w:ascii="仿宋" w:hAnsi="仿宋" w:eastAsia="仿宋" w:cs="仿宋"/>
                <w:color w:val="000000"/>
                <w:szCs w:val="21"/>
              </w:rPr>
            </w:pPr>
            <w:r>
              <w:rPr>
                <w:rFonts w:hint="eastAsia" w:ascii="仿宋" w:hAnsi="仿宋" w:eastAsia="仿宋" w:cs="仿宋"/>
                <w:color w:val="000000"/>
                <w:szCs w:val="21"/>
              </w:rPr>
              <w:t>建筑工程一切险的保险费率：</w:t>
            </w:r>
            <w:r>
              <w:rPr>
                <w:rFonts w:hint="eastAsia" w:ascii="仿宋" w:hAnsi="仿宋" w:eastAsia="仿宋" w:cs="仿宋"/>
                <w:color w:val="000000"/>
                <w:szCs w:val="21"/>
                <w:u w:val="single"/>
                <w:lang w:val="en-US" w:eastAsia="zh-CN"/>
              </w:rPr>
              <w:t xml:space="preserve"> 2.5 </w:t>
            </w:r>
            <w:r>
              <w:rPr>
                <w:rFonts w:hint="eastAsia" w:ascii="仿宋" w:hAnsi="仿宋" w:eastAsia="仿宋" w:cs="仿宋"/>
                <w:color w:val="000000"/>
                <w:szCs w:val="21"/>
              </w:rPr>
              <w:t>‰</w:t>
            </w:r>
          </w:p>
        </w:tc>
      </w:tr>
      <w:tr w14:paraId="60C20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634" w:hRule="atLeast"/>
          <w:jc w:val="center"/>
        </w:trPr>
        <w:tc>
          <w:tcPr>
            <w:tcW w:w="785" w:type="dxa"/>
            <w:noWrap w:val="0"/>
            <w:vAlign w:val="center"/>
          </w:tcPr>
          <w:p w14:paraId="373FE6B6">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30</w:t>
            </w:r>
          </w:p>
        </w:tc>
        <w:tc>
          <w:tcPr>
            <w:tcW w:w="1304" w:type="dxa"/>
            <w:noWrap w:val="0"/>
            <w:vAlign w:val="center"/>
          </w:tcPr>
          <w:p w14:paraId="458B0D39">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20.4.2</w:t>
            </w:r>
          </w:p>
        </w:tc>
        <w:tc>
          <w:tcPr>
            <w:tcW w:w="6982" w:type="dxa"/>
            <w:noWrap w:val="0"/>
            <w:vAlign w:val="center"/>
          </w:tcPr>
          <w:p w14:paraId="69113EEB">
            <w:pPr>
              <w:pStyle w:val="39"/>
              <w:tabs>
                <w:tab w:val="left" w:pos="1812"/>
                <w:tab w:val="left" w:pos="3809"/>
              </w:tabs>
              <w:kinsoku w:val="0"/>
              <w:overflowPunct w:val="0"/>
              <w:spacing w:line="500" w:lineRule="exact"/>
              <w:jc w:val="left"/>
              <w:rPr>
                <w:rFonts w:hint="eastAsia" w:ascii="仿宋" w:hAnsi="仿宋" w:eastAsia="仿宋" w:cs="仿宋"/>
                <w:color w:val="000000"/>
                <w:sz w:val="21"/>
                <w:szCs w:val="21"/>
              </w:rPr>
            </w:pPr>
            <w:r>
              <w:rPr>
                <w:rFonts w:hint="eastAsia" w:ascii="仿宋" w:hAnsi="仿宋" w:eastAsia="仿宋" w:cs="仿宋"/>
                <w:color w:val="000000"/>
                <w:spacing w:val="-2"/>
                <w:sz w:val="21"/>
                <w:szCs w:val="21"/>
              </w:rPr>
              <w:t>第三者责任险的最低投保金额：</w:t>
            </w:r>
            <w:r>
              <w:rPr>
                <w:rFonts w:hint="eastAsia" w:ascii="仿宋" w:hAnsi="仿宋" w:eastAsia="仿宋" w:cs="仿宋"/>
                <w:color w:val="000000"/>
                <w:spacing w:val="-2"/>
                <w:sz w:val="21"/>
                <w:szCs w:val="21"/>
                <w:highlight w:val="none"/>
                <w:u w:val="single"/>
                <w:lang w:val="en-US" w:eastAsia="zh-CN"/>
              </w:rPr>
              <w:t xml:space="preserve"> 100 </w:t>
            </w:r>
            <w:r>
              <w:rPr>
                <w:rFonts w:hint="eastAsia" w:ascii="仿宋" w:hAnsi="仿宋" w:eastAsia="仿宋" w:cs="仿宋"/>
                <w:color w:val="000000"/>
                <w:spacing w:val="-2"/>
                <w:sz w:val="21"/>
                <w:szCs w:val="21"/>
                <w:highlight w:val="none"/>
                <w:u w:val="single"/>
              </w:rPr>
              <w:t>万元，</w:t>
            </w:r>
            <w:r>
              <w:rPr>
                <w:rFonts w:hint="eastAsia" w:ascii="仿宋" w:hAnsi="仿宋" w:eastAsia="仿宋" w:cs="仿宋"/>
                <w:color w:val="000000"/>
                <w:spacing w:val="-1"/>
                <w:sz w:val="21"/>
                <w:szCs w:val="21"/>
              </w:rPr>
              <w:t>保险费率：</w:t>
            </w:r>
            <w:r>
              <w:rPr>
                <w:rFonts w:hint="eastAsia" w:ascii="仿宋" w:hAnsi="仿宋" w:eastAsia="仿宋" w:cs="仿宋"/>
                <w:color w:val="000000"/>
                <w:spacing w:val="-1"/>
                <w:sz w:val="21"/>
                <w:szCs w:val="21"/>
                <w:u w:val="single"/>
                <w:lang w:val="en-US" w:eastAsia="zh-CN"/>
              </w:rPr>
              <w:t xml:space="preserve"> 3.5 </w:t>
            </w:r>
            <w:r>
              <w:rPr>
                <w:rFonts w:hint="eastAsia" w:ascii="仿宋" w:hAnsi="仿宋" w:eastAsia="仿宋" w:cs="仿宋"/>
                <w:color w:val="000000"/>
                <w:sz w:val="21"/>
                <w:szCs w:val="21"/>
              </w:rPr>
              <w:t>‰</w:t>
            </w:r>
            <w:r>
              <w:rPr>
                <w:rFonts w:hint="eastAsia" w:ascii="仿宋" w:hAnsi="仿宋" w:eastAsia="仿宋" w:cs="仿宋"/>
                <w:color w:val="000000"/>
                <w:spacing w:val="-2"/>
                <w:sz w:val="21"/>
                <w:szCs w:val="21"/>
              </w:rPr>
              <w:t>，事故次数不限（不计免赔额）</w:t>
            </w:r>
          </w:p>
        </w:tc>
      </w:tr>
      <w:tr w14:paraId="2E925B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85" w:type="dxa"/>
            <w:bottom w:w="28" w:type="dxa"/>
            <w:right w:w="85" w:type="dxa"/>
          </w:tblCellMar>
        </w:tblPrEx>
        <w:trPr>
          <w:trHeight w:val="947" w:hRule="atLeast"/>
          <w:jc w:val="center"/>
        </w:trPr>
        <w:tc>
          <w:tcPr>
            <w:tcW w:w="785" w:type="dxa"/>
            <w:noWrap w:val="0"/>
            <w:vAlign w:val="center"/>
          </w:tcPr>
          <w:p w14:paraId="42E5A6AF">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1304" w:type="dxa"/>
            <w:noWrap w:val="0"/>
            <w:vAlign w:val="center"/>
          </w:tcPr>
          <w:p w14:paraId="1238D211">
            <w:pPr>
              <w:pStyle w:val="39"/>
              <w:kinsoku w:val="0"/>
              <w:overflowPunct w:val="0"/>
              <w:spacing w:line="50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24.1</w:t>
            </w:r>
          </w:p>
        </w:tc>
        <w:tc>
          <w:tcPr>
            <w:tcW w:w="6982" w:type="dxa"/>
            <w:noWrap w:val="0"/>
            <w:vAlign w:val="center"/>
          </w:tcPr>
          <w:p w14:paraId="2AD0EB2B">
            <w:pPr>
              <w:pStyle w:val="39"/>
              <w:tabs>
                <w:tab w:val="left" w:pos="3896"/>
                <w:tab w:val="left" w:pos="6149"/>
              </w:tabs>
              <w:kinsoku w:val="0"/>
              <w:overflowPunct w:val="0"/>
              <w:spacing w:line="500" w:lineRule="exact"/>
              <w:jc w:val="left"/>
              <w:rPr>
                <w:rFonts w:hint="eastAsia" w:ascii="仿宋" w:hAnsi="仿宋" w:eastAsia="仿宋" w:cs="仿宋"/>
                <w:color w:val="000000"/>
                <w:sz w:val="21"/>
                <w:szCs w:val="21"/>
                <w:u w:val="single"/>
              </w:rPr>
            </w:pPr>
            <w:r>
              <w:rPr>
                <w:rFonts w:hint="eastAsia" w:ascii="仿宋" w:hAnsi="仿宋" w:eastAsia="仿宋" w:cs="仿宋"/>
                <w:color w:val="000000"/>
                <w:sz w:val="21"/>
                <w:szCs w:val="21"/>
              </w:rPr>
              <w:t>争议的最终解决方式：</w:t>
            </w:r>
            <w:r>
              <w:rPr>
                <w:rFonts w:hint="eastAsia" w:ascii="仿宋" w:hAnsi="仿宋" w:eastAsia="仿宋" w:cs="仿宋"/>
                <w:color w:val="000000"/>
                <w:sz w:val="21"/>
                <w:szCs w:val="21"/>
                <w:u w:val="single"/>
              </w:rPr>
              <w:t>仲裁</w:t>
            </w:r>
          </w:p>
          <w:p w14:paraId="64E7BE76">
            <w:pPr>
              <w:pStyle w:val="39"/>
              <w:tabs>
                <w:tab w:val="left" w:pos="3896"/>
                <w:tab w:val="left" w:pos="6149"/>
              </w:tabs>
              <w:kinsoku w:val="0"/>
              <w:overflowPunct w:val="0"/>
              <w:spacing w:line="50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仲裁委员会名称：</w:t>
            </w:r>
            <w:r>
              <w:rPr>
                <w:rFonts w:hint="eastAsia" w:ascii="仿宋" w:hAnsi="仿宋" w:eastAsia="仿宋" w:cs="仿宋"/>
                <w:color w:val="000000"/>
                <w:sz w:val="21"/>
                <w:szCs w:val="21"/>
                <w:lang w:val="en-US" w:eastAsia="zh-CN"/>
              </w:rPr>
              <w:t>吕梁</w:t>
            </w:r>
            <w:r>
              <w:rPr>
                <w:rFonts w:hint="eastAsia" w:ascii="仿宋" w:hAnsi="仿宋" w:eastAsia="仿宋" w:cs="仿宋"/>
                <w:color w:val="000000"/>
                <w:sz w:val="21"/>
                <w:szCs w:val="21"/>
              </w:rPr>
              <w:t>仲裁委员会。</w:t>
            </w:r>
          </w:p>
        </w:tc>
      </w:tr>
    </w:tbl>
    <w:p w14:paraId="07B01BF8">
      <w:pPr>
        <w:spacing w:line="500" w:lineRule="exact"/>
        <w:jc w:val="center"/>
        <w:rPr>
          <w:rFonts w:hint="eastAsia" w:ascii="仿宋" w:hAnsi="仿宋" w:eastAsia="仿宋" w:cs="仿宋"/>
          <w:color w:val="000000"/>
          <w:sz w:val="24"/>
        </w:rPr>
      </w:pPr>
      <w:r>
        <w:rPr>
          <w:rFonts w:hint="eastAsia" w:ascii="仿宋" w:hAnsi="仿宋" w:eastAsia="仿宋" w:cs="仿宋"/>
          <w:color w:val="000000"/>
          <w:sz w:val="24"/>
        </w:rPr>
        <w:br w:type="page"/>
      </w:r>
      <w:bookmarkStart w:id="66" w:name="_Toc5453"/>
      <w:r>
        <w:rPr>
          <w:rFonts w:hint="eastAsia" w:ascii="仿宋" w:hAnsi="仿宋" w:eastAsia="仿宋" w:cs="仿宋"/>
          <w:b/>
          <w:color w:val="000000"/>
          <w:sz w:val="30"/>
          <w:szCs w:val="30"/>
        </w:rPr>
        <w:t>项目专用合同条款</w:t>
      </w:r>
      <w:bookmarkEnd w:id="66"/>
      <w:bookmarkStart w:id="67" w:name="_Toc234382937"/>
      <w:bookmarkStart w:id="68" w:name="_Toc235938327"/>
      <w:bookmarkStart w:id="69" w:name="_Toc278572568"/>
      <w:bookmarkStart w:id="70" w:name="_Toc268482276"/>
      <w:bookmarkStart w:id="71" w:name="_Toc234439585"/>
      <w:bookmarkStart w:id="72" w:name="_Toc253415257"/>
      <w:bookmarkStart w:id="73" w:name="_Toc297190410"/>
    </w:p>
    <w:bookmarkEnd w:id="67"/>
    <w:bookmarkEnd w:id="68"/>
    <w:bookmarkEnd w:id="69"/>
    <w:bookmarkEnd w:id="70"/>
    <w:bookmarkEnd w:id="71"/>
    <w:bookmarkEnd w:id="72"/>
    <w:bookmarkEnd w:id="73"/>
    <w:p w14:paraId="4DF98C29">
      <w:pPr>
        <w:autoSpaceDE w:val="0"/>
        <w:autoSpaceDN w:val="0"/>
        <w:adjustRightInd w:val="0"/>
        <w:spacing w:line="500" w:lineRule="exact"/>
        <w:ind w:left="726" w:right="-1" w:hanging="726" w:hangingChars="300"/>
        <w:jc w:val="left"/>
        <w:rPr>
          <w:rFonts w:hint="eastAsia" w:ascii="仿宋" w:hAnsi="仿宋" w:eastAsia="仿宋" w:cs="仿宋"/>
          <w:color w:val="000000"/>
          <w:spacing w:val="1"/>
          <w:kern w:val="0"/>
          <w:sz w:val="24"/>
        </w:rPr>
      </w:pPr>
      <w:r>
        <w:rPr>
          <w:rFonts w:hint="eastAsia" w:ascii="仿宋" w:hAnsi="仿宋" w:eastAsia="仿宋" w:cs="仿宋"/>
          <w:color w:val="000000"/>
          <w:spacing w:val="1"/>
          <w:kern w:val="0"/>
          <w:sz w:val="24"/>
        </w:rPr>
        <w:t>说明：本部分所列的项目专用合同条款是对“公路工程专用合同条款”中规定必须在项目专用合同条款中明确的内容的集中，合同专用条款是对合同通用条款的补充、删改或具体化，应对照合同通用条款中统一编号的条款一起阅读和理解。如果合同专用条款与合同通用条款不符之处，以合同专用条款为主。本合同专用条款未尽事宜，待承包人进场后按照发包人指定的相关管理办法执行。</w:t>
      </w:r>
    </w:p>
    <w:p w14:paraId="48E892E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1.1.1.8 本目不适用；</w:t>
      </w:r>
    </w:p>
    <w:p w14:paraId="5701745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 合同文件的优先顺序</w:t>
      </w:r>
    </w:p>
    <w:p w14:paraId="2E66AA3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组成合同的各项文件应互相解释，互为说明，解释合同文件的优先顺序如下：</w:t>
      </w:r>
    </w:p>
    <w:p w14:paraId="72206D2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（1）合同协议书及各种合同附件（含评标期间和合同谈判过程中的澄清文件和补充资料）；</w:t>
      </w:r>
    </w:p>
    <w:p w14:paraId="0C0D6CD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（2）中标通知书；</w:t>
      </w:r>
    </w:p>
    <w:p w14:paraId="5F8E337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（3）投标函及投标函附录；</w:t>
      </w:r>
    </w:p>
    <w:p w14:paraId="2CA4E14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 项目专用合同条款（含数据表和招标文件补遗书中与此有关的部分，如果有）；</w:t>
      </w:r>
    </w:p>
    <w:p w14:paraId="26CAAC7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（5）公路工程专用合同条款；</w:t>
      </w:r>
    </w:p>
    <w:p w14:paraId="0EC7322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（6）通用合同条款；</w:t>
      </w:r>
    </w:p>
    <w:p w14:paraId="2239179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（7）技术规范（含招标文件补遗书中与此有关的部分，如果有）；</w:t>
      </w:r>
    </w:p>
    <w:p w14:paraId="6F36CB0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（8）图纸（含招标文件补遗书中与此有关的部分，如果有）；</w:t>
      </w:r>
    </w:p>
    <w:p w14:paraId="70DE21D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（9）已标价工程量清单；</w:t>
      </w:r>
    </w:p>
    <w:p w14:paraId="4346CF2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（10）承包人有关人员、设备投入的承诺及投标文件中的施工组织设计；</w:t>
      </w:r>
    </w:p>
    <w:p w14:paraId="6D9DC6D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（11）其他合同文件。</w:t>
      </w:r>
    </w:p>
    <w:p w14:paraId="39C47B7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4.1承包人的一般义务</w:t>
      </w:r>
    </w:p>
    <w:p w14:paraId="3B041B6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4.1.10 其他义务</w:t>
      </w:r>
    </w:p>
    <w:p w14:paraId="1BC7B62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本项约定为：</w:t>
      </w:r>
    </w:p>
    <w:p w14:paraId="1BAD645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（4）承包人应接受质监机构对其施工质量的监督检查，凡工程质量不合格的工程不验收、不支付，重建的一切费用承包人自负。</w:t>
      </w:r>
    </w:p>
    <w:p w14:paraId="79E4123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承包人应对本标段的分包、雇用劳务、运输、供料等委托单位的经济往来全权负责。在工程结束后撤出现场前均应结算清楚。否则，承包人与委托单位之间发生的经济纠纷，应由承包人承担一切经济和法律责任。</w:t>
      </w:r>
    </w:p>
    <w:p w14:paraId="158CF17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（6）承包人应自行与有关部门协商解决施工用电、用水、通讯问题，为执行本款要求所发生的一切费用均应含入承包人的投标报价中，发包人将不另行支付。</w:t>
      </w:r>
    </w:p>
    <w:p w14:paraId="398640C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（7）承包人应接受和积极配合发包人和有关部门搞好本项目的审计和稽查工作，并承担相关费用。</w:t>
      </w:r>
    </w:p>
    <w:p w14:paraId="4722910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承包人应充分考虑到施工过程采取保通措施、交通安全保护措施以及环保措施和文明施工所需的费用，并计入投标总报价中。若承包人所采取的措施不能满足工程保通、交通安全和环境保护的需要，发包人有权指令其进一步采取补救或纠正措施，承包人应承担由于其措施不当所造成的一切后果及费用。</w:t>
      </w:r>
    </w:p>
    <w:p w14:paraId="73D9562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（9）文明施工</w:t>
      </w:r>
    </w:p>
    <w:p w14:paraId="2DC331F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承包人施工时必须遵守《公路养护安全作业规程》（JTG H30-2015），施工期间采取有效的交通安全警示提醒措施，其费用由承包人自行考虑，计入相关的报价中。承包人要确保交通安全，如果发生任何事故一切责任均由承包人承担。</w:t>
      </w:r>
    </w:p>
    <w:p w14:paraId="5BD98AC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施工废弃物、垃圾须就近运至相关部门批准的垃圾场内倾倒，承包人须充分考虑此因素及可能发生的一切费用，由此造成的任何费用变更均由承包人自行承担，不另行支付。</w:t>
      </w:r>
    </w:p>
    <w:p w14:paraId="04EC9A7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4.4本项目不接受联合体。</w:t>
      </w:r>
    </w:p>
    <w:p w14:paraId="3D4C772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4.11不利物质条件</w:t>
      </w:r>
    </w:p>
    <w:p w14:paraId="218B34A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4.11.3可预见的不利物质条件的范围：滑坡、塌方、水源污染。</w:t>
      </w:r>
    </w:p>
    <w:p w14:paraId="752C4C9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7.2 场内施工道路</w:t>
      </w:r>
    </w:p>
    <w:p w14:paraId="3CD2220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本款第7.2.2项细化为：</w:t>
      </w:r>
    </w:p>
    <w:p w14:paraId="2506BDD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施工便道应在施工期间加强养护和维修，保持路况良好，在本标段工程施工完成后，拆除并恢复原貌，修建、拆除、养护费用计入报价中。施工便道的临时用地租用费和复垦费由承包人承担，如承包人未按规定拆除便道，发包人将指定其他承包人进行拆除，费用由承包人承担。</w:t>
      </w:r>
    </w:p>
    <w:p w14:paraId="59930C0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9.2 承包人的施工安全责任</w:t>
      </w:r>
    </w:p>
    <w:p w14:paraId="4A6B19F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第9.2.5项补充：</w:t>
      </w:r>
    </w:p>
    <w:p w14:paraId="484E2DE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承包人应根据国家安全法律法规，结合本项目特点配足、配齐相关安全设施、设备。所发生的费用，依据发包人制定的计量支付程序进行支付。</w:t>
      </w:r>
    </w:p>
    <w:p w14:paraId="7B5A34E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投标报价中应当包含安全生产费用，金额见工程量清单。安全生产费用应当用于施工安全防护用具及设施的采购和更新、安全施工措施的落实、安全生产条件的改善，不得挪作他用。上述安全生产管理费在工程量清单第100章中列有单独的支付子目，投标人应按照发包人指定的总额价填报，不得修改。安全生产费用支付按实际发生费用进行月计量支付。</w:t>
      </w:r>
    </w:p>
    <w:p w14:paraId="35C5120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本款补充9.2.12、9.2.13项：</w:t>
      </w:r>
    </w:p>
    <w:p w14:paraId="4818B1E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9.2.12严格按照规范和设计要求，合理安排施工，严禁在泥石流、滑坡体、洪水位下等危险区域设置施工驻地；严禁违规立体交叉作业。</w:t>
      </w:r>
    </w:p>
    <w:p w14:paraId="382A906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承包人在施工过程中除了要制定详细的安全措施计划外，还要严格贯彻执行“山西省交通厅晋交公字【2009】327号关于印发《山西省交通运输厅公路建设项目高危工程施工安全强制性要求》（试行）的通知”。</w:t>
      </w:r>
    </w:p>
    <w:p w14:paraId="328A692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9.2.13承包人应当按照《国务院办公厅关于进一步开展安全生产隐患排查治理工作的通知》（国办发明电〔2008〕15号）精神，建立事故隐患排查登记、公示公告、防范或整改、验收销号制度。承包人项目负责人对本标段施工阶段隐患排查治理负全责。</w:t>
      </w:r>
    </w:p>
    <w:p w14:paraId="78E8AA4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承包人安全生产主要负责人对本单位施工项目中的重大及特别重大事故隐患排查治理负领导责任，应审核监控计划，明确时限，落实各环节责任人和监督人，掌握隐患动态。</w:t>
      </w:r>
    </w:p>
    <w:p w14:paraId="4463946D">
      <w:pPr>
        <w:autoSpaceDE w:val="0"/>
        <w:autoSpaceDN w:val="0"/>
        <w:adjustRightInd w:val="0"/>
        <w:snapToGrid w:val="0"/>
        <w:spacing w:line="500" w:lineRule="exact"/>
        <w:ind w:firstLine="482" w:firstLineChars="200"/>
        <w:rPr>
          <w:rFonts w:hint="eastAsia" w:ascii="仿宋" w:hAnsi="仿宋" w:eastAsia="仿宋" w:cs="仿宋"/>
          <w:color w:val="000000"/>
          <w:sz w:val="24"/>
        </w:rPr>
      </w:pPr>
      <w:r>
        <w:rPr>
          <w:rFonts w:hint="eastAsia" w:ascii="仿宋" w:hAnsi="仿宋" w:eastAsia="仿宋" w:cs="仿宋"/>
          <w:b/>
          <w:color w:val="000000"/>
          <w:kern w:val="0"/>
          <w:sz w:val="24"/>
        </w:rPr>
        <w:t>承包人应在整个施工期间为其现场机构雇用的全部人员（包括农民工）投保人身意外伤害险。其费用包含在投标报价中，发包人不另行支付。</w:t>
      </w:r>
    </w:p>
    <w:p w14:paraId="1B6E63F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10.1 合同进度计划</w:t>
      </w:r>
    </w:p>
    <w:p w14:paraId="6777CCA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编制施工方案的内容（包括但不限于）：总体施工组织布置及规划；施工准备（人员、设备、材料进场情况，施工便道、临时设施等）；施工进度计划安排；分部分项工程施工方案、施工方法与技术措施；危险性较大工程专项安全生产施工方案；质量、安全保证体系及措施。</w:t>
      </w:r>
    </w:p>
    <w:p w14:paraId="52610C0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11.1 开工</w:t>
      </w:r>
    </w:p>
    <w:p w14:paraId="5E796BD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第11.1.1项补充：</w:t>
      </w:r>
    </w:p>
    <w:p w14:paraId="1426F25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承包人应在签订合同协议书后14天内向监理人提交开工报审表。</w:t>
      </w:r>
    </w:p>
    <w:p w14:paraId="2E424DB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11.4异常恶劣的气候条件</w:t>
      </w:r>
    </w:p>
    <w:p w14:paraId="0E2EF42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异常恶劣的气候条件的范围：最高极端气温持续达40℃以上，形成洪涝灾害的连续暴风雨天气、工地受淹超过桥梁设计洪水水位以及不利的降水等。</w:t>
      </w:r>
    </w:p>
    <w:p w14:paraId="3BDE5A1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对于不利降水，一般情况承包人不应提出申请（不予考虑），对于严重的情况将按如下标准进行评定。按工程所在地的气象部门统计的降水资料，取最近二十五年的平均降水天数与实际统计的年降水天数由监理工程师在完工日期前（或监理工程师和发包人协商确定的另外一个时间）进行一次性的计算比较（不按每一降水过程考虑），如无特殊重大的差别，此因素引起的施工期间个别时段的延误将不予考虑工期的延期，同时监理工程师把结果提交发包人审批。对一般的差别监理工程师将考虑用施工期限内其它月份的异常良好的气候的时间予以补偿。</w:t>
      </w:r>
    </w:p>
    <w:p w14:paraId="7836A54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11.5 承包人的工期延误</w:t>
      </w:r>
    </w:p>
    <w:p w14:paraId="7BE3A06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本款补充：</w:t>
      </w:r>
    </w:p>
    <w:p w14:paraId="641733F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如果达到了拖期损失偿金的赔偿限额，承包人仍未能完成全部工程时，业主将有权自己或雇佣其他承包人完成全部剩余工程，由此引起增加的一切费用由原承包人承担，并没收其履约担保。</w:t>
      </w:r>
    </w:p>
    <w:p w14:paraId="5E071B5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12.1 承包人暂停施工的责任</w:t>
      </w:r>
    </w:p>
    <w:p w14:paraId="4F72365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12.1（6）由承包人承担的其他暂停施工：</w:t>
      </w:r>
    </w:p>
    <w:p w14:paraId="59C2E7D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a、由于工程质量不合格，虽经返工，仍不能保证工程质量而导致的停工整顿；</w:t>
      </w:r>
    </w:p>
    <w:p w14:paraId="57A7F78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b、由于工程进度不平衡或管理不善，虽经监理人多次提示而无明显改进，所导致的停工整顿；</w:t>
      </w:r>
    </w:p>
    <w:p w14:paraId="4A5F21B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c、由于进驻现场的主要人员、重要设备与投标文件不符，而导致的停工。</w:t>
      </w:r>
    </w:p>
    <w:p w14:paraId="62DF4D3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14试验和检验</w:t>
      </w:r>
    </w:p>
    <w:p w14:paraId="0D835D3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补充第14.5款：</w:t>
      </w:r>
    </w:p>
    <w:p w14:paraId="694B735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承包人应具有公路工程综合乙级及以上试验检测机构等级证书，如果未取得试验检测机构等级证书，可委托取得试验检测机构的单位承担相应的试验检测业务，并对试验检测结果承担相应责任。</w:t>
      </w:r>
    </w:p>
    <w:p w14:paraId="3868174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15.2 变更权</w:t>
      </w:r>
    </w:p>
    <w:p w14:paraId="1546E68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本项目变更按照山西省公路局有关规定执行。若上级主管部门有新规定，按最新规定执行。</w:t>
      </w:r>
    </w:p>
    <w:p w14:paraId="31C41BA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如果承包人为了便于组织施工、赶工，或为了施工安全，避免干扰等原因需采取相应的技术措施，而提出的局部变更设计，除须得到监理人和发包人批准外，由此增加的费用应由承包人自行负担。</w:t>
      </w:r>
    </w:p>
    <w:p w14:paraId="38D54B3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15.4 变更的估价原则</w:t>
      </w:r>
    </w:p>
    <w:p w14:paraId="7EFF7DB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本款补充第15.4.6、15.4.7项：</w:t>
      </w:r>
    </w:p>
    <w:p w14:paraId="418F2EF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15.4.6 针对15.4.4款变更估价的原则：按现行部颁概预算编制办法并结合项目实际情况编制，经监理人与承包人议定，并报发包人批准后，作为该变更工程的单价。</w:t>
      </w:r>
    </w:p>
    <w:p w14:paraId="3BF4C4B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15.4.7 如果上述变更单价或总额价一时不能议定，监理人可以确定暂时的单价或总额价，作为暂付账款列入签发的期中支付证书中，待议定后再在其后的期中支付证书中调整。</w:t>
      </w:r>
    </w:p>
    <w:p w14:paraId="5E52499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15.6 暂列金额</w:t>
      </w:r>
    </w:p>
    <w:p w14:paraId="34E006E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本项目暂列金额的设置详见工程量清单。</w:t>
      </w:r>
    </w:p>
    <w:p w14:paraId="0207990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16.1 物价波动引起的价格调整</w:t>
      </w:r>
    </w:p>
    <w:p w14:paraId="1726266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合同期内不调价。</w:t>
      </w:r>
    </w:p>
    <w:p w14:paraId="5ED3295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 计量</w:t>
      </w:r>
    </w:p>
    <w:p w14:paraId="7C2C7FE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17.1.2计量方法</w:t>
      </w:r>
    </w:p>
    <w:p w14:paraId="4ED935B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本项约定为：</w:t>
      </w:r>
    </w:p>
    <w:p w14:paraId="6AC3B70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工程的计量应以净值为准，工程量清单中各个子目的具体计量方法按本合同文件技术标准中的规定执行。</w:t>
      </w:r>
    </w:p>
    <w:p w14:paraId="29A347B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17.1.3 计量周期</w:t>
      </w:r>
    </w:p>
    <w:p w14:paraId="5533767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本项细化为：</w:t>
      </w:r>
    </w:p>
    <w:p w14:paraId="1C610B7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单价子目已完成工程量按月计量，总价子目的计量周期按本合同文件技术规范中的规定执行。</w:t>
      </w:r>
    </w:p>
    <w:p w14:paraId="032C982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17.1.5 总价子目的计量</w:t>
      </w:r>
    </w:p>
    <w:p w14:paraId="0F7099F0">
      <w:pPr>
        <w:autoSpaceDE w:val="0"/>
        <w:autoSpaceDN w:val="0"/>
        <w:adjustRightInd w:val="0"/>
        <w:snapToGrid w:val="0"/>
        <w:spacing w:line="500" w:lineRule="exact"/>
        <w:ind w:firstLine="480" w:firstLineChars="200"/>
        <w:rPr>
          <w:rFonts w:hint="eastAsia" w:ascii="仿宋" w:hAnsi="仿宋" w:eastAsia="仿宋" w:cs="仿宋"/>
          <w:bCs/>
          <w:color w:val="000000"/>
          <w:sz w:val="24"/>
        </w:rPr>
      </w:pPr>
      <w:r>
        <w:rPr>
          <w:rFonts w:hint="eastAsia" w:ascii="仿宋" w:hAnsi="仿宋" w:eastAsia="仿宋" w:cs="仿宋"/>
          <w:bCs/>
          <w:color w:val="000000"/>
          <w:sz w:val="24"/>
        </w:rPr>
        <w:t>本项补充：</w:t>
      </w:r>
    </w:p>
    <w:p w14:paraId="1CA8FF4B">
      <w:pPr>
        <w:autoSpaceDE w:val="0"/>
        <w:autoSpaceDN w:val="0"/>
        <w:adjustRightInd w:val="0"/>
        <w:snapToGrid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本项目工程量清单中总额价子目的支付原则和支付进度：</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ECF331C">
      <w:pPr>
        <w:spacing w:line="50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17.2.1 预付款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本项目不支付预付款</w:t>
      </w:r>
    </w:p>
    <w:p w14:paraId="18F4DA9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17.3.2 进度付款申请单</w:t>
      </w:r>
    </w:p>
    <w:p w14:paraId="5A387E2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本款增加约定:进度付款申请单为6份。</w:t>
      </w:r>
    </w:p>
    <w:p w14:paraId="4840D3C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17.3.5</w:t>
      </w:r>
    </w:p>
    <w:p w14:paraId="5FFC37C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农民工工资保证金的缴存时间、缴存金额、扣留条件、返还时间：按照项目所在地县级以上人力资源和社会保障主管部门规定执行。</w:t>
      </w:r>
    </w:p>
    <w:p w14:paraId="5465724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农民工工资保留金：</w:t>
      </w:r>
    </w:p>
    <w:p w14:paraId="7CEA96F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根据中华人民共和国交通部颁发的《公路建设市场管理办法》和《山西省农民工保护条例》及山西省重点公路工程建设领导组关于《山西省重点公路工程保障农民工工资的管理办法（试行）》的有关规定执行。</w:t>
      </w:r>
    </w:p>
    <w:p w14:paraId="53B8F99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17.4 质量保证金</w:t>
      </w:r>
    </w:p>
    <w:p w14:paraId="66EA70B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第17.4.1项细化为：</w:t>
      </w:r>
    </w:p>
    <w:p w14:paraId="6D206DE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监理人应从发包人最后一次的进度付款中，按项目专用合同条款数据表规定的百分比扣留质量保证金，同时退还履约保证金。</w:t>
      </w:r>
    </w:p>
    <w:p w14:paraId="1FF4464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第17.4.2项细化为：</w:t>
      </w:r>
    </w:p>
    <w:p w14:paraId="791F8F7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162E69A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第17.4.3项细化为：</w:t>
      </w:r>
    </w:p>
    <w:p w14:paraId="111B352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74FCC10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17.5 交工结算</w:t>
      </w:r>
    </w:p>
    <w:p w14:paraId="041FE35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17.5.l交工付款申请单</w:t>
      </w:r>
    </w:p>
    <w:p w14:paraId="2B4E9C8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本项（l）目约定为：</w:t>
      </w:r>
    </w:p>
    <w:p w14:paraId="595FD80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每分项工程完成后，承包人应及时清算该分项工程并陆续提交监理工程师审查，交工验收证书签发后42天内，承包人向监理人提交在项目专用合同条款数据表中约定份数的交工付款申请单（包括相关证明材料）。</w:t>
      </w:r>
    </w:p>
    <w:p w14:paraId="7E5547A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本条补充第17.7、17.8：</w:t>
      </w:r>
    </w:p>
    <w:p w14:paraId="40B5BB3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17.7 工程量清单</w:t>
      </w:r>
    </w:p>
    <w:p w14:paraId="3CB9350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工程量清单中所列的工程量是根据本工程的设计提供的预计工程量，不能作为承包人在履行合同义务中应予完成工程的实际和准确的工程量。工程量清单的任何错误和遗漏，不应免除承包人合同规定的义务和其按图纸、规范履行合同的责任。予以计量的工程量是承包人实际完成的且经监理工程师确认经业主批准的准确工程量。</w:t>
      </w:r>
    </w:p>
    <w:p w14:paraId="6632C8F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17.8 承包人恶意拖欠行为</w:t>
      </w:r>
    </w:p>
    <w:p w14:paraId="3FD26D9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严格遵守国家法律、法规，及时支付工程中的材料、设备货款及民工工资等费用，不得拖欠。如因工程款拖欠造成分包人、材料设备供货人等向业主集体投诉或被新闻媒体曝光或其它产生不良影响的事件，承包人应主动采取措施消除不利影响并承担相应发生的费用，否则视为承包人违约，业主将直接向有关当事人支付拖欠款，并从应付给承包人的款项中将上述款项扣回，同时根据事件性质的严重性处以5万元～20万元的违约金，并按照省交通厅《山西省公路建设市场信用评价管理办法》记入不良信誉档案。</w:t>
      </w:r>
    </w:p>
    <w:p w14:paraId="3AB9CC9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20.1 工程保险</w:t>
      </w:r>
    </w:p>
    <w:p w14:paraId="4215408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本款细化为：</w:t>
      </w:r>
    </w:p>
    <w:p w14:paraId="65A7CE3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20.1.1 承包人应以发包人和承包人双方的名义为本合同工程投保工程一切险。保险单必须与招标文件中规定的保险范围保持一致。工程一切险是为永久工程、临时工程和设备及已运至施工工地用于永久工程的材料和设备所投的保险。</w:t>
      </w:r>
    </w:p>
    <w:p w14:paraId="423500C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当本合同工程发生损失或损害时，承包人应按保险单规定的条件和期限及时向承保人报告，并抄送发包人和监理人。如损害继续发生，承包人在递交第一次报告后，每7天报告一次，直到损害结束。</w:t>
      </w:r>
    </w:p>
    <w:p w14:paraId="5C64A90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工程一切险的保险费率为2.5‰，投保金额为工程量清单第100章(不含工程一切险和第三者责任险的保险费)至700章的合计金额。上述保险费由承包人报价时列入工程量清单100章内。发包人在接到保险单后，将按照保险单的实际费用直接向承包人支付。</w:t>
      </w:r>
    </w:p>
    <w:p w14:paraId="7A99864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20.1.2 工程一切险的保险范围应包括开工日直至本合同工程(或其单项工程)竣工颁发竣工证书为止，发包人和承包人遭受的并由投保协议所规定的损失或损害。但是，以下(1)、(2)两项应由承包人负责投保；</w:t>
      </w:r>
    </w:p>
    <w:p w14:paraId="1066F2F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(1)在缺陷责任期内发生的损失和损害，但起因是在缺陷责任期开始之前；</w:t>
      </w:r>
    </w:p>
    <w:p w14:paraId="49D24C4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(2)承包人在按第19条规定而施工的作业中引起的损失或损害。</w:t>
      </w:r>
    </w:p>
    <w:p w14:paraId="3B40587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20.4 第三者责任险</w:t>
      </w:r>
    </w:p>
    <w:p w14:paraId="095DA80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本款补充20.4.2项内容：</w:t>
      </w:r>
    </w:p>
    <w:p w14:paraId="1B5A58C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在整个施工期间(包括缺陷责任期)对因实施本合同工程而造成的财产(本工程除外)的损失或损害，或人员(发包人和承包人雇员除外)的死亡或伤残所负责任投保第三方责任险，并应要求其分包人也进行此项保险。</w:t>
      </w:r>
    </w:p>
    <w:p w14:paraId="30971D1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在本合同工程的施工和缺陷修复过程中，发包人对承包人因实施本合同工程而造成第三方的人身死亡或伤残，或财产的损失或损害不予赔偿；发包人也不对承包人与此有关的索赔、损害、赔偿及诉讼等费用和其他开支承担任何责任。</w:t>
      </w:r>
    </w:p>
    <w:p w14:paraId="2A53D8C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 不可抗力的确认</w:t>
      </w:r>
    </w:p>
    <w:p w14:paraId="6D3E850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21.1.1 （6）不可抗力的其他情形：无。</w:t>
      </w:r>
    </w:p>
    <w:p w14:paraId="72F5E13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22.1 承包人违约</w:t>
      </w:r>
    </w:p>
    <w:p w14:paraId="3C131B2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22.1.1承包人违约的情形</w:t>
      </w:r>
    </w:p>
    <w:p w14:paraId="2BD5233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本项（2）目细化为：</w:t>
      </w:r>
    </w:p>
    <w:p w14:paraId="020DB7D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（2）承包人违反第5.3款或第6.4款的约定，未经监理人批准，私自将已按合同约定进入施工场地的施工设备、临时设施、材料或工程设备撤离施工场地；</w:t>
      </w:r>
    </w:p>
    <w:p w14:paraId="7C2C884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本项（7）目细化为：</w:t>
      </w:r>
    </w:p>
    <w:p w14:paraId="04DDE3C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（7）承包人未能按期开工；</w:t>
      </w:r>
    </w:p>
    <w:p w14:paraId="36A1422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（8）承包人违反第4.6款或6.3款的规定，未按承诺或未按监理人的要求及时配备称职的主要管理人员、技术骨干或关键施工设备；</w:t>
      </w:r>
    </w:p>
    <w:p w14:paraId="5A3CD81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（9）经监理人和发包人检查，发现承包人有安全问题或有违反安全管理规章制度的情况；</w:t>
      </w:r>
    </w:p>
    <w:p w14:paraId="2F46479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（10）承包人不按合同约定履行义务的其他情况。</w:t>
      </w:r>
    </w:p>
    <w:p w14:paraId="58059DB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22.1.2对承包人违约的处理</w:t>
      </w:r>
    </w:p>
    <w:p w14:paraId="5AB83A6F">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本项补充：</w:t>
      </w:r>
    </w:p>
    <w:p w14:paraId="2D1831A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参照发包人项目管理办法执行。</w:t>
      </w:r>
    </w:p>
    <w:p w14:paraId="71EF1DA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22.2发包人违约</w:t>
      </w:r>
    </w:p>
    <w:p w14:paraId="1098AEC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22.2.2 </w:t>
      </w:r>
    </w:p>
    <w:p w14:paraId="1654E8D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发包人无正当理由不按时返还履约保证金、质量保证金或农民工工资保证金的，按发包人项目管理办法执行。</w:t>
      </w:r>
    </w:p>
    <w:p w14:paraId="1E48230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24.1 争议的解决方式</w:t>
      </w:r>
    </w:p>
    <w:p w14:paraId="4BD93CB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约定的仲裁委员会为：项目所在地仲裁委员会。</w:t>
      </w:r>
    </w:p>
    <w:p w14:paraId="15F7642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25需补充的其他条款</w:t>
      </w:r>
    </w:p>
    <w:p w14:paraId="635B10E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25.1档案管理</w:t>
      </w:r>
    </w:p>
    <w:p w14:paraId="4277E98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应成立档案管理领导组和专职的档案人员管理机构，按照交办发【2007】436号文发布实施的《交通重点建设项目档案管理登记办法》、《交通建设项目档案专项验收办法》、《交通档案进馆办法》和交办发【2010】382号文发布实施的《关于印发公路建设项目文件材料立卷归档管理办法的通知》做好文件材料的收集、整理、归档及档案移交工作，使档案工作与工程建设同步进行，确保本工程项目档案的完整、准确、系统和有效利用。</w:t>
      </w:r>
    </w:p>
    <w:p w14:paraId="546FE78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承包人要向发包人提供本工程所有的技术档案资料，包括纸质文件六套和电子文件一套，其费用由承包人自行考虑，统一计入报价中。</w:t>
      </w:r>
    </w:p>
    <w:p w14:paraId="722EFE8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必须高度重视施工日志、施工原始记录、质检资料、试验资料、音像资料等内业资料的整理和收集工作，并确保资料的真实性和及时性，严格禁止补资料或造假资料，做到工程施工完工、竣工资料同时完成。</w:t>
      </w:r>
    </w:p>
    <w:p w14:paraId="4540BE6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25.2 项目管理手册</w:t>
      </w:r>
    </w:p>
    <w:p w14:paraId="5802EA4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本合同未能明确的有关规定，如质量管理、计划管理、计量与支付管理、变更管理、材料管理、财务管理等，按发包人制定的项目管理手册或相关的管理操作程序执行。</w:t>
      </w:r>
    </w:p>
    <w:p w14:paraId="1AAB562C">
      <w:pPr>
        <w:pStyle w:val="4"/>
        <w:spacing w:before="240" w:beforeLines="100" w:after="120" w:line="500" w:lineRule="exact"/>
        <w:rPr>
          <w:rFonts w:hint="eastAsia" w:ascii="仿宋" w:hAnsi="仿宋" w:eastAsia="仿宋" w:cs="仿宋"/>
          <w:bCs/>
          <w:color w:val="000000"/>
          <w:sz w:val="30"/>
          <w:szCs w:val="30"/>
        </w:rPr>
      </w:pPr>
      <w:r>
        <w:rPr>
          <w:rFonts w:hint="eastAsia" w:ascii="仿宋" w:hAnsi="仿宋" w:eastAsia="仿宋" w:cs="仿宋"/>
          <w:color w:val="000000"/>
        </w:rPr>
        <w:br w:type="page"/>
      </w:r>
      <w:bookmarkStart w:id="74" w:name="_Toc234439592"/>
      <w:bookmarkStart w:id="75" w:name="_Toc10945"/>
      <w:bookmarkStart w:id="76" w:name="_Toc268482296"/>
      <w:bookmarkStart w:id="77" w:name="_Toc7025"/>
      <w:bookmarkStart w:id="78" w:name="_Toc234382944"/>
      <w:bookmarkStart w:id="79" w:name="_Toc16248"/>
      <w:bookmarkStart w:id="80" w:name="_Toc253415277"/>
      <w:bookmarkStart w:id="81" w:name="_Toc26678"/>
      <w:bookmarkStart w:id="82" w:name="_Toc27788"/>
      <w:r>
        <w:rPr>
          <w:rFonts w:hint="eastAsia" w:ascii="仿宋" w:hAnsi="仿宋" w:eastAsia="仿宋" w:cs="仿宋"/>
          <w:bCs/>
          <w:color w:val="000000"/>
          <w:sz w:val="30"/>
          <w:szCs w:val="30"/>
        </w:rPr>
        <w:t>第三节</w:t>
      </w:r>
      <w:r>
        <w:rPr>
          <w:rFonts w:hint="eastAsia" w:ascii="仿宋" w:hAnsi="仿宋" w:eastAsia="仿宋" w:cs="仿宋"/>
          <w:bCs/>
          <w:color w:val="000000"/>
          <w:sz w:val="30"/>
          <w:szCs w:val="30"/>
        </w:rPr>
        <w:tab/>
      </w:r>
      <w:r>
        <w:rPr>
          <w:rFonts w:hint="eastAsia" w:ascii="仿宋" w:hAnsi="仿宋" w:eastAsia="仿宋" w:cs="仿宋"/>
          <w:bCs/>
          <w:color w:val="000000"/>
          <w:sz w:val="30"/>
          <w:szCs w:val="30"/>
        </w:rPr>
        <w:t>合同附件格式</w:t>
      </w:r>
      <w:bookmarkEnd w:id="74"/>
      <w:bookmarkEnd w:id="75"/>
      <w:bookmarkEnd w:id="76"/>
      <w:bookmarkEnd w:id="77"/>
      <w:bookmarkEnd w:id="78"/>
      <w:bookmarkEnd w:id="79"/>
      <w:bookmarkEnd w:id="80"/>
      <w:bookmarkEnd w:id="81"/>
      <w:bookmarkEnd w:id="82"/>
    </w:p>
    <w:p w14:paraId="3F14028D">
      <w:pPr>
        <w:spacing w:line="500" w:lineRule="exact"/>
        <w:rPr>
          <w:rFonts w:hint="eastAsia" w:ascii="仿宋" w:hAnsi="仿宋" w:eastAsia="仿宋" w:cs="仿宋"/>
          <w:color w:val="000000"/>
          <w:sz w:val="24"/>
        </w:rPr>
      </w:pPr>
    </w:p>
    <w:p w14:paraId="7A311E23">
      <w:pPr>
        <w:spacing w:line="500" w:lineRule="exact"/>
        <w:rPr>
          <w:rFonts w:hint="eastAsia" w:ascii="仿宋" w:hAnsi="仿宋" w:eastAsia="仿宋" w:cs="仿宋"/>
          <w:color w:val="000000"/>
          <w:sz w:val="24"/>
        </w:rPr>
      </w:pPr>
      <w:r>
        <w:rPr>
          <w:rFonts w:hint="eastAsia" w:ascii="仿宋" w:hAnsi="仿宋" w:eastAsia="仿宋" w:cs="仿宋"/>
          <w:color w:val="000000"/>
          <w:sz w:val="24"/>
        </w:rPr>
        <w:br w:type="page"/>
      </w:r>
    </w:p>
    <w:p w14:paraId="52E6955A">
      <w:pPr>
        <w:spacing w:line="500" w:lineRule="exact"/>
        <w:rPr>
          <w:rFonts w:hint="eastAsia" w:ascii="仿宋" w:hAnsi="仿宋" w:eastAsia="仿宋" w:cs="仿宋"/>
          <w:b/>
          <w:bCs/>
          <w:color w:val="000000"/>
          <w:sz w:val="24"/>
        </w:rPr>
      </w:pPr>
      <w:bookmarkStart w:id="83" w:name="_Toc30539"/>
      <w:r>
        <w:rPr>
          <w:rFonts w:hint="eastAsia" w:ascii="仿宋" w:hAnsi="仿宋" w:eastAsia="仿宋" w:cs="仿宋"/>
          <w:b/>
          <w:bCs/>
          <w:color w:val="000000"/>
          <w:sz w:val="24"/>
        </w:rPr>
        <w:t>附件一   合同协议书</w:t>
      </w:r>
      <w:bookmarkEnd w:id="83"/>
    </w:p>
    <w:p w14:paraId="298DAC0D">
      <w:pPr>
        <w:spacing w:line="500" w:lineRule="exact"/>
        <w:rPr>
          <w:rFonts w:hint="eastAsia" w:ascii="仿宋" w:hAnsi="仿宋" w:eastAsia="仿宋" w:cs="仿宋"/>
          <w:color w:val="000000"/>
          <w:sz w:val="24"/>
        </w:rPr>
      </w:pPr>
    </w:p>
    <w:p w14:paraId="6FFF62E6">
      <w:pPr>
        <w:spacing w:line="500" w:lineRule="exact"/>
        <w:jc w:val="center"/>
        <w:rPr>
          <w:rFonts w:hint="eastAsia" w:ascii="仿宋" w:hAnsi="仿宋" w:eastAsia="仿宋" w:cs="仿宋"/>
          <w:b/>
          <w:color w:val="000000"/>
          <w:sz w:val="32"/>
          <w:szCs w:val="32"/>
        </w:rPr>
      </w:pPr>
      <w:bookmarkStart w:id="84" w:name="_Toc14649"/>
      <w:r>
        <w:rPr>
          <w:rFonts w:hint="eastAsia" w:ascii="仿宋" w:hAnsi="仿宋" w:eastAsia="仿宋" w:cs="仿宋"/>
          <w:b/>
          <w:color w:val="000000"/>
          <w:sz w:val="32"/>
          <w:szCs w:val="32"/>
        </w:rPr>
        <w:t>合同协议书</w:t>
      </w:r>
      <w:bookmarkEnd w:id="84"/>
    </w:p>
    <w:p w14:paraId="205EB61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（发包人名称，以下简称“发包人”）为实施</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（项目名称），已接受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（承包人名称，以下简称“承包人”）对该项目</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标段施工的投标。发包人和承包人共同达成如下协议。</w:t>
      </w:r>
    </w:p>
    <w:p w14:paraId="09585DFB">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 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标段由K</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至K</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，长约</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km，公路等级为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，设</w:t>
      </w:r>
      <w:r>
        <w:rPr>
          <w:rFonts w:hint="eastAsia" w:ascii="仿宋" w:hAnsi="仿宋" w:eastAsia="仿宋" w:cs="仿宋"/>
          <w:color w:val="000000"/>
          <w:spacing w:val="-1"/>
          <w:sz w:val="24"/>
        </w:rPr>
        <w:t>计速度为</w:t>
      </w:r>
      <w:r>
        <w:rPr>
          <w:rFonts w:hint="eastAsia" w:ascii="仿宋" w:hAnsi="仿宋" w:eastAsia="仿宋" w:cs="仿宋"/>
          <w:color w:val="000000"/>
          <w:spacing w:val="-1"/>
          <w:sz w:val="24"/>
          <w:u w:val="single"/>
        </w:rPr>
        <w:t xml:space="preserve">     </w:t>
      </w:r>
      <w:r>
        <w:rPr>
          <w:rFonts w:hint="eastAsia" w:ascii="仿宋" w:hAnsi="仿宋" w:eastAsia="仿宋" w:cs="仿宋"/>
          <w:color w:val="000000"/>
          <w:spacing w:val="-8"/>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pacing w:val="-2"/>
          <w:sz w:val="24"/>
        </w:rPr>
        <w:t>路面，有</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立交</w:t>
      </w:r>
      <w:r>
        <w:rPr>
          <w:rFonts w:hint="eastAsia" w:ascii="仿宋" w:hAnsi="仿宋" w:eastAsia="仿宋" w:cs="仿宋"/>
          <w:color w:val="000000"/>
          <w:sz w:val="24"/>
          <w:u w:val="single"/>
        </w:rPr>
        <w:t xml:space="preserve">     </w:t>
      </w:r>
      <w:r>
        <w:rPr>
          <w:rFonts w:hint="eastAsia" w:ascii="仿宋" w:hAnsi="仿宋" w:eastAsia="仿宋" w:cs="仿宋"/>
          <w:color w:val="000000"/>
          <w:spacing w:val="-2"/>
          <w:sz w:val="24"/>
        </w:rPr>
        <w:t>处；特大桥</w:t>
      </w:r>
      <w:r>
        <w:rPr>
          <w:rFonts w:hint="eastAsia" w:ascii="仿宋" w:hAnsi="仿宋" w:eastAsia="仿宋" w:cs="仿宋"/>
          <w:color w:val="000000"/>
          <w:sz w:val="24"/>
          <w:u w:val="single"/>
        </w:rPr>
        <w:t xml:space="preserve">     </w:t>
      </w:r>
      <w:r>
        <w:rPr>
          <w:rFonts w:hint="eastAsia" w:ascii="仿宋" w:hAnsi="仿宋" w:eastAsia="仿宋" w:cs="仿宋"/>
          <w:color w:val="000000"/>
          <w:spacing w:val="-2"/>
          <w:sz w:val="24"/>
        </w:rPr>
        <w:t>座，计长</w:t>
      </w:r>
      <w:r>
        <w:rPr>
          <w:rFonts w:hint="eastAsia" w:ascii="仿宋" w:hAnsi="仿宋" w:eastAsia="仿宋" w:cs="仿宋"/>
          <w:color w:val="000000"/>
          <w:sz w:val="24"/>
          <w:u w:val="single"/>
        </w:rPr>
        <w:t xml:space="preserve">         </w:t>
      </w:r>
      <w:r>
        <w:rPr>
          <w:rFonts w:hint="eastAsia" w:ascii="仿宋" w:hAnsi="仿宋" w:eastAsia="仿宋" w:cs="仿宋"/>
          <w:color w:val="000000"/>
          <w:spacing w:val="-2"/>
          <w:sz w:val="24"/>
        </w:rPr>
        <w:t>m；大中</w:t>
      </w:r>
      <w:r>
        <w:rPr>
          <w:rFonts w:hint="eastAsia" w:ascii="仿宋" w:hAnsi="仿宋" w:eastAsia="仿宋" w:cs="仿宋"/>
          <w:color w:val="000000"/>
          <w:sz w:val="24"/>
        </w:rPr>
        <w:t>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座，计长</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m；隧道</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座，计长</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m以及其他构造物工程等。</w:t>
      </w:r>
    </w:p>
    <w:p w14:paraId="1EE85CEE">
      <w:pPr>
        <w:spacing w:line="500" w:lineRule="exact"/>
        <w:ind w:left="420" w:leftChars="200"/>
        <w:rPr>
          <w:rFonts w:hint="eastAsia" w:ascii="仿宋" w:hAnsi="仿宋" w:eastAsia="仿宋" w:cs="仿宋"/>
          <w:color w:val="000000"/>
          <w:sz w:val="24"/>
        </w:rPr>
      </w:pPr>
      <w:r>
        <w:rPr>
          <w:rFonts w:hint="eastAsia" w:ascii="仿宋" w:hAnsi="仿宋" w:eastAsia="仿宋" w:cs="仿宋"/>
          <w:color w:val="000000"/>
          <w:sz w:val="24"/>
        </w:rPr>
        <w:t>2. 下列文件应视为构成合同文件的组成部分：</w:t>
      </w:r>
    </w:p>
    <w:p w14:paraId="0BB9625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（1）本协议书及各种合同附件（含评标期间和合同谈判过程中的澄清文件和补充资料）；</w:t>
      </w:r>
    </w:p>
    <w:p w14:paraId="2EF5626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（2）中标通知书；</w:t>
      </w:r>
    </w:p>
    <w:p w14:paraId="00483CA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（3）投标函及投标函附录；</w:t>
      </w:r>
    </w:p>
    <w:p w14:paraId="0092200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（4）项目专用合同条款；</w:t>
      </w:r>
    </w:p>
    <w:p w14:paraId="0169851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（5）公路工程专用合同条款；</w:t>
      </w:r>
    </w:p>
    <w:p w14:paraId="58008A3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（6）通用合同条款；</w:t>
      </w:r>
    </w:p>
    <w:p w14:paraId="2788AE6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（7）工程量清单计量规则；</w:t>
      </w:r>
    </w:p>
    <w:p w14:paraId="21E8006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（8）技术规范；</w:t>
      </w:r>
    </w:p>
    <w:p w14:paraId="6575B4B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（9）图纸；</w:t>
      </w:r>
    </w:p>
    <w:p w14:paraId="184EED9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（10）已标价工程量清单；</w:t>
      </w:r>
    </w:p>
    <w:p w14:paraId="1DAEA24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（11）承包人有关人员、设备投入的承诺及投标文件中的施工组织设计；</w:t>
      </w:r>
    </w:p>
    <w:p w14:paraId="2646C59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（12）其他合同文件。</w:t>
      </w:r>
    </w:p>
    <w:p w14:paraId="54360E2A">
      <w:pPr>
        <w:pStyle w:val="12"/>
        <w:kinsoku w:val="0"/>
        <w:overflowPunct w:val="0"/>
        <w:spacing w:line="500" w:lineRule="exact"/>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上述合同文件互相补充和解释。如果合同文件之间存在矛盾或不一致之处，以上述文件的排列顺序在先者为准。</w:t>
      </w:r>
    </w:p>
    <w:p w14:paraId="12B5AD84">
      <w:pPr>
        <w:numPr>
          <w:ilvl w:val="0"/>
          <w:numId w:val="4"/>
        </w:numPr>
        <w:spacing w:line="500" w:lineRule="exact"/>
        <w:ind w:left="420" w:leftChars="200"/>
        <w:rPr>
          <w:rFonts w:hint="eastAsia" w:ascii="仿宋" w:hAnsi="仿宋" w:eastAsia="仿宋" w:cs="仿宋"/>
          <w:color w:val="000000"/>
          <w:sz w:val="24"/>
        </w:rPr>
      </w:pPr>
      <w:r>
        <w:rPr>
          <w:rFonts w:hint="eastAsia" w:ascii="仿宋" w:hAnsi="仿宋" w:eastAsia="仿宋" w:cs="仿宋"/>
          <w:color w:val="000000"/>
          <w:sz w:val="24"/>
        </w:rPr>
        <w:t>根据工程量清单所列的预计数量和单价或总额价计算的签约合同价：人民币（大写）</w:t>
      </w:r>
      <w:r>
        <w:rPr>
          <w:rFonts w:hint="eastAsia" w:ascii="仿宋" w:hAnsi="仿宋" w:eastAsia="仿宋" w:cs="仿宋"/>
          <w:color w:val="000000"/>
          <w:spacing w:val="-1"/>
          <w:sz w:val="24"/>
          <w:u w:val="single"/>
        </w:rPr>
        <w:t xml:space="preserve">     </w:t>
      </w:r>
      <w:r>
        <w:rPr>
          <w:rFonts w:hint="eastAsia" w:ascii="仿宋" w:hAnsi="仿宋" w:eastAsia="仿宋" w:cs="仿宋"/>
          <w:color w:val="000000"/>
          <w:spacing w:val="-1"/>
          <w:sz w:val="24"/>
        </w:rPr>
        <w:t>元（¥</w:t>
      </w:r>
      <w:r>
        <w:rPr>
          <w:rFonts w:hint="eastAsia" w:ascii="仿宋" w:hAnsi="仿宋" w:eastAsia="仿宋" w:cs="仿宋"/>
          <w:color w:val="000000"/>
          <w:spacing w:val="-1"/>
          <w:sz w:val="24"/>
          <w:u w:val="single"/>
        </w:rPr>
        <w:t xml:space="preserve">     </w:t>
      </w:r>
      <w:r>
        <w:rPr>
          <w:rFonts w:hint="eastAsia" w:ascii="仿宋" w:hAnsi="仿宋" w:eastAsia="仿宋" w:cs="仿宋"/>
          <w:color w:val="000000"/>
          <w:spacing w:val="-60"/>
          <w:sz w:val="24"/>
        </w:rPr>
        <w:t>）。</w:t>
      </w:r>
    </w:p>
    <w:p w14:paraId="32F39F2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 承包人项目经理：</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。承包人项目总工：</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C017C66">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 工程质量符合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标准。工程安全目标</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912893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 承包人承诺按合同约定承担工程的实施、完成及缺陷修复。</w:t>
      </w:r>
    </w:p>
    <w:p w14:paraId="5DBC2BE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 发包人承诺按合同约定的条件、时间和方式向承包人支付合同价款。</w:t>
      </w:r>
    </w:p>
    <w:p w14:paraId="79D089F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 承包人应按照监理人指示开工，工期为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日历天。</w:t>
      </w:r>
    </w:p>
    <w:p w14:paraId="4F655C3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 本协议书在承包人提供履约保证金后，由双方法定代表人或其委托代理人签署并加盖单位章后生效。全部工程完工后经交工验收合格、缺陷责任期满签发缺陷责任终止证书后生效。</w:t>
      </w:r>
    </w:p>
    <w:p w14:paraId="7CF47AF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10．本协议书正本二份、副本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份，合同双方各执正本一份，副本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份，当正本与副本的内容不一致时，以正本为准。</w:t>
      </w:r>
    </w:p>
    <w:p w14:paraId="131304D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11.合同未尽事宜，双方另行签订补充协议。补充协议是合同的组成部分。</w:t>
      </w:r>
    </w:p>
    <w:p w14:paraId="00DF3EE8">
      <w:pPr>
        <w:spacing w:line="500" w:lineRule="exact"/>
        <w:ind w:firstLine="480" w:firstLineChars="200"/>
        <w:rPr>
          <w:rFonts w:hint="eastAsia" w:ascii="仿宋" w:hAnsi="仿宋" w:eastAsia="仿宋" w:cs="仿宋"/>
          <w:color w:val="000000"/>
          <w:sz w:val="24"/>
        </w:rPr>
      </w:pPr>
    </w:p>
    <w:p w14:paraId="60EFB46C">
      <w:pPr>
        <w:spacing w:line="500" w:lineRule="exact"/>
        <w:ind w:firstLine="480" w:firstLineChars="200"/>
        <w:rPr>
          <w:rFonts w:hint="eastAsia" w:ascii="仿宋" w:hAnsi="仿宋" w:eastAsia="仿宋" w:cs="仿宋"/>
          <w:color w:val="000000"/>
          <w:sz w:val="24"/>
        </w:rPr>
      </w:pPr>
    </w:p>
    <w:p w14:paraId="20EEFDF3">
      <w:pPr>
        <w:spacing w:line="500" w:lineRule="exact"/>
        <w:rPr>
          <w:rFonts w:hint="eastAsia" w:ascii="仿宋" w:hAnsi="仿宋" w:eastAsia="仿宋" w:cs="仿宋"/>
          <w:color w:val="000000"/>
          <w:sz w:val="24"/>
        </w:rPr>
      </w:pPr>
    </w:p>
    <w:p w14:paraId="336A3767">
      <w:pPr>
        <w:spacing w:line="500" w:lineRule="exact"/>
        <w:rPr>
          <w:rFonts w:hint="eastAsia" w:ascii="仿宋" w:hAnsi="仿宋" w:eastAsia="仿宋" w:cs="仿宋"/>
          <w:color w:val="000000"/>
          <w:sz w:val="24"/>
        </w:rPr>
      </w:pPr>
      <w:r>
        <w:rPr>
          <w:rFonts w:hint="eastAsia" w:ascii="仿宋" w:hAnsi="仿宋" w:eastAsia="仿宋" w:cs="仿宋"/>
          <w:color w:val="000000"/>
          <w:sz w:val="24"/>
        </w:rPr>
        <w:t>发包人：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  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4EAB6848">
      <w:pPr>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  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0BC51039">
      <w:pPr>
        <w:spacing w:line="500" w:lineRule="exact"/>
        <w:ind w:firstLine="840"/>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日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7896F30">
      <w:pPr>
        <w:spacing w:line="500" w:lineRule="exact"/>
        <w:rPr>
          <w:rFonts w:hint="eastAsia" w:ascii="仿宋" w:hAnsi="仿宋" w:eastAsia="仿宋" w:cs="仿宋"/>
          <w:color w:val="000000"/>
        </w:rPr>
      </w:pPr>
    </w:p>
    <w:p w14:paraId="322D0B74">
      <w:pPr>
        <w:spacing w:line="500" w:lineRule="exact"/>
        <w:rPr>
          <w:rFonts w:hint="eastAsia" w:ascii="仿宋" w:hAnsi="仿宋" w:eastAsia="仿宋" w:cs="仿宋"/>
          <w:color w:val="000000"/>
        </w:rPr>
      </w:pPr>
      <w:bookmarkStart w:id="85" w:name="_Toc268482297"/>
      <w:bookmarkStart w:id="86" w:name="_Toc253415278"/>
      <w:bookmarkStart w:id="87" w:name="_Toc234439593"/>
      <w:bookmarkStart w:id="88" w:name="_Toc235938352"/>
      <w:bookmarkStart w:id="89" w:name="_Toc234382945"/>
      <w:r>
        <w:rPr>
          <w:rFonts w:hint="eastAsia" w:ascii="仿宋" w:hAnsi="仿宋" w:eastAsia="仿宋" w:cs="仿宋"/>
          <w:color w:val="000000"/>
        </w:rPr>
        <w:br w:type="page"/>
      </w:r>
    </w:p>
    <w:p w14:paraId="6071CAE7">
      <w:pPr>
        <w:spacing w:line="500" w:lineRule="exact"/>
        <w:rPr>
          <w:rFonts w:hint="eastAsia" w:ascii="仿宋" w:hAnsi="仿宋" w:eastAsia="仿宋" w:cs="仿宋"/>
          <w:b/>
          <w:bCs/>
          <w:color w:val="000000"/>
          <w:sz w:val="24"/>
        </w:rPr>
      </w:pPr>
      <w:bookmarkStart w:id="90" w:name="_Toc19457"/>
      <w:r>
        <w:rPr>
          <w:rFonts w:hint="eastAsia" w:ascii="仿宋" w:hAnsi="仿宋" w:eastAsia="仿宋" w:cs="仿宋"/>
          <w:b/>
          <w:bCs/>
          <w:color w:val="000000"/>
          <w:sz w:val="24"/>
        </w:rPr>
        <w:t>附件二   廉政合同</w:t>
      </w:r>
      <w:bookmarkEnd w:id="85"/>
      <w:bookmarkEnd w:id="86"/>
      <w:bookmarkEnd w:id="87"/>
      <w:bookmarkEnd w:id="88"/>
      <w:bookmarkEnd w:id="89"/>
      <w:bookmarkEnd w:id="90"/>
    </w:p>
    <w:p w14:paraId="2DBF6AB4">
      <w:pPr>
        <w:spacing w:before="120" w:after="120" w:line="500" w:lineRule="exact"/>
        <w:jc w:val="center"/>
        <w:rPr>
          <w:rFonts w:hint="eastAsia" w:ascii="仿宋" w:hAnsi="仿宋" w:eastAsia="仿宋" w:cs="仿宋"/>
          <w:b/>
          <w:color w:val="000000"/>
          <w:sz w:val="32"/>
          <w:szCs w:val="32"/>
        </w:rPr>
      </w:pPr>
      <w:bookmarkStart w:id="91" w:name="_Toc23651"/>
      <w:r>
        <w:rPr>
          <w:rFonts w:hint="eastAsia" w:ascii="仿宋" w:hAnsi="仿宋" w:eastAsia="仿宋" w:cs="仿宋"/>
          <w:b/>
          <w:color w:val="000000"/>
          <w:sz w:val="32"/>
          <w:szCs w:val="32"/>
        </w:rPr>
        <w:t>廉政合同</w:t>
      </w:r>
      <w:bookmarkEnd w:id="91"/>
    </w:p>
    <w:p w14:paraId="1C63C46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（项目名称）项目法人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（项目法人名称，以下简称“发包人”）与该项目</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标段的施工单位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（施工单位名称，以下简称“承包人”），特订立如下合同。</w:t>
      </w:r>
    </w:p>
    <w:p w14:paraId="77DE28A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1．发包人和承包人双方的权利和义务</w:t>
      </w:r>
    </w:p>
    <w:p w14:paraId="6A85C4E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（1）严格遵守党的政策规定和国家有关法律法规及交通运输部的有关规定。</w:t>
      </w:r>
    </w:p>
    <w:p w14:paraId="084A4F2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（2）严格执行</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标段施工合同文件，自觉按合同办事。</w:t>
      </w:r>
    </w:p>
    <w:p w14:paraId="2FACB6F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（3）双方的业务活动坚持公开、公正、诚信、透明的原则（法律认定的商业秘密和合同文件另有规定除外），不得损害国家和集体利益，不得违反工程建设管理规章制度。</w:t>
      </w:r>
    </w:p>
    <w:p w14:paraId="5AC4167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（4）建立健全廉政制度，开展廉政教育，设立廉政告示牌，公布举报电话，监督并认真查处违法违纪行为。</w:t>
      </w:r>
    </w:p>
    <w:p w14:paraId="3923000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（5）发现对方在业务活动中有违反廉政规定的行为，有及时提醒对方纠正的权利和义务。</w:t>
      </w:r>
    </w:p>
    <w:p w14:paraId="5F7F8D2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（6）发现对方严重违反本合同义务条款的行为，有向其上级有关部门举报、建议给予处理并要求告知处理结果的权利。</w:t>
      </w:r>
    </w:p>
    <w:p w14:paraId="2CA5D1C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2．发包人的义务</w:t>
      </w:r>
    </w:p>
    <w:p w14:paraId="0A25B73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（1）发包人及其工作人员不得索要或接受承包人的礼金、有价证券和贵重物品，不得让承包人报销任何应由发包人或发包人工作人员个人支付的费用等。</w:t>
      </w:r>
    </w:p>
    <w:p w14:paraId="426C584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（2）发包人工作人员不得参加承包人安排的超标准宴请和娱乐活动；不得接受承包人提供的通讯工具、交通工具和高档办公用品等。</w:t>
      </w:r>
    </w:p>
    <w:p w14:paraId="46EC123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（3）发包人及其工作人员不利要求或者接受承包人为其住房装修、婚丧嫁娶活动、配偶子女的工作安排以及出国出境、旅游等提供方便等。</w:t>
      </w:r>
    </w:p>
    <w:p w14:paraId="4592126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（4）发包人工作人员及其配偶、子女不得从事与发包人工作有关的材料设备供应、工程分包、劳务等经济活动等。</w:t>
      </w:r>
    </w:p>
    <w:p w14:paraId="59801A4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（5）发包人及</w:t>
      </w:r>
      <w:r>
        <w:rPr>
          <w:rFonts w:hint="eastAsia" w:ascii="仿宋" w:hAnsi="仿宋" w:eastAsia="仿宋" w:cs="仿宋"/>
          <w:color w:val="000000"/>
          <w:sz w:val="24"/>
          <w:lang w:val="en-US" w:eastAsia="zh-CN"/>
        </w:rPr>
        <w:t>其</w:t>
      </w:r>
      <w:r>
        <w:rPr>
          <w:rFonts w:hint="eastAsia" w:ascii="仿宋" w:hAnsi="仿宋" w:eastAsia="仿宋" w:cs="仿宋"/>
          <w:color w:val="000000"/>
          <w:sz w:val="24"/>
        </w:rPr>
        <w:t>工作人员不得以任何理由向承包人推荐分包单位或推销材料，不得要求承包人购买合同规定外的材料和设备。</w:t>
      </w:r>
    </w:p>
    <w:p w14:paraId="55D1EB0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（6）发包人工作人员要秉公办事，不准营私舞弊，不准利用职权从事各种个人有偿中介活动和安排个人施工队伍。</w:t>
      </w:r>
    </w:p>
    <w:p w14:paraId="141FAB22">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3．承包人的义务</w:t>
      </w:r>
    </w:p>
    <w:p w14:paraId="72507E8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（1）承包人不得以任何理由向发包人及其工作人员行贿或馈赠礼金、有价证券、贵重礼品。</w:t>
      </w:r>
    </w:p>
    <w:p w14:paraId="43B81864">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（2）承包人不得以任何名义为发包人及其工作人员报销应由发包人单位或个人支付的任何费用。</w:t>
      </w:r>
    </w:p>
    <w:p w14:paraId="204AADF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（3）承包人不得以任何理由安排发包人工作人员参加超标准宴请及娱乐活动。</w:t>
      </w:r>
    </w:p>
    <w:p w14:paraId="6598739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（4）承包人不得为发包人单位和个人购置或提供通讯工具、交通工具和高档办公用品等。</w:t>
      </w:r>
    </w:p>
    <w:p w14:paraId="018ECFE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4．违约责任</w:t>
      </w:r>
    </w:p>
    <w:p w14:paraId="3939747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（1）发包人及其工作人员违反本合同第1、2条，按管理权限，依据有关规定给予党纪、政纪或组织处理；涉嫌犯罪的，移交司法机关追究刑事责任；给承包人单位造成经济损失的，应予以赔偿。</w:t>
      </w:r>
    </w:p>
    <w:p w14:paraId="335D1C5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6716BBE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7768463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6.本合同有效期为发包人和承包人签署之日起至该工程项目竣工验收后止。</w:t>
      </w:r>
    </w:p>
    <w:p w14:paraId="6B5236BA">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7．本合同作为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标段施工合同的附件，与工程施工合同具有同等的法律效力，经合同双方签署后立即生效。</w:t>
      </w:r>
    </w:p>
    <w:p w14:paraId="4337EF30">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8．本合同一式四份，由发包人和承包人各执—份，送交发包人和承包人的监督单位各一份</w:t>
      </w:r>
    </w:p>
    <w:p w14:paraId="5400EB9F">
      <w:pPr>
        <w:spacing w:line="500" w:lineRule="exact"/>
        <w:rPr>
          <w:rFonts w:hint="eastAsia" w:ascii="仿宋" w:hAnsi="仿宋" w:eastAsia="仿宋" w:cs="仿宋"/>
          <w:color w:val="000000"/>
          <w:sz w:val="24"/>
        </w:rPr>
      </w:pPr>
    </w:p>
    <w:p w14:paraId="77DC259D">
      <w:pPr>
        <w:spacing w:line="500" w:lineRule="exact"/>
        <w:rPr>
          <w:rFonts w:hint="eastAsia" w:ascii="仿宋" w:hAnsi="仿宋" w:eastAsia="仿宋" w:cs="仿宋"/>
          <w:color w:val="000000"/>
          <w:sz w:val="24"/>
        </w:rPr>
      </w:pPr>
      <w:r>
        <w:rPr>
          <w:rFonts w:hint="eastAsia" w:ascii="仿宋" w:hAnsi="仿宋" w:eastAsia="仿宋" w:cs="仿宋"/>
          <w:color w:val="000000"/>
          <w:sz w:val="24"/>
        </w:rPr>
        <w:t>发包人：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  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C9D9E9B">
      <w:pPr>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  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59434C5F">
      <w:pPr>
        <w:spacing w:line="500" w:lineRule="exact"/>
        <w:ind w:firstLine="840"/>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日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8C5FC5C">
      <w:pPr>
        <w:spacing w:line="500" w:lineRule="exact"/>
        <w:rPr>
          <w:rFonts w:hint="eastAsia" w:ascii="仿宋" w:hAnsi="仿宋" w:eastAsia="仿宋" w:cs="仿宋"/>
          <w:color w:val="000000"/>
          <w:sz w:val="24"/>
        </w:rPr>
      </w:pPr>
      <w:r>
        <w:rPr>
          <w:rFonts w:hint="eastAsia" w:ascii="仿宋" w:hAnsi="仿宋" w:eastAsia="仿宋" w:cs="仿宋"/>
          <w:color w:val="000000"/>
          <w:sz w:val="24"/>
        </w:rPr>
        <w:t>发包人监督单位：</w:t>
      </w:r>
      <w:r>
        <w:rPr>
          <w:rFonts w:hint="eastAsia" w:ascii="仿宋" w:hAnsi="仿宋" w:eastAsia="仿宋" w:cs="仿宋"/>
          <w:color w:val="000000"/>
          <w:sz w:val="24"/>
          <w:u w:val="single"/>
        </w:rPr>
        <w:t>（全称） （盖单位章）</w:t>
      </w:r>
      <w:r>
        <w:rPr>
          <w:rFonts w:hint="eastAsia" w:ascii="仿宋" w:hAnsi="仿宋" w:eastAsia="仿宋" w:cs="仿宋"/>
          <w:color w:val="000000"/>
          <w:sz w:val="24"/>
        </w:rPr>
        <w:t xml:space="preserve">  承包人监督单位：</w:t>
      </w:r>
      <w:r>
        <w:rPr>
          <w:rFonts w:hint="eastAsia" w:ascii="仿宋" w:hAnsi="仿宋" w:eastAsia="仿宋" w:cs="仿宋"/>
          <w:color w:val="000000"/>
          <w:sz w:val="24"/>
          <w:u w:val="single"/>
        </w:rPr>
        <w:t>（全称） （盖单位章）</w:t>
      </w:r>
    </w:p>
    <w:p w14:paraId="0384CA40">
      <w:pPr>
        <w:spacing w:line="500" w:lineRule="exact"/>
        <w:rPr>
          <w:rFonts w:hint="eastAsia" w:ascii="仿宋" w:hAnsi="仿宋" w:eastAsia="仿宋" w:cs="仿宋"/>
          <w:color w:val="000000"/>
        </w:rPr>
      </w:pPr>
      <w:r>
        <w:rPr>
          <w:rFonts w:hint="eastAsia" w:ascii="仿宋" w:hAnsi="仿宋" w:eastAsia="仿宋" w:cs="仿宋"/>
          <w:color w:val="000000"/>
        </w:rPr>
        <w:br w:type="page"/>
      </w:r>
      <w:bookmarkStart w:id="92" w:name="_Toc235938353"/>
      <w:bookmarkStart w:id="93" w:name="_Toc253415279"/>
      <w:bookmarkStart w:id="94" w:name="_Toc234439594"/>
      <w:bookmarkStart w:id="95" w:name="_Toc234382946"/>
      <w:bookmarkStart w:id="96" w:name="_Toc268482298"/>
    </w:p>
    <w:p w14:paraId="384660D6">
      <w:pPr>
        <w:spacing w:line="500" w:lineRule="exact"/>
        <w:rPr>
          <w:rFonts w:hint="eastAsia" w:ascii="仿宋" w:hAnsi="仿宋" w:eastAsia="仿宋" w:cs="仿宋"/>
          <w:b/>
          <w:bCs/>
          <w:color w:val="000000"/>
          <w:sz w:val="24"/>
        </w:rPr>
      </w:pPr>
      <w:bookmarkStart w:id="97" w:name="_Toc6590"/>
      <w:r>
        <w:rPr>
          <w:rFonts w:hint="eastAsia" w:ascii="仿宋" w:hAnsi="仿宋" w:eastAsia="仿宋" w:cs="仿宋"/>
          <w:b/>
          <w:bCs/>
          <w:color w:val="000000"/>
          <w:sz w:val="24"/>
        </w:rPr>
        <w:t>附件三   安全生产合同</w:t>
      </w:r>
      <w:bookmarkEnd w:id="92"/>
      <w:bookmarkEnd w:id="93"/>
      <w:bookmarkEnd w:id="94"/>
      <w:bookmarkEnd w:id="95"/>
      <w:bookmarkEnd w:id="96"/>
      <w:bookmarkEnd w:id="97"/>
    </w:p>
    <w:p w14:paraId="47A08E01">
      <w:pPr>
        <w:spacing w:after="120" w:line="500" w:lineRule="exact"/>
        <w:jc w:val="center"/>
        <w:rPr>
          <w:rFonts w:hint="eastAsia" w:ascii="仿宋" w:hAnsi="仿宋" w:eastAsia="仿宋" w:cs="仿宋"/>
          <w:b/>
          <w:color w:val="000000"/>
          <w:sz w:val="32"/>
          <w:szCs w:val="32"/>
        </w:rPr>
      </w:pPr>
      <w:bookmarkStart w:id="98" w:name="_Toc31770"/>
      <w:r>
        <w:rPr>
          <w:rFonts w:hint="eastAsia" w:ascii="仿宋" w:hAnsi="仿宋" w:eastAsia="仿宋" w:cs="仿宋"/>
          <w:b/>
          <w:color w:val="000000"/>
          <w:sz w:val="32"/>
          <w:szCs w:val="32"/>
        </w:rPr>
        <w:t>安全生产合同</w:t>
      </w:r>
      <w:bookmarkEnd w:id="98"/>
    </w:p>
    <w:p w14:paraId="231E31AC">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为在</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标段施工合同的实施过程中创造安全、高效的施工环境，切实搞好本项目的安全管理工作，本项目发包人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（发包人名称，以下简称“发包人”）与承包人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（承包人名称，以下简称“承包人”）特此签订安全生产合同。</w:t>
      </w:r>
    </w:p>
    <w:p w14:paraId="31F26AF6">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1.发包人职责</w:t>
      </w:r>
    </w:p>
    <w:p w14:paraId="4E01C86C">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（1）严格遵守国家有关安全生产的法律法规，认真执行工程承包合同中的有关安全要求。</w:t>
      </w:r>
    </w:p>
    <w:p w14:paraId="281B35C1">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（2）按照“安全第一、预防为主、综合治理”和坚持“管生产必须管安全”的原则进行安全生产管理，做到生产与安全工作同时计划、布置、检查、总结和评比。</w:t>
      </w:r>
    </w:p>
    <w:p w14:paraId="1941CE15">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（3）重要的安全设施必须坚持与主体工程“三同时”的原则，即：同时设计、审批，同时施工，同时验收，投入使用。</w:t>
      </w:r>
    </w:p>
    <w:p w14:paraId="0EC1325D">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（4）定期召开安全生产调度会，及时传达中央及地方有关安全生产的精神。</w:t>
      </w:r>
    </w:p>
    <w:p w14:paraId="26DC1D1E">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（5）组织对承包人施工现场进行安全生产检查，监督承包人及时处理发现的各种安全隐患。</w:t>
      </w:r>
    </w:p>
    <w:p w14:paraId="32B288CD">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2.承包人职责</w:t>
      </w:r>
    </w:p>
    <w:p w14:paraId="7A042635">
      <w:pPr>
        <w:pStyle w:val="12"/>
        <w:kinsoku w:val="0"/>
        <w:wordWrap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1C7A5DE3">
      <w:pPr>
        <w:pStyle w:val="12"/>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814E1A3">
      <w:pPr>
        <w:pStyle w:val="12"/>
        <w:kinsoku w:val="0"/>
        <w:wordWrap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675B04C">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（4）承包人在任何时候都应采取各种合理的预防措施，防止其员工发生任何违法、违禁、暴力或妨碍治安的行为。</w:t>
      </w:r>
    </w:p>
    <w:p w14:paraId="086006C3">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7CBE5216">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13FCA7D">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（7）操作人员上岗，必须按规定穿戴防护用品。施工负责人和安全检查员应随时检查劳动防护用品的穿戴情况，不按规定穿戴防护用品的人员不得上岗。</w:t>
      </w:r>
    </w:p>
    <w:p w14:paraId="7F09CC55">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（8）所有施工机具设备和高空作业的设备均应定期检查，并有安全员的签字记录，保证其经常处于完好状态；不合格的机具、设备和劳动保护用品严禁使用：</w:t>
      </w:r>
    </w:p>
    <w:p w14:paraId="58A37059">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（9）施工中采用新技术、新工艺、新设备、新材料时，必须制定相应的安全技术措施，施工现场必须具有相关的安全标志牌。</w:t>
      </w:r>
    </w:p>
    <w:p w14:paraId="255DF257">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10）承包人必须按照本工程项目特点，组织制定本工程实施中的生产安全事故应急救援预案；如果发生安全事故，应按照《生产安全事故报告和调查处理条例》以及其它有关规定，及时上报有关部门，并坚持“四不放过”的原则．严肃处理相关责任人。</w:t>
      </w:r>
    </w:p>
    <w:p w14:paraId="4437F422">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（11）安全生产费用按照《公路水运工程安全生产监督管理办法》的相关规定使用和管理。</w:t>
      </w:r>
    </w:p>
    <w:p w14:paraId="466A5ED9">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3.违约责任</w:t>
      </w:r>
    </w:p>
    <w:p w14:paraId="212B5A00">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如因发包人或承包人违约造成安全事故，将依法追究责任。</w:t>
      </w:r>
    </w:p>
    <w:p w14:paraId="3F43A876">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4.本合同由双方法定代表人或其授权的代理人签署并加盖单位章后生效，全部工程竣工验收后失效。</w:t>
      </w:r>
    </w:p>
    <w:p w14:paraId="6D5E815A">
      <w:pPr>
        <w:wordWrap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5.本合同正本二份，副本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份，合同双方各执正本—份，副本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份，当正本与副本的内容不一致时，以正本为准。</w:t>
      </w:r>
    </w:p>
    <w:p w14:paraId="225FCEE3">
      <w:pPr>
        <w:spacing w:line="500" w:lineRule="exact"/>
        <w:rPr>
          <w:rFonts w:hint="eastAsia" w:ascii="仿宋" w:hAnsi="仿宋" w:eastAsia="仿宋" w:cs="仿宋"/>
          <w:color w:val="000000"/>
          <w:sz w:val="24"/>
        </w:rPr>
      </w:pPr>
    </w:p>
    <w:p w14:paraId="0AE859C1">
      <w:pPr>
        <w:spacing w:line="500" w:lineRule="exact"/>
        <w:rPr>
          <w:rFonts w:hint="eastAsia" w:ascii="仿宋" w:hAnsi="仿宋" w:eastAsia="仿宋" w:cs="仿宋"/>
          <w:color w:val="000000"/>
          <w:sz w:val="24"/>
        </w:rPr>
      </w:pPr>
      <w:r>
        <w:rPr>
          <w:rFonts w:hint="eastAsia" w:ascii="仿宋" w:hAnsi="仿宋" w:eastAsia="仿宋" w:cs="仿宋"/>
          <w:color w:val="000000"/>
          <w:sz w:val="24"/>
        </w:rPr>
        <w:t>发包人：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  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3D7E3F9">
      <w:pPr>
        <w:spacing w:line="500" w:lineRule="exact"/>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  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1412EEC0">
      <w:pPr>
        <w:spacing w:line="500" w:lineRule="exact"/>
        <w:ind w:firstLine="840"/>
        <w:rPr>
          <w:rFonts w:hint="eastAsia" w:ascii="仿宋" w:hAnsi="仿宋" w:eastAsia="仿宋" w:cs="仿宋"/>
          <w:color w:val="000000"/>
          <w:sz w:val="24"/>
        </w:rPr>
      </w:pPr>
      <w:r>
        <w:rPr>
          <w:rFonts w:hint="eastAsia" w:ascii="仿宋" w:hAnsi="仿宋" w:eastAsia="仿宋" w:cs="仿宋"/>
          <w:color w:val="000000"/>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日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bookmarkStart w:id="99" w:name="_Toc234439597"/>
      <w:bookmarkStart w:id="100" w:name="_Toc234382949"/>
      <w:bookmarkStart w:id="101" w:name="_Toc235938354"/>
    </w:p>
    <w:p w14:paraId="675C70AC">
      <w:pPr>
        <w:spacing w:line="500" w:lineRule="exact"/>
        <w:rPr>
          <w:rFonts w:hint="eastAsia" w:ascii="仿宋" w:hAnsi="仿宋" w:eastAsia="仿宋" w:cs="仿宋"/>
          <w:color w:val="000000"/>
        </w:rPr>
      </w:pPr>
    </w:p>
    <w:p w14:paraId="41818FB3">
      <w:pPr>
        <w:spacing w:line="500" w:lineRule="exact"/>
        <w:rPr>
          <w:rFonts w:hint="eastAsia" w:ascii="仿宋" w:hAnsi="仿宋" w:eastAsia="仿宋" w:cs="仿宋"/>
          <w:color w:val="000000"/>
          <w:sz w:val="24"/>
        </w:rPr>
      </w:pPr>
      <w:bookmarkStart w:id="102" w:name="_Toc268482299"/>
      <w:bookmarkStart w:id="103" w:name="_Toc253415280"/>
      <w:r>
        <w:rPr>
          <w:rFonts w:hint="eastAsia" w:ascii="仿宋" w:hAnsi="仿宋" w:eastAsia="仿宋" w:cs="仿宋"/>
          <w:color w:val="000000"/>
          <w:sz w:val="24"/>
        </w:rPr>
        <w:br w:type="page"/>
      </w:r>
    </w:p>
    <w:p w14:paraId="7ADF3A21">
      <w:pPr>
        <w:spacing w:after="120" w:afterLines="50" w:line="500" w:lineRule="exact"/>
        <w:rPr>
          <w:rFonts w:hint="eastAsia" w:ascii="仿宋" w:hAnsi="仿宋" w:eastAsia="仿宋" w:cs="仿宋"/>
          <w:b/>
          <w:color w:val="000000"/>
          <w:sz w:val="24"/>
        </w:rPr>
      </w:pPr>
      <w:bookmarkStart w:id="104" w:name="_Toc5101"/>
      <w:r>
        <w:rPr>
          <w:rFonts w:hint="eastAsia" w:ascii="仿宋" w:hAnsi="仿宋" w:eastAsia="仿宋" w:cs="仿宋"/>
          <w:b/>
          <w:color w:val="000000"/>
          <w:sz w:val="24"/>
        </w:rPr>
        <w:t>附件四   其他管理和技术人员最低要求</w:t>
      </w:r>
      <w:bookmarkEnd w:id="104"/>
    </w:p>
    <w:tbl>
      <w:tblPr>
        <w:tblStyle w:val="25"/>
        <w:tblW w:w="87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29"/>
        <w:gridCol w:w="831"/>
        <w:gridCol w:w="5774"/>
      </w:tblGrid>
      <w:tr w14:paraId="70CEA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2129" w:type="dxa"/>
            <w:noWrap w:val="0"/>
            <w:vAlign w:val="center"/>
          </w:tcPr>
          <w:p w14:paraId="59A9AF10">
            <w:pPr>
              <w:tabs>
                <w:tab w:val="center" w:pos="4153"/>
                <w:tab w:val="right" w:pos="8306"/>
              </w:tabs>
              <w:snapToGrid w:val="0"/>
              <w:spacing w:line="500" w:lineRule="exact"/>
              <w:jc w:val="center"/>
              <w:rPr>
                <w:rFonts w:hint="eastAsia" w:ascii="仿宋" w:hAnsi="仿宋" w:eastAsia="仿宋" w:cs="仿宋"/>
                <w:color w:val="000000"/>
              </w:rPr>
            </w:pPr>
            <w:r>
              <w:rPr>
                <w:rFonts w:hint="eastAsia" w:ascii="仿宋" w:hAnsi="仿宋" w:eastAsia="仿宋" w:cs="仿宋"/>
                <w:color w:val="000000"/>
              </w:rPr>
              <w:t>人员</w:t>
            </w:r>
          </w:p>
        </w:tc>
        <w:tc>
          <w:tcPr>
            <w:tcW w:w="831" w:type="dxa"/>
            <w:noWrap w:val="0"/>
            <w:vAlign w:val="center"/>
          </w:tcPr>
          <w:p w14:paraId="09B93E86">
            <w:pPr>
              <w:tabs>
                <w:tab w:val="center" w:pos="4153"/>
                <w:tab w:val="right" w:pos="8306"/>
              </w:tabs>
              <w:snapToGrid w:val="0"/>
              <w:spacing w:line="500" w:lineRule="exact"/>
              <w:jc w:val="center"/>
              <w:rPr>
                <w:rFonts w:hint="eastAsia" w:ascii="仿宋" w:hAnsi="仿宋" w:eastAsia="仿宋" w:cs="仿宋"/>
                <w:color w:val="000000"/>
              </w:rPr>
            </w:pPr>
            <w:r>
              <w:rPr>
                <w:rFonts w:hint="eastAsia" w:ascii="仿宋" w:hAnsi="仿宋" w:eastAsia="仿宋" w:cs="仿宋"/>
                <w:color w:val="000000"/>
              </w:rPr>
              <w:t>数量</w:t>
            </w:r>
          </w:p>
        </w:tc>
        <w:tc>
          <w:tcPr>
            <w:tcW w:w="5774" w:type="dxa"/>
            <w:noWrap w:val="0"/>
            <w:vAlign w:val="center"/>
          </w:tcPr>
          <w:p w14:paraId="1C24E88A">
            <w:pPr>
              <w:tabs>
                <w:tab w:val="center" w:pos="4153"/>
                <w:tab w:val="right" w:pos="8306"/>
              </w:tabs>
              <w:snapToGrid w:val="0"/>
              <w:spacing w:line="500" w:lineRule="exact"/>
              <w:jc w:val="center"/>
              <w:rPr>
                <w:rFonts w:hint="eastAsia" w:ascii="仿宋" w:hAnsi="仿宋" w:eastAsia="仿宋" w:cs="仿宋"/>
                <w:color w:val="000000"/>
              </w:rPr>
            </w:pPr>
            <w:r>
              <w:rPr>
                <w:rFonts w:hint="eastAsia" w:ascii="仿宋" w:hAnsi="仿宋" w:eastAsia="仿宋" w:cs="仿宋"/>
                <w:color w:val="000000"/>
              </w:rPr>
              <w:t>资 格 要 求</w:t>
            </w:r>
          </w:p>
        </w:tc>
      </w:tr>
      <w:tr w14:paraId="353D5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2129" w:type="dxa"/>
            <w:noWrap w:val="0"/>
            <w:vAlign w:val="center"/>
          </w:tcPr>
          <w:p w14:paraId="3988065D">
            <w:pPr>
              <w:spacing w:line="500" w:lineRule="exact"/>
              <w:jc w:val="center"/>
              <w:rPr>
                <w:rFonts w:hint="eastAsia" w:ascii="仿宋" w:hAnsi="仿宋" w:eastAsia="仿宋" w:cs="仿宋"/>
                <w:color w:val="000000"/>
              </w:rPr>
            </w:pPr>
          </w:p>
        </w:tc>
        <w:tc>
          <w:tcPr>
            <w:tcW w:w="831" w:type="dxa"/>
            <w:noWrap w:val="0"/>
            <w:vAlign w:val="center"/>
          </w:tcPr>
          <w:p w14:paraId="471928EA">
            <w:pPr>
              <w:spacing w:line="500" w:lineRule="exact"/>
              <w:jc w:val="center"/>
              <w:rPr>
                <w:rFonts w:hint="eastAsia" w:ascii="仿宋" w:hAnsi="仿宋" w:eastAsia="仿宋" w:cs="仿宋"/>
                <w:color w:val="000000"/>
              </w:rPr>
            </w:pPr>
          </w:p>
        </w:tc>
        <w:tc>
          <w:tcPr>
            <w:tcW w:w="5774" w:type="dxa"/>
            <w:noWrap w:val="0"/>
            <w:vAlign w:val="center"/>
          </w:tcPr>
          <w:p w14:paraId="6B0144D0">
            <w:pPr>
              <w:spacing w:line="500" w:lineRule="exact"/>
              <w:ind w:firstLine="420" w:firstLineChars="200"/>
              <w:rPr>
                <w:rFonts w:hint="eastAsia" w:ascii="仿宋" w:hAnsi="仿宋" w:eastAsia="仿宋" w:cs="仿宋"/>
                <w:color w:val="000000"/>
              </w:rPr>
            </w:pPr>
          </w:p>
        </w:tc>
      </w:tr>
      <w:tr w14:paraId="40802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39" w:hRule="atLeast"/>
          <w:jc w:val="center"/>
        </w:trPr>
        <w:tc>
          <w:tcPr>
            <w:tcW w:w="2129" w:type="dxa"/>
            <w:noWrap w:val="0"/>
            <w:vAlign w:val="center"/>
          </w:tcPr>
          <w:p w14:paraId="2405CF80">
            <w:pPr>
              <w:spacing w:line="500" w:lineRule="exact"/>
              <w:jc w:val="center"/>
              <w:rPr>
                <w:rFonts w:hint="eastAsia" w:ascii="仿宋" w:hAnsi="仿宋" w:eastAsia="仿宋" w:cs="仿宋"/>
                <w:color w:val="000000"/>
              </w:rPr>
            </w:pPr>
          </w:p>
        </w:tc>
        <w:tc>
          <w:tcPr>
            <w:tcW w:w="831" w:type="dxa"/>
            <w:noWrap w:val="0"/>
            <w:vAlign w:val="center"/>
          </w:tcPr>
          <w:p w14:paraId="505A590D">
            <w:pPr>
              <w:spacing w:line="500" w:lineRule="exact"/>
              <w:jc w:val="center"/>
              <w:rPr>
                <w:rFonts w:hint="eastAsia" w:ascii="仿宋" w:hAnsi="仿宋" w:eastAsia="仿宋" w:cs="仿宋"/>
                <w:color w:val="000000"/>
              </w:rPr>
            </w:pPr>
          </w:p>
        </w:tc>
        <w:tc>
          <w:tcPr>
            <w:tcW w:w="5774" w:type="dxa"/>
            <w:noWrap w:val="0"/>
            <w:vAlign w:val="center"/>
          </w:tcPr>
          <w:p w14:paraId="38F6B85B">
            <w:pPr>
              <w:spacing w:line="500" w:lineRule="exact"/>
              <w:ind w:firstLine="420" w:firstLineChars="200"/>
              <w:rPr>
                <w:rFonts w:hint="eastAsia" w:ascii="仿宋" w:hAnsi="仿宋" w:eastAsia="仿宋" w:cs="仿宋"/>
                <w:color w:val="000000"/>
              </w:rPr>
            </w:pPr>
          </w:p>
        </w:tc>
      </w:tr>
      <w:tr w14:paraId="7D721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2129" w:type="dxa"/>
            <w:noWrap w:val="0"/>
            <w:vAlign w:val="center"/>
          </w:tcPr>
          <w:p w14:paraId="0F4EB7AE">
            <w:pPr>
              <w:spacing w:line="500" w:lineRule="exact"/>
              <w:jc w:val="center"/>
              <w:rPr>
                <w:rFonts w:hint="eastAsia" w:ascii="仿宋" w:hAnsi="仿宋" w:eastAsia="仿宋" w:cs="仿宋"/>
                <w:color w:val="000000"/>
              </w:rPr>
            </w:pPr>
          </w:p>
        </w:tc>
        <w:tc>
          <w:tcPr>
            <w:tcW w:w="831" w:type="dxa"/>
            <w:noWrap w:val="0"/>
            <w:vAlign w:val="center"/>
          </w:tcPr>
          <w:p w14:paraId="3466A1FD">
            <w:pPr>
              <w:spacing w:line="500" w:lineRule="exact"/>
              <w:jc w:val="center"/>
              <w:rPr>
                <w:rFonts w:hint="eastAsia" w:ascii="仿宋" w:hAnsi="仿宋" w:eastAsia="仿宋" w:cs="仿宋"/>
                <w:color w:val="000000"/>
              </w:rPr>
            </w:pPr>
          </w:p>
        </w:tc>
        <w:tc>
          <w:tcPr>
            <w:tcW w:w="5774" w:type="dxa"/>
            <w:noWrap w:val="0"/>
            <w:vAlign w:val="center"/>
          </w:tcPr>
          <w:p w14:paraId="27B6C8D3">
            <w:pPr>
              <w:spacing w:line="500" w:lineRule="exact"/>
              <w:ind w:firstLine="420" w:firstLineChars="200"/>
              <w:rPr>
                <w:rFonts w:hint="eastAsia" w:ascii="仿宋" w:hAnsi="仿宋" w:eastAsia="仿宋" w:cs="仿宋"/>
                <w:color w:val="000000"/>
              </w:rPr>
            </w:pPr>
          </w:p>
        </w:tc>
      </w:tr>
      <w:tr w14:paraId="379FB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2129" w:type="dxa"/>
            <w:noWrap w:val="0"/>
            <w:vAlign w:val="center"/>
          </w:tcPr>
          <w:p w14:paraId="1A9CF194">
            <w:pPr>
              <w:spacing w:line="500" w:lineRule="exact"/>
              <w:jc w:val="center"/>
              <w:rPr>
                <w:rFonts w:hint="eastAsia" w:ascii="仿宋" w:hAnsi="仿宋" w:eastAsia="仿宋" w:cs="仿宋"/>
                <w:color w:val="000000"/>
              </w:rPr>
            </w:pPr>
          </w:p>
        </w:tc>
        <w:tc>
          <w:tcPr>
            <w:tcW w:w="831" w:type="dxa"/>
            <w:noWrap w:val="0"/>
            <w:vAlign w:val="center"/>
          </w:tcPr>
          <w:p w14:paraId="5FCA6530">
            <w:pPr>
              <w:spacing w:line="500" w:lineRule="exact"/>
              <w:jc w:val="center"/>
              <w:rPr>
                <w:rFonts w:hint="eastAsia" w:ascii="仿宋" w:hAnsi="仿宋" w:eastAsia="仿宋" w:cs="仿宋"/>
                <w:color w:val="000000"/>
              </w:rPr>
            </w:pPr>
          </w:p>
        </w:tc>
        <w:tc>
          <w:tcPr>
            <w:tcW w:w="5774" w:type="dxa"/>
            <w:noWrap w:val="0"/>
            <w:vAlign w:val="center"/>
          </w:tcPr>
          <w:p w14:paraId="18E33D89">
            <w:pPr>
              <w:spacing w:line="500" w:lineRule="exact"/>
              <w:ind w:firstLine="420" w:firstLineChars="200"/>
              <w:rPr>
                <w:rFonts w:hint="eastAsia" w:ascii="仿宋" w:hAnsi="仿宋" w:eastAsia="仿宋" w:cs="仿宋"/>
                <w:color w:val="000000"/>
              </w:rPr>
            </w:pPr>
          </w:p>
        </w:tc>
      </w:tr>
      <w:tr w14:paraId="4BAA3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2129" w:type="dxa"/>
            <w:noWrap w:val="0"/>
            <w:vAlign w:val="center"/>
          </w:tcPr>
          <w:p w14:paraId="00A3C590">
            <w:pPr>
              <w:spacing w:line="500" w:lineRule="exact"/>
              <w:jc w:val="center"/>
              <w:rPr>
                <w:rFonts w:hint="eastAsia" w:ascii="仿宋" w:hAnsi="仿宋" w:eastAsia="仿宋" w:cs="仿宋"/>
                <w:color w:val="000000"/>
              </w:rPr>
            </w:pPr>
          </w:p>
        </w:tc>
        <w:tc>
          <w:tcPr>
            <w:tcW w:w="831" w:type="dxa"/>
            <w:noWrap w:val="0"/>
            <w:vAlign w:val="center"/>
          </w:tcPr>
          <w:p w14:paraId="193EFD07">
            <w:pPr>
              <w:spacing w:line="500" w:lineRule="exact"/>
              <w:jc w:val="center"/>
              <w:rPr>
                <w:rFonts w:hint="eastAsia" w:ascii="仿宋" w:hAnsi="仿宋" w:eastAsia="仿宋" w:cs="仿宋"/>
                <w:color w:val="000000"/>
              </w:rPr>
            </w:pPr>
          </w:p>
        </w:tc>
        <w:tc>
          <w:tcPr>
            <w:tcW w:w="5774" w:type="dxa"/>
            <w:noWrap w:val="0"/>
            <w:vAlign w:val="center"/>
          </w:tcPr>
          <w:p w14:paraId="411E7A65">
            <w:pPr>
              <w:spacing w:line="500" w:lineRule="exact"/>
              <w:ind w:firstLine="420" w:firstLineChars="200"/>
              <w:rPr>
                <w:rFonts w:hint="eastAsia" w:ascii="仿宋" w:hAnsi="仿宋" w:eastAsia="仿宋" w:cs="仿宋"/>
                <w:color w:val="000000"/>
              </w:rPr>
            </w:pPr>
          </w:p>
        </w:tc>
      </w:tr>
      <w:tr w14:paraId="5C3CD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5" w:hRule="atLeast"/>
          <w:jc w:val="center"/>
        </w:trPr>
        <w:tc>
          <w:tcPr>
            <w:tcW w:w="2129" w:type="dxa"/>
            <w:noWrap w:val="0"/>
            <w:vAlign w:val="center"/>
          </w:tcPr>
          <w:p w14:paraId="2A91835C">
            <w:pPr>
              <w:spacing w:line="500" w:lineRule="exact"/>
              <w:jc w:val="center"/>
              <w:rPr>
                <w:rFonts w:hint="eastAsia" w:ascii="仿宋" w:hAnsi="仿宋" w:eastAsia="仿宋" w:cs="仿宋"/>
                <w:color w:val="000000"/>
              </w:rPr>
            </w:pPr>
          </w:p>
        </w:tc>
        <w:tc>
          <w:tcPr>
            <w:tcW w:w="831" w:type="dxa"/>
            <w:noWrap w:val="0"/>
            <w:vAlign w:val="center"/>
          </w:tcPr>
          <w:p w14:paraId="357F5CCC">
            <w:pPr>
              <w:spacing w:line="500" w:lineRule="exact"/>
              <w:jc w:val="center"/>
              <w:rPr>
                <w:rFonts w:hint="eastAsia" w:ascii="仿宋" w:hAnsi="仿宋" w:eastAsia="仿宋" w:cs="仿宋"/>
                <w:color w:val="000000"/>
              </w:rPr>
            </w:pPr>
          </w:p>
        </w:tc>
        <w:tc>
          <w:tcPr>
            <w:tcW w:w="5774" w:type="dxa"/>
            <w:noWrap w:val="0"/>
            <w:vAlign w:val="center"/>
          </w:tcPr>
          <w:p w14:paraId="16AB7113">
            <w:pPr>
              <w:spacing w:line="500" w:lineRule="exact"/>
              <w:ind w:firstLine="420" w:firstLineChars="200"/>
              <w:rPr>
                <w:rFonts w:hint="eastAsia" w:ascii="仿宋" w:hAnsi="仿宋" w:eastAsia="仿宋" w:cs="仿宋"/>
                <w:color w:val="000000"/>
              </w:rPr>
            </w:pPr>
          </w:p>
        </w:tc>
      </w:tr>
      <w:tr w14:paraId="31474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2129" w:type="dxa"/>
            <w:noWrap w:val="0"/>
            <w:vAlign w:val="center"/>
          </w:tcPr>
          <w:p w14:paraId="6445B228">
            <w:pPr>
              <w:spacing w:line="500" w:lineRule="exact"/>
              <w:jc w:val="center"/>
              <w:rPr>
                <w:rFonts w:hint="eastAsia" w:ascii="仿宋" w:hAnsi="仿宋" w:eastAsia="仿宋" w:cs="仿宋"/>
                <w:color w:val="000000"/>
              </w:rPr>
            </w:pPr>
          </w:p>
        </w:tc>
        <w:tc>
          <w:tcPr>
            <w:tcW w:w="831" w:type="dxa"/>
            <w:noWrap w:val="0"/>
            <w:vAlign w:val="center"/>
          </w:tcPr>
          <w:p w14:paraId="30BC5757">
            <w:pPr>
              <w:spacing w:line="500" w:lineRule="exact"/>
              <w:jc w:val="center"/>
              <w:rPr>
                <w:rFonts w:hint="eastAsia" w:ascii="仿宋" w:hAnsi="仿宋" w:eastAsia="仿宋" w:cs="仿宋"/>
                <w:color w:val="000000"/>
              </w:rPr>
            </w:pPr>
          </w:p>
        </w:tc>
        <w:tc>
          <w:tcPr>
            <w:tcW w:w="5774" w:type="dxa"/>
            <w:noWrap w:val="0"/>
            <w:vAlign w:val="center"/>
          </w:tcPr>
          <w:p w14:paraId="06C121D0">
            <w:pPr>
              <w:spacing w:line="500" w:lineRule="exact"/>
              <w:ind w:firstLine="420" w:firstLineChars="200"/>
              <w:rPr>
                <w:rFonts w:hint="eastAsia" w:ascii="仿宋" w:hAnsi="仿宋" w:eastAsia="仿宋" w:cs="仿宋"/>
                <w:color w:val="000000"/>
              </w:rPr>
            </w:pPr>
          </w:p>
        </w:tc>
      </w:tr>
    </w:tbl>
    <w:p w14:paraId="37245B29">
      <w:pPr>
        <w:spacing w:line="500" w:lineRule="exact"/>
        <w:rPr>
          <w:rFonts w:hint="eastAsia" w:ascii="仿宋" w:hAnsi="仿宋" w:eastAsia="仿宋" w:cs="仿宋"/>
          <w:color w:val="000000"/>
        </w:rPr>
      </w:pPr>
      <w:r>
        <w:rPr>
          <w:rFonts w:hint="eastAsia" w:ascii="仿宋" w:hAnsi="仿宋" w:eastAsia="仿宋" w:cs="仿宋"/>
          <w:b/>
          <w:color w:val="000000"/>
          <w:kern w:val="0"/>
          <w:sz w:val="24"/>
          <w:lang w:eastAsia="zh-CN"/>
        </w:rPr>
        <w:t>注：</w:t>
      </w:r>
      <w:r>
        <w:rPr>
          <w:rFonts w:hint="eastAsia" w:ascii="仿宋" w:hAnsi="仿宋" w:eastAsia="仿宋" w:cs="仿宋"/>
          <w:lang w:eastAsia="zh-CN"/>
        </w:rPr>
        <w:t>投标时无须填报，</w:t>
      </w:r>
      <w:r>
        <w:rPr>
          <w:rFonts w:hint="eastAsia" w:ascii="仿宋" w:hAnsi="仿宋" w:eastAsia="仿宋" w:cs="仿宋"/>
        </w:rPr>
        <w:t>招标人将在发出中标通知书之前要求中标人填报派驻本标段的其他主要管理人员和技术人员，在经招标人审批后作为派驻本标段的项目管理机构主要人员且不允许更换。</w:t>
      </w:r>
      <w:r>
        <w:rPr>
          <w:rFonts w:hint="eastAsia" w:ascii="仿宋" w:hAnsi="仿宋" w:eastAsia="仿宋" w:cs="仿宋"/>
          <w:color w:val="000000"/>
        </w:rPr>
        <w:br w:type="page"/>
      </w:r>
    </w:p>
    <w:p w14:paraId="59B0928A">
      <w:pPr>
        <w:spacing w:after="120" w:afterLines="50" w:line="500" w:lineRule="exact"/>
        <w:rPr>
          <w:rFonts w:hint="eastAsia" w:ascii="仿宋" w:hAnsi="仿宋" w:eastAsia="仿宋" w:cs="仿宋"/>
          <w:bCs/>
          <w:color w:val="000000"/>
          <w:sz w:val="24"/>
        </w:rPr>
      </w:pPr>
      <w:bookmarkStart w:id="105" w:name="_Toc9521"/>
      <w:r>
        <w:rPr>
          <w:rFonts w:hint="eastAsia" w:ascii="仿宋" w:hAnsi="仿宋" w:eastAsia="仿宋" w:cs="仿宋"/>
          <w:b/>
          <w:color w:val="000000"/>
          <w:sz w:val="24"/>
        </w:rPr>
        <w:t>附件五   主要机械设备和试验检测设备最低要求</w:t>
      </w:r>
      <w:bookmarkEnd w:id="105"/>
    </w:p>
    <w:p w14:paraId="5B2075B9">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主要机械设备、试验检测设备应满足施工需要，</w:t>
      </w:r>
      <w:r>
        <w:rPr>
          <w:rFonts w:hint="eastAsia" w:ascii="仿宋" w:hAnsi="仿宋" w:eastAsia="仿宋" w:cs="仿宋"/>
          <w:color w:val="000000"/>
          <w:sz w:val="24"/>
          <w:lang w:eastAsia="zh-CN"/>
        </w:rPr>
        <w:t>投标时无须填报，</w:t>
      </w:r>
      <w:r>
        <w:rPr>
          <w:rFonts w:hint="eastAsia" w:ascii="仿宋" w:hAnsi="仿宋" w:eastAsia="仿宋" w:cs="仿宋"/>
          <w:color w:val="000000"/>
          <w:sz w:val="24"/>
        </w:rPr>
        <w:t>招标人将在发出中标通知书之后签订合同之前要求中标人配备满足本项目施工需要的主要设备，在进场之前经招标人审批后作为本项目的主要设备且不允许更换。</w:t>
      </w:r>
    </w:p>
    <w:p w14:paraId="4AF529D3">
      <w:pPr>
        <w:spacing w:line="500" w:lineRule="exact"/>
        <w:rPr>
          <w:rFonts w:hint="eastAsia" w:ascii="仿宋" w:hAnsi="仿宋" w:eastAsia="仿宋" w:cs="仿宋"/>
          <w:color w:val="000000"/>
        </w:rPr>
      </w:pPr>
    </w:p>
    <w:p w14:paraId="66164C8C">
      <w:pPr>
        <w:spacing w:line="500" w:lineRule="exact"/>
        <w:rPr>
          <w:rFonts w:hint="eastAsia" w:ascii="仿宋" w:hAnsi="仿宋" w:eastAsia="仿宋" w:cs="仿宋"/>
          <w:color w:val="000000"/>
        </w:rPr>
      </w:pPr>
    </w:p>
    <w:p w14:paraId="6D6BFEF2">
      <w:pPr>
        <w:spacing w:line="500" w:lineRule="exact"/>
        <w:jc w:val="left"/>
        <w:rPr>
          <w:rFonts w:hint="eastAsia" w:ascii="仿宋" w:hAnsi="仿宋" w:eastAsia="仿宋" w:cs="仿宋"/>
          <w:color w:val="000000"/>
        </w:rPr>
      </w:pPr>
      <w:r>
        <w:rPr>
          <w:rFonts w:hint="eastAsia" w:ascii="仿宋" w:hAnsi="仿宋" w:eastAsia="仿宋" w:cs="仿宋"/>
          <w:color w:val="000000"/>
        </w:rPr>
        <w:br w:type="page"/>
      </w:r>
    </w:p>
    <w:p w14:paraId="472B94B9">
      <w:pPr>
        <w:spacing w:line="500" w:lineRule="exact"/>
        <w:rPr>
          <w:rFonts w:hint="eastAsia" w:ascii="仿宋" w:hAnsi="仿宋" w:eastAsia="仿宋" w:cs="仿宋"/>
          <w:b/>
          <w:bCs/>
          <w:color w:val="000000"/>
          <w:sz w:val="24"/>
        </w:rPr>
      </w:pPr>
      <w:bookmarkStart w:id="106" w:name="_Toc26337"/>
      <w:r>
        <w:rPr>
          <w:rFonts w:hint="eastAsia" w:ascii="仿宋" w:hAnsi="仿宋" w:eastAsia="仿宋" w:cs="仿宋"/>
          <w:b/>
          <w:bCs/>
          <w:color w:val="000000"/>
          <w:sz w:val="24"/>
        </w:rPr>
        <w:t>附件六   项目经理委任书</w:t>
      </w:r>
      <w:bookmarkEnd w:id="99"/>
      <w:bookmarkEnd w:id="100"/>
      <w:bookmarkEnd w:id="101"/>
      <w:bookmarkEnd w:id="102"/>
      <w:bookmarkEnd w:id="103"/>
      <w:bookmarkEnd w:id="106"/>
    </w:p>
    <w:p w14:paraId="1AB905D9">
      <w:pPr>
        <w:spacing w:line="500" w:lineRule="exact"/>
        <w:rPr>
          <w:rFonts w:hint="eastAsia" w:ascii="仿宋" w:hAnsi="仿宋" w:eastAsia="仿宋" w:cs="仿宋"/>
          <w:color w:val="000000"/>
          <w:sz w:val="24"/>
        </w:rPr>
      </w:pPr>
    </w:p>
    <w:p w14:paraId="2DBA4145">
      <w:pPr>
        <w:spacing w:line="500" w:lineRule="exact"/>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（承包人全称）</w:t>
      </w:r>
    </w:p>
    <w:p w14:paraId="4A9F89BB">
      <w:pPr>
        <w:spacing w:line="500" w:lineRule="exact"/>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（合同工程名称）</w:t>
      </w:r>
      <w:r>
        <w:rPr>
          <w:rFonts w:hint="eastAsia" w:ascii="仿宋" w:hAnsi="仿宋" w:eastAsia="仿宋" w:cs="仿宋"/>
          <w:b/>
          <w:color w:val="000000"/>
          <w:sz w:val="28"/>
          <w:szCs w:val="28"/>
          <w:u w:val="single"/>
        </w:rPr>
        <w:t>项目经理委任书</w:t>
      </w:r>
    </w:p>
    <w:p w14:paraId="252D357B">
      <w:pPr>
        <w:spacing w:line="500" w:lineRule="exact"/>
        <w:rPr>
          <w:rFonts w:hint="eastAsia" w:ascii="仿宋" w:hAnsi="仿宋" w:eastAsia="仿宋" w:cs="仿宋"/>
          <w:color w:val="000000"/>
          <w:sz w:val="24"/>
        </w:rPr>
      </w:pPr>
    </w:p>
    <w:p w14:paraId="097FE53B">
      <w:pPr>
        <w:spacing w:line="500" w:lineRule="exact"/>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（发包人全称</w:t>
      </w:r>
      <w:r>
        <w:rPr>
          <w:rFonts w:hint="eastAsia" w:ascii="仿宋" w:hAnsi="仿宋" w:eastAsia="仿宋" w:cs="仿宋"/>
          <w:color w:val="000000"/>
          <w:sz w:val="24"/>
        </w:rPr>
        <w:t>）</w:t>
      </w:r>
    </w:p>
    <w:p w14:paraId="10D2E6FE">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u w:val="single"/>
        </w:rPr>
        <w:t>（承包人全称）</w:t>
      </w:r>
      <w:r>
        <w:rPr>
          <w:rFonts w:hint="eastAsia" w:ascii="仿宋" w:hAnsi="仿宋" w:eastAsia="仿宋" w:cs="仿宋"/>
          <w:color w:val="000000"/>
          <w:sz w:val="24"/>
        </w:rPr>
        <w:t xml:space="preserve"> 法定代表人</w:t>
      </w:r>
      <w:r>
        <w:rPr>
          <w:rFonts w:hint="eastAsia" w:ascii="仿宋" w:hAnsi="仿宋" w:eastAsia="仿宋" w:cs="仿宋"/>
          <w:color w:val="000000"/>
          <w:sz w:val="24"/>
          <w:u w:val="single"/>
        </w:rPr>
        <w:t xml:space="preserve"> （职务、姓名）</w:t>
      </w:r>
      <w:r>
        <w:rPr>
          <w:rFonts w:hint="eastAsia" w:ascii="仿宋" w:hAnsi="仿宋" w:eastAsia="仿宋" w:cs="仿宋"/>
          <w:color w:val="000000"/>
          <w:sz w:val="24"/>
        </w:rPr>
        <w:t xml:space="preserve"> 代表本单位委任 </w:t>
      </w:r>
      <w:r>
        <w:rPr>
          <w:rFonts w:hint="eastAsia" w:ascii="仿宋" w:hAnsi="仿宋" w:eastAsia="仿宋" w:cs="仿宋"/>
          <w:color w:val="000000"/>
          <w:sz w:val="24"/>
          <w:u w:val="single"/>
        </w:rPr>
        <w:t>（职务、姓名）</w:t>
      </w:r>
      <w:r>
        <w:rPr>
          <w:rFonts w:hint="eastAsia" w:ascii="仿宋" w:hAnsi="仿宋" w:eastAsia="仿宋" w:cs="仿宋"/>
          <w:color w:val="000000"/>
          <w:sz w:val="24"/>
        </w:rPr>
        <w:t xml:space="preserve"> 为</w:t>
      </w:r>
      <w:r>
        <w:rPr>
          <w:rFonts w:hint="eastAsia" w:ascii="仿宋" w:hAnsi="仿宋" w:eastAsia="仿宋" w:cs="仿宋"/>
          <w:color w:val="000000"/>
          <w:sz w:val="24"/>
          <w:u w:val="single"/>
        </w:rPr>
        <w:t>（合同工程名称）</w:t>
      </w:r>
      <w:r>
        <w:rPr>
          <w:rFonts w:hint="eastAsia" w:ascii="仿宋" w:hAnsi="仿宋" w:eastAsia="仿宋" w:cs="仿宋"/>
          <w:color w:val="000000"/>
          <w:sz w:val="24"/>
        </w:rPr>
        <w:t>的项目经理。凡本合同执行中的有关技术、工程进度、现场管理、质量检验、结算与支付等方面工作，由</w:t>
      </w:r>
      <w:r>
        <w:rPr>
          <w:rFonts w:hint="eastAsia" w:ascii="仿宋" w:hAnsi="仿宋" w:eastAsia="仿宋" w:cs="仿宋"/>
          <w:color w:val="000000"/>
          <w:sz w:val="24"/>
          <w:u w:val="single"/>
        </w:rPr>
        <w:t xml:space="preserve"> （姓名） </w:t>
      </w:r>
      <w:r>
        <w:rPr>
          <w:rFonts w:hint="eastAsia" w:ascii="仿宋" w:hAnsi="仿宋" w:eastAsia="仿宋" w:cs="仿宋"/>
          <w:color w:val="000000"/>
          <w:sz w:val="24"/>
        </w:rPr>
        <w:t>代表本单位全面负责。</w:t>
      </w:r>
    </w:p>
    <w:p w14:paraId="3F4C2222">
      <w:pPr>
        <w:spacing w:line="500" w:lineRule="exact"/>
        <w:rPr>
          <w:rFonts w:hint="eastAsia" w:ascii="仿宋" w:hAnsi="仿宋" w:eastAsia="仿宋" w:cs="仿宋"/>
          <w:color w:val="000000"/>
          <w:sz w:val="24"/>
        </w:rPr>
      </w:pPr>
    </w:p>
    <w:p w14:paraId="484279AE">
      <w:pPr>
        <w:wordWrap w:val="0"/>
        <w:spacing w:line="500" w:lineRule="exact"/>
        <w:ind w:left="0" w:leftChars="0" w:firstLine="4418" w:firstLineChars="1841"/>
        <w:rPr>
          <w:rFonts w:hint="eastAsia" w:ascii="仿宋" w:hAnsi="仿宋" w:eastAsia="仿宋" w:cs="仿宋"/>
          <w:color w:val="000000"/>
          <w:sz w:val="24"/>
        </w:rPr>
      </w:pPr>
      <w:r>
        <w:rPr>
          <w:rFonts w:hint="eastAsia" w:ascii="仿宋" w:hAnsi="仿宋" w:eastAsia="仿宋" w:cs="仿宋"/>
          <w:color w:val="000000"/>
          <w:sz w:val="24"/>
        </w:rPr>
        <w:t>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27BA8CD5">
      <w:pPr>
        <w:wordWrap w:val="0"/>
        <w:spacing w:line="500" w:lineRule="exact"/>
        <w:ind w:left="0" w:leftChars="0" w:firstLine="4418" w:firstLineChars="1841"/>
        <w:rPr>
          <w:rFonts w:hint="eastAsia" w:ascii="仿宋" w:hAnsi="仿宋" w:eastAsia="仿宋" w:cs="仿宋"/>
          <w:color w:val="000000"/>
          <w:sz w:val="24"/>
          <w:u w:val="single"/>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（职务）      </w:t>
      </w:r>
    </w:p>
    <w:p w14:paraId="170A90DE">
      <w:pPr>
        <w:wordWrap w:val="0"/>
        <w:spacing w:line="500" w:lineRule="exact"/>
        <w:ind w:left="0" w:leftChars="0" w:firstLine="4418" w:firstLineChars="1841"/>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（姓名）      </w:t>
      </w:r>
    </w:p>
    <w:p w14:paraId="1F9A1225">
      <w:pPr>
        <w:wordWrap w:val="0"/>
        <w:spacing w:line="500" w:lineRule="exact"/>
        <w:ind w:left="0" w:leftChars="0" w:firstLine="4418" w:firstLineChars="1841"/>
        <w:rPr>
          <w:rFonts w:hint="eastAsia" w:ascii="仿宋" w:hAnsi="仿宋" w:eastAsia="仿宋" w:cs="仿宋"/>
          <w:color w:val="000000"/>
          <w:sz w:val="24"/>
          <w:u w:val="single"/>
        </w:rPr>
      </w:pPr>
      <w:r>
        <w:rPr>
          <w:rFonts w:hint="eastAsia" w:ascii="仿宋" w:hAnsi="仿宋" w:eastAsia="仿宋" w:cs="仿宋"/>
          <w:color w:val="000000"/>
          <w:sz w:val="24"/>
          <w:u w:val="single"/>
        </w:rPr>
        <w:t xml:space="preserve">      （签字）      </w:t>
      </w:r>
    </w:p>
    <w:p w14:paraId="2668C86E">
      <w:pPr>
        <w:wordWrap w:val="0"/>
        <w:spacing w:line="500" w:lineRule="exact"/>
        <w:ind w:left="0" w:leftChars="0" w:firstLine="4418" w:firstLineChars="1841"/>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54F1C190">
      <w:pPr>
        <w:spacing w:line="500" w:lineRule="exact"/>
        <w:rPr>
          <w:rFonts w:hint="eastAsia" w:ascii="仿宋" w:hAnsi="仿宋" w:eastAsia="仿宋" w:cs="仿宋"/>
          <w:color w:val="000000"/>
          <w:sz w:val="24"/>
        </w:rPr>
      </w:pPr>
    </w:p>
    <w:p w14:paraId="7A9C578C">
      <w:pPr>
        <w:spacing w:line="500" w:lineRule="exact"/>
        <w:rPr>
          <w:rFonts w:hint="eastAsia" w:ascii="仿宋" w:hAnsi="仿宋" w:eastAsia="仿宋" w:cs="仿宋"/>
          <w:color w:val="000000"/>
        </w:rPr>
      </w:pPr>
      <w:r>
        <w:rPr>
          <w:rFonts w:hint="eastAsia" w:ascii="仿宋" w:hAnsi="仿宋" w:eastAsia="仿宋" w:cs="仿宋"/>
          <w:color w:val="000000"/>
          <w:sz w:val="24"/>
        </w:rPr>
        <w:t>抄送：</w:t>
      </w:r>
      <w:r>
        <w:rPr>
          <w:rFonts w:hint="eastAsia" w:ascii="仿宋" w:hAnsi="仿宋" w:eastAsia="仿宋" w:cs="仿宋"/>
          <w:color w:val="000000"/>
          <w:sz w:val="24"/>
          <w:u w:val="single"/>
        </w:rPr>
        <w:t xml:space="preserve">  （监理人）</w:t>
      </w:r>
    </w:p>
    <w:p w14:paraId="21ABC43D">
      <w:pPr>
        <w:spacing w:line="500" w:lineRule="exact"/>
        <w:rPr>
          <w:rFonts w:hint="eastAsia" w:ascii="仿宋" w:hAnsi="仿宋" w:eastAsia="仿宋" w:cs="仿宋"/>
          <w:color w:val="000000"/>
        </w:rPr>
      </w:pPr>
      <w:bookmarkStart w:id="107" w:name="_Toc268482300"/>
      <w:bookmarkStart w:id="108" w:name="_Toc234382950"/>
      <w:bookmarkStart w:id="109" w:name="_Toc253415281"/>
      <w:bookmarkStart w:id="110" w:name="_Toc234439598"/>
      <w:bookmarkStart w:id="111" w:name="_Toc235938355"/>
      <w:r>
        <w:rPr>
          <w:rFonts w:hint="eastAsia" w:ascii="仿宋" w:hAnsi="仿宋" w:eastAsia="仿宋" w:cs="仿宋"/>
          <w:color w:val="000000"/>
        </w:rPr>
        <w:br w:type="page"/>
      </w:r>
    </w:p>
    <w:p w14:paraId="52F762CA">
      <w:pPr>
        <w:spacing w:line="500" w:lineRule="exact"/>
        <w:rPr>
          <w:rFonts w:hint="eastAsia" w:ascii="仿宋" w:hAnsi="仿宋" w:eastAsia="仿宋" w:cs="仿宋"/>
          <w:b/>
          <w:bCs/>
          <w:color w:val="000000"/>
          <w:sz w:val="24"/>
        </w:rPr>
      </w:pPr>
      <w:bookmarkStart w:id="112" w:name="_Toc590"/>
      <w:r>
        <w:rPr>
          <w:rFonts w:hint="eastAsia" w:ascii="仿宋" w:hAnsi="仿宋" w:eastAsia="仿宋" w:cs="仿宋"/>
          <w:b/>
          <w:bCs/>
          <w:color w:val="000000"/>
          <w:sz w:val="24"/>
        </w:rPr>
        <w:t>附件七   履约担保格式</w:t>
      </w:r>
      <w:bookmarkEnd w:id="107"/>
      <w:bookmarkEnd w:id="108"/>
      <w:bookmarkEnd w:id="109"/>
      <w:bookmarkEnd w:id="110"/>
      <w:bookmarkEnd w:id="111"/>
      <w:bookmarkEnd w:id="112"/>
    </w:p>
    <w:p w14:paraId="547E45EC">
      <w:pPr>
        <w:spacing w:line="50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履 约 担 保</w:t>
      </w:r>
    </w:p>
    <w:p w14:paraId="3251810F">
      <w:pPr>
        <w:spacing w:line="500" w:lineRule="exact"/>
        <w:rPr>
          <w:rFonts w:hint="eastAsia" w:ascii="仿宋" w:hAnsi="仿宋" w:eastAsia="仿宋" w:cs="仿宋"/>
          <w:color w:val="000000"/>
          <w:sz w:val="24"/>
        </w:rPr>
      </w:pPr>
    </w:p>
    <w:p w14:paraId="7B589E24">
      <w:pPr>
        <w:spacing w:line="500" w:lineRule="exact"/>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（发包人名称）：</w:t>
      </w:r>
    </w:p>
    <w:p w14:paraId="1B4CE424">
      <w:pPr>
        <w:spacing w:line="500" w:lineRule="exact"/>
        <w:rPr>
          <w:rFonts w:hint="eastAsia" w:ascii="仿宋" w:hAnsi="仿宋" w:eastAsia="仿宋" w:cs="仿宋"/>
          <w:color w:val="000000"/>
          <w:sz w:val="24"/>
        </w:rPr>
      </w:pPr>
    </w:p>
    <w:p w14:paraId="6F209CD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鉴于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（发包人名称，以下简称“发包人”）接受</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（承包人名称，以下称“承包人”）于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标段施工的投标。我方愿意无条件地、不可撤销地就承包人履行与你方订立的合同，向你方提供担保。</w:t>
      </w:r>
    </w:p>
    <w:p w14:paraId="277A5AA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1.担保金额人民币（大写）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5242F9D">
      <w:pPr>
        <w:pStyle w:val="12"/>
        <w:kinsoku w:val="0"/>
        <w:overflowPunct w:val="0"/>
        <w:spacing w:line="500" w:lineRule="exact"/>
        <w:ind w:firstLine="479"/>
        <w:rPr>
          <w:rFonts w:hint="eastAsia" w:ascii="仿宋" w:hAnsi="仿宋" w:eastAsia="仿宋" w:cs="仿宋"/>
          <w:color w:val="000000"/>
          <w:sz w:val="24"/>
        </w:rPr>
      </w:pPr>
      <w:r>
        <w:rPr>
          <w:rFonts w:hint="eastAsia" w:ascii="仿宋" w:hAnsi="仿宋" w:eastAsia="仿宋" w:cs="仿宋"/>
          <w:color w:val="000000"/>
          <w:sz w:val="24"/>
        </w:rPr>
        <w:t>2.担保有效期自发包人与承包人签订的合同生效之日起至发包人签发交工验收证书且承包人按照合同约定缴纳质量保证金之日止。</w:t>
      </w:r>
    </w:p>
    <w:p w14:paraId="3CA24AE0">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3.在本担保有效期内，因承包人违反合同约定的义务给你方造成经济损失时，我方在收到你方以书面形式提出的在担保金额内的赔偿要求后，在7日内无条件支付，无须你方出具证明或陈述理由。</w:t>
      </w:r>
    </w:p>
    <w:p w14:paraId="2262611B">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4.发包人和承包人按合同条款第15条变更合同时，无论我方是否收到该变更，我方承担本担保规定的义务不变。</w:t>
      </w:r>
    </w:p>
    <w:p w14:paraId="7A658DC3">
      <w:pPr>
        <w:spacing w:line="500" w:lineRule="exact"/>
        <w:rPr>
          <w:rFonts w:hint="eastAsia" w:ascii="仿宋" w:hAnsi="仿宋" w:eastAsia="仿宋" w:cs="仿宋"/>
          <w:color w:val="000000"/>
          <w:sz w:val="24"/>
        </w:rPr>
      </w:pPr>
    </w:p>
    <w:p w14:paraId="2FEB2BB0">
      <w:pPr>
        <w:spacing w:line="500" w:lineRule="exact"/>
        <w:rPr>
          <w:rFonts w:hint="eastAsia" w:ascii="仿宋" w:hAnsi="仿宋" w:eastAsia="仿宋" w:cs="仿宋"/>
          <w:color w:val="000000"/>
          <w:sz w:val="24"/>
        </w:rPr>
      </w:pPr>
    </w:p>
    <w:p w14:paraId="4ECBFBB0">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担 保 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69E73AF1">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06D6987E">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地    址：</w:t>
      </w:r>
      <w:r>
        <w:rPr>
          <w:rFonts w:hint="eastAsia" w:ascii="仿宋" w:hAnsi="仿宋" w:eastAsia="仿宋" w:cs="仿宋"/>
          <w:color w:val="000000"/>
          <w:sz w:val="24"/>
          <w:u w:val="single"/>
        </w:rPr>
        <w:t xml:space="preserve">                              </w:t>
      </w:r>
    </w:p>
    <w:p w14:paraId="6F81AD45">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邮政编码：</w:t>
      </w:r>
      <w:r>
        <w:rPr>
          <w:rFonts w:hint="eastAsia" w:ascii="仿宋" w:hAnsi="仿宋" w:eastAsia="仿宋" w:cs="仿宋"/>
          <w:color w:val="000000"/>
          <w:sz w:val="24"/>
          <w:u w:val="single"/>
        </w:rPr>
        <w:t xml:space="preserve">                              </w:t>
      </w:r>
    </w:p>
    <w:p w14:paraId="7939E666">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电    话：</w:t>
      </w:r>
      <w:r>
        <w:rPr>
          <w:rFonts w:hint="eastAsia" w:ascii="仿宋" w:hAnsi="仿宋" w:eastAsia="仿宋" w:cs="仿宋"/>
          <w:color w:val="000000"/>
          <w:sz w:val="24"/>
          <w:u w:val="single"/>
        </w:rPr>
        <w:t xml:space="preserve">                              </w:t>
      </w:r>
    </w:p>
    <w:p w14:paraId="496F937C">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传    真：</w:t>
      </w:r>
      <w:r>
        <w:rPr>
          <w:rFonts w:hint="eastAsia" w:ascii="仿宋" w:hAnsi="仿宋" w:eastAsia="仿宋" w:cs="仿宋"/>
          <w:color w:val="000000"/>
          <w:sz w:val="24"/>
          <w:u w:val="single"/>
        </w:rPr>
        <w:t xml:space="preserve">                              </w:t>
      </w:r>
    </w:p>
    <w:p w14:paraId="3243854F">
      <w:pPr>
        <w:spacing w:line="500" w:lineRule="exact"/>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0073807">
      <w:pPr>
        <w:spacing w:line="500" w:lineRule="exact"/>
        <w:rPr>
          <w:rFonts w:hint="eastAsia" w:ascii="仿宋" w:hAnsi="仿宋" w:eastAsia="仿宋" w:cs="仿宋"/>
          <w:color w:val="000000"/>
        </w:rPr>
      </w:pPr>
      <w:r>
        <w:rPr>
          <w:rFonts w:hint="eastAsia" w:ascii="仿宋" w:hAnsi="仿宋" w:eastAsia="仿宋" w:cs="仿宋"/>
          <w:color w:val="000000"/>
        </w:rPr>
        <w:br w:type="page"/>
      </w:r>
    </w:p>
    <w:p w14:paraId="4A3E3ECB">
      <w:pPr>
        <w:spacing w:line="500" w:lineRule="exact"/>
        <w:jc w:val="left"/>
        <w:rPr>
          <w:rFonts w:hint="eastAsia" w:ascii="仿宋" w:hAnsi="仿宋" w:eastAsia="仿宋" w:cs="仿宋"/>
          <w:b/>
          <w:color w:val="000000"/>
          <w:sz w:val="24"/>
        </w:rPr>
      </w:pPr>
      <w:bookmarkStart w:id="113" w:name="_Toc3005"/>
      <w:r>
        <w:rPr>
          <w:rFonts w:hint="eastAsia" w:ascii="仿宋" w:hAnsi="仿宋" w:eastAsia="仿宋" w:cs="仿宋"/>
          <w:b/>
          <w:color w:val="000000"/>
          <w:sz w:val="24"/>
        </w:rPr>
        <w:t xml:space="preserve">附件八   </w:t>
      </w:r>
      <w:bookmarkEnd w:id="113"/>
      <w:bookmarkStart w:id="114" w:name="_Toc9402"/>
      <w:r>
        <w:rPr>
          <w:rFonts w:hint="eastAsia" w:ascii="仿宋" w:hAnsi="仿宋" w:eastAsia="仿宋" w:cs="仿宋"/>
          <w:b/>
          <w:color w:val="000000"/>
          <w:sz w:val="24"/>
        </w:rPr>
        <w:t xml:space="preserve"> 工程资金监管协议</w:t>
      </w:r>
      <w:bookmarkEnd w:id="114"/>
    </w:p>
    <w:p w14:paraId="71B0D188">
      <w:pPr>
        <w:spacing w:line="500" w:lineRule="exact"/>
        <w:rPr>
          <w:rFonts w:hint="eastAsia" w:ascii="仿宋" w:hAnsi="仿宋" w:eastAsia="仿宋" w:cs="仿宋"/>
          <w:color w:val="000000"/>
          <w:sz w:val="24"/>
        </w:rPr>
      </w:pPr>
      <w:r>
        <w:rPr>
          <w:rFonts w:hint="eastAsia" w:ascii="仿宋" w:hAnsi="仿宋" w:eastAsia="仿宋" w:cs="仿宋"/>
          <w:color w:val="000000"/>
          <w:sz w:val="24"/>
        </w:rPr>
        <w:t>（发包人与承包人签订合同协议书时应与发包人指定的银行签署工程资金监管协议，工程资金监管协议内容在保证本项目资金有效监管的前提下由三方共同商定）</w:t>
      </w:r>
    </w:p>
    <w:p w14:paraId="4AD33C4A">
      <w:pPr>
        <w:spacing w:line="500" w:lineRule="exact"/>
        <w:ind w:firstLine="643" w:firstLineChars="200"/>
        <w:jc w:val="center"/>
        <w:rPr>
          <w:rFonts w:hint="eastAsia" w:ascii="仿宋" w:hAnsi="仿宋" w:eastAsia="仿宋" w:cs="仿宋"/>
          <w:b/>
          <w:color w:val="000000"/>
          <w:sz w:val="32"/>
        </w:rPr>
      </w:pPr>
      <w:bookmarkStart w:id="115" w:name="_Toc8342"/>
      <w:r>
        <w:rPr>
          <w:rFonts w:hint="eastAsia" w:ascii="仿宋" w:hAnsi="仿宋" w:eastAsia="仿宋" w:cs="仿宋"/>
          <w:b/>
          <w:color w:val="000000"/>
          <w:sz w:val="32"/>
        </w:rPr>
        <w:t>工程资金监管协议</w:t>
      </w:r>
      <w:bookmarkEnd w:id="115"/>
    </w:p>
    <w:p w14:paraId="70B7A6C7">
      <w:pPr>
        <w:spacing w:line="500" w:lineRule="exact"/>
        <w:rPr>
          <w:rFonts w:hint="eastAsia" w:ascii="仿宋" w:hAnsi="仿宋" w:eastAsia="仿宋" w:cs="仿宋"/>
          <w:color w:val="000000"/>
          <w:sz w:val="24"/>
        </w:rPr>
      </w:pPr>
      <w:r>
        <w:rPr>
          <w:rFonts w:hint="eastAsia" w:ascii="仿宋" w:hAnsi="仿宋" w:eastAsia="仿宋" w:cs="仿宋"/>
          <w:color w:val="000000"/>
          <w:sz w:val="24"/>
        </w:rPr>
        <w:t>发 包 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（以下简称“甲方”)</w:t>
      </w:r>
    </w:p>
    <w:p w14:paraId="0EEE5D98">
      <w:pPr>
        <w:spacing w:line="500" w:lineRule="exact"/>
        <w:rPr>
          <w:rFonts w:hint="eastAsia" w:ascii="仿宋" w:hAnsi="仿宋" w:eastAsia="仿宋" w:cs="仿宋"/>
          <w:color w:val="000000"/>
          <w:sz w:val="24"/>
        </w:rPr>
      </w:pPr>
      <w:r>
        <w:rPr>
          <w:rFonts w:hint="eastAsia" w:ascii="仿宋" w:hAnsi="仿宋" w:eastAsia="仿宋" w:cs="仿宋"/>
          <w:color w:val="000000"/>
          <w:sz w:val="24"/>
        </w:rPr>
        <w:t>承 包 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w:t>
      </w:r>
    </w:p>
    <w:p w14:paraId="6035080D">
      <w:pPr>
        <w:spacing w:line="500" w:lineRule="exact"/>
        <w:rPr>
          <w:rFonts w:hint="eastAsia" w:ascii="仿宋" w:hAnsi="仿宋" w:eastAsia="仿宋" w:cs="仿宋"/>
          <w:color w:val="000000"/>
          <w:sz w:val="24"/>
        </w:rPr>
      </w:pPr>
      <w:r>
        <w:rPr>
          <w:rFonts w:hint="eastAsia" w:ascii="仿宋" w:hAnsi="仿宋" w:eastAsia="仿宋" w:cs="仿宋"/>
          <w:color w:val="000000"/>
          <w:sz w:val="24"/>
        </w:rPr>
        <w:t>经办银行：</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（以下简称“丙方”)</w:t>
      </w:r>
    </w:p>
    <w:p w14:paraId="74C5A909">
      <w:pPr>
        <w:spacing w:line="500" w:lineRule="exact"/>
        <w:ind w:firstLine="360" w:firstLineChars="200"/>
        <w:rPr>
          <w:rFonts w:hint="eastAsia" w:ascii="仿宋" w:hAnsi="仿宋" w:eastAsia="仿宋" w:cs="仿宋"/>
          <w:color w:val="000000"/>
          <w:sz w:val="18"/>
          <w:szCs w:val="18"/>
        </w:rPr>
      </w:pPr>
    </w:p>
    <w:p w14:paraId="75C22BDA">
      <w:pPr>
        <w:pStyle w:val="12"/>
        <w:tabs>
          <w:tab w:val="left" w:pos="2554"/>
          <w:tab w:val="left" w:pos="7504"/>
        </w:tabs>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为了促进</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（项目名称）的顺利实施，管好用好建设资金，确保工程资</w:t>
      </w:r>
      <w:r>
        <w:rPr>
          <w:rFonts w:hint="eastAsia" w:ascii="仿宋" w:hAnsi="仿宋" w:eastAsia="仿宋" w:cs="仿宋"/>
          <w:color w:val="000000"/>
          <w:spacing w:val="-5"/>
          <w:sz w:val="24"/>
        </w:rPr>
        <w:t>金专款专用，同时为承包人提供便捷有效的银行业务服务，根据</w:t>
      </w:r>
      <w:r>
        <w:rPr>
          <w:rFonts w:hint="eastAsia" w:ascii="仿宋" w:hAnsi="仿宋" w:eastAsia="仿宋" w:cs="仿宋"/>
          <w:color w:val="000000"/>
          <w:spacing w:val="-5"/>
          <w:sz w:val="24"/>
          <w:u w:val="single"/>
        </w:rPr>
        <w:t xml:space="preserve">      </w:t>
      </w:r>
      <w:r>
        <w:rPr>
          <w:rFonts w:hint="eastAsia" w:ascii="仿宋" w:hAnsi="仿宋" w:eastAsia="仿宋" w:cs="仿宋"/>
          <w:color w:val="000000"/>
          <w:sz w:val="24"/>
          <w:u w:val="single"/>
        </w:rPr>
        <w:t>（</w:t>
      </w:r>
      <w:r>
        <w:rPr>
          <w:rFonts w:hint="eastAsia" w:ascii="仿宋" w:hAnsi="仿宋" w:eastAsia="仿宋" w:cs="仿宋"/>
          <w:color w:val="000000"/>
          <w:sz w:val="24"/>
        </w:rPr>
        <w:t>项目名称）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合同条款有关规定，经甲、乙、丙三方协商，达成协议如下：</w:t>
      </w:r>
    </w:p>
    <w:p w14:paraId="137DD4BB">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1.资金管理的内容</w:t>
      </w:r>
    </w:p>
    <w:p w14:paraId="10AADB75">
      <w:pPr>
        <w:pStyle w:val="12"/>
        <w:tabs>
          <w:tab w:val="left" w:pos="3327"/>
        </w:tabs>
        <w:kinsoku w:val="0"/>
        <w:overflowPunct w:val="0"/>
        <w:spacing w:line="500" w:lineRule="exact"/>
        <w:ind w:firstLine="464" w:firstLineChars="200"/>
        <w:rPr>
          <w:rFonts w:hint="eastAsia" w:ascii="仿宋" w:hAnsi="仿宋" w:eastAsia="仿宋" w:cs="仿宋"/>
          <w:color w:val="000000"/>
          <w:sz w:val="24"/>
        </w:rPr>
      </w:pPr>
      <w:r>
        <w:rPr>
          <w:rFonts w:hint="eastAsia" w:ascii="仿宋" w:hAnsi="仿宋" w:eastAsia="仿宋" w:cs="仿宋"/>
          <w:color w:val="000000"/>
          <w:spacing w:val="-4"/>
          <w:sz w:val="24"/>
        </w:rPr>
        <w:t>（1）乙方为完成</w:t>
      </w:r>
      <w:r>
        <w:rPr>
          <w:rFonts w:hint="eastAsia" w:ascii="仿宋" w:hAnsi="仿宋" w:eastAsia="仿宋" w:cs="仿宋"/>
          <w:color w:val="000000"/>
          <w:spacing w:val="-4"/>
          <w:sz w:val="24"/>
          <w:u w:val="single"/>
        </w:rPr>
        <w:t xml:space="preserve">          </w:t>
      </w:r>
      <w:r>
        <w:rPr>
          <w:rFonts w:hint="eastAsia" w:ascii="仿宋" w:hAnsi="仿宋" w:eastAsia="仿宋" w:cs="仿宋"/>
          <w:color w:val="000000"/>
          <w:spacing w:val="-2"/>
          <w:sz w:val="24"/>
        </w:rPr>
        <w:t>（项目名称）工程成立的项目经理部在丙方开设基本</w:t>
      </w:r>
      <w:r>
        <w:rPr>
          <w:rFonts w:hint="eastAsia" w:ascii="仿宋" w:hAnsi="仿宋" w:eastAsia="仿宋" w:cs="仿宋"/>
          <w:color w:val="000000"/>
          <w:sz w:val="24"/>
        </w:rPr>
        <w:t>结算户；</w:t>
      </w:r>
    </w:p>
    <w:p w14:paraId="2BA52FA9">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（2）甲方应按合同规定将工程款汇入乙方在丙方开设的账户；</w:t>
      </w:r>
    </w:p>
    <w:p w14:paraId="21EE0FDF">
      <w:pPr>
        <w:pStyle w:val="12"/>
        <w:tabs>
          <w:tab w:val="left" w:pos="6985"/>
        </w:tabs>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（3）乙方应将流动资金及甲方所拨付资金专项用</w:t>
      </w:r>
      <w:r>
        <w:rPr>
          <w:rFonts w:hint="eastAsia" w:ascii="仿宋" w:hAnsi="仿宋" w:eastAsia="仿宋" w:cs="仿宋"/>
          <w:color w:val="000000"/>
          <w:spacing w:val="1"/>
          <w:sz w:val="24"/>
        </w:rPr>
        <w:t>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（项目名称）；</w:t>
      </w:r>
    </w:p>
    <w:p w14:paraId="243F6DE6">
      <w:pPr>
        <w:pStyle w:val="12"/>
        <w:tabs>
          <w:tab w:val="left" w:pos="6985"/>
        </w:tabs>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（4）丙方应为乙方提供便捷有效的银行业务服务，并接受甲方委托对乙方在丙</w:t>
      </w:r>
      <w:r>
        <w:rPr>
          <w:rFonts w:hint="eastAsia" w:ascii="仿宋" w:hAnsi="仿宋" w:eastAsia="仿宋" w:cs="仿宋"/>
          <w:color w:val="000000"/>
          <w:sz w:val="24"/>
        </w:rPr>
        <w:t>方开设的基本结算户资金使用情况进行监督。</w:t>
      </w:r>
    </w:p>
    <w:p w14:paraId="4A1B602A">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2.甲方的权责</w:t>
      </w:r>
    </w:p>
    <w:p w14:paraId="7A49AA56">
      <w:pPr>
        <w:pStyle w:val="12"/>
        <w:tabs>
          <w:tab w:val="left" w:pos="2621"/>
        </w:tabs>
        <w:kinsoku w:val="0"/>
        <w:wordWrap w:val="0"/>
        <w:spacing w:line="500" w:lineRule="exact"/>
        <w:ind w:firstLine="460" w:firstLineChars="200"/>
        <w:rPr>
          <w:rFonts w:hint="eastAsia" w:ascii="仿宋" w:hAnsi="仿宋" w:eastAsia="仿宋" w:cs="仿宋"/>
          <w:color w:val="000000"/>
          <w:sz w:val="24"/>
        </w:rPr>
      </w:pPr>
      <w:r>
        <w:rPr>
          <w:rFonts w:hint="eastAsia" w:ascii="仿宋" w:hAnsi="仿宋" w:eastAsia="仿宋" w:cs="仿宋"/>
          <w:color w:val="000000"/>
          <w:spacing w:val="-5"/>
          <w:sz w:val="24"/>
        </w:rPr>
        <w:t>（1）按照</w:t>
      </w:r>
      <w:r>
        <w:rPr>
          <w:rFonts w:hint="eastAsia" w:ascii="仿宋" w:hAnsi="仿宋" w:eastAsia="仿宋" w:cs="仿宋"/>
          <w:color w:val="000000"/>
          <w:spacing w:val="-5"/>
          <w:sz w:val="24"/>
          <w:u w:val="single"/>
        </w:rPr>
        <w:t xml:space="preserve">            </w:t>
      </w:r>
      <w:r>
        <w:rPr>
          <w:rFonts w:hint="eastAsia" w:ascii="仿宋" w:hAnsi="仿宋" w:eastAsia="仿宋" w:cs="仿宋"/>
          <w:color w:val="000000"/>
          <w:spacing w:val="-2"/>
          <w:sz w:val="24"/>
        </w:rPr>
        <w:t>（项目名称）合同有关条款规定的时间和方式，向乙方支付</w:t>
      </w:r>
      <w:r>
        <w:rPr>
          <w:rFonts w:hint="eastAsia" w:ascii="仿宋" w:hAnsi="仿宋" w:eastAsia="仿宋" w:cs="仿宋"/>
          <w:color w:val="000000"/>
          <w:sz w:val="24"/>
        </w:rPr>
        <w:t>工程款；</w:t>
      </w:r>
    </w:p>
    <w:p w14:paraId="4F95B539">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（2）在发现乙方将本项目资金挪用、转移时，甲方有权中止工程支付，直至乙</w:t>
      </w:r>
      <w:r>
        <w:rPr>
          <w:rFonts w:hint="eastAsia" w:ascii="仿宋" w:hAnsi="仿宋" w:eastAsia="仿宋" w:cs="仿宋"/>
          <w:color w:val="000000"/>
          <w:sz w:val="24"/>
        </w:rPr>
        <w:t>方改正为止；</w:t>
      </w:r>
    </w:p>
    <w:p w14:paraId="1CDB8E54">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（3）不定期审查丙方对乙方的资金使用监督情况，如丙方不能履行其责任，甲</w:t>
      </w:r>
      <w:r>
        <w:rPr>
          <w:rFonts w:hint="eastAsia" w:ascii="仿宋" w:hAnsi="仿宋" w:eastAsia="仿宋" w:cs="仿宋"/>
          <w:color w:val="000000"/>
          <w:sz w:val="24"/>
        </w:rPr>
        <w:t>方有权随时终止本协议；</w:t>
      </w:r>
    </w:p>
    <w:p w14:paraId="5A47C5E5">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（4）在乙、丙双方发生争议时，甲方应负责协调、解决。</w:t>
      </w:r>
    </w:p>
    <w:p w14:paraId="33C8172E">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3.乙方的权责</w:t>
      </w:r>
    </w:p>
    <w:p w14:paraId="356964C2">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（1）项目经理部成立以后，乙方应尽快在丙方开设基本结算户；</w:t>
      </w:r>
    </w:p>
    <w:p w14:paraId="410C172F">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 xml:space="preserve">（2）确保本项目资金专款专用，不发生挪用、转移资金的现象；保证不通过权 </w:t>
      </w:r>
      <w:r>
        <w:rPr>
          <w:rFonts w:hint="eastAsia" w:ascii="仿宋" w:hAnsi="仿宋" w:eastAsia="仿宋" w:cs="仿宋"/>
          <w:color w:val="000000"/>
          <w:sz w:val="24"/>
        </w:rPr>
        <w:t>益转让、抵押、担保承担债务等任何其他方式使用基本结算户的资金；</w:t>
      </w:r>
    </w:p>
    <w:p w14:paraId="3E2B8B46">
      <w:pPr>
        <w:pStyle w:val="12"/>
        <w:kinsoku w:val="0"/>
        <w:overflowPunct w:val="0"/>
        <w:spacing w:line="500" w:lineRule="exact"/>
        <w:ind w:firstLine="468" w:firstLineChars="200"/>
        <w:rPr>
          <w:rFonts w:hint="eastAsia" w:ascii="仿宋" w:hAnsi="仿宋" w:eastAsia="仿宋" w:cs="仿宋"/>
          <w:color w:val="000000"/>
          <w:spacing w:val="-3"/>
          <w:sz w:val="24"/>
        </w:rPr>
      </w:pPr>
      <w:r>
        <w:rPr>
          <w:rFonts w:hint="eastAsia" w:ascii="仿宋" w:hAnsi="仿宋" w:eastAsia="仿宋" w:cs="仿宋"/>
          <w:color w:val="000000"/>
          <w:spacing w:val="-3"/>
          <w:sz w:val="24"/>
        </w:rPr>
        <w:t>（3）办理材料、设备等采购业务金额在</w:t>
      </w:r>
      <w:r>
        <w:rPr>
          <w:rFonts w:hint="eastAsia" w:ascii="仿宋" w:hAnsi="仿宋" w:eastAsia="仿宋" w:cs="仿宋"/>
          <w:color w:val="000000"/>
          <w:spacing w:val="-3"/>
          <w:sz w:val="24"/>
          <w:u w:val="single"/>
        </w:rPr>
        <w:t xml:space="preserve">       </w:t>
      </w:r>
      <w:r>
        <w:rPr>
          <w:rFonts w:hint="eastAsia" w:ascii="仿宋" w:hAnsi="仿宋" w:eastAsia="仿宋" w:cs="仿宋"/>
          <w:color w:val="000000"/>
          <w:spacing w:val="-3"/>
          <w:sz w:val="24"/>
        </w:rPr>
        <w:t>万元以上的，应出示购货合同、协议</w:t>
      </w:r>
      <w:r>
        <w:rPr>
          <w:rFonts w:hint="eastAsia" w:ascii="仿宋" w:hAnsi="仿宋" w:eastAsia="仿宋" w:cs="仿宋"/>
          <w:color w:val="000000"/>
          <w:sz w:val="24"/>
        </w:rPr>
        <w:t>和发票；在办理总额超过</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万元以上的采购业务时，应将合同、协议和发票复印件</w:t>
      </w:r>
      <w:r>
        <w:rPr>
          <w:rFonts w:hint="eastAsia" w:ascii="仿宋" w:hAnsi="仿宋" w:eastAsia="仿宋" w:cs="仿宋"/>
          <w:color w:val="000000"/>
          <w:spacing w:val="-3"/>
          <w:sz w:val="24"/>
        </w:rPr>
        <w:t>送丙方备案；购买应急材料、设备时可先办理支付手续，但事后必须补备有关资料；</w:t>
      </w:r>
    </w:p>
    <w:p w14:paraId="1577E8FD">
      <w:pPr>
        <w:pStyle w:val="12"/>
        <w:kinsoku w:val="0"/>
        <w:overflowPunct w:val="0"/>
        <w:spacing w:line="500" w:lineRule="exact"/>
        <w:ind w:firstLine="468" w:firstLineChars="200"/>
        <w:rPr>
          <w:rFonts w:hint="eastAsia" w:ascii="仿宋" w:hAnsi="仿宋" w:eastAsia="仿宋" w:cs="仿宋"/>
          <w:color w:val="000000"/>
          <w:spacing w:val="-3"/>
          <w:sz w:val="24"/>
        </w:rPr>
      </w:pPr>
      <w:r>
        <w:rPr>
          <w:rFonts w:hint="eastAsia" w:ascii="仿宋" w:hAnsi="仿宋" w:eastAsia="仿宋" w:cs="仿宋"/>
          <w:color w:val="000000"/>
          <w:spacing w:val="-3"/>
          <w:sz w:val="24"/>
        </w:rPr>
        <w:t>（4）用银行转账支票办理支付款项时，必须将转账支票送交丙方，由丙方负责</w:t>
      </w:r>
    </w:p>
    <w:p w14:paraId="6988CCD3">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办理支票转付手续；</w:t>
      </w:r>
    </w:p>
    <w:p w14:paraId="52FF9936">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（5）向分包单位支付工程进度款时，应附甲方批准分包的文件；</w:t>
      </w:r>
    </w:p>
    <w:p w14:paraId="094A4A31">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（6）向上级单位缴纳管理费、机械设备及周转材料租赁摊销费等款项时，应附</w:t>
      </w:r>
      <w:r>
        <w:rPr>
          <w:rFonts w:hint="eastAsia" w:ascii="仿宋" w:hAnsi="仿宋" w:eastAsia="仿宋" w:cs="仿宋"/>
          <w:color w:val="000000"/>
          <w:sz w:val="24"/>
        </w:rPr>
        <w:t>上级单位出具的转账通知等有关资料，以确保资金专款专用。</w:t>
      </w:r>
    </w:p>
    <w:p w14:paraId="5B435EFD">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4.丙方的权责</w:t>
      </w:r>
    </w:p>
    <w:p w14:paraId="41E1E2C6">
      <w:pPr>
        <w:pStyle w:val="12"/>
        <w:tabs>
          <w:tab w:val="left" w:pos="2631"/>
        </w:tabs>
        <w:kinsoku w:val="0"/>
        <w:overflowPunct w:val="0"/>
        <w:spacing w:line="500" w:lineRule="exact"/>
        <w:ind w:firstLine="464" w:firstLineChars="200"/>
        <w:rPr>
          <w:rFonts w:hint="eastAsia" w:ascii="仿宋" w:hAnsi="仿宋" w:eastAsia="仿宋" w:cs="仿宋"/>
          <w:color w:val="000000"/>
          <w:sz w:val="24"/>
        </w:rPr>
      </w:pPr>
      <w:r>
        <w:rPr>
          <w:rFonts w:hint="eastAsia" w:ascii="仿宋" w:hAnsi="仿宋" w:eastAsia="仿宋" w:cs="仿宋"/>
          <w:color w:val="000000"/>
          <w:spacing w:val="-4"/>
          <w:sz w:val="24"/>
        </w:rPr>
        <w:t>（1）成立</w:t>
      </w:r>
      <w:r>
        <w:rPr>
          <w:rFonts w:hint="eastAsia" w:ascii="仿宋" w:hAnsi="仿宋" w:eastAsia="仿宋" w:cs="仿宋"/>
          <w:color w:val="000000"/>
          <w:spacing w:val="-4"/>
          <w:sz w:val="24"/>
          <w:u w:val="single"/>
        </w:rPr>
        <w:t xml:space="preserve">        </w:t>
      </w:r>
      <w:r>
        <w:rPr>
          <w:rFonts w:hint="eastAsia" w:ascii="仿宋" w:hAnsi="仿宋" w:eastAsia="仿宋" w:cs="仿宋"/>
          <w:color w:val="000000"/>
          <w:spacing w:val="-2"/>
          <w:sz w:val="24"/>
        </w:rPr>
        <w:t>（项目名称）工程资金管理服务小组，明确业务流程，提高</w:t>
      </w:r>
      <w:r>
        <w:rPr>
          <w:rFonts w:hint="eastAsia" w:ascii="仿宋" w:hAnsi="仿宋" w:eastAsia="仿宋" w:cs="仿宋"/>
          <w:color w:val="000000"/>
          <w:sz w:val="24"/>
        </w:rPr>
        <w:t>工作效率，杜绝“压票”现象；</w:t>
      </w:r>
    </w:p>
    <w:p w14:paraId="6A725B7D">
      <w:pPr>
        <w:pStyle w:val="12"/>
        <w:wordWrap w:val="0"/>
        <w:spacing w:line="500" w:lineRule="exact"/>
        <w:ind w:firstLine="464" w:firstLineChars="200"/>
        <w:rPr>
          <w:rFonts w:hint="eastAsia" w:ascii="仿宋" w:hAnsi="仿宋" w:eastAsia="仿宋" w:cs="仿宋"/>
          <w:color w:val="000000"/>
          <w:sz w:val="24"/>
        </w:rPr>
      </w:pPr>
      <w:r>
        <w:rPr>
          <w:rFonts w:hint="eastAsia" w:ascii="仿宋" w:hAnsi="仿宋" w:eastAsia="仿宋" w:cs="仿宋"/>
          <w:color w:val="000000"/>
          <w:spacing w:val="-4"/>
          <w:sz w:val="24"/>
        </w:rPr>
        <w:t>（2）根据乙方提供的购货合同、协议和发票，检查其所购材料、设备是否用于</w:t>
      </w:r>
      <w:r>
        <w:rPr>
          <w:rFonts w:hint="eastAsia" w:ascii="仿宋" w:hAnsi="仿宋" w:eastAsia="仿宋" w:cs="仿宋"/>
          <w:color w:val="000000"/>
          <w:spacing w:val="-4"/>
          <w:sz w:val="24"/>
          <w:u w:val="single"/>
        </w:rPr>
        <w:t xml:space="preserve">           </w:t>
      </w:r>
      <w:r>
        <w:rPr>
          <w:rFonts w:hint="eastAsia" w:ascii="仿宋" w:hAnsi="仿宋" w:eastAsia="仿宋" w:cs="仿宋"/>
          <w:color w:val="000000"/>
          <w:spacing w:val="-4"/>
          <w:sz w:val="24"/>
        </w:rPr>
        <w:t>（项目名称）工程建</w:t>
      </w:r>
      <w:r>
        <w:rPr>
          <w:rFonts w:hint="eastAsia" w:ascii="仿宋" w:hAnsi="仿宋" w:eastAsia="仿宋" w:cs="仿宋"/>
          <w:color w:val="000000"/>
          <w:sz w:val="24"/>
        </w:rPr>
        <w:t>设，对本标段以外的购货款项，有权拒绝办理，并及时报告甲方；</w:t>
      </w:r>
    </w:p>
    <w:p w14:paraId="75DAF389">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（3）根据乙方与分包单位签订的合同及支付文件，检查其支付款项是否符合有</w:t>
      </w:r>
      <w:r>
        <w:rPr>
          <w:rFonts w:hint="eastAsia" w:ascii="仿宋" w:hAnsi="仿宋" w:eastAsia="仿宋" w:cs="仿宋"/>
          <w:color w:val="000000"/>
          <w:sz w:val="24"/>
        </w:rPr>
        <w:t>关条件，向分包单位以外单位的支付有权拒绝办理，并及时报告甲方；</w:t>
      </w:r>
    </w:p>
    <w:p w14:paraId="58D76D21">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（4）根据乙方提供的上级单位出具的转账通知等有关资料，办理管理费、机械设备及周转材料租赁摊销费等款项的支付；对超出转账通知等有关资料以外的支付，</w:t>
      </w:r>
      <w:r>
        <w:rPr>
          <w:rFonts w:hint="eastAsia" w:ascii="仿宋" w:hAnsi="仿宋" w:eastAsia="仿宋" w:cs="仿宋"/>
          <w:color w:val="000000"/>
          <w:sz w:val="24"/>
        </w:rPr>
        <w:t>有权拒绝办理，并及时报告甲方；</w:t>
      </w:r>
    </w:p>
    <w:p w14:paraId="6F971DF4">
      <w:pPr>
        <w:pStyle w:val="12"/>
        <w:kinsoku w:val="0"/>
        <w:overflowPunct w:val="0"/>
        <w:spacing w:line="500" w:lineRule="exact"/>
        <w:ind w:firstLine="468" w:firstLineChars="200"/>
        <w:rPr>
          <w:rFonts w:hint="eastAsia" w:ascii="仿宋" w:hAnsi="仿宋" w:eastAsia="仿宋" w:cs="仿宋"/>
          <w:color w:val="000000"/>
          <w:sz w:val="24"/>
        </w:rPr>
      </w:pPr>
      <w:r>
        <w:rPr>
          <w:rFonts w:hint="eastAsia" w:ascii="仿宋" w:hAnsi="仿宋" w:eastAsia="仿宋" w:cs="仿宋"/>
          <w:color w:val="000000"/>
          <w:spacing w:val="-3"/>
          <w:sz w:val="24"/>
        </w:rPr>
        <w:t>（5）定期将乙方前一个周期的支付情况，整理后书面报送甲方；乙方复印备案</w:t>
      </w:r>
      <w:r>
        <w:rPr>
          <w:rFonts w:hint="eastAsia" w:ascii="仿宋" w:hAnsi="仿宋" w:eastAsia="仿宋" w:cs="仿宋"/>
          <w:color w:val="000000"/>
          <w:sz w:val="24"/>
        </w:rPr>
        <w:t>的材料一并送甲方。</w:t>
      </w:r>
    </w:p>
    <w:p w14:paraId="0EA94E79">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5.甲、乙、丙三方都应履行保密责任，不得将其他两方的业务情况透露给三方以外的其他单位或个人。</w:t>
      </w:r>
    </w:p>
    <w:p w14:paraId="2B5E2927">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6.本协议有效期自乙方在丙方开户起，至工程交工验收甲方向乙方颁发交工验收证书后结束。</w:t>
      </w:r>
    </w:p>
    <w:p w14:paraId="3DACB381">
      <w:pPr>
        <w:pStyle w:val="12"/>
        <w:kinsoku w:val="0"/>
        <w:overflowPunct w:val="0"/>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7.本协议未尽事宜，由甲方牵头，三方协商解决。</w:t>
      </w:r>
    </w:p>
    <w:p w14:paraId="30D29825">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8.本协议正本三份、副本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份。合同三方各执正本一份、副本</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份，当正本与 副本内容不一致时，以正本为准。</w:t>
      </w:r>
    </w:p>
    <w:p w14:paraId="05237F07">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发包人：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323400F3">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23B65909">
      <w:pPr>
        <w:spacing w:line="500" w:lineRule="exact"/>
        <w:ind w:firstLine="3240" w:firstLineChars="135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2FA266C">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承包人：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15796E5D">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0EAC88B9">
      <w:pPr>
        <w:spacing w:line="500" w:lineRule="exact"/>
        <w:ind w:firstLine="3240" w:firstLineChars="135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053729C8">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经办银行：</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14:paraId="764A3061">
      <w:pPr>
        <w:spacing w:line="50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法定代表人或其委托代理人：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0F53399F">
      <w:pPr>
        <w:spacing w:line="500" w:lineRule="exact"/>
        <w:ind w:firstLine="3240" w:firstLineChars="1350"/>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3CD2F1D4">
      <w:pPr>
        <w:pStyle w:val="20"/>
        <w:tabs>
          <w:tab w:val="right" w:leader="dot" w:pos="8640"/>
          <w:tab w:val="clear" w:pos="9403"/>
        </w:tabs>
        <w:spacing w:line="500" w:lineRule="exact"/>
        <w:rPr>
          <w:rFonts w:hint="eastAsia" w:ascii="仿宋" w:hAnsi="仿宋" w:eastAsia="仿宋" w:cs="仿宋"/>
          <w:color w:val="000000"/>
        </w:rPr>
      </w:pPr>
      <w:r>
        <w:rPr>
          <w:rFonts w:hint="eastAsia" w:ascii="仿宋" w:hAnsi="仿宋" w:eastAsia="仿宋" w:cs="仿宋"/>
          <w:color w:val="000000"/>
        </w:rPr>
        <w:br w:type="page"/>
      </w:r>
    </w:p>
    <w:p w14:paraId="10D6308C">
      <w:pPr>
        <w:rPr>
          <w:rFonts w:hint="eastAsia" w:ascii="仿宋" w:hAnsi="仿宋" w:eastAsia="仿宋" w:cs="仿宋"/>
          <w:color w:val="000000"/>
        </w:rPr>
      </w:pPr>
    </w:p>
    <w:p w14:paraId="3264BB73">
      <w:pPr>
        <w:pStyle w:val="40"/>
        <w:adjustRightInd w:val="0"/>
        <w:snapToGrid w:val="0"/>
        <w:rPr>
          <w:rFonts w:hint="eastAsia" w:ascii="仿宋" w:hAnsi="仿宋" w:eastAsia="仿宋" w:cs="仿宋"/>
          <w:b/>
          <w:color w:val="000000"/>
        </w:rPr>
      </w:pPr>
      <w:bookmarkStart w:id="116" w:name="_Toc444640244"/>
      <w:bookmarkStart w:id="117" w:name="_Toc444678270"/>
      <w:bookmarkStart w:id="118" w:name="_Toc518427967"/>
      <w:r>
        <w:rPr>
          <w:rFonts w:hint="eastAsia" w:ascii="仿宋" w:hAnsi="仿宋" w:eastAsia="仿宋" w:cs="仿宋"/>
          <w:color w:val="000000"/>
        </w:rPr>
        <w:t>附件九：安全生产承诺书</w:t>
      </w:r>
      <w:bookmarkEnd w:id="116"/>
      <w:bookmarkEnd w:id="117"/>
      <w:bookmarkEnd w:id="118"/>
    </w:p>
    <w:p w14:paraId="0B43B5A6">
      <w:pPr>
        <w:adjustRightInd w:val="0"/>
        <w:snapToGrid w:val="0"/>
        <w:rPr>
          <w:rFonts w:hint="eastAsia" w:ascii="仿宋" w:hAnsi="仿宋" w:eastAsia="仿宋" w:cs="仿宋"/>
          <w:b/>
          <w:color w:val="000000"/>
          <w:sz w:val="28"/>
          <w:szCs w:val="28"/>
        </w:rPr>
      </w:pPr>
    </w:p>
    <w:p w14:paraId="360565A0">
      <w:pPr>
        <w:adjustRightInd w:val="0"/>
        <w:snapToGrid w:val="0"/>
        <w:jc w:val="center"/>
        <w:rPr>
          <w:rFonts w:hint="eastAsia" w:ascii="仿宋" w:hAnsi="仿宋" w:eastAsia="仿宋" w:cs="仿宋"/>
          <w:color w:val="000000"/>
          <w:sz w:val="36"/>
          <w:szCs w:val="36"/>
        </w:rPr>
      </w:pPr>
      <w:r>
        <w:rPr>
          <w:rFonts w:hint="eastAsia" w:ascii="仿宋" w:hAnsi="仿宋" w:eastAsia="仿宋" w:cs="仿宋"/>
          <w:color w:val="000000"/>
          <w:sz w:val="36"/>
          <w:szCs w:val="36"/>
        </w:rPr>
        <w:t>安全生产承诺书</w:t>
      </w:r>
    </w:p>
    <w:p w14:paraId="51F1EA01">
      <w:pPr>
        <w:adjustRightInd w:val="0"/>
        <w:snapToGrid w:val="0"/>
        <w:spacing w:line="360" w:lineRule="auto"/>
        <w:rPr>
          <w:rFonts w:hint="eastAsia" w:ascii="仿宋" w:hAnsi="仿宋" w:eastAsia="仿宋" w:cs="仿宋"/>
          <w:color w:val="000000"/>
          <w:sz w:val="24"/>
          <w:szCs w:val="24"/>
        </w:rPr>
      </w:pPr>
    </w:p>
    <w:p w14:paraId="22CBFE90">
      <w:pPr>
        <w:adjustRightInd w:val="0"/>
        <w:snapToGrid w:val="0"/>
        <w:spacing w:line="360" w:lineRule="auto"/>
        <w:ind w:firstLine="120" w:firstLineChars="50"/>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 xml:space="preserve">       （发包人名称）       </w:t>
      </w:r>
    </w:p>
    <w:p w14:paraId="677EB35B">
      <w:pPr>
        <w:adjustRightInd w:val="0"/>
        <w:snapToGrid w:val="0"/>
        <w:spacing w:line="400" w:lineRule="atLeas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根据《中华人民共和国安全生产法》，我作为企业的法定代表人（实际控制人）和安全生产第一责任人，对本企业（单位）安全生产工作负全面责任。为贯彻执行山西省政府办公厅《关于转发省安委办全省重点行业（领域）生产经营单位推行法定代表人安全生产承诺制实施方案的通知》精神和法定代表人安全生产承诺制，本人保证：认真执行国家、山西省关于安全生产法律、法规、标准和政策要求，积极落实安全生产主体责任，努力做好本企业（单位）安全生产工作，防范和杜绝安全生产事故，并郑重承诺：</w:t>
      </w:r>
    </w:p>
    <w:p w14:paraId="20FD44CF">
      <w:pPr>
        <w:adjustRightInd w:val="0"/>
        <w:snapToGrid w:val="0"/>
        <w:spacing w:line="360" w:lineRule="auto"/>
        <w:ind w:firstLine="616" w:firstLineChars="257"/>
        <w:rPr>
          <w:rFonts w:hint="eastAsia" w:ascii="仿宋" w:hAnsi="仿宋" w:eastAsia="仿宋" w:cs="仿宋"/>
          <w:color w:val="000000"/>
          <w:sz w:val="24"/>
          <w:szCs w:val="24"/>
        </w:rPr>
      </w:pPr>
      <w:r>
        <w:rPr>
          <w:rFonts w:hint="eastAsia" w:ascii="仿宋" w:hAnsi="仿宋" w:eastAsia="仿宋" w:cs="仿宋"/>
          <w:color w:val="000000"/>
          <w:sz w:val="24"/>
          <w:szCs w:val="24"/>
        </w:rPr>
        <w:t>1、</w:t>
      </w:r>
    </w:p>
    <w:p w14:paraId="29D5B412">
      <w:pPr>
        <w:adjustRightInd w:val="0"/>
        <w:snapToGrid w:val="0"/>
        <w:spacing w:line="360" w:lineRule="auto"/>
        <w:ind w:firstLine="616" w:firstLineChars="257"/>
        <w:rPr>
          <w:rFonts w:hint="eastAsia" w:ascii="仿宋" w:hAnsi="仿宋" w:eastAsia="仿宋" w:cs="仿宋"/>
          <w:color w:val="000000"/>
          <w:sz w:val="24"/>
          <w:szCs w:val="24"/>
        </w:rPr>
      </w:pPr>
      <w:r>
        <w:rPr>
          <w:rFonts w:hint="eastAsia" w:ascii="仿宋" w:hAnsi="仿宋" w:eastAsia="仿宋" w:cs="仿宋"/>
          <w:color w:val="000000"/>
          <w:sz w:val="24"/>
          <w:szCs w:val="24"/>
        </w:rPr>
        <w:t>2、</w:t>
      </w:r>
    </w:p>
    <w:p w14:paraId="1F97336A">
      <w:pPr>
        <w:adjustRightInd w:val="0"/>
        <w:snapToGrid w:val="0"/>
        <w:spacing w:line="360" w:lineRule="auto"/>
        <w:ind w:firstLine="616" w:firstLineChars="257"/>
        <w:rPr>
          <w:rFonts w:hint="eastAsia" w:ascii="仿宋" w:hAnsi="仿宋" w:eastAsia="仿宋" w:cs="仿宋"/>
          <w:color w:val="000000"/>
          <w:sz w:val="24"/>
          <w:szCs w:val="24"/>
        </w:rPr>
      </w:pPr>
      <w:r>
        <w:rPr>
          <w:rFonts w:hint="eastAsia" w:ascii="仿宋" w:hAnsi="仿宋" w:eastAsia="仿宋" w:cs="仿宋"/>
          <w:color w:val="000000"/>
          <w:sz w:val="24"/>
          <w:szCs w:val="24"/>
        </w:rPr>
        <w:t>3、</w:t>
      </w:r>
    </w:p>
    <w:p w14:paraId="517044BB">
      <w:pPr>
        <w:adjustRightInd w:val="0"/>
        <w:snapToGrid w:val="0"/>
        <w:spacing w:line="360" w:lineRule="auto"/>
        <w:ind w:firstLine="616" w:firstLineChars="257"/>
        <w:rPr>
          <w:rFonts w:hint="eastAsia" w:ascii="仿宋" w:hAnsi="仿宋" w:eastAsia="仿宋" w:cs="仿宋"/>
          <w:color w:val="000000"/>
          <w:sz w:val="24"/>
          <w:szCs w:val="24"/>
        </w:rPr>
      </w:pPr>
      <w:r>
        <w:rPr>
          <w:rFonts w:hint="eastAsia" w:ascii="仿宋" w:hAnsi="仿宋" w:eastAsia="仿宋" w:cs="仿宋"/>
          <w:color w:val="000000"/>
          <w:sz w:val="24"/>
          <w:szCs w:val="24"/>
        </w:rPr>
        <w:t>….</w:t>
      </w:r>
    </w:p>
    <w:p w14:paraId="490E72E7">
      <w:pPr>
        <w:adjustRightInd w:val="0"/>
        <w:snapToGrid w:val="0"/>
        <w:spacing w:line="360" w:lineRule="auto"/>
        <w:rPr>
          <w:rFonts w:hint="eastAsia" w:ascii="仿宋" w:hAnsi="仿宋" w:eastAsia="仿宋" w:cs="仿宋"/>
          <w:color w:val="000000"/>
          <w:sz w:val="24"/>
          <w:szCs w:val="24"/>
        </w:rPr>
      </w:pPr>
    </w:p>
    <w:p w14:paraId="4FDE2309">
      <w:pPr>
        <w:adjustRightInd w:val="0"/>
        <w:snapToGrid w:val="0"/>
        <w:spacing w:line="360" w:lineRule="auto"/>
        <w:rPr>
          <w:rFonts w:hint="eastAsia" w:ascii="仿宋" w:hAnsi="仿宋" w:eastAsia="仿宋" w:cs="仿宋"/>
          <w:color w:val="000000"/>
          <w:sz w:val="24"/>
          <w:szCs w:val="24"/>
        </w:rPr>
      </w:pPr>
    </w:p>
    <w:p w14:paraId="5F045B4B">
      <w:pPr>
        <w:adjustRightInd w:val="0"/>
        <w:snapToGrid w:val="0"/>
        <w:spacing w:line="360" w:lineRule="auto"/>
        <w:rPr>
          <w:rFonts w:hint="eastAsia" w:ascii="仿宋" w:hAnsi="仿宋" w:eastAsia="仿宋" w:cs="仿宋"/>
          <w:color w:val="000000"/>
          <w:sz w:val="24"/>
          <w:szCs w:val="24"/>
        </w:rPr>
      </w:pPr>
    </w:p>
    <w:p w14:paraId="083C7835">
      <w:pPr>
        <w:adjustRightInd w:val="0"/>
        <w:snapToGrid w:val="0"/>
        <w:spacing w:line="360" w:lineRule="auto"/>
        <w:ind w:firstLine="3960" w:firstLineChars="1650"/>
        <w:jc w:val="left"/>
        <w:rPr>
          <w:rFonts w:hint="eastAsia" w:ascii="仿宋" w:hAnsi="仿宋" w:eastAsia="仿宋" w:cs="仿宋"/>
          <w:color w:val="000000"/>
          <w:sz w:val="24"/>
          <w:szCs w:val="24"/>
        </w:rPr>
      </w:pPr>
      <w:r>
        <w:rPr>
          <w:rFonts w:hint="eastAsia" w:ascii="仿宋" w:hAnsi="仿宋" w:eastAsia="仿宋" w:cs="仿宋"/>
          <w:color w:val="000000"/>
          <w:sz w:val="24"/>
          <w:szCs w:val="24"/>
        </w:rPr>
        <w:t>承诺企业（单位）：</w:t>
      </w:r>
      <w:r>
        <w:rPr>
          <w:rFonts w:hint="eastAsia" w:ascii="仿宋" w:hAnsi="仿宋" w:eastAsia="仿宋" w:cs="仿宋"/>
          <w:color w:val="000000"/>
          <w:sz w:val="24"/>
          <w:szCs w:val="24"/>
          <w:u w:val="single"/>
        </w:rPr>
        <w:t xml:space="preserve">        盖章      </w:t>
      </w:r>
    </w:p>
    <w:p w14:paraId="22A0D62E">
      <w:pPr>
        <w:adjustRightInd w:val="0"/>
        <w:snapToGrid w:val="0"/>
        <w:spacing w:line="360" w:lineRule="auto"/>
        <w:ind w:firstLine="3960" w:firstLineChars="1650"/>
        <w:jc w:val="left"/>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r>
        <w:rPr>
          <w:rFonts w:hint="eastAsia" w:ascii="仿宋" w:hAnsi="仿宋" w:eastAsia="仿宋" w:cs="仿宋"/>
          <w:color w:val="000000"/>
          <w:sz w:val="24"/>
          <w:szCs w:val="24"/>
          <w:u w:val="single"/>
        </w:rPr>
        <w:t xml:space="preserve">                   </w:t>
      </w:r>
    </w:p>
    <w:p w14:paraId="7FAAFD44">
      <w:pPr>
        <w:adjustRightInd w:val="0"/>
        <w:snapToGrid w:val="0"/>
        <w:spacing w:line="360" w:lineRule="auto"/>
        <w:ind w:firstLine="3960" w:firstLineChars="1650"/>
        <w:jc w:val="left"/>
        <w:rPr>
          <w:rFonts w:hint="eastAsia" w:ascii="仿宋" w:hAnsi="仿宋" w:eastAsia="仿宋" w:cs="仿宋"/>
          <w:color w:val="000000"/>
          <w:sz w:val="24"/>
          <w:szCs w:val="24"/>
        </w:rPr>
      </w:pPr>
      <w:r>
        <w:rPr>
          <w:rFonts w:hint="eastAsia" w:ascii="仿宋" w:hAnsi="仿宋" w:eastAsia="仿宋" w:cs="仿宋"/>
          <w:color w:val="000000"/>
          <w:sz w:val="24"/>
          <w:szCs w:val="24"/>
        </w:rPr>
        <w:t>或</w:t>
      </w:r>
    </w:p>
    <w:p w14:paraId="7E3CEF11">
      <w:pPr>
        <w:adjustRightInd w:val="0"/>
        <w:snapToGrid w:val="0"/>
        <w:spacing w:line="360" w:lineRule="auto"/>
        <w:ind w:firstLine="3960" w:firstLineChars="1650"/>
        <w:jc w:val="left"/>
        <w:rPr>
          <w:rFonts w:hint="eastAsia" w:ascii="仿宋" w:hAnsi="仿宋" w:eastAsia="仿宋" w:cs="仿宋"/>
          <w:color w:val="000000"/>
          <w:sz w:val="24"/>
          <w:szCs w:val="24"/>
        </w:rPr>
      </w:pPr>
      <w:r>
        <w:rPr>
          <w:rFonts w:hint="eastAsia" w:ascii="仿宋" w:hAnsi="仿宋" w:eastAsia="仿宋" w:cs="仿宋"/>
          <w:color w:val="000000"/>
          <w:sz w:val="24"/>
          <w:szCs w:val="24"/>
        </w:rPr>
        <w:t>实际控制人签字：</w:t>
      </w:r>
      <w:r>
        <w:rPr>
          <w:rFonts w:hint="eastAsia" w:ascii="仿宋" w:hAnsi="仿宋" w:eastAsia="仿宋" w:cs="仿宋"/>
          <w:color w:val="000000"/>
          <w:sz w:val="24"/>
          <w:szCs w:val="24"/>
          <w:u w:val="single"/>
        </w:rPr>
        <w:t xml:space="preserve">                   </w:t>
      </w:r>
    </w:p>
    <w:p w14:paraId="7D2F4169">
      <w:pPr>
        <w:adjustRightInd w:val="0"/>
        <w:snapToGrid w:val="0"/>
        <w:spacing w:line="360" w:lineRule="auto"/>
        <w:ind w:firstLine="5184" w:firstLineChars="2160"/>
        <w:jc w:val="left"/>
        <w:rPr>
          <w:rFonts w:hint="eastAsia" w:ascii="仿宋" w:hAnsi="仿宋" w:eastAsia="仿宋" w:cs="仿宋"/>
          <w:color w:val="000000"/>
          <w:sz w:val="24"/>
          <w:szCs w:val="24"/>
        </w:rPr>
      </w:pPr>
      <w:r>
        <w:rPr>
          <w:rFonts w:hint="eastAsia" w:ascii="仿宋" w:hAnsi="仿宋" w:eastAsia="仿宋" w:cs="仿宋"/>
          <w:color w:val="000000"/>
          <w:sz w:val="24"/>
          <w:szCs w:val="24"/>
        </w:rPr>
        <w:t>年  月  日</w:t>
      </w:r>
    </w:p>
    <w:p w14:paraId="3C05B75F">
      <w:pPr>
        <w:adjustRightInd w:val="0"/>
        <w:snapToGrid w:val="0"/>
        <w:spacing w:line="360" w:lineRule="auto"/>
        <w:jc w:val="left"/>
        <w:rPr>
          <w:rFonts w:hint="eastAsia" w:ascii="仿宋" w:hAnsi="仿宋" w:eastAsia="仿宋" w:cs="仿宋"/>
          <w:color w:val="000000"/>
          <w:szCs w:val="21"/>
        </w:rPr>
      </w:pPr>
    </w:p>
    <w:p w14:paraId="1B1385DA">
      <w:pPr>
        <w:adjustRightInd w:val="0"/>
        <w:snapToGrid w:val="0"/>
        <w:spacing w:line="360" w:lineRule="auto"/>
        <w:jc w:val="left"/>
        <w:rPr>
          <w:rFonts w:hint="eastAsia" w:ascii="仿宋" w:hAnsi="仿宋" w:eastAsia="仿宋" w:cs="仿宋"/>
          <w:b/>
          <w:color w:val="000000"/>
          <w:szCs w:val="21"/>
        </w:rPr>
      </w:pPr>
      <w:r>
        <w:rPr>
          <w:rFonts w:hint="eastAsia" w:ascii="仿宋" w:hAnsi="仿宋" w:eastAsia="仿宋" w:cs="仿宋"/>
          <w:b/>
          <w:color w:val="000000"/>
          <w:szCs w:val="21"/>
        </w:rPr>
        <w:t>注：具体承诺内容由发包人制定，在签订合同协议书时发放给中标人。</w:t>
      </w:r>
    </w:p>
    <w:p w14:paraId="41A34F0D">
      <w:pPr>
        <w:pStyle w:val="24"/>
        <w:rPr>
          <w:rFonts w:hint="eastAsia" w:ascii="仿宋" w:hAnsi="仿宋" w:eastAsia="仿宋" w:cs="仿宋"/>
          <w:color w:val="000000"/>
          <w:sz w:val="24"/>
          <w:highlight w:val="none"/>
        </w:rPr>
      </w:pPr>
    </w:p>
    <w:p w14:paraId="7BD56430">
      <w:pPr>
        <w:pStyle w:val="2"/>
        <w:rPr>
          <w:rFonts w:hint="default" w:eastAsia="仿宋"/>
          <w:color w:val="000000"/>
          <w:highlight w:val="none"/>
          <w:lang w:val="en-US" w:eastAsia="zh-CN"/>
        </w:rPr>
        <w:sectPr>
          <w:pgSz w:w="11906" w:h="16838"/>
          <w:pgMar w:top="1440" w:right="1486"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E05EEBD">
      <w:pPr>
        <w:pStyle w:val="4"/>
        <w:rPr>
          <w:rFonts w:ascii="仿宋" w:hAnsi="仿宋" w:eastAsia="仿宋" w:cs="仿宋"/>
          <w:bCs/>
          <w:color w:val="auto"/>
          <w:kern w:val="44"/>
          <w:sz w:val="44"/>
          <w:szCs w:val="44"/>
        </w:rPr>
      </w:pPr>
      <w:r>
        <w:rPr>
          <w:rFonts w:hint="eastAsia" w:ascii="仿宋" w:hAnsi="仿宋" w:eastAsia="仿宋" w:cs="仿宋"/>
          <w:bCs/>
          <w:color w:val="auto"/>
          <w:kern w:val="44"/>
          <w:sz w:val="44"/>
          <w:szCs w:val="44"/>
        </w:rPr>
        <w:t>第五章磋商响应文件格式</w:t>
      </w:r>
      <w:bookmarkEnd w:id="53"/>
    </w:p>
    <w:p w14:paraId="64A8228D">
      <w:pPr>
        <w:spacing w:line="360" w:lineRule="auto"/>
        <w:jc w:val="center"/>
        <w:rPr>
          <w:rFonts w:ascii="仿宋" w:hAnsi="仿宋" w:eastAsia="仿宋" w:cs="仿宋"/>
          <w:sz w:val="24"/>
        </w:rPr>
      </w:pPr>
      <w:bookmarkStart w:id="119" w:name="_Toc82338234"/>
      <w:bookmarkStart w:id="120" w:name="_Toc82873317"/>
      <w:bookmarkStart w:id="121" w:name="_Toc211745566"/>
      <w:r>
        <w:rPr>
          <w:rFonts w:hint="eastAsia" w:ascii="仿宋" w:hAnsi="仿宋" w:eastAsia="仿宋" w:cs="仿宋"/>
          <w:sz w:val="24"/>
        </w:rPr>
        <w:t>（未提供格式的由供应商自拟）</w:t>
      </w:r>
    </w:p>
    <w:p w14:paraId="2A7C5413">
      <w:pPr>
        <w:pStyle w:val="5"/>
        <w:ind w:firstLine="0" w:firstLineChars="0"/>
        <w:rPr>
          <w:rFonts w:ascii="仿宋" w:hAnsi="仿宋" w:eastAsia="仿宋" w:cs="仿宋"/>
        </w:rPr>
      </w:pPr>
      <w:bookmarkStart w:id="122" w:name="_Toc66195380"/>
      <w:bookmarkStart w:id="123" w:name="_Toc12381"/>
      <w:r>
        <w:rPr>
          <w:rFonts w:hint="eastAsia" w:ascii="仿宋" w:hAnsi="仿宋" w:eastAsia="仿宋" w:cs="仿宋"/>
        </w:rPr>
        <w:t>一、资格文件部分格式</w:t>
      </w:r>
      <w:bookmarkEnd w:id="122"/>
      <w:bookmarkEnd w:id="123"/>
    </w:p>
    <w:p w14:paraId="73908549">
      <w:pPr>
        <w:tabs>
          <w:tab w:val="left" w:pos="2580"/>
          <w:tab w:val="left" w:pos="5940"/>
        </w:tabs>
        <w:autoSpaceDE w:val="0"/>
        <w:autoSpaceDN w:val="0"/>
        <w:adjustRightInd w:val="0"/>
        <w:spacing w:line="360" w:lineRule="auto"/>
        <w:ind w:right="-20"/>
        <w:rPr>
          <w:rFonts w:ascii="仿宋" w:hAnsi="仿宋" w:eastAsia="仿宋" w:cs="仿宋"/>
          <w:kern w:val="0"/>
          <w:sz w:val="28"/>
        </w:rPr>
      </w:pPr>
    </w:p>
    <w:p w14:paraId="3A71B15F">
      <w:pPr>
        <w:pStyle w:val="31"/>
        <w:spacing w:line="480" w:lineRule="auto"/>
        <w:ind w:left="1050" w:leftChars="500"/>
        <w:rPr>
          <w:rFonts w:ascii="仿宋" w:hAnsi="仿宋" w:eastAsia="仿宋" w:cs="仿宋"/>
          <w:color w:val="auto"/>
          <w:sz w:val="30"/>
          <w:szCs w:val="30"/>
          <w:u w:val="single"/>
        </w:rPr>
      </w:pPr>
      <w:r>
        <w:rPr>
          <w:rFonts w:hint="eastAsia" w:ascii="仿宋" w:hAnsi="仿宋" w:eastAsia="仿宋" w:cs="仿宋"/>
          <w:color w:val="auto"/>
          <w:sz w:val="30"/>
          <w:szCs w:val="30"/>
        </w:rPr>
        <w:t>项目名称：</w:t>
      </w:r>
    </w:p>
    <w:p w14:paraId="309EADFD">
      <w:pPr>
        <w:pStyle w:val="32"/>
        <w:rPr>
          <w:rFonts w:ascii="仿宋" w:hAnsi="仿宋" w:eastAsia="仿宋" w:cs="仿宋"/>
        </w:rPr>
      </w:pPr>
    </w:p>
    <w:p w14:paraId="13685568">
      <w:pPr>
        <w:tabs>
          <w:tab w:val="left" w:pos="2580"/>
          <w:tab w:val="left" w:pos="5940"/>
        </w:tabs>
        <w:autoSpaceDE w:val="0"/>
        <w:autoSpaceDN w:val="0"/>
        <w:adjustRightInd w:val="0"/>
        <w:snapToGrid w:val="0"/>
        <w:spacing w:line="360" w:lineRule="auto"/>
        <w:ind w:right="-20" w:firstLine="1050" w:firstLineChars="350"/>
        <w:rPr>
          <w:rFonts w:ascii="仿宋" w:hAnsi="仿宋" w:eastAsia="仿宋" w:cs="仿宋"/>
          <w:kern w:val="0"/>
          <w:sz w:val="30"/>
          <w:szCs w:val="30"/>
          <w:u w:val="single"/>
        </w:rPr>
      </w:pPr>
      <w:r>
        <w:rPr>
          <w:rFonts w:hint="eastAsia" w:ascii="仿宋" w:hAnsi="仿宋" w:eastAsia="仿宋" w:cs="仿宋"/>
          <w:kern w:val="0"/>
          <w:sz w:val="30"/>
          <w:szCs w:val="30"/>
        </w:rPr>
        <w:t>项目编号：</w:t>
      </w:r>
    </w:p>
    <w:p w14:paraId="246462DB">
      <w:pPr>
        <w:pStyle w:val="32"/>
        <w:ind w:left="0" w:leftChars="0" w:firstLine="0" w:firstLineChars="0"/>
        <w:rPr>
          <w:rFonts w:hint="eastAsia" w:ascii="仿宋" w:hAnsi="仿宋" w:eastAsia="仿宋" w:cs="仿宋"/>
          <w:color w:val="auto"/>
          <w:sz w:val="30"/>
          <w:szCs w:val="30"/>
          <w:lang w:val="en-US" w:eastAsia="zh-CN"/>
        </w:rPr>
      </w:pPr>
    </w:p>
    <w:p w14:paraId="14A5E44A">
      <w:pPr>
        <w:tabs>
          <w:tab w:val="left" w:pos="1805"/>
          <w:tab w:val="left" w:pos="5360"/>
        </w:tabs>
        <w:autoSpaceDE w:val="0"/>
        <w:autoSpaceDN w:val="0"/>
        <w:adjustRightInd w:val="0"/>
        <w:snapToGrid w:val="0"/>
        <w:spacing w:line="360" w:lineRule="auto"/>
        <w:ind w:right="-20"/>
        <w:jc w:val="center"/>
        <w:rPr>
          <w:rFonts w:hint="eastAsia" w:ascii="仿宋" w:hAnsi="仿宋" w:eastAsia="仿宋" w:cs="仿宋"/>
          <w:kern w:val="0"/>
          <w:sz w:val="72"/>
        </w:rPr>
      </w:pPr>
    </w:p>
    <w:p w14:paraId="3EF40DE7">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72"/>
        </w:rPr>
      </w:pPr>
      <w:r>
        <w:rPr>
          <w:rFonts w:hint="eastAsia" w:ascii="仿宋" w:hAnsi="仿宋" w:eastAsia="仿宋" w:cs="仿宋"/>
          <w:kern w:val="0"/>
          <w:sz w:val="72"/>
        </w:rPr>
        <w:t>响应文件</w:t>
      </w:r>
    </w:p>
    <w:p w14:paraId="5A190F01">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72"/>
        </w:rPr>
      </w:pPr>
      <w:r>
        <w:rPr>
          <w:rFonts w:hint="eastAsia" w:ascii="仿宋" w:hAnsi="仿宋" w:eastAsia="仿宋" w:cs="仿宋"/>
          <w:kern w:val="0"/>
          <w:sz w:val="72"/>
        </w:rPr>
        <w:t>（资格文件）</w:t>
      </w:r>
    </w:p>
    <w:p w14:paraId="7A29550B">
      <w:pPr>
        <w:autoSpaceDE w:val="0"/>
        <w:autoSpaceDN w:val="0"/>
        <w:adjustRightInd w:val="0"/>
        <w:snapToGrid w:val="0"/>
        <w:spacing w:line="360" w:lineRule="auto"/>
        <w:jc w:val="left"/>
        <w:rPr>
          <w:rFonts w:ascii="仿宋" w:hAnsi="仿宋" w:eastAsia="仿宋" w:cs="仿宋"/>
          <w:kern w:val="0"/>
          <w:sz w:val="20"/>
        </w:rPr>
      </w:pPr>
    </w:p>
    <w:p w14:paraId="00CF25DB">
      <w:pPr>
        <w:autoSpaceDE w:val="0"/>
        <w:autoSpaceDN w:val="0"/>
        <w:adjustRightInd w:val="0"/>
        <w:snapToGrid w:val="0"/>
        <w:spacing w:line="360" w:lineRule="auto"/>
        <w:jc w:val="left"/>
        <w:rPr>
          <w:rFonts w:ascii="仿宋" w:hAnsi="仿宋" w:eastAsia="仿宋" w:cs="仿宋"/>
          <w:kern w:val="0"/>
          <w:sz w:val="20"/>
        </w:rPr>
      </w:pPr>
    </w:p>
    <w:p w14:paraId="7778D206">
      <w:pPr>
        <w:pStyle w:val="4"/>
        <w:rPr>
          <w:rFonts w:ascii="仿宋" w:hAnsi="仿宋" w:eastAsia="仿宋" w:cs="仿宋"/>
          <w:kern w:val="0"/>
          <w:sz w:val="20"/>
        </w:rPr>
      </w:pPr>
    </w:p>
    <w:p w14:paraId="460AFCEB">
      <w:pPr>
        <w:rPr>
          <w:rFonts w:ascii="仿宋" w:hAnsi="仿宋" w:eastAsia="仿宋" w:cs="仿宋"/>
          <w:kern w:val="0"/>
          <w:sz w:val="20"/>
        </w:rPr>
      </w:pPr>
    </w:p>
    <w:p w14:paraId="6172017D">
      <w:pPr>
        <w:pStyle w:val="4"/>
      </w:pPr>
    </w:p>
    <w:p w14:paraId="4809743F">
      <w:pPr>
        <w:pStyle w:val="31"/>
        <w:ind w:firstLine="840" w:firstLineChars="300"/>
        <w:rPr>
          <w:rFonts w:ascii="仿宋" w:hAnsi="仿宋" w:eastAsia="仿宋" w:cs="仿宋"/>
          <w:color w:val="auto"/>
          <w:sz w:val="28"/>
        </w:rPr>
      </w:pPr>
      <w:r>
        <w:rPr>
          <w:rFonts w:hint="eastAsia" w:ascii="仿宋" w:hAnsi="仿宋" w:eastAsia="仿宋" w:cs="仿宋"/>
          <w:color w:val="auto"/>
          <w:sz w:val="28"/>
        </w:rPr>
        <w:t>磋商响应供应商：</w:t>
      </w:r>
      <w:r>
        <w:rPr>
          <w:rFonts w:hint="eastAsia" w:ascii="仿宋" w:hAnsi="仿宋" w:eastAsia="仿宋" w:cs="仿宋"/>
          <w:color w:val="auto"/>
          <w:sz w:val="28"/>
          <w:u w:val="single"/>
          <w:lang w:val="en-US" w:eastAsia="zh-CN"/>
        </w:rPr>
        <w:t xml:space="preserve">                             </w:t>
      </w:r>
      <w:r>
        <w:rPr>
          <w:rFonts w:hint="eastAsia" w:ascii="仿宋" w:hAnsi="仿宋" w:eastAsia="仿宋" w:cs="仿宋"/>
          <w:b/>
          <w:bCs/>
          <w:color w:val="auto"/>
          <w:sz w:val="28"/>
        </w:rPr>
        <w:t>（盖章）</w:t>
      </w:r>
    </w:p>
    <w:p w14:paraId="61E4D812">
      <w:pPr>
        <w:pStyle w:val="12"/>
      </w:pPr>
    </w:p>
    <w:p w14:paraId="50A11AAC">
      <w:pPr>
        <w:pStyle w:val="30"/>
      </w:pPr>
    </w:p>
    <w:p w14:paraId="1A4CCF8B">
      <w:pPr>
        <w:pStyle w:val="6"/>
        <w:spacing w:line="480" w:lineRule="auto"/>
        <w:ind w:firstLine="840" w:firstLineChars="300"/>
        <w:jc w:val="both"/>
        <w:rPr>
          <w:rFonts w:ascii="仿宋" w:hAnsi="仿宋" w:eastAsia="仿宋" w:cs="仿宋"/>
          <w:i/>
          <w:szCs w:val="28"/>
          <w:u w:val="single"/>
        </w:rPr>
      </w:pPr>
      <w:r>
        <w:rPr>
          <w:rFonts w:hint="eastAsia" w:ascii="仿宋" w:hAnsi="仿宋" w:eastAsia="仿宋" w:cs="仿宋"/>
          <w:szCs w:val="28"/>
        </w:rPr>
        <w:t>日期：________年____月____日</w:t>
      </w:r>
    </w:p>
    <w:p w14:paraId="384F14D1">
      <w:pPr>
        <w:pStyle w:val="6"/>
        <w:ind w:firstLine="280"/>
        <w:rPr>
          <w:rFonts w:ascii="仿宋" w:hAnsi="仿宋" w:eastAsia="仿宋" w:cs="仿宋"/>
        </w:rPr>
      </w:pPr>
    </w:p>
    <w:p w14:paraId="11C36248">
      <w:pPr>
        <w:pStyle w:val="6"/>
        <w:ind w:firstLine="280"/>
        <w:rPr>
          <w:rFonts w:ascii="仿宋" w:hAnsi="仿宋" w:eastAsia="仿宋" w:cs="仿宋"/>
        </w:rPr>
      </w:pPr>
    </w:p>
    <w:p w14:paraId="27DD8E50">
      <w:pPr>
        <w:keepNext/>
        <w:keepLines/>
        <w:spacing w:line="377" w:lineRule="auto"/>
        <w:jc w:val="left"/>
        <w:outlineLvl w:val="4"/>
        <w:rPr>
          <w:rFonts w:ascii="仿宋" w:hAnsi="仿宋" w:eastAsia="仿宋" w:cs="仿宋"/>
          <w:szCs w:val="20"/>
        </w:rPr>
      </w:pPr>
      <w:r>
        <w:rPr>
          <w:rFonts w:hint="eastAsia" w:ascii="仿宋" w:hAnsi="仿宋" w:eastAsia="仿宋" w:cs="仿宋"/>
          <w:szCs w:val="20"/>
        </w:rPr>
        <w:br w:type="page"/>
      </w:r>
    </w:p>
    <w:p w14:paraId="54228794">
      <w:pPr>
        <w:jc w:val="center"/>
        <w:rPr>
          <w:rFonts w:hint="eastAsia" w:ascii="仿宋" w:hAnsi="仿宋" w:eastAsia="仿宋" w:cs="仿宋"/>
          <w:b/>
          <w:bCs/>
          <w:sz w:val="24"/>
        </w:rPr>
      </w:pPr>
    </w:p>
    <w:p w14:paraId="7A9F5F69">
      <w:pPr>
        <w:keepNext/>
        <w:keepLines/>
        <w:spacing w:line="377" w:lineRule="auto"/>
        <w:jc w:val="left"/>
        <w:outlineLvl w:val="4"/>
        <w:rPr>
          <w:rFonts w:ascii="仿宋" w:hAnsi="仿宋" w:eastAsia="仿宋" w:cs="仿宋"/>
          <w:b/>
          <w:bCs/>
          <w:sz w:val="24"/>
        </w:rPr>
      </w:pPr>
      <w:r>
        <w:rPr>
          <w:rFonts w:hint="eastAsia" w:ascii="仿宋" w:hAnsi="仿宋" w:eastAsia="仿宋" w:cs="仿宋"/>
          <w:b/>
          <w:bCs/>
          <w:sz w:val="24"/>
        </w:rPr>
        <w:t>▲1-1“符合《中华人民共和国政府采购法》第二十二条的规定”的证明文件</w:t>
      </w:r>
    </w:p>
    <w:p w14:paraId="52FF2F0A">
      <w:pPr>
        <w:adjustRightInd w:val="0"/>
        <w:snapToGrid w:val="0"/>
        <w:spacing w:line="480" w:lineRule="auto"/>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sz w:val="24"/>
        </w:rPr>
        <w:t>（1）具有独立承担民事责任的能力的</w:t>
      </w:r>
      <w:r>
        <w:rPr>
          <w:rFonts w:hint="eastAsia" w:ascii="仿宋" w:hAnsi="仿宋" w:eastAsia="仿宋" w:cs="仿宋"/>
          <w:b/>
          <w:sz w:val="24"/>
          <w:lang w:eastAsia="zh-CN"/>
        </w:rPr>
        <w:t>承诺书</w:t>
      </w:r>
    </w:p>
    <w:tbl>
      <w:tblPr>
        <w:tblStyle w:val="25"/>
        <w:tblW w:w="9146"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192D8F1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noWrap/>
            <w:vAlign w:val="center"/>
          </w:tcPr>
          <w:p w14:paraId="4A7C743C">
            <w:pPr>
              <w:widowControl/>
              <w:jc w:val="center"/>
              <w:rPr>
                <w:rFonts w:ascii="仿宋" w:hAnsi="仿宋" w:eastAsia="仿宋" w:cs="仿宋"/>
                <w:b/>
                <w:sz w:val="36"/>
                <w:szCs w:val="36"/>
              </w:rPr>
            </w:pPr>
            <w:r>
              <w:rPr>
                <w:rFonts w:hint="eastAsia" w:ascii="仿宋" w:hAnsi="仿宋" w:eastAsia="仿宋" w:cs="仿宋"/>
                <w:b/>
                <w:sz w:val="36"/>
                <w:szCs w:val="36"/>
              </w:rPr>
              <w:t>▲具有独立承担民事责任的能力</w:t>
            </w:r>
          </w:p>
          <w:p w14:paraId="263C1B6F">
            <w:pPr>
              <w:widowControl/>
              <w:jc w:val="center"/>
              <w:rPr>
                <w:rFonts w:ascii="仿宋" w:hAnsi="仿宋" w:eastAsia="仿宋" w:cs="仿宋"/>
                <w:b/>
                <w:sz w:val="36"/>
                <w:szCs w:val="36"/>
              </w:rPr>
            </w:pPr>
          </w:p>
          <w:p w14:paraId="15F0235A">
            <w:pPr>
              <w:widowControl/>
              <w:jc w:val="center"/>
              <w:rPr>
                <w:rFonts w:hint="eastAsia" w:ascii="仿宋" w:hAnsi="仿宋" w:eastAsia="仿宋" w:cs="仿宋"/>
                <w:lang w:eastAsia="zh-CN"/>
              </w:rPr>
            </w:pPr>
            <w:r>
              <w:rPr>
                <w:rFonts w:hint="eastAsia" w:ascii="仿宋" w:hAnsi="仿宋" w:eastAsia="仿宋" w:cs="仿宋"/>
                <w:b/>
                <w:sz w:val="36"/>
                <w:szCs w:val="36"/>
                <w:lang w:eastAsia="zh-CN"/>
              </w:rPr>
              <w:t>承诺书</w:t>
            </w:r>
          </w:p>
          <w:p w14:paraId="7C0EA3FC">
            <w:pPr>
              <w:adjustRightInd w:val="0"/>
              <w:snapToGrid w:val="0"/>
              <w:spacing w:line="480" w:lineRule="auto"/>
              <w:rPr>
                <w:rFonts w:ascii="仿宋" w:hAnsi="仿宋" w:eastAsia="仿宋" w:cs="仿宋"/>
                <w:b/>
                <w:sz w:val="28"/>
                <w:szCs w:val="20"/>
              </w:rPr>
            </w:pPr>
          </w:p>
          <w:p w14:paraId="230C8C32">
            <w:pPr>
              <w:adjustRightInd w:val="0"/>
              <w:snapToGrid w:val="0"/>
              <w:spacing w:line="480" w:lineRule="auto"/>
              <w:rPr>
                <w:rFonts w:ascii="仿宋" w:hAnsi="仿宋" w:eastAsia="仿宋" w:cs="仿宋"/>
              </w:rPr>
            </w:pPr>
            <w:r>
              <w:rPr>
                <w:rFonts w:hint="eastAsia" w:ascii="仿宋" w:hAnsi="仿宋" w:eastAsia="仿宋" w:cs="仿宋"/>
                <w:b/>
                <w:sz w:val="28"/>
                <w:szCs w:val="20"/>
              </w:rPr>
              <w:t>致：</w:t>
            </w:r>
            <w:r>
              <w:rPr>
                <w:rFonts w:hint="eastAsia" w:ascii="仿宋" w:hAnsi="仿宋" w:eastAsia="仿宋" w:cs="仿宋"/>
                <w:b/>
                <w:sz w:val="28"/>
                <w:szCs w:val="20"/>
                <w:u w:val="single"/>
              </w:rPr>
              <w:t xml:space="preserve">      </w:t>
            </w:r>
            <w:r>
              <w:rPr>
                <w:rFonts w:hint="eastAsia" w:ascii="仿宋" w:hAnsi="仿宋" w:eastAsia="仿宋" w:cs="仿宋"/>
                <w:b/>
                <w:sz w:val="28"/>
                <w:szCs w:val="20"/>
              </w:rPr>
              <w:t>（采购人名称）</w:t>
            </w:r>
          </w:p>
          <w:p w14:paraId="0CDED33C">
            <w:pPr>
              <w:widowControl/>
              <w:jc w:val="left"/>
              <w:rPr>
                <w:rFonts w:ascii="仿宋" w:hAnsi="仿宋" w:eastAsia="仿宋" w:cs="仿宋"/>
              </w:rPr>
            </w:pPr>
            <w:r>
              <w:rPr>
                <w:rFonts w:hint="eastAsia" w:ascii="仿宋" w:hAnsi="仿宋" w:eastAsia="仿宋" w:cs="仿宋"/>
                <w:color w:val="000000"/>
                <w:kern w:val="0"/>
                <w:sz w:val="24"/>
                <w:lang w:bidi="ar"/>
              </w:rPr>
              <w:t xml:space="preserve"> </w:t>
            </w:r>
          </w:p>
          <w:p w14:paraId="74428798">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本供应商现参与</w:t>
            </w:r>
            <w:r>
              <w:rPr>
                <w:rFonts w:hint="eastAsia" w:ascii="仿宋" w:hAnsi="仿宋" w:eastAsia="仿宋" w:cs="仿宋"/>
                <w:szCs w:val="28"/>
                <w:u w:val="single"/>
              </w:rPr>
              <w:t xml:space="preserve">        </w:t>
            </w:r>
            <w:r>
              <w:rPr>
                <w:rFonts w:hint="eastAsia" w:ascii="仿宋" w:hAnsi="仿宋" w:eastAsia="仿宋" w:cs="仿宋"/>
                <w:szCs w:val="28"/>
              </w:rPr>
              <w:t>项目（项目编号：</w:t>
            </w:r>
            <w:r>
              <w:rPr>
                <w:rFonts w:hint="eastAsia" w:ascii="仿宋" w:hAnsi="仿宋" w:eastAsia="仿宋" w:cs="仿宋"/>
                <w:szCs w:val="28"/>
                <w:u w:val="single"/>
              </w:rPr>
              <w:t xml:space="preserve">         </w:t>
            </w:r>
            <w:r>
              <w:rPr>
                <w:rFonts w:hint="eastAsia" w:ascii="仿宋" w:hAnsi="仿宋" w:eastAsia="仿宋" w:cs="仿宋"/>
                <w:szCs w:val="28"/>
              </w:rPr>
              <w:t>）的活动，依据磋商文件相关规定，郑重承诺：我公司具有独立承担民事责任的能力，符合本项目磋商文件规定的供应商资格要求。</w:t>
            </w:r>
          </w:p>
          <w:p w14:paraId="436AF5A5">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如有虚假或隐瞒，我方愿意承担一切后果，并不再寻求任何旨在减轻或免除法律责任的辩解。</w:t>
            </w:r>
          </w:p>
          <w:p w14:paraId="7AE63075">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特此承诺</w:t>
            </w:r>
          </w:p>
          <w:p w14:paraId="00513E2E">
            <w:pPr>
              <w:pStyle w:val="6"/>
              <w:spacing w:line="480" w:lineRule="auto"/>
              <w:ind w:firstLine="840" w:firstLineChars="300"/>
              <w:jc w:val="both"/>
              <w:rPr>
                <w:rFonts w:ascii="仿宋" w:hAnsi="仿宋" w:eastAsia="仿宋" w:cs="仿宋"/>
                <w:szCs w:val="28"/>
              </w:rPr>
            </w:pPr>
          </w:p>
          <w:p w14:paraId="1906237F">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磋商响应供应商名称：_______________（盖章）</w:t>
            </w:r>
          </w:p>
          <w:p w14:paraId="3F82D2BC">
            <w:pPr>
              <w:pStyle w:val="6"/>
              <w:spacing w:line="480" w:lineRule="auto"/>
              <w:ind w:firstLine="840" w:firstLineChars="300"/>
              <w:jc w:val="both"/>
              <w:rPr>
                <w:rFonts w:ascii="仿宋" w:hAnsi="仿宋" w:eastAsia="仿宋" w:cs="仿宋"/>
                <w:i/>
                <w:szCs w:val="28"/>
                <w:u w:val="single"/>
              </w:rPr>
            </w:pPr>
            <w:r>
              <w:rPr>
                <w:rFonts w:hint="eastAsia" w:ascii="仿宋" w:hAnsi="仿宋" w:eastAsia="仿宋" w:cs="仿宋"/>
                <w:szCs w:val="28"/>
              </w:rPr>
              <w:t>日期：________年____月____日</w:t>
            </w:r>
          </w:p>
          <w:p w14:paraId="3B5CB8E6">
            <w:pPr>
              <w:adjustRightInd w:val="0"/>
              <w:snapToGrid w:val="0"/>
              <w:spacing w:line="480" w:lineRule="auto"/>
              <w:rPr>
                <w:rFonts w:ascii="仿宋" w:hAnsi="仿宋" w:eastAsia="仿宋" w:cs="仿宋"/>
              </w:rPr>
            </w:pPr>
          </w:p>
          <w:p w14:paraId="6D7B8E96">
            <w:pPr>
              <w:pStyle w:val="6"/>
              <w:ind w:firstLine="241"/>
              <w:rPr>
                <w:rFonts w:ascii="仿宋" w:hAnsi="仿宋" w:eastAsia="仿宋" w:cs="仿宋"/>
                <w:i/>
              </w:rPr>
            </w:pPr>
            <w:r>
              <w:rPr>
                <w:rFonts w:hint="eastAsia" w:ascii="仿宋" w:hAnsi="仿宋" w:eastAsia="仿宋" w:cs="仿宋"/>
                <w:b/>
                <w:bCs/>
                <w:sz w:val="24"/>
              </w:rPr>
              <w:br w:type="page"/>
            </w:r>
          </w:p>
        </w:tc>
      </w:tr>
    </w:tbl>
    <w:p w14:paraId="7DE96A47">
      <w:pPr>
        <w:adjustRightInd w:val="0"/>
        <w:snapToGrid w:val="0"/>
        <w:spacing w:line="480" w:lineRule="auto"/>
        <w:rPr>
          <w:rFonts w:ascii="仿宋" w:hAnsi="仿宋" w:eastAsia="仿宋" w:cs="仿宋"/>
        </w:rPr>
      </w:pPr>
    </w:p>
    <w:p w14:paraId="7DC25C06">
      <w:pPr>
        <w:keepNext/>
        <w:keepLines/>
        <w:spacing w:line="377" w:lineRule="auto"/>
        <w:jc w:val="left"/>
        <w:outlineLvl w:val="4"/>
        <w:rPr>
          <w:rFonts w:ascii="仿宋" w:hAnsi="仿宋" w:eastAsia="仿宋" w:cs="仿宋"/>
          <w:b/>
          <w:bCs/>
          <w:sz w:val="24"/>
        </w:rPr>
      </w:pPr>
      <w:r>
        <w:rPr>
          <w:rFonts w:hint="eastAsia" w:ascii="仿宋" w:hAnsi="仿宋" w:eastAsia="仿宋" w:cs="仿宋"/>
          <w:b/>
          <w:bCs/>
          <w:sz w:val="24"/>
        </w:rPr>
        <w:br w:type="page"/>
      </w:r>
    </w:p>
    <w:p w14:paraId="5A542B13">
      <w:pPr>
        <w:keepNext/>
        <w:keepLines/>
        <w:spacing w:line="377" w:lineRule="auto"/>
        <w:jc w:val="left"/>
        <w:outlineLvl w:val="4"/>
        <w:rPr>
          <w:rFonts w:hint="eastAsia" w:ascii="仿宋" w:hAnsi="仿宋" w:eastAsia="仿宋" w:cs="仿宋"/>
          <w:b/>
          <w:bCs/>
          <w:sz w:val="24"/>
          <w:lang w:eastAsia="zh-CN"/>
        </w:rPr>
      </w:pPr>
      <w:r>
        <w:rPr>
          <w:rFonts w:hint="eastAsia" w:ascii="仿宋" w:hAnsi="仿宋" w:eastAsia="仿宋" w:cs="仿宋"/>
          <w:b/>
          <w:bCs/>
          <w:sz w:val="24"/>
        </w:rPr>
        <w:t>▲（2）具有良好的商业信誉和健全的财务会计制度的</w:t>
      </w:r>
      <w:r>
        <w:rPr>
          <w:rFonts w:hint="eastAsia" w:ascii="仿宋" w:hAnsi="仿宋" w:eastAsia="仿宋" w:cs="仿宋"/>
          <w:b/>
          <w:bCs/>
          <w:sz w:val="24"/>
          <w:lang w:eastAsia="zh-CN"/>
        </w:rPr>
        <w:t>承诺书</w:t>
      </w:r>
    </w:p>
    <w:p w14:paraId="198C2B1F">
      <w:pPr>
        <w:spacing w:line="312" w:lineRule="auto"/>
        <w:jc w:val="center"/>
        <w:rPr>
          <w:rFonts w:ascii="仿宋" w:hAnsi="仿宋" w:eastAsia="仿宋" w:cs="仿宋"/>
          <w:b/>
          <w:sz w:val="36"/>
          <w:szCs w:val="36"/>
        </w:rPr>
      </w:pPr>
    </w:p>
    <w:p w14:paraId="0D1DDE9F">
      <w:pPr>
        <w:adjustRightInd w:val="0"/>
        <w:snapToGrid w:val="0"/>
        <w:spacing w:line="480" w:lineRule="auto"/>
        <w:jc w:val="center"/>
        <w:rPr>
          <w:rFonts w:ascii="仿宋" w:hAnsi="仿宋" w:eastAsia="仿宋" w:cs="仿宋"/>
          <w:b/>
          <w:sz w:val="36"/>
          <w:szCs w:val="36"/>
        </w:rPr>
      </w:pPr>
      <w:r>
        <w:rPr>
          <w:rFonts w:hint="eastAsia" w:ascii="仿宋" w:hAnsi="仿宋" w:eastAsia="仿宋" w:cs="仿宋"/>
          <w:b/>
          <w:sz w:val="36"/>
          <w:szCs w:val="36"/>
        </w:rPr>
        <w:t>▲具有良好的商业信誉和健全的财务会计制度的</w:t>
      </w:r>
    </w:p>
    <w:p w14:paraId="3A81F350">
      <w:pPr>
        <w:adjustRightInd w:val="0"/>
        <w:snapToGrid w:val="0"/>
        <w:spacing w:line="480" w:lineRule="auto"/>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承诺书</w:t>
      </w:r>
    </w:p>
    <w:p w14:paraId="7DF0000B">
      <w:pPr>
        <w:adjustRightInd w:val="0"/>
        <w:snapToGrid w:val="0"/>
        <w:spacing w:line="480" w:lineRule="auto"/>
        <w:rPr>
          <w:rFonts w:ascii="仿宋" w:hAnsi="仿宋" w:eastAsia="仿宋" w:cs="仿宋"/>
        </w:rPr>
      </w:pPr>
      <w:r>
        <w:rPr>
          <w:rFonts w:hint="eastAsia" w:ascii="仿宋" w:hAnsi="仿宋" w:eastAsia="仿宋" w:cs="仿宋"/>
          <w:b/>
          <w:sz w:val="28"/>
          <w:szCs w:val="20"/>
        </w:rPr>
        <w:t>致：</w:t>
      </w:r>
      <w:r>
        <w:rPr>
          <w:rFonts w:hint="eastAsia" w:ascii="仿宋" w:hAnsi="仿宋" w:eastAsia="仿宋" w:cs="仿宋"/>
          <w:b/>
          <w:sz w:val="28"/>
          <w:szCs w:val="20"/>
          <w:u w:val="single"/>
        </w:rPr>
        <w:t xml:space="preserve">      </w:t>
      </w:r>
      <w:r>
        <w:rPr>
          <w:rFonts w:hint="eastAsia" w:ascii="仿宋" w:hAnsi="仿宋" w:eastAsia="仿宋" w:cs="仿宋"/>
          <w:b/>
          <w:sz w:val="28"/>
          <w:szCs w:val="20"/>
        </w:rPr>
        <w:t>（采购人名称）</w:t>
      </w:r>
    </w:p>
    <w:p w14:paraId="1E8A35AC">
      <w:pPr>
        <w:pStyle w:val="6"/>
        <w:spacing w:line="480" w:lineRule="auto"/>
        <w:ind w:firstLine="560" w:firstLineChars="200"/>
        <w:jc w:val="left"/>
        <w:rPr>
          <w:rFonts w:ascii="仿宋" w:hAnsi="仿宋" w:eastAsia="仿宋" w:cs="仿宋"/>
          <w:szCs w:val="28"/>
        </w:rPr>
      </w:pPr>
      <w:r>
        <w:rPr>
          <w:rFonts w:hint="eastAsia" w:ascii="仿宋" w:hAnsi="仿宋" w:eastAsia="仿宋" w:cs="仿宋"/>
          <w:szCs w:val="28"/>
        </w:rPr>
        <w:t>我方参加的政府采购活动，依据竞争性磋商文件相关规定，郑重承诺：我方具有良好的商</w:t>
      </w:r>
      <w:bookmarkStart w:id="167" w:name="_GoBack"/>
      <w:bookmarkEnd w:id="167"/>
      <w:r>
        <w:rPr>
          <w:rFonts w:hint="eastAsia" w:ascii="仿宋" w:hAnsi="仿宋" w:eastAsia="仿宋" w:cs="仿宋"/>
          <w:szCs w:val="28"/>
        </w:rPr>
        <w:t>业信誉和健全的财务会计制度的</w:t>
      </w:r>
      <w:r>
        <w:rPr>
          <w:rFonts w:hint="eastAsia" w:ascii="仿宋" w:hAnsi="仿宋" w:eastAsia="仿宋" w:cs="仿宋"/>
          <w:szCs w:val="28"/>
          <w:lang w:eastAsia="zh-CN"/>
        </w:rPr>
        <w:t>承诺书</w:t>
      </w:r>
      <w:r>
        <w:rPr>
          <w:rFonts w:hint="eastAsia" w:ascii="仿宋" w:hAnsi="仿宋" w:eastAsia="仿宋" w:cs="仿宋"/>
          <w:szCs w:val="28"/>
        </w:rPr>
        <w:t>，符合本项目竞争性磋商文件规定的磋商响应供应商资格要求，如中标，我方将按我方磋商响应文件承诺，保证合同顺利履行。如有虚假或隐瞒，采购人可取消我方任何资格（投标/磋商/中标（成交）/签订合同），我方对此无任何异议，并愿意承担一切后果和责任。</w:t>
      </w:r>
    </w:p>
    <w:p w14:paraId="5DC1697A">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特此承诺</w:t>
      </w:r>
    </w:p>
    <w:p w14:paraId="5D113CFB">
      <w:pPr>
        <w:pStyle w:val="6"/>
        <w:spacing w:line="480" w:lineRule="auto"/>
        <w:ind w:firstLine="840" w:firstLineChars="300"/>
        <w:jc w:val="both"/>
        <w:rPr>
          <w:rFonts w:ascii="仿宋" w:hAnsi="仿宋" w:eastAsia="仿宋" w:cs="仿宋"/>
          <w:szCs w:val="28"/>
        </w:rPr>
      </w:pPr>
      <w:r>
        <w:rPr>
          <w:rFonts w:hint="eastAsia" w:ascii="仿宋" w:hAnsi="仿宋" w:eastAsia="仿宋" w:cs="仿宋"/>
          <w:szCs w:val="28"/>
        </w:rPr>
        <w:t>磋商响应供应商名称：_______________（盖章）</w:t>
      </w:r>
    </w:p>
    <w:p w14:paraId="0B143FC5">
      <w:pPr>
        <w:pStyle w:val="6"/>
        <w:spacing w:line="480" w:lineRule="auto"/>
        <w:ind w:firstLine="840" w:firstLineChars="300"/>
        <w:jc w:val="both"/>
        <w:rPr>
          <w:rFonts w:ascii="仿宋" w:hAnsi="仿宋" w:eastAsia="仿宋" w:cs="仿宋"/>
          <w:i/>
          <w:szCs w:val="28"/>
          <w:u w:val="single"/>
        </w:rPr>
      </w:pPr>
      <w:r>
        <w:rPr>
          <w:rFonts w:hint="eastAsia" w:ascii="仿宋" w:hAnsi="仿宋" w:eastAsia="仿宋" w:cs="仿宋"/>
          <w:szCs w:val="28"/>
        </w:rPr>
        <w:t>日期：________年____月____日</w:t>
      </w:r>
    </w:p>
    <w:p w14:paraId="4D914D1B">
      <w:pPr>
        <w:pStyle w:val="6"/>
        <w:spacing w:line="360" w:lineRule="auto"/>
        <w:ind w:firstLine="280"/>
        <w:jc w:val="both"/>
        <w:rPr>
          <w:rFonts w:ascii="仿宋" w:hAnsi="仿宋" w:eastAsia="仿宋" w:cs="仿宋"/>
        </w:rPr>
      </w:pPr>
      <w:r>
        <w:rPr>
          <w:rFonts w:hint="eastAsia" w:ascii="仿宋" w:hAnsi="仿宋" w:eastAsia="仿宋" w:cs="仿宋"/>
        </w:rPr>
        <w:br w:type="page"/>
      </w:r>
    </w:p>
    <w:p w14:paraId="5EAC9536">
      <w:pPr>
        <w:keepNext/>
        <w:keepLines/>
        <w:spacing w:line="377" w:lineRule="auto"/>
        <w:jc w:val="left"/>
        <w:outlineLvl w:val="4"/>
        <w:rPr>
          <w:rFonts w:hint="eastAsia" w:ascii="仿宋" w:hAnsi="仿宋" w:eastAsia="仿宋" w:cs="仿宋"/>
          <w:b/>
          <w:bCs/>
          <w:sz w:val="24"/>
          <w:lang w:eastAsia="zh-CN"/>
        </w:rPr>
      </w:pPr>
      <w:r>
        <w:rPr>
          <w:rFonts w:hint="eastAsia" w:ascii="仿宋" w:hAnsi="仿宋" w:eastAsia="仿宋" w:cs="仿宋"/>
          <w:b/>
          <w:bCs/>
          <w:sz w:val="24"/>
        </w:rPr>
        <w:t>▲（3）具有履行合同所必需的设备和专业技术能力的</w:t>
      </w:r>
      <w:r>
        <w:rPr>
          <w:rFonts w:hint="eastAsia" w:ascii="仿宋" w:hAnsi="仿宋" w:eastAsia="仿宋" w:cs="仿宋"/>
          <w:b/>
          <w:bCs/>
          <w:sz w:val="24"/>
          <w:lang w:eastAsia="zh-CN"/>
        </w:rPr>
        <w:t>承诺书</w:t>
      </w:r>
    </w:p>
    <w:p w14:paraId="2D99E93C">
      <w:pPr>
        <w:pStyle w:val="6"/>
        <w:spacing w:line="480" w:lineRule="auto"/>
        <w:ind w:firstLine="361"/>
        <w:rPr>
          <w:rFonts w:ascii="仿宋" w:hAnsi="仿宋" w:eastAsia="仿宋" w:cs="仿宋"/>
          <w:b/>
          <w:sz w:val="36"/>
          <w:szCs w:val="36"/>
        </w:rPr>
      </w:pPr>
    </w:p>
    <w:p w14:paraId="00CCA661">
      <w:pPr>
        <w:pStyle w:val="6"/>
        <w:spacing w:line="480" w:lineRule="auto"/>
        <w:ind w:firstLine="361"/>
        <w:rPr>
          <w:rFonts w:ascii="仿宋" w:hAnsi="仿宋" w:eastAsia="仿宋" w:cs="仿宋"/>
          <w:b/>
          <w:sz w:val="36"/>
          <w:szCs w:val="36"/>
        </w:rPr>
      </w:pPr>
      <w:r>
        <w:rPr>
          <w:rFonts w:hint="eastAsia" w:ascii="仿宋" w:hAnsi="仿宋" w:eastAsia="仿宋" w:cs="仿宋"/>
          <w:b/>
          <w:sz w:val="36"/>
          <w:szCs w:val="36"/>
        </w:rPr>
        <w:t>▲具有履行合同所必需的设备和专业技术能力的</w:t>
      </w:r>
    </w:p>
    <w:p w14:paraId="2277B22F">
      <w:pPr>
        <w:pStyle w:val="6"/>
        <w:spacing w:line="480" w:lineRule="auto"/>
        <w:ind w:firstLine="361"/>
        <w:rPr>
          <w:rFonts w:hint="eastAsia" w:ascii="仿宋" w:hAnsi="仿宋" w:eastAsia="仿宋" w:cs="仿宋"/>
          <w:b/>
          <w:sz w:val="36"/>
          <w:szCs w:val="36"/>
          <w:lang w:eastAsia="zh-CN"/>
        </w:rPr>
      </w:pPr>
      <w:r>
        <w:rPr>
          <w:rFonts w:hint="eastAsia" w:ascii="仿宋" w:hAnsi="仿宋" w:eastAsia="仿宋" w:cs="仿宋"/>
          <w:b/>
          <w:sz w:val="36"/>
          <w:szCs w:val="36"/>
          <w:lang w:eastAsia="zh-CN"/>
        </w:rPr>
        <w:t>承诺书</w:t>
      </w:r>
    </w:p>
    <w:p w14:paraId="05CE3FB4">
      <w:pPr>
        <w:pStyle w:val="6"/>
        <w:spacing w:line="480" w:lineRule="auto"/>
        <w:ind w:firstLine="0" w:firstLineChars="0"/>
        <w:jc w:val="both"/>
        <w:rPr>
          <w:rFonts w:ascii="仿宋" w:hAnsi="仿宋" w:eastAsia="仿宋" w:cs="仿宋"/>
          <w:b/>
          <w:u w:val="single"/>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03306FB1">
      <w:pPr>
        <w:pStyle w:val="6"/>
        <w:adjustRightInd w:val="0"/>
        <w:snapToGrid w:val="0"/>
        <w:spacing w:line="480" w:lineRule="auto"/>
        <w:ind w:firstLine="560" w:firstLineChars="200"/>
        <w:jc w:val="left"/>
        <w:rPr>
          <w:rFonts w:ascii="仿宋" w:hAnsi="仿宋" w:eastAsia="仿宋" w:cs="仿宋"/>
          <w:szCs w:val="28"/>
        </w:rPr>
      </w:pPr>
      <w:r>
        <w:rPr>
          <w:rFonts w:hint="eastAsia" w:ascii="仿宋" w:hAnsi="仿宋" w:eastAsia="仿宋" w:cs="仿宋"/>
          <w:szCs w:val="28"/>
        </w:rPr>
        <w:t>我方郑重声明，我方具有履行</w:t>
      </w:r>
      <w:r>
        <w:rPr>
          <w:rFonts w:hint="eastAsia" w:ascii="仿宋" w:hAnsi="仿宋" w:eastAsia="仿宋" w:cs="仿宋"/>
          <w:b/>
          <w:szCs w:val="28"/>
          <w:u w:val="single"/>
        </w:rPr>
        <w:t>（项目名称</w:t>
      </w:r>
      <w:r>
        <w:rPr>
          <w:rFonts w:hint="eastAsia" w:ascii="仿宋" w:hAnsi="仿宋" w:eastAsia="仿宋" w:cs="仿宋"/>
          <w:b/>
          <w:szCs w:val="28"/>
          <w:u w:val="single"/>
          <w:lang w:eastAsia="zh-CN"/>
        </w:rPr>
        <w:t>：</w:t>
      </w:r>
      <w:r>
        <w:rPr>
          <w:rFonts w:hint="eastAsia" w:ascii="仿宋" w:hAnsi="仿宋" w:eastAsia="仿宋" w:cs="仿宋"/>
          <w:b/>
          <w:szCs w:val="28"/>
          <w:u w:val="single"/>
          <w:lang w:val="en-US" w:eastAsia="zh-CN"/>
        </w:rPr>
        <w:t xml:space="preserve">     </w:t>
      </w:r>
      <w:r>
        <w:rPr>
          <w:rFonts w:hint="eastAsia" w:ascii="仿宋" w:hAnsi="仿宋" w:eastAsia="仿宋" w:cs="仿宋"/>
          <w:b/>
          <w:szCs w:val="28"/>
          <w:u w:val="single"/>
        </w:rPr>
        <w:t>）</w:t>
      </w:r>
      <w:r>
        <w:rPr>
          <w:rFonts w:hint="eastAsia" w:ascii="仿宋" w:hAnsi="仿宋" w:eastAsia="仿宋" w:cs="仿宋"/>
          <w:b/>
          <w:szCs w:val="28"/>
          <w:u w:val="none"/>
        </w:rPr>
        <w:t>；</w:t>
      </w:r>
      <w:r>
        <w:rPr>
          <w:rFonts w:hint="eastAsia" w:ascii="仿宋" w:hAnsi="仿宋" w:eastAsia="仿宋" w:cs="仿宋"/>
          <w:b/>
          <w:szCs w:val="28"/>
          <w:u w:val="single"/>
        </w:rPr>
        <w:t>（项目编号</w:t>
      </w:r>
      <w:r>
        <w:rPr>
          <w:rFonts w:hint="eastAsia" w:ascii="仿宋" w:hAnsi="仿宋" w:eastAsia="仿宋" w:cs="仿宋"/>
          <w:b/>
          <w:szCs w:val="28"/>
          <w:u w:val="single"/>
          <w:lang w:eastAsia="zh-CN"/>
        </w:rPr>
        <w:t>：</w:t>
      </w:r>
      <w:r>
        <w:rPr>
          <w:rFonts w:hint="eastAsia" w:ascii="仿宋" w:hAnsi="仿宋" w:eastAsia="仿宋" w:cs="仿宋"/>
          <w:b/>
          <w:szCs w:val="28"/>
          <w:u w:val="single"/>
          <w:lang w:val="en-US" w:eastAsia="zh-CN"/>
        </w:rPr>
        <w:t xml:space="preserve">   </w:t>
      </w:r>
      <w:r>
        <w:rPr>
          <w:rFonts w:hint="eastAsia" w:ascii="仿宋" w:hAnsi="仿宋" w:eastAsia="仿宋" w:cs="仿宋"/>
          <w:b/>
          <w:szCs w:val="28"/>
          <w:u w:val="single"/>
        </w:rPr>
        <w:t>）</w:t>
      </w:r>
      <w:r>
        <w:rPr>
          <w:rFonts w:hint="eastAsia" w:ascii="仿宋" w:hAnsi="仿宋" w:eastAsia="仿宋" w:cs="仿宋"/>
          <w:szCs w:val="28"/>
        </w:rPr>
        <w:t>合同所必需的设备和专业技术能力，如中标/成交，我方将按我方磋商响应文件承诺，保证合同顺利履行。如有虚假或隐瞒，愿意承担一切后果。</w:t>
      </w:r>
    </w:p>
    <w:p w14:paraId="3D72B759">
      <w:pPr>
        <w:pStyle w:val="6"/>
        <w:adjustRightInd w:val="0"/>
        <w:snapToGrid w:val="0"/>
        <w:spacing w:line="480" w:lineRule="auto"/>
        <w:ind w:firstLine="560" w:firstLineChars="200"/>
        <w:jc w:val="left"/>
        <w:rPr>
          <w:rFonts w:ascii="仿宋" w:hAnsi="仿宋" w:eastAsia="仿宋" w:cs="仿宋"/>
          <w:szCs w:val="28"/>
        </w:rPr>
      </w:pPr>
      <w:r>
        <w:rPr>
          <w:rFonts w:hint="eastAsia" w:ascii="仿宋" w:hAnsi="仿宋" w:eastAsia="仿宋" w:cs="仿宋"/>
          <w:szCs w:val="28"/>
        </w:rPr>
        <w:t>特此承诺</w:t>
      </w:r>
    </w:p>
    <w:p w14:paraId="10F05E8E">
      <w:pPr>
        <w:pStyle w:val="6"/>
        <w:adjustRightInd w:val="0"/>
        <w:snapToGrid w:val="0"/>
        <w:spacing w:line="480" w:lineRule="auto"/>
        <w:ind w:firstLine="560" w:firstLineChars="200"/>
        <w:jc w:val="left"/>
        <w:rPr>
          <w:rFonts w:ascii="仿宋" w:hAnsi="仿宋" w:eastAsia="仿宋" w:cs="仿宋"/>
          <w:szCs w:val="28"/>
        </w:rPr>
      </w:pPr>
      <w:r>
        <w:rPr>
          <w:rFonts w:hint="eastAsia" w:ascii="仿宋" w:hAnsi="仿宋" w:eastAsia="仿宋" w:cs="仿宋"/>
          <w:szCs w:val="28"/>
        </w:rPr>
        <w:t>磋商响应供应商名称：_______________________（盖章）</w:t>
      </w:r>
    </w:p>
    <w:p w14:paraId="3DA9DC50">
      <w:pPr>
        <w:pStyle w:val="15"/>
        <w:ind w:firstLine="560" w:firstLineChars="200"/>
        <w:rPr>
          <w:rFonts w:ascii="仿宋" w:hAnsi="仿宋" w:eastAsia="仿宋" w:cs="仿宋"/>
          <w:sz w:val="28"/>
          <w:szCs w:val="28"/>
        </w:rPr>
      </w:pPr>
      <w:r>
        <w:rPr>
          <w:rFonts w:hint="eastAsia" w:ascii="仿宋" w:hAnsi="仿宋" w:eastAsia="仿宋" w:cs="仿宋"/>
          <w:sz w:val="28"/>
          <w:szCs w:val="28"/>
        </w:rPr>
        <w:t>日期：________年____月____日</w:t>
      </w:r>
    </w:p>
    <w:p w14:paraId="427A9B66">
      <w:pPr>
        <w:pStyle w:val="15"/>
        <w:rPr>
          <w:rFonts w:ascii="仿宋" w:hAnsi="仿宋" w:eastAsia="仿宋" w:cs="仿宋"/>
          <w:sz w:val="28"/>
          <w:szCs w:val="28"/>
        </w:rPr>
      </w:pPr>
    </w:p>
    <w:p w14:paraId="55F9BFB0">
      <w:pPr>
        <w:pStyle w:val="15"/>
        <w:rPr>
          <w:rFonts w:ascii="仿宋" w:hAnsi="仿宋" w:eastAsia="仿宋" w:cs="仿宋"/>
        </w:rPr>
      </w:pPr>
    </w:p>
    <w:p w14:paraId="24F7BC8F">
      <w:pPr>
        <w:pStyle w:val="15"/>
        <w:rPr>
          <w:rFonts w:ascii="仿宋" w:hAnsi="仿宋" w:eastAsia="仿宋" w:cs="仿宋"/>
        </w:rPr>
      </w:pPr>
    </w:p>
    <w:p w14:paraId="5A3C433A">
      <w:pPr>
        <w:pStyle w:val="15"/>
        <w:rPr>
          <w:rFonts w:ascii="仿宋" w:hAnsi="仿宋" w:eastAsia="仿宋" w:cs="仿宋"/>
        </w:rPr>
      </w:pPr>
    </w:p>
    <w:p w14:paraId="5EFBEC8C">
      <w:pPr>
        <w:pStyle w:val="15"/>
        <w:rPr>
          <w:rFonts w:ascii="仿宋" w:hAnsi="仿宋" w:eastAsia="仿宋" w:cs="仿宋"/>
        </w:rPr>
      </w:pPr>
    </w:p>
    <w:p w14:paraId="07797594">
      <w:pPr>
        <w:pStyle w:val="15"/>
        <w:rPr>
          <w:rFonts w:ascii="仿宋" w:hAnsi="仿宋" w:eastAsia="仿宋" w:cs="仿宋"/>
        </w:rPr>
      </w:pPr>
    </w:p>
    <w:p w14:paraId="54B69DEE">
      <w:pPr>
        <w:rPr>
          <w:rFonts w:ascii="仿宋" w:hAnsi="仿宋" w:eastAsia="仿宋" w:cs="仿宋"/>
          <w:b/>
          <w:bCs/>
          <w:sz w:val="24"/>
        </w:rPr>
      </w:pPr>
      <w:r>
        <w:rPr>
          <w:rFonts w:hint="eastAsia" w:ascii="仿宋" w:hAnsi="仿宋" w:eastAsia="仿宋" w:cs="仿宋"/>
          <w:b/>
          <w:bCs/>
          <w:sz w:val="24"/>
        </w:rPr>
        <w:br w:type="page"/>
      </w:r>
    </w:p>
    <w:p w14:paraId="715B4AB6">
      <w:pPr>
        <w:keepNext/>
        <w:keepLines/>
        <w:spacing w:line="377" w:lineRule="auto"/>
        <w:jc w:val="left"/>
        <w:outlineLvl w:val="4"/>
        <w:rPr>
          <w:rFonts w:hint="eastAsia" w:ascii="仿宋" w:hAnsi="仿宋" w:eastAsia="仿宋" w:cs="仿宋"/>
          <w:b/>
          <w:bCs/>
          <w:sz w:val="24"/>
          <w:lang w:eastAsia="zh-CN"/>
        </w:rPr>
      </w:pPr>
      <w:r>
        <w:rPr>
          <w:rFonts w:hint="eastAsia" w:ascii="仿宋" w:hAnsi="仿宋" w:eastAsia="仿宋" w:cs="仿宋"/>
          <w:b/>
          <w:bCs/>
          <w:sz w:val="24"/>
        </w:rPr>
        <w:t>▲（4）</w:t>
      </w:r>
      <w:r>
        <w:rPr>
          <w:rFonts w:hint="eastAsia" w:ascii="仿宋" w:hAnsi="仿宋" w:eastAsia="仿宋" w:cs="仿宋"/>
          <w:b/>
          <w:bCs/>
          <w:sz w:val="24"/>
          <w:lang w:val="en-US" w:eastAsia="zh-CN"/>
        </w:rPr>
        <w:t>有</w:t>
      </w:r>
      <w:r>
        <w:rPr>
          <w:rFonts w:hint="eastAsia" w:ascii="仿宋" w:hAnsi="仿宋" w:eastAsia="仿宋" w:cs="仿宋"/>
          <w:b/>
          <w:bCs/>
          <w:sz w:val="24"/>
        </w:rPr>
        <w:t>依法缴纳税收和社会保障资金的</w:t>
      </w:r>
      <w:r>
        <w:rPr>
          <w:rFonts w:hint="eastAsia" w:ascii="仿宋" w:hAnsi="仿宋" w:eastAsia="仿宋" w:cs="仿宋"/>
          <w:b/>
          <w:bCs/>
          <w:sz w:val="24"/>
          <w:lang w:eastAsia="zh-CN"/>
        </w:rPr>
        <w:t>承诺书</w:t>
      </w:r>
    </w:p>
    <w:p w14:paraId="58D8842A">
      <w:pPr>
        <w:pStyle w:val="6"/>
        <w:ind w:firstLine="280"/>
        <w:rPr>
          <w:rFonts w:ascii="仿宋" w:hAnsi="仿宋" w:eastAsia="仿宋" w:cs="仿宋"/>
        </w:rPr>
      </w:pPr>
    </w:p>
    <w:p w14:paraId="15A8EC31">
      <w:pPr>
        <w:pStyle w:val="6"/>
        <w:spacing w:line="480" w:lineRule="auto"/>
        <w:ind w:firstLine="361"/>
        <w:rPr>
          <w:rFonts w:hint="eastAsia" w:ascii="仿宋" w:hAnsi="仿宋" w:eastAsia="仿宋" w:cs="仿宋"/>
          <w:b/>
          <w:sz w:val="36"/>
          <w:szCs w:val="36"/>
          <w:lang w:eastAsia="zh-CN"/>
        </w:rPr>
      </w:pPr>
      <w:r>
        <w:rPr>
          <w:rFonts w:hint="eastAsia" w:ascii="仿宋" w:hAnsi="仿宋" w:eastAsia="仿宋" w:cs="仿宋"/>
          <w:b/>
          <w:sz w:val="36"/>
          <w:szCs w:val="36"/>
        </w:rPr>
        <w:t>▲</w:t>
      </w:r>
      <w:r>
        <w:rPr>
          <w:rFonts w:hint="eastAsia" w:ascii="仿宋" w:hAnsi="仿宋" w:eastAsia="仿宋" w:cs="仿宋"/>
          <w:b/>
          <w:sz w:val="36"/>
          <w:szCs w:val="36"/>
          <w:lang w:val="en-US" w:eastAsia="zh-CN"/>
        </w:rPr>
        <w:t>有</w:t>
      </w:r>
      <w:r>
        <w:rPr>
          <w:rFonts w:hint="eastAsia" w:ascii="仿宋" w:hAnsi="仿宋" w:eastAsia="仿宋" w:cs="仿宋"/>
          <w:b/>
          <w:sz w:val="36"/>
          <w:szCs w:val="36"/>
        </w:rPr>
        <w:t>依法缴纳税收和社会保障资金的</w:t>
      </w:r>
      <w:r>
        <w:rPr>
          <w:rFonts w:hint="eastAsia" w:ascii="仿宋" w:hAnsi="仿宋" w:eastAsia="仿宋" w:cs="仿宋"/>
          <w:b/>
          <w:sz w:val="36"/>
          <w:szCs w:val="36"/>
          <w:lang w:eastAsia="zh-CN"/>
        </w:rPr>
        <w:t>承诺书</w:t>
      </w:r>
    </w:p>
    <w:p w14:paraId="1BEF2E60">
      <w:pPr>
        <w:pStyle w:val="6"/>
        <w:ind w:firstLine="281"/>
        <w:rPr>
          <w:rFonts w:ascii="仿宋" w:hAnsi="仿宋" w:eastAsia="仿宋" w:cs="仿宋"/>
          <w:b/>
          <w:u w:val="single"/>
        </w:rPr>
      </w:pPr>
    </w:p>
    <w:p w14:paraId="42CF6A12">
      <w:pPr>
        <w:pStyle w:val="6"/>
        <w:adjustRightInd w:val="0"/>
        <w:snapToGrid w:val="0"/>
        <w:spacing w:line="480" w:lineRule="auto"/>
        <w:ind w:firstLine="0" w:firstLineChars="0"/>
        <w:jc w:val="both"/>
        <w:rPr>
          <w:rFonts w:ascii="仿宋" w:hAnsi="仿宋" w:eastAsia="仿宋" w:cs="仿宋"/>
          <w:szCs w:val="28"/>
        </w:rPr>
      </w:pPr>
      <w:r>
        <w:rPr>
          <w:rFonts w:hint="eastAsia" w:ascii="仿宋" w:hAnsi="仿宋" w:eastAsia="仿宋" w:cs="仿宋"/>
          <w:b/>
          <w:bCs/>
          <w:szCs w:val="28"/>
        </w:rPr>
        <w:t>致</w:t>
      </w:r>
      <w:r>
        <w:rPr>
          <w:rFonts w:hint="eastAsia" w:ascii="仿宋" w:hAnsi="仿宋" w:eastAsia="仿宋" w:cs="仿宋"/>
          <w:szCs w:val="28"/>
        </w:rPr>
        <w:t>：</w:t>
      </w:r>
      <w:r>
        <w:rPr>
          <w:rFonts w:hint="eastAsia" w:ascii="仿宋" w:hAnsi="仿宋" w:eastAsia="仿宋" w:cs="仿宋"/>
          <w:b/>
          <w:u w:val="single"/>
        </w:rPr>
        <w:t xml:space="preserve">      </w:t>
      </w:r>
      <w:r>
        <w:rPr>
          <w:rFonts w:hint="eastAsia" w:ascii="仿宋" w:hAnsi="仿宋" w:eastAsia="仿宋" w:cs="仿宋"/>
          <w:b/>
        </w:rPr>
        <w:t>（采购人名称）</w:t>
      </w:r>
    </w:p>
    <w:p w14:paraId="54E05666">
      <w:pPr>
        <w:pStyle w:val="6"/>
        <w:adjustRightInd w:val="0"/>
        <w:snapToGrid w:val="0"/>
        <w:spacing w:line="480" w:lineRule="auto"/>
        <w:ind w:firstLine="280"/>
        <w:rPr>
          <w:rFonts w:ascii="仿宋" w:hAnsi="仿宋" w:eastAsia="仿宋" w:cs="仿宋"/>
          <w:szCs w:val="28"/>
        </w:rPr>
      </w:pPr>
    </w:p>
    <w:p w14:paraId="5411D741">
      <w:pPr>
        <w:pStyle w:val="6"/>
        <w:adjustRightInd w:val="0"/>
        <w:snapToGrid w:val="0"/>
        <w:spacing w:line="480" w:lineRule="auto"/>
        <w:ind w:firstLine="560" w:firstLineChars="200"/>
        <w:jc w:val="both"/>
        <w:rPr>
          <w:rFonts w:ascii="仿宋" w:hAnsi="仿宋" w:eastAsia="仿宋" w:cs="仿宋"/>
          <w:szCs w:val="28"/>
        </w:rPr>
      </w:pPr>
      <w:r>
        <w:rPr>
          <w:rFonts w:hint="eastAsia" w:ascii="仿宋" w:hAnsi="仿宋" w:eastAsia="仿宋" w:cs="仿宋"/>
          <w:szCs w:val="28"/>
        </w:rPr>
        <w:t>我公司郑重声明，我公司严格依法缴纳税收和社会保障资金，本文件中所提供的相关材料均真实有效，不存在虚假、造假行为。如有违反，愿承担一切责任。</w:t>
      </w:r>
    </w:p>
    <w:p w14:paraId="669F467A">
      <w:pPr>
        <w:pStyle w:val="6"/>
        <w:adjustRightInd w:val="0"/>
        <w:snapToGrid w:val="0"/>
        <w:spacing w:line="480" w:lineRule="auto"/>
        <w:ind w:firstLine="560" w:firstLineChars="200"/>
        <w:jc w:val="both"/>
        <w:rPr>
          <w:rFonts w:ascii="仿宋" w:hAnsi="仿宋" w:eastAsia="仿宋" w:cs="仿宋"/>
          <w:szCs w:val="28"/>
        </w:rPr>
      </w:pPr>
    </w:p>
    <w:p w14:paraId="06C19EC0">
      <w:pPr>
        <w:pStyle w:val="6"/>
        <w:adjustRightInd w:val="0"/>
        <w:snapToGrid w:val="0"/>
        <w:spacing w:line="480" w:lineRule="auto"/>
        <w:ind w:firstLine="560" w:firstLineChars="200"/>
        <w:jc w:val="both"/>
        <w:rPr>
          <w:rFonts w:ascii="仿宋" w:hAnsi="仿宋" w:eastAsia="仿宋" w:cs="仿宋"/>
          <w:szCs w:val="28"/>
        </w:rPr>
      </w:pPr>
      <w:r>
        <w:rPr>
          <w:rFonts w:hint="eastAsia" w:ascii="仿宋" w:hAnsi="仿宋" w:eastAsia="仿宋" w:cs="仿宋"/>
          <w:szCs w:val="28"/>
        </w:rPr>
        <w:t>特此承诺</w:t>
      </w:r>
    </w:p>
    <w:p w14:paraId="15E3D53D">
      <w:pPr>
        <w:pStyle w:val="6"/>
        <w:adjustRightInd w:val="0"/>
        <w:snapToGrid w:val="0"/>
        <w:spacing w:line="480" w:lineRule="auto"/>
        <w:ind w:firstLine="560" w:firstLineChars="200"/>
        <w:jc w:val="left"/>
        <w:rPr>
          <w:rFonts w:ascii="仿宋" w:hAnsi="仿宋" w:eastAsia="仿宋" w:cs="仿宋"/>
          <w:szCs w:val="28"/>
          <w:u w:val="single"/>
        </w:rPr>
      </w:pPr>
      <w:r>
        <w:rPr>
          <w:rFonts w:hint="eastAsia" w:ascii="仿宋" w:hAnsi="仿宋" w:eastAsia="仿宋" w:cs="仿宋"/>
          <w:szCs w:val="28"/>
        </w:rPr>
        <w:t>磋商响应供应商名称：___________________（盖章）</w:t>
      </w:r>
    </w:p>
    <w:p w14:paraId="61FB21BB">
      <w:pPr>
        <w:pStyle w:val="6"/>
        <w:adjustRightInd w:val="0"/>
        <w:snapToGrid w:val="0"/>
        <w:spacing w:line="480" w:lineRule="auto"/>
        <w:ind w:firstLine="602" w:firstLineChars="215"/>
        <w:jc w:val="both"/>
        <w:rPr>
          <w:rFonts w:ascii="仿宋" w:hAnsi="仿宋" w:eastAsia="仿宋" w:cs="仿宋"/>
          <w:szCs w:val="28"/>
        </w:rPr>
      </w:pPr>
      <w:r>
        <w:rPr>
          <w:rFonts w:hint="eastAsia" w:ascii="仿宋" w:hAnsi="仿宋" w:eastAsia="仿宋" w:cs="仿宋"/>
          <w:szCs w:val="28"/>
        </w:rPr>
        <w:t>日期：________年____月____日</w:t>
      </w:r>
    </w:p>
    <w:p w14:paraId="3BECA589">
      <w:pPr>
        <w:pStyle w:val="6"/>
        <w:adjustRightInd w:val="0"/>
        <w:snapToGrid w:val="0"/>
        <w:spacing w:line="480" w:lineRule="auto"/>
        <w:ind w:firstLine="602" w:firstLineChars="215"/>
        <w:jc w:val="both"/>
        <w:rPr>
          <w:rFonts w:ascii="仿宋" w:hAnsi="仿宋" w:eastAsia="仿宋" w:cs="仿宋"/>
          <w:szCs w:val="28"/>
          <w:u w:val="single"/>
        </w:rPr>
      </w:pPr>
    </w:p>
    <w:p w14:paraId="0881CF2F">
      <w:pPr>
        <w:pStyle w:val="6"/>
        <w:adjustRightInd w:val="0"/>
        <w:snapToGrid w:val="0"/>
        <w:spacing w:line="480" w:lineRule="auto"/>
        <w:ind w:firstLine="280"/>
        <w:rPr>
          <w:rFonts w:ascii="仿宋" w:hAnsi="仿宋" w:eastAsia="仿宋" w:cs="仿宋"/>
          <w:szCs w:val="28"/>
        </w:rPr>
      </w:pPr>
    </w:p>
    <w:p w14:paraId="394AA02C">
      <w:pPr>
        <w:pStyle w:val="15"/>
        <w:rPr>
          <w:rFonts w:ascii="仿宋" w:hAnsi="仿宋" w:eastAsia="仿宋" w:cs="仿宋"/>
        </w:rPr>
      </w:pPr>
    </w:p>
    <w:p w14:paraId="0AB59B15">
      <w:pPr>
        <w:pStyle w:val="15"/>
        <w:rPr>
          <w:rFonts w:ascii="仿宋" w:hAnsi="仿宋" w:eastAsia="仿宋" w:cs="仿宋"/>
        </w:rPr>
      </w:pPr>
    </w:p>
    <w:p w14:paraId="42A0A1F0">
      <w:pPr>
        <w:pStyle w:val="15"/>
        <w:rPr>
          <w:rFonts w:ascii="仿宋" w:hAnsi="仿宋" w:eastAsia="仿宋" w:cs="仿宋"/>
        </w:rPr>
      </w:pPr>
    </w:p>
    <w:p w14:paraId="056DB0AA">
      <w:pPr>
        <w:pStyle w:val="15"/>
        <w:rPr>
          <w:rFonts w:ascii="仿宋" w:hAnsi="仿宋" w:eastAsia="仿宋" w:cs="仿宋"/>
        </w:rPr>
      </w:pPr>
    </w:p>
    <w:p w14:paraId="5ED52FA9">
      <w:pPr>
        <w:keepNext/>
        <w:keepLines/>
        <w:spacing w:line="377" w:lineRule="auto"/>
        <w:jc w:val="left"/>
        <w:outlineLvl w:val="4"/>
        <w:rPr>
          <w:rFonts w:ascii="仿宋" w:hAnsi="仿宋" w:eastAsia="仿宋" w:cs="仿宋"/>
          <w:szCs w:val="20"/>
        </w:rPr>
      </w:pPr>
      <w:r>
        <w:rPr>
          <w:rFonts w:hint="eastAsia" w:ascii="仿宋" w:hAnsi="仿宋" w:eastAsia="仿宋" w:cs="仿宋"/>
          <w:szCs w:val="20"/>
        </w:rPr>
        <w:br w:type="page"/>
      </w:r>
    </w:p>
    <w:p w14:paraId="48ADDD2E">
      <w:pPr>
        <w:keepNext/>
        <w:keepLines/>
        <w:spacing w:line="377" w:lineRule="auto"/>
        <w:jc w:val="left"/>
        <w:outlineLvl w:val="4"/>
        <w:rPr>
          <w:rFonts w:hint="eastAsia" w:ascii="仿宋" w:hAnsi="仿宋" w:eastAsia="仿宋" w:cs="仿宋"/>
          <w:b/>
          <w:bCs/>
          <w:sz w:val="24"/>
          <w:lang w:eastAsia="zh-CN"/>
        </w:rPr>
      </w:pPr>
      <w:r>
        <w:rPr>
          <w:rFonts w:hint="eastAsia" w:ascii="仿宋" w:hAnsi="仿宋" w:eastAsia="仿宋" w:cs="仿宋"/>
          <w:b/>
          <w:bCs/>
          <w:sz w:val="24"/>
        </w:rPr>
        <w:t>▲（5）参加本次采购活动前三年内，在经营活动中没有重大违法记录的</w:t>
      </w:r>
      <w:r>
        <w:rPr>
          <w:rFonts w:hint="eastAsia" w:ascii="仿宋" w:hAnsi="仿宋" w:eastAsia="仿宋" w:cs="仿宋"/>
          <w:b/>
          <w:bCs/>
          <w:sz w:val="24"/>
          <w:lang w:eastAsia="zh-CN"/>
        </w:rPr>
        <w:t>承诺书</w:t>
      </w:r>
    </w:p>
    <w:p w14:paraId="489D66B2">
      <w:pPr>
        <w:pStyle w:val="6"/>
        <w:ind w:firstLine="280"/>
        <w:rPr>
          <w:rFonts w:ascii="仿宋" w:hAnsi="仿宋" w:eastAsia="仿宋" w:cs="仿宋"/>
        </w:rPr>
      </w:pPr>
    </w:p>
    <w:p w14:paraId="5EFF7118">
      <w:pPr>
        <w:pStyle w:val="6"/>
        <w:spacing w:line="480" w:lineRule="auto"/>
        <w:ind w:firstLine="361"/>
        <w:rPr>
          <w:rFonts w:ascii="仿宋" w:hAnsi="仿宋" w:eastAsia="仿宋" w:cs="仿宋"/>
          <w:b/>
          <w:sz w:val="36"/>
          <w:szCs w:val="36"/>
        </w:rPr>
      </w:pPr>
      <w:r>
        <w:rPr>
          <w:rFonts w:hint="eastAsia" w:ascii="仿宋" w:hAnsi="仿宋" w:eastAsia="仿宋" w:cs="仿宋"/>
          <w:b/>
          <w:sz w:val="36"/>
          <w:szCs w:val="36"/>
        </w:rPr>
        <w:t>▲参加本次采购活动前三年内，在经营活动中</w:t>
      </w:r>
    </w:p>
    <w:p w14:paraId="7DC7482A">
      <w:pPr>
        <w:pStyle w:val="6"/>
        <w:spacing w:line="480" w:lineRule="auto"/>
        <w:ind w:firstLine="361"/>
        <w:rPr>
          <w:rFonts w:hint="eastAsia" w:ascii="仿宋" w:hAnsi="仿宋" w:eastAsia="仿宋" w:cs="仿宋"/>
          <w:b/>
          <w:sz w:val="36"/>
          <w:szCs w:val="36"/>
          <w:lang w:eastAsia="zh-CN"/>
        </w:rPr>
      </w:pPr>
      <w:r>
        <w:rPr>
          <w:rFonts w:hint="eastAsia" w:ascii="仿宋" w:hAnsi="仿宋" w:eastAsia="仿宋" w:cs="仿宋"/>
          <w:b/>
          <w:sz w:val="36"/>
          <w:szCs w:val="36"/>
        </w:rPr>
        <w:t>没有重大违法记录的</w:t>
      </w:r>
      <w:r>
        <w:rPr>
          <w:rFonts w:hint="eastAsia" w:ascii="仿宋" w:hAnsi="仿宋" w:eastAsia="仿宋" w:cs="仿宋"/>
          <w:b/>
          <w:sz w:val="36"/>
          <w:szCs w:val="36"/>
          <w:lang w:eastAsia="zh-CN"/>
        </w:rPr>
        <w:t>承诺书</w:t>
      </w:r>
    </w:p>
    <w:p w14:paraId="6F048708">
      <w:pPr>
        <w:pStyle w:val="6"/>
        <w:spacing w:line="480" w:lineRule="auto"/>
        <w:ind w:firstLine="0" w:firstLineChars="0"/>
        <w:jc w:val="both"/>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657724FD">
      <w:pPr>
        <w:pStyle w:val="6"/>
        <w:spacing w:line="480" w:lineRule="auto"/>
        <w:ind w:firstLine="280"/>
        <w:rPr>
          <w:rFonts w:ascii="仿宋" w:hAnsi="仿宋" w:eastAsia="仿宋" w:cs="仿宋"/>
          <w:u w:val="single"/>
        </w:rPr>
      </w:pPr>
    </w:p>
    <w:p w14:paraId="262E06E5">
      <w:pPr>
        <w:pStyle w:val="6"/>
        <w:spacing w:line="480" w:lineRule="auto"/>
        <w:ind w:firstLine="280"/>
        <w:jc w:val="left"/>
        <w:rPr>
          <w:rFonts w:ascii="仿宋" w:hAnsi="仿宋" w:eastAsia="仿宋" w:cs="仿宋"/>
        </w:rPr>
      </w:pPr>
      <w:r>
        <w:rPr>
          <w:rFonts w:hint="eastAsia" w:ascii="仿宋" w:hAnsi="仿宋" w:eastAsia="仿宋" w:cs="仿宋"/>
        </w:rPr>
        <w:t>我方</w:t>
      </w:r>
      <w:r>
        <w:rPr>
          <w:rFonts w:hint="eastAsia" w:ascii="仿宋" w:hAnsi="仿宋" w:eastAsia="仿宋" w:cs="仿宋"/>
          <w:u w:val="single"/>
          <w:lang w:val="en-US" w:eastAsia="zh-CN"/>
        </w:rPr>
        <w:t xml:space="preserve">    </w:t>
      </w:r>
      <w:r>
        <w:rPr>
          <w:rFonts w:hint="eastAsia" w:ascii="仿宋" w:hAnsi="仿宋" w:eastAsia="仿宋" w:cs="仿宋"/>
          <w:u w:val="single"/>
        </w:rPr>
        <w:t>（磋商响应供应商名称）</w:t>
      </w:r>
      <w:r>
        <w:rPr>
          <w:rFonts w:hint="eastAsia" w:ascii="仿宋" w:hAnsi="仿宋" w:eastAsia="仿宋" w:cs="仿宋"/>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磋商/中标（成交）/签订合同），我方对此无任何异议，并愿意承担一切后果和责任。</w:t>
      </w:r>
    </w:p>
    <w:p w14:paraId="333E3AA8">
      <w:pPr>
        <w:pStyle w:val="6"/>
        <w:spacing w:line="480" w:lineRule="auto"/>
        <w:ind w:firstLine="560" w:firstLineChars="200"/>
        <w:jc w:val="left"/>
        <w:rPr>
          <w:rFonts w:ascii="仿宋" w:hAnsi="仿宋" w:eastAsia="仿宋" w:cs="仿宋"/>
        </w:rPr>
      </w:pPr>
      <w:r>
        <w:rPr>
          <w:rFonts w:hint="eastAsia" w:ascii="仿宋" w:hAnsi="仿宋" w:eastAsia="仿宋" w:cs="仿宋"/>
        </w:rPr>
        <w:t>特此承诺</w:t>
      </w:r>
    </w:p>
    <w:p w14:paraId="6BF7CAFB">
      <w:pPr>
        <w:pStyle w:val="6"/>
        <w:spacing w:line="480" w:lineRule="auto"/>
        <w:ind w:firstLine="560" w:firstLineChars="200"/>
        <w:jc w:val="both"/>
        <w:rPr>
          <w:rFonts w:ascii="仿宋" w:hAnsi="仿宋" w:eastAsia="仿宋" w:cs="仿宋"/>
        </w:rPr>
      </w:pPr>
      <w:r>
        <w:rPr>
          <w:rFonts w:hint="eastAsia" w:ascii="仿宋" w:hAnsi="仿宋" w:eastAsia="仿宋" w:cs="仿宋"/>
        </w:rPr>
        <w:t>磋商响应供应商名称：_________________________（盖章）</w:t>
      </w:r>
    </w:p>
    <w:p w14:paraId="0C09532D">
      <w:pPr>
        <w:pStyle w:val="15"/>
        <w:spacing w:line="480" w:lineRule="auto"/>
        <w:ind w:firstLine="560" w:firstLineChars="200"/>
        <w:rPr>
          <w:rFonts w:ascii="仿宋" w:hAnsi="仿宋" w:eastAsia="仿宋" w:cs="仿宋"/>
          <w:sz w:val="28"/>
          <w:szCs w:val="28"/>
        </w:rPr>
      </w:pPr>
      <w:r>
        <w:rPr>
          <w:rFonts w:hint="eastAsia" w:ascii="仿宋" w:hAnsi="仿宋" w:eastAsia="仿宋" w:cs="仿宋"/>
          <w:sz w:val="28"/>
          <w:szCs w:val="28"/>
        </w:rPr>
        <w:t>日期：________年____月____日</w:t>
      </w:r>
    </w:p>
    <w:p w14:paraId="6EA68804">
      <w:pPr>
        <w:pStyle w:val="6"/>
        <w:ind w:firstLine="280"/>
        <w:rPr>
          <w:rFonts w:ascii="仿宋" w:hAnsi="仿宋" w:eastAsia="仿宋" w:cs="仿宋"/>
        </w:rPr>
      </w:pPr>
      <w:r>
        <w:rPr>
          <w:rFonts w:hint="eastAsia" w:ascii="仿宋" w:hAnsi="仿宋" w:eastAsia="仿宋" w:cs="仿宋"/>
        </w:rPr>
        <w:br w:type="page"/>
      </w:r>
    </w:p>
    <w:p w14:paraId="15521627">
      <w:pPr>
        <w:keepNext/>
        <w:keepLines/>
        <w:spacing w:line="377" w:lineRule="auto"/>
        <w:jc w:val="left"/>
        <w:outlineLvl w:val="4"/>
        <w:rPr>
          <w:rFonts w:ascii="仿宋" w:hAnsi="仿宋" w:eastAsia="仿宋" w:cs="仿宋"/>
          <w:b/>
          <w:bCs/>
          <w:sz w:val="28"/>
          <w:szCs w:val="28"/>
        </w:rPr>
      </w:pPr>
      <w:r>
        <w:rPr>
          <w:rFonts w:hint="eastAsia" w:ascii="仿宋" w:hAnsi="仿宋" w:eastAsia="仿宋" w:cs="仿宋"/>
          <w:b/>
          <w:bCs/>
          <w:sz w:val="24"/>
        </w:rPr>
        <w:t>▲1-2</w:t>
      </w:r>
      <w:r>
        <w:rPr>
          <w:rFonts w:hint="eastAsia" w:ascii="仿宋" w:hAnsi="仿宋" w:eastAsia="仿宋" w:cs="仿宋"/>
          <w:b/>
          <w:bCs/>
          <w:sz w:val="24"/>
          <w:u w:val="single"/>
        </w:rPr>
        <w:t>“未被'信用中国'、'中国政府采购网'列入失信被执行人名单、重大税收违法案件当事人名单、政府采购严重违法失信行为记录名单</w:t>
      </w:r>
      <w:r>
        <w:rPr>
          <w:rFonts w:hint="eastAsia" w:ascii="仿宋" w:hAnsi="仿宋" w:eastAsia="仿宋" w:cs="仿宋"/>
          <w:b/>
          <w:bCs/>
          <w:sz w:val="24"/>
        </w:rPr>
        <w:t>”的证明材料</w:t>
      </w:r>
    </w:p>
    <w:p w14:paraId="1DC8C631">
      <w:pPr>
        <w:pStyle w:val="6"/>
        <w:spacing w:line="480" w:lineRule="auto"/>
        <w:ind w:firstLine="361"/>
        <w:rPr>
          <w:rFonts w:ascii="仿宋" w:hAnsi="仿宋" w:eastAsia="仿宋" w:cs="仿宋"/>
          <w:b/>
          <w:sz w:val="36"/>
          <w:szCs w:val="36"/>
        </w:rPr>
      </w:pPr>
    </w:p>
    <w:p w14:paraId="13A4A00D">
      <w:pPr>
        <w:pStyle w:val="6"/>
        <w:spacing w:line="480" w:lineRule="auto"/>
        <w:ind w:firstLine="361"/>
        <w:rPr>
          <w:rFonts w:hint="eastAsia" w:ascii="仿宋" w:hAnsi="仿宋" w:eastAsia="仿宋" w:cs="仿宋"/>
          <w:b/>
          <w:sz w:val="36"/>
          <w:szCs w:val="36"/>
          <w:lang w:eastAsia="zh-CN"/>
        </w:rPr>
      </w:pPr>
      <w:r>
        <w:rPr>
          <w:rFonts w:hint="eastAsia" w:ascii="仿宋" w:hAnsi="仿宋" w:eastAsia="仿宋" w:cs="仿宋"/>
          <w:b/>
          <w:sz w:val="36"/>
          <w:szCs w:val="36"/>
        </w:rPr>
        <w:t>▲没有失信记录</w:t>
      </w:r>
      <w:r>
        <w:rPr>
          <w:rFonts w:hint="eastAsia" w:ascii="仿宋" w:hAnsi="仿宋" w:eastAsia="仿宋" w:cs="仿宋"/>
          <w:b/>
          <w:sz w:val="36"/>
          <w:szCs w:val="36"/>
          <w:lang w:eastAsia="zh-CN"/>
        </w:rPr>
        <w:t>承诺书</w:t>
      </w:r>
    </w:p>
    <w:p w14:paraId="6CBAA0E2">
      <w:pPr>
        <w:pStyle w:val="6"/>
        <w:ind w:firstLine="281"/>
        <w:jc w:val="both"/>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27F87213">
      <w:pPr>
        <w:pStyle w:val="6"/>
        <w:ind w:firstLine="280"/>
        <w:rPr>
          <w:rFonts w:ascii="仿宋" w:hAnsi="仿宋" w:eastAsia="仿宋" w:cs="仿宋"/>
        </w:rPr>
      </w:pPr>
    </w:p>
    <w:p w14:paraId="77D1E91B">
      <w:pPr>
        <w:pStyle w:val="6"/>
        <w:adjustRightInd w:val="0"/>
        <w:snapToGrid w:val="0"/>
        <w:spacing w:line="480" w:lineRule="auto"/>
        <w:ind w:firstLine="280"/>
        <w:jc w:val="left"/>
        <w:rPr>
          <w:rFonts w:ascii="仿宋" w:hAnsi="仿宋" w:eastAsia="仿宋" w:cs="仿宋"/>
        </w:rPr>
      </w:pPr>
      <w:r>
        <w:rPr>
          <w:rFonts w:hint="eastAsia" w:ascii="仿宋" w:hAnsi="仿宋" w:eastAsia="仿宋" w:cs="仿宋"/>
        </w:rPr>
        <w:t>到本项目磋商响应文件提交截止时间为止，我公司未被“信用中国”（www.creditchina.gov.cn）、中国政府采购网（www.ccgp.gov.cn）列入失信被执行人名单、重大税收违法案件当事人名单、政府采购严重违法失信行为记录名单。</w:t>
      </w:r>
    </w:p>
    <w:p w14:paraId="5B83E00F">
      <w:pPr>
        <w:spacing w:line="360" w:lineRule="auto"/>
        <w:ind w:firstLine="568" w:firstLineChars="202"/>
        <w:jc w:val="left"/>
        <w:rPr>
          <w:rFonts w:ascii="仿宋" w:hAnsi="仿宋" w:eastAsia="仿宋" w:cs="仿宋"/>
          <w:b/>
          <w:kern w:val="0"/>
          <w:sz w:val="28"/>
          <w:szCs w:val="28"/>
        </w:rPr>
      </w:pPr>
      <w:r>
        <w:rPr>
          <w:rFonts w:hint="eastAsia" w:ascii="仿宋" w:hAnsi="仿宋" w:eastAsia="仿宋" w:cs="仿宋"/>
          <w:b/>
          <w:kern w:val="0"/>
          <w:sz w:val="28"/>
          <w:szCs w:val="28"/>
        </w:rPr>
        <w:t>我方已经清楚了解本次项目在竞争性磋商文件中有关“供应商信用信息查询、存档与使用”的相关规定，同意由采购人或采购代理机构按采购文件规定对我方的信用信息记录进行统一查询，并以采购人或采购代理机构统一查询的结果为准。</w:t>
      </w:r>
    </w:p>
    <w:p w14:paraId="19F97AB3">
      <w:pPr>
        <w:spacing w:line="360" w:lineRule="auto"/>
        <w:ind w:firstLine="565" w:firstLineChars="202"/>
        <w:jc w:val="left"/>
        <w:rPr>
          <w:rFonts w:ascii="仿宋" w:hAnsi="仿宋" w:eastAsia="仿宋" w:cs="仿宋"/>
          <w:b/>
          <w:kern w:val="0"/>
          <w:sz w:val="28"/>
          <w:szCs w:val="28"/>
        </w:rPr>
      </w:pPr>
      <w:r>
        <w:rPr>
          <w:rFonts w:hint="eastAsia" w:ascii="仿宋" w:hAnsi="仿宋" w:eastAsia="仿宋" w:cs="仿宋"/>
          <w:kern w:val="0"/>
          <w:sz w:val="28"/>
          <w:szCs w:val="28"/>
        </w:rPr>
        <w:t>我方上述承诺内容如有虚假或隐瞒，采购人可取消我方任何资格（投标/磋商/中标（成交）/签订合同），我方对此无任何异议，并愿意承担一切后果和责任。</w:t>
      </w:r>
    </w:p>
    <w:p w14:paraId="0A20DEC2">
      <w:pPr>
        <w:pStyle w:val="6"/>
        <w:adjustRightInd w:val="0"/>
        <w:snapToGrid w:val="0"/>
        <w:spacing w:line="480" w:lineRule="auto"/>
        <w:ind w:firstLine="560" w:firstLineChars="200"/>
        <w:jc w:val="both"/>
        <w:rPr>
          <w:rFonts w:ascii="仿宋" w:hAnsi="仿宋" w:eastAsia="仿宋" w:cs="仿宋"/>
        </w:rPr>
      </w:pPr>
      <w:r>
        <w:rPr>
          <w:rFonts w:hint="eastAsia" w:ascii="仿宋" w:hAnsi="仿宋" w:eastAsia="仿宋" w:cs="仿宋"/>
        </w:rPr>
        <w:t>特此承诺</w:t>
      </w:r>
    </w:p>
    <w:p w14:paraId="52A8AB0A">
      <w:pPr>
        <w:pStyle w:val="6"/>
        <w:adjustRightInd w:val="0"/>
        <w:snapToGrid w:val="0"/>
        <w:spacing w:line="480" w:lineRule="auto"/>
        <w:ind w:firstLine="560" w:firstLineChars="200"/>
        <w:jc w:val="both"/>
        <w:rPr>
          <w:rFonts w:ascii="仿宋" w:hAnsi="仿宋" w:eastAsia="仿宋" w:cs="仿宋"/>
        </w:rPr>
      </w:pPr>
      <w:r>
        <w:rPr>
          <w:rFonts w:hint="eastAsia" w:ascii="仿宋" w:hAnsi="仿宋" w:eastAsia="仿宋" w:cs="仿宋"/>
        </w:rPr>
        <w:t>磋商响应供应商名称：______________________________（盖章）</w:t>
      </w:r>
    </w:p>
    <w:p w14:paraId="170C8117">
      <w:pPr>
        <w:pStyle w:val="6"/>
        <w:adjustRightInd w:val="0"/>
        <w:snapToGrid w:val="0"/>
        <w:spacing w:line="480" w:lineRule="auto"/>
        <w:ind w:firstLine="560" w:firstLineChars="200"/>
        <w:jc w:val="both"/>
        <w:rPr>
          <w:rFonts w:ascii="仿宋" w:hAnsi="仿宋" w:eastAsia="仿宋" w:cs="仿宋"/>
        </w:rPr>
      </w:pPr>
      <w:r>
        <w:rPr>
          <w:rFonts w:hint="eastAsia" w:ascii="仿宋" w:hAnsi="仿宋" w:eastAsia="仿宋" w:cs="仿宋"/>
        </w:rPr>
        <w:t>日期：________年____月____日</w:t>
      </w:r>
    </w:p>
    <w:p w14:paraId="557C73EF">
      <w:pPr>
        <w:pStyle w:val="6"/>
        <w:adjustRightInd w:val="0"/>
        <w:snapToGrid w:val="0"/>
        <w:spacing w:line="480" w:lineRule="auto"/>
        <w:ind w:firstLine="0" w:firstLineChars="0"/>
        <w:jc w:val="both"/>
        <w:rPr>
          <w:rFonts w:ascii="仿宋" w:hAnsi="仿宋" w:eastAsia="仿宋" w:cs="仿宋"/>
        </w:rPr>
      </w:pPr>
      <w:r>
        <w:rPr>
          <w:rFonts w:hint="eastAsia" w:ascii="仿宋" w:hAnsi="仿宋" w:eastAsia="仿宋" w:cs="仿宋"/>
        </w:rPr>
        <w:br w:type="page"/>
      </w:r>
    </w:p>
    <w:p w14:paraId="4BB1B6CC">
      <w:pPr>
        <w:keepNext/>
        <w:keepLines/>
        <w:spacing w:line="360" w:lineRule="auto"/>
        <w:jc w:val="left"/>
        <w:outlineLvl w:val="3"/>
        <w:rPr>
          <w:rFonts w:ascii="仿宋" w:hAnsi="仿宋" w:eastAsia="仿宋" w:cs="仿宋"/>
          <w:b/>
          <w:bCs/>
          <w:kern w:val="0"/>
          <w:sz w:val="24"/>
        </w:rPr>
      </w:pPr>
      <w:r>
        <w:rPr>
          <w:rFonts w:hint="eastAsia" w:ascii="仿宋" w:hAnsi="仿宋" w:eastAsia="仿宋" w:cs="仿宋"/>
          <w:b/>
          <w:bCs/>
          <w:kern w:val="0"/>
          <w:sz w:val="24"/>
        </w:rPr>
        <w:t>▲1-3“与采购人不存在利害关系及其他违规行为”的证明材料</w:t>
      </w:r>
    </w:p>
    <w:p w14:paraId="6C8A0849">
      <w:pPr>
        <w:pStyle w:val="6"/>
        <w:ind w:firstLine="402"/>
        <w:rPr>
          <w:rFonts w:ascii="仿宋" w:hAnsi="仿宋" w:eastAsia="仿宋" w:cs="仿宋"/>
          <w:b/>
          <w:sz w:val="36"/>
          <w:szCs w:val="36"/>
        </w:rPr>
      </w:pPr>
      <w:r>
        <w:rPr>
          <w:rFonts w:hint="eastAsia" w:ascii="仿宋" w:hAnsi="仿宋" w:eastAsia="仿宋" w:cs="仿宋"/>
          <w:b/>
          <w:sz w:val="40"/>
          <w:szCs w:val="44"/>
        </w:rPr>
        <w:t>▲</w:t>
      </w:r>
      <w:r>
        <w:rPr>
          <w:rFonts w:hint="eastAsia" w:ascii="仿宋" w:hAnsi="仿宋" w:eastAsia="仿宋" w:cs="仿宋"/>
          <w:b/>
          <w:sz w:val="36"/>
          <w:szCs w:val="36"/>
        </w:rPr>
        <w:t>《政府采购活动</w:t>
      </w:r>
      <w:r>
        <w:rPr>
          <w:rFonts w:hint="eastAsia" w:ascii="仿宋" w:hAnsi="仿宋" w:eastAsia="仿宋" w:cs="仿宋"/>
          <w:b/>
          <w:sz w:val="36"/>
          <w:szCs w:val="36"/>
          <w:lang w:eastAsia="zh-CN"/>
        </w:rPr>
        <w:t>承诺书</w:t>
      </w:r>
      <w:r>
        <w:rPr>
          <w:rFonts w:hint="eastAsia" w:ascii="仿宋" w:hAnsi="仿宋" w:eastAsia="仿宋" w:cs="仿宋"/>
          <w:b/>
          <w:sz w:val="36"/>
          <w:szCs w:val="36"/>
        </w:rPr>
        <w:t>》</w:t>
      </w:r>
    </w:p>
    <w:p w14:paraId="145B6E7B">
      <w:pPr>
        <w:pStyle w:val="6"/>
        <w:spacing w:line="480" w:lineRule="auto"/>
        <w:ind w:firstLine="281"/>
        <w:jc w:val="left"/>
        <w:rPr>
          <w:rFonts w:ascii="仿宋" w:hAnsi="仿宋" w:eastAsia="仿宋" w:cs="仿宋"/>
          <w:b/>
        </w:rPr>
      </w:pPr>
    </w:p>
    <w:p w14:paraId="3133B3F0">
      <w:pPr>
        <w:pStyle w:val="6"/>
        <w:spacing w:line="480" w:lineRule="auto"/>
        <w:ind w:firstLine="281"/>
        <w:jc w:val="left"/>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w:t>
      </w:r>
    </w:p>
    <w:p w14:paraId="64CECA74">
      <w:pPr>
        <w:spacing w:line="360" w:lineRule="auto"/>
        <w:ind w:firstLine="616" w:firstLineChars="219"/>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sz w:val="28"/>
          <w:szCs w:val="40"/>
          <w:u w:val="single"/>
        </w:rPr>
        <w:t>（项目名称</w:t>
      </w:r>
      <w:r>
        <w:rPr>
          <w:rFonts w:hint="eastAsia" w:ascii="仿宋" w:hAnsi="仿宋" w:eastAsia="仿宋" w:cs="仿宋"/>
          <w:b/>
          <w:sz w:val="28"/>
          <w:szCs w:val="40"/>
          <w:u w:val="single"/>
          <w:lang w:eastAsia="zh-CN"/>
        </w:rPr>
        <w:t>：</w:t>
      </w:r>
      <w:r>
        <w:rPr>
          <w:rFonts w:hint="eastAsia" w:ascii="仿宋" w:hAnsi="仿宋" w:eastAsia="仿宋" w:cs="仿宋"/>
          <w:b/>
          <w:sz w:val="28"/>
          <w:szCs w:val="40"/>
          <w:u w:val="single"/>
          <w:lang w:val="en-US" w:eastAsia="zh-CN"/>
        </w:rPr>
        <w:t xml:space="preserve">     </w:t>
      </w:r>
      <w:r>
        <w:rPr>
          <w:rFonts w:hint="eastAsia" w:ascii="仿宋" w:hAnsi="仿宋" w:eastAsia="仿宋" w:cs="仿宋"/>
          <w:b/>
          <w:sz w:val="28"/>
          <w:szCs w:val="40"/>
          <w:u w:val="single"/>
        </w:rPr>
        <w:t>）</w:t>
      </w:r>
      <w:r>
        <w:rPr>
          <w:rFonts w:hint="eastAsia" w:ascii="仿宋" w:hAnsi="仿宋" w:eastAsia="仿宋" w:cs="仿宋"/>
          <w:b/>
          <w:sz w:val="28"/>
          <w:szCs w:val="40"/>
          <w:u w:val="none"/>
        </w:rPr>
        <w:t>；</w:t>
      </w:r>
      <w:r>
        <w:rPr>
          <w:rFonts w:hint="eastAsia" w:ascii="仿宋" w:hAnsi="仿宋" w:eastAsia="仿宋" w:cs="仿宋"/>
          <w:b/>
          <w:sz w:val="28"/>
          <w:szCs w:val="40"/>
          <w:u w:val="single"/>
        </w:rPr>
        <w:t>（项目编号</w:t>
      </w:r>
      <w:r>
        <w:rPr>
          <w:rFonts w:hint="eastAsia" w:ascii="仿宋" w:hAnsi="仿宋" w:eastAsia="仿宋" w:cs="仿宋"/>
          <w:b/>
          <w:sz w:val="28"/>
          <w:szCs w:val="40"/>
          <w:u w:val="single"/>
          <w:lang w:eastAsia="zh-CN"/>
        </w:rPr>
        <w:t>：</w:t>
      </w:r>
      <w:r>
        <w:rPr>
          <w:rFonts w:hint="eastAsia" w:ascii="仿宋" w:hAnsi="仿宋" w:eastAsia="仿宋" w:cs="仿宋"/>
          <w:b/>
          <w:sz w:val="28"/>
          <w:szCs w:val="40"/>
          <w:u w:val="single"/>
          <w:lang w:val="en-US" w:eastAsia="zh-CN"/>
        </w:rPr>
        <w:t xml:space="preserve">   </w:t>
      </w:r>
      <w:r>
        <w:rPr>
          <w:rFonts w:hint="eastAsia" w:ascii="仿宋" w:hAnsi="仿宋" w:eastAsia="仿宋" w:cs="仿宋"/>
          <w:b/>
          <w:sz w:val="28"/>
          <w:szCs w:val="40"/>
          <w:u w:val="single"/>
        </w:rPr>
        <w:t>）</w:t>
      </w:r>
      <w:r>
        <w:rPr>
          <w:rFonts w:hint="eastAsia" w:ascii="仿宋" w:hAnsi="仿宋" w:eastAsia="仿宋" w:cs="仿宋"/>
          <w:color w:val="000000" w:themeColor="text1"/>
          <w:sz w:val="28"/>
          <w:szCs w:val="28"/>
          <w14:textFill>
            <w14:solidFill>
              <w14:schemeClr w14:val="tx1"/>
            </w14:solidFill>
          </w14:textFill>
        </w:rPr>
        <w:t>的政府采购活动，就有关公平竞争事项郑重声明如下：</w:t>
      </w:r>
    </w:p>
    <w:p w14:paraId="37981ED0">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本单位与采购人之间：</w:t>
      </w:r>
    </w:p>
    <w:p w14:paraId="7853C0EB">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□不存在利害关系/□存在下列利害关系：</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0AEA02C">
      <w:pPr>
        <w:spacing w:line="360" w:lineRule="auto"/>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72AE70CD">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本单位与其他供应商之间：</w:t>
      </w:r>
    </w:p>
    <w:p w14:paraId="49A228D2">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□不存在围标串标行为/□存在围标串标行为：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w:t>
      </w:r>
    </w:p>
    <w:p w14:paraId="76D13209">
      <w:pPr>
        <w:spacing w:line="360" w:lineRule="auto"/>
        <w:ind w:firstLine="495" w:firstLineChars="177"/>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□不存在/□存在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单位负责人为同一人或者存在直接控股、管理关系的不同供应商参加同一合同项下的政府采购活动的</w:t>
      </w:r>
      <w:r>
        <w:rPr>
          <w:rFonts w:hint="eastAsia" w:ascii="仿宋" w:hAnsi="仿宋" w:eastAsia="仿宋" w:cs="仿宋"/>
          <w:color w:val="000000" w:themeColor="text1"/>
          <w:sz w:val="28"/>
          <w:szCs w:val="28"/>
          <w:u w:val="single"/>
          <w:lang w:eastAsia="zh-CN"/>
          <w14:textFill>
            <w14:solidFill>
              <w14:schemeClr w14:val="tx1"/>
            </w14:solidFill>
          </w14:textFill>
        </w:rPr>
        <w:t>。</w:t>
      </w:r>
    </w:p>
    <w:p w14:paraId="223AAE03">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现已清楚知道并承诺严格遵守政府采购法律法规，严格按照竞争性磋商文件规定签署本承诺书，如有任何存在围标串标行为，将自行承担一切法律后果。</w:t>
      </w:r>
    </w:p>
    <w:p w14:paraId="6B09FD6D">
      <w:pPr>
        <w:spacing w:line="360" w:lineRule="auto"/>
        <w:ind w:firstLine="495" w:firstLineChars="177"/>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特此承诺</w:t>
      </w:r>
    </w:p>
    <w:p w14:paraId="4FDB9B2A">
      <w:pPr>
        <w:snapToGrid w:val="0"/>
        <w:spacing w:line="360" w:lineRule="auto"/>
        <w:ind w:firstLine="495" w:firstLineChars="177"/>
        <w:jc w:val="left"/>
        <w:rPr>
          <w:rFonts w:ascii="仿宋" w:hAnsi="仿宋" w:eastAsia="仿宋" w:cs="仿宋"/>
          <w:color w:val="000000" w:themeColor="text1"/>
          <w:sz w:val="28"/>
          <w:szCs w:val="28"/>
          <w14:textFill>
            <w14:solidFill>
              <w14:schemeClr w14:val="tx1"/>
            </w14:solidFill>
          </w14:textFill>
        </w:rPr>
      </w:pPr>
    </w:p>
    <w:p w14:paraId="19C735A3">
      <w:pPr>
        <w:pStyle w:val="2"/>
        <w:rPr>
          <w:rFonts w:ascii="仿宋" w:hAnsi="仿宋" w:eastAsia="仿宋" w:cs="仿宋"/>
        </w:rPr>
      </w:pPr>
    </w:p>
    <w:p w14:paraId="295C2B94">
      <w:pPr>
        <w:snapToGrid w:val="0"/>
        <w:spacing w:line="360" w:lineRule="auto"/>
        <w:ind w:firstLine="495" w:firstLineChars="177"/>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磋商响应供应商名称：________________________________（盖章）</w:t>
      </w:r>
    </w:p>
    <w:p w14:paraId="0B615624">
      <w:pPr>
        <w:snapToGrid w:val="0"/>
        <w:spacing w:line="360" w:lineRule="auto"/>
        <w:ind w:firstLine="495" w:firstLineChars="177"/>
        <w:jc w:val="left"/>
        <w:rPr>
          <w:rFonts w:ascii="仿宋" w:hAnsi="仿宋" w:eastAsia="仿宋" w:cs="仿宋"/>
          <w:szCs w:val="22"/>
        </w:rPr>
      </w:pPr>
      <w:r>
        <w:rPr>
          <w:rFonts w:hint="eastAsia" w:ascii="仿宋" w:hAnsi="仿宋" w:eastAsia="仿宋" w:cs="仿宋"/>
          <w:color w:val="000000" w:themeColor="text1"/>
          <w:sz w:val="28"/>
          <w:szCs w:val="28"/>
          <w14:textFill>
            <w14:solidFill>
              <w14:schemeClr w14:val="tx1"/>
            </w14:solidFill>
          </w14:textFill>
        </w:rPr>
        <w:t>日期：________年____月____日</w:t>
      </w:r>
    </w:p>
    <w:p w14:paraId="7926B5A5">
      <w:pPr>
        <w:widowControl/>
        <w:spacing w:line="360" w:lineRule="auto"/>
        <w:jc w:val="left"/>
        <w:rPr>
          <w:rFonts w:ascii="仿宋" w:hAnsi="仿宋" w:eastAsia="仿宋" w:cs="仿宋"/>
        </w:rPr>
      </w:pPr>
      <w:r>
        <w:rPr>
          <w:rFonts w:hint="eastAsia" w:ascii="仿宋" w:hAnsi="仿宋" w:eastAsia="仿宋" w:cs="仿宋"/>
        </w:rPr>
        <w:br w:type="page"/>
      </w:r>
    </w:p>
    <w:p w14:paraId="64CBC389">
      <w:pPr>
        <w:keepNext/>
        <w:keepLines/>
        <w:spacing w:line="360" w:lineRule="auto"/>
        <w:jc w:val="left"/>
        <w:outlineLvl w:val="3"/>
        <w:rPr>
          <w:rFonts w:ascii="仿宋" w:hAnsi="仿宋" w:eastAsia="仿宋" w:cs="仿宋"/>
          <w:b/>
          <w:bCs/>
          <w:kern w:val="0"/>
          <w:sz w:val="24"/>
        </w:rPr>
      </w:pPr>
      <w:r>
        <w:rPr>
          <w:rFonts w:hint="eastAsia" w:ascii="仿宋" w:hAnsi="仿宋" w:eastAsia="仿宋" w:cs="仿宋"/>
          <w:b/>
          <w:bCs/>
          <w:kern w:val="0"/>
          <w:sz w:val="24"/>
        </w:rPr>
        <w:t>▲1-4“非联合体”的证明材料</w:t>
      </w:r>
    </w:p>
    <w:p w14:paraId="27F818CE">
      <w:pPr>
        <w:pStyle w:val="6"/>
        <w:adjustRightInd w:val="0"/>
        <w:snapToGrid w:val="0"/>
        <w:spacing w:line="480" w:lineRule="auto"/>
        <w:ind w:firstLine="361"/>
        <w:rPr>
          <w:rFonts w:ascii="仿宋" w:hAnsi="仿宋" w:eastAsia="仿宋" w:cs="仿宋"/>
          <w:b/>
          <w:sz w:val="40"/>
          <w:szCs w:val="44"/>
        </w:rPr>
      </w:pPr>
      <w:r>
        <w:rPr>
          <w:rFonts w:hint="eastAsia" w:ascii="仿宋" w:hAnsi="仿宋" w:eastAsia="仿宋" w:cs="仿宋"/>
          <w:b/>
          <w:sz w:val="36"/>
          <w:szCs w:val="36"/>
        </w:rPr>
        <w:t>▲非联合体声明书</w:t>
      </w:r>
    </w:p>
    <w:p w14:paraId="4B4006A9">
      <w:pPr>
        <w:pStyle w:val="6"/>
        <w:adjustRightInd w:val="0"/>
        <w:snapToGrid w:val="0"/>
        <w:spacing w:line="480" w:lineRule="auto"/>
        <w:ind w:firstLine="281"/>
        <w:jc w:val="left"/>
        <w:rPr>
          <w:rFonts w:ascii="仿宋" w:hAnsi="仿宋" w:eastAsia="仿宋" w:cs="仿宋"/>
          <w:b/>
        </w:rPr>
      </w:pPr>
    </w:p>
    <w:p w14:paraId="53B27F2D">
      <w:pPr>
        <w:pStyle w:val="6"/>
        <w:adjustRightInd w:val="0"/>
        <w:snapToGrid w:val="0"/>
        <w:spacing w:line="480" w:lineRule="auto"/>
        <w:ind w:firstLine="281"/>
        <w:jc w:val="left"/>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59954868">
      <w:pPr>
        <w:pStyle w:val="6"/>
        <w:adjustRightInd w:val="0"/>
        <w:snapToGrid w:val="0"/>
        <w:spacing w:line="480" w:lineRule="auto"/>
        <w:ind w:firstLine="420" w:firstLineChars="150"/>
        <w:jc w:val="left"/>
        <w:rPr>
          <w:rFonts w:ascii="仿宋" w:hAnsi="仿宋" w:eastAsia="仿宋" w:cs="仿宋"/>
          <w:b/>
        </w:rPr>
      </w:pPr>
      <w:r>
        <w:rPr>
          <w:rFonts w:hint="eastAsia" w:ascii="仿宋" w:hAnsi="仿宋" w:eastAsia="仿宋" w:cs="仿宋"/>
        </w:rPr>
        <w:t>我方参加</w:t>
      </w:r>
      <w:r>
        <w:rPr>
          <w:rFonts w:hint="eastAsia" w:ascii="仿宋" w:hAnsi="仿宋" w:eastAsia="仿宋" w:cs="仿宋"/>
          <w:b/>
          <w:szCs w:val="28"/>
          <w:u w:val="single"/>
        </w:rPr>
        <w:t>（项目名称</w:t>
      </w:r>
      <w:r>
        <w:rPr>
          <w:rFonts w:hint="eastAsia" w:ascii="仿宋" w:hAnsi="仿宋" w:eastAsia="仿宋" w:cs="仿宋"/>
          <w:b/>
          <w:szCs w:val="28"/>
          <w:u w:val="single"/>
          <w:lang w:eastAsia="zh-CN"/>
        </w:rPr>
        <w:t>：</w:t>
      </w:r>
      <w:r>
        <w:rPr>
          <w:rFonts w:hint="eastAsia" w:ascii="仿宋" w:hAnsi="仿宋" w:eastAsia="仿宋" w:cs="仿宋"/>
          <w:b/>
          <w:szCs w:val="28"/>
          <w:u w:val="single"/>
          <w:lang w:val="en-US" w:eastAsia="zh-CN"/>
        </w:rPr>
        <w:t xml:space="preserve">     </w:t>
      </w:r>
      <w:r>
        <w:rPr>
          <w:rFonts w:hint="eastAsia" w:ascii="仿宋" w:hAnsi="仿宋" w:eastAsia="仿宋" w:cs="仿宋"/>
          <w:b/>
          <w:szCs w:val="28"/>
          <w:u w:val="single"/>
        </w:rPr>
        <w:t>）</w:t>
      </w:r>
      <w:r>
        <w:rPr>
          <w:rFonts w:hint="eastAsia" w:ascii="仿宋" w:hAnsi="仿宋" w:eastAsia="仿宋" w:cs="仿宋"/>
          <w:b/>
          <w:szCs w:val="28"/>
          <w:u w:val="none"/>
        </w:rPr>
        <w:t>；</w:t>
      </w:r>
      <w:r>
        <w:rPr>
          <w:rFonts w:hint="eastAsia" w:ascii="仿宋" w:hAnsi="仿宋" w:eastAsia="仿宋" w:cs="仿宋"/>
          <w:b/>
          <w:szCs w:val="28"/>
          <w:u w:val="single"/>
        </w:rPr>
        <w:t>（项目编号</w:t>
      </w:r>
      <w:r>
        <w:rPr>
          <w:rFonts w:hint="eastAsia" w:ascii="仿宋" w:hAnsi="仿宋" w:eastAsia="仿宋" w:cs="仿宋"/>
          <w:b/>
          <w:szCs w:val="28"/>
          <w:u w:val="single"/>
          <w:lang w:eastAsia="zh-CN"/>
        </w:rPr>
        <w:t>：</w:t>
      </w:r>
      <w:r>
        <w:rPr>
          <w:rFonts w:hint="eastAsia" w:ascii="仿宋" w:hAnsi="仿宋" w:eastAsia="仿宋" w:cs="仿宋"/>
          <w:b/>
          <w:szCs w:val="28"/>
          <w:u w:val="single"/>
          <w:lang w:val="en-US" w:eastAsia="zh-CN"/>
        </w:rPr>
        <w:t xml:space="preserve">   </w:t>
      </w:r>
      <w:r>
        <w:rPr>
          <w:rFonts w:hint="eastAsia" w:ascii="仿宋" w:hAnsi="仿宋" w:eastAsia="仿宋" w:cs="仿宋"/>
          <w:b/>
          <w:szCs w:val="28"/>
          <w:u w:val="single"/>
        </w:rPr>
        <w:t>）</w:t>
      </w:r>
      <w:r>
        <w:rPr>
          <w:rFonts w:hint="eastAsia" w:ascii="仿宋" w:hAnsi="仿宋" w:eastAsia="仿宋" w:cs="仿宋"/>
        </w:rPr>
        <w:t>的政府采购活动，未与其他单位组成联合体</w:t>
      </w:r>
      <w:r>
        <w:rPr>
          <w:rFonts w:hint="eastAsia" w:ascii="仿宋" w:hAnsi="仿宋" w:eastAsia="仿宋" w:cs="仿宋"/>
          <w:b/>
        </w:rPr>
        <w:t>。</w:t>
      </w:r>
    </w:p>
    <w:p w14:paraId="29EC6734">
      <w:pPr>
        <w:pStyle w:val="6"/>
        <w:adjustRightInd w:val="0"/>
        <w:snapToGrid w:val="0"/>
        <w:spacing w:line="480" w:lineRule="auto"/>
        <w:ind w:firstLine="420" w:firstLineChars="150"/>
        <w:jc w:val="left"/>
        <w:rPr>
          <w:rFonts w:ascii="仿宋" w:hAnsi="仿宋" w:eastAsia="仿宋" w:cs="仿宋"/>
          <w:b/>
        </w:rPr>
      </w:pPr>
      <w:r>
        <w:rPr>
          <w:rFonts w:hint="eastAsia" w:ascii="仿宋" w:hAnsi="仿宋" w:eastAsia="仿宋" w:cs="仿宋"/>
        </w:rPr>
        <w:t>我方上述声明的真实性负责，如有虚假或隐瞒，采购人可取消我方任何资格（投标/磋商/中标（成交）/签订合同），我方对此无任何异议，并愿意承担一切后果和责任。</w:t>
      </w:r>
    </w:p>
    <w:p w14:paraId="35B07147">
      <w:pPr>
        <w:pStyle w:val="6"/>
        <w:adjustRightInd w:val="0"/>
        <w:snapToGrid w:val="0"/>
        <w:spacing w:line="480" w:lineRule="auto"/>
        <w:ind w:firstLine="280"/>
        <w:rPr>
          <w:rFonts w:ascii="仿宋" w:hAnsi="仿宋" w:eastAsia="仿宋" w:cs="仿宋"/>
        </w:rPr>
      </w:pPr>
    </w:p>
    <w:p w14:paraId="4F9D285C">
      <w:pPr>
        <w:pStyle w:val="6"/>
        <w:adjustRightInd w:val="0"/>
        <w:snapToGrid w:val="0"/>
        <w:spacing w:line="480" w:lineRule="auto"/>
        <w:ind w:firstLine="280"/>
        <w:jc w:val="left"/>
        <w:rPr>
          <w:rFonts w:ascii="仿宋" w:hAnsi="仿宋" w:eastAsia="仿宋" w:cs="仿宋"/>
        </w:rPr>
      </w:pPr>
      <w:r>
        <w:rPr>
          <w:rFonts w:hint="eastAsia" w:ascii="仿宋" w:hAnsi="仿宋" w:eastAsia="仿宋" w:cs="仿宋"/>
        </w:rPr>
        <w:t>磋商响应供应商名称：________（盖章）</w:t>
      </w:r>
    </w:p>
    <w:p w14:paraId="0D5A3E9E">
      <w:pPr>
        <w:pStyle w:val="6"/>
        <w:adjustRightInd w:val="0"/>
        <w:snapToGrid w:val="0"/>
        <w:spacing w:line="480" w:lineRule="auto"/>
        <w:ind w:firstLine="280"/>
        <w:jc w:val="both"/>
        <w:rPr>
          <w:rFonts w:ascii="仿宋" w:hAnsi="仿宋" w:eastAsia="仿宋" w:cs="仿宋"/>
          <w:b/>
        </w:rPr>
      </w:pPr>
      <w:r>
        <w:rPr>
          <w:rFonts w:hint="eastAsia" w:ascii="仿宋" w:hAnsi="仿宋" w:eastAsia="仿宋" w:cs="仿宋"/>
        </w:rPr>
        <w:t>日期：______________________________</w:t>
      </w:r>
    </w:p>
    <w:p w14:paraId="53226261">
      <w:pPr>
        <w:pStyle w:val="6"/>
        <w:ind w:firstLine="281"/>
        <w:rPr>
          <w:rFonts w:ascii="仿宋" w:hAnsi="仿宋" w:eastAsia="仿宋" w:cs="仿宋"/>
          <w:b/>
        </w:rPr>
      </w:pPr>
    </w:p>
    <w:p w14:paraId="082F9859">
      <w:pPr>
        <w:pStyle w:val="15"/>
        <w:rPr>
          <w:rFonts w:ascii="仿宋" w:hAnsi="仿宋" w:eastAsia="仿宋" w:cs="仿宋"/>
        </w:rPr>
      </w:pPr>
      <w:r>
        <w:rPr>
          <w:rFonts w:hint="eastAsia" w:ascii="仿宋" w:hAnsi="仿宋" w:eastAsia="仿宋" w:cs="仿宋"/>
        </w:rPr>
        <w:br w:type="page"/>
      </w:r>
    </w:p>
    <w:p w14:paraId="4187BCEB">
      <w:pPr>
        <w:keepNext/>
        <w:keepLines/>
        <w:spacing w:line="360" w:lineRule="auto"/>
        <w:jc w:val="left"/>
        <w:outlineLvl w:val="3"/>
        <w:rPr>
          <w:rFonts w:ascii="仿宋" w:hAnsi="仿宋" w:eastAsia="仿宋" w:cs="仿宋"/>
          <w:b/>
          <w:bCs/>
          <w:kern w:val="0"/>
          <w:sz w:val="24"/>
        </w:rPr>
      </w:pPr>
      <w:r>
        <w:rPr>
          <w:rFonts w:hint="eastAsia" w:ascii="仿宋" w:hAnsi="仿宋" w:eastAsia="仿宋" w:cs="仿宋"/>
          <w:b/>
          <w:bCs/>
          <w:kern w:val="0"/>
          <w:sz w:val="24"/>
        </w:rPr>
        <w:t>▲1-5“落实政府采购政策需满足的资格要求”规定的证明文件：</w:t>
      </w:r>
    </w:p>
    <w:p w14:paraId="3911798E">
      <w:pPr>
        <w:widowControl/>
        <w:autoSpaceDE w:val="0"/>
        <w:autoSpaceDN w:val="0"/>
        <w:spacing w:line="480" w:lineRule="auto"/>
        <w:ind w:firstLine="281" w:firstLineChars="100"/>
        <w:jc w:val="center"/>
        <w:outlineLvl w:val="2"/>
        <w:rPr>
          <w:rFonts w:ascii="仿宋" w:hAnsi="仿宋" w:eastAsia="仿宋" w:cs="仿宋"/>
          <w:b/>
          <w:bCs/>
          <w:sz w:val="28"/>
          <w:szCs w:val="20"/>
        </w:rPr>
      </w:pPr>
    </w:p>
    <w:p w14:paraId="6A0D4639">
      <w:pPr>
        <w:widowControl/>
        <w:autoSpaceDE w:val="0"/>
        <w:autoSpaceDN w:val="0"/>
        <w:spacing w:line="480" w:lineRule="auto"/>
        <w:ind w:firstLine="361" w:firstLineChars="100"/>
        <w:jc w:val="center"/>
        <w:outlineLvl w:val="2"/>
        <w:rPr>
          <w:rFonts w:ascii="仿宋" w:hAnsi="仿宋" w:eastAsia="仿宋" w:cs="仿宋"/>
          <w:b/>
          <w:sz w:val="36"/>
          <w:szCs w:val="36"/>
        </w:rPr>
      </w:pPr>
      <w:r>
        <w:rPr>
          <w:rFonts w:hint="eastAsia" w:ascii="仿宋" w:hAnsi="仿宋" w:eastAsia="仿宋" w:cs="仿宋"/>
          <w:b/>
          <w:sz w:val="36"/>
          <w:szCs w:val="36"/>
        </w:rPr>
        <w:t>▲中小企业声明函（工程）</w:t>
      </w:r>
    </w:p>
    <w:p w14:paraId="71FA7D2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 xml:space="preserve">采购活动，工程的施工单位全部为符合政策要求的中小企业，相关企业（含联合体中的中小企业、签订分包意向协议的中小企业）的具体情况如下： </w:t>
      </w:r>
    </w:p>
    <w:p w14:paraId="37BF14AA">
      <w:pPr>
        <w:pStyle w:val="33"/>
        <w:snapToGrid w:val="0"/>
        <w:spacing w:line="480" w:lineRule="exact"/>
        <w:ind w:firstLine="560"/>
        <w:rPr>
          <w:rFonts w:ascii="仿宋" w:hAnsi="仿宋" w:eastAsia="仿宋" w:cs="仿宋"/>
          <w:sz w:val="28"/>
        </w:rPr>
      </w:pPr>
      <w:r>
        <w:rPr>
          <w:rFonts w:hint="eastAsia" w:ascii="仿宋" w:hAnsi="仿宋" w:eastAsia="仿宋" w:cs="仿宋"/>
          <w:sz w:val="28"/>
        </w:rPr>
        <w:t>1.</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w:t>
      </w:r>
      <w:r>
        <w:rPr>
          <w:rFonts w:hint="eastAsia" w:ascii="仿宋" w:hAnsi="仿宋" w:eastAsia="仿宋" w:cs="仿宋"/>
          <w:position w:val="6"/>
          <w:sz w:val="22"/>
          <w:szCs w:val="28"/>
        </w:rPr>
        <w:t>1</w:t>
      </w:r>
      <w:r>
        <w:rPr>
          <w:rFonts w:hint="eastAsia" w:ascii="仿宋" w:hAnsi="仿宋" w:eastAsia="仿宋" w:cs="仿宋"/>
          <w:sz w:val="28"/>
        </w:rPr>
        <w:t>，属于</w:t>
      </w:r>
      <w:r>
        <w:rPr>
          <w:rFonts w:hint="eastAsia" w:ascii="仿宋" w:hAnsi="仿宋" w:eastAsia="仿宋" w:cs="仿宋"/>
          <w:sz w:val="28"/>
          <w:u w:val="single"/>
        </w:rPr>
        <w:t>（中型企业、小型企业、微型企业）</w:t>
      </w:r>
      <w:r>
        <w:rPr>
          <w:rFonts w:hint="eastAsia" w:ascii="仿宋" w:hAnsi="仿宋" w:eastAsia="仿宋" w:cs="仿宋"/>
          <w:sz w:val="28"/>
        </w:rPr>
        <w:t xml:space="preserve">； </w:t>
      </w:r>
    </w:p>
    <w:p w14:paraId="1F2EF3BF">
      <w:pPr>
        <w:pStyle w:val="33"/>
        <w:tabs>
          <w:tab w:val="left" w:pos="312"/>
        </w:tabs>
        <w:snapToGrid w:val="0"/>
        <w:spacing w:line="480" w:lineRule="exact"/>
        <w:ind w:firstLine="495" w:firstLineChars="177"/>
        <w:rPr>
          <w:rFonts w:ascii="仿宋" w:hAnsi="仿宋" w:eastAsia="仿宋" w:cs="仿宋"/>
          <w:sz w:val="28"/>
        </w:rPr>
      </w:pPr>
      <w:r>
        <w:rPr>
          <w:rFonts w:hint="eastAsia" w:ascii="仿宋" w:hAnsi="仿宋" w:eastAsia="仿宋" w:cs="仿宋"/>
          <w:sz w:val="28"/>
        </w:rPr>
        <w:t>2.</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万元，属于</w:t>
      </w:r>
      <w:r>
        <w:rPr>
          <w:rFonts w:hint="eastAsia" w:ascii="仿宋" w:hAnsi="仿宋" w:eastAsia="仿宋" w:cs="仿宋"/>
          <w:sz w:val="28"/>
          <w:u w:val="single"/>
        </w:rPr>
        <w:t>（中型企业、小型企业、微型企业）</w:t>
      </w:r>
      <w:r>
        <w:rPr>
          <w:rFonts w:hint="eastAsia" w:ascii="仿宋" w:hAnsi="仿宋" w:eastAsia="仿宋" w:cs="仿宋"/>
          <w:sz w:val="28"/>
        </w:rPr>
        <w:t>；</w:t>
      </w:r>
    </w:p>
    <w:p w14:paraId="71119AEA">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1DF0E3A9">
      <w:pPr>
        <w:spacing w:line="360" w:lineRule="auto"/>
        <w:rPr>
          <w:rFonts w:ascii="仿宋" w:hAnsi="仿宋" w:eastAsia="仿宋" w:cs="仿宋"/>
          <w:sz w:val="28"/>
          <w:szCs w:val="28"/>
        </w:rPr>
      </w:pPr>
      <w:r>
        <w:rPr>
          <w:rFonts w:hint="eastAsia" w:ascii="仿宋" w:hAnsi="仿宋" w:eastAsia="仿宋" w:cs="仿宋"/>
          <w:sz w:val="28"/>
          <w:szCs w:val="28"/>
        </w:rPr>
        <w:t xml:space="preserve">    以上企业，不属于大企业的分支机构，不存在控股股东为大企业的情形，也不存在与大企业的负责人为同一人的情形。 </w:t>
      </w:r>
    </w:p>
    <w:p w14:paraId="4694571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bookmarkStart w:id="124" w:name="ref_[1]"/>
      <w:bookmarkEnd w:id="124"/>
      <w:r>
        <w:rPr>
          <w:rFonts w:hint="eastAsia" w:ascii="仿宋" w:hAnsi="仿宋" w:eastAsia="仿宋" w:cs="仿宋"/>
          <w:sz w:val="28"/>
          <w:szCs w:val="28"/>
        </w:rPr>
        <w:t xml:space="preserve"> </w:t>
      </w:r>
    </w:p>
    <w:p w14:paraId="7D1ACB1C">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73B2AC8E">
      <w:pPr>
        <w:spacing w:line="360" w:lineRule="auto"/>
        <w:rPr>
          <w:rFonts w:ascii="仿宋" w:hAnsi="仿宋" w:eastAsia="仿宋" w:cs="仿宋"/>
          <w:sz w:val="28"/>
          <w:szCs w:val="28"/>
        </w:rPr>
      </w:pPr>
    </w:p>
    <w:p w14:paraId="7D24A041">
      <w:pPr>
        <w:spacing w:line="360" w:lineRule="auto"/>
        <w:rPr>
          <w:rFonts w:ascii="仿宋" w:hAnsi="仿宋" w:eastAsia="仿宋" w:cs="仿宋"/>
          <w:sz w:val="28"/>
          <w:szCs w:val="28"/>
        </w:rPr>
      </w:pPr>
      <w:r>
        <w:rPr>
          <w:rFonts w:hint="eastAsia" w:ascii="仿宋" w:hAnsi="仿宋" w:eastAsia="仿宋" w:cs="仿宋"/>
          <w:sz w:val="28"/>
          <w:szCs w:val="28"/>
        </w:rPr>
        <w:t xml:space="preserve">                                 企业名称：</w:t>
      </w:r>
      <w:r>
        <w:rPr>
          <w:rFonts w:hint="eastAsia" w:ascii="仿宋" w:hAnsi="仿宋" w:eastAsia="仿宋" w:cs="仿宋"/>
          <w:sz w:val="28"/>
          <w:szCs w:val="28"/>
          <w:u w:val="single"/>
        </w:rPr>
        <w:t xml:space="preserve">            </w:t>
      </w:r>
      <w:r>
        <w:rPr>
          <w:rFonts w:hint="eastAsia" w:ascii="仿宋" w:hAnsi="仿宋" w:eastAsia="仿宋" w:cs="仿宋"/>
          <w:sz w:val="28"/>
          <w:szCs w:val="28"/>
        </w:rPr>
        <w:t>（签章）</w:t>
      </w:r>
    </w:p>
    <w:p w14:paraId="50ECA7E7">
      <w:pPr>
        <w:spacing w:line="360" w:lineRule="auto"/>
        <w:rPr>
          <w:rFonts w:ascii="仿宋" w:hAnsi="仿宋" w:eastAsia="仿宋" w:cs="仿宋"/>
          <w:sz w:val="28"/>
          <w:szCs w:val="28"/>
        </w:rPr>
      </w:pPr>
      <w:r>
        <w:rPr>
          <w:rFonts w:hint="eastAsia" w:ascii="仿宋" w:hAnsi="仿宋" w:eastAsia="仿宋" w:cs="仿宋"/>
          <w:sz w:val="28"/>
          <w:szCs w:val="28"/>
        </w:rPr>
        <w:t xml:space="preserve">                                       日 期：</w:t>
      </w:r>
    </w:p>
    <w:p w14:paraId="4EA51E46">
      <w:pPr>
        <w:spacing w:line="360" w:lineRule="auto"/>
        <w:ind w:firstLine="880" w:firstLineChars="400"/>
        <w:rPr>
          <w:rFonts w:ascii="仿宋" w:hAnsi="仿宋" w:eastAsia="仿宋" w:cs="仿宋"/>
          <w:szCs w:val="20"/>
        </w:rPr>
      </w:pPr>
      <w:r>
        <w:rPr>
          <w:rFonts w:hint="eastAsia" w:ascii="仿宋" w:hAnsi="仿宋" w:eastAsia="仿宋" w:cs="仿宋"/>
          <w:position w:val="6"/>
          <w:sz w:val="22"/>
          <w:szCs w:val="28"/>
        </w:rPr>
        <w:t>1</w:t>
      </w:r>
      <w:r>
        <w:rPr>
          <w:rFonts w:hint="eastAsia" w:ascii="仿宋" w:hAnsi="仿宋" w:eastAsia="仿宋" w:cs="仿宋"/>
          <w:sz w:val="28"/>
          <w:szCs w:val="28"/>
        </w:rPr>
        <w:t>从业人员、营业收入、资产总额填报上一年度数据，无上一年度数据的新成立企业可不填报。</w:t>
      </w:r>
    </w:p>
    <w:p w14:paraId="22FAE900">
      <w:pPr>
        <w:rPr>
          <w:rFonts w:ascii="仿宋" w:hAnsi="仿宋" w:eastAsia="仿宋" w:cs="仿宋"/>
          <w:szCs w:val="20"/>
        </w:rPr>
      </w:pPr>
    </w:p>
    <w:p w14:paraId="45D2DF52">
      <w:pPr>
        <w:widowControl/>
        <w:autoSpaceDE w:val="0"/>
        <w:autoSpaceDN w:val="0"/>
        <w:spacing w:line="300" w:lineRule="auto"/>
        <w:ind w:firstLine="361" w:firstLineChars="100"/>
        <w:jc w:val="center"/>
        <w:outlineLvl w:val="2"/>
        <w:rPr>
          <w:rFonts w:ascii="仿宋" w:hAnsi="仿宋" w:eastAsia="仿宋" w:cs="仿宋"/>
          <w:b/>
          <w:sz w:val="36"/>
          <w:szCs w:val="36"/>
        </w:rPr>
      </w:pPr>
      <w:r>
        <w:rPr>
          <w:rFonts w:hint="eastAsia" w:ascii="仿宋" w:hAnsi="仿宋" w:eastAsia="仿宋" w:cs="仿宋"/>
          <w:b/>
          <w:sz w:val="36"/>
          <w:szCs w:val="36"/>
        </w:rPr>
        <w:br w:type="page"/>
      </w:r>
    </w:p>
    <w:p w14:paraId="63DB662C">
      <w:pPr>
        <w:widowControl/>
        <w:autoSpaceDE w:val="0"/>
        <w:autoSpaceDN w:val="0"/>
        <w:spacing w:line="300" w:lineRule="auto"/>
        <w:outlineLvl w:val="2"/>
        <w:rPr>
          <w:rFonts w:ascii="仿宋" w:hAnsi="仿宋" w:eastAsia="仿宋" w:cs="仿宋"/>
          <w:b/>
          <w:sz w:val="36"/>
          <w:szCs w:val="36"/>
        </w:rPr>
      </w:pPr>
    </w:p>
    <w:p w14:paraId="7A32E733">
      <w:pPr>
        <w:widowControl/>
        <w:autoSpaceDE w:val="0"/>
        <w:autoSpaceDN w:val="0"/>
        <w:spacing w:line="300" w:lineRule="auto"/>
        <w:ind w:firstLine="361" w:firstLineChars="100"/>
        <w:jc w:val="center"/>
        <w:outlineLvl w:val="2"/>
        <w:rPr>
          <w:rFonts w:ascii="仿宋" w:hAnsi="仿宋" w:eastAsia="仿宋" w:cs="仿宋"/>
          <w:b/>
          <w:sz w:val="36"/>
          <w:szCs w:val="36"/>
        </w:rPr>
      </w:pPr>
      <w:r>
        <w:rPr>
          <w:rFonts w:hint="eastAsia" w:ascii="仿宋" w:hAnsi="仿宋" w:eastAsia="仿宋" w:cs="仿宋"/>
          <w:b/>
          <w:sz w:val="36"/>
          <w:szCs w:val="36"/>
        </w:rPr>
        <w:t>监狱企业证明文件</w:t>
      </w:r>
    </w:p>
    <w:p w14:paraId="01A6EAEC">
      <w:pPr>
        <w:widowControl/>
        <w:autoSpaceDE w:val="0"/>
        <w:autoSpaceDN w:val="0"/>
        <w:spacing w:line="300" w:lineRule="auto"/>
        <w:ind w:firstLine="281" w:firstLineChars="100"/>
        <w:jc w:val="center"/>
        <w:outlineLvl w:val="2"/>
        <w:rPr>
          <w:rFonts w:ascii="仿宋" w:hAnsi="仿宋" w:eastAsia="仿宋" w:cs="仿宋"/>
          <w:b/>
          <w:sz w:val="36"/>
          <w:szCs w:val="36"/>
        </w:rPr>
      </w:pPr>
      <w:r>
        <w:rPr>
          <w:rFonts w:hint="eastAsia" w:ascii="仿宋" w:hAnsi="仿宋" w:eastAsia="仿宋" w:cs="仿宋"/>
          <w:b/>
          <w:bCs/>
          <w:sz w:val="28"/>
          <w:szCs w:val="20"/>
        </w:rPr>
        <w:t>（不属于监狱企业的无需填写）</w:t>
      </w:r>
    </w:p>
    <w:tbl>
      <w:tblPr>
        <w:tblStyle w:val="25"/>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55C75234">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1D274ED8">
            <w:pPr>
              <w:spacing w:line="360" w:lineRule="auto"/>
              <w:ind w:firstLine="426" w:firstLineChars="177"/>
              <w:rPr>
                <w:rFonts w:ascii="仿宋" w:hAnsi="仿宋" w:eastAsia="仿宋" w:cs="仿宋"/>
                <w:b/>
                <w:sz w:val="24"/>
                <w:szCs w:val="20"/>
              </w:rPr>
            </w:pPr>
            <w:r>
              <w:rPr>
                <w:rFonts w:hint="eastAsia" w:ascii="仿宋" w:hAnsi="仿宋" w:eastAsia="仿宋" w:cs="仿宋"/>
                <w:b/>
                <w:sz w:val="24"/>
                <w:szCs w:val="20"/>
              </w:rPr>
              <w:t>备注:（1）根据《关于政府采购支持监狱企业发展有关问题的通知》（财库[2014]68号）的规定，符合规定要求的供应商视同为小型和微型企业。</w:t>
            </w:r>
          </w:p>
          <w:p w14:paraId="7E956E4C">
            <w:pPr>
              <w:spacing w:line="360" w:lineRule="auto"/>
              <w:ind w:firstLine="426" w:firstLineChars="177"/>
              <w:rPr>
                <w:rFonts w:ascii="仿宋" w:hAnsi="仿宋" w:eastAsia="仿宋" w:cs="仿宋"/>
                <w:b/>
                <w:i/>
                <w:kern w:val="0"/>
                <w:sz w:val="28"/>
              </w:rPr>
            </w:pPr>
            <w:r>
              <w:rPr>
                <w:rFonts w:hint="eastAsia" w:ascii="仿宋" w:hAnsi="仿宋" w:eastAsia="仿宋" w:cs="仿宋"/>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35409C4D">
      <w:pPr>
        <w:widowControl/>
        <w:autoSpaceDE w:val="0"/>
        <w:autoSpaceDN w:val="0"/>
        <w:spacing w:line="300" w:lineRule="auto"/>
        <w:ind w:firstLine="281" w:firstLineChars="100"/>
        <w:jc w:val="center"/>
        <w:outlineLvl w:val="2"/>
        <w:rPr>
          <w:rFonts w:ascii="仿宋" w:hAnsi="仿宋" w:eastAsia="仿宋" w:cs="仿宋"/>
          <w:b/>
          <w:bCs/>
          <w:sz w:val="28"/>
          <w:szCs w:val="20"/>
        </w:rPr>
      </w:pPr>
    </w:p>
    <w:p w14:paraId="40D8A1E3">
      <w:pPr>
        <w:widowControl/>
        <w:autoSpaceDE w:val="0"/>
        <w:autoSpaceDN w:val="0"/>
        <w:spacing w:line="300" w:lineRule="auto"/>
        <w:ind w:firstLine="281" w:firstLineChars="100"/>
        <w:jc w:val="center"/>
        <w:outlineLvl w:val="2"/>
        <w:rPr>
          <w:rFonts w:ascii="仿宋" w:hAnsi="仿宋" w:eastAsia="仿宋" w:cs="仿宋"/>
          <w:b/>
          <w:bCs/>
          <w:sz w:val="28"/>
          <w:szCs w:val="20"/>
        </w:rPr>
      </w:pPr>
      <w:r>
        <w:rPr>
          <w:rFonts w:hint="eastAsia" w:ascii="仿宋" w:hAnsi="仿宋" w:eastAsia="仿宋" w:cs="仿宋"/>
          <w:b/>
          <w:bCs/>
          <w:sz w:val="28"/>
          <w:szCs w:val="20"/>
        </w:rPr>
        <w:br w:type="page"/>
      </w:r>
    </w:p>
    <w:p w14:paraId="5DC85CD4">
      <w:pPr>
        <w:widowControl/>
        <w:autoSpaceDE w:val="0"/>
        <w:autoSpaceDN w:val="0"/>
        <w:spacing w:line="300" w:lineRule="auto"/>
        <w:ind w:firstLine="280" w:firstLineChars="100"/>
        <w:jc w:val="center"/>
        <w:outlineLvl w:val="2"/>
        <w:rPr>
          <w:rFonts w:ascii="仿宋" w:hAnsi="仿宋" w:eastAsia="仿宋" w:cs="仿宋"/>
          <w:sz w:val="28"/>
          <w:szCs w:val="20"/>
        </w:rPr>
      </w:pPr>
    </w:p>
    <w:p w14:paraId="6604CF2A">
      <w:pPr>
        <w:widowControl/>
        <w:autoSpaceDE w:val="0"/>
        <w:autoSpaceDN w:val="0"/>
        <w:adjustRightInd w:val="0"/>
        <w:snapToGrid w:val="0"/>
        <w:spacing w:line="360" w:lineRule="auto"/>
        <w:ind w:firstLine="361" w:firstLineChars="100"/>
        <w:jc w:val="center"/>
        <w:outlineLvl w:val="2"/>
        <w:rPr>
          <w:rFonts w:ascii="仿宋" w:hAnsi="仿宋" w:eastAsia="仿宋" w:cs="仿宋"/>
          <w:b/>
          <w:sz w:val="36"/>
          <w:szCs w:val="36"/>
        </w:rPr>
      </w:pPr>
    </w:p>
    <w:p w14:paraId="7EB3339F">
      <w:pPr>
        <w:jc w:val="center"/>
        <w:rPr>
          <w:rFonts w:ascii="仿宋" w:hAnsi="仿宋" w:eastAsia="仿宋" w:cs="仿宋"/>
          <w:b/>
          <w:sz w:val="36"/>
          <w:szCs w:val="36"/>
        </w:rPr>
      </w:pPr>
      <w:r>
        <w:rPr>
          <w:rFonts w:hint="eastAsia" w:ascii="仿宋" w:hAnsi="仿宋" w:eastAsia="仿宋" w:cs="仿宋"/>
          <w:b/>
          <w:sz w:val="36"/>
          <w:szCs w:val="36"/>
        </w:rPr>
        <w:t>残疾人福利性单位声明函</w:t>
      </w:r>
    </w:p>
    <w:p w14:paraId="50377714">
      <w:pPr>
        <w:widowControl/>
        <w:autoSpaceDE w:val="0"/>
        <w:autoSpaceDN w:val="0"/>
        <w:adjustRightInd w:val="0"/>
        <w:snapToGrid w:val="0"/>
        <w:spacing w:line="360" w:lineRule="auto"/>
        <w:ind w:firstLine="562" w:firstLineChars="200"/>
        <w:jc w:val="center"/>
        <w:outlineLvl w:val="2"/>
        <w:rPr>
          <w:rFonts w:ascii="仿宋" w:hAnsi="仿宋" w:eastAsia="仿宋" w:cs="仿宋"/>
          <w:b/>
          <w:sz w:val="28"/>
          <w:szCs w:val="20"/>
        </w:rPr>
      </w:pPr>
      <w:r>
        <w:rPr>
          <w:rFonts w:hint="eastAsia" w:ascii="仿宋" w:hAnsi="仿宋" w:eastAsia="仿宋" w:cs="仿宋"/>
          <w:b/>
          <w:bCs/>
          <w:sz w:val="28"/>
          <w:szCs w:val="20"/>
        </w:rPr>
        <w:t>（不属于残疾人福利性企业的无需填写）</w:t>
      </w:r>
    </w:p>
    <w:p w14:paraId="27120CDF">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本公司郑重声明，根据《财政部民政部中国残疾人联合会关于促进残疾人就业政府采购政策的通知》（财库〔2017〕141号）的规定，本单位为符合条件的残疾人福利性单位，且本单位参加项目采购活动提供本单位制造的货物（由本单位承担工程/提供服务），</w:t>
      </w:r>
    </w:p>
    <w:p w14:paraId="12C2B096">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本单位对上述声明的真实性负责。如有虚假，将依法承担相应责任。</w:t>
      </w:r>
    </w:p>
    <w:p w14:paraId="3F87D71D">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磋商响应供应商名称：</w:t>
      </w:r>
      <w:r>
        <w:rPr>
          <w:rFonts w:hint="eastAsia" w:ascii="仿宋" w:hAnsi="仿宋" w:eastAsia="仿宋" w:cs="仿宋"/>
          <w:b/>
          <w:bCs/>
          <w:sz w:val="28"/>
          <w:szCs w:val="20"/>
          <w:u w:val="single"/>
          <w:lang w:val="en-US" w:eastAsia="zh-CN"/>
        </w:rPr>
        <w:t xml:space="preserve">         </w:t>
      </w:r>
      <w:r>
        <w:rPr>
          <w:rFonts w:hint="eastAsia" w:ascii="仿宋" w:hAnsi="仿宋" w:eastAsia="仿宋" w:cs="仿宋"/>
          <w:b/>
          <w:bCs/>
          <w:sz w:val="28"/>
          <w:szCs w:val="20"/>
        </w:rPr>
        <w:t>（盖章）</w:t>
      </w:r>
    </w:p>
    <w:p w14:paraId="05D75B82">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日期：</w:t>
      </w:r>
    </w:p>
    <w:p w14:paraId="32E80A9E">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7C8E91D3">
      <w:pPr>
        <w:spacing w:line="360" w:lineRule="auto"/>
        <w:ind w:firstLine="426" w:firstLineChars="177"/>
        <w:rPr>
          <w:rFonts w:hint="eastAsia" w:ascii="仿宋" w:hAnsi="仿宋" w:eastAsia="仿宋" w:cs="仿宋"/>
          <w:b/>
          <w:sz w:val="24"/>
          <w:szCs w:val="20"/>
        </w:rPr>
      </w:pPr>
      <w:r>
        <w:rPr>
          <w:rFonts w:hint="eastAsia" w:ascii="仿宋" w:hAnsi="仿宋" w:eastAsia="仿宋" w:cs="仿宋"/>
          <w:b/>
          <w:sz w:val="24"/>
          <w:szCs w:val="20"/>
        </w:rPr>
        <w:t>（2）残疾人福利性单位证明材料：残疾人福利性单位声明函，如提供其他残疾人福利性单位制造的货物，还须同时提供该企业的残疾人福利性单位声明函。</w:t>
      </w:r>
    </w:p>
    <w:p w14:paraId="086FB0A6">
      <w:pPr>
        <w:widowControl/>
        <w:autoSpaceDE w:val="0"/>
        <w:autoSpaceDN w:val="0"/>
        <w:adjustRightInd w:val="0"/>
        <w:snapToGrid w:val="0"/>
        <w:spacing w:line="360" w:lineRule="auto"/>
        <w:ind w:firstLine="361" w:firstLineChars="100"/>
        <w:jc w:val="center"/>
        <w:outlineLvl w:val="2"/>
        <w:rPr>
          <w:rFonts w:ascii="仿宋" w:hAnsi="仿宋" w:eastAsia="仿宋" w:cs="仿宋"/>
          <w:b/>
          <w:sz w:val="36"/>
          <w:szCs w:val="36"/>
        </w:rPr>
      </w:pPr>
    </w:p>
    <w:p w14:paraId="31D8F660">
      <w:pPr>
        <w:rPr>
          <w:rFonts w:ascii="仿宋" w:hAnsi="仿宋" w:eastAsia="仿宋" w:cs="仿宋"/>
        </w:rPr>
      </w:pPr>
      <w:r>
        <w:rPr>
          <w:rFonts w:hint="eastAsia" w:ascii="仿宋" w:hAnsi="仿宋" w:eastAsia="仿宋" w:cs="仿宋"/>
          <w:b/>
          <w:sz w:val="36"/>
          <w:szCs w:val="36"/>
        </w:rPr>
        <w:br w:type="page"/>
      </w:r>
    </w:p>
    <w:p w14:paraId="7C04F936">
      <w:pPr>
        <w:pStyle w:val="15"/>
        <w:numPr>
          <w:ilvl w:val="0"/>
          <w:numId w:val="5"/>
        </w:numPr>
        <w:rPr>
          <w:rFonts w:ascii="仿宋" w:hAnsi="仿宋" w:eastAsia="仿宋" w:cs="仿宋"/>
          <w:b/>
          <w:bCs/>
          <w:sz w:val="24"/>
          <w:szCs w:val="24"/>
        </w:rPr>
      </w:pPr>
      <w:r>
        <w:rPr>
          <w:rFonts w:hint="eastAsia" w:ascii="仿宋" w:hAnsi="仿宋" w:eastAsia="仿宋" w:cs="仿宋"/>
          <w:b/>
          <w:bCs/>
          <w:sz w:val="24"/>
          <w:szCs w:val="24"/>
        </w:rPr>
        <w:t>1-6符合“本项目的特定资格要求”的证明文件：</w:t>
      </w:r>
    </w:p>
    <w:p w14:paraId="7AE8AD18">
      <w:pPr>
        <w:pStyle w:val="15"/>
        <w:rPr>
          <w:rFonts w:ascii="仿宋" w:hAnsi="仿宋" w:eastAsia="仿宋" w:cs="仿宋"/>
          <w:b/>
          <w:bCs/>
          <w:sz w:val="24"/>
          <w:szCs w:val="24"/>
        </w:rPr>
      </w:pPr>
    </w:p>
    <w:p w14:paraId="2369A484">
      <w:pPr>
        <w:pStyle w:val="15"/>
        <w:jc w:val="center"/>
        <w:rPr>
          <w:rFonts w:ascii="仿宋" w:hAnsi="仿宋" w:eastAsia="仿宋" w:cs="仿宋"/>
          <w:b/>
          <w:bCs/>
          <w:sz w:val="28"/>
          <w:szCs w:val="28"/>
        </w:rPr>
      </w:pPr>
      <w:r>
        <w:rPr>
          <w:rFonts w:hint="eastAsia" w:ascii="仿宋" w:hAnsi="仿宋" w:eastAsia="仿宋" w:cs="仿宋"/>
          <w:b/>
          <w:bCs/>
          <w:sz w:val="28"/>
          <w:szCs w:val="28"/>
        </w:rPr>
        <w:t>▲（1）供应商应具备在中华人民共和国境内注册的独立法人资格</w:t>
      </w:r>
    </w:p>
    <w:tbl>
      <w:tblPr>
        <w:tblStyle w:val="25"/>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2949EE7F">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1052258E">
            <w:pPr>
              <w:pStyle w:val="15"/>
              <w:rPr>
                <w:rFonts w:ascii="仿宋" w:hAnsi="仿宋" w:eastAsia="仿宋" w:cs="仿宋"/>
                <w:b/>
                <w:i/>
                <w:iCs/>
                <w:sz w:val="28"/>
                <w:szCs w:val="28"/>
                <w:u w:val="single"/>
              </w:rPr>
            </w:pPr>
          </w:p>
        </w:tc>
      </w:tr>
    </w:tbl>
    <w:p w14:paraId="0650CE5E">
      <w:pPr>
        <w:pStyle w:val="15"/>
        <w:rPr>
          <w:rFonts w:ascii="仿宋" w:hAnsi="仿宋" w:eastAsia="仿宋" w:cs="仿宋"/>
          <w:b/>
          <w:bCs/>
        </w:rPr>
      </w:pPr>
    </w:p>
    <w:p w14:paraId="4983B25E">
      <w:pPr>
        <w:pStyle w:val="15"/>
        <w:jc w:val="center"/>
        <w:rPr>
          <w:rFonts w:ascii="仿宋" w:hAnsi="仿宋" w:eastAsia="仿宋" w:cs="仿宋"/>
        </w:rPr>
      </w:pPr>
      <w:r>
        <w:rPr>
          <w:rFonts w:hint="eastAsia" w:ascii="仿宋" w:hAnsi="仿宋" w:eastAsia="仿宋" w:cs="仿宋"/>
        </w:rPr>
        <w:br w:type="page"/>
      </w:r>
    </w:p>
    <w:p w14:paraId="1048902E">
      <w:pPr>
        <w:pStyle w:val="15"/>
        <w:jc w:val="center"/>
        <w:rPr>
          <w:rFonts w:ascii="仿宋" w:hAnsi="仿宋" w:eastAsia="仿宋" w:cs="仿宋"/>
          <w:b/>
          <w:bCs/>
          <w:sz w:val="28"/>
          <w:szCs w:val="28"/>
        </w:rPr>
      </w:pPr>
      <w:r>
        <w:rPr>
          <w:rFonts w:hint="eastAsia" w:ascii="仿宋" w:hAnsi="仿宋" w:eastAsia="仿宋" w:cs="仿宋"/>
          <w:b/>
          <w:bCs/>
          <w:sz w:val="28"/>
          <w:szCs w:val="28"/>
        </w:rPr>
        <w:t>▲（2）资质证书</w:t>
      </w:r>
    </w:p>
    <w:tbl>
      <w:tblPr>
        <w:tblStyle w:val="25"/>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2202309E">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5A0B73EE">
            <w:pPr>
              <w:pStyle w:val="15"/>
              <w:rPr>
                <w:rFonts w:ascii="仿宋" w:hAnsi="仿宋" w:eastAsia="仿宋" w:cs="仿宋"/>
                <w:b/>
                <w:i/>
                <w:iCs/>
                <w:sz w:val="28"/>
                <w:szCs w:val="28"/>
                <w:u w:val="single"/>
              </w:rPr>
            </w:pPr>
          </w:p>
        </w:tc>
      </w:tr>
    </w:tbl>
    <w:p w14:paraId="0E9E29E8">
      <w:pPr>
        <w:pStyle w:val="15"/>
        <w:jc w:val="center"/>
        <w:rPr>
          <w:rFonts w:ascii="仿宋" w:hAnsi="仿宋" w:eastAsia="仿宋" w:cs="仿宋"/>
          <w:b/>
          <w:bCs/>
          <w:sz w:val="28"/>
          <w:szCs w:val="28"/>
        </w:rPr>
      </w:pPr>
    </w:p>
    <w:p w14:paraId="470DBB3B">
      <w:pPr>
        <w:rPr>
          <w:rFonts w:ascii="仿宋" w:hAnsi="仿宋" w:eastAsia="仿宋" w:cs="仿宋"/>
          <w:b/>
          <w:bCs/>
          <w:sz w:val="28"/>
          <w:szCs w:val="28"/>
        </w:rPr>
      </w:pPr>
      <w:r>
        <w:rPr>
          <w:rFonts w:hint="eastAsia" w:ascii="仿宋" w:hAnsi="仿宋" w:eastAsia="仿宋" w:cs="仿宋"/>
          <w:b/>
          <w:bCs/>
          <w:sz w:val="28"/>
          <w:szCs w:val="28"/>
        </w:rPr>
        <w:br w:type="page"/>
      </w:r>
    </w:p>
    <w:p w14:paraId="160649CD">
      <w:pPr>
        <w:pStyle w:val="15"/>
        <w:jc w:val="center"/>
        <w:rPr>
          <w:rFonts w:ascii="仿宋" w:hAnsi="仿宋" w:eastAsia="仿宋" w:cs="仿宋"/>
          <w:b/>
          <w:bCs/>
          <w:sz w:val="28"/>
          <w:szCs w:val="28"/>
        </w:rPr>
      </w:pPr>
      <w:r>
        <w:rPr>
          <w:rFonts w:hint="eastAsia" w:ascii="仿宋" w:hAnsi="仿宋" w:eastAsia="仿宋" w:cs="仿宋"/>
          <w:b/>
          <w:bCs/>
          <w:sz w:val="28"/>
          <w:szCs w:val="28"/>
        </w:rPr>
        <w:t>▲（3）安全生产许可证</w:t>
      </w:r>
    </w:p>
    <w:tbl>
      <w:tblPr>
        <w:tblStyle w:val="25"/>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22491053">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1441" w:hRule="atLeast"/>
        </w:trPr>
        <w:tc>
          <w:tcPr>
            <w:tcW w:w="9146" w:type="dxa"/>
            <w:noWrap/>
            <w:vAlign w:val="center"/>
          </w:tcPr>
          <w:p w14:paraId="3151376A">
            <w:pPr>
              <w:pStyle w:val="15"/>
              <w:rPr>
                <w:rFonts w:ascii="仿宋" w:hAnsi="仿宋" w:eastAsia="仿宋" w:cs="仿宋"/>
                <w:b/>
                <w:i/>
                <w:iCs/>
                <w:sz w:val="28"/>
                <w:szCs w:val="28"/>
                <w:u w:val="single"/>
              </w:rPr>
            </w:pPr>
          </w:p>
        </w:tc>
      </w:tr>
    </w:tbl>
    <w:p w14:paraId="2F219C47">
      <w:pPr>
        <w:rPr>
          <w:rFonts w:ascii="仿宋" w:hAnsi="仿宋" w:eastAsia="仿宋" w:cs="仿宋"/>
          <w:b/>
          <w:bCs/>
          <w:sz w:val="28"/>
          <w:szCs w:val="28"/>
        </w:rPr>
      </w:pPr>
      <w:r>
        <w:rPr>
          <w:rFonts w:hint="eastAsia" w:ascii="仿宋" w:hAnsi="仿宋" w:eastAsia="仿宋" w:cs="仿宋"/>
          <w:b/>
          <w:bCs/>
          <w:sz w:val="28"/>
          <w:szCs w:val="28"/>
        </w:rPr>
        <w:br w:type="page"/>
      </w:r>
    </w:p>
    <w:p w14:paraId="0844E7DD">
      <w:pPr>
        <w:pStyle w:val="15"/>
        <w:jc w:val="center"/>
        <w:rPr>
          <w:rFonts w:ascii="仿宋" w:hAnsi="仿宋" w:eastAsia="仿宋" w:cs="仿宋"/>
          <w:b/>
          <w:bCs/>
          <w:sz w:val="28"/>
          <w:szCs w:val="28"/>
        </w:rPr>
      </w:pPr>
      <w:r>
        <w:rPr>
          <w:rFonts w:hint="eastAsia" w:ascii="仿宋" w:hAnsi="仿宋" w:eastAsia="仿宋" w:cs="仿宋"/>
          <w:b/>
          <w:bCs/>
          <w:sz w:val="28"/>
          <w:szCs w:val="28"/>
        </w:rPr>
        <w:t>▲（4）“拟派</w:t>
      </w:r>
      <w:r>
        <w:rPr>
          <w:rFonts w:hint="eastAsia" w:ascii="仿宋" w:hAnsi="仿宋" w:eastAsia="仿宋" w:cs="仿宋"/>
          <w:b/>
          <w:bCs/>
          <w:sz w:val="28"/>
          <w:szCs w:val="28"/>
          <w:lang w:val="en-US" w:eastAsia="zh-CN"/>
        </w:rPr>
        <w:t>项目</w:t>
      </w:r>
      <w:r>
        <w:rPr>
          <w:rFonts w:hint="eastAsia" w:ascii="仿宋" w:hAnsi="仿宋" w:eastAsia="仿宋" w:cs="仿宋"/>
          <w:b/>
          <w:bCs/>
          <w:sz w:val="28"/>
          <w:szCs w:val="28"/>
        </w:rPr>
        <w:t>经理的证明材料</w:t>
      </w:r>
    </w:p>
    <w:tbl>
      <w:tblPr>
        <w:tblStyle w:val="25"/>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297112E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1C15DE64">
            <w:pPr>
              <w:pStyle w:val="15"/>
              <w:rPr>
                <w:rFonts w:ascii="仿宋" w:hAnsi="仿宋" w:eastAsia="仿宋" w:cs="仿宋"/>
                <w:b/>
              </w:rPr>
            </w:pPr>
          </w:p>
          <w:p w14:paraId="7AC4BCA6">
            <w:pPr>
              <w:pStyle w:val="15"/>
              <w:rPr>
                <w:rFonts w:ascii="仿宋" w:hAnsi="仿宋" w:eastAsia="仿宋" w:cs="仿宋"/>
                <w:b/>
                <w:i/>
                <w:sz w:val="28"/>
                <w:szCs w:val="28"/>
              </w:rPr>
            </w:pPr>
          </w:p>
        </w:tc>
      </w:tr>
    </w:tbl>
    <w:p w14:paraId="7C7FDDD0">
      <w:pPr>
        <w:pStyle w:val="15"/>
        <w:rPr>
          <w:rFonts w:ascii="仿宋" w:hAnsi="仿宋" w:eastAsia="仿宋" w:cs="仿宋"/>
        </w:rPr>
      </w:pPr>
      <w:r>
        <w:rPr>
          <w:rFonts w:hint="eastAsia" w:ascii="仿宋" w:hAnsi="仿宋" w:eastAsia="仿宋" w:cs="仿宋"/>
        </w:rPr>
        <w:br w:type="page"/>
      </w:r>
    </w:p>
    <w:p w14:paraId="3BDF073D">
      <w:pPr>
        <w:pStyle w:val="15"/>
        <w:ind w:left="3793" w:leftChars="200" w:hanging="3373" w:hangingChars="1200"/>
        <w:rPr>
          <w:rFonts w:ascii="仿宋" w:hAnsi="仿宋" w:eastAsia="仿宋" w:cs="仿宋"/>
          <w:b/>
          <w:bCs/>
          <w:sz w:val="28"/>
          <w:szCs w:val="28"/>
        </w:rPr>
      </w:pPr>
      <w:r>
        <w:rPr>
          <w:rFonts w:hint="eastAsia" w:ascii="仿宋" w:hAnsi="仿宋" w:eastAsia="仿宋" w:cs="仿宋"/>
          <w:b/>
          <w:bCs/>
          <w:sz w:val="28"/>
          <w:szCs w:val="28"/>
        </w:rPr>
        <w:t>▲（5）拟派项目经理未担任其他在建工程项目的项目经理的声明函</w:t>
      </w:r>
    </w:p>
    <w:tbl>
      <w:tblPr>
        <w:tblStyle w:val="25"/>
        <w:tblW w:w="936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360"/>
      </w:tblGrid>
      <w:tr w14:paraId="7D877CD4">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830" w:hRule="atLeast"/>
        </w:trPr>
        <w:tc>
          <w:tcPr>
            <w:tcW w:w="9360" w:type="dxa"/>
            <w:vAlign w:val="center"/>
          </w:tcPr>
          <w:p w14:paraId="19395BC0">
            <w:pPr>
              <w:pStyle w:val="6"/>
              <w:adjustRightInd w:val="0"/>
              <w:snapToGrid w:val="0"/>
              <w:spacing w:line="480" w:lineRule="auto"/>
              <w:ind w:firstLine="281"/>
              <w:jc w:val="left"/>
              <w:rPr>
                <w:rFonts w:ascii="仿宋" w:hAnsi="仿宋" w:eastAsia="仿宋" w:cs="仿宋"/>
                <w:b/>
              </w:rPr>
            </w:pPr>
          </w:p>
          <w:p w14:paraId="3F25D6A6">
            <w:pPr>
              <w:pStyle w:val="6"/>
              <w:adjustRightInd w:val="0"/>
              <w:snapToGrid w:val="0"/>
              <w:spacing w:line="480" w:lineRule="auto"/>
              <w:ind w:firstLine="281"/>
              <w:jc w:val="left"/>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74BC3C13">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u w:val="single"/>
              </w:rPr>
              <w:t xml:space="preserve">           </w:t>
            </w:r>
            <w:r>
              <w:rPr>
                <w:rFonts w:hint="eastAsia" w:ascii="仿宋" w:hAnsi="仿宋" w:eastAsia="仿宋" w:cs="仿宋"/>
                <w:sz w:val="28"/>
                <w:szCs w:val="20"/>
              </w:rPr>
              <w:t>（供应商名称）在此声明，我方响应文件中的内容均系我方法人行为，各类资信情况及原件扫描件均真实和准确；拟派往</w:t>
            </w:r>
            <w:r>
              <w:rPr>
                <w:rFonts w:hint="eastAsia" w:ascii="仿宋" w:hAnsi="仿宋" w:eastAsia="仿宋" w:cs="仿宋"/>
                <w:sz w:val="28"/>
                <w:szCs w:val="20"/>
                <w:u w:val="single"/>
              </w:rPr>
              <w:t xml:space="preserve">        </w:t>
            </w:r>
            <w:r>
              <w:rPr>
                <w:rFonts w:hint="eastAsia" w:ascii="仿宋" w:hAnsi="仿宋" w:eastAsia="仿宋" w:cs="仿宋"/>
                <w:sz w:val="28"/>
                <w:szCs w:val="20"/>
              </w:rPr>
              <w:t>（</w:t>
            </w:r>
            <w:r>
              <w:rPr>
                <w:rFonts w:hint="eastAsia" w:ascii="仿宋" w:hAnsi="仿宋" w:eastAsia="仿宋" w:cs="仿宋"/>
                <w:sz w:val="28"/>
                <w:szCs w:val="20"/>
                <w:lang w:val="en-US" w:eastAsia="zh-CN"/>
              </w:rPr>
              <w:t>标项</w:t>
            </w:r>
            <w:r>
              <w:rPr>
                <w:rFonts w:hint="eastAsia" w:ascii="仿宋" w:hAnsi="仿宋" w:eastAsia="仿宋" w:cs="仿宋"/>
                <w:sz w:val="28"/>
                <w:szCs w:val="20"/>
              </w:rPr>
              <w:t>名称）（以下简称“本工程”）的项目经理</w:t>
            </w:r>
            <w:r>
              <w:rPr>
                <w:rFonts w:hint="eastAsia" w:ascii="仿宋" w:hAnsi="仿宋" w:eastAsia="仿宋" w:cs="仿宋"/>
                <w:sz w:val="28"/>
                <w:szCs w:val="20"/>
                <w:u w:val="single"/>
              </w:rPr>
              <w:t xml:space="preserve">           </w:t>
            </w:r>
            <w:r>
              <w:rPr>
                <w:rFonts w:hint="eastAsia" w:ascii="仿宋" w:hAnsi="仿宋" w:eastAsia="仿宋" w:cs="仿宋"/>
                <w:sz w:val="28"/>
                <w:szCs w:val="20"/>
              </w:rPr>
              <w:t>（项目经理姓名）现阶段没有担任任何在施建设工程项目的项目经理。一旦我单位中标，将实行项目经理负责制，保证并配备已报项目管理机构，按照采购文件承诺完成本工程施工。不随意更换项目管理机构，如有特殊情况需更换，必须经得采购人的同意。</w:t>
            </w:r>
          </w:p>
          <w:p w14:paraId="66A2E782">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由于上述信息存在不真实和弄虚作假情形，我方愿放弃中标并承担因此所引起的一切法律后果。</w:t>
            </w:r>
          </w:p>
          <w:p w14:paraId="6D0E7F4D">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p>
          <w:p w14:paraId="74CE4566">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p>
          <w:p w14:paraId="4C17979C">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特此承诺</w:t>
            </w:r>
          </w:p>
          <w:p w14:paraId="06CDC8F4">
            <w:pPr>
              <w:spacing w:line="360" w:lineRule="auto"/>
              <w:ind w:firstLine="480" w:firstLineChars="200"/>
              <w:rPr>
                <w:rFonts w:ascii="宋体" w:hAnsi="宋体"/>
                <w:sz w:val="24"/>
              </w:rPr>
            </w:pPr>
          </w:p>
          <w:p w14:paraId="42F21B65">
            <w:pPr>
              <w:spacing w:line="360" w:lineRule="auto"/>
              <w:ind w:firstLine="2520" w:firstLineChars="1050"/>
              <w:rPr>
                <w:rFonts w:ascii="宋体" w:hAnsi="宋体"/>
                <w:sz w:val="24"/>
              </w:rPr>
            </w:pPr>
          </w:p>
          <w:p w14:paraId="727E550B">
            <w:pPr>
              <w:spacing w:line="360" w:lineRule="auto"/>
              <w:ind w:firstLine="2520" w:firstLineChars="1050"/>
              <w:rPr>
                <w:rFonts w:ascii="宋体" w:hAnsi="宋体"/>
                <w:sz w:val="24"/>
              </w:rPr>
            </w:pPr>
          </w:p>
          <w:p w14:paraId="577175B4">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磋商响应供应商名称：</w:t>
            </w:r>
            <w:r>
              <w:rPr>
                <w:rFonts w:hint="eastAsia" w:ascii="仿宋" w:hAnsi="仿宋" w:eastAsia="仿宋" w:cs="仿宋"/>
                <w:b/>
                <w:bCs/>
                <w:sz w:val="28"/>
                <w:szCs w:val="20"/>
                <w:u w:val="single"/>
                <w:lang w:val="en-US" w:eastAsia="zh-CN"/>
              </w:rPr>
              <w:t xml:space="preserve">           </w:t>
            </w:r>
            <w:r>
              <w:rPr>
                <w:rFonts w:hint="eastAsia" w:ascii="仿宋" w:hAnsi="仿宋" w:eastAsia="仿宋" w:cs="仿宋"/>
                <w:b/>
                <w:bCs/>
                <w:sz w:val="28"/>
                <w:szCs w:val="20"/>
              </w:rPr>
              <w:t>（盖章）</w:t>
            </w:r>
          </w:p>
          <w:p w14:paraId="44934D34">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日期：</w:t>
            </w:r>
          </w:p>
          <w:p w14:paraId="1581D9A0">
            <w:pPr>
              <w:pStyle w:val="15"/>
              <w:rPr>
                <w:rFonts w:ascii="仿宋" w:hAnsi="仿宋" w:eastAsia="仿宋" w:cs="仿宋"/>
                <w:b/>
                <w:i/>
                <w:sz w:val="28"/>
                <w:szCs w:val="28"/>
              </w:rPr>
            </w:pPr>
          </w:p>
        </w:tc>
      </w:tr>
    </w:tbl>
    <w:p w14:paraId="7A406EBF">
      <w:pPr>
        <w:rPr>
          <w:rFonts w:ascii="仿宋" w:hAnsi="仿宋" w:eastAsia="仿宋" w:cs="仿宋"/>
        </w:rPr>
      </w:pPr>
      <w:r>
        <w:rPr>
          <w:rFonts w:hint="eastAsia" w:ascii="仿宋" w:hAnsi="仿宋" w:eastAsia="仿宋" w:cs="仿宋"/>
        </w:rPr>
        <w:br w:type="page"/>
      </w:r>
    </w:p>
    <w:p w14:paraId="72281A44">
      <w:pPr>
        <w:pStyle w:val="15"/>
        <w:jc w:val="center"/>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）“拟派</w:t>
      </w:r>
      <w:r>
        <w:rPr>
          <w:rFonts w:hint="eastAsia" w:ascii="仿宋" w:hAnsi="仿宋" w:eastAsia="仿宋" w:cs="仿宋"/>
          <w:b/>
          <w:bCs/>
          <w:sz w:val="28"/>
          <w:szCs w:val="28"/>
          <w:lang w:val="en-US" w:eastAsia="zh-CN"/>
        </w:rPr>
        <w:t>项目总工</w:t>
      </w:r>
      <w:r>
        <w:rPr>
          <w:rFonts w:hint="eastAsia" w:ascii="仿宋" w:hAnsi="仿宋" w:eastAsia="仿宋" w:cs="仿宋"/>
          <w:b/>
          <w:bCs/>
          <w:sz w:val="28"/>
          <w:szCs w:val="28"/>
        </w:rPr>
        <w:t>的证明材料</w:t>
      </w:r>
    </w:p>
    <w:tbl>
      <w:tblPr>
        <w:tblStyle w:val="25"/>
        <w:tblW w:w="904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0"/>
      </w:tblGrid>
      <w:tr w14:paraId="6A7B60DA">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vAlign w:val="center"/>
          </w:tcPr>
          <w:p w14:paraId="5FD754DB">
            <w:pPr>
              <w:pStyle w:val="15"/>
              <w:rPr>
                <w:rFonts w:ascii="仿宋" w:hAnsi="仿宋" w:eastAsia="仿宋" w:cs="仿宋"/>
                <w:b/>
              </w:rPr>
            </w:pPr>
          </w:p>
          <w:p w14:paraId="67C267EF">
            <w:pPr>
              <w:pStyle w:val="15"/>
              <w:rPr>
                <w:rFonts w:ascii="仿宋" w:hAnsi="仿宋" w:eastAsia="仿宋" w:cs="仿宋"/>
                <w:b/>
                <w:i/>
                <w:sz w:val="28"/>
                <w:szCs w:val="28"/>
              </w:rPr>
            </w:pPr>
          </w:p>
        </w:tc>
      </w:tr>
    </w:tbl>
    <w:p w14:paraId="67678A80">
      <w:pPr>
        <w:pStyle w:val="15"/>
        <w:rPr>
          <w:rFonts w:ascii="仿宋" w:hAnsi="仿宋" w:eastAsia="仿宋" w:cs="仿宋"/>
        </w:rPr>
      </w:pPr>
      <w:r>
        <w:rPr>
          <w:rFonts w:hint="eastAsia" w:ascii="仿宋" w:hAnsi="仿宋" w:eastAsia="仿宋" w:cs="仿宋"/>
        </w:rPr>
        <w:br w:type="page"/>
      </w:r>
    </w:p>
    <w:p w14:paraId="4CC87F1A">
      <w:pPr>
        <w:pStyle w:val="15"/>
        <w:ind w:left="3793" w:leftChars="200" w:hanging="3373" w:hangingChars="1200"/>
        <w:rPr>
          <w:rFonts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）拟派项目</w:t>
      </w:r>
      <w:r>
        <w:rPr>
          <w:rFonts w:hint="eastAsia" w:ascii="仿宋" w:hAnsi="仿宋" w:eastAsia="仿宋" w:cs="仿宋"/>
          <w:b/>
          <w:bCs/>
          <w:sz w:val="28"/>
          <w:szCs w:val="28"/>
          <w:lang w:val="en-US" w:eastAsia="zh-CN"/>
        </w:rPr>
        <w:t>总工</w:t>
      </w:r>
      <w:r>
        <w:rPr>
          <w:rFonts w:hint="eastAsia" w:ascii="仿宋" w:hAnsi="仿宋" w:eastAsia="仿宋" w:cs="仿宋"/>
          <w:b/>
          <w:bCs/>
          <w:sz w:val="28"/>
          <w:szCs w:val="28"/>
        </w:rPr>
        <w:t>未担任其他在建工程项目的项目</w:t>
      </w:r>
      <w:r>
        <w:rPr>
          <w:rFonts w:hint="eastAsia" w:ascii="仿宋" w:hAnsi="仿宋" w:eastAsia="仿宋" w:cs="仿宋"/>
          <w:b/>
          <w:bCs/>
          <w:sz w:val="28"/>
          <w:szCs w:val="28"/>
          <w:lang w:val="en-US" w:eastAsia="zh-CN"/>
        </w:rPr>
        <w:t>总工</w:t>
      </w:r>
      <w:r>
        <w:rPr>
          <w:rFonts w:hint="eastAsia" w:ascii="仿宋" w:hAnsi="仿宋" w:eastAsia="仿宋" w:cs="仿宋"/>
          <w:b/>
          <w:bCs/>
          <w:sz w:val="28"/>
          <w:szCs w:val="28"/>
        </w:rPr>
        <w:t>的声明函</w:t>
      </w:r>
    </w:p>
    <w:tbl>
      <w:tblPr>
        <w:tblStyle w:val="25"/>
        <w:tblW w:w="936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360"/>
      </w:tblGrid>
      <w:tr w14:paraId="7FFC11AB">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830" w:hRule="atLeast"/>
        </w:trPr>
        <w:tc>
          <w:tcPr>
            <w:tcW w:w="9360" w:type="dxa"/>
            <w:vAlign w:val="center"/>
          </w:tcPr>
          <w:p w14:paraId="0196FBC1">
            <w:pPr>
              <w:pStyle w:val="6"/>
              <w:adjustRightInd w:val="0"/>
              <w:snapToGrid w:val="0"/>
              <w:spacing w:line="480" w:lineRule="auto"/>
              <w:ind w:firstLine="281"/>
              <w:jc w:val="left"/>
              <w:rPr>
                <w:rFonts w:ascii="仿宋" w:hAnsi="仿宋" w:eastAsia="仿宋" w:cs="仿宋"/>
                <w:b/>
              </w:rPr>
            </w:pPr>
          </w:p>
          <w:p w14:paraId="5200BDED">
            <w:pPr>
              <w:pStyle w:val="6"/>
              <w:adjustRightInd w:val="0"/>
              <w:snapToGrid w:val="0"/>
              <w:spacing w:line="480" w:lineRule="auto"/>
              <w:ind w:firstLine="281"/>
              <w:jc w:val="left"/>
              <w:rPr>
                <w:rFonts w:ascii="仿宋" w:hAnsi="仿宋" w:eastAsia="仿宋" w:cs="仿宋"/>
                <w:b/>
              </w:rPr>
            </w:pPr>
            <w:r>
              <w:rPr>
                <w:rFonts w:hint="eastAsia" w:ascii="仿宋" w:hAnsi="仿宋" w:eastAsia="仿宋" w:cs="仿宋"/>
                <w:b/>
              </w:rPr>
              <w:t>致：</w:t>
            </w:r>
            <w:r>
              <w:rPr>
                <w:rFonts w:hint="eastAsia" w:ascii="仿宋" w:hAnsi="仿宋" w:eastAsia="仿宋" w:cs="仿宋"/>
                <w:b/>
                <w:u w:val="single"/>
              </w:rPr>
              <w:t xml:space="preserve">      </w:t>
            </w:r>
            <w:r>
              <w:rPr>
                <w:rFonts w:hint="eastAsia" w:ascii="仿宋" w:hAnsi="仿宋" w:eastAsia="仿宋" w:cs="仿宋"/>
                <w:b/>
              </w:rPr>
              <w:t>（采购人名称）</w:t>
            </w:r>
          </w:p>
          <w:p w14:paraId="51783551">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u w:val="single"/>
              </w:rPr>
              <w:t xml:space="preserve">           </w:t>
            </w:r>
            <w:r>
              <w:rPr>
                <w:rFonts w:hint="eastAsia" w:ascii="仿宋" w:hAnsi="仿宋" w:eastAsia="仿宋" w:cs="仿宋"/>
                <w:sz w:val="28"/>
                <w:szCs w:val="20"/>
              </w:rPr>
              <w:t>（供应商名称）在此声明，我方响应文件中的内容均系我方法人行为，各类资信情况及原件扫描件均真实和准确；拟派往</w:t>
            </w:r>
            <w:r>
              <w:rPr>
                <w:rFonts w:hint="eastAsia" w:ascii="仿宋" w:hAnsi="仿宋" w:eastAsia="仿宋" w:cs="仿宋"/>
                <w:sz w:val="28"/>
                <w:szCs w:val="20"/>
                <w:u w:val="single"/>
              </w:rPr>
              <w:t xml:space="preserve">        </w:t>
            </w:r>
            <w:r>
              <w:rPr>
                <w:rFonts w:hint="eastAsia" w:ascii="仿宋" w:hAnsi="仿宋" w:eastAsia="仿宋" w:cs="仿宋"/>
                <w:sz w:val="28"/>
                <w:szCs w:val="20"/>
              </w:rPr>
              <w:t>（</w:t>
            </w:r>
            <w:r>
              <w:rPr>
                <w:rFonts w:hint="eastAsia" w:ascii="仿宋" w:hAnsi="仿宋" w:eastAsia="仿宋" w:cs="仿宋"/>
                <w:sz w:val="28"/>
                <w:szCs w:val="20"/>
                <w:lang w:val="en-US" w:eastAsia="zh-CN"/>
              </w:rPr>
              <w:t>标项</w:t>
            </w:r>
            <w:r>
              <w:rPr>
                <w:rFonts w:hint="eastAsia" w:ascii="仿宋" w:hAnsi="仿宋" w:eastAsia="仿宋" w:cs="仿宋"/>
                <w:sz w:val="28"/>
                <w:szCs w:val="20"/>
              </w:rPr>
              <w:t>名称）（以下简称“本工程”）的项目</w:t>
            </w:r>
            <w:r>
              <w:rPr>
                <w:rFonts w:hint="eastAsia" w:ascii="仿宋" w:hAnsi="仿宋" w:eastAsia="仿宋" w:cs="仿宋"/>
                <w:sz w:val="28"/>
                <w:szCs w:val="20"/>
                <w:lang w:val="en-US" w:eastAsia="zh-CN"/>
              </w:rPr>
              <w:t>总工</w:t>
            </w:r>
            <w:r>
              <w:rPr>
                <w:rFonts w:hint="eastAsia" w:ascii="仿宋" w:hAnsi="仿宋" w:eastAsia="仿宋" w:cs="仿宋"/>
                <w:sz w:val="28"/>
                <w:szCs w:val="20"/>
                <w:u w:val="single"/>
              </w:rPr>
              <w:t xml:space="preserve">           </w:t>
            </w:r>
            <w:r>
              <w:rPr>
                <w:rFonts w:hint="eastAsia" w:ascii="仿宋" w:hAnsi="仿宋" w:eastAsia="仿宋" w:cs="仿宋"/>
                <w:sz w:val="28"/>
                <w:szCs w:val="20"/>
              </w:rPr>
              <w:t>（项目</w:t>
            </w:r>
            <w:r>
              <w:rPr>
                <w:rFonts w:hint="eastAsia" w:ascii="仿宋" w:hAnsi="仿宋" w:eastAsia="仿宋" w:cs="仿宋"/>
                <w:sz w:val="28"/>
                <w:szCs w:val="20"/>
                <w:lang w:val="en-US" w:eastAsia="zh-CN"/>
              </w:rPr>
              <w:t>总工</w:t>
            </w:r>
            <w:r>
              <w:rPr>
                <w:rFonts w:hint="eastAsia" w:ascii="仿宋" w:hAnsi="仿宋" w:eastAsia="仿宋" w:cs="仿宋"/>
                <w:sz w:val="28"/>
                <w:szCs w:val="20"/>
              </w:rPr>
              <w:t>姓名）现阶段没有担任任何在施建设工程项目的项目</w:t>
            </w:r>
            <w:r>
              <w:rPr>
                <w:rFonts w:hint="eastAsia" w:ascii="仿宋" w:hAnsi="仿宋" w:eastAsia="仿宋" w:cs="仿宋"/>
                <w:sz w:val="28"/>
                <w:szCs w:val="20"/>
                <w:lang w:val="en-US" w:eastAsia="zh-CN"/>
              </w:rPr>
              <w:t>总工</w:t>
            </w:r>
            <w:r>
              <w:rPr>
                <w:rFonts w:hint="eastAsia" w:ascii="仿宋" w:hAnsi="仿宋" w:eastAsia="仿宋" w:cs="仿宋"/>
                <w:sz w:val="28"/>
                <w:szCs w:val="20"/>
              </w:rPr>
              <w:t>。</w:t>
            </w:r>
          </w:p>
          <w:p w14:paraId="2558E158">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由于上述信息存在不真实和弄虚作假情形，我方愿放弃中标并承担因此所引起的一切法律后果。</w:t>
            </w:r>
          </w:p>
          <w:p w14:paraId="00D66ED8">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p>
          <w:p w14:paraId="5C0271A8">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p>
          <w:p w14:paraId="6E772ADF">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特此承诺</w:t>
            </w:r>
          </w:p>
          <w:p w14:paraId="42ACD1E6">
            <w:pPr>
              <w:spacing w:line="360" w:lineRule="auto"/>
              <w:ind w:firstLine="480" w:firstLineChars="200"/>
              <w:rPr>
                <w:rFonts w:ascii="宋体" w:hAnsi="宋体"/>
                <w:sz w:val="24"/>
              </w:rPr>
            </w:pPr>
          </w:p>
          <w:p w14:paraId="055FAD70">
            <w:pPr>
              <w:spacing w:line="360" w:lineRule="auto"/>
              <w:ind w:firstLine="2520" w:firstLineChars="1050"/>
              <w:rPr>
                <w:rFonts w:ascii="宋体" w:hAnsi="宋体"/>
                <w:sz w:val="24"/>
              </w:rPr>
            </w:pPr>
          </w:p>
          <w:p w14:paraId="3D9465C7">
            <w:pPr>
              <w:spacing w:line="360" w:lineRule="auto"/>
              <w:ind w:firstLine="2520" w:firstLineChars="1050"/>
              <w:rPr>
                <w:rFonts w:ascii="宋体" w:hAnsi="宋体"/>
                <w:sz w:val="24"/>
              </w:rPr>
            </w:pPr>
          </w:p>
          <w:p w14:paraId="79E44985">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磋商响应供应商名称：</w:t>
            </w:r>
            <w:r>
              <w:rPr>
                <w:rFonts w:hint="eastAsia" w:ascii="仿宋" w:hAnsi="仿宋" w:eastAsia="仿宋" w:cs="仿宋"/>
                <w:b/>
                <w:bCs/>
                <w:sz w:val="28"/>
                <w:szCs w:val="20"/>
                <w:u w:val="single"/>
                <w:lang w:val="en-US" w:eastAsia="zh-CN"/>
              </w:rPr>
              <w:t xml:space="preserve">           </w:t>
            </w:r>
            <w:r>
              <w:rPr>
                <w:rFonts w:hint="eastAsia" w:ascii="仿宋" w:hAnsi="仿宋" w:eastAsia="仿宋" w:cs="仿宋"/>
                <w:b/>
                <w:bCs/>
                <w:sz w:val="28"/>
                <w:szCs w:val="20"/>
              </w:rPr>
              <w:t>（盖章）</w:t>
            </w:r>
          </w:p>
          <w:p w14:paraId="5E139C67">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r>
              <w:rPr>
                <w:rFonts w:hint="eastAsia" w:ascii="仿宋" w:hAnsi="仿宋" w:eastAsia="仿宋" w:cs="仿宋"/>
                <w:b/>
                <w:bCs/>
                <w:sz w:val="28"/>
                <w:szCs w:val="20"/>
              </w:rPr>
              <w:t>日期：</w:t>
            </w:r>
          </w:p>
          <w:p w14:paraId="49E4D8BA">
            <w:pPr>
              <w:pStyle w:val="15"/>
              <w:rPr>
                <w:rFonts w:ascii="仿宋" w:hAnsi="仿宋" w:eastAsia="仿宋" w:cs="仿宋"/>
                <w:b/>
                <w:i/>
                <w:sz w:val="28"/>
                <w:szCs w:val="28"/>
              </w:rPr>
            </w:pPr>
          </w:p>
        </w:tc>
      </w:tr>
    </w:tbl>
    <w:p w14:paraId="1AB9E9FC">
      <w:pPr>
        <w:rPr>
          <w:rFonts w:ascii="仿宋" w:hAnsi="仿宋" w:eastAsia="仿宋" w:cs="仿宋"/>
        </w:rPr>
      </w:pPr>
      <w:r>
        <w:rPr>
          <w:rFonts w:hint="eastAsia" w:ascii="仿宋" w:hAnsi="仿宋" w:eastAsia="仿宋" w:cs="仿宋"/>
        </w:rPr>
        <w:br w:type="page"/>
      </w:r>
    </w:p>
    <w:p w14:paraId="144E7218">
      <w:pPr>
        <w:pStyle w:val="5"/>
        <w:ind w:firstLine="0" w:firstLineChars="0"/>
        <w:rPr>
          <w:rFonts w:ascii="仿宋" w:hAnsi="仿宋" w:eastAsia="仿宋" w:cs="仿宋"/>
        </w:rPr>
      </w:pPr>
      <w:bookmarkStart w:id="125" w:name="_Toc20267"/>
      <w:r>
        <w:rPr>
          <w:rFonts w:hint="eastAsia" w:ascii="仿宋" w:hAnsi="仿宋" w:eastAsia="仿宋" w:cs="仿宋"/>
        </w:rPr>
        <w:t>二、商务技术文件部分格式</w:t>
      </w:r>
      <w:bookmarkEnd w:id="125"/>
    </w:p>
    <w:p w14:paraId="2F49A5D6">
      <w:pPr>
        <w:tabs>
          <w:tab w:val="left" w:pos="2580"/>
          <w:tab w:val="left" w:pos="5940"/>
        </w:tabs>
        <w:autoSpaceDE w:val="0"/>
        <w:autoSpaceDN w:val="0"/>
        <w:adjustRightInd w:val="0"/>
        <w:spacing w:line="360" w:lineRule="auto"/>
        <w:ind w:right="-20"/>
        <w:rPr>
          <w:rFonts w:ascii="仿宋" w:hAnsi="仿宋" w:eastAsia="仿宋" w:cs="仿宋"/>
          <w:kern w:val="0"/>
          <w:sz w:val="28"/>
        </w:rPr>
      </w:pPr>
    </w:p>
    <w:p w14:paraId="7AD65813">
      <w:pPr>
        <w:tabs>
          <w:tab w:val="left" w:pos="2580"/>
          <w:tab w:val="left" w:pos="5940"/>
        </w:tabs>
        <w:autoSpaceDE w:val="0"/>
        <w:autoSpaceDN w:val="0"/>
        <w:adjustRightInd w:val="0"/>
        <w:snapToGrid w:val="0"/>
        <w:spacing w:line="360" w:lineRule="auto"/>
        <w:ind w:left="945" w:leftChars="450" w:right="-20"/>
        <w:rPr>
          <w:rFonts w:ascii="仿宋" w:hAnsi="仿宋" w:eastAsia="仿宋" w:cs="仿宋"/>
          <w:kern w:val="0"/>
          <w:sz w:val="28"/>
        </w:rPr>
      </w:pPr>
    </w:p>
    <w:p w14:paraId="2FE04A27">
      <w:pPr>
        <w:tabs>
          <w:tab w:val="left" w:pos="2580"/>
          <w:tab w:val="left" w:pos="5940"/>
        </w:tabs>
        <w:autoSpaceDE w:val="0"/>
        <w:autoSpaceDN w:val="0"/>
        <w:adjustRightInd w:val="0"/>
        <w:snapToGrid w:val="0"/>
        <w:spacing w:line="360" w:lineRule="auto"/>
        <w:ind w:left="945" w:leftChars="450" w:right="-20"/>
        <w:rPr>
          <w:rFonts w:ascii="仿宋" w:hAnsi="仿宋" w:eastAsia="仿宋" w:cs="仿宋"/>
          <w:kern w:val="0"/>
          <w:sz w:val="28"/>
        </w:rPr>
      </w:pPr>
    </w:p>
    <w:p w14:paraId="3751825E">
      <w:pPr>
        <w:tabs>
          <w:tab w:val="left" w:pos="2580"/>
          <w:tab w:val="left" w:pos="5940"/>
        </w:tabs>
        <w:autoSpaceDE w:val="0"/>
        <w:autoSpaceDN w:val="0"/>
        <w:adjustRightInd w:val="0"/>
        <w:snapToGrid w:val="0"/>
        <w:spacing w:line="360" w:lineRule="auto"/>
        <w:ind w:left="945" w:leftChars="450" w:right="-20"/>
        <w:rPr>
          <w:rFonts w:ascii="仿宋" w:hAnsi="仿宋" w:eastAsia="仿宋" w:cs="仿宋"/>
          <w:kern w:val="0"/>
          <w:sz w:val="28"/>
        </w:rPr>
      </w:pPr>
    </w:p>
    <w:p w14:paraId="76BAA383">
      <w:pPr>
        <w:tabs>
          <w:tab w:val="left" w:pos="2580"/>
          <w:tab w:val="left" w:pos="5940"/>
        </w:tabs>
        <w:autoSpaceDE w:val="0"/>
        <w:autoSpaceDN w:val="0"/>
        <w:adjustRightInd w:val="0"/>
        <w:snapToGrid w:val="0"/>
        <w:spacing w:line="360" w:lineRule="auto"/>
        <w:ind w:left="945" w:leftChars="450" w:right="-20"/>
        <w:rPr>
          <w:rFonts w:ascii="仿宋" w:hAnsi="仿宋" w:eastAsia="仿宋" w:cs="仿宋"/>
          <w:kern w:val="0"/>
          <w:sz w:val="28"/>
          <w:u w:val="single"/>
        </w:rPr>
      </w:pPr>
      <w:r>
        <w:rPr>
          <w:rFonts w:hint="eastAsia" w:ascii="仿宋" w:hAnsi="仿宋" w:eastAsia="仿宋" w:cs="仿宋"/>
          <w:kern w:val="0"/>
          <w:sz w:val="28"/>
        </w:rPr>
        <w:t>项目名称：</w:t>
      </w:r>
    </w:p>
    <w:p w14:paraId="3E0A5518">
      <w:pPr>
        <w:tabs>
          <w:tab w:val="left" w:pos="2580"/>
          <w:tab w:val="left" w:pos="5940"/>
        </w:tabs>
        <w:autoSpaceDE w:val="0"/>
        <w:autoSpaceDN w:val="0"/>
        <w:adjustRightInd w:val="0"/>
        <w:snapToGrid w:val="0"/>
        <w:spacing w:line="360" w:lineRule="auto"/>
        <w:ind w:right="-20" w:firstLine="980" w:firstLineChars="350"/>
        <w:rPr>
          <w:rFonts w:ascii="仿宋" w:hAnsi="仿宋" w:eastAsia="仿宋" w:cs="仿宋"/>
          <w:kern w:val="0"/>
          <w:sz w:val="28"/>
        </w:rPr>
      </w:pPr>
    </w:p>
    <w:p w14:paraId="62FB6101">
      <w:pPr>
        <w:tabs>
          <w:tab w:val="left" w:pos="2580"/>
          <w:tab w:val="left" w:pos="5940"/>
        </w:tabs>
        <w:autoSpaceDE w:val="0"/>
        <w:autoSpaceDN w:val="0"/>
        <w:adjustRightInd w:val="0"/>
        <w:snapToGrid w:val="0"/>
        <w:spacing w:line="360" w:lineRule="auto"/>
        <w:ind w:right="-20" w:firstLine="980" w:firstLineChars="350"/>
        <w:rPr>
          <w:rFonts w:ascii="仿宋" w:hAnsi="仿宋" w:eastAsia="仿宋" w:cs="仿宋"/>
          <w:b/>
          <w:bCs/>
          <w:kern w:val="0"/>
          <w:sz w:val="32"/>
          <w:szCs w:val="32"/>
          <w:u w:val="single"/>
        </w:rPr>
      </w:pPr>
      <w:r>
        <w:rPr>
          <w:rFonts w:hint="eastAsia" w:ascii="仿宋" w:hAnsi="仿宋" w:eastAsia="仿宋" w:cs="仿宋"/>
          <w:kern w:val="0"/>
          <w:sz w:val="28"/>
        </w:rPr>
        <w:t>项目编号：</w:t>
      </w:r>
    </w:p>
    <w:p w14:paraId="5DAD3229">
      <w:pPr>
        <w:autoSpaceDE w:val="0"/>
        <w:autoSpaceDN w:val="0"/>
        <w:adjustRightInd w:val="0"/>
        <w:snapToGrid w:val="0"/>
        <w:spacing w:line="360" w:lineRule="auto"/>
        <w:jc w:val="left"/>
        <w:rPr>
          <w:rFonts w:ascii="仿宋" w:hAnsi="仿宋" w:eastAsia="仿宋" w:cs="仿宋"/>
          <w:kern w:val="0"/>
          <w:sz w:val="24"/>
        </w:rPr>
      </w:pPr>
    </w:p>
    <w:p w14:paraId="583209B6">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72"/>
        </w:rPr>
      </w:pPr>
      <w:r>
        <w:rPr>
          <w:rFonts w:hint="eastAsia" w:ascii="仿宋" w:hAnsi="仿宋" w:eastAsia="仿宋" w:cs="仿宋"/>
          <w:kern w:val="0"/>
          <w:sz w:val="72"/>
        </w:rPr>
        <w:t>响应文件</w:t>
      </w:r>
    </w:p>
    <w:p w14:paraId="4C7747B6">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16"/>
        </w:rPr>
      </w:pPr>
      <w:r>
        <w:rPr>
          <w:rFonts w:hint="eastAsia" w:ascii="仿宋" w:hAnsi="仿宋" w:eastAsia="仿宋" w:cs="仿宋"/>
          <w:kern w:val="0"/>
          <w:sz w:val="72"/>
        </w:rPr>
        <w:t>（商务技术文件）</w:t>
      </w:r>
    </w:p>
    <w:p w14:paraId="3BFEB646">
      <w:pPr>
        <w:autoSpaceDE w:val="0"/>
        <w:autoSpaceDN w:val="0"/>
        <w:adjustRightInd w:val="0"/>
        <w:snapToGrid w:val="0"/>
        <w:spacing w:line="360" w:lineRule="auto"/>
        <w:jc w:val="left"/>
        <w:rPr>
          <w:rFonts w:ascii="仿宋" w:hAnsi="仿宋" w:eastAsia="仿宋" w:cs="仿宋"/>
          <w:kern w:val="0"/>
          <w:sz w:val="20"/>
        </w:rPr>
      </w:pPr>
    </w:p>
    <w:p w14:paraId="640DF56F">
      <w:pPr>
        <w:autoSpaceDE w:val="0"/>
        <w:autoSpaceDN w:val="0"/>
        <w:adjustRightInd w:val="0"/>
        <w:snapToGrid w:val="0"/>
        <w:spacing w:line="360" w:lineRule="auto"/>
        <w:jc w:val="left"/>
        <w:rPr>
          <w:rFonts w:ascii="仿宋" w:hAnsi="仿宋" w:eastAsia="仿宋" w:cs="仿宋"/>
          <w:kern w:val="0"/>
          <w:sz w:val="20"/>
        </w:rPr>
      </w:pPr>
    </w:p>
    <w:p w14:paraId="7B7F6DF4">
      <w:pPr>
        <w:autoSpaceDE w:val="0"/>
        <w:autoSpaceDN w:val="0"/>
        <w:adjustRightInd w:val="0"/>
        <w:snapToGrid w:val="0"/>
        <w:spacing w:line="360" w:lineRule="auto"/>
        <w:jc w:val="left"/>
        <w:rPr>
          <w:rFonts w:ascii="仿宋" w:hAnsi="仿宋" w:eastAsia="仿宋" w:cs="仿宋"/>
          <w:kern w:val="0"/>
          <w:sz w:val="20"/>
        </w:rPr>
      </w:pPr>
    </w:p>
    <w:p w14:paraId="453A8F12">
      <w:pPr>
        <w:pStyle w:val="31"/>
        <w:ind w:firstLine="840" w:firstLineChars="300"/>
        <w:rPr>
          <w:rFonts w:ascii="仿宋" w:hAnsi="仿宋" w:eastAsia="仿宋" w:cs="仿宋"/>
          <w:color w:val="auto"/>
          <w:sz w:val="28"/>
        </w:rPr>
      </w:pPr>
      <w:r>
        <w:rPr>
          <w:rFonts w:hint="eastAsia" w:ascii="仿宋" w:hAnsi="仿宋" w:eastAsia="仿宋" w:cs="仿宋"/>
          <w:color w:val="auto"/>
          <w:sz w:val="28"/>
        </w:rPr>
        <w:t>磋商响应供应商：</w:t>
      </w:r>
      <w:r>
        <w:rPr>
          <w:rFonts w:hint="eastAsia" w:ascii="仿宋" w:hAnsi="仿宋" w:eastAsia="仿宋" w:cs="仿宋"/>
          <w:color w:val="auto"/>
          <w:sz w:val="28"/>
          <w:u w:val="single"/>
          <w:lang w:val="en-US" w:eastAsia="zh-CN"/>
        </w:rPr>
        <w:t xml:space="preserve">                             </w:t>
      </w:r>
      <w:r>
        <w:rPr>
          <w:rFonts w:hint="eastAsia" w:ascii="仿宋" w:hAnsi="仿宋" w:eastAsia="仿宋" w:cs="仿宋"/>
          <w:b/>
          <w:bCs/>
          <w:color w:val="auto"/>
          <w:sz w:val="28"/>
        </w:rPr>
        <w:t>（盖章）</w:t>
      </w:r>
    </w:p>
    <w:p w14:paraId="4E9FAC04">
      <w:pPr>
        <w:pStyle w:val="12"/>
      </w:pPr>
    </w:p>
    <w:p w14:paraId="68C5817D">
      <w:pPr>
        <w:pStyle w:val="30"/>
      </w:pPr>
    </w:p>
    <w:p w14:paraId="41C1A7BA">
      <w:pPr>
        <w:pStyle w:val="6"/>
        <w:spacing w:line="480" w:lineRule="auto"/>
        <w:ind w:firstLine="840" w:firstLineChars="300"/>
        <w:jc w:val="both"/>
        <w:rPr>
          <w:rFonts w:ascii="仿宋" w:hAnsi="仿宋" w:eastAsia="仿宋" w:cs="仿宋"/>
          <w:i/>
          <w:szCs w:val="28"/>
          <w:u w:val="single"/>
        </w:rPr>
      </w:pPr>
      <w:r>
        <w:rPr>
          <w:rFonts w:hint="eastAsia" w:ascii="仿宋" w:hAnsi="仿宋" w:eastAsia="仿宋" w:cs="仿宋"/>
          <w:szCs w:val="28"/>
        </w:rPr>
        <w:t>日期：________年____月____日</w:t>
      </w:r>
    </w:p>
    <w:p w14:paraId="44047B1D">
      <w:pPr>
        <w:spacing w:line="360" w:lineRule="auto"/>
        <w:jc w:val="center"/>
        <w:rPr>
          <w:rFonts w:ascii="仿宋" w:hAnsi="仿宋" w:eastAsia="仿宋" w:cs="仿宋"/>
        </w:rPr>
      </w:pPr>
    </w:p>
    <w:p w14:paraId="0AEBAF0F">
      <w:pPr>
        <w:jc w:val="center"/>
        <w:rPr>
          <w:rFonts w:hint="eastAsia" w:ascii="仿宋" w:hAnsi="仿宋" w:eastAsia="仿宋" w:cs="仿宋"/>
        </w:rPr>
      </w:pPr>
      <w:r>
        <w:rPr>
          <w:rFonts w:hint="eastAsia" w:ascii="仿宋" w:hAnsi="仿宋" w:eastAsia="仿宋" w:cs="仿宋"/>
        </w:rPr>
        <w:br w:type="page"/>
      </w:r>
    </w:p>
    <w:p w14:paraId="2593A38B">
      <w:pPr>
        <w:pStyle w:val="6"/>
        <w:ind w:firstLine="280"/>
        <w:rPr>
          <w:rFonts w:ascii="仿宋" w:hAnsi="仿宋" w:eastAsia="仿宋" w:cs="仿宋"/>
        </w:rPr>
      </w:pPr>
      <w:r>
        <w:rPr>
          <w:rFonts w:hint="eastAsia" w:ascii="仿宋" w:hAnsi="仿宋" w:eastAsia="仿宋" w:cs="仿宋"/>
        </w:rPr>
        <w:t>▲2-1  法定代表人资格证明书</w:t>
      </w:r>
    </w:p>
    <w:p w14:paraId="501397B4">
      <w:pPr>
        <w:pStyle w:val="15"/>
        <w:adjustRightInd w:val="0"/>
        <w:spacing w:line="360" w:lineRule="auto"/>
        <w:ind w:firstLine="503" w:firstLineChars="229"/>
        <w:rPr>
          <w:rFonts w:ascii="仿宋" w:hAnsi="仿宋" w:eastAsia="仿宋" w:cs="仿宋"/>
          <w:sz w:val="22"/>
          <w:szCs w:val="22"/>
          <w:u w:val="single"/>
        </w:rPr>
      </w:pPr>
    </w:p>
    <w:p w14:paraId="77FE0CF0">
      <w:pPr>
        <w:pStyle w:val="15"/>
        <w:adjustRightInd w:val="0"/>
        <w:spacing w:line="360" w:lineRule="auto"/>
        <w:ind w:firstLine="503" w:firstLineChars="229"/>
        <w:rPr>
          <w:rFonts w:ascii="仿宋" w:hAnsi="仿宋" w:eastAsia="仿宋" w:cs="仿宋"/>
          <w:sz w:val="22"/>
          <w:szCs w:val="22"/>
          <w:u w:val="single"/>
        </w:rPr>
      </w:pPr>
      <w:r>
        <w:rPr>
          <w:rFonts w:hint="eastAsia" w:ascii="仿宋" w:hAnsi="仿宋" w:eastAsia="仿宋" w:cs="仿宋"/>
          <w:sz w:val="22"/>
          <w:szCs w:val="22"/>
          <w:u w:val="single"/>
        </w:rPr>
        <w:t>致：（采购人名称）</w:t>
      </w:r>
    </w:p>
    <w:p w14:paraId="71F99465">
      <w:pPr>
        <w:pStyle w:val="15"/>
        <w:adjustRightInd w:val="0"/>
        <w:spacing w:line="360" w:lineRule="auto"/>
        <w:ind w:firstLine="482"/>
        <w:rPr>
          <w:rFonts w:ascii="仿宋" w:hAnsi="仿宋" w:eastAsia="仿宋" w:cs="仿宋"/>
          <w:sz w:val="22"/>
          <w:szCs w:val="22"/>
        </w:rPr>
      </w:pPr>
    </w:p>
    <w:p w14:paraId="48D7B852">
      <w:pPr>
        <w:pStyle w:val="3"/>
        <w:adjustRightInd w:val="0"/>
        <w:spacing w:before="0" w:line="360" w:lineRule="auto"/>
        <w:ind w:firstLine="440" w:firstLineChars="200"/>
        <w:rPr>
          <w:rFonts w:ascii="仿宋" w:hAnsi="仿宋" w:eastAsia="仿宋" w:cs="仿宋"/>
          <w:snapToGrid w:val="0"/>
          <w:sz w:val="22"/>
          <w:szCs w:val="22"/>
        </w:rPr>
      </w:pPr>
      <w:r>
        <w:rPr>
          <w:rFonts w:hint="eastAsia" w:ascii="仿宋" w:hAnsi="仿宋" w:eastAsia="仿宋" w:cs="仿宋"/>
          <w:snapToGrid w:val="0"/>
          <w:sz w:val="22"/>
          <w:szCs w:val="22"/>
          <w:u w:val="single"/>
        </w:rPr>
        <w:t>（姓名）</w:t>
      </w:r>
      <w:r>
        <w:rPr>
          <w:rFonts w:hint="eastAsia" w:ascii="仿宋" w:hAnsi="仿宋" w:eastAsia="仿宋" w:cs="仿宋"/>
          <w:snapToGrid w:val="0"/>
          <w:sz w:val="22"/>
          <w:szCs w:val="22"/>
        </w:rPr>
        <w:t>系</w:t>
      </w:r>
      <w:r>
        <w:rPr>
          <w:rFonts w:hint="eastAsia" w:ascii="仿宋" w:hAnsi="仿宋" w:eastAsia="仿宋" w:cs="仿宋"/>
          <w:snapToGrid w:val="0"/>
          <w:sz w:val="22"/>
          <w:szCs w:val="22"/>
          <w:u w:val="single"/>
        </w:rPr>
        <w:t>（单位名称）</w:t>
      </w:r>
      <w:r>
        <w:rPr>
          <w:rFonts w:hint="eastAsia" w:ascii="仿宋" w:hAnsi="仿宋" w:eastAsia="仿宋" w:cs="仿宋"/>
          <w:snapToGrid w:val="0"/>
          <w:sz w:val="22"/>
          <w:szCs w:val="22"/>
        </w:rPr>
        <w:t>的法定代表人，</w:t>
      </w:r>
      <w:r>
        <w:rPr>
          <w:rFonts w:hint="eastAsia" w:ascii="仿宋" w:hAnsi="仿宋" w:eastAsia="仿宋" w:cs="仿宋"/>
          <w:snapToGrid w:val="0"/>
          <w:sz w:val="22"/>
          <w:szCs w:val="22"/>
          <w:u w:val="single"/>
        </w:rPr>
        <w:t>（身份证号）</w:t>
      </w:r>
      <w:r>
        <w:rPr>
          <w:rFonts w:hint="eastAsia" w:ascii="仿宋" w:hAnsi="仿宋" w:eastAsia="仿宋" w:cs="仿宋"/>
          <w:snapToGrid w:val="0"/>
          <w:sz w:val="22"/>
          <w:szCs w:val="22"/>
        </w:rPr>
        <w:t>。</w:t>
      </w:r>
    </w:p>
    <w:p w14:paraId="5D8D2373">
      <w:pPr>
        <w:pStyle w:val="3"/>
        <w:adjustRightInd w:val="0"/>
        <w:spacing w:before="0" w:line="360" w:lineRule="auto"/>
        <w:ind w:firstLine="440" w:firstLineChars="200"/>
        <w:rPr>
          <w:rFonts w:ascii="仿宋" w:hAnsi="仿宋" w:eastAsia="仿宋" w:cs="仿宋"/>
          <w:snapToGrid w:val="0"/>
          <w:sz w:val="22"/>
          <w:szCs w:val="22"/>
        </w:rPr>
      </w:pPr>
    </w:p>
    <w:p w14:paraId="0EBFA26D">
      <w:pPr>
        <w:pStyle w:val="3"/>
        <w:adjustRightInd w:val="0"/>
        <w:spacing w:before="0" w:line="360" w:lineRule="auto"/>
        <w:ind w:firstLine="440" w:firstLineChars="200"/>
        <w:rPr>
          <w:rFonts w:ascii="仿宋" w:hAnsi="仿宋" w:eastAsia="仿宋" w:cs="仿宋"/>
          <w:snapToGrid w:val="0"/>
          <w:sz w:val="22"/>
          <w:szCs w:val="22"/>
        </w:rPr>
      </w:pPr>
      <w:r>
        <w:rPr>
          <w:rFonts w:hint="eastAsia" w:ascii="仿宋" w:hAnsi="仿宋" w:eastAsia="仿宋" w:cs="仿宋"/>
          <w:snapToGrid w:val="0"/>
          <w:sz w:val="22"/>
          <w:szCs w:val="22"/>
        </w:rPr>
        <w:t>特此证明。</w:t>
      </w:r>
    </w:p>
    <w:p w14:paraId="6B27CA46">
      <w:pPr>
        <w:pStyle w:val="3"/>
        <w:adjustRightInd w:val="0"/>
        <w:spacing w:before="0" w:line="360" w:lineRule="auto"/>
        <w:ind w:firstLine="440" w:firstLineChars="200"/>
        <w:rPr>
          <w:rFonts w:ascii="仿宋" w:hAnsi="仿宋" w:eastAsia="仿宋" w:cs="仿宋"/>
          <w:snapToGrid w:val="0"/>
          <w:sz w:val="22"/>
          <w:szCs w:val="22"/>
        </w:rPr>
      </w:pPr>
    </w:p>
    <w:p w14:paraId="606903A5">
      <w:pPr>
        <w:pStyle w:val="3"/>
        <w:adjustRightInd w:val="0"/>
        <w:spacing w:before="0" w:line="360" w:lineRule="auto"/>
        <w:ind w:firstLine="440" w:firstLineChars="200"/>
        <w:rPr>
          <w:rFonts w:ascii="仿宋" w:hAnsi="仿宋" w:eastAsia="仿宋" w:cs="仿宋"/>
          <w:snapToGrid w:val="0"/>
          <w:sz w:val="22"/>
          <w:szCs w:val="22"/>
        </w:rPr>
      </w:pPr>
    </w:p>
    <w:p w14:paraId="567811E5">
      <w:pPr>
        <w:pStyle w:val="3"/>
        <w:adjustRightInd w:val="0"/>
        <w:spacing w:before="0" w:line="360" w:lineRule="auto"/>
        <w:ind w:firstLine="440" w:firstLineChars="200"/>
        <w:rPr>
          <w:rFonts w:ascii="仿宋" w:hAnsi="仿宋" w:eastAsia="仿宋" w:cs="仿宋"/>
          <w:snapToGrid w:val="0"/>
          <w:sz w:val="22"/>
          <w:szCs w:val="22"/>
        </w:rPr>
      </w:pPr>
      <w:r>
        <w:rPr>
          <w:rFonts w:hint="eastAsia" w:ascii="仿宋" w:hAnsi="仿宋" w:eastAsia="仿宋" w:cs="仿宋"/>
          <w:snapToGrid w:val="0"/>
          <w:sz w:val="22"/>
          <w:szCs w:val="22"/>
        </w:rPr>
        <w:t>磋商响应供应商：</w:t>
      </w:r>
      <w:r>
        <w:rPr>
          <w:rFonts w:hint="eastAsia" w:ascii="仿宋" w:hAnsi="仿宋" w:eastAsia="仿宋" w:cs="仿宋"/>
          <w:snapToGrid w:val="0"/>
          <w:sz w:val="22"/>
          <w:szCs w:val="22"/>
          <w:u w:val="single"/>
          <w:lang w:val="en-US" w:eastAsia="zh-CN"/>
        </w:rPr>
        <w:t xml:space="preserve">     </w:t>
      </w:r>
      <w:r>
        <w:rPr>
          <w:rFonts w:hint="eastAsia" w:ascii="仿宋" w:hAnsi="仿宋" w:eastAsia="仿宋" w:cs="仿宋"/>
          <w:snapToGrid w:val="0"/>
          <w:sz w:val="22"/>
          <w:szCs w:val="22"/>
        </w:rPr>
        <w:t>（盖章）</w:t>
      </w:r>
    </w:p>
    <w:p w14:paraId="4AAE332B">
      <w:pPr>
        <w:adjustRightInd w:val="0"/>
        <w:snapToGrid w:val="0"/>
        <w:spacing w:line="360" w:lineRule="auto"/>
        <w:ind w:firstLine="440" w:firstLineChars="200"/>
        <w:rPr>
          <w:rFonts w:ascii="仿宋" w:hAnsi="仿宋" w:eastAsia="仿宋" w:cs="仿宋"/>
          <w:snapToGrid w:val="0"/>
          <w:kern w:val="0"/>
          <w:sz w:val="22"/>
          <w:szCs w:val="22"/>
        </w:rPr>
      </w:pPr>
      <w:r>
        <w:rPr>
          <w:rFonts w:hint="eastAsia" w:ascii="仿宋" w:hAnsi="仿宋" w:eastAsia="仿宋" w:cs="仿宋"/>
          <w:snapToGrid w:val="0"/>
          <w:kern w:val="0"/>
          <w:sz w:val="22"/>
          <w:szCs w:val="22"/>
        </w:rPr>
        <w:t>日期：</w:t>
      </w:r>
    </w:p>
    <w:p w14:paraId="5C4355FB">
      <w:pPr>
        <w:adjustRightInd w:val="0"/>
        <w:snapToGrid w:val="0"/>
        <w:spacing w:line="360" w:lineRule="auto"/>
        <w:ind w:firstLine="440" w:firstLineChars="200"/>
        <w:rPr>
          <w:rFonts w:ascii="仿宋" w:hAnsi="仿宋" w:eastAsia="仿宋" w:cs="仿宋"/>
          <w:snapToGrid w:val="0"/>
          <w:kern w:val="0"/>
          <w:sz w:val="22"/>
          <w:szCs w:val="22"/>
        </w:rPr>
      </w:pPr>
    </w:p>
    <w:p w14:paraId="3302BAF8">
      <w:pPr>
        <w:adjustRightInd w:val="0"/>
        <w:snapToGrid w:val="0"/>
        <w:spacing w:line="360" w:lineRule="auto"/>
        <w:ind w:firstLine="440" w:firstLineChars="200"/>
        <w:rPr>
          <w:rFonts w:ascii="仿宋" w:hAnsi="仿宋" w:eastAsia="仿宋" w:cs="仿宋"/>
          <w:snapToGrid w:val="0"/>
          <w:kern w:val="0"/>
          <w:sz w:val="22"/>
          <w:szCs w:val="22"/>
        </w:rPr>
      </w:pPr>
    </w:p>
    <w:p w14:paraId="56BE636A">
      <w:pPr>
        <w:adjustRightInd w:val="0"/>
        <w:snapToGrid w:val="0"/>
        <w:spacing w:line="360" w:lineRule="auto"/>
        <w:ind w:firstLine="440" w:firstLineChars="200"/>
        <w:rPr>
          <w:rFonts w:ascii="仿宋" w:hAnsi="仿宋" w:eastAsia="仿宋" w:cs="仿宋"/>
          <w:snapToGrid w:val="0"/>
          <w:kern w:val="0"/>
          <w:sz w:val="22"/>
          <w:szCs w:val="22"/>
        </w:rPr>
      </w:pPr>
      <w:r>
        <w:rPr>
          <w:rFonts w:hint="eastAsia" w:ascii="仿宋" w:hAnsi="仿宋" w:eastAsia="仿宋" w:cs="仿宋"/>
          <w:snapToGrid w:val="0"/>
          <w:kern w:val="0"/>
          <w:sz w:val="22"/>
          <w:szCs w:val="22"/>
        </w:rPr>
        <w:t>附：</w:t>
      </w:r>
      <w:r>
        <w:rPr>
          <w:rFonts w:hint="eastAsia" w:ascii="仿宋" w:hAnsi="仿宋" w:eastAsia="仿宋" w:cs="仿宋"/>
          <w:b/>
          <w:bCs/>
          <w:snapToGrid w:val="0"/>
          <w:kern w:val="0"/>
          <w:sz w:val="22"/>
          <w:szCs w:val="22"/>
        </w:rPr>
        <w:t>法定代表人联系方式及身份证复印件</w:t>
      </w:r>
    </w:p>
    <w:p w14:paraId="5BD211E3">
      <w:pPr>
        <w:adjustRightInd w:val="0"/>
        <w:snapToGrid w:val="0"/>
        <w:spacing w:line="360" w:lineRule="auto"/>
        <w:ind w:firstLine="442" w:firstLineChars="200"/>
        <w:rPr>
          <w:rFonts w:ascii="仿宋" w:hAnsi="仿宋" w:eastAsia="仿宋" w:cs="仿宋"/>
          <w:b/>
          <w:snapToGrid w:val="0"/>
          <w:kern w:val="0"/>
          <w:sz w:val="22"/>
          <w:szCs w:val="22"/>
        </w:rPr>
      </w:pPr>
      <w:r>
        <w:rPr>
          <w:rFonts w:hint="eastAsia" w:ascii="仿宋" w:hAnsi="仿宋" w:eastAsia="仿宋" w:cs="仿宋"/>
          <w:b/>
          <w:snapToGrid w:val="0"/>
          <w:kern w:val="0"/>
          <w:sz w:val="22"/>
          <w:szCs w:val="22"/>
        </w:rPr>
        <w:t>注：法定代表人直接签署磋商响应文件并参加投标的，在磋商响应文件中出具此资格证明书及身份证复印件。</w:t>
      </w:r>
    </w:p>
    <w:p w14:paraId="775D8E1E">
      <w:pPr>
        <w:pStyle w:val="4"/>
        <w:rPr>
          <w:rFonts w:ascii="仿宋" w:hAnsi="仿宋" w:eastAsia="仿宋" w:cs="仿宋"/>
        </w:rPr>
      </w:pPr>
    </w:p>
    <w:p w14:paraId="1FCACD48">
      <w:pPr>
        <w:rPr>
          <w:rFonts w:ascii="仿宋" w:hAnsi="仿宋" w:eastAsia="仿宋" w:cs="仿宋"/>
        </w:rPr>
      </w:pPr>
      <w:r>
        <w:rPr>
          <w:rFonts w:hint="eastAsia" w:ascii="仿宋" w:hAnsi="仿宋" w:eastAsia="仿宋" w:cs="仿宋"/>
        </w:rPr>
        <w:br w:type="page"/>
      </w:r>
    </w:p>
    <w:p w14:paraId="3CF700B3">
      <w:pPr>
        <w:rPr>
          <w:rFonts w:ascii="仿宋" w:hAnsi="仿宋" w:eastAsia="仿宋" w:cs="仿宋"/>
        </w:rPr>
      </w:pPr>
    </w:p>
    <w:p w14:paraId="7D387705">
      <w:pPr>
        <w:pStyle w:val="6"/>
        <w:ind w:firstLine="280"/>
        <w:rPr>
          <w:rFonts w:ascii="仿宋" w:hAnsi="仿宋" w:eastAsia="仿宋" w:cs="仿宋"/>
        </w:rPr>
      </w:pPr>
      <w:r>
        <w:rPr>
          <w:rFonts w:hint="eastAsia" w:ascii="仿宋" w:hAnsi="仿宋" w:eastAsia="仿宋" w:cs="仿宋"/>
        </w:rPr>
        <w:t>▲2-2  法定代表人授权委托书</w:t>
      </w:r>
    </w:p>
    <w:p w14:paraId="14703B5C">
      <w:pPr>
        <w:pStyle w:val="15"/>
        <w:adjustRightInd w:val="0"/>
        <w:spacing w:line="360" w:lineRule="auto"/>
        <w:ind w:firstLine="503" w:firstLineChars="229"/>
        <w:rPr>
          <w:rFonts w:ascii="仿宋" w:hAnsi="仿宋" w:eastAsia="仿宋" w:cs="仿宋"/>
          <w:sz w:val="22"/>
          <w:szCs w:val="22"/>
          <w:u w:val="single"/>
        </w:rPr>
      </w:pPr>
      <w:r>
        <w:rPr>
          <w:rFonts w:hint="eastAsia" w:ascii="仿宋" w:hAnsi="仿宋" w:eastAsia="仿宋" w:cs="仿宋"/>
          <w:sz w:val="22"/>
          <w:szCs w:val="22"/>
          <w:u w:val="single"/>
        </w:rPr>
        <w:t>致：（采购人名称）</w:t>
      </w:r>
    </w:p>
    <w:p w14:paraId="34695BDC">
      <w:pPr>
        <w:pStyle w:val="15"/>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我以</w:t>
      </w:r>
      <w:r>
        <w:rPr>
          <w:rFonts w:hint="eastAsia" w:ascii="仿宋" w:hAnsi="仿宋" w:eastAsia="仿宋" w:cs="仿宋"/>
          <w:sz w:val="22"/>
          <w:szCs w:val="22"/>
          <w:u w:val="single"/>
        </w:rPr>
        <w:t>（磋商响应供应商全称）</w:t>
      </w:r>
      <w:r>
        <w:rPr>
          <w:rFonts w:hint="eastAsia" w:ascii="仿宋" w:hAnsi="仿宋" w:eastAsia="仿宋" w:cs="仿宋"/>
          <w:sz w:val="22"/>
          <w:szCs w:val="22"/>
        </w:rPr>
        <w:t>法定代表人的身份授权</w:t>
      </w:r>
      <w:r>
        <w:rPr>
          <w:rFonts w:hint="eastAsia" w:ascii="仿宋" w:hAnsi="仿宋" w:eastAsia="仿宋" w:cs="仿宋"/>
          <w:sz w:val="22"/>
          <w:szCs w:val="22"/>
          <w:u w:val="single"/>
        </w:rPr>
        <w:t>（全权代表姓名）</w:t>
      </w:r>
      <w:r>
        <w:rPr>
          <w:rFonts w:hint="eastAsia" w:ascii="仿宋" w:hAnsi="仿宋" w:eastAsia="仿宋" w:cs="仿宋"/>
          <w:sz w:val="22"/>
          <w:szCs w:val="22"/>
        </w:rPr>
        <w:t>，为我单位的全权代表，参加贵单位组织的采购，签署本项目相关磋商响应文件并全权处理磋商活动中的一切事宜。我单位承认全权代表做出的与本项目采购活动有关的全部行为。</w:t>
      </w:r>
    </w:p>
    <w:p w14:paraId="10298629">
      <w:pPr>
        <w:pStyle w:val="15"/>
        <w:spacing w:line="360" w:lineRule="auto"/>
        <w:ind w:firstLine="440" w:firstLineChars="200"/>
        <w:rPr>
          <w:rFonts w:ascii="仿宋" w:hAnsi="仿宋" w:eastAsia="仿宋" w:cs="仿宋"/>
          <w:sz w:val="22"/>
          <w:szCs w:val="22"/>
        </w:rPr>
      </w:pPr>
    </w:p>
    <w:p w14:paraId="197F3C39">
      <w:pPr>
        <w:pStyle w:val="15"/>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磋商响应供应商全称：</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（盖单位公章）</w:t>
      </w:r>
    </w:p>
    <w:p w14:paraId="21E403CF">
      <w:pPr>
        <w:pStyle w:val="15"/>
        <w:spacing w:line="360" w:lineRule="auto"/>
        <w:ind w:firstLine="440" w:firstLineChars="200"/>
        <w:rPr>
          <w:rFonts w:ascii="仿宋" w:hAnsi="仿宋" w:eastAsia="仿宋" w:cs="仿宋"/>
          <w:sz w:val="22"/>
          <w:szCs w:val="22"/>
        </w:rPr>
      </w:pPr>
      <w:r>
        <w:rPr>
          <w:rFonts w:hint="eastAsia" w:ascii="仿宋" w:hAnsi="仿宋" w:eastAsia="仿宋" w:cs="仿宋"/>
          <w:sz w:val="22"/>
          <w:szCs w:val="22"/>
        </w:rPr>
        <w:t>法定代表人：</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rPr>
        <w:t>（签字或盖章）</w:t>
      </w:r>
    </w:p>
    <w:p w14:paraId="39C8D3DE">
      <w:pPr>
        <w:pStyle w:val="15"/>
        <w:spacing w:line="360" w:lineRule="auto"/>
        <w:ind w:firstLine="480"/>
        <w:rPr>
          <w:rFonts w:ascii="仿宋" w:hAnsi="仿宋" w:eastAsia="仿宋" w:cs="仿宋"/>
          <w:sz w:val="22"/>
          <w:szCs w:val="22"/>
        </w:rPr>
      </w:pPr>
    </w:p>
    <w:p w14:paraId="7545AC3C">
      <w:pPr>
        <w:pStyle w:val="15"/>
        <w:spacing w:line="360" w:lineRule="auto"/>
        <w:ind w:firstLine="480"/>
        <w:rPr>
          <w:rFonts w:ascii="仿宋" w:hAnsi="仿宋" w:eastAsia="仿宋" w:cs="仿宋"/>
          <w:sz w:val="22"/>
          <w:szCs w:val="22"/>
        </w:rPr>
      </w:pPr>
      <w:r>
        <w:rPr>
          <w:rFonts w:hint="eastAsia" w:ascii="仿宋" w:hAnsi="仿宋" w:eastAsia="仿宋" w:cs="仿宋"/>
          <w:sz w:val="22"/>
          <w:szCs w:val="22"/>
        </w:rPr>
        <w:t>附：</w:t>
      </w:r>
    </w:p>
    <w:p w14:paraId="25D6F463">
      <w:pPr>
        <w:pStyle w:val="15"/>
        <w:spacing w:line="360" w:lineRule="auto"/>
        <w:ind w:firstLine="480"/>
        <w:rPr>
          <w:rFonts w:ascii="仿宋" w:hAnsi="仿宋" w:eastAsia="仿宋" w:cs="仿宋"/>
          <w:sz w:val="22"/>
          <w:szCs w:val="22"/>
        </w:rPr>
      </w:pPr>
      <w:r>
        <w:rPr>
          <w:rFonts w:hint="eastAsia" w:ascii="仿宋" w:hAnsi="仿宋" w:eastAsia="仿宋" w:cs="仿宋"/>
          <w:sz w:val="22"/>
          <w:szCs w:val="22"/>
        </w:rPr>
        <w:t>全权代表姓名：  职务：  电话：</w:t>
      </w:r>
    </w:p>
    <w:p w14:paraId="3F8DCD79">
      <w:pPr>
        <w:spacing w:line="360" w:lineRule="auto"/>
        <w:ind w:firstLine="442" w:firstLineChars="200"/>
        <w:rPr>
          <w:rFonts w:ascii="仿宋" w:hAnsi="仿宋" w:eastAsia="仿宋" w:cs="仿宋"/>
          <w:b/>
          <w:sz w:val="22"/>
          <w:szCs w:val="22"/>
        </w:rPr>
      </w:pPr>
    </w:p>
    <w:p w14:paraId="4B91C10E">
      <w:pPr>
        <w:spacing w:line="360" w:lineRule="auto"/>
        <w:ind w:firstLine="442" w:firstLineChars="200"/>
        <w:rPr>
          <w:rFonts w:ascii="仿宋" w:hAnsi="仿宋" w:eastAsia="仿宋" w:cs="仿宋"/>
          <w:b/>
          <w:sz w:val="22"/>
          <w:szCs w:val="22"/>
        </w:rPr>
      </w:pPr>
      <w:r>
        <w:rPr>
          <w:rFonts w:hint="eastAsia" w:ascii="仿宋" w:hAnsi="仿宋" w:eastAsia="仿宋" w:cs="仿宋"/>
          <w:b/>
          <w:sz w:val="22"/>
          <w:szCs w:val="22"/>
        </w:rPr>
        <w:t>全权代表身份证复印件：</w:t>
      </w:r>
    </w:p>
    <w:p w14:paraId="734B763B">
      <w:pPr>
        <w:spacing w:line="360" w:lineRule="auto"/>
        <w:ind w:firstLine="442" w:firstLineChars="200"/>
        <w:rPr>
          <w:rFonts w:hint="eastAsia" w:ascii="仿宋" w:hAnsi="仿宋" w:eastAsia="仿宋" w:cs="仿宋"/>
          <w:b/>
          <w:sz w:val="22"/>
          <w:szCs w:val="22"/>
        </w:rPr>
      </w:pPr>
    </w:p>
    <w:p w14:paraId="203F06C7">
      <w:pPr>
        <w:spacing w:line="360" w:lineRule="auto"/>
        <w:ind w:firstLine="442" w:firstLineChars="200"/>
        <w:rPr>
          <w:rFonts w:hint="eastAsia" w:ascii="仿宋" w:hAnsi="仿宋" w:eastAsia="仿宋" w:cs="仿宋"/>
          <w:b/>
          <w:sz w:val="22"/>
          <w:szCs w:val="22"/>
        </w:rPr>
      </w:pPr>
    </w:p>
    <w:p w14:paraId="520F2E03">
      <w:pPr>
        <w:spacing w:line="360" w:lineRule="auto"/>
        <w:ind w:firstLine="442" w:firstLineChars="200"/>
        <w:rPr>
          <w:rFonts w:ascii="仿宋" w:hAnsi="仿宋" w:eastAsia="仿宋" w:cs="仿宋"/>
          <w:b/>
          <w:sz w:val="22"/>
          <w:szCs w:val="22"/>
        </w:rPr>
      </w:pPr>
      <w:r>
        <w:rPr>
          <w:rFonts w:hint="eastAsia" w:ascii="仿宋" w:hAnsi="仿宋" w:eastAsia="仿宋" w:cs="仿宋"/>
          <w:b/>
          <w:sz w:val="22"/>
          <w:szCs w:val="22"/>
        </w:rPr>
        <w:t>注：法定代表人授权其公司员工签署及参加响应的，在磋商响应文件中同时出具法定代表人资格证明书及此授权书，并附身份证复印件。</w:t>
      </w:r>
    </w:p>
    <w:p w14:paraId="1E3E4CD8">
      <w:pPr>
        <w:spacing w:line="360" w:lineRule="auto"/>
        <w:ind w:firstLine="442" w:firstLineChars="200"/>
        <w:rPr>
          <w:rFonts w:ascii="仿宋" w:hAnsi="仿宋" w:eastAsia="仿宋" w:cs="仿宋"/>
          <w:b/>
          <w:sz w:val="22"/>
          <w:szCs w:val="22"/>
        </w:rPr>
      </w:pPr>
      <w:r>
        <w:rPr>
          <w:rFonts w:hint="eastAsia" w:ascii="仿宋" w:hAnsi="仿宋" w:eastAsia="仿宋" w:cs="仿宋"/>
          <w:b/>
          <w:sz w:val="22"/>
          <w:szCs w:val="22"/>
        </w:rPr>
        <w:t>磋商响应文件格式中所提到的供应商代表是指以上两文件确定的签署人员。</w:t>
      </w:r>
    </w:p>
    <w:p w14:paraId="78A39EF6">
      <w:pPr>
        <w:spacing w:line="360" w:lineRule="auto"/>
        <w:ind w:firstLine="442" w:firstLineChars="200"/>
        <w:rPr>
          <w:rFonts w:ascii="仿宋" w:hAnsi="仿宋" w:eastAsia="仿宋" w:cs="仿宋"/>
          <w:b/>
          <w:sz w:val="22"/>
          <w:szCs w:val="22"/>
        </w:rPr>
      </w:pPr>
      <w:r>
        <w:rPr>
          <w:rFonts w:hint="eastAsia" w:ascii="仿宋" w:hAnsi="仿宋" w:eastAsia="仿宋" w:cs="仿宋"/>
          <w:b/>
          <w:sz w:val="22"/>
          <w:szCs w:val="22"/>
        </w:rPr>
        <w:t>如参加磋商并在磋商过程中签署文件的人员与磋商响应供应商代表不一致，须另行提供授权书。</w:t>
      </w:r>
    </w:p>
    <w:p w14:paraId="6D4AFC20">
      <w:pPr>
        <w:pStyle w:val="4"/>
        <w:rPr>
          <w:rFonts w:ascii="仿宋" w:hAnsi="仿宋" w:eastAsia="仿宋" w:cs="仿宋"/>
        </w:rPr>
      </w:pPr>
      <w:r>
        <w:rPr>
          <w:rFonts w:hint="eastAsia" w:ascii="仿宋" w:hAnsi="仿宋" w:eastAsia="仿宋" w:cs="仿宋"/>
        </w:rPr>
        <w:br w:type="page"/>
      </w:r>
    </w:p>
    <w:p w14:paraId="54C23A04">
      <w:pPr>
        <w:spacing w:line="360" w:lineRule="auto"/>
        <w:ind w:firstLine="420" w:firstLineChars="200"/>
        <w:rPr>
          <w:rFonts w:ascii="仿宋" w:hAnsi="仿宋" w:eastAsia="仿宋" w:cs="仿宋"/>
          <w:szCs w:val="21"/>
        </w:rPr>
        <w:sectPr>
          <w:headerReference r:id="rId8" w:type="first"/>
          <w:footerReference r:id="rId9" w:type="default"/>
          <w:pgSz w:w="11906" w:h="16838"/>
          <w:pgMar w:top="1247" w:right="1247" w:bottom="1247" w:left="1247" w:header="851" w:footer="624" w:gutter="0"/>
          <w:pgNumType w:fmt="decimal"/>
          <w:cols w:space="720" w:num="1"/>
          <w:docGrid w:linePitch="312" w:charSpace="0"/>
        </w:sectPr>
      </w:pPr>
    </w:p>
    <w:p w14:paraId="78412A29">
      <w:pPr>
        <w:pStyle w:val="6"/>
        <w:ind w:firstLine="280"/>
        <w:rPr>
          <w:rFonts w:ascii="仿宋" w:hAnsi="仿宋" w:eastAsia="仿宋" w:cs="仿宋"/>
        </w:rPr>
      </w:pPr>
      <w:bookmarkStart w:id="126" w:name="_Toc358842834"/>
      <w:r>
        <w:rPr>
          <w:rFonts w:hint="eastAsia" w:ascii="仿宋" w:hAnsi="仿宋" w:eastAsia="仿宋" w:cs="仿宋"/>
        </w:rPr>
        <w:t>2-3  磋商响应供应商类似项目业绩情况</w:t>
      </w:r>
    </w:p>
    <w:p w14:paraId="660989EB">
      <w:pPr>
        <w:spacing w:line="360" w:lineRule="auto"/>
        <w:jc w:val="center"/>
        <w:rPr>
          <w:rFonts w:ascii="仿宋" w:hAnsi="仿宋" w:eastAsia="仿宋" w:cs="仿宋"/>
          <w:b/>
          <w:kern w:val="0"/>
          <w:sz w:val="44"/>
          <w:szCs w:val="28"/>
        </w:rPr>
      </w:pPr>
      <w:r>
        <w:rPr>
          <w:rFonts w:hint="eastAsia" w:ascii="仿宋" w:hAnsi="仿宋" w:eastAsia="仿宋" w:cs="仿宋"/>
          <w:b/>
          <w:kern w:val="0"/>
          <w:sz w:val="44"/>
          <w:szCs w:val="28"/>
        </w:rPr>
        <w:t>磋商响应供应商同类型工程表及证明材料</w:t>
      </w:r>
    </w:p>
    <w:p w14:paraId="5E2DA778">
      <w:pPr>
        <w:spacing w:line="360" w:lineRule="auto"/>
        <w:rPr>
          <w:rFonts w:ascii="仿宋" w:hAnsi="仿宋" w:eastAsia="仿宋" w:cs="仿宋"/>
          <w:b/>
          <w:sz w:val="24"/>
          <w:u w:val="single"/>
        </w:rPr>
      </w:pPr>
      <w:r>
        <w:rPr>
          <w:rFonts w:hint="eastAsia" w:ascii="仿宋" w:hAnsi="仿宋" w:eastAsia="仿宋" w:cs="仿宋"/>
          <w:b/>
          <w:sz w:val="24"/>
        </w:rPr>
        <w:t>项目名称：</w:t>
      </w:r>
    </w:p>
    <w:p w14:paraId="3ADF0652">
      <w:pPr>
        <w:spacing w:line="360" w:lineRule="auto"/>
        <w:rPr>
          <w:rFonts w:hint="eastAsia" w:ascii="仿宋" w:hAnsi="仿宋" w:eastAsia="仿宋" w:cs="仿宋"/>
          <w:b/>
          <w:sz w:val="24"/>
        </w:rPr>
      </w:pPr>
      <w:r>
        <w:rPr>
          <w:rFonts w:hint="eastAsia" w:ascii="仿宋" w:hAnsi="仿宋" w:eastAsia="仿宋" w:cs="仿宋"/>
          <w:b/>
          <w:sz w:val="24"/>
        </w:rPr>
        <w:t>项目编号：</w:t>
      </w:r>
    </w:p>
    <w:tbl>
      <w:tblPr>
        <w:tblStyle w:val="25"/>
        <w:tblW w:w="889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879"/>
        <w:gridCol w:w="1378"/>
        <w:gridCol w:w="1127"/>
        <w:gridCol w:w="1002"/>
        <w:gridCol w:w="1002"/>
        <w:gridCol w:w="878"/>
        <w:gridCol w:w="1002"/>
      </w:tblGrid>
      <w:tr w14:paraId="0A37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26" w:type="dxa"/>
            <w:noWrap/>
            <w:vAlign w:val="center"/>
          </w:tcPr>
          <w:p w14:paraId="2C2A80EF">
            <w:pPr>
              <w:spacing w:line="400" w:lineRule="exact"/>
              <w:jc w:val="center"/>
              <w:rPr>
                <w:rFonts w:ascii="仿宋" w:hAnsi="仿宋" w:eastAsia="仿宋" w:cs="仿宋"/>
                <w:b/>
                <w:kern w:val="0"/>
                <w:sz w:val="24"/>
              </w:rPr>
            </w:pPr>
            <w:r>
              <w:rPr>
                <w:rFonts w:hint="eastAsia" w:ascii="仿宋" w:hAnsi="仿宋" w:eastAsia="仿宋" w:cs="仿宋"/>
                <w:b/>
                <w:kern w:val="0"/>
                <w:sz w:val="24"/>
              </w:rPr>
              <w:t>序号</w:t>
            </w:r>
          </w:p>
        </w:tc>
        <w:tc>
          <w:tcPr>
            <w:tcW w:w="1879" w:type="dxa"/>
            <w:noWrap/>
            <w:vAlign w:val="center"/>
          </w:tcPr>
          <w:p w14:paraId="56761AD5">
            <w:pPr>
              <w:spacing w:line="400" w:lineRule="exact"/>
              <w:jc w:val="center"/>
              <w:rPr>
                <w:rFonts w:ascii="仿宋" w:hAnsi="仿宋" w:eastAsia="仿宋" w:cs="仿宋"/>
                <w:b/>
                <w:kern w:val="0"/>
                <w:sz w:val="24"/>
              </w:rPr>
            </w:pPr>
            <w:r>
              <w:rPr>
                <w:rFonts w:hint="eastAsia" w:ascii="仿宋" w:hAnsi="仿宋" w:eastAsia="仿宋" w:cs="仿宋"/>
                <w:b/>
                <w:kern w:val="0"/>
                <w:sz w:val="24"/>
              </w:rPr>
              <w:t>甲方单位</w:t>
            </w:r>
          </w:p>
        </w:tc>
        <w:tc>
          <w:tcPr>
            <w:tcW w:w="1378" w:type="dxa"/>
            <w:noWrap/>
            <w:vAlign w:val="center"/>
          </w:tcPr>
          <w:p w14:paraId="454D352E">
            <w:pPr>
              <w:spacing w:line="400" w:lineRule="exact"/>
              <w:jc w:val="center"/>
              <w:rPr>
                <w:rFonts w:ascii="仿宋" w:hAnsi="仿宋" w:eastAsia="仿宋" w:cs="仿宋"/>
                <w:b/>
                <w:kern w:val="0"/>
                <w:sz w:val="24"/>
              </w:rPr>
            </w:pPr>
            <w:r>
              <w:rPr>
                <w:rFonts w:hint="eastAsia" w:ascii="仿宋" w:hAnsi="仿宋" w:eastAsia="仿宋" w:cs="仿宋"/>
                <w:b/>
                <w:kern w:val="0"/>
                <w:sz w:val="24"/>
              </w:rPr>
              <w:t>项目名称</w:t>
            </w:r>
          </w:p>
        </w:tc>
        <w:tc>
          <w:tcPr>
            <w:tcW w:w="1127" w:type="dxa"/>
            <w:noWrap/>
            <w:vAlign w:val="center"/>
          </w:tcPr>
          <w:p w14:paraId="552ADABD">
            <w:pPr>
              <w:spacing w:line="400" w:lineRule="exact"/>
              <w:jc w:val="center"/>
              <w:rPr>
                <w:rFonts w:ascii="仿宋" w:hAnsi="仿宋" w:eastAsia="仿宋" w:cs="仿宋"/>
                <w:b/>
                <w:kern w:val="0"/>
                <w:sz w:val="24"/>
              </w:rPr>
            </w:pPr>
            <w:r>
              <w:rPr>
                <w:rFonts w:hint="eastAsia" w:ascii="仿宋" w:hAnsi="仿宋" w:eastAsia="仿宋" w:cs="仿宋"/>
                <w:b/>
                <w:kern w:val="0"/>
                <w:sz w:val="24"/>
              </w:rPr>
              <w:t>合同</w:t>
            </w:r>
          </w:p>
          <w:p w14:paraId="2F50C21D">
            <w:pPr>
              <w:spacing w:line="400" w:lineRule="exact"/>
              <w:jc w:val="center"/>
              <w:rPr>
                <w:rFonts w:ascii="仿宋" w:hAnsi="仿宋" w:eastAsia="仿宋" w:cs="仿宋"/>
                <w:b/>
                <w:kern w:val="0"/>
                <w:sz w:val="24"/>
              </w:rPr>
            </w:pPr>
            <w:r>
              <w:rPr>
                <w:rFonts w:hint="eastAsia" w:ascii="仿宋" w:hAnsi="仿宋" w:eastAsia="仿宋" w:cs="仿宋"/>
                <w:b/>
                <w:kern w:val="0"/>
                <w:sz w:val="24"/>
              </w:rPr>
              <w:t>金额</w:t>
            </w:r>
          </w:p>
        </w:tc>
        <w:tc>
          <w:tcPr>
            <w:tcW w:w="1002" w:type="dxa"/>
            <w:noWrap/>
            <w:vAlign w:val="center"/>
          </w:tcPr>
          <w:p w14:paraId="47D07257">
            <w:pPr>
              <w:spacing w:line="400" w:lineRule="exact"/>
              <w:jc w:val="center"/>
              <w:rPr>
                <w:rFonts w:ascii="仿宋" w:hAnsi="仿宋" w:eastAsia="仿宋" w:cs="仿宋"/>
                <w:b/>
                <w:kern w:val="0"/>
                <w:sz w:val="24"/>
              </w:rPr>
            </w:pPr>
            <w:r>
              <w:rPr>
                <w:rFonts w:hint="eastAsia" w:ascii="仿宋" w:hAnsi="仿宋" w:eastAsia="仿宋" w:cs="仿宋"/>
                <w:b/>
                <w:kern w:val="0"/>
                <w:sz w:val="24"/>
              </w:rPr>
              <w:t>合同主要内容</w:t>
            </w:r>
          </w:p>
        </w:tc>
        <w:tc>
          <w:tcPr>
            <w:tcW w:w="1002" w:type="dxa"/>
            <w:noWrap/>
            <w:vAlign w:val="center"/>
          </w:tcPr>
          <w:p w14:paraId="1736F587">
            <w:pPr>
              <w:spacing w:line="400" w:lineRule="exact"/>
              <w:jc w:val="center"/>
              <w:rPr>
                <w:rFonts w:ascii="仿宋" w:hAnsi="仿宋" w:eastAsia="仿宋" w:cs="仿宋"/>
                <w:b/>
                <w:kern w:val="0"/>
                <w:sz w:val="24"/>
              </w:rPr>
            </w:pPr>
            <w:r>
              <w:rPr>
                <w:rFonts w:hint="eastAsia" w:ascii="仿宋" w:hAnsi="仿宋" w:eastAsia="仿宋" w:cs="仿宋"/>
                <w:b/>
                <w:kern w:val="0"/>
                <w:sz w:val="24"/>
              </w:rPr>
              <w:t>合同签订时间</w:t>
            </w:r>
          </w:p>
        </w:tc>
        <w:tc>
          <w:tcPr>
            <w:tcW w:w="878" w:type="dxa"/>
            <w:noWrap/>
            <w:vAlign w:val="center"/>
          </w:tcPr>
          <w:p w14:paraId="71ED788E">
            <w:pPr>
              <w:spacing w:line="400" w:lineRule="exact"/>
              <w:jc w:val="center"/>
              <w:rPr>
                <w:rFonts w:ascii="仿宋" w:hAnsi="仿宋" w:eastAsia="仿宋" w:cs="仿宋"/>
                <w:b/>
                <w:kern w:val="0"/>
                <w:sz w:val="24"/>
              </w:rPr>
            </w:pPr>
            <w:r>
              <w:rPr>
                <w:rFonts w:hint="eastAsia" w:ascii="仿宋" w:hAnsi="仿宋" w:eastAsia="仿宋" w:cs="仿宋"/>
                <w:b/>
                <w:kern w:val="0"/>
                <w:sz w:val="24"/>
              </w:rPr>
              <w:t>甲方联系人</w:t>
            </w:r>
          </w:p>
        </w:tc>
        <w:tc>
          <w:tcPr>
            <w:tcW w:w="1002" w:type="dxa"/>
            <w:noWrap/>
            <w:vAlign w:val="center"/>
          </w:tcPr>
          <w:p w14:paraId="5F19117D">
            <w:pPr>
              <w:spacing w:line="400" w:lineRule="exact"/>
              <w:jc w:val="center"/>
              <w:rPr>
                <w:rFonts w:ascii="仿宋" w:hAnsi="仿宋" w:eastAsia="仿宋" w:cs="仿宋"/>
                <w:b/>
                <w:kern w:val="0"/>
                <w:sz w:val="24"/>
              </w:rPr>
            </w:pPr>
            <w:r>
              <w:rPr>
                <w:rFonts w:hint="eastAsia" w:ascii="仿宋" w:hAnsi="仿宋" w:eastAsia="仿宋" w:cs="仿宋"/>
                <w:b/>
                <w:kern w:val="0"/>
                <w:sz w:val="24"/>
              </w:rPr>
              <w:t>甲方联系电话</w:t>
            </w:r>
          </w:p>
        </w:tc>
      </w:tr>
      <w:tr w14:paraId="282C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26" w:type="dxa"/>
            <w:noWrap/>
            <w:vAlign w:val="center"/>
          </w:tcPr>
          <w:p w14:paraId="5EC1E12A">
            <w:pPr>
              <w:jc w:val="center"/>
              <w:rPr>
                <w:rFonts w:ascii="仿宋" w:hAnsi="仿宋" w:eastAsia="仿宋" w:cs="仿宋"/>
                <w:sz w:val="24"/>
              </w:rPr>
            </w:pPr>
          </w:p>
        </w:tc>
        <w:tc>
          <w:tcPr>
            <w:tcW w:w="1879" w:type="dxa"/>
            <w:noWrap/>
            <w:vAlign w:val="center"/>
          </w:tcPr>
          <w:p w14:paraId="150EAA69">
            <w:pPr>
              <w:rPr>
                <w:rFonts w:ascii="仿宋" w:hAnsi="仿宋" w:eastAsia="仿宋" w:cs="仿宋"/>
                <w:sz w:val="24"/>
              </w:rPr>
            </w:pPr>
          </w:p>
        </w:tc>
        <w:tc>
          <w:tcPr>
            <w:tcW w:w="1378" w:type="dxa"/>
            <w:noWrap/>
            <w:vAlign w:val="center"/>
          </w:tcPr>
          <w:p w14:paraId="0DFACF1D">
            <w:pPr>
              <w:rPr>
                <w:rFonts w:ascii="仿宋" w:hAnsi="仿宋" w:eastAsia="仿宋" w:cs="仿宋"/>
                <w:sz w:val="24"/>
              </w:rPr>
            </w:pPr>
          </w:p>
        </w:tc>
        <w:tc>
          <w:tcPr>
            <w:tcW w:w="1127" w:type="dxa"/>
            <w:noWrap/>
            <w:vAlign w:val="center"/>
          </w:tcPr>
          <w:p w14:paraId="283A9677">
            <w:pPr>
              <w:rPr>
                <w:rFonts w:ascii="仿宋" w:hAnsi="仿宋" w:eastAsia="仿宋" w:cs="仿宋"/>
                <w:sz w:val="24"/>
              </w:rPr>
            </w:pPr>
          </w:p>
        </w:tc>
        <w:tc>
          <w:tcPr>
            <w:tcW w:w="1002" w:type="dxa"/>
            <w:noWrap/>
            <w:vAlign w:val="center"/>
          </w:tcPr>
          <w:p w14:paraId="6A85DBA5">
            <w:pPr>
              <w:rPr>
                <w:rFonts w:ascii="仿宋" w:hAnsi="仿宋" w:eastAsia="仿宋" w:cs="仿宋"/>
                <w:sz w:val="24"/>
              </w:rPr>
            </w:pPr>
          </w:p>
        </w:tc>
        <w:tc>
          <w:tcPr>
            <w:tcW w:w="1002" w:type="dxa"/>
            <w:noWrap/>
            <w:vAlign w:val="center"/>
          </w:tcPr>
          <w:p w14:paraId="1F8DA594">
            <w:pPr>
              <w:rPr>
                <w:rFonts w:ascii="仿宋" w:hAnsi="仿宋" w:eastAsia="仿宋" w:cs="仿宋"/>
                <w:sz w:val="24"/>
              </w:rPr>
            </w:pPr>
          </w:p>
        </w:tc>
        <w:tc>
          <w:tcPr>
            <w:tcW w:w="878" w:type="dxa"/>
            <w:noWrap/>
            <w:vAlign w:val="center"/>
          </w:tcPr>
          <w:p w14:paraId="5C367D0F">
            <w:pPr>
              <w:rPr>
                <w:rFonts w:ascii="仿宋" w:hAnsi="仿宋" w:eastAsia="仿宋" w:cs="仿宋"/>
                <w:sz w:val="24"/>
              </w:rPr>
            </w:pPr>
          </w:p>
        </w:tc>
        <w:tc>
          <w:tcPr>
            <w:tcW w:w="1002" w:type="dxa"/>
            <w:noWrap/>
            <w:vAlign w:val="center"/>
          </w:tcPr>
          <w:p w14:paraId="588926A2">
            <w:pPr>
              <w:rPr>
                <w:rFonts w:ascii="仿宋" w:hAnsi="仿宋" w:eastAsia="仿宋" w:cs="仿宋"/>
                <w:sz w:val="24"/>
              </w:rPr>
            </w:pPr>
          </w:p>
        </w:tc>
      </w:tr>
      <w:tr w14:paraId="10AD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3" w:hRule="atLeast"/>
        </w:trPr>
        <w:tc>
          <w:tcPr>
            <w:tcW w:w="626" w:type="dxa"/>
            <w:noWrap/>
            <w:vAlign w:val="center"/>
          </w:tcPr>
          <w:p w14:paraId="6CB0035E">
            <w:pPr>
              <w:jc w:val="center"/>
              <w:rPr>
                <w:rFonts w:ascii="仿宋" w:hAnsi="仿宋" w:eastAsia="仿宋" w:cs="仿宋"/>
                <w:sz w:val="24"/>
              </w:rPr>
            </w:pPr>
          </w:p>
        </w:tc>
        <w:tc>
          <w:tcPr>
            <w:tcW w:w="1879" w:type="dxa"/>
            <w:noWrap/>
            <w:vAlign w:val="center"/>
          </w:tcPr>
          <w:p w14:paraId="65A0844E">
            <w:pPr>
              <w:rPr>
                <w:rFonts w:ascii="仿宋" w:hAnsi="仿宋" w:eastAsia="仿宋" w:cs="仿宋"/>
                <w:sz w:val="24"/>
              </w:rPr>
            </w:pPr>
          </w:p>
        </w:tc>
        <w:tc>
          <w:tcPr>
            <w:tcW w:w="1378" w:type="dxa"/>
            <w:noWrap/>
            <w:vAlign w:val="center"/>
          </w:tcPr>
          <w:p w14:paraId="31761548">
            <w:pPr>
              <w:rPr>
                <w:rFonts w:ascii="仿宋" w:hAnsi="仿宋" w:eastAsia="仿宋" w:cs="仿宋"/>
                <w:sz w:val="24"/>
              </w:rPr>
            </w:pPr>
          </w:p>
        </w:tc>
        <w:tc>
          <w:tcPr>
            <w:tcW w:w="1127" w:type="dxa"/>
            <w:noWrap/>
            <w:vAlign w:val="center"/>
          </w:tcPr>
          <w:p w14:paraId="406F8668">
            <w:pPr>
              <w:rPr>
                <w:rFonts w:ascii="仿宋" w:hAnsi="仿宋" w:eastAsia="仿宋" w:cs="仿宋"/>
                <w:sz w:val="24"/>
              </w:rPr>
            </w:pPr>
          </w:p>
        </w:tc>
        <w:tc>
          <w:tcPr>
            <w:tcW w:w="1002" w:type="dxa"/>
            <w:noWrap/>
            <w:vAlign w:val="center"/>
          </w:tcPr>
          <w:p w14:paraId="5D5EF8A6">
            <w:pPr>
              <w:rPr>
                <w:rFonts w:ascii="仿宋" w:hAnsi="仿宋" w:eastAsia="仿宋" w:cs="仿宋"/>
                <w:sz w:val="24"/>
              </w:rPr>
            </w:pPr>
          </w:p>
        </w:tc>
        <w:tc>
          <w:tcPr>
            <w:tcW w:w="1002" w:type="dxa"/>
            <w:noWrap/>
            <w:vAlign w:val="center"/>
          </w:tcPr>
          <w:p w14:paraId="10C5A92D">
            <w:pPr>
              <w:rPr>
                <w:rFonts w:ascii="仿宋" w:hAnsi="仿宋" w:eastAsia="仿宋" w:cs="仿宋"/>
                <w:sz w:val="24"/>
              </w:rPr>
            </w:pPr>
          </w:p>
        </w:tc>
        <w:tc>
          <w:tcPr>
            <w:tcW w:w="878" w:type="dxa"/>
            <w:noWrap/>
            <w:vAlign w:val="center"/>
          </w:tcPr>
          <w:p w14:paraId="375BEA61">
            <w:pPr>
              <w:rPr>
                <w:rFonts w:ascii="仿宋" w:hAnsi="仿宋" w:eastAsia="仿宋" w:cs="仿宋"/>
                <w:sz w:val="24"/>
              </w:rPr>
            </w:pPr>
          </w:p>
        </w:tc>
        <w:tc>
          <w:tcPr>
            <w:tcW w:w="1002" w:type="dxa"/>
            <w:noWrap/>
            <w:vAlign w:val="center"/>
          </w:tcPr>
          <w:p w14:paraId="1808F649">
            <w:pPr>
              <w:rPr>
                <w:rFonts w:ascii="仿宋" w:hAnsi="仿宋" w:eastAsia="仿宋" w:cs="仿宋"/>
                <w:sz w:val="24"/>
              </w:rPr>
            </w:pPr>
          </w:p>
        </w:tc>
      </w:tr>
      <w:tr w14:paraId="4D5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44F47895">
            <w:pPr>
              <w:jc w:val="center"/>
              <w:rPr>
                <w:rFonts w:ascii="仿宋" w:hAnsi="仿宋" w:eastAsia="仿宋" w:cs="仿宋"/>
                <w:sz w:val="24"/>
              </w:rPr>
            </w:pPr>
          </w:p>
        </w:tc>
        <w:tc>
          <w:tcPr>
            <w:tcW w:w="1879" w:type="dxa"/>
            <w:noWrap/>
            <w:vAlign w:val="center"/>
          </w:tcPr>
          <w:p w14:paraId="265A96F4">
            <w:pPr>
              <w:rPr>
                <w:rFonts w:ascii="仿宋" w:hAnsi="仿宋" w:eastAsia="仿宋" w:cs="仿宋"/>
                <w:sz w:val="24"/>
              </w:rPr>
            </w:pPr>
          </w:p>
        </w:tc>
        <w:tc>
          <w:tcPr>
            <w:tcW w:w="1378" w:type="dxa"/>
            <w:noWrap/>
            <w:vAlign w:val="center"/>
          </w:tcPr>
          <w:p w14:paraId="0CF2296D">
            <w:pPr>
              <w:rPr>
                <w:rFonts w:ascii="仿宋" w:hAnsi="仿宋" w:eastAsia="仿宋" w:cs="仿宋"/>
                <w:sz w:val="24"/>
              </w:rPr>
            </w:pPr>
          </w:p>
        </w:tc>
        <w:tc>
          <w:tcPr>
            <w:tcW w:w="1127" w:type="dxa"/>
            <w:noWrap/>
            <w:vAlign w:val="center"/>
          </w:tcPr>
          <w:p w14:paraId="3484A8E6">
            <w:pPr>
              <w:rPr>
                <w:rFonts w:ascii="仿宋" w:hAnsi="仿宋" w:eastAsia="仿宋" w:cs="仿宋"/>
                <w:sz w:val="24"/>
              </w:rPr>
            </w:pPr>
          </w:p>
        </w:tc>
        <w:tc>
          <w:tcPr>
            <w:tcW w:w="1002" w:type="dxa"/>
            <w:noWrap/>
            <w:vAlign w:val="center"/>
          </w:tcPr>
          <w:p w14:paraId="2338CDF1">
            <w:pPr>
              <w:rPr>
                <w:rFonts w:ascii="仿宋" w:hAnsi="仿宋" w:eastAsia="仿宋" w:cs="仿宋"/>
                <w:sz w:val="24"/>
              </w:rPr>
            </w:pPr>
          </w:p>
        </w:tc>
        <w:tc>
          <w:tcPr>
            <w:tcW w:w="1002" w:type="dxa"/>
            <w:noWrap/>
            <w:vAlign w:val="center"/>
          </w:tcPr>
          <w:p w14:paraId="014976C4">
            <w:pPr>
              <w:rPr>
                <w:rFonts w:ascii="仿宋" w:hAnsi="仿宋" w:eastAsia="仿宋" w:cs="仿宋"/>
                <w:sz w:val="24"/>
              </w:rPr>
            </w:pPr>
          </w:p>
        </w:tc>
        <w:tc>
          <w:tcPr>
            <w:tcW w:w="878" w:type="dxa"/>
            <w:noWrap/>
            <w:vAlign w:val="center"/>
          </w:tcPr>
          <w:p w14:paraId="5C5AA680">
            <w:pPr>
              <w:rPr>
                <w:rFonts w:ascii="仿宋" w:hAnsi="仿宋" w:eastAsia="仿宋" w:cs="仿宋"/>
                <w:sz w:val="24"/>
              </w:rPr>
            </w:pPr>
          </w:p>
        </w:tc>
        <w:tc>
          <w:tcPr>
            <w:tcW w:w="1002" w:type="dxa"/>
            <w:noWrap/>
            <w:vAlign w:val="center"/>
          </w:tcPr>
          <w:p w14:paraId="2164E376">
            <w:pPr>
              <w:rPr>
                <w:rFonts w:ascii="仿宋" w:hAnsi="仿宋" w:eastAsia="仿宋" w:cs="仿宋"/>
                <w:sz w:val="24"/>
              </w:rPr>
            </w:pPr>
          </w:p>
        </w:tc>
      </w:tr>
      <w:tr w14:paraId="7BAC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74CDD9D7">
            <w:pPr>
              <w:jc w:val="center"/>
              <w:rPr>
                <w:rFonts w:ascii="仿宋" w:hAnsi="仿宋" w:eastAsia="仿宋" w:cs="仿宋"/>
                <w:sz w:val="24"/>
              </w:rPr>
            </w:pPr>
          </w:p>
        </w:tc>
        <w:tc>
          <w:tcPr>
            <w:tcW w:w="1879" w:type="dxa"/>
            <w:noWrap/>
            <w:vAlign w:val="center"/>
          </w:tcPr>
          <w:p w14:paraId="6ADCCB28">
            <w:pPr>
              <w:rPr>
                <w:rFonts w:ascii="仿宋" w:hAnsi="仿宋" w:eastAsia="仿宋" w:cs="仿宋"/>
                <w:sz w:val="24"/>
              </w:rPr>
            </w:pPr>
          </w:p>
        </w:tc>
        <w:tc>
          <w:tcPr>
            <w:tcW w:w="1378" w:type="dxa"/>
            <w:noWrap/>
            <w:vAlign w:val="center"/>
          </w:tcPr>
          <w:p w14:paraId="6A2F5688">
            <w:pPr>
              <w:rPr>
                <w:rFonts w:ascii="仿宋" w:hAnsi="仿宋" w:eastAsia="仿宋" w:cs="仿宋"/>
                <w:sz w:val="24"/>
              </w:rPr>
            </w:pPr>
          </w:p>
        </w:tc>
        <w:tc>
          <w:tcPr>
            <w:tcW w:w="1127" w:type="dxa"/>
            <w:noWrap/>
            <w:vAlign w:val="center"/>
          </w:tcPr>
          <w:p w14:paraId="6266CF6C">
            <w:pPr>
              <w:rPr>
                <w:rFonts w:ascii="仿宋" w:hAnsi="仿宋" w:eastAsia="仿宋" w:cs="仿宋"/>
                <w:sz w:val="24"/>
              </w:rPr>
            </w:pPr>
          </w:p>
        </w:tc>
        <w:tc>
          <w:tcPr>
            <w:tcW w:w="1002" w:type="dxa"/>
            <w:noWrap/>
            <w:vAlign w:val="center"/>
          </w:tcPr>
          <w:p w14:paraId="0CA27ED6">
            <w:pPr>
              <w:rPr>
                <w:rFonts w:ascii="仿宋" w:hAnsi="仿宋" w:eastAsia="仿宋" w:cs="仿宋"/>
                <w:sz w:val="24"/>
              </w:rPr>
            </w:pPr>
          </w:p>
        </w:tc>
        <w:tc>
          <w:tcPr>
            <w:tcW w:w="1002" w:type="dxa"/>
            <w:noWrap/>
            <w:vAlign w:val="center"/>
          </w:tcPr>
          <w:p w14:paraId="192802A8">
            <w:pPr>
              <w:rPr>
                <w:rFonts w:ascii="仿宋" w:hAnsi="仿宋" w:eastAsia="仿宋" w:cs="仿宋"/>
                <w:sz w:val="24"/>
              </w:rPr>
            </w:pPr>
          </w:p>
        </w:tc>
        <w:tc>
          <w:tcPr>
            <w:tcW w:w="878" w:type="dxa"/>
            <w:noWrap/>
            <w:vAlign w:val="center"/>
          </w:tcPr>
          <w:p w14:paraId="61DEE537">
            <w:pPr>
              <w:rPr>
                <w:rFonts w:ascii="仿宋" w:hAnsi="仿宋" w:eastAsia="仿宋" w:cs="仿宋"/>
                <w:sz w:val="24"/>
              </w:rPr>
            </w:pPr>
          </w:p>
        </w:tc>
        <w:tc>
          <w:tcPr>
            <w:tcW w:w="1002" w:type="dxa"/>
            <w:noWrap/>
            <w:vAlign w:val="center"/>
          </w:tcPr>
          <w:p w14:paraId="36C7C996">
            <w:pPr>
              <w:rPr>
                <w:rFonts w:ascii="仿宋" w:hAnsi="仿宋" w:eastAsia="仿宋" w:cs="仿宋"/>
                <w:sz w:val="24"/>
              </w:rPr>
            </w:pPr>
          </w:p>
        </w:tc>
      </w:tr>
      <w:tr w14:paraId="1353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1207A8A6">
            <w:pPr>
              <w:jc w:val="center"/>
              <w:rPr>
                <w:rFonts w:ascii="仿宋" w:hAnsi="仿宋" w:eastAsia="仿宋" w:cs="仿宋"/>
                <w:sz w:val="24"/>
              </w:rPr>
            </w:pPr>
          </w:p>
        </w:tc>
        <w:tc>
          <w:tcPr>
            <w:tcW w:w="1879" w:type="dxa"/>
            <w:noWrap/>
            <w:vAlign w:val="center"/>
          </w:tcPr>
          <w:p w14:paraId="56A6BFC5">
            <w:pPr>
              <w:rPr>
                <w:rFonts w:ascii="仿宋" w:hAnsi="仿宋" w:eastAsia="仿宋" w:cs="仿宋"/>
                <w:sz w:val="24"/>
              </w:rPr>
            </w:pPr>
          </w:p>
        </w:tc>
        <w:tc>
          <w:tcPr>
            <w:tcW w:w="1378" w:type="dxa"/>
            <w:noWrap/>
            <w:vAlign w:val="center"/>
          </w:tcPr>
          <w:p w14:paraId="64E74F1E">
            <w:pPr>
              <w:rPr>
                <w:rFonts w:ascii="仿宋" w:hAnsi="仿宋" w:eastAsia="仿宋" w:cs="仿宋"/>
                <w:sz w:val="24"/>
              </w:rPr>
            </w:pPr>
          </w:p>
        </w:tc>
        <w:tc>
          <w:tcPr>
            <w:tcW w:w="1127" w:type="dxa"/>
            <w:noWrap/>
            <w:vAlign w:val="center"/>
          </w:tcPr>
          <w:p w14:paraId="2A0F25EC">
            <w:pPr>
              <w:rPr>
                <w:rFonts w:ascii="仿宋" w:hAnsi="仿宋" w:eastAsia="仿宋" w:cs="仿宋"/>
                <w:sz w:val="24"/>
              </w:rPr>
            </w:pPr>
          </w:p>
        </w:tc>
        <w:tc>
          <w:tcPr>
            <w:tcW w:w="1002" w:type="dxa"/>
            <w:noWrap/>
            <w:vAlign w:val="center"/>
          </w:tcPr>
          <w:p w14:paraId="35210A4F">
            <w:pPr>
              <w:rPr>
                <w:rFonts w:ascii="仿宋" w:hAnsi="仿宋" w:eastAsia="仿宋" w:cs="仿宋"/>
                <w:sz w:val="24"/>
              </w:rPr>
            </w:pPr>
          </w:p>
        </w:tc>
        <w:tc>
          <w:tcPr>
            <w:tcW w:w="1002" w:type="dxa"/>
            <w:noWrap/>
            <w:vAlign w:val="center"/>
          </w:tcPr>
          <w:p w14:paraId="499614A2">
            <w:pPr>
              <w:rPr>
                <w:rFonts w:ascii="仿宋" w:hAnsi="仿宋" w:eastAsia="仿宋" w:cs="仿宋"/>
                <w:sz w:val="24"/>
              </w:rPr>
            </w:pPr>
          </w:p>
        </w:tc>
        <w:tc>
          <w:tcPr>
            <w:tcW w:w="878" w:type="dxa"/>
            <w:noWrap/>
            <w:vAlign w:val="center"/>
          </w:tcPr>
          <w:p w14:paraId="3511EAC6">
            <w:pPr>
              <w:rPr>
                <w:rFonts w:ascii="仿宋" w:hAnsi="仿宋" w:eastAsia="仿宋" w:cs="仿宋"/>
                <w:sz w:val="24"/>
              </w:rPr>
            </w:pPr>
          </w:p>
        </w:tc>
        <w:tc>
          <w:tcPr>
            <w:tcW w:w="1002" w:type="dxa"/>
            <w:noWrap/>
            <w:vAlign w:val="center"/>
          </w:tcPr>
          <w:p w14:paraId="6A7ABBA8">
            <w:pPr>
              <w:rPr>
                <w:rFonts w:ascii="仿宋" w:hAnsi="仿宋" w:eastAsia="仿宋" w:cs="仿宋"/>
                <w:sz w:val="24"/>
              </w:rPr>
            </w:pPr>
          </w:p>
        </w:tc>
      </w:tr>
      <w:tr w14:paraId="7085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6" w:type="dxa"/>
            <w:noWrap/>
            <w:vAlign w:val="center"/>
          </w:tcPr>
          <w:p w14:paraId="0E5996B8">
            <w:pPr>
              <w:jc w:val="center"/>
              <w:rPr>
                <w:rFonts w:ascii="仿宋" w:hAnsi="仿宋" w:eastAsia="仿宋" w:cs="仿宋"/>
                <w:sz w:val="24"/>
              </w:rPr>
            </w:pPr>
          </w:p>
        </w:tc>
        <w:tc>
          <w:tcPr>
            <w:tcW w:w="1879" w:type="dxa"/>
            <w:noWrap/>
            <w:vAlign w:val="center"/>
          </w:tcPr>
          <w:p w14:paraId="10A12AC3">
            <w:pPr>
              <w:rPr>
                <w:rFonts w:ascii="仿宋" w:hAnsi="仿宋" w:eastAsia="仿宋" w:cs="仿宋"/>
                <w:sz w:val="24"/>
              </w:rPr>
            </w:pPr>
          </w:p>
        </w:tc>
        <w:tc>
          <w:tcPr>
            <w:tcW w:w="1378" w:type="dxa"/>
            <w:noWrap/>
            <w:vAlign w:val="center"/>
          </w:tcPr>
          <w:p w14:paraId="1B5586D1">
            <w:pPr>
              <w:rPr>
                <w:rFonts w:ascii="仿宋" w:hAnsi="仿宋" w:eastAsia="仿宋" w:cs="仿宋"/>
                <w:sz w:val="24"/>
              </w:rPr>
            </w:pPr>
          </w:p>
        </w:tc>
        <w:tc>
          <w:tcPr>
            <w:tcW w:w="1127" w:type="dxa"/>
            <w:noWrap/>
            <w:vAlign w:val="center"/>
          </w:tcPr>
          <w:p w14:paraId="5661E1D1">
            <w:pPr>
              <w:rPr>
                <w:rFonts w:ascii="仿宋" w:hAnsi="仿宋" w:eastAsia="仿宋" w:cs="仿宋"/>
                <w:sz w:val="24"/>
              </w:rPr>
            </w:pPr>
          </w:p>
        </w:tc>
        <w:tc>
          <w:tcPr>
            <w:tcW w:w="1002" w:type="dxa"/>
            <w:noWrap/>
            <w:vAlign w:val="center"/>
          </w:tcPr>
          <w:p w14:paraId="389B0D53">
            <w:pPr>
              <w:rPr>
                <w:rFonts w:ascii="仿宋" w:hAnsi="仿宋" w:eastAsia="仿宋" w:cs="仿宋"/>
                <w:sz w:val="24"/>
              </w:rPr>
            </w:pPr>
          </w:p>
        </w:tc>
        <w:tc>
          <w:tcPr>
            <w:tcW w:w="1002" w:type="dxa"/>
            <w:noWrap/>
            <w:vAlign w:val="center"/>
          </w:tcPr>
          <w:p w14:paraId="4603AC7D">
            <w:pPr>
              <w:rPr>
                <w:rFonts w:ascii="仿宋" w:hAnsi="仿宋" w:eastAsia="仿宋" w:cs="仿宋"/>
                <w:sz w:val="24"/>
              </w:rPr>
            </w:pPr>
          </w:p>
        </w:tc>
        <w:tc>
          <w:tcPr>
            <w:tcW w:w="878" w:type="dxa"/>
            <w:noWrap/>
            <w:vAlign w:val="center"/>
          </w:tcPr>
          <w:p w14:paraId="1D4BD6C1">
            <w:pPr>
              <w:rPr>
                <w:rFonts w:ascii="仿宋" w:hAnsi="仿宋" w:eastAsia="仿宋" w:cs="仿宋"/>
                <w:sz w:val="24"/>
              </w:rPr>
            </w:pPr>
          </w:p>
        </w:tc>
        <w:tc>
          <w:tcPr>
            <w:tcW w:w="1002" w:type="dxa"/>
            <w:noWrap/>
            <w:vAlign w:val="center"/>
          </w:tcPr>
          <w:p w14:paraId="7F198C9F">
            <w:pPr>
              <w:rPr>
                <w:rFonts w:ascii="仿宋" w:hAnsi="仿宋" w:eastAsia="仿宋" w:cs="仿宋"/>
                <w:sz w:val="24"/>
              </w:rPr>
            </w:pPr>
          </w:p>
        </w:tc>
      </w:tr>
      <w:tr w14:paraId="7894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26" w:type="dxa"/>
            <w:noWrap/>
            <w:vAlign w:val="center"/>
          </w:tcPr>
          <w:p w14:paraId="58784D64">
            <w:pPr>
              <w:jc w:val="center"/>
              <w:rPr>
                <w:rFonts w:ascii="仿宋" w:hAnsi="仿宋" w:eastAsia="仿宋" w:cs="仿宋"/>
                <w:sz w:val="24"/>
              </w:rPr>
            </w:pPr>
          </w:p>
        </w:tc>
        <w:tc>
          <w:tcPr>
            <w:tcW w:w="1879" w:type="dxa"/>
            <w:noWrap/>
            <w:vAlign w:val="center"/>
          </w:tcPr>
          <w:p w14:paraId="21B762D3">
            <w:pPr>
              <w:rPr>
                <w:rFonts w:ascii="仿宋" w:hAnsi="仿宋" w:eastAsia="仿宋" w:cs="仿宋"/>
                <w:sz w:val="24"/>
              </w:rPr>
            </w:pPr>
          </w:p>
        </w:tc>
        <w:tc>
          <w:tcPr>
            <w:tcW w:w="1378" w:type="dxa"/>
            <w:noWrap/>
            <w:vAlign w:val="center"/>
          </w:tcPr>
          <w:p w14:paraId="3E839833">
            <w:pPr>
              <w:rPr>
                <w:rFonts w:ascii="仿宋" w:hAnsi="仿宋" w:eastAsia="仿宋" w:cs="仿宋"/>
                <w:sz w:val="24"/>
              </w:rPr>
            </w:pPr>
          </w:p>
        </w:tc>
        <w:tc>
          <w:tcPr>
            <w:tcW w:w="1127" w:type="dxa"/>
            <w:noWrap/>
            <w:vAlign w:val="center"/>
          </w:tcPr>
          <w:p w14:paraId="1607ACFF">
            <w:pPr>
              <w:rPr>
                <w:rFonts w:ascii="仿宋" w:hAnsi="仿宋" w:eastAsia="仿宋" w:cs="仿宋"/>
                <w:sz w:val="24"/>
              </w:rPr>
            </w:pPr>
          </w:p>
        </w:tc>
        <w:tc>
          <w:tcPr>
            <w:tcW w:w="1002" w:type="dxa"/>
            <w:noWrap/>
            <w:vAlign w:val="center"/>
          </w:tcPr>
          <w:p w14:paraId="5B17EEA9">
            <w:pPr>
              <w:rPr>
                <w:rFonts w:ascii="仿宋" w:hAnsi="仿宋" w:eastAsia="仿宋" w:cs="仿宋"/>
                <w:sz w:val="24"/>
              </w:rPr>
            </w:pPr>
          </w:p>
        </w:tc>
        <w:tc>
          <w:tcPr>
            <w:tcW w:w="1002" w:type="dxa"/>
            <w:noWrap/>
            <w:vAlign w:val="center"/>
          </w:tcPr>
          <w:p w14:paraId="14F1F7EB">
            <w:pPr>
              <w:rPr>
                <w:rFonts w:ascii="仿宋" w:hAnsi="仿宋" w:eastAsia="仿宋" w:cs="仿宋"/>
                <w:sz w:val="24"/>
              </w:rPr>
            </w:pPr>
          </w:p>
        </w:tc>
        <w:tc>
          <w:tcPr>
            <w:tcW w:w="878" w:type="dxa"/>
            <w:noWrap/>
            <w:vAlign w:val="center"/>
          </w:tcPr>
          <w:p w14:paraId="6E39990C">
            <w:pPr>
              <w:rPr>
                <w:rFonts w:ascii="仿宋" w:hAnsi="仿宋" w:eastAsia="仿宋" w:cs="仿宋"/>
                <w:sz w:val="24"/>
              </w:rPr>
            </w:pPr>
          </w:p>
        </w:tc>
        <w:tc>
          <w:tcPr>
            <w:tcW w:w="1002" w:type="dxa"/>
            <w:noWrap/>
            <w:vAlign w:val="center"/>
          </w:tcPr>
          <w:p w14:paraId="4232291A">
            <w:pPr>
              <w:rPr>
                <w:rFonts w:ascii="仿宋" w:hAnsi="仿宋" w:eastAsia="仿宋" w:cs="仿宋"/>
                <w:sz w:val="24"/>
              </w:rPr>
            </w:pPr>
          </w:p>
        </w:tc>
      </w:tr>
    </w:tbl>
    <w:p w14:paraId="294D3C4A">
      <w:pPr>
        <w:spacing w:line="360" w:lineRule="auto"/>
        <w:rPr>
          <w:rFonts w:ascii="仿宋" w:hAnsi="仿宋" w:eastAsia="仿宋" w:cs="仿宋"/>
          <w:b/>
          <w:sz w:val="24"/>
        </w:rPr>
      </w:pPr>
      <w:r>
        <w:rPr>
          <w:rFonts w:hint="eastAsia" w:ascii="仿宋" w:hAnsi="仿宋" w:eastAsia="仿宋" w:cs="仿宋"/>
          <w:b/>
          <w:sz w:val="24"/>
        </w:rPr>
        <w:t>备注：</w:t>
      </w:r>
    </w:p>
    <w:p w14:paraId="4A799241">
      <w:pPr>
        <w:spacing w:line="360" w:lineRule="auto"/>
        <w:rPr>
          <w:rFonts w:ascii="仿宋" w:hAnsi="仿宋" w:eastAsia="仿宋" w:cs="仿宋"/>
          <w:b/>
          <w:w w:val="90"/>
          <w:kern w:val="0"/>
          <w:sz w:val="24"/>
        </w:rPr>
      </w:pPr>
      <w:r>
        <w:rPr>
          <w:rFonts w:hint="eastAsia" w:ascii="仿宋" w:hAnsi="仿宋" w:eastAsia="仿宋" w:cs="仿宋"/>
          <w:b/>
          <w:sz w:val="24"/>
        </w:rPr>
        <w:t>（1）后附证明材料，</w:t>
      </w:r>
      <w:r>
        <w:rPr>
          <w:rFonts w:hint="eastAsia" w:ascii="仿宋" w:hAnsi="仿宋" w:eastAsia="仿宋" w:cs="仿宋"/>
          <w:b/>
          <w:w w:val="90"/>
          <w:kern w:val="0"/>
          <w:sz w:val="24"/>
        </w:rPr>
        <w:t>证明材料详见评审办法要求。</w:t>
      </w:r>
    </w:p>
    <w:p w14:paraId="679DE96A">
      <w:pPr>
        <w:spacing w:line="360" w:lineRule="auto"/>
        <w:rPr>
          <w:rFonts w:ascii="仿宋" w:hAnsi="仿宋" w:eastAsia="仿宋" w:cs="仿宋"/>
          <w:b/>
          <w:sz w:val="24"/>
        </w:rPr>
      </w:pPr>
      <w:r>
        <w:rPr>
          <w:rFonts w:hint="eastAsia" w:ascii="仿宋" w:hAnsi="仿宋" w:eastAsia="仿宋" w:cs="仿宋"/>
          <w:b/>
          <w:kern w:val="0"/>
          <w:sz w:val="24"/>
        </w:rPr>
        <w:t>（2）没有同类型工程的，此表可以不提供。</w:t>
      </w:r>
    </w:p>
    <w:p w14:paraId="5331E37E">
      <w:pPr>
        <w:spacing w:line="360" w:lineRule="auto"/>
        <w:rPr>
          <w:rFonts w:ascii="仿宋" w:hAnsi="仿宋" w:eastAsia="仿宋" w:cs="仿宋"/>
          <w:sz w:val="24"/>
        </w:rPr>
      </w:pPr>
    </w:p>
    <w:p w14:paraId="0FA27461">
      <w:pPr>
        <w:snapToGrid w:val="0"/>
        <w:spacing w:line="360" w:lineRule="auto"/>
        <w:rPr>
          <w:rFonts w:ascii="仿宋" w:hAnsi="仿宋" w:eastAsia="仿宋" w:cs="仿宋"/>
          <w:sz w:val="24"/>
          <w:szCs w:val="28"/>
        </w:rPr>
      </w:pPr>
      <w:r>
        <w:rPr>
          <w:rFonts w:hint="eastAsia" w:ascii="仿宋" w:hAnsi="仿宋" w:eastAsia="仿宋" w:cs="仿宋"/>
          <w:sz w:val="24"/>
          <w:szCs w:val="28"/>
        </w:rPr>
        <w:t>磋商响应供应商名称：</w:t>
      </w:r>
      <w:r>
        <w:rPr>
          <w:rFonts w:hint="eastAsia" w:ascii="仿宋" w:hAnsi="仿宋" w:eastAsia="仿宋" w:cs="仿宋"/>
          <w:w w:val="90"/>
          <w:kern w:val="0"/>
          <w:sz w:val="22"/>
          <w:szCs w:val="22"/>
        </w:rPr>
        <w:t>_______________________________</w:t>
      </w:r>
      <w:r>
        <w:rPr>
          <w:rFonts w:hint="eastAsia" w:ascii="仿宋" w:hAnsi="仿宋" w:eastAsia="仿宋" w:cs="仿宋"/>
          <w:sz w:val="24"/>
          <w:szCs w:val="28"/>
        </w:rPr>
        <w:t>（盖章）</w:t>
      </w:r>
    </w:p>
    <w:p w14:paraId="1E38D301">
      <w:pPr>
        <w:autoSpaceDE w:val="0"/>
        <w:autoSpaceDN w:val="0"/>
        <w:adjustRightInd w:val="0"/>
        <w:spacing w:line="360" w:lineRule="auto"/>
        <w:jc w:val="left"/>
        <w:rPr>
          <w:rFonts w:ascii="仿宋" w:hAnsi="仿宋" w:eastAsia="仿宋" w:cs="仿宋"/>
          <w:w w:val="90"/>
          <w:kern w:val="0"/>
          <w:sz w:val="22"/>
          <w:szCs w:val="22"/>
        </w:rPr>
      </w:pPr>
      <w:r>
        <w:rPr>
          <w:rFonts w:hint="eastAsia" w:ascii="仿宋" w:hAnsi="仿宋" w:eastAsia="仿宋" w:cs="仿宋"/>
          <w:sz w:val="24"/>
          <w:szCs w:val="28"/>
        </w:rPr>
        <w:t>日期：</w:t>
      </w:r>
      <w:r>
        <w:rPr>
          <w:rFonts w:hint="eastAsia" w:ascii="仿宋" w:hAnsi="仿宋" w:eastAsia="仿宋" w:cs="仿宋"/>
          <w:w w:val="90"/>
          <w:kern w:val="0"/>
          <w:sz w:val="22"/>
          <w:szCs w:val="22"/>
        </w:rPr>
        <w:t>_______________________________</w:t>
      </w:r>
    </w:p>
    <w:p w14:paraId="5BDB32D3">
      <w:pPr>
        <w:autoSpaceDE w:val="0"/>
        <w:autoSpaceDN w:val="0"/>
        <w:adjustRightInd w:val="0"/>
        <w:spacing w:line="360" w:lineRule="auto"/>
        <w:ind w:firstLine="420"/>
        <w:jc w:val="left"/>
        <w:rPr>
          <w:rFonts w:ascii="仿宋" w:hAnsi="仿宋" w:eastAsia="仿宋" w:cs="仿宋"/>
          <w:w w:val="90"/>
          <w:kern w:val="0"/>
          <w:sz w:val="22"/>
          <w:szCs w:val="22"/>
        </w:rPr>
      </w:pPr>
    </w:p>
    <w:p w14:paraId="4966F6DF">
      <w:pPr>
        <w:pStyle w:val="4"/>
        <w:rPr>
          <w:rFonts w:ascii="仿宋" w:hAnsi="仿宋" w:eastAsia="仿宋" w:cs="仿宋"/>
        </w:rPr>
      </w:pPr>
      <w:r>
        <w:rPr>
          <w:rFonts w:hint="eastAsia" w:ascii="仿宋" w:hAnsi="仿宋" w:eastAsia="仿宋" w:cs="仿宋"/>
        </w:rPr>
        <w:br w:type="page"/>
      </w:r>
    </w:p>
    <w:p w14:paraId="52F7F122">
      <w:pPr>
        <w:pStyle w:val="6"/>
        <w:ind w:firstLine="280"/>
        <w:rPr>
          <w:rFonts w:ascii="仿宋" w:hAnsi="仿宋" w:eastAsia="仿宋" w:cs="仿宋"/>
        </w:rPr>
      </w:pPr>
      <w:r>
        <w:rPr>
          <w:rFonts w:hint="eastAsia" w:ascii="仿宋" w:hAnsi="仿宋" w:eastAsia="仿宋" w:cs="仿宋"/>
        </w:rPr>
        <w:t>2-4  商务技术偏离表</w:t>
      </w:r>
    </w:p>
    <w:p w14:paraId="1D65CAEF">
      <w:pPr>
        <w:spacing w:line="360" w:lineRule="auto"/>
        <w:jc w:val="center"/>
        <w:rPr>
          <w:rFonts w:ascii="仿宋" w:hAnsi="仿宋" w:eastAsia="仿宋" w:cs="仿宋"/>
        </w:rPr>
      </w:pPr>
      <w:r>
        <w:rPr>
          <w:rFonts w:hint="eastAsia" w:ascii="仿宋" w:hAnsi="仿宋" w:eastAsia="仿宋" w:cs="仿宋"/>
          <w:b/>
          <w:kern w:val="0"/>
          <w:sz w:val="44"/>
          <w:szCs w:val="28"/>
        </w:rPr>
        <w:t>商务技术偏离表</w:t>
      </w:r>
    </w:p>
    <w:tbl>
      <w:tblPr>
        <w:tblStyle w:val="25"/>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14:paraId="3D7890F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tcBorders>
            <w:noWrap/>
            <w:vAlign w:val="center"/>
          </w:tcPr>
          <w:p w14:paraId="7D55BB3D">
            <w:pPr>
              <w:spacing w:line="400" w:lineRule="exact"/>
              <w:jc w:val="center"/>
              <w:rPr>
                <w:rFonts w:ascii="仿宋" w:hAnsi="仿宋" w:eastAsia="仿宋" w:cs="仿宋"/>
                <w:b/>
                <w:kern w:val="0"/>
                <w:sz w:val="24"/>
              </w:rPr>
            </w:pPr>
            <w:r>
              <w:rPr>
                <w:rFonts w:hint="eastAsia" w:ascii="仿宋" w:hAnsi="仿宋" w:eastAsia="仿宋" w:cs="仿宋"/>
                <w:b/>
                <w:kern w:val="0"/>
                <w:sz w:val="24"/>
              </w:rPr>
              <w:t>序号</w:t>
            </w:r>
          </w:p>
        </w:tc>
        <w:tc>
          <w:tcPr>
            <w:tcW w:w="2565" w:type="dxa"/>
            <w:tcBorders>
              <w:top w:val="single" w:color="auto" w:sz="2" w:space="0"/>
            </w:tcBorders>
            <w:noWrap/>
            <w:vAlign w:val="center"/>
          </w:tcPr>
          <w:p w14:paraId="3297D912">
            <w:pPr>
              <w:spacing w:line="400" w:lineRule="exact"/>
              <w:jc w:val="center"/>
              <w:rPr>
                <w:rFonts w:ascii="仿宋" w:hAnsi="仿宋" w:eastAsia="仿宋" w:cs="仿宋"/>
                <w:b/>
                <w:kern w:val="0"/>
                <w:sz w:val="24"/>
              </w:rPr>
            </w:pPr>
            <w:r>
              <w:rPr>
                <w:rFonts w:hint="eastAsia" w:ascii="仿宋" w:hAnsi="仿宋" w:eastAsia="仿宋" w:cs="仿宋"/>
                <w:b/>
                <w:kern w:val="0"/>
                <w:sz w:val="24"/>
              </w:rPr>
              <w:t>磋商文件要求</w:t>
            </w:r>
          </w:p>
        </w:tc>
        <w:tc>
          <w:tcPr>
            <w:tcW w:w="2606" w:type="dxa"/>
            <w:tcBorders>
              <w:top w:val="single" w:color="auto" w:sz="2" w:space="0"/>
            </w:tcBorders>
            <w:noWrap/>
            <w:vAlign w:val="center"/>
          </w:tcPr>
          <w:p w14:paraId="27F79A99">
            <w:pPr>
              <w:spacing w:line="400" w:lineRule="exact"/>
              <w:jc w:val="center"/>
              <w:rPr>
                <w:rFonts w:ascii="仿宋" w:hAnsi="仿宋" w:eastAsia="仿宋" w:cs="仿宋"/>
                <w:b/>
                <w:kern w:val="0"/>
                <w:sz w:val="24"/>
              </w:rPr>
            </w:pPr>
            <w:r>
              <w:rPr>
                <w:rFonts w:hint="eastAsia" w:ascii="仿宋" w:hAnsi="仿宋" w:eastAsia="仿宋" w:cs="仿宋"/>
                <w:b/>
                <w:kern w:val="0"/>
                <w:sz w:val="24"/>
              </w:rPr>
              <w:t>响应情况</w:t>
            </w:r>
          </w:p>
        </w:tc>
        <w:tc>
          <w:tcPr>
            <w:tcW w:w="1437" w:type="dxa"/>
            <w:tcBorders>
              <w:top w:val="single" w:color="auto" w:sz="2" w:space="0"/>
            </w:tcBorders>
            <w:noWrap/>
            <w:vAlign w:val="center"/>
          </w:tcPr>
          <w:p w14:paraId="3D0BE8F7">
            <w:pPr>
              <w:spacing w:line="400" w:lineRule="exact"/>
              <w:jc w:val="center"/>
              <w:rPr>
                <w:rFonts w:ascii="仿宋" w:hAnsi="仿宋" w:eastAsia="仿宋" w:cs="仿宋"/>
                <w:b/>
                <w:kern w:val="0"/>
                <w:sz w:val="24"/>
              </w:rPr>
            </w:pPr>
            <w:r>
              <w:rPr>
                <w:rFonts w:hint="eastAsia" w:ascii="仿宋" w:hAnsi="仿宋" w:eastAsia="仿宋" w:cs="仿宋"/>
                <w:b/>
                <w:kern w:val="0"/>
                <w:sz w:val="24"/>
              </w:rPr>
              <w:t>正/负偏离</w:t>
            </w:r>
          </w:p>
        </w:tc>
        <w:tc>
          <w:tcPr>
            <w:tcW w:w="1857" w:type="dxa"/>
            <w:tcBorders>
              <w:top w:val="single" w:color="auto" w:sz="2" w:space="0"/>
              <w:right w:val="single" w:color="auto" w:sz="2" w:space="0"/>
            </w:tcBorders>
            <w:noWrap/>
            <w:vAlign w:val="center"/>
          </w:tcPr>
          <w:p w14:paraId="708B1DB3">
            <w:pPr>
              <w:spacing w:line="400" w:lineRule="exact"/>
              <w:jc w:val="center"/>
              <w:rPr>
                <w:rFonts w:ascii="仿宋" w:hAnsi="仿宋" w:eastAsia="仿宋" w:cs="仿宋"/>
                <w:b/>
                <w:kern w:val="0"/>
                <w:sz w:val="24"/>
              </w:rPr>
            </w:pPr>
            <w:r>
              <w:rPr>
                <w:rFonts w:hint="eastAsia" w:ascii="仿宋" w:hAnsi="仿宋" w:eastAsia="仿宋" w:cs="仿宋"/>
                <w:b/>
                <w:kern w:val="0"/>
                <w:sz w:val="24"/>
              </w:rPr>
              <w:t>理由</w:t>
            </w:r>
          </w:p>
        </w:tc>
      </w:tr>
      <w:tr w14:paraId="2DFBA51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5F71496B">
            <w:pPr>
              <w:spacing w:line="400" w:lineRule="exact"/>
              <w:jc w:val="center"/>
              <w:rPr>
                <w:rFonts w:ascii="仿宋" w:hAnsi="仿宋" w:eastAsia="仿宋" w:cs="仿宋"/>
                <w:bCs/>
                <w:kern w:val="0"/>
                <w:sz w:val="24"/>
              </w:rPr>
            </w:pPr>
            <w:r>
              <w:rPr>
                <w:rFonts w:hint="eastAsia" w:ascii="仿宋" w:hAnsi="仿宋" w:eastAsia="仿宋" w:cs="仿宋"/>
                <w:bCs/>
                <w:kern w:val="0"/>
                <w:sz w:val="24"/>
              </w:rPr>
              <w:t>1</w:t>
            </w:r>
          </w:p>
        </w:tc>
        <w:tc>
          <w:tcPr>
            <w:tcW w:w="2565" w:type="dxa"/>
            <w:noWrap/>
            <w:vAlign w:val="center"/>
          </w:tcPr>
          <w:p w14:paraId="5F7A92AE">
            <w:pPr>
              <w:spacing w:line="400" w:lineRule="exact"/>
              <w:jc w:val="center"/>
              <w:rPr>
                <w:rFonts w:ascii="仿宋" w:hAnsi="仿宋" w:eastAsia="仿宋" w:cs="仿宋"/>
                <w:b/>
                <w:kern w:val="0"/>
                <w:sz w:val="24"/>
              </w:rPr>
            </w:pPr>
          </w:p>
        </w:tc>
        <w:tc>
          <w:tcPr>
            <w:tcW w:w="2606" w:type="dxa"/>
            <w:noWrap/>
            <w:vAlign w:val="center"/>
          </w:tcPr>
          <w:p w14:paraId="22F378CB">
            <w:pPr>
              <w:spacing w:line="400" w:lineRule="exact"/>
              <w:jc w:val="center"/>
              <w:rPr>
                <w:rFonts w:ascii="仿宋" w:hAnsi="仿宋" w:eastAsia="仿宋" w:cs="仿宋"/>
                <w:b/>
                <w:kern w:val="0"/>
                <w:sz w:val="24"/>
              </w:rPr>
            </w:pPr>
          </w:p>
        </w:tc>
        <w:tc>
          <w:tcPr>
            <w:tcW w:w="1437" w:type="dxa"/>
            <w:noWrap/>
            <w:vAlign w:val="center"/>
          </w:tcPr>
          <w:p w14:paraId="796FB73A">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3533EAFC">
            <w:pPr>
              <w:spacing w:line="400" w:lineRule="exact"/>
              <w:jc w:val="center"/>
              <w:rPr>
                <w:rFonts w:ascii="仿宋" w:hAnsi="仿宋" w:eastAsia="仿宋" w:cs="仿宋"/>
                <w:b/>
                <w:kern w:val="0"/>
                <w:sz w:val="24"/>
              </w:rPr>
            </w:pPr>
          </w:p>
        </w:tc>
      </w:tr>
      <w:tr w14:paraId="795DB33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3C1B83B9">
            <w:pPr>
              <w:spacing w:line="400" w:lineRule="exact"/>
              <w:jc w:val="center"/>
              <w:rPr>
                <w:rFonts w:ascii="仿宋" w:hAnsi="仿宋" w:eastAsia="仿宋" w:cs="仿宋"/>
                <w:bCs/>
                <w:kern w:val="0"/>
                <w:sz w:val="24"/>
              </w:rPr>
            </w:pPr>
            <w:r>
              <w:rPr>
                <w:rFonts w:hint="eastAsia" w:ascii="仿宋" w:hAnsi="仿宋" w:eastAsia="仿宋" w:cs="仿宋"/>
                <w:bCs/>
                <w:kern w:val="0"/>
                <w:sz w:val="24"/>
              </w:rPr>
              <w:t>2</w:t>
            </w:r>
          </w:p>
        </w:tc>
        <w:tc>
          <w:tcPr>
            <w:tcW w:w="2565" w:type="dxa"/>
            <w:noWrap/>
            <w:vAlign w:val="center"/>
          </w:tcPr>
          <w:p w14:paraId="3F8C8FE7">
            <w:pPr>
              <w:spacing w:line="400" w:lineRule="exact"/>
              <w:jc w:val="center"/>
              <w:rPr>
                <w:rFonts w:ascii="仿宋" w:hAnsi="仿宋" w:eastAsia="仿宋" w:cs="仿宋"/>
                <w:b/>
                <w:kern w:val="0"/>
                <w:sz w:val="24"/>
              </w:rPr>
            </w:pPr>
          </w:p>
        </w:tc>
        <w:tc>
          <w:tcPr>
            <w:tcW w:w="2606" w:type="dxa"/>
            <w:noWrap/>
            <w:vAlign w:val="center"/>
          </w:tcPr>
          <w:p w14:paraId="7334AAB1">
            <w:pPr>
              <w:spacing w:line="400" w:lineRule="exact"/>
              <w:jc w:val="center"/>
              <w:rPr>
                <w:rFonts w:ascii="仿宋" w:hAnsi="仿宋" w:eastAsia="仿宋" w:cs="仿宋"/>
                <w:b/>
                <w:kern w:val="0"/>
                <w:sz w:val="24"/>
              </w:rPr>
            </w:pPr>
          </w:p>
        </w:tc>
        <w:tc>
          <w:tcPr>
            <w:tcW w:w="1437" w:type="dxa"/>
            <w:noWrap/>
            <w:vAlign w:val="center"/>
          </w:tcPr>
          <w:p w14:paraId="15689A8B">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6DA05DD7">
            <w:pPr>
              <w:spacing w:line="400" w:lineRule="exact"/>
              <w:jc w:val="center"/>
              <w:rPr>
                <w:rFonts w:ascii="仿宋" w:hAnsi="仿宋" w:eastAsia="仿宋" w:cs="仿宋"/>
                <w:b/>
                <w:kern w:val="0"/>
                <w:sz w:val="24"/>
              </w:rPr>
            </w:pPr>
          </w:p>
        </w:tc>
      </w:tr>
      <w:tr w14:paraId="01D87AD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4824D69E">
            <w:pPr>
              <w:spacing w:line="400" w:lineRule="exact"/>
              <w:jc w:val="center"/>
              <w:rPr>
                <w:rFonts w:ascii="仿宋" w:hAnsi="仿宋" w:eastAsia="仿宋" w:cs="仿宋"/>
                <w:bCs/>
                <w:kern w:val="0"/>
                <w:sz w:val="24"/>
              </w:rPr>
            </w:pPr>
            <w:r>
              <w:rPr>
                <w:rFonts w:hint="eastAsia" w:ascii="仿宋" w:hAnsi="仿宋" w:eastAsia="仿宋" w:cs="仿宋"/>
                <w:bCs/>
                <w:kern w:val="0"/>
                <w:sz w:val="24"/>
              </w:rPr>
              <w:t>3</w:t>
            </w:r>
          </w:p>
        </w:tc>
        <w:tc>
          <w:tcPr>
            <w:tcW w:w="2565" w:type="dxa"/>
            <w:noWrap/>
            <w:vAlign w:val="center"/>
          </w:tcPr>
          <w:p w14:paraId="150C9511">
            <w:pPr>
              <w:spacing w:line="400" w:lineRule="exact"/>
              <w:jc w:val="center"/>
              <w:rPr>
                <w:rFonts w:ascii="仿宋" w:hAnsi="仿宋" w:eastAsia="仿宋" w:cs="仿宋"/>
                <w:b/>
                <w:kern w:val="0"/>
                <w:sz w:val="24"/>
              </w:rPr>
            </w:pPr>
          </w:p>
        </w:tc>
        <w:tc>
          <w:tcPr>
            <w:tcW w:w="2606" w:type="dxa"/>
            <w:noWrap/>
            <w:vAlign w:val="center"/>
          </w:tcPr>
          <w:p w14:paraId="4F7877CF">
            <w:pPr>
              <w:spacing w:line="400" w:lineRule="exact"/>
              <w:jc w:val="center"/>
              <w:rPr>
                <w:rFonts w:ascii="仿宋" w:hAnsi="仿宋" w:eastAsia="仿宋" w:cs="仿宋"/>
                <w:b/>
                <w:kern w:val="0"/>
                <w:sz w:val="24"/>
              </w:rPr>
            </w:pPr>
          </w:p>
        </w:tc>
        <w:tc>
          <w:tcPr>
            <w:tcW w:w="1437" w:type="dxa"/>
            <w:noWrap/>
            <w:vAlign w:val="center"/>
          </w:tcPr>
          <w:p w14:paraId="4F3B03A2">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747DFA74">
            <w:pPr>
              <w:spacing w:line="400" w:lineRule="exact"/>
              <w:jc w:val="center"/>
              <w:rPr>
                <w:rFonts w:ascii="仿宋" w:hAnsi="仿宋" w:eastAsia="仿宋" w:cs="仿宋"/>
                <w:b/>
                <w:kern w:val="0"/>
                <w:sz w:val="24"/>
              </w:rPr>
            </w:pPr>
          </w:p>
        </w:tc>
      </w:tr>
      <w:tr w14:paraId="178C29F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9024A63">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2E59787F">
            <w:pPr>
              <w:spacing w:line="400" w:lineRule="exact"/>
              <w:jc w:val="center"/>
              <w:rPr>
                <w:rFonts w:ascii="仿宋" w:hAnsi="仿宋" w:eastAsia="仿宋" w:cs="仿宋"/>
                <w:b/>
                <w:kern w:val="0"/>
                <w:sz w:val="24"/>
              </w:rPr>
            </w:pPr>
          </w:p>
        </w:tc>
        <w:tc>
          <w:tcPr>
            <w:tcW w:w="2606" w:type="dxa"/>
            <w:noWrap/>
            <w:vAlign w:val="center"/>
          </w:tcPr>
          <w:p w14:paraId="4DCF3962">
            <w:pPr>
              <w:spacing w:line="400" w:lineRule="exact"/>
              <w:jc w:val="center"/>
              <w:rPr>
                <w:rFonts w:ascii="仿宋" w:hAnsi="仿宋" w:eastAsia="仿宋" w:cs="仿宋"/>
                <w:b/>
                <w:kern w:val="0"/>
                <w:sz w:val="24"/>
              </w:rPr>
            </w:pPr>
          </w:p>
        </w:tc>
        <w:tc>
          <w:tcPr>
            <w:tcW w:w="1437" w:type="dxa"/>
            <w:noWrap/>
            <w:vAlign w:val="center"/>
          </w:tcPr>
          <w:p w14:paraId="7A6452F0">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7B72A474">
            <w:pPr>
              <w:spacing w:line="400" w:lineRule="exact"/>
              <w:jc w:val="center"/>
              <w:rPr>
                <w:rFonts w:ascii="仿宋" w:hAnsi="仿宋" w:eastAsia="仿宋" w:cs="仿宋"/>
                <w:b/>
                <w:kern w:val="0"/>
                <w:sz w:val="24"/>
              </w:rPr>
            </w:pPr>
          </w:p>
        </w:tc>
      </w:tr>
      <w:tr w14:paraId="2FF180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2431EC45">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46191C79">
            <w:pPr>
              <w:spacing w:line="400" w:lineRule="exact"/>
              <w:jc w:val="center"/>
              <w:rPr>
                <w:rFonts w:ascii="仿宋" w:hAnsi="仿宋" w:eastAsia="仿宋" w:cs="仿宋"/>
                <w:b/>
                <w:kern w:val="0"/>
                <w:sz w:val="24"/>
              </w:rPr>
            </w:pPr>
          </w:p>
        </w:tc>
        <w:tc>
          <w:tcPr>
            <w:tcW w:w="2606" w:type="dxa"/>
            <w:noWrap/>
            <w:vAlign w:val="center"/>
          </w:tcPr>
          <w:p w14:paraId="201AEEAC">
            <w:pPr>
              <w:spacing w:line="400" w:lineRule="exact"/>
              <w:jc w:val="center"/>
              <w:rPr>
                <w:rFonts w:ascii="仿宋" w:hAnsi="仿宋" w:eastAsia="仿宋" w:cs="仿宋"/>
                <w:b/>
                <w:kern w:val="0"/>
                <w:sz w:val="24"/>
              </w:rPr>
            </w:pPr>
          </w:p>
        </w:tc>
        <w:tc>
          <w:tcPr>
            <w:tcW w:w="1437" w:type="dxa"/>
            <w:noWrap/>
            <w:vAlign w:val="center"/>
          </w:tcPr>
          <w:p w14:paraId="0ADF7DAD">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479C2BE7">
            <w:pPr>
              <w:spacing w:line="400" w:lineRule="exact"/>
              <w:jc w:val="center"/>
              <w:rPr>
                <w:rFonts w:ascii="仿宋" w:hAnsi="仿宋" w:eastAsia="仿宋" w:cs="仿宋"/>
                <w:b/>
                <w:kern w:val="0"/>
                <w:sz w:val="24"/>
              </w:rPr>
            </w:pPr>
          </w:p>
        </w:tc>
      </w:tr>
      <w:tr w14:paraId="4314834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3ACEB312">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36251675">
            <w:pPr>
              <w:spacing w:line="400" w:lineRule="exact"/>
              <w:jc w:val="center"/>
              <w:rPr>
                <w:rFonts w:ascii="仿宋" w:hAnsi="仿宋" w:eastAsia="仿宋" w:cs="仿宋"/>
                <w:b/>
                <w:kern w:val="0"/>
                <w:sz w:val="24"/>
              </w:rPr>
            </w:pPr>
          </w:p>
        </w:tc>
        <w:tc>
          <w:tcPr>
            <w:tcW w:w="2606" w:type="dxa"/>
            <w:noWrap/>
            <w:vAlign w:val="center"/>
          </w:tcPr>
          <w:p w14:paraId="4DB44D78">
            <w:pPr>
              <w:spacing w:line="400" w:lineRule="exact"/>
              <w:jc w:val="center"/>
              <w:rPr>
                <w:rFonts w:ascii="仿宋" w:hAnsi="仿宋" w:eastAsia="仿宋" w:cs="仿宋"/>
                <w:b/>
                <w:kern w:val="0"/>
                <w:sz w:val="24"/>
              </w:rPr>
            </w:pPr>
          </w:p>
        </w:tc>
        <w:tc>
          <w:tcPr>
            <w:tcW w:w="1437" w:type="dxa"/>
            <w:noWrap/>
            <w:vAlign w:val="center"/>
          </w:tcPr>
          <w:p w14:paraId="0CEF8CA0">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09DE9600">
            <w:pPr>
              <w:spacing w:line="400" w:lineRule="exact"/>
              <w:jc w:val="center"/>
              <w:rPr>
                <w:rFonts w:ascii="仿宋" w:hAnsi="仿宋" w:eastAsia="仿宋" w:cs="仿宋"/>
                <w:b/>
                <w:kern w:val="0"/>
                <w:sz w:val="24"/>
              </w:rPr>
            </w:pPr>
          </w:p>
        </w:tc>
      </w:tr>
      <w:tr w14:paraId="4F469F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2C16A01B">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0DA633CA">
            <w:pPr>
              <w:spacing w:line="400" w:lineRule="exact"/>
              <w:jc w:val="center"/>
              <w:rPr>
                <w:rFonts w:ascii="仿宋" w:hAnsi="仿宋" w:eastAsia="仿宋" w:cs="仿宋"/>
                <w:b/>
                <w:kern w:val="0"/>
                <w:sz w:val="24"/>
              </w:rPr>
            </w:pPr>
          </w:p>
        </w:tc>
        <w:tc>
          <w:tcPr>
            <w:tcW w:w="2606" w:type="dxa"/>
            <w:noWrap/>
            <w:vAlign w:val="center"/>
          </w:tcPr>
          <w:p w14:paraId="45743FD2">
            <w:pPr>
              <w:spacing w:line="400" w:lineRule="exact"/>
              <w:jc w:val="center"/>
              <w:rPr>
                <w:rFonts w:ascii="仿宋" w:hAnsi="仿宋" w:eastAsia="仿宋" w:cs="仿宋"/>
                <w:b/>
                <w:kern w:val="0"/>
                <w:sz w:val="24"/>
              </w:rPr>
            </w:pPr>
          </w:p>
        </w:tc>
        <w:tc>
          <w:tcPr>
            <w:tcW w:w="1437" w:type="dxa"/>
            <w:noWrap/>
            <w:vAlign w:val="center"/>
          </w:tcPr>
          <w:p w14:paraId="5740F4FA">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4C512F3B">
            <w:pPr>
              <w:spacing w:line="400" w:lineRule="exact"/>
              <w:jc w:val="center"/>
              <w:rPr>
                <w:rFonts w:ascii="仿宋" w:hAnsi="仿宋" w:eastAsia="仿宋" w:cs="仿宋"/>
                <w:b/>
                <w:kern w:val="0"/>
                <w:sz w:val="24"/>
              </w:rPr>
            </w:pPr>
          </w:p>
        </w:tc>
      </w:tr>
      <w:tr w14:paraId="3D66DE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6B8BC647">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2F9C2811">
            <w:pPr>
              <w:spacing w:line="400" w:lineRule="exact"/>
              <w:jc w:val="center"/>
              <w:rPr>
                <w:rFonts w:ascii="仿宋" w:hAnsi="仿宋" w:eastAsia="仿宋" w:cs="仿宋"/>
                <w:b/>
                <w:kern w:val="0"/>
                <w:sz w:val="24"/>
              </w:rPr>
            </w:pPr>
          </w:p>
        </w:tc>
        <w:tc>
          <w:tcPr>
            <w:tcW w:w="2606" w:type="dxa"/>
            <w:noWrap/>
            <w:vAlign w:val="center"/>
          </w:tcPr>
          <w:p w14:paraId="156F1130">
            <w:pPr>
              <w:spacing w:line="400" w:lineRule="exact"/>
              <w:jc w:val="center"/>
              <w:rPr>
                <w:rFonts w:ascii="仿宋" w:hAnsi="仿宋" w:eastAsia="仿宋" w:cs="仿宋"/>
                <w:b/>
                <w:kern w:val="0"/>
                <w:sz w:val="24"/>
              </w:rPr>
            </w:pPr>
          </w:p>
        </w:tc>
        <w:tc>
          <w:tcPr>
            <w:tcW w:w="1437" w:type="dxa"/>
            <w:noWrap/>
            <w:vAlign w:val="center"/>
          </w:tcPr>
          <w:p w14:paraId="69A04AD7">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674125AF">
            <w:pPr>
              <w:spacing w:line="400" w:lineRule="exact"/>
              <w:jc w:val="center"/>
              <w:rPr>
                <w:rFonts w:ascii="仿宋" w:hAnsi="仿宋" w:eastAsia="仿宋" w:cs="仿宋"/>
                <w:b/>
                <w:kern w:val="0"/>
                <w:sz w:val="24"/>
              </w:rPr>
            </w:pPr>
          </w:p>
        </w:tc>
      </w:tr>
      <w:tr w14:paraId="2CE6CE9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tcBorders>
            <w:noWrap/>
            <w:vAlign w:val="center"/>
          </w:tcPr>
          <w:p w14:paraId="24D412FF">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noWrap/>
            <w:vAlign w:val="center"/>
          </w:tcPr>
          <w:p w14:paraId="0249E67D">
            <w:pPr>
              <w:spacing w:line="400" w:lineRule="exact"/>
              <w:jc w:val="center"/>
              <w:rPr>
                <w:rFonts w:ascii="仿宋" w:hAnsi="仿宋" w:eastAsia="仿宋" w:cs="仿宋"/>
                <w:b/>
                <w:kern w:val="0"/>
                <w:sz w:val="24"/>
              </w:rPr>
            </w:pPr>
          </w:p>
        </w:tc>
        <w:tc>
          <w:tcPr>
            <w:tcW w:w="2606" w:type="dxa"/>
            <w:noWrap/>
            <w:vAlign w:val="center"/>
          </w:tcPr>
          <w:p w14:paraId="184B83E6">
            <w:pPr>
              <w:spacing w:line="400" w:lineRule="exact"/>
              <w:jc w:val="center"/>
              <w:rPr>
                <w:rFonts w:ascii="仿宋" w:hAnsi="仿宋" w:eastAsia="仿宋" w:cs="仿宋"/>
                <w:b/>
                <w:kern w:val="0"/>
                <w:sz w:val="24"/>
              </w:rPr>
            </w:pPr>
          </w:p>
        </w:tc>
        <w:tc>
          <w:tcPr>
            <w:tcW w:w="1437" w:type="dxa"/>
            <w:noWrap/>
            <w:vAlign w:val="center"/>
          </w:tcPr>
          <w:p w14:paraId="613A39AE">
            <w:pPr>
              <w:spacing w:line="400" w:lineRule="exact"/>
              <w:jc w:val="center"/>
              <w:rPr>
                <w:rFonts w:ascii="仿宋" w:hAnsi="仿宋" w:eastAsia="仿宋" w:cs="仿宋"/>
                <w:b/>
                <w:kern w:val="0"/>
                <w:sz w:val="24"/>
              </w:rPr>
            </w:pPr>
          </w:p>
        </w:tc>
        <w:tc>
          <w:tcPr>
            <w:tcW w:w="1857" w:type="dxa"/>
            <w:tcBorders>
              <w:right w:val="single" w:color="auto" w:sz="2" w:space="0"/>
            </w:tcBorders>
            <w:noWrap/>
            <w:vAlign w:val="center"/>
          </w:tcPr>
          <w:p w14:paraId="6DB9DAE7">
            <w:pPr>
              <w:spacing w:line="400" w:lineRule="exact"/>
              <w:jc w:val="center"/>
              <w:rPr>
                <w:rFonts w:ascii="仿宋" w:hAnsi="仿宋" w:eastAsia="仿宋" w:cs="仿宋"/>
                <w:b/>
                <w:kern w:val="0"/>
                <w:sz w:val="24"/>
              </w:rPr>
            </w:pPr>
          </w:p>
        </w:tc>
      </w:tr>
      <w:tr w14:paraId="498DD7D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left w:val="single" w:color="auto" w:sz="2" w:space="0"/>
              <w:bottom w:val="single" w:color="auto" w:sz="2" w:space="0"/>
            </w:tcBorders>
            <w:noWrap/>
            <w:vAlign w:val="center"/>
          </w:tcPr>
          <w:p w14:paraId="3E29A8AE">
            <w:pPr>
              <w:spacing w:line="400" w:lineRule="exact"/>
              <w:jc w:val="center"/>
              <w:rPr>
                <w:rFonts w:ascii="仿宋" w:hAnsi="仿宋" w:eastAsia="仿宋" w:cs="仿宋"/>
                <w:b/>
                <w:kern w:val="0"/>
                <w:sz w:val="24"/>
              </w:rPr>
            </w:pPr>
            <w:r>
              <w:rPr>
                <w:rFonts w:hint="eastAsia" w:ascii="仿宋" w:hAnsi="仿宋" w:eastAsia="仿宋" w:cs="仿宋"/>
                <w:b/>
                <w:kern w:val="0"/>
                <w:sz w:val="24"/>
              </w:rPr>
              <w:t>…</w:t>
            </w:r>
          </w:p>
        </w:tc>
        <w:tc>
          <w:tcPr>
            <w:tcW w:w="2565" w:type="dxa"/>
            <w:tcBorders>
              <w:bottom w:val="single" w:color="auto" w:sz="2" w:space="0"/>
            </w:tcBorders>
            <w:noWrap/>
            <w:vAlign w:val="center"/>
          </w:tcPr>
          <w:p w14:paraId="2AE13709">
            <w:pPr>
              <w:spacing w:line="400" w:lineRule="exact"/>
              <w:jc w:val="center"/>
              <w:rPr>
                <w:rFonts w:ascii="仿宋" w:hAnsi="仿宋" w:eastAsia="仿宋" w:cs="仿宋"/>
                <w:b/>
                <w:kern w:val="0"/>
                <w:sz w:val="24"/>
              </w:rPr>
            </w:pPr>
          </w:p>
        </w:tc>
        <w:tc>
          <w:tcPr>
            <w:tcW w:w="2606" w:type="dxa"/>
            <w:tcBorders>
              <w:bottom w:val="single" w:color="auto" w:sz="2" w:space="0"/>
            </w:tcBorders>
            <w:noWrap/>
            <w:vAlign w:val="center"/>
          </w:tcPr>
          <w:p w14:paraId="7BE8B9A6">
            <w:pPr>
              <w:spacing w:line="400" w:lineRule="exact"/>
              <w:jc w:val="center"/>
              <w:rPr>
                <w:rFonts w:ascii="仿宋" w:hAnsi="仿宋" w:eastAsia="仿宋" w:cs="仿宋"/>
                <w:b/>
                <w:kern w:val="0"/>
                <w:sz w:val="24"/>
              </w:rPr>
            </w:pPr>
          </w:p>
        </w:tc>
        <w:tc>
          <w:tcPr>
            <w:tcW w:w="1437" w:type="dxa"/>
            <w:tcBorders>
              <w:bottom w:val="single" w:color="auto" w:sz="2" w:space="0"/>
            </w:tcBorders>
            <w:noWrap/>
            <w:vAlign w:val="center"/>
          </w:tcPr>
          <w:p w14:paraId="65518DDF">
            <w:pPr>
              <w:spacing w:line="400" w:lineRule="exact"/>
              <w:jc w:val="center"/>
              <w:rPr>
                <w:rFonts w:ascii="仿宋" w:hAnsi="仿宋" w:eastAsia="仿宋" w:cs="仿宋"/>
                <w:b/>
                <w:kern w:val="0"/>
                <w:sz w:val="24"/>
              </w:rPr>
            </w:pPr>
          </w:p>
        </w:tc>
        <w:tc>
          <w:tcPr>
            <w:tcW w:w="1857" w:type="dxa"/>
            <w:tcBorders>
              <w:bottom w:val="single" w:color="auto" w:sz="2" w:space="0"/>
              <w:right w:val="single" w:color="auto" w:sz="2" w:space="0"/>
            </w:tcBorders>
            <w:noWrap/>
            <w:vAlign w:val="center"/>
          </w:tcPr>
          <w:p w14:paraId="1A24C793">
            <w:pPr>
              <w:spacing w:line="400" w:lineRule="exact"/>
              <w:jc w:val="center"/>
              <w:rPr>
                <w:rFonts w:ascii="仿宋" w:hAnsi="仿宋" w:eastAsia="仿宋" w:cs="仿宋"/>
                <w:b/>
                <w:kern w:val="0"/>
                <w:sz w:val="24"/>
              </w:rPr>
            </w:pPr>
          </w:p>
        </w:tc>
      </w:tr>
    </w:tbl>
    <w:p w14:paraId="19FA305E">
      <w:pPr>
        <w:spacing w:line="360" w:lineRule="auto"/>
        <w:rPr>
          <w:rFonts w:ascii="仿宋" w:hAnsi="仿宋" w:eastAsia="仿宋" w:cs="仿宋"/>
          <w:b/>
          <w:w w:val="90"/>
          <w:kern w:val="0"/>
          <w:sz w:val="24"/>
          <w:lang w:val="zh-CN"/>
        </w:rPr>
      </w:pPr>
      <w:r>
        <w:rPr>
          <w:rFonts w:hint="eastAsia" w:ascii="仿宋" w:hAnsi="仿宋" w:eastAsia="仿宋" w:cs="仿宋"/>
          <w:b/>
          <w:w w:val="90"/>
          <w:kern w:val="0"/>
          <w:sz w:val="24"/>
          <w:lang w:val="zh-CN"/>
        </w:rPr>
        <w:t>备注：根据磋商文件要求，如有偏离均应填写偏离表，不填写或未提供偏离表均视为无偏离且完全响应磋商文件要求。</w:t>
      </w:r>
    </w:p>
    <w:p w14:paraId="19F2182B">
      <w:pPr>
        <w:rPr>
          <w:rFonts w:ascii="仿宋" w:hAnsi="仿宋" w:eastAsia="仿宋" w:cs="仿宋"/>
        </w:rPr>
      </w:pPr>
    </w:p>
    <w:p w14:paraId="6AD3683A">
      <w:pPr>
        <w:pStyle w:val="31"/>
        <w:rPr>
          <w:rFonts w:ascii="仿宋" w:hAnsi="仿宋" w:eastAsia="仿宋" w:cs="仿宋"/>
          <w:color w:val="auto"/>
        </w:rPr>
      </w:pPr>
    </w:p>
    <w:p w14:paraId="6EB46456">
      <w:pPr>
        <w:snapToGrid w:val="0"/>
        <w:spacing w:line="360" w:lineRule="auto"/>
        <w:rPr>
          <w:rFonts w:ascii="仿宋" w:hAnsi="仿宋" w:eastAsia="仿宋" w:cs="仿宋"/>
          <w:sz w:val="24"/>
          <w:szCs w:val="28"/>
        </w:rPr>
      </w:pPr>
      <w:r>
        <w:rPr>
          <w:rFonts w:hint="eastAsia" w:ascii="仿宋" w:hAnsi="仿宋" w:eastAsia="仿宋" w:cs="仿宋"/>
          <w:sz w:val="24"/>
          <w:szCs w:val="28"/>
        </w:rPr>
        <w:t>磋商响应供应商名称：</w:t>
      </w:r>
      <w:r>
        <w:rPr>
          <w:rFonts w:hint="eastAsia" w:ascii="仿宋" w:hAnsi="仿宋" w:eastAsia="仿宋" w:cs="仿宋"/>
          <w:w w:val="90"/>
          <w:kern w:val="0"/>
          <w:sz w:val="22"/>
          <w:szCs w:val="22"/>
        </w:rPr>
        <w:t>_______________________________</w:t>
      </w:r>
      <w:r>
        <w:rPr>
          <w:rFonts w:hint="eastAsia" w:ascii="仿宋" w:hAnsi="仿宋" w:eastAsia="仿宋" w:cs="仿宋"/>
          <w:sz w:val="24"/>
          <w:szCs w:val="28"/>
        </w:rPr>
        <w:t>（盖章）</w:t>
      </w:r>
    </w:p>
    <w:p w14:paraId="3AB8C19C">
      <w:pPr>
        <w:autoSpaceDE w:val="0"/>
        <w:autoSpaceDN w:val="0"/>
        <w:adjustRightInd w:val="0"/>
        <w:spacing w:line="360" w:lineRule="auto"/>
        <w:jc w:val="left"/>
        <w:rPr>
          <w:rFonts w:ascii="仿宋" w:hAnsi="仿宋" w:eastAsia="仿宋" w:cs="仿宋"/>
          <w:w w:val="90"/>
          <w:kern w:val="0"/>
          <w:sz w:val="22"/>
          <w:szCs w:val="22"/>
        </w:rPr>
      </w:pPr>
      <w:r>
        <w:rPr>
          <w:rFonts w:hint="eastAsia" w:ascii="仿宋" w:hAnsi="仿宋" w:eastAsia="仿宋" w:cs="仿宋"/>
          <w:sz w:val="24"/>
          <w:szCs w:val="28"/>
        </w:rPr>
        <w:t>日期：</w:t>
      </w:r>
      <w:r>
        <w:rPr>
          <w:rFonts w:hint="eastAsia" w:ascii="仿宋" w:hAnsi="仿宋" w:eastAsia="仿宋" w:cs="仿宋"/>
          <w:w w:val="90"/>
          <w:kern w:val="0"/>
          <w:sz w:val="22"/>
          <w:szCs w:val="22"/>
        </w:rPr>
        <w:t>_______________________________</w:t>
      </w:r>
    </w:p>
    <w:p w14:paraId="1658E294">
      <w:pPr>
        <w:pStyle w:val="32"/>
        <w:rPr>
          <w:rFonts w:ascii="仿宋" w:hAnsi="仿宋" w:eastAsia="仿宋" w:cs="仿宋"/>
        </w:rPr>
      </w:pPr>
    </w:p>
    <w:p w14:paraId="1885C91E">
      <w:pPr>
        <w:rPr>
          <w:rFonts w:ascii="仿宋" w:hAnsi="仿宋" w:eastAsia="仿宋" w:cs="仿宋"/>
        </w:rPr>
      </w:pPr>
      <w:r>
        <w:rPr>
          <w:rFonts w:hint="eastAsia" w:ascii="仿宋" w:hAnsi="仿宋" w:eastAsia="仿宋" w:cs="仿宋"/>
        </w:rPr>
        <w:br w:type="page"/>
      </w:r>
    </w:p>
    <w:p w14:paraId="74969C93">
      <w:pPr>
        <w:pStyle w:val="6"/>
        <w:ind w:firstLine="280"/>
        <w:rPr>
          <w:rFonts w:ascii="仿宋" w:hAnsi="仿宋" w:eastAsia="仿宋" w:cs="仿宋"/>
        </w:rPr>
      </w:pPr>
      <w:r>
        <w:rPr>
          <w:rFonts w:hint="eastAsia" w:ascii="仿宋" w:hAnsi="仿宋" w:eastAsia="仿宋" w:cs="仿宋"/>
        </w:rPr>
        <w:t>2-5  施工组织设计</w:t>
      </w:r>
    </w:p>
    <w:p w14:paraId="5DDD43E9">
      <w:pPr>
        <w:tabs>
          <w:tab w:val="left" w:pos="720"/>
        </w:tabs>
        <w:spacing w:line="440" w:lineRule="exact"/>
        <w:ind w:firstLine="440" w:firstLineChars="200"/>
        <w:rPr>
          <w:rFonts w:ascii="仿宋" w:hAnsi="仿宋" w:eastAsia="仿宋" w:cs="仿宋"/>
          <w:sz w:val="22"/>
          <w:szCs w:val="22"/>
        </w:rPr>
      </w:pPr>
      <w:r>
        <w:rPr>
          <w:rFonts w:hint="eastAsia" w:ascii="仿宋" w:hAnsi="仿宋" w:eastAsia="仿宋" w:cs="仿宋"/>
          <w:sz w:val="22"/>
          <w:szCs w:val="22"/>
        </w:rPr>
        <w:t>1.</w:t>
      </w:r>
      <w:r>
        <w:rPr>
          <w:rFonts w:hint="eastAsia" w:ascii="仿宋" w:hAnsi="仿宋" w:eastAsia="仿宋" w:cs="仿宋"/>
          <w:sz w:val="22"/>
          <w:szCs w:val="22"/>
        </w:rPr>
        <w:tab/>
      </w:r>
      <w:r>
        <w:rPr>
          <w:rFonts w:hint="eastAsia" w:ascii="仿宋" w:hAnsi="仿宋" w:eastAsia="仿宋" w:cs="仿宋"/>
          <w:sz w:val="22"/>
          <w:szCs w:val="22"/>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同时应对关键工序、复杂环节重点提出相应技术措施，如冬雨季施工技术、减少噪音、降低环境污染等。</w:t>
      </w:r>
    </w:p>
    <w:p w14:paraId="3FCA2CDD">
      <w:pPr>
        <w:tabs>
          <w:tab w:val="left" w:pos="720"/>
        </w:tabs>
        <w:spacing w:line="440" w:lineRule="exact"/>
        <w:ind w:firstLine="440" w:firstLineChars="200"/>
        <w:rPr>
          <w:rFonts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rPr>
        <w:tab/>
      </w:r>
      <w:r>
        <w:rPr>
          <w:rFonts w:hint="eastAsia" w:ascii="仿宋" w:hAnsi="仿宋" w:eastAsia="仿宋" w:cs="仿宋"/>
          <w:sz w:val="22"/>
          <w:szCs w:val="22"/>
        </w:rPr>
        <w:t>施工组织设计除采用文字表述外可附下列图表，图表及格式要求附后。</w:t>
      </w:r>
    </w:p>
    <w:p w14:paraId="5181AED9">
      <w:pPr>
        <w:tabs>
          <w:tab w:val="left" w:pos="720"/>
        </w:tabs>
        <w:spacing w:line="440" w:lineRule="exact"/>
        <w:ind w:firstLine="792" w:firstLineChars="360"/>
        <w:rPr>
          <w:rFonts w:ascii="仿宋" w:hAnsi="仿宋" w:eastAsia="仿宋" w:cs="仿宋"/>
          <w:sz w:val="22"/>
          <w:szCs w:val="22"/>
        </w:rPr>
      </w:pPr>
      <w:r>
        <w:rPr>
          <w:rFonts w:hint="eastAsia" w:ascii="仿宋" w:hAnsi="仿宋" w:eastAsia="仿宋" w:cs="仿宋"/>
          <w:sz w:val="22"/>
          <w:szCs w:val="22"/>
        </w:rPr>
        <w:t>附表一  拟投入的主要施工设备表</w:t>
      </w:r>
    </w:p>
    <w:p w14:paraId="18E631A0">
      <w:pPr>
        <w:tabs>
          <w:tab w:val="left" w:pos="720"/>
        </w:tabs>
        <w:spacing w:line="440" w:lineRule="exact"/>
        <w:ind w:firstLine="792" w:firstLineChars="360"/>
        <w:rPr>
          <w:rFonts w:ascii="仿宋" w:hAnsi="仿宋" w:eastAsia="仿宋" w:cs="仿宋"/>
          <w:sz w:val="22"/>
          <w:szCs w:val="22"/>
        </w:rPr>
      </w:pPr>
      <w:r>
        <w:rPr>
          <w:rFonts w:hint="eastAsia" w:ascii="仿宋" w:hAnsi="仿宋" w:eastAsia="仿宋" w:cs="仿宋"/>
          <w:sz w:val="22"/>
          <w:szCs w:val="22"/>
        </w:rPr>
        <w:t>附表二  拟配备的试验和检测仪器设备表</w:t>
      </w:r>
    </w:p>
    <w:p w14:paraId="29F681E5">
      <w:pPr>
        <w:tabs>
          <w:tab w:val="left" w:pos="720"/>
        </w:tabs>
        <w:spacing w:line="440" w:lineRule="exact"/>
        <w:ind w:firstLine="792" w:firstLineChars="360"/>
        <w:rPr>
          <w:rFonts w:ascii="仿宋" w:hAnsi="仿宋" w:eastAsia="仿宋" w:cs="仿宋"/>
          <w:sz w:val="22"/>
          <w:szCs w:val="22"/>
        </w:rPr>
      </w:pPr>
      <w:r>
        <w:rPr>
          <w:rFonts w:hint="eastAsia" w:ascii="仿宋" w:hAnsi="仿宋" w:eastAsia="仿宋" w:cs="仿宋"/>
          <w:sz w:val="22"/>
          <w:szCs w:val="22"/>
        </w:rPr>
        <w:t>附表三  项目管理班子配备情况表</w:t>
      </w:r>
    </w:p>
    <w:p w14:paraId="50D083EE">
      <w:pPr>
        <w:tabs>
          <w:tab w:val="left" w:pos="720"/>
        </w:tabs>
        <w:spacing w:line="440" w:lineRule="exact"/>
        <w:ind w:firstLine="792" w:firstLineChars="360"/>
        <w:rPr>
          <w:rFonts w:hint="eastAsia" w:ascii="仿宋" w:hAnsi="仿宋" w:eastAsia="仿宋" w:cs="仿宋"/>
          <w:sz w:val="22"/>
          <w:szCs w:val="22"/>
        </w:rPr>
      </w:pPr>
      <w:r>
        <w:rPr>
          <w:rFonts w:hint="eastAsia" w:ascii="仿宋" w:hAnsi="仿宋" w:eastAsia="仿宋" w:cs="仿宋"/>
          <w:sz w:val="22"/>
          <w:szCs w:val="22"/>
        </w:rPr>
        <w:t>附表四  项目经理简历表</w:t>
      </w:r>
    </w:p>
    <w:p w14:paraId="687A4749">
      <w:pPr>
        <w:tabs>
          <w:tab w:val="left" w:pos="720"/>
        </w:tabs>
        <w:spacing w:line="440" w:lineRule="exact"/>
        <w:ind w:firstLine="792" w:firstLineChars="360"/>
        <w:rPr>
          <w:rFonts w:hint="eastAsia" w:ascii="仿宋" w:hAnsi="仿宋" w:eastAsia="仿宋" w:cs="仿宋"/>
          <w:sz w:val="22"/>
          <w:szCs w:val="22"/>
        </w:rPr>
      </w:pPr>
      <w:r>
        <w:rPr>
          <w:rFonts w:hint="eastAsia" w:ascii="仿宋" w:hAnsi="仿宋" w:eastAsia="仿宋" w:cs="仿宋"/>
          <w:sz w:val="22"/>
          <w:szCs w:val="22"/>
        </w:rPr>
        <w:t>附表</w:t>
      </w:r>
      <w:r>
        <w:rPr>
          <w:rFonts w:hint="eastAsia" w:ascii="仿宋" w:hAnsi="仿宋" w:eastAsia="仿宋" w:cs="仿宋"/>
          <w:sz w:val="22"/>
          <w:szCs w:val="22"/>
          <w:lang w:val="en-US" w:eastAsia="zh-CN"/>
        </w:rPr>
        <w:t>五</w:t>
      </w:r>
      <w:r>
        <w:rPr>
          <w:rFonts w:hint="eastAsia" w:ascii="仿宋" w:hAnsi="仿宋" w:eastAsia="仿宋" w:cs="仿宋"/>
          <w:sz w:val="22"/>
          <w:szCs w:val="22"/>
        </w:rPr>
        <w:t xml:space="preserve">  项目</w:t>
      </w:r>
      <w:r>
        <w:rPr>
          <w:rFonts w:hint="eastAsia" w:ascii="仿宋" w:hAnsi="仿宋" w:eastAsia="仿宋" w:cs="仿宋"/>
          <w:sz w:val="22"/>
          <w:szCs w:val="22"/>
          <w:lang w:val="en-US" w:eastAsia="zh-CN"/>
        </w:rPr>
        <w:t>总工</w:t>
      </w:r>
      <w:r>
        <w:rPr>
          <w:rFonts w:hint="eastAsia" w:ascii="仿宋" w:hAnsi="仿宋" w:eastAsia="仿宋" w:cs="仿宋"/>
          <w:sz w:val="22"/>
          <w:szCs w:val="22"/>
        </w:rPr>
        <w:t>简历表</w:t>
      </w:r>
    </w:p>
    <w:p w14:paraId="27515EE1">
      <w:pPr>
        <w:tabs>
          <w:tab w:val="left" w:pos="720"/>
        </w:tabs>
        <w:spacing w:line="440" w:lineRule="exact"/>
        <w:ind w:firstLine="792" w:firstLineChars="360"/>
        <w:rPr>
          <w:rFonts w:ascii="仿宋" w:hAnsi="仿宋" w:eastAsia="仿宋" w:cs="仿宋"/>
          <w:sz w:val="22"/>
          <w:szCs w:val="22"/>
        </w:rPr>
      </w:pPr>
      <w:r>
        <w:rPr>
          <w:rFonts w:hint="eastAsia" w:ascii="仿宋" w:hAnsi="仿宋" w:eastAsia="仿宋" w:cs="仿宋"/>
          <w:sz w:val="22"/>
          <w:szCs w:val="22"/>
        </w:rPr>
        <w:t>附表</w:t>
      </w:r>
      <w:r>
        <w:rPr>
          <w:rFonts w:hint="eastAsia" w:ascii="仿宋" w:hAnsi="仿宋" w:eastAsia="仿宋" w:cs="仿宋"/>
          <w:sz w:val="22"/>
          <w:szCs w:val="22"/>
          <w:lang w:val="en-US" w:eastAsia="zh-CN"/>
        </w:rPr>
        <w:t>六</w:t>
      </w:r>
      <w:r>
        <w:rPr>
          <w:rFonts w:hint="eastAsia" w:ascii="仿宋" w:hAnsi="仿宋" w:eastAsia="仿宋" w:cs="仿宋"/>
          <w:sz w:val="22"/>
          <w:szCs w:val="22"/>
        </w:rPr>
        <w:t xml:space="preserve">  劳动力计划表</w:t>
      </w:r>
    </w:p>
    <w:p w14:paraId="3EADF617">
      <w:pPr>
        <w:tabs>
          <w:tab w:val="left" w:pos="720"/>
        </w:tabs>
        <w:spacing w:line="440" w:lineRule="exact"/>
        <w:ind w:firstLine="792" w:firstLineChars="360"/>
        <w:rPr>
          <w:rFonts w:ascii="仿宋" w:hAnsi="仿宋" w:eastAsia="仿宋" w:cs="仿宋"/>
          <w:sz w:val="22"/>
          <w:szCs w:val="22"/>
        </w:rPr>
      </w:pPr>
      <w:r>
        <w:rPr>
          <w:rFonts w:hint="eastAsia" w:ascii="仿宋" w:hAnsi="仿宋" w:eastAsia="仿宋" w:cs="仿宋"/>
          <w:sz w:val="22"/>
          <w:szCs w:val="22"/>
        </w:rPr>
        <w:t>附表</w:t>
      </w:r>
      <w:r>
        <w:rPr>
          <w:rFonts w:hint="eastAsia" w:ascii="仿宋" w:hAnsi="仿宋" w:eastAsia="仿宋" w:cs="仿宋"/>
          <w:sz w:val="22"/>
          <w:szCs w:val="22"/>
          <w:lang w:val="en-US" w:eastAsia="zh-CN"/>
        </w:rPr>
        <w:t>七</w:t>
      </w:r>
      <w:r>
        <w:rPr>
          <w:rFonts w:hint="eastAsia" w:ascii="仿宋" w:hAnsi="仿宋" w:eastAsia="仿宋" w:cs="仿宋"/>
          <w:sz w:val="22"/>
          <w:szCs w:val="22"/>
        </w:rPr>
        <w:t xml:space="preserve">  计划开、竣工日期和施工进度网络图</w:t>
      </w:r>
    </w:p>
    <w:p w14:paraId="480E8449">
      <w:pPr>
        <w:rPr>
          <w:rFonts w:ascii="仿宋" w:hAnsi="仿宋" w:eastAsia="仿宋" w:cs="仿宋"/>
          <w:sz w:val="22"/>
          <w:szCs w:val="22"/>
        </w:rPr>
      </w:pPr>
      <w:r>
        <w:rPr>
          <w:rFonts w:hint="eastAsia" w:ascii="仿宋" w:hAnsi="仿宋" w:eastAsia="仿宋" w:cs="仿宋"/>
          <w:sz w:val="22"/>
          <w:szCs w:val="22"/>
        </w:rPr>
        <w:br w:type="page"/>
      </w:r>
    </w:p>
    <w:p w14:paraId="672055BB">
      <w:pPr>
        <w:pStyle w:val="4"/>
      </w:pPr>
    </w:p>
    <w:p w14:paraId="0248C381">
      <w:pPr>
        <w:tabs>
          <w:tab w:val="left" w:pos="720"/>
        </w:tabs>
        <w:spacing w:line="440" w:lineRule="exact"/>
        <w:jc w:val="left"/>
        <w:rPr>
          <w:rFonts w:ascii="仿宋" w:hAnsi="仿宋" w:eastAsia="仿宋" w:cs="仿宋"/>
          <w:sz w:val="22"/>
          <w:szCs w:val="22"/>
        </w:rPr>
      </w:pPr>
      <w:bookmarkStart w:id="127" w:name="_Toc144974865"/>
      <w:bookmarkStart w:id="128" w:name="_Toc152042586"/>
      <w:bookmarkStart w:id="129" w:name="_Toc246392155"/>
      <w:bookmarkStart w:id="130" w:name="_Toc152045797"/>
      <w:bookmarkStart w:id="131" w:name="_Toc179632817"/>
      <w:r>
        <w:rPr>
          <w:rFonts w:hint="eastAsia" w:ascii="仿宋" w:hAnsi="仿宋" w:eastAsia="仿宋" w:cs="仿宋"/>
          <w:b/>
          <w:bCs/>
          <w:sz w:val="22"/>
          <w:szCs w:val="22"/>
        </w:rPr>
        <w:t>附表一  拟投入的主要施工设备表</w:t>
      </w:r>
      <w:bookmarkEnd w:id="127"/>
      <w:bookmarkEnd w:id="128"/>
      <w:bookmarkEnd w:id="129"/>
      <w:bookmarkEnd w:id="130"/>
      <w:bookmarkEnd w:id="13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14:paraId="25BD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noWrap/>
            <w:vAlign w:val="center"/>
          </w:tcPr>
          <w:p w14:paraId="079A11FD">
            <w:pPr>
              <w:spacing w:line="440" w:lineRule="exact"/>
              <w:rPr>
                <w:rFonts w:ascii="仿宋" w:hAnsi="仿宋" w:eastAsia="仿宋" w:cs="仿宋"/>
                <w:sz w:val="22"/>
                <w:szCs w:val="22"/>
              </w:rPr>
            </w:pPr>
            <w:r>
              <w:rPr>
                <w:rFonts w:hint="eastAsia" w:ascii="仿宋" w:hAnsi="仿宋" w:eastAsia="仿宋" w:cs="仿宋"/>
                <w:sz w:val="22"/>
                <w:szCs w:val="22"/>
              </w:rPr>
              <w:t>序号</w:t>
            </w:r>
          </w:p>
        </w:tc>
        <w:tc>
          <w:tcPr>
            <w:tcW w:w="1107" w:type="dxa"/>
            <w:noWrap/>
            <w:vAlign w:val="center"/>
          </w:tcPr>
          <w:p w14:paraId="520FB539">
            <w:pPr>
              <w:spacing w:line="440" w:lineRule="exact"/>
              <w:jc w:val="center"/>
              <w:rPr>
                <w:rFonts w:ascii="仿宋" w:hAnsi="仿宋" w:eastAsia="仿宋" w:cs="仿宋"/>
                <w:sz w:val="22"/>
                <w:szCs w:val="22"/>
              </w:rPr>
            </w:pPr>
            <w:r>
              <w:rPr>
                <w:rFonts w:hint="eastAsia" w:ascii="仿宋" w:hAnsi="仿宋" w:eastAsia="仿宋" w:cs="仿宋"/>
                <w:sz w:val="22"/>
                <w:szCs w:val="22"/>
              </w:rPr>
              <w:t>设备名称</w:t>
            </w:r>
          </w:p>
        </w:tc>
        <w:tc>
          <w:tcPr>
            <w:tcW w:w="776" w:type="dxa"/>
            <w:noWrap/>
            <w:vAlign w:val="center"/>
          </w:tcPr>
          <w:p w14:paraId="5BD54A16">
            <w:pPr>
              <w:spacing w:line="440" w:lineRule="exact"/>
              <w:jc w:val="center"/>
              <w:rPr>
                <w:rFonts w:ascii="仿宋" w:hAnsi="仿宋" w:eastAsia="仿宋" w:cs="仿宋"/>
                <w:sz w:val="22"/>
                <w:szCs w:val="22"/>
              </w:rPr>
            </w:pPr>
            <w:r>
              <w:rPr>
                <w:rFonts w:hint="eastAsia" w:ascii="仿宋" w:hAnsi="仿宋" w:eastAsia="仿宋" w:cs="仿宋"/>
                <w:sz w:val="22"/>
                <w:szCs w:val="22"/>
              </w:rPr>
              <w:t>型号</w:t>
            </w:r>
          </w:p>
          <w:p w14:paraId="449D7FA3">
            <w:pPr>
              <w:spacing w:line="440" w:lineRule="exact"/>
              <w:jc w:val="center"/>
              <w:rPr>
                <w:rFonts w:ascii="仿宋" w:hAnsi="仿宋" w:eastAsia="仿宋" w:cs="仿宋"/>
                <w:sz w:val="22"/>
                <w:szCs w:val="22"/>
              </w:rPr>
            </w:pPr>
            <w:r>
              <w:rPr>
                <w:rFonts w:hint="eastAsia" w:ascii="仿宋" w:hAnsi="仿宋" w:eastAsia="仿宋" w:cs="仿宋"/>
                <w:sz w:val="22"/>
                <w:szCs w:val="22"/>
              </w:rPr>
              <w:t>规格</w:t>
            </w:r>
          </w:p>
        </w:tc>
        <w:tc>
          <w:tcPr>
            <w:tcW w:w="802" w:type="dxa"/>
            <w:noWrap/>
            <w:vAlign w:val="center"/>
          </w:tcPr>
          <w:p w14:paraId="4DD7748C">
            <w:pPr>
              <w:spacing w:line="440" w:lineRule="exact"/>
              <w:jc w:val="center"/>
              <w:rPr>
                <w:rFonts w:ascii="仿宋" w:hAnsi="仿宋" w:eastAsia="仿宋" w:cs="仿宋"/>
                <w:sz w:val="22"/>
                <w:szCs w:val="22"/>
              </w:rPr>
            </w:pPr>
            <w:r>
              <w:rPr>
                <w:rFonts w:hint="eastAsia" w:ascii="仿宋" w:hAnsi="仿宋" w:eastAsia="仿宋" w:cs="仿宋"/>
                <w:sz w:val="22"/>
                <w:szCs w:val="22"/>
              </w:rPr>
              <w:t>数量</w:t>
            </w:r>
          </w:p>
        </w:tc>
        <w:tc>
          <w:tcPr>
            <w:tcW w:w="684" w:type="dxa"/>
            <w:noWrap/>
            <w:vAlign w:val="center"/>
          </w:tcPr>
          <w:p w14:paraId="52DE28BB">
            <w:pPr>
              <w:spacing w:line="440" w:lineRule="exact"/>
              <w:jc w:val="center"/>
              <w:rPr>
                <w:rFonts w:ascii="仿宋" w:hAnsi="仿宋" w:eastAsia="仿宋" w:cs="仿宋"/>
                <w:sz w:val="22"/>
                <w:szCs w:val="22"/>
              </w:rPr>
            </w:pPr>
            <w:r>
              <w:rPr>
                <w:rFonts w:hint="eastAsia" w:ascii="仿宋" w:hAnsi="仿宋" w:eastAsia="仿宋" w:cs="仿宋"/>
                <w:sz w:val="22"/>
                <w:szCs w:val="22"/>
              </w:rPr>
              <w:t>国别</w:t>
            </w:r>
          </w:p>
          <w:p w14:paraId="6C0C0B1A">
            <w:pPr>
              <w:spacing w:line="440" w:lineRule="exact"/>
              <w:jc w:val="center"/>
              <w:rPr>
                <w:rFonts w:ascii="仿宋" w:hAnsi="仿宋" w:eastAsia="仿宋" w:cs="仿宋"/>
                <w:sz w:val="22"/>
                <w:szCs w:val="22"/>
              </w:rPr>
            </w:pPr>
            <w:r>
              <w:rPr>
                <w:rFonts w:hint="eastAsia" w:ascii="仿宋" w:hAnsi="仿宋" w:eastAsia="仿宋" w:cs="仿宋"/>
                <w:sz w:val="22"/>
                <w:szCs w:val="22"/>
              </w:rPr>
              <w:t>产地</w:t>
            </w:r>
          </w:p>
        </w:tc>
        <w:tc>
          <w:tcPr>
            <w:tcW w:w="754" w:type="dxa"/>
            <w:noWrap/>
            <w:vAlign w:val="center"/>
          </w:tcPr>
          <w:p w14:paraId="06534B00">
            <w:pPr>
              <w:spacing w:line="440" w:lineRule="exact"/>
              <w:jc w:val="center"/>
              <w:rPr>
                <w:rFonts w:ascii="仿宋" w:hAnsi="仿宋" w:eastAsia="仿宋" w:cs="仿宋"/>
                <w:sz w:val="22"/>
                <w:szCs w:val="22"/>
              </w:rPr>
            </w:pPr>
            <w:r>
              <w:rPr>
                <w:rFonts w:hint="eastAsia" w:ascii="仿宋" w:hAnsi="仿宋" w:eastAsia="仿宋" w:cs="仿宋"/>
                <w:sz w:val="22"/>
                <w:szCs w:val="22"/>
              </w:rPr>
              <w:t>制造</w:t>
            </w:r>
          </w:p>
          <w:p w14:paraId="7917190B">
            <w:pPr>
              <w:spacing w:line="440" w:lineRule="exact"/>
              <w:jc w:val="center"/>
              <w:rPr>
                <w:rFonts w:ascii="仿宋" w:hAnsi="仿宋" w:eastAsia="仿宋" w:cs="仿宋"/>
                <w:sz w:val="22"/>
                <w:szCs w:val="22"/>
              </w:rPr>
            </w:pPr>
            <w:r>
              <w:rPr>
                <w:rFonts w:hint="eastAsia" w:ascii="仿宋" w:hAnsi="仿宋" w:eastAsia="仿宋" w:cs="仿宋"/>
                <w:sz w:val="22"/>
                <w:szCs w:val="22"/>
              </w:rPr>
              <w:t>年份</w:t>
            </w:r>
          </w:p>
        </w:tc>
        <w:tc>
          <w:tcPr>
            <w:tcW w:w="1098" w:type="dxa"/>
            <w:noWrap/>
            <w:vAlign w:val="center"/>
          </w:tcPr>
          <w:p w14:paraId="24F55687">
            <w:pPr>
              <w:spacing w:line="440" w:lineRule="exact"/>
              <w:jc w:val="center"/>
              <w:rPr>
                <w:rFonts w:ascii="仿宋" w:hAnsi="仿宋" w:eastAsia="仿宋" w:cs="仿宋"/>
                <w:sz w:val="22"/>
                <w:szCs w:val="22"/>
              </w:rPr>
            </w:pPr>
            <w:r>
              <w:rPr>
                <w:rFonts w:hint="eastAsia" w:ascii="仿宋" w:hAnsi="仿宋" w:eastAsia="仿宋" w:cs="仿宋"/>
                <w:sz w:val="22"/>
                <w:szCs w:val="22"/>
              </w:rPr>
              <w:t>额定功率（KW）</w:t>
            </w:r>
          </w:p>
        </w:tc>
        <w:tc>
          <w:tcPr>
            <w:tcW w:w="892" w:type="dxa"/>
            <w:noWrap/>
            <w:vAlign w:val="center"/>
          </w:tcPr>
          <w:p w14:paraId="494465B6">
            <w:pPr>
              <w:spacing w:line="440" w:lineRule="exact"/>
              <w:jc w:val="center"/>
              <w:rPr>
                <w:rFonts w:ascii="仿宋" w:hAnsi="仿宋" w:eastAsia="仿宋" w:cs="仿宋"/>
                <w:sz w:val="22"/>
                <w:szCs w:val="22"/>
              </w:rPr>
            </w:pPr>
            <w:r>
              <w:rPr>
                <w:rFonts w:hint="eastAsia" w:ascii="仿宋" w:hAnsi="仿宋" w:eastAsia="仿宋" w:cs="仿宋"/>
                <w:sz w:val="22"/>
                <w:szCs w:val="22"/>
              </w:rPr>
              <w:t>生产</w:t>
            </w:r>
          </w:p>
          <w:p w14:paraId="72564EF7">
            <w:pPr>
              <w:spacing w:line="440" w:lineRule="exact"/>
              <w:jc w:val="center"/>
              <w:rPr>
                <w:rFonts w:ascii="仿宋" w:hAnsi="仿宋" w:eastAsia="仿宋" w:cs="仿宋"/>
                <w:sz w:val="22"/>
                <w:szCs w:val="22"/>
              </w:rPr>
            </w:pPr>
            <w:r>
              <w:rPr>
                <w:rFonts w:hint="eastAsia" w:ascii="仿宋" w:hAnsi="仿宋" w:eastAsia="仿宋" w:cs="仿宋"/>
                <w:sz w:val="22"/>
                <w:szCs w:val="22"/>
              </w:rPr>
              <w:t>能力</w:t>
            </w:r>
          </w:p>
        </w:tc>
        <w:tc>
          <w:tcPr>
            <w:tcW w:w="1035" w:type="dxa"/>
            <w:noWrap/>
            <w:vAlign w:val="center"/>
          </w:tcPr>
          <w:p w14:paraId="4B626968">
            <w:pPr>
              <w:spacing w:line="440" w:lineRule="exact"/>
              <w:jc w:val="center"/>
              <w:rPr>
                <w:rFonts w:ascii="仿宋" w:hAnsi="仿宋" w:eastAsia="仿宋" w:cs="仿宋"/>
                <w:sz w:val="22"/>
                <w:szCs w:val="22"/>
              </w:rPr>
            </w:pPr>
            <w:r>
              <w:rPr>
                <w:rFonts w:hint="eastAsia" w:ascii="仿宋" w:hAnsi="仿宋" w:eastAsia="仿宋" w:cs="仿宋"/>
                <w:sz w:val="22"/>
                <w:szCs w:val="22"/>
              </w:rPr>
              <w:t>用于施工部位</w:t>
            </w:r>
          </w:p>
        </w:tc>
        <w:tc>
          <w:tcPr>
            <w:tcW w:w="699" w:type="dxa"/>
            <w:noWrap/>
            <w:vAlign w:val="center"/>
          </w:tcPr>
          <w:p w14:paraId="65A4E59D">
            <w:pPr>
              <w:spacing w:line="440" w:lineRule="exact"/>
              <w:jc w:val="center"/>
              <w:rPr>
                <w:rFonts w:ascii="仿宋" w:hAnsi="仿宋" w:eastAsia="仿宋" w:cs="仿宋"/>
                <w:sz w:val="22"/>
                <w:szCs w:val="22"/>
              </w:rPr>
            </w:pPr>
            <w:r>
              <w:rPr>
                <w:rFonts w:hint="eastAsia" w:ascii="仿宋" w:hAnsi="仿宋" w:eastAsia="仿宋" w:cs="仿宋"/>
                <w:sz w:val="22"/>
                <w:szCs w:val="22"/>
              </w:rPr>
              <w:t>备注</w:t>
            </w:r>
          </w:p>
        </w:tc>
      </w:tr>
      <w:tr w14:paraId="5A5C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noWrap/>
            <w:vAlign w:val="center"/>
          </w:tcPr>
          <w:p w14:paraId="25C89EA1">
            <w:pPr>
              <w:spacing w:line="440" w:lineRule="exact"/>
              <w:jc w:val="center"/>
              <w:rPr>
                <w:rFonts w:ascii="仿宋" w:hAnsi="仿宋" w:eastAsia="仿宋" w:cs="仿宋"/>
                <w:sz w:val="22"/>
                <w:szCs w:val="22"/>
              </w:rPr>
            </w:pPr>
          </w:p>
        </w:tc>
        <w:tc>
          <w:tcPr>
            <w:tcW w:w="1107" w:type="dxa"/>
            <w:noWrap/>
            <w:vAlign w:val="center"/>
          </w:tcPr>
          <w:p w14:paraId="4345F93A">
            <w:pPr>
              <w:spacing w:line="440" w:lineRule="exact"/>
              <w:jc w:val="center"/>
              <w:rPr>
                <w:rFonts w:ascii="仿宋" w:hAnsi="仿宋" w:eastAsia="仿宋" w:cs="仿宋"/>
                <w:sz w:val="22"/>
                <w:szCs w:val="22"/>
              </w:rPr>
            </w:pPr>
          </w:p>
        </w:tc>
        <w:tc>
          <w:tcPr>
            <w:tcW w:w="776" w:type="dxa"/>
            <w:noWrap/>
            <w:vAlign w:val="center"/>
          </w:tcPr>
          <w:p w14:paraId="2AE30047">
            <w:pPr>
              <w:spacing w:line="440" w:lineRule="exact"/>
              <w:jc w:val="center"/>
              <w:rPr>
                <w:rFonts w:ascii="仿宋" w:hAnsi="仿宋" w:eastAsia="仿宋" w:cs="仿宋"/>
                <w:sz w:val="22"/>
                <w:szCs w:val="22"/>
              </w:rPr>
            </w:pPr>
          </w:p>
        </w:tc>
        <w:tc>
          <w:tcPr>
            <w:tcW w:w="802" w:type="dxa"/>
            <w:noWrap/>
            <w:vAlign w:val="center"/>
          </w:tcPr>
          <w:p w14:paraId="1C17DDB4">
            <w:pPr>
              <w:spacing w:line="440" w:lineRule="exact"/>
              <w:jc w:val="center"/>
              <w:rPr>
                <w:rFonts w:ascii="仿宋" w:hAnsi="仿宋" w:eastAsia="仿宋" w:cs="仿宋"/>
                <w:sz w:val="22"/>
                <w:szCs w:val="22"/>
              </w:rPr>
            </w:pPr>
          </w:p>
        </w:tc>
        <w:tc>
          <w:tcPr>
            <w:tcW w:w="684" w:type="dxa"/>
            <w:noWrap/>
            <w:vAlign w:val="center"/>
          </w:tcPr>
          <w:p w14:paraId="109757BD">
            <w:pPr>
              <w:spacing w:line="440" w:lineRule="exact"/>
              <w:jc w:val="center"/>
              <w:rPr>
                <w:rFonts w:ascii="仿宋" w:hAnsi="仿宋" w:eastAsia="仿宋" w:cs="仿宋"/>
                <w:sz w:val="22"/>
                <w:szCs w:val="22"/>
              </w:rPr>
            </w:pPr>
          </w:p>
        </w:tc>
        <w:tc>
          <w:tcPr>
            <w:tcW w:w="754" w:type="dxa"/>
            <w:noWrap/>
            <w:vAlign w:val="center"/>
          </w:tcPr>
          <w:p w14:paraId="6C04A1DC">
            <w:pPr>
              <w:spacing w:line="440" w:lineRule="exact"/>
              <w:jc w:val="center"/>
              <w:rPr>
                <w:rFonts w:ascii="仿宋" w:hAnsi="仿宋" w:eastAsia="仿宋" w:cs="仿宋"/>
                <w:sz w:val="22"/>
                <w:szCs w:val="22"/>
              </w:rPr>
            </w:pPr>
          </w:p>
        </w:tc>
        <w:tc>
          <w:tcPr>
            <w:tcW w:w="1098" w:type="dxa"/>
            <w:noWrap/>
            <w:vAlign w:val="center"/>
          </w:tcPr>
          <w:p w14:paraId="4EFB8817">
            <w:pPr>
              <w:spacing w:line="440" w:lineRule="exact"/>
              <w:jc w:val="center"/>
              <w:rPr>
                <w:rFonts w:ascii="仿宋" w:hAnsi="仿宋" w:eastAsia="仿宋" w:cs="仿宋"/>
                <w:sz w:val="22"/>
                <w:szCs w:val="22"/>
              </w:rPr>
            </w:pPr>
          </w:p>
        </w:tc>
        <w:tc>
          <w:tcPr>
            <w:tcW w:w="892" w:type="dxa"/>
            <w:noWrap/>
            <w:vAlign w:val="center"/>
          </w:tcPr>
          <w:p w14:paraId="40493FB6">
            <w:pPr>
              <w:spacing w:line="440" w:lineRule="exact"/>
              <w:jc w:val="center"/>
              <w:rPr>
                <w:rFonts w:ascii="仿宋" w:hAnsi="仿宋" w:eastAsia="仿宋" w:cs="仿宋"/>
                <w:sz w:val="22"/>
                <w:szCs w:val="22"/>
              </w:rPr>
            </w:pPr>
          </w:p>
        </w:tc>
        <w:tc>
          <w:tcPr>
            <w:tcW w:w="1035" w:type="dxa"/>
            <w:noWrap/>
            <w:vAlign w:val="center"/>
          </w:tcPr>
          <w:p w14:paraId="58B2FD43">
            <w:pPr>
              <w:spacing w:line="440" w:lineRule="exact"/>
              <w:jc w:val="center"/>
              <w:rPr>
                <w:rFonts w:ascii="仿宋" w:hAnsi="仿宋" w:eastAsia="仿宋" w:cs="仿宋"/>
                <w:sz w:val="22"/>
                <w:szCs w:val="22"/>
              </w:rPr>
            </w:pPr>
          </w:p>
        </w:tc>
        <w:tc>
          <w:tcPr>
            <w:tcW w:w="699" w:type="dxa"/>
            <w:noWrap/>
            <w:vAlign w:val="center"/>
          </w:tcPr>
          <w:p w14:paraId="1FCAE95B">
            <w:pPr>
              <w:spacing w:line="440" w:lineRule="exact"/>
              <w:jc w:val="center"/>
              <w:rPr>
                <w:rFonts w:ascii="仿宋" w:hAnsi="仿宋" w:eastAsia="仿宋" w:cs="仿宋"/>
                <w:sz w:val="22"/>
                <w:szCs w:val="22"/>
              </w:rPr>
            </w:pPr>
          </w:p>
        </w:tc>
      </w:tr>
      <w:tr w14:paraId="16CD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noWrap/>
            <w:vAlign w:val="center"/>
          </w:tcPr>
          <w:p w14:paraId="0DC114AF">
            <w:pPr>
              <w:spacing w:line="440" w:lineRule="exact"/>
              <w:jc w:val="center"/>
              <w:rPr>
                <w:rFonts w:ascii="仿宋" w:hAnsi="仿宋" w:eastAsia="仿宋" w:cs="仿宋"/>
                <w:sz w:val="22"/>
                <w:szCs w:val="22"/>
              </w:rPr>
            </w:pPr>
          </w:p>
        </w:tc>
        <w:tc>
          <w:tcPr>
            <w:tcW w:w="1107" w:type="dxa"/>
            <w:noWrap/>
            <w:vAlign w:val="center"/>
          </w:tcPr>
          <w:p w14:paraId="3B74B307">
            <w:pPr>
              <w:spacing w:line="440" w:lineRule="exact"/>
              <w:jc w:val="center"/>
              <w:rPr>
                <w:rFonts w:ascii="仿宋" w:hAnsi="仿宋" w:eastAsia="仿宋" w:cs="仿宋"/>
                <w:sz w:val="22"/>
                <w:szCs w:val="22"/>
              </w:rPr>
            </w:pPr>
          </w:p>
        </w:tc>
        <w:tc>
          <w:tcPr>
            <w:tcW w:w="776" w:type="dxa"/>
            <w:noWrap/>
            <w:vAlign w:val="center"/>
          </w:tcPr>
          <w:p w14:paraId="12A9C4BC">
            <w:pPr>
              <w:spacing w:line="440" w:lineRule="exact"/>
              <w:jc w:val="center"/>
              <w:rPr>
                <w:rFonts w:ascii="仿宋" w:hAnsi="仿宋" w:eastAsia="仿宋" w:cs="仿宋"/>
                <w:sz w:val="22"/>
                <w:szCs w:val="22"/>
              </w:rPr>
            </w:pPr>
          </w:p>
        </w:tc>
        <w:tc>
          <w:tcPr>
            <w:tcW w:w="802" w:type="dxa"/>
            <w:noWrap/>
            <w:vAlign w:val="center"/>
          </w:tcPr>
          <w:p w14:paraId="25EE2BC8">
            <w:pPr>
              <w:spacing w:line="440" w:lineRule="exact"/>
              <w:jc w:val="center"/>
              <w:rPr>
                <w:rFonts w:ascii="仿宋" w:hAnsi="仿宋" w:eastAsia="仿宋" w:cs="仿宋"/>
                <w:sz w:val="22"/>
                <w:szCs w:val="22"/>
              </w:rPr>
            </w:pPr>
          </w:p>
        </w:tc>
        <w:tc>
          <w:tcPr>
            <w:tcW w:w="684" w:type="dxa"/>
            <w:noWrap/>
            <w:vAlign w:val="center"/>
          </w:tcPr>
          <w:p w14:paraId="1E142A48">
            <w:pPr>
              <w:spacing w:line="440" w:lineRule="exact"/>
              <w:jc w:val="center"/>
              <w:rPr>
                <w:rFonts w:ascii="仿宋" w:hAnsi="仿宋" w:eastAsia="仿宋" w:cs="仿宋"/>
                <w:sz w:val="22"/>
                <w:szCs w:val="22"/>
              </w:rPr>
            </w:pPr>
          </w:p>
        </w:tc>
        <w:tc>
          <w:tcPr>
            <w:tcW w:w="754" w:type="dxa"/>
            <w:noWrap/>
            <w:vAlign w:val="center"/>
          </w:tcPr>
          <w:p w14:paraId="450AFB01">
            <w:pPr>
              <w:spacing w:line="440" w:lineRule="exact"/>
              <w:jc w:val="center"/>
              <w:rPr>
                <w:rFonts w:ascii="仿宋" w:hAnsi="仿宋" w:eastAsia="仿宋" w:cs="仿宋"/>
                <w:sz w:val="22"/>
                <w:szCs w:val="22"/>
              </w:rPr>
            </w:pPr>
          </w:p>
        </w:tc>
        <w:tc>
          <w:tcPr>
            <w:tcW w:w="1098" w:type="dxa"/>
            <w:noWrap/>
            <w:vAlign w:val="center"/>
          </w:tcPr>
          <w:p w14:paraId="6FCF81E2">
            <w:pPr>
              <w:spacing w:line="440" w:lineRule="exact"/>
              <w:jc w:val="center"/>
              <w:rPr>
                <w:rFonts w:ascii="仿宋" w:hAnsi="仿宋" w:eastAsia="仿宋" w:cs="仿宋"/>
                <w:sz w:val="22"/>
                <w:szCs w:val="22"/>
              </w:rPr>
            </w:pPr>
          </w:p>
        </w:tc>
        <w:tc>
          <w:tcPr>
            <w:tcW w:w="892" w:type="dxa"/>
            <w:noWrap/>
            <w:vAlign w:val="center"/>
          </w:tcPr>
          <w:p w14:paraId="0B4BCF59">
            <w:pPr>
              <w:spacing w:line="440" w:lineRule="exact"/>
              <w:jc w:val="center"/>
              <w:rPr>
                <w:rFonts w:ascii="仿宋" w:hAnsi="仿宋" w:eastAsia="仿宋" w:cs="仿宋"/>
                <w:sz w:val="22"/>
                <w:szCs w:val="22"/>
              </w:rPr>
            </w:pPr>
          </w:p>
        </w:tc>
        <w:tc>
          <w:tcPr>
            <w:tcW w:w="1035" w:type="dxa"/>
            <w:noWrap/>
            <w:vAlign w:val="center"/>
          </w:tcPr>
          <w:p w14:paraId="0BE3C12C">
            <w:pPr>
              <w:spacing w:line="440" w:lineRule="exact"/>
              <w:jc w:val="center"/>
              <w:rPr>
                <w:rFonts w:ascii="仿宋" w:hAnsi="仿宋" w:eastAsia="仿宋" w:cs="仿宋"/>
                <w:sz w:val="22"/>
                <w:szCs w:val="22"/>
              </w:rPr>
            </w:pPr>
          </w:p>
        </w:tc>
        <w:tc>
          <w:tcPr>
            <w:tcW w:w="699" w:type="dxa"/>
            <w:noWrap/>
            <w:vAlign w:val="center"/>
          </w:tcPr>
          <w:p w14:paraId="3FD6D25F">
            <w:pPr>
              <w:spacing w:line="440" w:lineRule="exact"/>
              <w:jc w:val="center"/>
              <w:rPr>
                <w:rFonts w:ascii="仿宋" w:hAnsi="仿宋" w:eastAsia="仿宋" w:cs="仿宋"/>
                <w:sz w:val="22"/>
                <w:szCs w:val="22"/>
              </w:rPr>
            </w:pPr>
          </w:p>
        </w:tc>
      </w:tr>
      <w:tr w14:paraId="6C90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noWrap/>
          </w:tcPr>
          <w:p w14:paraId="36EDC398">
            <w:pPr>
              <w:spacing w:line="440" w:lineRule="exact"/>
              <w:jc w:val="center"/>
              <w:rPr>
                <w:rFonts w:ascii="仿宋" w:hAnsi="仿宋" w:eastAsia="仿宋" w:cs="仿宋"/>
                <w:sz w:val="22"/>
                <w:szCs w:val="22"/>
              </w:rPr>
            </w:pPr>
          </w:p>
        </w:tc>
        <w:tc>
          <w:tcPr>
            <w:tcW w:w="1107" w:type="dxa"/>
            <w:noWrap/>
          </w:tcPr>
          <w:p w14:paraId="7B51A8E1">
            <w:pPr>
              <w:spacing w:line="440" w:lineRule="exact"/>
              <w:jc w:val="center"/>
              <w:rPr>
                <w:rFonts w:ascii="仿宋" w:hAnsi="仿宋" w:eastAsia="仿宋" w:cs="仿宋"/>
                <w:sz w:val="22"/>
                <w:szCs w:val="22"/>
              </w:rPr>
            </w:pPr>
          </w:p>
        </w:tc>
        <w:tc>
          <w:tcPr>
            <w:tcW w:w="776" w:type="dxa"/>
            <w:noWrap/>
          </w:tcPr>
          <w:p w14:paraId="76C02894">
            <w:pPr>
              <w:spacing w:line="440" w:lineRule="exact"/>
              <w:jc w:val="center"/>
              <w:rPr>
                <w:rFonts w:ascii="仿宋" w:hAnsi="仿宋" w:eastAsia="仿宋" w:cs="仿宋"/>
                <w:sz w:val="22"/>
                <w:szCs w:val="22"/>
              </w:rPr>
            </w:pPr>
          </w:p>
        </w:tc>
        <w:tc>
          <w:tcPr>
            <w:tcW w:w="802" w:type="dxa"/>
            <w:noWrap/>
          </w:tcPr>
          <w:p w14:paraId="37C25A6C">
            <w:pPr>
              <w:spacing w:line="440" w:lineRule="exact"/>
              <w:jc w:val="center"/>
              <w:rPr>
                <w:rFonts w:ascii="仿宋" w:hAnsi="仿宋" w:eastAsia="仿宋" w:cs="仿宋"/>
                <w:sz w:val="22"/>
                <w:szCs w:val="22"/>
              </w:rPr>
            </w:pPr>
          </w:p>
        </w:tc>
        <w:tc>
          <w:tcPr>
            <w:tcW w:w="684" w:type="dxa"/>
            <w:noWrap/>
          </w:tcPr>
          <w:p w14:paraId="314951E0">
            <w:pPr>
              <w:spacing w:line="440" w:lineRule="exact"/>
              <w:jc w:val="center"/>
              <w:rPr>
                <w:rFonts w:ascii="仿宋" w:hAnsi="仿宋" w:eastAsia="仿宋" w:cs="仿宋"/>
                <w:sz w:val="22"/>
                <w:szCs w:val="22"/>
              </w:rPr>
            </w:pPr>
          </w:p>
        </w:tc>
        <w:tc>
          <w:tcPr>
            <w:tcW w:w="754" w:type="dxa"/>
            <w:noWrap/>
          </w:tcPr>
          <w:p w14:paraId="0878E324">
            <w:pPr>
              <w:spacing w:line="440" w:lineRule="exact"/>
              <w:jc w:val="center"/>
              <w:rPr>
                <w:rFonts w:ascii="仿宋" w:hAnsi="仿宋" w:eastAsia="仿宋" w:cs="仿宋"/>
                <w:sz w:val="22"/>
                <w:szCs w:val="22"/>
              </w:rPr>
            </w:pPr>
          </w:p>
        </w:tc>
        <w:tc>
          <w:tcPr>
            <w:tcW w:w="1098" w:type="dxa"/>
            <w:noWrap/>
          </w:tcPr>
          <w:p w14:paraId="2C5C9C59">
            <w:pPr>
              <w:spacing w:line="440" w:lineRule="exact"/>
              <w:jc w:val="center"/>
              <w:rPr>
                <w:rFonts w:ascii="仿宋" w:hAnsi="仿宋" w:eastAsia="仿宋" w:cs="仿宋"/>
                <w:sz w:val="22"/>
                <w:szCs w:val="22"/>
              </w:rPr>
            </w:pPr>
          </w:p>
        </w:tc>
        <w:tc>
          <w:tcPr>
            <w:tcW w:w="892" w:type="dxa"/>
            <w:noWrap/>
          </w:tcPr>
          <w:p w14:paraId="5A731763">
            <w:pPr>
              <w:spacing w:line="440" w:lineRule="exact"/>
              <w:jc w:val="center"/>
              <w:rPr>
                <w:rFonts w:ascii="仿宋" w:hAnsi="仿宋" w:eastAsia="仿宋" w:cs="仿宋"/>
                <w:sz w:val="22"/>
                <w:szCs w:val="22"/>
              </w:rPr>
            </w:pPr>
          </w:p>
        </w:tc>
        <w:tc>
          <w:tcPr>
            <w:tcW w:w="1035" w:type="dxa"/>
            <w:noWrap/>
          </w:tcPr>
          <w:p w14:paraId="7B4F0273">
            <w:pPr>
              <w:spacing w:line="440" w:lineRule="exact"/>
              <w:jc w:val="center"/>
              <w:rPr>
                <w:rFonts w:ascii="仿宋" w:hAnsi="仿宋" w:eastAsia="仿宋" w:cs="仿宋"/>
                <w:sz w:val="22"/>
                <w:szCs w:val="22"/>
              </w:rPr>
            </w:pPr>
          </w:p>
        </w:tc>
        <w:tc>
          <w:tcPr>
            <w:tcW w:w="699" w:type="dxa"/>
            <w:noWrap/>
          </w:tcPr>
          <w:p w14:paraId="4F22385F">
            <w:pPr>
              <w:spacing w:line="440" w:lineRule="exact"/>
              <w:jc w:val="center"/>
              <w:rPr>
                <w:rFonts w:ascii="仿宋" w:hAnsi="仿宋" w:eastAsia="仿宋" w:cs="仿宋"/>
                <w:sz w:val="22"/>
                <w:szCs w:val="22"/>
              </w:rPr>
            </w:pPr>
          </w:p>
        </w:tc>
      </w:tr>
    </w:tbl>
    <w:p w14:paraId="67CD830C">
      <w:pPr>
        <w:spacing w:line="440" w:lineRule="exact"/>
        <w:rPr>
          <w:rFonts w:ascii="仿宋" w:hAnsi="仿宋" w:eastAsia="仿宋" w:cs="仿宋"/>
          <w:sz w:val="22"/>
          <w:szCs w:val="22"/>
        </w:rPr>
      </w:pPr>
    </w:p>
    <w:p w14:paraId="37C9045E">
      <w:pPr>
        <w:tabs>
          <w:tab w:val="left" w:pos="720"/>
        </w:tabs>
        <w:spacing w:line="440" w:lineRule="exact"/>
        <w:jc w:val="left"/>
        <w:rPr>
          <w:rFonts w:ascii="仿宋" w:hAnsi="仿宋" w:eastAsia="仿宋" w:cs="仿宋"/>
          <w:b/>
          <w:bCs/>
          <w:sz w:val="22"/>
          <w:szCs w:val="22"/>
        </w:rPr>
      </w:pPr>
      <w:bookmarkStart w:id="132" w:name="_Toc152045798"/>
      <w:bookmarkStart w:id="133" w:name="_Toc144974866"/>
      <w:bookmarkStart w:id="134" w:name="_Toc179632818"/>
      <w:bookmarkStart w:id="135" w:name="_Toc246392156"/>
      <w:bookmarkStart w:id="136" w:name="_Toc152042587"/>
      <w:r>
        <w:rPr>
          <w:rFonts w:hint="eastAsia" w:ascii="仿宋" w:hAnsi="仿宋" w:eastAsia="仿宋" w:cs="仿宋"/>
          <w:b/>
          <w:bCs/>
          <w:sz w:val="22"/>
          <w:szCs w:val="22"/>
        </w:rPr>
        <w:t>附表二  拟配备的试验和检测仪器设备表</w:t>
      </w:r>
      <w:bookmarkEnd w:id="132"/>
      <w:bookmarkEnd w:id="133"/>
      <w:bookmarkEnd w:id="134"/>
      <w:bookmarkEnd w:id="135"/>
      <w:bookmarkEnd w:id="136"/>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14:paraId="4FAB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noWrap/>
            <w:vAlign w:val="center"/>
          </w:tcPr>
          <w:p w14:paraId="2525AC36">
            <w:pPr>
              <w:spacing w:line="440" w:lineRule="exact"/>
              <w:rPr>
                <w:rFonts w:ascii="仿宋" w:hAnsi="仿宋" w:eastAsia="仿宋" w:cs="仿宋"/>
                <w:sz w:val="22"/>
                <w:szCs w:val="22"/>
              </w:rPr>
            </w:pPr>
            <w:r>
              <w:rPr>
                <w:rFonts w:hint="eastAsia" w:ascii="仿宋" w:hAnsi="仿宋" w:eastAsia="仿宋" w:cs="仿宋"/>
                <w:sz w:val="22"/>
                <w:szCs w:val="22"/>
              </w:rPr>
              <w:t>序号</w:t>
            </w:r>
          </w:p>
        </w:tc>
        <w:tc>
          <w:tcPr>
            <w:tcW w:w="1177" w:type="dxa"/>
            <w:noWrap/>
            <w:vAlign w:val="center"/>
          </w:tcPr>
          <w:p w14:paraId="3CB9637B">
            <w:pPr>
              <w:spacing w:line="440" w:lineRule="exact"/>
              <w:jc w:val="center"/>
              <w:rPr>
                <w:rFonts w:ascii="仿宋" w:hAnsi="仿宋" w:eastAsia="仿宋" w:cs="仿宋"/>
                <w:sz w:val="22"/>
                <w:szCs w:val="22"/>
              </w:rPr>
            </w:pPr>
            <w:r>
              <w:rPr>
                <w:rFonts w:hint="eastAsia" w:ascii="仿宋" w:hAnsi="仿宋" w:eastAsia="仿宋" w:cs="仿宋"/>
                <w:sz w:val="22"/>
                <w:szCs w:val="22"/>
              </w:rPr>
              <w:t>仪器设备名称</w:t>
            </w:r>
          </w:p>
        </w:tc>
        <w:tc>
          <w:tcPr>
            <w:tcW w:w="822" w:type="dxa"/>
            <w:noWrap/>
            <w:vAlign w:val="center"/>
          </w:tcPr>
          <w:p w14:paraId="3BFA21ED">
            <w:pPr>
              <w:spacing w:line="440" w:lineRule="exact"/>
              <w:jc w:val="center"/>
              <w:rPr>
                <w:rFonts w:ascii="仿宋" w:hAnsi="仿宋" w:eastAsia="仿宋" w:cs="仿宋"/>
                <w:sz w:val="22"/>
                <w:szCs w:val="22"/>
              </w:rPr>
            </w:pPr>
            <w:r>
              <w:rPr>
                <w:rFonts w:hint="eastAsia" w:ascii="仿宋" w:hAnsi="仿宋" w:eastAsia="仿宋" w:cs="仿宋"/>
                <w:sz w:val="22"/>
                <w:szCs w:val="22"/>
              </w:rPr>
              <w:t>型号</w:t>
            </w:r>
          </w:p>
          <w:p w14:paraId="7966A6DE">
            <w:pPr>
              <w:spacing w:line="440" w:lineRule="exact"/>
              <w:jc w:val="center"/>
              <w:rPr>
                <w:rFonts w:ascii="仿宋" w:hAnsi="仿宋" w:eastAsia="仿宋" w:cs="仿宋"/>
                <w:sz w:val="22"/>
                <w:szCs w:val="22"/>
              </w:rPr>
            </w:pPr>
            <w:r>
              <w:rPr>
                <w:rFonts w:hint="eastAsia" w:ascii="仿宋" w:hAnsi="仿宋" w:eastAsia="仿宋" w:cs="仿宋"/>
                <w:sz w:val="22"/>
                <w:szCs w:val="22"/>
              </w:rPr>
              <w:t>规格</w:t>
            </w:r>
          </w:p>
        </w:tc>
        <w:tc>
          <w:tcPr>
            <w:tcW w:w="1073" w:type="dxa"/>
            <w:noWrap/>
            <w:vAlign w:val="center"/>
          </w:tcPr>
          <w:p w14:paraId="0804CB13">
            <w:pPr>
              <w:spacing w:line="440" w:lineRule="exact"/>
              <w:jc w:val="center"/>
              <w:rPr>
                <w:rFonts w:ascii="仿宋" w:hAnsi="仿宋" w:eastAsia="仿宋" w:cs="仿宋"/>
                <w:sz w:val="22"/>
                <w:szCs w:val="22"/>
              </w:rPr>
            </w:pPr>
            <w:r>
              <w:rPr>
                <w:rFonts w:hint="eastAsia" w:ascii="仿宋" w:hAnsi="仿宋" w:eastAsia="仿宋" w:cs="仿宋"/>
                <w:sz w:val="22"/>
                <w:szCs w:val="22"/>
              </w:rPr>
              <w:t>数量</w:t>
            </w:r>
          </w:p>
        </w:tc>
        <w:tc>
          <w:tcPr>
            <w:tcW w:w="727" w:type="dxa"/>
            <w:noWrap/>
            <w:vAlign w:val="center"/>
          </w:tcPr>
          <w:p w14:paraId="3943BA4B">
            <w:pPr>
              <w:spacing w:line="440" w:lineRule="exact"/>
              <w:jc w:val="center"/>
              <w:rPr>
                <w:rFonts w:ascii="仿宋" w:hAnsi="仿宋" w:eastAsia="仿宋" w:cs="仿宋"/>
                <w:sz w:val="22"/>
                <w:szCs w:val="22"/>
              </w:rPr>
            </w:pPr>
            <w:r>
              <w:rPr>
                <w:rFonts w:hint="eastAsia" w:ascii="仿宋" w:hAnsi="仿宋" w:eastAsia="仿宋" w:cs="仿宋"/>
                <w:sz w:val="22"/>
                <w:szCs w:val="22"/>
              </w:rPr>
              <w:t>国别</w:t>
            </w:r>
          </w:p>
          <w:p w14:paraId="461B0121">
            <w:pPr>
              <w:spacing w:line="440" w:lineRule="exact"/>
              <w:jc w:val="center"/>
              <w:rPr>
                <w:rFonts w:ascii="仿宋" w:hAnsi="仿宋" w:eastAsia="仿宋" w:cs="仿宋"/>
                <w:sz w:val="22"/>
                <w:szCs w:val="22"/>
              </w:rPr>
            </w:pPr>
            <w:r>
              <w:rPr>
                <w:rFonts w:hint="eastAsia" w:ascii="仿宋" w:hAnsi="仿宋" w:eastAsia="仿宋" w:cs="仿宋"/>
                <w:sz w:val="22"/>
                <w:szCs w:val="22"/>
              </w:rPr>
              <w:t>产地</w:t>
            </w:r>
          </w:p>
        </w:tc>
        <w:tc>
          <w:tcPr>
            <w:tcW w:w="800" w:type="dxa"/>
            <w:noWrap/>
            <w:vAlign w:val="center"/>
          </w:tcPr>
          <w:p w14:paraId="37C183F4">
            <w:pPr>
              <w:spacing w:line="440" w:lineRule="exact"/>
              <w:jc w:val="center"/>
              <w:rPr>
                <w:rFonts w:ascii="仿宋" w:hAnsi="仿宋" w:eastAsia="仿宋" w:cs="仿宋"/>
                <w:sz w:val="22"/>
                <w:szCs w:val="22"/>
              </w:rPr>
            </w:pPr>
            <w:r>
              <w:rPr>
                <w:rFonts w:hint="eastAsia" w:ascii="仿宋" w:hAnsi="仿宋" w:eastAsia="仿宋" w:cs="仿宋"/>
                <w:sz w:val="22"/>
                <w:szCs w:val="22"/>
              </w:rPr>
              <w:t>制造</w:t>
            </w:r>
          </w:p>
          <w:p w14:paraId="1B95D358">
            <w:pPr>
              <w:spacing w:line="440" w:lineRule="exact"/>
              <w:jc w:val="center"/>
              <w:rPr>
                <w:rFonts w:ascii="仿宋" w:hAnsi="仿宋" w:eastAsia="仿宋" w:cs="仿宋"/>
                <w:sz w:val="22"/>
                <w:szCs w:val="22"/>
              </w:rPr>
            </w:pPr>
            <w:r>
              <w:rPr>
                <w:rFonts w:hint="eastAsia" w:ascii="仿宋" w:hAnsi="仿宋" w:eastAsia="仿宋" w:cs="仿宋"/>
                <w:sz w:val="22"/>
                <w:szCs w:val="22"/>
              </w:rPr>
              <w:t>年份</w:t>
            </w:r>
          </w:p>
        </w:tc>
        <w:tc>
          <w:tcPr>
            <w:tcW w:w="1312" w:type="dxa"/>
            <w:noWrap/>
            <w:vAlign w:val="center"/>
          </w:tcPr>
          <w:p w14:paraId="042D0A41">
            <w:pPr>
              <w:spacing w:line="440" w:lineRule="exact"/>
              <w:jc w:val="center"/>
              <w:rPr>
                <w:rFonts w:ascii="仿宋" w:hAnsi="仿宋" w:eastAsia="仿宋" w:cs="仿宋"/>
                <w:sz w:val="22"/>
                <w:szCs w:val="22"/>
              </w:rPr>
            </w:pPr>
            <w:r>
              <w:rPr>
                <w:rFonts w:hint="eastAsia" w:ascii="仿宋" w:hAnsi="仿宋" w:eastAsia="仿宋" w:cs="仿宋"/>
                <w:sz w:val="22"/>
                <w:szCs w:val="22"/>
              </w:rPr>
              <w:t>已使用台时数</w:t>
            </w:r>
          </w:p>
        </w:tc>
        <w:tc>
          <w:tcPr>
            <w:tcW w:w="1151" w:type="dxa"/>
            <w:noWrap/>
            <w:vAlign w:val="center"/>
          </w:tcPr>
          <w:p w14:paraId="6C5945E0">
            <w:pPr>
              <w:spacing w:line="440" w:lineRule="exact"/>
              <w:jc w:val="center"/>
              <w:rPr>
                <w:rFonts w:ascii="仿宋" w:hAnsi="仿宋" w:eastAsia="仿宋" w:cs="仿宋"/>
                <w:sz w:val="22"/>
                <w:szCs w:val="22"/>
              </w:rPr>
            </w:pPr>
            <w:r>
              <w:rPr>
                <w:rFonts w:hint="eastAsia" w:ascii="仿宋" w:hAnsi="仿宋" w:eastAsia="仿宋" w:cs="仿宋"/>
                <w:sz w:val="22"/>
                <w:szCs w:val="22"/>
              </w:rPr>
              <w:t>用途</w:t>
            </w:r>
          </w:p>
        </w:tc>
        <w:tc>
          <w:tcPr>
            <w:tcW w:w="742" w:type="dxa"/>
            <w:noWrap/>
            <w:vAlign w:val="center"/>
          </w:tcPr>
          <w:p w14:paraId="2F244607">
            <w:pPr>
              <w:spacing w:line="440" w:lineRule="exact"/>
              <w:jc w:val="center"/>
              <w:rPr>
                <w:rFonts w:ascii="仿宋" w:hAnsi="仿宋" w:eastAsia="仿宋" w:cs="仿宋"/>
                <w:sz w:val="22"/>
                <w:szCs w:val="22"/>
              </w:rPr>
            </w:pPr>
            <w:r>
              <w:rPr>
                <w:rFonts w:hint="eastAsia" w:ascii="仿宋" w:hAnsi="仿宋" w:eastAsia="仿宋" w:cs="仿宋"/>
                <w:sz w:val="22"/>
                <w:szCs w:val="22"/>
              </w:rPr>
              <w:t>备注</w:t>
            </w:r>
          </w:p>
        </w:tc>
      </w:tr>
      <w:tr w14:paraId="2E6D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5ED447DB">
            <w:pPr>
              <w:spacing w:line="440" w:lineRule="exact"/>
              <w:jc w:val="center"/>
              <w:rPr>
                <w:rFonts w:ascii="仿宋" w:hAnsi="仿宋" w:eastAsia="仿宋" w:cs="仿宋"/>
                <w:sz w:val="22"/>
                <w:szCs w:val="22"/>
              </w:rPr>
            </w:pPr>
          </w:p>
        </w:tc>
        <w:tc>
          <w:tcPr>
            <w:tcW w:w="1177" w:type="dxa"/>
            <w:noWrap/>
            <w:vAlign w:val="center"/>
          </w:tcPr>
          <w:p w14:paraId="564738F1">
            <w:pPr>
              <w:spacing w:line="440" w:lineRule="exact"/>
              <w:jc w:val="center"/>
              <w:rPr>
                <w:rFonts w:ascii="仿宋" w:hAnsi="仿宋" w:eastAsia="仿宋" w:cs="仿宋"/>
                <w:sz w:val="22"/>
                <w:szCs w:val="22"/>
              </w:rPr>
            </w:pPr>
          </w:p>
        </w:tc>
        <w:tc>
          <w:tcPr>
            <w:tcW w:w="822" w:type="dxa"/>
            <w:noWrap/>
            <w:vAlign w:val="center"/>
          </w:tcPr>
          <w:p w14:paraId="24BB51C0">
            <w:pPr>
              <w:spacing w:line="440" w:lineRule="exact"/>
              <w:jc w:val="center"/>
              <w:rPr>
                <w:rFonts w:ascii="仿宋" w:hAnsi="仿宋" w:eastAsia="仿宋" w:cs="仿宋"/>
                <w:sz w:val="22"/>
                <w:szCs w:val="22"/>
              </w:rPr>
            </w:pPr>
          </w:p>
        </w:tc>
        <w:tc>
          <w:tcPr>
            <w:tcW w:w="1073" w:type="dxa"/>
            <w:noWrap/>
            <w:vAlign w:val="center"/>
          </w:tcPr>
          <w:p w14:paraId="5AF47448">
            <w:pPr>
              <w:spacing w:line="440" w:lineRule="exact"/>
              <w:jc w:val="center"/>
              <w:rPr>
                <w:rFonts w:ascii="仿宋" w:hAnsi="仿宋" w:eastAsia="仿宋" w:cs="仿宋"/>
                <w:sz w:val="22"/>
                <w:szCs w:val="22"/>
              </w:rPr>
            </w:pPr>
          </w:p>
        </w:tc>
        <w:tc>
          <w:tcPr>
            <w:tcW w:w="727" w:type="dxa"/>
            <w:noWrap/>
            <w:vAlign w:val="center"/>
          </w:tcPr>
          <w:p w14:paraId="402B1FEA">
            <w:pPr>
              <w:spacing w:line="440" w:lineRule="exact"/>
              <w:jc w:val="center"/>
              <w:rPr>
                <w:rFonts w:ascii="仿宋" w:hAnsi="仿宋" w:eastAsia="仿宋" w:cs="仿宋"/>
                <w:sz w:val="22"/>
                <w:szCs w:val="22"/>
              </w:rPr>
            </w:pPr>
          </w:p>
        </w:tc>
        <w:tc>
          <w:tcPr>
            <w:tcW w:w="800" w:type="dxa"/>
            <w:noWrap/>
            <w:vAlign w:val="center"/>
          </w:tcPr>
          <w:p w14:paraId="6309C967">
            <w:pPr>
              <w:spacing w:line="440" w:lineRule="exact"/>
              <w:jc w:val="center"/>
              <w:rPr>
                <w:rFonts w:ascii="仿宋" w:hAnsi="仿宋" w:eastAsia="仿宋" w:cs="仿宋"/>
                <w:sz w:val="22"/>
                <w:szCs w:val="22"/>
              </w:rPr>
            </w:pPr>
          </w:p>
        </w:tc>
        <w:tc>
          <w:tcPr>
            <w:tcW w:w="1312" w:type="dxa"/>
            <w:noWrap/>
            <w:vAlign w:val="center"/>
          </w:tcPr>
          <w:p w14:paraId="376E4B84">
            <w:pPr>
              <w:spacing w:line="440" w:lineRule="exact"/>
              <w:jc w:val="center"/>
              <w:rPr>
                <w:rFonts w:ascii="仿宋" w:hAnsi="仿宋" w:eastAsia="仿宋" w:cs="仿宋"/>
                <w:sz w:val="22"/>
                <w:szCs w:val="22"/>
              </w:rPr>
            </w:pPr>
          </w:p>
        </w:tc>
        <w:tc>
          <w:tcPr>
            <w:tcW w:w="1151" w:type="dxa"/>
            <w:noWrap/>
            <w:vAlign w:val="center"/>
          </w:tcPr>
          <w:p w14:paraId="379DDCDB">
            <w:pPr>
              <w:spacing w:line="440" w:lineRule="exact"/>
              <w:jc w:val="center"/>
              <w:rPr>
                <w:rFonts w:ascii="仿宋" w:hAnsi="仿宋" w:eastAsia="仿宋" w:cs="仿宋"/>
                <w:sz w:val="22"/>
                <w:szCs w:val="22"/>
              </w:rPr>
            </w:pPr>
          </w:p>
        </w:tc>
        <w:tc>
          <w:tcPr>
            <w:tcW w:w="742" w:type="dxa"/>
            <w:noWrap/>
            <w:vAlign w:val="center"/>
          </w:tcPr>
          <w:p w14:paraId="48038748">
            <w:pPr>
              <w:spacing w:line="440" w:lineRule="exact"/>
              <w:jc w:val="center"/>
              <w:rPr>
                <w:rFonts w:ascii="仿宋" w:hAnsi="仿宋" w:eastAsia="仿宋" w:cs="仿宋"/>
                <w:sz w:val="22"/>
                <w:szCs w:val="22"/>
              </w:rPr>
            </w:pPr>
          </w:p>
        </w:tc>
      </w:tr>
      <w:tr w14:paraId="5B28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vAlign w:val="center"/>
          </w:tcPr>
          <w:p w14:paraId="27601675">
            <w:pPr>
              <w:spacing w:line="440" w:lineRule="exact"/>
              <w:jc w:val="center"/>
              <w:rPr>
                <w:rFonts w:ascii="仿宋" w:hAnsi="仿宋" w:eastAsia="仿宋" w:cs="仿宋"/>
                <w:sz w:val="22"/>
                <w:szCs w:val="22"/>
              </w:rPr>
            </w:pPr>
          </w:p>
        </w:tc>
        <w:tc>
          <w:tcPr>
            <w:tcW w:w="1177" w:type="dxa"/>
            <w:noWrap/>
            <w:vAlign w:val="center"/>
          </w:tcPr>
          <w:p w14:paraId="605483F4">
            <w:pPr>
              <w:spacing w:line="440" w:lineRule="exact"/>
              <w:jc w:val="center"/>
              <w:rPr>
                <w:rFonts w:ascii="仿宋" w:hAnsi="仿宋" w:eastAsia="仿宋" w:cs="仿宋"/>
                <w:sz w:val="22"/>
                <w:szCs w:val="22"/>
              </w:rPr>
            </w:pPr>
          </w:p>
        </w:tc>
        <w:tc>
          <w:tcPr>
            <w:tcW w:w="822" w:type="dxa"/>
            <w:noWrap/>
            <w:vAlign w:val="center"/>
          </w:tcPr>
          <w:p w14:paraId="098F35A1">
            <w:pPr>
              <w:spacing w:line="440" w:lineRule="exact"/>
              <w:jc w:val="center"/>
              <w:rPr>
                <w:rFonts w:ascii="仿宋" w:hAnsi="仿宋" w:eastAsia="仿宋" w:cs="仿宋"/>
                <w:sz w:val="22"/>
                <w:szCs w:val="22"/>
              </w:rPr>
            </w:pPr>
          </w:p>
        </w:tc>
        <w:tc>
          <w:tcPr>
            <w:tcW w:w="1073" w:type="dxa"/>
            <w:noWrap/>
            <w:vAlign w:val="center"/>
          </w:tcPr>
          <w:p w14:paraId="1D2545F6">
            <w:pPr>
              <w:spacing w:line="440" w:lineRule="exact"/>
              <w:jc w:val="center"/>
              <w:rPr>
                <w:rFonts w:ascii="仿宋" w:hAnsi="仿宋" w:eastAsia="仿宋" w:cs="仿宋"/>
                <w:sz w:val="22"/>
                <w:szCs w:val="22"/>
              </w:rPr>
            </w:pPr>
          </w:p>
        </w:tc>
        <w:tc>
          <w:tcPr>
            <w:tcW w:w="727" w:type="dxa"/>
            <w:noWrap/>
            <w:vAlign w:val="center"/>
          </w:tcPr>
          <w:p w14:paraId="6547B33D">
            <w:pPr>
              <w:spacing w:line="440" w:lineRule="exact"/>
              <w:jc w:val="center"/>
              <w:rPr>
                <w:rFonts w:ascii="仿宋" w:hAnsi="仿宋" w:eastAsia="仿宋" w:cs="仿宋"/>
                <w:sz w:val="22"/>
                <w:szCs w:val="22"/>
              </w:rPr>
            </w:pPr>
          </w:p>
        </w:tc>
        <w:tc>
          <w:tcPr>
            <w:tcW w:w="800" w:type="dxa"/>
            <w:noWrap/>
            <w:vAlign w:val="center"/>
          </w:tcPr>
          <w:p w14:paraId="07F41458">
            <w:pPr>
              <w:spacing w:line="440" w:lineRule="exact"/>
              <w:jc w:val="center"/>
              <w:rPr>
                <w:rFonts w:ascii="仿宋" w:hAnsi="仿宋" w:eastAsia="仿宋" w:cs="仿宋"/>
                <w:sz w:val="22"/>
                <w:szCs w:val="22"/>
              </w:rPr>
            </w:pPr>
          </w:p>
        </w:tc>
        <w:tc>
          <w:tcPr>
            <w:tcW w:w="1312" w:type="dxa"/>
            <w:noWrap/>
            <w:vAlign w:val="center"/>
          </w:tcPr>
          <w:p w14:paraId="69C39395">
            <w:pPr>
              <w:spacing w:line="440" w:lineRule="exact"/>
              <w:jc w:val="center"/>
              <w:rPr>
                <w:rFonts w:ascii="仿宋" w:hAnsi="仿宋" w:eastAsia="仿宋" w:cs="仿宋"/>
                <w:sz w:val="22"/>
                <w:szCs w:val="22"/>
              </w:rPr>
            </w:pPr>
          </w:p>
        </w:tc>
        <w:tc>
          <w:tcPr>
            <w:tcW w:w="1151" w:type="dxa"/>
            <w:noWrap/>
            <w:vAlign w:val="center"/>
          </w:tcPr>
          <w:p w14:paraId="20CFDB6C">
            <w:pPr>
              <w:spacing w:line="440" w:lineRule="exact"/>
              <w:jc w:val="center"/>
              <w:rPr>
                <w:rFonts w:ascii="仿宋" w:hAnsi="仿宋" w:eastAsia="仿宋" w:cs="仿宋"/>
                <w:sz w:val="22"/>
                <w:szCs w:val="22"/>
              </w:rPr>
            </w:pPr>
          </w:p>
        </w:tc>
        <w:tc>
          <w:tcPr>
            <w:tcW w:w="742" w:type="dxa"/>
            <w:noWrap/>
            <w:vAlign w:val="center"/>
          </w:tcPr>
          <w:p w14:paraId="32E3E408">
            <w:pPr>
              <w:spacing w:line="440" w:lineRule="exact"/>
              <w:jc w:val="center"/>
              <w:rPr>
                <w:rFonts w:ascii="仿宋" w:hAnsi="仿宋" w:eastAsia="仿宋" w:cs="仿宋"/>
                <w:sz w:val="22"/>
                <w:szCs w:val="22"/>
              </w:rPr>
            </w:pPr>
          </w:p>
        </w:tc>
      </w:tr>
      <w:tr w14:paraId="5259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noWrap/>
          </w:tcPr>
          <w:p w14:paraId="1124EEA8">
            <w:pPr>
              <w:spacing w:line="440" w:lineRule="exact"/>
              <w:jc w:val="center"/>
              <w:rPr>
                <w:rFonts w:ascii="仿宋" w:hAnsi="仿宋" w:eastAsia="仿宋" w:cs="仿宋"/>
                <w:sz w:val="22"/>
                <w:szCs w:val="22"/>
              </w:rPr>
            </w:pPr>
          </w:p>
        </w:tc>
        <w:tc>
          <w:tcPr>
            <w:tcW w:w="1177" w:type="dxa"/>
            <w:noWrap/>
          </w:tcPr>
          <w:p w14:paraId="63D1D213">
            <w:pPr>
              <w:spacing w:line="440" w:lineRule="exact"/>
              <w:jc w:val="center"/>
              <w:rPr>
                <w:rFonts w:ascii="仿宋" w:hAnsi="仿宋" w:eastAsia="仿宋" w:cs="仿宋"/>
                <w:sz w:val="22"/>
                <w:szCs w:val="22"/>
              </w:rPr>
            </w:pPr>
          </w:p>
        </w:tc>
        <w:tc>
          <w:tcPr>
            <w:tcW w:w="822" w:type="dxa"/>
            <w:noWrap/>
          </w:tcPr>
          <w:p w14:paraId="0ED8B649">
            <w:pPr>
              <w:spacing w:line="440" w:lineRule="exact"/>
              <w:jc w:val="center"/>
              <w:rPr>
                <w:rFonts w:ascii="仿宋" w:hAnsi="仿宋" w:eastAsia="仿宋" w:cs="仿宋"/>
                <w:sz w:val="22"/>
                <w:szCs w:val="22"/>
              </w:rPr>
            </w:pPr>
          </w:p>
        </w:tc>
        <w:tc>
          <w:tcPr>
            <w:tcW w:w="1073" w:type="dxa"/>
            <w:noWrap/>
          </w:tcPr>
          <w:p w14:paraId="39D628A2">
            <w:pPr>
              <w:spacing w:line="440" w:lineRule="exact"/>
              <w:jc w:val="center"/>
              <w:rPr>
                <w:rFonts w:ascii="仿宋" w:hAnsi="仿宋" w:eastAsia="仿宋" w:cs="仿宋"/>
                <w:sz w:val="22"/>
                <w:szCs w:val="22"/>
              </w:rPr>
            </w:pPr>
          </w:p>
        </w:tc>
        <w:tc>
          <w:tcPr>
            <w:tcW w:w="727" w:type="dxa"/>
            <w:noWrap/>
          </w:tcPr>
          <w:p w14:paraId="483AA545">
            <w:pPr>
              <w:spacing w:line="440" w:lineRule="exact"/>
              <w:jc w:val="center"/>
              <w:rPr>
                <w:rFonts w:ascii="仿宋" w:hAnsi="仿宋" w:eastAsia="仿宋" w:cs="仿宋"/>
                <w:sz w:val="22"/>
                <w:szCs w:val="22"/>
              </w:rPr>
            </w:pPr>
          </w:p>
        </w:tc>
        <w:tc>
          <w:tcPr>
            <w:tcW w:w="800" w:type="dxa"/>
            <w:noWrap/>
          </w:tcPr>
          <w:p w14:paraId="6650395E">
            <w:pPr>
              <w:spacing w:line="440" w:lineRule="exact"/>
              <w:jc w:val="center"/>
              <w:rPr>
                <w:rFonts w:ascii="仿宋" w:hAnsi="仿宋" w:eastAsia="仿宋" w:cs="仿宋"/>
                <w:sz w:val="22"/>
                <w:szCs w:val="22"/>
              </w:rPr>
            </w:pPr>
          </w:p>
        </w:tc>
        <w:tc>
          <w:tcPr>
            <w:tcW w:w="1312" w:type="dxa"/>
            <w:noWrap/>
          </w:tcPr>
          <w:p w14:paraId="3728CF1D">
            <w:pPr>
              <w:spacing w:line="440" w:lineRule="exact"/>
              <w:jc w:val="center"/>
              <w:rPr>
                <w:rFonts w:ascii="仿宋" w:hAnsi="仿宋" w:eastAsia="仿宋" w:cs="仿宋"/>
                <w:sz w:val="22"/>
                <w:szCs w:val="22"/>
              </w:rPr>
            </w:pPr>
          </w:p>
        </w:tc>
        <w:tc>
          <w:tcPr>
            <w:tcW w:w="1151" w:type="dxa"/>
            <w:noWrap/>
          </w:tcPr>
          <w:p w14:paraId="00B8397D">
            <w:pPr>
              <w:spacing w:line="440" w:lineRule="exact"/>
              <w:jc w:val="center"/>
              <w:rPr>
                <w:rFonts w:ascii="仿宋" w:hAnsi="仿宋" w:eastAsia="仿宋" w:cs="仿宋"/>
                <w:sz w:val="22"/>
                <w:szCs w:val="22"/>
              </w:rPr>
            </w:pPr>
          </w:p>
        </w:tc>
        <w:tc>
          <w:tcPr>
            <w:tcW w:w="742" w:type="dxa"/>
            <w:noWrap/>
          </w:tcPr>
          <w:p w14:paraId="66550B25">
            <w:pPr>
              <w:spacing w:line="440" w:lineRule="exact"/>
              <w:jc w:val="center"/>
              <w:rPr>
                <w:rFonts w:ascii="仿宋" w:hAnsi="仿宋" w:eastAsia="仿宋" w:cs="仿宋"/>
                <w:sz w:val="22"/>
                <w:szCs w:val="22"/>
              </w:rPr>
            </w:pPr>
          </w:p>
        </w:tc>
      </w:tr>
      <w:tr w14:paraId="3A2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noWrap/>
          </w:tcPr>
          <w:p w14:paraId="665473DF">
            <w:pPr>
              <w:spacing w:line="440" w:lineRule="exact"/>
              <w:jc w:val="center"/>
              <w:rPr>
                <w:rFonts w:ascii="仿宋" w:hAnsi="仿宋" w:eastAsia="仿宋" w:cs="仿宋"/>
                <w:sz w:val="22"/>
                <w:szCs w:val="22"/>
              </w:rPr>
            </w:pPr>
          </w:p>
        </w:tc>
        <w:tc>
          <w:tcPr>
            <w:tcW w:w="1177" w:type="dxa"/>
            <w:noWrap/>
          </w:tcPr>
          <w:p w14:paraId="322DC8C5">
            <w:pPr>
              <w:spacing w:line="440" w:lineRule="exact"/>
              <w:jc w:val="center"/>
              <w:rPr>
                <w:rFonts w:ascii="仿宋" w:hAnsi="仿宋" w:eastAsia="仿宋" w:cs="仿宋"/>
                <w:sz w:val="22"/>
                <w:szCs w:val="22"/>
              </w:rPr>
            </w:pPr>
          </w:p>
        </w:tc>
        <w:tc>
          <w:tcPr>
            <w:tcW w:w="822" w:type="dxa"/>
            <w:noWrap/>
          </w:tcPr>
          <w:p w14:paraId="10C6AEB1">
            <w:pPr>
              <w:spacing w:line="440" w:lineRule="exact"/>
              <w:jc w:val="center"/>
              <w:rPr>
                <w:rFonts w:ascii="仿宋" w:hAnsi="仿宋" w:eastAsia="仿宋" w:cs="仿宋"/>
                <w:sz w:val="22"/>
                <w:szCs w:val="22"/>
              </w:rPr>
            </w:pPr>
          </w:p>
        </w:tc>
        <w:tc>
          <w:tcPr>
            <w:tcW w:w="1073" w:type="dxa"/>
            <w:noWrap/>
          </w:tcPr>
          <w:p w14:paraId="64556659">
            <w:pPr>
              <w:spacing w:line="440" w:lineRule="exact"/>
              <w:jc w:val="center"/>
              <w:rPr>
                <w:rFonts w:ascii="仿宋" w:hAnsi="仿宋" w:eastAsia="仿宋" w:cs="仿宋"/>
                <w:sz w:val="22"/>
                <w:szCs w:val="22"/>
              </w:rPr>
            </w:pPr>
          </w:p>
        </w:tc>
        <w:tc>
          <w:tcPr>
            <w:tcW w:w="727" w:type="dxa"/>
            <w:noWrap/>
          </w:tcPr>
          <w:p w14:paraId="428750D3">
            <w:pPr>
              <w:spacing w:line="440" w:lineRule="exact"/>
              <w:jc w:val="center"/>
              <w:rPr>
                <w:rFonts w:ascii="仿宋" w:hAnsi="仿宋" w:eastAsia="仿宋" w:cs="仿宋"/>
                <w:sz w:val="22"/>
                <w:szCs w:val="22"/>
              </w:rPr>
            </w:pPr>
          </w:p>
        </w:tc>
        <w:tc>
          <w:tcPr>
            <w:tcW w:w="800" w:type="dxa"/>
            <w:noWrap/>
          </w:tcPr>
          <w:p w14:paraId="52B53ADD">
            <w:pPr>
              <w:spacing w:line="440" w:lineRule="exact"/>
              <w:jc w:val="center"/>
              <w:rPr>
                <w:rFonts w:ascii="仿宋" w:hAnsi="仿宋" w:eastAsia="仿宋" w:cs="仿宋"/>
                <w:sz w:val="22"/>
                <w:szCs w:val="22"/>
              </w:rPr>
            </w:pPr>
          </w:p>
        </w:tc>
        <w:tc>
          <w:tcPr>
            <w:tcW w:w="1312" w:type="dxa"/>
            <w:noWrap/>
          </w:tcPr>
          <w:p w14:paraId="1A894C49">
            <w:pPr>
              <w:spacing w:line="440" w:lineRule="exact"/>
              <w:jc w:val="center"/>
              <w:rPr>
                <w:rFonts w:ascii="仿宋" w:hAnsi="仿宋" w:eastAsia="仿宋" w:cs="仿宋"/>
                <w:sz w:val="22"/>
                <w:szCs w:val="22"/>
              </w:rPr>
            </w:pPr>
          </w:p>
        </w:tc>
        <w:tc>
          <w:tcPr>
            <w:tcW w:w="1151" w:type="dxa"/>
            <w:noWrap/>
          </w:tcPr>
          <w:p w14:paraId="0E88BF84">
            <w:pPr>
              <w:spacing w:line="440" w:lineRule="exact"/>
              <w:jc w:val="center"/>
              <w:rPr>
                <w:rFonts w:ascii="仿宋" w:hAnsi="仿宋" w:eastAsia="仿宋" w:cs="仿宋"/>
                <w:sz w:val="22"/>
                <w:szCs w:val="22"/>
              </w:rPr>
            </w:pPr>
          </w:p>
        </w:tc>
        <w:tc>
          <w:tcPr>
            <w:tcW w:w="742" w:type="dxa"/>
            <w:noWrap/>
          </w:tcPr>
          <w:p w14:paraId="6731481E">
            <w:pPr>
              <w:spacing w:line="440" w:lineRule="exact"/>
              <w:jc w:val="center"/>
              <w:rPr>
                <w:rFonts w:ascii="仿宋" w:hAnsi="仿宋" w:eastAsia="仿宋" w:cs="仿宋"/>
                <w:sz w:val="22"/>
                <w:szCs w:val="22"/>
              </w:rPr>
            </w:pPr>
          </w:p>
        </w:tc>
      </w:tr>
    </w:tbl>
    <w:p w14:paraId="6D17A060">
      <w:pPr>
        <w:spacing w:line="440" w:lineRule="exact"/>
        <w:rPr>
          <w:rFonts w:ascii="仿宋" w:hAnsi="仿宋" w:eastAsia="仿宋" w:cs="仿宋"/>
          <w:sz w:val="22"/>
          <w:szCs w:val="22"/>
        </w:rPr>
      </w:pPr>
    </w:p>
    <w:p w14:paraId="5FE3372E">
      <w:pPr>
        <w:spacing w:line="440" w:lineRule="exact"/>
        <w:rPr>
          <w:rFonts w:ascii="仿宋" w:hAnsi="仿宋" w:eastAsia="仿宋" w:cs="仿宋"/>
          <w:b/>
          <w:bCs/>
          <w:sz w:val="22"/>
          <w:szCs w:val="22"/>
        </w:rPr>
      </w:pPr>
      <w:r>
        <w:rPr>
          <w:rFonts w:hint="eastAsia" w:ascii="仿宋" w:hAnsi="仿宋" w:eastAsia="仿宋" w:cs="仿宋"/>
          <w:b/>
          <w:bCs/>
          <w:sz w:val="22"/>
          <w:szCs w:val="22"/>
        </w:rPr>
        <w:br w:type="page"/>
      </w:r>
      <w:r>
        <w:rPr>
          <w:rFonts w:hint="eastAsia" w:ascii="仿宋" w:hAnsi="仿宋" w:eastAsia="仿宋" w:cs="仿宋"/>
          <w:b/>
          <w:bCs/>
          <w:sz w:val="22"/>
          <w:szCs w:val="22"/>
        </w:rPr>
        <w:t xml:space="preserve">附表三  </w:t>
      </w:r>
      <w:r>
        <w:rPr>
          <w:rFonts w:hint="eastAsia" w:ascii="仿宋" w:hAnsi="仿宋" w:eastAsia="仿宋" w:cs="仿宋"/>
          <w:b/>
          <w:bCs/>
          <w:kern w:val="0"/>
          <w:sz w:val="22"/>
          <w:szCs w:val="22"/>
        </w:rPr>
        <w:t>项目管理班子配备情况表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14:paraId="61FE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noWrap/>
            <w:vAlign w:val="center"/>
          </w:tcPr>
          <w:p w14:paraId="3430F2A6">
            <w:pPr>
              <w:jc w:val="center"/>
              <w:rPr>
                <w:rFonts w:ascii="仿宋" w:hAnsi="仿宋" w:eastAsia="仿宋" w:cs="仿宋"/>
                <w:kern w:val="0"/>
                <w:sz w:val="22"/>
                <w:szCs w:val="22"/>
              </w:rPr>
            </w:pPr>
            <w:r>
              <w:rPr>
                <w:rFonts w:hint="eastAsia" w:ascii="仿宋" w:hAnsi="仿宋" w:eastAsia="仿宋" w:cs="仿宋"/>
                <w:kern w:val="0"/>
                <w:sz w:val="22"/>
                <w:szCs w:val="22"/>
              </w:rPr>
              <w:t>职务</w:t>
            </w:r>
          </w:p>
        </w:tc>
        <w:tc>
          <w:tcPr>
            <w:tcW w:w="720" w:type="dxa"/>
            <w:vMerge w:val="restart"/>
            <w:noWrap/>
            <w:vAlign w:val="center"/>
          </w:tcPr>
          <w:p w14:paraId="68C5B834">
            <w:pPr>
              <w:jc w:val="center"/>
              <w:rPr>
                <w:rFonts w:ascii="仿宋" w:hAnsi="仿宋" w:eastAsia="仿宋" w:cs="仿宋"/>
                <w:kern w:val="0"/>
                <w:sz w:val="22"/>
                <w:szCs w:val="22"/>
              </w:rPr>
            </w:pPr>
            <w:r>
              <w:rPr>
                <w:rFonts w:hint="eastAsia" w:ascii="仿宋" w:hAnsi="仿宋" w:eastAsia="仿宋" w:cs="仿宋"/>
                <w:kern w:val="0"/>
                <w:sz w:val="22"/>
                <w:szCs w:val="22"/>
              </w:rPr>
              <w:t>姓名</w:t>
            </w:r>
          </w:p>
        </w:tc>
        <w:tc>
          <w:tcPr>
            <w:tcW w:w="720" w:type="dxa"/>
            <w:vMerge w:val="restart"/>
            <w:noWrap/>
            <w:vAlign w:val="center"/>
          </w:tcPr>
          <w:p w14:paraId="180C41EF">
            <w:pPr>
              <w:jc w:val="center"/>
              <w:rPr>
                <w:rFonts w:ascii="仿宋" w:hAnsi="仿宋" w:eastAsia="仿宋" w:cs="仿宋"/>
                <w:kern w:val="0"/>
                <w:sz w:val="22"/>
                <w:szCs w:val="22"/>
              </w:rPr>
            </w:pPr>
            <w:r>
              <w:rPr>
                <w:rFonts w:hint="eastAsia" w:ascii="仿宋" w:hAnsi="仿宋" w:eastAsia="仿宋" w:cs="仿宋"/>
                <w:kern w:val="0"/>
                <w:sz w:val="22"/>
                <w:szCs w:val="22"/>
              </w:rPr>
              <w:t>职称</w:t>
            </w:r>
          </w:p>
        </w:tc>
        <w:tc>
          <w:tcPr>
            <w:tcW w:w="5040" w:type="dxa"/>
            <w:gridSpan w:val="5"/>
            <w:noWrap/>
            <w:vAlign w:val="center"/>
          </w:tcPr>
          <w:p w14:paraId="63A43A15">
            <w:pPr>
              <w:jc w:val="center"/>
              <w:rPr>
                <w:rFonts w:ascii="仿宋" w:hAnsi="仿宋" w:eastAsia="仿宋" w:cs="仿宋"/>
                <w:kern w:val="0"/>
                <w:sz w:val="22"/>
                <w:szCs w:val="22"/>
              </w:rPr>
            </w:pPr>
            <w:r>
              <w:rPr>
                <w:rFonts w:hint="eastAsia" w:ascii="仿宋" w:hAnsi="仿宋" w:eastAsia="仿宋" w:cs="仿宋"/>
                <w:kern w:val="0"/>
                <w:sz w:val="22"/>
                <w:szCs w:val="22"/>
              </w:rPr>
              <w:t>上岗资格证明</w:t>
            </w:r>
          </w:p>
        </w:tc>
        <w:tc>
          <w:tcPr>
            <w:tcW w:w="1800" w:type="dxa"/>
            <w:gridSpan w:val="2"/>
            <w:noWrap/>
            <w:vAlign w:val="center"/>
          </w:tcPr>
          <w:p w14:paraId="318BCA7F">
            <w:pPr>
              <w:jc w:val="center"/>
              <w:rPr>
                <w:rFonts w:ascii="仿宋" w:hAnsi="仿宋" w:eastAsia="仿宋" w:cs="仿宋"/>
                <w:kern w:val="0"/>
                <w:sz w:val="22"/>
                <w:szCs w:val="22"/>
              </w:rPr>
            </w:pPr>
            <w:r>
              <w:rPr>
                <w:rFonts w:hint="eastAsia" w:ascii="仿宋" w:hAnsi="仿宋" w:eastAsia="仿宋" w:cs="仿宋"/>
                <w:kern w:val="0"/>
                <w:sz w:val="22"/>
                <w:szCs w:val="22"/>
              </w:rPr>
              <w:t>已承担在建工程情况</w:t>
            </w:r>
          </w:p>
        </w:tc>
      </w:tr>
      <w:tr w14:paraId="51B4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noWrap/>
          </w:tcPr>
          <w:p w14:paraId="5258D03C">
            <w:pPr>
              <w:spacing w:line="360" w:lineRule="auto"/>
              <w:rPr>
                <w:rFonts w:ascii="仿宋" w:hAnsi="仿宋" w:eastAsia="仿宋" w:cs="仿宋"/>
                <w:kern w:val="0"/>
                <w:sz w:val="22"/>
                <w:szCs w:val="22"/>
              </w:rPr>
            </w:pPr>
          </w:p>
        </w:tc>
        <w:tc>
          <w:tcPr>
            <w:tcW w:w="720" w:type="dxa"/>
            <w:vMerge w:val="continue"/>
            <w:noWrap/>
          </w:tcPr>
          <w:p w14:paraId="1C70E72B">
            <w:pPr>
              <w:spacing w:line="360" w:lineRule="auto"/>
              <w:rPr>
                <w:rFonts w:ascii="仿宋" w:hAnsi="仿宋" w:eastAsia="仿宋" w:cs="仿宋"/>
                <w:kern w:val="0"/>
                <w:sz w:val="22"/>
                <w:szCs w:val="22"/>
              </w:rPr>
            </w:pPr>
          </w:p>
        </w:tc>
        <w:tc>
          <w:tcPr>
            <w:tcW w:w="720" w:type="dxa"/>
            <w:vMerge w:val="continue"/>
            <w:noWrap/>
          </w:tcPr>
          <w:p w14:paraId="6C0922C4">
            <w:pPr>
              <w:spacing w:line="360" w:lineRule="auto"/>
              <w:rPr>
                <w:rFonts w:ascii="仿宋" w:hAnsi="仿宋" w:eastAsia="仿宋" w:cs="仿宋"/>
                <w:kern w:val="0"/>
                <w:sz w:val="22"/>
                <w:szCs w:val="22"/>
              </w:rPr>
            </w:pPr>
          </w:p>
        </w:tc>
        <w:tc>
          <w:tcPr>
            <w:tcW w:w="888" w:type="dxa"/>
            <w:noWrap/>
            <w:vAlign w:val="center"/>
          </w:tcPr>
          <w:p w14:paraId="2531462F">
            <w:pPr>
              <w:jc w:val="center"/>
              <w:rPr>
                <w:rFonts w:ascii="仿宋" w:hAnsi="仿宋" w:eastAsia="仿宋" w:cs="仿宋"/>
                <w:kern w:val="0"/>
                <w:sz w:val="22"/>
                <w:szCs w:val="22"/>
              </w:rPr>
            </w:pPr>
            <w:r>
              <w:rPr>
                <w:rFonts w:hint="eastAsia" w:ascii="仿宋" w:hAnsi="仿宋" w:eastAsia="仿宋" w:cs="仿宋"/>
                <w:kern w:val="0"/>
                <w:sz w:val="22"/>
                <w:szCs w:val="22"/>
              </w:rPr>
              <w:t>证书</w:t>
            </w:r>
          </w:p>
          <w:p w14:paraId="7C081204">
            <w:pPr>
              <w:jc w:val="center"/>
              <w:rPr>
                <w:rFonts w:ascii="仿宋" w:hAnsi="仿宋" w:eastAsia="仿宋" w:cs="仿宋"/>
                <w:kern w:val="0"/>
                <w:sz w:val="22"/>
                <w:szCs w:val="22"/>
              </w:rPr>
            </w:pPr>
            <w:r>
              <w:rPr>
                <w:rFonts w:hint="eastAsia" w:ascii="仿宋" w:hAnsi="仿宋" w:eastAsia="仿宋" w:cs="仿宋"/>
                <w:kern w:val="0"/>
                <w:sz w:val="22"/>
                <w:szCs w:val="22"/>
              </w:rPr>
              <w:t>名称</w:t>
            </w:r>
          </w:p>
        </w:tc>
        <w:tc>
          <w:tcPr>
            <w:tcW w:w="888" w:type="dxa"/>
            <w:noWrap/>
            <w:vAlign w:val="center"/>
          </w:tcPr>
          <w:p w14:paraId="352EA4FB">
            <w:pPr>
              <w:jc w:val="center"/>
              <w:rPr>
                <w:rFonts w:ascii="仿宋" w:hAnsi="仿宋" w:eastAsia="仿宋" w:cs="仿宋"/>
                <w:kern w:val="0"/>
                <w:sz w:val="22"/>
                <w:szCs w:val="22"/>
              </w:rPr>
            </w:pPr>
            <w:r>
              <w:rPr>
                <w:rFonts w:hint="eastAsia" w:ascii="仿宋" w:hAnsi="仿宋" w:eastAsia="仿宋" w:cs="仿宋"/>
                <w:kern w:val="0"/>
                <w:sz w:val="22"/>
                <w:szCs w:val="22"/>
              </w:rPr>
              <w:t>级别</w:t>
            </w:r>
          </w:p>
        </w:tc>
        <w:tc>
          <w:tcPr>
            <w:tcW w:w="888" w:type="dxa"/>
            <w:noWrap/>
            <w:vAlign w:val="center"/>
          </w:tcPr>
          <w:p w14:paraId="35276EE2">
            <w:pPr>
              <w:jc w:val="center"/>
              <w:rPr>
                <w:rFonts w:ascii="仿宋" w:hAnsi="仿宋" w:eastAsia="仿宋" w:cs="仿宋"/>
                <w:kern w:val="0"/>
                <w:sz w:val="22"/>
                <w:szCs w:val="22"/>
              </w:rPr>
            </w:pPr>
            <w:r>
              <w:rPr>
                <w:rFonts w:hint="eastAsia" w:ascii="仿宋" w:hAnsi="仿宋" w:eastAsia="仿宋" w:cs="仿宋"/>
                <w:kern w:val="0"/>
                <w:sz w:val="22"/>
                <w:szCs w:val="22"/>
              </w:rPr>
              <w:t>证号</w:t>
            </w:r>
          </w:p>
        </w:tc>
        <w:tc>
          <w:tcPr>
            <w:tcW w:w="888" w:type="dxa"/>
            <w:noWrap/>
            <w:vAlign w:val="center"/>
          </w:tcPr>
          <w:p w14:paraId="7727B73C">
            <w:pPr>
              <w:jc w:val="center"/>
              <w:rPr>
                <w:rFonts w:ascii="仿宋" w:hAnsi="仿宋" w:eastAsia="仿宋" w:cs="仿宋"/>
                <w:kern w:val="0"/>
                <w:sz w:val="22"/>
                <w:szCs w:val="22"/>
              </w:rPr>
            </w:pPr>
            <w:r>
              <w:rPr>
                <w:rFonts w:hint="eastAsia" w:ascii="仿宋" w:hAnsi="仿宋" w:eastAsia="仿宋" w:cs="仿宋"/>
                <w:kern w:val="0"/>
                <w:sz w:val="22"/>
                <w:szCs w:val="22"/>
              </w:rPr>
              <w:t>专业</w:t>
            </w:r>
          </w:p>
        </w:tc>
        <w:tc>
          <w:tcPr>
            <w:tcW w:w="1488" w:type="dxa"/>
            <w:noWrap/>
            <w:vAlign w:val="center"/>
          </w:tcPr>
          <w:p w14:paraId="1CB71BC0">
            <w:pPr>
              <w:jc w:val="center"/>
              <w:rPr>
                <w:rFonts w:ascii="仿宋" w:hAnsi="仿宋" w:eastAsia="仿宋" w:cs="仿宋"/>
                <w:kern w:val="0"/>
                <w:sz w:val="22"/>
                <w:szCs w:val="22"/>
              </w:rPr>
            </w:pPr>
            <w:r>
              <w:rPr>
                <w:rFonts w:hint="eastAsia" w:ascii="仿宋" w:hAnsi="仿宋" w:eastAsia="仿宋" w:cs="仿宋"/>
                <w:kern w:val="0"/>
                <w:sz w:val="22"/>
                <w:szCs w:val="22"/>
              </w:rPr>
              <w:t>原服务单位</w:t>
            </w:r>
          </w:p>
        </w:tc>
        <w:tc>
          <w:tcPr>
            <w:tcW w:w="889" w:type="dxa"/>
            <w:noWrap/>
            <w:vAlign w:val="center"/>
          </w:tcPr>
          <w:p w14:paraId="5DE8B2EA">
            <w:pPr>
              <w:jc w:val="center"/>
              <w:rPr>
                <w:rFonts w:ascii="仿宋" w:hAnsi="仿宋" w:eastAsia="仿宋" w:cs="仿宋"/>
                <w:kern w:val="0"/>
                <w:sz w:val="22"/>
                <w:szCs w:val="22"/>
              </w:rPr>
            </w:pPr>
            <w:r>
              <w:rPr>
                <w:rFonts w:hint="eastAsia" w:ascii="仿宋" w:hAnsi="仿宋" w:eastAsia="仿宋" w:cs="仿宋"/>
                <w:kern w:val="0"/>
                <w:sz w:val="22"/>
                <w:szCs w:val="22"/>
              </w:rPr>
              <w:t>项目数</w:t>
            </w:r>
          </w:p>
        </w:tc>
        <w:tc>
          <w:tcPr>
            <w:tcW w:w="911" w:type="dxa"/>
            <w:noWrap/>
            <w:vAlign w:val="center"/>
          </w:tcPr>
          <w:p w14:paraId="2FC27DC1">
            <w:pPr>
              <w:jc w:val="center"/>
              <w:rPr>
                <w:rFonts w:ascii="仿宋" w:hAnsi="仿宋" w:eastAsia="仿宋" w:cs="仿宋"/>
                <w:kern w:val="0"/>
                <w:sz w:val="22"/>
                <w:szCs w:val="22"/>
              </w:rPr>
            </w:pPr>
            <w:r>
              <w:rPr>
                <w:rFonts w:hint="eastAsia" w:ascii="仿宋" w:hAnsi="仿宋" w:eastAsia="仿宋" w:cs="仿宋"/>
                <w:kern w:val="0"/>
                <w:sz w:val="22"/>
                <w:szCs w:val="22"/>
              </w:rPr>
              <w:t>主要项目名称</w:t>
            </w:r>
          </w:p>
        </w:tc>
      </w:tr>
      <w:tr w14:paraId="6ED6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25AE9ABF">
            <w:pPr>
              <w:spacing w:line="360" w:lineRule="auto"/>
              <w:rPr>
                <w:rFonts w:ascii="仿宋" w:hAnsi="仿宋" w:eastAsia="仿宋" w:cs="仿宋"/>
                <w:kern w:val="0"/>
                <w:sz w:val="22"/>
                <w:szCs w:val="22"/>
              </w:rPr>
            </w:pPr>
          </w:p>
        </w:tc>
        <w:tc>
          <w:tcPr>
            <w:tcW w:w="720" w:type="dxa"/>
            <w:noWrap/>
          </w:tcPr>
          <w:p w14:paraId="77D47015">
            <w:pPr>
              <w:spacing w:line="360" w:lineRule="auto"/>
              <w:rPr>
                <w:rFonts w:ascii="仿宋" w:hAnsi="仿宋" w:eastAsia="仿宋" w:cs="仿宋"/>
                <w:kern w:val="0"/>
                <w:sz w:val="22"/>
                <w:szCs w:val="22"/>
              </w:rPr>
            </w:pPr>
          </w:p>
        </w:tc>
        <w:tc>
          <w:tcPr>
            <w:tcW w:w="720" w:type="dxa"/>
            <w:noWrap/>
          </w:tcPr>
          <w:p w14:paraId="3EA5D9AA">
            <w:pPr>
              <w:spacing w:line="360" w:lineRule="auto"/>
              <w:rPr>
                <w:rFonts w:ascii="仿宋" w:hAnsi="仿宋" w:eastAsia="仿宋" w:cs="仿宋"/>
                <w:kern w:val="0"/>
                <w:sz w:val="22"/>
                <w:szCs w:val="22"/>
              </w:rPr>
            </w:pPr>
          </w:p>
        </w:tc>
        <w:tc>
          <w:tcPr>
            <w:tcW w:w="888" w:type="dxa"/>
            <w:noWrap/>
          </w:tcPr>
          <w:p w14:paraId="244B4F9E">
            <w:pPr>
              <w:spacing w:line="360" w:lineRule="auto"/>
              <w:rPr>
                <w:rFonts w:ascii="仿宋" w:hAnsi="仿宋" w:eastAsia="仿宋" w:cs="仿宋"/>
                <w:kern w:val="0"/>
                <w:sz w:val="22"/>
                <w:szCs w:val="22"/>
              </w:rPr>
            </w:pPr>
          </w:p>
        </w:tc>
        <w:tc>
          <w:tcPr>
            <w:tcW w:w="888" w:type="dxa"/>
            <w:noWrap/>
          </w:tcPr>
          <w:p w14:paraId="2AC9C9EE">
            <w:pPr>
              <w:spacing w:line="360" w:lineRule="auto"/>
              <w:rPr>
                <w:rFonts w:ascii="仿宋" w:hAnsi="仿宋" w:eastAsia="仿宋" w:cs="仿宋"/>
                <w:kern w:val="0"/>
                <w:sz w:val="22"/>
                <w:szCs w:val="22"/>
              </w:rPr>
            </w:pPr>
          </w:p>
        </w:tc>
        <w:tc>
          <w:tcPr>
            <w:tcW w:w="888" w:type="dxa"/>
            <w:noWrap/>
          </w:tcPr>
          <w:p w14:paraId="738C06E5">
            <w:pPr>
              <w:spacing w:line="360" w:lineRule="auto"/>
              <w:rPr>
                <w:rFonts w:ascii="仿宋" w:hAnsi="仿宋" w:eastAsia="仿宋" w:cs="仿宋"/>
                <w:kern w:val="0"/>
                <w:sz w:val="22"/>
                <w:szCs w:val="22"/>
              </w:rPr>
            </w:pPr>
          </w:p>
        </w:tc>
        <w:tc>
          <w:tcPr>
            <w:tcW w:w="888" w:type="dxa"/>
            <w:noWrap/>
          </w:tcPr>
          <w:p w14:paraId="48A1BD0D">
            <w:pPr>
              <w:spacing w:line="360" w:lineRule="auto"/>
              <w:rPr>
                <w:rFonts w:ascii="仿宋" w:hAnsi="仿宋" w:eastAsia="仿宋" w:cs="仿宋"/>
                <w:kern w:val="0"/>
                <w:sz w:val="22"/>
                <w:szCs w:val="22"/>
              </w:rPr>
            </w:pPr>
          </w:p>
        </w:tc>
        <w:tc>
          <w:tcPr>
            <w:tcW w:w="1488" w:type="dxa"/>
            <w:noWrap/>
          </w:tcPr>
          <w:p w14:paraId="28236819">
            <w:pPr>
              <w:spacing w:line="360" w:lineRule="auto"/>
              <w:rPr>
                <w:rFonts w:ascii="仿宋" w:hAnsi="仿宋" w:eastAsia="仿宋" w:cs="仿宋"/>
                <w:kern w:val="0"/>
                <w:sz w:val="22"/>
                <w:szCs w:val="22"/>
              </w:rPr>
            </w:pPr>
          </w:p>
        </w:tc>
        <w:tc>
          <w:tcPr>
            <w:tcW w:w="889" w:type="dxa"/>
            <w:noWrap/>
          </w:tcPr>
          <w:p w14:paraId="17695363">
            <w:pPr>
              <w:spacing w:line="360" w:lineRule="auto"/>
              <w:rPr>
                <w:rFonts w:ascii="仿宋" w:hAnsi="仿宋" w:eastAsia="仿宋" w:cs="仿宋"/>
                <w:kern w:val="0"/>
                <w:sz w:val="22"/>
                <w:szCs w:val="22"/>
              </w:rPr>
            </w:pPr>
          </w:p>
        </w:tc>
        <w:tc>
          <w:tcPr>
            <w:tcW w:w="911" w:type="dxa"/>
            <w:noWrap/>
          </w:tcPr>
          <w:p w14:paraId="09D078DE">
            <w:pPr>
              <w:spacing w:line="360" w:lineRule="auto"/>
              <w:rPr>
                <w:rFonts w:ascii="仿宋" w:hAnsi="仿宋" w:eastAsia="仿宋" w:cs="仿宋"/>
                <w:kern w:val="0"/>
                <w:sz w:val="22"/>
                <w:szCs w:val="22"/>
              </w:rPr>
            </w:pPr>
          </w:p>
        </w:tc>
      </w:tr>
      <w:tr w14:paraId="3F7F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27B13DD6">
            <w:pPr>
              <w:spacing w:line="360" w:lineRule="auto"/>
              <w:rPr>
                <w:rFonts w:ascii="仿宋" w:hAnsi="仿宋" w:eastAsia="仿宋" w:cs="仿宋"/>
                <w:kern w:val="0"/>
                <w:sz w:val="22"/>
                <w:szCs w:val="22"/>
              </w:rPr>
            </w:pPr>
          </w:p>
        </w:tc>
        <w:tc>
          <w:tcPr>
            <w:tcW w:w="720" w:type="dxa"/>
            <w:noWrap/>
          </w:tcPr>
          <w:p w14:paraId="04241D98">
            <w:pPr>
              <w:spacing w:line="360" w:lineRule="auto"/>
              <w:rPr>
                <w:rFonts w:ascii="仿宋" w:hAnsi="仿宋" w:eastAsia="仿宋" w:cs="仿宋"/>
                <w:kern w:val="0"/>
                <w:sz w:val="22"/>
                <w:szCs w:val="22"/>
              </w:rPr>
            </w:pPr>
          </w:p>
        </w:tc>
        <w:tc>
          <w:tcPr>
            <w:tcW w:w="720" w:type="dxa"/>
            <w:noWrap/>
          </w:tcPr>
          <w:p w14:paraId="4A541805">
            <w:pPr>
              <w:spacing w:line="360" w:lineRule="auto"/>
              <w:rPr>
                <w:rFonts w:ascii="仿宋" w:hAnsi="仿宋" w:eastAsia="仿宋" w:cs="仿宋"/>
                <w:kern w:val="0"/>
                <w:sz w:val="22"/>
                <w:szCs w:val="22"/>
              </w:rPr>
            </w:pPr>
          </w:p>
        </w:tc>
        <w:tc>
          <w:tcPr>
            <w:tcW w:w="888" w:type="dxa"/>
            <w:noWrap/>
          </w:tcPr>
          <w:p w14:paraId="2201D962">
            <w:pPr>
              <w:spacing w:line="360" w:lineRule="auto"/>
              <w:rPr>
                <w:rFonts w:ascii="仿宋" w:hAnsi="仿宋" w:eastAsia="仿宋" w:cs="仿宋"/>
                <w:kern w:val="0"/>
                <w:sz w:val="22"/>
                <w:szCs w:val="22"/>
              </w:rPr>
            </w:pPr>
          </w:p>
        </w:tc>
        <w:tc>
          <w:tcPr>
            <w:tcW w:w="888" w:type="dxa"/>
            <w:noWrap/>
          </w:tcPr>
          <w:p w14:paraId="3E80E960">
            <w:pPr>
              <w:spacing w:line="360" w:lineRule="auto"/>
              <w:rPr>
                <w:rFonts w:ascii="仿宋" w:hAnsi="仿宋" w:eastAsia="仿宋" w:cs="仿宋"/>
                <w:kern w:val="0"/>
                <w:sz w:val="22"/>
                <w:szCs w:val="22"/>
              </w:rPr>
            </w:pPr>
          </w:p>
        </w:tc>
        <w:tc>
          <w:tcPr>
            <w:tcW w:w="888" w:type="dxa"/>
            <w:noWrap/>
          </w:tcPr>
          <w:p w14:paraId="40639A41">
            <w:pPr>
              <w:spacing w:line="360" w:lineRule="auto"/>
              <w:rPr>
                <w:rFonts w:ascii="仿宋" w:hAnsi="仿宋" w:eastAsia="仿宋" w:cs="仿宋"/>
                <w:kern w:val="0"/>
                <w:sz w:val="22"/>
                <w:szCs w:val="22"/>
              </w:rPr>
            </w:pPr>
          </w:p>
        </w:tc>
        <w:tc>
          <w:tcPr>
            <w:tcW w:w="888" w:type="dxa"/>
            <w:noWrap/>
          </w:tcPr>
          <w:p w14:paraId="17E88742">
            <w:pPr>
              <w:spacing w:line="360" w:lineRule="auto"/>
              <w:rPr>
                <w:rFonts w:ascii="仿宋" w:hAnsi="仿宋" w:eastAsia="仿宋" w:cs="仿宋"/>
                <w:kern w:val="0"/>
                <w:sz w:val="22"/>
                <w:szCs w:val="22"/>
              </w:rPr>
            </w:pPr>
          </w:p>
        </w:tc>
        <w:tc>
          <w:tcPr>
            <w:tcW w:w="1488" w:type="dxa"/>
            <w:noWrap/>
          </w:tcPr>
          <w:p w14:paraId="101DAB9E">
            <w:pPr>
              <w:spacing w:line="360" w:lineRule="auto"/>
              <w:rPr>
                <w:rFonts w:ascii="仿宋" w:hAnsi="仿宋" w:eastAsia="仿宋" w:cs="仿宋"/>
                <w:kern w:val="0"/>
                <w:sz w:val="22"/>
                <w:szCs w:val="22"/>
              </w:rPr>
            </w:pPr>
          </w:p>
        </w:tc>
        <w:tc>
          <w:tcPr>
            <w:tcW w:w="889" w:type="dxa"/>
            <w:noWrap/>
          </w:tcPr>
          <w:p w14:paraId="732AAA9E">
            <w:pPr>
              <w:spacing w:line="360" w:lineRule="auto"/>
              <w:rPr>
                <w:rFonts w:ascii="仿宋" w:hAnsi="仿宋" w:eastAsia="仿宋" w:cs="仿宋"/>
                <w:kern w:val="0"/>
                <w:sz w:val="22"/>
                <w:szCs w:val="22"/>
              </w:rPr>
            </w:pPr>
          </w:p>
        </w:tc>
        <w:tc>
          <w:tcPr>
            <w:tcW w:w="911" w:type="dxa"/>
            <w:noWrap/>
          </w:tcPr>
          <w:p w14:paraId="14ED80DE">
            <w:pPr>
              <w:spacing w:line="360" w:lineRule="auto"/>
              <w:rPr>
                <w:rFonts w:ascii="仿宋" w:hAnsi="仿宋" w:eastAsia="仿宋" w:cs="仿宋"/>
                <w:kern w:val="0"/>
                <w:sz w:val="22"/>
                <w:szCs w:val="22"/>
              </w:rPr>
            </w:pPr>
          </w:p>
        </w:tc>
      </w:tr>
      <w:tr w14:paraId="3047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0EE64108">
            <w:pPr>
              <w:spacing w:line="360" w:lineRule="auto"/>
              <w:rPr>
                <w:rFonts w:ascii="仿宋" w:hAnsi="仿宋" w:eastAsia="仿宋" w:cs="仿宋"/>
                <w:kern w:val="0"/>
                <w:sz w:val="22"/>
                <w:szCs w:val="22"/>
              </w:rPr>
            </w:pPr>
          </w:p>
        </w:tc>
        <w:tc>
          <w:tcPr>
            <w:tcW w:w="720" w:type="dxa"/>
            <w:noWrap/>
          </w:tcPr>
          <w:p w14:paraId="59C6AACD">
            <w:pPr>
              <w:spacing w:line="360" w:lineRule="auto"/>
              <w:rPr>
                <w:rFonts w:ascii="仿宋" w:hAnsi="仿宋" w:eastAsia="仿宋" w:cs="仿宋"/>
                <w:kern w:val="0"/>
                <w:sz w:val="22"/>
                <w:szCs w:val="22"/>
              </w:rPr>
            </w:pPr>
          </w:p>
        </w:tc>
        <w:tc>
          <w:tcPr>
            <w:tcW w:w="720" w:type="dxa"/>
            <w:noWrap/>
          </w:tcPr>
          <w:p w14:paraId="1AD19AAE">
            <w:pPr>
              <w:spacing w:line="360" w:lineRule="auto"/>
              <w:rPr>
                <w:rFonts w:ascii="仿宋" w:hAnsi="仿宋" w:eastAsia="仿宋" w:cs="仿宋"/>
                <w:kern w:val="0"/>
                <w:sz w:val="22"/>
                <w:szCs w:val="22"/>
              </w:rPr>
            </w:pPr>
          </w:p>
        </w:tc>
        <w:tc>
          <w:tcPr>
            <w:tcW w:w="888" w:type="dxa"/>
            <w:noWrap/>
          </w:tcPr>
          <w:p w14:paraId="02109C41">
            <w:pPr>
              <w:spacing w:line="360" w:lineRule="auto"/>
              <w:rPr>
                <w:rFonts w:ascii="仿宋" w:hAnsi="仿宋" w:eastAsia="仿宋" w:cs="仿宋"/>
                <w:kern w:val="0"/>
                <w:sz w:val="22"/>
                <w:szCs w:val="22"/>
              </w:rPr>
            </w:pPr>
          </w:p>
        </w:tc>
        <w:tc>
          <w:tcPr>
            <w:tcW w:w="888" w:type="dxa"/>
            <w:noWrap/>
          </w:tcPr>
          <w:p w14:paraId="0E42E34A">
            <w:pPr>
              <w:spacing w:line="360" w:lineRule="auto"/>
              <w:rPr>
                <w:rFonts w:ascii="仿宋" w:hAnsi="仿宋" w:eastAsia="仿宋" w:cs="仿宋"/>
                <w:kern w:val="0"/>
                <w:sz w:val="22"/>
                <w:szCs w:val="22"/>
              </w:rPr>
            </w:pPr>
          </w:p>
        </w:tc>
        <w:tc>
          <w:tcPr>
            <w:tcW w:w="888" w:type="dxa"/>
            <w:noWrap/>
          </w:tcPr>
          <w:p w14:paraId="5428763E">
            <w:pPr>
              <w:spacing w:line="360" w:lineRule="auto"/>
              <w:rPr>
                <w:rFonts w:ascii="仿宋" w:hAnsi="仿宋" w:eastAsia="仿宋" w:cs="仿宋"/>
                <w:kern w:val="0"/>
                <w:sz w:val="22"/>
                <w:szCs w:val="22"/>
              </w:rPr>
            </w:pPr>
          </w:p>
        </w:tc>
        <w:tc>
          <w:tcPr>
            <w:tcW w:w="888" w:type="dxa"/>
            <w:noWrap/>
          </w:tcPr>
          <w:p w14:paraId="13D41014">
            <w:pPr>
              <w:spacing w:line="360" w:lineRule="auto"/>
              <w:rPr>
                <w:rFonts w:ascii="仿宋" w:hAnsi="仿宋" w:eastAsia="仿宋" w:cs="仿宋"/>
                <w:kern w:val="0"/>
                <w:sz w:val="22"/>
                <w:szCs w:val="22"/>
              </w:rPr>
            </w:pPr>
          </w:p>
        </w:tc>
        <w:tc>
          <w:tcPr>
            <w:tcW w:w="1488" w:type="dxa"/>
            <w:noWrap/>
          </w:tcPr>
          <w:p w14:paraId="6A45AB09">
            <w:pPr>
              <w:spacing w:line="360" w:lineRule="auto"/>
              <w:rPr>
                <w:rFonts w:ascii="仿宋" w:hAnsi="仿宋" w:eastAsia="仿宋" w:cs="仿宋"/>
                <w:kern w:val="0"/>
                <w:sz w:val="22"/>
                <w:szCs w:val="22"/>
              </w:rPr>
            </w:pPr>
          </w:p>
        </w:tc>
        <w:tc>
          <w:tcPr>
            <w:tcW w:w="889" w:type="dxa"/>
            <w:noWrap/>
          </w:tcPr>
          <w:p w14:paraId="01055B0C">
            <w:pPr>
              <w:spacing w:line="360" w:lineRule="auto"/>
              <w:rPr>
                <w:rFonts w:ascii="仿宋" w:hAnsi="仿宋" w:eastAsia="仿宋" w:cs="仿宋"/>
                <w:kern w:val="0"/>
                <w:sz w:val="22"/>
                <w:szCs w:val="22"/>
              </w:rPr>
            </w:pPr>
          </w:p>
        </w:tc>
        <w:tc>
          <w:tcPr>
            <w:tcW w:w="911" w:type="dxa"/>
            <w:noWrap/>
          </w:tcPr>
          <w:p w14:paraId="3A6C63FE">
            <w:pPr>
              <w:spacing w:line="360" w:lineRule="auto"/>
              <w:rPr>
                <w:rFonts w:ascii="仿宋" w:hAnsi="仿宋" w:eastAsia="仿宋" w:cs="仿宋"/>
                <w:kern w:val="0"/>
                <w:sz w:val="22"/>
                <w:szCs w:val="22"/>
              </w:rPr>
            </w:pPr>
          </w:p>
        </w:tc>
      </w:tr>
      <w:tr w14:paraId="459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noWrap/>
          </w:tcPr>
          <w:p w14:paraId="7D97924E">
            <w:pPr>
              <w:spacing w:line="360" w:lineRule="auto"/>
              <w:rPr>
                <w:rFonts w:ascii="仿宋" w:hAnsi="仿宋" w:eastAsia="仿宋" w:cs="仿宋"/>
                <w:kern w:val="0"/>
                <w:sz w:val="22"/>
                <w:szCs w:val="22"/>
              </w:rPr>
            </w:pPr>
          </w:p>
        </w:tc>
        <w:tc>
          <w:tcPr>
            <w:tcW w:w="720" w:type="dxa"/>
            <w:noWrap/>
          </w:tcPr>
          <w:p w14:paraId="080EFFF9">
            <w:pPr>
              <w:spacing w:line="360" w:lineRule="auto"/>
              <w:rPr>
                <w:rFonts w:ascii="仿宋" w:hAnsi="仿宋" w:eastAsia="仿宋" w:cs="仿宋"/>
                <w:kern w:val="0"/>
                <w:sz w:val="22"/>
                <w:szCs w:val="22"/>
              </w:rPr>
            </w:pPr>
          </w:p>
        </w:tc>
        <w:tc>
          <w:tcPr>
            <w:tcW w:w="720" w:type="dxa"/>
            <w:noWrap/>
          </w:tcPr>
          <w:p w14:paraId="68564B61">
            <w:pPr>
              <w:spacing w:line="360" w:lineRule="auto"/>
              <w:rPr>
                <w:rFonts w:ascii="仿宋" w:hAnsi="仿宋" w:eastAsia="仿宋" w:cs="仿宋"/>
                <w:kern w:val="0"/>
                <w:sz w:val="22"/>
                <w:szCs w:val="22"/>
              </w:rPr>
            </w:pPr>
          </w:p>
        </w:tc>
        <w:tc>
          <w:tcPr>
            <w:tcW w:w="888" w:type="dxa"/>
            <w:noWrap/>
          </w:tcPr>
          <w:p w14:paraId="044E499E">
            <w:pPr>
              <w:spacing w:line="360" w:lineRule="auto"/>
              <w:rPr>
                <w:rFonts w:ascii="仿宋" w:hAnsi="仿宋" w:eastAsia="仿宋" w:cs="仿宋"/>
                <w:kern w:val="0"/>
                <w:sz w:val="22"/>
                <w:szCs w:val="22"/>
              </w:rPr>
            </w:pPr>
          </w:p>
        </w:tc>
        <w:tc>
          <w:tcPr>
            <w:tcW w:w="888" w:type="dxa"/>
            <w:noWrap/>
          </w:tcPr>
          <w:p w14:paraId="28E5BDC4">
            <w:pPr>
              <w:spacing w:line="360" w:lineRule="auto"/>
              <w:rPr>
                <w:rFonts w:ascii="仿宋" w:hAnsi="仿宋" w:eastAsia="仿宋" w:cs="仿宋"/>
                <w:kern w:val="0"/>
                <w:sz w:val="22"/>
                <w:szCs w:val="22"/>
              </w:rPr>
            </w:pPr>
          </w:p>
        </w:tc>
        <w:tc>
          <w:tcPr>
            <w:tcW w:w="888" w:type="dxa"/>
            <w:noWrap/>
          </w:tcPr>
          <w:p w14:paraId="7C4FF563">
            <w:pPr>
              <w:spacing w:line="360" w:lineRule="auto"/>
              <w:rPr>
                <w:rFonts w:ascii="仿宋" w:hAnsi="仿宋" w:eastAsia="仿宋" w:cs="仿宋"/>
                <w:kern w:val="0"/>
                <w:sz w:val="22"/>
                <w:szCs w:val="22"/>
              </w:rPr>
            </w:pPr>
          </w:p>
        </w:tc>
        <w:tc>
          <w:tcPr>
            <w:tcW w:w="888" w:type="dxa"/>
            <w:noWrap/>
          </w:tcPr>
          <w:p w14:paraId="76AFFC49">
            <w:pPr>
              <w:spacing w:line="360" w:lineRule="auto"/>
              <w:rPr>
                <w:rFonts w:ascii="仿宋" w:hAnsi="仿宋" w:eastAsia="仿宋" w:cs="仿宋"/>
                <w:kern w:val="0"/>
                <w:sz w:val="22"/>
                <w:szCs w:val="22"/>
              </w:rPr>
            </w:pPr>
          </w:p>
        </w:tc>
        <w:tc>
          <w:tcPr>
            <w:tcW w:w="1488" w:type="dxa"/>
            <w:noWrap/>
          </w:tcPr>
          <w:p w14:paraId="68F4CA39">
            <w:pPr>
              <w:spacing w:line="360" w:lineRule="auto"/>
              <w:rPr>
                <w:rFonts w:ascii="仿宋" w:hAnsi="仿宋" w:eastAsia="仿宋" w:cs="仿宋"/>
                <w:kern w:val="0"/>
                <w:sz w:val="22"/>
                <w:szCs w:val="22"/>
              </w:rPr>
            </w:pPr>
          </w:p>
        </w:tc>
        <w:tc>
          <w:tcPr>
            <w:tcW w:w="889" w:type="dxa"/>
            <w:noWrap/>
          </w:tcPr>
          <w:p w14:paraId="0338B928">
            <w:pPr>
              <w:spacing w:line="360" w:lineRule="auto"/>
              <w:rPr>
                <w:rFonts w:ascii="仿宋" w:hAnsi="仿宋" w:eastAsia="仿宋" w:cs="仿宋"/>
                <w:kern w:val="0"/>
                <w:sz w:val="22"/>
                <w:szCs w:val="22"/>
              </w:rPr>
            </w:pPr>
          </w:p>
        </w:tc>
        <w:tc>
          <w:tcPr>
            <w:tcW w:w="911" w:type="dxa"/>
            <w:noWrap/>
          </w:tcPr>
          <w:p w14:paraId="394C2DBC">
            <w:pPr>
              <w:spacing w:line="360" w:lineRule="auto"/>
              <w:rPr>
                <w:rFonts w:ascii="仿宋" w:hAnsi="仿宋" w:eastAsia="仿宋" w:cs="仿宋"/>
                <w:kern w:val="0"/>
                <w:sz w:val="22"/>
                <w:szCs w:val="22"/>
              </w:rPr>
            </w:pPr>
          </w:p>
        </w:tc>
      </w:tr>
      <w:tr w14:paraId="4758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exact"/>
        </w:trPr>
        <w:tc>
          <w:tcPr>
            <w:tcW w:w="8928" w:type="dxa"/>
            <w:gridSpan w:val="10"/>
            <w:noWrap/>
          </w:tcPr>
          <w:p w14:paraId="02A2FA88">
            <w:pPr>
              <w:spacing w:line="360" w:lineRule="auto"/>
              <w:ind w:firstLine="495" w:firstLineChars="225"/>
              <w:rPr>
                <w:rFonts w:ascii="仿宋" w:hAnsi="仿宋" w:eastAsia="仿宋" w:cs="仿宋"/>
                <w:kern w:val="0"/>
                <w:sz w:val="22"/>
                <w:szCs w:val="22"/>
              </w:rPr>
            </w:pPr>
            <w:r>
              <w:rPr>
                <w:rFonts w:hint="eastAsia" w:ascii="仿宋" w:hAnsi="仿宋" w:eastAsia="仿宋" w:cs="仿宋"/>
                <w:kern w:val="0"/>
                <w:sz w:val="22"/>
                <w:szCs w:val="22"/>
              </w:rPr>
              <w:t>本工程一旦我单位成交，将实行项目经理负责制，并配备上述项目管理班子。上述填报内容真实，若不真实，愿按有关规定接受处理。项目管理班子机构设置、职责分工等情况另附资料说明。</w:t>
            </w:r>
          </w:p>
        </w:tc>
      </w:tr>
    </w:tbl>
    <w:p w14:paraId="37699B29">
      <w:pPr>
        <w:spacing w:line="440" w:lineRule="exact"/>
        <w:rPr>
          <w:rFonts w:ascii="仿宋" w:hAnsi="仿宋" w:eastAsia="仿宋" w:cs="仿宋"/>
          <w:b/>
          <w:bCs/>
          <w:sz w:val="22"/>
          <w:szCs w:val="22"/>
        </w:rPr>
      </w:pPr>
    </w:p>
    <w:p w14:paraId="1C4BFCE4">
      <w:pPr>
        <w:spacing w:line="440" w:lineRule="exact"/>
        <w:rPr>
          <w:rFonts w:ascii="仿宋" w:hAnsi="仿宋" w:eastAsia="仿宋" w:cs="仿宋"/>
          <w:b/>
          <w:bCs/>
          <w:sz w:val="22"/>
          <w:szCs w:val="22"/>
        </w:rPr>
      </w:pPr>
      <w:r>
        <w:rPr>
          <w:rFonts w:hint="eastAsia" w:ascii="仿宋" w:hAnsi="仿宋" w:eastAsia="仿宋" w:cs="仿宋"/>
          <w:b/>
          <w:bCs/>
          <w:sz w:val="22"/>
          <w:szCs w:val="22"/>
        </w:rPr>
        <w:t xml:space="preserve">附表四  </w:t>
      </w:r>
      <w:r>
        <w:rPr>
          <w:rFonts w:hint="eastAsia" w:ascii="仿宋" w:hAnsi="仿宋" w:eastAsia="仿宋" w:cs="仿宋"/>
          <w:b/>
          <w:bCs/>
          <w:kern w:val="0"/>
          <w:sz w:val="22"/>
          <w:szCs w:val="22"/>
        </w:rPr>
        <w:t>项目经理简历表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777E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585DD24D">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姓名</w:t>
            </w:r>
          </w:p>
        </w:tc>
        <w:tc>
          <w:tcPr>
            <w:tcW w:w="1480" w:type="dxa"/>
            <w:noWrap/>
          </w:tcPr>
          <w:p w14:paraId="4D9E88E0">
            <w:pPr>
              <w:spacing w:line="360" w:lineRule="auto"/>
              <w:jc w:val="center"/>
              <w:rPr>
                <w:rFonts w:ascii="仿宋" w:hAnsi="仿宋" w:eastAsia="仿宋" w:cs="仿宋"/>
                <w:kern w:val="0"/>
                <w:sz w:val="22"/>
                <w:szCs w:val="22"/>
              </w:rPr>
            </w:pPr>
          </w:p>
        </w:tc>
        <w:tc>
          <w:tcPr>
            <w:tcW w:w="1480" w:type="dxa"/>
            <w:noWrap/>
          </w:tcPr>
          <w:p w14:paraId="6EE784CE">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性别</w:t>
            </w:r>
          </w:p>
        </w:tc>
        <w:tc>
          <w:tcPr>
            <w:tcW w:w="1608" w:type="dxa"/>
            <w:noWrap/>
          </w:tcPr>
          <w:p w14:paraId="16478BD3">
            <w:pPr>
              <w:spacing w:line="360" w:lineRule="auto"/>
              <w:jc w:val="center"/>
              <w:rPr>
                <w:rFonts w:ascii="仿宋" w:hAnsi="仿宋" w:eastAsia="仿宋" w:cs="仿宋"/>
                <w:kern w:val="0"/>
                <w:sz w:val="22"/>
                <w:szCs w:val="22"/>
              </w:rPr>
            </w:pPr>
          </w:p>
        </w:tc>
        <w:tc>
          <w:tcPr>
            <w:tcW w:w="1481" w:type="dxa"/>
            <w:noWrap/>
          </w:tcPr>
          <w:p w14:paraId="33A701AD">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年龄</w:t>
            </w:r>
          </w:p>
        </w:tc>
        <w:tc>
          <w:tcPr>
            <w:tcW w:w="1481" w:type="dxa"/>
            <w:noWrap/>
          </w:tcPr>
          <w:p w14:paraId="7EB27BC6">
            <w:pPr>
              <w:spacing w:line="360" w:lineRule="auto"/>
              <w:jc w:val="center"/>
              <w:rPr>
                <w:rFonts w:ascii="仿宋" w:hAnsi="仿宋" w:eastAsia="仿宋" w:cs="仿宋"/>
                <w:kern w:val="0"/>
                <w:sz w:val="22"/>
                <w:szCs w:val="22"/>
              </w:rPr>
            </w:pPr>
          </w:p>
        </w:tc>
      </w:tr>
      <w:tr w14:paraId="2BB2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4F944EEB">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职务</w:t>
            </w:r>
          </w:p>
        </w:tc>
        <w:tc>
          <w:tcPr>
            <w:tcW w:w="1480" w:type="dxa"/>
            <w:noWrap/>
          </w:tcPr>
          <w:p w14:paraId="0517983D">
            <w:pPr>
              <w:spacing w:line="360" w:lineRule="auto"/>
              <w:jc w:val="center"/>
              <w:rPr>
                <w:rFonts w:ascii="仿宋" w:hAnsi="仿宋" w:eastAsia="仿宋" w:cs="仿宋"/>
                <w:kern w:val="0"/>
                <w:sz w:val="22"/>
                <w:szCs w:val="22"/>
              </w:rPr>
            </w:pPr>
          </w:p>
        </w:tc>
        <w:tc>
          <w:tcPr>
            <w:tcW w:w="1480" w:type="dxa"/>
            <w:noWrap/>
          </w:tcPr>
          <w:p w14:paraId="2D4A42E3">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职称</w:t>
            </w:r>
          </w:p>
        </w:tc>
        <w:tc>
          <w:tcPr>
            <w:tcW w:w="1608" w:type="dxa"/>
            <w:noWrap/>
          </w:tcPr>
          <w:p w14:paraId="4B20981B">
            <w:pPr>
              <w:spacing w:line="360" w:lineRule="auto"/>
              <w:jc w:val="center"/>
              <w:rPr>
                <w:rFonts w:ascii="仿宋" w:hAnsi="仿宋" w:eastAsia="仿宋" w:cs="仿宋"/>
                <w:kern w:val="0"/>
                <w:sz w:val="22"/>
                <w:szCs w:val="22"/>
              </w:rPr>
            </w:pPr>
          </w:p>
        </w:tc>
        <w:tc>
          <w:tcPr>
            <w:tcW w:w="1481" w:type="dxa"/>
            <w:noWrap/>
          </w:tcPr>
          <w:p w14:paraId="1D3CB391">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学历</w:t>
            </w:r>
          </w:p>
        </w:tc>
        <w:tc>
          <w:tcPr>
            <w:tcW w:w="1481" w:type="dxa"/>
            <w:noWrap/>
          </w:tcPr>
          <w:p w14:paraId="7C1B5F85">
            <w:pPr>
              <w:spacing w:line="360" w:lineRule="auto"/>
              <w:jc w:val="center"/>
              <w:rPr>
                <w:rFonts w:ascii="仿宋" w:hAnsi="仿宋" w:eastAsia="仿宋" w:cs="仿宋"/>
                <w:kern w:val="0"/>
                <w:sz w:val="22"/>
                <w:szCs w:val="22"/>
              </w:rPr>
            </w:pPr>
          </w:p>
        </w:tc>
      </w:tr>
      <w:tr w14:paraId="7B55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1CE48BEF">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参加工作时间</w:t>
            </w:r>
          </w:p>
        </w:tc>
        <w:tc>
          <w:tcPr>
            <w:tcW w:w="1480" w:type="dxa"/>
            <w:noWrap/>
          </w:tcPr>
          <w:p w14:paraId="1131A8F8">
            <w:pPr>
              <w:spacing w:line="360" w:lineRule="auto"/>
              <w:jc w:val="center"/>
              <w:rPr>
                <w:rFonts w:ascii="仿宋" w:hAnsi="仿宋" w:eastAsia="仿宋" w:cs="仿宋"/>
                <w:kern w:val="0"/>
                <w:sz w:val="22"/>
                <w:szCs w:val="22"/>
              </w:rPr>
            </w:pPr>
          </w:p>
        </w:tc>
        <w:tc>
          <w:tcPr>
            <w:tcW w:w="3089" w:type="dxa"/>
            <w:gridSpan w:val="2"/>
            <w:noWrap/>
          </w:tcPr>
          <w:p w14:paraId="45A2C561">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从事项目经理年限</w:t>
            </w:r>
          </w:p>
        </w:tc>
        <w:tc>
          <w:tcPr>
            <w:tcW w:w="1481" w:type="dxa"/>
            <w:noWrap/>
          </w:tcPr>
          <w:p w14:paraId="31C55935">
            <w:pPr>
              <w:spacing w:line="360" w:lineRule="auto"/>
              <w:jc w:val="center"/>
              <w:rPr>
                <w:rFonts w:ascii="仿宋" w:hAnsi="仿宋" w:eastAsia="仿宋" w:cs="仿宋"/>
                <w:kern w:val="0"/>
                <w:sz w:val="22"/>
                <w:szCs w:val="22"/>
              </w:rPr>
            </w:pPr>
          </w:p>
        </w:tc>
      </w:tr>
      <w:tr w14:paraId="5C88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4748248F">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项目经理资格证书编号</w:t>
            </w:r>
          </w:p>
        </w:tc>
        <w:tc>
          <w:tcPr>
            <w:tcW w:w="6050" w:type="dxa"/>
            <w:gridSpan w:val="4"/>
            <w:noWrap/>
          </w:tcPr>
          <w:p w14:paraId="05DFB781">
            <w:pPr>
              <w:spacing w:line="360" w:lineRule="auto"/>
              <w:jc w:val="center"/>
              <w:rPr>
                <w:rFonts w:ascii="仿宋" w:hAnsi="仿宋" w:eastAsia="仿宋" w:cs="仿宋"/>
                <w:kern w:val="0"/>
                <w:sz w:val="22"/>
                <w:szCs w:val="22"/>
              </w:rPr>
            </w:pPr>
          </w:p>
        </w:tc>
      </w:tr>
      <w:tr w14:paraId="7E8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2D4E3E0D">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在建和已完工程项目情况</w:t>
            </w:r>
          </w:p>
        </w:tc>
      </w:tr>
      <w:tr w14:paraId="26F8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3BB02DE0">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建设单位</w:t>
            </w:r>
          </w:p>
        </w:tc>
        <w:tc>
          <w:tcPr>
            <w:tcW w:w="1480" w:type="dxa"/>
            <w:noWrap/>
          </w:tcPr>
          <w:p w14:paraId="2ED55FE8">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项目名称</w:t>
            </w:r>
          </w:p>
        </w:tc>
        <w:tc>
          <w:tcPr>
            <w:tcW w:w="1480" w:type="dxa"/>
            <w:noWrap/>
          </w:tcPr>
          <w:p w14:paraId="0360255B">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建设规模</w:t>
            </w:r>
          </w:p>
        </w:tc>
        <w:tc>
          <w:tcPr>
            <w:tcW w:w="1608" w:type="dxa"/>
            <w:noWrap/>
          </w:tcPr>
          <w:p w14:paraId="49F5B6FA">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开、竣工日期</w:t>
            </w:r>
          </w:p>
        </w:tc>
        <w:tc>
          <w:tcPr>
            <w:tcW w:w="1481" w:type="dxa"/>
            <w:noWrap/>
          </w:tcPr>
          <w:p w14:paraId="3ED97426">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在建或已完</w:t>
            </w:r>
          </w:p>
        </w:tc>
        <w:tc>
          <w:tcPr>
            <w:tcW w:w="1481" w:type="dxa"/>
            <w:noWrap/>
          </w:tcPr>
          <w:p w14:paraId="380FED30">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工程质量</w:t>
            </w:r>
          </w:p>
        </w:tc>
      </w:tr>
      <w:tr w14:paraId="05B2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731A94A2">
            <w:pPr>
              <w:spacing w:line="360" w:lineRule="auto"/>
              <w:rPr>
                <w:rFonts w:ascii="仿宋" w:hAnsi="仿宋" w:eastAsia="仿宋" w:cs="仿宋"/>
                <w:kern w:val="0"/>
                <w:sz w:val="22"/>
                <w:szCs w:val="22"/>
              </w:rPr>
            </w:pPr>
          </w:p>
        </w:tc>
        <w:tc>
          <w:tcPr>
            <w:tcW w:w="1480" w:type="dxa"/>
            <w:noWrap/>
          </w:tcPr>
          <w:p w14:paraId="217C960A">
            <w:pPr>
              <w:spacing w:line="360" w:lineRule="auto"/>
              <w:rPr>
                <w:rFonts w:ascii="仿宋" w:hAnsi="仿宋" w:eastAsia="仿宋" w:cs="仿宋"/>
                <w:kern w:val="0"/>
                <w:sz w:val="22"/>
                <w:szCs w:val="22"/>
              </w:rPr>
            </w:pPr>
          </w:p>
        </w:tc>
        <w:tc>
          <w:tcPr>
            <w:tcW w:w="1480" w:type="dxa"/>
            <w:noWrap/>
          </w:tcPr>
          <w:p w14:paraId="5BE6AF8B">
            <w:pPr>
              <w:spacing w:line="360" w:lineRule="auto"/>
              <w:rPr>
                <w:rFonts w:ascii="仿宋" w:hAnsi="仿宋" w:eastAsia="仿宋" w:cs="仿宋"/>
                <w:kern w:val="0"/>
                <w:sz w:val="22"/>
                <w:szCs w:val="22"/>
              </w:rPr>
            </w:pPr>
          </w:p>
        </w:tc>
        <w:tc>
          <w:tcPr>
            <w:tcW w:w="1608" w:type="dxa"/>
            <w:noWrap/>
          </w:tcPr>
          <w:p w14:paraId="630CE674">
            <w:pPr>
              <w:spacing w:line="360" w:lineRule="auto"/>
              <w:rPr>
                <w:rFonts w:ascii="仿宋" w:hAnsi="仿宋" w:eastAsia="仿宋" w:cs="仿宋"/>
                <w:kern w:val="0"/>
                <w:sz w:val="22"/>
                <w:szCs w:val="22"/>
              </w:rPr>
            </w:pPr>
          </w:p>
        </w:tc>
        <w:tc>
          <w:tcPr>
            <w:tcW w:w="1481" w:type="dxa"/>
            <w:noWrap/>
          </w:tcPr>
          <w:p w14:paraId="165DD215">
            <w:pPr>
              <w:spacing w:line="360" w:lineRule="auto"/>
              <w:rPr>
                <w:rFonts w:ascii="仿宋" w:hAnsi="仿宋" w:eastAsia="仿宋" w:cs="仿宋"/>
                <w:kern w:val="0"/>
                <w:sz w:val="22"/>
                <w:szCs w:val="22"/>
              </w:rPr>
            </w:pPr>
          </w:p>
        </w:tc>
        <w:tc>
          <w:tcPr>
            <w:tcW w:w="1481" w:type="dxa"/>
            <w:noWrap/>
          </w:tcPr>
          <w:p w14:paraId="26096366">
            <w:pPr>
              <w:spacing w:line="360" w:lineRule="auto"/>
              <w:rPr>
                <w:rFonts w:ascii="仿宋" w:hAnsi="仿宋" w:eastAsia="仿宋" w:cs="仿宋"/>
                <w:kern w:val="0"/>
                <w:sz w:val="22"/>
                <w:szCs w:val="22"/>
              </w:rPr>
            </w:pPr>
          </w:p>
        </w:tc>
      </w:tr>
      <w:tr w14:paraId="13AC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7C9A3B10">
            <w:pPr>
              <w:spacing w:line="360" w:lineRule="auto"/>
              <w:rPr>
                <w:rFonts w:ascii="仿宋" w:hAnsi="仿宋" w:eastAsia="仿宋" w:cs="仿宋"/>
                <w:kern w:val="0"/>
                <w:sz w:val="22"/>
                <w:szCs w:val="22"/>
              </w:rPr>
            </w:pPr>
          </w:p>
        </w:tc>
        <w:tc>
          <w:tcPr>
            <w:tcW w:w="1480" w:type="dxa"/>
            <w:noWrap/>
          </w:tcPr>
          <w:p w14:paraId="1C07908F">
            <w:pPr>
              <w:spacing w:line="360" w:lineRule="auto"/>
              <w:rPr>
                <w:rFonts w:ascii="仿宋" w:hAnsi="仿宋" w:eastAsia="仿宋" w:cs="仿宋"/>
                <w:kern w:val="0"/>
                <w:sz w:val="22"/>
                <w:szCs w:val="22"/>
              </w:rPr>
            </w:pPr>
          </w:p>
        </w:tc>
        <w:tc>
          <w:tcPr>
            <w:tcW w:w="1480" w:type="dxa"/>
            <w:noWrap/>
          </w:tcPr>
          <w:p w14:paraId="184CA198">
            <w:pPr>
              <w:spacing w:line="360" w:lineRule="auto"/>
              <w:rPr>
                <w:rFonts w:ascii="仿宋" w:hAnsi="仿宋" w:eastAsia="仿宋" w:cs="仿宋"/>
                <w:kern w:val="0"/>
                <w:sz w:val="22"/>
                <w:szCs w:val="22"/>
              </w:rPr>
            </w:pPr>
          </w:p>
        </w:tc>
        <w:tc>
          <w:tcPr>
            <w:tcW w:w="1608" w:type="dxa"/>
            <w:noWrap/>
          </w:tcPr>
          <w:p w14:paraId="771B0A9E">
            <w:pPr>
              <w:spacing w:line="360" w:lineRule="auto"/>
              <w:rPr>
                <w:rFonts w:ascii="仿宋" w:hAnsi="仿宋" w:eastAsia="仿宋" w:cs="仿宋"/>
                <w:kern w:val="0"/>
                <w:sz w:val="22"/>
                <w:szCs w:val="22"/>
              </w:rPr>
            </w:pPr>
          </w:p>
        </w:tc>
        <w:tc>
          <w:tcPr>
            <w:tcW w:w="1481" w:type="dxa"/>
            <w:noWrap/>
          </w:tcPr>
          <w:p w14:paraId="6882319A">
            <w:pPr>
              <w:spacing w:line="360" w:lineRule="auto"/>
              <w:rPr>
                <w:rFonts w:ascii="仿宋" w:hAnsi="仿宋" w:eastAsia="仿宋" w:cs="仿宋"/>
                <w:kern w:val="0"/>
                <w:sz w:val="22"/>
                <w:szCs w:val="22"/>
              </w:rPr>
            </w:pPr>
          </w:p>
        </w:tc>
        <w:tc>
          <w:tcPr>
            <w:tcW w:w="1481" w:type="dxa"/>
            <w:noWrap/>
          </w:tcPr>
          <w:p w14:paraId="79F5F790">
            <w:pPr>
              <w:spacing w:line="360" w:lineRule="auto"/>
              <w:rPr>
                <w:rFonts w:ascii="仿宋" w:hAnsi="仿宋" w:eastAsia="仿宋" w:cs="仿宋"/>
                <w:kern w:val="0"/>
                <w:sz w:val="22"/>
                <w:szCs w:val="22"/>
              </w:rPr>
            </w:pPr>
          </w:p>
        </w:tc>
      </w:tr>
      <w:tr w14:paraId="3204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574D77C7">
            <w:pPr>
              <w:spacing w:line="360" w:lineRule="auto"/>
              <w:rPr>
                <w:rFonts w:ascii="仿宋" w:hAnsi="仿宋" w:eastAsia="仿宋" w:cs="仿宋"/>
                <w:kern w:val="0"/>
                <w:sz w:val="22"/>
                <w:szCs w:val="22"/>
              </w:rPr>
            </w:pPr>
          </w:p>
        </w:tc>
        <w:tc>
          <w:tcPr>
            <w:tcW w:w="1480" w:type="dxa"/>
            <w:noWrap/>
          </w:tcPr>
          <w:p w14:paraId="64B3293F">
            <w:pPr>
              <w:spacing w:line="360" w:lineRule="auto"/>
              <w:rPr>
                <w:rFonts w:ascii="仿宋" w:hAnsi="仿宋" w:eastAsia="仿宋" w:cs="仿宋"/>
                <w:kern w:val="0"/>
                <w:sz w:val="22"/>
                <w:szCs w:val="22"/>
              </w:rPr>
            </w:pPr>
          </w:p>
        </w:tc>
        <w:tc>
          <w:tcPr>
            <w:tcW w:w="1480" w:type="dxa"/>
            <w:noWrap/>
          </w:tcPr>
          <w:p w14:paraId="36ECD0E7">
            <w:pPr>
              <w:spacing w:line="360" w:lineRule="auto"/>
              <w:rPr>
                <w:rFonts w:ascii="仿宋" w:hAnsi="仿宋" w:eastAsia="仿宋" w:cs="仿宋"/>
                <w:kern w:val="0"/>
                <w:sz w:val="22"/>
                <w:szCs w:val="22"/>
              </w:rPr>
            </w:pPr>
          </w:p>
        </w:tc>
        <w:tc>
          <w:tcPr>
            <w:tcW w:w="1608" w:type="dxa"/>
            <w:noWrap/>
          </w:tcPr>
          <w:p w14:paraId="2E5AE7FC">
            <w:pPr>
              <w:spacing w:line="360" w:lineRule="auto"/>
              <w:rPr>
                <w:rFonts w:ascii="仿宋" w:hAnsi="仿宋" w:eastAsia="仿宋" w:cs="仿宋"/>
                <w:kern w:val="0"/>
                <w:sz w:val="22"/>
                <w:szCs w:val="22"/>
              </w:rPr>
            </w:pPr>
          </w:p>
        </w:tc>
        <w:tc>
          <w:tcPr>
            <w:tcW w:w="1481" w:type="dxa"/>
            <w:noWrap/>
          </w:tcPr>
          <w:p w14:paraId="6712F6F3">
            <w:pPr>
              <w:spacing w:line="360" w:lineRule="auto"/>
              <w:rPr>
                <w:rFonts w:ascii="仿宋" w:hAnsi="仿宋" w:eastAsia="仿宋" w:cs="仿宋"/>
                <w:kern w:val="0"/>
                <w:sz w:val="22"/>
                <w:szCs w:val="22"/>
              </w:rPr>
            </w:pPr>
          </w:p>
        </w:tc>
        <w:tc>
          <w:tcPr>
            <w:tcW w:w="1481" w:type="dxa"/>
            <w:noWrap/>
          </w:tcPr>
          <w:p w14:paraId="2D167A38">
            <w:pPr>
              <w:spacing w:line="360" w:lineRule="auto"/>
              <w:rPr>
                <w:rFonts w:ascii="仿宋" w:hAnsi="仿宋" w:eastAsia="仿宋" w:cs="仿宋"/>
                <w:kern w:val="0"/>
                <w:sz w:val="22"/>
                <w:szCs w:val="22"/>
              </w:rPr>
            </w:pPr>
          </w:p>
        </w:tc>
      </w:tr>
    </w:tbl>
    <w:p w14:paraId="6338DAEA">
      <w:pPr>
        <w:spacing w:line="360" w:lineRule="auto"/>
        <w:rPr>
          <w:rFonts w:ascii="仿宋" w:hAnsi="仿宋" w:eastAsia="仿宋" w:cs="仿宋"/>
          <w:kern w:val="0"/>
          <w:sz w:val="22"/>
          <w:szCs w:val="22"/>
        </w:rPr>
      </w:pPr>
      <w:r>
        <w:rPr>
          <w:rFonts w:hint="eastAsia" w:ascii="仿宋" w:hAnsi="仿宋" w:eastAsia="仿宋" w:cs="仿宋"/>
          <w:kern w:val="0"/>
          <w:sz w:val="22"/>
          <w:szCs w:val="22"/>
        </w:rPr>
        <w:t>备注：后附项目经理电子注册证书及有效的安全生产考核合格证书等</w:t>
      </w:r>
    </w:p>
    <w:p w14:paraId="339DA88D">
      <w:pPr>
        <w:tabs>
          <w:tab w:val="left" w:pos="720"/>
        </w:tabs>
        <w:spacing w:line="440" w:lineRule="exact"/>
        <w:jc w:val="left"/>
        <w:rPr>
          <w:rFonts w:hint="eastAsia" w:ascii="仿宋" w:hAnsi="仿宋" w:eastAsia="仿宋" w:cs="仿宋"/>
          <w:sz w:val="22"/>
          <w:szCs w:val="22"/>
        </w:rPr>
      </w:pPr>
      <w:r>
        <w:rPr>
          <w:rFonts w:hint="eastAsia" w:ascii="仿宋" w:hAnsi="仿宋" w:eastAsia="仿宋" w:cs="仿宋"/>
          <w:sz w:val="22"/>
          <w:szCs w:val="22"/>
        </w:rPr>
        <w:br w:type="page"/>
      </w:r>
      <w:bookmarkStart w:id="137" w:name="_Toc144974867"/>
      <w:bookmarkStart w:id="138" w:name="_Toc179632819"/>
      <w:bookmarkStart w:id="139" w:name="_Toc246392157"/>
      <w:bookmarkStart w:id="140" w:name="_Toc152045799"/>
      <w:bookmarkStart w:id="141" w:name="_Toc152042588"/>
    </w:p>
    <w:p w14:paraId="43350CBF">
      <w:pPr>
        <w:spacing w:line="440" w:lineRule="exact"/>
        <w:rPr>
          <w:rFonts w:ascii="仿宋" w:hAnsi="仿宋" w:eastAsia="仿宋" w:cs="仿宋"/>
          <w:b/>
          <w:bCs/>
          <w:sz w:val="22"/>
          <w:szCs w:val="22"/>
        </w:rPr>
      </w:pPr>
      <w:r>
        <w:rPr>
          <w:rFonts w:hint="eastAsia" w:ascii="仿宋" w:hAnsi="仿宋" w:eastAsia="仿宋" w:cs="仿宋"/>
          <w:b/>
          <w:bCs/>
          <w:sz w:val="22"/>
          <w:szCs w:val="22"/>
        </w:rPr>
        <w:t>附表</w:t>
      </w:r>
      <w:r>
        <w:rPr>
          <w:rFonts w:hint="eastAsia" w:ascii="仿宋" w:hAnsi="仿宋" w:eastAsia="仿宋" w:cs="仿宋"/>
          <w:b/>
          <w:bCs/>
          <w:sz w:val="22"/>
          <w:szCs w:val="22"/>
          <w:lang w:val="en-US" w:eastAsia="zh-CN"/>
        </w:rPr>
        <w:t>五</w:t>
      </w:r>
      <w:r>
        <w:rPr>
          <w:rFonts w:hint="eastAsia" w:ascii="仿宋" w:hAnsi="仿宋" w:eastAsia="仿宋" w:cs="仿宋"/>
          <w:b/>
          <w:bCs/>
          <w:sz w:val="22"/>
          <w:szCs w:val="22"/>
        </w:rPr>
        <w:t xml:space="preserve">  </w:t>
      </w:r>
      <w:r>
        <w:rPr>
          <w:rFonts w:hint="eastAsia" w:ascii="仿宋" w:hAnsi="仿宋" w:eastAsia="仿宋" w:cs="仿宋"/>
          <w:b/>
          <w:bCs/>
          <w:kern w:val="0"/>
          <w:sz w:val="22"/>
          <w:szCs w:val="22"/>
        </w:rPr>
        <w:t>项目</w:t>
      </w:r>
      <w:r>
        <w:rPr>
          <w:rFonts w:hint="eastAsia" w:ascii="仿宋" w:hAnsi="仿宋" w:eastAsia="仿宋" w:cs="仿宋"/>
          <w:b/>
          <w:bCs/>
          <w:kern w:val="0"/>
          <w:sz w:val="22"/>
          <w:szCs w:val="22"/>
          <w:lang w:val="en-US" w:eastAsia="zh-CN"/>
        </w:rPr>
        <w:t>总工</w:t>
      </w:r>
      <w:r>
        <w:rPr>
          <w:rFonts w:hint="eastAsia" w:ascii="仿宋" w:hAnsi="仿宋" w:eastAsia="仿宋" w:cs="仿宋"/>
          <w:b/>
          <w:bCs/>
          <w:kern w:val="0"/>
          <w:sz w:val="22"/>
          <w:szCs w:val="22"/>
        </w:rPr>
        <w:t>简历表</w:t>
      </w:r>
    </w:p>
    <w:p w14:paraId="6FEB8FDA">
      <w:pPr>
        <w:tabs>
          <w:tab w:val="left" w:pos="720"/>
        </w:tabs>
        <w:spacing w:line="440" w:lineRule="exact"/>
        <w:jc w:val="left"/>
        <w:rPr>
          <w:rFonts w:hint="eastAsia" w:ascii="仿宋" w:hAnsi="仿宋" w:eastAsia="仿宋" w:cs="仿宋"/>
          <w:sz w:val="22"/>
          <w:szCs w:val="22"/>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14:paraId="6E2C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7EDDB536">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姓名</w:t>
            </w:r>
          </w:p>
        </w:tc>
        <w:tc>
          <w:tcPr>
            <w:tcW w:w="1480" w:type="dxa"/>
            <w:noWrap/>
          </w:tcPr>
          <w:p w14:paraId="3EE01DB1">
            <w:pPr>
              <w:spacing w:line="360" w:lineRule="auto"/>
              <w:jc w:val="center"/>
              <w:rPr>
                <w:rFonts w:ascii="仿宋" w:hAnsi="仿宋" w:eastAsia="仿宋" w:cs="仿宋"/>
                <w:kern w:val="0"/>
                <w:sz w:val="22"/>
                <w:szCs w:val="22"/>
              </w:rPr>
            </w:pPr>
          </w:p>
        </w:tc>
        <w:tc>
          <w:tcPr>
            <w:tcW w:w="1480" w:type="dxa"/>
            <w:noWrap/>
          </w:tcPr>
          <w:p w14:paraId="2DBC60FF">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性别</w:t>
            </w:r>
          </w:p>
        </w:tc>
        <w:tc>
          <w:tcPr>
            <w:tcW w:w="1608" w:type="dxa"/>
            <w:noWrap/>
          </w:tcPr>
          <w:p w14:paraId="31AFD11A">
            <w:pPr>
              <w:spacing w:line="360" w:lineRule="auto"/>
              <w:jc w:val="center"/>
              <w:rPr>
                <w:rFonts w:ascii="仿宋" w:hAnsi="仿宋" w:eastAsia="仿宋" w:cs="仿宋"/>
                <w:kern w:val="0"/>
                <w:sz w:val="22"/>
                <w:szCs w:val="22"/>
              </w:rPr>
            </w:pPr>
          </w:p>
        </w:tc>
        <w:tc>
          <w:tcPr>
            <w:tcW w:w="1481" w:type="dxa"/>
            <w:noWrap/>
          </w:tcPr>
          <w:p w14:paraId="6C57F515">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年龄</w:t>
            </w:r>
          </w:p>
        </w:tc>
        <w:tc>
          <w:tcPr>
            <w:tcW w:w="1481" w:type="dxa"/>
            <w:noWrap/>
          </w:tcPr>
          <w:p w14:paraId="5F030F20">
            <w:pPr>
              <w:spacing w:line="360" w:lineRule="auto"/>
              <w:jc w:val="center"/>
              <w:rPr>
                <w:rFonts w:ascii="仿宋" w:hAnsi="仿宋" w:eastAsia="仿宋" w:cs="仿宋"/>
                <w:kern w:val="0"/>
                <w:sz w:val="22"/>
                <w:szCs w:val="22"/>
              </w:rPr>
            </w:pPr>
          </w:p>
        </w:tc>
      </w:tr>
      <w:tr w14:paraId="5C16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447E9E2F">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职务</w:t>
            </w:r>
          </w:p>
        </w:tc>
        <w:tc>
          <w:tcPr>
            <w:tcW w:w="1480" w:type="dxa"/>
            <w:noWrap/>
          </w:tcPr>
          <w:p w14:paraId="34E315EA">
            <w:pPr>
              <w:spacing w:line="360" w:lineRule="auto"/>
              <w:jc w:val="center"/>
              <w:rPr>
                <w:rFonts w:ascii="仿宋" w:hAnsi="仿宋" w:eastAsia="仿宋" w:cs="仿宋"/>
                <w:kern w:val="0"/>
                <w:sz w:val="22"/>
                <w:szCs w:val="22"/>
              </w:rPr>
            </w:pPr>
          </w:p>
        </w:tc>
        <w:tc>
          <w:tcPr>
            <w:tcW w:w="1480" w:type="dxa"/>
            <w:noWrap/>
          </w:tcPr>
          <w:p w14:paraId="353BC617">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职称</w:t>
            </w:r>
          </w:p>
        </w:tc>
        <w:tc>
          <w:tcPr>
            <w:tcW w:w="1608" w:type="dxa"/>
            <w:noWrap/>
          </w:tcPr>
          <w:p w14:paraId="1A5465E0">
            <w:pPr>
              <w:spacing w:line="360" w:lineRule="auto"/>
              <w:jc w:val="center"/>
              <w:rPr>
                <w:rFonts w:ascii="仿宋" w:hAnsi="仿宋" w:eastAsia="仿宋" w:cs="仿宋"/>
                <w:kern w:val="0"/>
                <w:sz w:val="22"/>
                <w:szCs w:val="22"/>
              </w:rPr>
            </w:pPr>
          </w:p>
        </w:tc>
        <w:tc>
          <w:tcPr>
            <w:tcW w:w="1481" w:type="dxa"/>
            <w:noWrap/>
          </w:tcPr>
          <w:p w14:paraId="62EB6EF8">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学历</w:t>
            </w:r>
          </w:p>
        </w:tc>
        <w:tc>
          <w:tcPr>
            <w:tcW w:w="1481" w:type="dxa"/>
            <w:noWrap/>
          </w:tcPr>
          <w:p w14:paraId="13C9E40D">
            <w:pPr>
              <w:spacing w:line="360" w:lineRule="auto"/>
              <w:jc w:val="center"/>
              <w:rPr>
                <w:rFonts w:ascii="仿宋" w:hAnsi="仿宋" w:eastAsia="仿宋" w:cs="仿宋"/>
                <w:kern w:val="0"/>
                <w:sz w:val="22"/>
                <w:szCs w:val="22"/>
              </w:rPr>
            </w:pPr>
          </w:p>
        </w:tc>
      </w:tr>
      <w:tr w14:paraId="7BE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56AB4FD0">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参加工作时间</w:t>
            </w:r>
          </w:p>
        </w:tc>
        <w:tc>
          <w:tcPr>
            <w:tcW w:w="1480" w:type="dxa"/>
            <w:noWrap/>
          </w:tcPr>
          <w:p w14:paraId="7736FC7D">
            <w:pPr>
              <w:spacing w:line="360" w:lineRule="auto"/>
              <w:jc w:val="center"/>
              <w:rPr>
                <w:rFonts w:ascii="仿宋" w:hAnsi="仿宋" w:eastAsia="仿宋" w:cs="仿宋"/>
                <w:kern w:val="0"/>
                <w:sz w:val="22"/>
                <w:szCs w:val="22"/>
              </w:rPr>
            </w:pPr>
          </w:p>
        </w:tc>
        <w:tc>
          <w:tcPr>
            <w:tcW w:w="3089" w:type="dxa"/>
            <w:gridSpan w:val="2"/>
            <w:noWrap/>
          </w:tcPr>
          <w:p w14:paraId="0F89E2A9">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从事年限</w:t>
            </w:r>
          </w:p>
        </w:tc>
        <w:tc>
          <w:tcPr>
            <w:tcW w:w="1481" w:type="dxa"/>
            <w:noWrap/>
          </w:tcPr>
          <w:p w14:paraId="14B67816">
            <w:pPr>
              <w:spacing w:line="360" w:lineRule="auto"/>
              <w:jc w:val="center"/>
              <w:rPr>
                <w:rFonts w:ascii="仿宋" w:hAnsi="仿宋" w:eastAsia="仿宋" w:cs="仿宋"/>
                <w:kern w:val="0"/>
                <w:sz w:val="22"/>
                <w:szCs w:val="22"/>
              </w:rPr>
            </w:pPr>
          </w:p>
        </w:tc>
      </w:tr>
      <w:tr w14:paraId="5630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tcPr>
          <w:p w14:paraId="57D87B49">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证书编号</w:t>
            </w:r>
          </w:p>
        </w:tc>
        <w:tc>
          <w:tcPr>
            <w:tcW w:w="6050" w:type="dxa"/>
            <w:gridSpan w:val="4"/>
            <w:noWrap/>
          </w:tcPr>
          <w:p w14:paraId="58940FBE">
            <w:pPr>
              <w:spacing w:line="360" w:lineRule="auto"/>
              <w:jc w:val="center"/>
              <w:rPr>
                <w:rFonts w:ascii="仿宋" w:hAnsi="仿宋" w:eastAsia="仿宋" w:cs="仿宋"/>
                <w:kern w:val="0"/>
                <w:sz w:val="22"/>
                <w:szCs w:val="22"/>
              </w:rPr>
            </w:pPr>
          </w:p>
        </w:tc>
      </w:tr>
      <w:tr w14:paraId="59A0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noWrap/>
          </w:tcPr>
          <w:p w14:paraId="5E9D854A">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在建和已完工程项目情况</w:t>
            </w:r>
          </w:p>
        </w:tc>
      </w:tr>
      <w:tr w14:paraId="6267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tcPr>
          <w:p w14:paraId="19F04AA1">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建设单位</w:t>
            </w:r>
          </w:p>
        </w:tc>
        <w:tc>
          <w:tcPr>
            <w:tcW w:w="1480" w:type="dxa"/>
            <w:noWrap/>
          </w:tcPr>
          <w:p w14:paraId="1A5EF370">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项目名称</w:t>
            </w:r>
          </w:p>
        </w:tc>
        <w:tc>
          <w:tcPr>
            <w:tcW w:w="1480" w:type="dxa"/>
            <w:noWrap/>
          </w:tcPr>
          <w:p w14:paraId="3A6E00F2">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建设规模</w:t>
            </w:r>
          </w:p>
        </w:tc>
        <w:tc>
          <w:tcPr>
            <w:tcW w:w="1608" w:type="dxa"/>
            <w:noWrap/>
          </w:tcPr>
          <w:p w14:paraId="2CB6A97B">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开、竣工日期</w:t>
            </w:r>
          </w:p>
        </w:tc>
        <w:tc>
          <w:tcPr>
            <w:tcW w:w="1481" w:type="dxa"/>
            <w:noWrap/>
          </w:tcPr>
          <w:p w14:paraId="0EB2BE60">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在建或已完</w:t>
            </w:r>
          </w:p>
        </w:tc>
        <w:tc>
          <w:tcPr>
            <w:tcW w:w="1481" w:type="dxa"/>
            <w:noWrap/>
          </w:tcPr>
          <w:p w14:paraId="5BCD8BFC">
            <w:pPr>
              <w:spacing w:line="360" w:lineRule="auto"/>
              <w:jc w:val="center"/>
              <w:rPr>
                <w:rFonts w:ascii="仿宋" w:hAnsi="仿宋" w:eastAsia="仿宋" w:cs="仿宋"/>
                <w:kern w:val="0"/>
                <w:sz w:val="22"/>
                <w:szCs w:val="22"/>
              </w:rPr>
            </w:pPr>
            <w:r>
              <w:rPr>
                <w:rFonts w:hint="eastAsia" w:ascii="仿宋" w:hAnsi="仿宋" w:eastAsia="仿宋" w:cs="仿宋"/>
                <w:kern w:val="0"/>
                <w:sz w:val="22"/>
                <w:szCs w:val="22"/>
              </w:rPr>
              <w:t>工程质量</w:t>
            </w:r>
          </w:p>
        </w:tc>
      </w:tr>
      <w:tr w14:paraId="4D31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06628D64">
            <w:pPr>
              <w:spacing w:line="360" w:lineRule="auto"/>
              <w:rPr>
                <w:rFonts w:ascii="仿宋" w:hAnsi="仿宋" w:eastAsia="仿宋" w:cs="仿宋"/>
                <w:kern w:val="0"/>
                <w:sz w:val="22"/>
                <w:szCs w:val="22"/>
              </w:rPr>
            </w:pPr>
          </w:p>
        </w:tc>
        <w:tc>
          <w:tcPr>
            <w:tcW w:w="1480" w:type="dxa"/>
            <w:noWrap/>
          </w:tcPr>
          <w:p w14:paraId="6BBC0659">
            <w:pPr>
              <w:spacing w:line="360" w:lineRule="auto"/>
              <w:rPr>
                <w:rFonts w:ascii="仿宋" w:hAnsi="仿宋" w:eastAsia="仿宋" w:cs="仿宋"/>
                <w:kern w:val="0"/>
                <w:sz w:val="22"/>
                <w:szCs w:val="22"/>
              </w:rPr>
            </w:pPr>
          </w:p>
        </w:tc>
        <w:tc>
          <w:tcPr>
            <w:tcW w:w="1480" w:type="dxa"/>
            <w:noWrap/>
          </w:tcPr>
          <w:p w14:paraId="6E0FA076">
            <w:pPr>
              <w:spacing w:line="360" w:lineRule="auto"/>
              <w:rPr>
                <w:rFonts w:ascii="仿宋" w:hAnsi="仿宋" w:eastAsia="仿宋" w:cs="仿宋"/>
                <w:kern w:val="0"/>
                <w:sz w:val="22"/>
                <w:szCs w:val="22"/>
              </w:rPr>
            </w:pPr>
          </w:p>
        </w:tc>
        <w:tc>
          <w:tcPr>
            <w:tcW w:w="1608" w:type="dxa"/>
            <w:noWrap/>
          </w:tcPr>
          <w:p w14:paraId="6456A345">
            <w:pPr>
              <w:spacing w:line="360" w:lineRule="auto"/>
              <w:rPr>
                <w:rFonts w:ascii="仿宋" w:hAnsi="仿宋" w:eastAsia="仿宋" w:cs="仿宋"/>
                <w:kern w:val="0"/>
                <w:sz w:val="22"/>
                <w:szCs w:val="22"/>
              </w:rPr>
            </w:pPr>
          </w:p>
        </w:tc>
        <w:tc>
          <w:tcPr>
            <w:tcW w:w="1481" w:type="dxa"/>
            <w:noWrap/>
          </w:tcPr>
          <w:p w14:paraId="378CCE19">
            <w:pPr>
              <w:spacing w:line="360" w:lineRule="auto"/>
              <w:rPr>
                <w:rFonts w:ascii="仿宋" w:hAnsi="仿宋" w:eastAsia="仿宋" w:cs="仿宋"/>
                <w:kern w:val="0"/>
                <w:sz w:val="22"/>
                <w:szCs w:val="22"/>
              </w:rPr>
            </w:pPr>
          </w:p>
        </w:tc>
        <w:tc>
          <w:tcPr>
            <w:tcW w:w="1481" w:type="dxa"/>
            <w:noWrap/>
          </w:tcPr>
          <w:p w14:paraId="0B858663">
            <w:pPr>
              <w:spacing w:line="360" w:lineRule="auto"/>
              <w:rPr>
                <w:rFonts w:ascii="仿宋" w:hAnsi="仿宋" w:eastAsia="仿宋" w:cs="仿宋"/>
                <w:kern w:val="0"/>
                <w:sz w:val="22"/>
                <w:szCs w:val="22"/>
              </w:rPr>
            </w:pPr>
          </w:p>
        </w:tc>
      </w:tr>
      <w:tr w14:paraId="303E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5AE515B6">
            <w:pPr>
              <w:spacing w:line="360" w:lineRule="auto"/>
              <w:rPr>
                <w:rFonts w:ascii="仿宋" w:hAnsi="仿宋" w:eastAsia="仿宋" w:cs="仿宋"/>
                <w:kern w:val="0"/>
                <w:sz w:val="22"/>
                <w:szCs w:val="22"/>
              </w:rPr>
            </w:pPr>
          </w:p>
        </w:tc>
        <w:tc>
          <w:tcPr>
            <w:tcW w:w="1480" w:type="dxa"/>
            <w:noWrap/>
          </w:tcPr>
          <w:p w14:paraId="69429B3C">
            <w:pPr>
              <w:spacing w:line="360" w:lineRule="auto"/>
              <w:rPr>
                <w:rFonts w:ascii="仿宋" w:hAnsi="仿宋" w:eastAsia="仿宋" w:cs="仿宋"/>
                <w:kern w:val="0"/>
                <w:sz w:val="22"/>
                <w:szCs w:val="22"/>
              </w:rPr>
            </w:pPr>
          </w:p>
        </w:tc>
        <w:tc>
          <w:tcPr>
            <w:tcW w:w="1480" w:type="dxa"/>
            <w:noWrap/>
          </w:tcPr>
          <w:p w14:paraId="5884AF60">
            <w:pPr>
              <w:spacing w:line="360" w:lineRule="auto"/>
              <w:rPr>
                <w:rFonts w:ascii="仿宋" w:hAnsi="仿宋" w:eastAsia="仿宋" w:cs="仿宋"/>
                <w:kern w:val="0"/>
                <w:sz w:val="22"/>
                <w:szCs w:val="22"/>
              </w:rPr>
            </w:pPr>
          </w:p>
        </w:tc>
        <w:tc>
          <w:tcPr>
            <w:tcW w:w="1608" w:type="dxa"/>
            <w:noWrap/>
          </w:tcPr>
          <w:p w14:paraId="21DCDA5E">
            <w:pPr>
              <w:spacing w:line="360" w:lineRule="auto"/>
              <w:rPr>
                <w:rFonts w:ascii="仿宋" w:hAnsi="仿宋" w:eastAsia="仿宋" w:cs="仿宋"/>
                <w:kern w:val="0"/>
                <w:sz w:val="22"/>
                <w:szCs w:val="22"/>
              </w:rPr>
            </w:pPr>
          </w:p>
        </w:tc>
        <w:tc>
          <w:tcPr>
            <w:tcW w:w="1481" w:type="dxa"/>
            <w:noWrap/>
          </w:tcPr>
          <w:p w14:paraId="36E5A3AB">
            <w:pPr>
              <w:spacing w:line="360" w:lineRule="auto"/>
              <w:rPr>
                <w:rFonts w:ascii="仿宋" w:hAnsi="仿宋" w:eastAsia="仿宋" w:cs="仿宋"/>
                <w:kern w:val="0"/>
                <w:sz w:val="22"/>
                <w:szCs w:val="22"/>
              </w:rPr>
            </w:pPr>
          </w:p>
        </w:tc>
        <w:tc>
          <w:tcPr>
            <w:tcW w:w="1481" w:type="dxa"/>
            <w:noWrap/>
          </w:tcPr>
          <w:p w14:paraId="3696C4BD">
            <w:pPr>
              <w:spacing w:line="360" w:lineRule="auto"/>
              <w:rPr>
                <w:rFonts w:ascii="仿宋" w:hAnsi="仿宋" w:eastAsia="仿宋" w:cs="仿宋"/>
                <w:kern w:val="0"/>
                <w:sz w:val="22"/>
                <w:szCs w:val="22"/>
              </w:rPr>
            </w:pPr>
          </w:p>
        </w:tc>
      </w:tr>
      <w:tr w14:paraId="3D45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tcPr>
          <w:p w14:paraId="322F4513">
            <w:pPr>
              <w:spacing w:line="360" w:lineRule="auto"/>
              <w:rPr>
                <w:rFonts w:ascii="仿宋" w:hAnsi="仿宋" w:eastAsia="仿宋" w:cs="仿宋"/>
                <w:kern w:val="0"/>
                <w:sz w:val="22"/>
                <w:szCs w:val="22"/>
              </w:rPr>
            </w:pPr>
          </w:p>
        </w:tc>
        <w:tc>
          <w:tcPr>
            <w:tcW w:w="1480" w:type="dxa"/>
            <w:noWrap/>
          </w:tcPr>
          <w:p w14:paraId="64FD0570">
            <w:pPr>
              <w:spacing w:line="360" w:lineRule="auto"/>
              <w:rPr>
                <w:rFonts w:ascii="仿宋" w:hAnsi="仿宋" w:eastAsia="仿宋" w:cs="仿宋"/>
                <w:kern w:val="0"/>
                <w:sz w:val="22"/>
                <w:szCs w:val="22"/>
              </w:rPr>
            </w:pPr>
          </w:p>
        </w:tc>
        <w:tc>
          <w:tcPr>
            <w:tcW w:w="1480" w:type="dxa"/>
            <w:noWrap/>
          </w:tcPr>
          <w:p w14:paraId="74DE9C83">
            <w:pPr>
              <w:spacing w:line="360" w:lineRule="auto"/>
              <w:rPr>
                <w:rFonts w:ascii="仿宋" w:hAnsi="仿宋" w:eastAsia="仿宋" w:cs="仿宋"/>
                <w:kern w:val="0"/>
                <w:sz w:val="22"/>
                <w:szCs w:val="22"/>
              </w:rPr>
            </w:pPr>
          </w:p>
        </w:tc>
        <w:tc>
          <w:tcPr>
            <w:tcW w:w="1608" w:type="dxa"/>
            <w:noWrap/>
          </w:tcPr>
          <w:p w14:paraId="128C26D1">
            <w:pPr>
              <w:spacing w:line="360" w:lineRule="auto"/>
              <w:rPr>
                <w:rFonts w:ascii="仿宋" w:hAnsi="仿宋" w:eastAsia="仿宋" w:cs="仿宋"/>
                <w:kern w:val="0"/>
                <w:sz w:val="22"/>
                <w:szCs w:val="22"/>
              </w:rPr>
            </w:pPr>
          </w:p>
        </w:tc>
        <w:tc>
          <w:tcPr>
            <w:tcW w:w="1481" w:type="dxa"/>
            <w:noWrap/>
          </w:tcPr>
          <w:p w14:paraId="63AE61EE">
            <w:pPr>
              <w:spacing w:line="360" w:lineRule="auto"/>
              <w:rPr>
                <w:rFonts w:ascii="仿宋" w:hAnsi="仿宋" w:eastAsia="仿宋" w:cs="仿宋"/>
                <w:kern w:val="0"/>
                <w:sz w:val="22"/>
                <w:szCs w:val="22"/>
              </w:rPr>
            </w:pPr>
          </w:p>
        </w:tc>
        <w:tc>
          <w:tcPr>
            <w:tcW w:w="1481" w:type="dxa"/>
            <w:noWrap/>
          </w:tcPr>
          <w:p w14:paraId="5EB0BB54">
            <w:pPr>
              <w:spacing w:line="360" w:lineRule="auto"/>
              <w:rPr>
                <w:rFonts w:ascii="仿宋" w:hAnsi="仿宋" w:eastAsia="仿宋" w:cs="仿宋"/>
                <w:kern w:val="0"/>
                <w:sz w:val="22"/>
                <w:szCs w:val="22"/>
              </w:rPr>
            </w:pPr>
          </w:p>
        </w:tc>
      </w:tr>
    </w:tbl>
    <w:p w14:paraId="29CCB905">
      <w:pPr>
        <w:tabs>
          <w:tab w:val="left" w:pos="720"/>
        </w:tabs>
        <w:spacing w:line="440" w:lineRule="exact"/>
        <w:jc w:val="left"/>
        <w:rPr>
          <w:rFonts w:hint="eastAsia" w:ascii="仿宋" w:hAnsi="仿宋" w:eastAsia="仿宋" w:cs="仿宋"/>
          <w:sz w:val="22"/>
          <w:szCs w:val="22"/>
        </w:rPr>
      </w:pPr>
      <w:r>
        <w:rPr>
          <w:rFonts w:hint="eastAsia" w:ascii="仿宋" w:hAnsi="仿宋" w:eastAsia="仿宋" w:cs="仿宋"/>
          <w:kern w:val="0"/>
          <w:sz w:val="22"/>
          <w:szCs w:val="22"/>
        </w:rPr>
        <w:t>备注：后附</w:t>
      </w:r>
      <w:r>
        <w:rPr>
          <w:rFonts w:hint="eastAsia" w:ascii="仿宋" w:hAnsi="仿宋" w:eastAsia="仿宋" w:cs="仿宋"/>
          <w:kern w:val="0"/>
          <w:sz w:val="22"/>
          <w:szCs w:val="22"/>
          <w:lang w:val="en-US" w:eastAsia="zh-CN"/>
        </w:rPr>
        <w:t>相关</w:t>
      </w:r>
      <w:r>
        <w:rPr>
          <w:rFonts w:hint="eastAsia" w:ascii="仿宋" w:hAnsi="仿宋" w:eastAsia="仿宋" w:cs="仿宋"/>
          <w:kern w:val="0"/>
          <w:sz w:val="22"/>
          <w:szCs w:val="22"/>
        </w:rPr>
        <w:t>证书及有效的安全生产考核合格证书等</w:t>
      </w:r>
    </w:p>
    <w:p w14:paraId="122524BA">
      <w:pPr>
        <w:tabs>
          <w:tab w:val="left" w:pos="720"/>
        </w:tabs>
        <w:spacing w:line="440" w:lineRule="exact"/>
        <w:jc w:val="left"/>
        <w:rPr>
          <w:rFonts w:ascii="仿宋" w:hAnsi="仿宋" w:eastAsia="仿宋" w:cs="仿宋"/>
          <w:b/>
          <w:bCs/>
          <w:sz w:val="22"/>
          <w:szCs w:val="22"/>
        </w:rPr>
      </w:pPr>
      <w:r>
        <w:rPr>
          <w:rFonts w:hint="eastAsia" w:ascii="仿宋" w:hAnsi="仿宋" w:eastAsia="仿宋" w:cs="仿宋"/>
          <w:b/>
          <w:bCs/>
          <w:sz w:val="22"/>
          <w:szCs w:val="22"/>
        </w:rPr>
        <w:t>附表</w:t>
      </w:r>
      <w:r>
        <w:rPr>
          <w:rFonts w:hint="eastAsia" w:ascii="仿宋" w:hAnsi="仿宋" w:eastAsia="仿宋" w:cs="仿宋"/>
          <w:b/>
          <w:bCs/>
          <w:sz w:val="22"/>
          <w:szCs w:val="22"/>
          <w:lang w:val="en-US" w:eastAsia="zh-CN"/>
        </w:rPr>
        <w:t>六</w:t>
      </w:r>
      <w:r>
        <w:rPr>
          <w:rFonts w:hint="eastAsia" w:ascii="仿宋" w:hAnsi="仿宋" w:eastAsia="仿宋" w:cs="仿宋"/>
          <w:b/>
          <w:bCs/>
          <w:sz w:val="22"/>
          <w:szCs w:val="22"/>
        </w:rPr>
        <w:t xml:space="preserve">  劳动力计划表</w:t>
      </w:r>
      <w:bookmarkEnd w:id="137"/>
      <w:bookmarkEnd w:id="138"/>
      <w:bookmarkEnd w:id="139"/>
      <w:bookmarkEnd w:id="140"/>
      <w:bookmarkEnd w:id="141"/>
    </w:p>
    <w:p w14:paraId="294DDD8D">
      <w:pPr>
        <w:spacing w:line="440" w:lineRule="exact"/>
        <w:ind w:right="410"/>
        <w:jc w:val="right"/>
        <w:rPr>
          <w:rFonts w:ascii="仿宋" w:hAnsi="仿宋" w:eastAsia="仿宋" w:cs="仿宋"/>
          <w:sz w:val="22"/>
          <w:szCs w:val="22"/>
        </w:rPr>
      </w:pPr>
      <w:r>
        <w:rPr>
          <w:rFonts w:hint="eastAsia" w:ascii="仿宋" w:hAnsi="仿宋" w:eastAsia="仿宋" w:cs="仿宋"/>
          <w:sz w:val="22"/>
          <w:szCs w:val="22"/>
        </w:rPr>
        <w:t>单位：人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14:paraId="7137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09C2D497">
            <w:pPr>
              <w:spacing w:line="440" w:lineRule="exact"/>
              <w:jc w:val="center"/>
              <w:rPr>
                <w:rFonts w:ascii="仿宋" w:hAnsi="仿宋" w:eastAsia="仿宋" w:cs="仿宋"/>
                <w:sz w:val="22"/>
                <w:szCs w:val="22"/>
              </w:rPr>
            </w:pPr>
            <w:r>
              <w:rPr>
                <w:rFonts w:hint="eastAsia" w:ascii="仿宋" w:hAnsi="仿宋" w:eastAsia="仿宋" w:cs="仿宋"/>
                <w:sz w:val="22"/>
                <w:szCs w:val="22"/>
              </w:rPr>
              <w:t>工种</w:t>
            </w:r>
          </w:p>
        </w:tc>
        <w:tc>
          <w:tcPr>
            <w:tcW w:w="7622" w:type="dxa"/>
            <w:gridSpan w:val="7"/>
            <w:noWrap/>
            <w:vAlign w:val="center"/>
          </w:tcPr>
          <w:p w14:paraId="71988097">
            <w:pPr>
              <w:spacing w:line="440" w:lineRule="exact"/>
              <w:jc w:val="center"/>
              <w:rPr>
                <w:rFonts w:ascii="仿宋" w:hAnsi="仿宋" w:eastAsia="仿宋" w:cs="仿宋"/>
                <w:sz w:val="22"/>
                <w:szCs w:val="22"/>
              </w:rPr>
            </w:pPr>
            <w:r>
              <w:rPr>
                <w:rFonts w:hint="eastAsia" w:ascii="仿宋" w:hAnsi="仿宋" w:eastAsia="仿宋" w:cs="仿宋"/>
                <w:sz w:val="22"/>
                <w:szCs w:val="22"/>
              </w:rPr>
              <w:t>按工程施工阶段投入劳动力情况</w:t>
            </w:r>
          </w:p>
        </w:tc>
      </w:tr>
      <w:tr w14:paraId="0D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417B2D62">
            <w:pPr>
              <w:spacing w:line="440" w:lineRule="exact"/>
              <w:jc w:val="center"/>
              <w:rPr>
                <w:rFonts w:ascii="仿宋" w:hAnsi="仿宋" w:eastAsia="仿宋" w:cs="仿宋"/>
                <w:sz w:val="22"/>
                <w:szCs w:val="22"/>
              </w:rPr>
            </w:pPr>
          </w:p>
        </w:tc>
        <w:tc>
          <w:tcPr>
            <w:tcW w:w="872" w:type="dxa"/>
            <w:noWrap/>
            <w:vAlign w:val="center"/>
          </w:tcPr>
          <w:p w14:paraId="535F1A14">
            <w:pPr>
              <w:spacing w:line="440" w:lineRule="exact"/>
              <w:jc w:val="center"/>
              <w:rPr>
                <w:rFonts w:ascii="仿宋" w:hAnsi="仿宋" w:eastAsia="仿宋" w:cs="仿宋"/>
                <w:sz w:val="22"/>
                <w:szCs w:val="22"/>
              </w:rPr>
            </w:pPr>
          </w:p>
        </w:tc>
        <w:tc>
          <w:tcPr>
            <w:tcW w:w="1133" w:type="dxa"/>
            <w:noWrap/>
            <w:vAlign w:val="center"/>
          </w:tcPr>
          <w:p w14:paraId="18565B2F">
            <w:pPr>
              <w:spacing w:line="440" w:lineRule="exact"/>
              <w:jc w:val="center"/>
              <w:rPr>
                <w:rFonts w:ascii="仿宋" w:hAnsi="仿宋" w:eastAsia="仿宋" w:cs="仿宋"/>
                <w:sz w:val="22"/>
                <w:szCs w:val="22"/>
              </w:rPr>
            </w:pPr>
          </w:p>
        </w:tc>
        <w:tc>
          <w:tcPr>
            <w:tcW w:w="1133" w:type="dxa"/>
            <w:noWrap/>
            <w:vAlign w:val="center"/>
          </w:tcPr>
          <w:p w14:paraId="6533BC25">
            <w:pPr>
              <w:spacing w:line="440" w:lineRule="exact"/>
              <w:jc w:val="center"/>
              <w:rPr>
                <w:rFonts w:ascii="仿宋" w:hAnsi="仿宋" w:eastAsia="仿宋" w:cs="仿宋"/>
                <w:sz w:val="22"/>
                <w:szCs w:val="22"/>
              </w:rPr>
            </w:pPr>
          </w:p>
        </w:tc>
        <w:tc>
          <w:tcPr>
            <w:tcW w:w="875" w:type="dxa"/>
            <w:noWrap/>
            <w:vAlign w:val="center"/>
          </w:tcPr>
          <w:p w14:paraId="05053547">
            <w:pPr>
              <w:spacing w:line="440" w:lineRule="exact"/>
              <w:jc w:val="center"/>
              <w:rPr>
                <w:rFonts w:ascii="仿宋" w:hAnsi="仿宋" w:eastAsia="仿宋" w:cs="仿宋"/>
                <w:sz w:val="22"/>
                <w:szCs w:val="22"/>
              </w:rPr>
            </w:pPr>
          </w:p>
        </w:tc>
        <w:tc>
          <w:tcPr>
            <w:tcW w:w="1133" w:type="dxa"/>
            <w:noWrap/>
            <w:vAlign w:val="center"/>
          </w:tcPr>
          <w:p w14:paraId="5DF4E7F1">
            <w:pPr>
              <w:spacing w:line="440" w:lineRule="exact"/>
              <w:jc w:val="center"/>
              <w:rPr>
                <w:rFonts w:ascii="仿宋" w:hAnsi="仿宋" w:eastAsia="仿宋" w:cs="仿宋"/>
                <w:sz w:val="22"/>
                <w:szCs w:val="22"/>
              </w:rPr>
            </w:pPr>
          </w:p>
        </w:tc>
        <w:tc>
          <w:tcPr>
            <w:tcW w:w="1133" w:type="dxa"/>
            <w:noWrap/>
            <w:vAlign w:val="center"/>
          </w:tcPr>
          <w:p w14:paraId="213E5FB2">
            <w:pPr>
              <w:spacing w:line="440" w:lineRule="exact"/>
              <w:jc w:val="center"/>
              <w:rPr>
                <w:rFonts w:ascii="仿宋" w:hAnsi="仿宋" w:eastAsia="仿宋" w:cs="仿宋"/>
                <w:sz w:val="22"/>
                <w:szCs w:val="22"/>
              </w:rPr>
            </w:pPr>
          </w:p>
        </w:tc>
        <w:tc>
          <w:tcPr>
            <w:tcW w:w="1343" w:type="dxa"/>
            <w:noWrap/>
            <w:vAlign w:val="center"/>
          </w:tcPr>
          <w:p w14:paraId="1355B518">
            <w:pPr>
              <w:spacing w:line="440" w:lineRule="exact"/>
              <w:jc w:val="center"/>
              <w:rPr>
                <w:rFonts w:ascii="仿宋" w:hAnsi="仿宋" w:eastAsia="仿宋" w:cs="仿宋"/>
                <w:sz w:val="22"/>
                <w:szCs w:val="22"/>
              </w:rPr>
            </w:pPr>
          </w:p>
        </w:tc>
      </w:tr>
      <w:tr w14:paraId="494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vAlign w:val="center"/>
          </w:tcPr>
          <w:p w14:paraId="0029CF55">
            <w:pPr>
              <w:spacing w:line="440" w:lineRule="exact"/>
              <w:jc w:val="center"/>
              <w:rPr>
                <w:rFonts w:ascii="仿宋" w:hAnsi="仿宋" w:eastAsia="仿宋" w:cs="仿宋"/>
                <w:sz w:val="22"/>
                <w:szCs w:val="22"/>
              </w:rPr>
            </w:pPr>
          </w:p>
        </w:tc>
        <w:tc>
          <w:tcPr>
            <w:tcW w:w="872" w:type="dxa"/>
            <w:noWrap/>
            <w:vAlign w:val="center"/>
          </w:tcPr>
          <w:p w14:paraId="2063F5F4">
            <w:pPr>
              <w:spacing w:line="440" w:lineRule="exact"/>
              <w:jc w:val="center"/>
              <w:rPr>
                <w:rFonts w:ascii="仿宋" w:hAnsi="仿宋" w:eastAsia="仿宋" w:cs="仿宋"/>
                <w:sz w:val="22"/>
                <w:szCs w:val="22"/>
              </w:rPr>
            </w:pPr>
          </w:p>
        </w:tc>
        <w:tc>
          <w:tcPr>
            <w:tcW w:w="1133" w:type="dxa"/>
            <w:noWrap/>
            <w:vAlign w:val="center"/>
          </w:tcPr>
          <w:p w14:paraId="32FD2AE2">
            <w:pPr>
              <w:spacing w:line="440" w:lineRule="exact"/>
              <w:jc w:val="center"/>
              <w:rPr>
                <w:rFonts w:ascii="仿宋" w:hAnsi="仿宋" w:eastAsia="仿宋" w:cs="仿宋"/>
                <w:sz w:val="22"/>
                <w:szCs w:val="22"/>
              </w:rPr>
            </w:pPr>
          </w:p>
        </w:tc>
        <w:tc>
          <w:tcPr>
            <w:tcW w:w="1133" w:type="dxa"/>
            <w:noWrap/>
            <w:vAlign w:val="center"/>
          </w:tcPr>
          <w:p w14:paraId="402E1C02">
            <w:pPr>
              <w:spacing w:line="440" w:lineRule="exact"/>
              <w:jc w:val="center"/>
              <w:rPr>
                <w:rFonts w:ascii="仿宋" w:hAnsi="仿宋" w:eastAsia="仿宋" w:cs="仿宋"/>
                <w:sz w:val="22"/>
                <w:szCs w:val="22"/>
              </w:rPr>
            </w:pPr>
          </w:p>
        </w:tc>
        <w:tc>
          <w:tcPr>
            <w:tcW w:w="875" w:type="dxa"/>
            <w:noWrap/>
            <w:vAlign w:val="center"/>
          </w:tcPr>
          <w:p w14:paraId="2ADC0F6A">
            <w:pPr>
              <w:spacing w:line="440" w:lineRule="exact"/>
              <w:jc w:val="center"/>
              <w:rPr>
                <w:rFonts w:ascii="仿宋" w:hAnsi="仿宋" w:eastAsia="仿宋" w:cs="仿宋"/>
                <w:sz w:val="22"/>
                <w:szCs w:val="22"/>
              </w:rPr>
            </w:pPr>
          </w:p>
        </w:tc>
        <w:tc>
          <w:tcPr>
            <w:tcW w:w="1133" w:type="dxa"/>
            <w:noWrap/>
            <w:vAlign w:val="center"/>
          </w:tcPr>
          <w:p w14:paraId="4F0DFC1E">
            <w:pPr>
              <w:spacing w:line="440" w:lineRule="exact"/>
              <w:jc w:val="center"/>
              <w:rPr>
                <w:rFonts w:ascii="仿宋" w:hAnsi="仿宋" w:eastAsia="仿宋" w:cs="仿宋"/>
                <w:sz w:val="22"/>
                <w:szCs w:val="22"/>
              </w:rPr>
            </w:pPr>
          </w:p>
        </w:tc>
        <w:tc>
          <w:tcPr>
            <w:tcW w:w="1133" w:type="dxa"/>
            <w:noWrap/>
            <w:vAlign w:val="center"/>
          </w:tcPr>
          <w:p w14:paraId="3BE9EBDD">
            <w:pPr>
              <w:spacing w:line="440" w:lineRule="exact"/>
              <w:jc w:val="center"/>
              <w:rPr>
                <w:rFonts w:ascii="仿宋" w:hAnsi="仿宋" w:eastAsia="仿宋" w:cs="仿宋"/>
                <w:sz w:val="22"/>
                <w:szCs w:val="22"/>
              </w:rPr>
            </w:pPr>
          </w:p>
        </w:tc>
        <w:tc>
          <w:tcPr>
            <w:tcW w:w="1343" w:type="dxa"/>
            <w:noWrap/>
            <w:vAlign w:val="center"/>
          </w:tcPr>
          <w:p w14:paraId="376D404E">
            <w:pPr>
              <w:spacing w:line="440" w:lineRule="exact"/>
              <w:jc w:val="center"/>
              <w:rPr>
                <w:rFonts w:ascii="仿宋" w:hAnsi="仿宋" w:eastAsia="仿宋" w:cs="仿宋"/>
                <w:sz w:val="22"/>
                <w:szCs w:val="22"/>
              </w:rPr>
            </w:pPr>
          </w:p>
        </w:tc>
      </w:tr>
      <w:tr w14:paraId="4491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61121E98">
            <w:pPr>
              <w:spacing w:line="440" w:lineRule="exact"/>
              <w:jc w:val="center"/>
              <w:rPr>
                <w:rFonts w:ascii="仿宋" w:hAnsi="仿宋" w:eastAsia="仿宋" w:cs="仿宋"/>
                <w:sz w:val="22"/>
                <w:szCs w:val="22"/>
              </w:rPr>
            </w:pPr>
          </w:p>
        </w:tc>
        <w:tc>
          <w:tcPr>
            <w:tcW w:w="872" w:type="dxa"/>
            <w:noWrap/>
          </w:tcPr>
          <w:p w14:paraId="123DB8E9">
            <w:pPr>
              <w:spacing w:line="440" w:lineRule="exact"/>
              <w:jc w:val="center"/>
              <w:rPr>
                <w:rFonts w:ascii="仿宋" w:hAnsi="仿宋" w:eastAsia="仿宋" w:cs="仿宋"/>
                <w:sz w:val="22"/>
                <w:szCs w:val="22"/>
              </w:rPr>
            </w:pPr>
          </w:p>
        </w:tc>
        <w:tc>
          <w:tcPr>
            <w:tcW w:w="1133" w:type="dxa"/>
            <w:noWrap/>
          </w:tcPr>
          <w:p w14:paraId="5354DCB1">
            <w:pPr>
              <w:spacing w:line="440" w:lineRule="exact"/>
              <w:jc w:val="center"/>
              <w:rPr>
                <w:rFonts w:ascii="仿宋" w:hAnsi="仿宋" w:eastAsia="仿宋" w:cs="仿宋"/>
                <w:sz w:val="22"/>
                <w:szCs w:val="22"/>
              </w:rPr>
            </w:pPr>
          </w:p>
        </w:tc>
        <w:tc>
          <w:tcPr>
            <w:tcW w:w="1133" w:type="dxa"/>
            <w:noWrap/>
          </w:tcPr>
          <w:p w14:paraId="527F98EE">
            <w:pPr>
              <w:spacing w:line="440" w:lineRule="exact"/>
              <w:jc w:val="center"/>
              <w:rPr>
                <w:rFonts w:ascii="仿宋" w:hAnsi="仿宋" w:eastAsia="仿宋" w:cs="仿宋"/>
                <w:sz w:val="22"/>
                <w:szCs w:val="22"/>
              </w:rPr>
            </w:pPr>
          </w:p>
        </w:tc>
        <w:tc>
          <w:tcPr>
            <w:tcW w:w="875" w:type="dxa"/>
            <w:noWrap/>
          </w:tcPr>
          <w:p w14:paraId="3F136145">
            <w:pPr>
              <w:spacing w:line="440" w:lineRule="exact"/>
              <w:jc w:val="center"/>
              <w:rPr>
                <w:rFonts w:ascii="仿宋" w:hAnsi="仿宋" w:eastAsia="仿宋" w:cs="仿宋"/>
                <w:sz w:val="22"/>
                <w:szCs w:val="22"/>
              </w:rPr>
            </w:pPr>
          </w:p>
        </w:tc>
        <w:tc>
          <w:tcPr>
            <w:tcW w:w="1133" w:type="dxa"/>
            <w:noWrap/>
          </w:tcPr>
          <w:p w14:paraId="61CD8E76">
            <w:pPr>
              <w:spacing w:line="440" w:lineRule="exact"/>
              <w:jc w:val="center"/>
              <w:rPr>
                <w:rFonts w:ascii="仿宋" w:hAnsi="仿宋" w:eastAsia="仿宋" w:cs="仿宋"/>
                <w:sz w:val="22"/>
                <w:szCs w:val="22"/>
              </w:rPr>
            </w:pPr>
          </w:p>
        </w:tc>
        <w:tc>
          <w:tcPr>
            <w:tcW w:w="1133" w:type="dxa"/>
            <w:noWrap/>
          </w:tcPr>
          <w:p w14:paraId="7AE5B688">
            <w:pPr>
              <w:spacing w:line="440" w:lineRule="exact"/>
              <w:jc w:val="center"/>
              <w:rPr>
                <w:rFonts w:ascii="仿宋" w:hAnsi="仿宋" w:eastAsia="仿宋" w:cs="仿宋"/>
                <w:sz w:val="22"/>
                <w:szCs w:val="22"/>
              </w:rPr>
            </w:pPr>
          </w:p>
        </w:tc>
        <w:tc>
          <w:tcPr>
            <w:tcW w:w="1343" w:type="dxa"/>
            <w:noWrap/>
          </w:tcPr>
          <w:p w14:paraId="66E8931B">
            <w:pPr>
              <w:spacing w:line="440" w:lineRule="exact"/>
              <w:jc w:val="center"/>
              <w:rPr>
                <w:rFonts w:ascii="仿宋" w:hAnsi="仿宋" w:eastAsia="仿宋" w:cs="仿宋"/>
                <w:sz w:val="22"/>
                <w:szCs w:val="22"/>
              </w:rPr>
            </w:pPr>
          </w:p>
        </w:tc>
      </w:tr>
      <w:tr w14:paraId="66D6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413EE457">
            <w:pPr>
              <w:spacing w:line="440" w:lineRule="exact"/>
              <w:jc w:val="center"/>
              <w:rPr>
                <w:rFonts w:ascii="仿宋" w:hAnsi="仿宋" w:eastAsia="仿宋" w:cs="仿宋"/>
                <w:sz w:val="22"/>
                <w:szCs w:val="22"/>
              </w:rPr>
            </w:pPr>
          </w:p>
        </w:tc>
        <w:tc>
          <w:tcPr>
            <w:tcW w:w="872" w:type="dxa"/>
            <w:noWrap/>
          </w:tcPr>
          <w:p w14:paraId="137DF140">
            <w:pPr>
              <w:spacing w:line="440" w:lineRule="exact"/>
              <w:jc w:val="center"/>
              <w:rPr>
                <w:rFonts w:ascii="仿宋" w:hAnsi="仿宋" w:eastAsia="仿宋" w:cs="仿宋"/>
                <w:sz w:val="22"/>
                <w:szCs w:val="22"/>
              </w:rPr>
            </w:pPr>
          </w:p>
        </w:tc>
        <w:tc>
          <w:tcPr>
            <w:tcW w:w="1133" w:type="dxa"/>
            <w:noWrap/>
          </w:tcPr>
          <w:p w14:paraId="0E89BDF6">
            <w:pPr>
              <w:spacing w:line="440" w:lineRule="exact"/>
              <w:jc w:val="center"/>
              <w:rPr>
                <w:rFonts w:ascii="仿宋" w:hAnsi="仿宋" w:eastAsia="仿宋" w:cs="仿宋"/>
                <w:sz w:val="22"/>
                <w:szCs w:val="22"/>
              </w:rPr>
            </w:pPr>
          </w:p>
        </w:tc>
        <w:tc>
          <w:tcPr>
            <w:tcW w:w="1133" w:type="dxa"/>
            <w:noWrap/>
          </w:tcPr>
          <w:p w14:paraId="4DA93CB3">
            <w:pPr>
              <w:spacing w:line="440" w:lineRule="exact"/>
              <w:jc w:val="center"/>
              <w:rPr>
                <w:rFonts w:ascii="仿宋" w:hAnsi="仿宋" w:eastAsia="仿宋" w:cs="仿宋"/>
                <w:sz w:val="22"/>
                <w:szCs w:val="22"/>
              </w:rPr>
            </w:pPr>
          </w:p>
        </w:tc>
        <w:tc>
          <w:tcPr>
            <w:tcW w:w="875" w:type="dxa"/>
            <w:noWrap/>
          </w:tcPr>
          <w:p w14:paraId="1522A358">
            <w:pPr>
              <w:spacing w:line="440" w:lineRule="exact"/>
              <w:jc w:val="center"/>
              <w:rPr>
                <w:rFonts w:ascii="仿宋" w:hAnsi="仿宋" w:eastAsia="仿宋" w:cs="仿宋"/>
                <w:sz w:val="22"/>
                <w:szCs w:val="22"/>
              </w:rPr>
            </w:pPr>
          </w:p>
        </w:tc>
        <w:tc>
          <w:tcPr>
            <w:tcW w:w="1133" w:type="dxa"/>
            <w:noWrap/>
          </w:tcPr>
          <w:p w14:paraId="03507812">
            <w:pPr>
              <w:spacing w:line="440" w:lineRule="exact"/>
              <w:jc w:val="center"/>
              <w:rPr>
                <w:rFonts w:ascii="仿宋" w:hAnsi="仿宋" w:eastAsia="仿宋" w:cs="仿宋"/>
                <w:sz w:val="22"/>
                <w:szCs w:val="22"/>
              </w:rPr>
            </w:pPr>
          </w:p>
        </w:tc>
        <w:tc>
          <w:tcPr>
            <w:tcW w:w="1133" w:type="dxa"/>
            <w:noWrap/>
          </w:tcPr>
          <w:p w14:paraId="65CE50E5">
            <w:pPr>
              <w:spacing w:line="440" w:lineRule="exact"/>
              <w:jc w:val="center"/>
              <w:rPr>
                <w:rFonts w:ascii="仿宋" w:hAnsi="仿宋" w:eastAsia="仿宋" w:cs="仿宋"/>
                <w:sz w:val="22"/>
                <w:szCs w:val="22"/>
              </w:rPr>
            </w:pPr>
          </w:p>
        </w:tc>
        <w:tc>
          <w:tcPr>
            <w:tcW w:w="1343" w:type="dxa"/>
            <w:noWrap/>
          </w:tcPr>
          <w:p w14:paraId="0C98D3D4">
            <w:pPr>
              <w:spacing w:line="440" w:lineRule="exact"/>
              <w:jc w:val="center"/>
              <w:rPr>
                <w:rFonts w:ascii="仿宋" w:hAnsi="仿宋" w:eastAsia="仿宋" w:cs="仿宋"/>
                <w:sz w:val="22"/>
                <w:szCs w:val="22"/>
              </w:rPr>
            </w:pPr>
          </w:p>
        </w:tc>
      </w:tr>
      <w:tr w14:paraId="5973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noWrap/>
          </w:tcPr>
          <w:p w14:paraId="1DB5CEC1">
            <w:pPr>
              <w:spacing w:line="440" w:lineRule="exact"/>
              <w:jc w:val="center"/>
              <w:rPr>
                <w:rFonts w:ascii="仿宋" w:hAnsi="仿宋" w:eastAsia="仿宋" w:cs="仿宋"/>
                <w:sz w:val="22"/>
                <w:szCs w:val="22"/>
              </w:rPr>
            </w:pPr>
          </w:p>
        </w:tc>
        <w:tc>
          <w:tcPr>
            <w:tcW w:w="872" w:type="dxa"/>
            <w:noWrap/>
          </w:tcPr>
          <w:p w14:paraId="5524147F">
            <w:pPr>
              <w:spacing w:line="440" w:lineRule="exact"/>
              <w:jc w:val="center"/>
              <w:rPr>
                <w:rFonts w:ascii="仿宋" w:hAnsi="仿宋" w:eastAsia="仿宋" w:cs="仿宋"/>
                <w:sz w:val="22"/>
                <w:szCs w:val="22"/>
              </w:rPr>
            </w:pPr>
          </w:p>
        </w:tc>
        <w:tc>
          <w:tcPr>
            <w:tcW w:w="1133" w:type="dxa"/>
            <w:noWrap/>
          </w:tcPr>
          <w:p w14:paraId="1BC94D70">
            <w:pPr>
              <w:spacing w:line="440" w:lineRule="exact"/>
              <w:jc w:val="center"/>
              <w:rPr>
                <w:rFonts w:ascii="仿宋" w:hAnsi="仿宋" w:eastAsia="仿宋" w:cs="仿宋"/>
                <w:sz w:val="22"/>
                <w:szCs w:val="22"/>
              </w:rPr>
            </w:pPr>
          </w:p>
        </w:tc>
        <w:tc>
          <w:tcPr>
            <w:tcW w:w="1133" w:type="dxa"/>
            <w:noWrap/>
          </w:tcPr>
          <w:p w14:paraId="33141361">
            <w:pPr>
              <w:spacing w:line="440" w:lineRule="exact"/>
              <w:jc w:val="center"/>
              <w:rPr>
                <w:rFonts w:ascii="仿宋" w:hAnsi="仿宋" w:eastAsia="仿宋" w:cs="仿宋"/>
                <w:sz w:val="22"/>
                <w:szCs w:val="22"/>
              </w:rPr>
            </w:pPr>
          </w:p>
        </w:tc>
        <w:tc>
          <w:tcPr>
            <w:tcW w:w="875" w:type="dxa"/>
            <w:noWrap/>
          </w:tcPr>
          <w:p w14:paraId="25D91FA8">
            <w:pPr>
              <w:spacing w:line="440" w:lineRule="exact"/>
              <w:jc w:val="center"/>
              <w:rPr>
                <w:rFonts w:ascii="仿宋" w:hAnsi="仿宋" w:eastAsia="仿宋" w:cs="仿宋"/>
                <w:sz w:val="22"/>
                <w:szCs w:val="22"/>
              </w:rPr>
            </w:pPr>
          </w:p>
        </w:tc>
        <w:tc>
          <w:tcPr>
            <w:tcW w:w="1133" w:type="dxa"/>
            <w:noWrap/>
          </w:tcPr>
          <w:p w14:paraId="62A73A1D">
            <w:pPr>
              <w:spacing w:line="440" w:lineRule="exact"/>
              <w:jc w:val="center"/>
              <w:rPr>
                <w:rFonts w:ascii="仿宋" w:hAnsi="仿宋" w:eastAsia="仿宋" w:cs="仿宋"/>
                <w:sz w:val="22"/>
                <w:szCs w:val="22"/>
              </w:rPr>
            </w:pPr>
          </w:p>
        </w:tc>
        <w:tc>
          <w:tcPr>
            <w:tcW w:w="1133" w:type="dxa"/>
            <w:noWrap/>
          </w:tcPr>
          <w:p w14:paraId="304FC8C7">
            <w:pPr>
              <w:spacing w:line="440" w:lineRule="exact"/>
              <w:jc w:val="center"/>
              <w:rPr>
                <w:rFonts w:ascii="仿宋" w:hAnsi="仿宋" w:eastAsia="仿宋" w:cs="仿宋"/>
                <w:sz w:val="22"/>
                <w:szCs w:val="22"/>
              </w:rPr>
            </w:pPr>
          </w:p>
        </w:tc>
        <w:tc>
          <w:tcPr>
            <w:tcW w:w="1343" w:type="dxa"/>
            <w:noWrap/>
          </w:tcPr>
          <w:p w14:paraId="0959C3DF">
            <w:pPr>
              <w:spacing w:line="440" w:lineRule="exact"/>
              <w:jc w:val="center"/>
              <w:rPr>
                <w:rFonts w:ascii="仿宋" w:hAnsi="仿宋" w:eastAsia="仿宋" w:cs="仿宋"/>
                <w:sz w:val="22"/>
                <w:szCs w:val="22"/>
              </w:rPr>
            </w:pPr>
          </w:p>
        </w:tc>
      </w:tr>
    </w:tbl>
    <w:p w14:paraId="5A59E893">
      <w:pPr>
        <w:topLinePunct/>
        <w:spacing w:line="440" w:lineRule="exact"/>
        <w:jc w:val="center"/>
        <w:rPr>
          <w:rFonts w:ascii="仿宋" w:hAnsi="仿宋" w:eastAsia="仿宋" w:cs="仿宋"/>
          <w:sz w:val="22"/>
          <w:szCs w:val="22"/>
        </w:rPr>
      </w:pPr>
    </w:p>
    <w:p w14:paraId="581E7F34">
      <w:pPr>
        <w:tabs>
          <w:tab w:val="left" w:pos="720"/>
        </w:tabs>
        <w:spacing w:line="440" w:lineRule="exact"/>
        <w:jc w:val="left"/>
        <w:rPr>
          <w:rFonts w:ascii="仿宋" w:hAnsi="仿宋" w:eastAsia="仿宋" w:cs="仿宋"/>
          <w:b/>
          <w:bCs/>
          <w:sz w:val="22"/>
          <w:szCs w:val="22"/>
        </w:rPr>
      </w:pPr>
      <w:bookmarkStart w:id="142" w:name="_Toc144974868"/>
      <w:bookmarkStart w:id="143" w:name="_Toc246392158"/>
      <w:bookmarkStart w:id="144" w:name="_Toc152042589"/>
      <w:bookmarkStart w:id="145" w:name="_Toc152045800"/>
      <w:bookmarkStart w:id="146" w:name="_Toc179632820"/>
      <w:r>
        <w:rPr>
          <w:rFonts w:hint="eastAsia" w:ascii="仿宋" w:hAnsi="仿宋" w:eastAsia="仿宋" w:cs="仿宋"/>
          <w:b/>
          <w:bCs/>
          <w:sz w:val="22"/>
          <w:szCs w:val="22"/>
        </w:rPr>
        <w:t>附表</w:t>
      </w:r>
      <w:r>
        <w:rPr>
          <w:rFonts w:hint="eastAsia" w:ascii="仿宋" w:hAnsi="仿宋" w:eastAsia="仿宋" w:cs="仿宋"/>
          <w:b/>
          <w:bCs/>
          <w:sz w:val="22"/>
          <w:szCs w:val="22"/>
          <w:lang w:val="en-US" w:eastAsia="zh-CN"/>
        </w:rPr>
        <w:t>七</w:t>
      </w:r>
      <w:r>
        <w:rPr>
          <w:rFonts w:hint="eastAsia" w:ascii="仿宋" w:hAnsi="仿宋" w:eastAsia="仿宋" w:cs="仿宋"/>
          <w:b/>
          <w:bCs/>
          <w:sz w:val="22"/>
          <w:szCs w:val="22"/>
        </w:rPr>
        <w:t xml:space="preserve">  计划开、竣工日期和施工进度网络图</w:t>
      </w:r>
      <w:bookmarkEnd w:id="142"/>
      <w:bookmarkEnd w:id="143"/>
      <w:bookmarkEnd w:id="144"/>
      <w:bookmarkEnd w:id="145"/>
      <w:bookmarkEnd w:id="146"/>
    </w:p>
    <w:p w14:paraId="4E1B0497">
      <w:pPr>
        <w:spacing w:line="440" w:lineRule="exact"/>
        <w:rPr>
          <w:rFonts w:ascii="仿宋" w:hAnsi="仿宋" w:eastAsia="仿宋" w:cs="仿宋"/>
          <w:sz w:val="22"/>
          <w:szCs w:val="22"/>
        </w:rPr>
      </w:pPr>
    </w:p>
    <w:p w14:paraId="3CB570C6">
      <w:pPr>
        <w:spacing w:line="440" w:lineRule="exact"/>
        <w:ind w:firstLine="440" w:firstLineChars="200"/>
        <w:rPr>
          <w:rFonts w:ascii="仿宋" w:hAnsi="仿宋" w:eastAsia="仿宋" w:cs="仿宋"/>
          <w:sz w:val="22"/>
          <w:szCs w:val="22"/>
        </w:rPr>
      </w:pPr>
      <w:r>
        <w:rPr>
          <w:rFonts w:hint="eastAsia" w:ascii="仿宋" w:hAnsi="仿宋" w:eastAsia="仿宋" w:cs="仿宋"/>
          <w:sz w:val="22"/>
          <w:szCs w:val="22"/>
        </w:rPr>
        <w:t>1.磋商响应供应商应递交施工进度网络图或施工进度表，说明按磋商文件要求的计划工期进行施工的各个关键日期。</w:t>
      </w:r>
    </w:p>
    <w:p w14:paraId="4827A322">
      <w:pPr>
        <w:spacing w:line="440" w:lineRule="exact"/>
        <w:ind w:firstLine="440" w:firstLineChars="200"/>
        <w:rPr>
          <w:rFonts w:ascii="仿宋" w:hAnsi="仿宋" w:eastAsia="仿宋" w:cs="仿宋"/>
          <w:sz w:val="22"/>
          <w:szCs w:val="22"/>
        </w:rPr>
      </w:pPr>
      <w:r>
        <w:rPr>
          <w:rFonts w:hint="eastAsia" w:ascii="仿宋" w:hAnsi="仿宋" w:eastAsia="仿宋" w:cs="仿宋"/>
          <w:sz w:val="22"/>
          <w:szCs w:val="22"/>
        </w:rPr>
        <w:t>2.施工进度表可采用网络图（或横道图）表示。</w:t>
      </w:r>
    </w:p>
    <w:p w14:paraId="46068C24">
      <w:pPr>
        <w:pStyle w:val="6"/>
        <w:ind w:firstLine="220"/>
        <w:rPr>
          <w:rFonts w:ascii="仿宋" w:hAnsi="仿宋" w:eastAsia="仿宋" w:cs="仿宋"/>
          <w:sz w:val="22"/>
          <w:szCs w:val="22"/>
        </w:rPr>
      </w:pPr>
    </w:p>
    <w:p w14:paraId="6348DA60">
      <w:pPr>
        <w:pStyle w:val="15"/>
        <w:rPr>
          <w:rFonts w:ascii="仿宋" w:hAnsi="仿宋" w:eastAsia="仿宋" w:cs="仿宋"/>
        </w:rPr>
      </w:pPr>
      <w:r>
        <w:rPr>
          <w:rFonts w:hint="eastAsia" w:ascii="仿宋" w:hAnsi="仿宋" w:eastAsia="仿宋" w:cs="仿宋"/>
        </w:rPr>
        <w:br w:type="page"/>
      </w:r>
    </w:p>
    <w:p w14:paraId="3EA1EA95">
      <w:pPr>
        <w:pStyle w:val="6"/>
        <w:ind w:firstLine="280"/>
        <w:rPr>
          <w:rFonts w:ascii="仿宋" w:hAnsi="仿宋" w:eastAsia="仿宋" w:cs="仿宋"/>
        </w:rPr>
      </w:pPr>
      <w:r>
        <w:rPr>
          <w:rFonts w:hint="eastAsia" w:ascii="仿宋" w:hAnsi="仿宋" w:eastAsia="仿宋" w:cs="仿宋"/>
        </w:rPr>
        <w:t>2-6  政策性要求</w:t>
      </w:r>
    </w:p>
    <w:p w14:paraId="523D6C62">
      <w:pPr>
        <w:widowControl/>
        <w:autoSpaceDE w:val="0"/>
        <w:autoSpaceDN w:val="0"/>
        <w:spacing w:line="480" w:lineRule="auto"/>
        <w:ind w:firstLine="361" w:firstLineChars="100"/>
        <w:jc w:val="center"/>
        <w:outlineLvl w:val="2"/>
        <w:rPr>
          <w:rFonts w:ascii="仿宋" w:hAnsi="仿宋" w:eastAsia="仿宋" w:cs="仿宋"/>
          <w:b/>
          <w:sz w:val="36"/>
          <w:szCs w:val="36"/>
        </w:rPr>
      </w:pPr>
      <w:r>
        <w:rPr>
          <w:rFonts w:hint="eastAsia" w:ascii="仿宋" w:hAnsi="仿宋" w:eastAsia="仿宋" w:cs="仿宋"/>
          <w:b/>
          <w:sz w:val="36"/>
          <w:szCs w:val="36"/>
        </w:rPr>
        <w:t>中小企业声明函（工程）</w:t>
      </w:r>
      <w:r>
        <w:rPr>
          <w:rFonts w:hint="eastAsia" w:ascii="仿宋" w:hAnsi="仿宋" w:eastAsia="仿宋" w:cs="仿宋"/>
          <w:b/>
          <w:bCs/>
          <w:sz w:val="28"/>
          <w:szCs w:val="20"/>
        </w:rPr>
        <w:t>（如适用）</w:t>
      </w:r>
    </w:p>
    <w:p w14:paraId="5B5F1EDE">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本公司郑重声明，根据《政府采购促进中小企业发展管理办法》（财库〔2020〕46号）的规定，本公司（联合体）参加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 xml:space="preserve">采购活动，工程的施工单位全部为符合政策要求的中小企业，相关企业（含联合体中的中小企业、签订分包意向协议的中小企业）的具体情况如下： </w:t>
      </w:r>
    </w:p>
    <w:p w14:paraId="1C9C1DC5">
      <w:pPr>
        <w:pStyle w:val="33"/>
        <w:snapToGrid w:val="0"/>
        <w:spacing w:line="480" w:lineRule="exact"/>
        <w:ind w:firstLine="560"/>
        <w:rPr>
          <w:rFonts w:ascii="仿宋" w:hAnsi="仿宋" w:eastAsia="仿宋" w:cs="仿宋"/>
          <w:sz w:val="28"/>
        </w:rPr>
      </w:pPr>
      <w:r>
        <w:rPr>
          <w:rFonts w:hint="eastAsia" w:ascii="仿宋" w:hAnsi="仿宋" w:eastAsia="仿宋" w:cs="仿宋"/>
          <w:sz w:val="28"/>
        </w:rPr>
        <w:t>1.</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w:t>
      </w:r>
      <w:r>
        <w:rPr>
          <w:rFonts w:hint="eastAsia" w:ascii="仿宋" w:hAnsi="仿宋" w:eastAsia="仿宋" w:cs="仿宋"/>
          <w:position w:val="6"/>
          <w:sz w:val="22"/>
          <w:szCs w:val="28"/>
        </w:rPr>
        <w:t>1</w:t>
      </w:r>
      <w:r>
        <w:rPr>
          <w:rFonts w:hint="eastAsia" w:ascii="仿宋" w:hAnsi="仿宋" w:eastAsia="仿宋" w:cs="仿宋"/>
          <w:sz w:val="28"/>
        </w:rPr>
        <w:t>，属于</w:t>
      </w:r>
      <w:r>
        <w:rPr>
          <w:rFonts w:hint="eastAsia" w:ascii="仿宋" w:hAnsi="仿宋" w:eastAsia="仿宋" w:cs="仿宋"/>
          <w:sz w:val="28"/>
          <w:u w:val="single"/>
        </w:rPr>
        <w:t>（中型企业、小型企业、微型企业）</w:t>
      </w:r>
      <w:r>
        <w:rPr>
          <w:rFonts w:hint="eastAsia" w:ascii="仿宋" w:hAnsi="仿宋" w:eastAsia="仿宋" w:cs="仿宋"/>
          <w:sz w:val="28"/>
        </w:rPr>
        <w:t xml:space="preserve">； </w:t>
      </w:r>
    </w:p>
    <w:p w14:paraId="4028C339">
      <w:pPr>
        <w:pStyle w:val="33"/>
        <w:tabs>
          <w:tab w:val="left" w:pos="312"/>
        </w:tabs>
        <w:snapToGrid w:val="0"/>
        <w:spacing w:line="480" w:lineRule="exact"/>
        <w:ind w:firstLine="495" w:firstLineChars="177"/>
        <w:rPr>
          <w:rFonts w:ascii="仿宋" w:hAnsi="仿宋" w:eastAsia="仿宋" w:cs="仿宋"/>
          <w:sz w:val="28"/>
        </w:rPr>
      </w:pPr>
      <w:r>
        <w:rPr>
          <w:rFonts w:hint="eastAsia" w:ascii="仿宋" w:hAnsi="仿宋" w:eastAsia="仿宋" w:cs="仿宋"/>
          <w:sz w:val="28"/>
        </w:rPr>
        <w:t>2.</w:t>
      </w:r>
      <w:r>
        <w:rPr>
          <w:rFonts w:hint="eastAsia" w:ascii="仿宋" w:hAnsi="仿宋" w:eastAsia="仿宋" w:cs="仿宋"/>
          <w:sz w:val="28"/>
          <w:u w:val="single"/>
        </w:rPr>
        <w:t>（标的名称）</w:t>
      </w:r>
      <w:r>
        <w:rPr>
          <w:rFonts w:hint="eastAsia" w:ascii="仿宋" w:hAnsi="仿宋" w:eastAsia="仿宋" w:cs="仿宋"/>
          <w:sz w:val="28"/>
        </w:rPr>
        <w:t>，属于</w:t>
      </w:r>
      <w:r>
        <w:rPr>
          <w:rFonts w:hint="eastAsia" w:ascii="仿宋" w:hAnsi="仿宋" w:eastAsia="仿宋" w:cs="仿宋"/>
          <w:sz w:val="28"/>
          <w:u w:val="single"/>
        </w:rPr>
        <w:t>（采购文件中明确的所属行业）；</w:t>
      </w:r>
      <w:r>
        <w:rPr>
          <w:rFonts w:hint="eastAsia" w:ascii="仿宋" w:hAnsi="仿宋" w:eastAsia="仿宋" w:cs="仿宋"/>
          <w:sz w:val="28"/>
        </w:rPr>
        <w:t>承建（承接）企业为</w:t>
      </w:r>
      <w:r>
        <w:rPr>
          <w:rFonts w:hint="eastAsia" w:ascii="仿宋" w:hAnsi="仿宋" w:eastAsia="仿宋" w:cs="仿宋"/>
          <w:sz w:val="28"/>
          <w:u w:val="single"/>
        </w:rPr>
        <w:t xml:space="preserve"> （企业名称） </w:t>
      </w:r>
      <w:r>
        <w:rPr>
          <w:rFonts w:hint="eastAsia" w:ascii="仿宋" w:hAnsi="仿宋" w:eastAsia="仿宋" w:cs="仿宋"/>
          <w:sz w:val="28"/>
        </w:rPr>
        <w:t>，从业人员</w:t>
      </w:r>
      <w:r>
        <w:rPr>
          <w:rFonts w:hint="eastAsia" w:ascii="仿宋" w:hAnsi="仿宋" w:eastAsia="仿宋" w:cs="仿宋"/>
          <w:sz w:val="28"/>
          <w:u w:val="single"/>
        </w:rPr>
        <w:t xml:space="preserve">       </w:t>
      </w:r>
      <w:r>
        <w:rPr>
          <w:rFonts w:hint="eastAsia" w:ascii="仿宋" w:hAnsi="仿宋" w:eastAsia="仿宋" w:cs="仿宋"/>
          <w:sz w:val="28"/>
        </w:rPr>
        <w:t>人，营业收入为</w:t>
      </w:r>
      <w:r>
        <w:rPr>
          <w:rFonts w:hint="eastAsia" w:ascii="仿宋" w:hAnsi="仿宋" w:eastAsia="仿宋" w:cs="仿宋"/>
          <w:sz w:val="28"/>
          <w:u w:val="single"/>
        </w:rPr>
        <w:t xml:space="preserve">      </w:t>
      </w:r>
      <w:r>
        <w:rPr>
          <w:rFonts w:hint="eastAsia" w:ascii="仿宋" w:hAnsi="仿宋" w:eastAsia="仿宋" w:cs="仿宋"/>
          <w:sz w:val="28"/>
        </w:rPr>
        <w:t>万元，资产总额为</w:t>
      </w:r>
      <w:r>
        <w:rPr>
          <w:rFonts w:hint="eastAsia" w:ascii="仿宋" w:hAnsi="仿宋" w:eastAsia="仿宋" w:cs="仿宋"/>
          <w:sz w:val="28"/>
          <w:u w:val="single"/>
        </w:rPr>
        <w:t xml:space="preserve">      </w:t>
      </w:r>
      <w:r>
        <w:rPr>
          <w:rFonts w:hint="eastAsia" w:ascii="仿宋" w:hAnsi="仿宋" w:eastAsia="仿宋" w:cs="仿宋"/>
          <w:sz w:val="28"/>
        </w:rPr>
        <w:t>万元，属于</w:t>
      </w:r>
      <w:r>
        <w:rPr>
          <w:rFonts w:hint="eastAsia" w:ascii="仿宋" w:hAnsi="仿宋" w:eastAsia="仿宋" w:cs="仿宋"/>
          <w:sz w:val="28"/>
          <w:u w:val="single"/>
        </w:rPr>
        <w:t>（中型企业、小型企业、微型企业）</w:t>
      </w:r>
      <w:r>
        <w:rPr>
          <w:rFonts w:hint="eastAsia" w:ascii="仿宋" w:hAnsi="仿宋" w:eastAsia="仿宋" w:cs="仿宋"/>
          <w:sz w:val="28"/>
        </w:rPr>
        <w:t>；</w:t>
      </w:r>
    </w:p>
    <w:p w14:paraId="7D97653F">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572F4082">
      <w:pPr>
        <w:spacing w:line="360" w:lineRule="auto"/>
        <w:rPr>
          <w:rFonts w:ascii="仿宋" w:hAnsi="仿宋" w:eastAsia="仿宋" w:cs="仿宋"/>
          <w:sz w:val="28"/>
          <w:szCs w:val="28"/>
        </w:rPr>
      </w:pPr>
      <w:r>
        <w:rPr>
          <w:rFonts w:hint="eastAsia" w:ascii="仿宋" w:hAnsi="仿宋" w:eastAsia="仿宋" w:cs="仿宋"/>
          <w:sz w:val="28"/>
          <w:szCs w:val="28"/>
        </w:rPr>
        <w:t xml:space="preserve">    以上企业，不属于大企业的分支机构，不存在控股股东为大企业的情形，也不存在与大企业的负责人为同一人的情形。 </w:t>
      </w:r>
    </w:p>
    <w:p w14:paraId="038394E5">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本企业对上述声明内容的真实性负责。如有虚假，将依法承担相应责任。。 </w:t>
      </w:r>
    </w:p>
    <w:p w14:paraId="025CC4E7">
      <w:pPr>
        <w:spacing w:line="360" w:lineRule="auto"/>
        <w:rPr>
          <w:rFonts w:ascii="仿宋" w:hAnsi="仿宋" w:eastAsia="仿宋" w:cs="仿宋"/>
          <w:sz w:val="28"/>
          <w:szCs w:val="28"/>
        </w:rPr>
      </w:pPr>
    </w:p>
    <w:p w14:paraId="78E53840">
      <w:pPr>
        <w:spacing w:line="360" w:lineRule="auto"/>
        <w:rPr>
          <w:rFonts w:ascii="仿宋" w:hAnsi="仿宋" w:eastAsia="仿宋" w:cs="仿宋"/>
          <w:sz w:val="28"/>
          <w:szCs w:val="28"/>
        </w:rPr>
      </w:pPr>
      <w:r>
        <w:rPr>
          <w:rFonts w:hint="eastAsia" w:ascii="仿宋" w:hAnsi="仿宋" w:eastAsia="仿宋" w:cs="仿宋"/>
          <w:sz w:val="28"/>
          <w:szCs w:val="28"/>
        </w:rPr>
        <w:t xml:space="preserve">                                 企业名称：</w:t>
      </w:r>
      <w:r>
        <w:rPr>
          <w:rFonts w:hint="eastAsia" w:ascii="仿宋" w:hAnsi="仿宋" w:eastAsia="仿宋" w:cs="仿宋"/>
          <w:sz w:val="28"/>
          <w:szCs w:val="28"/>
          <w:u w:val="single"/>
        </w:rPr>
        <w:t xml:space="preserve">          </w:t>
      </w:r>
      <w:r>
        <w:rPr>
          <w:rFonts w:hint="eastAsia" w:ascii="仿宋" w:hAnsi="仿宋" w:eastAsia="仿宋" w:cs="仿宋"/>
          <w:sz w:val="28"/>
          <w:szCs w:val="28"/>
        </w:rPr>
        <w:t>（签章）</w:t>
      </w:r>
    </w:p>
    <w:p w14:paraId="11474E5C">
      <w:pPr>
        <w:spacing w:line="360" w:lineRule="auto"/>
        <w:rPr>
          <w:rFonts w:ascii="仿宋" w:hAnsi="仿宋" w:eastAsia="仿宋" w:cs="仿宋"/>
          <w:sz w:val="28"/>
          <w:szCs w:val="28"/>
        </w:rPr>
      </w:pPr>
      <w:r>
        <w:rPr>
          <w:rFonts w:hint="eastAsia" w:ascii="仿宋" w:hAnsi="仿宋" w:eastAsia="仿宋" w:cs="仿宋"/>
          <w:sz w:val="28"/>
          <w:szCs w:val="28"/>
        </w:rPr>
        <w:t xml:space="preserve">                                       日 期：</w:t>
      </w:r>
    </w:p>
    <w:p w14:paraId="39297C24">
      <w:pPr>
        <w:spacing w:line="360" w:lineRule="auto"/>
        <w:ind w:firstLine="880" w:firstLineChars="400"/>
        <w:rPr>
          <w:rFonts w:ascii="仿宋" w:hAnsi="仿宋" w:eastAsia="仿宋" w:cs="仿宋"/>
          <w:szCs w:val="20"/>
        </w:rPr>
      </w:pPr>
      <w:r>
        <w:rPr>
          <w:rFonts w:hint="eastAsia" w:ascii="仿宋" w:hAnsi="仿宋" w:eastAsia="仿宋" w:cs="仿宋"/>
          <w:position w:val="6"/>
          <w:sz w:val="22"/>
          <w:szCs w:val="28"/>
        </w:rPr>
        <w:t>1</w:t>
      </w:r>
      <w:r>
        <w:rPr>
          <w:rFonts w:hint="eastAsia" w:ascii="仿宋" w:hAnsi="仿宋" w:eastAsia="仿宋" w:cs="仿宋"/>
          <w:sz w:val="28"/>
          <w:szCs w:val="28"/>
        </w:rPr>
        <w:t>从业人员、营业收入、资产总额填报上一年度数据，无上一年度数据的新成立企业可不填报。</w:t>
      </w:r>
    </w:p>
    <w:p w14:paraId="4D80381B">
      <w:pPr>
        <w:rPr>
          <w:rFonts w:ascii="仿宋" w:hAnsi="仿宋" w:eastAsia="仿宋" w:cs="仿宋"/>
        </w:rPr>
      </w:pPr>
    </w:p>
    <w:p w14:paraId="26617809">
      <w:pPr>
        <w:widowControl/>
        <w:spacing w:line="360" w:lineRule="auto"/>
        <w:jc w:val="center"/>
        <w:outlineLvl w:val="0"/>
        <w:rPr>
          <w:rFonts w:ascii="仿宋" w:hAnsi="仿宋" w:eastAsia="仿宋" w:cs="仿宋"/>
          <w:b/>
          <w:bCs/>
          <w:color w:val="000000"/>
          <w:sz w:val="24"/>
        </w:rPr>
      </w:pPr>
      <w:r>
        <w:rPr>
          <w:rFonts w:hint="eastAsia" w:ascii="仿宋" w:hAnsi="仿宋" w:eastAsia="仿宋" w:cs="仿宋"/>
          <w:b/>
          <w:color w:val="000000"/>
          <w:kern w:val="0"/>
          <w:sz w:val="24"/>
        </w:rPr>
        <w:br w:type="page"/>
      </w:r>
      <w:bookmarkStart w:id="147" w:name="_Toc15292"/>
      <w:r>
        <w:rPr>
          <w:rFonts w:hint="eastAsia" w:ascii="仿宋" w:hAnsi="仿宋" w:eastAsia="仿宋" w:cs="仿宋"/>
          <w:b/>
          <w:bCs/>
          <w:sz w:val="28"/>
          <w:szCs w:val="20"/>
        </w:rPr>
        <w:t>监狱企业证明资料（如适用）</w:t>
      </w:r>
      <w:bookmarkEnd w:id="147"/>
    </w:p>
    <w:p w14:paraId="0A2AC99B">
      <w:pPr>
        <w:widowControl/>
        <w:spacing w:line="360" w:lineRule="auto"/>
        <w:jc w:val="left"/>
        <w:rPr>
          <w:rFonts w:ascii="仿宋" w:hAnsi="仿宋" w:eastAsia="仿宋" w:cs="仿宋"/>
          <w:color w:val="000000"/>
          <w:sz w:val="24"/>
        </w:rPr>
      </w:pPr>
      <w:r>
        <w:rPr>
          <w:rFonts w:hint="eastAsia" w:ascii="仿宋" w:hAnsi="仿宋" w:eastAsia="仿宋" w:cs="仿宋"/>
          <w:color w:val="000000"/>
          <w:sz w:val="24"/>
        </w:rPr>
        <w:t>附：监狱管理局、戒毒管理局等主管部门出具的证明文件，须逐页加盖公章。</w:t>
      </w:r>
    </w:p>
    <w:p w14:paraId="74040D1F">
      <w:pPr>
        <w:tabs>
          <w:tab w:val="left" w:pos="1680"/>
        </w:tabs>
        <w:snapToGrid w:val="0"/>
        <w:spacing w:line="360" w:lineRule="auto"/>
        <w:rPr>
          <w:rFonts w:ascii="仿宋" w:hAnsi="仿宋" w:eastAsia="仿宋" w:cs="仿宋"/>
          <w:bCs/>
          <w:color w:val="000000"/>
        </w:rPr>
      </w:pPr>
    </w:p>
    <w:p w14:paraId="7FE9156F">
      <w:pPr>
        <w:pStyle w:val="22"/>
        <w:ind w:firstLine="420"/>
        <w:rPr>
          <w:rFonts w:ascii="仿宋" w:hAnsi="仿宋" w:eastAsia="仿宋" w:cs="仿宋"/>
          <w:bCs/>
          <w:color w:val="000000"/>
          <w:szCs w:val="21"/>
        </w:rPr>
      </w:pPr>
    </w:p>
    <w:p w14:paraId="66C0B86B">
      <w:pPr>
        <w:rPr>
          <w:rFonts w:ascii="仿宋" w:hAnsi="仿宋" w:eastAsia="仿宋" w:cs="仿宋"/>
          <w:bCs/>
          <w:color w:val="000000"/>
        </w:rPr>
      </w:pPr>
    </w:p>
    <w:p w14:paraId="7420FC72">
      <w:pPr>
        <w:spacing w:line="360" w:lineRule="auto"/>
        <w:rPr>
          <w:rFonts w:ascii="仿宋" w:hAnsi="仿宋" w:eastAsia="仿宋" w:cs="仿宋"/>
          <w:sz w:val="24"/>
        </w:rPr>
      </w:pPr>
      <w:bookmarkStart w:id="148" w:name="_Toc12250"/>
    </w:p>
    <w:p w14:paraId="01A12FDF">
      <w:pPr>
        <w:snapToGrid w:val="0"/>
        <w:spacing w:line="360" w:lineRule="auto"/>
        <w:rPr>
          <w:rFonts w:ascii="仿宋" w:hAnsi="仿宋" w:eastAsia="仿宋" w:cs="仿宋"/>
          <w:sz w:val="24"/>
          <w:szCs w:val="28"/>
        </w:rPr>
      </w:pPr>
      <w:r>
        <w:rPr>
          <w:rFonts w:hint="eastAsia" w:ascii="仿宋" w:hAnsi="仿宋" w:eastAsia="仿宋" w:cs="仿宋"/>
          <w:sz w:val="24"/>
          <w:szCs w:val="28"/>
        </w:rPr>
        <w:t>磋商响应供应商名称：</w:t>
      </w:r>
      <w:r>
        <w:rPr>
          <w:rFonts w:hint="eastAsia" w:ascii="仿宋" w:hAnsi="仿宋" w:eastAsia="仿宋" w:cs="仿宋"/>
          <w:w w:val="90"/>
          <w:kern w:val="0"/>
          <w:sz w:val="22"/>
          <w:szCs w:val="22"/>
        </w:rPr>
        <w:t>_______________________________</w:t>
      </w:r>
      <w:r>
        <w:rPr>
          <w:rFonts w:hint="eastAsia" w:ascii="仿宋" w:hAnsi="仿宋" w:eastAsia="仿宋" w:cs="仿宋"/>
          <w:sz w:val="24"/>
          <w:szCs w:val="28"/>
        </w:rPr>
        <w:t>（盖章）</w:t>
      </w:r>
    </w:p>
    <w:p w14:paraId="282CEA7B">
      <w:pPr>
        <w:autoSpaceDE w:val="0"/>
        <w:autoSpaceDN w:val="0"/>
        <w:adjustRightInd w:val="0"/>
        <w:spacing w:line="360" w:lineRule="auto"/>
        <w:jc w:val="left"/>
        <w:rPr>
          <w:rFonts w:ascii="仿宋" w:hAnsi="仿宋" w:eastAsia="仿宋" w:cs="仿宋"/>
          <w:w w:val="90"/>
          <w:kern w:val="0"/>
          <w:sz w:val="22"/>
          <w:szCs w:val="22"/>
        </w:rPr>
      </w:pPr>
      <w:r>
        <w:rPr>
          <w:rFonts w:hint="eastAsia" w:ascii="仿宋" w:hAnsi="仿宋" w:eastAsia="仿宋" w:cs="仿宋"/>
          <w:sz w:val="24"/>
          <w:szCs w:val="28"/>
        </w:rPr>
        <w:t>日期：</w:t>
      </w:r>
      <w:r>
        <w:rPr>
          <w:rFonts w:hint="eastAsia" w:ascii="仿宋" w:hAnsi="仿宋" w:eastAsia="仿宋" w:cs="仿宋"/>
          <w:w w:val="90"/>
          <w:kern w:val="0"/>
          <w:sz w:val="22"/>
          <w:szCs w:val="22"/>
        </w:rPr>
        <w:t>_______________________________</w:t>
      </w:r>
    </w:p>
    <w:p w14:paraId="34476004">
      <w:pPr>
        <w:spacing w:line="360" w:lineRule="auto"/>
        <w:jc w:val="center"/>
        <w:outlineLvl w:val="0"/>
        <w:rPr>
          <w:rFonts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bCs/>
          <w:sz w:val="28"/>
          <w:szCs w:val="20"/>
        </w:rPr>
        <w:t>残疾人福利性单位声明函（如适用）</w:t>
      </w:r>
      <w:bookmarkEnd w:id="148"/>
    </w:p>
    <w:p w14:paraId="2474E319">
      <w:pPr>
        <w:tabs>
          <w:tab w:val="left" w:pos="1680"/>
        </w:tabs>
        <w:snapToGrid w:val="0"/>
        <w:spacing w:line="360" w:lineRule="auto"/>
        <w:jc w:val="center"/>
        <w:rPr>
          <w:rFonts w:ascii="仿宋" w:hAnsi="仿宋" w:eastAsia="仿宋" w:cs="仿宋"/>
          <w:b/>
          <w:color w:val="000000"/>
        </w:rPr>
      </w:pPr>
    </w:p>
    <w:p w14:paraId="0353218D">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C0E2240">
      <w:pP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本单位对上述声明的真实性负责。如有虚假，将依法承担相应责任。</w:t>
      </w:r>
    </w:p>
    <w:p w14:paraId="7C5C4979">
      <w:pPr>
        <w:spacing w:line="360" w:lineRule="auto"/>
        <w:ind w:firstLine="480" w:firstLineChars="200"/>
        <w:rPr>
          <w:rFonts w:ascii="仿宋" w:hAnsi="仿宋" w:eastAsia="仿宋" w:cs="仿宋"/>
          <w:color w:val="000000"/>
          <w:sz w:val="24"/>
        </w:rPr>
      </w:pPr>
    </w:p>
    <w:p w14:paraId="743D1A49">
      <w:pPr>
        <w:spacing w:line="360" w:lineRule="auto"/>
        <w:ind w:firstLine="480" w:firstLineChars="200"/>
        <w:rPr>
          <w:rFonts w:ascii="仿宋" w:hAnsi="仿宋" w:eastAsia="仿宋" w:cs="仿宋"/>
          <w:color w:val="000000"/>
          <w:sz w:val="24"/>
        </w:rPr>
      </w:pPr>
    </w:p>
    <w:p w14:paraId="0AC823DC">
      <w:pPr>
        <w:spacing w:line="360" w:lineRule="auto"/>
        <w:rPr>
          <w:rFonts w:ascii="仿宋" w:hAnsi="仿宋" w:eastAsia="仿宋" w:cs="仿宋"/>
          <w:sz w:val="24"/>
        </w:rPr>
      </w:pPr>
    </w:p>
    <w:p w14:paraId="620EC5C5">
      <w:pPr>
        <w:snapToGrid w:val="0"/>
        <w:spacing w:line="360" w:lineRule="auto"/>
        <w:rPr>
          <w:rFonts w:ascii="仿宋" w:hAnsi="仿宋" w:eastAsia="仿宋" w:cs="仿宋"/>
          <w:sz w:val="24"/>
          <w:szCs w:val="28"/>
        </w:rPr>
      </w:pPr>
      <w:r>
        <w:rPr>
          <w:rFonts w:hint="eastAsia" w:ascii="仿宋" w:hAnsi="仿宋" w:eastAsia="仿宋" w:cs="仿宋"/>
          <w:sz w:val="24"/>
          <w:szCs w:val="28"/>
        </w:rPr>
        <w:t>磋商响应供应商名称：</w:t>
      </w:r>
      <w:r>
        <w:rPr>
          <w:rFonts w:hint="eastAsia" w:ascii="仿宋" w:hAnsi="仿宋" w:eastAsia="仿宋" w:cs="仿宋"/>
          <w:w w:val="90"/>
          <w:kern w:val="0"/>
          <w:sz w:val="22"/>
          <w:szCs w:val="22"/>
        </w:rPr>
        <w:t>_______________________________</w:t>
      </w:r>
      <w:r>
        <w:rPr>
          <w:rFonts w:hint="eastAsia" w:ascii="仿宋" w:hAnsi="仿宋" w:eastAsia="仿宋" w:cs="仿宋"/>
          <w:sz w:val="24"/>
          <w:szCs w:val="28"/>
        </w:rPr>
        <w:t>（盖章）</w:t>
      </w:r>
    </w:p>
    <w:p w14:paraId="5D0EF006">
      <w:pPr>
        <w:autoSpaceDE w:val="0"/>
        <w:autoSpaceDN w:val="0"/>
        <w:adjustRightInd w:val="0"/>
        <w:spacing w:line="360" w:lineRule="auto"/>
        <w:jc w:val="left"/>
        <w:rPr>
          <w:rFonts w:ascii="仿宋" w:hAnsi="仿宋" w:eastAsia="仿宋" w:cs="仿宋"/>
          <w:w w:val="90"/>
          <w:kern w:val="0"/>
          <w:sz w:val="22"/>
          <w:szCs w:val="22"/>
        </w:rPr>
      </w:pPr>
      <w:r>
        <w:rPr>
          <w:rFonts w:hint="eastAsia" w:ascii="仿宋" w:hAnsi="仿宋" w:eastAsia="仿宋" w:cs="仿宋"/>
          <w:sz w:val="24"/>
          <w:szCs w:val="28"/>
        </w:rPr>
        <w:t>日期：</w:t>
      </w:r>
      <w:r>
        <w:rPr>
          <w:rFonts w:hint="eastAsia" w:ascii="仿宋" w:hAnsi="仿宋" w:eastAsia="仿宋" w:cs="仿宋"/>
          <w:w w:val="90"/>
          <w:kern w:val="0"/>
          <w:sz w:val="22"/>
          <w:szCs w:val="22"/>
        </w:rPr>
        <w:t>_______________________________</w:t>
      </w:r>
    </w:p>
    <w:p w14:paraId="0714558A">
      <w:pPr>
        <w:spacing w:line="360" w:lineRule="auto"/>
        <w:rPr>
          <w:rFonts w:ascii="宋体" w:hAnsi="宋体" w:cs="宋体"/>
          <w:b/>
          <w:color w:val="000000"/>
        </w:rPr>
      </w:pPr>
    </w:p>
    <w:p w14:paraId="68C7A72C">
      <w:pPr>
        <w:rPr>
          <w:rFonts w:ascii="宋体" w:hAnsi="宋体" w:cs="宋体"/>
          <w:color w:val="000000"/>
          <w:kern w:val="0"/>
          <w:sz w:val="24"/>
        </w:rPr>
      </w:pPr>
      <w:r>
        <w:rPr>
          <w:rFonts w:hint="eastAsia" w:ascii="宋体" w:hAnsi="宋体" w:cs="宋体"/>
          <w:color w:val="000000"/>
          <w:kern w:val="0"/>
          <w:sz w:val="24"/>
        </w:rPr>
        <w:br w:type="page"/>
      </w:r>
    </w:p>
    <w:p w14:paraId="6FD77FBC">
      <w:pPr>
        <w:pStyle w:val="6"/>
        <w:ind w:firstLine="281"/>
        <w:rPr>
          <w:rFonts w:ascii="仿宋" w:hAnsi="仿宋" w:eastAsia="仿宋" w:cs="仿宋"/>
          <w:b/>
          <w:bCs/>
        </w:rPr>
      </w:pPr>
      <w:r>
        <w:rPr>
          <w:rFonts w:hint="eastAsia" w:ascii="仿宋" w:hAnsi="仿宋" w:eastAsia="仿宋" w:cs="仿宋"/>
          <w:b/>
          <w:bCs/>
        </w:rPr>
        <w:t>节能、环保产品证明材料（如适用）</w:t>
      </w:r>
    </w:p>
    <w:p w14:paraId="0A8E72A2">
      <w:pPr>
        <w:spacing w:line="360" w:lineRule="auto"/>
        <w:jc w:val="center"/>
        <w:rPr>
          <w:rFonts w:ascii="仿宋" w:hAnsi="仿宋" w:eastAsia="仿宋" w:cs="仿宋"/>
          <w:b/>
          <w:sz w:val="24"/>
        </w:rPr>
      </w:pPr>
      <w:bookmarkStart w:id="149" w:name="_Toc24077"/>
    </w:p>
    <w:p w14:paraId="43F4F0EE">
      <w:pPr>
        <w:spacing w:line="360" w:lineRule="auto"/>
        <w:jc w:val="center"/>
        <w:rPr>
          <w:rFonts w:ascii="仿宋" w:hAnsi="仿宋" w:eastAsia="仿宋" w:cs="仿宋"/>
          <w:b/>
          <w:sz w:val="24"/>
        </w:rPr>
      </w:pPr>
      <w:r>
        <w:rPr>
          <w:rFonts w:hint="eastAsia" w:ascii="仿宋" w:hAnsi="仿宋" w:eastAsia="仿宋" w:cs="仿宋"/>
          <w:b/>
          <w:sz w:val="24"/>
        </w:rPr>
        <w:t>政府强制采购产品明细表</w:t>
      </w:r>
      <w:r>
        <w:rPr>
          <w:rFonts w:hint="eastAsia" w:ascii="仿宋" w:hAnsi="仿宋" w:eastAsia="仿宋" w:cs="仿宋"/>
          <w:b/>
          <w:color w:val="000000"/>
          <w:kern w:val="0"/>
          <w:sz w:val="24"/>
        </w:rPr>
        <w:t>（如适用）</w:t>
      </w:r>
    </w:p>
    <w:tbl>
      <w:tblPr>
        <w:tblStyle w:val="25"/>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34"/>
        <w:gridCol w:w="992"/>
        <w:gridCol w:w="1063"/>
        <w:gridCol w:w="1701"/>
        <w:gridCol w:w="2016"/>
      </w:tblGrid>
      <w:tr w14:paraId="6ED5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63" w:type="dxa"/>
            <w:vAlign w:val="center"/>
          </w:tcPr>
          <w:p w14:paraId="2F313477">
            <w:pPr>
              <w:spacing w:line="360" w:lineRule="auto"/>
              <w:jc w:val="center"/>
              <w:rPr>
                <w:rFonts w:ascii="仿宋" w:hAnsi="仿宋" w:eastAsia="仿宋" w:cs="仿宋"/>
                <w:sz w:val="24"/>
              </w:rPr>
            </w:pPr>
            <w:r>
              <w:rPr>
                <w:rFonts w:hint="eastAsia" w:ascii="仿宋" w:hAnsi="仿宋" w:eastAsia="仿宋" w:cs="仿宋"/>
                <w:sz w:val="24"/>
              </w:rPr>
              <w:t>序号</w:t>
            </w:r>
          </w:p>
        </w:tc>
        <w:tc>
          <w:tcPr>
            <w:tcW w:w="1134" w:type="dxa"/>
            <w:vAlign w:val="center"/>
          </w:tcPr>
          <w:p w14:paraId="0B2848C7">
            <w:pPr>
              <w:spacing w:line="360" w:lineRule="auto"/>
              <w:jc w:val="center"/>
              <w:rPr>
                <w:rFonts w:ascii="仿宋" w:hAnsi="仿宋" w:eastAsia="仿宋" w:cs="仿宋"/>
                <w:sz w:val="24"/>
              </w:rPr>
            </w:pPr>
            <w:r>
              <w:rPr>
                <w:rFonts w:hint="eastAsia" w:ascii="仿宋" w:hAnsi="仿宋" w:eastAsia="仿宋" w:cs="仿宋"/>
                <w:sz w:val="24"/>
              </w:rPr>
              <w:t>产品名称</w:t>
            </w:r>
          </w:p>
        </w:tc>
        <w:tc>
          <w:tcPr>
            <w:tcW w:w="992" w:type="dxa"/>
            <w:vAlign w:val="center"/>
          </w:tcPr>
          <w:p w14:paraId="266707E6">
            <w:pPr>
              <w:spacing w:line="360" w:lineRule="auto"/>
              <w:jc w:val="center"/>
              <w:rPr>
                <w:rFonts w:ascii="仿宋" w:hAnsi="仿宋" w:eastAsia="仿宋" w:cs="仿宋"/>
                <w:sz w:val="24"/>
              </w:rPr>
            </w:pPr>
            <w:r>
              <w:rPr>
                <w:rFonts w:hint="eastAsia" w:ascii="仿宋" w:hAnsi="仿宋" w:eastAsia="仿宋" w:cs="仿宋"/>
                <w:sz w:val="24"/>
              </w:rPr>
              <w:t>制造商</w:t>
            </w:r>
          </w:p>
        </w:tc>
        <w:tc>
          <w:tcPr>
            <w:tcW w:w="1063" w:type="dxa"/>
            <w:vAlign w:val="center"/>
          </w:tcPr>
          <w:p w14:paraId="1CD591E3">
            <w:pPr>
              <w:spacing w:line="360" w:lineRule="auto"/>
              <w:jc w:val="center"/>
              <w:rPr>
                <w:rFonts w:ascii="仿宋" w:hAnsi="仿宋" w:eastAsia="仿宋" w:cs="仿宋"/>
                <w:sz w:val="24"/>
              </w:rPr>
            </w:pPr>
            <w:r>
              <w:rPr>
                <w:rFonts w:hint="eastAsia" w:ascii="仿宋" w:hAnsi="仿宋" w:eastAsia="仿宋" w:cs="仿宋"/>
                <w:sz w:val="24"/>
              </w:rPr>
              <w:t>产品型号</w:t>
            </w:r>
          </w:p>
        </w:tc>
        <w:tc>
          <w:tcPr>
            <w:tcW w:w="1701" w:type="dxa"/>
            <w:vAlign w:val="center"/>
          </w:tcPr>
          <w:p w14:paraId="5F54893A">
            <w:pPr>
              <w:spacing w:line="360" w:lineRule="auto"/>
              <w:jc w:val="center"/>
              <w:rPr>
                <w:rFonts w:ascii="仿宋" w:hAnsi="仿宋" w:eastAsia="仿宋" w:cs="仿宋"/>
                <w:sz w:val="24"/>
              </w:rPr>
            </w:pPr>
            <w:r>
              <w:rPr>
                <w:rFonts w:hint="eastAsia" w:ascii="仿宋" w:hAnsi="仿宋" w:eastAsia="仿宋" w:cs="仿宋"/>
                <w:sz w:val="24"/>
              </w:rPr>
              <w:t>认证证书编号</w:t>
            </w:r>
          </w:p>
        </w:tc>
        <w:tc>
          <w:tcPr>
            <w:tcW w:w="2016" w:type="dxa"/>
            <w:vAlign w:val="center"/>
          </w:tcPr>
          <w:p w14:paraId="422A626A">
            <w:pPr>
              <w:spacing w:line="360" w:lineRule="auto"/>
              <w:jc w:val="center"/>
              <w:rPr>
                <w:rFonts w:ascii="仿宋" w:hAnsi="仿宋" w:eastAsia="仿宋" w:cs="仿宋"/>
                <w:sz w:val="24"/>
              </w:rPr>
            </w:pPr>
            <w:r>
              <w:rPr>
                <w:rFonts w:hint="eastAsia" w:ascii="仿宋" w:hAnsi="仿宋" w:eastAsia="仿宋" w:cs="仿宋"/>
                <w:sz w:val="24"/>
              </w:rPr>
              <w:t>认证证书有效截止日期</w:t>
            </w:r>
          </w:p>
        </w:tc>
      </w:tr>
      <w:tr w14:paraId="17A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374EC187">
            <w:pPr>
              <w:spacing w:line="360" w:lineRule="auto"/>
              <w:rPr>
                <w:rFonts w:ascii="仿宋" w:hAnsi="仿宋" w:eastAsia="仿宋" w:cs="仿宋"/>
                <w:sz w:val="24"/>
              </w:rPr>
            </w:pPr>
          </w:p>
        </w:tc>
        <w:tc>
          <w:tcPr>
            <w:tcW w:w="1134" w:type="dxa"/>
          </w:tcPr>
          <w:p w14:paraId="4CEB0486">
            <w:pPr>
              <w:spacing w:line="360" w:lineRule="auto"/>
              <w:rPr>
                <w:rFonts w:ascii="仿宋" w:hAnsi="仿宋" w:eastAsia="仿宋" w:cs="仿宋"/>
                <w:sz w:val="24"/>
              </w:rPr>
            </w:pPr>
          </w:p>
        </w:tc>
        <w:tc>
          <w:tcPr>
            <w:tcW w:w="992" w:type="dxa"/>
          </w:tcPr>
          <w:p w14:paraId="4B675185">
            <w:pPr>
              <w:spacing w:line="360" w:lineRule="auto"/>
              <w:rPr>
                <w:rFonts w:ascii="仿宋" w:hAnsi="仿宋" w:eastAsia="仿宋" w:cs="仿宋"/>
                <w:sz w:val="24"/>
              </w:rPr>
            </w:pPr>
          </w:p>
        </w:tc>
        <w:tc>
          <w:tcPr>
            <w:tcW w:w="1063" w:type="dxa"/>
          </w:tcPr>
          <w:p w14:paraId="797213A3">
            <w:pPr>
              <w:spacing w:line="360" w:lineRule="auto"/>
              <w:rPr>
                <w:rFonts w:ascii="仿宋" w:hAnsi="仿宋" w:eastAsia="仿宋" w:cs="仿宋"/>
                <w:sz w:val="24"/>
              </w:rPr>
            </w:pPr>
          </w:p>
        </w:tc>
        <w:tc>
          <w:tcPr>
            <w:tcW w:w="1701" w:type="dxa"/>
          </w:tcPr>
          <w:p w14:paraId="608129EC">
            <w:pPr>
              <w:spacing w:line="360" w:lineRule="auto"/>
              <w:rPr>
                <w:rFonts w:ascii="仿宋" w:hAnsi="仿宋" w:eastAsia="仿宋" w:cs="仿宋"/>
                <w:sz w:val="24"/>
              </w:rPr>
            </w:pPr>
          </w:p>
        </w:tc>
        <w:tc>
          <w:tcPr>
            <w:tcW w:w="2016" w:type="dxa"/>
          </w:tcPr>
          <w:p w14:paraId="18E217D1">
            <w:pPr>
              <w:spacing w:line="360" w:lineRule="auto"/>
              <w:rPr>
                <w:rFonts w:ascii="仿宋" w:hAnsi="仿宋" w:eastAsia="仿宋" w:cs="仿宋"/>
                <w:sz w:val="24"/>
              </w:rPr>
            </w:pPr>
          </w:p>
        </w:tc>
      </w:tr>
      <w:tr w14:paraId="67F7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2ED0AADF">
            <w:pPr>
              <w:spacing w:line="360" w:lineRule="auto"/>
              <w:rPr>
                <w:rFonts w:ascii="仿宋" w:hAnsi="仿宋" w:eastAsia="仿宋" w:cs="仿宋"/>
                <w:sz w:val="24"/>
              </w:rPr>
            </w:pPr>
          </w:p>
        </w:tc>
        <w:tc>
          <w:tcPr>
            <w:tcW w:w="1134" w:type="dxa"/>
          </w:tcPr>
          <w:p w14:paraId="3788DA7F">
            <w:pPr>
              <w:spacing w:line="360" w:lineRule="auto"/>
              <w:rPr>
                <w:rFonts w:ascii="仿宋" w:hAnsi="仿宋" w:eastAsia="仿宋" w:cs="仿宋"/>
                <w:sz w:val="24"/>
              </w:rPr>
            </w:pPr>
          </w:p>
        </w:tc>
        <w:tc>
          <w:tcPr>
            <w:tcW w:w="992" w:type="dxa"/>
          </w:tcPr>
          <w:p w14:paraId="54BCBE29">
            <w:pPr>
              <w:spacing w:line="360" w:lineRule="auto"/>
              <w:rPr>
                <w:rFonts w:ascii="仿宋" w:hAnsi="仿宋" w:eastAsia="仿宋" w:cs="仿宋"/>
                <w:sz w:val="24"/>
              </w:rPr>
            </w:pPr>
          </w:p>
        </w:tc>
        <w:tc>
          <w:tcPr>
            <w:tcW w:w="1063" w:type="dxa"/>
          </w:tcPr>
          <w:p w14:paraId="3A78EC3E">
            <w:pPr>
              <w:spacing w:line="360" w:lineRule="auto"/>
              <w:rPr>
                <w:rFonts w:ascii="仿宋" w:hAnsi="仿宋" w:eastAsia="仿宋" w:cs="仿宋"/>
                <w:sz w:val="24"/>
              </w:rPr>
            </w:pPr>
          </w:p>
        </w:tc>
        <w:tc>
          <w:tcPr>
            <w:tcW w:w="1701" w:type="dxa"/>
          </w:tcPr>
          <w:p w14:paraId="08EC7E13">
            <w:pPr>
              <w:spacing w:line="360" w:lineRule="auto"/>
              <w:rPr>
                <w:rFonts w:ascii="仿宋" w:hAnsi="仿宋" w:eastAsia="仿宋" w:cs="仿宋"/>
                <w:sz w:val="24"/>
              </w:rPr>
            </w:pPr>
          </w:p>
        </w:tc>
        <w:tc>
          <w:tcPr>
            <w:tcW w:w="2016" w:type="dxa"/>
          </w:tcPr>
          <w:p w14:paraId="1A59F5DE">
            <w:pPr>
              <w:spacing w:line="360" w:lineRule="auto"/>
              <w:rPr>
                <w:rFonts w:ascii="仿宋" w:hAnsi="仿宋" w:eastAsia="仿宋" w:cs="仿宋"/>
                <w:sz w:val="24"/>
              </w:rPr>
            </w:pPr>
          </w:p>
        </w:tc>
      </w:tr>
    </w:tbl>
    <w:p w14:paraId="2666E38A">
      <w:pPr>
        <w:spacing w:line="360" w:lineRule="auto"/>
        <w:ind w:firstLine="480" w:firstLineChars="200"/>
        <w:rPr>
          <w:rFonts w:ascii="仿宋" w:hAnsi="仿宋" w:eastAsia="仿宋" w:cs="仿宋"/>
          <w:sz w:val="24"/>
        </w:rPr>
      </w:pPr>
      <w:r>
        <w:rPr>
          <w:rFonts w:hint="eastAsia" w:ascii="仿宋" w:hAnsi="仿宋" w:eastAsia="仿宋" w:cs="仿宋"/>
          <w:sz w:val="24"/>
        </w:rPr>
        <w:t>1. 本文件未列出政府强制采购产品的，磋商供应商可投报“节能产品政府采购品目清单、环境标志产品政府采购品目清单”中非政府强制采购产品或其范围以外的产品。</w:t>
      </w:r>
    </w:p>
    <w:p w14:paraId="7FE033E3">
      <w:pPr>
        <w:spacing w:line="360" w:lineRule="auto"/>
        <w:ind w:firstLine="480" w:firstLineChars="200"/>
        <w:rPr>
          <w:rFonts w:ascii="仿宋" w:hAnsi="仿宋" w:eastAsia="仿宋" w:cs="仿宋"/>
          <w:sz w:val="24"/>
        </w:rPr>
      </w:pPr>
      <w:r>
        <w:rPr>
          <w:rFonts w:hint="eastAsia" w:ascii="仿宋" w:hAnsi="仿宋" w:eastAsia="仿宋" w:cs="仿宋"/>
          <w:sz w:val="24"/>
        </w:rPr>
        <w:t>2. 认证证书附后（有效期之内的节能产品认证证书扫描件）。</w:t>
      </w:r>
    </w:p>
    <w:p w14:paraId="6E236D72">
      <w:pPr>
        <w:pStyle w:val="9"/>
        <w:rPr>
          <w:rFonts w:ascii="仿宋" w:hAnsi="仿宋" w:eastAsia="仿宋" w:cs="仿宋"/>
          <w:sz w:val="24"/>
        </w:rPr>
      </w:pPr>
    </w:p>
    <w:p w14:paraId="022D0693">
      <w:pPr>
        <w:rPr>
          <w:rFonts w:ascii="仿宋" w:hAnsi="仿宋" w:eastAsia="仿宋" w:cs="仿宋"/>
          <w:sz w:val="24"/>
        </w:rPr>
      </w:pPr>
    </w:p>
    <w:bookmarkEnd w:id="149"/>
    <w:p w14:paraId="3D82BD54">
      <w:pPr>
        <w:spacing w:line="360" w:lineRule="auto"/>
        <w:jc w:val="center"/>
        <w:rPr>
          <w:rFonts w:ascii="仿宋" w:hAnsi="仿宋" w:eastAsia="仿宋" w:cs="仿宋"/>
          <w:b/>
          <w:sz w:val="24"/>
        </w:rPr>
      </w:pPr>
      <w:r>
        <w:rPr>
          <w:rFonts w:hint="eastAsia" w:ascii="仿宋" w:hAnsi="仿宋" w:eastAsia="仿宋" w:cs="仿宋"/>
          <w:b/>
          <w:sz w:val="24"/>
        </w:rPr>
        <w:t>非政府强制采购产品明细表</w:t>
      </w:r>
      <w:r>
        <w:rPr>
          <w:rFonts w:hint="eastAsia" w:ascii="仿宋" w:hAnsi="仿宋" w:eastAsia="仿宋" w:cs="仿宋"/>
          <w:b/>
          <w:color w:val="000000"/>
          <w:kern w:val="0"/>
          <w:sz w:val="24"/>
        </w:rPr>
        <w:t>（如适用）</w:t>
      </w:r>
    </w:p>
    <w:tbl>
      <w:tblPr>
        <w:tblStyle w:val="25"/>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258B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33" w:type="dxa"/>
            <w:vAlign w:val="center"/>
          </w:tcPr>
          <w:p w14:paraId="3081E7D2">
            <w:pPr>
              <w:spacing w:line="360" w:lineRule="auto"/>
              <w:jc w:val="center"/>
              <w:rPr>
                <w:rFonts w:ascii="仿宋" w:hAnsi="仿宋" w:eastAsia="仿宋" w:cs="仿宋"/>
                <w:sz w:val="24"/>
              </w:rPr>
            </w:pPr>
            <w:r>
              <w:rPr>
                <w:rFonts w:hint="eastAsia" w:ascii="仿宋" w:hAnsi="仿宋" w:eastAsia="仿宋" w:cs="仿宋"/>
                <w:sz w:val="24"/>
              </w:rPr>
              <w:t>序号</w:t>
            </w:r>
          </w:p>
        </w:tc>
        <w:tc>
          <w:tcPr>
            <w:tcW w:w="1134" w:type="dxa"/>
            <w:vAlign w:val="center"/>
          </w:tcPr>
          <w:p w14:paraId="69AC2D23">
            <w:pPr>
              <w:spacing w:line="360" w:lineRule="auto"/>
              <w:jc w:val="center"/>
              <w:rPr>
                <w:rFonts w:ascii="仿宋" w:hAnsi="仿宋" w:eastAsia="仿宋" w:cs="仿宋"/>
                <w:sz w:val="24"/>
              </w:rPr>
            </w:pPr>
            <w:r>
              <w:rPr>
                <w:rFonts w:hint="eastAsia" w:ascii="仿宋" w:hAnsi="仿宋" w:eastAsia="仿宋" w:cs="仿宋"/>
                <w:sz w:val="24"/>
              </w:rPr>
              <w:t>产品名称</w:t>
            </w:r>
          </w:p>
        </w:tc>
        <w:tc>
          <w:tcPr>
            <w:tcW w:w="1134" w:type="dxa"/>
            <w:vAlign w:val="center"/>
          </w:tcPr>
          <w:p w14:paraId="6C51FE6A">
            <w:pPr>
              <w:spacing w:line="360" w:lineRule="auto"/>
              <w:jc w:val="center"/>
              <w:rPr>
                <w:rFonts w:ascii="仿宋" w:hAnsi="仿宋" w:eastAsia="仿宋" w:cs="仿宋"/>
                <w:sz w:val="24"/>
              </w:rPr>
            </w:pPr>
            <w:r>
              <w:rPr>
                <w:rFonts w:hint="eastAsia" w:ascii="仿宋" w:hAnsi="仿宋" w:eastAsia="仿宋" w:cs="仿宋"/>
                <w:sz w:val="24"/>
              </w:rPr>
              <w:t>制造商</w:t>
            </w:r>
          </w:p>
        </w:tc>
        <w:tc>
          <w:tcPr>
            <w:tcW w:w="1276" w:type="dxa"/>
            <w:vAlign w:val="center"/>
          </w:tcPr>
          <w:p w14:paraId="78BD699C">
            <w:pPr>
              <w:spacing w:line="360" w:lineRule="auto"/>
              <w:jc w:val="center"/>
              <w:rPr>
                <w:rFonts w:ascii="仿宋" w:hAnsi="仿宋" w:eastAsia="仿宋" w:cs="仿宋"/>
                <w:sz w:val="24"/>
              </w:rPr>
            </w:pPr>
            <w:r>
              <w:rPr>
                <w:rFonts w:hint="eastAsia" w:ascii="仿宋" w:hAnsi="仿宋" w:eastAsia="仿宋" w:cs="仿宋"/>
                <w:sz w:val="24"/>
              </w:rPr>
              <w:t>产品型号</w:t>
            </w:r>
          </w:p>
        </w:tc>
        <w:tc>
          <w:tcPr>
            <w:tcW w:w="1701" w:type="dxa"/>
            <w:vAlign w:val="center"/>
          </w:tcPr>
          <w:p w14:paraId="545B4350">
            <w:pPr>
              <w:spacing w:line="360" w:lineRule="auto"/>
              <w:jc w:val="center"/>
              <w:rPr>
                <w:rFonts w:ascii="仿宋" w:hAnsi="仿宋" w:eastAsia="仿宋" w:cs="仿宋"/>
                <w:sz w:val="24"/>
              </w:rPr>
            </w:pPr>
            <w:r>
              <w:rPr>
                <w:rFonts w:hint="eastAsia" w:ascii="仿宋" w:hAnsi="仿宋" w:eastAsia="仿宋" w:cs="仿宋"/>
                <w:sz w:val="24"/>
              </w:rPr>
              <w:t>产品认证证书号</w:t>
            </w:r>
          </w:p>
        </w:tc>
        <w:tc>
          <w:tcPr>
            <w:tcW w:w="2100" w:type="dxa"/>
            <w:vAlign w:val="center"/>
          </w:tcPr>
          <w:p w14:paraId="118CBDBF">
            <w:pPr>
              <w:spacing w:line="360" w:lineRule="auto"/>
              <w:jc w:val="center"/>
              <w:rPr>
                <w:rFonts w:ascii="仿宋" w:hAnsi="仿宋" w:eastAsia="仿宋" w:cs="仿宋"/>
                <w:sz w:val="24"/>
              </w:rPr>
            </w:pPr>
            <w:r>
              <w:rPr>
                <w:rFonts w:hint="eastAsia" w:ascii="仿宋" w:hAnsi="仿宋" w:eastAsia="仿宋" w:cs="仿宋"/>
                <w:sz w:val="24"/>
              </w:rPr>
              <w:t>认证证书有效截止日期</w:t>
            </w:r>
          </w:p>
        </w:tc>
      </w:tr>
      <w:tr w14:paraId="73C2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1EA86045">
            <w:pPr>
              <w:spacing w:line="360" w:lineRule="auto"/>
              <w:rPr>
                <w:rFonts w:ascii="仿宋" w:hAnsi="仿宋" w:eastAsia="仿宋" w:cs="仿宋"/>
                <w:sz w:val="24"/>
              </w:rPr>
            </w:pPr>
          </w:p>
        </w:tc>
        <w:tc>
          <w:tcPr>
            <w:tcW w:w="1134" w:type="dxa"/>
          </w:tcPr>
          <w:p w14:paraId="69A656BB">
            <w:pPr>
              <w:spacing w:line="360" w:lineRule="auto"/>
              <w:rPr>
                <w:rFonts w:ascii="仿宋" w:hAnsi="仿宋" w:eastAsia="仿宋" w:cs="仿宋"/>
                <w:sz w:val="24"/>
              </w:rPr>
            </w:pPr>
          </w:p>
        </w:tc>
        <w:tc>
          <w:tcPr>
            <w:tcW w:w="1134" w:type="dxa"/>
          </w:tcPr>
          <w:p w14:paraId="1E1B6D9B">
            <w:pPr>
              <w:spacing w:line="360" w:lineRule="auto"/>
              <w:rPr>
                <w:rFonts w:ascii="仿宋" w:hAnsi="仿宋" w:eastAsia="仿宋" w:cs="仿宋"/>
                <w:sz w:val="24"/>
              </w:rPr>
            </w:pPr>
          </w:p>
        </w:tc>
        <w:tc>
          <w:tcPr>
            <w:tcW w:w="1276" w:type="dxa"/>
          </w:tcPr>
          <w:p w14:paraId="0BCBC9DF">
            <w:pPr>
              <w:spacing w:line="360" w:lineRule="auto"/>
              <w:rPr>
                <w:rFonts w:ascii="仿宋" w:hAnsi="仿宋" w:eastAsia="仿宋" w:cs="仿宋"/>
                <w:sz w:val="24"/>
              </w:rPr>
            </w:pPr>
          </w:p>
        </w:tc>
        <w:tc>
          <w:tcPr>
            <w:tcW w:w="1701" w:type="dxa"/>
          </w:tcPr>
          <w:p w14:paraId="4EDBCA0B">
            <w:pPr>
              <w:spacing w:line="360" w:lineRule="auto"/>
              <w:rPr>
                <w:rFonts w:ascii="仿宋" w:hAnsi="仿宋" w:eastAsia="仿宋" w:cs="仿宋"/>
                <w:sz w:val="24"/>
              </w:rPr>
            </w:pPr>
          </w:p>
        </w:tc>
        <w:tc>
          <w:tcPr>
            <w:tcW w:w="2100" w:type="dxa"/>
          </w:tcPr>
          <w:p w14:paraId="4EBE513B">
            <w:pPr>
              <w:spacing w:line="360" w:lineRule="auto"/>
              <w:rPr>
                <w:rFonts w:ascii="仿宋" w:hAnsi="仿宋" w:eastAsia="仿宋" w:cs="仿宋"/>
                <w:sz w:val="24"/>
              </w:rPr>
            </w:pPr>
          </w:p>
        </w:tc>
      </w:tr>
      <w:tr w14:paraId="3244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1E23C878">
            <w:pPr>
              <w:spacing w:line="360" w:lineRule="auto"/>
              <w:rPr>
                <w:rFonts w:ascii="仿宋" w:hAnsi="仿宋" w:eastAsia="仿宋" w:cs="仿宋"/>
                <w:sz w:val="24"/>
              </w:rPr>
            </w:pPr>
          </w:p>
        </w:tc>
        <w:tc>
          <w:tcPr>
            <w:tcW w:w="1134" w:type="dxa"/>
          </w:tcPr>
          <w:p w14:paraId="7B5823FE">
            <w:pPr>
              <w:spacing w:line="360" w:lineRule="auto"/>
              <w:rPr>
                <w:rFonts w:ascii="仿宋" w:hAnsi="仿宋" w:eastAsia="仿宋" w:cs="仿宋"/>
                <w:sz w:val="24"/>
              </w:rPr>
            </w:pPr>
          </w:p>
        </w:tc>
        <w:tc>
          <w:tcPr>
            <w:tcW w:w="1134" w:type="dxa"/>
          </w:tcPr>
          <w:p w14:paraId="390FB5FB">
            <w:pPr>
              <w:spacing w:line="360" w:lineRule="auto"/>
              <w:rPr>
                <w:rFonts w:ascii="仿宋" w:hAnsi="仿宋" w:eastAsia="仿宋" w:cs="仿宋"/>
                <w:sz w:val="24"/>
              </w:rPr>
            </w:pPr>
          </w:p>
        </w:tc>
        <w:tc>
          <w:tcPr>
            <w:tcW w:w="1276" w:type="dxa"/>
          </w:tcPr>
          <w:p w14:paraId="58804A1D">
            <w:pPr>
              <w:spacing w:line="360" w:lineRule="auto"/>
              <w:rPr>
                <w:rFonts w:ascii="仿宋" w:hAnsi="仿宋" w:eastAsia="仿宋" w:cs="仿宋"/>
                <w:sz w:val="24"/>
              </w:rPr>
            </w:pPr>
          </w:p>
        </w:tc>
        <w:tc>
          <w:tcPr>
            <w:tcW w:w="1701" w:type="dxa"/>
          </w:tcPr>
          <w:p w14:paraId="4E6B4CE1">
            <w:pPr>
              <w:spacing w:line="360" w:lineRule="auto"/>
              <w:rPr>
                <w:rFonts w:ascii="仿宋" w:hAnsi="仿宋" w:eastAsia="仿宋" w:cs="仿宋"/>
                <w:sz w:val="24"/>
              </w:rPr>
            </w:pPr>
          </w:p>
        </w:tc>
        <w:tc>
          <w:tcPr>
            <w:tcW w:w="2100" w:type="dxa"/>
          </w:tcPr>
          <w:p w14:paraId="3FFCE502">
            <w:pPr>
              <w:spacing w:line="360" w:lineRule="auto"/>
              <w:rPr>
                <w:rFonts w:ascii="仿宋" w:hAnsi="仿宋" w:eastAsia="仿宋" w:cs="仿宋"/>
                <w:sz w:val="24"/>
              </w:rPr>
            </w:pPr>
          </w:p>
        </w:tc>
      </w:tr>
    </w:tbl>
    <w:p w14:paraId="24404353">
      <w:pPr>
        <w:pStyle w:val="23"/>
        <w:widowControl w:val="0"/>
        <w:adjustRightInd w:val="0"/>
        <w:snapToGrid w:val="0"/>
        <w:spacing w:before="0" w:beforeAutospacing="0" w:after="0" w:afterAutospacing="0" w:line="480" w:lineRule="exact"/>
        <w:ind w:firstLine="480" w:firstLineChars="200"/>
        <w:rPr>
          <w:rFonts w:ascii="仿宋" w:hAnsi="仿宋" w:eastAsia="仿宋" w:cs="仿宋"/>
        </w:rPr>
      </w:pPr>
      <w:r>
        <w:rPr>
          <w:rFonts w:hint="eastAsia" w:ascii="仿宋" w:hAnsi="仿宋" w:eastAsia="仿宋" w:cs="仿宋"/>
        </w:rPr>
        <w:t>1. 投报“品目清单”中非政府强制采购产品的可能将给予适当加分。</w:t>
      </w:r>
    </w:p>
    <w:p w14:paraId="56DDFD62">
      <w:pPr>
        <w:pStyle w:val="23"/>
        <w:widowControl w:val="0"/>
        <w:adjustRightInd w:val="0"/>
        <w:snapToGrid w:val="0"/>
        <w:spacing w:before="0" w:beforeAutospacing="0" w:after="0" w:afterAutospacing="0" w:line="480" w:lineRule="exact"/>
        <w:ind w:firstLine="480" w:firstLineChars="200"/>
        <w:rPr>
          <w:rFonts w:ascii="仿宋" w:hAnsi="仿宋" w:eastAsia="仿宋" w:cs="仿宋"/>
        </w:rPr>
      </w:pPr>
      <w:r>
        <w:rPr>
          <w:rFonts w:hint="eastAsia" w:ascii="仿宋" w:hAnsi="仿宋" w:eastAsia="仿宋" w:cs="仿宋"/>
        </w:rPr>
        <w:t>2. 认证证书附后（有效期之内的节能产品、环境标志产品证书）。</w:t>
      </w:r>
    </w:p>
    <w:p w14:paraId="584AE1EC">
      <w:pPr>
        <w:keepNext/>
        <w:snapToGrid w:val="0"/>
        <w:spacing w:line="360" w:lineRule="auto"/>
        <w:ind w:firstLine="2040" w:firstLineChars="850"/>
        <w:rPr>
          <w:rFonts w:ascii="宋体" w:hAnsi="宋体" w:cs="宋体"/>
          <w:color w:val="000000"/>
          <w:sz w:val="24"/>
        </w:rPr>
      </w:pPr>
    </w:p>
    <w:p w14:paraId="139F77D2">
      <w:pPr>
        <w:widowControl/>
        <w:autoSpaceDE w:val="0"/>
        <w:autoSpaceDN w:val="0"/>
        <w:adjustRightInd w:val="0"/>
        <w:snapToGrid w:val="0"/>
        <w:spacing w:line="360" w:lineRule="auto"/>
        <w:ind w:firstLine="220" w:firstLineChars="100"/>
        <w:jc w:val="center"/>
        <w:outlineLvl w:val="2"/>
        <w:rPr>
          <w:rFonts w:ascii="仿宋" w:hAnsi="仿宋" w:eastAsia="仿宋" w:cs="仿宋"/>
          <w:b/>
          <w:sz w:val="36"/>
          <w:szCs w:val="36"/>
        </w:rPr>
      </w:pPr>
      <w:r>
        <w:rPr>
          <w:rFonts w:hint="eastAsia" w:ascii="仿宋" w:hAnsi="仿宋" w:eastAsia="仿宋" w:cs="仿宋"/>
          <w:sz w:val="22"/>
          <w:szCs w:val="22"/>
        </w:rPr>
        <w:br w:type="page"/>
      </w:r>
      <w:bookmarkEnd w:id="126"/>
      <w:r>
        <w:rPr>
          <w:rFonts w:hint="eastAsia" w:ascii="仿宋" w:hAnsi="仿宋" w:eastAsia="仿宋" w:cs="仿宋"/>
          <w:b/>
          <w:sz w:val="36"/>
          <w:szCs w:val="36"/>
        </w:rPr>
        <w:t>▲商品包装和快递包装承诺</w:t>
      </w:r>
    </w:p>
    <w:p w14:paraId="7ED1D91A">
      <w:pPr>
        <w:snapToGrid w:val="0"/>
        <w:spacing w:line="360" w:lineRule="auto"/>
        <w:ind w:firstLine="2205" w:firstLineChars="1050"/>
        <w:rPr>
          <w:rFonts w:ascii="仿宋" w:hAnsi="仿宋" w:eastAsia="仿宋" w:cs="仿宋"/>
        </w:rPr>
      </w:pPr>
    </w:p>
    <w:p w14:paraId="4440588B">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p>
    <w:p w14:paraId="7817ADD3">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本公司现参与____________项目（项目编号：____________）的采购活动，本公司承诺所供商品包装符合《商品包装政府采购需求标准（试行）》，快递包装符合《快递包装政府采购需求标准（试行）》。</w:t>
      </w:r>
    </w:p>
    <w:p w14:paraId="468A30F8">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如上述声明不真实，愿意按照政府采购有关法律法规的规定接受处罚。</w:t>
      </w:r>
    </w:p>
    <w:p w14:paraId="775BD97C">
      <w:pPr>
        <w:widowControl/>
        <w:autoSpaceDE w:val="0"/>
        <w:autoSpaceDN w:val="0"/>
        <w:adjustRightInd w:val="0"/>
        <w:snapToGrid w:val="0"/>
        <w:spacing w:line="480" w:lineRule="auto"/>
        <w:ind w:firstLine="560" w:firstLineChars="200"/>
        <w:jc w:val="left"/>
        <w:outlineLvl w:val="2"/>
        <w:rPr>
          <w:rFonts w:ascii="仿宋" w:hAnsi="仿宋" w:eastAsia="仿宋" w:cs="仿宋"/>
          <w:sz w:val="28"/>
          <w:szCs w:val="20"/>
        </w:rPr>
      </w:pPr>
      <w:r>
        <w:rPr>
          <w:rFonts w:hint="eastAsia" w:ascii="仿宋" w:hAnsi="仿宋" w:eastAsia="仿宋" w:cs="仿宋"/>
          <w:sz w:val="28"/>
          <w:szCs w:val="20"/>
        </w:rPr>
        <w:t>特此声明！</w:t>
      </w:r>
    </w:p>
    <w:p w14:paraId="339B2ED9">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p>
    <w:p w14:paraId="3749BBB5">
      <w:pPr>
        <w:widowControl/>
        <w:autoSpaceDE w:val="0"/>
        <w:autoSpaceDN w:val="0"/>
        <w:adjustRightInd w:val="0"/>
        <w:snapToGrid w:val="0"/>
        <w:spacing w:line="480" w:lineRule="auto"/>
        <w:ind w:firstLine="562" w:firstLineChars="200"/>
        <w:jc w:val="left"/>
        <w:outlineLvl w:val="2"/>
        <w:rPr>
          <w:rFonts w:ascii="仿宋" w:hAnsi="仿宋" w:eastAsia="仿宋" w:cs="仿宋"/>
          <w:b/>
          <w:bCs/>
          <w:sz w:val="28"/>
          <w:szCs w:val="20"/>
        </w:rPr>
      </w:pPr>
    </w:p>
    <w:p w14:paraId="63303BB3">
      <w:pPr>
        <w:pStyle w:val="2"/>
        <w:ind w:left="0" w:leftChars="0" w:firstLine="0" w:firstLineChars="0"/>
        <w:rPr>
          <w:rFonts w:ascii="仿宋" w:hAnsi="仿宋" w:eastAsia="仿宋" w:cs="仿宋"/>
          <w:sz w:val="24"/>
        </w:rPr>
      </w:pPr>
      <w:r>
        <w:rPr>
          <w:rFonts w:hint="eastAsia" w:ascii="仿宋" w:hAnsi="仿宋" w:eastAsia="仿宋" w:cs="仿宋"/>
          <w:sz w:val="24"/>
        </w:rPr>
        <w:t>磋商响应供应商名称：________________________（盖章）</w:t>
      </w:r>
    </w:p>
    <w:p w14:paraId="74831A85">
      <w:pPr>
        <w:pStyle w:val="2"/>
        <w:ind w:left="0" w:leftChars="0" w:firstLine="0" w:firstLineChars="0"/>
        <w:rPr>
          <w:rFonts w:ascii="仿宋" w:hAnsi="仿宋" w:eastAsia="仿宋" w:cs="仿宋"/>
          <w:sz w:val="24"/>
        </w:rPr>
      </w:pPr>
      <w:r>
        <w:rPr>
          <w:rFonts w:hint="eastAsia" w:ascii="仿宋" w:hAnsi="仿宋" w:eastAsia="仿宋" w:cs="仿宋"/>
          <w:sz w:val="24"/>
        </w:rPr>
        <w:t>日期：________年____月____日</w:t>
      </w:r>
    </w:p>
    <w:p w14:paraId="467220D5">
      <w:pPr>
        <w:pStyle w:val="15"/>
        <w:rPr>
          <w:rFonts w:ascii="仿宋" w:hAnsi="仿宋" w:eastAsia="仿宋" w:cs="仿宋"/>
          <w:b/>
          <w:sz w:val="28"/>
          <w:szCs w:val="28"/>
        </w:rPr>
      </w:pPr>
      <w:r>
        <w:rPr>
          <w:rFonts w:hint="eastAsia" w:ascii="仿宋" w:hAnsi="仿宋" w:eastAsia="仿宋" w:cs="仿宋"/>
          <w:b/>
          <w:sz w:val="28"/>
          <w:szCs w:val="28"/>
        </w:rPr>
        <w:br w:type="page"/>
      </w:r>
    </w:p>
    <w:p w14:paraId="177FDE72">
      <w:pPr>
        <w:tabs>
          <w:tab w:val="left" w:pos="1680"/>
        </w:tabs>
        <w:snapToGrid w:val="0"/>
        <w:spacing w:line="480" w:lineRule="exact"/>
        <w:jc w:val="center"/>
        <w:rPr>
          <w:rFonts w:ascii="仿宋" w:hAnsi="仿宋" w:eastAsia="仿宋" w:cs="仿宋"/>
          <w:b/>
          <w:sz w:val="24"/>
        </w:rPr>
      </w:pPr>
      <w:r>
        <w:rPr>
          <w:rFonts w:hint="eastAsia" w:ascii="仿宋" w:hAnsi="仿宋" w:eastAsia="仿宋" w:cs="仿宋"/>
          <w:b/>
          <w:sz w:val="24"/>
        </w:rPr>
        <w:t>信息安全产品情况一览表</w:t>
      </w:r>
      <w:r>
        <w:rPr>
          <w:rFonts w:hint="eastAsia" w:ascii="仿宋" w:hAnsi="仿宋" w:eastAsia="仿宋" w:cs="仿宋"/>
          <w:b/>
          <w:color w:val="000000"/>
          <w:kern w:val="0"/>
          <w:sz w:val="24"/>
          <w:szCs w:val="18"/>
        </w:rPr>
        <w:t>（如适用）</w:t>
      </w:r>
    </w:p>
    <w:tbl>
      <w:tblPr>
        <w:tblStyle w:val="25"/>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74"/>
        <w:gridCol w:w="833"/>
        <w:gridCol w:w="720"/>
        <w:gridCol w:w="1426"/>
        <w:gridCol w:w="1627"/>
        <w:gridCol w:w="1666"/>
        <w:gridCol w:w="1948"/>
      </w:tblGrid>
      <w:tr w14:paraId="08DB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exact"/>
          <w:jc w:val="center"/>
        </w:trPr>
        <w:tc>
          <w:tcPr>
            <w:tcW w:w="695" w:type="dxa"/>
            <w:vAlign w:val="center"/>
          </w:tcPr>
          <w:p w14:paraId="5C7073FC">
            <w:pPr>
              <w:snapToGrid w:val="0"/>
              <w:jc w:val="center"/>
              <w:rPr>
                <w:rFonts w:ascii="仿宋" w:hAnsi="仿宋" w:eastAsia="仿宋" w:cs="仿宋"/>
                <w:b/>
                <w:snapToGrid w:val="0"/>
                <w:szCs w:val="21"/>
              </w:rPr>
            </w:pPr>
            <w:r>
              <w:rPr>
                <w:rFonts w:hint="eastAsia" w:ascii="仿宋" w:hAnsi="仿宋" w:eastAsia="仿宋" w:cs="仿宋"/>
                <w:b/>
                <w:snapToGrid w:val="0"/>
                <w:szCs w:val="21"/>
              </w:rPr>
              <w:t>序号</w:t>
            </w:r>
          </w:p>
        </w:tc>
        <w:tc>
          <w:tcPr>
            <w:tcW w:w="774" w:type="dxa"/>
            <w:vAlign w:val="center"/>
          </w:tcPr>
          <w:p w14:paraId="02F69A3B">
            <w:pPr>
              <w:snapToGrid w:val="0"/>
              <w:jc w:val="center"/>
              <w:rPr>
                <w:rFonts w:ascii="仿宋" w:hAnsi="仿宋" w:eastAsia="仿宋" w:cs="仿宋"/>
                <w:b/>
                <w:snapToGrid w:val="0"/>
                <w:szCs w:val="21"/>
              </w:rPr>
            </w:pPr>
            <w:r>
              <w:rPr>
                <w:rFonts w:hint="eastAsia" w:ascii="仿宋" w:hAnsi="仿宋" w:eastAsia="仿宋" w:cs="仿宋"/>
                <w:b/>
                <w:snapToGrid w:val="0"/>
                <w:szCs w:val="21"/>
              </w:rPr>
              <w:t>产品名称</w:t>
            </w:r>
          </w:p>
        </w:tc>
        <w:tc>
          <w:tcPr>
            <w:tcW w:w="833" w:type="dxa"/>
            <w:vAlign w:val="center"/>
          </w:tcPr>
          <w:p w14:paraId="3E19EC48">
            <w:pPr>
              <w:snapToGrid w:val="0"/>
              <w:jc w:val="center"/>
              <w:rPr>
                <w:rFonts w:ascii="仿宋" w:hAnsi="仿宋" w:eastAsia="仿宋" w:cs="仿宋"/>
                <w:b/>
                <w:snapToGrid w:val="0"/>
                <w:szCs w:val="21"/>
              </w:rPr>
            </w:pPr>
            <w:r>
              <w:rPr>
                <w:rFonts w:hint="eastAsia" w:ascii="仿宋" w:hAnsi="仿宋" w:eastAsia="仿宋" w:cs="仿宋"/>
                <w:b/>
                <w:snapToGrid w:val="0"/>
                <w:szCs w:val="21"/>
              </w:rPr>
              <w:t>生产厂家</w:t>
            </w:r>
          </w:p>
        </w:tc>
        <w:tc>
          <w:tcPr>
            <w:tcW w:w="720" w:type="dxa"/>
            <w:vAlign w:val="center"/>
          </w:tcPr>
          <w:p w14:paraId="5BC0643C">
            <w:pPr>
              <w:snapToGrid w:val="0"/>
              <w:jc w:val="center"/>
              <w:rPr>
                <w:rFonts w:ascii="仿宋" w:hAnsi="仿宋" w:eastAsia="仿宋" w:cs="仿宋"/>
                <w:b/>
                <w:snapToGrid w:val="0"/>
                <w:szCs w:val="21"/>
              </w:rPr>
            </w:pPr>
            <w:r>
              <w:rPr>
                <w:rFonts w:hint="eastAsia" w:ascii="仿宋" w:hAnsi="仿宋" w:eastAsia="仿宋" w:cs="仿宋"/>
                <w:b/>
                <w:snapToGrid w:val="0"/>
                <w:szCs w:val="21"/>
              </w:rPr>
              <w:t>品牌</w:t>
            </w:r>
          </w:p>
        </w:tc>
        <w:tc>
          <w:tcPr>
            <w:tcW w:w="1426" w:type="dxa"/>
            <w:vAlign w:val="center"/>
          </w:tcPr>
          <w:p w14:paraId="5CA8C5E2">
            <w:pPr>
              <w:snapToGrid w:val="0"/>
              <w:jc w:val="center"/>
              <w:rPr>
                <w:rFonts w:ascii="仿宋" w:hAnsi="仿宋" w:eastAsia="仿宋" w:cs="仿宋"/>
                <w:b/>
                <w:snapToGrid w:val="0"/>
                <w:szCs w:val="21"/>
              </w:rPr>
            </w:pPr>
            <w:r>
              <w:rPr>
                <w:rFonts w:hint="eastAsia" w:ascii="仿宋" w:hAnsi="仿宋" w:eastAsia="仿宋" w:cs="仿宋"/>
                <w:b/>
                <w:snapToGrid w:val="0"/>
                <w:szCs w:val="21"/>
              </w:rPr>
              <w:t>型号或规格</w:t>
            </w:r>
          </w:p>
        </w:tc>
        <w:tc>
          <w:tcPr>
            <w:tcW w:w="1627" w:type="dxa"/>
            <w:vAlign w:val="center"/>
          </w:tcPr>
          <w:p w14:paraId="671864B9">
            <w:pPr>
              <w:snapToGrid w:val="0"/>
              <w:jc w:val="center"/>
              <w:rPr>
                <w:rFonts w:ascii="仿宋" w:hAnsi="仿宋" w:eastAsia="仿宋" w:cs="仿宋"/>
                <w:b/>
                <w:snapToGrid w:val="0"/>
                <w:szCs w:val="21"/>
              </w:rPr>
            </w:pPr>
            <w:r>
              <w:rPr>
                <w:rFonts w:hint="eastAsia" w:ascii="仿宋" w:hAnsi="仿宋" w:eastAsia="仿宋" w:cs="仿宋"/>
                <w:b/>
                <w:snapToGrid w:val="0"/>
                <w:szCs w:val="21"/>
              </w:rPr>
              <w:t>信息安全产品强制性</w:t>
            </w:r>
          </w:p>
          <w:p w14:paraId="36225D30">
            <w:pPr>
              <w:snapToGrid w:val="0"/>
              <w:jc w:val="center"/>
              <w:rPr>
                <w:rFonts w:ascii="仿宋" w:hAnsi="仿宋" w:eastAsia="仿宋" w:cs="仿宋"/>
                <w:b/>
                <w:snapToGrid w:val="0"/>
                <w:szCs w:val="21"/>
              </w:rPr>
            </w:pPr>
            <w:r>
              <w:rPr>
                <w:rFonts w:hint="eastAsia" w:ascii="仿宋" w:hAnsi="仿宋" w:eastAsia="仿宋" w:cs="仿宋"/>
                <w:b/>
                <w:snapToGrid w:val="0"/>
                <w:szCs w:val="21"/>
              </w:rPr>
              <w:t>认证证书号</w:t>
            </w:r>
          </w:p>
        </w:tc>
        <w:tc>
          <w:tcPr>
            <w:tcW w:w="1666" w:type="dxa"/>
            <w:vAlign w:val="center"/>
          </w:tcPr>
          <w:p w14:paraId="1940F6A5">
            <w:pPr>
              <w:snapToGrid w:val="0"/>
              <w:jc w:val="center"/>
              <w:rPr>
                <w:rFonts w:ascii="仿宋" w:hAnsi="仿宋" w:eastAsia="仿宋" w:cs="仿宋"/>
                <w:b/>
                <w:snapToGrid w:val="0"/>
                <w:szCs w:val="21"/>
              </w:rPr>
            </w:pPr>
            <w:r>
              <w:rPr>
                <w:rFonts w:hint="eastAsia" w:ascii="仿宋" w:hAnsi="仿宋" w:eastAsia="仿宋" w:cs="仿宋"/>
                <w:b/>
                <w:snapToGrid w:val="0"/>
                <w:szCs w:val="21"/>
              </w:rPr>
              <w:t>信息安全产品强制性认证</w:t>
            </w:r>
          </w:p>
          <w:p w14:paraId="74FC2CAE">
            <w:pPr>
              <w:snapToGrid w:val="0"/>
              <w:jc w:val="center"/>
              <w:rPr>
                <w:rFonts w:ascii="仿宋" w:hAnsi="仿宋" w:eastAsia="仿宋" w:cs="仿宋"/>
                <w:b/>
                <w:snapToGrid w:val="0"/>
                <w:szCs w:val="21"/>
              </w:rPr>
            </w:pPr>
            <w:r>
              <w:rPr>
                <w:rFonts w:hint="eastAsia" w:ascii="仿宋" w:hAnsi="仿宋" w:eastAsia="仿宋" w:cs="仿宋"/>
                <w:b/>
                <w:snapToGrid w:val="0"/>
                <w:szCs w:val="21"/>
              </w:rPr>
              <w:t>证书发证日期</w:t>
            </w:r>
          </w:p>
        </w:tc>
        <w:tc>
          <w:tcPr>
            <w:tcW w:w="1948" w:type="dxa"/>
            <w:vAlign w:val="center"/>
          </w:tcPr>
          <w:p w14:paraId="6EDD1609">
            <w:pPr>
              <w:snapToGrid w:val="0"/>
              <w:jc w:val="center"/>
              <w:rPr>
                <w:rFonts w:ascii="仿宋" w:hAnsi="仿宋" w:eastAsia="仿宋" w:cs="仿宋"/>
                <w:b/>
                <w:snapToGrid w:val="0"/>
                <w:szCs w:val="21"/>
              </w:rPr>
            </w:pPr>
            <w:r>
              <w:rPr>
                <w:rFonts w:hint="eastAsia" w:ascii="仿宋" w:hAnsi="仿宋" w:eastAsia="仿宋" w:cs="仿宋"/>
                <w:b/>
                <w:snapToGrid w:val="0"/>
                <w:szCs w:val="21"/>
              </w:rPr>
              <w:t>信息安全产品强制性认证证书</w:t>
            </w:r>
          </w:p>
          <w:p w14:paraId="7967FE1B">
            <w:pPr>
              <w:snapToGrid w:val="0"/>
              <w:jc w:val="center"/>
              <w:rPr>
                <w:rFonts w:ascii="仿宋" w:hAnsi="仿宋" w:eastAsia="仿宋" w:cs="仿宋"/>
                <w:b/>
                <w:snapToGrid w:val="0"/>
                <w:szCs w:val="21"/>
              </w:rPr>
            </w:pPr>
            <w:r>
              <w:rPr>
                <w:rFonts w:hint="eastAsia" w:ascii="仿宋" w:hAnsi="仿宋" w:eastAsia="仿宋" w:cs="仿宋"/>
                <w:b/>
                <w:snapToGrid w:val="0"/>
                <w:szCs w:val="21"/>
              </w:rPr>
              <w:t>有效截止日期</w:t>
            </w:r>
          </w:p>
        </w:tc>
      </w:tr>
      <w:tr w14:paraId="0AC7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tcPr>
          <w:p w14:paraId="73599113">
            <w:pPr>
              <w:snapToGrid w:val="0"/>
              <w:rPr>
                <w:rFonts w:ascii="仿宋" w:hAnsi="仿宋" w:eastAsia="仿宋" w:cs="仿宋"/>
                <w:snapToGrid w:val="0"/>
                <w:szCs w:val="21"/>
              </w:rPr>
            </w:pPr>
          </w:p>
        </w:tc>
        <w:tc>
          <w:tcPr>
            <w:tcW w:w="774" w:type="dxa"/>
          </w:tcPr>
          <w:p w14:paraId="0158FBD3">
            <w:pPr>
              <w:snapToGrid w:val="0"/>
              <w:rPr>
                <w:rFonts w:ascii="仿宋" w:hAnsi="仿宋" w:eastAsia="仿宋" w:cs="仿宋"/>
                <w:snapToGrid w:val="0"/>
                <w:szCs w:val="21"/>
              </w:rPr>
            </w:pPr>
          </w:p>
        </w:tc>
        <w:tc>
          <w:tcPr>
            <w:tcW w:w="833" w:type="dxa"/>
          </w:tcPr>
          <w:p w14:paraId="2C31AACB">
            <w:pPr>
              <w:snapToGrid w:val="0"/>
              <w:rPr>
                <w:rFonts w:ascii="仿宋" w:hAnsi="仿宋" w:eastAsia="仿宋" w:cs="仿宋"/>
                <w:snapToGrid w:val="0"/>
                <w:szCs w:val="21"/>
              </w:rPr>
            </w:pPr>
          </w:p>
        </w:tc>
        <w:tc>
          <w:tcPr>
            <w:tcW w:w="720" w:type="dxa"/>
          </w:tcPr>
          <w:p w14:paraId="321204C9">
            <w:pPr>
              <w:snapToGrid w:val="0"/>
              <w:rPr>
                <w:rFonts w:ascii="仿宋" w:hAnsi="仿宋" w:eastAsia="仿宋" w:cs="仿宋"/>
                <w:snapToGrid w:val="0"/>
                <w:szCs w:val="21"/>
              </w:rPr>
            </w:pPr>
          </w:p>
        </w:tc>
        <w:tc>
          <w:tcPr>
            <w:tcW w:w="1426" w:type="dxa"/>
          </w:tcPr>
          <w:p w14:paraId="63E6C7B2">
            <w:pPr>
              <w:snapToGrid w:val="0"/>
              <w:rPr>
                <w:rFonts w:ascii="仿宋" w:hAnsi="仿宋" w:eastAsia="仿宋" w:cs="仿宋"/>
                <w:snapToGrid w:val="0"/>
                <w:szCs w:val="21"/>
              </w:rPr>
            </w:pPr>
          </w:p>
        </w:tc>
        <w:tc>
          <w:tcPr>
            <w:tcW w:w="1627" w:type="dxa"/>
          </w:tcPr>
          <w:p w14:paraId="1462D090">
            <w:pPr>
              <w:snapToGrid w:val="0"/>
              <w:rPr>
                <w:rFonts w:ascii="仿宋" w:hAnsi="仿宋" w:eastAsia="仿宋" w:cs="仿宋"/>
                <w:snapToGrid w:val="0"/>
                <w:szCs w:val="21"/>
              </w:rPr>
            </w:pPr>
          </w:p>
        </w:tc>
        <w:tc>
          <w:tcPr>
            <w:tcW w:w="1666" w:type="dxa"/>
          </w:tcPr>
          <w:p w14:paraId="398EA3DC">
            <w:pPr>
              <w:snapToGrid w:val="0"/>
              <w:rPr>
                <w:rFonts w:ascii="仿宋" w:hAnsi="仿宋" w:eastAsia="仿宋" w:cs="仿宋"/>
                <w:snapToGrid w:val="0"/>
                <w:szCs w:val="21"/>
              </w:rPr>
            </w:pPr>
          </w:p>
        </w:tc>
        <w:tc>
          <w:tcPr>
            <w:tcW w:w="1948" w:type="dxa"/>
          </w:tcPr>
          <w:p w14:paraId="0D39BA22">
            <w:pPr>
              <w:snapToGrid w:val="0"/>
              <w:rPr>
                <w:rFonts w:ascii="仿宋" w:hAnsi="仿宋" w:eastAsia="仿宋" w:cs="仿宋"/>
                <w:snapToGrid w:val="0"/>
                <w:szCs w:val="21"/>
              </w:rPr>
            </w:pPr>
          </w:p>
        </w:tc>
      </w:tr>
      <w:tr w14:paraId="4657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tcPr>
          <w:p w14:paraId="240CDC35">
            <w:pPr>
              <w:snapToGrid w:val="0"/>
              <w:rPr>
                <w:rFonts w:ascii="仿宋" w:hAnsi="仿宋" w:eastAsia="仿宋" w:cs="仿宋"/>
                <w:snapToGrid w:val="0"/>
                <w:szCs w:val="21"/>
              </w:rPr>
            </w:pPr>
          </w:p>
        </w:tc>
        <w:tc>
          <w:tcPr>
            <w:tcW w:w="774" w:type="dxa"/>
          </w:tcPr>
          <w:p w14:paraId="5907EDED">
            <w:pPr>
              <w:snapToGrid w:val="0"/>
              <w:rPr>
                <w:rFonts w:ascii="仿宋" w:hAnsi="仿宋" w:eastAsia="仿宋" w:cs="仿宋"/>
                <w:snapToGrid w:val="0"/>
                <w:szCs w:val="21"/>
              </w:rPr>
            </w:pPr>
          </w:p>
        </w:tc>
        <w:tc>
          <w:tcPr>
            <w:tcW w:w="833" w:type="dxa"/>
          </w:tcPr>
          <w:p w14:paraId="0B302B9E">
            <w:pPr>
              <w:snapToGrid w:val="0"/>
              <w:rPr>
                <w:rFonts w:ascii="仿宋" w:hAnsi="仿宋" w:eastAsia="仿宋" w:cs="仿宋"/>
                <w:snapToGrid w:val="0"/>
                <w:szCs w:val="21"/>
              </w:rPr>
            </w:pPr>
          </w:p>
        </w:tc>
        <w:tc>
          <w:tcPr>
            <w:tcW w:w="720" w:type="dxa"/>
          </w:tcPr>
          <w:p w14:paraId="6B21A13E">
            <w:pPr>
              <w:snapToGrid w:val="0"/>
              <w:rPr>
                <w:rFonts w:ascii="仿宋" w:hAnsi="仿宋" w:eastAsia="仿宋" w:cs="仿宋"/>
                <w:snapToGrid w:val="0"/>
                <w:szCs w:val="21"/>
              </w:rPr>
            </w:pPr>
          </w:p>
        </w:tc>
        <w:tc>
          <w:tcPr>
            <w:tcW w:w="1426" w:type="dxa"/>
          </w:tcPr>
          <w:p w14:paraId="03897254">
            <w:pPr>
              <w:snapToGrid w:val="0"/>
              <w:rPr>
                <w:rFonts w:ascii="仿宋" w:hAnsi="仿宋" w:eastAsia="仿宋" w:cs="仿宋"/>
                <w:snapToGrid w:val="0"/>
                <w:szCs w:val="21"/>
              </w:rPr>
            </w:pPr>
          </w:p>
        </w:tc>
        <w:tc>
          <w:tcPr>
            <w:tcW w:w="1627" w:type="dxa"/>
          </w:tcPr>
          <w:p w14:paraId="2073DF4B">
            <w:pPr>
              <w:snapToGrid w:val="0"/>
              <w:rPr>
                <w:rFonts w:ascii="仿宋" w:hAnsi="仿宋" w:eastAsia="仿宋" w:cs="仿宋"/>
                <w:snapToGrid w:val="0"/>
                <w:szCs w:val="21"/>
              </w:rPr>
            </w:pPr>
          </w:p>
        </w:tc>
        <w:tc>
          <w:tcPr>
            <w:tcW w:w="1666" w:type="dxa"/>
          </w:tcPr>
          <w:p w14:paraId="78008BA6">
            <w:pPr>
              <w:snapToGrid w:val="0"/>
              <w:rPr>
                <w:rFonts w:ascii="仿宋" w:hAnsi="仿宋" w:eastAsia="仿宋" w:cs="仿宋"/>
                <w:snapToGrid w:val="0"/>
                <w:szCs w:val="21"/>
              </w:rPr>
            </w:pPr>
          </w:p>
        </w:tc>
        <w:tc>
          <w:tcPr>
            <w:tcW w:w="1948" w:type="dxa"/>
          </w:tcPr>
          <w:p w14:paraId="637F6B5D">
            <w:pPr>
              <w:snapToGrid w:val="0"/>
              <w:rPr>
                <w:rFonts w:ascii="仿宋" w:hAnsi="仿宋" w:eastAsia="仿宋" w:cs="仿宋"/>
                <w:snapToGrid w:val="0"/>
                <w:szCs w:val="21"/>
              </w:rPr>
            </w:pPr>
          </w:p>
        </w:tc>
      </w:tr>
      <w:tr w14:paraId="5983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tcPr>
          <w:p w14:paraId="24D9B799">
            <w:pPr>
              <w:snapToGrid w:val="0"/>
              <w:rPr>
                <w:rFonts w:ascii="仿宋" w:hAnsi="仿宋" w:eastAsia="仿宋" w:cs="仿宋"/>
                <w:snapToGrid w:val="0"/>
                <w:szCs w:val="21"/>
              </w:rPr>
            </w:pPr>
          </w:p>
        </w:tc>
        <w:tc>
          <w:tcPr>
            <w:tcW w:w="774" w:type="dxa"/>
          </w:tcPr>
          <w:p w14:paraId="161C644C">
            <w:pPr>
              <w:snapToGrid w:val="0"/>
              <w:rPr>
                <w:rFonts w:ascii="仿宋" w:hAnsi="仿宋" w:eastAsia="仿宋" w:cs="仿宋"/>
                <w:snapToGrid w:val="0"/>
                <w:szCs w:val="21"/>
              </w:rPr>
            </w:pPr>
          </w:p>
        </w:tc>
        <w:tc>
          <w:tcPr>
            <w:tcW w:w="833" w:type="dxa"/>
          </w:tcPr>
          <w:p w14:paraId="3CCFE39D">
            <w:pPr>
              <w:snapToGrid w:val="0"/>
              <w:rPr>
                <w:rFonts w:ascii="仿宋" w:hAnsi="仿宋" w:eastAsia="仿宋" w:cs="仿宋"/>
                <w:snapToGrid w:val="0"/>
                <w:szCs w:val="21"/>
              </w:rPr>
            </w:pPr>
          </w:p>
        </w:tc>
        <w:tc>
          <w:tcPr>
            <w:tcW w:w="720" w:type="dxa"/>
          </w:tcPr>
          <w:p w14:paraId="110F7283">
            <w:pPr>
              <w:snapToGrid w:val="0"/>
              <w:rPr>
                <w:rFonts w:ascii="仿宋" w:hAnsi="仿宋" w:eastAsia="仿宋" w:cs="仿宋"/>
                <w:snapToGrid w:val="0"/>
                <w:szCs w:val="21"/>
              </w:rPr>
            </w:pPr>
          </w:p>
        </w:tc>
        <w:tc>
          <w:tcPr>
            <w:tcW w:w="1426" w:type="dxa"/>
          </w:tcPr>
          <w:p w14:paraId="6C8D585B">
            <w:pPr>
              <w:snapToGrid w:val="0"/>
              <w:rPr>
                <w:rFonts w:ascii="仿宋" w:hAnsi="仿宋" w:eastAsia="仿宋" w:cs="仿宋"/>
                <w:snapToGrid w:val="0"/>
                <w:szCs w:val="21"/>
              </w:rPr>
            </w:pPr>
          </w:p>
        </w:tc>
        <w:tc>
          <w:tcPr>
            <w:tcW w:w="1627" w:type="dxa"/>
          </w:tcPr>
          <w:p w14:paraId="455F73EF">
            <w:pPr>
              <w:snapToGrid w:val="0"/>
              <w:rPr>
                <w:rFonts w:ascii="仿宋" w:hAnsi="仿宋" w:eastAsia="仿宋" w:cs="仿宋"/>
                <w:snapToGrid w:val="0"/>
                <w:szCs w:val="21"/>
              </w:rPr>
            </w:pPr>
          </w:p>
        </w:tc>
        <w:tc>
          <w:tcPr>
            <w:tcW w:w="1666" w:type="dxa"/>
          </w:tcPr>
          <w:p w14:paraId="6F01CF30">
            <w:pPr>
              <w:snapToGrid w:val="0"/>
              <w:rPr>
                <w:rFonts w:ascii="仿宋" w:hAnsi="仿宋" w:eastAsia="仿宋" w:cs="仿宋"/>
                <w:snapToGrid w:val="0"/>
                <w:szCs w:val="21"/>
              </w:rPr>
            </w:pPr>
          </w:p>
        </w:tc>
        <w:tc>
          <w:tcPr>
            <w:tcW w:w="1948" w:type="dxa"/>
          </w:tcPr>
          <w:p w14:paraId="58F4C4FF">
            <w:pPr>
              <w:snapToGrid w:val="0"/>
              <w:rPr>
                <w:rFonts w:ascii="仿宋" w:hAnsi="仿宋" w:eastAsia="仿宋" w:cs="仿宋"/>
                <w:snapToGrid w:val="0"/>
                <w:szCs w:val="21"/>
              </w:rPr>
            </w:pPr>
          </w:p>
        </w:tc>
      </w:tr>
      <w:tr w14:paraId="4855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5" w:type="dxa"/>
            <w:vAlign w:val="center"/>
          </w:tcPr>
          <w:p w14:paraId="670DB04F">
            <w:pPr>
              <w:snapToGrid w:val="0"/>
              <w:rPr>
                <w:rFonts w:ascii="仿宋" w:hAnsi="仿宋" w:eastAsia="仿宋" w:cs="仿宋"/>
                <w:snapToGrid w:val="0"/>
                <w:szCs w:val="21"/>
              </w:rPr>
            </w:pPr>
            <w:r>
              <w:rPr>
                <w:rFonts w:hint="eastAsia" w:ascii="仿宋" w:hAnsi="仿宋" w:eastAsia="仿宋" w:cs="仿宋"/>
                <w:snapToGrid w:val="0"/>
                <w:szCs w:val="21"/>
              </w:rPr>
              <w:t>……</w:t>
            </w:r>
          </w:p>
        </w:tc>
        <w:tc>
          <w:tcPr>
            <w:tcW w:w="774" w:type="dxa"/>
          </w:tcPr>
          <w:p w14:paraId="21D0231C">
            <w:pPr>
              <w:snapToGrid w:val="0"/>
              <w:rPr>
                <w:rFonts w:ascii="仿宋" w:hAnsi="仿宋" w:eastAsia="仿宋" w:cs="仿宋"/>
                <w:snapToGrid w:val="0"/>
                <w:szCs w:val="21"/>
              </w:rPr>
            </w:pPr>
          </w:p>
        </w:tc>
        <w:tc>
          <w:tcPr>
            <w:tcW w:w="833" w:type="dxa"/>
          </w:tcPr>
          <w:p w14:paraId="28C0F608">
            <w:pPr>
              <w:snapToGrid w:val="0"/>
              <w:rPr>
                <w:rFonts w:ascii="仿宋" w:hAnsi="仿宋" w:eastAsia="仿宋" w:cs="仿宋"/>
                <w:snapToGrid w:val="0"/>
                <w:szCs w:val="21"/>
              </w:rPr>
            </w:pPr>
          </w:p>
        </w:tc>
        <w:tc>
          <w:tcPr>
            <w:tcW w:w="720" w:type="dxa"/>
          </w:tcPr>
          <w:p w14:paraId="45D98BE2">
            <w:pPr>
              <w:snapToGrid w:val="0"/>
              <w:rPr>
                <w:rFonts w:ascii="仿宋" w:hAnsi="仿宋" w:eastAsia="仿宋" w:cs="仿宋"/>
                <w:snapToGrid w:val="0"/>
                <w:szCs w:val="21"/>
              </w:rPr>
            </w:pPr>
          </w:p>
        </w:tc>
        <w:tc>
          <w:tcPr>
            <w:tcW w:w="1426" w:type="dxa"/>
          </w:tcPr>
          <w:p w14:paraId="5EE99A73">
            <w:pPr>
              <w:snapToGrid w:val="0"/>
              <w:rPr>
                <w:rFonts w:ascii="仿宋" w:hAnsi="仿宋" w:eastAsia="仿宋" w:cs="仿宋"/>
                <w:snapToGrid w:val="0"/>
                <w:szCs w:val="21"/>
              </w:rPr>
            </w:pPr>
          </w:p>
        </w:tc>
        <w:tc>
          <w:tcPr>
            <w:tcW w:w="1627" w:type="dxa"/>
          </w:tcPr>
          <w:p w14:paraId="56B50CD7">
            <w:pPr>
              <w:snapToGrid w:val="0"/>
              <w:rPr>
                <w:rFonts w:ascii="仿宋" w:hAnsi="仿宋" w:eastAsia="仿宋" w:cs="仿宋"/>
                <w:snapToGrid w:val="0"/>
                <w:szCs w:val="21"/>
              </w:rPr>
            </w:pPr>
          </w:p>
        </w:tc>
        <w:tc>
          <w:tcPr>
            <w:tcW w:w="1666" w:type="dxa"/>
          </w:tcPr>
          <w:p w14:paraId="59D4DA96">
            <w:pPr>
              <w:snapToGrid w:val="0"/>
              <w:rPr>
                <w:rFonts w:ascii="仿宋" w:hAnsi="仿宋" w:eastAsia="仿宋" w:cs="仿宋"/>
                <w:snapToGrid w:val="0"/>
                <w:szCs w:val="21"/>
              </w:rPr>
            </w:pPr>
          </w:p>
        </w:tc>
        <w:tc>
          <w:tcPr>
            <w:tcW w:w="1948" w:type="dxa"/>
          </w:tcPr>
          <w:p w14:paraId="7C6C115C">
            <w:pPr>
              <w:snapToGrid w:val="0"/>
              <w:rPr>
                <w:rFonts w:ascii="仿宋" w:hAnsi="仿宋" w:eastAsia="仿宋" w:cs="仿宋"/>
                <w:snapToGrid w:val="0"/>
                <w:szCs w:val="21"/>
              </w:rPr>
            </w:pPr>
          </w:p>
        </w:tc>
      </w:tr>
    </w:tbl>
    <w:p w14:paraId="7DD02D1C">
      <w:pPr>
        <w:spacing w:line="480" w:lineRule="exact"/>
        <w:ind w:left="735" w:hanging="735" w:hangingChars="350"/>
        <w:rPr>
          <w:rFonts w:ascii="仿宋" w:hAnsi="仿宋" w:eastAsia="仿宋" w:cs="仿宋"/>
          <w:color w:val="000000"/>
          <w:szCs w:val="21"/>
        </w:rPr>
      </w:pPr>
      <w:r>
        <w:rPr>
          <w:rFonts w:hint="eastAsia" w:ascii="仿宋" w:hAnsi="仿宋" w:eastAsia="仿宋" w:cs="仿宋"/>
          <w:szCs w:val="21"/>
          <w:lang w:val="zh-CN"/>
        </w:rPr>
        <w:t>注：1．</w:t>
      </w:r>
      <w:r>
        <w:rPr>
          <w:rFonts w:hint="eastAsia" w:ascii="仿宋" w:hAnsi="仿宋" w:eastAsia="仿宋" w:cs="仿宋"/>
          <w:szCs w:val="21"/>
        </w:rPr>
        <w:t>采购货物涉及《信息安全产品强制性认证目录》中的产品（8类13项），供应商应提供响应产品中国信息安全认证中心或中国网络安全审查技术与认证中心按国家标准认证颁发的有效认证证书，</w:t>
      </w:r>
      <w:r>
        <w:rPr>
          <w:rFonts w:hint="eastAsia" w:ascii="仿宋" w:hAnsi="仿宋" w:eastAsia="仿宋" w:cs="仿宋"/>
          <w:color w:val="000000"/>
          <w:szCs w:val="21"/>
        </w:rPr>
        <w:t>否则响应文件无效。</w:t>
      </w:r>
    </w:p>
    <w:p w14:paraId="09351995">
      <w:pPr>
        <w:spacing w:line="480" w:lineRule="exact"/>
        <w:ind w:left="899" w:leftChars="228" w:hanging="420" w:hangingChars="200"/>
        <w:rPr>
          <w:rFonts w:ascii="仿宋" w:hAnsi="仿宋" w:eastAsia="仿宋" w:cs="仿宋"/>
          <w:b/>
          <w:color w:val="000000"/>
          <w:szCs w:val="21"/>
        </w:rPr>
      </w:pPr>
      <w:r>
        <w:rPr>
          <w:rFonts w:hint="eastAsia" w:ascii="仿宋" w:hAnsi="仿宋" w:eastAsia="仿宋" w:cs="仿宋"/>
          <w:szCs w:val="21"/>
          <w:lang w:val="zh-CN"/>
        </w:rPr>
        <w:t>2．</w:t>
      </w:r>
      <w:r>
        <w:rPr>
          <w:rFonts w:hint="eastAsia" w:ascii="仿宋" w:hAnsi="仿宋" w:eastAsia="仿宋" w:cs="仿宋"/>
          <w:szCs w:val="21"/>
        </w:rPr>
        <w:t>采购</w:t>
      </w:r>
      <w:r>
        <w:rPr>
          <w:rFonts w:hint="eastAsia" w:ascii="仿宋" w:hAnsi="仿宋" w:eastAsia="仿宋" w:cs="仿宋"/>
          <w:szCs w:val="21"/>
          <w:lang w:val="zh-CN"/>
        </w:rPr>
        <w:t>货物均不属于《信息安全产品强制性认证目录》产品的，此表</w:t>
      </w:r>
      <w:r>
        <w:rPr>
          <w:rFonts w:hint="eastAsia" w:ascii="仿宋" w:hAnsi="仿宋" w:eastAsia="仿宋" w:cs="仿宋"/>
          <w:szCs w:val="21"/>
        </w:rPr>
        <w:t>不需填写内容</w:t>
      </w:r>
      <w:r>
        <w:rPr>
          <w:rFonts w:hint="eastAsia" w:ascii="仿宋" w:hAnsi="仿宋" w:eastAsia="仿宋" w:cs="仿宋"/>
          <w:szCs w:val="21"/>
          <w:lang w:val="zh-CN"/>
        </w:rPr>
        <w:t>。</w:t>
      </w:r>
    </w:p>
    <w:p w14:paraId="5198984F">
      <w:pPr>
        <w:spacing w:line="480" w:lineRule="exact"/>
        <w:jc w:val="center"/>
        <w:rPr>
          <w:rFonts w:ascii="仿宋" w:hAnsi="仿宋" w:eastAsia="仿宋" w:cs="仿宋"/>
          <w:b/>
          <w:sz w:val="24"/>
        </w:rPr>
      </w:pPr>
      <w:r>
        <w:rPr>
          <w:rFonts w:hint="eastAsia" w:ascii="仿宋" w:hAnsi="仿宋" w:eastAsia="仿宋" w:cs="仿宋"/>
          <w:b/>
          <w:sz w:val="24"/>
        </w:rPr>
        <w:t>信息安全产品说明</w:t>
      </w:r>
    </w:p>
    <w:p w14:paraId="43A81A6A">
      <w:pPr>
        <w:spacing w:line="480" w:lineRule="exact"/>
        <w:ind w:firstLine="482" w:firstLineChars="200"/>
        <w:rPr>
          <w:rFonts w:ascii="仿宋" w:hAnsi="仿宋" w:eastAsia="仿宋" w:cs="仿宋"/>
          <w:b/>
          <w:sz w:val="24"/>
        </w:rPr>
      </w:pPr>
      <w:r>
        <w:rPr>
          <w:rFonts w:hint="eastAsia" w:ascii="仿宋" w:hAnsi="仿宋" w:eastAsia="仿宋" w:cs="仿宋"/>
          <w:b/>
          <w:sz w:val="24"/>
        </w:rPr>
        <w:t>以下产品为信息安全产品，如有涉及的内容，投标（响应）文件中时须提供有效认证证书扫描件</w:t>
      </w:r>
    </w:p>
    <w:p w14:paraId="4F4FFDA4">
      <w:pPr>
        <w:spacing w:line="480" w:lineRule="exact"/>
        <w:ind w:left="422" w:hanging="422" w:hangingChars="200"/>
        <w:rPr>
          <w:rFonts w:ascii="仿宋" w:hAnsi="仿宋" w:eastAsia="仿宋" w:cs="仿宋"/>
        </w:rPr>
      </w:pPr>
      <w:r>
        <w:rPr>
          <w:rFonts w:hint="eastAsia" w:ascii="仿宋" w:hAnsi="仿宋" w:eastAsia="仿宋" w:cs="仿宋"/>
          <w:b/>
          <w:color w:val="000000"/>
          <w:szCs w:val="21"/>
        </w:rPr>
        <w:t>另附：</w:t>
      </w:r>
      <w:r>
        <w:rPr>
          <w:rFonts w:hint="eastAsia" w:ascii="仿宋" w:hAnsi="仿宋" w:eastAsia="仿宋" w:cs="仿宋"/>
          <w:b/>
          <w:szCs w:val="21"/>
        </w:rPr>
        <w:t>《信息安全产品强制性认证目录》（8类13项）</w:t>
      </w:r>
    </w:p>
    <w:tbl>
      <w:tblPr>
        <w:tblStyle w:val="2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914"/>
        <w:gridCol w:w="6373"/>
      </w:tblGrid>
      <w:tr w14:paraId="1B98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433" w:type="dxa"/>
            <w:vAlign w:val="center"/>
          </w:tcPr>
          <w:p w14:paraId="218BE675">
            <w:pPr>
              <w:widowControl/>
              <w:spacing w:line="320" w:lineRule="atLeast"/>
              <w:jc w:val="center"/>
              <w:rPr>
                <w:rFonts w:ascii="仿宋" w:hAnsi="仿宋" w:eastAsia="仿宋" w:cs="仿宋"/>
                <w:kern w:val="0"/>
                <w:sz w:val="24"/>
              </w:rPr>
            </w:pPr>
            <w:r>
              <w:rPr>
                <w:rFonts w:hint="eastAsia" w:ascii="仿宋" w:hAnsi="仿宋" w:eastAsia="仿宋" w:cs="仿宋"/>
                <w:kern w:val="0"/>
                <w:sz w:val="24"/>
              </w:rPr>
              <w:t>产品类别</w:t>
            </w:r>
          </w:p>
        </w:tc>
        <w:tc>
          <w:tcPr>
            <w:tcW w:w="1914" w:type="dxa"/>
            <w:vAlign w:val="center"/>
          </w:tcPr>
          <w:p w14:paraId="57ED10E6">
            <w:pPr>
              <w:widowControl/>
              <w:spacing w:line="320" w:lineRule="atLeast"/>
              <w:jc w:val="center"/>
              <w:rPr>
                <w:rFonts w:ascii="仿宋" w:hAnsi="仿宋" w:eastAsia="仿宋" w:cs="仿宋"/>
                <w:kern w:val="0"/>
                <w:sz w:val="24"/>
              </w:rPr>
            </w:pPr>
            <w:r>
              <w:rPr>
                <w:rFonts w:hint="eastAsia" w:ascii="仿宋" w:hAnsi="仿宋" w:eastAsia="仿宋" w:cs="仿宋"/>
                <w:kern w:val="0"/>
                <w:sz w:val="24"/>
              </w:rPr>
              <w:t>产品名称</w:t>
            </w:r>
          </w:p>
        </w:tc>
        <w:tc>
          <w:tcPr>
            <w:tcW w:w="6373" w:type="dxa"/>
            <w:vAlign w:val="center"/>
          </w:tcPr>
          <w:p w14:paraId="3C5C637E">
            <w:pPr>
              <w:widowControl/>
              <w:spacing w:line="320" w:lineRule="atLeast"/>
              <w:jc w:val="center"/>
              <w:rPr>
                <w:rFonts w:ascii="仿宋" w:hAnsi="仿宋" w:eastAsia="仿宋" w:cs="仿宋"/>
                <w:kern w:val="0"/>
                <w:sz w:val="24"/>
              </w:rPr>
            </w:pPr>
            <w:r>
              <w:rPr>
                <w:rFonts w:hint="eastAsia" w:ascii="仿宋" w:hAnsi="仿宋" w:eastAsia="仿宋" w:cs="仿宋"/>
                <w:kern w:val="0"/>
                <w:sz w:val="24"/>
              </w:rPr>
              <w:t>产品的定义和适用范围</w:t>
            </w:r>
          </w:p>
        </w:tc>
      </w:tr>
      <w:tr w14:paraId="2AC7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vMerge w:val="restart"/>
            <w:vAlign w:val="center"/>
          </w:tcPr>
          <w:p w14:paraId="0B42F4DD">
            <w:pPr>
              <w:widowControl/>
              <w:spacing w:line="320" w:lineRule="atLeast"/>
              <w:jc w:val="left"/>
              <w:rPr>
                <w:rFonts w:ascii="仿宋" w:hAnsi="仿宋" w:eastAsia="仿宋" w:cs="仿宋"/>
                <w:kern w:val="0"/>
                <w:sz w:val="24"/>
              </w:rPr>
            </w:pPr>
            <w:r>
              <w:rPr>
                <w:rFonts w:hint="eastAsia" w:ascii="仿宋" w:hAnsi="仿宋" w:eastAsia="仿宋" w:cs="仿宋"/>
                <w:kern w:val="0"/>
                <w:sz w:val="24"/>
              </w:rPr>
              <w:t>1、边界安全</w:t>
            </w:r>
          </w:p>
        </w:tc>
        <w:tc>
          <w:tcPr>
            <w:tcW w:w="1914" w:type="dxa"/>
            <w:vAlign w:val="center"/>
          </w:tcPr>
          <w:p w14:paraId="2F6CD159">
            <w:pPr>
              <w:widowControl/>
              <w:spacing w:line="320" w:lineRule="atLeast"/>
              <w:jc w:val="left"/>
              <w:rPr>
                <w:rFonts w:ascii="仿宋" w:hAnsi="仿宋" w:eastAsia="仿宋" w:cs="仿宋"/>
                <w:kern w:val="0"/>
                <w:sz w:val="24"/>
              </w:rPr>
            </w:pPr>
            <w:r>
              <w:rPr>
                <w:rFonts w:hint="eastAsia" w:ascii="仿宋" w:hAnsi="仿宋" w:eastAsia="仿宋" w:cs="仿宋"/>
                <w:kern w:val="0"/>
                <w:sz w:val="24"/>
              </w:rPr>
              <w:t>1）防火墙</w:t>
            </w:r>
          </w:p>
        </w:tc>
        <w:tc>
          <w:tcPr>
            <w:tcW w:w="6373" w:type="dxa"/>
          </w:tcPr>
          <w:p w14:paraId="4AB5240C">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防火墙产品是指一个或一组在不同安全策略的网络或安全域之间实施网络访问控制的系统。</w:t>
            </w:r>
          </w:p>
          <w:p w14:paraId="10052FE6">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适用的产品范围为：（1）以防火墙功能为主体的软件或软硬件组合；（2）其它网络产品中的防火墙模块；不适用个人防火墙产品。</w:t>
            </w:r>
          </w:p>
        </w:tc>
      </w:tr>
      <w:tr w14:paraId="445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vMerge w:val="continue"/>
            <w:vAlign w:val="center"/>
          </w:tcPr>
          <w:p w14:paraId="451A5B07">
            <w:pPr>
              <w:rPr>
                <w:rFonts w:ascii="仿宋" w:hAnsi="仿宋" w:eastAsia="仿宋" w:cs="仿宋"/>
                <w:sz w:val="24"/>
              </w:rPr>
            </w:pPr>
          </w:p>
        </w:tc>
        <w:tc>
          <w:tcPr>
            <w:tcW w:w="1914" w:type="dxa"/>
            <w:vAlign w:val="center"/>
          </w:tcPr>
          <w:p w14:paraId="12CC387F">
            <w:pPr>
              <w:widowControl/>
              <w:spacing w:line="320" w:lineRule="atLeast"/>
              <w:jc w:val="left"/>
              <w:rPr>
                <w:rFonts w:ascii="仿宋" w:hAnsi="仿宋" w:eastAsia="仿宋" w:cs="仿宋"/>
                <w:kern w:val="0"/>
                <w:sz w:val="24"/>
              </w:rPr>
            </w:pPr>
            <w:r>
              <w:rPr>
                <w:rFonts w:hint="eastAsia" w:ascii="仿宋" w:hAnsi="仿宋" w:eastAsia="仿宋" w:cs="仿宋"/>
                <w:kern w:val="0"/>
                <w:sz w:val="24"/>
              </w:rPr>
              <w:t>2）网络安全隔离卡与线路选择器</w:t>
            </w:r>
          </w:p>
        </w:tc>
        <w:tc>
          <w:tcPr>
            <w:tcW w:w="6373" w:type="dxa"/>
          </w:tcPr>
          <w:p w14:paraId="03010207">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15F0CFC7">
            <w:pPr>
              <w:widowControl/>
              <w:spacing w:line="320" w:lineRule="atLeast"/>
              <w:ind w:firstLine="414"/>
              <w:jc w:val="left"/>
              <w:rPr>
                <w:rFonts w:ascii="仿宋" w:hAnsi="仿宋" w:eastAsia="仿宋" w:cs="仿宋"/>
                <w:kern w:val="0"/>
                <w:sz w:val="24"/>
              </w:rPr>
            </w:pPr>
            <w:r>
              <w:rPr>
                <w:rFonts w:hint="eastAsia" w:ascii="仿宋" w:hAnsi="仿宋" w:eastAsia="仿宋" w:cs="仿宋"/>
                <w:kern w:val="0"/>
                <w:sz w:val="24"/>
              </w:rPr>
              <w:t>适用的产品范围为：（1）安全隔离计算机；（2）安全隔离卡；（3）安全隔离线路选择器。</w:t>
            </w:r>
          </w:p>
        </w:tc>
      </w:tr>
      <w:tr w14:paraId="203A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vMerge w:val="continue"/>
            <w:vAlign w:val="center"/>
          </w:tcPr>
          <w:p w14:paraId="49113A96">
            <w:pPr>
              <w:rPr>
                <w:rFonts w:ascii="仿宋" w:hAnsi="仿宋" w:eastAsia="仿宋" w:cs="仿宋"/>
                <w:sz w:val="24"/>
              </w:rPr>
            </w:pPr>
          </w:p>
        </w:tc>
        <w:tc>
          <w:tcPr>
            <w:tcW w:w="1914" w:type="dxa"/>
            <w:vAlign w:val="center"/>
          </w:tcPr>
          <w:p w14:paraId="7CEE4FF8">
            <w:pPr>
              <w:widowControl/>
              <w:spacing w:line="320" w:lineRule="atLeast"/>
              <w:jc w:val="left"/>
              <w:rPr>
                <w:rFonts w:ascii="仿宋" w:hAnsi="仿宋" w:eastAsia="仿宋" w:cs="仿宋"/>
                <w:kern w:val="0"/>
                <w:sz w:val="24"/>
              </w:rPr>
            </w:pPr>
            <w:r>
              <w:rPr>
                <w:rFonts w:hint="eastAsia" w:ascii="仿宋" w:hAnsi="仿宋" w:eastAsia="仿宋" w:cs="仿宋"/>
                <w:kern w:val="0"/>
                <w:sz w:val="24"/>
              </w:rPr>
              <w:t>3）安全隔离与信息交换产品</w:t>
            </w:r>
          </w:p>
        </w:tc>
        <w:tc>
          <w:tcPr>
            <w:tcW w:w="6373" w:type="dxa"/>
          </w:tcPr>
          <w:p w14:paraId="77989F37">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安全隔离与信息交换产品是指能够保证不同网络之间在网络协议终止的基础上，通过安全通道在实现网络隔离的同时进行安全数据交换的软硬件组合。</w:t>
            </w:r>
          </w:p>
          <w:p w14:paraId="46581C35">
            <w:pPr>
              <w:widowControl/>
              <w:spacing w:line="320" w:lineRule="atLeast"/>
              <w:ind w:firstLine="309"/>
              <w:jc w:val="left"/>
              <w:rPr>
                <w:rFonts w:ascii="仿宋" w:hAnsi="仿宋" w:eastAsia="仿宋" w:cs="仿宋"/>
                <w:kern w:val="0"/>
                <w:sz w:val="24"/>
              </w:rPr>
            </w:pPr>
            <w:r>
              <w:rPr>
                <w:rFonts w:hint="eastAsia" w:ascii="仿宋" w:hAnsi="仿宋" w:eastAsia="仿宋" w:cs="仿宋"/>
                <w:kern w:val="0"/>
                <w:sz w:val="24"/>
              </w:rPr>
              <w:t>适用的产品范围为：（1）安全隔离与信息交换产品；（2）安全隔离与文件单向传输产品。</w:t>
            </w:r>
          </w:p>
        </w:tc>
      </w:tr>
      <w:tr w14:paraId="7BC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433" w:type="dxa"/>
            <w:vAlign w:val="center"/>
          </w:tcPr>
          <w:p w14:paraId="4E027C1C">
            <w:pPr>
              <w:widowControl/>
              <w:spacing w:line="320" w:lineRule="atLeast"/>
              <w:jc w:val="left"/>
              <w:rPr>
                <w:rFonts w:ascii="仿宋" w:hAnsi="仿宋" w:eastAsia="仿宋" w:cs="仿宋"/>
                <w:kern w:val="0"/>
                <w:sz w:val="24"/>
              </w:rPr>
            </w:pPr>
            <w:r>
              <w:rPr>
                <w:rFonts w:hint="eastAsia" w:ascii="仿宋" w:hAnsi="仿宋" w:eastAsia="仿宋" w:cs="仿宋"/>
                <w:kern w:val="0"/>
                <w:sz w:val="24"/>
              </w:rPr>
              <w:t>2、通信安全</w:t>
            </w:r>
          </w:p>
        </w:tc>
        <w:tc>
          <w:tcPr>
            <w:tcW w:w="1914" w:type="dxa"/>
            <w:vAlign w:val="center"/>
          </w:tcPr>
          <w:p w14:paraId="4FD9D680">
            <w:pPr>
              <w:widowControl/>
              <w:spacing w:line="320" w:lineRule="atLeast"/>
              <w:jc w:val="left"/>
              <w:rPr>
                <w:rFonts w:ascii="仿宋" w:hAnsi="仿宋" w:eastAsia="仿宋" w:cs="仿宋"/>
                <w:kern w:val="0"/>
                <w:sz w:val="24"/>
              </w:rPr>
            </w:pPr>
            <w:r>
              <w:rPr>
                <w:rFonts w:hint="eastAsia" w:ascii="仿宋" w:hAnsi="仿宋" w:eastAsia="仿宋" w:cs="仿宋"/>
                <w:kern w:val="0"/>
                <w:sz w:val="24"/>
              </w:rPr>
              <w:t>4）安全路由器</w:t>
            </w:r>
          </w:p>
        </w:tc>
        <w:tc>
          <w:tcPr>
            <w:tcW w:w="6373" w:type="dxa"/>
          </w:tcPr>
          <w:p w14:paraId="632B7711">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安全路由器是指为保障所传输数据完整性、机密性、可用性，应用于重要信息系统的，具备IKE密钥协商能力，端口IPSec硬件线速加密能力的路由器。</w:t>
            </w:r>
          </w:p>
          <w:p w14:paraId="46838395">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适用的产品范围为分：集成了IPSec/SSL，以及防火墙、入侵检测、安全审计等一种或多种安全模块的路由器，仅接入公用电信网的路由器除外。</w:t>
            </w:r>
          </w:p>
        </w:tc>
      </w:tr>
      <w:tr w14:paraId="1CB1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33" w:type="dxa"/>
            <w:vAlign w:val="center"/>
          </w:tcPr>
          <w:p w14:paraId="00D220D8">
            <w:pPr>
              <w:widowControl/>
              <w:spacing w:line="320" w:lineRule="atLeast"/>
              <w:jc w:val="left"/>
              <w:rPr>
                <w:rFonts w:ascii="仿宋" w:hAnsi="仿宋" w:eastAsia="仿宋" w:cs="仿宋"/>
                <w:kern w:val="0"/>
                <w:sz w:val="24"/>
              </w:rPr>
            </w:pPr>
            <w:r>
              <w:rPr>
                <w:rFonts w:hint="eastAsia" w:ascii="仿宋" w:hAnsi="仿宋" w:eastAsia="仿宋" w:cs="仿宋"/>
                <w:kern w:val="0"/>
                <w:sz w:val="24"/>
              </w:rPr>
              <w:t>3、身份鉴别与访问控制</w:t>
            </w:r>
          </w:p>
        </w:tc>
        <w:tc>
          <w:tcPr>
            <w:tcW w:w="1914" w:type="dxa"/>
            <w:vAlign w:val="center"/>
          </w:tcPr>
          <w:p w14:paraId="721A0300">
            <w:pPr>
              <w:widowControl/>
              <w:spacing w:line="320" w:lineRule="atLeast"/>
              <w:jc w:val="left"/>
              <w:rPr>
                <w:rFonts w:ascii="仿宋" w:hAnsi="仿宋" w:eastAsia="仿宋" w:cs="仿宋"/>
                <w:kern w:val="0"/>
                <w:sz w:val="24"/>
              </w:rPr>
            </w:pPr>
            <w:r>
              <w:rPr>
                <w:rFonts w:hint="eastAsia" w:ascii="仿宋" w:hAnsi="仿宋" w:eastAsia="仿宋" w:cs="仿宋"/>
                <w:kern w:val="0"/>
                <w:sz w:val="24"/>
              </w:rPr>
              <w:t>5）智能卡COS</w:t>
            </w:r>
          </w:p>
        </w:tc>
        <w:tc>
          <w:tcPr>
            <w:tcW w:w="6373" w:type="dxa"/>
          </w:tcPr>
          <w:p w14:paraId="7CE3D5DC">
            <w:pPr>
              <w:widowControl/>
              <w:spacing w:line="320" w:lineRule="atLeast"/>
              <w:ind w:firstLine="480"/>
              <w:jc w:val="left"/>
              <w:rPr>
                <w:rFonts w:ascii="仿宋" w:hAnsi="仿宋" w:eastAsia="仿宋" w:cs="仿宋"/>
                <w:kern w:val="0"/>
                <w:sz w:val="24"/>
              </w:rPr>
            </w:pPr>
            <w:r>
              <w:rPr>
                <w:rFonts w:hint="eastAsia" w:ascii="仿宋" w:hAnsi="仿宋" w:eastAsia="仿宋" w:cs="仿宋"/>
                <w:kern w:val="0"/>
                <w:sz w:val="24"/>
              </w:rPr>
              <w:t>智能卡芯片操作系统(COS-ChipOperatingSystem)是指在智能卡芯片中存储和运行的、以保护存储在非易失性存储器中的应用数据或程序的机密性和完整性、控制智能卡芯片与外界信息交换为目的的嵌入式软件。</w:t>
            </w:r>
          </w:p>
          <w:p w14:paraId="12F1F36E">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适用的产品范围为：（1）采用接触或/和非接触工作方式的智能卡的COS；（2）其它被集成或内置了的COS。</w:t>
            </w:r>
          </w:p>
        </w:tc>
      </w:tr>
      <w:tr w14:paraId="436C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33" w:type="dxa"/>
            <w:vAlign w:val="center"/>
          </w:tcPr>
          <w:p w14:paraId="5F86B879">
            <w:pPr>
              <w:widowControl/>
              <w:spacing w:line="320" w:lineRule="atLeast"/>
              <w:jc w:val="left"/>
              <w:rPr>
                <w:rFonts w:ascii="仿宋" w:hAnsi="仿宋" w:eastAsia="仿宋" w:cs="仿宋"/>
                <w:kern w:val="0"/>
                <w:sz w:val="24"/>
              </w:rPr>
            </w:pPr>
            <w:r>
              <w:rPr>
                <w:rFonts w:hint="eastAsia" w:ascii="仿宋" w:hAnsi="仿宋" w:eastAsia="仿宋" w:cs="仿宋"/>
                <w:kern w:val="0"/>
                <w:sz w:val="24"/>
              </w:rPr>
              <w:t>4、数据安全</w:t>
            </w:r>
          </w:p>
        </w:tc>
        <w:tc>
          <w:tcPr>
            <w:tcW w:w="1914" w:type="dxa"/>
            <w:vAlign w:val="center"/>
          </w:tcPr>
          <w:p w14:paraId="1B3CC8FA">
            <w:pPr>
              <w:widowControl/>
              <w:spacing w:line="320" w:lineRule="atLeast"/>
              <w:jc w:val="left"/>
              <w:rPr>
                <w:rFonts w:ascii="仿宋" w:hAnsi="仿宋" w:eastAsia="仿宋" w:cs="仿宋"/>
                <w:kern w:val="0"/>
                <w:sz w:val="24"/>
              </w:rPr>
            </w:pPr>
            <w:r>
              <w:rPr>
                <w:rFonts w:hint="eastAsia" w:ascii="仿宋" w:hAnsi="仿宋" w:eastAsia="仿宋" w:cs="仿宋"/>
                <w:kern w:val="0"/>
                <w:sz w:val="24"/>
              </w:rPr>
              <w:t>6）数据备份与恢复产品</w:t>
            </w:r>
          </w:p>
        </w:tc>
        <w:tc>
          <w:tcPr>
            <w:tcW w:w="6373" w:type="dxa"/>
          </w:tcPr>
          <w:p w14:paraId="3F549EAE">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数据备份与恢复产品是指实现和管理信息系统数据的备份和恢复过程的软件。</w:t>
            </w:r>
          </w:p>
          <w:p w14:paraId="5CCF0232">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适用的产品范围为：独立的数据备份与恢复管理软件产品，不包括数据复制产品和持续数据保护产品。</w:t>
            </w:r>
          </w:p>
        </w:tc>
      </w:tr>
      <w:tr w14:paraId="1A91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vMerge w:val="restart"/>
            <w:vAlign w:val="center"/>
          </w:tcPr>
          <w:p w14:paraId="61F17CBD">
            <w:pPr>
              <w:widowControl/>
              <w:spacing w:line="320" w:lineRule="atLeast"/>
              <w:jc w:val="left"/>
              <w:rPr>
                <w:rFonts w:ascii="仿宋" w:hAnsi="仿宋" w:eastAsia="仿宋" w:cs="仿宋"/>
                <w:kern w:val="0"/>
                <w:sz w:val="24"/>
              </w:rPr>
            </w:pPr>
            <w:r>
              <w:rPr>
                <w:rFonts w:hint="eastAsia" w:ascii="仿宋" w:hAnsi="仿宋" w:eastAsia="仿宋" w:cs="仿宋"/>
                <w:kern w:val="0"/>
                <w:sz w:val="24"/>
              </w:rPr>
              <w:t>5、基础平台</w:t>
            </w:r>
          </w:p>
        </w:tc>
        <w:tc>
          <w:tcPr>
            <w:tcW w:w="1914" w:type="dxa"/>
            <w:vAlign w:val="center"/>
          </w:tcPr>
          <w:p w14:paraId="17550AD8">
            <w:pPr>
              <w:widowControl/>
              <w:spacing w:line="320" w:lineRule="atLeast"/>
              <w:jc w:val="left"/>
              <w:rPr>
                <w:rFonts w:ascii="仿宋" w:hAnsi="仿宋" w:eastAsia="仿宋" w:cs="仿宋"/>
                <w:kern w:val="0"/>
                <w:sz w:val="24"/>
              </w:rPr>
            </w:pPr>
            <w:r>
              <w:rPr>
                <w:rFonts w:hint="eastAsia" w:ascii="仿宋" w:hAnsi="仿宋" w:eastAsia="仿宋" w:cs="仿宋"/>
                <w:kern w:val="0"/>
                <w:sz w:val="24"/>
              </w:rPr>
              <w:t>7）安全操作系统</w:t>
            </w:r>
          </w:p>
        </w:tc>
        <w:tc>
          <w:tcPr>
            <w:tcW w:w="6373" w:type="dxa"/>
          </w:tcPr>
          <w:p w14:paraId="0E8A52ED">
            <w:pPr>
              <w:widowControl/>
              <w:spacing w:line="320" w:lineRule="atLeast"/>
              <w:ind w:firstLine="422"/>
              <w:jc w:val="left"/>
              <w:rPr>
                <w:rFonts w:ascii="仿宋" w:hAnsi="仿宋" w:eastAsia="仿宋" w:cs="仿宋"/>
                <w:kern w:val="0"/>
                <w:sz w:val="24"/>
              </w:rPr>
            </w:pPr>
            <w:r>
              <w:rPr>
                <w:rFonts w:hint="eastAsia" w:ascii="仿宋" w:hAnsi="仿宋" w:eastAsia="仿宋" w:cs="仿宋"/>
                <w:kern w:val="0"/>
                <w:sz w:val="24"/>
              </w:rPr>
              <w:t>安全操作系统是指从系统设计、实现、使用和管理等各个阶段都遵循一套完整的系统安全策略，并实现了GB17859-1999《计算机信息系统等级保护划分准则》所确定的安全等级三级（含）以上的操作系统。</w:t>
            </w:r>
          </w:p>
          <w:p w14:paraId="47DAA302">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适用的产品范围为：（1）独立的安全操作系统软件产品；（2）集成或内置了安全操作系统的产品。</w:t>
            </w:r>
          </w:p>
        </w:tc>
      </w:tr>
      <w:tr w14:paraId="3F1F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3" w:type="dxa"/>
            <w:vMerge w:val="continue"/>
            <w:vAlign w:val="center"/>
          </w:tcPr>
          <w:p w14:paraId="31A408AF">
            <w:pPr>
              <w:rPr>
                <w:rFonts w:ascii="仿宋" w:hAnsi="仿宋" w:eastAsia="仿宋" w:cs="仿宋"/>
                <w:sz w:val="24"/>
              </w:rPr>
            </w:pPr>
          </w:p>
        </w:tc>
        <w:tc>
          <w:tcPr>
            <w:tcW w:w="1914" w:type="dxa"/>
            <w:vAlign w:val="center"/>
          </w:tcPr>
          <w:p w14:paraId="75583A8A">
            <w:pPr>
              <w:widowControl/>
              <w:spacing w:line="320" w:lineRule="atLeast"/>
              <w:jc w:val="left"/>
              <w:rPr>
                <w:rFonts w:ascii="仿宋" w:hAnsi="仿宋" w:eastAsia="仿宋" w:cs="仿宋"/>
                <w:kern w:val="0"/>
                <w:sz w:val="24"/>
              </w:rPr>
            </w:pPr>
            <w:r>
              <w:rPr>
                <w:rFonts w:hint="eastAsia" w:ascii="仿宋" w:hAnsi="仿宋" w:eastAsia="仿宋" w:cs="仿宋"/>
                <w:kern w:val="0"/>
                <w:sz w:val="24"/>
              </w:rPr>
              <w:t>8）安全数据库系统</w:t>
            </w:r>
          </w:p>
        </w:tc>
        <w:tc>
          <w:tcPr>
            <w:tcW w:w="6373" w:type="dxa"/>
          </w:tcPr>
          <w:p w14:paraId="05967D47">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安全数据库系统是指从系统设计、实现、使用和管理等各个阶段都遵循一套完整的系统安全策略，并实现GB17859-1999《计算机信息系统等级保护划分准则》所确定的安全等级三级（含）以上的数据库系统。</w:t>
            </w:r>
          </w:p>
          <w:p w14:paraId="23E2861C">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适用的产品范围为：（1）独立的安全数据库系统软件产品；（2）集成或内置了安全数据库系统的产品。</w:t>
            </w:r>
          </w:p>
        </w:tc>
      </w:tr>
      <w:tr w14:paraId="531E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3" w:type="dxa"/>
            <w:vAlign w:val="center"/>
          </w:tcPr>
          <w:p w14:paraId="4E9E4033">
            <w:pPr>
              <w:widowControl/>
              <w:spacing w:line="320" w:lineRule="atLeast"/>
              <w:jc w:val="left"/>
              <w:rPr>
                <w:rFonts w:ascii="仿宋" w:hAnsi="仿宋" w:eastAsia="仿宋" w:cs="仿宋"/>
                <w:kern w:val="0"/>
                <w:sz w:val="24"/>
              </w:rPr>
            </w:pPr>
            <w:r>
              <w:rPr>
                <w:rFonts w:hint="eastAsia" w:ascii="仿宋" w:hAnsi="仿宋" w:eastAsia="仿宋" w:cs="仿宋"/>
                <w:kern w:val="0"/>
                <w:sz w:val="24"/>
              </w:rPr>
              <w:t>6、内容安全</w:t>
            </w:r>
          </w:p>
        </w:tc>
        <w:tc>
          <w:tcPr>
            <w:tcW w:w="1914" w:type="dxa"/>
            <w:vAlign w:val="center"/>
          </w:tcPr>
          <w:p w14:paraId="6A16A3DE">
            <w:pPr>
              <w:widowControl/>
              <w:spacing w:line="320" w:lineRule="atLeast"/>
              <w:jc w:val="left"/>
              <w:rPr>
                <w:rFonts w:ascii="仿宋" w:hAnsi="仿宋" w:eastAsia="仿宋" w:cs="仿宋"/>
                <w:kern w:val="0"/>
                <w:sz w:val="24"/>
              </w:rPr>
            </w:pPr>
            <w:r>
              <w:rPr>
                <w:rFonts w:hint="eastAsia" w:ascii="仿宋" w:hAnsi="仿宋" w:eastAsia="仿宋" w:cs="仿宋"/>
                <w:kern w:val="0"/>
                <w:sz w:val="24"/>
              </w:rPr>
              <w:t>9）反垃圾邮件产品</w:t>
            </w:r>
          </w:p>
        </w:tc>
        <w:tc>
          <w:tcPr>
            <w:tcW w:w="6373" w:type="dxa"/>
          </w:tcPr>
          <w:p w14:paraId="3EE718CA">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反垃圾邮件产品是指对按照电子邮件标准协议实现的电子邮件系统中传递的垃圾邮件进行识别、过滤的软件或软硬件组合。</w:t>
            </w:r>
          </w:p>
          <w:p w14:paraId="06048C59">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适用的产品范围为：（1）透明的反垃圾邮件网关；（2）基于转发的反垃圾邮件系统；（3）与邮件服务器一体的反垃圾邮件的邮件服务器；(4)安装于已有邮件服务器上反垃圾邮件软件。</w:t>
            </w:r>
          </w:p>
        </w:tc>
      </w:tr>
      <w:tr w14:paraId="314E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3" w:type="dxa"/>
            <w:vMerge w:val="restart"/>
            <w:vAlign w:val="center"/>
          </w:tcPr>
          <w:p w14:paraId="3565E90C">
            <w:pPr>
              <w:widowControl/>
              <w:spacing w:line="320" w:lineRule="atLeast"/>
              <w:jc w:val="left"/>
              <w:rPr>
                <w:rFonts w:ascii="仿宋" w:hAnsi="仿宋" w:eastAsia="仿宋" w:cs="仿宋"/>
                <w:kern w:val="0"/>
                <w:sz w:val="24"/>
              </w:rPr>
            </w:pPr>
            <w:r>
              <w:rPr>
                <w:rFonts w:hint="eastAsia" w:ascii="仿宋" w:hAnsi="仿宋" w:eastAsia="仿宋" w:cs="仿宋"/>
                <w:kern w:val="0"/>
                <w:sz w:val="24"/>
              </w:rPr>
              <w:t>7、评估审计与监控</w:t>
            </w:r>
          </w:p>
        </w:tc>
        <w:tc>
          <w:tcPr>
            <w:tcW w:w="1914" w:type="dxa"/>
            <w:vAlign w:val="center"/>
          </w:tcPr>
          <w:p w14:paraId="1A31CB1A">
            <w:pPr>
              <w:widowControl/>
              <w:spacing w:line="320" w:lineRule="atLeast"/>
              <w:jc w:val="left"/>
              <w:rPr>
                <w:rFonts w:ascii="仿宋" w:hAnsi="仿宋" w:eastAsia="仿宋" w:cs="仿宋"/>
                <w:kern w:val="0"/>
                <w:sz w:val="24"/>
              </w:rPr>
            </w:pPr>
            <w:r>
              <w:rPr>
                <w:rFonts w:hint="eastAsia" w:ascii="仿宋" w:hAnsi="仿宋" w:eastAsia="仿宋" w:cs="仿宋"/>
                <w:kern w:val="0"/>
                <w:sz w:val="24"/>
              </w:rPr>
              <w:t>10）入侵检测系统（IDS）</w:t>
            </w:r>
          </w:p>
        </w:tc>
        <w:tc>
          <w:tcPr>
            <w:tcW w:w="6373" w:type="dxa"/>
          </w:tcPr>
          <w:p w14:paraId="2B3E4CAC">
            <w:pPr>
              <w:widowControl/>
              <w:spacing w:line="320" w:lineRule="atLeast"/>
              <w:ind w:firstLine="420"/>
              <w:jc w:val="left"/>
              <w:rPr>
                <w:rFonts w:ascii="仿宋" w:hAnsi="仿宋" w:eastAsia="仿宋" w:cs="仿宋"/>
                <w:kern w:val="0"/>
                <w:sz w:val="24"/>
              </w:rPr>
            </w:pPr>
            <w:r>
              <w:rPr>
                <w:rFonts w:hint="eastAsia" w:ascii="仿宋" w:hAnsi="仿宋" w:eastAsia="仿宋" w:cs="仿宋"/>
                <w:kern w:val="0"/>
                <w:sz w:val="24"/>
              </w:rPr>
              <w:t>入侵检测系统指通过对计算机网络或计算机系统中的若干关键点收集信息并对其进行分析，发现违反安全策略的行为和被攻击迹象的软件或软硬件组合。</w:t>
            </w:r>
          </w:p>
          <w:p w14:paraId="4CCE11C6">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适用的产品范围为：（1）网络型入侵检测系统；（2）主机型入侵检测系统。</w:t>
            </w:r>
          </w:p>
        </w:tc>
      </w:tr>
      <w:tr w14:paraId="724E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3" w:type="dxa"/>
            <w:vMerge w:val="continue"/>
            <w:vAlign w:val="center"/>
          </w:tcPr>
          <w:p w14:paraId="240E383E">
            <w:pPr>
              <w:rPr>
                <w:rFonts w:ascii="仿宋" w:hAnsi="仿宋" w:eastAsia="仿宋" w:cs="仿宋"/>
                <w:sz w:val="24"/>
              </w:rPr>
            </w:pPr>
          </w:p>
        </w:tc>
        <w:tc>
          <w:tcPr>
            <w:tcW w:w="1914" w:type="dxa"/>
            <w:vAlign w:val="center"/>
          </w:tcPr>
          <w:p w14:paraId="77D4CCF8">
            <w:pPr>
              <w:widowControl/>
              <w:spacing w:line="320" w:lineRule="atLeast"/>
              <w:jc w:val="left"/>
              <w:rPr>
                <w:rFonts w:ascii="仿宋" w:hAnsi="仿宋" w:eastAsia="仿宋" w:cs="仿宋"/>
                <w:kern w:val="0"/>
                <w:sz w:val="24"/>
              </w:rPr>
            </w:pPr>
            <w:r>
              <w:rPr>
                <w:rFonts w:hint="eastAsia" w:ascii="仿宋" w:hAnsi="仿宋" w:eastAsia="仿宋" w:cs="仿宋"/>
                <w:kern w:val="0"/>
                <w:sz w:val="24"/>
              </w:rPr>
              <w:t>11）网络脆弱性扫描产品</w:t>
            </w:r>
          </w:p>
        </w:tc>
        <w:tc>
          <w:tcPr>
            <w:tcW w:w="6373" w:type="dxa"/>
          </w:tcPr>
          <w:p w14:paraId="1416922A">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网络脆弱性扫描产品指利用扫描手段检测目标网络系统中可能被入侵者利用的脆弱性的软件或软硬件组合。</w:t>
            </w:r>
          </w:p>
          <w:p w14:paraId="38351F37">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适用的产品范围为：网络型脆弱性扫描产品；不适用：主机型脆弱性扫描产品；数据库的脆弱性扫描产品；WEB应用的脆弱性扫描产品。</w:t>
            </w:r>
          </w:p>
        </w:tc>
      </w:tr>
      <w:tr w14:paraId="2267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3" w:type="dxa"/>
            <w:vMerge w:val="continue"/>
            <w:vAlign w:val="center"/>
          </w:tcPr>
          <w:p w14:paraId="3C8E0C06">
            <w:pPr>
              <w:rPr>
                <w:rFonts w:ascii="仿宋" w:hAnsi="仿宋" w:eastAsia="仿宋" w:cs="仿宋"/>
                <w:sz w:val="24"/>
              </w:rPr>
            </w:pPr>
          </w:p>
        </w:tc>
        <w:tc>
          <w:tcPr>
            <w:tcW w:w="1914" w:type="dxa"/>
            <w:vAlign w:val="center"/>
          </w:tcPr>
          <w:p w14:paraId="775AFE1A">
            <w:pPr>
              <w:widowControl/>
              <w:spacing w:line="320" w:lineRule="atLeast"/>
              <w:jc w:val="left"/>
              <w:rPr>
                <w:rFonts w:ascii="仿宋" w:hAnsi="仿宋" w:eastAsia="仿宋" w:cs="仿宋"/>
                <w:kern w:val="0"/>
                <w:sz w:val="24"/>
              </w:rPr>
            </w:pPr>
            <w:r>
              <w:rPr>
                <w:rFonts w:hint="eastAsia" w:ascii="仿宋" w:hAnsi="仿宋" w:eastAsia="仿宋" w:cs="仿宋"/>
                <w:kern w:val="0"/>
                <w:sz w:val="24"/>
              </w:rPr>
              <w:t>12）安全审计产品</w:t>
            </w:r>
          </w:p>
        </w:tc>
        <w:tc>
          <w:tcPr>
            <w:tcW w:w="6373" w:type="dxa"/>
          </w:tcPr>
          <w:p w14:paraId="3A6AF337">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安全审计产品指能够对网络应用行为或信息系统的各种日志实行采集、分析，形成审计记录的软件或软硬件组合。</w:t>
            </w:r>
          </w:p>
          <w:p w14:paraId="6D09C375">
            <w:pPr>
              <w:widowControl/>
              <w:spacing w:line="320" w:lineRule="atLeast"/>
              <w:ind w:firstLine="428"/>
              <w:jc w:val="left"/>
              <w:rPr>
                <w:rFonts w:ascii="仿宋" w:hAnsi="仿宋" w:eastAsia="仿宋" w:cs="仿宋"/>
                <w:kern w:val="0"/>
                <w:sz w:val="24"/>
              </w:rPr>
            </w:pPr>
            <w:r>
              <w:rPr>
                <w:rFonts w:hint="eastAsia" w:ascii="仿宋" w:hAnsi="仿宋" w:eastAsia="仿宋" w:cs="仿宋"/>
                <w:kern w:val="0"/>
                <w:sz w:val="24"/>
              </w:rPr>
              <w:t>适用的产品范围为：将主机、服务器、网络、数据库及其它应用系统等一类或多类作为审计对象的产品。</w:t>
            </w:r>
          </w:p>
        </w:tc>
      </w:tr>
      <w:tr w14:paraId="3A2E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33" w:type="dxa"/>
            <w:vAlign w:val="center"/>
          </w:tcPr>
          <w:p w14:paraId="68F5251D">
            <w:pPr>
              <w:widowControl/>
              <w:spacing w:line="320" w:lineRule="atLeast"/>
              <w:jc w:val="left"/>
              <w:rPr>
                <w:rFonts w:ascii="仿宋" w:hAnsi="仿宋" w:eastAsia="仿宋" w:cs="仿宋"/>
                <w:kern w:val="0"/>
                <w:sz w:val="24"/>
              </w:rPr>
            </w:pPr>
            <w:r>
              <w:rPr>
                <w:rFonts w:hint="eastAsia" w:ascii="仿宋" w:hAnsi="仿宋" w:eastAsia="仿宋" w:cs="仿宋"/>
                <w:kern w:val="0"/>
                <w:sz w:val="24"/>
              </w:rPr>
              <w:t>8、应用安全</w:t>
            </w:r>
          </w:p>
        </w:tc>
        <w:tc>
          <w:tcPr>
            <w:tcW w:w="1914" w:type="dxa"/>
            <w:vAlign w:val="center"/>
          </w:tcPr>
          <w:p w14:paraId="5122D6DE">
            <w:pPr>
              <w:widowControl/>
              <w:spacing w:line="320" w:lineRule="atLeast"/>
              <w:jc w:val="left"/>
              <w:rPr>
                <w:rFonts w:ascii="仿宋" w:hAnsi="仿宋" w:eastAsia="仿宋" w:cs="仿宋"/>
                <w:kern w:val="0"/>
                <w:sz w:val="24"/>
              </w:rPr>
            </w:pPr>
            <w:r>
              <w:rPr>
                <w:rFonts w:hint="eastAsia" w:ascii="仿宋" w:hAnsi="仿宋" w:eastAsia="仿宋" w:cs="仿宋"/>
                <w:kern w:val="0"/>
                <w:sz w:val="24"/>
              </w:rPr>
              <w:t>13）网站恢复产品</w:t>
            </w:r>
          </w:p>
        </w:tc>
        <w:tc>
          <w:tcPr>
            <w:tcW w:w="6373" w:type="dxa"/>
          </w:tcPr>
          <w:p w14:paraId="556AE28A">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网站恢复产品是对受保护的静态网页文件、动态脚本文件及目录的未授权更改及时地进行自动恢复的软件或软硬件组合。</w:t>
            </w:r>
          </w:p>
          <w:p w14:paraId="34086D95">
            <w:pPr>
              <w:widowControl/>
              <w:spacing w:line="320" w:lineRule="atLeast"/>
              <w:ind w:firstLine="412"/>
              <w:jc w:val="left"/>
              <w:rPr>
                <w:rFonts w:ascii="仿宋" w:hAnsi="仿宋" w:eastAsia="仿宋" w:cs="仿宋"/>
                <w:kern w:val="0"/>
                <w:sz w:val="24"/>
              </w:rPr>
            </w:pPr>
            <w:r>
              <w:rPr>
                <w:rFonts w:hint="eastAsia" w:ascii="仿宋" w:hAnsi="仿宋" w:eastAsia="仿宋" w:cs="仿宋"/>
                <w:kern w:val="0"/>
                <w:sz w:val="24"/>
              </w:rPr>
              <w:t>适用的产品范围为：针对静态网页文件、动态脚本文件及目录进行自动恢复的产品。</w:t>
            </w:r>
          </w:p>
        </w:tc>
      </w:tr>
    </w:tbl>
    <w:p w14:paraId="7F28D700">
      <w:pPr>
        <w:spacing w:line="480" w:lineRule="exact"/>
        <w:jc w:val="center"/>
        <w:rPr>
          <w:rFonts w:ascii="仿宋" w:hAnsi="仿宋" w:eastAsia="仿宋" w:cs="仿宋"/>
          <w:b/>
          <w:color w:val="000000"/>
          <w:sz w:val="28"/>
          <w:szCs w:val="28"/>
        </w:rPr>
      </w:pPr>
      <w:r>
        <w:rPr>
          <w:rFonts w:hint="eastAsia" w:ascii="仿宋" w:hAnsi="仿宋" w:eastAsia="仿宋" w:cs="仿宋"/>
          <w:b/>
          <w:sz w:val="24"/>
        </w:rPr>
        <w:br w:type="page"/>
      </w:r>
      <w:r>
        <w:rPr>
          <w:rFonts w:hint="eastAsia" w:ascii="仿宋" w:hAnsi="仿宋" w:eastAsia="仿宋" w:cs="仿宋"/>
          <w:b/>
          <w:color w:val="000000"/>
          <w:sz w:val="28"/>
          <w:szCs w:val="28"/>
        </w:rPr>
        <w:t>正版软件承诺</w:t>
      </w:r>
      <w:r>
        <w:rPr>
          <w:rFonts w:hint="eastAsia" w:ascii="仿宋" w:hAnsi="仿宋" w:eastAsia="仿宋" w:cs="仿宋"/>
          <w:b/>
          <w:color w:val="000000"/>
          <w:kern w:val="0"/>
          <w:sz w:val="28"/>
          <w:szCs w:val="20"/>
        </w:rPr>
        <w:t>（如适用）</w:t>
      </w:r>
    </w:p>
    <w:p w14:paraId="198EA83F">
      <w:pPr>
        <w:spacing w:line="360" w:lineRule="auto"/>
        <w:rPr>
          <w:rFonts w:ascii="仿宋" w:hAnsi="仿宋" w:eastAsia="仿宋" w:cs="仿宋"/>
          <w:color w:val="000000"/>
          <w:sz w:val="22"/>
          <w:szCs w:val="28"/>
        </w:rPr>
      </w:pPr>
    </w:p>
    <w:p w14:paraId="20616BE9">
      <w:pPr>
        <w:pStyle w:val="33"/>
        <w:snapToGrid w:val="0"/>
        <w:spacing w:line="360" w:lineRule="auto"/>
        <w:ind w:firstLine="440"/>
        <w:rPr>
          <w:rFonts w:ascii="仿宋" w:hAnsi="仿宋" w:eastAsia="仿宋" w:cs="仿宋"/>
          <w:bCs/>
          <w:color w:val="000000"/>
          <w:sz w:val="22"/>
          <w:szCs w:val="28"/>
        </w:rPr>
      </w:pPr>
      <w:r>
        <w:rPr>
          <w:rFonts w:hint="eastAsia" w:ascii="仿宋" w:hAnsi="仿宋" w:eastAsia="仿宋" w:cs="仿宋"/>
          <w:bCs/>
          <w:color w:val="000000"/>
          <w:sz w:val="22"/>
          <w:szCs w:val="28"/>
        </w:rPr>
        <w:t>本磋商供应商现参与</w:t>
      </w:r>
      <w:r>
        <w:rPr>
          <w:rFonts w:hint="eastAsia" w:ascii="仿宋" w:hAnsi="仿宋" w:eastAsia="仿宋" w:cs="仿宋"/>
          <w:bCs/>
          <w:color w:val="000000"/>
          <w:sz w:val="22"/>
          <w:szCs w:val="28"/>
          <w:u w:val="single"/>
        </w:rPr>
        <w:t xml:space="preserve">                   </w:t>
      </w:r>
      <w:r>
        <w:rPr>
          <w:rFonts w:hint="eastAsia" w:ascii="仿宋" w:hAnsi="仿宋" w:eastAsia="仿宋" w:cs="仿宋"/>
          <w:bCs/>
          <w:color w:val="000000"/>
          <w:sz w:val="22"/>
          <w:szCs w:val="28"/>
        </w:rPr>
        <w:t>项目（项目编号：</w:t>
      </w:r>
      <w:r>
        <w:rPr>
          <w:rFonts w:hint="eastAsia" w:ascii="仿宋" w:hAnsi="仿宋" w:eastAsia="仿宋" w:cs="仿宋"/>
          <w:bCs/>
          <w:color w:val="000000"/>
          <w:sz w:val="22"/>
          <w:szCs w:val="28"/>
          <w:u w:val="single"/>
        </w:rPr>
        <w:t xml:space="preserve">             </w:t>
      </w:r>
      <w:r>
        <w:rPr>
          <w:rFonts w:hint="eastAsia" w:ascii="仿宋" w:hAnsi="仿宋" w:eastAsia="仿宋" w:cs="仿宋"/>
          <w:bCs/>
          <w:color w:val="000000"/>
          <w:sz w:val="22"/>
          <w:szCs w:val="28"/>
        </w:rPr>
        <w:t>）的采购活动，本公司承诺投报的计算机产品预装正版操作系统，投报的硬件产品内的预装软件为正版软件。</w:t>
      </w:r>
    </w:p>
    <w:p w14:paraId="7C453663">
      <w:pPr>
        <w:pStyle w:val="33"/>
        <w:snapToGrid w:val="0"/>
        <w:spacing w:line="360" w:lineRule="auto"/>
        <w:ind w:firstLine="440"/>
        <w:rPr>
          <w:rFonts w:ascii="仿宋" w:hAnsi="仿宋" w:eastAsia="仿宋" w:cs="仿宋"/>
          <w:bCs/>
          <w:color w:val="000000"/>
          <w:sz w:val="22"/>
          <w:szCs w:val="28"/>
        </w:rPr>
      </w:pPr>
      <w:r>
        <w:rPr>
          <w:rFonts w:hint="eastAsia" w:ascii="仿宋" w:hAnsi="仿宋" w:eastAsia="仿宋" w:cs="仿宋"/>
          <w:bCs/>
          <w:color w:val="000000"/>
          <w:sz w:val="22"/>
          <w:szCs w:val="28"/>
        </w:rPr>
        <w:t>如上述声明不真实，愿意按照政府采购有关法律法规的规定接受处罚。</w:t>
      </w:r>
    </w:p>
    <w:p w14:paraId="120714E2">
      <w:pPr>
        <w:pStyle w:val="33"/>
        <w:snapToGrid w:val="0"/>
        <w:spacing w:line="360" w:lineRule="auto"/>
        <w:ind w:firstLine="440"/>
        <w:rPr>
          <w:rFonts w:ascii="仿宋" w:hAnsi="仿宋" w:eastAsia="仿宋" w:cs="仿宋"/>
          <w:bCs/>
          <w:color w:val="000000"/>
          <w:sz w:val="22"/>
          <w:szCs w:val="28"/>
        </w:rPr>
      </w:pPr>
      <w:r>
        <w:rPr>
          <w:rFonts w:hint="eastAsia" w:ascii="仿宋" w:hAnsi="仿宋" w:eastAsia="仿宋" w:cs="仿宋"/>
          <w:bCs/>
          <w:color w:val="000000"/>
          <w:sz w:val="22"/>
          <w:szCs w:val="28"/>
        </w:rPr>
        <w:t>特此声明</w:t>
      </w:r>
    </w:p>
    <w:p w14:paraId="7BF8F9E9">
      <w:pPr>
        <w:snapToGrid w:val="0"/>
        <w:spacing w:line="360" w:lineRule="auto"/>
        <w:rPr>
          <w:rFonts w:ascii="仿宋" w:hAnsi="仿宋" w:eastAsia="仿宋" w:cs="仿宋"/>
          <w:color w:val="000000"/>
        </w:rPr>
      </w:pPr>
    </w:p>
    <w:p w14:paraId="04CD3606">
      <w:pPr>
        <w:pStyle w:val="33"/>
        <w:snapToGrid w:val="0"/>
        <w:spacing w:line="360" w:lineRule="auto"/>
        <w:ind w:firstLine="420"/>
        <w:rPr>
          <w:rFonts w:ascii="仿宋" w:hAnsi="仿宋" w:eastAsia="仿宋" w:cs="仿宋"/>
          <w:color w:val="000000"/>
        </w:rPr>
      </w:pPr>
    </w:p>
    <w:p w14:paraId="69639EC0">
      <w:pPr>
        <w:snapToGrid w:val="0"/>
        <w:spacing w:line="360" w:lineRule="auto"/>
        <w:ind w:firstLine="3885" w:firstLineChars="1850"/>
        <w:rPr>
          <w:rFonts w:ascii="仿宋" w:hAnsi="仿宋" w:eastAsia="仿宋" w:cs="仿宋"/>
          <w:color w:val="000000"/>
        </w:rPr>
      </w:pPr>
    </w:p>
    <w:p w14:paraId="0F9344AD">
      <w:pPr>
        <w:snapToGrid w:val="0"/>
        <w:spacing w:line="360" w:lineRule="auto"/>
        <w:ind w:firstLine="3885" w:firstLineChars="1850"/>
        <w:rPr>
          <w:rFonts w:ascii="仿宋" w:hAnsi="仿宋" w:eastAsia="仿宋" w:cs="仿宋"/>
          <w:color w:val="000000"/>
        </w:rPr>
      </w:pPr>
    </w:p>
    <w:p w14:paraId="5CF6DEBB">
      <w:pPr>
        <w:pStyle w:val="2"/>
        <w:ind w:left="0" w:leftChars="0" w:firstLine="0" w:firstLineChars="0"/>
        <w:rPr>
          <w:rFonts w:ascii="仿宋" w:hAnsi="仿宋" w:eastAsia="仿宋" w:cs="仿宋"/>
          <w:sz w:val="24"/>
        </w:rPr>
      </w:pPr>
      <w:r>
        <w:rPr>
          <w:rFonts w:hint="eastAsia" w:ascii="仿宋" w:hAnsi="仿宋" w:eastAsia="仿宋" w:cs="仿宋"/>
          <w:sz w:val="24"/>
        </w:rPr>
        <w:t>磋商响应供应商名称：________________________（盖章）</w:t>
      </w:r>
    </w:p>
    <w:p w14:paraId="4F42FCDE">
      <w:pPr>
        <w:pStyle w:val="2"/>
        <w:ind w:left="0" w:leftChars="0" w:firstLine="0" w:firstLineChars="0"/>
        <w:rPr>
          <w:rFonts w:ascii="仿宋" w:hAnsi="仿宋" w:eastAsia="仿宋" w:cs="仿宋"/>
          <w:sz w:val="24"/>
        </w:rPr>
      </w:pPr>
      <w:r>
        <w:rPr>
          <w:rFonts w:hint="eastAsia" w:ascii="仿宋" w:hAnsi="仿宋" w:eastAsia="仿宋" w:cs="仿宋"/>
          <w:sz w:val="24"/>
        </w:rPr>
        <w:t>日期：________年____月____日</w:t>
      </w:r>
    </w:p>
    <w:p w14:paraId="727CEE91">
      <w:pPr>
        <w:spacing w:line="360" w:lineRule="auto"/>
        <w:rPr>
          <w:rFonts w:ascii="仿宋" w:hAnsi="仿宋" w:eastAsia="仿宋" w:cs="仿宋"/>
          <w:b/>
          <w:color w:val="000000"/>
        </w:rPr>
      </w:pPr>
    </w:p>
    <w:p w14:paraId="7D4DDE86">
      <w:pPr>
        <w:rPr>
          <w:rFonts w:ascii="宋体" w:hAnsi="宋体" w:cs="宋体"/>
          <w:b/>
          <w:bCs/>
          <w:color w:val="000000"/>
          <w:sz w:val="24"/>
        </w:rPr>
      </w:pPr>
    </w:p>
    <w:p w14:paraId="66D5142D">
      <w:pPr>
        <w:pStyle w:val="14"/>
        <w:rPr>
          <w:rFonts w:ascii="宋体" w:hAnsi="宋体" w:cs="宋体"/>
          <w:b/>
          <w:bCs/>
          <w:color w:val="000000"/>
          <w:sz w:val="24"/>
        </w:rPr>
      </w:pPr>
    </w:p>
    <w:p w14:paraId="618C5972">
      <w:pPr>
        <w:rPr>
          <w:rFonts w:ascii="宋体" w:hAnsi="宋体" w:cs="宋体"/>
        </w:rPr>
      </w:pPr>
    </w:p>
    <w:p w14:paraId="42454612">
      <w:pPr>
        <w:rPr>
          <w:rFonts w:ascii="仿宋" w:hAnsi="仿宋" w:eastAsia="仿宋" w:cs="仿宋"/>
        </w:rPr>
      </w:pPr>
      <w:r>
        <w:rPr>
          <w:rFonts w:hint="eastAsia" w:ascii="仿宋" w:hAnsi="仿宋" w:eastAsia="仿宋" w:cs="仿宋"/>
        </w:rPr>
        <w:br w:type="page"/>
      </w:r>
    </w:p>
    <w:p w14:paraId="597F13B0">
      <w:pPr>
        <w:pStyle w:val="6"/>
        <w:spacing w:line="324" w:lineRule="auto"/>
        <w:ind w:firstLine="280"/>
        <w:rPr>
          <w:rFonts w:ascii="仿宋" w:hAnsi="仿宋" w:eastAsia="仿宋" w:cs="仿宋"/>
          <w:sz w:val="22"/>
          <w:szCs w:val="22"/>
        </w:rPr>
      </w:pPr>
      <w:r>
        <w:rPr>
          <w:rFonts w:hint="eastAsia" w:ascii="仿宋" w:hAnsi="仿宋" w:eastAsia="仿宋" w:cs="仿宋"/>
        </w:rPr>
        <w:t>2-7  主要材料品牌表</w:t>
      </w:r>
    </w:p>
    <w:p w14:paraId="2C95BE94">
      <w:pPr>
        <w:spacing w:line="324" w:lineRule="auto"/>
        <w:jc w:val="center"/>
        <w:rPr>
          <w:rFonts w:ascii="仿宋" w:hAnsi="仿宋" w:eastAsia="仿宋" w:cs="仿宋"/>
          <w:b/>
          <w:sz w:val="40"/>
        </w:rPr>
      </w:pPr>
      <w:r>
        <w:rPr>
          <w:rFonts w:hint="eastAsia" w:ascii="仿宋" w:hAnsi="仿宋" w:eastAsia="仿宋" w:cs="仿宋"/>
          <w:b/>
          <w:sz w:val="40"/>
        </w:rPr>
        <w:t>主要材料品牌表</w:t>
      </w:r>
    </w:p>
    <w:p w14:paraId="442BE7F0">
      <w:pPr>
        <w:spacing w:line="324" w:lineRule="auto"/>
        <w:rPr>
          <w:rFonts w:ascii="仿宋" w:hAnsi="仿宋" w:eastAsia="仿宋" w:cs="仿宋"/>
          <w:sz w:val="24"/>
          <w:szCs w:val="22"/>
        </w:rPr>
      </w:pPr>
      <w:r>
        <w:rPr>
          <w:rFonts w:hint="eastAsia" w:ascii="仿宋" w:hAnsi="仿宋" w:eastAsia="仿宋" w:cs="仿宋"/>
          <w:sz w:val="24"/>
          <w:szCs w:val="22"/>
        </w:rPr>
        <w:t>项目名称：</w:t>
      </w:r>
    </w:p>
    <w:p w14:paraId="2BEEB50F">
      <w:pPr>
        <w:spacing w:line="324" w:lineRule="auto"/>
        <w:rPr>
          <w:rFonts w:hint="eastAsia" w:ascii="仿宋" w:hAnsi="仿宋" w:eastAsia="仿宋" w:cs="仿宋"/>
          <w:sz w:val="24"/>
          <w:szCs w:val="22"/>
        </w:rPr>
      </w:pPr>
      <w:r>
        <w:rPr>
          <w:rFonts w:hint="eastAsia" w:ascii="仿宋" w:hAnsi="仿宋" w:eastAsia="仿宋" w:cs="仿宋"/>
          <w:sz w:val="24"/>
          <w:szCs w:val="22"/>
        </w:rPr>
        <w:t>项目编号：</w:t>
      </w:r>
    </w:p>
    <w:tbl>
      <w:tblPr>
        <w:tblStyle w:val="25"/>
        <w:tblW w:w="9478" w:type="dxa"/>
        <w:jc w:val="center"/>
        <w:tblLayout w:type="fixed"/>
        <w:tblCellMar>
          <w:top w:w="0" w:type="dxa"/>
          <w:left w:w="10" w:type="dxa"/>
          <w:bottom w:w="0" w:type="dxa"/>
          <w:right w:w="10" w:type="dxa"/>
        </w:tblCellMar>
      </w:tblPr>
      <w:tblGrid>
        <w:gridCol w:w="531"/>
        <w:gridCol w:w="2016"/>
        <w:gridCol w:w="3118"/>
        <w:gridCol w:w="1985"/>
        <w:gridCol w:w="1828"/>
      </w:tblGrid>
      <w:tr w14:paraId="4BF7925D">
        <w:tblPrEx>
          <w:tblCellMar>
            <w:top w:w="0" w:type="dxa"/>
            <w:left w:w="10" w:type="dxa"/>
            <w:bottom w:w="0" w:type="dxa"/>
            <w:right w:w="10" w:type="dxa"/>
          </w:tblCellMar>
        </w:tblPrEx>
        <w:trPr>
          <w:trHeight w:val="515" w:hRule="atLeast"/>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30B8C0">
            <w:pPr>
              <w:jc w:val="center"/>
              <w:rPr>
                <w:rFonts w:ascii="仿宋" w:hAnsi="仿宋" w:eastAsia="仿宋" w:cs="仿宋"/>
                <w:szCs w:val="21"/>
              </w:rPr>
            </w:pPr>
            <w:r>
              <w:rPr>
                <w:rFonts w:hint="eastAsia" w:ascii="仿宋" w:hAnsi="仿宋" w:eastAsia="仿宋" w:cs="仿宋"/>
                <w:szCs w:val="21"/>
              </w:rPr>
              <w:t>序号</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A8E8B5">
            <w:pPr>
              <w:jc w:val="center"/>
              <w:rPr>
                <w:rFonts w:ascii="仿宋" w:hAnsi="仿宋" w:eastAsia="仿宋" w:cs="仿宋"/>
                <w:szCs w:val="21"/>
              </w:rPr>
            </w:pPr>
            <w:r>
              <w:rPr>
                <w:rFonts w:hint="eastAsia" w:ascii="仿宋" w:hAnsi="仿宋" w:eastAsia="仿宋" w:cs="仿宋"/>
                <w:szCs w:val="21"/>
              </w:rPr>
              <w:t>材料名称</w:t>
            </w: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AA4E75">
            <w:pPr>
              <w:jc w:val="center"/>
              <w:rPr>
                <w:rFonts w:ascii="仿宋" w:hAnsi="仿宋" w:eastAsia="仿宋" w:cs="仿宋"/>
                <w:szCs w:val="21"/>
              </w:rPr>
            </w:pPr>
            <w:r>
              <w:rPr>
                <w:rFonts w:hint="eastAsia" w:ascii="仿宋" w:hAnsi="仿宋" w:eastAsia="仿宋" w:cs="仿宋"/>
                <w:szCs w:val="21"/>
              </w:rPr>
              <w:t>备选品牌、厂家</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28B5F">
            <w:pPr>
              <w:jc w:val="center"/>
              <w:rPr>
                <w:rFonts w:ascii="仿宋" w:hAnsi="仿宋" w:eastAsia="仿宋" w:cs="仿宋"/>
                <w:szCs w:val="21"/>
              </w:rPr>
            </w:pPr>
            <w:r>
              <w:rPr>
                <w:rFonts w:hint="eastAsia" w:ascii="仿宋" w:hAnsi="仿宋" w:eastAsia="仿宋" w:cs="仿宋"/>
                <w:szCs w:val="21"/>
              </w:rPr>
              <w:t>投标品牌、型号</w:t>
            </w: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1C45F1">
            <w:pPr>
              <w:jc w:val="center"/>
              <w:rPr>
                <w:rFonts w:ascii="仿宋" w:hAnsi="仿宋" w:eastAsia="仿宋" w:cs="仿宋"/>
                <w:szCs w:val="21"/>
              </w:rPr>
            </w:pPr>
            <w:r>
              <w:rPr>
                <w:rFonts w:hint="eastAsia" w:ascii="仿宋" w:hAnsi="仿宋" w:eastAsia="仿宋" w:cs="仿宋"/>
                <w:szCs w:val="21"/>
              </w:rPr>
              <w:t>备注</w:t>
            </w:r>
          </w:p>
        </w:tc>
      </w:tr>
      <w:tr w14:paraId="73BF7F2C">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C58164">
            <w:pPr>
              <w:spacing w:line="360" w:lineRule="auto"/>
              <w:jc w:val="center"/>
              <w:rPr>
                <w:rFonts w:ascii="仿宋" w:hAnsi="仿宋" w:eastAsia="仿宋" w:cs="仿宋"/>
                <w:szCs w:val="21"/>
              </w:rPr>
            </w:pPr>
            <w:r>
              <w:rPr>
                <w:rFonts w:hint="eastAsia" w:ascii="仿宋" w:hAnsi="仿宋" w:eastAsia="仿宋" w:cs="仿宋"/>
                <w:szCs w:val="21"/>
              </w:rPr>
              <w:t>1</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D04976">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F5A76C">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9F74D">
            <w:pPr>
              <w:jc w:val="center"/>
              <w:rPr>
                <w:rFonts w:ascii="仿宋" w:hAnsi="仿宋" w:eastAsia="仿宋" w:cs="仿宋"/>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87A366">
            <w:pPr>
              <w:jc w:val="center"/>
              <w:rPr>
                <w:rFonts w:ascii="仿宋" w:hAnsi="仿宋" w:eastAsia="仿宋" w:cs="仿宋"/>
                <w:szCs w:val="21"/>
              </w:rPr>
            </w:pPr>
          </w:p>
        </w:tc>
      </w:tr>
      <w:tr w14:paraId="4285C447">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DB58E8">
            <w:pPr>
              <w:spacing w:line="360" w:lineRule="auto"/>
              <w:jc w:val="center"/>
              <w:rPr>
                <w:rFonts w:ascii="仿宋" w:hAnsi="仿宋" w:eastAsia="仿宋" w:cs="仿宋"/>
                <w:szCs w:val="21"/>
              </w:rPr>
            </w:pPr>
            <w:r>
              <w:rPr>
                <w:rFonts w:hint="eastAsia" w:ascii="仿宋" w:hAnsi="仿宋" w:eastAsia="仿宋" w:cs="仿宋"/>
                <w:szCs w:val="21"/>
              </w:rPr>
              <w:t>2</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7A788">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81C55F">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78B1F6">
            <w:pPr>
              <w:jc w:val="center"/>
              <w:rPr>
                <w:rFonts w:ascii="仿宋" w:hAnsi="仿宋" w:eastAsia="仿宋" w:cs="仿宋"/>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37F896">
            <w:pPr>
              <w:jc w:val="center"/>
              <w:rPr>
                <w:rFonts w:ascii="仿宋" w:hAnsi="仿宋" w:eastAsia="仿宋" w:cs="仿宋"/>
                <w:szCs w:val="21"/>
              </w:rPr>
            </w:pPr>
          </w:p>
        </w:tc>
      </w:tr>
      <w:tr w14:paraId="63C0335A">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06A1AC">
            <w:pPr>
              <w:spacing w:line="360" w:lineRule="auto"/>
              <w:jc w:val="center"/>
              <w:rPr>
                <w:rFonts w:ascii="仿宋" w:hAnsi="仿宋" w:eastAsia="仿宋" w:cs="仿宋"/>
                <w:szCs w:val="21"/>
              </w:rPr>
            </w:pPr>
            <w:r>
              <w:rPr>
                <w:rFonts w:hint="eastAsia" w:ascii="仿宋" w:hAnsi="仿宋" w:eastAsia="仿宋" w:cs="仿宋"/>
                <w:szCs w:val="21"/>
              </w:rPr>
              <w:t>3</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D533F">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C9930A">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73DF">
            <w:pPr>
              <w:jc w:val="center"/>
              <w:rPr>
                <w:rFonts w:ascii="仿宋" w:hAnsi="仿宋" w:eastAsia="仿宋" w:cs="仿宋"/>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EC5F04">
            <w:pPr>
              <w:jc w:val="center"/>
              <w:rPr>
                <w:rFonts w:ascii="仿宋" w:hAnsi="仿宋" w:eastAsia="仿宋" w:cs="仿宋"/>
                <w:szCs w:val="21"/>
              </w:rPr>
            </w:pPr>
          </w:p>
        </w:tc>
      </w:tr>
      <w:tr w14:paraId="1EBCB548">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E212A5">
            <w:pPr>
              <w:spacing w:line="360" w:lineRule="auto"/>
              <w:jc w:val="center"/>
              <w:rPr>
                <w:rFonts w:ascii="仿宋" w:hAnsi="仿宋" w:eastAsia="仿宋" w:cs="仿宋"/>
                <w:szCs w:val="21"/>
              </w:rPr>
            </w:pPr>
            <w:r>
              <w:rPr>
                <w:rFonts w:hint="eastAsia" w:ascii="仿宋" w:hAnsi="仿宋" w:eastAsia="仿宋" w:cs="仿宋"/>
                <w:szCs w:val="21"/>
              </w:rPr>
              <w:t>4</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757B49">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19811D">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85E20A">
            <w:pPr>
              <w:jc w:val="center"/>
              <w:rPr>
                <w:rFonts w:ascii="仿宋" w:hAnsi="仿宋" w:eastAsia="仿宋" w:cs="仿宋"/>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3F11AC">
            <w:pPr>
              <w:jc w:val="center"/>
              <w:rPr>
                <w:rFonts w:ascii="仿宋" w:hAnsi="仿宋" w:eastAsia="仿宋" w:cs="仿宋"/>
                <w:szCs w:val="21"/>
              </w:rPr>
            </w:pPr>
          </w:p>
        </w:tc>
      </w:tr>
      <w:tr w14:paraId="31592C25">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6CF860">
            <w:pPr>
              <w:spacing w:line="360" w:lineRule="auto"/>
              <w:jc w:val="center"/>
              <w:rPr>
                <w:rFonts w:ascii="仿宋" w:hAnsi="仿宋" w:eastAsia="仿宋" w:cs="仿宋"/>
                <w:szCs w:val="21"/>
              </w:rPr>
            </w:pPr>
            <w:r>
              <w:rPr>
                <w:rFonts w:hint="eastAsia" w:ascii="仿宋" w:hAnsi="仿宋" w:eastAsia="仿宋" w:cs="仿宋"/>
                <w:szCs w:val="21"/>
              </w:rPr>
              <w:t>5</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70BDAF">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E553DA">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5FA647">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5F042B">
            <w:pPr>
              <w:jc w:val="center"/>
              <w:rPr>
                <w:rFonts w:ascii="仿宋" w:hAnsi="仿宋" w:eastAsia="仿宋" w:cs="仿宋"/>
                <w:szCs w:val="21"/>
              </w:rPr>
            </w:pPr>
          </w:p>
        </w:tc>
      </w:tr>
      <w:tr w14:paraId="79C5E599">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D08F1F">
            <w:pPr>
              <w:spacing w:line="360" w:lineRule="auto"/>
              <w:jc w:val="center"/>
              <w:rPr>
                <w:rFonts w:ascii="仿宋" w:hAnsi="仿宋" w:eastAsia="仿宋" w:cs="仿宋"/>
                <w:szCs w:val="21"/>
              </w:rPr>
            </w:pPr>
            <w:r>
              <w:rPr>
                <w:rFonts w:hint="eastAsia" w:ascii="仿宋" w:hAnsi="仿宋" w:eastAsia="仿宋" w:cs="仿宋"/>
                <w:szCs w:val="21"/>
              </w:rPr>
              <w:t>6</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27C6">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1418F6">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E5DA67">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A6FF94">
            <w:pPr>
              <w:jc w:val="center"/>
              <w:rPr>
                <w:rFonts w:ascii="仿宋" w:hAnsi="仿宋" w:eastAsia="仿宋" w:cs="仿宋"/>
                <w:szCs w:val="21"/>
              </w:rPr>
            </w:pPr>
          </w:p>
        </w:tc>
      </w:tr>
      <w:tr w14:paraId="1F98B711">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1E858F">
            <w:pPr>
              <w:spacing w:line="360" w:lineRule="auto"/>
              <w:jc w:val="center"/>
              <w:rPr>
                <w:rFonts w:ascii="仿宋" w:hAnsi="仿宋" w:eastAsia="仿宋" w:cs="仿宋"/>
                <w:szCs w:val="21"/>
              </w:rPr>
            </w:pPr>
            <w:r>
              <w:rPr>
                <w:rFonts w:hint="eastAsia" w:ascii="仿宋" w:hAnsi="仿宋" w:eastAsia="仿宋" w:cs="仿宋"/>
                <w:szCs w:val="21"/>
              </w:rPr>
              <w:t>7</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6BCC4D">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7742FD">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433E1B">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A442E4">
            <w:pPr>
              <w:jc w:val="center"/>
              <w:rPr>
                <w:rFonts w:ascii="仿宋" w:hAnsi="仿宋" w:eastAsia="仿宋" w:cs="仿宋"/>
                <w:szCs w:val="21"/>
              </w:rPr>
            </w:pPr>
          </w:p>
        </w:tc>
      </w:tr>
      <w:tr w14:paraId="517D72E0">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5A04EF">
            <w:pPr>
              <w:spacing w:line="360" w:lineRule="auto"/>
              <w:jc w:val="center"/>
              <w:rPr>
                <w:rFonts w:ascii="仿宋" w:hAnsi="仿宋" w:eastAsia="仿宋" w:cs="仿宋"/>
                <w:szCs w:val="21"/>
              </w:rPr>
            </w:pPr>
            <w:r>
              <w:rPr>
                <w:rFonts w:hint="eastAsia" w:ascii="仿宋" w:hAnsi="仿宋" w:eastAsia="仿宋" w:cs="仿宋"/>
                <w:szCs w:val="21"/>
              </w:rPr>
              <w:t>8</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B5750">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11E27F">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AD050">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C2D8A8">
            <w:pPr>
              <w:jc w:val="center"/>
              <w:rPr>
                <w:rFonts w:ascii="仿宋" w:hAnsi="仿宋" w:eastAsia="仿宋" w:cs="仿宋"/>
                <w:szCs w:val="21"/>
              </w:rPr>
            </w:pPr>
          </w:p>
        </w:tc>
      </w:tr>
      <w:tr w14:paraId="1D6B1383">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24FFC9">
            <w:pPr>
              <w:spacing w:line="360" w:lineRule="auto"/>
              <w:jc w:val="center"/>
              <w:rPr>
                <w:rFonts w:ascii="仿宋" w:hAnsi="仿宋" w:eastAsia="仿宋" w:cs="仿宋"/>
                <w:szCs w:val="21"/>
              </w:rPr>
            </w:pPr>
            <w:r>
              <w:rPr>
                <w:rFonts w:hint="eastAsia" w:ascii="仿宋" w:hAnsi="仿宋" w:eastAsia="仿宋" w:cs="仿宋"/>
                <w:szCs w:val="21"/>
              </w:rPr>
              <w:t>9</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FB386F">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AB770D">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EE29F2">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6AF9D1">
            <w:pPr>
              <w:jc w:val="center"/>
              <w:rPr>
                <w:rFonts w:ascii="仿宋" w:hAnsi="仿宋" w:eastAsia="仿宋" w:cs="仿宋"/>
                <w:szCs w:val="21"/>
              </w:rPr>
            </w:pPr>
          </w:p>
        </w:tc>
      </w:tr>
      <w:tr w14:paraId="73FE4260">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8D0703">
            <w:pPr>
              <w:spacing w:line="324" w:lineRule="auto"/>
              <w:jc w:val="center"/>
              <w:rPr>
                <w:rFonts w:ascii="仿宋" w:hAnsi="仿宋" w:eastAsia="仿宋" w:cs="仿宋"/>
                <w:szCs w:val="21"/>
              </w:rPr>
            </w:pPr>
            <w:r>
              <w:rPr>
                <w:rFonts w:hint="eastAsia" w:ascii="仿宋" w:hAnsi="仿宋" w:eastAsia="仿宋" w:cs="仿宋"/>
                <w:szCs w:val="21"/>
              </w:rPr>
              <w:t>10</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DE1118">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716CA">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322FF">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B6C6FF">
            <w:pPr>
              <w:jc w:val="center"/>
              <w:rPr>
                <w:rFonts w:ascii="仿宋" w:hAnsi="仿宋" w:eastAsia="仿宋" w:cs="仿宋"/>
                <w:szCs w:val="21"/>
              </w:rPr>
            </w:pPr>
          </w:p>
        </w:tc>
      </w:tr>
      <w:tr w14:paraId="0760B9CB">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4A450F">
            <w:pPr>
              <w:spacing w:line="324" w:lineRule="auto"/>
              <w:jc w:val="center"/>
              <w:rPr>
                <w:rFonts w:ascii="仿宋" w:hAnsi="仿宋" w:eastAsia="仿宋" w:cs="仿宋"/>
                <w:szCs w:val="21"/>
              </w:rPr>
            </w:pPr>
            <w:r>
              <w:rPr>
                <w:rFonts w:hint="eastAsia" w:ascii="仿宋" w:hAnsi="仿宋" w:eastAsia="仿宋" w:cs="仿宋"/>
                <w:szCs w:val="21"/>
              </w:rPr>
              <w:t>11</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5B0C15">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9FA5A8">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2A9338">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C8FB46">
            <w:pPr>
              <w:jc w:val="center"/>
              <w:rPr>
                <w:rFonts w:ascii="仿宋" w:hAnsi="仿宋" w:eastAsia="仿宋" w:cs="仿宋"/>
                <w:szCs w:val="21"/>
              </w:rPr>
            </w:pPr>
          </w:p>
        </w:tc>
      </w:tr>
      <w:tr w14:paraId="1ECEEE66">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23E819">
            <w:pPr>
              <w:spacing w:line="324" w:lineRule="auto"/>
              <w:jc w:val="center"/>
              <w:rPr>
                <w:rFonts w:ascii="仿宋" w:hAnsi="仿宋" w:eastAsia="仿宋" w:cs="仿宋"/>
                <w:szCs w:val="21"/>
              </w:rPr>
            </w:pPr>
            <w:r>
              <w:rPr>
                <w:rFonts w:hint="eastAsia" w:ascii="仿宋" w:hAnsi="仿宋" w:eastAsia="仿宋" w:cs="仿宋"/>
                <w:szCs w:val="21"/>
              </w:rPr>
              <w:t>12</w:t>
            </w: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74F6F6">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B6F129">
            <w:pPr>
              <w:jc w:val="center"/>
              <w:rPr>
                <w:rFonts w:ascii="仿宋" w:hAnsi="仿宋" w:eastAsia="仿宋" w:cs="仿宋"/>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17CEC4">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02C7A3">
            <w:pPr>
              <w:jc w:val="center"/>
              <w:rPr>
                <w:rFonts w:ascii="仿宋" w:hAnsi="仿宋" w:eastAsia="仿宋" w:cs="仿宋"/>
                <w:szCs w:val="21"/>
              </w:rPr>
            </w:pPr>
          </w:p>
        </w:tc>
      </w:tr>
      <w:tr w14:paraId="2E889D67">
        <w:tblPrEx>
          <w:tblCellMar>
            <w:top w:w="0" w:type="dxa"/>
            <w:left w:w="10" w:type="dxa"/>
            <w:bottom w:w="0" w:type="dxa"/>
            <w:right w:w="10" w:type="dxa"/>
          </w:tblCellMar>
        </w:tblPrEx>
        <w:trPr>
          <w:jc w:val="center"/>
        </w:trPr>
        <w:tc>
          <w:tcPr>
            <w:tcW w:w="53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C587C4">
            <w:pPr>
              <w:spacing w:line="360" w:lineRule="auto"/>
              <w:jc w:val="center"/>
              <w:rPr>
                <w:rFonts w:ascii="仿宋" w:hAnsi="仿宋" w:eastAsia="仿宋" w:cs="仿宋"/>
                <w:szCs w:val="21"/>
              </w:rPr>
            </w:pPr>
          </w:p>
        </w:tc>
        <w:tc>
          <w:tcPr>
            <w:tcW w:w="20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136E72">
            <w:pPr>
              <w:jc w:val="center"/>
              <w:rPr>
                <w:rFonts w:ascii="仿宋" w:hAnsi="仿宋" w:eastAsia="仿宋" w:cs="仿宋"/>
                <w:szCs w:val="21"/>
              </w:rPr>
            </w:pPr>
          </w:p>
        </w:tc>
        <w:tc>
          <w:tcPr>
            <w:tcW w:w="3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D2F77C">
            <w:pPr>
              <w:spacing w:line="360" w:lineRule="auto"/>
              <w:jc w:val="center"/>
              <w:rPr>
                <w:rFonts w:ascii="仿宋" w:hAnsi="仿宋" w:eastAsia="仿宋" w:cs="仿宋"/>
                <w:kern w:val="0"/>
                <w:szCs w:val="21"/>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0A69BF">
            <w:pPr>
              <w:spacing w:line="360" w:lineRule="auto"/>
              <w:jc w:val="center"/>
              <w:rPr>
                <w:rFonts w:ascii="仿宋" w:hAnsi="仿宋" w:eastAsia="仿宋" w:cs="仿宋"/>
                <w:kern w:val="0"/>
                <w:szCs w:val="21"/>
              </w:rPr>
            </w:pPr>
          </w:p>
        </w:tc>
        <w:tc>
          <w:tcPr>
            <w:tcW w:w="18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5C73D7">
            <w:pPr>
              <w:jc w:val="center"/>
              <w:rPr>
                <w:rFonts w:ascii="仿宋" w:hAnsi="仿宋" w:eastAsia="仿宋" w:cs="仿宋"/>
                <w:szCs w:val="21"/>
              </w:rPr>
            </w:pPr>
          </w:p>
        </w:tc>
      </w:tr>
    </w:tbl>
    <w:p w14:paraId="5E45D822">
      <w:pPr>
        <w:pStyle w:val="35"/>
        <w:spacing w:line="324" w:lineRule="auto"/>
        <w:ind w:left="-282" w:leftChars="-135" w:right="-334" w:rightChars="-159" w:hanging="1" w:firstLineChars="0"/>
        <w:rPr>
          <w:rFonts w:ascii="仿宋" w:hAnsi="仿宋" w:eastAsia="仿宋" w:cs="仿宋"/>
          <w:b/>
          <w:sz w:val="22"/>
          <w:szCs w:val="22"/>
        </w:rPr>
      </w:pPr>
      <w:r>
        <w:rPr>
          <w:rFonts w:hint="eastAsia" w:ascii="仿宋" w:hAnsi="仿宋" w:eastAsia="仿宋" w:cs="仿宋"/>
          <w:kern w:val="0"/>
          <w:sz w:val="22"/>
          <w:szCs w:val="22"/>
        </w:rPr>
        <w:t>注：</w:t>
      </w:r>
      <w:r>
        <w:rPr>
          <w:rFonts w:hint="eastAsia" w:ascii="仿宋" w:hAnsi="仿宋" w:eastAsia="仿宋" w:cs="仿宋"/>
          <w:b/>
          <w:kern w:val="0"/>
          <w:sz w:val="22"/>
          <w:szCs w:val="22"/>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sz w:val="22"/>
          <w:szCs w:val="22"/>
        </w:rPr>
        <w:t>。</w:t>
      </w:r>
    </w:p>
    <w:p w14:paraId="64BB23D5">
      <w:pPr>
        <w:pStyle w:val="35"/>
        <w:spacing w:line="324" w:lineRule="auto"/>
        <w:ind w:left="-283" w:leftChars="-135" w:right="-334" w:rightChars="-159" w:firstLine="330" w:firstLineChars="150"/>
        <w:rPr>
          <w:rFonts w:ascii="仿宋" w:hAnsi="仿宋" w:eastAsia="仿宋" w:cs="仿宋"/>
          <w:b/>
          <w:sz w:val="22"/>
          <w:szCs w:val="22"/>
        </w:rPr>
      </w:pPr>
      <w:r>
        <w:rPr>
          <w:rFonts w:hint="eastAsia" w:ascii="仿宋" w:hAnsi="仿宋" w:eastAsia="仿宋" w:cs="仿宋"/>
          <w:sz w:val="22"/>
          <w:szCs w:val="22"/>
        </w:rPr>
        <w:t>②</w:t>
      </w:r>
      <w:r>
        <w:rPr>
          <w:rFonts w:hint="eastAsia" w:ascii="仿宋" w:hAnsi="仿宋" w:eastAsia="仿宋" w:cs="仿宋"/>
          <w:b/>
          <w:sz w:val="22"/>
          <w:szCs w:val="22"/>
          <w:u w:val="single"/>
        </w:rPr>
        <w:t>磋商文件中对主要材料设备品牌、厂家、规格、型号有的，磋商响应供应商应采用并选用其中高档产品，或选用与采购人的品牌相当及以上的中高档产品，如磋商响应供应商所选材料设备的材质、规格、颜色、档次与磋商文件及施工图纸要求的存在明显差别，或虽按磋商文件的材料品牌选择但该材料因某种原因停产或其他原因而不能供应的，则实际施工过程中采购人有权在磋商文件的材料品牌中自行确定，且投标价格不予调整。</w:t>
      </w:r>
    </w:p>
    <w:p w14:paraId="6C248F36">
      <w:pPr>
        <w:pStyle w:val="15"/>
        <w:tabs>
          <w:tab w:val="left" w:pos="0"/>
        </w:tabs>
        <w:spacing w:line="324" w:lineRule="auto"/>
        <w:ind w:left="-283" w:leftChars="-135" w:right="-334" w:rightChars="-159" w:firstLine="330" w:firstLineChars="150"/>
        <w:rPr>
          <w:rFonts w:ascii="仿宋" w:hAnsi="仿宋" w:eastAsia="仿宋" w:cs="仿宋"/>
          <w:b/>
          <w:sz w:val="22"/>
          <w:szCs w:val="22"/>
        </w:rPr>
      </w:pPr>
      <w:r>
        <w:rPr>
          <w:rFonts w:hint="eastAsia" w:ascii="仿宋" w:hAnsi="仿宋" w:eastAsia="仿宋" w:cs="仿宋"/>
          <w:sz w:val="22"/>
          <w:szCs w:val="22"/>
        </w:rPr>
        <w:t>③</w:t>
      </w:r>
      <w:r>
        <w:rPr>
          <w:rFonts w:hint="eastAsia" w:ascii="仿宋" w:hAnsi="仿宋" w:eastAsia="仿宋" w:cs="仿宋"/>
          <w:b/>
          <w:sz w:val="22"/>
          <w:szCs w:val="22"/>
        </w:rPr>
        <w:t>磋商文件中对材料的品牌、规格、型号没有具体规定的，由磋商响应供应商按磋商文件及施工图的要求按中高档进行磋商报价，若磋商响应供应商没有进行注明的，则采购人有权指定品牌，磋商价格不调整。</w:t>
      </w:r>
    </w:p>
    <w:p w14:paraId="7BB60FE6">
      <w:pPr>
        <w:pStyle w:val="15"/>
        <w:tabs>
          <w:tab w:val="left" w:pos="0"/>
        </w:tabs>
        <w:spacing w:line="324" w:lineRule="auto"/>
        <w:ind w:left="-283" w:leftChars="-135" w:right="-334" w:rightChars="-159" w:firstLine="331" w:firstLineChars="150"/>
        <w:rPr>
          <w:rFonts w:ascii="仿宋" w:hAnsi="仿宋" w:eastAsia="仿宋" w:cs="仿宋"/>
          <w:kern w:val="0"/>
          <w:sz w:val="22"/>
          <w:szCs w:val="22"/>
        </w:rPr>
      </w:pPr>
      <w:r>
        <w:rPr>
          <w:rFonts w:hint="eastAsia" w:ascii="仿宋" w:hAnsi="仿宋" w:eastAsia="仿宋" w:cs="仿宋"/>
          <w:b/>
          <w:kern w:val="0"/>
          <w:sz w:val="22"/>
          <w:szCs w:val="22"/>
        </w:rPr>
        <w:t>④发包人有权根据实际情况在发包人的供应商（厂家）或品牌范围内进行调整，承包人须接受调整，并不得因此而要求调价</w:t>
      </w:r>
      <w:r>
        <w:rPr>
          <w:rFonts w:hint="eastAsia" w:ascii="仿宋" w:hAnsi="仿宋" w:eastAsia="仿宋" w:cs="仿宋"/>
          <w:kern w:val="0"/>
          <w:sz w:val="22"/>
          <w:szCs w:val="22"/>
        </w:rPr>
        <w:t>。</w:t>
      </w:r>
    </w:p>
    <w:p w14:paraId="39241799">
      <w:pPr>
        <w:pStyle w:val="15"/>
        <w:tabs>
          <w:tab w:val="left" w:pos="0"/>
        </w:tabs>
        <w:spacing w:line="324" w:lineRule="auto"/>
        <w:ind w:left="-283" w:leftChars="-135" w:right="-334" w:rightChars="-159" w:firstLine="331" w:firstLineChars="150"/>
        <w:rPr>
          <w:rFonts w:ascii="仿宋" w:hAnsi="仿宋" w:eastAsia="仿宋" w:cs="仿宋"/>
          <w:b/>
          <w:sz w:val="22"/>
          <w:szCs w:val="22"/>
        </w:rPr>
      </w:pPr>
      <w:r>
        <w:rPr>
          <w:rFonts w:hint="eastAsia" w:ascii="仿宋" w:hAnsi="仿宋" w:eastAsia="仿宋" w:cs="仿宋"/>
          <w:b/>
          <w:kern w:val="0"/>
          <w:sz w:val="22"/>
          <w:szCs w:val="22"/>
        </w:rPr>
        <w:t>⑤若磋商响应供应商未明确品牌，采购人将在此表“品牌或厂家”中指定品牌及型号，磋商报价不予调整。</w:t>
      </w:r>
    </w:p>
    <w:p w14:paraId="53ED043C">
      <w:pPr>
        <w:rPr>
          <w:rFonts w:ascii="仿宋" w:hAnsi="仿宋" w:eastAsia="仿宋" w:cs="仿宋"/>
        </w:rPr>
      </w:pPr>
      <w:r>
        <w:rPr>
          <w:rFonts w:hint="eastAsia" w:ascii="仿宋" w:hAnsi="仿宋" w:eastAsia="仿宋" w:cs="仿宋"/>
        </w:rPr>
        <w:br w:type="page"/>
      </w:r>
    </w:p>
    <w:p w14:paraId="534AB267">
      <w:pPr>
        <w:pStyle w:val="6"/>
        <w:ind w:firstLine="280"/>
        <w:rPr>
          <w:rFonts w:ascii="仿宋" w:hAnsi="仿宋" w:eastAsia="仿宋" w:cs="仿宋"/>
        </w:rPr>
      </w:pPr>
      <w:r>
        <w:rPr>
          <w:rFonts w:hint="eastAsia" w:ascii="仿宋" w:hAnsi="仿宋" w:eastAsia="仿宋" w:cs="仿宋"/>
        </w:rPr>
        <w:t>2-8  其他资料</w:t>
      </w:r>
    </w:p>
    <w:p w14:paraId="41A81BF1">
      <w:pPr>
        <w:spacing w:line="360" w:lineRule="auto"/>
        <w:jc w:val="center"/>
        <w:rPr>
          <w:rFonts w:ascii="仿宋" w:hAnsi="仿宋" w:eastAsia="仿宋" w:cs="仿宋"/>
          <w:b/>
          <w:sz w:val="40"/>
        </w:rPr>
      </w:pPr>
      <w:r>
        <w:rPr>
          <w:rFonts w:hint="eastAsia" w:ascii="仿宋" w:hAnsi="仿宋" w:eastAsia="仿宋" w:cs="仿宋"/>
          <w:b/>
          <w:sz w:val="40"/>
        </w:rPr>
        <w:t>其他资料</w:t>
      </w:r>
    </w:p>
    <w:p w14:paraId="36EC34CD">
      <w:pPr>
        <w:spacing w:line="360" w:lineRule="auto"/>
        <w:rPr>
          <w:rFonts w:ascii="仿宋" w:hAnsi="仿宋" w:eastAsia="仿宋" w:cs="仿宋"/>
          <w:kern w:val="0"/>
          <w:sz w:val="22"/>
          <w:szCs w:val="22"/>
          <w:u w:val="single"/>
        </w:rPr>
      </w:pPr>
      <w:r>
        <w:rPr>
          <w:rFonts w:hint="eastAsia" w:ascii="仿宋" w:hAnsi="仿宋" w:eastAsia="仿宋" w:cs="仿宋"/>
          <w:sz w:val="24"/>
          <w:szCs w:val="22"/>
        </w:rPr>
        <w:t>项目名称：</w:t>
      </w:r>
    </w:p>
    <w:p w14:paraId="69D9971E">
      <w:pPr>
        <w:spacing w:line="360" w:lineRule="auto"/>
        <w:rPr>
          <w:rFonts w:hint="eastAsia" w:ascii="仿宋" w:hAnsi="仿宋" w:eastAsia="仿宋" w:cs="仿宋"/>
          <w:sz w:val="24"/>
          <w:szCs w:val="22"/>
        </w:rPr>
      </w:pPr>
      <w:r>
        <w:rPr>
          <w:rFonts w:hint="eastAsia" w:ascii="仿宋" w:hAnsi="仿宋" w:eastAsia="仿宋" w:cs="仿宋"/>
          <w:sz w:val="24"/>
          <w:szCs w:val="22"/>
        </w:rPr>
        <w:t>项目编号：</w:t>
      </w:r>
    </w:p>
    <w:tbl>
      <w:tblPr>
        <w:tblStyle w:val="25"/>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03341A1A">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noWrap/>
          </w:tcPr>
          <w:p w14:paraId="2A9DD9EF">
            <w:pPr>
              <w:spacing w:line="360" w:lineRule="auto"/>
              <w:rPr>
                <w:rFonts w:ascii="仿宋" w:hAnsi="仿宋" w:eastAsia="仿宋" w:cs="仿宋"/>
                <w:sz w:val="22"/>
                <w:szCs w:val="21"/>
              </w:rPr>
            </w:pPr>
          </w:p>
        </w:tc>
      </w:tr>
    </w:tbl>
    <w:p w14:paraId="36C886A0">
      <w:pPr>
        <w:snapToGrid w:val="0"/>
        <w:spacing w:line="360" w:lineRule="auto"/>
        <w:rPr>
          <w:rFonts w:ascii="仿宋" w:hAnsi="仿宋" w:eastAsia="仿宋" w:cs="仿宋"/>
          <w:sz w:val="24"/>
          <w:szCs w:val="28"/>
        </w:rPr>
      </w:pPr>
      <w:r>
        <w:rPr>
          <w:rFonts w:hint="eastAsia" w:ascii="仿宋" w:hAnsi="仿宋" w:eastAsia="仿宋" w:cs="仿宋"/>
          <w:sz w:val="24"/>
          <w:szCs w:val="28"/>
        </w:rPr>
        <w:t>磋商响应供应商名称：</w:t>
      </w:r>
      <w:r>
        <w:rPr>
          <w:rFonts w:hint="eastAsia" w:ascii="仿宋" w:hAnsi="仿宋" w:eastAsia="仿宋" w:cs="仿宋"/>
          <w:w w:val="90"/>
          <w:kern w:val="0"/>
          <w:sz w:val="22"/>
          <w:szCs w:val="22"/>
        </w:rPr>
        <w:t>_______________________________</w:t>
      </w:r>
      <w:r>
        <w:rPr>
          <w:rFonts w:hint="eastAsia" w:ascii="仿宋" w:hAnsi="仿宋" w:eastAsia="仿宋" w:cs="仿宋"/>
          <w:sz w:val="24"/>
          <w:szCs w:val="28"/>
        </w:rPr>
        <w:t>（盖章）</w:t>
      </w:r>
    </w:p>
    <w:p w14:paraId="0FCE6901">
      <w:pPr>
        <w:spacing w:line="360" w:lineRule="auto"/>
        <w:rPr>
          <w:rFonts w:ascii="仿宋" w:hAnsi="仿宋" w:eastAsia="仿宋" w:cs="仿宋"/>
          <w:w w:val="90"/>
          <w:kern w:val="0"/>
          <w:sz w:val="22"/>
          <w:szCs w:val="22"/>
        </w:rPr>
      </w:pPr>
      <w:r>
        <w:rPr>
          <w:rFonts w:hint="eastAsia" w:ascii="仿宋" w:hAnsi="仿宋" w:eastAsia="仿宋" w:cs="仿宋"/>
          <w:sz w:val="24"/>
          <w:szCs w:val="28"/>
        </w:rPr>
        <w:t>日期：</w:t>
      </w:r>
      <w:r>
        <w:rPr>
          <w:rFonts w:hint="eastAsia" w:ascii="仿宋" w:hAnsi="仿宋" w:eastAsia="仿宋" w:cs="仿宋"/>
          <w:w w:val="90"/>
          <w:kern w:val="0"/>
          <w:sz w:val="22"/>
          <w:szCs w:val="22"/>
        </w:rPr>
        <w:t>_______________________________</w:t>
      </w:r>
    </w:p>
    <w:p w14:paraId="3FCC766C">
      <w:pPr>
        <w:rPr>
          <w:rFonts w:ascii="仿宋" w:hAnsi="仿宋" w:eastAsia="仿宋" w:cs="仿宋"/>
        </w:rPr>
      </w:pPr>
    </w:p>
    <w:p w14:paraId="494EC2F6">
      <w:pPr>
        <w:rPr>
          <w:rFonts w:ascii="仿宋" w:hAnsi="仿宋" w:eastAsia="仿宋" w:cs="仿宋"/>
        </w:rPr>
      </w:pPr>
      <w:r>
        <w:rPr>
          <w:rFonts w:hint="eastAsia" w:ascii="仿宋" w:hAnsi="仿宋" w:eastAsia="仿宋" w:cs="仿宋"/>
        </w:rPr>
        <w:br w:type="page"/>
      </w:r>
    </w:p>
    <w:p w14:paraId="327658C9">
      <w:pPr>
        <w:rPr>
          <w:rFonts w:ascii="仿宋" w:hAnsi="仿宋" w:eastAsia="仿宋" w:cs="仿宋"/>
        </w:rPr>
      </w:pPr>
    </w:p>
    <w:p w14:paraId="578F307A">
      <w:pPr>
        <w:pStyle w:val="5"/>
        <w:ind w:firstLine="0" w:firstLineChars="0"/>
        <w:rPr>
          <w:rFonts w:ascii="仿宋" w:hAnsi="仿宋" w:eastAsia="仿宋" w:cs="仿宋"/>
        </w:rPr>
      </w:pPr>
      <w:bookmarkStart w:id="150" w:name="_Toc23631"/>
      <w:r>
        <w:rPr>
          <w:rFonts w:hint="eastAsia" w:ascii="仿宋" w:hAnsi="仿宋" w:eastAsia="仿宋" w:cs="仿宋"/>
        </w:rPr>
        <w:t>三、报价文件部分格式</w:t>
      </w:r>
      <w:bookmarkEnd w:id="150"/>
    </w:p>
    <w:p w14:paraId="4675EB1A">
      <w:pPr>
        <w:rPr>
          <w:rFonts w:ascii="仿宋" w:hAnsi="仿宋" w:eastAsia="仿宋" w:cs="仿宋"/>
        </w:rPr>
      </w:pPr>
    </w:p>
    <w:p w14:paraId="75736206">
      <w:pPr>
        <w:adjustRightInd w:val="0"/>
        <w:snapToGrid w:val="0"/>
        <w:spacing w:line="480" w:lineRule="auto"/>
        <w:ind w:left="2345" w:leftChars="450" w:hanging="1400" w:hangingChars="500"/>
        <w:jc w:val="left"/>
        <w:rPr>
          <w:rFonts w:ascii="仿宋" w:hAnsi="仿宋" w:eastAsia="仿宋" w:cs="仿宋"/>
          <w:kern w:val="0"/>
          <w:sz w:val="28"/>
          <w:szCs w:val="28"/>
        </w:rPr>
      </w:pPr>
    </w:p>
    <w:p w14:paraId="157A85DB">
      <w:pPr>
        <w:adjustRightInd w:val="0"/>
        <w:snapToGrid w:val="0"/>
        <w:spacing w:line="480" w:lineRule="auto"/>
        <w:ind w:left="2345" w:leftChars="450" w:hanging="1400" w:hangingChars="500"/>
        <w:jc w:val="left"/>
        <w:rPr>
          <w:rFonts w:ascii="仿宋" w:hAnsi="仿宋" w:eastAsia="仿宋" w:cs="仿宋"/>
          <w:kern w:val="0"/>
          <w:sz w:val="28"/>
          <w:szCs w:val="28"/>
        </w:rPr>
      </w:pPr>
    </w:p>
    <w:p w14:paraId="3C61CFDC">
      <w:pPr>
        <w:adjustRightInd w:val="0"/>
        <w:snapToGrid w:val="0"/>
        <w:spacing w:line="480" w:lineRule="auto"/>
        <w:ind w:left="2345" w:leftChars="450" w:hanging="1400" w:hangingChars="500"/>
        <w:jc w:val="left"/>
        <w:rPr>
          <w:rFonts w:hint="eastAsia" w:ascii="仿宋" w:hAnsi="仿宋" w:eastAsia="仿宋" w:cs="仿宋"/>
          <w:kern w:val="0"/>
          <w:sz w:val="28"/>
          <w:szCs w:val="28"/>
        </w:rPr>
      </w:pPr>
      <w:r>
        <w:rPr>
          <w:rFonts w:hint="eastAsia" w:ascii="仿宋" w:hAnsi="仿宋" w:eastAsia="仿宋" w:cs="仿宋"/>
          <w:kern w:val="0"/>
          <w:sz w:val="28"/>
          <w:szCs w:val="28"/>
        </w:rPr>
        <w:t>项目名称：</w:t>
      </w:r>
    </w:p>
    <w:p w14:paraId="25BD24F4">
      <w:pPr>
        <w:adjustRightInd w:val="0"/>
        <w:snapToGrid w:val="0"/>
        <w:spacing w:line="480" w:lineRule="auto"/>
        <w:ind w:left="2345" w:leftChars="450" w:hanging="1400" w:hangingChars="500"/>
        <w:jc w:val="left"/>
        <w:rPr>
          <w:rFonts w:hint="eastAsia" w:ascii="仿宋" w:hAnsi="仿宋" w:eastAsia="仿宋" w:cs="仿宋"/>
          <w:kern w:val="0"/>
          <w:sz w:val="28"/>
          <w:szCs w:val="28"/>
        </w:rPr>
      </w:pPr>
      <w:r>
        <w:rPr>
          <w:rFonts w:hint="eastAsia" w:ascii="仿宋" w:hAnsi="仿宋" w:eastAsia="仿宋" w:cs="仿宋"/>
          <w:kern w:val="0"/>
          <w:sz w:val="28"/>
          <w:szCs w:val="28"/>
        </w:rPr>
        <w:t>项目编号：</w:t>
      </w:r>
    </w:p>
    <w:p w14:paraId="189A324D">
      <w:pPr>
        <w:autoSpaceDE w:val="0"/>
        <w:autoSpaceDN w:val="0"/>
        <w:adjustRightInd w:val="0"/>
        <w:snapToGrid w:val="0"/>
        <w:spacing w:line="360" w:lineRule="auto"/>
        <w:jc w:val="left"/>
        <w:rPr>
          <w:rFonts w:ascii="仿宋" w:hAnsi="仿宋" w:eastAsia="仿宋" w:cs="仿宋"/>
          <w:kern w:val="0"/>
          <w:sz w:val="24"/>
        </w:rPr>
      </w:pPr>
    </w:p>
    <w:p w14:paraId="4B0B68F0">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72"/>
        </w:rPr>
      </w:pPr>
      <w:r>
        <w:rPr>
          <w:rFonts w:hint="eastAsia" w:ascii="仿宋" w:hAnsi="仿宋" w:eastAsia="仿宋" w:cs="仿宋"/>
          <w:kern w:val="0"/>
          <w:sz w:val="72"/>
        </w:rPr>
        <w:t>响应文件</w:t>
      </w:r>
    </w:p>
    <w:p w14:paraId="089F2089">
      <w:pPr>
        <w:tabs>
          <w:tab w:val="left" w:pos="1805"/>
          <w:tab w:val="left" w:pos="5360"/>
        </w:tabs>
        <w:autoSpaceDE w:val="0"/>
        <w:autoSpaceDN w:val="0"/>
        <w:adjustRightInd w:val="0"/>
        <w:snapToGrid w:val="0"/>
        <w:spacing w:line="360" w:lineRule="auto"/>
        <w:ind w:right="-20"/>
        <w:jc w:val="center"/>
        <w:rPr>
          <w:rFonts w:ascii="仿宋" w:hAnsi="仿宋" w:eastAsia="仿宋" w:cs="仿宋"/>
          <w:kern w:val="0"/>
          <w:sz w:val="16"/>
        </w:rPr>
      </w:pPr>
      <w:r>
        <w:rPr>
          <w:rFonts w:hint="eastAsia" w:ascii="仿宋" w:hAnsi="仿宋" w:eastAsia="仿宋" w:cs="仿宋"/>
          <w:kern w:val="0"/>
          <w:sz w:val="72"/>
        </w:rPr>
        <w:t>（报价文件）</w:t>
      </w:r>
    </w:p>
    <w:p w14:paraId="37ADD0A6">
      <w:pPr>
        <w:autoSpaceDE w:val="0"/>
        <w:autoSpaceDN w:val="0"/>
        <w:adjustRightInd w:val="0"/>
        <w:snapToGrid w:val="0"/>
        <w:spacing w:line="360" w:lineRule="auto"/>
        <w:jc w:val="left"/>
        <w:rPr>
          <w:rFonts w:ascii="仿宋" w:hAnsi="仿宋" w:eastAsia="仿宋" w:cs="仿宋"/>
          <w:kern w:val="0"/>
          <w:sz w:val="20"/>
        </w:rPr>
      </w:pPr>
    </w:p>
    <w:p w14:paraId="7D784D06">
      <w:pPr>
        <w:autoSpaceDE w:val="0"/>
        <w:autoSpaceDN w:val="0"/>
        <w:adjustRightInd w:val="0"/>
        <w:snapToGrid w:val="0"/>
        <w:spacing w:line="360" w:lineRule="auto"/>
        <w:jc w:val="left"/>
        <w:rPr>
          <w:rFonts w:ascii="仿宋" w:hAnsi="仿宋" w:eastAsia="仿宋" w:cs="仿宋"/>
          <w:kern w:val="0"/>
          <w:sz w:val="20"/>
        </w:rPr>
      </w:pPr>
    </w:p>
    <w:p w14:paraId="11D711BE">
      <w:pPr>
        <w:autoSpaceDE w:val="0"/>
        <w:autoSpaceDN w:val="0"/>
        <w:adjustRightInd w:val="0"/>
        <w:snapToGrid w:val="0"/>
        <w:spacing w:line="360" w:lineRule="auto"/>
        <w:jc w:val="left"/>
        <w:rPr>
          <w:rFonts w:ascii="仿宋" w:hAnsi="仿宋" w:eastAsia="仿宋" w:cs="仿宋"/>
          <w:kern w:val="0"/>
          <w:sz w:val="20"/>
        </w:rPr>
      </w:pPr>
    </w:p>
    <w:p w14:paraId="31D873F3">
      <w:pPr>
        <w:pStyle w:val="31"/>
        <w:ind w:firstLine="840" w:firstLineChars="300"/>
        <w:rPr>
          <w:rFonts w:ascii="仿宋" w:hAnsi="仿宋" w:eastAsia="仿宋" w:cs="仿宋"/>
          <w:color w:val="auto"/>
          <w:sz w:val="28"/>
        </w:rPr>
      </w:pPr>
      <w:r>
        <w:rPr>
          <w:rFonts w:hint="eastAsia" w:ascii="仿宋" w:hAnsi="仿宋" w:eastAsia="仿宋" w:cs="仿宋"/>
          <w:color w:val="auto"/>
          <w:sz w:val="28"/>
        </w:rPr>
        <w:t>磋商响应供应商：</w:t>
      </w:r>
      <w:r>
        <w:rPr>
          <w:rFonts w:hint="eastAsia" w:ascii="仿宋" w:hAnsi="仿宋" w:eastAsia="仿宋" w:cs="仿宋"/>
          <w:color w:val="auto"/>
          <w:sz w:val="28"/>
          <w:u w:val="single"/>
          <w:lang w:val="en-US" w:eastAsia="zh-CN"/>
        </w:rPr>
        <w:t xml:space="preserve">                             </w:t>
      </w:r>
      <w:r>
        <w:rPr>
          <w:rFonts w:hint="eastAsia" w:ascii="仿宋" w:hAnsi="仿宋" w:eastAsia="仿宋" w:cs="仿宋"/>
          <w:b/>
          <w:bCs/>
          <w:color w:val="auto"/>
          <w:sz w:val="28"/>
        </w:rPr>
        <w:t>（盖章）</w:t>
      </w:r>
    </w:p>
    <w:p w14:paraId="0EFA6E96">
      <w:pPr>
        <w:pStyle w:val="12"/>
      </w:pPr>
    </w:p>
    <w:p w14:paraId="09308096">
      <w:pPr>
        <w:pStyle w:val="30"/>
      </w:pPr>
    </w:p>
    <w:p w14:paraId="4F29994A">
      <w:pPr>
        <w:pStyle w:val="6"/>
        <w:spacing w:line="480" w:lineRule="auto"/>
        <w:ind w:firstLine="840" w:firstLineChars="300"/>
        <w:jc w:val="both"/>
        <w:rPr>
          <w:rFonts w:ascii="仿宋" w:hAnsi="仿宋" w:eastAsia="仿宋" w:cs="仿宋"/>
          <w:i/>
          <w:szCs w:val="28"/>
          <w:u w:val="single"/>
        </w:rPr>
      </w:pPr>
      <w:r>
        <w:rPr>
          <w:rFonts w:hint="eastAsia" w:ascii="仿宋" w:hAnsi="仿宋" w:eastAsia="仿宋" w:cs="仿宋"/>
          <w:szCs w:val="28"/>
        </w:rPr>
        <w:t>日期：________年____月____日</w:t>
      </w:r>
    </w:p>
    <w:p w14:paraId="07B26C7D">
      <w:pPr>
        <w:rPr>
          <w:rFonts w:ascii="仿宋" w:hAnsi="仿宋" w:eastAsia="仿宋" w:cs="仿宋"/>
        </w:rPr>
      </w:pPr>
    </w:p>
    <w:p w14:paraId="3B00FF85">
      <w:pPr>
        <w:pStyle w:val="4"/>
        <w:rPr>
          <w:rFonts w:ascii="仿宋" w:hAnsi="仿宋" w:eastAsia="仿宋" w:cs="仿宋"/>
        </w:rPr>
      </w:pPr>
      <w:r>
        <w:rPr>
          <w:rFonts w:hint="eastAsia" w:ascii="仿宋" w:hAnsi="仿宋" w:eastAsia="仿宋" w:cs="仿宋"/>
        </w:rPr>
        <w:br w:type="page"/>
      </w:r>
    </w:p>
    <w:bookmarkEnd w:id="119"/>
    <w:bookmarkEnd w:id="120"/>
    <w:bookmarkEnd w:id="121"/>
    <w:p w14:paraId="32DA77AD">
      <w:pPr>
        <w:pStyle w:val="6"/>
        <w:ind w:firstLine="0" w:firstLineChars="0"/>
        <w:jc w:val="both"/>
        <w:rPr>
          <w:rFonts w:ascii="仿宋" w:hAnsi="仿宋" w:eastAsia="仿宋" w:cs="仿宋"/>
          <w:szCs w:val="32"/>
        </w:rPr>
      </w:pPr>
      <w:r>
        <w:rPr>
          <w:rFonts w:hint="eastAsia" w:ascii="仿宋" w:hAnsi="仿宋" w:eastAsia="仿宋" w:cs="仿宋"/>
          <w:bCs/>
          <w:kern w:val="0"/>
          <w:szCs w:val="28"/>
        </w:rPr>
        <w:t>（1）▲</w:t>
      </w:r>
      <w:r>
        <w:rPr>
          <w:rFonts w:hint="eastAsia" w:ascii="仿宋" w:hAnsi="仿宋" w:eastAsia="仿宋" w:cs="仿宋"/>
          <w:szCs w:val="32"/>
        </w:rPr>
        <w:t>响应函</w:t>
      </w:r>
    </w:p>
    <w:p w14:paraId="1AB84201">
      <w:pPr>
        <w:pStyle w:val="6"/>
        <w:ind w:firstLine="0" w:firstLineChars="0"/>
        <w:rPr>
          <w:rFonts w:ascii="仿宋" w:hAnsi="仿宋" w:eastAsia="仿宋" w:cs="仿宋"/>
        </w:rPr>
      </w:pPr>
      <w:r>
        <w:rPr>
          <w:rFonts w:hint="eastAsia" w:ascii="仿宋" w:hAnsi="仿宋" w:eastAsia="仿宋" w:cs="仿宋"/>
          <w:szCs w:val="32"/>
        </w:rPr>
        <w:t>▲响应函</w:t>
      </w:r>
    </w:p>
    <w:p w14:paraId="62CD6559">
      <w:pPr>
        <w:spacing w:line="360" w:lineRule="auto"/>
        <w:ind w:firstLine="480" w:firstLineChars="20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b/>
          <w:sz w:val="28"/>
          <w:szCs w:val="20"/>
          <w:u w:val="single"/>
        </w:rPr>
        <w:t xml:space="preserve">      </w:t>
      </w:r>
      <w:r>
        <w:rPr>
          <w:rFonts w:hint="eastAsia" w:ascii="仿宋" w:hAnsi="仿宋" w:eastAsia="仿宋" w:cs="仿宋"/>
          <w:sz w:val="24"/>
        </w:rPr>
        <w:t>（采购人名称）</w:t>
      </w:r>
    </w:p>
    <w:p w14:paraId="56B47133">
      <w:pPr>
        <w:pStyle w:val="31"/>
        <w:adjustRightInd/>
        <w:spacing w:line="480" w:lineRule="auto"/>
        <w:ind w:firstLine="480" w:firstLineChars="200"/>
        <w:rPr>
          <w:rFonts w:ascii="仿宋" w:hAnsi="仿宋" w:eastAsia="仿宋" w:cs="仿宋"/>
          <w:color w:val="auto"/>
          <w:u w:val="single"/>
        </w:rPr>
      </w:pPr>
      <w:r>
        <w:rPr>
          <w:rFonts w:hint="eastAsia" w:ascii="仿宋" w:hAnsi="仿宋" w:eastAsia="仿宋" w:cs="仿宋"/>
          <w:color w:val="auto"/>
        </w:rPr>
        <w:t xml:space="preserve">1．我方已仔细研究了施工磋商文件的全部内容，愿意以人民币（大写） </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的磋商总报价，</w:t>
      </w:r>
      <w:r>
        <w:rPr>
          <w:rFonts w:hint="eastAsia" w:ascii="仿宋" w:hAnsi="仿宋" w:eastAsia="仿宋" w:cs="仿宋"/>
          <w:color w:val="auto"/>
          <w:lang w:val="en-US" w:eastAsia="zh-CN"/>
        </w:rPr>
        <w:t>合同履行期限</w:t>
      </w:r>
      <w:r>
        <w:rPr>
          <w:rFonts w:hint="eastAsia" w:ascii="仿宋" w:hAnsi="仿宋" w:eastAsia="仿宋" w:cs="仿宋"/>
          <w:color w:val="auto"/>
          <w:u w:val="single"/>
        </w:rPr>
        <w:t xml:space="preserve">     </w:t>
      </w:r>
      <w:r>
        <w:rPr>
          <w:rFonts w:hint="eastAsia" w:ascii="仿宋" w:hAnsi="仿宋" w:eastAsia="仿宋" w:cs="仿宋"/>
          <w:color w:val="auto"/>
        </w:rPr>
        <w:t>，项目经理</w:t>
      </w:r>
      <w:r>
        <w:rPr>
          <w:rFonts w:hint="eastAsia" w:ascii="仿宋" w:hAnsi="仿宋" w:eastAsia="仿宋" w:cs="仿宋"/>
          <w:color w:val="auto"/>
          <w:lang w:val="en-US" w:eastAsia="zh-CN"/>
        </w:rPr>
        <w:t>姓名</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身份证号码：</w:t>
      </w:r>
      <w:r>
        <w:rPr>
          <w:rFonts w:hint="eastAsia" w:ascii="仿宋" w:hAnsi="仿宋" w:eastAsia="仿宋" w:cs="仿宋"/>
          <w:color w:val="auto"/>
          <w:u w:val="single"/>
        </w:rPr>
        <w:t xml:space="preserve">       </w:t>
      </w:r>
      <w:r>
        <w:rPr>
          <w:rFonts w:hint="eastAsia" w:ascii="仿宋" w:hAnsi="仿宋" w:eastAsia="仿宋" w:cs="仿宋"/>
          <w:color w:val="auto"/>
        </w:rPr>
        <w:t>），按合同约定实施和完成承包工程，修补工程中的任何缺陷，工程质量</w:t>
      </w:r>
      <w:r>
        <w:rPr>
          <w:rFonts w:hint="eastAsia" w:ascii="仿宋" w:hAnsi="仿宋" w:eastAsia="仿宋" w:cs="仿宋"/>
          <w:color w:val="auto"/>
          <w:lang w:val="en-US" w:eastAsia="zh-CN"/>
        </w:rPr>
        <w:t>标准</w:t>
      </w:r>
      <w:r>
        <w:rPr>
          <w:rFonts w:hint="eastAsia" w:ascii="仿宋" w:hAnsi="仿宋" w:eastAsia="仿宋" w:cs="仿宋"/>
          <w:color w:val="auto"/>
          <w:lang w:eastAsia="zh-CN"/>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lang w:eastAsia="zh-CN"/>
        </w:rPr>
        <w:t>，</w:t>
      </w:r>
      <w:r>
        <w:rPr>
          <w:rFonts w:hint="eastAsia" w:ascii="仿宋" w:hAnsi="仿宋" w:eastAsia="仿宋" w:cs="仿宋"/>
          <w:color w:val="auto"/>
          <w:lang w:val="en-US" w:eastAsia="zh-CN"/>
        </w:rPr>
        <w:t>安全目标：</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p>
    <w:p w14:paraId="1EE79152">
      <w:pPr>
        <w:spacing w:line="360" w:lineRule="auto"/>
        <w:ind w:firstLine="480" w:firstLineChars="200"/>
        <w:rPr>
          <w:rFonts w:ascii="仿宋" w:hAnsi="仿宋" w:eastAsia="仿宋" w:cs="仿宋"/>
          <w:sz w:val="24"/>
        </w:rPr>
      </w:pPr>
      <w:r>
        <w:rPr>
          <w:rFonts w:hint="eastAsia" w:ascii="仿宋" w:hAnsi="仿宋" w:eastAsia="仿宋" w:cs="仿宋"/>
          <w:sz w:val="24"/>
        </w:rPr>
        <w:t>2．我方承诺在竞争性磋商有效期内不修改、撤销磋商响应文件。</w:t>
      </w:r>
    </w:p>
    <w:p w14:paraId="3B620170">
      <w:pPr>
        <w:spacing w:line="360" w:lineRule="auto"/>
        <w:ind w:firstLine="480" w:firstLineChars="200"/>
        <w:rPr>
          <w:rFonts w:ascii="仿宋" w:hAnsi="仿宋" w:eastAsia="仿宋" w:cs="仿宋"/>
          <w:sz w:val="24"/>
        </w:rPr>
      </w:pPr>
      <w:r>
        <w:rPr>
          <w:rFonts w:hint="eastAsia" w:ascii="仿宋" w:hAnsi="仿宋" w:eastAsia="仿宋" w:cs="仿宋"/>
          <w:sz w:val="24"/>
        </w:rPr>
        <w:t>3．如我方成交：</w:t>
      </w:r>
    </w:p>
    <w:p w14:paraId="57C63092">
      <w:pPr>
        <w:spacing w:line="360" w:lineRule="auto"/>
        <w:ind w:firstLine="480" w:firstLineChars="200"/>
        <w:rPr>
          <w:rFonts w:ascii="仿宋" w:hAnsi="仿宋" w:eastAsia="仿宋" w:cs="仿宋"/>
          <w:sz w:val="24"/>
        </w:rPr>
      </w:pPr>
      <w:r>
        <w:rPr>
          <w:rFonts w:hint="eastAsia" w:ascii="仿宋" w:hAnsi="仿宋" w:eastAsia="仿宋" w:cs="仿宋"/>
          <w:sz w:val="24"/>
        </w:rPr>
        <w:t>（1）我方承诺在收到成交通知书后，在成交通知书规定的期限内与你方签订合同。</w:t>
      </w:r>
    </w:p>
    <w:p w14:paraId="4EE767FF">
      <w:pPr>
        <w:spacing w:line="360" w:lineRule="auto"/>
        <w:ind w:firstLine="480" w:firstLineChars="200"/>
        <w:rPr>
          <w:rFonts w:ascii="仿宋" w:hAnsi="仿宋" w:eastAsia="仿宋" w:cs="仿宋"/>
          <w:sz w:val="24"/>
        </w:rPr>
      </w:pPr>
      <w:r>
        <w:rPr>
          <w:rFonts w:hint="eastAsia" w:ascii="仿宋" w:hAnsi="仿宋" w:eastAsia="仿宋" w:cs="仿宋"/>
          <w:sz w:val="24"/>
        </w:rPr>
        <w:t>（2）我方承诺按照磋商文件规定向你方递交预付款担保。</w:t>
      </w:r>
    </w:p>
    <w:p w14:paraId="294F7413">
      <w:pPr>
        <w:spacing w:line="360" w:lineRule="auto"/>
        <w:ind w:firstLine="480" w:firstLineChars="200"/>
        <w:rPr>
          <w:rFonts w:ascii="仿宋" w:hAnsi="仿宋" w:eastAsia="仿宋" w:cs="仿宋"/>
          <w:sz w:val="24"/>
        </w:rPr>
      </w:pPr>
      <w:r>
        <w:rPr>
          <w:rFonts w:hint="eastAsia" w:ascii="仿宋" w:hAnsi="仿宋" w:eastAsia="仿宋" w:cs="仿宋"/>
          <w:sz w:val="24"/>
        </w:rPr>
        <w:t>（3）我方承诺在合同约定的期限内完成并移交全部合同工程。</w:t>
      </w:r>
    </w:p>
    <w:p w14:paraId="193E13CD">
      <w:pPr>
        <w:spacing w:line="360" w:lineRule="auto"/>
        <w:ind w:firstLine="480" w:firstLineChars="200"/>
        <w:rPr>
          <w:rFonts w:ascii="仿宋" w:hAnsi="仿宋" w:eastAsia="仿宋" w:cs="仿宋"/>
          <w:sz w:val="24"/>
        </w:rPr>
      </w:pPr>
      <w:r>
        <w:rPr>
          <w:rFonts w:hint="eastAsia" w:ascii="仿宋" w:hAnsi="仿宋" w:eastAsia="仿宋" w:cs="仿宋"/>
          <w:sz w:val="24"/>
        </w:rPr>
        <w:t>4．我方在此声明，所递交的磋商响应文件及有关资料内容完整、真实和准确。</w:t>
      </w:r>
    </w:p>
    <w:p w14:paraId="6524DFE8">
      <w:pPr>
        <w:spacing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u w:val="single"/>
        </w:rPr>
        <w:t xml:space="preserve">磋商响应文件有效期：          </w:t>
      </w:r>
      <w:r>
        <w:rPr>
          <w:rFonts w:hint="eastAsia" w:ascii="仿宋" w:hAnsi="仿宋" w:eastAsia="仿宋" w:cs="仿宋"/>
          <w:sz w:val="24"/>
        </w:rPr>
        <w:t>（其他补充说明）。</w:t>
      </w:r>
    </w:p>
    <w:p w14:paraId="28F48010">
      <w:pPr>
        <w:spacing w:line="360" w:lineRule="auto"/>
        <w:ind w:firstLine="482" w:firstLineChars="200"/>
        <w:rPr>
          <w:rFonts w:ascii="仿宋" w:hAnsi="仿宋" w:eastAsia="仿宋" w:cs="仿宋"/>
          <w:kern w:val="0"/>
          <w:sz w:val="24"/>
        </w:rPr>
      </w:pPr>
      <w:r>
        <w:rPr>
          <w:rFonts w:hint="eastAsia" w:ascii="仿宋" w:hAnsi="仿宋" w:eastAsia="仿宋" w:cs="仿宋"/>
          <w:b/>
          <w:sz w:val="24"/>
        </w:rPr>
        <w:t>说明：</w:t>
      </w:r>
      <w:r>
        <w:rPr>
          <w:rFonts w:hint="eastAsia" w:ascii="仿宋" w:hAnsi="仿宋" w:eastAsia="仿宋" w:cs="仿宋"/>
          <w:b/>
          <w:kern w:val="0"/>
          <w:sz w:val="24"/>
          <w:u w:val="single"/>
        </w:rPr>
        <w:t>磋商响应供应商在“山西省政府采购网-山西政府采购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仿宋"/>
          <w:b/>
          <w:kern w:val="0"/>
          <w:sz w:val="24"/>
        </w:rPr>
        <w:t>。</w:t>
      </w:r>
    </w:p>
    <w:p w14:paraId="5F758332">
      <w:pPr>
        <w:spacing w:line="360" w:lineRule="auto"/>
        <w:rPr>
          <w:rFonts w:ascii="仿宋" w:hAnsi="仿宋" w:eastAsia="仿宋" w:cs="仿宋"/>
          <w:sz w:val="24"/>
        </w:rPr>
      </w:pPr>
    </w:p>
    <w:p w14:paraId="4778F26B">
      <w:pPr>
        <w:spacing w:line="360" w:lineRule="auto"/>
        <w:ind w:firstLine="240" w:firstLineChars="100"/>
        <w:rPr>
          <w:rFonts w:ascii="仿宋" w:hAnsi="仿宋" w:eastAsia="仿宋" w:cs="仿宋"/>
          <w:sz w:val="24"/>
        </w:rPr>
      </w:pPr>
      <w:r>
        <w:rPr>
          <w:rFonts w:hint="eastAsia" w:ascii="仿宋" w:hAnsi="仿宋" w:eastAsia="仿宋" w:cs="仿宋"/>
          <w:sz w:val="24"/>
        </w:rPr>
        <w:t>磋商响应供应商：</w:t>
      </w:r>
      <w:r>
        <w:rPr>
          <w:rFonts w:hint="eastAsia" w:ascii="仿宋" w:hAnsi="仿宋" w:eastAsia="仿宋" w:cs="仿宋"/>
          <w:sz w:val="24"/>
          <w:u w:val="single"/>
          <w:lang w:val="en-US" w:eastAsia="zh-CN"/>
        </w:rPr>
        <w:t xml:space="preserve">      </w:t>
      </w:r>
      <w:r>
        <w:rPr>
          <w:rFonts w:hint="eastAsia" w:ascii="仿宋" w:hAnsi="仿宋" w:eastAsia="仿宋" w:cs="仿宋"/>
          <w:sz w:val="24"/>
        </w:rPr>
        <w:t>（盖章）</w:t>
      </w:r>
    </w:p>
    <w:p w14:paraId="3D70A076">
      <w:pPr>
        <w:spacing w:line="360" w:lineRule="auto"/>
        <w:ind w:firstLine="240" w:firstLineChars="100"/>
        <w:rPr>
          <w:rFonts w:ascii="仿宋" w:hAnsi="仿宋" w:eastAsia="仿宋" w:cs="仿宋"/>
          <w:sz w:val="24"/>
        </w:rPr>
      </w:pPr>
      <w:r>
        <w:rPr>
          <w:rFonts w:hint="eastAsia" w:ascii="仿宋" w:hAnsi="仿宋" w:eastAsia="仿宋" w:cs="仿宋"/>
          <w:sz w:val="24"/>
        </w:rPr>
        <w:t>地址：</w:t>
      </w:r>
    </w:p>
    <w:p w14:paraId="66208920">
      <w:pPr>
        <w:spacing w:line="360" w:lineRule="auto"/>
        <w:ind w:firstLine="240" w:firstLineChars="100"/>
        <w:rPr>
          <w:rFonts w:ascii="仿宋" w:hAnsi="仿宋" w:eastAsia="仿宋" w:cs="仿宋"/>
          <w:sz w:val="24"/>
        </w:rPr>
      </w:pPr>
      <w:r>
        <w:rPr>
          <w:rFonts w:hint="eastAsia" w:ascii="仿宋" w:hAnsi="仿宋" w:eastAsia="仿宋" w:cs="仿宋"/>
          <w:sz w:val="24"/>
        </w:rPr>
        <w:t>电话：</w:t>
      </w:r>
    </w:p>
    <w:p w14:paraId="3ECF13BC">
      <w:pPr>
        <w:spacing w:line="360" w:lineRule="auto"/>
        <w:ind w:firstLine="240" w:firstLineChars="100"/>
        <w:rPr>
          <w:rFonts w:ascii="仿宋" w:hAnsi="仿宋" w:eastAsia="仿宋" w:cs="仿宋"/>
          <w:sz w:val="24"/>
        </w:rPr>
      </w:pPr>
      <w:r>
        <w:rPr>
          <w:rFonts w:hint="eastAsia" w:ascii="仿宋" w:hAnsi="仿宋" w:eastAsia="仿宋" w:cs="仿宋"/>
          <w:sz w:val="24"/>
        </w:rPr>
        <w:t>传真：</w:t>
      </w:r>
    </w:p>
    <w:p w14:paraId="3A0C2C7E">
      <w:pPr>
        <w:spacing w:line="360" w:lineRule="auto"/>
        <w:ind w:firstLine="240" w:firstLineChars="100"/>
        <w:rPr>
          <w:rFonts w:ascii="仿宋" w:hAnsi="仿宋" w:eastAsia="仿宋" w:cs="仿宋"/>
          <w:sz w:val="24"/>
        </w:rPr>
      </w:pPr>
      <w:r>
        <w:rPr>
          <w:rFonts w:hint="eastAsia" w:ascii="仿宋" w:hAnsi="仿宋" w:eastAsia="仿宋" w:cs="仿宋"/>
          <w:sz w:val="24"/>
        </w:rPr>
        <w:t>邮政编码：</w:t>
      </w:r>
    </w:p>
    <w:p w14:paraId="6DAA111A">
      <w:pPr>
        <w:spacing w:line="360" w:lineRule="auto"/>
        <w:ind w:firstLine="240" w:firstLineChars="100"/>
        <w:rPr>
          <w:rFonts w:ascii="仿宋" w:hAnsi="仿宋" w:eastAsia="仿宋" w:cs="仿宋"/>
          <w:b/>
          <w:bCs/>
          <w:sz w:val="22"/>
          <w:szCs w:val="22"/>
        </w:rPr>
      </w:pPr>
      <w:r>
        <w:rPr>
          <w:rFonts w:hint="eastAsia" w:ascii="仿宋" w:hAnsi="仿宋" w:eastAsia="仿宋" w:cs="仿宋"/>
          <w:sz w:val="24"/>
        </w:rPr>
        <w:t>年月日</w:t>
      </w:r>
    </w:p>
    <w:p w14:paraId="2C046D00">
      <w:pPr>
        <w:pStyle w:val="6"/>
        <w:spacing w:before="120" w:after="120"/>
        <w:ind w:firstLine="280"/>
        <w:jc w:val="both"/>
        <w:rPr>
          <w:rFonts w:ascii="仿宋" w:hAnsi="仿宋" w:eastAsia="仿宋" w:cs="仿宋"/>
          <w:b/>
          <w:bCs/>
          <w:sz w:val="22"/>
          <w:szCs w:val="22"/>
        </w:rPr>
      </w:pPr>
      <w:r>
        <w:rPr>
          <w:rFonts w:hint="eastAsia" w:ascii="仿宋" w:hAnsi="仿宋" w:eastAsia="仿宋" w:cs="仿宋"/>
        </w:rPr>
        <w:br w:type="page"/>
      </w:r>
    </w:p>
    <w:p w14:paraId="6FCBE2E5">
      <w:pPr>
        <w:pStyle w:val="6"/>
        <w:ind w:firstLine="0" w:firstLineChars="0"/>
        <w:jc w:val="both"/>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2</w:t>
      </w:r>
      <w:r>
        <w:rPr>
          <w:rFonts w:hint="eastAsia" w:ascii="仿宋" w:hAnsi="仿宋" w:eastAsia="仿宋" w:cs="仿宋"/>
          <w:szCs w:val="32"/>
        </w:rPr>
        <w:t>）供应商认为其他需要提供的资料（如有）</w:t>
      </w:r>
    </w:p>
    <w:p w14:paraId="69338DE0">
      <w:pPr>
        <w:pStyle w:val="15"/>
        <w:ind w:left="480"/>
        <w:rPr>
          <w:rFonts w:ascii="仿宋" w:hAnsi="仿宋" w:eastAsia="仿宋" w:cs="仿宋"/>
          <w:sz w:val="24"/>
          <w:szCs w:val="24"/>
        </w:rPr>
      </w:pPr>
    </w:p>
    <w:tbl>
      <w:tblPr>
        <w:tblStyle w:val="25"/>
        <w:tblW w:w="9072"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2"/>
      </w:tblGrid>
      <w:tr w14:paraId="66AE9A0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vAlign w:val="center"/>
          </w:tcPr>
          <w:p w14:paraId="2C0E9DCC">
            <w:pPr>
              <w:pStyle w:val="15"/>
              <w:jc w:val="center"/>
              <w:rPr>
                <w:rFonts w:ascii="仿宋" w:hAnsi="仿宋" w:eastAsia="仿宋" w:cs="仿宋"/>
                <w:i/>
                <w:sz w:val="28"/>
                <w:szCs w:val="28"/>
              </w:rPr>
            </w:pPr>
          </w:p>
        </w:tc>
      </w:tr>
    </w:tbl>
    <w:p w14:paraId="604D93D9">
      <w:pPr>
        <w:pStyle w:val="15"/>
        <w:rPr>
          <w:rFonts w:ascii="仿宋" w:hAnsi="仿宋" w:eastAsia="仿宋" w:cs="仿宋"/>
        </w:rPr>
      </w:pPr>
    </w:p>
    <w:p w14:paraId="73A3FCFA">
      <w:pPr>
        <w:pStyle w:val="15"/>
        <w:rPr>
          <w:rFonts w:ascii="仿宋" w:hAnsi="仿宋" w:eastAsia="仿宋" w:cs="仿宋"/>
        </w:rPr>
      </w:pPr>
    </w:p>
    <w:p w14:paraId="0BE1EE36">
      <w:pPr>
        <w:pStyle w:val="15"/>
        <w:rPr>
          <w:rFonts w:ascii="仿宋" w:hAnsi="仿宋" w:eastAsia="仿宋" w:cs="仿宋"/>
        </w:rPr>
      </w:pPr>
    </w:p>
    <w:p w14:paraId="74E84D14">
      <w:pPr>
        <w:pStyle w:val="4"/>
        <w:rPr>
          <w:rFonts w:ascii="仿宋" w:hAnsi="仿宋" w:eastAsia="仿宋" w:cs="仿宋"/>
          <w:b w:val="0"/>
          <w:color w:val="auto"/>
          <w:sz w:val="21"/>
          <w:szCs w:val="20"/>
        </w:rPr>
      </w:pPr>
      <w:r>
        <w:rPr>
          <w:rFonts w:hint="eastAsia" w:ascii="仿宋" w:hAnsi="仿宋" w:eastAsia="仿宋" w:cs="仿宋"/>
          <w:b w:val="0"/>
          <w:color w:val="auto"/>
          <w:sz w:val="21"/>
          <w:szCs w:val="20"/>
        </w:rPr>
        <w:br w:type="page"/>
      </w:r>
    </w:p>
    <w:p w14:paraId="5B763866">
      <w:pPr>
        <w:pStyle w:val="4"/>
        <w:rPr>
          <w:rFonts w:ascii="仿宋" w:hAnsi="仿宋" w:eastAsia="仿宋" w:cs="仿宋"/>
          <w:color w:val="auto"/>
        </w:rPr>
      </w:pPr>
      <w:bookmarkStart w:id="151" w:name="_Toc29737"/>
      <w:r>
        <w:rPr>
          <w:rFonts w:hint="eastAsia" w:ascii="仿宋" w:hAnsi="仿宋" w:eastAsia="仿宋" w:cs="仿宋"/>
          <w:color w:val="auto"/>
        </w:rPr>
        <w:t>第六章评审办法</w:t>
      </w:r>
      <w:bookmarkEnd w:id="151"/>
    </w:p>
    <w:p w14:paraId="02E66A65">
      <w:pPr>
        <w:spacing w:line="360" w:lineRule="auto"/>
        <w:ind w:firstLine="480" w:firstLineChars="200"/>
        <w:rPr>
          <w:rFonts w:ascii="仿宋" w:hAnsi="仿宋" w:eastAsia="仿宋" w:cs="仿宋"/>
          <w:kern w:val="0"/>
          <w:sz w:val="24"/>
          <w:szCs w:val="22"/>
        </w:rPr>
      </w:pPr>
      <w:r>
        <w:rPr>
          <w:rFonts w:hint="eastAsia" w:ascii="仿宋" w:hAnsi="仿宋" w:eastAsia="仿宋" w:cs="仿宋"/>
          <w:kern w:val="0"/>
          <w:sz w:val="24"/>
          <w:szCs w:val="22"/>
        </w:rPr>
        <w:t>为公正、公平、科学地选择中标（成交）供应商，根据</w:t>
      </w:r>
      <w:r>
        <w:rPr>
          <w:rFonts w:hint="eastAsia" w:ascii="仿宋" w:hAnsi="仿宋" w:eastAsia="仿宋" w:cs="仿宋"/>
          <w:kern w:val="0"/>
          <w:sz w:val="24"/>
        </w:rPr>
        <w:t>《政府采购竞争性磋商采购方式管理暂行办法》</w:t>
      </w:r>
      <w:r>
        <w:rPr>
          <w:rFonts w:hint="eastAsia" w:ascii="仿宋" w:hAnsi="仿宋" w:eastAsia="仿宋" w:cs="仿宋"/>
          <w:kern w:val="0"/>
          <w:sz w:val="24"/>
          <w:szCs w:val="22"/>
        </w:rPr>
        <w:t>等有关法律法规的规定，并结合本项目的实际，制定本办法。</w:t>
      </w:r>
    </w:p>
    <w:p w14:paraId="6823A130">
      <w:pPr>
        <w:spacing w:line="360" w:lineRule="auto"/>
        <w:ind w:firstLine="480" w:firstLineChars="200"/>
        <w:rPr>
          <w:rFonts w:ascii="仿宋" w:hAnsi="仿宋" w:eastAsia="仿宋" w:cs="仿宋"/>
          <w:kern w:val="0"/>
          <w:sz w:val="22"/>
          <w:szCs w:val="22"/>
        </w:rPr>
      </w:pPr>
      <w:r>
        <w:rPr>
          <w:rFonts w:hint="eastAsia" w:ascii="仿宋" w:hAnsi="仿宋" w:eastAsia="仿宋" w:cs="仿宋"/>
          <w:kern w:val="0"/>
          <w:sz w:val="24"/>
          <w:szCs w:val="22"/>
        </w:rPr>
        <w:t>本办法适用于本磋商文件规定项目的评审。</w:t>
      </w:r>
    </w:p>
    <w:p w14:paraId="347B98E3">
      <w:pPr>
        <w:pStyle w:val="5"/>
        <w:ind w:firstLine="281" w:firstLineChars="100"/>
        <w:rPr>
          <w:rFonts w:ascii="仿宋" w:hAnsi="仿宋" w:eastAsia="仿宋" w:cs="仿宋"/>
          <w:sz w:val="28"/>
          <w:szCs w:val="28"/>
        </w:rPr>
      </w:pPr>
      <w:bookmarkStart w:id="152" w:name="_Toc15098"/>
      <w:bookmarkStart w:id="153" w:name="_Toc482590097"/>
      <w:bookmarkStart w:id="154" w:name="_Toc520824345"/>
      <w:r>
        <w:rPr>
          <w:rFonts w:hint="eastAsia" w:ascii="仿宋" w:hAnsi="仿宋" w:eastAsia="仿宋" w:cs="仿宋"/>
          <w:sz w:val="28"/>
          <w:szCs w:val="28"/>
        </w:rPr>
        <w:t>一、总则</w:t>
      </w:r>
      <w:bookmarkEnd w:id="152"/>
      <w:bookmarkEnd w:id="153"/>
      <w:bookmarkEnd w:id="154"/>
    </w:p>
    <w:p w14:paraId="1CE4CE52">
      <w:pPr>
        <w:autoSpaceDE w:val="0"/>
        <w:autoSpaceDN w:val="0"/>
        <w:adjustRightInd w:val="0"/>
        <w:spacing w:line="360" w:lineRule="auto"/>
        <w:ind w:firstLine="463" w:firstLineChars="192"/>
        <w:jc w:val="left"/>
        <w:rPr>
          <w:rFonts w:ascii="仿宋" w:hAnsi="仿宋" w:eastAsia="仿宋" w:cs="仿宋"/>
          <w:sz w:val="24"/>
        </w:rPr>
      </w:pPr>
      <w:r>
        <w:rPr>
          <w:rFonts w:hint="eastAsia" w:ascii="仿宋" w:hAnsi="仿宋" w:eastAsia="仿宋" w:cs="仿宋"/>
          <w:b/>
          <w:sz w:val="24"/>
          <w:szCs w:val="22"/>
        </w:rPr>
        <w:t>本项目为工程类项目，采用综合评分法，满分100分。</w:t>
      </w:r>
      <w:r>
        <w:rPr>
          <w:rFonts w:hint="eastAsia" w:ascii="仿宋" w:hAnsi="仿宋" w:eastAsia="仿宋" w:cs="仿宋"/>
          <w:sz w:val="24"/>
        </w:rPr>
        <w:t>磋商小组将对经磋商确定最终采购需求和提交最后报价的磋商响应供应商，根据商务技术、最后报价情况由各成员独立记名打分。评分过程中采用四舍五入法，并保留小数2位。</w:t>
      </w:r>
    </w:p>
    <w:p w14:paraId="64B8A7CE">
      <w:pPr>
        <w:autoSpaceDE w:val="0"/>
        <w:autoSpaceDN w:val="0"/>
        <w:adjustRightInd w:val="0"/>
        <w:spacing w:line="360" w:lineRule="auto"/>
        <w:ind w:firstLine="463" w:firstLineChars="192"/>
        <w:jc w:val="left"/>
        <w:rPr>
          <w:rFonts w:ascii="仿宋" w:hAnsi="仿宋" w:eastAsia="仿宋" w:cs="仿宋"/>
          <w:b/>
          <w:sz w:val="24"/>
          <w:szCs w:val="22"/>
        </w:rPr>
      </w:pPr>
      <w:r>
        <w:rPr>
          <w:rFonts w:hint="eastAsia" w:ascii="仿宋" w:hAnsi="仿宋" w:eastAsia="仿宋" w:cs="仿宋"/>
          <w:b/>
          <w:sz w:val="24"/>
        </w:rPr>
        <w:t>磋商响应供应商最终得分=商务技术分+最后报价分</w:t>
      </w:r>
    </w:p>
    <w:p w14:paraId="1CDA7476">
      <w:pPr>
        <w:pStyle w:val="5"/>
        <w:ind w:firstLine="281" w:firstLineChars="100"/>
        <w:rPr>
          <w:rFonts w:ascii="仿宋" w:hAnsi="仿宋" w:eastAsia="仿宋" w:cs="仿宋"/>
          <w:sz w:val="28"/>
          <w:szCs w:val="28"/>
        </w:rPr>
      </w:pPr>
      <w:bookmarkStart w:id="155" w:name="_Toc520824346"/>
      <w:bookmarkStart w:id="156" w:name="_Toc482590098"/>
      <w:bookmarkStart w:id="157" w:name="_Toc5848"/>
      <w:r>
        <w:rPr>
          <w:rFonts w:hint="eastAsia" w:ascii="仿宋" w:hAnsi="仿宋" w:eastAsia="仿宋" w:cs="仿宋"/>
          <w:sz w:val="28"/>
          <w:szCs w:val="28"/>
        </w:rPr>
        <w:t>二、评审程序</w:t>
      </w:r>
      <w:bookmarkEnd w:id="155"/>
      <w:bookmarkEnd w:id="156"/>
      <w:bookmarkEnd w:id="157"/>
    </w:p>
    <w:p w14:paraId="05DE04AE">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2.1评审前</w:t>
      </w:r>
    </w:p>
    <w:p w14:paraId="62B767D9">
      <w:pPr>
        <w:spacing w:line="360" w:lineRule="auto"/>
        <w:ind w:firstLine="458" w:firstLineChars="191"/>
        <w:jc w:val="left"/>
        <w:rPr>
          <w:rFonts w:ascii="仿宋" w:hAnsi="仿宋" w:eastAsia="仿宋" w:cs="仿宋"/>
          <w:kern w:val="0"/>
          <w:sz w:val="24"/>
          <w:szCs w:val="22"/>
        </w:rPr>
      </w:pPr>
      <w:r>
        <w:rPr>
          <w:rFonts w:hint="eastAsia" w:ascii="仿宋" w:hAnsi="仿宋" w:eastAsia="仿宋" w:cs="仿宋"/>
          <w:kern w:val="0"/>
          <w:sz w:val="24"/>
        </w:rPr>
        <w:t>组织磋商小组签到、核对评委身份，</w:t>
      </w:r>
      <w:r>
        <w:rPr>
          <w:rFonts w:hint="eastAsia" w:ascii="仿宋" w:hAnsi="仿宋" w:eastAsia="仿宋" w:cs="仿宋"/>
          <w:kern w:val="0"/>
          <w:sz w:val="24"/>
          <w:szCs w:val="22"/>
        </w:rPr>
        <w:t>推选磋商小组组长，由组长召集成员阅读磋商文件及相关补充、质疑、答复文件、项目书面说明等材料，了解采购项目基本情况、磋商有关事项等。</w:t>
      </w:r>
    </w:p>
    <w:p w14:paraId="777D7A6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2.2磋商响应文件的资格、符合性审查</w:t>
      </w:r>
    </w:p>
    <w:p w14:paraId="00A7500E">
      <w:pPr>
        <w:spacing w:line="360" w:lineRule="auto"/>
        <w:ind w:firstLine="424" w:firstLineChars="177"/>
        <w:rPr>
          <w:rFonts w:ascii="仿宋" w:hAnsi="仿宋" w:eastAsia="仿宋" w:cs="仿宋"/>
          <w:sz w:val="24"/>
        </w:rPr>
      </w:pPr>
      <w:r>
        <w:rPr>
          <w:rFonts w:hint="eastAsia" w:ascii="仿宋" w:hAnsi="仿宋" w:eastAsia="仿宋" w:cs="仿宋"/>
          <w:bCs/>
          <w:sz w:val="24"/>
        </w:rPr>
        <w:t>2.2.1</w:t>
      </w:r>
      <w:r>
        <w:rPr>
          <w:rFonts w:hint="eastAsia" w:ascii="仿宋" w:hAnsi="仿宋" w:eastAsia="仿宋" w:cs="仿宋"/>
          <w:bCs/>
          <w:kern w:val="0"/>
          <w:sz w:val="24"/>
          <w:szCs w:val="22"/>
        </w:rPr>
        <w:t>开标（标书信息开启）后，磋商小组首先依法对磋商响应供应商的资格文件进行审查，审查各磋商响应供应商的资格符合情况。</w:t>
      </w:r>
      <w:r>
        <w:rPr>
          <w:rFonts w:hint="eastAsia" w:ascii="仿宋" w:hAnsi="仿宋" w:eastAsia="仿宋" w:cs="仿宋"/>
          <w:sz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14:paraId="4E3B60E4">
      <w:pPr>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磋商响应供应商递交的资格证明材料无法证明其符合竞争性磋商文件规定的“磋商响应供应商资格要求”的，磋商小组将对其作“资格审查不合格”处理（无效投标），并不再进行后续评审。</w:t>
      </w:r>
    </w:p>
    <w:p w14:paraId="3597BEB6">
      <w:pPr>
        <w:spacing w:line="360" w:lineRule="auto"/>
        <w:ind w:firstLine="426" w:firstLineChars="177"/>
        <w:rPr>
          <w:rFonts w:ascii="仿宋" w:hAnsi="仿宋" w:eastAsia="仿宋" w:cs="仿宋"/>
          <w:b/>
          <w:sz w:val="24"/>
        </w:rPr>
      </w:pPr>
      <w:r>
        <w:rPr>
          <w:rFonts w:hint="eastAsia" w:ascii="仿宋" w:hAnsi="仿宋" w:eastAsia="仿宋" w:cs="仿宋"/>
          <w:b/>
          <w:kern w:val="0"/>
          <w:sz w:val="24"/>
        </w:rPr>
        <w:t>（2）供应商</w:t>
      </w:r>
      <w:r>
        <w:rPr>
          <w:rFonts w:hint="eastAsia" w:ascii="仿宋" w:hAnsi="仿宋" w:eastAsia="仿宋" w:cs="仿宋"/>
          <w:b/>
          <w:sz w:val="24"/>
        </w:rPr>
        <w:t>信用记录查询与使用：</w:t>
      </w:r>
      <w:r>
        <w:rPr>
          <w:rFonts w:hint="eastAsia" w:ascii="仿宋" w:hAnsi="仿宋" w:eastAsia="仿宋" w:cs="仿宋"/>
          <w:b/>
          <w:kern w:val="0"/>
          <w:sz w:val="24"/>
          <w:u w:val="single"/>
        </w:rPr>
        <w:t>见《磋商须知前附表》</w:t>
      </w:r>
      <w:r>
        <w:rPr>
          <w:rFonts w:hint="eastAsia" w:ascii="仿宋" w:hAnsi="仿宋" w:eastAsia="仿宋" w:cs="仿宋"/>
          <w:b/>
          <w:sz w:val="24"/>
        </w:rPr>
        <w:t>；</w:t>
      </w:r>
    </w:p>
    <w:p w14:paraId="0F36801C">
      <w:pPr>
        <w:spacing w:line="360" w:lineRule="auto"/>
        <w:ind w:firstLine="424" w:firstLineChars="176"/>
        <w:rPr>
          <w:rFonts w:ascii="仿宋" w:hAnsi="仿宋" w:eastAsia="仿宋" w:cs="仿宋"/>
        </w:rPr>
      </w:pPr>
      <w:r>
        <w:rPr>
          <w:rFonts w:hint="eastAsia" w:ascii="仿宋" w:hAnsi="仿宋" w:eastAsia="仿宋" w:cs="仿宋"/>
          <w:b/>
          <w:kern w:val="0"/>
          <w:sz w:val="24"/>
        </w:rPr>
        <w:t>（3）资格审查合格的磋商响应供应商不足三家的，项目不再进行评审。</w:t>
      </w:r>
      <w:r>
        <w:rPr>
          <w:rFonts w:hint="eastAsia" w:ascii="仿宋" w:hAnsi="仿宋" w:eastAsia="仿宋" w:cs="仿宋"/>
          <w:b/>
          <w:kern w:val="0"/>
          <w:sz w:val="24"/>
          <w:szCs w:val="22"/>
        </w:rPr>
        <w:t>除采购任务取消情形外，采购人可选择以下方式之一处理：</w:t>
      </w:r>
    </w:p>
    <w:p w14:paraId="3535CB14">
      <w:pPr>
        <w:spacing w:line="360" w:lineRule="auto"/>
        <w:ind w:firstLine="422" w:firstLineChars="176"/>
        <w:rPr>
          <w:rFonts w:ascii="仿宋" w:hAnsi="仿宋" w:eastAsia="仿宋" w:cs="仿宋"/>
          <w:kern w:val="0"/>
          <w:sz w:val="24"/>
          <w:szCs w:val="22"/>
        </w:rPr>
      </w:pPr>
      <w:r>
        <w:rPr>
          <w:rFonts w:hint="eastAsia" w:ascii="仿宋" w:hAnsi="仿宋" w:eastAsia="仿宋" w:cs="仿宋"/>
          <w:kern w:val="0"/>
          <w:sz w:val="24"/>
          <w:szCs w:val="22"/>
        </w:rPr>
        <w:t>1）将本标项作废标处理，重新组织采购；</w:t>
      </w:r>
    </w:p>
    <w:p w14:paraId="1118C1F1">
      <w:pPr>
        <w:spacing w:line="360" w:lineRule="auto"/>
        <w:ind w:firstLine="424" w:firstLineChars="177"/>
        <w:rPr>
          <w:rFonts w:ascii="仿宋" w:hAnsi="仿宋" w:eastAsia="仿宋" w:cs="仿宋"/>
        </w:rPr>
      </w:pPr>
      <w:r>
        <w:rPr>
          <w:rFonts w:hint="eastAsia" w:ascii="仿宋" w:hAnsi="仿宋" w:eastAsia="仿宋" w:cs="仿宋"/>
          <w:kern w:val="0"/>
          <w:sz w:val="24"/>
          <w:szCs w:val="22"/>
        </w:rPr>
        <w:t>2）按同级政府采购监督管理部门的审批意见采用其他采购方式组织采购。</w:t>
      </w:r>
    </w:p>
    <w:p w14:paraId="23EBA991">
      <w:pPr>
        <w:spacing w:line="360" w:lineRule="auto"/>
        <w:ind w:firstLine="426" w:firstLineChars="177"/>
        <w:rPr>
          <w:rFonts w:ascii="仿宋" w:hAnsi="仿宋" w:eastAsia="仿宋" w:cs="仿宋"/>
          <w:sz w:val="24"/>
        </w:rPr>
      </w:pPr>
      <w:r>
        <w:rPr>
          <w:rFonts w:hint="eastAsia" w:ascii="仿宋" w:hAnsi="仿宋" w:eastAsia="仿宋" w:cs="仿宋"/>
          <w:b/>
          <w:sz w:val="24"/>
        </w:rPr>
        <w:t>2.2.2对符合资格的磋商响应供应商的磋商响应文件进行符合性审查，以确定其是否满足采购文件的实质性要求。</w:t>
      </w:r>
    </w:p>
    <w:p w14:paraId="7A15D28A">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2.2.3《商务技术文件》存在下列情形之一的，经磋商小组认定后作无效标处理：</w:t>
      </w:r>
    </w:p>
    <w:p w14:paraId="5402C0B5">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磋商响应文件没有对本采购文件作出实质性响应的，或不满足（不响应）本磋商文件中标注“▲”的实质性要求条款的</w:t>
      </w:r>
      <w:r>
        <w:rPr>
          <w:rFonts w:hint="eastAsia" w:ascii="仿宋" w:hAnsi="仿宋" w:eastAsia="仿宋" w:cs="仿宋"/>
          <w:b/>
          <w:w w:val="90"/>
          <w:kern w:val="0"/>
          <w:sz w:val="24"/>
        </w:rPr>
        <w:t>；</w:t>
      </w:r>
    </w:p>
    <w:p w14:paraId="77B7D8F8">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磋商响应文件存在一个或一个以上备选（替代）方案的</w:t>
      </w:r>
      <w:r>
        <w:rPr>
          <w:rFonts w:hint="eastAsia" w:ascii="仿宋" w:hAnsi="仿宋" w:eastAsia="仿宋" w:cs="仿宋"/>
          <w:b/>
          <w:kern w:val="0"/>
          <w:sz w:val="24"/>
        </w:rPr>
        <w:t>；</w:t>
      </w:r>
    </w:p>
    <w:p w14:paraId="700F56A3">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sz w:val="24"/>
          <w:u w:val="single"/>
        </w:rPr>
        <w:t>仅提交“备份磋商响应文件”的</w:t>
      </w:r>
      <w:r>
        <w:rPr>
          <w:rFonts w:hint="eastAsia" w:ascii="仿宋" w:hAnsi="仿宋" w:eastAsia="仿宋" w:cs="仿宋"/>
          <w:b/>
          <w:kern w:val="0"/>
          <w:sz w:val="24"/>
        </w:rPr>
        <w:t>；</w:t>
      </w:r>
    </w:p>
    <w:p w14:paraId="068AC391">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磋商响应文件未按本磋商文件《第二章磋商须知及前附表》或《第五章磋商响应文件格式》标注的要求进行盖章或签署的</w:t>
      </w:r>
      <w:r>
        <w:rPr>
          <w:rFonts w:hint="eastAsia" w:ascii="仿宋" w:hAnsi="仿宋" w:eastAsia="仿宋" w:cs="仿宋"/>
          <w:b/>
          <w:kern w:val="0"/>
          <w:sz w:val="24"/>
        </w:rPr>
        <w:t>；</w:t>
      </w:r>
    </w:p>
    <w:p w14:paraId="3820AC69">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磋商响应文件组成内容不齐全，本磋商文件规定必须提供而未提供的（属于资格审查范围的除外）</w:t>
      </w:r>
      <w:r>
        <w:rPr>
          <w:rFonts w:hint="eastAsia" w:ascii="仿宋" w:hAnsi="仿宋" w:eastAsia="仿宋" w:cs="仿宋"/>
          <w:b/>
          <w:kern w:val="0"/>
          <w:sz w:val="24"/>
        </w:rPr>
        <w:t>；</w:t>
      </w:r>
    </w:p>
    <w:p w14:paraId="00BFD61F">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（6）</w:t>
      </w:r>
      <w:r>
        <w:rPr>
          <w:rFonts w:hint="eastAsia" w:ascii="仿宋" w:hAnsi="仿宋" w:eastAsia="仿宋" w:cs="仿宋"/>
          <w:b/>
          <w:kern w:val="0"/>
          <w:sz w:val="24"/>
          <w:u w:val="single"/>
        </w:rPr>
        <w:t>磋商响应文件标注的响应或偏离情况与事实不符，或提供了虚假材料的</w:t>
      </w:r>
      <w:r>
        <w:rPr>
          <w:rFonts w:hint="eastAsia" w:ascii="仿宋" w:hAnsi="仿宋" w:eastAsia="仿宋" w:cs="仿宋"/>
          <w:b/>
          <w:kern w:val="0"/>
          <w:sz w:val="24"/>
        </w:rPr>
        <w:t>；</w:t>
      </w:r>
    </w:p>
    <w:p w14:paraId="49F7EAAC">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（7）</w:t>
      </w:r>
      <w:r>
        <w:rPr>
          <w:rFonts w:hint="eastAsia" w:ascii="仿宋" w:hAnsi="仿宋" w:eastAsia="仿宋" w:cs="仿宋"/>
          <w:b/>
          <w:kern w:val="0"/>
          <w:sz w:val="24"/>
          <w:u w:val="single"/>
        </w:rPr>
        <w:t>磋商响应文件有效期不符合本磋商文件要求的</w:t>
      </w:r>
      <w:r>
        <w:rPr>
          <w:rFonts w:hint="eastAsia" w:ascii="仿宋" w:hAnsi="仿宋" w:eastAsia="仿宋" w:cs="仿宋"/>
          <w:b/>
          <w:kern w:val="0"/>
          <w:sz w:val="24"/>
        </w:rPr>
        <w:t>；</w:t>
      </w:r>
    </w:p>
    <w:p w14:paraId="3823949D">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（8）</w:t>
      </w:r>
      <w:r>
        <w:rPr>
          <w:rFonts w:hint="eastAsia" w:ascii="仿宋" w:hAnsi="仿宋" w:eastAsia="仿宋" w:cs="仿宋"/>
          <w:b/>
          <w:kern w:val="0"/>
          <w:sz w:val="24"/>
          <w:u w:val="single"/>
        </w:rPr>
        <w:t>磋商响应文件含有采购人不能接受的附加条件的</w:t>
      </w:r>
      <w:r>
        <w:rPr>
          <w:rFonts w:hint="eastAsia" w:ascii="仿宋" w:hAnsi="仿宋" w:eastAsia="仿宋" w:cs="仿宋"/>
          <w:b/>
          <w:kern w:val="0"/>
          <w:sz w:val="24"/>
        </w:rPr>
        <w:t>；</w:t>
      </w:r>
    </w:p>
    <w:p w14:paraId="64F57BDE">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（9）</w:t>
      </w:r>
      <w:r>
        <w:rPr>
          <w:rFonts w:hint="eastAsia" w:ascii="仿宋" w:hAnsi="仿宋" w:eastAsia="仿宋" w:cs="仿宋"/>
          <w:b/>
          <w:kern w:val="0"/>
          <w:sz w:val="24"/>
          <w:u w:val="single"/>
        </w:rPr>
        <w:t>参加同一合同项下政府采购活动的不同供应商之间存在利害关系并且存在影响政府采购公平竞争行为的</w:t>
      </w:r>
      <w:r>
        <w:rPr>
          <w:rFonts w:hint="eastAsia" w:ascii="仿宋" w:hAnsi="仿宋" w:eastAsia="仿宋" w:cs="仿宋"/>
          <w:b/>
          <w:kern w:val="0"/>
          <w:sz w:val="24"/>
        </w:rPr>
        <w:t>；</w:t>
      </w:r>
    </w:p>
    <w:p w14:paraId="779FECB7">
      <w:pPr>
        <w:spacing w:line="360" w:lineRule="auto"/>
        <w:ind w:firstLine="426" w:firstLineChars="177"/>
        <w:rPr>
          <w:rFonts w:ascii="仿宋" w:hAnsi="仿宋" w:eastAsia="仿宋" w:cs="仿宋"/>
          <w:b/>
          <w:kern w:val="0"/>
          <w:sz w:val="24"/>
          <w:u w:val="single"/>
        </w:rPr>
      </w:pPr>
      <w:r>
        <w:rPr>
          <w:rFonts w:hint="eastAsia" w:ascii="仿宋" w:hAnsi="仿宋" w:eastAsia="仿宋" w:cs="仿宋"/>
          <w:b/>
          <w:kern w:val="0"/>
          <w:sz w:val="24"/>
          <w:u w:val="single"/>
        </w:rPr>
        <w:t>（10）存在法律、法规和采购文件规定的其他无效情形的。</w:t>
      </w:r>
    </w:p>
    <w:p w14:paraId="2D69BE0C">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2.2.4《磋商响应文件》存在下列情形之一的，经磋商小组认定后作无效标处理：</w:t>
      </w:r>
    </w:p>
    <w:p w14:paraId="73658F50">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磋商响应文件没有对本采购文件作出实质性响应的，或不满足（不响应）本采购文件中标注“▲”的实质性要求条款的</w:t>
      </w:r>
      <w:r>
        <w:rPr>
          <w:rFonts w:hint="eastAsia" w:ascii="仿宋" w:hAnsi="仿宋" w:eastAsia="仿宋" w:cs="仿宋"/>
          <w:b/>
          <w:w w:val="90"/>
          <w:kern w:val="0"/>
          <w:sz w:val="24"/>
        </w:rPr>
        <w:t>；</w:t>
      </w:r>
    </w:p>
    <w:p w14:paraId="336EA486">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磋商响应文件存在一个或一个以上备选（替代）投标方案的</w:t>
      </w:r>
      <w:r>
        <w:rPr>
          <w:rFonts w:hint="eastAsia" w:ascii="仿宋" w:hAnsi="仿宋" w:eastAsia="仿宋" w:cs="仿宋"/>
          <w:b/>
          <w:kern w:val="0"/>
          <w:sz w:val="24"/>
        </w:rPr>
        <w:t>；</w:t>
      </w:r>
    </w:p>
    <w:p w14:paraId="4B615166">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u w:val="single"/>
        </w:rPr>
        <w:t>未按照磋商文件标明的币种报价的，或者磋商报价涵盖的内容不符合磋商文件要求的</w:t>
      </w:r>
      <w:r>
        <w:rPr>
          <w:rFonts w:hint="eastAsia" w:ascii="仿宋" w:hAnsi="仿宋" w:eastAsia="仿宋" w:cs="仿宋"/>
          <w:b/>
          <w:kern w:val="0"/>
          <w:sz w:val="24"/>
        </w:rPr>
        <w:t>；</w:t>
      </w:r>
    </w:p>
    <w:p w14:paraId="2451254E">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报价出现前后不一致时拒绝按照磋商文件规定的错误修正原则进行修正的</w:t>
      </w:r>
      <w:r>
        <w:rPr>
          <w:rFonts w:hint="eastAsia" w:ascii="仿宋" w:hAnsi="仿宋" w:eastAsia="仿宋" w:cs="仿宋"/>
          <w:b/>
          <w:kern w:val="0"/>
          <w:sz w:val="24"/>
        </w:rPr>
        <w:t>；</w:t>
      </w:r>
    </w:p>
    <w:p w14:paraId="0FA2EE5D">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磋商报价具有选择性的</w:t>
      </w:r>
      <w:r>
        <w:rPr>
          <w:rFonts w:hint="eastAsia" w:ascii="仿宋" w:hAnsi="仿宋" w:eastAsia="仿宋" w:cs="仿宋"/>
          <w:b/>
          <w:kern w:val="0"/>
          <w:sz w:val="24"/>
        </w:rPr>
        <w:t>；</w:t>
      </w:r>
    </w:p>
    <w:p w14:paraId="4ABA2D90">
      <w:pPr>
        <w:spacing w:line="360" w:lineRule="auto"/>
        <w:ind w:firstLine="424" w:firstLineChars="176"/>
        <w:rPr>
          <w:rFonts w:ascii="仿宋" w:hAnsi="仿宋" w:eastAsia="仿宋" w:cs="仿宋"/>
          <w:b/>
          <w:kern w:val="0"/>
          <w:sz w:val="24"/>
          <w:u w:val="single"/>
        </w:rPr>
      </w:pPr>
      <w:r>
        <w:rPr>
          <w:rFonts w:hint="eastAsia" w:ascii="仿宋" w:hAnsi="仿宋" w:eastAsia="仿宋" w:cs="仿宋"/>
          <w:b/>
          <w:kern w:val="0"/>
          <w:sz w:val="24"/>
        </w:rPr>
        <w:t>（6）</w:t>
      </w:r>
      <w:r>
        <w:rPr>
          <w:rFonts w:hint="eastAsia" w:ascii="仿宋" w:hAnsi="仿宋" w:eastAsia="仿宋" w:cs="仿宋"/>
          <w:b/>
          <w:kern w:val="0"/>
          <w:sz w:val="24"/>
          <w:u w:val="single"/>
        </w:rPr>
        <w:t>报价超过磋商文件中规定的预算金额或者最高限价的；</w:t>
      </w:r>
    </w:p>
    <w:p w14:paraId="00E35544">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（7）</w:t>
      </w:r>
      <w:r>
        <w:rPr>
          <w:rFonts w:hint="eastAsia" w:ascii="仿宋" w:hAnsi="仿宋" w:eastAsia="仿宋" w:cs="仿宋"/>
          <w:b/>
          <w:kern w:val="0"/>
          <w:sz w:val="24"/>
          <w:u w:val="single"/>
        </w:rPr>
        <w:t>磋商响应文件未按本磋商文件《第二章磋商须知及前附表》或《第五章磋商响应文件格式》标注的要求进行盖章或签署的</w:t>
      </w:r>
      <w:r>
        <w:rPr>
          <w:rFonts w:hint="eastAsia" w:ascii="仿宋" w:hAnsi="仿宋" w:eastAsia="仿宋" w:cs="仿宋"/>
          <w:b/>
          <w:kern w:val="0"/>
          <w:sz w:val="24"/>
        </w:rPr>
        <w:t>；</w:t>
      </w:r>
    </w:p>
    <w:p w14:paraId="212A7B21">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（8）</w:t>
      </w:r>
      <w:r>
        <w:rPr>
          <w:rFonts w:hint="eastAsia" w:ascii="仿宋" w:hAnsi="仿宋" w:eastAsia="仿宋" w:cs="仿宋"/>
          <w:b/>
          <w:kern w:val="0"/>
          <w:sz w:val="24"/>
          <w:u w:val="single"/>
        </w:rPr>
        <w:t>磋商响应文件组成内容不齐全，本磋商文件规定必须提供而未提供的（属于资格审查范围的除外）</w:t>
      </w:r>
      <w:r>
        <w:rPr>
          <w:rFonts w:hint="eastAsia" w:ascii="仿宋" w:hAnsi="仿宋" w:eastAsia="仿宋" w:cs="仿宋"/>
          <w:b/>
          <w:kern w:val="0"/>
          <w:sz w:val="24"/>
        </w:rPr>
        <w:t>；</w:t>
      </w:r>
    </w:p>
    <w:p w14:paraId="03FF51F2">
      <w:pPr>
        <w:spacing w:line="360" w:lineRule="auto"/>
        <w:ind w:firstLine="424" w:firstLineChars="176"/>
        <w:rPr>
          <w:rFonts w:ascii="仿宋" w:hAnsi="仿宋" w:eastAsia="仿宋" w:cs="仿宋"/>
          <w:b/>
          <w:kern w:val="0"/>
          <w:sz w:val="24"/>
        </w:rPr>
      </w:pPr>
      <w:r>
        <w:rPr>
          <w:rFonts w:hint="eastAsia" w:ascii="仿宋" w:hAnsi="仿宋" w:eastAsia="仿宋" w:cs="仿宋"/>
          <w:b/>
          <w:sz w:val="24"/>
          <w:szCs w:val="22"/>
        </w:rPr>
        <w:t>（9）</w:t>
      </w:r>
      <w:r>
        <w:rPr>
          <w:rFonts w:hint="eastAsia" w:ascii="仿宋" w:hAnsi="仿宋" w:eastAsia="仿宋" w:cs="仿宋"/>
          <w:b/>
          <w:sz w:val="24"/>
          <w:szCs w:val="22"/>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14:paraId="32171C20">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（10）</w:t>
      </w:r>
      <w:r>
        <w:rPr>
          <w:rFonts w:hint="eastAsia" w:ascii="仿宋" w:hAnsi="仿宋" w:eastAsia="仿宋" w:cs="仿宋"/>
          <w:b/>
          <w:kern w:val="0"/>
          <w:sz w:val="24"/>
          <w:u w:val="single"/>
        </w:rPr>
        <w:t>磋商响应文件含有采购人不能接受的附加条件的</w:t>
      </w:r>
      <w:r>
        <w:rPr>
          <w:rFonts w:hint="eastAsia" w:ascii="仿宋" w:hAnsi="仿宋" w:eastAsia="仿宋" w:cs="仿宋"/>
          <w:b/>
          <w:kern w:val="0"/>
          <w:sz w:val="24"/>
        </w:rPr>
        <w:t>；</w:t>
      </w:r>
    </w:p>
    <w:p w14:paraId="2F848B54">
      <w:pPr>
        <w:spacing w:line="360" w:lineRule="auto"/>
        <w:ind w:firstLine="426" w:firstLineChars="177"/>
        <w:rPr>
          <w:rFonts w:ascii="仿宋" w:hAnsi="仿宋" w:eastAsia="仿宋" w:cs="仿宋"/>
          <w:w w:val="90"/>
          <w:kern w:val="0"/>
          <w:sz w:val="22"/>
          <w:szCs w:val="22"/>
        </w:rPr>
      </w:pPr>
      <w:r>
        <w:rPr>
          <w:rFonts w:hint="eastAsia" w:ascii="仿宋" w:hAnsi="仿宋" w:eastAsia="仿宋" w:cs="仿宋"/>
          <w:b/>
          <w:kern w:val="0"/>
          <w:sz w:val="24"/>
        </w:rPr>
        <w:t>（11）</w:t>
      </w:r>
      <w:r>
        <w:rPr>
          <w:rFonts w:hint="eastAsia" w:ascii="仿宋" w:hAnsi="仿宋" w:eastAsia="仿宋" w:cs="仿宋"/>
          <w:b/>
          <w:kern w:val="0"/>
          <w:sz w:val="24"/>
          <w:u w:val="single"/>
        </w:rPr>
        <w:t>存在法律、法规和磋商文件规定的其他无效情形的。</w:t>
      </w:r>
    </w:p>
    <w:p w14:paraId="4930633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2.3磋商响应文件的磋商、澄清、说明或补正</w:t>
      </w:r>
    </w:p>
    <w:p w14:paraId="39D9BE8D">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2.3.1对于磋商响应文件中含义不明确、同类问题表述不一致或者有明显文字和计算错误的内容，</w:t>
      </w:r>
      <w:r>
        <w:rPr>
          <w:rFonts w:hint="eastAsia" w:ascii="仿宋" w:hAnsi="仿宋" w:eastAsia="仿宋" w:cs="仿宋"/>
          <w:b/>
          <w:kern w:val="0"/>
          <w:sz w:val="24"/>
          <w:szCs w:val="22"/>
        </w:rPr>
        <w:t>磋商小组将通过“山西省政府采购网-山西政府采购平台”在线询标的方式</w:t>
      </w:r>
      <w:r>
        <w:rPr>
          <w:rFonts w:hint="eastAsia" w:ascii="仿宋" w:hAnsi="仿宋" w:eastAsia="仿宋" w:cs="仿宋"/>
          <w:kern w:val="0"/>
          <w:sz w:val="24"/>
          <w:szCs w:val="22"/>
        </w:rPr>
        <w:t>要求磋商响应供应商在规定的时间内作出必要的澄清、说明或者补正，磋商响应供应商澄清、说明或补正时间为30分钟。</w:t>
      </w:r>
    </w:p>
    <w:p w14:paraId="1A0465A7">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2.3.2磋商响应供应商的澄清、说明或者补正应当通过“山西省政府采购网-山西政府采购平台”在线答复的方式提交，并加盖公章，或者由法定代表人或其授权的代表签字。磋商响应供应商的澄清、说明或者补正不得超出磋商响应文件的范围或者改变磋商响应文件的实质性内容。</w:t>
      </w:r>
    </w:p>
    <w:p w14:paraId="0A60B70E">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2.3.3评审过程中如有商务技术、报价磋商的，磋商小组所有成员汇总所有变动情况及要求通过“山西省政府采购网-山西政府采购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14:paraId="1473459E">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2.3.4在磋商过程中，</w:t>
      </w:r>
      <w:r>
        <w:rPr>
          <w:rFonts w:hint="eastAsia" w:ascii="仿宋" w:hAnsi="仿宋" w:eastAsia="仿宋" w:cs="仿宋"/>
          <w:b/>
          <w:bCs/>
          <w:kern w:val="0"/>
          <w:sz w:val="24"/>
          <w:szCs w:val="22"/>
        </w:rPr>
        <w:t>磋商小组可以根据磋商文件和磋商情况实质性变动采购需求中的技术、服务要求以及合同草案条款</w:t>
      </w:r>
      <w:r>
        <w:rPr>
          <w:rFonts w:hint="eastAsia" w:ascii="仿宋" w:hAnsi="仿宋" w:eastAsia="仿宋" w:cs="仿宋"/>
          <w:kern w:val="0"/>
          <w:sz w:val="24"/>
          <w:szCs w:val="22"/>
        </w:rPr>
        <w:t>，但不得变动磋商文件中的其他内容。实质性变动的内容，须经采购人代表确认。</w:t>
      </w:r>
    </w:p>
    <w:p w14:paraId="7DA9F550">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2.3.5对磋商文件作出的实质性变动是磋商文件的有效组成部分，磋商小组通过“山西省政府采购网-山西政府采购平台”在线询标的方式同时通知所有参加磋商的供应商。</w:t>
      </w:r>
    </w:p>
    <w:p w14:paraId="556B32DD">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2.3.6按磋商程序规定开始并完成磋商。</w:t>
      </w:r>
    </w:p>
    <w:p w14:paraId="5347222E">
      <w:pPr>
        <w:spacing w:line="360" w:lineRule="auto"/>
        <w:ind w:firstLine="424" w:firstLineChars="177"/>
        <w:rPr>
          <w:rFonts w:ascii="仿宋" w:hAnsi="仿宋" w:eastAsia="仿宋" w:cs="仿宋"/>
          <w:kern w:val="0"/>
          <w:sz w:val="24"/>
          <w:szCs w:val="22"/>
        </w:rPr>
      </w:pPr>
      <w:r>
        <w:rPr>
          <w:rFonts w:hint="eastAsia" w:ascii="仿宋" w:hAnsi="仿宋" w:eastAsia="仿宋" w:cs="仿宋"/>
          <w:kern w:val="0"/>
          <w:sz w:val="24"/>
          <w:szCs w:val="22"/>
        </w:rPr>
        <w:t>2.3.7所有磋商结束后，确定提交最后报价的供应商名单，确定提交最后报价的时间，并告知相关供应商，要求在规定时间内（30分钟内）通过“山西省政府采购网-山西政府采购平台”在线上传最后报价（须加盖公章，或者由法定代表人或其授权的代表签字）。</w:t>
      </w:r>
    </w:p>
    <w:p w14:paraId="11E87F3E">
      <w:pPr>
        <w:spacing w:line="360" w:lineRule="auto"/>
        <w:ind w:firstLine="426" w:firstLineChars="177"/>
        <w:rPr>
          <w:rFonts w:ascii="仿宋" w:hAnsi="仿宋" w:eastAsia="仿宋" w:cs="仿宋"/>
        </w:rPr>
      </w:pPr>
      <w:r>
        <w:rPr>
          <w:rFonts w:hint="eastAsia" w:ascii="仿宋" w:hAnsi="仿宋" w:eastAsia="仿宋" w:cs="仿宋"/>
          <w:b/>
          <w:kern w:val="0"/>
          <w:sz w:val="24"/>
          <w:szCs w:val="22"/>
        </w:rPr>
        <w:t>2.3.7上述询标、澄清、说明和补正工作如因客观原因无法通过“山西省政府采购网-山西政府采购平台”在线进行的，将采用书面（含邮件）形式进行。</w:t>
      </w:r>
    </w:p>
    <w:p w14:paraId="1D9D07A2">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2.4磋商响应文件的错误修正</w:t>
      </w:r>
    </w:p>
    <w:p w14:paraId="3A5CB9DE">
      <w:pPr>
        <w:spacing w:line="360" w:lineRule="auto"/>
        <w:ind w:firstLine="422" w:firstLineChars="175"/>
        <w:rPr>
          <w:rFonts w:ascii="仿宋" w:hAnsi="仿宋" w:eastAsia="仿宋" w:cs="仿宋"/>
          <w:b/>
          <w:kern w:val="0"/>
          <w:sz w:val="24"/>
          <w:szCs w:val="22"/>
          <w:u w:val="single"/>
        </w:rPr>
      </w:pPr>
      <w:r>
        <w:rPr>
          <w:rFonts w:hint="eastAsia" w:ascii="仿宋" w:hAnsi="仿宋" w:eastAsia="仿宋" w:cs="仿宋"/>
          <w:b/>
          <w:kern w:val="0"/>
          <w:sz w:val="24"/>
          <w:u w:val="single"/>
        </w:rPr>
        <w:t>2.4.1《磋商响应文件》报价出现前后不一致的，按照下列规定修正：</w:t>
      </w:r>
    </w:p>
    <w:p w14:paraId="722A2090">
      <w:pPr>
        <w:spacing w:line="360" w:lineRule="auto"/>
        <w:ind w:firstLine="422" w:firstLineChars="175"/>
        <w:rPr>
          <w:rFonts w:ascii="仿宋" w:hAnsi="仿宋" w:eastAsia="仿宋" w:cs="仿宋"/>
          <w:kern w:val="0"/>
          <w:sz w:val="24"/>
          <w:szCs w:val="22"/>
        </w:rPr>
      </w:pPr>
      <w:r>
        <w:rPr>
          <w:rFonts w:hint="eastAsia" w:ascii="仿宋" w:hAnsi="仿宋" w:eastAsia="仿宋" w:cs="仿宋"/>
          <w:b/>
          <w:kern w:val="0"/>
          <w:sz w:val="24"/>
          <w:szCs w:val="22"/>
        </w:rPr>
        <w:t>（1）《磋商响应文件》中投标函与磋商响应文件中相应内容不一致的，以投标函为准</w:t>
      </w:r>
      <w:r>
        <w:rPr>
          <w:rFonts w:hint="eastAsia" w:ascii="仿宋" w:hAnsi="仿宋" w:eastAsia="仿宋" w:cs="仿宋"/>
          <w:kern w:val="0"/>
          <w:sz w:val="24"/>
          <w:szCs w:val="22"/>
        </w:rPr>
        <w:t>。</w:t>
      </w:r>
    </w:p>
    <w:p w14:paraId="177B47B8">
      <w:pPr>
        <w:spacing w:line="360" w:lineRule="auto"/>
        <w:ind w:firstLine="422" w:firstLineChars="175"/>
        <w:rPr>
          <w:rFonts w:ascii="仿宋" w:hAnsi="仿宋" w:eastAsia="仿宋" w:cs="仿宋"/>
          <w:b/>
          <w:kern w:val="0"/>
          <w:sz w:val="24"/>
          <w:szCs w:val="22"/>
        </w:rPr>
      </w:pPr>
      <w:r>
        <w:rPr>
          <w:rFonts w:hint="eastAsia" w:ascii="仿宋" w:hAnsi="仿宋" w:eastAsia="仿宋" w:cs="仿宋"/>
          <w:b/>
          <w:kern w:val="0"/>
          <w:sz w:val="24"/>
          <w:szCs w:val="22"/>
        </w:rPr>
        <w:t>（2）大写金额和小写金额不一致的，以大写金额为准；</w:t>
      </w:r>
    </w:p>
    <w:p w14:paraId="32F5726B">
      <w:pPr>
        <w:spacing w:line="360" w:lineRule="auto"/>
        <w:ind w:firstLine="422" w:firstLineChars="175"/>
        <w:rPr>
          <w:rFonts w:ascii="仿宋" w:hAnsi="仿宋" w:eastAsia="仿宋" w:cs="仿宋"/>
          <w:b/>
          <w:kern w:val="0"/>
          <w:sz w:val="24"/>
          <w:szCs w:val="22"/>
        </w:rPr>
      </w:pPr>
      <w:r>
        <w:rPr>
          <w:rFonts w:hint="eastAsia" w:ascii="仿宋" w:hAnsi="仿宋" w:eastAsia="仿宋" w:cs="仿宋"/>
          <w:b/>
          <w:kern w:val="0"/>
          <w:sz w:val="24"/>
          <w:szCs w:val="22"/>
        </w:rPr>
        <w:t>（3）单价金额小数点或者百分比有明显错位的，应以投标函的总价为准，并修改单价；</w:t>
      </w:r>
    </w:p>
    <w:p w14:paraId="39BBDF77">
      <w:pPr>
        <w:spacing w:line="360" w:lineRule="auto"/>
        <w:ind w:firstLine="422" w:firstLineChars="175"/>
        <w:rPr>
          <w:rFonts w:ascii="仿宋" w:hAnsi="仿宋" w:eastAsia="仿宋" w:cs="仿宋"/>
          <w:kern w:val="0"/>
          <w:sz w:val="24"/>
          <w:szCs w:val="22"/>
        </w:rPr>
      </w:pPr>
      <w:r>
        <w:rPr>
          <w:rFonts w:hint="eastAsia" w:ascii="仿宋" w:hAnsi="仿宋" w:eastAsia="仿宋" w:cs="仿宋"/>
          <w:b/>
          <w:kern w:val="0"/>
          <w:sz w:val="24"/>
          <w:szCs w:val="22"/>
        </w:rPr>
        <w:t>（4）总价金额与按单价汇总金额不一致的，以单价金额计算结果为准。</w:t>
      </w:r>
    </w:p>
    <w:p w14:paraId="68C7F138">
      <w:pPr>
        <w:spacing w:line="360" w:lineRule="auto"/>
        <w:ind w:firstLine="422" w:firstLineChars="175"/>
        <w:rPr>
          <w:rFonts w:ascii="仿宋" w:hAnsi="仿宋" w:eastAsia="仿宋" w:cs="仿宋"/>
          <w:b/>
          <w:kern w:val="0"/>
          <w:sz w:val="24"/>
          <w:szCs w:val="22"/>
          <w:u w:val="single"/>
        </w:rPr>
      </w:pPr>
      <w:r>
        <w:rPr>
          <w:rFonts w:hint="eastAsia" w:ascii="仿宋" w:hAnsi="仿宋" w:eastAsia="仿宋" w:cs="仿宋"/>
          <w:b/>
          <w:kern w:val="0"/>
          <w:sz w:val="24"/>
          <w:u w:val="single"/>
        </w:rPr>
        <w:t>备注：同时出现两种以上不一致的，按照前款规定的顺序修正。修正后的报价按本章节第2.3.2款的规定经磋商响应供应商确认后产生约束力，磋商响应供应商不确认的，其磋商响应无效。</w:t>
      </w:r>
    </w:p>
    <w:p w14:paraId="359A8BBA">
      <w:pPr>
        <w:spacing w:line="360" w:lineRule="auto"/>
        <w:ind w:firstLine="422" w:firstLineChars="175"/>
        <w:rPr>
          <w:rFonts w:ascii="仿宋" w:hAnsi="仿宋" w:eastAsia="仿宋" w:cs="仿宋"/>
          <w:b/>
          <w:kern w:val="0"/>
          <w:sz w:val="24"/>
          <w:szCs w:val="22"/>
        </w:rPr>
      </w:pPr>
      <w:r>
        <w:rPr>
          <w:rFonts w:hint="eastAsia" w:ascii="仿宋" w:hAnsi="仿宋" w:eastAsia="仿宋" w:cs="仿宋"/>
          <w:b/>
          <w:kern w:val="0"/>
          <w:sz w:val="24"/>
          <w:szCs w:val="22"/>
        </w:rPr>
        <w:t>2.4.2对不同文字文本《磋商响应文件》的解释发生异议的，以中文文本为准。</w:t>
      </w:r>
    </w:p>
    <w:p w14:paraId="2D5C0EE6">
      <w:pPr>
        <w:spacing w:line="360" w:lineRule="auto"/>
        <w:ind w:firstLine="422" w:firstLineChars="175"/>
        <w:rPr>
          <w:rFonts w:ascii="仿宋" w:hAnsi="仿宋" w:eastAsia="仿宋" w:cs="仿宋"/>
          <w:kern w:val="0"/>
          <w:sz w:val="24"/>
          <w:szCs w:val="22"/>
        </w:rPr>
      </w:pPr>
      <w:r>
        <w:rPr>
          <w:rFonts w:hint="eastAsia" w:ascii="仿宋" w:hAnsi="仿宋" w:eastAsia="仿宋" w:cs="仿宋"/>
          <w:b/>
          <w:kern w:val="0"/>
          <w:sz w:val="24"/>
          <w:szCs w:val="22"/>
        </w:rPr>
        <w:t>2.4.3《磋商响应文件》要求提供正、副本时，正、副本内容不一致的，以正本为准。</w:t>
      </w:r>
    </w:p>
    <w:p w14:paraId="3409C226">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2.5磋商响应文件的评价、评分</w:t>
      </w:r>
    </w:p>
    <w:p w14:paraId="03C3B1E3">
      <w:pPr>
        <w:spacing w:line="360" w:lineRule="auto"/>
        <w:ind w:firstLine="424" w:firstLineChars="177"/>
        <w:rPr>
          <w:rFonts w:ascii="仿宋" w:hAnsi="仿宋" w:eastAsia="仿宋" w:cs="仿宋"/>
          <w:kern w:val="0"/>
          <w:sz w:val="24"/>
        </w:rPr>
      </w:pPr>
      <w:r>
        <w:rPr>
          <w:rFonts w:hint="eastAsia" w:ascii="仿宋" w:hAnsi="仿宋" w:eastAsia="仿宋" w:cs="仿宋"/>
          <w:kern w:val="0"/>
          <w:sz w:val="24"/>
        </w:rPr>
        <w:t>2.5.1磋商小组应当按照磋商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14:paraId="32CEABA6">
      <w:pPr>
        <w:spacing w:line="360" w:lineRule="auto"/>
        <w:ind w:firstLine="424" w:firstLineChars="177"/>
        <w:rPr>
          <w:rFonts w:ascii="仿宋" w:hAnsi="仿宋" w:eastAsia="仿宋" w:cs="仿宋"/>
          <w:kern w:val="0"/>
          <w:sz w:val="24"/>
        </w:rPr>
      </w:pPr>
      <w:r>
        <w:rPr>
          <w:rFonts w:hint="eastAsia" w:ascii="仿宋" w:hAnsi="仿宋" w:eastAsia="仿宋" w:cs="仿宋"/>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书面说明理由，拒不改正又不作书面说明的，由现场监督员如实记载后存入项目档案资料。</w:t>
      </w:r>
    </w:p>
    <w:p w14:paraId="2016502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2.6修改评审结果</w:t>
      </w:r>
    </w:p>
    <w:p w14:paraId="50199EEE">
      <w:pPr>
        <w:spacing w:line="360" w:lineRule="auto"/>
        <w:ind w:firstLine="424" w:firstLineChars="176"/>
        <w:rPr>
          <w:rFonts w:ascii="仿宋" w:hAnsi="仿宋" w:eastAsia="仿宋" w:cs="仿宋"/>
          <w:b/>
          <w:sz w:val="24"/>
          <w:szCs w:val="28"/>
        </w:rPr>
      </w:pPr>
      <w:r>
        <w:rPr>
          <w:rFonts w:hint="eastAsia" w:ascii="仿宋" w:hAnsi="仿宋" w:eastAsia="仿宋" w:cs="仿宋"/>
          <w:b/>
          <w:sz w:val="24"/>
          <w:szCs w:val="28"/>
        </w:rPr>
        <w:t>2.6.1评标结果汇总完成后，除下列情形外，任何人不得修改评标结果：</w:t>
      </w:r>
    </w:p>
    <w:p w14:paraId="3C1B58C5">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（1）分值汇总计算错误的；</w:t>
      </w:r>
    </w:p>
    <w:p w14:paraId="737FF143">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（2）分项评分超出评分标准范围的；</w:t>
      </w:r>
    </w:p>
    <w:p w14:paraId="7ABB5B13">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（3）磋商小组成员对客观评审因素评分不一致的；</w:t>
      </w:r>
    </w:p>
    <w:p w14:paraId="6425BCF2">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（4）经磋商小组认定评分畸高、畸低的。</w:t>
      </w:r>
    </w:p>
    <w:p w14:paraId="28DF820F">
      <w:pPr>
        <w:spacing w:line="360" w:lineRule="auto"/>
        <w:ind w:firstLine="424" w:firstLineChars="176"/>
        <w:rPr>
          <w:rFonts w:ascii="仿宋" w:hAnsi="仿宋" w:eastAsia="仿宋" w:cs="仿宋"/>
          <w:b/>
          <w:sz w:val="28"/>
          <w:szCs w:val="28"/>
        </w:rPr>
      </w:pPr>
      <w:r>
        <w:rPr>
          <w:rFonts w:hint="eastAsia" w:ascii="仿宋" w:hAnsi="仿宋" w:eastAsia="仿宋" w:cs="仿宋"/>
          <w:b/>
          <w:sz w:val="24"/>
          <w:szCs w:val="28"/>
        </w:rPr>
        <w:t>2.6.2评标报告签署前，经复核发现存在以上情形之一的，磋商小组将当场修改评标结果，并在评标报告中记载。</w:t>
      </w:r>
    </w:p>
    <w:p w14:paraId="7E1DFD1E">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2.7供应商排序及中标（成交）候选供应商</w:t>
      </w:r>
    </w:p>
    <w:p w14:paraId="16BD28A3">
      <w:pPr>
        <w:spacing w:line="360" w:lineRule="auto"/>
        <w:ind w:firstLine="424" w:firstLineChars="176"/>
        <w:rPr>
          <w:rFonts w:ascii="仿宋" w:hAnsi="仿宋" w:eastAsia="仿宋" w:cs="仿宋"/>
          <w:b/>
          <w:sz w:val="24"/>
        </w:rPr>
      </w:pPr>
      <w:r>
        <w:rPr>
          <w:rFonts w:hint="eastAsia" w:ascii="仿宋" w:hAnsi="仿宋" w:eastAsia="仿宋" w:cs="仿宋"/>
          <w:b/>
          <w:sz w:val="24"/>
        </w:rPr>
        <w:t>磋商小组根据以下规定确定供应商排名并中标（成交）候选供应商。</w:t>
      </w:r>
    </w:p>
    <w:p w14:paraId="6B69DF0B">
      <w:pPr>
        <w:spacing w:line="360" w:lineRule="auto"/>
        <w:ind w:firstLine="424" w:firstLineChars="176"/>
        <w:rPr>
          <w:rFonts w:ascii="仿宋" w:hAnsi="仿宋" w:eastAsia="仿宋" w:cs="仿宋"/>
          <w:kern w:val="0"/>
          <w:sz w:val="24"/>
          <w:szCs w:val="22"/>
        </w:rPr>
      </w:pPr>
      <w:r>
        <w:rPr>
          <w:rFonts w:hint="eastAsia" w:ascii="仿宋" w:hAnsi="仿宋" w:eastAsia="仿宋" w:cs="仿宋"/>
          <w:b/>
          <w:sz w:val="24"/>
          <w:szCs w:val="22"/>
        </w:rPr>
        <w:t>2.7.1磋商小组根据各磋商响应供应商的综合得分（商务技术分与最后报价得分之和）从高到低依次进行排名排序。特殊情形按以下原则处理：</w:t>
      </w:r>
    </w:p>
    <w:p w14:paraId="54A2386B">
      <w:pPr>
        <w:spacing w:line="360" w:lineRule="auto"/>
        <w:ind w:firstLine="422" w:firstLineChars="176"/>
        <w:rPr>
          <w:rFonts w:ascii="仿宋" w:hAnsi="仿宋" w:eastAsia="仿宋" w:cs="仿宋"/>
          <w:sz w:val="24"/>
          <w:szCs w:val="22"/>
        </w:rPr>
      </w:pPr>
      <w:r>
        <w:rPr>
          <w:rFonts w:hint="eastAsia" w:ascii="仿宋" w:hAnsi="仿宋" w:eastAsia="仿宋" w:cs="仿宋"/>
          <w:sz w:val="24"/>
          <w:szCs w:val="22"/>
        </w:rPr>
        <w:t>（1）综合得分相同的，按最后报价低的优先原则确定排名；</w:t>
      </w:r>
    </w:p>
    <w:p w14:paraId="6BBFCF1A">
      <w:pPr>
        <w:spacing w:line="360" w:lineRule="auto"/>
        <w:ind w:firstLine="422" w:firstLineChars="176"/>
        <w:rPr>
          <w:rFonts w:ascii="仿宋" w:hAnsi="仿宋" w:eastAsia="仿宋" w:cs="仿宋"/>
          <w:sz w:val="24"/>
          <w:szCs w:val="22"/>
        </w:rPr>
      </w:pPr>
      <w:r>
        <w:rPr>
          <w:rFonts w:hint="eastAsia" w:ascii="仿宋" w:hAnsi="仿宋" w:eastAsia="仿宋" w:cs="仿宋"/>
          <w:sz w:val="24"/>
          <w:szCs w:val="22"/>
        </w:rPr>
        <w:t>（2）综合得分和最后报价均相同的，按技术指标得分从高到低确定排名；</w:t>
      </w:r>
    </w:p>
    <w:p w14:paraId="357FE7BE">
      <w:pPr>
        <w:spacing w:line="360" w:lineRule="auto"/>
        <w:ind w:firstLine="422" w:firstLineChars="176"/>
        <w:rPr>
          <w:rFonts w:ascii="仿宋" w:hAnsi="仿宋" w:eastAsia="仿宋" w:cs="仿宋"/>
          <w:sz w:val="24"/>
          <w:szCs w:val="22"/>
        </w:rPr>
      </w:pPr>
      <w:r>
        <w:rPr>
          <w:rFonts w:hint="eastAsia" w:ascii="仿宋" w:hAnsi="仿宋" w:eastAsia="仿宋" w:cs="仿宋"/>
          <w:sz w:val="24"/>
          <w:szCs w:val="22"/>
        </w:rPr>
        <w:t>（3）综合得分、最后报价和商务技术得分均相同的由磋商小组全体成员记名投票按少数服从多数的原则确定排名。</w:t>
      </w:r>
    </w:p>
    <w:p w14:paraId="49116E81">
      <w:pPr>
        <w:spacing w:line="360" w:lineRule="auto"/>
        <w:ind w:firstLine="424" w:firstLineChars="176"/>
        <w:rPr>
          <w:rFonts w:ascii="仿宋" w:hAnsi="仿宋" w:eastAsia="仿宋" w:cs="仿宋"/>
        </w:rPr>
      </w:pPr>
      <w:r>
        <w:rPr>
          <w:rFonts w:hint="eastAsia" w:ascii="仿宋" w:hAnsi="仿宋" w:eastAsia="仿宋" w:cs="仿宋"/>
          <w:b/>
          <w:sz w:val="24"/>
          <w:szCs w:val="22"/>
        </w:rPr>
        <w:t>2.7.2根据最终得分排序，通过书面评审报告的形式，向采购人综合得分由高到低顺序3名以上</w:t>
      </w:r>
      <w:r>
        <w:rPr>
          <w:rFonts w:hint="eastAsia" w:ascii="仿宋" w:hAnsi="仿宋" w:eastAsia="仿宋" w:cs="仿宋"/>
          <w:b/>
          <w:kern w:val="0"/>
          <w:sz w:val="24"/>
          <w:szCs w:val="22"/>
        </w:rPr>
        <w:t>成交候选供应商</w:t>
      </w:r>
      <w:r>
        <w:rPr>
          <w:rFonts w:hint="eastAsia" w:ascii="仿宋" w:hAnsi="仿宋" w:eastAsia="仿宋" w:cs="仿宋"/>
          <w:b/>
          <w:sz w:val="24"/>
          <w:szCs w:val="22"/>
        </w:rPr>
        <w:t>。</w:t>
      </w:r>
    </w:p>
    <w:p w14:paraId="48C35D83">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2.8起草、签署评审报告</w:t>
      </w:r>
    </w:p>
    <w:p w14:paraId="56289A51">
      <w:pPr>
        <w:spacing w:line="360" w:lineRule="auto"/>
        <w:ind w:firstLine="424" w:firstLineChars="177"/>
        <w:rPr>
          <w:rFonts w:ascii="仿宋" w:hAnsi="仿宋" w:eastAsia="仿宋" w:cs="仿宋"/>
          <w:sz w:val="24"/>
        </w:rPr>
      </w:pPr>
      <w:r>
        <w:rPr>
          <w:rFonts w:hint="eastAsia" w:ascii="仿宋" w:hAnsi="仿宋" w:eastAsia="仿宋" w:cs="仿宋"/>
          <w:sz w:val="24"/>
          <w:szCs w:val="22"/>
        </w:rPr>
        <w:t>评审结束后，磋商小组将通过“山西省政府采购网-山西政府采购平台”起草评审报告，</w:t>
      </w:r>
      <w:r>
        <w:rPr>
          <w:rFonts w:hint="eastAsia" w:ascii="仿宋" w:hAnsi="仿宋" w:eastAsia="仿宋" w:cs="仿宋"/>
          <w:sz w:val="24"/>
        </w:rPr>
        <w:t>磋商小组成员应当在评审报告上签字（或加注电子签章），对自己的评审意见承担法律责任。对评审报告有异议的，应当在评审报告上签署不同意见，并说明理由，否则视为同意评审报告。</w:t>
      </w:r>
    </w:p>
    <w:p w14:paraId="32EA6425">
      <w:pPr>
        <w:keepNext/>
        <w:keepLines/>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2.9重新评审</w:t>
      </w:r>
    </w:p>
    <w:p w14:paraId="46784CE7">
      <w:pPr>
        <w:spacing w:line="360" w:lineRule="auto"/>
        <w:ind w:firstLine="426" w:firstLineChars="177"/>
        <w:rPr>
          <w:rFonts w:ascii="仿宋" w:hAnsi="仿宋" w:eastAsia="仿宋" w:cs="仿宋"/>
          <w:b/>
          <w:sz w:val="24"/>
        </w:rPr>
      </w:pPr>
      <w:r>
        <w:rPr>
          <w:rFonts w:hint="eastAsia" w:ascii="仿宋" w:hAnsi="仿宋" w:eastAsia="仿宋" w:cs="仿宋"/>
          <w:b/>
          <w:sz w:val="24"/>
        </w:rPr>
        <w:t>评审报告签署后，采购人或者采购代理机构发现存在下列情形之一的，将组织原磋商小组进行重新评审，重新评审改变评标结果的，将书面报告同级财政部门：</w:t>
      </w:r>
    </w:p>
    <w:p w14:paraId="51B7D97E">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（1）分值汇总计算错误的；</w:t>
      </w:r>
    </w:p>
    <w:p w14:paraId="6C6921B9">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（2）分项评分超出评分标准范围的；</w:t>
      </w:r>
    </w:p>
    <w:p w14:paraId="230B0194">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（3）磋商小组成员对客观评审因素评分不一致的；</w:t>
      </w:r>
    </w:p>
    <w:p w14:paraId="6C57F360">
      <w:pPr>
        <w:spacing w:line="360" w:lineRule="auto"/>
        <w:ind w:firstLine="424" w:firstLineChars="177"/>
        <w:rPr>
          <w:rFonts w:ascii="仿宋" w:hAnsi="仿宋" w:eastAsia="仿宋" w:cs="仿宋"/>
          <w:w w:val="90"/>
          <w:sz w:val="22"/>
          <w:szCs w:val="22"/>
        </w:rPr>
      </w:pPr>
      <w:r>
        <w:rPr>
          <w:rFonts w:hint="eastAsia" w:ascii="仿宋" w:hAnsi="仿宋" w:eastAsia="仿宋" w:cs="仿宋"/>
          <w:sz w:val="24"/>
          <w:szCs w:val="28"/>
        </w:rPr>
        <w:t>（4）经磋商小组认定评分畸高、畸低的。</w:t>
      </w:r>
      <w:bookmarkStart w:id="158" w:name="_Toc482590099"/>
      <w:bookmarkStart w:id="159" w:name="_Toc520824347"/>
    </w:p>
    <w:p w14:paraId="0C7FCDB2">
      <w:pPr>
        <w:pStyle w:val="5"/>
        <w:ind w:firstLine="281" w:firstLineChars="100"/>
        <w:rPr>
          <w:rFonts w:ascii="仿宋" w:hAnsi="仿宋" w:eastAsia="仿宋" w:cs="仿宋"/>
          <w:sz w:val="28"/>
          <w:szCs w:val="28"/>
        </w:rPr>
      </w:pPr>
      <w:bookmarkStart w:id="160" w:name="_Toc8191"/>
      <w:r>
        <w:rPr>
          <w:rFonts w:hint="eastAsia" w:ascii="仿宋" w:hAnsi="仿宋" w:eastAsia="仿宋" w:cs="仿宋"/>
          <w:sz w:val="28"/>
          <w:szCs w:val="28"/>
        </w:rPr>
        <w:t>三、评分标准</w:t>
      </w:r>
      <w:bookmarkEnd w:id="158"/>
      <w:bookmarkEnd w:id="159"/>
      <w:bookmarkEnd w:id="160"/>
    </w:p>
    <w:p w14:paraId="4D073B9D">
      <w:pPr>
        <w:jc w:val="left"/>
        <w:rPr>
          <w:rFonts w:ascii="仿宋" w:hAnsi="仿宋" w:eastAsia="仿宋" w:cs="仿宋"/>
          <w:sz w:val="30"/>
          <w:szCs w:val="30"/>
        </w:rPr>
      </w:pPr>
      <w:r>
        <w:rPr>
          <w:rFonts w:hint="eastAsia" w:ascii="仿宋" w:hAnsi="仿宋" w:eastAsia="仿宋" w:cs="仿宋"/>
          <w:sz w:val="30"/>
          <w:szCs w:val="30"/>
          <w:lang w:bidi="ar"/>
        </w:rPr>
        <w:t>（1）资格性审查</w:t>
      </w:r>
    </w:p>
    <w:tbl>
      <w:tblPr>
        <w:tblStyle w:val="25"/>
        <w:tblW w:w="9050" w:type="dxa"/>
        <w:tblInd w:w="-168" w:type="dxa"/>
        <w:tblLayout w:type="fixed"/>
        <w:tblCellMar>
          <w:top w:w="0" w:type="dxa"/>
          <w:left w:w="0" w:type="dxa"/>
          <w:bottom w:w="0" w:type="dxa"/>
          <w:right w:w="0" w:type="dxa"/>
        </w:tblCellMar>
      </w:tblPr>
      <w:tblGrid>
        <w:gridCol w:w="665"/>
        <w:gridCol w:w="4611"/>
        <w:gridCol w:w="3774"/>
      </w:tblGrid>
      <w:tr w14:paraId="692AB754">
        <w:tblPrEx>
          <w:tblCellMar>
            <w:top w:w="0" w:type="dxa"/>
            <w:left w:w="0" w:type="dxa"/>
            <w:bottom w:w="0" w:type="dxa"/>
            <w:right w:w="0" w:type="dxa"/>
          </w:tblCellMar>
        </w:tblPrEx>
        <w:trPr>
          <w:trHeight w:val="837"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18B6996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序号</w:t>
            </w:r>
          </w:p>
        </w:tc>
        <w:tc>
          <w:tcPr>
            <w:tcW w:w="4611" w:type="dxa"/>
            <w:tcBorders>
              <w:top w:val="single" w:color="auto" w:sz="4" w:space="0"/>
              <w:left w:val="single" w:color="auto" w:sz="4" w:space="0"/>
              <w:bottom w:val="single" w:color="auto" w:sz="4" w:space="0"/>
              <w:right w:val="single" w:color="auto" w:sz="4" w:space="0"/>
            </w:tcBorders>
            <w:shd w:val="clear" w:color="auto" w:fill="auto"/>
            <w:vAlign w:val="center"/>
          </w:tcPr>
          <w:p w14:paraId="5FA4B10A">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评审</w:t>
            </w:r>
          </w:p>
          <w:p w14:paraId="0CC35CA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因素</w:t>
            </w:r>
          </w:p>
        </w:tc>
        <w:tc>
          <w:tcPr>
            <w:tcW w:w="3774" w:type="dxa"/>
            <w:tcBorders>
              <w:top w:val="single" w:color="auto" w:sz="4" w:space="0"/>
              <w:left w:val="single" w:color="auto" w:sz="4" w:space="0"/>
              <w:bottom w:val="single" w:color="auto" w:sz="4" w:space="0"/>
              <w:right w:val="single" w:color="auto" w:sz="4" w:space="0"/>
            </w:tcBorders>
            <w:shd w:val="clear" w:color="auto" w:fill="auto"/>
            <w:vAlign w:val="center"/>
          </w:tcPr>
          <w:p w14:paraId="5D2FB840">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评审</w:t>
            </w:r>
          </w:p>
          <w:p w14:paraId="617F8D8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标准</w:t>
            </w:r>
          </w:p>
        </w:tc>
      </w:tr>
      <w:tr w14:paraId="65DD4908">
        <w:tblPrEx>
          <w:tblCellMar>
            <w:top w:w="0" w:type="dxa"/>
            <w:left w:w="0" w:type="dxa"/>
            <w:bottom w:w="0" w:type="dxa"/>
            <w:right w:w="0" w:type="dxa"/>
          </w:tblCellMar>
        </w:tblPrEx>
        <w:trPr>
          <w:trHeight w:val="795"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BB238B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1</w:t>
            </w:r>
          </w:p>
        </w:tc>
        <w:tc>
          <w:tcPr>
            <w:tcW w:w="4611" w:type="dxa"/>
            <w:tcBorders>
              <w:top w:val="single" w:color="auto" w:sz="4" w:space="0"/>
              <w:left w:val="nil"/>
              <w:bottom w:val="single" w:color="auto" w:sz="4" w:space="0"/>
              <w:right w:val="single" w:color="auto" w:sz="4" w:space="0"/>
            </w:tcBorders>
            <w:shd w:val="clear" w:color="auto" w:fill="auto"/>
            <w:vAlign w:val="center"/>
          </w:tcPr>
          <w:p w14:paraId="7779C34F">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具有独立承担民事责任的能力</w:t>
            </w:r>
          </w:p>
        </w:tc>
        <w:tc>
          <w:tcPr>
            <w:tcW w:w="3774" w:type="dxa"/>
            <w:tcBorders>
              <w:top w:val="single" w:color="auto" w:sz="4" w:space="0"/>
              <w:left w:val="nil"/>
              <w:bottom w:val="single" w:color="auto" w:sz="4" w:space="0"/>
              <w:right w:val="single" w:color="auto" w:sz="4" w:space="0"/>
            </w:tcBorders>
            <w:shd w:val="clear" w:color="auto" w:fill="auto"/>
            <w:vAlign w:val="center"/>
          </w:tcPr>
          <w:p w14:paraId="25C63344">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75C59CD8">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7B14A057">
        <w:tblPrEx>
          <w:tblCellMar>
            <w:top w:w="0" w:type="dxa"/>
            <w:left w:w="0" w:type="dxa"/>
            <w:bottom w:w="0" w:type="dxa"/>
            <w:right w:w="0" w:type="dxa"/>
          </w:tblCellMar>
        </w:tblPrEx>
        <w:trPr>
          <w:trHeight w:val="787"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BBE7A66">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2</w:t>
            </w:r>
          </w:p>
        </w:tc>
        <w:tc>
          <w:tcPr>
            <w:tcW w:w="4611" w:type="dxa"/>
            <w:tcBorders>
              <w:top w:val="single" w:color="auto" w:sz="4" w:space="0"/>
              <w:left w:val="nil"/>
              <w:bottom w:val="single" w:color="auto" w:sz="4" w:space="0"/>
              <w:right w:val="single" w:color="auto" w:sz="4" w:space="0"/>
            </w:tcBorders>
            <w:shd w:val="clear" w:color="auto" w:fill="auto"/>
            <w:vAlign w:val="center"/>
          </w:tcPr>
          <w:p w14:paraId="3CA9BF55">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具有良好的商业信誉和健全的财务会计制度</w:t>
            </w:r>
          </w:p>
        </w:tc>
        <w:tc>
          <w:tcPr>
            <w:tcW w:w="3774" w:type="dxa"/>
            <w:tcBorders>
              <w:top w:val="single" w:color="auto" w:sz="4" w:space="0"/>
              <w:left w:val="nil"/>
              <w:bottom w:val="single" w:color="auto" w:sz="4" w:space="0"/>
              <w:right w:val="single" w:color="auto" w:sz="4" w:space="0"/>
            </w:tcBorders>
            <w:shd w:val="clear" w:color="auto" w:fill="auto"/>
            <w:vAlign w:val="center"/>
          </w:tcPr>
          <w:p w14:paraId="7A3B0BE0">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37EA7555">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4A2A64C8">
        <w:tblPrEx>
          <w:tblCellMar>
            <w:top w:w="0" w:type="dxa"/>
            <w:left w:w="0" w:type="dxa"/>
            <w:bottom w:w="0" w:type="dxa"/>
            <w:right w:w="0" w:type="dxa"/>
          </w:tblCellMar>
        </w:tblPrEx>
        <w:trPr>
          <w:trHeight w:val="795"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DC231C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3</w:t>
            </w:r>
          </w:p>
        </w:tc>
        <w:tc>
          <w:tcPr>
            <w:tcW w:w="4611" w:type="dxa"/>
            <w:tcBorders>
              <w:top w:val="single" w:color="auto" w:sz="4" w:space="0"/>
              <w:left w:val="nil"/>
              <w:bottom w:val="single" w:color="auto" w:sz="4" w:space="0"/>
              <w:right w:val="single" w:color="auto" w:sz="4" w:space="0"/>
            </w:tcBorders>
            <w:shd w:val="clear" w:color="auto" w:fill="auto"/>
            <w:vAlign w:val="center"/>
          </w:tcPr>
          <w:p w14:paraId="79F1B85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具有履行合同所必需的设备和专业技术能力</w:t>
            </w:r>
          </w:p>
        </w:tc>
        <w:tc>
          <w:tcPr>
            <w:tcW w:w="3774" w:type="dxa"/>
            <w:tcBorders>
              <w:top w:val="single" w:color="auto" w:sz="4" w:space="0"/>
              <w:left w:val="nil"/>
              <w:bottom w:val="single" w:color="auto" w:sz="4" w:space="0"/>
              <w:right w:val="single" w:color="auto" w:sz="4" w:space="0"/>
            </w:tcBorders>
            <w:shd w:val="clear" w:color="auto" w:fill="auto"/>
            <w:vAlign w:val="center"/>
          </w:tcPr>
          <w:p w14:paraId="6BB41B3F">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5BEF8DA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182D8450">
        <w:tblPrEx>
          <w:tblCellMar>
            <w:top w:w="0" w:type="dxa"/>
            <w:left w:w="0" w:type="dxa"/>
            <w:bottom w:w="0" w:type="dxa"/>
            <w:right w:w="0" w:type="dxa"/>
          </w:tblCellMar>
        </w:tblPrEx>
        <w:trPr>
          <w:trHeight w:val="894"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6EC4A470">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4</w:t>
            </w:r>
          </w:p>
        </w:tc>
        <w:tc>
          <w:tcPr>
            <w:tcW w:w="4611" w:type="dxa"/>
            <w:tcBorders>
              <w:top w:val="single" w:color="auto" w:sz="4" w:space="0"/>
              <w:left w:val="nil"/>
              <w:bottom w:val="single" w:color="auto" w:sz="4" w:space="0"/>
              <w:right w:val="single" w:color="auto" w:sz="4" w:space="0"/>
            </w:tcBorders>
            <w:shd w:val="clear" w:color="auto" w:fill="auto"/>
            <w:vAlign w:val="center"/>
          </w:tcPr>
          <w:p w14:paraId="1BE04A38">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具有依法缴纳税收和社会保障资金的良好记录</w:t>
            </w:r>
          </w:p>
        </w:tc>
        <w:tc>
          <w:tcPr>
            <w:tcW w:w="3774" w:type="dxa"/>
            <w:tcBorders>
              <w:top w:val="single" w:color="auto" w:sz="4" w:space="0"/>
              <w:left w:val="nil"/>
              <w:bottom w:val="single" w:color="auto" w:sz="4" w:space="0"/>
              <w:right w:val="single" w:color="auto" w:sz="4" w:space="0"/>
            </w:tcBorders>
            <w:shd w:val="clear" w:color="auto" w:fill="auto"/>
            <w:vAlign w:val="center"/>
          </w:tcPr>
          <w:p w14:paraId="5D6CAAC0">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12F20878">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11560AA0">
        <w:tblPrEx>
          <w:tblCellMar>
            <w:top w:w="0" w:type="dxa"/>
            <w:left w:w="0" w:type="dxa"/>
            <w:bottom w:w="0" w:type="dxa"/>
            <w:right w:w="0" w:type="dxa"/>
          </w:tblCellMar>
        </w:tblPrEx>
        <w:trPr>
          <w:trHeight w:val="882"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783DEFA2">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5</w:t>
            </w:r>
          </w:p>
        </w:tc>
        <w:tc>
          <w:tcPr>
            <w:tcW w:w="4611" w:type="dxa"/>
            <w:tcBorders>
              <w:top w:val="single" w:color="auto" w:sz="4" w:space="0"/>
              <w:left w:val="nil"/>
              <w:bottom w:val="single" w:color="auto" w:sz="4" w:space="0"/>
              <w:right w:val="single" w:color="auto" w:sz="4" w:space="0"/>
            </w:tcBorders>
            <w:shd w:val="clear" w:color="auto" w:fill="auto"/>
            <w:vAlign w:val="center"/>
          </w:tcPr>
          <w:p w14:paraId="34CE965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参加本次采购活动前三年内，在经营活动中没有重大违法记录</w:t>
            </w:r>
          </w:p>
        </w:tc>
        <w:tc>
          <w:tcPr>
            <w:tcW w:w="3774" w:type="dxa"/>
            <w:tcBorders>
              <w:top w:val="single" w:color="auto" w:sz="4" w:space="0"/>
              <w:left w:val="nil"/>
              <w:bottom w:val="single" w:color="auto" w:sz="4" w:space="0"/>
              <w:right w:val="single" w:color="auto" w:sz="4" w:space="0"/>
            </w:tcBorders>
            <w:shd w:val="clear" w:color="auto" w:fill="auto"/>
            <w:vAlign w:val="center"/>
          </w:tcPr>
          <w:p w14:paraId="22BAE2D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2FFBC666">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3A8C71A3">
        <w:tblPrEx>
          <w:tblCellMar>
            <w:top w:w="0" w:type="dxa"/>
            <w:left w:w="0" w:type="dxa"/>
            <w:bottom w:w="0" w:type="dxa"/>
            <w:right w:w="0" w:type="dxa"/>
          </w:tblCellMar>
        </w:tblPrEx>
        <w:trPr>
          <w:trHeight w:val="979"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A282C9D">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6</w:t>
            </w:r>
          </w:p>
        </w:tc>
        <w:tc>
          <w:tcPr>
            <w:tcW w:w="4611" w:type="dxa"/>
            <w:tcBorders>
              <w:top w:val="single" w:color="auto" w:sz="4" w:space="0"/>
              <w:left w:val="nil"/>
              <w:bottom w:val="single" w:color="auto" w:sz="4" w:space="0"/>
              <w:right w:val="single" w:color="auto" w:sz="4" w:space="0"/>
            </w:tcBorders>
            <w:shd w:val="clear" w:color="auto" w:fill="auto"/>
            <w:vAlign w:val="center"/>
          </w:tcPr>
          <w:p w14:paraId="291A8DDA">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与采购人不存在利害关系及其他违规行为</w:t>
            </w:r>
          </w:p>
        </w:tc>
        <w:tc>
          <w:tcPr>
            <w:tcW w:w="3774" w:type="dxa"/>
            <w:tcBorders>
              <w:top w:val="single" w:color="auto" w:sz="4" w:space="0"/>
              <w:left w:val="nil"/>
              <w:bottom w:val="single" w:color="auto" w:sz="4" w:space="0"/>
              <w:right w:val="single" w:color="auto" w:sz="4" w:space="0"/>
            </w:tcBorders>
            <w:shd w:val="clear" w:color="auto" w:fill="auto"/>
            <w:vAlign w:val="center"/>
          </w:tcPr>
          <w:p w14:paraId="2ADBD107">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提供供应商信用承诺书。</w:t>
            </w:r>
          </w:p>
          <w:p w14:paraId="1CA4471E">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以上证明材料须符合要求、有效、完整。否则，响应无效。</w:t>
            </w:r>
          </w:p>
        </w:tc>
      </w:tr>
      <w:tr w14:paraId="49690C07">
        <w:tblPrEx>
          <w:tblCellMar>
            <w:top w:w="0" w:type="dxa"/>
            <w:left w:w="0" w:type="dxa"/>
            <w:bottom w:w="0" w:type="dxa"/>
            <w:right w:w="0" w:type="dxa"/>
          </w:tblCellMar>
        </w:tblPrEx>
        <w:trPr>
          <w:trHeight w:val="90"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A2F93D7">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7</w:t>
            </w:r>
          </w:p>
        </w:tc>
        <w:tc>
          <w:tcPr>
            <w:tcW w:w="4611" w:type="dxa"/>
            <w:tcBorders>
              <w:top w:val="single" w:color="auto" w:sz="4" w:space="0"/>
              <w:left w:val="nil"/>
              <w:bottom w:val="single" w:color="auto" w:sz="4" w:space="0"/>
              <w:right w:val="single" w:color="auto" w:sz="4" w:space="0"/>
            </w:tcBorders>
            <w:shd w:val="clear" w:color="auto" w:fill="auto"/>
            <w:vAlign w:val="center"/>
          </w:tcPr>
          <w:p w14:paraId="1FD271E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未被“信用中国”（www.creditchina.gov.cn）、中国政府采购网（www.ccgp.gov.cn）列入失信被执行人名单、重大税收违法案件当事人名单、政府采购严重违法失信行为记录名单的证明材料；</w:t>
            </w:r>
          </w:p>
        </w:tc>
        <w:tc>
          <w:tcPr>
            <w:tcW w:w="3774" w:type="dxa"/>
            <w:tcBorders>
              <w:top w:val="single" w:color="auto" w:sz="4" w:space="0"/>
              <w:left w:val="nil"/>
              <w:bottom w:val="single" w:color="auto" w:sz="4" w:space="0"/>
              <w:right w:val="single" w:color="auto" w:sz="4" w:space="0"/>
            </w:tcBorders>
            <w:shd w:val="clear" w:color="auto" w:fill="auto"/>
            <w:vAlign w:val="center"/>
          </w:tcPr>
          <w:p w14:paraId="196FC1F5">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提供《没有失信记录</w:t>
            </w:r>
            <w:r>
              <w:rPr>
                <w:rFonts w:hint="eastAsia" w:ascii="仿宋" w:hAnsi="仿宋" w:eastAsia="仿宋" w:cs="仿宋"/>
                <w:sz w:val="24"/>
                <w:lang w:eastAsia="zh-CN" w:bidi="ar"/>
              </w:rPr>
              <w:t>承诺书</w:t>
            </w:r>
            <w:r>
              <w:rPr>
                <w:rFonts w:hint="eastAsia" w:ascii="仿宋" w:hAnsi="仿宋" w:eastAsia="仿宋" w:cs="仿宋"/>
                <w:sz w:val="24"/>
                <w:lang w:bidi="ar"/>
              </w:rPr>
              <w:t>》，按照磋商文件签署公章</w:t>
            </w:r>
          </w:p>
        </w:tc>
      </w:tr>
      <w:tr w14:paraId="09C212B7">
        <w:tblPrEx>
          <w:tblCellMar>
            <w:top w:w="0" w:type="dxa"/>
            <w:left w:w="0" w:type="dxa"/>
            <w:bottom w:w="0" w:type="dxa"/>
            <w:right w:w="0" w:type="dxa"/>
          </w:tblCellMar>
        </w:tblPrEx>
        <w:trPr>
          <w:trHeight w:val="1125"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3B0C798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8</w:t>
            </w:r>
          </w:p>
        </w:tc>
        <w:tc>
          <w:tcPr>
            <w:tcW w:w="4611" w:type="dxa"/>
            <w:tcBorders>
              <w:top w:val="single" w:color="auto" w:sz="4" w:space="0"/>
              <w:left w:val="nil"/>
              <w:bottom w:val="single" w:color="auto" w:sz="4" w:space="0"/>
              <w:right w:val="single" w:color="auto" w:sz="4" w:space="0"/>
            </w:tcBorders>
            <w:shd w:val="clear" w:color="auto" w:fill="auto"/>
            <w:vAlign w:val="center"/>
          </w:tcPr>
          <w:p w14:paraId="551A756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非联合体的证明材料</w:t>
            </w:r>
          </w:p>
        </w:tc>
        <w:tc>
          <w:tcPr>
            <w:tcW w:w="3774" w:type="dxa"/>
            <w:tcBorders>
              <w:top w:val="single" w:color="auto" w:sz="4" w:space="0"/>
              <w:left w:val="nil"/>
              <w:bottom w:val="single" w:color="auto" w:sz="4" w:space="0"/>
              <w:right w:val="single" w:color="auto" w:sz="4" w:space="0"/>
            </w:tcBorders>
            <w:shd w:val="clear" w:color="auto" w:fill="auto"/>
            <w:vAlign w:val="center"/>
          </w:tcPr>
          <w:p w14:paraId="09E68FFF">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如本项目要求联合体，需提供《非联合体声明书》，并按照磋商文件签署公章</w:t>
            </w:r>
          </w:p>
        </w:tc>
      </w:tr>
      <w:tr w14:paraId="4576F344">
        <w:tblPrEx>
          <w:tblCellMar>
            <w:top w:w="0" w:type="dxa"/>
            <w:left w:w="0" w:type="dxa"/>
            <w:bottom w:w="0" w:type="dxa"/>
            <w:right w:w="0" w:type="dxa"/>
          </w:tblCellMar>
        </w:tblPrEx>
        <w:trPr>
          <w:trHeight w:val="90"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003F61E7">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9</w:t>
            </w:r>
          </w:p>
        </w:tc>
        <w:tc>
          <w:tcPr>
            <w:tcW w:w="4611" w:type="dxa"/>
            <w:tcBorders>
              <w:top w:val="single" w:color="auto" w:sz="4" w:space="0"/>
              <w:left w:val="nil"/>
              <w:bottom w:val="single" w:color="auto" w:sz="4" w:space="0"/>
              <w:right w:val="single" w:color="auto" w:sz="4" w:space="0"/>
            </w:tcBorders>
            <w:shd w:val="clear" w:color="auto" w:fill="auto"/>
            <w:vAlign w:val="center"/>
          </w:tcPr>
          <w:p w14:paraId="33634C6C">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本项目其他特定资格条件</w:t>
            </w:r>
          </w:p>
        </w:tc>
        <w:tc>
          <w:tcPr>
            <w:tcW w:w="3774" w:type="dxa"/>
            <w:tcBorders>
              <w:top w:val="single" w:color="auto" w:sz="4" w:space="0"/>
              <w:left w:val="nil"/>
              <w:bottom w:val="single" w:color="auto" w:sz="4" w:space="0"/>
              <w:right w:val="single" w:color="auto" w:sz="4" w:space="0"/>
            </w:tcBorders>
            <w:shd w:val="clear" w:color="auto" w:fill="auto"/>
            <w:vAlign w:val="center"/>
          </w:tcPr>
          <w:p w14:paraId="073594FF">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符合磋商文件要求</w:t>
            </w:r>
          </w:p>
        </w:tc>
      </w:tr>
      <w:tr w14:paraId="00F45610">
        <w:tblPrEx>
          <w:tblCellMar>
            <w:top w:w="0" w:type="dxa"/>
            <w:left w:w="0" w:type="dxa"/>
            <w:bottom w:w="0" w:type="dxa"/>
            <w:right w:w="0" w:type="dxa"/>
          </w:tblCellMar>
        </w:tblPrEx>
        <w:trPr>
          <w:trHeight w:val="994" w:hRule="atLeast"/>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14:paraId="5595B19C">
            <w:pPr>
              <w:autoSpaceDE w:val="0"/>
              <w:autoSpaceDN w:val="0"/>
              <w:adjustRightInd w:val="0"/>
              <w:spacing w:before="97"/>
              <w:ind w:left="80" w:right="-20"/>
              <w:jc w:val="center"/>
              <w:rPr>
                <w:rFonts w:hint="eastAsia" w:ascii="仿宋" w:hAnsi="仿宋" w:eastAsia="仿宋" w:cs="仿宋"/>
                <w:sz w:val="24"/>
                <w:lang w:eastAsia="zh-CN" w:bidi="ar"/>
              </w:rPr>
            </w:pPr>
            <w:r>
              <w:rPr>
                <w:rFonts w:hint="eastAsia" w:ascii="仿宋" w:hAnsi="仿宋" w:eastAsia="仿宋" w:cs="仿宋"/>
                <w:sz w:val="24"/>
                <w:lang w:bidi="ar"/>
              </w:rPr>
              <w:t>1</w:t>
            </w:r>
            <w:r>
              <w:rPr>
                <w:rFonts w:hint="eastAsia" w:ascii="仿宋" w:hAnsi="仿宋" w:eastAsia="仿宋" w:cs="仿宋"/>
                <w:sz w:val="24"/>
                <w:lang w:val="en-US" w:eastAsia="zh-CN" w:bidi="ar"/>
              </w:rPr>
              <w:t>0</w:t>
            </w:r>
          </w:p>
        </w:tc>
        <w:tc>
          <w:tcPr>
            <w:tcW w:w="4611" w:type="dxa"/>
            <w:tcBorders>
              <w:top w:val="single" w:color="auto" w:sz="4" w:space="0"/>
              <w:left w:val="nil"/>
              <w:bottom w:val="single" w:color="auto" w:sz="4" w:space="0"/>
              <w:right w:val="single" w:color="auto" w:sz="4" w:space="0"/>
            </w:tcBorders>
            <w:shd w:val="clear" w:color="auto" w:fill="auto"/>
            <w:vAlign w:val="center"/>
          </w:tcPr>
          <w:p w14:paraId="0243B776">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供应商为中小企业/小微企业</w:t>
            </w:r>
          </w:p>
        </w:tc>
        <w:tc>
          <w:tcPr>
            <w:tcW w:w="3774" w:type="dxa"/>
            <w:tcBorders>
              <w:top w:val="single" w:color="auto" w:sz="4" w:space="0"/>
              <w:left w:val="nil"/>
              <w:bottom w:val="single" w:color="auto" w:sz="4" w:space="0"/>
              <w:right w:val="single" w:color="auto" w:sz="4" w:space="0"/>
            </w:tcBorders>
            <w:shd w:val="clear" w:color="auto" w:fill="auto"/>
            <w:vAlign w:val="center"/>
          </w:tcPr>
          <w:p w14:paraId="13BF5298">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请根据要求单独上传《中小企业声明函》，格式以采购文件要求为准</w:t>
            </w:r>
          </w:p>
        </w:tc>
      </w:tr>
    </w:tbl>
    <w:p w14:paraId="0B122B03">
      <w:pPr>
        <w:jc w:val="left"/>
        <w:rPr>
          <w:rFonts w:ascii="仿宋" w:hAnsi="仿宋" w:eastAsia="仿宋" w:cs="仿宋"/>
          <w:sz w:val="30"/>
          <w:szCs w:val="30"/>
          <w:lang w:bidi="ar"/>
        </w:rPr>
      </w:pPr>
      <w:bookmarkStart w:id="161" w:name="_Toc14037"/>
      <w:r>
        <w:rPr>
          <w:rFonts w:hint="eastAsia" w:ascii="仿宋" w:hAnsi="仿宋" w:eastAsia="仿宋" w:cs="仿宋"/>
          <w:sz w:val="30"/>
          <w:szCs w:val="30"/>
          <w:lang w:bidi="ar"/>
        </w:rPr>
        <w:t>（2）符合性审查</w:t>
      </w:r>
      <w:bookmarkEnd w:id="161"/>
    </w:p>
    <w:tbl>
      <w:tblPr>
        <w:tblStyle w:val="25"/>
        <w:tblW w:w="9078"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6"/>
        <w:gridCol w:w="3913"/>
        <w:gridCol w:w="4409"/>
      </w:tblGrid>
      <w:tr w14:paraId="0C9F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756" w:type="dxa"/>
            <w:tcBorders>
              <w:top w:val="single" w:color="auto" w:sz="4" w:space="0"/>
              <w:left w:val="single" w:color="auto" w:sz="4" w:space="0"/>
              <w:bottom w:val="single" w:color="auto" w:sz="4" w:space="0"/>
              <w:right w:val="single" w:color="auto" w:sz="4" w:space="0"/>
            </w:tcBorders>
            <w:shd w:val="clear" w:color="auto" w:fill="auto"/>
          </w:tcPr>
          <w:p w14:paraId="0081F7E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序号</w:t>
            </w:r>
          </w:p>
        </w:tc>
        <w:tc>
          <w:tcPr>
            <w:tcW w:w="3913" w:type="dxa"/>
            <w:tcBorders>
              <w:top w:val="single" w:color="auto" w:sz="4" w:space="0"/>
              <w:left w:val="single" w:color="auto" w:sz="4" w:space="0"/>
              <w:bottom w:val="single" w:color="auto" w:sz="4" w:space="0"/>
              <w:right w:val="single" w:color="auto" w:sz="4" w:space="0"/>
            </w:tcBorders>
            <w:shd w:val="clear" w:color="auto" w:fill="auto"/>
          </w:tcPr>
          <w:p w14:paraId="387AB86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评审</w:t>
            </w:r>
          </w:p>
          <w:p w14:paraId="6D5C4A16">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标准</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1F3D3D3C">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评审</w:t>
            </w:r>
          </w:p>
          <w:p w14:paraId="2F9D81BD">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要求</w:t>
            </w:r>
          </w:p>
        </w:tc>
      </w:tr>
      <w:tr w14:paraId="7AB6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DA5E79">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1</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745E3E3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响应函</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2F9339CA">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内容齐全，签署符合磋商文件要求</w:t>
            </w:r>
          </w:p>
        </w:tc>
      </w:tr>
      <w:tr w14:paraId="4FFB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ABB54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2</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0D83E5D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法定代表人资格证明书</w:t>
            </w:r>
          </w:p>
          <w:p w14:paraId="4B70E727">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法定代表人授权委托书</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B4B0F75">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内容齐全，签署符合磋商文件要求</w:t>
            </w:r>
          </w:p>
        </w:tc>
      </w:tr>
      <w:tr w14:paraId="3E68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34C832">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3</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5F86B09B">
            <w:pPr>
              <w:autoSpaceDE w:val="0"/>
              <w:autoSpaceDN w:val="0"/>
              <w:adjustRightInd w:val="0"/>
              <w:spacing w:before="97"/>
              <w:ind w:left="80" w:right="-20"/>
              <w:jc w:val="center"/>
              <w:rPr>
                <w:rFonts w:hint="default" w:ascii="仿宋" w:hAnsi="仿宋" w:eastAsia="仿宋" w:cs="仿宋"/>
                <w:sz w:val="24"/>
                <w:lang w:val="en-US" w:eastAsia="zh-CN" w:bidi="ar"/>
              </w:rPr>
            </w:pPr>
            <w:r>
              <w:rPr>
                <w:rFonts w:hint="eastAsia" w:ascii="仿宋" w:hAnsi="仿宋" w:eastAsia="仿宋" w:cs="仿宋"/>
                <w:sz w:val="24"/>
                <w:lang w:bidi="ar"/>
              </w:rPr>
              <w:t>合同履约期限</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CE9F95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符合磋商文件要求</w:t>
            </w:r>
          </w:p>
        </w:tc>
      </w:tr>
      <w:tr w14:paraId="512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6717AA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4</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16BF7C7A">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质量标准</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EB9401D">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符合磋商文件要求</w:t>
            </w:r>
          </w:p>
        </w:tc>
      </w:tr>
      <w:tr w14:paraId="6D60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65E9BA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5</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7150D4F3">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磋商响应文件有效期</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697F27EB">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符合磋商文件要求</w:t>
            </w:r>
          </w:p>
        </w:tc>
      </w:tr>
      <w:tr w14:paraId="7805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E1B3CC">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6</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3E7CCB21">
            <w:pPr>
              <w:autoSpaceDE w:val="0"/>
              <w:autoSpaceDN w:val="0"/>
              <w:adjustRightInd w:val="0"/>
              <w:spacing w:before="97"/>
              <w:ind w:left="80" w:right="-20"/>
              <w:jc w:val="center"/>
              <w:rPr>
                <w:rFonts w:ascii="仿宋" w:hAnsi="仿宋" w:eastAsia="仿宋" w:cs="仿宋"/>
                <w:sz w:val="24"/>
                <w:lang w:bidi="ar"/>
              </w:rPr>
            </w:pPr>
            <w:r>
              <w:rPr>
                <w:rFonts w:hint="eastAsia" w:ascii="仿宋" w:hAnsi="仿宋" w:eastAsia="仿宋" w:cs="仿宋"/>
                <w:sz w:val="24"/>
                <w:lang w:bidi="ar"/>
              </w:rPr>
              <w:t>总报价</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7EE6AD4B">
            <w:pPr>
              <w:autoSpaceDE w:val="0"/>
              <w:autoSpaceDN w:val="0"/>
              <w:adjustRightInd w:val="0"/>
              <w:spacing w:before="97"/>
              <w:ind w:left="80" w:right="-20"/>
              <w:jc w:val="center"/>
              <w:rPr>
                <w:rFonts w:hint="eastAsia" w:ascii="仿宋" w:hAnsi="仿宋" w:eastAsia="仿宋" w:cs="仿宋"/>
                <w:sz w:val="24"/>
                <w:lang w:eastAsia="zh-CN" w:bidi="ar"/>
              </w:rPr>
            </w:pPr>
            <w:r>
              <w:rPr>
                <w:rFonts w:hint="eastAsia" w:ascii="仿宋" w:hAnsi="仿宋" w:eastAsia="仿宋" w:cs="仿宋"/>
                <w:sz w:val="24"/>
                <w:lang w:bidi="ar"/>
              </w:rPr>
              <w:t>低于（含等于）控制总价</w:t>
            </w:r>
            <w:r>
              <w:rPr>
                <w:rFonts w:hint="eastAsia" w:ascii="仿宋" w:hAnsi="仿宋" w:eastAsia="仿宋" w:cs="仿宋"/>
                <w:sz w:val="24"/>
                <w:lang w:eastAsia="zh-CN" w:bidi="ar"/>
              </w:rPr>
              <w:t>，</w:t>
            </w:r>
          </w:p>
          <w:p w14:paraId="0444620E">
            <w:pPr>
              <w:autoSpaceDE w:val="0"/>
              <w:autoSpaceDN w:val="0"/>
              <w:adjustRightInd w:val="0"/>
              <w:spacing w:before="97"/>
              <w:ind w:left="80" w:right="-20"/>
              <w:jc w:val="center"/>
              <w:rPr>
                <w:rFonts w:hint="default" w:ascii="仿宋" w:hAnsi="仿宋" w:eastAsia="仿宋" w:cs="仿宋"/>
                <w:sz w:val="24"/>
                <w:lang w:val="en-US" w:eastAsia="zh-CN" w:bidi="ar"/>
              </w:rPr>
            </w:pPr>
            <w:r>
              <w:rPr>
                <w:rFonts w:hint="eastAsia" w:ascii="仿宋" w:hAnsi="仿宋" w:eastAsia="仿宋" w:cs="仿宋"/>
                <w:sz w:val="24"/>
                <w:lang w:val="en-US" w:eastAsia="zh-CN" w:bidi="ar"/>
              </w:rPr>
              <w:t>不存在</w:t>
            </w:r>
            <w:r>
              <w:rPr>
                <w:rFonts w:hint="eastAsia" w:ascii="仿宋" w:hAnsi="仿宋" w:eastAsia="仿宋" w:cs="仿宋"/>
                <w:b w:val="0"/>
                <w:bCs/>
                <w:kern w:val="2"/>
                <w:sz w:val="24"/>
                <w:szCs w:val="22"/>
                <w:u w:val="none"/>
                <w:lang w:val="en-US" w:eastAsia="zh-CN" w:bidi="ar-SA"/>
              </w:rPr>
              <w:t>异常低价</w:t>
            </w:r>
          </w:p>
        </w:tc>
      </w:tr>
      <w:tr w14:paraId="784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60BC0A">
            <w:pPr>
              <w:autoSpaceDE w:val="0"/>
              <w:autoSpaceDN w:val="0"/>
              <w:adjustRightInd w:val="0"/>
              <w:spacing w:before="97"/>
              <w:ind w:left="80" w:right="-20"/>
              <w:jc w:val="center"/>
              <w:rPr>
                <w:rFonts w:hint="eastAsia" w:ascii="仿宋" w:hAnsi="仿宋" w:eastAsia="仿宋" w:cs="仿宋"/>
                <w:sz w:val="24"/>
                <w:highlight w:val="none"/>
                <w:lang w:eastAsia="zh-CN" w:bidi="ar"/>
              </w:rPr>
            </w:pPr>
            <w:r>
              <w:rPr>
                <w:rFonts w:hint="eastAsia" w:ascii="仿宋" w:hAnsi="仿宋" w:eastAsia="仿宋" w:cs="仿宋"/>
                <w:sz w:val="24"/>
                <w:highlight w:val="none"/>
                <w:lang w:val="en-US" w:eastAsia="zh-CN" w:bidi="ar"/>
              </w:rPr>
              <w:t>7</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3501DCA9">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节能产品、环保产品证明材料</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0E459B29">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符合磋商文件要求</w:t>
            </w:r>
          </w:p>
        </w:tc>
      </w:tr>
      <w:tr w14:paraId="62C8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E66A92">
            <w:pPr>
              <w:autoSpaceDE w:val="0"/>
              <w:autoSpaceDN w:val="0"/>
              <w:adjustRightInd w:val="0"/>
              <w:spacing w:before="97"/>
              <w:ind w:left="80" w:right="-20"/>
              <w:jc w:val="center"/>
              <w:rPr>
                <w:rFonts w:hint="eastAsia" w:ascii="仿宋" w:hAnsi="仿宋" w:eastAsia="仿宋" w:cs="仿宋"/>
                <w:sz w:val="24"/>
                <w:highlight w:val="none"/>
                <w:lang w:eastAsia="zh-CN" w:bidi="ar"/>
              </w:rPr>
            </w:pPr>
            <w:r>
              <w:rPr>
                <w:rFonts w:hint="eastAsia" w:ascii="仿宋" w:hAnsi="仿宋" w:eastAsia="仿宋" w:cs="仿宋"/>
                <w:sz w:val="24"/>
                <w:highlight w:val="none"/>
                <w:lang w:val="en-US" w:eastAsia="zh-CN" w:bidi="ar"/>
              </w:rPr>
              <w:t>8</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7EC5F76D">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商品包装和快递包装承诺</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08703FCE">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符合磋商文件要求</w:t>
            </w:r>
          </w:p>
        </w:tc>
      </w:tr>
      <w:tr w14:paraId="14F3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1E1DED">
            <w:pPr>
              <w:autoSpaceDE w:val="0"/>
              <w:autoSpaceDN w:val="0"/>
              <w:adjustRightInd w:val="0"/>
              <w:spacing w:before="97"/>
              <w:ind w:left="80" w:right="-20"/>
              <w:jc w:val="center"/>
              <w:rPr>
                <w:rFonts w:hint="eastAsia" w:ascii="仿宋" w:hAnsi="仿宋" w:eastAsia="仿宋" w:cs="仿宋"/>
                <w:sz w:val="24"/>
                <w:highlight w:val="none"/>
                <w:lang w:eastAsia="zh-CN" w:bidi="ar"/>
              </w:rPr>
            </w:pPr>
            <w:r>
              <w:rPr>
                <w:rFonts w:hint="eastAsia" w:ascii="仿宋" w:hAnsi="仿宋" w:eastAsia="仿宋" w:cs="仿宋"/>
                <w:sz w:val="24"/>
                <w:highlight w:val="none"/>
                <w:lang w:val="en-US" w:eastAsia="zh-CN" w:bidi="ar"/>
              </w:rPr>
              <w:t>9</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306AD415">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信息安全产品情况一览表</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52C6ABE9">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符合磋商文件要求</w:t>
            </w:r>
          </w:p>
        </w:tc>
      </w:tr>
      <w:tr w14:paraId="6AE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DD3CEB">
            <w:pPr>
              <w:autoSpaceDE w:val="0"/>
              <w:autoSpaceDN w:val="0"/>
              <w:adjustRightInd w:val="0"/>
              <w:spacing w:before="97"/>
              <w:ind w:left="80" w:right="-20"/>
              <w:jc w:val="center"/>
              <w:rPr>
                <w:rFonts w:hint="eastAsia" w:ascii="仿宋" w:hAnsi="仿宋" w:eastAsia="仿宋" w:cs="仿宋"/>
                <w:sz w:val="24"/>
                <w:highlight w:val="none"/>
                <w:lang w:eastAsia="zh-CN" w:bidi="ar"/>
              </w:rPr>
            </w:pPr>
            <w:r>
              <w:rPr>
                <w:rFonts w:hint="eastAsia" w:ascii="仿宋" w:hAnsi="仿宋" w:eastAsia="仿宋" w:cs="仿宋"/>
                <w:sz w:val="24"/>
                <w:highlight w:val="none"/>
                <w:lang w:bidi="ar"/>
              </w:rPr>
              <w:t>1</w:t>
            </w:r>
            <w:r>
              <w:rPr>
                <w:rFonts w:hint="eastAsia" w:ascii="仿宋" w:hAnsi="仿宋" w:eastAsia="仿宋" w:cs="仿宋"/>
                <w:sz w:val="24"/>
                <w:highlight w:val="none"/>
                <w:lang w:val="en-US" w:eastAsia="zh-CN" w:bidi="ar"/>
              </w:rPr>
              <w:t>0</w:t>
            </w:r>
          </w:p>
        </w:tc>
        <w:tc>
          <w:tcPr>
            <w:tcW w:w="3913" w:type="dxa"/>
            <w:tcBorders>
              <w:top w:val="single" w:color="auto" w:sz="4" w:space="0"/>
              <w:left w:val="single" w:color="auto" w:sz="4" w:space="0"/>
              <w:bottom w:val="single" w:color="auto" w:sz="4" w:space="0"/>
              <w:right w:val="single" w:color="auto" w:sz="4" w:space="0"/>
            </w:tcBorders>
            <w:shd w:val="clear" w:color="auto" w:fill="auto"/>
            <w:vAlign w:val="center"/>
          </w:tcPr>
          <w:p w14:paraId="47ADBD74">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正版软件承诺</w:t>
            </w:r>
          </w:p>
        </w:tc>
        <w:tc>
          <w:tcPr>
            <w:tcW w:w="4409" w:type="dxa"/>
            <w:tcBorders>
              <w:top w:val="single" w:color="auto" w:sz="4" w:space="0"/>
              <w:left w:val="single" w:color="auto" w:sz="4" w:space="0"/>
              <w:bottom w:val="single" w:color="auto" w:sz="4" w:space="0"/>
              <w:right w:val="single" w:color="auto" w:sz="4" w:space="0"/>
            </w:tcBorders>
            <w:shd w:val="clear" w:color="auto" w:fill="auto"/>
            <w:vAlign w:val="center"/>
          </w:tcPr>
          <w:p w14:paraId="4BB0CE64">
            <w:pPr>
              <w:autoSpaceDE w:val="0"/>
              <w:autoSpaceDN w:val="0"/>
              <w:adjustRightInd w:val="0"/>
              <w:spacing w:before="97"/>
              <w:ind w:left="80" w:right="-20"/>
              <w:jc w:val="center"/>
              <w:rPr>
                <w:rFonts w:ascii="仿宋" w:hAnsi="仿宋" w:eastAsia="仿宋" w:cs="仿宋"/>
                <w:sz w:val="24"/>
                <w:highlight w:val="none"/>
                <w:lang w:bidi="ar"/>
              </w:rPr>
            </w:pPr>
            <w:r>
              <w:rPr>
                <w:rFonts w:hint="eastAsia" w:ascii="仿宋" w:hAnsi="仿宋" w:eastAsia="仿宋" w:cs="仿宋"/>
                <w:sz w:val="24"/>
                <w:highlight w:val="none"/>
                <w:lang w:bidi="ar"/>
              </w:rPr>
              <w:t>符合磋商文件要求</w:t>
            </w:r>
          </w:p>
        </w:tc>
      </w:tr>
    </w:tbl>
    <w:p w14:paraId="5549A8EE">
      <w:pPr>
        <w:spacing w:line="276" w:lineRule="auto"/>
        <w:jc w:val="left"/>
        <w:rPr>
          <w:rFonts w:ascii="仿宋" w:hAnsi="仿宋" w:eastAsia="仿宋" w:cs="仿宋"/>
          <w:sz w:val="24"/>
          <w:szCs w:val="22"/>
        </w:rPr>
      </w:pPr>
    </w:p>
    <w:p w14:paraId="1F0762A7">
      <w:pPr>
        <w:rPr>
          <w:rFonts w:ascii="仿宋" w:hAnsi="仿宋" w:eastAsia="仿宋" w:cs="仿宋"/>
          <w:sz w:val="24"/>
          <w:szCs w:val="22"/>
        </w:rPr>
      </w:pPr>
      <w:r>
        <w:rPr>
          <w:rFonts w:hint="eastAsia" w:ascii="仿宋" w:hAnsi="仿宋" w:eastAsia="仿宋" w:cs="仿宋"/>
          <w:sz w:val="24"/>
          <w:szCs w:val="22"/>
        </w:rPr>
        <w:br w:type="page"/>
      </w:r>
    </w:p>
    <w:p w14:paraId="1F7007D1">
      <w:pPr>
        <w:spacing w:line="276" w:lineRule="auto"/>
        <w:jc w:val="left"/>
        <w:rPr>
          <w:rFonts w:ascii="仿宋" w:hAnsi="仿宋" w:eastAsia="仿宋" w:cs="仿宋"/>
          <w:sz w:val="24"/>
          <w:szCs w:val="22"/>
        </w:rPr>
      </w:pPr>
      <w:r>
        <w:rPr>
          <w:rFonts w:hint="eastAsia" w:ascii="仿宋" w:hAnsi="仿宋" w:eastAsia="仿宋" w:cs="仿宋"/>
          <w:sz w:val="30"/>
          <w:szCs w:val="30"/>
          <w:lang w:bidi="ar"/>
        </w:rPr>
        <w:t>（3）商务技术分</w:t>
      </w:r>
    </w:p>
    <w:tbl>
      <w:tblPr>
        <w:tblStyle w:val="25"/>
        <w:tblpPr w:leftFromText="180" w:rightFromText="180" w:vertAnchor="text" w:horzAnchor="page" w:tblpX="1769" w:tblpY="643"/>
        <w:tblOverlap w:val="never"/>
        <w:tblW w:w="8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
        <w:gridCol w:w="729"/>
        <w:gridCol w:w="758"/>
        <w:gridCol w:w="142"/>
        <w:gridCol w:w="6647"/>
      </w:tblGrid>
      <w:tr w14:paraId="74070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0" w:type="auto"/>
            <w:tcBorders>
              <w:top w:val="single" w:color="auto" w:sz="4" w:space="0"/>
              <w:left w:val="single" w:color="auto" w:sz="4" w:space="0"/>
              <w:bottom w:val="single" w:color="auto" w:sz="4" w:space="0"/>
              <w:right w:val="single" w:color="auto" w:sz="4" w:space="0"/>
            </w:tcBorders>
            <w:vAlign w:val="center"/>
          </w:tcPr>
          <w:p w14:paraId="6F8AD6AD">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序号</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17718602">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条款内容</w:t>
            </w:r>
          </w:p>
        </w:tc>
        <w:tc>
          <w:tcPr>
            <w:tcW w:w="6789" w:type="dxa"/>
            <w:gridSpan w:val="2"/>
            <w:tcBorders>
              <w:top w:val="single" w:color="auto" w:sz="4" w:space="0"/>
              <w:left w:val="single" w:color="auto" w:sz="4" w:space="0"/>
              <w:bottom w:val="single" w:color="auto" w:sz="4" w:space="0"/>
              <w:right w:val="single" w:color="auto" w:sz="4" w:space="0"/>
            </w:tcBorders>
            <w:vAlign w:val="center"/>
          </w:tcPr>
          <w:p w14:paraId="698D41BE">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编列内容</w:t>
            </w:r>
          </w:p>
        </w:tc>
      </w:tr>
      <w:tr w14:paraId="06EF6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0" w:type="auto"/>
            <w:tcBorders>
              <w:top w:val="single" w:color="auto" w:sz="4" w:space="0"/>
              <w:left w:val="single" w:color="auto" w:sz="4" w:space="0"/>
              <w:bottom w:val="single" w:color="auto" w:sz="4" w:space="0"/>
              <w:right w:val="single" w:color="auto" w:sz="4" w:space="0"/>
            </w:tcBorders>
            <w:vAlign w:val="center"/>
          </w:tcPr>
          <w:p w14:paraId="5FEE7BA5">
            <w:pPr>
              <w:spacing w:line="276" w:lineRule="auto"/>
              <w:jc w:val="center"/>
              <w:rPr>
                <w:rFonts w:ascii="仿宋" w:hAnsi="仿宋" w:eastAsia="仿宋" w:cs="仿宋"/>
                <w:sz w:val="24"/>
                <w:szCs w:val="22"/>
              </w:rPr>
            </w:pPr>
            <w:r>
              <w:rPr>
                <w:rFonts w:hint="eastAsia" w:ascii="仿宋" w:hAnsi="仿宋" w:eastAsia="仿宋" w:cs="仿宋"/>
                <w:sz w:val="24"/>
                <w:szCs w:val="22"/>
              </w:rPr>
              <w:t>1</w:t>
            </w:r>
          </w:p>
        </w:tc>
        <w:tc>
          <w:tcPr>
            <w:tcW w:w="1487" w:type="dxa"/>
            <w:gridSpan w:val="2"/>
            <w:tcBorders>
              <w:top w:val="single" w:color="auto" w:sz="4" w:space="0"/>
              <w:left w:val="single" w:color="auto" w:sz="4" w:space="0"/>
              <w:bottom w:val="single" w:color="auto" w:sz="4" w:space="0"/>
              <w:right w:val="single" w:color="auto" w:sz="4" w:space="0"/>
            </w:tcBorders>
            <w:vAlign w:val="center"/>
          </w:tcPr>
          <w:p w14:paraId="70B58A47">
            <w:pPr>
              <w:spacing w:line="276" w:lineRule="auto"/>
              <w:jc w:val="center"/>
              <w:rPr>
                <w:rFonts w:ascii="仿宋" w:hAnsi="仿宋" w:eastAsia="仿宋" w:cs="仿宋"/>
                <w:sz w:val="24"/>
                <w:szCs w:val="22"/>
              </w:rPr>
            </w:pPr>
            <w:r>
              <w:rPr>
                <w:rFonts w:hint="eastAsia" w:ascii="仿宋" w:hAnsi="仿宋" w:eastAsia="仿宋" w:cs="仿宋"/>
                <w:sz w:val="24"/>
                <w:szCs w:val="22"/>
              </w:rPr>
              <w:t>分值构成</w:t>
            </w:r>
          </w:p>
          <w:p w14:paraId="50FFC6D5">
            <w:pPr>
              <w:spacing w:line="276" w:lineRule="auto"/>
              <w:jc w:val="center"/>
              <w:rPr>
                <w:rFonts w:ascii="仿宋" w:hAnsi="仿宋" w:eastAsia="仿宋" w:cs="仿宋"/>
                <w:sz w:val="24"/>
                <w:szCs w:val="22"/>
              </w:rPr>
            </w:pPr>
            <w:r>
              <w:rPr>
                <w:rFonts w:hint="eastAsia" w:ascii="仿宋" w:hAnsi="仿宋" w:eastAsia="仿宋" w:cs="仿宋"/>
                <w:sz w:val="24"/>
                <w:szCs w:val="22"/>
              </w:rPr>
              <w:t>（总分100分）</w:t>
            </w:r>
          </w:p>
        </w:tc>
        <w:tc>
          <w:tcPr>
            <w:tcW w:w="6789" w:type="dxa"/>
            <w:gridSpan w:val="2"/>
            <w:tcBorders>
              <w:top w:val="single" w:color="auto" w:sz="4" w:space="0"/>
              <w:left w:val="single" w:color="auto" w:sz="4" w:space="0"/>
              <w:bottom w:val="single" w:color="auto" w:sz="4" w:space="0"/>
              <w:right w:val="single" w:color="auto" w:sz="4" w:space="0"/>
            </w:tcBorders>
            <w:vAlign w:val="center"/>
          </w:tcPr>
          <w:p w14:paraId="2FE37FCA">
            <w:pPr>
              <w:spacing w:line="276" w:lineRule="auto"/>
              <w:jc w:val="left"/>
              <w:rPr>
                <w:rFonts w:ascii="仿宋" w:hAnsi="仿宋" w:eastAsia="仿宋" w:cs="仿宋"/>
                <w:sz w:val="24"/>
                <w:szCs w:val="22"/>
              </w:rPr>
            </w:pPr>
            <w:r>
              <w:rPr>
                <w:rFonts w:hint="eastAsia" w:ascii="仿宋" w:hAnsi="仿宋" w:eastAsia="仿宋" w:cs="仿宋"/>
                <w:sz w:val="24"/>
                <w:szCs w:val="22"/>
              </w:rPr>
              <w:t>磋商报价：30分</w:t>
            </w:r>
          </w:p>
          <w:p w14:paraId="19AC7FEF">
            <w:pPr>
              <w:spacing w:line="276" w:lineRule="auto"/>
              <w:jc w:val="left"/>
              <w:rPr>
                <w:rFonts w:ascii="仿宋" w:hAnsi="仿宋" w:eastAsia="仿宋" w:cs="仿宋"/>
                <w:sz w:val="24"/>
                <w:szCs w:val="22"/>
              </w:rPr>
            </w:pPr>
            <w:r>
              <w:rPr>
                <w:rFonts w:hint="eastAsia" w:ascii="仿宋" w:hAnsi="仿宋" w:eastAsia="仿宋" w:cs="仿宋"/>
                <w:sz w:val="24"/>
                <w:szCs w:val="22"/>
              </w:rPr>
              <w:t>技术部分：</w:t>
            </w:r>
            <w:r>
              <w:rPr>
                <w:rFonts w:hint="eastAsia" w:ascii="仿宋" w:hAnsi="仿宋" w:eastAsia="仿宋" w:cs="仿宋"/>
                <w:sz w:val="24"/>
                <w:szCs w:val="22"/>
                <w:lang w:val="en-US" w:eastAsia="zh-CN"/>
              </w:rPr>
              <w:t>50</w:t>
            </w:r>
            <w:r>
              <w:rPr>
                <w:rFonts w:hint="eastAsia" w:ascii="仿宋" w:hAnsi="仿宋" w:eastAsia="仿宋" w:cs="仿宋"/>
                <w:sz w:val="24"/>
                <w:szCs w:val="22"/>
              </w:rPr>
              <w:t>分</w:t>
            </w:r>
          </w:p>
          <w:p w14:paraId="65F8DB7B">
            <w:pPr>
              <w:spacing w:line="276" w:lineRule="auto"/>
              <w:jc w:val="left"/>
              <w:rPr>
                <w:rFonts w:ascii="仿宋" w:hAnsi="仿宋" w:eastAsia="仿宋" w:cs="仿宋"/>
                <w:sz w:val="24"/>
                <w:szCs w:val="22"/>
                <w:highlight w:val="yellow"/>
              </w:rPr>
            </w:pPr>
            <w:r>
              <w:rPr>
                <w:rFonts w:hint="eastAsia" w:ascii="仿宋" w:hAnsi="仿宋" w:eastAsia="仿宋" w:cs="仿宋"/>
                <w:sz w:val="24"/>
                <w:szCs w:val="22"/>
              </w:rPr>
              <w:t>商务部分：</w:t>
            </w:r>
            <w:r>
              <w:rPr>
                <w:rFonts w:hint="eastAsia" w:ascii="仿宋" w:hAnsi="仿宋" w:eastAsia="仿宋" w:cs="仿宋"/>
                <w:sz w:val="24"/>
                <w:szCs w:val="22"/>
                <w:lang w:val="en-US" w:eastAsia="zh-CN"/>
              </w:rPr>
              <w:t>20</w:t>
            </w:r>
            <w:r>
              <w:rPr>
                <w:rFonts w:hint="eastAsia" w:ascii="仿宋" w:hAnsi="仿宋" w:eastAsia="仿宋" w:cs="仿宋"/>
                <w:sz w:val="24"/>
                <w:szCs w:val="22"/>
              </w:rPr>
              <w:t>分</w:t>
            </w:r>
          </w:p>
        </w:tc>
      </w:tr>
      <w:tr w14:paraId="7856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14870BDF">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bottom w:val="single" w:color="auto" w:sz="4" w:space="0"/>
              <w:right w:val="single" w:color="auto" w:sz="4" w:space="0"/>
            </w:tcBorders>
            <w:vAlign w:val="center"/>
          </w:tcPr>
          <w:p w14:paraId="4215E2EE">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评审内容</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2A4B9229">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满分</w:t>
            </w:r>
          </w:p>
        </w:tc>
        <w:tc>
          <w:tcPr>
            <w:tcW w:w="6647" w:type="dxa"/>
            <w:tcBorders>
              <w:top w:val="single" w:color="auto" w:sz="4" w:space="0"/>
              <w:left w:val="single" w:color="auto" w:sz="4" w:space="0"/>
              <w:bottom w:val="single" w:color="auto" w:sz="4" w:space="0"/>
              <w:right w:val="single" w:color="auto" w:sz="4" w:space="0"/>
            </w:tcBorders>
            <w:vAlign w:val="center"/>
          </w:tcPr>
          <w:p w14:paraId="7CFB5303">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评审标准和方法</w:t>
            </w:r>
          </w:p>
        </w:tc>
      </w:tr>
      <w:tr w14:paraId="37972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2D88F5C9">
            <w:pPr>
              <w:spacing w:line="276" w:lineRule="auto"/>
              <w:jc w:val="center"/>
              <w:rPr>
                <w:rFonts w:ascii="仿宋" w:hAnsi="仿宋" w:eastAsia="仿宋" w:cs="仿宋"/>
                <w:sz w:val="24"/>
                <w:szCs w:val="22"/>
              </w:rPr>
            </w:pPr>
            <w:r>
              <w:rPr>
                <w:rFonts w:hint="eastAsia" w:ascii="仿宋" w:hAnsi="仿宋" w:eastAsia="仿宋" w:cs="仿宋"/>
                <w:sz w:val="24"/>
                <w:szCs w:val="22"/>
              </w:rPr>
              <w:t>1</w:t>
            </w:r>
          </w:p>
        </w:tc>
        <w:tc>
          <w:tcPr>
            <w:tcW w:w="729" w:type="dxa"/>
            <w:tcBorders>
              <w:top w:val="single" w:color="auto" w:sz="4" w:space="0"/>
              <w:left w:val="single" w:color="auto" w:sz="4" w:space="0"/>
              <w:bottom w:val="single" w:color="auto" w:sz="4" w:space="0"/>
              <w:right w:val="single" w:color="auto" w:sz="4" w:space="0"/>
            </w:tcBorders>
            <w:vAlign w:val="center"/>
          </w:tcPr>
          <w:p w14:paraId="033DC4C9">
            <w:pPr>
              <w:spacing w:line="276" w:lineRule="auto"/>
              <w:jc w:val="center"/>
              <w:rPr>
                <w:rFonts w:ascii="仿宋" w:hAnsi="仿宋" w:eastAsia="仿宋" w:cs="仿宋"/>
                <w:sz w:val="24"/>
                <w:szCs w:val="22"/>
              </w:rPr>
            </w:pPr>
            <w:r>
              <w:rPr>
                <w:rFonts w:hint="eastAsia" w:ascii="仿宋" w:hAnsi="仿宋" w:eastAsia="仿宋" w:cs="仿宋"/>
                <w:sz w:val="24"/>
                <w:szCs w:val="22"/>
              </w:rPr>
              <w:t>磋商报价</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D791B22">
            <w:pPr>
              <w:spacing w:line="276" w:lineRule="auto"/>
              <w:jc w:val="center"/>
              <w:rPr>
                <w:rFonts w:ascii="仿宋" w:hAnsi="仿宋" w:eastAsia="仿宋" w:cs="仿宋"/>
                <w:sz w:val="24"/>
                <w:szCs w:val="22"/>
              </w:rPr>
            </w:pPr>
            <w:r>
              <w:rPr>
                <w:rFonts w:hint="eastAsia" w:ascii="仿宋" w:hAnsi="仿宋" w:eastAsia="仿宋" w:cs="仿宋"/>
                <w:sz w:val="24"/>
                <w:szCs w:val="22"/>
              </w:rPr>
              <w:t>3</w:t>
            </w:r>
            <w:r>
              <w:rPr>
                <w:rFonts w:hint="eastAsia" w:ascii="仿宋" w:hAnsi="仿宋" w:eastAsia="仿宋" w:cs="仿宋"/>
                <w:sz w:val="24"/>
                <w:szCs w:val="22"/>
                <w:lang w:val="en-US" w:eastAsia="zh-CN"/>
              </w:rPr>
              <w:t>0</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4B0AFDE7">
            <w:pPr>
              <w:spacing w:line="276" w:lineRule="auto"/>
              <w:jc w:val="left"/>
              <w:rPr>
                <w:rFonts w:ascii="仿宋" w:hAnsi="仿宋" w:eastAsia="仿宋" w:cs="仿宋"/>
                <w:sz w:val="24"/>
                <w:szCs w:val="22"/>
              </w:rPr>
            </w:pPr>
            <w:r>
              <w:rPr>
                <w:rFonts w:hint="eastAsia" w:ascii="仿宋" w:hAnsi="仿宋" w:eastAsia="仿宋" w:cs="仿宋"/>
                <w:sz w:val="24"/>
                <w:szCs w:val="22"/>
              </w:rPr>
              <w:t>满足磋商文件要求且投标价格最低的投标报价为评标基准价，其价格分为满分。</w:t>
            </w:r>
          </w:p>
          <w:p w14:paraId="114C5336">
            <w:pPr>
              <w:spacing w:line="276" w:lineRule="auto"/>
              <w:jc w:val="left"/>
              <w:rPr>
                <w:rFonts w:ascii="仿宋" w:hAnsi="仿宋" w:eastAsia="仿宋" w:cs="仿宋"/>
                <w:sz w:val="24"/>
                <w:szCs w:val="22"/>
              </w:rPr>
            </w:pPr>
            <w:r>
              <w:rPr>
                <w:rFonts w:hint="eastAsia" w:ascii="仿宋" w:hAnsi="仿宋" w:eastAsia="仿宋" w:cs="仿宋"/>
                <w:sz w:val="24"/>
                <w:szCs w:val="22"/>
              </w:rPr>
              <w:t>计算公式：</w:t>
            </w:r>
          </w:p>
          <w:p w14:paraId="0F6D186C">
            <w:pPr>
              <w:spacing w:line="276" w:lineRule="auto"/>
              <w:jc w:val="left"/>
              <w:rPr>
                <w:rFonts w:hint="eastAsia" w:ascii="仿宋" w:hAnsi="仿宋" w:eastAsia="仿宋" w:cs="仿宋"/>
                <w:sz w:val="24"/>
                <w:szCs w:val="22"/>
                <w:lang w:eastAsia="zh-CN"/>
              </w:rPr>
            </w:pPr>
            <w:r>
              <w:rPr>
                <w:rFonts w:hint="eastAsia" w:ascii="仿宋" w:hAnsi="仿宋" w:eastAsia="仿宋" w:cs="仿宋"/>
                <w:sz w:val="24"/>
                <w:szCs w:val="22"/>
              </w:rPr>
              <w:t>投标报价得分=（评标基准价／投标报价）×3</w:t>
            </w:r>
            <w:r>
              <w:rPr>
                <w:rFonts w:hint="eastAsia" w:ascii="仿宋" w:hAnsi="仿宋" w:eastAsia="仿宋" w:cs="仿宋"/>
                <w:sz w:val="24"/>
                <w:szCs w:val="22"/>
                <w:lang w:val="en-US" w:eastAsia="zh-CN"/>
              </w:rPr>
              <w:t>0</w:t>
            </w:r>
          </w:p>
          <w:p w14:paraId="0CD80930">
            <w:pPr>
              <w:spacing w:line="276" w:lineRule="auto"/>
              <w:jc w:val="left"/>
              <w:rPr>
                <w:rFonts w:ascii="仿宋" w:hAnsi="仿宋" w:eastAsia="仿宋" w:cs="仿宋"/>
              </w:rPr>
            </w:pPr>
            <w:r>
              <w:rPr>
                <w:rFonts w:hint="eastAsia" w:ascii="仿宋" w:hAnsi="仿宋" w:eastAsia="仿宋" w:cs="仿宋"/>
                <w:sz w:val="24"/>
                <w:szCs w:val="22"/>
              </w:rPr>
              <w:t>报价得分保留两位小数。计算百分点时保留两位小数（四舍五入）。</w:t>
            </w:r>
          </w:p>
        </w:tc>
      </w:tr>
      <w:tr w14:paraId="7D1B3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397E2790">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bottom w:val="single" w:color="auto" w:sz="4" w:space="0"/>
              <w:right w:val="single" w:color="auto" w:sz="4" w:space="0"/>
            </w:tcBorders>
            <w:vAlign w:val="center"/>
          </w:tcPr>
          <w:p w14:paraId="3764B400">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评审内容</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1440F1D2">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满分</w:t>
            </w:r>
          </w:p>
        </w:tc>
        <w:tc>
          <w:tcPr>
            <w:tcW w:w="6647" w:type="dxa"/>
            <w:tcBorders>
              <w:top w:val="single" w:color="auto" w:sz="4" w:space="0"/>
              <w:left w:val="single" w:color="auto" w:sz="4" w:space="0"/>
              <w:bottom w:val="single" w:color="auto" w:sz="4" w:space="0"/>
              <w:right w:val="single" w:color="auto" w:sz="4" w:space="0"/>
            </w:tcBorders>
            <w:vAlign w:val="center"/>
          </w:tcPr>
          <w:p w14:paraId="3CB67C23">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评审标准和方法</w:t>
            </w:r>
          </w:p>
        </w:tc>
      </w:tr>
      <w:tr w14:paraId="76F3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0E5B365B">
            <w:pPr>
              <w:spacing w:line="276" w:lineRule="auto"/>
              <w:jc w:val="center"/>
              <w:rPr>
                <w:rFonts w:ascii="仿宋" w:hAnsi="仿宋" w:eastAsia="仿宋" w:cs="仿宋"/>
                <w:sz w:val="24"/>
                <w:szCs w:val="22"/>
              </w:rPr>
            </w:pPr>
            <w:r>
              <w:rPr>
                <w:rFonts w:hint="eastAsia" w:ascii="仿宋" w:hAnsi="仿宋" w:eastAsia="仿宋" w:cs="仿宋"/>
                <w:sz w:val="24"/>
                <w:szCs w:val="22"/>
              </w:rPr>
              <w:t>1</w:t>
            </w:r>
          </w:p>
        </w:tc>
        <w:tc>
          <w:tcPr>
            <w:tcW w:w="729" w:type="dxa"/>
            <w:tcBorders>
              <w:top w:val="single" w:color="auto" w:sz="4" w:space="0"/>
              <w:left w:val="single" w:color="auto" w:sz="4" w:space="0"/>
              <w:bottom w:val="single" w:color="auto" w:sz="4" w:space="0"/>
              <w:right w:val="single" w:color="auto" w:sz="4" w:space="0"/>
            </w:tcBorders>
            <w:vAlign w:val="center"/>
          </w:tcPr>
          <w:p w14:paraId="3C7B1C54">
            <w:pPr>
              <w:spacing w:line="276" w:lineRule="auto"/>
              <w:jc w:val="center"/>
              <w:rPr>
                <w:rFonts w:ascii="仿宋" w:hAnsi="仿宋" w:eastAsia="仿宋" w:cs="仿宋"/>
                <w:sz w:val="24"/>
                <w:szCs w:val="22"/>
              </w:rPr>
            </w:pPr>
            <w:r>
              <w:rPr>
                <w:rFonts w:hint="eastAsia" w:ascii="仿宋" w:hAnsi="仿宋" w:eastAsia="仿宋" w:cs="仿宋"/>
                <w:kern w:val="2"/>
                <w:sz w:val="24"/>
                <w:szCs w:val="24"/>
                <w:lang w:val="en-US" w:eastAsia="zh-CN" w:bidi="ar-SA"/>
              </w:rPr>
              <w:t>施工组织方案</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6B8BB1BF">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15分 </w:t>
            </w:r>
          </w:p>
        </w:tc>
        <w:tc>
          <w:tcPr>
            <w:tcW w:w="6647" w:type="dxa"/>
            <w:tcBorders>
              <w:top w:val="single" w:color="auto" w:sz="4" w:space="0"/>
              <w:left w:val="single" w:color="auto" w:sz="4" w:space="0"/>
              <w:bottom w:val="single" w:color="auto" w:sz="4" w:space="0"/>
              <w:right w:val="single" w:color="auto" w:sz="4" w:space="0"/>
            </w:tcBorders>
            <w:vAlign w:val="center"/>
          </w:tcPr>
          <w:p w14:paraId="6F162961">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根据供应商所投工程制定的施工组织方案进行评审，包含但不限于：</w:t>
            </w:r>
          </w:p>
          <w:p w14:paraId="16E5343E">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1、技术准备方案</w:t>
            </w:r>
          </w:p>
          <w:p w14:paraId="67C7953A">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2、物资准备方案</w:t>
            </w:r>
          </w:p>
          <w:p w14:paraId="7F42B1F5">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3、劳动组织准备方案</w:t>
            </w:r>
          </w:p>
          <w:p w14:paraId="731CA093">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4、施工到竣工验收等组织方案</w:t>
            </w:r>
          </w:p>
          <w:p w14:paraId="4A24805B">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5、关键部位施工方案</w:t>
            </w:r>
          </w:p>
          <w:p w14:paraId="43E82E92">
            <w:pPr>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方案各项内容全面详细、阐述条理清晰、技术先进、功能配置合理，能有效保障本项目实施得 15 分，每有一项缺项扣 3 分，每有一项内容不完善，扣 1 分，扣完为止。</w:t>
            </w:r>
          </w:p>
          <w:p w14:paraId="26798EF9">
            <w:pPr>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备注：不完善是指内容与项目无关、内容表述前后不一致、套用其他项目方案或与项目需求不匹配及其他不利于项目实施的等任意一种情形。</w:t>
            </w:r>
          </w:p>
        </w:tc>
      </w:tr>
      <w:tr w14:paraId="4229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738FAEDD">
            <w:pPr>
              <w:spacing w:line="276" w:lineRule="auto"/>
              <w:jc w:val="center"/>
              <w:rPr>
                <w:rFonts w:ascii="仿宋" w:hAnsi="仿宋" w:eastAsia="仿宋" w:cs="仿宋"/>
                <w:sz w:val="24"/>
                <w:szCs w:val="22"/>
              </w:rPr>
            </w:pPr>
            <w:r>
              <w:rPr>
                <w:rFonts w:hint="eastAsia" w:ascii="仿宋" w:hAnsi="仿宋" w:eastAsia="仿宋" w:cs="仿宋"/>
                <w:sz w:val="24"/>
                <w:szCs w:val="22"/>
              </w:rPr>
              <w:t>2</w:t>
            </w:r>
          </w:p>
        </w:tc>
        <w:tc>
          <w:tcPr>
            <w:tcW w:w="729" w:type="dxa"/>
            <w:tcBorders>
              <w:top w:val="single" w:color="auto" w:sz="4" w:space="0"/>
              <w:left w:val="single" w:color="auto" w:sz="4" w:space="0"/>
              <w:bottom w:val="single" w:color="auto" w:sz="4" w:space="0"/>
              <w:right w:val="single" w:color="auto" w:sz="4" w:space="0"/>
            </w:tcBorders>
            <w:vAlign w:val="center"/>
          </w:tcPr>
          <w:p w14:paraId="5B246297">
            <w:pPr>
              <w:spacing w:line="276" w:lineRule="auto"/>
              <w:jc w:val="center"/>
              <w:rPr>
                <w:rFonts w:ascii="仿宋" w:hAnsi="仿宋" w:eastAsia="仿宋" w:cs="仿宋"/>
                <w:sz w:val="24"/>
                <w:szCs w:val="22"/>
              </w:rPr>
            </w:pPr>
            <w:r>
              <w:rPr>
                <w:rFonts w:hint="eastAsia" w:ascii="仿宋" w:hAnsi="仿宋" w:eastAsia="仿宋" w:cs="仿宋"/>
                <w:sz w:val="24"/>
              </w:rPr>
              <w:t>施工</w:t>
            </w:r>
            <w:r>
              <w:rPr>
                <w:rFonts w:hint="eastAsia" w:ascii="仿宋" w:hAnsi="仿宋" w:eastAsia="仿宋" w:cs="仿宋"/>
                <w:sz w:val="24"/>
                <w:szCs w:val="22"/>
              </w:rPr>
              <w:t>进度计划方案</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2166A21">
            <w:pPr>
              <w:spacing w:line="276" w:lineRule="auto"/>
              <w:jc w:val="center"/>
              <w:rPr>
                <w:rFonts w:ascii="仿宋" w:hAnsi="仿宋" w:eastAsia="仿宋" w:cs="仿宋"/>
                <w:sz w:val="24"/>
                <w:szCs w:val="22"/>
              </w:rPr>
            </w:pPr>
            <w:r>
              <w:rPr>
                <w:rFonts w:hint="eastAsia" w:ascii="仿宋" w:hAnsi="仿宋" w:eastAsia="仿宋" w:cs="仿宋"/>
                <w:sz w:val="24"/>
                <w:szCs w:val="22"/>
                <w:lang w:val="en-US" w:eastAsia="zh-CN"/>
              </w:rPr>
              <w:t>9</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16040F70">
            <w:pPr>
              <w:rPr>
                <w:rFonts w:hint="eastAsia" w:ascii="仿宋" w:hAnsi="仿宋" w:eastAsia="仿宋" w:cs="仿宋"/>
                <w:kern w:val="2"/>
                <w:sz w:val="24"/>
                <w:szCs w:val="24"/>
                <w:lang w:val="en-US" w:eastAsia="zh-CN" w:bidi="ar-SA"/>
              </w:rPr>
            </w:pPr>
            <w:r>
              <w:rPr>
                <w:rFonts w:hint="eastAsia" w:ascii="仿宋" w:hAnsi="仿宋" w:eastAsia="仿宋" w:cs="仿宋"/>
                <w:sz w:val="24"/>
              </w:rPr>
              <w:t>根据供应商所投工程制定的施工</w:t>
            </w:r>
            <w:r>
              <w:rPr>
                <w:rFonts w:hint="eastAsia" w:ascii="仿宋" w:hAnsi="仿宋" w:eastAsia="仿宋" w:cs="仿宋"/>
                <w:sz w:val="24"/>
                <w:szCs w:val="22"/>
              </w:rPr>
              <w:t>进度计划方案</w:t>
            </w:r>
            <w:r>
              <w:rPr>
                <w:rFonts w:hint="eastAsia" w:ascii="仿宋" w:hAnsi="仿宋" w:eastAsia="仿宋" w:cs="仿宋"/>
                <w:kern w:val="2"/>
                <w:sz w:val="24"/>
                <w:szCs w:val="24"/>
                <w:lang w:val="en-US" w:eastAsia="zh-CN" w:bidi="ar-SA"/>
              </w:rPr>
              <w:t>进行评审，包含但不限于：</w:t>
            </w:r>
          </w:p>
          <w:p w14:paraId="2ACB7EA7">
            <w:pPr>
              <w:numPr>
                <w:ilvl w:val="0"/>
                <w:numId w:val="6"/>
              </w:numPr>
              <w:rPr>
                <w:rFonts w:hint="eastAsia" w:ascii="仿宋" w:hAnsi="仿宋" w:eastAsia="仿宋" w:cs="仿宋"/>
                <w:sz w:val="24"/>
                <w:szCs w:val="22"/>
              </w:rPr>
            </w:pPr>
            <w:r>
              <w:rPr>
                <w:rFonts w:hint="eastAsia" w:ascii="仿宋" w:hAnsi="仿宋" w:eastAsia="仿宋" w:cs="仿宋"/>
                <w:sz w:val="24"/>
                <w:szCs w:val="22"/>
              </w:rPr>
              <w:t>施工过程</w:t>
            </w:r>
          </w:p>
          <w:p w14:paraId="6F5767F8">
            <w:pPr>
              <w:numPr>
                <w:ilvl w:val="0"/>
                <w:numId w:val="6"/>
              </w:numPr>
              <w:rPr>
                <w:rFonts w:ascii="仿宋" w:hAnsi="仿宋" w:eastAsia="仿宋" w:cs="仿宋"/>
                <w:sz w:val="24"/>
                <w:szCs w:val="22"/>
              </w:rPr>
            </w:pPr>
            <w:r>
              <w:rPr>
                <w:rFonts w:hint="eastAsia" w:ascii="仿宋" w:hAnsi="仿宋" w:eastAsia="仿宋" w:cs="仿宋"/>
                <w:sz w:val="24"/>
                <w:szCs w:val="22"/>
              </w:rPr>
              <w:t>工期计划安排</w:t>
            </w:r>
          </w:p>
          <w:p w14:paraId="14AC2CD3">
            <w:pPr>
              <w:numPr>
                <w:ilvl w:val="0"/>
                <w:numId w:val="6"/>
              </w:numPr>
              <w:rPr>
                <w:rFonts w:ascii="仿宋" w:hAnsi="仿宋" w:eastAsia="仿宋" w:cs="仿宋"/>
                <w:sz w:val="24"/>
                <w:szCs w:val="22"/>
              </w:rPr>
            </w:pPr>
            <w:r>
              <w:rPr>
                <w:rFonts w:hint="eastAsia" w:ascii="仿宋" w:hAnsi="仿宋" w:eastAsia="仿宋" w:cs="仿宋"/>
                <w:sz w:val="24"/>
                <w:szCs w:val="22"/>
              </w:rPr>
              <w:t>保障措施</w:t>
            </w:r>
          </w:p>
          <w:p w14:paraId="0ABEB9DC">
            <w:pPr>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方案各项内容全面详细、阐述条理清晰、技术先进、功能配置合理，能有效保障本项目实施得 9 分，每有一项缺项扣 3 分，每有一项内容不完善，扣 1 分，扣完为止。</w:t>
            </w:r>
          </w:p>
          <w:p w14:paraId="350F3628">
            <w:pPr>
              <w:numPr>
                <w:ilvl w:val="0"/>
                <w:numId w:val="0"/>
              </w:numPr>
              <w:ind w:firstLine="480" w:firstLineChars="200"/>
              <w:rPr>
                <w:rFonts w:ascii="仿宋" w:hAnsi="仿宋" w:eastAsia="仿宋" w:cs="仿宋"/>
                <w:sz w:val="24"/>
                <w:szCs w:val="22"/>
              </w:rPr>
            </w:pPr>
            <w:r>
              <w:rPr>
                <w:rFonts w:hint="eastAsia" w:ascii="仿宋" w:hAnsi="仿宋" w:eastAsia="仿宋" w:cs="仿宋"/>
                <w:kern w:val="2"/>
                <w:sz w:val="24"/>
                <w:szCs w:val="24"/>
                <w:lang w:val="en-US" w:eastAsia="zh-CN" w:bidi="ar-SA"/>
              </w:rPr>
              <w:t>备注：不完善是指内容与项目无关、内容表述前后不一致、套用其他项目方案或与项目需求不匹配及其他不利于项目实施的等任意一种情形。</w:t>
            </w:r>
          </w:p>
        </w:tc>
      </w:tr>
      <w:tr w14:paraId="1BED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2CE78AE4">
            <w:pPr>
              <w:spacing w:line="276" w:lineRule="auto"/>
              <w:jc w:val="center"/>
              <w:rPr>
                <w:rFonts w:ascii="仿宋" w:hAnsi="仿宋" w:eastAsia="仿宋" w:cs="仿宋"/>
                <w:sz w:val="24"/>
                <w:szCs w:val="22"/>
              </w:rPr>
            </w:pPr>
            <w:r>
              <w:rPr>
                <w:rFonts w:hint="eastAsia" w:ascii="仿宋" w:hAnsi="仿宋" w:eastAsia="仿宋" w:cs="仿宋"/>
                <w:sz w:val="24"/>
                <w:szCs w:val="22"/>
              </w:rPr>
              <w:t>3</w:t>
            </w:r>
          </w:p>
        </w:tc>
        <w:tc>
          <w:tcPr>
            <w:tcW w:w="729" w:type="dxa"/>
            <w:tcBorders>
              <w:top w:val="single" w:color="auto" w:sz="4" w:space="0"/>
              <w:left w:val="single" w:color="auto" w:sz="4" w:space="0"/>
              <w:bottom w:val="single" w:color="auto" w:sz="4" w:space="0"/>
              <w:right w:val="single" w:color="auto" w:sz="4" w:space="0"/>
            </w:tcBorders>
            <w:vAlign w:val="center"/>
          </w:tcPr>
          <w:p w14:paraId="5DC9CD02">
            <w:pPr>
              <w:spacing w:line="276" w:lineRule="auto"/>
              <w:jc w:val="center"/>
              <w:rPr>
                <w:rFonts w:ascii="仿宋" w:hAnsi="仿宋" w:eastAsia="仿宋" w:cs="仿宋"/>
                <w:sz w:val="24"/>
                <w:szCs w:val="22"/>
              </w:rPr>
            </w:pPr>
            <w:r>
              <w:rPr>
                <w:rFonts w:hint="eastAsia" w:ascii="仿宋" w:hAnsi="仿宋" w:eastAsia="仿宋" w:cs="仿宋"/>
                <w:sz w:val="24"/>
                <w:szCs w:val="22"/>
              </w:rPr>
              <w:t>施工质量控制方案</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F0DB1B2">
            <w:pPr>
              <w:spacing w:line="276" w:lineRule="auto"/>
              <w:jc w:val="center"/>
              <w:rPr>
                <w:rFonts w:ascii="仿宋" w:hAnsi="仿宋" w:eastAsia="仿宋" w:cs="仿宋"/>
                <w:sz w:val="24"/>
                <w:szCs w:val="22"/>
              </w:rPr>
            </w:pPr>
            <w:r>
              <w:rPr>
                <w:rFonts w:hint="eastAsia" w:ascii="仿宋" w:hAnsi="仿宋" w:eastAsia="仿宋" w:cs="仿宋"/>
                <w:sz w:val="24"/>
                <w:szCs w:val="22"/>
                <w:lang w:val="en-US" w:eastAsia="zh-CN"/>
              </w:rPr>
              <w:t>8</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1DD4699E">
            <w:pPr>
              <w:rPr>
                <w:rFonts w:hint="eastAsia" w:ascii="仿宋" w:hAnsi="仿宋" w:eastAsia="仿宋" w:cs="仿宋"/>
                <w:kern w:val="2"/>
                <w:sz w:val="24"/>
                <w:szCs w:val="24"/>
                <w:lang w:val="en-US" w:eastAsia="zh-CN" w:bidi="ar-SA"/>
              </w:rPr>
            </w:pPr>
            <w:r>
              <w:rPr>
                <w:rFonts w:hint="eastAsia" w:ascii="仿宋" w:hAnsi="仿宋" w:eastAsia="仿宋" w:cs="仿宋"/>
                <w:sz w:val="24"/>
              </w:rPr>
              <w:t>根据供应商所投工程制定的</w:t>
            </w:r>
            <w:r>
              <w:rPr>
                <w:rFonts w:hint="eastAsia" w:ascii="仿宋" w:hAnsi="仿宋" w:eastAsia="仿宋" w:cs="仿宋"/>
                <w:sz w:val="24"/>
                <w:szCs w:val="22"/>
              </w:rPr>
              <w:t>施工质量控制方案</w:t>
            </w:r>
            <w:r>
              <w:rPr>
                <w:rFonts w:hint="eastAsia" w:ascii="仿宋" w:hAnsi="仿宋" w:eastAsia="仿宋" w:cs="仿宋"/>
                <w:kern w:val="2"/>
                <w:sz w:val="24"/>
                <w:szCs w:val="24"/>
                <w:lang w:val="en-US" w:eastAsia="zh-CN" w:bidi="ar-SA"/>
              </w:rPr>
              <w:t>进行评审，包含但不限于：</w:t>
            </w:r>
          </w:p>
          <w:p w14:paraId="7BAF137C">
            <w:pPr>
              <w:numPr>
                <w:ilvl w:val="0"/>
                <w:numId w:val="7"/>
              </w:numPr>
              <w:rPr>
                <w:rFonts w:hint="eastAsia" w:ascii="仿宋" w:hAnsi="仿宋" w:eastAsia="仿宋" w:cs="仿宋"/>
                <w:sz w:val="24"/>
              </w:rPr>
            </w:pPr>
            <w:r>
              <w:rPr>
                <w:rFonts w:hint="eastAsia" w:ascii="仿宋" w:hAnsi="仿宋" w:eastAsia="仿宋" w:cs="仿宋"/>
                <w:sz w:val="24"/>
              </w:rPr>
              <w:t>工程技术管理</w:t>
            </w:r>
          </w:p>
          <w:p w14:paraId="2C776AD2">
            <w:pPr>
              <w:numPr>
                <w:ilvl w:val="0"/>
                <w:numId w:val="0"/>
              </w:num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施工管理</w:t>
            </w:r>
          </w:p>
          <w:p w14:paraId="3B214447">
            <w:pPr>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方案各项内容全面详细、阐述条理清晰、技术先进、功能配置合理，能有效保障本项目实施得 8 分，每有一项缺项扣 4 分，每有一项内容不完善，扣 1 分，扣完为止。</w:t>
            </w:r>
          </w:p>
          <w:p w14:paraId="704CCAC9">
            <w:pPr>
              <w:ind w:firstLine="480" w:firstLineChars="200"/>
            </w:pPr>
            <w:r>
              <w:rPr>
                <w:rFonts w:hint="eastAsia" w:ascii="仿宋" w:hAnsi="仿宋" w:eastAsia="仿宋" w:cs="仿宋"/>
                <w:sz w:val="24"/>
                <w:lang w:val="en-US" w:eastAsia="zh-CN"/>
              </w:rPr>
              <w:t>备注：不完善是指内容与项目无关、内容表述前后不一致、套用其他项目方案或与项目需求不匹配及其他不利于项目实施的等任意一种情形。</w:t>
            </w:r>
          </w:p>
        </w:tc>
      </w:tr>
      <w:tr w14:paraId="65AC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1D194844">
            <w:pPr>
              <w:spacing w:line="276" w:lineRule="auto"/>
              <w:jc w:val="center"/>
              <w:rPr>
                <w:rFonts w:ascii="仿宋" w:hAnsi="仿宋" w:eastAsia="仿宋" w:cs="仿宋"/>
                <w:sz w:val="24"/>
                <w:szCs w:val="22"/>
              </w:rPr>
            </w:pPr>
            <w:r>
              <w:rPr>
                <w:rFonts w:hint="eastAsia" w:ascii="仿宋" w:hAnsi="仿宋" w:eastAsia="仿宋" w:cs="仿宋"/>
                <w:sz w:val="24"/>
                <w:szCs w:val="22"/>
              </w:rPr>
              <w:t>4</w:t>
            </w:r>
          </w:p>
        </w:tc>
        <w:tc>
          <w:tcPr>
            <w:tcW w:w="729" w:type="dxa"/>
            <w:tcBorders>
              <w:top w:val="single" w:color="auto" w:sz="4" w:space="0"/>
              <w:left w:val="single" w:color="auto" w:sz="4" w:space="0"/>
              <w:bottom w:val="single" w:color="auto" w:sz="4" w:space="0"/>
              <w:right w:val="single" w:color="auto" w:sz="4" w:space="0"/>
            </w:tcBorders>
            <w:vAlign w:val="center"/>
          </w:tcPr>
          <w:p w14:paraId="59D7395F">
            <w:pPr>
              <w:spacing w:line="276" w:lineRule="auto"/>
              <w:jc w:val="center"/>
              <w:rPr>
                <w:rFonts w:hint="eastAsia" w:ascii="仿宋" w:hAnsi="仿宋" w:eastAsia="仿宋" w:cs="仿宋"/>
                <w:sz w:val="24"/>
                <w:szCs w:val="22"/>
                <w:highlight w:val="yellow"/>
                <w:lang w:val="en-US" w:eastAsia="zh-CN"/>
              </w:rPr>
            </w:pPr>
            <w:r>
              <w:rPr>
                <w:rFonts w:hint="eastAsia" w:ascii="仿宋" w:hAnsi="仿宋" w:eastAsia="仿宋" w:cs="仿宋"/>
                <w:sz w:val="24"/>
                <w:szCs w:val="22"/>
              </w:rPr>
              <w:t>安全文明施工保障措施方</w:t>
            </w:r>
            <w:r>
              <w:rPr>
                <w:rFonts w:hint="eastAsia" w:ascii="仿宋" w:hAnsi="仿宋" w:eastAsia="仿宋" w:cs="仿宋"/>
                <w:sz w:val="24"/>
                <w:szCs w:val="22"/>
                <w:lang w:val="en-US" w:eastAsia="zh-CN"/>
              </w:rPr>
              <w:t>案</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786E204">
            <w:pPr>
              <w:spacing w:line="276" w:lineRule="auto"/>
              <w:jc w:val="center"/>
              <w:rPr>
                <w:rFonts w:ascii="仿宋" w:hAnsi="仿宋" w:eastAsia="仿宋" w:cs="仿宋"/>
                <w:sz w:val="24"/>
                <w:szCs w:val="22"/>
              </w:rPr>
            </w:pPr>
            <w:r>
              <w:rPr>
                <w:rFonts w:hint="eastAsia" w:ascii="仿宋" w:hAnsi="仿宋" w:eastAsia="仿宋" w:cs="仿宋"/>
                <w:sz w:val="24"/>
                <w:szCs w:val="22"/>
                <w:lang w:val="en-US" w:eastAsia="zh-CN"/>
              </w:rPr>
              <w:t>9</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36D61B8E">
            <w:pPr>
              <w:rPr>
                <w:rFonts w:hint="eastAsia" w:ascii="仿宋" w:hAnsi="仿宋" w:eastAsia="仿宋" w:cs="仿宋"/>
                <w:kern w:val="2"/>
                <w:sz w:val="24"/>
                <w:szCs w:val="24"/>
                <w:lang w:val="en-US" w:eastAsia="zh-CN" w:bidi="ar-SA"/>
              </w:rPr>
            </w:pPr>
            <w:r>
              <w:rPr>
                <w:rFonts w:hint="eastAsia" w:ascii="仿宋" w:hAnsi="仿宋" w:eastAsia="仿宋" w:cs="仿宋"/>
                <w:sz w:val="24"/>
              </w:rPr>
              <w:t>根据供应商所投工程制定的</w:t>
            </w:r>
            <w:r>
              <w:rPr>
                <w:rFonts w:hint="eastAsia" w:ascii="仿宋" w:hAnsi="仿宋" w:eastAsia="仿宋" w:cs="仿宋"/>
                <w:sz w:val="24"/>
                <w:szCs w:val="22"/>
              </w:rPr>
              <w:t>安全文明施工保障措施方案</w:t>
            </w:r>
            <w:r>
              <w:rPr>
                <w:rFonts w:hint="eastAsia" w:ascii="仿宋" w:hAnsi="仿宋" w:eastAsia="仿宋" w:cs="仿宋"/>
                <w:kern w:val="2"/>
                <w:sz w:val="24"/>
                <w:szCs w:val="24"/>
                <w:lang w:val="en-US" w:eastAsia="zh-CN" w:bidi="ar-SA"/>
              </w:rPr>
              <w:t>进行评审，包含但不限于：</w:t>
            </w:r>
          </w:p>
          <w:p w14:paraId="41F99518">
            <w:pPr>
              <w:numPr>
                <w:ilvl w:val="0"/>
                <w:numId w:val="8"/>
              </w:numPr>
              <w:rPr>
                <w:rFonts w:hint="eastAsia" w:ascii="仿宋" w:hAnsi="仿宋" w:eastAsia="仿宋" w:cs="仿宋"/>
                <w:sz w:val="24"/>
                <w:szCs w:val="22"/>
                <w:lang w:val="en-US" w:eastAsia="zh-CN"/>
              </w:rPr>
            </w:pPr>
            <w:r>
              <w:rPr>
                <w:rFonts w:hint="eastAsia" w:ascii="仿宋" w:hAnsi="仿宋" w:eastAsia="仿宋" w:cs="仿宋"/>
                <w:sz w:val="24"/>
                <w:szCs w:val="22"/>
              </w:rPr>
              <w:t>在施工的各个环节</w:t>
            </w:r>
            <w:r>
              <w:rPr>
                <w:rFonts w:hint="eastAsia" w:ascii="仿宋" w:hAnsi="仿宋" w:eastAsia="仿宋" w:cs="仿宋"/>
                <w:sz w:val="24"/>
                <w:szCs w:val="22"/>
                <w:lang w:val="en-US" w:eastAsia="zh-CN"/>
              </w:rPr>
              <w:t>制度</w:t>
            </w:r>
          </w:p>
          <w:p w14:paraId="4CC5FD3A">
            <w:pPr>
              <w:numPr>
                <w:ilvl w:val="0"/>
                <w:numId w:val="8"/>
              </w:numPr>
              <w:rPr>
                <w:rFonts w:hint="eastAsia" w:ascii="仿宋" w:hAnsi="仿宋" w:eastAsia="仿宋" w:cs="仿宋"/>
                <w:sz w:val="24"/>
              </w:rPr>
            </w:pPr>
            <w:r>
              <w:rPr>
                <w:rFonts w:hint="eastAsia" w:ascii="仿宋" w:hAnsi="仿宋" w:eastAsia="仿宋" w:cs="仿宋"/>
                <w:sz w:val="24"/>
                <w:szCs w:val="22"/>
              </w:rPr>
              <w:t>管理制度</w:t>
            </w:r>
          </w:p>
          <w:p w14:paraId="77EC8F36">
            <w:pPr>
              <w:numPr>
                <w:ilvl w:val="0"/>
                <w:numId w:val="8"/>
              </w:numPr>
              <w:rPr>
                <w:rFonts w:hint="eastAsia" w:ascii="仿宋" w:hAnsi="仿宋" w:eastAsia="仿宋" w:cs="仿宋"/>
                <w:sz w:val="24"/>
              </w:rPr>
            </w:pPr>
            <w:r>
              <w:rPr>
                <w:rFonts w:hint="eastAsia" w:ascii="仿宋" w:hAnsi="仿宋" w:eastAsia="仿宋" w:cs="仿宋"/>
                <w:sz w:val="24"/>
                <w:szCs w:val="22"/>
              </w:rPr>
              <w:t>操作规程</w:t>
            </w:r>
          </w:p>
          <w:p w14:paraId="397E99C6">
            <w:pPr>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方案各项内容全面详细、阐述条理清晰、技术先进、功能配置合理，能有效保障本项目实施得 9 分，每有一项缺项扣 3 分，每有一项内容不完善，扣 1 分，扣完为止。</w:t>
            </w:r>
          </w:p>
          <w:p w14:paraId="2D90C9B5">
            <w:pPr>
              <w:numPr>
                <w:ilvl w:val="0"/>
                <w:numId w:val="0"/>
              </w:numPr>
              <w:ind w:firstLine="480" w:firstLineChars="200"/>
            </w:pPr>
            <w:r>
              <w:rPr>
                <w:rFonts w:hint="eastAsia" w:ascii="仿宋" w:hAnsi="仿宋" w:eastAsia="仿宋" w:cs="仿宋"/>
                <w:kern w:val="2"/>
                <w:sz w:val="24"/>
                <w:szCs w:val="24"/>
                <w:lang w:val="en-US" w:eastAsia="zh-CN" w:bidi="ar-SA"/>
              </w:rPr>
              <w:t>备注：不完善是指内容与项目无关、内容表述前后不一致、套用其他项目方案或与项目需求不匹配及其他不利于项目实施的等任意一种情形。</w:t>
            </w:r>
          </w:p>
        </w:tc>
      </w:tr>
      <w:tr w14:paraId="2F7A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14:paraId="661C26D7">
            <w:pPr>
              <w:spacing w:line="276" w:lineRule="auto"/>
              <w:jc w:val="center"/>
              <w:rPr>
                <w:rFonts w:hint="eastAsia" w:ascii="仿宋" w:hAnsi="仿宋" w:eastAsia="仿宋" w:cs="仿宋"/>
                <w:sz w:val="24"/>
                <w:szCs w:val="22"/>
                <w:lang w:eastAsia="zh-CN"/>
              </w:rPr>
            </w:pPr>
            <w:r>
              <w:rPr>
                <w:rFonts w:hint="eastAsia" w:ascii="仿宋" w:hAnsi="仿宋" w:eastAsia="仿宋" w:cs="仿宋"/>
                <w:sz w:val="24"/>
                <w:szCs w:val="22"/>
                <w:lang w:val="en-US" w:eastAsia="zh-CN"/>
              </w:rPr>
              <w:t>5</w:t>
            </w:r>
          </w:p>
        </w:tc>
        <w:tc>
          <w:tcPr>
            <w:tcW w:w="729" w:type="dxa"/>
            <w:tcBorders>
              <w:top w:val="single" w:color="auto" w:sz="4" w:space="0"/>
              <w:left w:val="single" w:color="auto" w:sz="4" w:space="0"/>
              <w:bottom w:val="single" w:color="auto" w:sz="4" w:space="0"/>
              <w:right w:val="single" w:color="auto" w:sz="4" w:space="0"/>
            </w:tcBorders>
            <w:vAlign w:val="center"/>
          </w:tcPr>
          <w:p w14:paraId="0C5E05AC">
            <w:pPr>
              <w:spacing w:line="276" w:lineRule="auto"/>
              <w:jc w:val="center"/>
              <w:rPr>
                <w:rFonts w:ascii="仿宋" w:hAnsi="仿宋" w:eastAsia="仿宋" w:cs="仿宋"/>
                <w:sz w:val="24"/>
                <w:szCs w:val="22"/>
                <w:highlight w:val="yellow"/>
              </w:rPr>
            </w:pPr>
            <w:r>
              <w:rPr>
                <w:rFonts w:hint="eastAsia" w:ascii="仿宋" w:hAnsi="仿宋" w:eastAsia="仿宋" w:cs="仿宋"/>
                <w:sz w:val="24"/>
                <w:szCs w:val="22"/>
              </w:rPr>
              <w:t>投入情况</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40F08FB2">
            <w:pPr>
              <w:spacing w:line="276" w:lineRule="auto"/>
              <w:jc w:val="center"/>
              <w:rPr>
                <w:rFonts w:ascii="仿宋" w:hAnsi="仿宋" w:eastAsia="仿宋" w:cs="仿宋"/>
                <w:sz w:val="24"/>
                <w:szCs w:val="22"/>
              </w:rPr>
            </w:pPr>
            <w:r>
              <w:rPr>
                <w:rFonts w:hint="eastAsia" w:ascii="仿宋" w:hAnsi="仿宋" w:eastAsia="仿宋" w:cs="仿宋"/>
                <w:sz w:val="24"/>
                <w:szCs w:val="22"/>
                <w:lang w:val="en-US" w:eastAsia="zh-CN"/>
              </w:rPr>
              <w:t>9</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7258A35C">
            <w:pPr>
              <w:spacing w:line="276" w:lineRule="auto"/>
              <w:jc w:val="left"/>
              <w:rPr>
                <w:rFonts w:hint="eastAsia" w:ascii="仿宋" w:hAnsi="仿宋" w:eastAsia="仿宋" w:cs="仿宋"/>
                <w:kern w:val="2"/>
                <w:sz w:val="24"/>
                <w:szCs w:val="24"/>
                <w:lang w:val="en-US" w:eastAsia="zh-CN" w:bidi="ar-SA"/>
              </w:rPr>
            </w:pPr>
            <w:r>
              <w:rPr>
                <w:rFonts w:hint="eastAsia" w:ascii="仿宋" w:hAnsi="仿宋" w:eastAsia="仿宋" w:cs="仿宋"/>
                <w:sz w:val="24"/>
              </w:rPr>
              <w:t>根据供应商所投工程</w:t>
            </w:r>
            <w:r>
              <w:rPr>
                <w:rFonts w:hint="eastAsia" w:ascii="仿宋" w:hAnsi="仿宋" w:eastAsia="仿宋" w:cs="仿宋"/>
                <w:sz w:val="24"/>
                <w:szCs w:val="22"/>
              </w:rPr>
              <w:t>拟投入情况</w:t>
            </w:r>
            <w:r>
              <w:rPr>
                <w:rFonts w:hint="eastAsia" w:ascii="仿宋" w:hAnsi="仿宋" w:eastAsia="仿宋" w:cs="仿宋"/>
                <w:kern w:val="2"/>
                <w:sz w:val="24"/>
                <w:szCs w:val="24"/>
                <w:lang w:val="en-US" w:eastAsia="zh-CN" w:bidi="ar-SA"/>
              </w:rPr>
              <w:t>进行评审，包含但不限于：</w:t>
            </w:r>
          </w:p>
          <w:p w14:paraId="7C388379">
            <w:pPr>
              <w:numPr>
                <w:ilvl w:val="0"/>
                <w:numId w:val="9"/>
              </w:numPr>
              <w:spacing w:line="276" w:lineRule="auto"/>
              <w:jc w:val="left"/>
              <w:rPr>
                <w:rFonts w:hint="eastAsia" w:ascii="仿宋" w:hAnsi="仿宋" w:eastAsia="仿宋" w:cs="仿宋"/>
                <w:sz w:val="24"/>
              </w:rPr>
            </w:pPr>
            <w:r>
              <w:rPr>
                <w:rFonts w:hint="eastAsia" w:ascii="仿宋" w:hAnsi="仿宋" w:eastAsia="仿宋" w:cs="仿宋"/>
                <w:sz w:val="24"/>
              </w:rPr>
              <w:t>劳动力计划</w:t>
            </w:r>
          </w:p>
          <w:p w14:paraId="264C2AFF">
            <w:pPr>
              <w:numPr>
                <w:ilvl w:val="0"/>
                <w:numId w:val="0"/>
              </w:numPr>
              <w:spacing w:line="276"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机械设备</w:t>
            </w:r>
          </w:p>
          <w:p w14:paraId="1B15AB1A">
            <w:pPr>
              <w:spacing w:line="276"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人员配备</w:t>
            </w:r>
          </w:p>
          <w:p w14:paraId="727657F5">
            <w:pPr>
              <w:numPr>
                <w:ilvl w:val="0"/>
                <w:numId w:val="0"/>
              </w:numPr>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方案各项内容全面详细、阐述条理清晰、技术先进、功能配置合理，能有效保障本项目实施得 9 分，每有一项缺项扣 3 分，每有一项内容不完善，扣 1 分，扣完为止。</w:t>
            </w:r>
          </w:p>
          <w:p w14:paraId="4B3C3069">
            <w:pPr>
              <w:numPr>
                <w:ilvl w:val="0"/>
                <w:numId w:val="0"/>
              </w:numPr>
              <w:ind w:firstLine="480" w:firstLineChars="200"/>
            </w:pPr>
            <w:r>
              <w:rPr>
                <w:rFonts w:hint="eastAsia" w:ascii="仿宋" w:hAnsi="仿宋" w:eastAsia="仿宋" w:cs="仿宋"/>
                <w:kern w:val="2"/>
                <w:sz w:val="24"/>
                <w:szCs w:val="24"/>
                <w:lang w:val="en-US" w:eastAsia="zh-CN" w:bidi="ar-SA"/>
              </w:rPr>
              <w:t>备注：不完善是指内容与项目无关、内容表述前后不一致、套用其他项目方案或与项目需求不匹配及其他不利于项目实施的等任意一种情形。</w:t>
            </w:r>
          </w:p>
        </w:tc>
      </w:tr>
      <w:tr w14:paraId="4491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464" w:type="dxa"/>
            <w:tcBorders>
              <w:top w:val="single" w:color="auto" w:sz="4" w:space="0"/>
              <w:left w:val="single" w:color="auto" w:sz="4" w:space="0"/>
              <w:right w:val="single" w:color="auto" w:sz="4" w:space="0"/>
            </w:tcBorders>
            <w:vAlign w:val="center"/>
          </w:tcPr>
          <w:p w14:paraId="444C7B71">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序号</w:t>
            </w:r>
          </w:p>
        </w:tc>
        <w:tc>
          <w:tcPr>
            <w:tcW w:w="729" w:type="dxa"/>
            <w:tcBorders>
              <w:top w:val="single" w:color="auto" w:sz="4" w:space="0"/>
              <w:left w:val="single" w:color="auto" w:sz="4" w:space="0"/>
              <w:right w:val="single" w:color="auto" w:sz="4" w:space="0"/>
            </w:tcBorders>
            <w:vAlign w:val="center"/>
          </w:tcPr>
          <w:p w14:paraId="505C3AF9">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评审内容</w:t>
            </w:r>
          </w:p>
        </w:tc>
        <w:tc>
          <w:tcPr>
            <w:tcW w:w="900" w:type="dxa"/>
            <w:gridSpan w:val="2"/>
            <w:tcBorders>
              <w:top w:val="single" w:color="auto" w:sz="4" w:space="0"/>
              <w:left w:val="single" w:color="auto" w:sz="4" w:space="0"/>
              <w:right w:val="single" w:color="auto" w:sz="4" w:space="0"/>
            </w:tcBorders>
            <w:vAlign w:val="center"/>
          </w:tcPr>
          <w:p w14:paraId="77C013FE">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满分</w:t>
            </w:r>
          </w:p>
        </w:tc>
        <w:tc>
          <w:tcPr>
            <w:tcW w:w="6647" w:type="dxa"/>
            <w:tcBorders>
              <w:top w:val="single" w:color="auto" w:sz="4" w:space="0"/>
              <w:left w:val="single" w:color="auto" w:sz="4" w:space="0"/>
              <w:right w:val="single" w:color="auto" w:sz="4" w:space="0"/>
            </w:tcBorders>
            <w:vAlign w:val="center"/>
          </w:tcPr>
          <w:p w14:paraId="7577A673">
            <w:pPr>
              <w:spacing w:line="276" w:lineRule="auto"/>
              <w:jc w:val="center"/>
              <w:rPr>
                <w:rFonts w:ascii="仿宋" w:hAnsi="仿宋" w:eastAsia="仿宋" w:cs="仿宋"/>
                <w:b/>
                <w:bCs/>
                <w:sz w:val="24"/>
                <w:szCs w:val="22"/>
              </w:rPr>
            </w:pPr>
            <w:r>
              <w:rPr>
                <w:rFonts w:hint="eastAsia" w:ascii="仿宋" w:hAnsi="仿宋" w:eastAsia="仿宋" w:cs="仿宋"/>
                <w:b/>
                <w:bCs/>
                <w:sz w:val="24"/>
                <w:szCs w:val="22"/>
              </w:rPr>
              <w:t>评审标准和方法</w:t>
            </w:r>
          </w:p>
        </w:tc>
      </w:tr>
      <w:tr w14:paraId="29D0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trPr>
        <w:tc>
          <w:tcPr>
            <w:tcW w:w="464" w:type="dxa"/>
            <w:tcBorders>
              <w:top w:val="single" w:color="auto" w:sz="4" w:space="0"/>
              <w:left w:val="single" w:color="auto" w:sz="4" w:space="0"/>
              <w:bottom w:val="single" w:color="auto" w:sz="4" w:space="0"/>
              <w:right w:val="single" w:color="auto" w:sz="4" w:space="0"/>
            </w:tcBorders>
            <w:vAlign w:val="center"/>
          </w:tcPr>
          <w:p w14:paraId="5F3B97BA">
            <w:pPr>
              <w:spacing w:line="276" w:lineRule="auto"/>
              <w:jc w:val="center"/>
              <w:rPr>
                <w:rFonts w:ascii="仿宋" w:hAnsi="仿宋" w:eastAsia="仿宋" w:cs="仿宋"/>
                <w:sz w:val="24"/>
                <w:szCs w:val="22"/>
              </w:rPr>
            </w:pPr>
            <w:r>
              <w:rPr>
                <w:rFonts w:hint="eastAsia" w:ascii="仿宋" w:hAnsi="仿宋" w:eastAsia="仿宋" w:cs="仿宋"/>
                <w:sz w:val="24"/>
                <w:szCs w:val="22"/>
              </w:rPr>
              <w:t>1</w:t>
            </w:r>
          </w:p>
        </w:tc>
        <w:tc>
          <w:tcPr>
            <w:tcW w:w="729" w:type="dxa"/>
            <w:tcBorders>
              <w:top w:val="single" w:color="auto" w:sz="4" w:space="0"/>
              <w:left w:val="single" w:color="auto" w:sz="4" w:space="0"/>
              <w:bottom w:val="single" w:color="auto" w:sz="4" w:space="0"/>
              <w:right w:val="single" w:color="auto" w:sz="4" w:space="0"/>
            </w:tcBorders>
            <w:vAlign w:val="center"/>
          </w:tcPr>
          <w:p w14:paraId="0233E5BC">
            <w:pPr>
              <w:spacing w:line="276" w:lineRule="auto"/>
              <w:jc w:val="center"/>
              <w:rPr>
                <w:rFonts w:ascii="仿宋" w:hAnsi="仿宋" w:eastAsia="仿宋" w:cs="仿宋"/>
                <w:sz w:val="24"/>
                <w:szCs w:val="22"/>
              </w:rPr>
            </w:pPr>
            <w:r>
              <w:rPr>
                <w:rFonts w:hint="eastAsia" w:ascii="仿宋" w:hAnsi="仿宋" w:eastAsia="仿宋" w:cs="仿宋"/>
                <w:sz w:val="24"/>
                <w:szCs w:val="22"/>
              </w:rPr>
              <w:t>商务评分因素</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6250AD3B">
            <w:pPr>
              <w:spacing w:line="276" w:lineRule="auto"/>
              <w:jc w:val="left"/>
              <w:rPr>
                <w:rFonts w:ascii="仿宋" w:hAnsi="仿宋" w:eastAsia="仿宋" w:cs="仿宋"/>
                <w:sz w:val="24"/>
                <w:szCs w:val="22"/>
              </w:rPr>
            </w:pPr>
            <w:r>
              <w:rPr>
                <w:rFonts w:hint="eastAsia" w:ascii="仿宋" w:hAnsi="仿宋" w:eastAsia="仿宋" w:cs="仿宋"/>
                <w:sz w:val="24"/>
                <w:szCs w:val="22"/>
                <w:lang w:val="en-US" w:eastAsia="zh-CN"/>
              </w:rPr>
              <w:t>20</w:t>
            </w:r>
            <w:r>
              <w:rPr>
                <w:rFonts w:hint="eastAsia" w:ascii="仿宋" w:hAnsi="仿宋" w:eastAsia="仿宋" w:cs="仿宋"/>
                <w:sz w:val="24"/>
                <w:szCs w:val="22"/>
              </w:rPr>
              <w:t>分</w:t>
            </w:r>
          </w:p>
        </w:tc>
        <w:tc>
          <w:tcPr>
            <w:tcW w:w="6647" w:type="dxa"/>
            <w:tcBorders>
              <w:top w:val="single" w:color="auto" w:sz="4" w:space="0"/>
              <w:left w:val="single" w:color="auto" w:sz="4" w:space="0"/>
              <w:bottom w:val="single" w:color="auto" w:sz="4" w:space="0"/>
              <w:right w:val="single" w:color="auto" w:sz="4" w:space="0"/>
            </w:tcBorders>
            <w:vAlign w:val="center"/>
          </w:tcPr>
          <w:p w14:paraId="57120EDE">
            <w:pPr>
              <w:rPr>
                <w:rFonts w:ascii="仿宋" w:hAnsi="仿宋" w:eastAsia="仿宋" w:cs="仿宋"/>
                <w:sz w:val="24"/>
              </w:rPr>
            </w:pPr>
            <w:r>
              <w:rPr>
                <w:rFonts w:hint="eastAsia" w:ascii="仿宋" w:hAnsi="仿宋" w:eastAsia="仿宋" w:cs="仿宋"/>
                <w:sz w:val="24"/>
              </w:rPr>
              <w:t>磋商供应商业绩--近五年承担过一项与拟磋商工程为同类型工程的，得</w:t>
            </w:r>
            <w:r>
              <w:rPr>
                <w:rFonts w:hint="eastAsia" w:ascii="仿宋" w:hAnsi="仿宋" w:eastAsia="仿宋" w:cs="仿宋"/>
                <w:sz w:val="24"/>
                <w:lang w:val="en-US" w:eastAsia="zh-CN"/>
              </w:rPr>
              <w:t>5</w:t>
            </w:r>
            <w:r>
              <w:rPr>
                <w:rFonts w:hint="eastAsia" w:ascii="仿宋" w:hAnsi="仿宋" w:eastAsia="仿宋" w:cs="仿宋"/>
                <w:sz w:val="24"/>
              </w:rPr>
              <w:t>分，最高得</w:t>
            </w:r>
            <w:r>
              <w:rPr>
                <w:rFonts w:hint="eastAsia" w:ascii="仿宋" w:hAnsi="仿宋" w:eastAsia="仿宋" w:cs="仿宋"/>
                <w:sz w:val="24"/>
                <w:lang w:val="en-US" w:eastAsia="zh-CN"/>
              </w:rPr>
              <w:t>20</w:t>
            </w:r>
            <w:r>
              <w:rPr>
                <w:rFonts w:hint="eastAsia" w:ascii="仿宋" w:hAnsi="仿宋" w:eastAsia="仿宋" w:cs="仿宋"/>
                <w:sz w:val="24"/>
              </w:rPr>
              <w:t>分。</w:t>
            </w:r>
          </w:p>
          <w:p w14:paraId="41F46227">
            <w:bookmarkStart w:id="162" w:name="_Toc29650"/>
            <w:r>
              <w:rPr>
                <w:rFonts w:hint="eastAsia" w:ascii="仿宋" w:hAnsi="仿宋" w:eastAsia="仿宋" w:cs="仿宋"/>
                <w:sz w:val="24"/>
              </w:rPr>
              <w:t>同类型工程业绩是以同一工程合同协议书</w:t>
            </w:r>
            <w:r>
              <w:rPr>
                <w:rFonts w:hint="eastAsia" w:ascii="仿宋" w:hAnsi="仿宋" w:eastAsia="仿宋" w:cs="仿宋"/>
                <w:sz w:val="24"/>
                <w:lang w:val="en-US" w:eastAsia="zh-CN"/>
              </w:rPr>
              <w:t>关键页</w:t>
            </w:r>
            <w:r>
              <w:rPr>
                <w:rFonts w:hint="eastAsia" w:ascii="仿宋" w:hAnsi="仿宋" w:eastAsia="仿宋" w:cs="仿宋"/>
                <w:sz w:val="24"/>
                <w:lang w:eastAsia="zh-CN"/>
              </w:rPr>
              <w:t>（</w:t>
            </w:r>
            <w:r>
              <w:rPr>
                <w:rFonts w:hint="eastAsia" w:ascii="仿宋" w:hAnsi="仿宋" w:eastAsia="仿宋" w:cs="仿宋"/>
                <w:sz w:val="24"/>
                <w:lang w:val="en-US" w:eastAsia="zh-CN"/>
              </w:rPr>
              <w:t>合同首页、金额页、盖章页</w:t>
            </w:r>
            <w:r>
              <w:rPr>
                <w:rFonts w:hint="eastAsia" w:ascii="仿宋" w:hAnsi="仿宋" w:eastAsia="仿宋" w:cs="仿宋"/>
                <w:sz w:val="24"/>
                <w:lang w:eastAsia="zh-CN"/>
              </w:rPr>
              <w:t>）</w:t>
            </w:r>
            <w:r>
              <w:rPr>
                <w:rFonts w:hint="eastAsia" w:ascii="仿宋" w:hAnsi="仿宋" w:eastAsia="仿宋" w:cs="仿宋"/>
                <w:sz w:val="24"/>
              </w:rPr>
              <w:t>、中标通知书、</w:t>
            </w:r>
            <w:r>
              <w:rPr>
                <w:rFonts w:hint="eastAsia" w:ascii="仿宋" w:hAnsi="仿宋" w:eastAsia="仿宋" w:cs="仿宋"/>
                <w:sz w:val="24"/>
                <w:lang w:val="en-US" w:eastAsia="zh-CN"/>
              </w:rPr>
              <w:t>竣（交）</w:t>
            </w:r>
            <w:r>
              <w:rPr>
                <w:rFonts w:hint="eastAsia" w:ascii="仿宋" w:hAnsi="仿宋" w:eastAsia="仿宋" w:cs="仿宋"/>
                <w:color w:val="auto"/>
                <w:sz w:val="24"/>
              </w:rPr>
              <w:t>工验收证明</w:t>
            </w:r>
            <w:r>
              <w:rPr>
                <w:rFonts w:hint="eastAsia" w:ascii="仿宋" w:hAnsi="仿宋" w:eastAsia="仿宋" w:cs="仿宋"/>
                <w:color w:val="auto"/>
                <w:sz w:val="24"/>
                <w:lang w:val="en-US" w:eastAsia="zh-CN"/>
              </w:rPr>
              <w:t>书</w:t>
            </w:r>
            <w:r>
              <w:rPr>
                <w:rFonts w:hint="eastAsia" w:ascii="仿宋" w:hAnsi="仿宋" w:eastAsia="仿宋" w:cs="仿宋"/>
                <w:color w:val="auto"/>
                <w:sz w:val="24"/>
              </w:rPr>
              <w:t>，</w:t>
            </w:r>
            <w:r>
              <w:rPr>
                <w:rFonts w:hint="eastAsia" w:ascii="仿宋" w:hAnsi="仿宋" w:eastAsia="仿宋" w:cs="仿宋"/>
                <w:sz w:val="24"/>
              </w:rPr>
              <w:t>三项内容缺一不可，其他现场</w:t>
            </w:r>
            <w:r>
              <w:rPr>
                <w:rFonts w:hint="eastAsia" w:ascii="仿宋" w:hAnsi="仿宋" w:eastAsia="仿宋" w:cs="仿宋"/>
                <w:sz w:val="24"/>
                <w:lang w:val="en-US" w:eastAsia="zh-CN"/>
              </w:rPr>
              <w:t>出示的证明无效。</w:t>
            </w:r>
            <w:bookmarkEnd w:id="162"/>
          </w:p>
        </w:tc>
      </w:tr>
      <w:tr w14:paraId="05F9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 w:hRule="atLeast"/>
        </w:trPr>
        <w:tc>
          <w:tcPr>
            <w:tcW w:w="8740" w:type="dxa"/>
            <w:gridSpan w:val="5"/>
            <w:tcBorders>
              <w:top w:val="single" w:color="auto" w:sz="4" w:space="0"/>
              <w:left w:val="single" w:color="auto" w:sz="4" w:space="0"/>
              <w:bottom w:val="single" w:color="auto" w:sz="4" w:space="0"/>
              <w:right w:val="single" w:color="auto" w:sz="4" w:space="0"/>
            </w:tcBorders>
            <w:vAlign w:val="center"/>
          </w:tcPr>
          <w:p w14:paraId="47C8ACED">
            <w:pPr>
              <w:spacing w:line="276" w:lineRule="auto"/>
              <w:jc w:val="left"/>
              <w:rPr>
                <w:rFonts w:ascii="仿宋" w:hAnsi="仿宋" w:eastAsia="仿宋" w:cs="仿宋"/>
                <w:sz w:val="24"/>
                <w:szCs w:val="22"/>
              </w:rPr>
            </w:pPr>
            <w:r>
              <w:rPr>
                <w:rFonts w:hint="eastAsia" w:ascii="仿宋" w:hAnsi="仿宋" w:eastAsia="仿宋" w:cs="仿宋"/>
                <w:sz w:val="24"/>
                <w:szCs w:val="22"/>
              </w:rPr>
              <w:t>同类型工程定义：</w:t>
            </w:r>
          </w:p>
          <w:p w14:paraId="45C716FE">
            <w:pPr>
              <w:spacing w:line="276" w:lineRule="auto"/>
              <w:jc w:val="left"/>
              <w:rPr>
                <w:rFonts w:hint="eastAsia" w:ascii="仿宋" w:hAnsi="仿宋" w:eastAsia="仿宋" w:cs="仿宋"/>
                <w:sz w:val="24"/>
                <w:szCs w:val="22"/>
                <w:lang w:val="en-US" w:eastAsia="zh-CN"/>
              </w:rPr>
            </w:pPr>
            <w:r>
              <w:rPr>
                <w:rFonts w:hint="eastAsia" w:ascii="仿宋" w:hAnsi="仿宋" w:eastAsia="仿宋" w:cs="仿宋"/>
                <w:sz w:val="24"/>
                <w:szCs w:val="22"/>
              </w:rPr>
              <w:t>1、同类型工程是指：</w:t>
            </w:r>
            <w:r>
              <w:rPr>
                <w:rFonts w:hint="eastAsia" w:ascii="仿宋" w:hAnsi="仿宋" w:eastAsia="仿宋" w:cs="仿宋"/>
                <w:sz w:val="24"/>
                <w:szCs w:val="22"/>
                <w:highlight w:val="none"/>
                <w:lang w:val="en-US" w:eastAsia="zh-CN"/>
              </w:rPr>
              <w:t>公路养护</w:t>
            </w:r>
            <w:r>
              <w:rPr>
                <w:rFonts w:hint="eastAsia" w:ascii="仿宋" w:hAnsi="仿宋" w:eastAsia="仿宋" w:cs="仿宋"/>
                <w:sz w:val="24"/>
                <w:szCs w:val="22"/>
              </w:rPr>
              <w:t>工程</w:t>
            </w:r>
            <w:r>
              <w:rPr>
                <w:rFonts w:hint="eastAsia" w:ascii="仿宋" w:hAnsi="仿宋" w:eastAsia="仿宋" w:cs="仿宋"/>
                <w:sz w:val="24"/>
                <w:szCs w:val="22"/>
                <w:lang w:eastAsia="zh-CN"/>
              </w:rPr>
              <w:t>（</w:t>
            </w:r>
            <w:r>
              <w:rPr>
                <w:rFonts w:hint="eastAsia" w:ascii="仿宋" w:hAnsi="仿宋" w:eastAsia="仿宋" w:cs="仿宋"/>
                <w:sz w:val="24"/>
                <w:szCs w:val="22"/>
                <w:lang w:val="en-US" w:eastAsia="zh-CN"/>
              </w:rPr>
              <w:t>包含交通安全设施工程</w:t>
            </w:r>
            <w:r>
              <w:rPr>
                <w:rFonts w:hint="eastAsia" w:ascii="仿宋" w:hAnsi="仿宋" w:eastAsia="仿宋" w:cs="仿宋"/>
                <w:sz w:val="24"/>
                <w:szCs w:val="22"/>
                <w:lang w:eastAsia="zh-CN"/>
              </w:rPr>
              <w:t>）</w:t>
            </w:r>
          </w:p>
          <w:p w14:paraId="609E8B66">
            <w:pPr>
              <w:spacing w:line="276" w:lineRule="auto"/>
              <w:jc w:val="left"/>
              <w:rPr>
                <w:rFonts w:ascii="仿宋" w:hAnsi="仿宋" w:eastAsia="仿宋" w:cs="仿宋"/>
                <w:sz w:val="24"/>
                <w:szCs w:val="22"/>
                <w:highlight w:val="yellow"/>
              </w:rPr>
            </w:pPr>
            <w:r>
              <w:rPr>
                <w:rFonts w:hint="eastAsia" w:ascii="仿宋" w:hAnsi="仿宋" w:eastAsia="仿宋" w:cs="仿宋"/>
                <w:sz w:val="24"/>
                <w:szCs w:val="22"/>
              </w:rPr>
              <w:t>2、完成的同类型工程时间：</w:t>
            </w:r>
            <w:r>
              <w:rPr>
                <w:rFonts w:hint="eastAsia" w:ascii="仿宋" w:hAnsi="仿宋" w:eastAsia="仿宋" w:cs="仿宋"/>
                <w:color w:val="FF0000"/>
                <w:sz w:val="24"/>
                <w:szCs w:val="22"/>
              </w:rPr>
              <w:t>磋商截止日前5年</w:t>
            </w:r>
          </w:p>
          <w:p w14:paraId="6437071E">
            <w:pPr>
              <w:spacing w:line="276" w:lineRule="auto"/>
              <w:jc w:val="left"/>
              <w:rPr>
                <w:rFonts w:ascii="仿宋" w:hAnsi="仿宋" w:eastAsia="仿宋" w:cs="仿宋"/>
                <w:sz w:val="24"/>
                <w:szCs w:val="22"/>
              </w:rPr>
            </w:pPr>
            <w:r>
              <w:rPr>
                <w:rFonts w:hint="eastAsia" w:ascii="仿宋" w:hAnsi="仿宋" w:eastAsia="仿宋" w:cs="仿宋"/>
                <w:sz w:val="24"/>
                <w:szCs w:val="22"/>
              </w:rPr>
              <w:t>说明：</w:t>
            </w:r>
          </w:p>
          <w:p w14:paraId="2F3613C9">
            <w:pPr>
              <w:spacing w:line="276" w:lineRule="auto"/>
              <w:jc w:val="left"/>
              <w:rPr>
                <w:rFonts w:ascii="仿宋" w:hAnsi="仿宋" w:eastAsia="仿宋" w:cs="仿宋"/>
                <w:sz w:val="24"/>
                <w:szCs w:val="22"/>
              </w:rPr>
            </w:pPr>
            <w:r>
              <w:rPr>
                <w:rFonts w:hint="eastAsia" w:ascii="仿宋" w:hAnsi="仿宋" w:eastAsia="仿宋" w:cs="仿宋"/>
                <w:sz w:val="24"/>
                <w:szCs w:val="22"/>
              </w:rPr>
              <w:t>（1）供应商的同类型工程业绩认定应按以上要求执行；</w:t>
            </w:r>
          </w:p>
          <w:p w14:paraId="6037D26E">
            <w:pPr>
              <w:spacing w:line="276" w:lineRule="auto"/>
              <w:jc w:val="left"/>
              <w:rPr>
                <w:rFonts w:ascii="仿宋" w:hAnsi="仿宋" w:eastAsia="仿宋" w:cs="仿宋"/>
                <w:sz w:val="24"/>
                <w:szCs w:val="22"/>
              </w:rPr>
            </w:pPr>
            <w:r>
              <w:rPr>
                <w:rFonts w:hint="eastAsia" w:ascii="仿宋" w:hAnsi="仿宋" w:eastAsia="仿宋" w:cs="仿宋"/>
                <w:sz w:val="24"/>
                <w:szCs w:val="22"/>
              </w:rPr>
              <w:t>（2）同类型工程时间认定：</w:t>
            </w:r>
            <w:r>
              <w:rPr>
                <w:rFonts w:hint="eastAsia" w:ascii="仿宋" w:hAnsi="仿宋" w:eastAsia="仿宋" w:cs="仿宋"/>
                <w:sz w:val="24"/>
              </w:rPr>
              <w:t>以</w:t>
            </w:r>
            <w:r>
              <w:rPr>
                <w:rFonts w:hint="eastAsia" w:ascii="仿宋" w:hAnsi="仿宋" w:eastAsia="仿宋" w:cs="仿宋"/>
                <w:color w:val="E54C5E" w:themeColor="accent6"/>
                <w:sz w:val="24"/>
                <w:lang w:val="en-US" w:eastAsia="zh-CN"/>
                <w14:textFill>
                  <w14:solidFill>
                    <w14:schemeClr w14:val="accent6"/>
                  </w14:solidFill>
                </w14:textFill>
              </w:rPr>
              <w:t>竣（交）</w:t>
            </w:r>
            <w:r>
              <w:rPr>
                <w:rFonts w:hint="eastAsia" w:ascii="仿宋" w:hAnsi="仿宋" w:eastAsia="仿宋" w:cs="仿宋"/>
                <w:color w:val="FF0000"/>
                <w:sz w:val="24"/>
              </w:rPr>
              <w:t>工验收证明</w:t>
            </w:r>
            <w:r>
              <w:rPr>
                <w:rFonts w:hint="eastAsia" w:ascii="仿宋" w:hAnsi="仿宋" w:eastAsia="仿宋" w:cs="仿宋"/>
                <w:color w:val="FF0000"/>
                <w:sz w:val="24"/>
                <w:lang w:val="en-US" w:eastAsia="zh-CN"/>
              </w:rPr>
              <w:t>书中竣（交）工验收日期</w:t>
            </w:r>
            <w:r>
              <w:rPr>
                <w:rFonts w:hint="eastAsia" w:ascii="仿宋" w:hAnsi="仿宋" w:eastAsia="仿宋" w:cs="仿宋"/>
                <w:sz w:val="24"/>
              </w:rPr>
              <w:t>为准</w:t>
            </w:r>
            <w:r>
              <w:rPr>
                <w:rFonts w:hint="eastAsia" w:ascii="仿宋" w:hAnsi="仿宋" w:eastAsia="仿宋" w:cs="仿宋"/>
                <w:sz w:val="24"/>
                <w:szCs w:val="22"/>
              </w:rPr>
              <w:t>。</w:t>
            </w:r>
          </w:p>
        </w:tc>
      </w:tr>
    </w:tbl>
    <w:p w14:paraId="678A8F15">
      <w:pPr>
        <w:rPr>
          <w:rFonts w:ascii="仿宋" w:hAnsi="仿宋" w:eastAsia="仿宋" w:cs="仿宋"/>
        </w:rPr>
      </w:pPr>
      <w:r>
        <w:rPr>
          <w:rFonts w:hint="eastAsia" w:ascii="仿宋" w:hAnsi="仿宋" w:eastAsia="仿宋" w:cs="仿宋"/>
          <w:b/>
          <w:sz w:val="24"/>
        </w:rPr>
        <w:t>备注：商务技术分=（磋商小组所有成员评分合计数）/（磋商小组人数）</w:t>
      </w:r>
    </w:p>
    <w:p w14:paraId="5F70ACD9">
      <w:pPr>
        <w:pStyle w:val="6"/>
        <w:ind w:firstLine="0" w:firstLineChars="0"/>
        <w:jc w:val="left"/>
        <w:rPr>
          <w:rFonts w:ascii="仿宋" w:hAnsi="仿宋" w:eastAsia="仿宋" w:cs="仿宋"/>
        </w:rPr>
      </w:pPr>
      <w:r>
        <w:rPr>
          <w:rFonts w:hint="eastAsia" w:ascii="仿宋" w:hAnsi="仿宋" w:eastAsia="仿宋" w:cs="仿宋"/>
          <w:b/>
          <w:bCs/>
          <w:sz w:val="24"/>
          <w:szCs w:val="32"/>
        </w:rPr>
        <w:t>3.2报价分</w:t>
      </w:r>
    </w:p>
    <w:p w14:paraId="041207CB">
      <w:pPr>
        <w:spacing w:line="360" w:lineRule="auto"/>
        <w:ind w:firstLine="460" w:firstLineChars="192"/>
        <w:rPr>
          <w:rFonts w:ascii="仿宋" w:hAnsi="仿宋" w:eastAsia="仿宋" w:cs="仿宋"/>
          <w:sz w:val="24"/>
          <w:szCs w:val="22"/>
        </w:rPr>
      </w:pPr>
      <w:r>
        <w:rPr>
          <w:rFonts w:hint="eastAsia" w:ascii="仿宋" w:hAnsi="仿宋" w:eastAsia="仿宋" w:cs="仿宋"/>
          <w:sz w:val="24"/>
          <w:szCs w:val="22"/>
        </w:rPr>
        <w:t>3.2.1最后报价的合理性：分析最后报价是否合理，最后报价范围是否完整，有否重大错漏项。</w:t>
      </w:r>
    </w:p>
    <w:p w14:paraId="54461F2A">
      <w:pPr>
        <w:spacing w:line="360" w:lineRule="auto"/>
        <w:ind w:firstLine="463" w:firstLineChars="192"/>
        <w:rPr>
          <w:rFonts w:hint="eastAsia" w:ascii="仿宋" w:hAnsi="仿宋" w:eastAsia="仿宋" w:cs="仿宋"/>
          <w:b/>
          <w:sz w:val="24"/>
          <w:szCs w:val="22"/>
          <w:u w:val="single"/>
        </w:rPr>
      </w:pPr>
      <w:r>
        <w:rPr>
          <w:rFonts w:hint="eastAsia" w:ascii="仿宋" w:hAnsi="仿宋" w:eastAsia="仿宋" w:cs="仿宋"/>
          <w:b/>
          <w:sz w:val="24"/>
          <w:szCs w:val="22"/>
        </w:rPr>
        <w:t>3.2.2</w:t>
      </w:r>
      <w:r>
        <w:rPr>
          <w:rFonts w:hint="eastAsia" w:ascii="仿宋" w:hAnsi="仿宋" w:eastAsia="仿宋" w:cs="仿宋"/>
          <w:b/>
          <w:kern w:val="0"/>
          <w:sz w:val="24"/>
          <w:szCs w:val="22"/>
        </w:rPr>
        <w:t>重要提示：</w:t>
      </w:r>
      <w:r>
        <w:rPr>
          <w:rFonts w:hint="eastAsia" w:ascii="仿宋" w:hAnsi="仿宋" w:eastAsia="仿宋" w:cs="仿宋"/>
          <w:b/>
          <w:sz w:val="24"/>
          <w:szCs w:val="22"/>
          <w:u w:val="single"/>
        </w:rPr>
        <w:t>为防止围标串标和低价恶意竞标的行为，评审时如发现磋商响应供应商的报价明显高于市场价格或低于成本价，磋商小组</w:t>
      </w:r>
      <w:r>
        <w:rPr>
          <w:rFonts w:hint="eastAsia" w:ascii="仿宋" w:hAnsi="仿宋" w:eastAsia="仿宋" w:cs="仿宋"/>
          <w:b/>
          <w:sz w:val="24"/>
          <w:szCs w:val="22"/>
          <w:u w:val="single"/>
          <w:lang w:val="en-US" w:eastAsia="zh-CN"/>
        </w:rPr>
        <w:t>应启动政府采购异常低价审查并要求磋商响应供应商做出书面说明并提供相关证明材料</w:t>
      </w:r>
      <w:r>
        <w:rPr>
          <w:rFonts w:hint="eastAsia" w:ascii="仿宋" w:hAnsi="仿宋" w:eastAsia="仿宋" w:cs="仿宋"/>
          <w:b/>
          <w:sz w:val="24"/>
          <w:szCs w:val="22"/>
          <w:u w:val="single"/>
        </w:rPr>
        <w:t>。如磋商响应供应商不能合理说明原因并提供相关证明材料的，磋商小组将对其投标作无效处理，同时由采购组织机构向同级财政部门通报情况，视情将其列入不良供应商名单。</w:t>
      </w:r>
    </w:p>
    <w:p w14:paraId="4574C204">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政府采购异常低价审查</w:t>
      </w:r>
    </w:p>
    <w:p w14:paraId="28C35D69">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（一）政府采购评审中出现下列情形之一的，评审委员会应当启动异常低价投标（响应）审查程序：</w:t>
      </w:r>
    </w:p>
    <w:p w14:paraId="23FC69BF">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1.投标（响应）报价低于全部通过符合性审查供应商投标（响应）报价平均值50%的，即投标（响应）报价&lt;全部通过符合性审查供应商投标（响应）报价平均值×50%；</w:t>
      </w:r>
    </w:p>
    <w:p w14:paraId="3FE5ACA3">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2.投标（响应）报价低于通过符合性审查的次低报价供应商投标（响应）报价50%的，即投标（响应）报价&lt;通过符合性审查的次低报价供应商投标（响应）报价×50%；</w:t>
      </w:r>
    </w:p>
    <w:p w14:paraId="231DEE84">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3.投标（响应）报价低于采购项目最高限价45%的，即投标（响应）报价&lt;采购项目最高限价×45%；</w:t>
      </w:r>
    </w:p>
    <w:p w14:paraId="2541BD5C">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4.评审委员会基于专业判断，认为供应商报价过低，有可能影响产品质量或者不能诚信履约的其他情形。</w:t>
      </w:r>
    </w:p>
    <w:p w14:paraId="01CA86B4">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采购人可以结合具体项目实际情况，提高上述第1项至第3项中启动异常低价投标（响应）审查的数值标准，但是最高不得超过65%。</w:t>
      </w:r>
    </w:p>
    <w:p w14:paraId="0D20DD54">
      <w:pPr>
        <w:pStyle w:val="2"/>
        <w:spacing w:line="360" w:lineRule="auto"/>
        <w:rPr>
          <w:rFonts w:hint="eastAsia" w:ascii="仿宋" w:hAnsi="仿宋" w:eastAsia="仿宋" w:cs="仿宋"/>
          <w:b w:val="0"/>
          <w:bCs/>
          <w:kern w:val="2"/>
          <w:sz w:val="24"/>
          <w:szCs w:val="22"/>
          <w:u w:val="none"/>
          <w:lang w:val="en-US" w:eastAsia="zh-CN" w:bidi="ar-SA"/>
        </w:rPr>
      </w:pPr>
      <w:r>
        <w:rPr>
          <w:rFonts w:hint="eastAsia" w:ascii="仿宋" w:hAnsi="仿宋" w:eastAsia="仿宋" w:cs="仿宋"/>
          <w:b w:val="0"/>
          <w:bCs/>
          <w:kern w:val="2"/>
          <w:sz w:val="24"/>
          <w:szCs w:val="22"/>
          <w:u w:val="none"/>
          <w:lang w:val="en-US" w:eastAsia="zh-CN" w:bidi="ar-SA"/>
        </w:rPr>
        <w:t>相关法律法规对供应商报价有规定的，从其规定。</w:t>
      </w:r>
    </w:p>
    <w:p w14:paraId="2941FB86">
      <w:pPr>
        <w:pStyle w:val="5"/>
        <w:ind w:firstLine="0" w:firstLineChars="0"/>
        <w:rPr>
          <w:rFonts w:ascii="仿宋" w:hAnsi="仿宋" w:eastAsia="仿宋" w:cs="仿宋"/>
          <w:sz w:val="28"/>
          <w:szCs w:val="28"/>
        </w:rPr>
      </w:pPr>
      <w:bookmarkStart w:id="163" w:name="_Toc474729562"/>
      <w:bookmarkStart w:id="164" w:name="_Toc440162797"/>
      <w:bookmarkStart w:id="165" w:name="_Toc520824348"/>
      <w:bookmarkStart w:id="166" w:name="_Toc25910"/>
      <w:r>
        <w:rPr>
          <w:rFonts w:hint="eastAsia" w:ascii="仿宋" w:hAnsi="仿宋" w:eastAsia="仿宋" w:cs="仿宋"/>
          <w:sz w:val="28"/>
          <w:szCs w:val="28"/>
        </w:rPr>
        <w:t>四、</w:t>
      </w:r>
      <w:bookmarkEnd w:id="163"/>
      <w:bookmarkEnd w:id="164"/>
      <w:bookmarkEnd w:id="165"/>
      <w:r>
        <w:rPr>
          <w:rFonts w:hint="eastAsia" w:ascii="仿宋" w:hAnsi="仿宋" w:eastAsia="仿宋" w:cs="仿宋"/>
          <w:sz w:val="28"/>
          <w:szCs w:val="28"/>
        </w:rPr>
        <w:t>其他评审事项规定</w:t>
      </w:r>
      <w:bookmarkEnd w:id="166"/>
    </w:p>
    <w:p w14:paraId="465DE331">
      <w:pPr>
        <w:pStyle w:val="6"/>
        <w:ind w:firstLine="241"/>
        <w:jc w:val="left"/>
        <w:rPr>
          <w:rFonts w:ascii="仿宋" w:hAnsi="仿宋" w:eastAsia="仿宋" w:cs="仿宋"/>
          <w:b/>
          <w:bCs/>
          <w:sz w:val="24"/>
          <w:szCs w:val="32"/>
        </w:rPr>
      </w:pPr>
      <w:r>
        <w:rPr>
          <w:rFonts w:hint="eastAsia" w:ascii="仿宋" w:hAnsi="仿宋" w:eastAsia="仿宋" w:cs="仿宋"/>
          <w:b/>
          <w:bCs/>
          <w:sz w:val="24"/>
          <w:szCs w:val="32"/>
        </w:rPr>
        <w:t>4.1串通投标的认定</w:t>
      </w:r>
    </w:p>
    <w:p w14:paraId="0E87A9CB">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4.1.1在评审过程中发现以下情形，被视为串通投标的：</w:t>
      </w:r>
    </w:p>
    <w:p w14:paraId="4DB5BE40">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（1）</w:t>
      </w:r>
      <w:r>
        <w:rPr>
          <w:rFonts w:hint="eastAsia" w:ascii="仿宋" w:hAnsi="仿宋" w:eastAsia="仿宋" w:cs="仿宋"/>
          <w:b/>
          <w:kern w:val="0"/>
          <w:sz w:val="24"/>
          <w:u w:val="single"/>
        </w:rPr>
        <w:t>不同磋商响应供应商的磋商响应文件由同一单位或个人编制</w:t>
      </w:r>
      <w:r>
        <w:rPr>
          <w:rFonts w:hint="eastAsia" w:ascii="仿宋" w:hAnsi="仿宋" w:eastAsia="仿宋" w:cs="仿宋"/>
          <w:b/>
          <w:kern w:val="0"/>
          <w:sz w:val="24"/>
        </w:rPr>
        <w:t>；</w:t>
      </w:r>
    </w:p>
    <w:p w14:paraId="125944C8">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（2）</w:t>
      </w:r>
      <w:r>
        <w:rPr>
          <w:rFonts w:hint="eastAsia" w:ascii="仿宋" w:hAnsi="仿宋" w:eastAsia="仿宋" w:cs="仿宋"/>
          <w:b/>
          <w:kern w:val="0"/>
          <w:sz w:val="24"/>
          <w:u w:val="single"/>
        </w:rPr>
        <w:t>不同磋商响应供应商委托同一单位或个人办理投标事宜</w:t>
      </w:r>
      <w:r>
        <w:rPr>
          <w:rFonts w:hint="eastAsia" w:ascii="仿宋" w:hAnsi="仿宋" w:eastAsia="仿宋" w:cs="仿宋"/>
          <w:b/>
          <w:kern w:val="0"/>
          <w:sz w:val="24"/>
        </w:rPr>
        <w:t>；</w:t>
      </w:r>
    </w:p>
    <w:p w14:paraId="29B9309B">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（3）</w:t>
      </w:r>
      <w:r>
        <w:rPr>
          <w:rFonts w:hint="eastAsia" w:ascii="仿宋" w:hAnsi="仿宋" w:eastAsia="仿宋" w:cs="仿宋"/>
          <w:b/>
          <w:kern w:val="0"/>
          <w:sz w:val="24"/>
          <w:u w:val="single"/>
        </w:rPr>
        <w:t>不同磋商响应供应商的磋商响应文件载明的项目管理成员或联系人员为同一人</w:t>
      </w:r>
      <w:r>
        <w:rPr>
          <w:rFonts w:hint="eastAsia" w:ascii="仿宋" w:hAnsi="仿宋" w:eastAsia="仿宋" w:cs="仿宋"/>
          <w:b/>
          <w:kern w:val="0"/>
          <w:sz w:val="24"/>
        </w:rPr>
        <w:t>；</w:t>
      </w:r>
    </w:p>
    <w:p w14:paraId="1F138D02">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（4）</w:t>
      </w:r>
      <w:r>
        <w:rPr>
          <w:rFonts w:hint="eastAsia" w:ascii="仿宋" w:hAnsi="仿宋" w:eastAsia="仿宋" w:cs="仿宋"/>
          <w:b/>
          <w:kern w:val="0"/>
          <w:sz w:val="24"/>
          <w:u w:val="single"/>
        </w:rPr>
        <w:t>不同磋商响应供应商的磋商响应文件异常一致或者投标报价呈规律性差异</w:t>
      </w:r>
      <w:r>
        <w:rPr>
          <w:rFonts w:hint="eastAsia" w:ascii="仿宋" w:hAnsi="仿宋" w:eastAsia="仿宋" w:cs="仿宋"/>
          <w:b/>
          <w:kern w:val="0"/>
          <w:sz w:val="24"/>
        </w:rPr>
        <w:t>；</w:t>
      </w:r>
    </w:p>
    <w:p w14:paraId="1D25C8BE">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（5）</w:t>
      </w:r>
      <w:r>
        <w:rPr>
          <w:rFonts w:hint="eastAsia" w:ascii="仿宋" w:hAnsi="仿宋" w:eastAsia="仿宋" w:cs="仿宋"/>
          <w:b/>
          <w:kern w:val="0"/>
          <w:sz w:val="24"/>
          <w:u w:val="single"/>
        </w:rPr>
        <w:t>不同磋商响应供应商的磋商响应文件互相混装</w:t>
      </w:r>
      <w:r>
        <w:rPr>
          <w:rFonts w:hint="eastAsia" w:ascii="仿宋" w:hAnsi="仿宋" w:eastAsia="仿宋" w:cs="仿宋"/>
          <w:b/>
          <w:kern w:val="0"/>
          <w:sz w:val="24"/>
        </w:rPr>
        <w:t>。</w:t>
      </w:r>
    </w:p>
    <w:p w14:paraId="70CCC457">
      <w:pPr>
        <w:spacing w:line="360" w:lineRule="auto"/>
        <w:ind w:firstLine="463" w:firstLineChars="192"/>
        <w:rPr>
          <w:rFonts w:ascii="仿宋" w:hAnsi="仿宋" w:eastAsia="仿宋" w:cs="仿宋"/>
          <w:b/>
          <w:kern w:val="0"/>
          <w:sz w:val="24"/>
        </w:rPr>
      </w:pPr>
      <w:r>
        <w:rPr>
          <w:rFonts w:hint="eastAsia" w:ascii="仿宋" w:hAnsi="仿宋" w:eastAsia="仿宋" w:cs="仿宋"/>
          <w:b/>
          <w:kern w:val="0"/>
          <w:sz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磋商响应无效，并书面报告本级财政部门。</w:t>
      </w:r>
    </w:p>
    <w:p w14:paraId="31672EED">
      <w:pPr>
        <w:pStyle w:val="6"/>
        <w:ind w:firstLine="241"/>
        <w:jc w:val="left"/>
        <w:rPr>
          <w:rFonts w:ascii="仿宋" w:hAnsi="仿宋" w:eastAsia="仿宋" w:cs="仿宋"/>
          <w:b/>
          <w:bCs/>
          <w:sz w:val="24"/>
          <w:szCs w:val="32"/>
        </w:rPr>
      </w:pPr>
      <w:r>
        <w:rPr>
          <w:rFonts w:hint="eastAsia" w:ascii="仿宋" w:hAnsi="仿宋" w:eastAsia="仿宋" w:cs="仿宋"/>
          <w:b/>
          <w:bCs/>
          <w:sz w:val="24"/>
          <w:szCs w:val="32"/>
        </w:rPr>
        <w:t>4.2磋商响应供应商违法等重大事项的处理</w:t>
      </w:r>
    </w:p>
    <w:p w14:paraId="0A23A385">
      <w:pPr>
        <w:spacing w:line="360" w:lineRule="auto"/>
        <w:ind w:firstLine="424" w:firstLineChars="176"/>
        <w:rPr>
          <w:rFonts w:ascii="仿宋" w:hAnsi="仿宋" w:eastAsia="仿宋" w:cs="仿宋"/>
          <w:b/>
          <w:kern w:val="0"/>
          <w:sz w:val="24"/>
        </w:rPr>
      </w:pPr>
      <w:r>
        <w:rPr>
          <w:rFonts w:hint="eastAsia" w:ascii="仿宋" w:hAnsi="仿宋" w:eastAsia="仿宋" w:cs="仿宋"/>
          <w:b/>
          <w:kern w:val="0"/>
          <w:sz w:val="24"/>
        </w:rPr>
        <w:t>磋商响应供应商有下列情形之一的，磋商响应无效且将《磋商响应文件》、《询标记录》等报同级政府采购监管部门或有关职能部门查处：</w:t>
      </w:r>
    </w:p>
    <w:p w14:paraId="1397965D">
      <w:pPr>
        <w:spacing w:line="360" w:lineRule="auto"/>
        <w:ind w:firstLine="422" w:firstLineChars="176"/>
        <w:rPr>
          <w:rFonts w:ascii="仿宋" w:hAnsi="仿宋" w:eastAsia="仿宋" w:cs="仿宋"/>
          <w:kern w:val="0"/>
          <w:sz w:val="24"/>
        </w:rPr>
      </w:pPr>
      <w:r>
        <w:rPr>
          <w:rFonts w:hint="eastAsia" w:ascii="仿宋" w:hAnsi="仿宋" w:eastAsia="仿宋" w:cs="仿宋"/>
          <w:kern w:val="0"/>
          <w:sz w:val="24"/>
        </w:rPr>
        <w:t>（1）未如实提供债权债务、重大违法记录、利害关系等信息，影响或者可能影响成交结果的；</w:t>
      </w:r>
    </w:p>
    <w:p w14:paraId="6D89890F">
      <w:pPr>
        <w:spacing w:line="360" w:lineRule="auto"/>
        <w:ind w:firstLine="422" w:firstLineChars="176"/>
        <w:rPr>
          <w:rFonts w:ascii="仿宋" w:hAnsi="仿宋" w:eastAsia="仿宋" w:cs="仿宋"/>
          <w:kern w:val="0"/>
          <w:sz w:val="24"/>
        </w:rPr>
      </w:pPr>
      <w:r>
        <w:rPr>
          <w:rFonts w:hint="eastAsia" w:ascii="仿宋" w:hAnsi="仿宋" w:eastAsia="仿宋" w:cs="仿宋"/>
          <w:kern w:val="0"/>
          <w:sz w:val="24"/>
        </w:rPr>
        <w:t>（2）不遵循公平竞争原则、恶意串通、妨碍其他磋商响应供应商的竞争、损害采购人或其他磋商响应供应商合法权益的；</w:t>
      </w:r>
    </w:p>
    <w:p w14:paraId="04429D11">
      <w:pPr>
        <w:spacing w:line="360" w:lineRule="auto"/>
        <w:ind w:firstLine="422" w:firstLineChars="176"/>
        <w:rPr>
          <w:rFonts w:ascii="仿宋" w:hAnsi="仿宋" w:eastAsia="仿宋" w:cs="仿宋"/>
          <w:kern w:val="0"/>
          <w:sz w:val="24"/>
        </w:rPr>
      </w:pPr>
      <w:r>
        <w:rPr>
          <w:rFonts w:hint="eastAsia" w:ascii="仿宋" w:hAnsi="仿宋" w:eastAsia="仿宋" w:cs="仿宋"/>
          <w:kern w:val="0"/>
          <w:sz w:val="24"/>
        </w:rPr>
        <w:t>（3）政府采购活动中存在违法行为的；</w:t>
      </w:r>
    </w:p>
    <w:p w14:paraId="06EF6D6E">
      <w:pPr>
        <w:spacing w:line="360" w:lineRule="auto"/>
        <w:ind w:firstLine="422" w:firstLineChars="176"/>
        <w:rPr>
          <w:rFonts w:ascii="仿宋" w:hAnsi="仿宋" w:eastAsia="仿宋" w:cs="仿宋"/>
          <w:kern w:val="0"/>
          <w:sz w:val="24"/>
        </w:rPr>
      </w:pPr>
      <w:r>
        <w:rPr>
          <w:rFonts w:hint="eastAsia" w:ascii="仿宋" w:hAnsi="仿宋" w:eastAsia="仿宋" w:cs="仿宋"/>
          <w:kern w:val="0"/>
          <w:sz w:val="24"/>
        </w:rPr>
        <w:t>（3）其他严重干扰招投标秩序的行为的。</w:t>
      </w:r>
    </w:p>
    <w:p w14:paraId="5F61D92D">
      <w:pPr>
        <w:pStyle w:val="6"/>
        <w:ind w:firstLine="241"/>
        <w:jc w:val="left"/>
        <w:rPr>
          <w:rFonts w:ascii="仿宋" w:hAnsi="仿宋" w:eastAsia="仿宋" w:cs="仿宋"/>
          <w:b/>
          <w:bCs/>
          <w:sz w:val="24"/>
          <w:szCs w:val="32"/>
        </w:rPr>
      </w:pPr>
      <w:r>
        <w:rPr>
          <w:rFonts w:hint="eastAsia" w:ascii="仿宋" w:hAnsi="仿宋" w:eastAsia="仿宋" w:cs="仿宋"/>
          <w:b/>
          <w:bCs/>
          <w:sz w:val="24"/>
          <w:szCs w:val="32"/>
        </w:rPr>
        <w:t>4.3评审中合格磋商响应供应商不足法定数量的处理</w:t>
      </w:r>
    </w:p>
    <w:p w14:paraId="79CA56CC">
      <w:pPr>
        <w:spacing w:line="360" w:lineRule="auto"/>
        <w:ind w:firstLine="422" w:firstLineChars="175"/>
        <w:rPr>
          <w:rFonts w:ascii="仿宋" w:hAnsi="仿宋" w:eastAsia="仿宋" w:cs="仿宋"/>
        </w:rPr>
      </w:pPr>
      <w:r>
        <w:rPr>
          <w:rFonts w:hint="eastAsia" w:ascii="仿宋" w:hAnsi="仿宋" w:eastAsia="仿宋" w:cs="仿宋"/>
          <w:b/>
          <w:kern w:val="0"/>
          <w:sz w:val="24"/>
          <w:szCs w:val="22"/>
        </w:rPr>
        <w:t>公开招标的采购项目，在评审过程中，若某个标项的有效磋商响应供应商不足三家的，除采购任务取消情形外，采购人可选择以下方式之一处理：</w:t>
      </w:r>
    </w:p>
    <w:p w14:paraId="7AD1C1F5">
      <w:pPr>
        <w:spacing w:line="360" w:lineRule="auto"/>
        <w:ind w:firstLine="420" w:firstLineChars="175"/>
        <w:rPr>
          <w:rFonts w:ascii="仿宋" w:hAnsi="仿宋" w:eastAsia="仿宋" w:cs="仿宋"/>
          <w:kern w:val="0"/>
          <w:sz w:val="24"/>
          <w:szCs w:val="22"/>
        </w:rPr>
      </w:pPr>
      <w:r>
        <w:rPr>
          <w:rFonts w:hint="eastAsia" w:ascii="仿宋" w:hAnsi="仿宋" w:eastAsia="仿宋" w:cs="仿宋"/>
          <w:kern w:val="0"/>
          <w:sz w:val="24"/>
          <w:szCs w:val="22"/>
        </w:rPr>
        <w:t>（1）将本标项作废标处理，重新组织采购；</w:t>
      </w:r>
    </w:p>
    <w:p w14:paraId="43752DB1">
      <w:pPr>
        <w:spacing w:line="360" w:lineRule="auto"/>
        <w:ind w:firstLine="420" w:firstLineChars="175"/>
        <w:rPr>
          <w:rFonts w:ascii="仿宋" w:hAnsi="仿宋" w:eastAsia="仿宋" w:cs="仿宋"/>
          <w:b/>
          <w:sz w:val="24"/>
        </w:rPr>
      </w:pPr>
      <w:r>
        <w:rPr>
          <w:rFonts w:hint="eastAsia" w:ascii="仿宋" w:hAnsi="仿宋" w:eastAsia="仿宋" w:cs="仿宋"/>
          <w:kern w:val="0"/>
          <w:sz w:val="24"/>
          <w:szCs w:val="22"/>
        </w:rPr>
        <w:t>（2）按同级政府采购监督管理部门的审批意见采用其他采购方式组织采购。</w:t>
      </w:r>
    </w:p>
    <w:p w14:paraId="553698FB">
      <w:pPr>
        <w:pStyle w:val="6"/>
        <w:ind w:firstLine="241"/>
        <w:jc w:val="left"/>
        <w:rPr>
          <w:rFonts w:ascii="仿宋" w:hAnsi="仿宋" w:eastAsia="仿宋" w:cs="仿宋"/>
          <w:b/>
          <w:bCs/>
          <w:sz w:val="24"/>
          <w:szCs w:val="32"/>
        </w:rPr>
      </w:pPr>
      <w:r>
        <w:rPr>
          <w:rFonts w:hint="eastAsia" w:ascii="仿宋" w:hAnsi="仿宋" w:eastAsia="仿宋" w:cs="仿宋"/>
          <w:b/>
          <w:bCs/>
          <w:sz w:val="24"/>
          <w:szCs w:val="32"/>
        </w:rPr>
        <w:t>4.4废标适用情形</w:t>
      </w:r>
    </w:p>
    <w:p w14:paraId="2222EBA7">
      <w:pPr>
        <w:spacing w:line="360" w:lineRule="auto"/>
        <w:ind w:firstLine="424" w:firstLineChars="176"/>
        <w:rPr>
          <w:rFonts w:ascii="仿宋" w:hAnsi="仿宋" w:eastAsia="仿宋" w:cs="仿宋"/>
          <w:b/>
          <w:sz w:val="24"/>
        </w:rPr>
      </w:pPr>
      <w:r>
        <w:rPr>
          <w:rFonts w:hint="eastAsia" w:ascii="仿宋" w:hAnsi="仿宋" w:eastAsia="仿宋" w:cs="仿宋"/>
          <w:b/>
          <w:sz w:val="24"/>
        </w:rPr>
        <w:t>在招标采购中，出现下列情形之一的，项目将予以废标：</w:t>
      </w:r>
    </w:p>
    <w:p w14:paraId="76CC4E65">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（1）符合专业条件的供应商或者对竞争性磋商文件作实质响应的供应商不足三家的；</w:t>
      </w:r>
    </w:p>
    <w:p w14:paraId="6BEA76FE">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（2）出现影响采购公正的违法、违规行为的；</w:t>
      </w:r>
    </w:p>
    <w:p w14:paraId="53B8265B">
      <w:pPr>
        <w:widowControl/>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（3）磋商响应供应商的报价均超过了采购预算，采购人不能支付的；</w:t>
      </w:r>
    </w:p>
    <w:p w14:paraId="62F65D40">
      <w:pPr>
        <w:widowControl/>
        <w:spacing w:line="360" w:lineRule="auto"/>
        <w:ind w:firstLine="480" w:firstLineChars="200"/>
        <w:rPr>
          <w:rFonts w:ascii="仿宋" w:hAnsi="仿宋" w:eastAsia="仿宋" w:cs="仿宋"/>
          <w:kern w:val="0"/>
          <w:sz w:val="28"/>
          <w:szCs w:val="28"/>
        </w:rPr>
      </w:pPr>
      <w:r>
        <w:rPr>
          <w:rFonts w:hint="eastAsia" w:ascii="仿宋" w:hAnsi="仿宋" w:eastAsia="仿宋" w:cs="仿宋"/>
          <w:kern w:val="0"/>
          <w:sz w:val="24"/>
        </w:rPr>
        <w:t>（4）因重大变故，采购任务取消的。</w:t>
      </w:r>
    </w:p>
    <w:p w14:paraId="2284F40C">
      <w:pPr>
        <w:pStyle w:val="6"/>
        <w:ind w:firstLine="241"/>
        <w:jc w:val="left"/>
        <w:rPr>
          <w:rFonts w:ascii="仿宋" w:hAnsi="仿宋" w:eastAsia="仿宋" w:cs="仿宋"/>
          <w:b/>
          <w:bCs/>
          <w:sz w:val="24"/>
          <w:szCs w:val="32"/>
        </w:rPr>
      </w:pPr>
      <w:r>
        <w:rPr>
          <w:rFonts w:hint="eastAsia" w:ascii="仿宋" w:hAnsi="仿宋" w:eastAsia="仿宋" w:cs="仿宋"/>
          <w:b/>
          <w:bCs/>
          <w:sz w:val="24"/>
          <w:szCs w:val="32"/>
        </w:rPr>
        <w:t>4.5 可中止电子交易活动的情形</w:t>
      </w:r>
    </w:p>
    <w:p w14:paraId="1D4C0F42">
      <w:pPr>
        <w:spacing w:line="360" w:lineRule="auto"/>
        <w:ind w:firstLine="424" w:firstLineChars="176"/>
        <w:rPr>
          <w:rFonts w:ascii="仿宋" w:hAnsi="仿宋" w:eastAsia="仿宋" w:cs="仿宋"/>
          <w:sz w:val="24"/>
          <w:szCs w:val="28"/>
        </w:rPr>
      </w:pPr>
      <w:r>
        <w:rPr>
          <w:rFonts w:hint="eastAsia" w:ascii="仿宋" w:hAnsi="仿宋" w:eastAsia="仿宋" w:cs="仿宋"/>
          <w:b/>
          <w:sz w:val="24"/>
          <w:szCs w:val="28"/>
        </w:rPr>
        <w:t>采购过程中出现以下情形，导致电子交易平台无法正常运行，或者无法保证电子交易的公平、公正和安全时，采购组织机构可中止电子交易活动：</w:t>
      </w:r>
    </w:p>
    <w:p w14:paraId="317BC625">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（一）电子交易平台发生故障而无法登录访问的；</w:t>
      </w:r>
    </w:p>
    <w:p w14:paraId="77923FF9">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（二）电子交易平台应用或数据库出现错误，不能进行正常操作的；</w:t>
      </w:r>
    </w:p>
    <w:p w14:paraId="5003D0E0">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（三）电子交易平台发现严重安全漏洞，有潜在泄密危险的；</w:t>
      </w:r>
    </w:p>
    <w:p w14:paraId="02282013">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（四）病毒发作导致不能进行正常操作的；</w:t>
      </w:r>
    </w:p>
    <w:p w14:paraId="6110AFFC">
      <w:pPr>
        <w:spacing w:line="360" w:lineRule="auto"/>
        <w:ind w:firstLine="422" w:firstLineChars="176"/>
        <w:rPr>
          <w:rFonts w:ascii="仿宋" w:hAnsi="仿宋" w:eastAsia="仿宋" w:cs="仿宋"/>
          <w:sz w:val="24"/>
          <w:szCs w:val="28"/>
        </w:rPr>
      </w:pPr>
      <w:r>
        <w:rPr>
          <w:rFonts w:hint="eastAsia" w:ascii="仿宋" w:hAnsi="仿宋" w:eastAsia="仿宋" w:cs="仿宋"/>
          <w:sz w:val="24"/>
          <w:szCs w:val="28"/>
        </w:rPr>
        <w:t>（五）其他无法保证电子交易的公平、公正和安全的情况。</w:t>
      </w:r>
    </w:p>
    <w:p w14:paraId="4F1EB59A">
      <w:pPr>
        <w:spacing w:line="360" w:lineRule="auto"/>
        <w:ind w:firstLine="465" w:firstLineChars="193"/>
        <w:rPr>
          <w:rFonts w:ascii="仿宋" w:hAnsi="仿宋" w:eastAsia="仿宋" w:cs="仿宋"/>
        </w:rPr>
      </w:pPr>
      <w:r>
        <w:rPr>
          <w:rFonts w:hint="eastAsia" w:ascii="仿宋" w:hAnsi="仿宋" w:eastAsia="仿宋" w:cs="仿宋"/>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7C4DBB9D"/>
    <w:sectPr>
      <w:headerReference r:id="rId11" w:type="first"/>
      <w:headerReference r:id="rId10" w:type="even"/>
      <w:footerReference r:id="rId12" w:type="even"/>
      <w:pgSz w:w="11906" w:h="16838"/>
      <w:pgMar w:top="1440" w:right="1797" w:bottom="1440" w:left="1797" w:header="720" w:footer="720" w:gutter="0"/>
      <w:pgNumType w:fmt="decimal"/>
      <w:cols w:space="720" w:num="1"/>
      <w:docGrid w:linePitch="286" w:charSpace="-38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2493244"/>
    </w:sdtPr>
    <w:sdtContent>
      <w:sdt>
        <w:sdtPr>
          <w:id w:val="1471017044"/>
        </w:sdtPr>
        <w:sdtContent>
          <w:p w14:paraId="66747555">
            <w:pPr>
              <w:pStyle w:val="17"/>
              <w:ind w:firstLine="480"/>
              <w:jc w:val="cente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C4C4">
    <w:pPr>
      <w:pStyle w:val="17"/>
      <w:jc w:val="center"/>
    </w:pPr>
  </w:p>
  <w:p w14:paraId="1DC2CB0C">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4D583">
    <w:pPr>
      <w:pStyle w:val="17"/>
      <w:ind w:firstLine="48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88B00">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B88B00">
                    <w:pPr>
                      <w:pStyle w:val="17"/>
                    </w:pPr>
                    <w:r>
                      <w:fldChar w:fldCharType="begin"/>
                    </w:r>
                    <w:r>
                      <w:instrText xml:space="preserve"> PAGE  \* MERGEFORMAT </w:instrText>
                    </w:r>
                    <w:r>
                      <w:fldChar w:fldCharType="separate"/>
                    </w:r>
                    <w:r>
                      <w:t>2</w:t>
                    </w:r>
                    <w:r>
                      <w:fldChar w:fldCharType="end"/>
                    </w:r>
                  </w:p>
                </w:txbxContent>
              </v:textbox>
            </v:shape>
          </w:pict>
        </mc:Fallback>
      </mc:AlternateContent>
    </w:r>
    <w:sdt>
      <w:sdtPr>
        <w:id w:val="147463686"/>
      </w:sdtPr>
      <w:sdtContent>
        <w:sdt>
          <w:sdtPr>
            <w:id w:val="147476882"/>
          </w:sdtP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4080">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86DC">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1F86DC">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2DA8ABAA">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54B68">
    <w:pPr>
      <w:pStyle w:val="17"/>
      <w:jc w:val="center"/>
      <w:rPr>
        <w:rFonts w:ascii="Times New Roman" w:hAnsi="Times New Roman"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9E713">
                          <w:pPr>
                            <w:pStyle w:val="1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59E713">
                    <w:pPr>
                      <w:pStyle w:val="1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6F240">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A98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49D7E">
    <w:pPr>
      <w:pStyle w:val="19"/>
      <w:pBdr>
        <w:bottom w:val="none" w:color="auto" w:sz="0" w:space="0"/>
      </w:pBdr>
      <w:ind w:firstLine="6840" w:firstLineChars="3800"/>
      <w:jc w:val="both"/>
    </w:pPr>
    <w:r>
      <w:rPr>
        <w:rFonts w:hint="eastAsia"/>
      </w:rPr>
      <w:t>项目编号：CGZX(CS)-2020-010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CE7B">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64C1">
    <w:pPr>
      <w:pStyle w:val="19"/>
    </w:pPr>
    <w:r>
      <w:rPr>
        <w:rFonts w:hint="eastAsia"/>
      </w:rPr>
      <w:t xml:space="preserve">                                                            项目编号：CGZX（CS）-2020-010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CCA95"/>
    <w:multiLevelType w:val="singleLevel"/>
    <w:tmpl w:val="ADECCA95"/>
    <w:lvl w:ilvl="0" w:tentative="0">
      <w:start w:val="1"/>
      <w:numFmt w:val="decimal"/>
      <w:suff w:val="nothing"/>
      <w:lvlText w:val="%1、"/>
      <w:lvlJc w:val="left"/>
    </w:lvl>
  </w:abstractNum>
  <w:abstractNum w:abstractNumId="1">
    <w:nsid w:val="C209F0F2"/>
    <w:multiLevelType w:val="singleLevel"/>
    <w:tmpl w:val="C209F0F2"/>
    <w:lvl w:ilvl="0" w:tentative="0">
      <w:start w:val="1"/>
      <w:numFmt w:val="decimal"/>
      <w:suff w:val="nothing"/>
      <w:lvlText w:val="%1、"/>
      <w:lvlJc w:val="left"/>
    </w:lvl>
  </w:abstractNum>
  <w:abstractNum w:abstractNumId="2">
    <w:nsid w:val="C446D0E3"/>
    <w:multiLevelType w:val="singleLevel"/>
    <w:tmpl w:val="C446D0E3"/>
    <w:lvl w:ilvl="0" w:tentative="0">
      <w:start w:val="1"/>
      <w:numFmt w:val="decimal"/>
      <w:suff w:val="nothing"/>
      <w:lvlText w:val="%1、"/>
      <w:lvlJc w:val="left"/>
    </w:lvl>
  </w:abstractNum>
  <w:abstractNum w:abstractNumId="3">
    <w:nsid w:val="D91A6FAE"/>
    <w:multiLevelType w:val="singleLevel"/>
    <w:tmpl w:val="D91A6FAE"/>
    <w:lvl w:ilvl="0" w:tentative="0">
      <w:start w:val="1"/>
      <w:numFmt w:val="decimal"/>
      <w:suff w:val="nothing"/>
      <w:lvlText w:val="（%1）"/>
      <w:lvlJc w:val="left"/>
    </w:lvl>
  </w:abstractNum>
  <w:abstractNum w:abstractNumId="4">
    <w:nsid w:val="FE5A37E7"/>
    <w:multiLevelType w:val="singleLevel"/>
    <w:tmpl w:val="FE5A37E7"/>
    <w:lvl w:ilvl="0" w:tentative="0">
      <w:start w:val="1"/>
      <w:numFmt w:val="decimal"/>
      <w:suff w:val="nothing"/>
      <w:lvlText w:val="%1、"/>
      <w:lvlJc w:val="left"/>
    </w:lvl>
  </w:abstractNum>
  <w:abstractNum w:abstractNumId="5">
    <w:nsid w:val="0C4C0903"/>
    <w:multiLevelType w:val="singleLevel"/>
    <w:tmpl w:val="0C4C0903"/>
    <w:lvl w:ilvl="0" w:tentative="0">
      <w:start w:val="3"/>
      <w:numFmt w:val="decimal"/>
      <w:suff w:val="space"/>
      <w:lvlText w:val="%1."/>
      <w:lvlJc w:val="left"/>
    </w:lvl>
  </w:abstractNum>
  <w:abstractNum w:abstractNumId="6">
    <w:nsid w:val="43371075"/>
    <w:multiLevelType w:val="singleLevel"/>
    <w:tmpl w:val="43371075"/>
    <w:lvl w:ilvl="0" w:tentative="0">
      <w:start w:val="8"/>
      <w:numFmt w:val="chineseCounting"/>
      <w:suff w:val="nothing"/>
      <w:lvlText w:val="%1、"/>
      <w:lvlJc w:val="left"/>
      <w:rPr>
        <w:rFonts w:hint="eastAsia"/>
      </w:rPr>
    </w:lvl>
  </w:abstractNum>
  <w:abstractNum w:abstractNumId="7">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8">
    <w:nsid w:val="54CE1B81"/>
    <w:multiLevelType w:val="multilevel"/>
    <w:tmpl w:val="54CE1B81"/>
    <w:lvl w:ilvl="0" w:tentative="0">
      <w:start w:val="6"/>
      <w:numFmt w:val="bullet"/>
      <w:lvlText w:val="▲"/>
      <w:lvlJc w:val="left"/>
      <w:pPr>
        <w:ind w:left="360" w:hanging="360"/>
      </w:pPr>
      <w:rPr>
        <w:rFonts w:hint="eastAsia" w:ascii="仿宋" w:hAnsi="仿宋" w:eastAsia="仿宋"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7"/>
  </w:num>
  <w:num w:numId="3">
    <w:abstractNumId w:val="3"/>
  </w:num>
  <w:num w:numId="4">
    <w:abstractNumId w:val="5"/>
  </w:num>
  <w:num w:numId="5">
    <w:abstractNumId w:val="8"/>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NWEzOTU0ZThlZWNmMmFiMGY0YzliYjYzYjU4MzEifQ=="/>
  </w:docVars>
  <w:rsids>
    <w:rsidRoot w:val="00FB7813"/>
    <w:rsid w:val="00013AEC"/>
    <w:rsid w:val="002A2729"/>
    <w:rsid w:val="003338CE"/>
    <w:rsid w:val="003F417C"/>
    <w:rsid w:val="006C4008"/>
    <w:rsid w:val="00903B56"/>
    <w:rsid w:val="00AF1302"/>
    <w:rsid w:val="00BF0E19"/>
    <w:rsid w:val="00FB7813"/>
    <w:rsid w:val="00FF0713"/>
    <w:rsid w:val="01270FF6"/>
    <w:rsid w:val="01430693"/>
    <w:rsid w:val="01C0753F"/>
    <w:rsid w:val="01DD47F6"/>
    <w:rsid w:val="021B4775"/>
    <w:rsid w:val="02400B16"/>
    <w:rsid w:val="024D3921"/>
    <w:rsid w:val="025F28B4"/>
    <w:rsid w:val="029D33DC"/>
    <w:rsid w:val="02A227A1"/>
    <w:rsid w:val="02F72AEC"/>
    <w:rsid w:val="031511C4"/>
    <w:rsid w:val="036027A8"/>
    <w:rsid w:val="037C7E24"/>
    <w:rsid w:val="03992052"/>
    <w:rsid w:val="03A90E5A"/>
    <w:rsid w:val="03CC3F79"/>
    <w:rsid w:val="040E27E3"/>
    <w:rsid w:val="049C29DF"/>
    <w:rsid w:val="053726EF"/>
    <w:rsid w:val="057F2B32"/>
    <w:rsid w:val="058C1C12"/>
    <w:rsid w:val="05926AFC"/>
    <w:rsid w:val="05BE584E"/>
    <w:rsid w:val="05F31C91"/>
    <w:rsid w:val="062C6F51"/>
    <w:rsid w:val="062F0856"/>
    <w:rsid w:val="069D39AB"/>
    <w:rsid w:val="06B331CE"/>
    <w:rsid w:val="07283BBC"/>
    <w:rsid w:val="07976D99"/>
    <w:rsid w:val="07BC7441"/>
    <w:rsid w:val="07C41364"/>
    <w:rsid w:val="07DE290C"/>
    <w:rsid w:val="081D2F40"/>
    <w:rsid w:val="082A0E35"/>
    <w:rsid w:val="08372535"/>
    <w:rsid w:val="08400A92"/>
    <w:rsid w:val="08B84ACC"/>
    <w:rsid w:val="094E4442"/>
    <w:rsid w:val="096D3B08"/>
    <w:rsid w:val="09B90AFC"/>
    <w:rsid w:val="0A496593"/>
    <w:rsid w:val="0A6273E5"/>
    <w:rsid w:val="0A7F55A7"/>
    <w:rsid w:val="0AA96DC2"/>
    <w:rsid w:val="0AD402FC"/>
    <w:rsid w:val="0ADF27E4"/>
    <w:rsid w:val="0AF511A4"/>
    <w:rsid w:val="0BBF43C3"/>
    <w:rsid w:val="0C086DF5"/>
    <w:rsid w:val="0C1722D9"/>
    <w:rsid w:val="0C436218"/>
    <w:rsid w:val="0C6236CC"/>
    <w:rsid w:val="0C684A5B"/>
    <w:rsid w:val="0C7927C4"/>
    <w:rsid w:val="0CB87790"/>
    <w:rsid w:val="0CC021A1"/>
    <w:rsid w:val="0D183D8B"/>
    <w:rsid w:val="0D272220"/>
    <w:rsid w:val="0D2E26C4"/>
    <w:rsid w:val="0D8213EA"/>
    <w:rsid w:val="0D847672"/>
    <w:rsid w:val="0DAF0B93"/>
    <w:rsid w:val="0E097B78"/>
    <w:rsid w:val="0E7919EF"/>
    <w:rsid w:val="0E7B501C"/>
    <w:rsid w:val="0E876165"/>
    <w:rsid w:val="0EBB70C4"/>
    <w:rsid w:val="0F31382A"/>
    <w:rsid w:val="0F4302E2"/>
    <w:rsid w:val="0F7835B6"/>
    <w:rsid w:val="0F7B4AA5"/>
    <w:rsid w:val="0FD61CDB"/>
    <w:rsid w:val="103709CC"/>
    <w:rsid w:val="105A46BB"/>
    <w:rsid w:val="10E24DDC"/>
    <w:rsid w:val="11497D07"/>
    <w:rsid w:val="127E28E2"/>
    <w:rsid w:val="128524A3"/>
    <w:rsid w:val="12D544CC"/>
    <w:rsid w:val="130D1EB8"/>
    <w:rsid w:val="13E96481"/>
    <w:rsid w:val="13EC676C"/>
    <w:rsid w:val="13FA0089"/>
    <w:rsid w:val="14382F65"/>
    <w:rsid w:val="143A6CDD"/>
    <w:rsid w:val="14411E19"/>
    <w:rsid w:val="14787805"/>
    <w:rsid w:val="148368D6"/>
    <w:rsid w:val="149A777C"/>
    <w:rsid w:val="15270AE5"/>
    <w:rsid w:val="1573694A"/>
    <w:rsid w:val="15973CBB"/>
    <w:rsid w:val="15C245AC"/>
    <w:rsid w:val="15E433A4"/>
    <w:rsid w:val="165B2F3C"/>
    <w:rsid w:val="16E41A30"/>
    <w:rsid w:val="1705451C"/>
    <w:rsid w:val="173E4D36"/>
    <w:rsid w:val="17683B61"/>
    <w:rsid w:val="1772678E"/>
    <w:rsid w:val="17AD18F4"/>
    <w:rsid w:val="17B86896"/>
    <w:rsid w:val="17CC40F0"/>
    <w:rsid w:val="17D11706"/>
    <w:rsid w:val="1873339C"/>
    <w:rsid w:val="18B828C6"/>
    <w:rsid w:val="18BA663E"/>
    <w:rsid w:val="18D4004C"/>
    <w:rsid w:val="19024013"/>
    <w:rsid w:val="192E4215"/>
    <w:rsid w:val="19933DF8"/>
    <w:rsid w:val="1A310B82"/>
    <w:rsid w:val="1A8C5DB8"/>
    <w:rsid w:val="1AA17AB6"/>
    <w:rsid w:val="1AFC1190"/>
    <w:rsid w:val="1B0D6EF9"/>
    <w:rsid w:val="1B3C158C"/>
    <w:rsid w:val="1B5F527B"/>
    <w:rsid w:val="1B7C7BDB"/>
    <w:rsid w:val="1BA62EAA"/>
    <w:rsid w:val="1BD248BC"/>
    <w:rsid w:val="1BDD7FA3"/>
    <w:rsid w:val="1BFC35E1"/>
    <w:rsid w:val="1C33298F"/>
    <w:rsid w:val="1D3F784C"/>
    <w:rsid w:val="1E876163"/>
    <w:rsid w:val="1E8F66A1"/>
    <w:rsid w:val="1EA75AD7"/>
    <w:rsid w:val="1EB37DB8"/>
    <w:rsid w:val="1EDD2F7B"/>
    <w:rsid w:val="1EE53CE9"/>
    <w:rsid w:val="1EF34658"/>
    <w:rsid w:val="1F0318E3"/>
    <w:rsid w:val="1F3A2287"/>
    <w:rsid w:val="1FD44489"/>
    <w:rsid w:val="200339FF"/>
    <w:rsid w:val="20054643"/>
    <w:rsid w:val="200F101E"/>
    <w:rsid w:val="2067061F"/>
    <w:rsid w:val="20A36F29"/>
    <w:rsid w:val="20B83463"/>
    <w:rsid w:val="20C31E08"/>
    <w:rsid w:val="20DD55C0"/>
    <w:rsid w:val="21425423"/>
    <w:rsid w:val="214E5B76"/>
    <w:rsid w:val="218667B9"/>
    <w:rsid w:val="22C97BAA"/>
    <w:rsid w:val="22FA2FE2"/>
    <w:rsid w:val="23476D20"/>
    <w:rsid w:val="23533917"/>
    <w:rsid w:val="23690F67"/>
    <w:rsid w:val="2398757C"/>
    <w:rsid w:val="23BD5A07"/>
    <w:rsid w:val="23D26E11"/>
    <w:rsid w:val="24E85435"/>
    <w:rsid w:val="25247A02"/>
    <w:rsid w:val="25815CE3"/>
    <w:rsid w:val="25861D82"/>
    <w:rsid w:val="25A93CC2"/>
    <w:rsid w:val="25EE7927"/>
    <w:rsid w:val="26094761"/>
    <w:rsid w:val="266D4CF0"/>
    <w:rsid w:val="26712A32"/>
    <w:rsid w:val="27084376"/>
    <w:rsid w:val="27E014F2"/>
    <w:rsid w:val="27F76F67"/>
    <w:rsid w:val="280451E0"/>
    <w:rsid w:val="285C14C0"/>
    <w:rsid w:val="286B2E69"/>
    <w:rsid w:val="28B05B12"/>
    <w:rsid w:val="29BD5F8E"/>
    <w:rsid w:val="29E31A75"/>
    <w:rsid w:val="2A093583"/>
    <w:rsid w:val="2A781EB5"/>
    <w:rsid w:val="2A9860B3"/>
    <w:rsid w:val="2AB023E4"/>
    <w:rsid w:val="2B370541"/>
    <w:rsid w:val="2B600DD8"/>
    <w:rsid w:val="2BCA04EF"/>
    <w:rsid w:val="2BF72BED"/>
    <w:rsid w:val="2C5F157F"/>
    <w:rsid w:val="2C6C08E8"/>
    <w:rsid w:val="2D355E3C"/>
    <w:rsid w:val="2D5C161A"/>
    <w:rsid w:val="2D811081"/>
    <w:rsid w:val="2D8432FA"/>
    <w:rsid w:val="2D847798"/>
    <w:rsid w:val="2DB87198"/>
    <w:rsid w:val="2DFB50B5"/>
    <w:rsid w:val="2E141EF5"/>
    <w:rsid w:val="2E3A195C"/>
    <w:rsid w:val="2EAC037F"/>
    <w:rsid w:val="2ED0406E"/>
    <w:rsid w:val="2F1403FE"/>
    <w:rsid w:val="2F2D7712"/>
    <w:rsid w:val="2F48454C"/>
    <w:rsid w:val="2F603644"/>
    <w:rsid w:val="2F666780"/>
    <w:rsid w:val="2FA362D7"/>
    <w:rsid w:val="2FB7522E"/>
    <w:rsid w:val="2FDB2CCA"/>
    <w:rsid w:val="2FEF2C1A"/>
    <w:rsid w:val="30803872"/>
    <w:rsid w:val="309A4933"/>
    <w:rsid w:val="30C23E8A"/>
    <w:rsid w:val="31251A5D"/>
    <w:rsid w:val="312E1520"/>
    <w:rsid w:val="313C13B2"/>
    <w:rsid w:val="316C506C"/>
    <w:rsid w:val="31921AAF"/>
    <w:rsid w:val="319B55EA"/>
    <w:rsid w:val="31B61FA3"/>
    <w:rsid w:val="31B77767"/>
    <w:rsid w:val="31DB3455"/>
    <w:rsid w:val="31FC33CC"/>
    <w:rsid w:val="32725547"/>
    <w:rsid w:val="32A36D88"/>
    <w:rsid w:val="32AA5F2C"/>
    <w:rsid w:val="32C251CE"/>
    <w:rsid w:val="33CF6FEA"/>
    <w:rsid w:val="342D5ABF"/>
    <w:rsid w:val="34496D9C"/>
    <w:rsid w:val="347D25A2"/>
    <w:rsid w:val="349C37D3"/>
    <w:rsid w:val="34A5021D"/>
    <w:rsid w:val="34C00A0D"/>
    <w:rsid w:val="34C37660"/>
    <w:rsid w:val="34EE524E"/>
    <w:rsid w:val="351A6043"/>
    <w:rsid w:val="35215623"/>
    <w:rsid w:val="353F6C1B"/>
    <w:rsid w:val="35EA010B"/>
    <w:rsid w:val="35F9769F"/>
    <w:rsid w:val="365D08DD"/>
    <w:rsid w:val="36780B29"/>
    <w:rsid w:val="368B7AB6"/>
    <w:rsid w:val="36C00E6C"/>
    <w:rsid w:val="36C22E36"/>
    <w:rsid w:val="36DA099C"/>
    <w:rsid w:val="37427AD3"/>
    <w:rsid w:val="375021F0"/>
    <w:rsid w:val="37976071"/>
    <w:rsid w:val="37F640AA"/>
    <w:rsid w:val="38163439"/>
    <w:rsid w:val="383C4522"/>
    <w:rsid w:val="38B1087E"/>
    <w:rsid w:val="39363AAD"/>
    <w:rsid w:val="393F076E"/>
    <w:rsid w:val="399F120C"/>
    <w:rsid w:val="3A3A6CBB"/>
    <w:rsid w:val="3A477931"/>
    <w:rsid w:val="3AF871E6"/>
    <w:rsid w:val="3AFE084B"/>
    <w:rsid w:val="3B7F1E02"/>
    <w:rsid w:val="3BC907C3"/>
    <w:rsid w:val="3C026CDA"/>
    <w:rsid w:val="3C430575"/>
    <w:rsid w:val="3C485B8B"/>
    <w:rsid w:val="3C636521"/>
    <w:rsid w:val="3C6F00DD"/>
    <w:rsid w:val="3C8F7316"/>
    <w:rsid w:val="3CC01BC6"/>
    <w:rsid w:val="3CE14698"/>
    <w:rsid w:val="3D034E5A"/>
    <w:rsid w:val="3D57672D"/>
    <w:rsid w:val="3E1201FF"/>
    <w:rsid w:val="3E295549"/>
    <w:rsid w:val="3E9E1A93"/>
    <w:rsid w:val="3F261A88"/>
    <w:rsid w:val="3F8C5D8F"/>
    <w:rsid w:val="3F9E2DED"/>
    <w:rsid w:val="3FB157F6"/>
    <w:rsid w:val="3FD3204F"/>
    <w:rsid w:val="3FDB6D16"/>
    <w:rsid w:val="403E7FF9"/>
    <w:rsid w:val="40A23390"/>
    <w:rsid w:val="40B530C4"/>
    <w:rsid w:val="40BC6B48"/>
    <w:rsid w:val="40FE4A6B"/>
    <w:rsid w:val="41361759"/>
    <w:rsid w:val="414F3518"/>
    <w:rsid w:val="41554571"/>
    <w:rsid w:val="41556579"/>
    <w:rsid w:val="4157576C"/>
    <w:rsid w:val="41D57EC1"/>
    <w:rsid w:val="420936C7"/>
    <w:rsid w:val="4230334A"/>
    <w:rsid w:val="42497F67"/>
    <w:rsid w:val="424E557E"/>
    <w:rsid w:val="42B15B0D"/>
    <w:rsid w:val="42C43A92"/>
    <w:rsid w:val="42F44377"/>
    <w:rsid w:val="43991CE2"/>
    <w:rsid w:val="44081517"/>
    <w:rsid w:val="4413082D"/>
    <w:rsid w:val="443643CC"/>
    <w:rsid w:val="44A1408B"/>
    <w:rsid w:val="44BD4C3D"/>
    <w:rsid w:val="44CB66F0"/>
    <w:rsid w:val="45064258"/>
    <w:rsid w:val="4508410A"/>
    <w:rsid w:val="451C7BB5"/>
    <w:rsid w:val="45BD3146"/>
    <w:rsid w:val="45BD32BC"/>
    <w:rsid w:val="45D1274E"/>
    <w:rsid w:val="464B6395"/>
    <w:rsid w:val="46517D32"/>
    <w:rsid w:val="46601C09"/>
    <w:rsid w:val="46717A8D"/>
    <w:rsid w:val="468A38EB"/>
    <w:rsid w:val="46F07F45"/>
    <w:rsid w:val="47EA5D49"/>
    <w:rsid w:val="48360F8E"/>
    <w:rsid w:val="486443CD"/>
    <w:rsid w:val="48E24C72"/>
    <w:rsid w:val="48F13107"/>
    <w:rsid w:val="492C413F"/>
    <w:rsid w:val="4A3C6604"/>
    <w:rsid w:val="4A6F4C2B"/>
    <w:rsid w:val="4A8F4985"/>
    <w:rsid w:val="4AD11442"/>
    <w:rsid w:val="4AFA75B0"/>
    <w:rsid w:val="4B185C8F"/>
    <w:rsid w:val="4B9F542A"/>
    <w:rsid w:val="4C0C1688"/>
    <w:rsid w:val="4C4243A5"/>
    <w:rsid w:val="4C657252"/>
    <w:rsid w:val="4C87625C"/>
    <w:rsid w:val="4CB86415"/>
    <w:rsid w:val="4CBC5242"/>
    <w:rsid w:val="4CD64AED"/>
    <w:rsid w:val="4CDD7C2A"/>
    <w:rsid w:val="4D052A1C"/>
    <w:rsid w:val="4D64034B"/>
    <w:rsid w:val="4D99279A"/>
    <w:rsid w:val="4E2D2907"/>
    <w:rsid w:val="4E9B7D9D"/>
    <w:rsid w:val="4EB62E28"/>
    <w:rsid w:val="4ED50579"/>
    <w:rsid w:val="4F2F6737"/>
    <w:rsid w:val="4FCE5F50"/>
    <w:rsid w:val="500D7E41"/>
    <w:rsid w:val="504E4B13"/>
    <w:rsid w:val="50575F45"/>
    <w:rsid w:val="506F7733"/>
    <w:rsid w:val="51112598"/>
    <w:rsid w:val="51491D32"/>
    <w:rsid w:val="517B5C63"/>
    <w:rsid w:val="51976B19"/>
    <w:rsid w:val="51A87C61"/>
    <w:rsid w:val="51D07D5D"/>
    <w:rsid w:val="531B633E"/>
    <w:rsid w:val="533F7C77"/>
    <w:rsid w:val="53D224B3"/>
    <w:rsid w:val="5417086E"/>
    <w:rsid w:val="54F62BF2"/>
    <w:rsid w:val="5516172B"/>
    <w:rsid w:val="55480552"/>
    <w:rsid w:val="555F4773"/>
    <w:rsid w:val="56130B60"/>
    <w:rsid w:val="5638704B"/>
    <w:rsid w:val="5754696D"/>
    <w:rsid w:val="57807393"/>
    <w:rsid w:val="57A001D2"/>
    <w:rsid w:val="57A23F4A"/>
    <w:rsid w:val="57CC7219"/>
    <w:rsid w:val="57E521BA"/>
    <w:rsid w:val="588C0756"/>
    <w:rsid w:val="58F92290"/>
    <w:rsid w:val="59213594"/>
    <w:rsid w:val="59594ADC"/>
    <w:rsid w:val="595F2098"/>
    <w:rsid w:val="5AC83CD6"/>
    <w:rsid w:val="5AE20B01"/>
    <w:rsid w:val="5B021717"/>
    <w:rsid w:val="5B4C24AD"/>
    <w:rsid w:val="5B743E4F"/>
    <w:rsid w:val="5BA5225B"/>
    <w:rsid w:val="5BAD7361"/>
    <w:rsid w:val="5C653798"/>
    <w:rsid w:val="5C807F9A"/>
    <w:rsid w:val="5C956C38"/>
    <w:rsid w:val="5CAB38A1"/>
    <w:rsid w:val="5CBA113E"/>
    <w:rsid w:val="5D1D4073"/>
    <w:rsid w:val="5D2C42B6"/>
    <w:rsid w:val="5DAA7EA4"/>
    <w:rsid w:val="5E0A2849"/>
    <w:rsid w:val="5E343D6A"/>
    <w:rsid w:val="5E3A6062"/>
    <w:rsid w:val="5F46453A"/>
    <w:rsid w:val="5F70492E"/>
    <w:rsid w:val="5F7A755A"/>
    <w:rsid w:val="5FA665A1"/>
    <w:rsid w:val="5FF217E7"/>
    <w:rsid w:val="600B4656"/>
    <w:rsid w:val="600F2399"/>
    <w:rsid w:val="60251BBC"/>
    <w:rsid w:val="602838E5"/>
    <w:rsid w:val="608A1A1F"/>
    <w:rsid w:val="60B13450"/>
    <w:rsid w:val="60DC2E87"/>
    <w:rsid w:val="60F90953"/>
    <w:rsid w:val="616758EE"/>
    <w:rsid w:val="619C1A0A"/>
    <w:rsid w:val="61A46B11"/>
    <w:rsid w:val="61A94127"/>
    <w:rsid w:val="61BB3588"/>
    <w:rsid w:val="622D2FAA"/>
    <w:rsid w:val="626B6FDD"/>
    <w:rsid w:val="627C183B"/>
    <w:rsid w:val="629D3AB6"/>
    <w:rsid w:val="62A56FE4"/>
    <w:rsid w:val="63434F1C"/>
    <w:rsid w:val="634A17BF"/>
    <w:rsid w:val="639332E1"/>
    <w:rsid w:val="63AD43A2"/>
    <w:rsid w:val="64630F05"/>
    <w:rsid w:val="64A917E7"/>
    <w:rsid w:val="64D37E39"/>
    <w:rsid w:val="65085608"/>
    <w:rsid w:val="651144BD"/>
    <w:rsid w:val="65363F24"/>
    <w:rsid w:val="653A1C66"/>
    <w:rsid w:val="65576140"/>
    <w:rsid w:val="65A72A6B"/>
    <w:rsid w:val="65E9368C"/>
    <w:rsid w:val="662326FA"/>
    <w:rsid w:val="668A4527"/>
    <w:rsid w:val="67D0065F"/>
    <w:rsid w:val="67EB4215"/>
    <w:rsid w:val="67EB7247"/>
    <w:rsid w:val="680E5A14"/>
    <w:rsid w:val="687E1135"/>
    <w:rsid w:val="68953116"/>
    <w:rsid w:val="689C6793"/>
    <w:rsid w:val="68E63EB3"/>
    <w:rsid w:val="693C3AD3"/>
    <w:rsid w:val="69771F51"/>
    <w:rsid w:val="69803F90"/>
    <w:rsid w:val="69FF347E"/>
    <w:rsid w:val="6A024481"/>
    <w:rsid w:val="6A072332"/>
    <w:rsid w:val="6A8B6AC0"/>
    <w:rsid w:val="6B0229CB"/>
    <w:rsid w:val="6B1C1E0E"/>
    <w:rsid w:val="6B5D73DB"/>
    <w:rsid w:val="6BA50055"/>
    <w:rsid w:val="6BF76935"/>
    <w:rsid w:val="6C467142"/>
    <w:rsid w:val="6C797C05"/>
    <w:rsid w:val="6C953C26"/>
    <w:rsid w:val="6CB95B66"/>
    <w:rsid w:val="6CC664D5"/>
    <w:rsid w:val="6CE1330F"/>
    <w:rsid w:val="6D001DC1"/>
    <w:rsid w:val="6D333A34"/>
    <w:rsid w:val="6DAE1443"/>
    <w:rsid w:val="6DB14A8F"/>
    <w:rsid w:val="6DB85E1E"/>
    <w:rsid w:val="6DE54739"/>
    <w:rsid w:val="6EA35E84"/>
    <w:rsid w:val="6F1352D6"/>
    <w:rsid w:val="6F1572A0"/>
    <w:rsid w:val="6F4A519B"/>
    <w:rsid w:val="6FE253D4"/>
    <w:rsid w:val="707209E2"/>
    <w:rsid w:val="70A73F27"/>
    <w:rsid w:val="70AB3A18"/>
    <w:rsid w:val="70ED1A95"/>
    <w:rsid w:val="71132F1E"/>
    <w:rsid w:val="71520337"/>
    <w:rsid w:val="715223B3"/>
    <w:rsid w:val="71535E5D"/>
    <w:rsid w:val="71614A1E"/>
    <w:rsid w:val="716360A0"/>
    <w:rsid w:val="718A7AD1"/>
    <w:rsid w:val="71C218C0"/>
    <w:rsid w:val="71F4499B"/>
    <w:rsid w:val="721C3C73"/>
    <w:rsid w:val="72367C59"/>
    <w:rsid w:val="72516841"/>
    <w:rsid w:val="726701F5"/>
    <w:rsid w:val="7285473C"/>
    <w:rsid w:val="729F135A"/>
    <w:rsid w:val="72AF069F"/>
    <w:rsid w:val="72E94CCB"/>
    <w:rsid w:val="73020A0E"/>
    <w:rsid w:val="7362767D"/>
    <w:rsid w:val="738122C5"/>
    <w:rsid w:val="74542618"/>
    <w:rsid w:val="747800B5"/>
    <w:rsid w:val="74BC6060"/>
    <w:rsid w:val="753164B5"/>
    <w:rsid w:val="75C15A8B"/>
    <w:rsid w:val="75D05CCE"/>
    <w:rsid w:val="75E750D4"/>
    <w:rsid w:val="7610431D"/>
    <w:rsid w:val="769F04B1"/>
    <w:rsid w:val="76AF7FDA"/>
    <w:rsid w:val="77183DD1"/>
    <w:rsid w:val="771E43F0"/>
    <w:rsid w:val="772903D9"/>
    <w:rsid w:val="775C1F10"/>
    <w:rsid w:val="77701517"/>
    <w:rsid w:val="779A6594"/>
    <w:rsid w:val="780D6D66"/>
    <w:rsid w:val="781E0F73"/>
    <w:rsid w:val="783707B7"/>
    <w:rsid w:val="78B064B0"/>
    <w:rsid w:val="78C57641"/>
    <w:rsid w:val="78F148D9"/>
    <w:rsid w:val="79442C5B"/>
    <w:rsid w:val="79A54C54"/>
    <w:rsid w:val="7A194BCF"/>
    <w:rsid w:val="7A5E1AFB"/>
    <w:rsid w:val="7B5919EC"/>
    <w:rsid w:val="7B5F3262"/>
    <w:rsid w:val="7B5F66B0"/>
    <w:rsid w:val="7B65510B"/>
    <w:rsid w:val="7B6A0065"/>
    <w:rsid w:val="7BC1532A"/>
    <w:rsid w:val="7BC167E5"/>
    <w:rsid w:val="7C241CA2"/>
    <w:rsid w:val="7C6D24C9"/>
    <w:rsid w:val="7C773348"/>
    <w:rsid w:val="7C86358B"/>
    <w:rsid w:val="7C8E5A42"/>
    <w:rsid w:val="7CB1685A"/>
    <w:rsid w:val="7D1A4A5C"/>
    <w:rsid w:val="7D324A8C"/>
    <w:rsid w:val="7D3B25C7"/>
    <w:rsid w:val="7D676F18"/>
    <w:rsid w:val="7E4C5E91"/>
    <w:rsid w:val="7EBF1D90"/>
    <w:rsid w:val="7EC30AC6"/>
    <w:rsid w:val="7EC9775F"/>
    <w:rsid w:val="7F1E7AAB"/>
    <w:rsid w:val="7F2E28DD"/>
    <w:rsid w:val="7F3129F5"/>
    <w:rsid w:val="7F44637D"/>
    <w:rsid w:val="7F515560"/>
    <w:rsid w:val="7F8813C8"/>
    <w:rsid w:val="7F8F2756"/>
    <w:rsid w:val="7FAA7590"/>
    <w:rsid w:val="7FB0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keepNext/>
      <w:spacing w:line="360" w:lineRule="auto"/>
      <w:jc w:val="center"/>
      <w:outlineLvl w:val="0"/>
    </w:pPr>
    <w:rPr>
      <w:rFonts w:ascii="Calibri" w:hAnsi="Calibri" w:eastAsia="微软雅黑"/>
      <w:color w:val="000000"/>
      <w:sz w:val="32"/>
    </w:rPr>
  </w:style>
  <w:style w:type="paragraph" w:styleId="5">
    <w:name w:val="heading 2"/>
    <w:basedOn w:val="1"/>
    <w:next w:val="1"/>
    <w:autoRedefine/>
    <w:qFormat/>
    <w:uiPriority w:val="0"/>
    <w:pPr>
      <w:keepNext/>
      <w:keepLines/>
      <w:spacing w:line="360" w:lineRule="auto"/>
      <w:ind w:firstLine="200" w:firstLineChars="200"/>
      <w:outlineLvl w:val="1"/>
    </w:pPr>
    <w:rPr>
      <w:rFonts w:ascii="Arial" w:hAnsi="Arial" w:eastAsia="华文中宋"/>
      <w:b/>
      <w:bCs/>
      <w:sz w:val="32"/>
      <w:szCs w:val="32"/>
    </w:rPr>
  </w:style>
  <w:style w:type="paragraph" w:styleId="6">
    <w:name w:val="heading 3"/>
    <w:basedOn w:val="1"/>
    <w:next w:val="1"/>
    <w:autoRedefine/>
    <w:qFormat/>
    <w:uiPriority w:val="0"/>
    <w:pPr>
      <w:widowControl/>
      <w:autoSpaceDE w:val="0"/>
      <w:autoSpaceDN w:val="0"/>
      <w:spacing w:line="300" w:lineRule="auto"/>
      <w:ind w:firstLine="604" w:firstLineChars="100"/>
      <w:jc w:val="center"/>
      <w:outlineLvl w:val="2"/>
    </w:pPr>
    <w:rPr>
      <w:rFonts w:eastAsia="华文中宋"/>
      <w:sz w:val="28"/>
      <w:szCs w:val="20"/>
    </w:rPr>
  </w:style>
  <w:style w:type="paragraph" w:styleId="7">
    <w:name w:val="heading 4"/>
    <w:basedOn w:val="1"/>
    <w:next w:val="1"/>
    <w:autoRedefine/>
    <w:qFormat/>
    <w:uiPriority w:val="0"/>
    <w:pPr>
      <w:keepNext/>
      <w:keepLines/>
      <w:spacing w:before="280" w:after="290" w:line="372" w:lineRule="auto"/>
      <w:outlineLvl w:val="3"/>
    </w:pPr>
    <w:rPr>
      <w:rFonts w:ascii="Cambria" w:hAnsi="Cambria"/>
      <w:b/>
      <w:bCs/>
      <w:sz w:val="28"/>
      <w:szCs w:val="28"/>
    </w:rPr>
  </w:style>
  <w:style w:type="paragraph" w:styleId="8">
    <w:name w:val="heading 5"/>
    <w:basedOn w:val="1"/>
    <w:next w:val="1"/>
    <w:qFormat/>
    <w:uiPriority w:val="0"/>
    <w:pPr>
      <w:keepNext/>
      <w:keepLines/>
      <w:spacing w:before="280" w:after="290" w:line="372" w:lineRule="auto"/>
      <w:outlineLvl w:val="4"/>
    </w:pPr>
    <w:rPr>
      <w:b/>
      <w:bCs/>
      <w:sz w:val="28"/>
      <w:szCs w:val="28"/>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widowControl w:val="0"/>
      <w:autoSpaceDE/>
      <w:autoSpaceDN/>
      <w:snapToGrid/>
      <w:spacing w:before="0" w:after="120" w:line="240" w:lineRule="auto"/>
      <w:ind w:left="420" w:leftChars="200" w:firstLine="420" w:firstLineChars="200"/>
      <w:textAlignment w:val="auto"/>
    </w:pPr>
    <w:rPr>
      <w:rFonts w:ascii="Times New Roman" w:hAnsi="Times New Roman" w:eastAsia="宋体"/>
      <w:kern w:val="2"/>
      <w:sz w:val="21"/>
      <w:szCs w:val="24"/>
    </w:rPr>
  </w:style>
  <w:style w:type="paragraph" w:styleId="3">
    <w:name w:val="Body Text Indent"/>
    <w:basedOn w:val="1"/>
    <w:autoRedefine/>
    <w:qFormat/>
    <w:uiPriority w:val="0"/>
    <w:pPr>
      <w:widowControl/>
      <w:autoSpaceDE w:val="0"/>
      <w:autoSpaceDN w:val="0"/>
      <w:snapToGrid w:val="0"/>
      <w:spacing w:before="120" w:line="400" w:lineRule="atLeast"/>
      <w:ind w:firstLine="570"/>
      <w:textAlignment w:val="bottom"/>
    </w:pPr>
    <w:rPr>
      <w:rFonts w:ascii="宋体" w:hAnsi="Calibri" w:eastAsia="微软雅黑"/>
      <w:kern w:val="0"/>
      <w:sz w:val="24"/>
      <w:szCs w:val="20"/>
    </w:rPr>
  </w:style>
  <w:style w:type="paragraph" w:styleId="9">
    <w:name w:val="table of authorities"/>
    <w:basedOn w:val="1"/>
    <w:next w:val="1"/>
    <w:autoRedefine/>
    <w:unhideWhenUsed/>
    <w:qFormat/>
    <w:uiPriority w:val="0"/>
    <w:pPr>
      <w:ind w:left="420" w:leftChars="200"/>
    </w:pPr>
  </w:style>
  <w:style w:type="paragraph" w:styleId="10">
    <w:name w:val="Normal Indent"/>
    <w:basedOn w:val="1"/>
    <w:next w:val="1"/>
    <w:autoRedefine/>
    <w:qFormat/>
    <w:uiPriority w:val="0"/>
    <w:pPr>
      <w:ind w:firstLine="420" w:firstLineChars="200"/>
    </w:pPr>
  </w:style>
  <w:style w:type="paragraph" w:styleId="11">
    <w:name w:val="index 5"/>
    <w:basedOn w:val="1"/>
    <w:next w:val="1"/>
    <w:autoRedefine/>
    <w:semiHidden/>
    <w:qFormat/>
    <w:uiPriority w:val="99"/>
    <w:pPr>
      <w:ind w:left="1680"/>
    </w:pPr>
  </w:style>
  <w:style w:type="paragraph" w:styleId="12">
    <w:name w:val="Body Text"/>
    <w:basedOn w:val="1"/>
    <w:autoRedefine/>
    <w:qFormat/>
    <w:uiPriority w:val="0"/>
    <w:pPr>
      <w:spacing w:after="120"/>
    </w:pPr>
    <w:rPr>
      <w:rFonts w:ascii="Calibri" w:hAnsi="Calibri" w:eastAsia="微软雅黑"/>
    </w:rPr>
  </w:style>
  <w:style w:type="paragraph" w:styleId="13">
    <w:name w:val="toc 5"/>
    <w:basedOn w:val="1"/>
    <w:next w:val="1"/>
    <w:autoRedefine/>
    <w:qFormat/>
    <w:uiPriority w:val="0"/>
    <w:pPr>
      <w:tabs>
        <w:tab w:val="right" w:leader="dot" w:pos="8296"/>
      </w:tabs>
      <w:ind w:left="1050" w:leftChars="500"/>
    </w:p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eastAsia="微软雅黑"/>
      <w:szCs w:val="20"/>
    </w:rPr>
  </w:style>
  <w:style w:type="paragraph" w:styleId="16">
    <w:name w:val="Balloon Text"/>
    <w:basedOn w:val="1"/>
    <w:link w:val="38"/>
    <w:autoRedefine/>
    <w:qFormat/>
    <w:uiPriority w:val="0"/>
    <w:rPr>
      <w:sz w:val="18"/>
      <w:szCs w:val="18"/>
    </w:rPr>
  </w:style>
  <w:style w:type="paragraph" w:styleId="17">
    <w:name w:val="footer"/>
    <w:basedOn w:val="1"/>
    <w:next w:val="11"/>
    <w:autoRedefine/>
    <w:qFormat/>
    <w:uiPriority w:val="99"/>
    <w:pPr>
      <w:tabs>
        <w:tab w:val="center" w:pos="4153"/>
        <w:tab w:val="right" w:pos="8306"/>
      </w:tabs>
      <w:snapToGrid w:val="0"/>
      <w:jc w:val="left"/>
    </w:pPr>
    <w:rPr>
      <w:rFonts w:ascii="Calibri" w:hAnsi="Calibri" w:eastAsia="微软雅黑"/>
      <w:sz w:val="18"/>
      <w:szCs w:val="18"/>
    </w:rPr>
  </w:style>
  <w:style w:type="paragraph" w:styleId="18">
    <w:name w:val="envelope return"/>
    <w:basedOn w:val="1"/>
    <w:autoRedefine/>
    <w:unhideWhenUsed/>
    <w:qFormat/>
    <w:uiPriority w:val="99"/>
    <w:pPr>
      <w:snapToGrid w:val="0"/>
    </w:pPr>
    <w:rPr>
      <w:rFonts w:ascii="Arial" w:hAnsi="Arial"/>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rFonts w:ascii="Calibri" w:hAnsi="Calibri" w:eastAsia="微软雅黑"/>
      <w:sz w:val="18"/>
      <w:szCs w:val="18"/>
    </w:rPr>
  </w:style>
  <w:style w:type="paragraph" w:styleId="20">
    <w:name w:val="toc 1"/>
    <w:basedOn w:val="1"/>
    <w:next w:val="1"/>
    <w:autoRedefine/>
    <w:qFormat/>
    <w:uiPriority w:val="39"/>
    <w:pPr>
      <w:tabs>
        <w:tab w:val="right" w:leader="dot" w:pos="9403"/>
      </w:tabs>
      <w:snapToGrid w:val="0"/>
      <w:spacing w:line="360" w:lineRule="auto"/>
    </w:pPr>
    <w:rPr>
      <w:b/>
      <w:bCs/>
      <w:caps/>
    </w:rPr>
  </w:style>
  <w:style w:type="paragraph" w:styleId="21">
    <w:name w:val="toc 4"/>
    <w:basedOn w:val="1"/>
    <w:next w:val="1"/>
    <w:autoRedefine/>
    <w:qFormat/>
    <w:uiPriority w:val="0"/>
    <w:pPr>
      <w:tabs>
        <w:tab w:val="left" w:pos="1890"/>
        <w:tab w:val="right" w:leader="dot" w:pos="8296"/>
      </w:tabs>
      <w:ind w:left="630" w:leftChars="300"/>
    </w:pPr>
  </w:style>
  <w:style w:type="paragraph" w:styleId="22">
    <w:name w:val="toc 2"/>
    <w:basedOn w:val="1"/>
    <w:next w:val="1"/>
    <w:autoRedefine/>
    <w:qFormat/>
    <w:uiPriority w:val="39"/>
    <w:pPr>
      <w:tabs>
        <w:tab w:val="right" w:leader="dot" w:pos="9403"/>
      </w:tabs>
      <w:snapToGrid w:val="0"/>
      <w:spacing w:line="360" w:lineRule="auto"/>
      <w:ind w:firstLine="200" w:firstLineChars="200"/>
    </w:pPr>
    <w:rPr>
      <w:smallCaps/>
    </w:rPr>
  </w:style>
  <w:style w:type="paragraph" w:styleId="2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4">
    <w:name w:val="Body Text First Indent"/>
    <w:basedOn w:val="12"/>
    <w:next w:val="2"/>
    <w:autoRedefine/>
    <w:qFormat/>
    <w:uiPriority w:val="0"/>
    <w:pPr>
      <w:spacing w:line="312" w:lineRule="auto"/>
      <w:ind w:firstLine="420"/>
    </w:pPr>
  </w:style>
  <w:style w:type="character" w:styleId="27">
    <w:name w:val="Strong"/>
    <w:autoRedefine/>
    <w:qFormat/>
    <w:uiPriority w:val="22"/>
    <w:rPr>
      <w:b/>
    </w:rPr>
  </w:style>
  <w:style w:type="character" w:styleId="28">
    <w:name w:val="page number"/>
    <w:autoRedefine/>
    <w:qFormat/>
    <w:uiPriority w:val="0"/>
    <w:rPr>
      <w:rFonts w:eastAsia="Arial"/>
    </w:rPr>
  </w:style>
  <w:style w:type="character" w:styleId="29">
    <w:name w:val="Hyperlink"/>
    <w:basedOn w:val="26"/>
    <w:autoRedefine/>
    <w:qFormat/>
    <w:uiPriority w:val="99"/>
    <w:rPr>
      <w:color w:val="0000FF"/>
      <w:u w:val="single"/>
    </w:rPr>
  </w:style>
  <w:style w:type="paragraph" w:styleId="30">
    <w:name w:val="Quote"/>
    <w:basedOn w:val="1"/>
    <w:next w:val="1"/>
    <w:autoRedefine/>
    <w:qFormat/>
    <w:uiPriority w:val="29"/>
    <w:pPr>
      <w:spacing w:beforeLines="50" w:afterLines="50" w:line="360" w:lineRule="auto"/>
    </w:pPr>
    <w:rPr>
      <w:i/>
      <w:iCs/>
      <w:color w:val="000000"/>
      <w:lang w:val="zh-CN"/>
    </w:rPr>
  </w:style>
  <w:style w:type="paragraph" w:customStyle="1" w:styleId="31">
    <w:name w:val="Default"/>
    <w:next w:val="32"/>
    <w:autoRedefine/>
    <w:qFormat/>
    <w:uiPriority w:val="0"/>
    <w:pPr>
      <w:widowControl w:val="0"/>
      <w:autoSpaceDE w:val="0"/>
      <w:autoSpaceDN w:val="0"/>
      <w:adjustRightInd w:val="0"/>
    </w:pPr>
    <w:rPr>
      <w:rFonts w:ascii="宋体" w:hAnsi="Calibri" w:eastAsia="微软雅黑" w:cs="Times New Roman"/>
      <w:color w:val="000000"/>
      <w:sz w:val="24"/>
      <w:szCs w:val="24"/>
      <w:lang w:val="en-US" w:eastAsia="zh-CN" w:bidi="ar-SA"/>
    </w:rPr>
  </w:style>
  <w:style w:type="paragraph" w:customStyle="1" w:styleId="32">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样式1"/>
    <w:basedOn w:val="1"/>
    <w:autoRedefine/>
    <w:qFormat/>
    <w:uiPriority w:val="0"/>
    <w:pPr>
      <w:spacing w:line="360" w:lineRule="exact"/>
      <w:ind w:firstLine="200" w:firstLineChars="200"/>
    </w:pPr>
    <w:rPr>
      <w:rFonts w:ascii="Arial" w:hAnsi="Arial" w:eastAsia="微软雅黑"/>
    </w:rPr>
  </w:style>
  <w:style w:type="paragraph" w:customStyle="1" w:styleId="34">
    <w:name w:val="正文2"/>
    <w:basedOn w:val="1"/>
    <w:autoRedefine/>
    <w:qFormat/>
    <w:uiPriority w:val="0"/>
    <w:pPr>
      <w:spacing w:before="156" w:line="360" w:lineRule="auto"/>
      <w:ind w:firstLine="510" w:firstLineChars="200"/>
    </w:pPr>
    <w:rPr>
      <w:rFonts w:ascii="Calibri" w:hAnsi="Calibri" w:eastAsia="微软雅黑"/>
      <w:sz w:val="24"/>
      <w:szCs w:val="20"/>
    </w:rPr>
  </w:style>
  <w:style w:type="paragraph" w:customStyle="1" w:styleId="35">
    <w:name w:val="样式 样式1 + 首行缩进:  2 字符"/>
    <w:basedOn w:val="1"/>
    <w:autoRedefine/>
    <w:qFormat/>
    <w:uiPriority w:val="0"/>
    <w:pPr>
      <w:spacing w:line="360" w:lineRule="exact"/>
      <w:ind w:firstLine="420" w:firstLineChars="200"/>
    </w:pPr>
    <w:rPr>
      <w:rFonts w:ascii="Arial" w:hAnsi="Arial"/>
      <w:szCs w:val="20"/>
    </w:rPr>
  </w:style>
  <w:style w:type="paragraph" w:customStyle="1" w:styleId="36">
    <w:name w:val="_Style 6"/>
    <w:basedOn w:val="4"/>
    <w:next w:val="1"/>
    <w:autoRedefine/>
    <w:qFormat/>
    <w:uiPriority w:val="0"/>
    <w:pPr>
      <w:outlineLvl w:val="9"/>
    </w:pPr>
  </w:style>
  <w:style w:type="paragraph" w:customStyle="1" w:styleId="37">
    <w:name w:val="样式 首行缩进:  2 字符"/>
    <w:basedOn w:val="1"/>
    <w:autoRedefine/>
    <w:qFormat/>
    <w:uiPriority w:val="0"/>
    <w:pPr>
      <w:spacing w:line="480" w:lineRule="exact"/>
      <w:ind w:firstLine="510"/>
    </w:pPr>
    <w:rPr>
      <w:rFonts w:cs="宋体"/>
      <w:sz w:val="28"/>
      <w:szCs w:val="20"/>
    </w:rPr>
  </w:style>
  <w:style w:type="character" w:customStyle="1" w:styleId="38">
    <w:name w:val="批注框文本 Char"/>
    <w:basedOn w:val="26"/>
    <w:link w:val="16"/>
    <w:autoRedefine/>
    <w:qFormat/>
    <w:uiPriority w:val="0"/>
    <w:rPr>
      <w:kern w:val="2"/>
      <w:sz w:val="18"/>
      <w:szCs w:val="18"/>
    </w:rPr>
  </w:style>
  <w:style w:type="paragraph" w:customStyle="1" w:styleId="39">
    <w:name w:val="Table Paragraph"/>
    <w:basedOn w:val="1"/>
    <w:qFormat/>
    <w:uiPriority w:val="1"/>
  </w:style>
  <w:style w:type="paragraph" w:customStyle="1" w:styleId="40">
    <w:name w:val="样式 标题 3 + (中文) 黑体 小四 非加粗 段前: 7.8 磅 段后: 0 磅 行距: 固定值 20 磅"/>
    <w:basedOn w:val="6"/>
    <w:qFormat/>
    <w:uiPriority w:val="0"/>
    <w:pPr>
      <w:spacing w:before="0" w:after="0" w:line="400" w:lineRule="exact"/>
      <w:jc w:val="both"/>
    </w:pPr>
    <w:rPr>
      <w:rFonts w:eastAsia="黑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126</Pages>
  <Words>1893</Words>
  <Characters>2370</Characters>
  <Lines>857</Lines>
  <Paragraphs>241</Paragraphs>
  <TotalTime>13</TotalTime>
  <ScaleCrop>false</ScaleCrop>
  <LinksUpToDate>false</LinksUpToDate>
  <CharactersWithSpaces>2413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2024-03-19T01:23:00Z</dcterms:created>
  <dc:creator>lenovo</dc:creator>
  <cp:lastModifiedBy>上心</cp:lastModifiedBy>
  <cp:lastPrinted>2026-01-27T07:14:00Z</cp:lastPrinted>
  <dcterms:modified xsi:type="dcterms:W3CDTF">2026-03-13T06:16:20Z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2A846FB17F06411B839DEE3EB72E7715_13</vt:lpwstr>
  </property>
  <property fmtid="{D5CDD505-2E9C-101B-9397-08002B2CF9AE}" pid="4" name="KSOTemplateDocerSaveRecord">
    <vt:lpwstr>eyJoZGlkIjoiNjBmNWEzOTU0ZThlZWNmMmFiMGY0YzliYjYzYjU4MzEiLCJ1c2VySWQiOiIxNTk2MDgwNTc5In0=</vt:lpwstr>
  </property>
</Properties>
</file>