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lang w:eastAsia="zh-CN"/>
        </w:rPr>
        <w:t>项目编号</w:t>
      </w:r>
      <w:r>
        <w:rPr>
          <w:rFonts w:hint="eastAsia" w:ascii="宋体" w:hAnsi="宋体" w:eastAsia="宋体" w:cs="宋体"/>
          <w:b/>
          <w:sz w:val="30"/>
          <w:szCs w:val="30"/>
          <w:highlight w:val="none"/>
        </w:rPr>
        <w:t>：</w:t>
      </w:r>
      <w:r>
        <w:rPr>
          <w:rFonts w:hint="eastAsia" w:ascii="宋体" w:hAnsi="宋体" w:cs="宋体"/>
          <w:b/>
          <w:sz w:val="30"/>
          <w:szCs w:val="30"/>
          <w:highlight w:val="none"/>
          <w:lang w:eastAsia="zh-CN"/>
        </w:rPr>
        <w:t>1403222025AGK00083</w:t>
      </w:r>
    </w:p>
    <w:p>
      <w:pPr>
        <w:pStyle w:val="10"/>
        <w:rPr>
          <w:rFonts w:hint="eastAsia"/>
          <w:sz w:val="22"/>
          <w:szCs w:val="28"/>
          <w:highlight w:val="none"/>
        </w:rPr>
      </w:pPr>
    </w:p>
    <w:p>
      <w:pPr>
        <w:rPr>
          <w:rFonts w:hint="eastAsia"/>
          <w:sz w:val="22"/>
          <w:szCs w:val="28"/>
          <w:highlight w:val="none"/>
        </w:rPr>
      </w:pPr>
    </w:p>
    <w:p>
      <w:pPr>
        <w:pStyle w:val="7"/>
        <w:rPr>
          <w:rFonts w:hint="eastAsia"/>
          <w:sz w:val="22"/>
          <w:szCs w:val="28"/>
          <w:highlight w:val="none"/>
        </w:rPr>
      </w:pPr>
    </w:p>
    <w:p>
      <w:pPr>
        <w:rPr>
          <w:rFonts w:hint="eastAsia"/>
          <w:sz w:val="22"/>
          <w:szCs w:val="28"/>
          <w:highlight w:val="none"/>
        </w:rPr>
      </w:pPr>
    </w:p>
    <w:p>
      <w:pPr>
        <w:pStyle w:val="7"/>
        <w:rPr>
          <w:rFonts w:hint="eastAsia"/>
          <w:highlight w:val="none"/>
        </w:rPr>
      </w:pPr>
    </w:p>
    <w:p>
      <w:pPr>
        <w:spacing w:line="360" w:lineRule="auto"/>
        <w:jc w:val="center"/>
        <w:rPr>
          <w:rFonts w:hint="eastAsia" w:ascii="宋体" w:hAnsi="宋体" w:cs="宋体"/>
          <w:b/>
          <w:bCs/>
          <w:caps/>
          <w:sz w:val="48"/>
          <w:szCs w:val="48"/>
          <w:highlight w:val="none"/>
          <w:lang w:eastAsia="zh-CN"/>
        </w:rPr>
      </w:pPr>
      <w:r>
        <w:rPr>
          <w:rFonts w:hint="eastAsia" w:ascii="宋体" w:hAnsi="宋体" w:cs="宋体"/>
          <w:b/>
          <w:bCs/>
          <w:caps/>
          <w:sz w:val="48"/>
          <w:szCs w:val="48"/>
          <w:highlight w:val="none"/>
          <w:lang w:eastAsia="zh-CN"/>
        </w:rPr>
        <w:t>盂县2025年第二批农村供水净化、消毒设备</w:t>
      </w:r>
    </w:p>
    <w:p>
      <w:pPr>
        <w:spacing w:line="360" w:lineRule="auto"/>
        <w:jc w:val="center"/>
        <w:rPr>
          <w:rFonts w:hint="eastAsia" w:ascii="宋体" w:hAnsi="宋体" w:eastAsia="宋体" w:cs="宋体"/>
          <w:b/>
          <w:bCs/>
          <w:caps/>
          <w:sz w:val="52"/>
          <w:szCs w:val="52"/>
          <w:highlight w:val="none"/>
        </w:rPr>
      </w:pPr>
      <w:r>
        <w:rPr>
          <w:rFonts w:hint="eastAsia" w:ascii="宋体" w:hAnsi="宋体" w:cs="宋体"/>
          <w:b/>
          <w:bCs/>
          <w:caps/>
          <w:sz w:val="48"/>
          <w:szCs w:val="48"/>
          <w:highlight w:val="none"/>
          <w:lang w:eastAsia="zh-CN"/>
        </w:rPr>
        <w:t>采购及安装项目</w:t>
      </w:r>
    </w:p>
    <w:p>
      <w:pPr>
        <w:pStyle w:val="5"/>
        <w:spacing w:line="360" w:lineRule="auto"/>
        <w:ind w:left="0" w:leftChars="0" w:firstLine="0" w:firstLineChars="0"/>
        <w:rPr>
          <w:rFonts w:hint="eastAsia" w:ascii="宋体" w:hAnsi="宋体" w:eastAsia="宋体" w:cs="宋体"/>
          <w:highlight w:val="none"/>
        </w:rPr>
      </w:pPr>
    </w:p>
    <w:p>
      <w:pPr>
        <w:rPr>
          <w:rFonts w:hint="eastAsia" w:ascii="宋体" w:hAnsi="宋体" w:eastAsia="宋体" w:cs="宋体"/>
          <w:highlight w:val="none"/>
        </w:rPr>
      </w:pPr>
    </w:p>
    <w:p>
      <w:pPr>
        <w:pStyle w:val="10"/>
        <w:rPr>
          <w:rFonts w:hint="eastAsia"/>
          <w:highlight w:val="none"/>
        </w:rPr>
      </w:pPr>
    </w:p>
    <w:p>
      <w:pPr>
        <w:rPr>
          <w:rFonts w:hint="eastAsia"/>
          <w:highlight w:val="none"/>
        </w:rPr>
      </w:pPr>
    </w:p>
    <w:p>
      <w:pPr>
        <w:rPr>
          <w:rFonts w:hint="eastAsia" w:ascii="宋体" w:hAnsi="宋体" w:eastAsia="宋体" w:cs="宋体"/>
          <w:highlight w:val="none"/>
        </w:rPr>
      </w:pPr>
    </w:p>
    <w:p>
      <w:pPr>
        <w:spacing w:before="120" w:after="120" w:line="360" w:lineRule="auto"/>
        <w:jc w:val="center"/>
        <w:rPr>
          <w:rFonts w:hint="eastAsia" w:ascii="宋体" w:hAnsi="宋体" w:eastAsia="宋体" w:cs="宋体"/>
          <w:bCs/>
          <w:caps/>
          <w:sz w:val="36"/>
          <w:szCs w:val="36"/>
          <w:highlight w:val="none"/>
        </w:rPr>
      </w:pPr>
      <w:r>
        <w:rPr>
          <w:rFonts w:hint="eastAsia" w:ascii="宋体" w:hAnsi="宋体" w:eastAsia="宋体" w:cs="宋体"/>
          <w:bCs/>
          <w:caps/>
          <w:sz w:val="84"/>
          <w:szCs w:val="20"/>
          <w:highlight w:val="none"/>
        </w:rPr>
        <w:t>招 标 文 件</w:t>
      </w:r>
    </w:p>
    <w:p>
      <w:pPr>
        <w:pStyle w:val="16"/>
        <w:ind w:left="0" w:leftChars="0" w:firstLine="0" w:firstLineChars="0"/>
        <w:rPr>
          <w:rFonts w:hint="eastAsia"/>
          <w:highlight w:val="none"/>
        </w:rPr>
      </w:pPr>
    </w:p>
    <w:p>
      <w:pPr>
        <w:pStyle w:val="17"/>
        <w:rPr>
          <w:rFonts w:hint="eastAsia"/>
          <w:highlight w:val="none"/>
        </w:rPr>
      </w:pPr>
    </w:p>
    <w:p>
      <w:pPr>
        <w:tabs>
          <w:tab w:val="left" w:pos="720"/>
        </w:tabs>
        <w:snapToGrid w:val="0"/>
        <w:spacing w:line="360" w:lineRule="auto"/>
        <w:jc w:val="left"/>
        <w:rPr>
          <w:rFonts w:hint="eastAsia" w:ascii="宋体" w:hAnsi="宋体" w:eastAsia="宋体" w:cs="宋体"/>
          <w:b/>
          <w:sz w:val="30"/>
          <w:szCs w:val="30"/>
          <w:highlight w:val="none"/>
        </w:rPr>
      </w:pPr>
    </w:p>
    <w:tbl>
      <w:tblPr>
        <w:tblStyle w:val="27"/>
        <w:tblW w:w="7599" w:type="dxa"/>
        <w:jc w:val="center"/>
        <w:tblLayout w:type="fixed"/>
        <w:tblCellMar>
          <w:top w:w="0" w:type="dxa"/>
          <w:left w:w="108" w:type="dxa"/>
          <w:bottom w:w="0" w:type="dxa"/>
          <w:right w:w="108" w:type="dxa"/>
        </w:tblCellMar>
      </w:tblPr>
      <w:tblGrid>
        <w:gridCol w:w="2631"/>
        <w:gridCol w:w="4968"/>
      </w:tblGrid>
      <w:tr>
        <w:tblPrEx>
          <w:tblCellMar>
            <w:top w:w="0" w:type="dxa"/>
            <w:left w:w="108" w:type="dxa"/>
            <w:bottom w:w="0" w:type="dxa"/>
            <w:right w:w="108" w:type="dxa"/>
          </w:tblCellMar>
        </w:tblPrEx>
        <w:trPr>
          <w:trHeight w:val="1123" w:hRule="atLeast"/>
          <w:jc w:val="center"/>
        </w:trPr>
        <w:tc>
          <w:tcPr>
            <w:tcW w:w="2631" w:type="dxa"/>
            <w:noWrap w:val="0"/>
            <w:vAlign w:val="center"/>
          </w:tcPr>
          <w:p>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eastAsia="宋体" w:cs="宋体"/>
                <w:b/>
                <w:sz w:val="32"/>
                <w:szCs w:val="32"/>
                <w:highlight w:val="none"/>
              </w:rPr>
              <w:t>采 购 人：</w:t>
            </w:r>
          </w:p>
        </w:tc>
        <w:tc>
          <w:tcPr>
            <w:tcW w:w="4968" w:type="dxa"/>
            <w:noWrap w:val="0"/>
            <w:vAlign w:val="center"/>
          </w:tcPr>
          <w:p>
            <w:pPr>
              <w:tabs>
                <w:tab w:val="left" w:pos="6467"/>
              </w:tabs>
              <w:spacing w:line="360" w:lineRule="auto"/>
              <w:jc w:val="distribute"/>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 xml:space="preserve">盂县水利局 </w:t>
            </w:r>
          </w:p>
        </w:tc>
      </w:tr>
      <w:tr>
        <w:tblPrEx>
          <w:tblCellMar>
            <w:top w:w="0" w:type="dxa"/>
            <w:left w:w="108" w:type="dxa"/>
            <w:bottom w:w="0" w:type="dxa"/>
            <w:right w:w="108" w:type="dxa"/>
          </w:tblCellMar>
        </w:tblPrEx>
        <w:trPr>
          <w:trHeight w:val="1125" w:hRule="atLeast"/>
          <w:jc w:val="center"/>
        </w:trPr>
        <w:tc>
          <w:tcPr>
            <w:tcW w:w="2631" w:type="dxa"/>
            <w:noWrap w:val="0"/>
            <w:vAlign w:val="center"/>
          </w:tcPr>
          <w:p>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采购代理机构</w:t>
            </w:r>
            <w:r>
              <w:rPr>
                <w:rFonts w:hint="eastAsia" w:ascii="宋体" w:hAnsi="宋体" w:eastAsia="宋体" w:cs="宋体"/>
                <w:b/>
                <w:sz w:val="32"/>
                <w:szCs w:val="32"/>
                <w:highlight w:val="none"/>
              </w:rPr>
              <w:t>：</w:t>
            </w:r>
          </w:p>
        </w:tc>
        <w:tc>
          <w:tcPr>
            <w:tcW w:w="4968" w:type="dxa"/>
            <w:noWrap w:val="0"/>
            <w:vAlign w:val="center"/>
          </w:tcPr>
          <w:p>
            <w:pPr>
              <w:tabs>
                <w:tab w:val="left" w:pos="6467"/>
              </w:tabs>
              <w:spacing w:line="360" w:lineRule="auto"/>
              <w:jc w:val="distribute"/>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山西国燚招标代理有限公司</w:t>
            </w:r>
          </w:p>
        </w:tc>
      </w:tr>
    </w:tbl>
    <w:p>
      <w:pPr>
        <w:pStyle w:val="16"/>
        <w:ind w:left="0" w:leftChars="0" w:firstLine="0" w:firstLineChars="0"/>
        <w:rPr>
          <w:rFonts w:hint="eastAsia" w:eastAsia="宋体"/>
          <w:highlight w:val="none"/>
          <w:lang w:eastAsia="zh-CN"/>
        </w:rPr>
      </w:pPr>
    </w:p>
    <w:p>
      <w:pPr>
        <w:pStyle w:val="17"/>
        <w:rPr>
          <w:rFonts w:hint="eastAsia"/>
          <w:highlight w:val="none"/>
        </w:rPr>
      </w:pPr>
    </w:p>
    <w:p>
      <w:pPr>
        <w:autoSpaceDN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日  期 ：二〇二</w:t>
      </w:r>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rPr>
        <w:t>年</w:t>
      </w:r>
      <w:r>
        <w:rPr>
          <w:rFonts w:hint="eastAsia" w:ascii="宋体" w:hAnsi="宋体" w:cs="宋体"/>
          <w:b/>
          <w:sz w:val="32"/>
          <w:szCs w:val="32"/>
          <w:highlight w:val="none"/>
          <w:lang w:eastAsia="zh-CN"/>
        </w:rPr>
        <w:t>八</w:t>
      </w:r>
      <w:r>
        <w:rPr>
          <w:rFonts w:hint="eastAsia" w:ascii="宋体" w:hAnsi="宋体" w:eastAsia="宋体" w:cs="宋体"/>
          <w:b/>
          <w:sz w:val="32"/>
          <w:szCs w:val="32"/>
          <w:highlight w:val="none"/>
        </w:rPr>
        <w:t>月</w:t>
      </w:r>
    </w:p>
    <w:p>
      <w:pPr>
        <w:autoSpaceDN w:val="0"/>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pPr>
        <w:autoSpaceDN w:val="0"/>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pPr>
        <w:pStyle w:val="25"/>
        <w:spacing w:line="360" w:lineRule="auto"/>
        <w:rPr>
          <w:rFonts w:hint="eastAsia" w:ascii="宋体" w:hAnsi="宋体" w:eastAsia="宋体" w:cs="宋体"/>
          <w:b w:val="0"/>
          <w:bCs w:val="0"/>
          <w:color w:val="000000"/>
          <w:sz w:val="21"/>
          <w:szCs w:val="24"/>
          <w:highlight w:val="none"/>
        </w:rPr>
      </w:pP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TOC \o "1-3" \h  \u </w:instrText>
      </w:r>
      <w:r>
        <w:rPr>
          <w:rFonts w:hint="eastAsia" w:ascii="宋体" w:hAnsi="宋体" w:eastAsia="宋体" w:cs="宋体"/>
          <w:b/>
          <w:bCs/>
          <w:color w:val="000000"/>
          <w:sz w:val="28"/>
          <w:szCs w:val="28"/>
          <w:highlight w:val="none"/>
        </w:rPr>
        <w:fldChar w:fldCharType="separate"/>
      </w: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_Toc29290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第一部分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_Toc29290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_Toc18442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第二部分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_Toc30334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_Toc25671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_Toc25671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_Toc16662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 xml:space="preserve"> 总则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_Toc16662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_Toc12787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（二） 招标文件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_Toc29683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（三） 投标文件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_Toc29683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_Toc12506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（四） 投标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_Toc12506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18</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_Toc28511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（五） 开标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_Toc6733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（六）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_Toc6733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_Toc21373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（七） 评标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_Toc29102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_Toc29102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_Toc4807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_Toc4807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_Toc29099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_Toc29099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29</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_Toc12008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第三部分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资格审查内容及标准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30</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_Toc18473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eastAsia="zh-CN"/>
        </w:rPr>
        <w:t>四</w:t>
      </w:r>
      <w:r>
        <w:rPr>
          <w:rFonts w:hint="eastAsia" w:ascii="宋体" w:hAnsi="宋体" w:eastAsia="宋体" w:cs="宋体"/>
          <w:bCs/>
          <w:sz w:val="28"/>
          <w:szCs w:val="28"/>
          <w:highlight w:val="none"/>
        </w:rPr>
        <w:t>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_Toc11629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第五部分  采购需求说明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_Toc11629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_Toc16059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第六部分  采购合同条款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_Toc16059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20"/>
        <w:tabs>
          <w:tab w:val="right" w:leader="dot" w:pos="9660"/>
        </w:tabs>
        <w:spacing w:line="360" w:lineRule="auto"/>
        <w:rPr>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第七部分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pPr>
        <w:autoSpaceDN w:val="0"/>
        <w:spacing w:line="360" w:lineRule="auto"/>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Cs w:val="28"/>
          <w:highlight w:val="none"/>
        </w:rPr>
        <w:fldChar w:fldCharType="end"/>
      </w:r>
    </w:p>
    <w:p>
      <w:pPr>
        <w:pStyle w:val="14"/>
        <w:tabs>
          <w:tab w:val="left" w:pos="2475"/>
          <w:tab w:val="center" w:pos="4873"/>
        </w:tabs>
        <w:spacing w:line="360" w:lineRule="auto"/>
        <w:jc w:val="center"/>
        <w:outlineLvl w:val="0"/>
        <w:rPr>
          <w:rFonts w:hint="eastAsia" w:ascii="宋体" w:hAnsi="宋体" w:eastAsia="宋体" w:cs="宋体"/>
          <w:b/>
          <w:sz w:val="32"/>
          <w:szCs w:val="32"/>
          <w:highlight w:val="none"/>
        </w:rPr>
        <w:sectPr>
          <w:footerReference r:id="rId5" w:type="first"/>
          <w:footerReference r:id="rId3" w:type="default"/>
          <w:footerReference r:id="rId4" w:type="even"/>
          <w:pgSz w:w="11906" w:h="16838"/>
          <w:pgMar w:top="1246" w:right="1112" w:bottom="935" w:left="113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pStyle w:val="3"/>
        <w:bidi w:val="0"/>
        <w:jc w:val="center"/>
        <w:rPr>
          <w:rFonts w:hint="eastAsia"/>
          <w:sz w:val="32"/>
          <w:szCs w:val="32"/>
          <w:highlight w:val="none"/>
        </w:rPr>
      </w:pPr>
      <w:bookmarkStart w:id="0" w:name="_Toc29290"/>
      <w:r>
        <w:rPr>
          <w:rFonts w:hint="eastAsia"/>
          <w:sz w:val="32"/>
          <w:szCs w:val="32"/>
          <w:highlight w:val="none"/>
        </w:rPr>
        <w:t>第一部分　招标公告</w:t>
      </w:r>
      <w:bookmarkEnd w:id="0"/>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highlight w:val="none"/>
        </w:rPr>
        <w:t xml:space="preserve"> </w:t>
      </w:r>
      <w:r>
        <w:rPr>
          <w:rFonts w:hint="eastAsia" w:ascii="宋体" w:hAnsi="宋体" w:eastAsia="宋体" w:cs="宋体"/>
          <w:b/>
          <w:sz w:val="28"/>
          <w:szCs w:val="28"/>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sz w:val="28"/>
          <w:szCs w:val="28"/>
          <w:highlight w:val="none"/>
          <w:u w:val="single"/>
        </w:rPr>
      </w:pPr>
      <w:r>
        <w:rPr>
          <w:rFonts w:hint="eastAsia" w:ascii="宋体" w:hAnsi="宋体" w:cs="宋体"/>
          <w:sz w:val="28"/>
          <w:szCs w:val="28"/>
          <w:highlight w:val="none"/>
          <w:u w:val="single"/>
          <w:lang w:eastAsia="zh-CN"/>
        </w:rPr>
        <w:t>盂县2025年第二批农村供水净化、消毒设备采购及安装项目</w:t>
      </w:r>
      <w:r>
        <w:rPr>
          <w:rFonts w:hint="eastAsia" w:ascii="宋体" w:hAnsi="宋体" w:eastAsia="宋体" w:cs="宋体"/>
          <w:sz w:val="28"/>
          <w:szCs w:val="28"/>
          <w:highlight w:val="none"/>
        </w:rPr>
        <w:t>的潜在投标人应在</w:t>
      </w:r>
      <w:r>
        <w:rPr>
          <w:rFonts w:hint="eastAsia" w:ascii="宋体" w:hAnsi="宋体" w:eastAsia="宋体" w:cs="宋体"/>
          <w:sz w:val="28"/>
          <w:highlight w:val="none"/>
          <w:u w:val="single"/>
        </w:rPr>
        <w:t>山西政省府采购平台</w:t>
      </w:r>
      <w:r>
        <w:rPr>
          <w:rFonts w:hint="eastAsia" w:ascii="宋体" w:hAnsi="宋体" w:eastAsia="宋体" w:cs="宋体"/>
          <w:sz w:val="28"/>
          <w:szCs w:val="28"/>
          <w:highlight w:val="none"/>
          <w:u w:val="single"/>
        </w:rPr>
        <w:fldChar w:fldCharType="begin"/>
      </w:r>
      <w:r>
        <w:rPr>
          <w:rFonts w:hint="eastAsia" w:ascii="宋体" w:hAnsi="宋体" w:eastAsia="宋体" w:cs="宋体"/>
          <w:sz w:val="28"/>
          <w:highlight w:val="none"/>
          <w:u w:val="single"/>
        </w:rPr>
        <w:instrText xml:space="preserve"> HYPERLINK "http://www.ccgp-shanxi.gov.cn/home.html" </w:instrText>
      </w:r>
      <w:r>
        <w:rPr>
          <w:rFonts w:hint="eastAsia" w:ascii="宋体" w:hAnsi="宋体" w:eastAsia="宋体" w:cs="宋体"/>
          <w:sz w:val="28"/>
          <w:szCs w:val="28"/>
          <w:highlight w:val="none"/>
          <w:u w:val="single"/>
        </w:rPr>
        <w:fldChar w:fldCharType="separate"/>
      </w:r>
      <w:r>
        <w:rPr>
          <w:rFonts w:hint="eastAsia" w:ascii="宋体" w:hAnsi="宋体" w:eastAsia="宋体" w:cs="宋体"/>
          <w:sz w:val="28"/>
          <w:highlight w:val="none"/>
          <w:u w:val="single"/>
        </w:rPr>
        <w:t>http://www.ccgp-shanxi.gov.cn/home.html</w:t>
      </w:r>
      <w:r>
        <w:rPr>
          <w:rFonts w:hint="eastAsia" w:ascii="宋体" w:hAnsi="宋体" w:eastAsia="宋体" w:cs="宋体"/>
          <w:sz w:val="28"/>
          <w:szCs w:val="28"/>
          <w:highlight w:val="none"/>
          <w:u w:val="single"/>
        </w:rPr>
        <w:fldChar w:fldCharType="end"/>
      </w:r>
      <w:r>
        <w:rPr>
          <w:rFonts w:hint="eastAsia" w:ascii="宋体" w:hAnsi="宋体" w:eastAsia="宋体" w:cs="宋体"/>
          <w:sz w:val="28"/>
          <w:highlight w:val="none"/>
        </w:rPr>
        <w:t>在线获取电子招标文件，</w:t>
      </w:r>
      <w:r>
        <w:rPr>
          <w:rFonts w:hint="eastAsia" w:ascii="宋体" w:hAnsi="宋体" w:eastAsia="宋体" w:cs="宋体"/>
          <w:sz w:val="28"/>
          <w:szCs w:val="28"/>
          <w:highlight w:val="none"/>
        </w:rPr>
        <w:t>并于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2025年</w:t>
      </w:r>
      <w:r>
        <w:rPr>
          <w:rFonts w:hint="eastAsia" w:ascii="宋体" w:hAnsi="宋体" w:cs="宋体"/>
          <w:sz w:val="28"/>
          <w:szCs w:val="28"/>
          <w:highlight w:val="none"/>
          <w:u w:val="single"/>
          <w:lang w:val="en-US" w:eastAsia="zh-CN"/>
        </w:rPr>
        <w:t>9</w:t>
      </w:r>
      <w:r>
        <w:rPr>
          <w:rFonts w:hint="eastAsia" w:ascii="宋体" w:hAnsi="宋体" w:cs="宋体"/>
          <w:sz w:val="28"/>
          <w:szCs w:val="28"/>
          <w:highlight w:val="none"/>
          <w:u w:val="single"/>
          <w:lang w:eastAsia="zh-CN"/>
        </w:rPr>
        <w:t>月</w:t>
      </w:r>
      <w:r>
        <w:rPr>
          <w:rFonts w:hint="eastAsia" w:ascii="宋体" w:hAnsi="宋体" w:cs="宋体"/>
          <w:sz w:val="28"/>
          <w:szCs w:val="28"/>
          <w:highlight w:val="none"/>
          <w:u w:val="single"/>
          <w:lang w:val="en-US" w:eastAsia="zh-CN"/>
        </w:rPr>
        <w:t>18</w:t>
      </w:r>
      <w:r>
        <w:rPr>
          <w:rFonts w:hint="eastAsia" w:ascii="宋体" w:hAnsi="宋体" w:cs="宋体"/>
          <w:sz w:val="28"/>
          <w:szCs w:val="28"/>
          <w:highlight w:val="none"/>
          <w:u w:val="single"/>
          <w:lang w:eastAsia="zh-CN"/>
        </w:rPr>
        <w:t>日</w:t>
      </w:r>
      <w:r>
        <w:rPr>
          <w:rFonts w:hint="eastAsia" w:ascii="宋体" w:hAnsi="宋体" w:cs="宋体"/>
          <w:bCs/>
          <w:sz w:val="28"/>
          <w:szCs w:val="28"/>
          <w:highlight w:val="none"/>
          <w:u w:val="single"/>
          <w:lang w:val="en-US" w:eastAsia="zh-CN"/>
        </w:rPr>
        <w:t>14</w:t>
      </w:r>
      <w:r>
        <w:rPr>
          <w:rFonts w:hint="eastAsia" w:ascii="宋体" w:hAnsi="宋体" w:eastAsia="宋体" w:cs="宋体"/>
          <w:bCs/>
          <w:sz w:val="28"/>
          <w:szCs w:val="28"/>
          <w:highlight w:val="none"/>
          <w:u w:val="single"/>
        </w:rPr>
        <w:t>时</w:t>
      </w:r>
      <w:r>
        <w:rPr>
          <w:rFonts w:hint="eastAsia" w:ascii="宋体" w:hAnsi="宋体" w:cs="宋体"/>
          <w:bCs/>
          <w:sz w:val="28"/>
          <w:szCs w:val="28"/>
          <w:highlight w:val="none"/>
          <w:u w:val="single"/>
          <w:lang w:val="en-US" w:eastAsia="zh-CN"/>
        </w:rPr>
        <w:t>3</w:t>
      </w:r>
      <w:r>
        <w:rPr>
          <w:rFonts w:hint="eastAsia" w:ascii="宋体" w:hAnsi="宋体" w:eastAsia="宋体" w:cs="宋体"/>
          <w:bCs/>
          <w:sz w:val="28"/>
          <w:szCs w:val="28"/>
          <w:highlight w:val="none"/>
          <w:u w:val="single"/>
        </w:rPr>
        <w:t>0分（</w:t>
      </w:r>
      <w:r>
        <w:rPr>
          <w:rFonts w:hint="eastAsia" w:ascii="宋体" w:hAnsi="宋体" w:eastAsia="宋体" w:cs="宋体"/>
          <w:bCs/>
          <w:sz w:val="28"/>
          <w:szCs w:val="28"/>
          <w:highlight w:val="none"/>
        </w:rPr>
        <w:t>北京时间）前递交投标文件</w:t>
      </w:r>
      <w:r>
        <w:rPr>
          <w:rFonts w:hint="eastAsia" w:ascii="宋体" w:hAnsi="宋体" w:eastAsia="宋体" w:cs="宋体"/>
          <w:sz w:val="28"/>
          <w:szCs w:val="28"/>
          <w:highlight w:val="none"/>
        </w:rPr>
        <w:t>。</w:t>
      </w:r>
    </w:p>
    <w:p>
      <w:pPr>
        <w:spacing w:line="360" w:lineRule="auto"/>
        <w:ind w:firstLine="562" w:firstLineChars="200"/>
        <w:rPr>
          <w:rFonts w:hint="eastAsia" w:ascii="宋体" w:hAnsi="宋体" w:eastAsia="宋体" w:cs="宋体"/>
          <w:b/>
          <w:sz w:val="28"/>
          <w:szCs w:val="28"/>
          <w:highlight w:val="none"/>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sz w:val="28"/>
          <w:szCs w:val="28"/>
          <w:highlight w:val="none"/>
        </w:rPr>
        <w:t>一、项目基本情况</w:t>
      </w:r>
      <w:bookmarkEnd w:id="1"/>
      <w:bookmarkEnd w:id="2"/>
      <w:bookmarkEnd w:id="3"/>
      <w:bookmarkEnd w:id="4"/>
    </w:p>
    <w:p>
      <w:pPr>
        <w:spacing w:line="360" w:lineRule="auto"/>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项目编号：1403222025AGK00083</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bookmarkStart w:id="6" w:name="OLE_LINK9"/>
      <w:bookmarkStart w:id="7" w:name="OLE_LINK2"/>
      <w:r>
        <w:rPr>
          <w:rFonts w:hint="eastAsia" w:ascii="宋体" w:hAnsi="宋体" w:cs="宋体"/>
          <w:sz w:val="28"/>
          <w:szCs w:val="28"/>
          <w:highlight w:val="none"/>
          <w:lang w:eastAsia="zh-CN"/>
        </w:rPr>
        <w:t>盂县2025年第二批农村供水净化、消毒设备采购及安装项目</w:t>
      </w:r>
      <w:bookmarkEnd w:id="6"/>
    </w:p>
    <w:bookmarkEnd w:id="7"/>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公开招标</w:t>
      </w:r>
    </w:p>
    <w:bookmarkEnd w:id="5"/>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bookmarkStart w:id="8" w:name="OLE_LINK4"/>
      <w:bookmarkStart w:id="9" w:name="OLE_LINK3"/>
      <w:r>
        <w:rPr>
          <w:rFonts w:hint="eastAsia" w:ascii="宋体" w:hAnsi="宋体" w:cs="宋体"/>
          <w:sz w:val="28"/>
          <w:szCs w:val="28"/>
          <w:highlight w:val="none"/>
          <w:lang w:eastAsia="zh-CN"/>
        </w:rPr>
        <w:t>970,000</w:t>
      </w:r>
      <w:r>
        <w:rPr>
          <w:rFonts w:hint="eastAsia" w:ascii="宋体" w:hAnsi="宋体" w:eastAsia="宋体" w:cs="宋体"/>
          <w:sz w:val="28"/>
          <w:szCs w:val="28"/>
          <w:highlight w:val="none"/>
        </w:rPr>
        <w:t>元</w:t>
      </w:r>
      <w:bookmarkEnd w:id="8"/>
      <w:bookmarkEnd w:id="9"/>
    </w:p>
    <w:p>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最高限价：</w:t>
      </w:r>
      <w:r>
        <w:rPr>
          <w:rFonts w:hint="eastAsia" w:ascii="宋体" w:hAnsi="宋体" w:cs="宋体"/>
          <w:sz w:val="28"/>
          <w:szCs w:val="28"/>
          <w:highlight w:val="none"/>
          <w:lang w:eastAsia="zh-CN"/>
        </w:rPr>
        <w:t>970,000元</w:t>
      </w:r>
    </w:p>
    <w:p>
      <w:pPr>
        <w:spacing w:line="360" w:lineRule="auto"/>
        <w:ind w:firstLine="560" w:firstLineChars="200"/>
        <w:rPr>
          <w:rFonts w:hint="eastAsia" w:ascii="宋体" w:hAnsi="宋体" w:cs="宋体"/>
          <w:sz w:val="28"/>
          <w:szCs w:val="28"/>
          <w:highlight w:val="none"/>
          <w:lang w:eastAsia="zh-CN"/>
        </w:rPr>
      </w:pPr>
      <w:bookmarkStart w:id="10" w:name="OLE_LINK23"/>
      <w:r>
        <w:rPr>
          <w:rFonts w:hint="eastAsia" w:ascii="宋体" w:hAnsi="宋体" w:eastAsia="宋体" w:cs="宋体"/>
          <w:sz w:val="28"/>
          <w:szCs w:val="28"/>
          <w:highlight w:val="none"/>
        </w:rPr>
        <w:t>采购需求：</w:t>
      </w:r>
      <w:r>
        <w:rPr>
          <w:rFonts w:hint="eastAsia" w:ascii="宋体" w:hAnsi="宋体" w:cs="宋体"/>
          <w:sz w:val="28"/>
          <w:szCs w:val="28"/>
          <w:highlight w:val="none"/>
          <w:lang w:eastAsia="zh-CN"/>
        </w:rPr>
        <w:t>盂县2025年第二批农村供水净化、消毒设备采购及安装项目。</w:t>
      </w:r>
      <w:bookmarkEnd w:id="10"/>
    </w:p>
    <w:p>
      <w:pPr>
        <w:spacing w:line="360" w:lineRule="auto"/>
        <w:ind w:firstLine="560" w:firstLineChars="200"/>
        <w:rPr>
          <w:rFonts w:hint="eastAsia" w:ascii="宋体" w:hAnsi="宋体" w:eastAsia="宋体" w:cs="宋体"/>
          <w:sz w:val="28"/>
          <w:szCs w:val="28"/>
          <w:highlight w:val="none"/>
        </w:rPr>
      </w:pPr>
      <w:bookmarkStart w:id="11" w:name="OLE_LINK27"/>
      <w:bookmarkStart w:id="12" w:name="OLE_LINK1"/>
      <w:r>
        <w:rPr>
          <w:rFonts w:hint="eastAsia" w:ascii="宋体" w:hAnsi="宋体" w:eastAsia="宋体" w:cs="宋体"/>
          <w:sz w:val="28"/>
          <w:szCs w:val="28"/>
          <w:highlight w:val="none"/>
        </w:rPr>
        <w:t>本次采购项目共</w:t>
      </w:r>
      <w:r>
        <w:rPr>
          <w:rFonts w:hint="eastAsia" w:ascii="宋体" w:hAnsi="宋体" w:cs="宋体"/>
          <w:sz w:val="28"/>
          <w:szCs w:val="28"/>
          <w:highlight w:val="none"/>
          <w:lang w:val="en-US" w:eastAsia="zh-CN"/>
        </w:rPr>
        <w:t>1个包</w:t>
      </w:r>
      <w:r>
        <w:rPr>
          <w:rFonts w:hint="eastAsia" w:ascii="宋体" w:hAnsi="宋体" w:eastAsia="宋体" w:cs="宋体"/>
          <w:sz w:val="28"/>
          <w:szCs w:val="28"/>
          <w:highlight w:val="none"/>
        </w:rPr>
        <w:t>，具体内容如下：</w:t>
      </w:r>
    </w:p>
    <w:bookmarkEnd w:id="11"/>
    <w:tbl>
      <w:tblPr>
        <w:tblStyle w:val="28"/>
        <w:tblW w:w="9795"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4880"/>
        <w:gridCol w:w="267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09" w:type="dxa"/>
            <w:vAlign w:val="center"/>
          </w:tcPr>
          <w:p>
            <w:pPr>
              <w:spacing w:line="360" w:lineRule="auto"/>
              <w:jc w:val="center"/>
              <w:rPr>
                <w:rFonts w:hint="eastAsia" w:ascii="宋体" w:hAnsi="宋体" w:eastAsia="宋体" w:cs="宋体"/>
                <w:sz w:val="24"/>
                <w:szCs w:val="24"/>
                <w:highlight w:val="none"/>
                <w:vertAlign w:val="baseline"/>
                <w:lang w:eastAsia="zh-CN"/>
              </w:rPr>
            </w:pPr>
            <w:bookmarkStart w:id="13" w:name="OLE_LINK6" w:colFirst="0" w:colLast="3"/>
            <w:r>
              <w:rPr>
                <w:rFonts w:hint="eastAsia" w:ascii="宋体" w:hAnsi="宋体" w:cs="宋体"/>
                <w:sz w:val="24"/>
                <w:szCs w:val="24"/>
                <w:highlight w:val="none"/>
                <w:vertAlign w:val="baseline"/>
                <w:lang w:val="en-US" w:eastAsia="zh-CN"/>
              </w:rPr>
              <w:t>序</w:t>
            </w:r>
            <w:r>
              <w:rPr>
                <w:rFonts w:hint="eastAsia" w:ascii="宋体" w:hAnsi="宋体" w:eastAsia="宋体" w:cs="宋体"/>
                <w:sz w:val="24"/>
                <w:szCs w:val="24"/>
                <w:highlight w:val="none"/>
                <w:vertAlign w:val="baseline"/>
                <w:lang w:eastAsia="zh-CN"/>
              </w:rPr>
              <w:t>号</w:t>
            </w:r>
          </w:p>
        </w:tc>
        <w:tc>
          <w:tcPr>
            <w:tcW w:w="4880"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采购名称</w:t>
            </w:r>
          </w:p>
        </w:tc>
        <w:tc>
          <w:tcPr>
            <w:tcW w:w="2672"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134"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09"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1</w:t>
            </w:r>
          </w:p>
        </w:tc>
        <w:tc>
          <w:tcPr>
            <w:tcW w:w="4880" w:type="dxa"/>
            <w:vAlign w:val="center"/>
          </w:tcPr>
          <w:p>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0.5t/h分质供水站</w:t>
            </w:r>
          </w:p>
        </w:tc>
        <w:tc>
          <w:tcPr>
            <w:tcW w:w="2672" w:type="dxa"/>
            <w:vAlign w:val="center"/>
          </w:tcPr>
          <w:p>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5套</w:t>
            </w:r>
          </w:p>
        </w:tc>
        <w:tc>
          <w:tcPr>
            <w:tcW w:w="1134" w:type="dxa"/>
            <w:vAlign w:val="center"/>
          </w:tcPr>
          <w:p>
            <w:pPr>
              <w:spacing w:line="36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09"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2</w:t>
            </w:r>
          </w:p>
        </w:tc>
        <w:tc>
          <w:tcPr>
            <w:tcW w:w="4880" w:type="dxa"/>
            <w:vAlign w:val="center"/>
          </w:tcPr>
          <w:p>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太阳能发电系统</w:t>
            </w:r>
          </w:p>
        </w:tc>
        <w:tc>
          <w:tcPr>
            <w:tcW w:w="2672" w:type="dxa"/>
            <w:vAlign w:val="center"/>
          </w:tcPr>
          <w:p>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22台</w:t>
            </w:r>
          </w:p>
        </w:tc>
        <w:tc>
          <w:tcPr>
            <w:tcW w:w="1134" w:type="dxa"/>
            <w:vAlign w:val="center"/>
          </w:tcPr>
          <w:p>
            <w:pPr>
              <w:spacing w:line="360" w:lineRule="auto"/>
              <w:jc w:val="center"/>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09" w:type="dxa"/>
            <w:vAlign w:val="center"/>
          </w:tcPr>
          <w:p>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880" w:type="dxa"/>
            <w:vAlign w:val="center"/>
          </w:tcPr>
          <w:p>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沉浸式紫外线消毒器</w:t>
            </w:r>
          </w:p>
        </w:tc>
        <w:tc>
          <w:tcPr>
            <w:tcW w:w="2672" w:type="dxa"/>
            <w:vAlign w:val="center"/>
          </w:tcPr>
          <w:p>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22台</w:t>
            </w:r>
          </w:p>
        </w:tc>
        <w:tc>
          <w:tcPr>
            <w:tcW w:w="1134" w:type="dxa"/>
            <w:vAlign w:val="center"/>
          </w:tcPr>
          <w:p>
            <w:pPr>
              <w:spacing w:line="360" w:lineRule="auto"/>
              <w:jc w:val="center"/>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09" w:type="dxa"/>
            <w:vAlign w:val="center"/>
          </w:tcPr>
          <w:p>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w:t>
            </w:r>
          </w:p>
        </w:tc>
        <w:tc>
          <w:tcPr>
            <w:tcW w:w="4880" w:type="dxa"/>
            <w:vAlign w:val="center"/>
          </w:tcPr>
          <w:p>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200g/h次氯酸钠发生器</w:t>
            </w:r>
          </w:p>
        </w:tc>
        <w:tc>
          <w:tcPr>
            <w:tcW w:w="2672" w:type="dxa"/>
            <w:vAlign w:val="center"/>
          </w:tcPr>
          <w:p>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val="en-US" w:eastAsia="zh-CN"/>
              </w:rPr>
              <w:t>台</w:t>
            </w:r>
          </w:p>
        </w:tc>
        <w:tc>
          <w:tcPr>
            <w:tcW w:w="1134" w:type="dxa"/>
            <w:vAlign w:val="center"/>
          </w:tcPr>
          <w:p>
            <w:pPr>
              <w:spacing w:line="360" w:lineRule="auto"/>
              <w:jc w:val="center"/>
              <w:rPr>
                <w:rFonts w:hint="eastAsia" w:ascii="宋体" w:hAnsi="宋体" w:eastAsia="宋体" w:cs="宋体"/>
                <w:sz w:val="24"/>
                <w:szCs w:val="24"/>
                <w:highlight w:val="none"/>
                <w:vertAlign w:val="baseline"/>
              </w:rPr>
            </w:pPr>
          </w:p>
        </w:tc>
      </w:tr>
      <w:bookmarkEnd w:id="12"/>
      <w:bookmarkEnd w:id="13"/>
    </w:tbl>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具体采购内容、要求及详细技术参数见招标文件 “第</w:t>
      </w:r>
      <w:r>
        <w:rPr>
          <w:rFonts w:hint="eastAsia" w:ascii="宋体" w:hAnsi="宋体" w:cs="宋体"/>
          <w:sz w:val="28"/>
          <w:szCs w:val="28"/>
          <w:highlight w:val="none"/>
          <w:lang w:eastAsia="zh-CN"/>
        </w:rPr>
        <w:t>五</w:t>
      </w:r>
      <w:r>
        <w:rPr>
          <w:rFonts w:hint="eastAsia" w:ascii="宋体" w:hAnsi="宋体" w:eastAsia="宋体" w:cs="宋体"/>
          <w:sz w:val="28"/>
          <w:szCs w:val="28"/>
          <w:highlight w:val="none"/>
        </w:rPr>
        <w:t>部分 采购需求说明”。</w:t>
      </w:r>
    </w:p>
    <w:p>
      <w:pPr>
        <w:spacing w:line="360" w:lineRule="auto"/>
        <w:ind w:firstLine="560" w:firstLineChars="200"/>
        <w:rPr>
          <w:rFonts w:hint="eastAsia" w:ascii="宋体" w:hAnsi="宋体" w:eastAsia="宋体" w:cs="宋体"/>
          <w:sz w:val="28"/>
          <w:szCs w:val="28"/>
          <w:highlight w:val="none"/>
        </w:rPr>
      </w:pPr>
      <w:bookmarkStart w:id="14" w:name="OLE_LINK30"/>
      <w:r>
        <w:rPr>
          <w:rFonts w:hint="eastAsia" w:ascii="宋体" w:hAnsi="宋体" w:eastAsia="宋体" w:cs="宋体"/>
          <w:sz w:val="28"/>
          <w:szCs w:val="28"/>
          <w:highlight w:val="none"/>
        </w:rPr>
        <w:t>注：上述表格中未特别标注为“进口产品”字样的，均必须采购国产产品。所采购的货物、服务必须符合国家的强制性标准。</w:t>
      </w:r>
    </w:p>
    <w:bookmarkEnd w:id="14"/>
    <w:p>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eastAsia="zh-CN"/>
        </w:rPr>
        <w:t>：</w:t>
      </w:r>
      <w:bookmarkStart w:id="15" w:name="OLE_LINK22"/>
      <w:bookmarkStart w:id="16" w:name="OLE_LINK8"/>
      <w:r>
        <w:rPr>
          <w:rFonts w:hint="eastAsia" w:ascii="宋体" w:hAnsi="宋体" w:cs="宋体"/>
          <w:sz w:val="28"/>
          <w:szCs w:val="28"/>
          <w:highlight w:val="none"/>
          <w:lang w:eastAsia="zh-CN"/>
        </w:rPr>
        <w:t>签订合同后1个月内完成供货并安装</w:t>
      </w:r>
      <w:bookmarkEnd w:id="15"/>
      <w:r>
        <w:rPr>
          <w:rFonts w:hint="eastAsia" w:ascii="宋体" w:hAnsi="宋体" w:cs="宋体"/>
          <w:sz w:val="28"/>
          <w:szCs w:val="28"/>
          <w:highlight w:val="none"/>
          <w:lang w:eastAsia="zh-CN"/>
        </w:rPr>
        <w:t>。</w:t>
      </w:r>
    </w:p>
    <w:bookmarkEnd w:id="16"/>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本项目不接受联合体投标。</w:t>
      </w:r>
    </w:p>
    <w:p>
      <w:pPr>
        <w:spacing w:line="360" w:lineRule="auto"/>
        <w:ind w:firstLine="562" w:firstLineChars="200"/>
        <w:rPr>
          <w:rFonts w:hint="eastAsia" w:ascii="宋体" w:hAnsi="宋体" w:eastAsia="宋体" w:cs="宋体"/>
          <w:b/>
          <w:sz w:val="28"/>
          <w:szCs w:val="28"/>
          <w:highlight w:val="none"/>
        </w:rPr>
      </w:pPr>
      <w:bookmarkStart w:id="17" w:name="_Toc28359080"/>
      <w:bookmarkStart w:id="18" w:name="_Toc35393622"/>
      <w:bookmarkStart w:id="19" w:name="_Toc28359003"/>
      <w:bookmarkStart w:id="20" w:name="_Toc35393791"/>
      <w:r>
        <w:rPr>
          <w:rFonts w:hint="eastAsia" w:ascii="宋体" w:hAnsi="宋体" w:eastAsia="宋体" w:cs="宋体"/>
          <w:b/>
          <w:sz w:val="28"/>
          <w:szCs w:val="28"/>
          <w:highlight w:val="none"/>
        </w:rPr>
        <w:t>二、申请人的资格要求：</w:t>
      </w:r>
      <w:bookmarkEnd w:id="17"/>
      <w:bookmarkEnd w:id="18"/>
      <w:bookmarkEnd w:id="19"/>
      <w:bookmarkEnd w:id="20"/>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pPr>
        <w:spacing w:line="360" w:lineRule="auto"/>
        <w:ind w:firstLine="560" w:firstLineChars="200"/>
        <w:rPr>
          <w:rFonts w:hint="eastAsia" w:ascii="宋体" w:hAnsi="宋体" w:eastAsia="宋体" w:cs="宋体"/>
          <w:sz w:val="28"/>
          <w:highlight w:val="none"/>
          <w:lang w:val="en-US" w:eastAsia="zh-CN"/>
        </w:rPr>
      </w:pPr>
      <w:bookmarkStart w:id="21" w:name="_Toc28359004"/>
      <w:bookmarkStart w:id="22" w:name="_Toc28359081"/>
      <w:r>
        <w:rPr>
          <w:rFonts w:hint="eastAsia" w:ascii="宋体" w:hAnsi="宋体" w:eastAsia="宋体" w:cs="宋体"/>
          <w:sz w:val="28"/>
          <w:highlight w:val="none"/>
        </w:rPr>
        <w:t>2.未被“信用中国”（www.creditchina.gov.cn）、中国政府采购网（www.ccgp.gov.cn）列入失信被执行人、重大税收违法失信主体、政府采购严重违法失信行为记录名单</w:t>
      </w:r>
      <w:r>
        <w:rPr>
          <w:rFonts w:hint="eastAsia" w:ascii="宋体" w:hAnsi="宋体" w:cs="宋体"/>
          <w:sz w:val="28"/>
          <w:highlight w:val="none"/>
          <w:lang w:eastAsia="zh-CN"/>
        </w:rPr>
        <w:t>。</w:t>
      </w:r>
    </w:p>
    <w:p>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3.</w:t>
      </w:r>
      <w:r>
        <w:rPr>
          <w:rFonts w:hint="eastAsia" w:ascii="宋体" w:hAnsi="宋体" w:eastAsia="宋体" w:cs="宋体"/>
          <w:sz w:val="28"/>
          <w:highlight w:val="none"/>
        </w:rPr>
        <w:t>落实政府采购政策需满足的资格要求：本项目专门面向中小企业</w:t>
      </w:r>
      <w:r>
        <w:rPr>
          <w:rFonts w:hint="eastAsia" w:ascii="宋体" w:hAnsi="宋体" w:cs="宋体"/>
          <w:sz w:val="28"/>
          <w:highlight w:val="none"/>
          <w:lang w:eastAsia="zh-CN"/>
        </w:rPr>
        <w:t>。</w:t>
      </w:r>
    </w:p>
    <w:p>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4</w:t>
      </w:r>
      <w:r>
        <w:rPr>
          <w:rFonts w:hint="eastAsia" w:ascii="宋体" w:hAnsi="宋体" w:eastAsia="宋体" w:cs="宋体"/>
          <w:sz w:val="28"/>
          <w:highlight w:val="none"/>
        </w:rPr>
        <w:t>.本项目的特定资格要求：</w:t>
      </w:r>
      <w:bookmarkStart w:id="23" w:name="_Toc35393623"/>
      <w:bookmarkStart w:id="24" w:name="_Toc35393792"/>
      <w:r>
        <w:rPr>
          <w:rFonts w:hint="eastAsia" w:ascii="宋体" w:hAnsi="宋体" w:eastAsia="宋体" w:cs="宋体"/>
          <w:sz w:val="28"/>
          <w:highlight w:val="none"/>
          <w:lang w:eastAsia="zh-CN"/>
        </w:rPr>
        <w:t>无。</w:t>
      </w: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三、获取招标文件</w:t>
      </w:r>
      <w:bookmarkEnd w:id="21"/>
      <w:bookmarkEnd w:id="22"/>
      <w:bookmarkEnd w:id="23"/>
      <w:bookmarkEnd w:id="24"/>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eastAsia="宋体" w:cs="宋体"/>
          <w:sz w:val="28"/>
          <w:szCs w:val="28"/>
          <w:highlight w:val="none"/>
        </w:rPr>
        <w:t>日00时00分00秒至202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日23时59分59秒（北京时间，法定节假日除外）</w:t>
      </w:r>
    </w:p>
    <w:p>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地点：</w:t>
      </w:r>
      <w:bookmarkStart w:id="25" w:name="OLE_LINK31"/>
      <w:r>
        <w:rPr>
          <w:rFonts w:hint="eastAsia" w:ascii="宋体" w:hAnsi="宋体" w:eastAsia="宋体" w:cs="宋体"/>
          <w:sz w:val="28"/>
          <w:highlight w:val="none"/>
        </w:rPr>
        <w:t>山西省政府采购网-政采云平台http://www.ccgp-shanxi.gov.cn/home.html</w:t>
      </w:r>
    </w:p>
    <w:bookmarkEnd w:id="25"/>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highlight w:val="none"/>
        </w:rPr>
        <w:t>获取方式：</w:t>
      </w:r>
      <w:bookmarkStart w:id="26" w:name="OLE_LINK32"/>
      <w:bookmarkStart w:id="27" w:name="_Toc28359005"/>
      <w:bookmarkStart w:id="28" w:name="_Toc28359082"/>
      <w:bookmarkStart w:id="29" w:name="_Toc35393793"/>
      <w:bookmarkStart w:id="30" w:name="_Toc35393624"/>
      <w:r>
        <w:rPr>
          <w:rFonts w:hint="eastAsia" w:ascii="宋体" w:hAnsi="宋体" w:eastAsia="宋体" w:cs="宋体"/>
          <w:sz w:val="28"/>
          <w:highlight w:val="none"/>
        </w:rPr>
        <w:t>自行下载。投标人登录山西省政府采购网-政采云平台http://www.ccgp-shanxi.gov.c</w:t>
      </w:r>
      <w:r>
        <w:rPr>
          <w:rFonts w:hint="eastAsia" w:ascii="宋体" w:hAnsi="宋体" w:eastAsia="宋体" w:cs="宋体"/>
          <w:sz w:val="28"/>
          <w:szCs w:val="28"/>
          <w:highlight w:val="none"/>
        </w:rPr>
        <w:t>n/home.html自行下载招标文件。</w:t>
      </w:r>
    </w:p>
    <w:p>
      <w:pPr>
        <w:pStyle w:val="16"/>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凡有意参加投标的投标人，请按照以下步骤免费获取招标文件：</w:t>
      </w:r>
    </w:p>
    <w:p>
      <w:pPr>
        <w:pStyle w:val="16"/>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（1）在中国政府采购网山西分网完成注册，已完成注册的请跳过此步骤；</w:t>
      </w:r>
    </w:p>
    <w:p>
      <w:pPr>
        <w:pStyle w:val="16"/>
        <w:spacing w:line="360" w:lineRule="auto"/>
        <w:ind w:left="0" w:leftChars="0" w:firstLine="560" w:firstLineChars="200"/>
        <w:rPr>
          <w:rFonts w:hint="eastAsia" w:ascii="宋体" w:hAnsi="宋体" w:eastAsia="宋体" w:cs="宋体"/>
          <w:b/>
          <w:sz w:val="28"/>
          <w:szCs w:val="28"/>
          <w:highlight w:val="none"/>
        </w:rPr>
      </w:pPr>
      <w:r>
        <w:rPr>
          <w:rFonts w:hint="eastAsia" w:ascii="宋体" w:hAnsi="宋体" w:eastAsia="宋体" w:cs="宋体"/>
          <w:sz w:val="28"/>
          <w:szCs w:val="28"/>
          <w:highlight w:val="none"/>
        </w:rPr>
        <w:t>（2）请于招标文件获取截止时间前（北京时间，下同），进入山西政府采购平台（http://www.ccgp-shanxi.gov.cn/home.html）使用企业数字证书（CA）在网上获取招标文件。</w:t>
      </w:r>
      <w:bookmarkEnd w:id="26"/>
    </w:p>
    <w:p>
      <w:pPr>
        <w:spacing w:line="360" w:lineRule="auto"/>
        <w:ind w:firstLine="562" w:firstLineChars="200"/>
        <w:rPr>
          <w:rFonts w:hint="eastAsia" w:ascii="宋体" w:hAnsi="宋体" w:eastAsia="宋体" w:cs="宋体"/>
          <w:b/>
          <w:sz w:val="28"/>
          <w:szCs w:val="28"/>
          <w:highlight w:val="none"/>
        </w:rPr>
      </w:pPr>
      <w:bookmarkStart w:id="31" w:name="OLE_LINK45"/>
      <w:r>
        <w:rPr>
          <w:rFonts w:hint="eastAsia" w:ascii="宋体" w:hAnsi="宋体" w:eastAsia="宋体" w:cs="宋体"/>
          <w:b/>
          <w:sz w:val="28"/>
          <w:szCs w:val="28"/>
          <w:highlight w:val="none"/>
        </w:rPr>
        <w:t>四、提交投标文件</w:t>
      </w:r>
      <w:bookmarkEnd w:id="27"/>
      <w:bookmarkEnd w:id="28"/>
      <w:r>
        <w:rPr>
          <w:rFonts w:hint="eastAsia" w:ascii="宋体" w:hAnsi="宋体" w:eastAsia="宋体" w:cs="宋体"/>
          <w:b/>
          <w:sz w:val="28"/>
          <w:szCs w:val="28"/>
          <w:highlight w:val="none"/>
        </w:rPr>
        <w:t>截止时间、开标时间和地点</w:t>
      </w:r>
      <w:bookmarkEnd w:id="29"/>
      <w:bookmarkEnd w:id="30"/>
    </w:p>
    <w:p>
      <w:pPr>
        <w:tabs>
          <w:tab w:val="center" w:pos="4830"/>
        </w:tabs>
        <w:spacing w:line="360" w:lineRule="auto"/>
        <w:ind w:firstLine="560" w:firstLineChars="200"/>
        <w:rPr>
          <w:rFonts w:hint="eastAsia" w:ascii="宋体" w:hAnsi="宋体" w:eastAsia="宋体" w:cs="宋体"/>
          <w:sz w:val="28"/>
          <w:highlight w:val="none"/>
        </w:rPr>
      </w:pPr>
      <w:bookmarkStart w:id="32" w:name="_Toc28359007"/>
      <w:bookmarkStart w:id="33" w:name="_Toc28359084"/>
      <w:bookmarkStart w:id="34" w:name="_Toc35393794"/>
      <w:bookmarkStart w:id="35" w:name="_Toc35393625"/>
      <w:r>
        <w:rPr>
          <w:rFonts w:hint="eastAsia" w:ascii="宋体" w:hAnsi="宋体" w:eastAsia="宋体" w:cs="宋体"/>
          <w:sz w:val="28"/>
          <w:highlight w:val="none"/>
        </w:rPr>
        <w:t>1.投标文件递交截止时间：2025年9月18日</w:t>
      </w:r>
      <w:r>
        <w:rPr>
          <w:rFonts w:hint="eastAsia" w:ascii="宋体" w:hAnsi="宋体" w:cs="宋体"/>
          <w:sz w:val="28"/>
          <w:highlight w:val="none"/>
          <w:lang w:val="en-US" w:eastAsia="zh-CN"/>
        </w:rPr>
        <w:t xml:space="preserve"> 14</w:t>
      </w:r>
      <w:r>
        <w:rPr>
          <w:rFonts w:hint="eastAsia" w:ascii="宋体" w:hAnsi="宋体" w:cs="宋体"/>
          <w:sz w:val="28"/>
          <w:highlight w:val="none"/>
          <w:lang w:eastAsia="zh-CN"/>
        </w:rPr>
        <w:t>时30分</w:t>
      </w:r>
      <w:r>
        <w:rPr>
          <w:rFonts w:hint="eastAsia" w:ascii="宋体" w:hAnsi="宋体" w:eastAsia="宋体" w:cs="宋体"/>
          <w:sz w:val="28"/>
          <w:highlight w:val="none"/>
        </w:rPr>
        <w:t>（北京时间）</w:t>
      </w:r>
    </w:p>
    <w:p>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1.1</w:t>
      </w:r>
      <w:bookmarkStart w:id="36" w:name="OLE_LINK19"/>
      <w:bookmarkStart w:id="37" w:name="OLE_LINK42"/>
      <w:r>
        <w:rPr>
          <w:rFonts w:hint="eastAsia" w:ascii="宋体" w:hAnsi="宋体" w:eastAsia="宋体" w:cs="宋体"/>
          <w:sz w:val="28"/>
          <w:highlight w:val="none"/>
        </w:rPr>
        <w:t>投标文件递交截止时间前在山西省政府采购网-政采云平台投标客户端（http://www.ccgp-shanxi.gov.cn/sxCategory15/sxCategory202/sxCategory20201/327.html）完成递交（上传），递交截止时间2025年9月18日</w:t>
      </w:r>
      <w:r>
        <w:rPr>
          <w:rFonts w:hint="eastAsia" w:ascii="宋体" w:hAnsi="宋体" w:cs="宋体"/>
          <w:sz w:val="28"/>
          <w:highlight w:val="none"/>
          <w:lang w:val="en-US" w:eastAsia="zh-CN"/>
        </w:rPr>
        <w:t>14</w:t>
      </w:r>
      <w:r>
        <w:rPr>
          <w:rFonts w:hint="eastAsia" w:ascii="宋体" w:hAnsi="宋体" w:eastAsia="宋体" w:cs="宋体"/>
          <w:sz w:val="28"/>
          <w:highlight w:val="none"/>
        </w:rPr>
        <w:t>时</w:t>
      </w:r>
      <w:r>
        <w:rPr>
          <w:rFonts w:hint="eastAsia" w:ascii="宋体" w:hAnsi="宋体" w:cs="宋体"/>
          <w:sz w:val="28"/>
          <w:highlight w:val="none"/>
          <w:lang w:val="en-US" w:eastAsia="zh-CN"/>
        </w:rPr>
        <w:t>3</w:t>
      </w:r>
      <w:r>
        <w:rPr>
          <w:rFonts w:hint="eastAsia" w:ascii="宋体" w:hAnsi="宋体" w:eastAsia="宋体" w:cs="宋体"/>
          <w:sz w:val="28"/>
          <w:highlight w:val="none"/>
        </w:rPr>
        <w:t>0分（北京时间）前未完成投标文件上传的，视为撤回投标文件，投标人自行承担责任。</w:t>
      </w:r>
      <w:bookmarkEnd w:id="36"/>
    </w:p>
    <w:bookmarkEnd w:id="37"/>
    <w:p>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2.开标时间：2025年9月18日</w:t>
      </w:r>
      <w:r>
        <w:rPr>
          <w:rFonts w:hint="eastAsia" w:ascii="宋体" w:hAnsi="宋体" w:cs="宋体"/>
          <w:sz w:val="28"/>
          <w:highlight w:val="none"/>
          <w:lang w:val="en-US" w:eastAsia="zh-CN"/>
        </w:rPr>
        <w:t>14</w:t>
      </w:r>
      <w:r>
        <w:rPr>
          <w:rFonts w:hint="eastAsia" w:ascii="宋体" w:hAnsi="宋体" w:eastAsia="宋体" w:cs="宋体"/>
          <w:sz w:val="28"/>
          <w:highlight w:val="none"/>
        </w:rPr>
        <w:t>时</w:t>
      </w:r>
      <w:r>
        <w:rPr>
          <w:rFonts w:hint="eastAsia" w:ascii="宋体" w:hAnsi="宋体" w:cs="宋体"/>
          <w:sz w:val="28"/>
          <w:highlight w:val="none"/>
          <w:lang w:val="en-US" w:eastAsia="zh-CN"/>
        </w:rPr>
        <w:t>30</w:t>
      </w:r>
      <w:r>
        <w:rPr>
          <w:rFonts w:hint="eastAsia" w:ascii="宋体" w:hAnsi="宋体" w:eastAsia="宋体" w:cs="宋体"/>
          <w:sz w:val="28"/>
          <w:highlight w:val="none"/>
        </w:rPr>
        <w:t>分（北京时间）</w:t>
      </w:r>
    </w:p>
    <w:p>
      <w:pPr>
        <w:spacing w:line="360" w:lineRule="auto"/>
        <w:ind w:firstLine="560" w:firstLineChars="200"/>
        <w:jc w:val="left"/>
        <w:rPr>
          <w:rFonts w:hint="eastAsia" w:ascii="宋体" w:hAnsi="宋体" w:eastAsia="宋体" w:cs="宋体"/>
          <w:sz w:val="28"/>
          <w:highlight w:val="none"/>
          <w:lang w:eastAsia="zh-CN"/>
        </w:rPr>
      </w:pPr>
      <w:r>
        <w:rPr>
          <w:rFonts w:hint="eastAsia" w:ascii="宋体" w:hAnsi="宋体" w:eastAsia="宋体" w:cs="宋体"/>
          <w:sz w:val="28"/>
          <w:highlight w:val="none"/>
        </w:rPr>
        <w:t>3.开标地点：通过政采云平台在线开启</w:t>
      </w:r>
      <w:r>
        <w:rPr>
          <w:rFonts w:hint="eastAsia" w:ascii="宋体" w:hAnsi="宋体" w:eastAsia="宋体" w:cs="宋体"/>
          <w:sz w:val="28"/>
          <w:highlight w:val="none"/>
          <w:lang w:eastAsia="zh-CN"/>
        </w:rPr>
        <w:t>。</w:t>
      </w:r>
    </w:p>
    <w:p>
      <w:pPr>
        <w:spacing w:line="360" w:lineRule="auto"/>
        <w:ind w:firstLine="560" w:firstLineChars="200"/>
        <w:jc w:val="left"/>
        <w:rPr>
          <w:rFonts w:hint="eastAsia" w:ascii="宋体" w:hAnsi="宋体" w:eastAsia="宋体" w:cs="宋体"/>
          <w:sz w:val="28"/>
          <w:highlight w:val="none"/>
        </w:rPr>
      </w:pPr>
      <w:r>
        <w:rPr>
          <w:rFonts w:hint="eastAsia" w:ascii="宋体" w:hAnsi="宋体" w:eastAsia="宋体" w:cs="宋体"/>
          <w:sz w:val="28"/>
          <w:highlight w:val="none"/>
        </w:rPr>
        <w:t>备注：投标人在招标文件规定的开标时间后使用数字证书(CA)对已递交的电子投标文件进行远程解密。</w:t>
      </w:r>
      <w:bookmarkEnd w:id="31"/>
    </w:p>
    <w:p>
      <w:pPr>
        <w:spacing w:line="360" w:lineRule="auto"/>
        <w:ind w:firstLine="562" w:firstLineChars="20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五、公告期限</w:t>
      </w:r>
      <w:bookmarkEnd w:id="32"/>
      <w:bookmarkEnd w:id="33"/>
      <w:bookmarkEnd w:id="34"/>
      <w:bookmarkEnd w:id="35"/>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自本公告发布之日起5个工作日</w:t>
      </w:r>
    </w:p>
    <w:p>
      <w:pPr>
        <w:spacing w:line="360" w:lineRule="auto"/>
        <w:ind w:firstLine="562" w:firstLineChars="200"/>
        <w:rPr>
          <w:rFonts w:hint="eastAsia" w:ascii="宋体" w:hAnsi="宋体" w:eastAsia="宋体" w:cs="宋体"/>
          <w:b/>
          <w:sz w:val="28"/>
          <w:szCs w:val="28"/>
          <w:highlight w:val="none"/>
        </w:rPr>
      </w:pPr>
      <w:bookmarkStart w:id="38" w:name="_Toc35393795"/>
      <w:bookmarkStart w:id="39" w:name="_Toc35393626"/>
      <w:r>
        <w:rPr>
          <w:rFonts w:hint="eastAsia" w:ascii="宋体" w:hAnsi="宋体" w:eastAsia="宋体" w:cs="宋体"/>
          <w:b/>
          <w:sz w:val="28"/>
          <w:szCs w:val="28"/>
          <w:highlight w:val="none"/>
        </w:rPr>
        <w:t>六、其他补充事宜</w:t>
      </w:r>
      <w:bookmarkEnd w:id="38"/>
      <w:bookmarkEnd w:id="39"/>
    </w:p>
    <w:p>
      <w:pPr>
        <w:spacing w:line="360" w:lineRule="auto"/>
        <w:ind w:firstLine="560" w:firstLineChars="200"/>
        <w:rPr>
          <w:rFonts w:hint="eastAsia" w:ascii="宋体" w:hAnsi="宋体" w:eastAsia="宋体" w:cs="宋体"/>
          <w:kern w:val="0"/>
          <w:sz w:val="28"/>
          <w:szCs w:val="28"/>
          <w:highlight w:val="none"/>
        </w:rPr>
      </w:pPr>
      <w:bookmarkStart w:id="40" w:name="OLE_LINK34"/>
      <w:bookmarkStart w:id="41" w:name="_Toc35393627"/>
      <w:bookmarkStart w:id="42" w:name="_Toc35393796"/>
      <w:bookmarkStart w:id="43" w:name="_Toc28359085"/>
      <w:bookmarkStart w:id="44" w:name="_Toc28359008"/>
      <w:r>
        <w:rPr>
          <w:rFonts w:hint="eastAsia" w:ascii="宋体" w:hAnsi="宋体" w:eastAsia="宋体" w:cs="宋体"/>
          <w:kern w:val="0"/>
          <w:sz w:val="28"/>
          <w:szCs w:val="28"/>
          <w:highlight w:val="none"/>
        </w:rPr>
        <w:t>1.本项目采购信息指定发布媒体为《</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2.有关本项目招标文件的补遗、澄清及变更信息以上述网站公告与下载为准，</w:t>
      </w:r>
      <w:r>
        <w:rPr>
          <w:rFonts w:hint="eastAsia" w:ascii="宋体" w:hAnsi="宋体" w:eastAsia="宋体" w:cs="宋体"/>
          <w:kern w:val="0"/>
          <w:sz w:val="28"/>
          <w:szCs w:val="28"/>
          <w:highlight w:val="none"/>
          <w:lang w:eastAsia="zh-CN"/>
        </w:rPr>
        <w:t>采购代理机构</w:t>
      </w:r>
      <w:r>
        <w:rPr>
          <w:rFonts w:hint="eastAsia" w:ascii="宋体" w:hAnsi="宋体" w:eastAsia="宋体" w:cs="宋体"/>
          <w:kern w:val="0"/>
          <w:sz w:val="28"/>
          <w:szCs w:val="28"/>
          <w:highlight w:val="none"/>
        </w:rPr>
        <w:t>不再另行通知，招标文件与更正公告的内容相互矛盾时，以最后发出的更正公告内容为准。</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3.投标人须到《</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》中“投标人库”内进行注册并登陆“投标人管理系统”中的“注册信息维护”自主备案。</w:t>
      </w:r>
    </w:p>
    <w:p>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4.针对本项目的质疑需一次性提出，多次提出将不予受理</w:t>
      </w:r>
      <w:r>
        <w:rPr>
          <w:rFonts w:hint="eastAsia" w:ascii="宋体" w:hAnsi="宋体" w:eastAsia="宋体" w:cs="宋体"/>
          <w:kern w:val="0"/>
          <w:sz w:val="28"/>
          <w:szCs w:val="28"/>
          <w:highlight w:val="none"/>
          <w:lang w:eastAsia="zh-CN"/>
        </w:rPr>
        <w:t>。</w:t>
      </w:r>
      <w:bookmarkEnd w:id="40"/>
    </w:p>
    <w:p>
      <w:pPr>
        <w:spacing w:line="360" w:lineRule="auto"/>
        <w:ind w:firstLine="562" w:firstLineChars="200"/>
        <w:rPr>
          <w:rFonts w:hint="eastAsia" w:ascii="宋体" w:hAnsi="宋体" w:eastAsia="宋体" w:cs="宋体"/>
          <w:b/>
          <w:sz w:val="28"/>
          <w:szCs w:val="28"/>
          <w:highlight w:val="none"/>
        </w:rPr>
      </w:pPr>
    </w:p>
    <w:p>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七、对本次招标提出询问，请按以下方式联系</w:t>
      </w:r>
      <w:bookmarkEnd w:id="41"/>
      <w:bookmarkEnd w:id="42"/>
      <w:bookmarkEnd w:id="43"/>
      <w:bookmarkEnd w:id="44"/>
    </w:p>
    <w:p>
      <w:pPr>
        <w:widowControl/>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信息</w:t>
      </w:r>
    </w:p>
    <w:p>
      <w:pPr>
        <w:spacing w:line="360" w:lineRule="auto"/>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名 称：</w:t>
      </w:r>
      <w:bookmarkStart w:id="45" w:name="OLE_LINK20"/>
      <w:r>
        <w:rPr>
          <w:rFonts w:hint="eastAsia" w:ascii="宋体" w:hAnsi="宋体" w:cs="宋体"/>
          <w:sz w:val="28"/>
          <w:szCs w:val="28"/>
          <w:highlight w:val="none"/>
          <w:lang w:eastAsia="zh-CN"/>
        </w:rPr>
        <w:t xml:space="preserve">盂县水利局 </w:t>
      </w:r>
      <w:bookmarkEnd w:id="45"/>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w:t>
      </w:r>
      <w:r>
        <w:rPr>
          <w:rFonts w:hint="eastAsia" w:ascii="宋体" w:hAnsi="宋体" w:cs="宋体"/>
          <w:sz w:val="28"/>
          <w:szCs w:val="28"/>
          <w:highlight w:val="none"/>
          <w:lang w:eastAsia="zh-CN"/>
        </w:rPr>
        <w:t>盂县秀水西街城隍庙巷010号</w:t>
      </w:r>
      <w:r>
        <w:rPr>
          <w:rFonts w:hint="eastAsia" w:ascii="宋体" w:hAnsi="宋体" w:eastAsia="宋体" w:cs="宋体"/>
          <w:sz w:val="28"/>
          <w:szCs w:val="28"/>
          <w:highlight w:val="none"/>
        </w:rPr>
        <w:t>　　　　　　　</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bookmarkStart w:id="46" w:name="OLE_LINK46"/>
      <w:r>
        <w:rPr>
          <w:rFonts w:hint="eastAsia" w:ascii="宋体" w:hAnsi="宋体" w:cs="宋体"/>
          <w:sz w:val="28"/>
          <w:szCs w:val="28"/>
          <w:highlight w:val="none"/>
          <w:lang w:eastAsia="zh-CN"/>
        </w:rPr>
        <w:t>0353-4355323</w:t>
      </w:r>
      <w:r>
        <w:rPr>
          <w:rFonts w:hint="eastAsia" w:ascii="宋体" w:hAnsi="宋体" w:eastAsia="宋体" w:cs="宋体"/>
          <w:sz w:val="28"/>
          <w:szCs w:val="28"/>
          <w:highlight w:val="none"/>
        </w:rPr>
        <w:t>　</w:t>
      </w:r>
      <w:bookmarkEnd w:id="46"/>
      <w:r>
        <w:rPr>
          <w:rFonts w:hint="eastAsia" w:ascii="宋体" w:hAnsi="宋体" w:eastAsia="宋体" w:cs="宋体"/>
          <w:sz w:val="28"/>
          <w:szCs w:val="28"/>
          <w:highlight w:val="none"/>
        </w:rPr>
        <w:t xml:space="preserve">　　　　 </w:t>
      </w:r>
      <w:bookmarkStart w:id="47" w:name="_Toc28359009"/>
      <w:bookmarkStart w:id="48" w:name="_Toc28359086"/>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信息</w:t>
      </w:r>
      <w:bookmarkEnd w:id="47"/>
      <w:bookmarkEnd w:id="48"/>
      <w:r>
        <w:rPr>
          <w:rFonts w:hint="eastAsia" w:ascii="宋体" w:hAnsi="宋体" w:eastAsia="宋体" w:cs="宋体"/>
          <w:sz w:val="28"/>
          <w:szCs w:val="28"/>
          <w:highlight w:val="non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名 称：</w:t>
      </w:r>
      <w:r>
        <w:rPr>
          <w:rFonts w:hint="eastAsia" w:ascii="宋体" w:hAnsi="宋体" w:cs="宋体"/>
          <w:sz w:val="28"/>
          <w:szCs w:val="28"/>
          <w:highlight w:val="none"/>
          <w:lang w:eastAsia="zh-CN"/>
        </w:rPr>
        <w:t>山西国燚招标代理有限公司</w:t>
      </w:r>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w:t>
      </w:r>
      <w:bookmarkStart w:id="49" w:name="OLE_LINK21"/>
      <w:r>
        <w:rPr>
          <w:rFonts w:hint="eastAsia" w:ascii="宋体" w:hAnsi="宋体" w:cs="宋体"/>
          <w:sz w:val="28"/>
          <w:szCs w:val="28"/>
          <w:highlight w:val="none"/>
          <w:lang w:eastAsia="zh-CN"/>
        </w:rPr>
        <w:t>太原市长风西街16号万国城MOMA16号楼2605室</w:t>
      </w:r>
      <w:bookmarkEnd w:id="49"/>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rPr>
      </w:pPr>
      <w:bookmarkStart w:id="50" w:name="OLE_LINK17"/>
      <w:r>
        <w:rPr>
          <w:rFonts w:hint="eastAsia" w:ascii="宋体" w:hAnsi="宋体" w:eastAsia="宋体" w:cs="宋体"/>
          <w:sz w:val="28"/>
          <w:szCs w:val="28"/>
          <w:highlight w:val="none"/>
        </w:rPr>
        <w:t>联系方式</w:t>
      </w:r>
      <w:bookmarkEnd w:id="50"/>
      <w:r>
        <w:rPr>
          <w:rFonts w:hint="eastAsia" w:ascii="宋体" w:hAnsi="宋体" w:eastAsia="宋体" w:cs="宋体"/>
          <w:sz w:val="28"/>
          <w:szCs w:val="28"/>
          <w:highlight w:val="none"/>
        </w:rPr>
        <w:t>：</w:t>
      </w:r>
      <w:bookmarkStart w:id="51" w:name="_Toc28359010"/>
      <w:bookmarkStart w:id="52" w:name="_Toc28359087"/>
      <w:r>
        <w:rPr>
          <w:rFonts w:hint="eastAsia" w:ascii="宋体" w:hAnsi="宋体" w:cs="宋体"/>
          <w:sz w:val="28"/>
          <w:szCs w:val="28"/>
          <w:highlight w:val="none"/>
          <w:lang w:eastAsia="zh-CN"/>
        </w:rPr>
        <w:t>0351-5680867</w:t>
      </w:r>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3.项目联系方式</w:t>
      </w:r>
      <w:bookmarkEnd w:id="51"/>
      <w:bookmarkEnd w:id="52"/>
    </w:p>
    <w:p>
      <w:pPr>
        <w:pStyle w:val="14"/>
        <w:spacing w:line="360" w:lineRule="auto"/>
        <w:ind w:firstLine="560" w:firstLineChars="200"/>
        <w:rPr>
          <w:rFonts w:hint="eastAsia" w:ascii="宋体" w:hAnsi="宋体" w:eastAsia="宋体" w:cs="宋体"/>
          <w:sz w:val="28"/>
          <w:szCs w:val="28"/>
          <w:highlight w:val="none"/>
          <w:u w:val="single"/>
          <w:lang w:eastAsia="zh-CN"/>
        </w:rPr>
      </w:pPr>
      <w:bookmarkStart w:id="53" w:name="OLE_LINK18"/>
      <w:r>
        <w:rPr>
          <w:rFonts w:hint="eastAsia" w:ascii="宋体" w:hAnsi="宋体" w:eastAsia="宋体" w:cs="宋体"/>
          <w:sz w:val="28"/>
          <w:szCs w:val="28"/>
          <w:highlight w:val="none"/>
        </w:rPr>
        <w:t>项目联系人：</w:t>
      </w:r>
      <w:r>
        <w:rPr>
          <w:rFonts w:hint="eastAsia" w:hAnsi="宋体" w:cs="宋体"/>
          <w:sz w:val="28"/>
          <w:szCs w:val="28"/>
          <w:highlight w:val="none"/>
          <w:lang w:eastAsia="zh-CN"/>
        </w:rPr>
        <w:t>李西灵、王博、钱叔慧、王慧艳</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联系方式：0351-5680867　</w:t>
      </w:r>
    </w:p>
    <w:bookmarkEnd w:id="53"/>
    <w:p>
      <w:pPr>
        <w:pStyle w:val="14"/>
        <w:tabs>
          <w:tab w:val="left" w:pos="2475"/>
          <w:tab w:val="center" w:pos="4873"/>
        </w:tabs>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color w:val="000000"/>
          <w:sz w:val="32"/>
          <w:szCs w:val="32"/>
          <w:highlight w:val="none"/>
        </w:rPr>
        <w:br w:type="page"/>
      </w:r>
      <w:bookmarkStart w:id="54" w:name="_Toc18442"/>
      <w:r>
        <w:rPr>
          <w:rStyle w:val="40"/>
          <w:rFonts w:hint="eastAsia"/>
          <w:sz w:val="32"/>
          <w:szCs w:val="32"/>
          <w:highlight w:val="none"/>
        </w:rPr>
        <w:t>第二部分  投标人须知</w:t>
      </w:r>
      <w:bookmarkEnd w:id="54"/>
    </w:p>
    <w:p>
      <w:pPr>
        <w:pStyle w:val="14"/>
        <w:tabs>
          <w:tab w:val="left" w:pos="2475"/>
          <w:tab w:val="center" w:pos="4873"/>
        </w:tabs>
        <w:spacing w:line="240" w:lineRule="auto"/>
        <w:jc w:val="center"/>
        <w:outlineLvl w:val="0"/>
        <w:rPr>
          <w:rFonts w:hint="eastAsia" w:ascii="宋体" w:hAnsi="宋体" w:eastAsia="宋体" w:cs="宋体"/>
          <w:b/>
          <w:color w:val="000000"/>
          <w:sz w:val="10"/>
          <w:szCs w:val="10"/>
          <w:highlight w:val="none"/>
        </w:rPr>
      </w:pPr>
      <w:bookmarkStart w:id="55" w:name="_Toc149556541"/>
    </w:p>
    <w:p>
      <w:pPr>
        <w:pStyle w:val="4"/>
        <w:bidi w:val="0"/>
        <w:jc w:val="center"/>
        <w:rPr>
          <w:rFonts w:hint="eastAsia" w:ascii="宋体" w:hAnsi="宋体" w:eastAsia="宋体" w:cs="宋体"/>
          <w:b/>
          <w:color w:val="000000"/>
          <w:sz w:val="10"/>
          <w:szCs w:val="10"/>
          <w:highlight w:val="none"/>
        </w:rPr>
      </w:pPr>
      <w:bookmarkStart w:id="56" w:name="_Toc30334"/>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bookmarkEnd w:id="55"/>
      <w:bookmarkEnd w:id="56"/>
    </w:p>
    <w:tbl>
      <w:tblPr>
        <w:tblStyle w:val="27"/>
        <w:tblW w:w="966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0"/>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80" w:type="dxa"/>
            <w:noWrap w:val="0"/>
            <w:vAlign w:val="center"/>
          </w:tcPr>
          <w:p>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260" w:type="dxa"/>
            <w:noWrap w:val="0"/>
            <w:vAlign w:val="center"/>
          </w:tcPr>
          <w:p>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27" w:type="dxa"/>
            <w:noWrap w:val="0"/>
            <w:vAlign w:val="center"/>
          </w:tcPr>
          <w:p>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260" w:type="dxa"/>
            <w:noWrap w:val="0"/>
            <w:vAlign w:val="center"/>
          </w:tcPr>
          <w:p>
            <w:pPr>
              <w:pStyle w:val="36"/>
              <w:spacing w:before="0" w:after="0" w:line="360" w:lineRule="auto"/>
              <w:ind w:firstLine="0" w:firstLineChars="0"/>
              <w:jc w:val="center"/>
              <w:rPr>
                <w:rFonts w:hint="eastAsia" w:ascii="宋体" w:hAnsi="宋体" w:eastAsia="宋体" w:cs="宋体"/>
                <w:b w:val="0"/>
                <w:sz w:val="24"/>
                <w:szCs w:val="24"/>
                <w:highlight w:val="none"/>
                <w:lang w:eastAsia="zh-CN"/>
              </w:rPr>
            </w:pPr>
            <w:bookmarkStart w:id="57" w:name="_Toc13114"/>
            <w:bookmarkStart w:id="58" w:name="_Toc20892"/>
            <w:bookmarkStart w:id="59" w:name="_Toc3856"/>
            <w:r>
              <w:rPr>
                <w:rFonts w:hint="eastAsia" w:ascii="宋体" w:hAnsi="宋体" w:eastAsia="宋体" w:cs="宋体"/>
                <w:b w:val="0"/>
                <w:sz w:val="24"/>
                <w:szCs w:val="24"/>
                <w:highlight w:val="none"/>
                <w:lang w:eastAsia="zh-CN"/>
              </w:rPr>
              <w:t>采购人</w:t>
            </w:r>
            <w:bookmarkEnd w:id="57"/>
            <w:bookmarkEnd w:id="58"/>
            <w:bookmarkEnd w:id="59"/>
          </w:p>
        </w:tc>
        <w:tc>
          <w:tcPr>
            <w:tcW w:w="6627" w:type="dxa"/>
            <w:noWrap w:val="0"/>
            <w:vAlign w:val="center"/>
          </w:tcPr>
          <w:p>
            <w:pPr>
              <w:spacing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 xml:space="preserve">盂县水利局 </w:t>
            </w:r>
          </w:p>
          <w:p>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盂县秀水西街城隍庙巷010号</w:t>
            </w:r>
            <w:r>
              <w:rPr>
                <w:rFonts w:hint="eastAsia" w:ascii="宋体" w:hAnsi="宋体" w:eastAsia="宋体" w:cs="宋体"/>
                <w:sz w:val="24"/>
                <w:szCs w:val="24"/>
                <w:highlight w:val="none"/>
              </w:rPr>
              <w:t>　　　　　　　　</w:t>
            </w:r>
          </w:p>
          <w:p>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0353-4355323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260" w:type="dxa"/>
            <w:noWrap w:val="0"/>
            <w:vAlign w:val="center"/>
          </w:tcPr>
          <w:p>
            <w:pPr>
              <w:pStyle w:val="36"/>
              <w:spacing w:before="0" w:after="0" w:line="360" w:lineRule="auto"/>
              <w:ind w:firstLine="0" w:firstLineChars="0"/>
              <w:jc w:val="center"/>
              <w:rPr>
                <w:rFonts w:hint="eastAsia" w:ascii="宋体" w:hAnsi="宋体" w:eastAsia="宋体" w:cs="宋体"/>
                <w:b w:val="0"/>
                <w:sz w:val="24"/>
                <w:szCs w:val="24"/>
                <w:highlight w:val="none"/>
              </w:rPr>
            </w:pPr>
            <w:bookmarkStart w:id="60" w:name="_Toc28550"/>
            <w:bookmarkStart w:id="61" w:name="_Toc3343"/>
            <w:bookmarkStart w:id="62" w:name="_Toc8570"/>
            <w:r>
              <w:rPr>
                <w:rFonts w:hint="eastAsia" w:ascii="宋体" w:hAnsi="宋体" w:eastAsia="宋体" w:cs="宋体"/>
                <w:b w:val="0"/>
                <w:sz w:val="24"/>
                <w:szCs w:val="24"/>
                <w:highlight w:val="none"/>
                <w:lang w:eastAsia="zh-CN"/>
              </w:rPr>
              <w:t>采购代理机构</w:t>
            </w:r>
            <w:bookmarkEnd w:id="60"/>
            <w:bookmarkEnd w:id="61"/>
            <w:bookmarkEnd w:id="62"/>
          </w:p>
        </w:tc>
        <w:tc>
          <w:tcPr>
            <w:tcW w:w="6627" w:type="dxa"/>
            <w:noWrap w:val="0"/>
            <w:vAlign w:val="center"/>
          </w:tcPr>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山西国燚招标代理有限公司</w:t>
            </w:r>
          </w:p>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太原市长风西街16号万国城MOMA16号楼2605室</w:t>
            </w:r>
          </w:p>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cs="宋体"/>
                <w:sz w:val="24"/>
                <w:szCs w:val="24"/>
                <w:highlight w:val="none"/>
                <w:lang w:eastAsia="zh-CN"/>
              </w:rPr>
              <w:t>李西灵、王博、钱叔慧、王慧艳</w:t>
            </w:r>
          </w:p>
          <w:p>
            <w:pPr>
              <w:tabs>
                <w:tab w:val="left" w:pos="612"/>
                <w:tab w:val="left" w:pos="1332"/>
              </w:tabs>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联系方式：0351-5680867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260" w:type="dxa"/>
            <w:noWrap w:val="0"/>
            <w:vAlign w:val="center"/>
          </w:tcPr>
          <w:p>
            <w:pPr>
              <w:pStyle w:val="36"/>
              <w:spacing w:before="0" w:after="0" w:line="360" w:lineRule="auto"/>
              <w:ind w:firstLine="0" w:firstLineChars="0"/>
              <w:jc w:val="center"/>
              <w:rPr>
                <w:rFonts w:hint="eastAsia" w:ascii="宋体" w:hAnsi="宋体" w:eastAsia="宋体" w:cs="宋体"/>
                <w:b w:val="0"/>
                <w:sz w:val="24"/>
                <w:szCs w:val="24"/>
                <w:highlight w:val="none"/>
                <w:lang w:val="en-US" w:eastAsia="zh-CN"/>
              </w:rPr>
            </w:pPr>
            <w:bookmarkStart w:id="63" w:name="_Toc11903"/>
            <w:bookmarkStart w:id="64" w:name="_Toc9761"/>
            <w:bookmarkStart w:id="65" w:name="_Toc9061"/>
            <w:bookmarkStart w:id="66" w:name="_Toc8167"/>
            <w:r>
              <w:rPr>
                <w:rFonts w:hint="eastAsia" w:ascii="宋体" w:hAnsi="宋体" w:eastAsia="宋体" w:cs="宋体"/>
                <w:b w:val="0"/>
                <w:sz w:val="24"/>
                <w:szCs w:val="24"/>
                <w:highlight w:val="none"/>
              </w:rPr>
              <w:t>项目名称</w:t>
            </w:r>
            <w:bookmarkEnd w:id="63"/>
            <w:bookmarkEnd w:id="64"/>
            <w:bookmarkEnd w:id="65"/>
            <w:bookmarkEnd w:id="66"/>
            <w:r>
              <w:rPr>
                <w:rFonts w:hint="eastAsia" w:ascii="宋体" w:hAnsi="宋体" w:cs="宋体"/>
                <w:b w:val="0"/>
                <w:sz w:val="24"/>
                <w:szCs w:val="24"/>
                <w:highlight w:val="none"/>
                <w:lang w:val="en-US" w:eastAsia="zh-CN"/>
              </w:rPr>
              <w:t>及编号</w:t>
            </w:r>
          </w:p>
        </w:tc>
        <w:tc>
          <w:tcPr>
            <w:tcW w:w="6627" w:type="dxa"/>
            <w:noWrap w:val="0"/>
            <w:vAlign w:val="center"/>
          </w:tcPr>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盂县2025年第二批农村供水净化、消毒设备采购及安装项目</w:t>
            </w:r>
          </w:p>
          <w:p>
            <w:pPr>
              <w:tabs>
                <w:tab w:val="left" w:pos="612"/>
                <w:tab w:val="left" w:pos="1332"/>
              </w:tabs>
              <w:spacing w:line="360" w:lineRule="auto"/>
              <w:ind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1403222025AGK00083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260" w:type="dxa"/>
            <w:noWrap w:val="0"/>
            <w:vAlign w:val="center"/>
          </w:tcPr>
          <w:p>
            <w:pPr>
              <w:pStyle w:val="36"/>
              <w:spacing w:before="0" w:after="0" w:line="360" w:lineRule="auto"/>
              <w:ind w:firstLine="0" w:firstLineChars="0"/>
              <w:jc w:val="center"/>
              <w:rPr>
                <w:rFonts w:hint="eastAsia" w:ascii="宋体" w:hAnsi="宋体" w:eastAsia="宋体" w:cs="宋体"/>
                <w:b w:val="0"/>
                <w:sz w:val="24"/>
                <w:szCs w:val="24"/>
                <w:highlight w:val="none"/>
                <w:lang w:eastAsia="zh-CN"/>
              </w:rPr>
            </w:pPr>
            <w:bookmarkStart w:id="67" w:name="_Toc19420"/>
            <w:bookmarkStart w:id="68" w:name="_Toc8229"/>
            <w:bookmarkStart w:id="69" w:name="_Toc19608"/>
            <w:bookmarkStart w:id="70" w:name="_Toc26772"/>
            <w:r>
              <w:rPr>
                <w:rFonts w:hint="eastAsia" w:ascii="宋体" w:hAnsi="宋体" w:eastAsia="宋体" w:cs="宋体"/>
                <w:b w:val="0"/>
                <w:sz w:val="24"/>
                <w:szCs w:val="24"/>
                <w:highlight w:val="none"/>
              </w:rPr>
              <w:t>预算</w:t>
            </w:r>
            <w:bookmarkEnd w:id="67"/>
            <w:bookmarkStart w:id="71" w:name="_Toc5296"/>
            <w:r>
              <w:rPr>
                <w:rFonts w:hint="eastAsia" w:ascii="宋体" w:hAnsi="宋体" w:eastAsia="宋体" w:cs="宋体"/>
                <w:b w:val="0"/>
                <w:sz w:val="24"/>
                <w:szCs w:val="24"/>
                <w:highlight w:val="none"/>
              </w:rPr>
              <w:t>金额</w:t>
            </w:r>
            <w:bookmarkEnd w:id="71"/>
          </w:p>
          <w:p>
            <w:pPr>
              <w:pStyle w:val="36"/>
              <w:spacing w:before="0" w:after="0" w:line="360" w:lineRule="auto"/>
              <w:ind w:firstLine="0" w:firstLineChars="0"/>
              <w:jc w:val="center"/>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最高限价</w:t>
            </w:r>
            <w:bookmarkEnd w:id="68"/>
            <w:bookmarkEnd w:id="69"/>
            <w:bookmarkEnd w:id="70"/>
          </w:p>
        </w:tc>
        <w:tc>
          <w:tcPr>
            <w:tcW w:w="6627" w:type="dxa"/>
            <w:noWrap w:val="0"/>
            <w:vAlign w:val="center"/>
          </w:tcPr>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w:t>
            </w:r>
            <w:r>
              <w:rPr>
                <w:rFonts w:hint="eastAsia" w:ascii="宋体" w:hAnsi="宋体" w:cs="宋体"/>
                <w:sz w:val="24"/>
                <w:szCs w:val="24"/>
                <w:highlight w:val="none"/>
                <w:lang w:val="en-US" w:eastAsia="zh-CN"/>
              </w:rPr>
              <w:t>970,000</w:t>
            </w:r>
            <w:r>
              <w:rPr>
                <w:rFonts w:hint="eastAsia" w:ascii="宋体" w:hAnsi="宋体" w:eastAsia="宋体" w:cs="宋体"/>
                <w:sz w:val="24"/>
                <w:szCs w:val="24"/>
                <w:highlight w:val="none"/>
                <w:lang w:eastAsia="zh-CN"/>
              </w:rPr>
              <w:t>元</w:t>
            </w:r>
          </w:p>
          <w:p>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r>
              <w:rPr>
                <w:rFonts w:hint="eastAsia" w:ascii="宋体" w:hAnsi="宋体" w:cs="宋体"/>
                <w:sz w:val="24"/>
                <w:szCs w:val="24"/>
                <w:highlight w:val="none"/>
                <w:lang w:eastAsia="zh-CN"/>
              </w:rPr>
              <w:t>970,000</w:t>
            </w:r>
            <w:r>
              <w:rPr>
                <w:rFonts w:hint="eastAsia" w:ascii="宋体" w:hAnsi="宋体" w:eastAsia="宋体" w:cs="宋体"/>
                <w:sz w:val="24"/>
                <w:szCs w:val="24"/>
                <w:highlight w:val="none"/>
                <w:lang w:eastAsia="zh-CN"/>
              </w:rPr>
              <w:t>元</w:t>
            </w:r>
          </w:p>
          <w:p>
            <w:pPr>
              <w:tabs>
                <w:tab w:val="left" w:pos="612"/>
                <w:tab w:val="left" w:pos="1332"/>
              </w:tabs>
              <w:spacing w:line="360" w:lineRule="auto"/>
              <w:ind w:firstLine="0" w:firstLineChars="0"/>
              <w:rPr>
                <w:rFonts w:hint="eastAsia" w:ascii="宋体" w:hAnsi="宋体" w:eastAsia="宋体" w:cs="宋体"/>
                <w:highlight w:val="none"/>
              </w:rPr>
            </w:pPr>
            <w:r>
              <w:rPr>
                <w:rFonts w:hint="eastAsia" w:ascii="宋体" w:hAnsi="宋体" w:eastAsia="宋体" w:cs="宋体"/>
                <w:b/>
                <w:bCs/>
                <w:sz w:val="24"/>
                <w:szCs w:val="24"/>
                <w:highlight w:val="none"/>
                <w:lang w:eastAsia="zh-CN"/>
              </w:rPr>
              <w:t>报价唯一、且报价不得超过其最高限价，否则投标无效。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260" w:type="dxa"/>
            <w:noWrap w:val="0"/>
            <w:vAlign w:val="center"/>
          </w:tcPr>
          <w:p>
            <w:pPr>
              <w:pStyle w:val="36"/>
              <w:spacing w:before="0" w:after="0" w:line="360" w:lineRule="auto"/>
              <w:ind w:firstLine="0" w:firstLineChars="0"/>
              <w:jc w:val="center"/>
              <w:rPr>
                <w:rFonts w:hint="eastAsia" w:ascii="宋体" w:hAnsi="宋体" w:eastAsia="宋体" w:cs="宋体"/>
                <w:b w:val="0"/>
                <w:sz w:val="24"/>
                <w:szCs w:val="24"/>
                <w:highlight w:val="none"/>
              </w:rPr>
            </w:pPr>
            <w:bookmarkStart w:id="72" w:name="_Toc11526"/>
            <w:bookmarkStart w:id="73" w:name="_Toc22671"/>
            <w:bookmarkStart w:id="74" w:name="_Toc30624"/>
            <w:bookmarkStart w:id="75" w:name="_Toc28733"/>
            <w:r>
              <w:rPr>
                <w:rFonts w:hint="eastAsia" w:ascii="宋体" w:hAnsi="宋体" w:eastAsia="宋体" w:cs="宋体"/>
                <w:b w:val="0"/>
                <w:sz w:val="24"/>
                <w:szCs w:val="24"/>
                <w:highlight w:val="none"/>
              </w:rPr>
              <w:t>合同履行期限</w:t>
            </w:r>
            <w:bookmarkEnd w:id="72"/>
            <w:bookmarkEnd w:id="73"/>
            <w:bookmarkEnd w:id="74"/>
            <w:bookmarkEnd w:id="75"/>
          </w:p>
        </w:tc>
        <w:tc>
          <w:tcPr>
            <w:tcW w:w="6627" w:type="dxa"/>
            <w:noWrap w:val="0"/>
            <w:vAlign w:val="center"/>
          </w:tcPr>
          <w:p>
            <w:pPr>
              <w:tabs>
                <w:tab w:val="left" w:pos="612"/>
                <w:tab w:val="left" w:pos="1332"/>
              </w:tabs>
              <w:spacing w:line="360" w:lineRule="auto"/>
              <w:ind w:firstLine="0" w:firstLineChars="0"/>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签订合同后1个月内完成供货并安装。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2260" w:type="dxa"/>
            <w:noWrap w:val="0"/>
            <w:vAlign w:val="center"/>
          </w:tcPr>
          <w:p>
            <w:pPr>
              <w:spacing w:line="360" w:lineRule="auto"/>
              <w:ind w:left="-101" w:leftChars="-48" w:right="-94" w:rightChars="-45" w:firstLine="0" w:firstLineChars="0"/>
              <w:jc w:val="center"/>
              <w:rPr>
                <w:rFonts w:hint="eastAsia" w:ascii="宋体" w:hAnsi="宋体" w:eastAsia="宋体" w:cs="宋体"/>
                <w:b w:val="0"/>
                <w:sz w:val="24"/>
                <w:szCs w:val="24"/>
                <w:highlight w:val="none"/>
              </w:rPr>
            </w:pPr>
            <w:r>
              <w:rPr>
                <w:rFonts w:hint="eastAsia" w:ascii="宋体" w:hAnsi="宋体" w:eastAsia="宋体" w:cs="宋体"/>
                <w:bCs/>
                <w:sz w:val="24"/>
                <w:szCs w:val="24"/>
                <w:highlight w:val="none"/>
              </w:rPr>
              <w:t>投标文件份数</w:t>
            </w:r>
          </w:p>
        </w:tc>
        <w:tc>
          <w:tcPr>
            <w:tcW w:w="6627" w:type="dxa"/>
            <w:noWrap w:val="0"/>
            <w:vAlign w:val="center"/>
          </w:tcPr>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投标文件份数：</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投标人需在政采云系统上传加密电子投标文件1份；</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上传截止时间：</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2025年9月18日14</w:t>
            </w:r>
            <w:r>
              <w:rPr>
                <w:rFonts w:hint="eastAsia" w:ascii="宋体" w:hAnsi="宋体" w:eastAsia="宋体" w:cs="宋体"/>
                <w:bCs/>
                <w:sz w:val="24"/>
                <w:szCs w:val="24"/>
                <w:highlight w:val="none"/>
              </w:rPr>
              <w:t>时</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0分止</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解密时间：</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自2025年9月18日</w:t>
            </w:r>
            <w:r>
              <w:rPr>
                <w:rFonts w:hint="eastAsia" w:ascii="宋体" w:hAnsi="宋体" w:cs="宋体"/>
                <w:bCs/>
                <w:sz w:val="24"/>
                <w:szCs w:val="24"/>
                <w:highlight w:val="none"/>
                <w:lang w:val="en-US" w:eastAsia="zh-CN"/>
              </w:rPr>
              <w:t>14</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0分至2025年9月18日</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0</w:t>
            </w:r>
            <w:r>
              <w:rPr>
                <w:rFonts w:hint="eastAsia" w:ascii="宋体" w:hAnsi="宋体" w:eastAsia="宋体" w:cs="宋体"/>
                <w:bCs/>
                <w:sz w:val="24"/>
                <w:szCs w:val="24"/>
                <w:highlight w:val="none"/>
              </w:rPr>
              <w:t>0</w:t>
            </w:r>
            <w:r>
              <w:rPr>
                <w:rFonts w:hint="eastAsia" w:ascii="宋体" w:hAnsi="宋体" w:eastAsia="宋体" w:cs="宋体"/>
                <w:bCs/>
                <w:sz w:val="24"/>
                <w:szCs w:val="24"/>
                <w:highlight w:val="none"/>
                <w:lang w:eastAsia="zh-CN"/>
              </w:rPr>
              <w:t>分</w:t>
            </w:r>
            <w:r>
              <w:rPr>
                <w:rFonts w:hint="eastAsia" w:ascii="宋体" w:hAnsi="宋体" w:eastAsia="宋体" w:cs="宋体"/>
                <w:bCs/>
                <w:sz w:val="24"/>
                <w:szCs w:val="24"/>
                <w:highlight w:val="none"/>
              </w:rPr>
              <w:t>止，解密时长30分钟。解密截止时间未进行解密的，视为未递交投标文件。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8"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p>
        </w:tc>
        <w:tc>
          <w:tcPr>
            <w:tcW w:w="2260" w:type="dxa"/>
            <w:noWrap w:val="0"/>
            <w:vAlign w:val="center"/>
          </w:tcPr>
          <w:p>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（资格证明文件）</w:t>
            </w:r>
          </w:p>
        </w:tc>
        <w:tc>
          <w:tcPr>
            <w:tcW w:w="6627" w:type="dxa"/>
            <w:noWrap w:val="0"/>
            <w:vAlign w:val="center"/>
          </w:tcPr>
          <w:p>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投标人具有独立承担民事责任的能力的承诺函</w:t>
            </w:r>
            <w:r>
              <w:rPr>
                <w:rFonts w:hint="eastAsia" w:ascii="宋体" w:hAnsi="宋体" w:cs="宋体"/>
                <w:b w:val="0"/>
                <w:bCs w:val="0"/>
                <w:sz w:val="24"/>
                <w:szCs w:val="24"/>
                <w:highlight w:val="none"/>
                <w:lang w:eastAsia="zh-CN"/>
              </w:rPr>
              <w:t>；</w:t>
            </w:r>
          </w:p>
          <w:p>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投标人具有良好的商业信誉和健全的财务会计制度的承诺函</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w:t>
            </w:r>
          </w:p>
          <w:p>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投标人具有履行合同所必需的设备和专业技术能力的承诺函</w:t>
            </w:r>
            <w:r>
              <w:rPr>
                <w:rFonts w:hint="eastAsia" w:ascii="宋体" w:hAnsi="宋体" w:cs="宋体"/>
                <w:b w:val="0"/>
                <w:bCs w:val="0"/>
                <w:sz w:val="24"/>
                <w:szCs w:val="24"/>
                <w:highlight w:val="none"/>
                <w:lang w:eastAsia="zh-CN"/>
              </w:rPr>
              <w:t>；</w:t>
            </w:r>
          </w:p>
          <w:p>
            <w:pPr>
              <w:topLinePunct/>
              <w:autoSpaceDE w:val="0"/>
              <w:autoSpaceDN w:val="0"/>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投标人具有依法缴纳税收和社会保障资金的承诺函</w:t>
            </w:r>
            <w:r>
              <w:rPr>
                <w:rFonts w:hint="eastAsia" w:ascii="宋体" w:hAnsi="宋体" w:cs="宋体"/>
                <w:b w:val="0"/>
                <w:bCs w:val="0"/>
                <w:sz w:val="24"/>
                <w:szCs w:val="24"/>
                <w:highlight w:val="none"/>
                <w:lang w:val="en-US" w:eastAsia="zh-CN"/>
              </w:rPr>
              <w:t>；</w:t>
            </w:r>
          </w:p>
          <w:p>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投标人参加政府采购活动前三年内，在经营活动中没有重大违法记录的承诺函</w:t>
            </w:r>
            <w:r>
              <w:rPr>
                <w:rFonts w:hint="eastAsia" w:ascii="宋体" w:hAnsi="宋体" w:cs="宋体"/>
                <w:b w:val="0"/>
                <w:bCs w:val="0"/>
                <w:sz w:val="24"/>
                <w:szCs w:val="24"/>
                <w:highlight w:val="none"/>
                <w:lang w:eastAsia="zh-CN"/>
              </w:rPr>
              <w:t>；</w:t>
            </w:r>
          </w:p>
          <w:p>
            <w:pPr>
              <w:topLinePunct/>
              <w:autoSpaceDE w:val="0"/>
              <w:autoSpaceDN w:val="0"/>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6</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投标人廉洁自律承诺书</w:t>
            </w:r>
            <w:r>
              <w:rPr>
                <w:rFonts w:hint="eastAsia" w:ascii="宋体" w:hAnsi="宋体" w:cs="宋体"/>
                <w:b w:val="0"/>
                <w:bCs w:val="0"/>
                <w:sz w:val="24"/>
                <w:szCs w:val="24"/>
                <w:highlight w:val="none"/>
                <w:lang w:eastAsia="zh-CN"/>
              </w:rPr>
              <w:t>；</w:t>
            </w:r>
          </w:p>
          <w:p>
            <w:pPr>
              <w:topLinePunct/>
              <w:autoSpaceDE w:val="0"/>
              <w:autoSpaceDN w:val="0"/>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中小企业声明</w:t>
            </w:r>
            <w:r>
              <w:rPr>
                <w:rFonts w:hint="eastAsia" w:ascii="宋体" w:hAnsi="宋体" w:cs="宋体"/>
                <w:b w:val="0"/>
                <w:bCs w:val="0"/>
                <w:sz w:val="24"/>
                <w:szCs w:val="24"/>
                <w:highlight w:val="none"/>
                <w:lang w:val="en-US" w:eastAsia="zh-CN"/>
              </w:rPr>
              <w:t>；</w:t>
            </w:r>
          </w:p>
          <w:p>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投标人需提交的其他基本资质。</w:t>
            </w:r>
          </w:p>
          <w:p>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p>
          <w:p>
            <w:pPr>
              <w:topLinePunct/>
              <w:autoSpaceDE w:val="0"/>
              <w:autoSpaceDN w:val="0"/>
              <w:spacing w:line="360" w:lineRule="auto"/>
              <w:jc w:val="both"/>
              <w:rPr>
                <w:rFonts w:hint="eastAsia" w:ascii="宋体" w:hAnsi="宋体" w:eastAsia="宋体" w:cs="宋体"/>
                <w:bCs/>
                <w:sz w:val="24"/>
                <w:szCs w:val="24"/>
                <w:highlight w:val="none"/>
              </w:rPr>
            </w:pPr>
            <w:r>
              <w:rPr>
                <w:rFonts w:hint="eastAsia" w:ascii="宋体" w:hAnsi="宋体" w:eastAsia="宋体" w:cs="宋体"/>
                <w:b/>
                <w:bCs/>
                <w:kern w:val="0"/>
                <w:sz w:val="24"/>
                <w:szCs w:val="24"/>
                <w:highlight w:val="none"/>
              </w:rPr>
              <w:t>第1-</w:t>
            </w:r>
            <w:r>
              <w:rPr>
                <w:rFonts w:hint="eastAsia" w:ascii="宋体" w:hAnsi="宋体" w:cs="宋体"/>
                <w:b/>
                <w:bCs/>
                <w:kern w:val="0"/>
                <w:sz w:val="24"/>
                <w:szCs w:val="24"/>
                <w:highlight w:val="none"/>
                <w:lang w:val="en-US" w:eastAsia="zh-CN"/>
              </w:rPr>
              <w:t>7</w:t>
            </w:r>
            <w:r>
              <w:rPr>
                <w:rFonts w:hint="eastAsia" w:ascii="宋体" w:hAnsi="宋体" w:eastAsia="宋体" w:cs="宋体"/>
                <w:b/>
                <w:bCs/>
                <w:kern w:val="0"/>
                <w:sz w:val="24"/>
                <w:szCs w:val="24"/>
                <w:highlight w:val="none"/>
              </w:rPr>
              <w:t>项资格证明文件，若有一项未提供或无效，将导致其不具备</w:t>
            </w:r>
            <w:r>
              <w:rPr>
                <w:rFonts w:hint="eastAsia" w:ascii="宋体" w:hAnsi="宋体" w:eastAsia="宋体" w:cs="宋体"/>
                <w:b/>
                <w:bCs/>
                <w:kern w:val="0"/>
                <w:sz w:val="24"/>
                <w:szCs w:val="24"/>
                <w:highlight w:val="none"/>
                <w:lang w:val="en-US" w:eastAsia="zh-CN"/>
              </w:rPr>
              <w:t>投标</w:t>
            </w:r>
            <w:r>
              <w:rPr>
                <w:rFonts w:hint="eastAsia" w:ascii="宋体" w:hAnsi="宋体" w:eastAsia="宋体" w:cs="宋体"/>
                <w:b/>
                <w:bCs/>
                <w:kern w:val="0"/>
                <w:sz w:val="24"/>
                <w:szCs w:val="24"/>
                <w:highlight w:val="none"/>
              </w:rPr>
              <w:t>资格，且不允许在开启后补正。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5"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w:t>
            </w:r>
          </w:p>
        </w:tc>
        <w:tc>
          <w:tcPr>
            <w:tcW w:w="2260" w:type="dxa"/>
            <w:noWrap w:val="0"/>
            <w:vAlign w:val="center"/>
          </w:tcPr>
          <w:p>
            <w:pPr>
              <w:widowControl/>
              <w:spacing w:line="360" w:lineRule="auto"/>
              <w:ind w:firstLine="120" w:firstLineChars="5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（商务技术文件）</w:t>
            </w:r>
          </w:p>
        </w:tc>
        <w:tc>
          <w:tcPr>
            <w:tcW w:w="6627" w:type="dxa"/>
            <w:noWrap w:val="0"/>
            <w:vAlign w:val="center"/>
          </w:tcPr>
          <w:p>
            <w:pPr>
              <w:topLinePunct/>
              <w:autoSpaceDE w:val="0"/>
              <w:autoSpaceDN w:val="0"/>
              <w:spacing w:line="360" w:lineRule="auto"/>
              <w:rPr>
                <w:rFonts w:hint="eastAsia" w:ascii="宋体" w:hAnsi="宋体" w:eastAsia="宋体" w:cs="宋体"/>
                <w:sz w:val="24"/>
                <w:szCs w:val="24"/>
                <w:highlight w:val="none"/>
              </w:rPr>
            </w:pPr>
            <w:r>
              <w:rPr>
                <w:rStyle w:val="35"/>
                <w:rFonts w:hint="eastAsia" w:ascii="宋体" w:hAnsi="宋体" w:eastAsia="宋体" w:cs="宋体"/>
                <w:sz w:val="24"/>
                <w:szCs w:val="24"/>
                <w:highlight w:val="none"/>
              </w:rPr>
              <w:t>*</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资格证明文件（见‘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 xml:space="preserve">格式’）； </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授权委托书（见‘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代表为</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的可不提供；</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函（见‘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．投标保证金缴纳凭证</w:t>
            </w:r>
            <w:r>
              <w:rPr>
                <w:rFonts w:hint="eastAsia" w:ascii="宋体" w:hAnsi="宋体" w:cs="宋体"/>
                <w:sz w:val="24"/>
                <w:szCs w:val="24"/>
                <w:highlight w:val="none"/>
                <w:lang w:eastAsia="zh-CN"/>
              </w:rPr>
              <w:t>；</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一览表 (见‘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*6．商务条款偏离表（见‘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技术服务规范响应及偏离表</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p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．近三年内同类项目合同案例</w:t>
            </w:r>
            <w:r>
              <w:rPr>
                <w:rFonts w:hint="eastAsia" w:ascii="宋体" w:hAnsi="宋体" w:eastAsia="宋体" w:cs="宋体"/>
                <w:sz w:val="24"/>
                <w:szCs w:val="24"/>
                <w:highlight w:val="none"/>
                <w:lang w:eastAsia="zh-CN"/>
              </w:rPr>
              <w:t>；</w:t>
            </w:r>
          </w:p>
          <w:p>
            <w:p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．项目实施方案及售后服务方案</w:t>
            </w:r>
            <w:r>
              <w:rPr>
                <w:rFonts w:hint="eastAsia" w:ascii="宋体" w:hAnsi="宋体" w:eastAsia="宋体" w:cs="宋体"/>
                <w:sz w:val="24"/>
                <w:szCs w:val="24"/>
                <w:highlight w:val="none"/>
                <w:lang w:val="en-US" w:eastAsia="zh-CN"/>
              </w:rPr>
              <w:t>；</w:t>
            </w:r>
          </w:p>
          <w:p>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投标人认为需要提供的其他商务、技术资料</w:t>
            </w:r>
            <w:r>
              <w:rPr>
                <w:rFonts w:hint="eastAsia" w:ascii="宋体" w:hAnsi="宋体" w:eastAsia="宋体" w:cs="宋体"/>
                <w:sz w:val="24"/>
                <w:szCs w:val="24"/>
                <w:highlight w:val="none"/>
                <w:lang w:eastAsia="zh-CN"/>
              </w:rPr>
              <w:t>；</w:t>
            </w:r>
          </w:p>
          <w:p>
            <w:pPr>
              <w:topLinePunct/>
              <w:autoSpaceDE w:val="0"/>
              <w:autoSpaceDN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政策性要求。</w:t>
            </w:r>
          </w:p>
          <w:p>
            <w:pPr>
              <w:topLinePunct/>
              <w:autoSpaceDE w:val="0"/>
              <w:autoSpaceDN w:val="0"/>
              <w:spacing w:line="360" w:lineRule="auto"/>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加*的商务、技术文件若有一项未提供或无效，将导致其不具备</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资格，且不允许在开启后补正。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w:t>
            </w:r>
          </w:p>
        </w:tc>
        <w:tc>
          <w:tcPr>
            <w:tcW w:w="2260" w:type="dxa"/>
            <w:noWrap w:val="0"/>
            <w:vAlign w:val="center"/>
          </w:tcPr>
          <w:p>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投标保证金</w:t>
            </w:r>
          </w:p>
        </w:tc>
        <w:tc>
          <w:tcPr>
            <w:tcW w:w="6627" w:type="dxa"/>
            <w:noWrap w:val="0"/>
            <w:vAlign w:val="center"/>
          </w:tcPr>
          <w:p>
            <w:pPr>
              <w:widowControl/>
              <w:spacing w:line="360" w:lineRule="auto"/>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本项目要求提交投标保证金：</w:t>
            </w:r>
          </w:p>
          <w:p>
            <w:pPr>
              <w:widowControl/>
              <w:spacing w:line="360" w:lineRule="auto"/>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1.投标人须在开标截止时间前递交投标保证金，投标人未按规定时间递交投标保证金，将导致投标被拒绝。</w:t>
            </w:r>
          </w:p>
          <w:p>
            <w:pPr>
              <w:widowControl/>
              <w:spacing w:line="360" w:lineRule="auto"/>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2.本项目投标保证金金额：</w:t>
            </w:r>
          </w:p>
          <w:p>
            <w:pPr>
              <w:widowControl/>
              <w:spacing w:line="360" w:lineRule="auto"/>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人民币</w:t>
            </w:r>
            <w:r>
              <w:rPr>
                <w:rStyle w:val="35"/>
                <w:rFonts w:hint="eastAsia" w:ascii="宋体" w:hAnsi="宋体" w:eastAsia="宋体" w:cs="宋体"/>
                <w:sz w:val="24"/>
                <w:szCs w:val="24"/>
                <w:highlight w:val="none"/>
                <w:u w:val="single"/>
                <w:lang w:val="en-US" w:eastAsia="zh-CN"/>
              </w:rPr>
              <w:fldChar w:fldCharType="begin"/>
            </w:r>
            <w:r>
              <w:rPr>
                <w:rStyle w:val="35"/>
                <w:rFonts w:hint="eastAsia" w:ascii="宋体" w:hAnsi="宋体" w:eastAsia="宋体" w:cs="宋体"/>
                <w:sz w:val="24"/>
                <w:szCs w:val="24"/>
                <w:highlight w:val="none"/>
                <w:u w:val="single"/>
                <w:lang w:val="en-US" w:eastAsia="zh-CN"/>
              </w:rPr>
              <w:instrText xml:space="preserve"> = 9700 \* CHINESENUM2 \* MERGEFORMAT </w:instrText>
            </w:r>
            <w:r>
              <w:rPr>
                <w:rStyle w:val="35"/>
                <w:rFonts w:hint="eastAsia" w:ascii="宋体" w:hAnsi="宋体" w:eastAsia="宋体" w:cs="宋体"/>
                <w:sz w:val="24"/>
                <w:szCs w:val="24"/>
                <w:highlight w:val="none"/>
                <w:u w:val="single"/>
                <w:lang w:val="en-US" w:eastAsia="zh-CN"/>
              </w:rPr>
              <w:fldChar w:fldCharType="separate"/>
            </w:r>
            <w:r>
              <w:rPr>
                <w:rStyle w:val="35"/>
                <w:rFonts w:hint="eastAsia" w:ascii="宋体" w:hAnsi="宋体" w:eastAsia="宋体" w:cs="宋体"/>
                <w:sz w:val="24"/>
                <w:szCs w:val="24"/>
                <w:highlight w:val="none"/>
                <w:u w:val="single"/>
              </w:rPr>
              <w:t>玖仟柒佰</w:t>
            </w:r>
            <w:r>
              <w:rPr>
                <w:rStyle w:val="35"/>
                <w:rFonts w:hint="eastAsia" w:ascii="宋体" w:hAnsi="宋体" w:eastAsia="宋体" w:cs="宋体"/>
                <w:sz w:val="24"/>
                <w:szCs w:val="24"/>
                <w:highlight w:val="none"/>
                <w:u w:val="single"/>
                <w:lang w:val="en-US" w:eastAsia="zh-CN"/>
              </w:rPr>
              <w:fldChar w:fldCharType="end"/>
            </w:r>
            <w:r>
              <w:rPr>
                <w:rStyle w:val="35"/>
                <w:rFonts w:hint="eastAsia" w:ascii="宋体" w:hAnsi="宋体" w:eastAsia="宋体" w:cs="宋体"/>
                <w:sz w:val="24"/>
                <w:szCs w:val="24"/>
                <w:highlight w:val="none"/>
                <w:u w:val="single"/>
              </w:rPr>
              <w:t>元整</w:t>
            </w:r>
            <w:r>
              <w:rPr>
                <w:rStyle w:val="35"/>
                <w:rFonts w:hint="eastAsia" w:ascii="宋体" w:hAnsi="宋体" w:eastAsia="宋体" w:cs="宋体"/>
                <w:sz w:val="24"/>
                <w:szCs w:val="24"/>
                <w:highlight w:val="none"/>
              </w:rPr>
              <w:t>（￥：</w:t>
            </w:r>
            <w:r>
              <w:rPr>
                <w:rStyle w:val="35"/>
                <w:rFonts w:hint="eastAsia" w:ascii="宋体" w:hAnsi="宋体" w:cs="宋体"/>
                <w:sz w:val="24"/>
                <w:szCs w:val="24"/>
                <w:highlight w:val="none"/>
                <w:u w:val="single"/>
                <w:lang w:val="en-US" w:eastAsia="zh-CN"/>
              </w:rPr>
              <w:t>9700</w:t>
            </w:r>
            <w:r>
              <w:rPr>
                <w:rStyle w:val="35"/>
                <w:rFonts w:hint="eastAsia" w:ascii="宋体" w:hAnsi="宋体" w:eastAsia="宋体" w:cs="宋体"/>
                <w:sz w:val="24"/>
                <w:szCs w:val="24"/>
                <w:highlight w:val="none"/>
                <w:u w:val="single"/>
              </w:rPr>
              <w:t>.00</w:t>
            </w:r>
            <w:r>
              <w:rPr>
                <w:rStyle w:val="35"/>
                <w:rFonts w:hint="eastAsia" w:ascii="宋体" w:hAnsi="宋体" w:eastAsia="宋体" w:cs="宋体"/>
                <w:sz w:val="24"/>
                <w:szCs w:val="24"/>
                <w:highlight w:val="none"/>
              </w:rPr>
              <w:t>元）</w:t>
            </w:r>
          </w:p>
          <w:p>
            <w:pPr>
              <w:widowControl/>
              <w:spacing w:line="360" w:lineRule="auto"/>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3.</w:t>
            </w:r>
            <w:r>
              <w:rPr>
                <w:rFonts w:hint="eastAsia" w:ascii="宋体" w:hAnsi="宋体" w:eastAsia="宋体" w:cs="宋体"/>
                <w:sz w:val="24"/>
                <w:highlight w:val="none"/>
              </w:rPr>
              <w:t>投标人可采用支票、电汇、银行转账或者金融机构、担保机构出具的保函等非现金形式（不收取现金、不接受个人交纳保证金）。</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开 户 名 称 ：</w:t>
            </w:r>
            <w:r>
              <w:rPr>
                <w:rFonts w:hint="eastAsia" w:ascii="宋体" w:hAnsi="宋体" w:cs="宋体"/>
                <w:sz w:val="24"/>
                <w:highlight w:val="none"/>
                <w:lang w:eastAsia="zh-CN"/>
              </w:rPr>
              <w:t>山西国燚招标代理有限公司</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开   户   行：</w:t>
            </w:r>
            <w:r>
              <w:rPr>
                <w:rFonts w:hint="eastAsia" w:ascii="宋体" w:hAnsi="宋体" w:cs="宋体"/>
                <w:sz w:val="24"/>
                <w:highlight w:val="none"/>
                <w:lang w:eastAsia="zh-CN"/>
              </w:rPr>
              <w:t>太原农村商业银行股份有限公司</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帐        号：</w:t>
            </w:r>
            <w:r>
              <w:rPr>
                <w:rFonts w:hint="eastAsia" w:ascii="宋体" w:hAnsi="宋体" w:cs="宋体"/>
                <w:sz w:val="24"/>
                <w:highlight w:val="none"/>
                <w:lang w:eastAsia="zh-CN"/>
              </w:rPr>
              <w:t>101103010300000094060</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行        号：</w:t>
            </w:r>
            <w:r>
              <w:rPr>
                <w:rFonts w:hint="eastAsia" w:ascii="宋体" w:hAnsi="宋体" w:cs="宋体"/>
                <w:sz w:val="24"/>
                <w:highlight w:val="none"/>
                <w:lang w:eastAsia="zh-CN"/>
              </w:rPr>
              <w:t>402161002336</w:t>
            </w:r>
            <w:r>
              <w:rPr>
                <w:rFonts w:hint="eastAsia" w:ascii="宋体" w:hAnsi="宋体" w:cs="宋体"/>
                <w:sz w:val="24"/>
                <w:highlight w:val="none"/>
                <w:lang w:eastAsia="zh-CN"/>
              </w:rPr>
              <w:br w:type="textWrapping"/>
            </w:r>
            <w:r>
              <w:rPr>
                <w:rFonts w:hint="eastAsia" w:ascii="宋体" w:hAnsi="宋体" w:cs="宋体"/>
                <w:sz w:val="24"/>
                <w:highlight w:val="none"/>
                <w:lang w:eastAsia="zh-CN"/>
              </w:rPr>
              <w:t>银 行 电 话 ：0351-7039901</w:t>
            </w:r>
          </w:p>
          <w:p>
            <w:pPr>
              <w:spacing w:line="360" w:lineRule="auto"/>
              <w:rPr>
                <w:rFonts w:hint="eastAsia" w:ascii="宋体" w:hAnsi="宋体" w:eastAsia="宋体" w:cs="宋体"/>
                <w:sz w:val="24"/>
                <w:highlight w:val="none"/>
              </w:rPr>
            </w:pPr>
            <w:r>
              <w:rPr>
                <w:rStyle w:val="35"/>
                <w:rFonts w:hint="eastAsia" w:ascii="宋体" w:hAnsi="宋体" w:eastAsia="宋体" w:cs="宋体"/>
                <w:sz w:val="24"/>
                <w:szCs w:val="24"/>
                <w:highlight w:val="none"/>
              </w:rPr>
              <w:t>注：</w:t>
            </w:r>
            <w:r>
              <w:rPr>
                <w:rFonts w:hint="default" w:ascii="宋体" w:hAnsi="宋体" w:eastAsia="宋体" w:cs="宋体"/>
                <w:sz w:val="24"/>
                <w:highlight w:val="none"/>
              </w:rPr>
              <w:t>①</w:t>
            </w:r>
            <w:r>
              <w:rPr>
                <w:rFonts w:hint="eastAsia" w:ascii="宋体" w:hAnsi="宋体" w:eastAsia="宋体" w:cs="宋体"/>
                <w:sz w:val="24"/>
                <w:highlight w:val="none"/>
              </w:rPr>
              <w:t>投标人须于投标截止时间前将投标保证金汇入指定账户，以银行到账时间和金额为准。</w:t>
            </w:r>
          </w:p>
          <w:p>
            <w:pPr>
              <w:widowControl/>
              <w:spacing w:line="360" w:lineRule="auto"/>
              <w:rPr>
                <w:rStyle w:val="35"/>
                <w:rFonts w:hint="eastAsia" w:ascii="宋体" w:hAnsi="宋体" w:eastAsia="宋体" w:cs="宋体"/>
                <w:sz w:val="24"/>
                <w:szCs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Style w:val="35"/>
                <w:rFonts w:hint="eastAsia" w:ascii="宋体" w:hAnsi="宋体" w:eastAsia="宋体" w:cs="宋体"/>
                <w:sz w:val="24"/>
                <w:szCs w:val="24"/>
                <w:highlight w:val="none"/>
              </w:rPr>
              <w:t>必须从其基本账户转出，并注明项目编号</w:t>
            </w:r>
            <w:r>
              <w:rPr>
                <w:rStyle w:val="35"/>
                <w:rFonts w:hint="eastAsia" w:ascii="宋体" w:hAnsi="宋体" w:cs="宋体"/>
                <w:sz w:val="24"/>
                <w:szCs w:val="24"/>
                <w:highlight w:val="none"/>
                <w:lang w:eastAsia="zh-CN"/>
              </w:rPr>
              <w:t>1403222025AGK00083</w:t>
            </w:r>
            <w:r>
              <w:rPr>
                <w:rStyle w:val="35"/>
                <w:rFonts w:hint="eastAsia" w:ascii="宋体" w:hAnsi="宋体" w:eastAsia="宋体" w:cs="宋体"/>
                <w:sz w:val="24"/>
                <w:szCs w:val="24"/>
                <w:highlight w:val="none"/>
              </w:rPr>
              <w:t>投标保证金。</w:t>
            </w:r>
          </w:p>
          <w:p>
            <w:pPr>
              <w:pStyle w:val="10"/>
              <w:spacing w:line="360" w:lineRule="auto"/>
              <w:rPr>
                <w:rFonts w:hint="eastAsia" w:eastAsia="宋体"/>
                <w:highlight w:val="none"/>
                <w:lang w:eastAsia="zh-CN"/>
              </w:rPr>
            </w:pPr>
            <w:r>
              <w:rPr>
                <w:rFonts w:hint="default" w:ascii="宋体" w:hAnsi="宋体" w:eastAsia="宋体" w:cs="宋体"/>
                <w:kern w:val="2"/>
                <w:sz w:val="24"/>
                <w:szCs w:val="24"/>
                <w:highlight w:val="none"/>
                <w:lang w:val="en-US" w:eastAsia="zh-CN" w:bidi="ar-SA"/>
              </w:rPr>
              <w:t>③</w:t>
            </w:r>
            <w:r>
              <w:rPr>
                <w:rFonts w:hint="eastAsia" w:ascii="宋体" w:hAnsi="宋体" w:cs="宋体"/>
                <w:kern w:val="2"/>
                <w:sz w:val="24"/>
                <w:szCs w:val="24"/>
                <w:highlight w:val="none"/>
                <w:lang w:val="en-US" w:eastAsia="zh-CN" w:bidi="ar-SA"/>
              </w:rPr>
              <w:t>投标人</w:t>
            </w:r>
            <w:r>
              <w:rPr>
                <w:rFonts w:hint="default" w:ascii="宋体" w:hAnsi="宋体" w:eastAsia="宋体" w:cs="宋体"/>
                <w:bCs/>
                <w:kern w:val="2"/>
                <w:sz w:val="24"/>
                <w:szCs w:val="24"/>
                <w:highlight w:val="none"/>
                <w:lang w:val="en-US" w:eastAsia="zh-CN" w:bidi="ar-SA"/>
              </w:rPr>
              <w:t>采用保函形式</w:t>
            </w:r>
            <w:r>
              <w:rPr>
                <w:rFonts w:hint="eastAsia" w:ascii="宋体" w:hAnsi="宋体" w:cs="宋体"/>
                <w:bCs/>
                <w:kern w:val="2"/>
                <w:sz w:val="24"/>
                <w:szCs w:val="24"/>
                <w:highlight w:val="none"/>
                <w:lang w:val="en-US" w:eastAsia="zh-CN" w:bidi="ar-SA"/>
              </w:rPr>
              <w:t>：投标保函是指具备合法资质的金融机构开具的银行保函或担保公司保函(包括电子保函)。投标人以投标保函形式递交的，投标保函必须与招标投标项目相对应，有效期符合项目开展招标投标活动（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w:t>
            </w:r>
          </w:p>
          <w:p>
            <w:pPr>
              <w:spacing w:line="360" w:lineRule="auto"/>
              <w:ind w:firstLine="0" w:firstLineChars="0"/>
              <w:jc w:val="center"/>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有效期</w:t>
            </w:r>
          </w:p>
        </w:tc>
        <w:tc>
          <w:tcPr>
            <w:tcW w:w="6627" w:type="dxa"/>
            <w:noWrap w:val="0"/>
            <w:vAlign w:val="center"/>
          </w:tcPr>
          <w:p>
            <w:pPr>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szCs w:val="24"/>
                <w:highlight w:val="none"/>
                <w:u w:val="single"/>
              </w:rPr>
              <w:t>90</w:t>
            </w:r>
            <w:r>
              <w:rPr>
                <w:rFonts w:hint="eastAsia" w:ascii="宋体" w:hAnsi="宋体" w:eastAsia="宋体" w:cs="宋体"/>
                <w:bCs/>
                <w:sz w:val="24"/>
                <w:szCs w:val="24"/>
                <w:highlight w:val="none"/>
              </w:rPr>
              <w:t>日历天</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自提交投标文件截止之日起计算</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w:t>
            </w:r>
          </w:p>
        </w:tc>
        <w:tc>
          <w:tcPr>
            <w:tcW w:w="2260" w:type="dxa"/>
            <w:noWrap w:val="0"/>
            <w:vAlign w:val="center"/>
          </w:tcPr>
          <w:p>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是否接受</w:t>
            </w:r>
          </w:p>
          <w:p>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联合体投标</w:t>
            </w:r>
          </w:p>
        </w:tc>
        <w:tc>
          <w:tcPr>
            <w:tcW w:w="6627" w:type="dxa"/>
            <w:noWrap w:val="0"/>
            <w:vAlign w:val="center"/>
          </w:tcPr>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2260" w:type="dxa"/>
            <w:noWrap w:val="0"/>
            <w:vAlign w:val="center"/>
          </w:tcPr>
          <w:p>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现场考察</w:t>
            </w:r>
          </w:p>
          <w:p>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（或标前答疑会）</w:t>
            </w:r>
          </w:p>
        </w:tc>
        <w:tc>
          <w:tcPr>
            <w:tcW w:w="6627" w:type="dxa"/>
            <w:noWrap w:val="0"/>
            <w:vAlign w:val="center"/>
          </w:tcPr>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是否组织现场考察或者召开答疑会：</w:t>
            </w:r>
            <w:r>
              <w:rPr>
                <w:rFonts w:hint="eastAsia" w:ascii="宋体" w:hAnsi="宋体" w:eastAsia="宋体" w:cs="宋体"/>
                <w:sz w:val="24"/>
                <w:szCs w:val="24"/>
                <w:highlight w:val="none"/>
                <w:u w:val="single"/>
              </w:rPr>
              <w:t xml:space="preserve">  否  </w:t>
            </w:r>
            <w:r>
              <w:rPr>
                <w:rFonts w:hint="eastAsia" w:ascii="宋体" w:hAnsi="宋体" w:eastAsia="宋体" w:cs="宋体"/>
                <w:i w:val="0"/>
                <w:iCs/>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3</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政府采购相关</w:t>
            </w:r>
          </w:p>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政策要求</w:t>
            </w:r>
          </w:p>
        </w:tc>
        <w:tc>
          <w:tcPr>
            <w:tcW w:w="6627" w:type="dxa"/>
            <w:noWrap w:val="0"/>
            <w:vAlign w:val="center"/>
          </w:tcPr>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cs="宋体"/>
                <w:bCs/>
                <w:sz w:val="24"/>
                <w:szCs w:val="24"/>
                <w:highlight w:val="none"/>
                <w:lang w:eastAsia="zh-CN"/>
              </w:rPr>
              <w:t>投标人</w:t>
            </w:r>
            <w:r>
              <w:rPr>
                <w:rFonts w:hint="eastAsia" w:ascii="宋体" w:hAnsi="宋体" w:eastAsia="宋体" w:cs="宋体"/>
                <w:bCs/>
                <w:sz w:val="24"/>
                <w:szCs w:val="24"/>
                <w:highlight w:val="none"/>
              </w:rPr>
              <w:t>的进口产品，如果有能够满足采购需求的国产产品参与，应当按照公平竞争的原则进行评审。</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便器、水嘴等”，属于国家强制性采购产品，必须提供所投产品获得国家确定的认证机构出具的、处于有效期之内的节能产品认证证书。</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rPr>
              <w:t>采购项目中如含有计算机，必须预装正版操作系统软件产品；项目中所采购的其它软件必须为正版软件。</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rPr>
              <w:t>采购货物中如含有财政部会同有关部门制定下发的《信息安全产品强制性认证目录》中的产品，须提供中国信息安全认证中心按国家标准认证颁发的有效认证证书。</w:t>
            </w:r>
          </w:p>
          <w:p>
            <w:pPr>
              <w:spacing w:line="360" w:lineRule="auto"/>
              <w:ind w:firstLine="0" w:firstLineChars="0"/>
              <w:rPr>
                <w:rFonts w:hint="eastAsia" w:ascii="宋体" w:hAnsi="宋体" w:eastAsia="宋体" w:cs="宋体"/>
                <w:b/>
                <w:bCs w:val="0"/>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参加本次采购活动，如涉及上述1-4项要求，均应作出实质性响应，否则将导致投标无效。如项目不涉及，可不提供。</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相应的扣除。小微企业参加本项目投标时，享受15%的价格折扣，用扣除后的价格参与评审。</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须根据财库【2017】141号《关于促进残疾人就业政府采购政策的通知》的要求，如实填写残疾人福利性单位声明函，残疾人福利性单位参加本项目投标时，享受15%的价格折扣，用扣除后的价格参与评审。</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依据财库[2014]68号《财政部司法部关于政府采购支持监狱企业发展有关问题的通知》，能够提供由省级以上监狱管理局、戒毒管理局（含新疆生产建设兵团）出具的“属于监狱企业的证明文件”的监狱企业，视同小型、微型企业。</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.环保节能产品参加的项目：</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投报环境标志产品政府采购品目清单中的产品，且提供所投产品获得国家确定的认证机构出具的、处于有效期之内的环境标志产品认证证书的，将给予同等价格优先采购。</w:t>
            </w:r>
          </w:p>
          <w:p>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rPr>
              <w:t>.创新产品参加的项目</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根据《政府采购支持创新产品和服务实施细则》（晋财购【2019】19号），需在</w:t>
            </w:r>
            <w:r>
              <w:rPr>
                <w:rFonts w:hint="eastAsia" w:ascii="宋体" w:hAnsi="宋体" w:cs="宋体"/>
                <w:bCs/>
                <w:sz w:val="24"/>
                <w:szCs w:val="24"/>
                <w:highlight w:val="none"/>
                <w:lang w:eastAsia="zh-CN"/>
              </w:rPr>
              <w:t>投标</w:t>
            </w:r>
            <w:r>
              <w:rPr>
                <w:rFonts w:hint="eastAsia" w:ascii="宋体" w:hAnsi="宋体" w:eastAsia="宋体" w:cs="宋体"/>
                <w:bCs/>
                <w:sz w:val="24"/>
                <w:szCs w:val="24"/>
                <w:highlight w:val="none"/>
              </w:rPr>
              <w:t>文件中提供《山西省创新产品和服务推荐清单》，并填写《创新产品或创新服务明细表》。</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0</w:t>
            </w:r>
            <w:r>
              <w:rPr>
                <w:rFonts w:hint="eastAsia" w:ascii="宋体" w:hAnsi="宋体" w:eastAsia="宋体" w:cs="宋体"/>
                <w:bCs/>
                <w:sz w:val="24"/>
                <w:szCs w:val="24"/>
                <w:highlight w:val="none"/>
              </w:rPr>
              <w:t>.商品包装和快递包装</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本文件列出商品包装和快递包装要求的，</w:t>
            </w:r>
            <w:r>
              <w:rPr>
                <w:rFonts w:hint="eastAsia" w:ascii="宋体" w:hAnsi="宋体" w:cs="宋体"/>
                <w:bCs/>
                <w:sz w:val="24"/>
                <w:szCs w:val="24"/>
                <w:highlight w:val="none"/>
                <w:lang w:eastAsia="zh-CN"/>
              </w:rPr>
              <w:t>投标人</w:t>
            </w:r>
            <w:r>
              <w:rPr>
                <w:rFonts w:hint="eastAsia" w:ascii="宋体" w:hAnsi="宋体" w:eastAsia="宋体" w:cs="宋体"/>
                <w:bCs/>
                <w:sz w:val="24"/>
                <w:szCs w:val="24"/>
                <w:highlight w:val="none"/>
              </w:rPr>
              <w:t>需填写商品包装和快递包装承诺函，承诺商品包装符合《商品包装政府采购需求标准（试行）》，快递包装符合《快递包装政府采购需求标准（试行）》。</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如本项目是专门面向小微企业或残疾人企业或监狱企业的采购项目，本项第5-</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rPr>
              <w:t>项应作为资格证明文件提交，否则投标无效。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w:t>
            </w:r>
          </w:p>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构成</w:t>
            </w:r>
          </w:p>
        </w:tc>
        <w:tc>
          <w:tcPr>
            <w:tcW w:w="6627" w:type="dxa"/>
            <w:noWrap w:val="0"/>
            <w:vAlign w:val="center"/>
          </w:tcPr>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评标委员会共5人，其中：</w:t>
            </w:r>
          </w:p>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代表1人，</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专家4人。</w:t>
            </w:r>
          </w:p>
          <w:p>
            <w:pPr>
              <w:spacing w:line="360" w:lineRule="auto"/>
              <w:ind w:firstLine="0" w:firstLineChars="0"/>
              <w:rPr>
                <w:rFonts w:hint="eastAsia" w:ascii="宋体" w:hAnsi="宋体" w:eastAsia="宋体" w:cs="宋体"/>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专家确定方式：从山西省财政厅专家库管理系统中随机抽取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80" w:type="dxa"/>
            <w:noWrap w:val="0"/>
            <w:vAlign w:val="center"/>
          </w:tcPr>
          <w:p>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评标办法</w:t>
            </w:r>
          </w:p>
        </w:tc>
        <w:tc>
          <w:tcPr>
            <w:tcW w:w="6627" w:type="dxa"/>
            <w:noWrap w:val="0"/>
            <w:vAlign w:val="center"/>
          </w:tcPr>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80" w:type="dxa"/>
            <w:noWrap w:val="0"/>
            <w:vAlign w:val="center"/>
          </w:tcPr>
          <w:p>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2260" w:type="dxa"/>
            <w:noWrap w:val="0"/>
            <w:vAlign w:val="center"/>
          </w:tcPr>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供应商的确定</w:t>
            </w:r>
          </w:p>
        </w:tc>
        <w:tc>
          <w:tcPr>
            <w:tcW w:w="6627" w:type="dxa"/>
            <w:noWrap w:val="0"/>
            <w:vAlign w:val="center"/>
          </w:tcPr>
          <w:p>
            <w:pPr>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 采购人授权评审小组直接确定</w:t>
            </w:r>
            <w:r>
              <w:rPr>
                <w:rFonts w:hint="eastAsia" w:ascii="宋体" w:hAnsi="宋体" w:eastAsia="宋体" w:cs="宋体"/>
                <w:sz w:val="24"/>
                <w:szCs w:val="24"/>
                <w:highlight w:val="none"/>
                <w:lang w:eastAsia="zh-CN"/>
              </w:rPr>
              <w:t>。</w:t>
            </w:r>
          </w:p>
          <w:p>
            <w:pPr>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 由</w:t>
            </w:r>
            <w:r>
              <w:rPr>
                <w:rFonts w:hint="eastAsia" w:ascii="宋体" w:hAnsi="宋体" w:eastAsia="宋体" w:cs="宋体"/>
                <w:sz w:val="24"/>
                <w:szCs w:val="24"/>
                <w:highlight w:val="none"/>
                <w:lang w:eastAsia="zh-CN"/>
              </w:rPr>
              <w:t>评标</w:t>
            </w:r>
            <w:r>
              <w:rPr>
                <w:rFonts w:hint="eastAsia" w:ascii="宋体" w:hAnsi="宋体" w:eastAsia="宋体" w:cs="宋体"/>
                <w:sz w:val="24"/>
                <w:szCs w:val="24"/>
                <w:highlight w:val="none"/>
              </w:rPr>
              <w:t>小组推荐出</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候选供应商的排序，采购人确定</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80" w:type="dxa"/>
            <w:noWrap w:val="0"/>
            <w:vAlign w:val="center"/>
          </w:tcPr>
          <w:p>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17</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中标公告</w:t>
            </w:r>
          </w:p>
        </w:tc>
        <w:tc>
          <w:tcPr>
            <w:tcW w:w="6627" w:type="dxa"/>
            <w:noWrap w:val="0"/>
            <w:vAlign w:val="center"/>
          </w:tcPr>
          <w:p>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公告网址：山西省政府采购网</w:t>
            </w:r>
          </w:p>
          <w:p>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780" w:type="dxa"/>
            <w:noWrap w:val="0"/>
            <w:vAlign w:val="center"/>
          </w:tcPr>
          <w:p>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260" w:type="dxa"/>
            <w:noWrap w:val="0"/>
            <w:vAlign w:val="center"/>
          </w:tcPr>
          <w:p>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招标代理费</w:t>
            </w:r>
          </w:p>
        </w:tc>
        <w:tc>
          <w:tcPr>
            <w:tcW w:w="6627" w:type="dxa"/>
            <w:noWrap w:val="0"/>
            <w:vAlign w:val="center"/>
          </w:tcPr>
          <w:p>
            <w:pPr>
              <w:pStyle w:val="34"/>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投标人应自行承担所有参加投标有关的费用。</w:t>
            </w:r>
          </w:p>
          <w:p>
            <w:pPr>
              <w:pStyle w:val="34"/>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本次招标收取中标服务费，请投标人在测算报价时充分考虑这一因素。</w:t>
            </w:r>
            <w:r>
              <w:rPr>
                <w:rFonts w:hint="eastAsia" w:ascii="宋体" w:hAnsi="宋体" w:eastAsia="宋体" w:cs="宋体"/>
                <w:b/>
                <w:bCs/>
                <w:i w:val="0"/>
                <w:iCs w:val="0"/>
                <w:sz w:val="24"/>
                <w:szCs w:val="24"/>
                <w:highlight w:val="none"/>
              </w:rPr>
              <w:t>中标人在中标结果公示后</w:t>
            </w:r>
            <w:r>
              <w:rPr>
                <w:rFonts w:hint="eastAsia" w:cs="宋体"/>
                <w:b/>
                <w:bCs/>
                <w:i w:val="0"/>
                <w:iCs w:val="0"/>
                <w:sz w:val="24"/>
                <w:szCs w:val="24"/>
                <w:highlight w:val="none"/>
                <w:lang w:val="en-US" w:eastAsia="zh-CN"/>
              </w:rPr>
              <w:t>5个工作日内</w:t>
            </w:r>
            <w:r>
              <w:rPr>
                <w:rFonts w:hint="eastAsia" w:ascii="宋体" w:hAnsi="宋体" w:eastAsia="宋体" w:cs="宋体"/>
                <w:b/>
                <w:bCs/>
                <w:i w:val="0"/>
                <w:iCs w:val="0"/>
                <w:sz w:val="24"/>
                <w:szCs w:val="24"/>
                <w:highlight w:val="none"/>
              </w:rPr>
              <w:t>，需向采购代理机构缴纳中标服务费。</w:t>
            </w:r>
            <w:r>
              <w:rPr>
                <w:rFonts w:hint="eastAsia" w:ascii="宋体" w:hAnsi="宋体" w:eastAsia="宋体" w:cs="宋体"/>
                <w:sz w:val="24"/>
                <w:szCs w:val="24"/>
                <w:highlight w:val="none"/>
              </w:rPr>
              <w:t>（中标服务费以</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rPr>
              <w:t>为基数</w:t>
            </w:r>
            <w:r>
              <w:rPr>
                <w:rFonts w:hint="eastAsia" w:ascii="宋体" w:hAnsi="宋体" w:eastAsia="宋体" w:cs="宋体"/>
                <w:sz w:val="24"/>
                <w:szCs w:val="24"/>
                <w:highlight w:val="none"/>
                <w:lang w:eastAsia="zh-CN"/>
              </w:rPr>
              <w:t>，中标服务费以中标金额为基数，中标金额100万元以下部分费率为1.50%；中标金额100～500万元部分费率为1.10%</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80" w:type="dxa"/>
            <w:noWrap w:val="0"/>
            <w:vAlign w:val="center"/>
          </w:tcPr>
          <w:p>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260" w:type="dxa"/>
            <w:noWrap w:val="0"/>
            <w:vAlign w:val="center"/>
          </w:tcPr>
          <w:p>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color w:val="auto"/>
                <w:spacing w:val="0"/>
                <w:sz w:val="24"/>
                <w:szCs w:val="24"/>
                <w:highlight w:val="none"/>
              </w:rPr>
              <w:t>本项目所属行业</w:t>
            </w:r>
          </w:p>
        </w:tc>
        <w:tc>
          <w:tcPr>
            <w:tcW w:w="6627" w:type="dxa"/>
            <w:noWrap w:val="0"/>
            <w:vAlign w:val="center"/>
          </w:tcPr>
          <w:p>
            <w:pPr>
              <w:bidi w:val="0"/>
              <w:rPr>
                <w:rFonts w:hint="eastAsia" w:ascii="宋体" w:hAnsi="宋体" w:eastAsia="宋体" w:cs="宋体"/>
                <w:b w:val="0"/>
                <w:color w:val="auto"/>
                <w:kern w:val="0"/>
                <w:szCs w:val="24"/>
                <w:highlight w:val="none"/>
                <w:lang w:val="en-US" w:eastAsia="zh-CN" w:bidi="ar-SA"/>
              </w:rPr>
            </w:pPr>
            <w:r>
              <w:rPr>
                <w:rFonts w:hint="eastAsia" w:ascii="宋体" w:hAnsi="宋体" w:eastAsia="宋体" w:cs="宋体"/>
                <w:kern w:val="0"/>
                <w:sz w:val="24"/>
                <w:szCs w:val="24"/>
                <w:highlight w:val="none"/>
                <w:lang w:val="en-US" w:eastAsia="zh-CN" w:bidi="ar-SA"/>
              </w:rPr>
              <w:t>根据中小企业划型标准，本项目属于</w:t>
            </w:r>
            <w:r>
              <w:rPr>
                <w:rFonts w:hint="eastAsia" w:ascii="宋体" w:hAnsi="宋体" w:eastAsia="宋体" w:cs="宋体"/>
                <w:kern w:val="0"/>
                <w:sz w:val="24"/>
                <w:szCs w:val="24"/>
                <w:highlight w:val="none"/>
                <w:u w:val="single"/>
                <w:lang w:val="en-US" w:eastAsia="zh-CN" w:bidi="ar-SA"/>
              </w:rPr>
              <w:t xml:space="preserve">   工业（制造业）  </w:t>
            </w:r>
            <w:r>
              <w:rPr>
                <w:rFonts w:hint="eastAsia" w:ascii="宋体" w:hAnsi="宋体" w:eastAsia="宋体" w:cs="宋体"/>
                <w:kern w:val="0"/>
                <w:sz w:val="24"/>
                <w:szCs w:val="24"/>
                <w:highlight w:val="none"/>
                <w:lang w:val="en-US" w:eastAsia="zh-CN" w:bidi="ar-SA"/>
              </w:rPr>
              <w:t>。</w:t>
            </w:r>
          </w:p>
        </w:tc>
      </w:tr>
    </w:tbl>
    <w:p>
      <w:pPr>
        <w:spacing w:line="360" w:lineRule="auto"/>
        <w:rPr>
          <w:rFonts w:hint="eastAsia" w:ascii="宋体" w:hAnsi="宋体" w:eastAsia="宋体" w:cs="宋体"/>
          <w:b/>
          <w:color w:val="000000"/>
          <w:sz w:val="32"/>
          <w:szCs w:val="32"/>
          <w:highlight w:val="none"/>
        </w:rPr>
      </w:pPr>
    </w:p>
    <w:p>
      <w:pPr>
        <w:spacing w:line="360" w:lineRule="auto"/>
        <w:jc w:val="center"/>
        <w:outlineLvl w:val="1"/>
        <w:rPr>
          <w:rFonts w:hint="eastAsia" w:ascii="宋体" w:hAnsi="宋体" w:eastAsia="宋体" w:cs="宋体"/>
          <w:b/>
          <w:color w:val="000000"/>
          <w:sz w:val="32"/>
          <w:szCs w:val="32"/>
          <w:highlight w:val="none"/>
        </w:rPr>
      </w:pPr>
      <w:bookmarkStart w:id="76" w:name="_Toc531971583"/>
      <w:r>
        <w:rPr>
          <w:rFonts w:hint="eastAsia" w:ascii="宋体" w:hAnsi="宋体" w:eastAsia="宋体" w:cs="宋体"/>
          <w:b/>
          <w:color w:val="000000"/>
          <w:sz w:val="32"/>
          <w:szCs w:val="32"/>
          <w:highlight w:val="none"/>
        </w:rPr>
        <w:br w:type="page"/>
      </w:r>
      <w:bookmarkStart w:id="77" w:name="_Toc149556542"/>
      <w:bookmarkStart w:id="78" w:name="_Toc25671"/>
      <w:r>
        <w:rPr>
          <w:rStyle w:val="43"/>
          <w:rFonts w:hint="eastAsia" w:ascii="宋体" w:hAnsi="宋体" w:eastAsia="宋体" w:cs="宋体"/>
          <w:sz w:val="28"/>
          <w:szCs w:val="28"/>
          <w:highlight w:val="none"/>
        </w:rPr>
        <w:t>二</w:t>
      </w:r>
      <w:r>
        <w:rPr>
          <w:rStyle w:val="43"/>
          <w:rFonts w:hint="eastAsia" w:ascii="宋体" w:hAnsi="宋体" w:eastAsia="宋体" w:cs="宋体"/>
          <w:sz w:val="28"/>
          <w:szCs w:val="28"/>
          <w:highlight w:val="none"/>
          <w:lang w:eastAsia="zh-CN"/>
        </w:rPr>
        <w:t>、</w:t>
      </w:r>
      <w:r>
        <w:rPr>
          <w:rStyle w:val="43"/>
          <w:rFonts w:hint="eastAsia" w:ascii="宋体" w:hAnsi="宋体" w:eastAsia="宋体" w:cs="宋体"/>
          <w:sz w:val="28"/>
          <w:szCs w:val="28"/>
          <w:highlight w:val="none"/>
        </w:rPr>
        <w:t>投标人须知</w:t>
      </w:r>
      <w:bookmarkEnd w:id="76"/>
      <w:bookmarkEnd w:id="77"/>
      <w:bookmarkEnd w:id="78"/>
    </w:p>
    <w:p>
      <w:pPr>
        <w:pStyle w:val="6"/>
        <w:bidi w:val="0"/>
        <w:jc w:val="center"/>
        <w:rPr>
          <w:rFonts w:hint="eastAsia"/>
          <w:sz w:val="28"/>
          <w:szCs w:val="28"/>
          <w:highlight w:val="none"/>
        </w:rPr>
      </w:pPr>
      <w:bookmarkStart w:id="79" w:name="_Toc16662"/>
      <w:bookmarkStart w:id="80" w:name="_Toc531971584"/>
      <w:bookmarkStart w:id="81" w:name="_Toc149556543"/>
      <w:r>
        <w:rPr>
          <w:rFonts w:hint="eastAsia"/>
          <w:sz w:val="28"/>
          <w:szCs w:val="28"/>
          <w:highlight w:val="none"/>
          <w:lang w:eastAsia="zh-CN"/>
        </w:rPr>
        <w:t>（一）</w:t>
      </w:r>
      <w:r>
        <w:rPr>
          <w:rFonts w:hint="eastAsia"/>
          <w:sz w:val="28"/>
          <w:szCs w:val="28"/>
          <w:highlight w:val="none"/>
        </w:rPr>
        <w:t xml:space="preserve"> 总则</w:t>
      </w:r>
      <w:bookmarkEnd w:id="79"/>
      <w:bookmarkEnd w:id="80"/>
      <w:bookmarkEnd w:id="81"/>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  适用范围</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1.1本招标文件仅适用于本次采购活动。</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定义</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”系指指在</w:t>
      </w:r>
      <w:r>
        <w:rPr>
          <w:rFonts w:hint="eastAsia" w:ascii="宋体" w:hAnsi="宋体" w:eastAsia="宋体" w:cs="宋体"/>
          <w:color w:val="000000"/>
          <w:sz w:val="28"/>
          <w:szCs w:val="28"/>
          <w:highlight w:val="none"/>
          <w:lang w:eastAsia="zh-CN"/>
        </w:rPr>
        <w:t>采购人</w:t>
      </w:r>
      <w:r>
        <w:rPr>
          <w:rFonts w:hint="eastAsia" w:ascii="宋体" w:hAnsi="宋体" w:eastAsia="宋体" w:cs="宋体"/>
          <w:color w:val="000000"/>
          <w:sz w:val="28"/>
          <w:szCs w:val="28"/>
          <w:highlight w:val="none"/>
        </w:rPr>
        <w:t>委托的范围内依法开展采购活动，组织本次招标活动的执行机构</w:t>
      </w:r>
      <w:r>
        <w:rPr>
          <w:rFonts w:hint="eastAsia" w:ascii="宋体" w:hAnsi="宋体" w:eastAsia="宋体" w:cs="宋体"/>
          <w:color w:val="000000"/>
          <w:sz w:val="28"/>
          <w:szCs w:val="28"/>
          <w:highlight w:val="none"/>
          <w:lang w:eastAsia="zh-CN"/>
        </w:rPr>
        <w:t>，即</w:t>
      </w:r>
      <w:r>
        <w:rPr>
          <w:rFonts w:hint="eastAsia" w:ascii="宋体" w:hAnsi="宋体" w:cs="宋体"/>
          <w:color w:val="000000"/>
          <w:sz w:val="28"/>
          <w:szCs w:val="28"/>
          <w:highlight w:val="none"/>
          <w:lang w:eastAsia="zh-CN"/>
        </w:rPr>
        <w:t>山西国燚招标代理有限公司</w:t>
      </w:r>
      <w:r>
        <w:rPr>
          <w:rFonts w:hint="eastAsia" w:ascii="宋体" w:hAnsi="宋体" w:eastAsia="宋体" w:cs="宋体"/>
          <w:color w:val="000000"/>
          <w:sz w:val="28"/>
          <w:szCs w:val="28"/>
          <w:highlight w:val="none"/>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采购人</w:t>
      </w:r>
      <w:r>
        <w:rPr>
          <w:rFonts w:hint="eastAsia" w:ascii="宋体" w:hAnsi="宋体" w:eastAsia="宋体" w:cs="宋体"/>
          <w:color w:val="000000"/>
          <w:sz w:val="28"/>
          <w:szCs w:val="28"/>
          <w:highlight w:val="none"/>
        </w:rPr>
        <w:t>”系指依法进行政府采购的国家机关、事业单位、团体组织，即本次招标活动的采购单位；</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.3“投标人”系指按招标公告规定获取招标文件并参加投标的投标人；</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.4“中标人”系指经过评标委员会评审</w:t>
      </w:r>
      <w:r>
        <w:rPr>
          <w:rFonts w:hint="eastAsia" w:ascii="宋体" w:hAnsi="宋体" w:eastAsia="宋体" w:cs="宋体"/>
          <w:color w:val="000000"/>
          <w:sz w:val="28"/>
          <w:szCs w:val="28"/>
          <w:highlight w:val="none"/>
          <w:lang w:eastAsia="zh-CN"/>
        </w:rPr>
        <w:t>后</w:t>
      </w:r>
      <w:r>
        <w:rPr>
          <w:rFonts w:hint="eastAsia" w:ascii="宋体" w:hAnsi="宋体" w:eastAsia="宋体" w:cs="宋体"/>
          <w:color w:val="000000"/>
          <w:sz w:val="28"/>
          <w:szCs w:val="28"/>
          <w:highlight w:val="none"/>
        </w:rPr>
        <w:t>，符合本次招标要求的投标人；</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.5“投标货物”</w:t>
      </w:r>
      <w:r>
        <w:rPr>
          <w:rFonts w:hint="eastAsia" w:ascii="宋体" w:hAnsi="宋体" w:eastAsia="宋体" w:cs="宋体"/>
          <w:color w:val="000000"/>
          <w:sz w:val="28"/>
          <w:szCs w:val="28"/>
          <w:highlight w:val="none"/>
        </w:rPr>
        <w:t>系</w:t>
      </w:r>
      <w:r>
        <w:rPr>
          <w:rFonts w:hint="eastAsia" w:ascii="宋体" w:hAnsi="宋体" w:eastAsia="宋体" w:cs="宋体"/>
          <w:sz w:val="28"/>
          <w:szCs w:val="28"/>
          <w:highlight w:val="none"/>
        </w:rPr>
        <w:t>指各种形态、种类的物品，包括原材料、设</w:t>
      </w:r>
      <w:r>
        <w:rPr>
          <w:rFonts w:hint="eastAsia" w:ascii="宋体" w:hAnsi="宋体" w:eastAsia="宋体" w:cs="宋体"/>
          <w:color w:val="000000"/>
          <w:sz w:val="28"/>
          <w:szCs w:val="28"/>
          <w:highlight w:val="none"/>
        </w:rPr>
        <w:t>备、产品、辅件配件、备品备件、软件、服务等标的物</w:t>
      </w:r>
      <w:r>
        <w:rPr>
          <w:rFonts w:hint="eastAsia" w:ascii="宋体" w:hAnsi="宋体" w:cs="宋体"/>
          <w:color w:val="000000"/>
          <w:sz w:val="28"/>
          <w:szCs w:val="28"/>
          <w:highlight w:val="none"/>
          <w:lang w:eastAsia="zh-CN"/>
        </w:rPr>
        <w:t>；</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.6“服务承诺”系指为了保障项目顺利实施由投标人承担的货物的提供、运输、安装、调试、技术指导、培训以及售前、售中、售后服务和投标人承诺的其他类似</w:t>
      </w:r>
      <w:r>
        <w:rPr>
          <w:rFonts w:hint="eastAsia" w:ascii="宋体" w:hAnsi="宋体" w:cs="宋体"/>
          <w:color w:val="000000"/>
          <w:sz w:val="28"/>
          <w:szCs w:val="28"/>
          <w:highlight w:val="none"/>
          <w:lang w:val="en-US" w:eastAsia="zh-CN"/>
        </w:rPr>
        <w:t>服</w:t>
      </w:r>
      <w:r>
        <w:rPr>
          <w:rFonts w:hint="eastAsia" w:ascii="宋体" w:hAnsi="宋体" w:eastAsia="宋体" w:cs="宋体"/>
          <w:color w:val="000000"/>
          <w:sz w:val="28"/>
          <w:szCs w:val="28"/>
          <w:highlight w:val="none"/>
        </w:rPr>
        <w:t>务</w:t>
      </w:r>
      <w:r>
        <w:rPr>
          <w:rFonts w:hint="eastAsia" w:ascii="宋体" w:hAnsi="宋体" w:cs="宋体"/>
          <w:color w:val="000000"/>
          <w:sz w:val="28"/>
          <w:szCs w:val="28"/>
          <w:highlight w:val="none"/>
          <w:lang w:eastAsia="zh-CN"/>
        </w:rPr>
        <w:t>；</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.7“产品缺陷”系指投标货物的设计、原材料和零部件、制造、装配或说明指示等方面存在的潜在隐患或有碍产品安全和产品使用寿命等情形</w:t>
      </w:r>
      <w:r>
        <w:rPr>
          <w:rFonts w:hint="eastAsia" w:ascii="宋体" w:hAnsi="宋体" w:cs="宋体"/>
          <w:color w:val="000000"/>
          <w:sz w:val="28"/>
          <w:szCs w:val="28"/>
          <w:highlight w:val="none"/>
          <w:lang w:eastAsia="zh-CN"/>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.8“欺诈行为”系指为了影响采购过程或合同实施过程虚报、谎报、隐瞒事实，以假充真，以次充好，虚假承诺，损害国家公共利益的行为。</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投标人资格</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3.1符合《政府采购法》第二十二条、《政府采购法实施条例》第十七条等相关法律法规的规定。</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3.2符合招标公告有关要求，承认并履行招标文件各项规定。</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3.3能够承担投标过程及履行采购合同中的全部责任与义务。</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3.4投标单位负责人为同一人或存在直接控股、管理关系的不同投标人，不得参加同一合同项下的投标。</w:t>
      </w:r>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知识产权</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4.1投标人须保证，</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在中华人民共和国境内使用投标货物、资料、技术、服务或其任何一部分时，享有不受限制的无偿使用权，且免受第三方提出的包括但不限于因侵犯其专利权、商标权或工业设计权等知识产权而引起的法律或经济纠纷。如因</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使用而遭受第三方主张权利的，投标人须承担全部赔偿责任，包括但不限于</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的责任。</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4.2如投标人不拥有投标货物、资料、技术、服务等的知识产权，则投标报价中已包含</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使用该知识的一切相关费用；否则，由此造成的一切损失由投标人承担。</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4.3投标人如欲在项目实施过程中采用自有知识成果，须在投标文件中声明，并提供相关知识产权证明文件。使用该知识成果后，投标人须提供开发接口和开发手册等技术文档。</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4.4系统软件、通用软件必须是具有在中国境内的合法使用权或版权的正版软件，涉及到第三方提出侵权或知识产权的起诉及支付版税等费用由投标人承担所有责任及费用。</w:t>
      </w:r>
    </w:p>
    <w:p>
      <w:pPr>
        <w:spacing w:line="360" w:lineRule="auto"/>
        <w:ind w:firstLine="562" w:firstLineChars="200"/>
        <w:rPr>
          <w:rFonts w:hint="eastAsia" w:ascii="宋体" w:hAnsi="宋体" w:eastAsia="宋体" w:cs="宋体"/>
          <w:b/>
          <w:bCs w:val="0"/>
          <w:color w:val="000000"/>
          <w:sz w:val="28"/>
          <w:szCs w:val="28"/>
          <w:highlight w:val="none"/>
        </w:rPr>
      </w:pPr>
      <w:bookmarkStart w:id="82" w:name="_Toc531971585"/>
      <w:bookmarkStart w:id="83" w:name="_Toc149556544"/>
      <w:r>
        <w:rPr>
          <w:rFonts w:hint="eastAsia" w:ascii="宋体" w:hAnsi="宋体" w:eastAsia="宋体" w:cs="宋体"/>
          <w:b/>
          <w:bCs w:val="0"/>
          <w:color w:val="000000"/>
          <w:sz w:val="28"/>
          <w:szCs w:val="28"/>
          <w:highlight w:val="none"/>
        </w:rPr>
        <w:t>5　投标有效期</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5.1投标有效期自提交投标文件的截止之日起算90天。</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5.2在特殊情况下，</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或</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可与投标人协商延长投标有效期。</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5.3项目履约期限超过“提交投标文件的截止之日起算90天”的，投标有效期延长至合同全面履行完毕。</w:t>
      </w:r>
    </w:p>
    <w:p>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6  投标费用</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6.1无论投标结果如何，投标人应自行承担参加投标相关的全部费用</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采购代理机构或采购人在任何情况下均无义务和责任承担这些费用。</w:t>
      </w:r>
    </w:p>
    <w:p>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7　</w:t>
      </w:r>
      <w:r>
        <w:rPr>
          <w:rFonts w:hint="eastAsia" w:ascii="宋体" w:hAnsi="宋体" w:eastAsia="宋体" w:cs="宋体"/>
          <w:b/>
          <w:bCs w:val="0"/>
          <w:color w:val="000000"/>
          <w:sz w:val="28"/>
          <w:szCs w:val="28"/>
          <w:highlight w:val="none"/>
          <w:lang w:eastAsia="zh-CN"/>
        </w:rPr>
        <w:t>采购代理机构</w:t>
      </w:r>
      <w:r>
        <w:rPr>
          <w:rFonts w:hint="eastAsia" w:ascii="宋体" w:hAnsi="宋体" w:eastAsia="宋体" w:cs="宋体"/>
          <w:b/>
          <w:bCs w:val="0"/>
          <w:color w:val="000000"/>
          <w:sz w:val="28"/>
          <w:szCs w:val="28"/>
          <w:highlight w:val="none"/>
        </w:rPr>
        <w:t>的权利</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7.1</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依据《中华人民共和国政府采购法》《中华人民共和国政府采购法实施条例》《政府采购货物和服务招标投标管理办法》和有关法律法规及规章规定，执行取消此采购任务的情况下，无需对受影响的投标人承担任何责任。</w:t>
      </w:r>
    </w:p>
    <w:p>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8  解释权</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8.1本次招标文件的最终解释权属于</w:t>
      </w:r>
      <w:r>
        <w:rPr>
          <w:rFonts w:hint="eastAsia" w:ascii="宋体" w:hAnsi="宋体" w:cs="宋体"/>
          <w:color w:val="000000"/>
          <w:sz w:val="28"/>
          <w:szCs w:val="28"/>
          <w:highlight w:val="none"/>
          <w:lang w:eastAsia="zh-CN"/>
        </w:rPr>
        <w:t>山西国燚招标代理有限公司</w:t>
      </w:r>
      <w:r>
        <w:rPr>
          <w:rFonts w:hint="eastAsia" w:ascii="宋体" w:hAnsi="宋体" w:eastAsia="宋体" w:cs="宋体"/>
          <w:b w:val="0"/>
          <w:bCs/>
          <w:color w:val="000000"/>
          <w:sz w:val="28"/>
          <w:szCs w:val="28"/>
          <w:highlight w:val="none"/>
        </w:rPr>
        <w:t>。</w:t>
      </w:r>
    </w:p>
    <w:p>
      <w:pPr>
        <w:pStyle w:val="6"/>
        <w:numPr>
          <w:ilvl w:val="0"/>
          <w:numId w:val="0"/>
        </w:numPr>
        <w:bidi w:val="0"/>
        <w:jc w:val="center"/>
        <w:rPr>
          <w:rFonts w:hint="eastAsia"/>
          <w:sz w:val="28"/>
          <w:szCs w:val="28"/>
          <w:highlight w:val="none"/>
          <w:lang w:val="en-US" w:eastAsia="zh-CN"/>
        </w:rPr>
      </w:pPr>
      <w:bookmarkStart w:id="84" w:name="_Toc12787"/>
      <w:r>
        <w:rPr>
          <w:rFonts w:hint="eastAsia"/>
          <w:sz w:val="28"/>
          <w:szCs w:val="28"/>
          <w:highlight w:val="none"/>
          <w:lang w:val="en-US" w:eastAsia="zh-CN"/>
        </w:rPr>
        <w:t>（二） 招标文件</w:t>
      </w:r>
      <w:bookmarkEnd w:id="82"/>
      <w:bookmarkEnd w:id="83"/>
      <w:bookmarkEnd w:id="84"/>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招标文件的构成</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.1招标文件包括：</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（1）招标公告</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（2）投标人须知前附表</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（3）投标人须知</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（4）资格审查内容及标准</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（5）评标方法和评标标准</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（6）采购需求说明</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（7）采购合同条款</w:t>
      </w:r>
    </w:p>
    <w:p>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（8）投标文件格式</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招标文件的澄清或者修改</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10.1任何要求澄清招标文件的投标人，应在法定时限内以书面形式通知</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10.2在投标截止日前的任何时候，无论出于何种原因，</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可主动地或在解答投标人提出的问题时对招标文件进行澄清或修改。</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10.3招标文件的澄清和修改将在财政部门指定的政府采购信息发布媒体《山西省政府采购网》以澄清公告的形式予以公布，投标人有义务自行查收。</w:t>
      </w:r>
    </w:p>
    <w:p>
      <w:pPr>
        <w:pStyle w:val="6"/>
        <w:numPr>
          <w:ilvl w:val="0"/>
          <w:numId w:val="2"/>
        </w:numPr>
        <w:bidi w:val="0"/>
        <w:jc w:val="center"/>
        <w:rPr>
          <w:rFonts w:hint="eastAsia"/>
          <w:sz w:val="28"/>
          <w:szCs w:val="28"/>
          <w:highlight w:val="none"/>
          <w:lang w:val="en-US" w:eastAsia="zh-CN"/>
        </w:rPr>
      </w:pPr>
      <w:bookmarkStart w:id="85" w:name="_Toc29683"/>
      <w:bookmarkStart w:id="86" w:name="_Toc531971586"/>
      <w:bookmarkStart w:id="87" w:name="_Toc149556545"/>
      <w:r>
        <w:rPr>
          <w:rFonts w:hint="eastAsia"/>
          <w:sz w:val="28"/>
          <w:szCs w:val="28"/>
          <w:highlight w:val="none"/>
          <w:lang w:val="en-US" w:eastAsia="zh-CN"/>
        </w:rPr>
        <w:t>投标文件</w:t>
      </w:r>
      <w:bookmarkEnd w:id="85"/>
      <w:bookmarkEnd w:id="86"/>
      <w:bookmarkEnd w:id="87"/>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11</w:t>
      </w:r>
      <w:r>
        <w:rPr>
          <w:rFonts w:hint="eastAsia" w:ascii="宋体" w:hAnsi="宋体" w:eastAsia="宋体" w:cs="宋体"/>
          <w:b/>
          <w:color w:val="000000"/>
          <w:sz w:val="28"/>
          <w:szCs w:val="28"/>
          <w:highlight w:val="none"/>
        </w:rPr>
        <w:t xml:space="preserve">  投标文件的构成</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11</w:t>
      </w:r>
      <w:r>
        <w:rPr>
          <w:rFonts w:hint="eastAsia" w:ascii="宋体" w:hAnsi="宋体" w:eastAsia="宋体" w:cs="宋体"/>
          <w:color w:val="000000"/>
          <w:sz w:val="28"/>
          <w:szCs w:val="28"/>
          <w:highlight w:val="none"/>
        </w:rPr>
        <w:t>.1投标文件包括：</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（1）资格审查部分</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（2）商务技术部分</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12　电子投标文件的编制与解密</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12.1投标人应使用政采云系统的投标文件编制工具，按照操作手册编制电子投标文件，并使用数字证书（CA）按照招标文件规定签字、签章。同时使用数字证书（CA）对投标文件进行加密。</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12.2在上传电子投标文件时，需对应系统中每个模块要求，形成独立的PDF格式文件，按照指定对应模块，逐条完成上传，保存后提交。</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12.3电子投标文件所附各类证件、证书、证明，均随投标文件统一编排页码进行上传。</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12.4在招标文件规定的投标文件上传截止时间，采购代理机构会在政采云系统发出解密指令，投标人在收到解密指令后，须使用加密投标文件时所使用的数字证书（CA）对已递交（上传）的电子投标文件进行解密（可远程解密）。</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12.5电子投标文件解密时间：30分钟。</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12.6电子投标文件解密流程：使用用户名密码或电子CA登录政采云系统→项目采购→开标评标→找到对应项目→解密→输入CA密码→开始下载→解密完成。</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12.7因设备原因造成投标文件未解密的，视为撤销其投标文件，包括以下情形：</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（1)投标人未在规定时间内解密投标文件的；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（2)投标人使用非本次投标加密用CA数字证书解密的；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（3)投标人使用的CA数字证书属于注销或无效或损坏的。</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13　投标语言及计量单位</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13.1投标文件以及投标人与采购代理机构就有关投标的所有来往的文字、函电统一使用中文；非中文数据或资料，提供其中文译文并加盖投标人公章。</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color w:val="000000"/>
          <w:sz w:val="28"/>
          <w:szCs w:val="28"/>
          <w:highlight w:val="none"/>
        </w:rPr>
        <w:t>13.2投标文件中的计量单位，除招标文件有特殊规定外，一律使用中华人民共和国法定计量单位。</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4</w:t>
      </w:r>
      <w:r>
        <w:rPr>
          <w:rFonts w:hint="eastAsia" w:ascii="宋体" w:hAnsi="宋体" w:eastAsia="宋体" w:cs="宋体"/>
          <w:b/>
          <w:color w:val="000000"/>
          <w:sz w:val="28"/>
          <w:szCs w:val="28"/>
          <w:highlight w:val="none"/>
        </w:rPr>
        <w:t>　投标报价</w:t>
      </w:r>
    </w:p>
    <w:p>
      <w:pPr>
        <w:spacing w:line="360" w:lineRule="auto"/>
        <w:ind w:firstLine="560" w:firstLineChars="200"/>
        <w:rPr>
          <w:rFonts w:hint="eastAsia" w:ascii="宋体" w:hAnsi="宋体" w:eastAsia="宋体" w:cs="宋体"/>
          <w:color w:val="FF0000"/>
          <w:sz w:val="24"/>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.1投标人应根据自身生产、经营状况和工商营业执照确定的经营范围，按照“采购需求说明”对其某包（项）或全部货物进行唯一报价，具体要求详见《投标人须知前附表》，</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不接受有任何选择性的报价。</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.2</w:t>
      </w:r>
      <w:r>
        <w:rPr>
          <w:rFonts w:hint="eastAsia" w:ascii="宋体" w:hAnsi="宋体" w:eastAsia="宋体" w:cs="宋体"/>
          <w:sz w:val="28"/>
          <w:szCs w:val="28"/>
          <w:highlight w:val="none"/>
        </w:rPr>
        <w:t>投</w:t>
      </w:r>
      <w:r>
        <w:rPr>
          <w:rFonts w:hint="eastAsia" w:ascii="宋体" w:hAnsi="宋体" w:eastAsia="宋体" w:cs="宋体"/>
          <w:color w:val="000000"/>
          <w:sz w:val="28"/>
          <w:szCs w:val="28"/>
          <w:highlight w:val="none"/>
        </w:rPr>
        <w:t>标报价包含的内容：详见《投标人须知前附表》。</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.3投标人应以“包”为报价的基本单位。若整个需求分为若干包，则投标人可选择其中的部分或所有包报价，并以“包”为单位分别填报《投标报价表》。</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.4</w:t>
      </w:r>
      <w:r>
        <w:rPr>
          <w:rFonts w:hint="eastAsia" w:ascii="宋体" w:hAnsi="宋体" w:eastAsia="宋体" w:cs="宋体"/>
          <w:color w:val="000000"/>
          <w:sz w:val="28"/>
          <w:szCs w:val="28"/>
          <w:highlight w:val="none"/>
        </w:rPr>
        <w:t>投标人应严格按照“投标报价表”的内容和要求填写，如果有计算或累加上的算术错误，将按以下方法进行修正：</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rPr>
        <w:t>如单价累计与总价不符，以单价累计为准</w:t>
      </w:r>
      <w:r>
        <w:rPr>
          <w:rFonts w:hint="eastAsia" w:ascii="宋体" w:hAnsi="宋体" w:eastAsia="宋体" w:cs="宋体"/>
          <w:color w:val="000000"/>
          <w:sz w:val="28"/>
          <w:szCs w:val="28"/>
          <w:highlight w:val="none"/>
          <w:shd w:val="clear" w:color="auto" w:fill="FFFFFF"/>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rPr>
        <w:t>小写与大写不符，以大写为准。</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.5投标均以人民币报价。</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　投标保证金</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.1投标人须在开标截止时间前递交投标保证金，投标人未按规定时间递交投标保证金，将导致投标被拒绝。</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.2本项目投标保证金金额：</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w:t>
      </w:r>
      <w:r>
        <w:rPr>
          <w:rFonts w:hint="eastAsia" w:ascii="宋体" w:hAnsi="宋体" w:eastAsia="宋体" w:cs="宋体"/>
          <w:color w:val="000000"/>
          <w:sz w:val="28"/>
          <w:szCs w:val="28"/>
          <w:highlight w:val="none"/>
          <w:u w:val="single"/>
          <w:lang w:val="en-US" w:eastAsia="zh-CN"/>
        </w:rPr>
        <w:fldChar w:fldCharType="begin"/>
      </w:r>
      <w:r>
        <w:rPr>
          <w:rFonts w:hint="eastAsia" w:ascii="宋体" w:hAnsi="宋体" w:eastAsia="宋体" w:cs="宋体"/>
          <w:color w:val="000000"/>
          <w:sz w:val="28"/>
          <w:szCs w:val="28"/>
          <w:highlight w:val="none"/>
          <w:u w:val="single"/>
          <w:lang w:val="en-US" w:eastAsia="zh-CN"/>
        </w:rPr>
        <w:instrText xml:space="preserve"> = 9700 \* CHINESENUM2 \* MERGEFORMAT </w:instrText>
      </w:r>
      <w:r>
        <w:rPr>
          <w:rFonts w:hint="eastAsia" w:ascii="宋体" w:hAnsi="宋体" w:eastAsia="宋体" w:cs="宋体"/>
          <w:color w:val="000000"/>
          <w:sz w:val="28"/>
          <w:szCs w:val="28"/>
          <w:highlight w:val="none"/>
          <w:u w:val="single"/>
          <w:lang w:val="en-US" w:eastAsia="zh-CN"/>
        </w:rPr>
        <w:fldChar w:fldCharType="separate"/>
      </w:r>
      <w:r>
        <w:rPr>
          <w:rFonts w:hint="eastAsia" w:ascii="宋体" w:hAnsi="宋体" w:eastAsia="宋体" w:cs="宋体"/>
          <w:color w:val="000000"/>
          <w:sz w:val="28"/>
          <w:szCs w:val="28"/>
          <w:highlight w:val="none"/>
          <w:u w:val="single"/>
        </w:rPr>
        <w:t>玖仟柒佰</w:t>
      </w:r>
      <w:r>
        <w:rPr>
          <w:rFonts w:hint="eastAsia" w:ascii="宋体" w:hAnsi="宋体" w:eastAsia="宋体" w:cs="宋体"/>
          <w:color w:val="000000"/>
          <w:sz w:val="28"/>
          <w:szCs w:val="28"/>
          <w:highlight w:val="none"/>
          <w:u w:val="single"/>
          <w:lang w:val="en-US" w:eastAsia="zh-CN"/>
        </w:rPr>
        <w:fldChar w:fldCharType="end"/>
      </w:r>
      <w:r>
        <w:rPr>
          <w:rFonts w:hint="eastAsia" w:ascii="宋体" w:hAnsi="宋体" w:eastAsia="宋体" w:cs="宋体"/>
          <w:color w:val="000000"/>
          <w:sz w:val="28"/>
          <w:szCs w:val="28"/>
          <w:highlight w:val="none"/>
          <w:u w:val="single"/>
        </w:rPr>
        <w:t>元整</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u w:val="single"/>
          <w:lang w:val="en-US" w:eastAsia="zh-CN"/>
        </w:rPr>
        <w:t>9700</w:t>
      </w:r>
      <w:r>
        <w:rPr>
          <w:rFonts w:hint="eastAsia" w:ascii="宋体" w:hAnsi="宋体" w:eastAsia="宋体" w:cs="宋体"/>
          <w:color w:val="000000"/>
          <w:sz w:val="28"/>
          <w:szCs w:val="28"/>
          <w:highlight w:val="none"/>
          <w:u w:val="single"/>
        </w:rPr>
        <w:t>.00</w:t>
      </w:r>
      <w:r>
        <w:rPr>
          <w:rFonts w:hint="eastAsia" w:ascii="宋体" w:hAnsi="宋体" w:eastAsia="宋体" w:cs="宋体"/>
          <w:color w:val="000000"/>
          <w:sz w:val="28"/>
          <w:szCs w:val="28"/>
          <w:highlight w:val="none"/>
        </w:rPr>
        <w:t>元）</w:t>
      </w:r>
    </w:p>
    <w:p>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15.3投标人可采用支票、电汇、银行转账或者金融机构、担保机构出具的保函等非现金形式（不收取现金、不接受个人交纳保证金）。</w:t>
      </w:r>
    </w:p>
    <w:p>
      <w:pPr>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开 户 名 称 ：</w:t>
      </w:r>
      <w:r>
        <w:rPr>
          <w:rFonts w:hint="eastAsia" w:ascii="宋体" w:hAnsi="宋体" w:cs="宋体"/>
          <w:b/>
          <w:color w:val="000000"/>
          <w:sz w:val="28"/>
          <w:szCs w:val="28"/>
          <w:highlight w:val="none"/>
          <w:lang w:eastAsia="zh-CN"/>
        </w:rPr>
        <w:t>山西国燚招标代理有限公司</w:t>
      </w:r>
    </w:p>
    <w:p>
      <w:pPr>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开   户   行：</w:t>
      </w:r>
      <w:r>
        <w:rPr>
          <w:rFonts w:hint="eastAsia" w:ascii="宋体" w:hAnsi="宋体" w:cs="宋体"/>
          <w:b/>
          <w:color w:val="000000"/>
          <w:sz w:val="28"/>
          <w:szCs w:val="28"/>
          <w:highlight w:val="none"/>
          <w:lang w:eastAsia="zh-CN"/>
        </w:rPr>
        <w:t>太原农村商业银行股份有限公司</w:t>
      </w:r>
    </w:p>
    <w:p>
      <w:pPr>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帐        号：</w:t>
      </w:r>
      <w:r>
        <w:rPr>
          <w:rFonts w:hint="eastAsia" w:ascii="宋体" w:hAnsi="宋体" w:cs="宋体"/>
          <w:b/>
          <w:color w:val="000000"/>
          <w:sz w:val="28"/>
          <w:szCs w:val="28"/>
          <w:highlight w:val="none"/>
          <w:lang w:eastAsia="zh-CN"/>
        </w:rPr>
        <w:t>101103010300000094060</w:t>
      </w:r>
    </w:p>
    <w:p>
      <w:pPr>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行        号：</w:t>
      </w:r>
      <w:r>
        <w:rPr>
          <w:rFonts w:hint="eastAsia" w:ascii="宋体" w:hAnsi="宋体" w:cs="宋体"/>
          <w:b/>
          <w:color w:val="000000"/>
          <w:sz w:val="28"/>
          <w:szCs w:val="28"/>
          <w:highlight w:val="none"/>
          <w:lang w:eastAsia="zh-CN"/>
        </w:rPr>
        <w:t>402161002336</w:t>
      </w:r>
    </w:p>
    <w:p>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银 行 电 话 ：0351-7039901</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注：①投标人须于投标截止时间前将投标保证金汇入指定账户，以银行到账时间和金额为准。</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②必须从其基本账户转出，并注明项目编号</w:t>
      </w:r>
      <w:r>
        <w:rPr>
          <w:rFonts w:hint="eastAsia" w:ascii="宋体" w:hAnsi="宋体" w:cs="宋体"/>
          <w:color w:val="000000"/>
          <w:sz w:val="28"/>
          <w:szCs w:val="28"/>
          <w:highlight w:val="none"/>
          <w:lang w:eastAsia="zh-CN"/>
        </w:rPr>
        <w:t>：1403222025AGK00083</w:t>
      </w:r>
      <w:r>
        <w:rPr>
          <w:rFonts w:hint="eastAsia" w:ascii="宋体" w:hAnsi="宋体" w:eastAsia="宋体" w:cs="宋体"/>
          <w:color w:val="000000"/>
          <w:sz w:val="28"/>
          <w:szCs w:val="28"/>
          <w:highlight w:val="none"/>
        </w:rPr>
        <w:t>投标保证金。</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投标人采用保函形式：投标保函是指具备合法资质的金融机构开具的银行保函或担保公司保函(包括电子保函)。投标人以投标保函形式递交的，投标保函必须与招标投标项目相对应，有效期符合项目开展招标投标活动（从递交投标文件截止日起计算）。</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.3未中标的投标人投标保证金，将在</w:t>
      </w:r>
      <w:r>
        <w:rPr>
          <w:rFonts w:hint="eastAsia" w:ascii="宋体" w:hAnsi="宋体" w:eastAsia="宋体" w:cs="宋体"/>
          <w:sz w:val="28"/>
          <w:szCs w:val="28"/>
          <w:highlight w:val="none"/>
        </w:rPr>
        <w:t>开</w:t>
      </w:r>
      <w:r>
        <w:rPr>
          <w:rFonts w:hint="eastAsia" w:ascii="宋体" w:hAnsi="宋体" w:eastAsia="宋体" w:cs="宋体"/>
          <w:color w:val="000000"/>
          <w:sz w:val="28"/>
          <w:szCs w:val="28"/>
          <w:highlight w:val="none"/>
        </w:rPr>
        <w:t>标会议结束后中标公告发布后5个工作日内予以退还。</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.4中标人的投标保证金退还：中标人与</w:t>
      </w:r>
      <w:r>
        <w:rPr>
          <w:rFonts w:hint="eastAsia" w:ascii="宋体" w:hAnsi="宋体" w:eastAsia="宋体" w:cs="宋体"/>
          <w:b/>
          <w:color w:val="000000"/>
          <w:sz w:val="28"/>
          <w:szCs w:val="28"/>
          <w:highlight w:val="none"/>
          <w:lang w:eastAsia="zh-CN"/>
        </w:rPr>
        <w:t>采购人</w:t>
      </w:r>
      <w:r>
        <w:rPr>
          <w:rFonts w:hint="eastAsia" w:ascii="宋体" w:hAnsi="宋体" w:eastAsia="宋体" w:cs="宋体"/>
          <w:b/>
          <w:color w:val="000000"/>
          <w:sz w:val="28"/>
          <w:szCs w:val="28"/>
          <w:highlight w:val="none"/>
        </w:rPr>
        <w:t>签订采购合同后，中标人需将一份采购合同原件交至</w:t>
      </w:r>
      <w:r>
        <w:rPr>
          <w:rFonts w:hint="eastAsia" w:ascii="宋体" w:hAnsi="宋体" w:eastAsia="宋体" w:cs="宋体"/>
          <w:b/>
          <w:color w:val="000000"/>
          <w:sz w:val="28"/>
          <w:szCs w:val="28"/>
          <w:highlight w:val="none"/>
          <w:lang w:eastAsia="zh-CN"/>
        </w:rPr>
        <w:t>采购代理机构</w:t>
      </w: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eastAsia="zh-CN"/>
        </w:rPr>
        <w:t>采购代理机构</w:t>
      </w:r>
      <w:r>
        <w:rPr>
          <w:rFonts w:hint="eastAsia" w:ascii="宋体" w:hAnsi="宋体" w:eastAsia="宋体" w:cs="宋体"/>
          <w:b/>
          <w:color w:val="000000"/>
          <w:sz w:val="28"/>
          <w:szCs w:val="28"/>
          <w:highlight w:val="none"/>
        </w:rPr>
        <w:t>收到采购合同原件后5个工作日内予以退还。</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.5发生下列情况之一，投标保证金将不予退还：</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（1）投标人在投标有效期内撤销其投标文件的；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（2）投标人弄虚作假的；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（3）投标人与采购人、其他投标人或者采购代理机构恶意串通的；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（4）中标人不按照招标文件要求提交履约保证金的；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（5）中标人在规定期限内无正当理由不与采购人订立合同的；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（6）中标人在签订合同时向采购人提出附加条件的；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（7）招标文件规定的其他情形；</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（8）中标人未在中标公告发布之日起五个工作日内未向采购代理机构缴纳招标代理费的；</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（9）其他违反法律、法规和规章的行为。</w:t>
      </w:r>
    </w:p>
    <w:p>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16　投标文件签署</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16.1投标文件应按照招标文件规定进行签署、加盖公章。招标文件规定的“单位公章”、“公章”等均指标准公章，不得使用其他（如带有“专用章”等字样）印章。</w:t>
      </w:r>
    </w:p>
    <w:p>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16.2投标文件的签署应清晰工整。</w:t>
      </w:r>
    </w:p>
    <w:p>
      <w:pPr>
        <w:pStyle w:val="6"/>
        <w:bidi w:val="0"/>
        <w:jc w:val="center"/>
        <w:rPr>
          <w:rFonts w:hint="eastAsia"/>
          <w:sz w:val="28"/>
          <w:szCs w:val="28"/>
          <w:highlight w:val="none"/>
          <w:lang w:val="en-US" w:eastAsia="zh-CN"/>
        </w:rPr>
      </w:pPr>
      <w:r>
        <w:rPr>
          <w:rFonts w:hint="eastAsia"/>
          <w:sz w:val="28"/>
          <w:szCs w:val="28"/>
          <w:highlight w:val="none"/>
          <w:lang w:val="en-US" w:eastAsia="zh-CN"/>
        </w:rPr>
        <w:t xml:space="preserve"> </w:t>
      </w:r>
      <w:bookmarkStart w:id="88" w:name="_Toc12506"/>
      <w:bookmarkStart w:id="89" w:name="_Toc531971587"/>
      <w:bookmarkStart w:id="90" w:name="_Toc149556546"/>
      <w:r>
        <w:rPr>
          <w:rFonts w:hint="eastAsia"/>
          <w:sz w:val="28"/>
          <w:szCs w:val="28"/>
          <w:highlight w:val="none"/>
          <w:lang w:val="en-US" w:eastAsia="zh-CN"/>
        </w:rPr>
        <w:t>（四） 投标</w:t>
      </w:r>
      <w:bookmarkEnd w:id="88"/>
      <w:bookmarkEnd w:id="89"/>
      <w:bookmarkEnd w:id="90"/>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7</w:t>
      </w:r>
      <w:r>
        <w:rPr>
          <w:rFonts w:hint="eastAsia" w:ascii="宋体" w:hAnsi="宋体" w:eastAsia="宋体" w:cs="宋体"/>
          <w:b/>
          <w:color w:val="000000"/>
          <w:sz w:val="28"/>
          <w:szCs w:val="28"/>
          <w:highlight w:val="none"/>
        </w:rPr>
        <w:t xml:space="preserve">.投标文件的递交 </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 投标文件通过山西省政府采购网电子投标客户端编辑并加密后上传。</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.1.1出现下述情形之一，属于未成功提交投标文件：</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（1）至提交投标文件截止时，投标文件未完整上传并保存的。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（2）投标文件未按要求进行电子签名和电子签章，或电子签名或电子签章不完整的。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（3）投标文件损坏或格式不正确的。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（4）未使用最新发布的招标文件制作投标文件的。</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rPr>
        <w:t>.投标文件提交截止时间</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.1投标时间及投标截止时间</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详见《招标公告》或《变更</w:t>
      </w:r>
      <w:r>
        <w:rPr>
          <w:rFonts w:hint="eastAsia" w:ascii="宋体" w:hAnsi="宋体" w:cs="宋体"/>
          <w:color w:val="000000"/>
          <w:sz w:val="28"/>
          <w:szCs w:val="28"/>
          <w:highlight w:val="none"/>
          <w:lang w:eastAsia="zh-CN"/>
        </w:rPr>
        <w:t>公告</w:t>
      </w:r>
      <w:r>
        <w:rPr>
          <w:rFonts w:hint="eastAsia" w:ascii="宋体" w:hAnsi="宋体" w:eastAsia="宋体" w:cs="宋体"/>
          <w:color w:val="000000"/>
          <w:sz w:val="28"/>
          <w:szCs w:val="28"/>
          <w:highlight w:val="none"/>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.2延长投标截止时间的采购项目，</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和投标人的权利及义务将受到新的投标截止时间的约束。</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.3投标人应在投标文件递交截止时间前在山西省政府采购平台（http://www.ccgp-shanxi.gov.cn/home.html）中完成递交（上传），截止时间前未完成投标文件上传的，视为撤回投标文件，投标人自行承担责任。</w:t>
      </w:r>
    </w:p>
    <w:p>
      <w:pPr>
        <w:spacing w:line="360" w:lineRule="auto"/>
        <w:ind w:firstLine="562" w:firstLineChars="200"/>
        <w:rPr>
          <w:rFonts w:hint="eastAsia" w:ascii="宋体" w:hAnsi="宋体" w:eastAsia="宋体" w:cs="宋体"/>
          <w:b/>
          <w:bCs/>
          <w:color w:val="000000"/>
          <w:sz w:val="28"/>
          <w:szCs w:val="28"/>
          <w:highlight w:val="none"/>
        </w:rPr>
      </w:pPr>
      <w:bookmarkStart w:id="91" w:name="_Toc531971588"/>
      <w:r>
        <w:rPr>
          <w:rFonts w:hint="eastAsia" w:ascii="宋体" w:hAnsi="宋体" w:eastAsia="宋体" w:cs="宋体"/>
          <w:b/>
          <w:bCs/>
          <w:color w:val="000000"/>
          <w:sz w:val="28"/>
          <w:szCs w:val="28"/>
          <w:highlight w:val="none"/>
        </w:rPr>
        <w:t>1</w:t>
      </w:r>
      <w:r>
        <w:rPr>
          <w:rFonts w:hint="eastAsia" w:ascii="宋体" w:hAnsi="宋体" w:eastAsia="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 xml:space="preserve">  串通投标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.1有下列情形之一的，属于投标人相互串通投标：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（1）投标人之间协商报价、技术方案等投标文件的实质性内容；</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（2）属于同一集团、协会、商会等组织成员的投标人按照该组织要求协同投标；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（3）投标人之间事先约定由某一特定投标人中标；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（4）投标人之间商定部分投标人放弃参加政府采购活动或者放弃中标；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（5）投标人相互之间为谋求特定投标人中标或者排斥其他投标人的其他串通行为。</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.2有下列情形之一的，视为投标人相互串通投标：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（1）不同投标人的投标文件由同一单位或者个人编制；</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（2）不同投标人委托同一单位或者个人办理投标事宜；</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（3）不同投标人的投标文件载明的项目管理成员或者联系人员为同一人；</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（4）不同投标人的投标文件异常一致或者投标报价呈规律性差异；</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（5）不同投标人的投标文件相互混装；</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（6）不同投标人的投标保证金从同一单位或个人的账户转出。</w:t>
      </w:r>
    </w:p>
    <w:p>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20</w:t>
      </w:r>
      <w:r>
        <w:rPr>
          <w:rFonts w:hint="eastAsia" w:ascii="宋体" w:hAnsi="宋体" w:eastAsia="宋体" w:cs="宋体"/>
          <w:b/>
          <w:bCs/>
          <w:color w:val="000000"/>
          <w:sz w:val="28"/>
          <w:szCs w:val="28"/>
          <w:highlight w:val="none"/>
        </w:rPr>
        <w:t xml:space="preserve">  弄虚作假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.1有下列情形之一的，属于投标人弄虚作假的行为：</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（1）使用伪造、变造的许可证件、印章或票据凭证等；</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（2）提供虚假的材料、样品、检验报告、财务状况或者业绩；</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（3）提供虚假的项目负责人或者主要技术人员简历、劳动关系证明；</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（4）提供虚假的信用状况；</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（5）冒名顶替他人签字；</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（6）提供虚假的技术参数或</w:t>
      </w:r>
      <w:r>
        <w:rPr>
          <w:rFonts w:hint="eastAsia" w:ascii="宋体" w:hAnsi="宋体" w:eastAsia="宋体" w:cs="宋体"/>
          <w:color w:val="000000"/>
          <w:sz w:val="28"/>
          <w:szCs w:val="28"/>
          <w:highlight w:val="none"/>
          <w:lang w:eastAsia="zh-CN"/>
        </w:rPr>
        <w:t>项目实施方案及售后服务方案</w:t>
      </w:r>
      <w:r>
        <w:rPr>
          <w:rFonts w:hint="eastAsia" w:ascii="宋体" w:hAnsi="宋体" w:eastAsia="宋体" w:cs="宋体"/>
          <w:color w:val="000000"/>
          <w:sz w:val="28"/>
          <w:szCs w:val="28"/>
          <w:highlight w:val="none"/>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（7）其他弄虚作假的行为。</w:t>
      </w:r>
    </w:p>
    <w:p>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 xml:space="preserve">  投标人存在下列情况之一的，投标无效：</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.1投标文件的单位名称与其递交的投标文件中公章不一致的；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.2未按照招标文件的规定提</w:t>
      </w:r>
      <w:r>
        <w:rPr>
          <w:rFonts w:hint="eastAsia" w:ascii="宋体" w:hAnsi="宋体" w:eastAsia="宋体" w:cs="宋体"/>
          <w:color w:val="auto"/>
          <w:sz w:val="28"/>
          <w:szCs w:val="28"/>
          <w:highlight w:val="none"/>
        </w:rPr>
        <w:t>交</w:t>
      </w:r>
      <w:r>
        <w:rPr>
          <w:rFonts w:hint="eastAsia" w:ascii="宋体" w:hAnsi="宋体" w:eastAsia="宋体" w:cs="宋体"/>
          <w:color w:val="000000"/>
          <w:sz w:val="28"/>
          <w:szCs w:val="28"/>
          <w:highlight w:val="none"/>
        </w:rPr>
        <w:t>投标保证金</w:t>
      </w:r>
      <w:r>
        <w:rPr>
          <w:rFonts w:hint="eastAsia" w:ascii="宋体" w:hAnsi="宋体" w:cs="宋体"/>
          <w:color w:val="000000"/>
          <w:sz w:val="28"/>
          <w:szCs w:val="28"/>
          <w:highlight w:val="none"/>
          <w:lang w:val="en-US" w:eastAsia="zh-CN"/>
        </w:rPr>
        <w:t>或保函等非现金形式</w:t>
      </w:r>
      <w:r>
        <w:rPr>
          <w:rFonts w:hint="eastAsia" w:ascii="宋体" w:hAnsi="宋体" w:eastAsia="宋体" w:cs="宋体"/>
          <w:color w:val="000000"/>
          <w:sz w:val="28"/>
          <w:szCs w:val="28"/>
          <w:highlight w:val="none"/>
        </w:rPr>
        <w:t>、投标文件的；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.3未按招标文件要求递交资质原件、合同原件及其它需要提供的证明材料等的；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.4不具备招标文件中规定的资格要求的；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.5投标人信用记录查询被列入失信被执行人、重大税收违法</w:t>
      </w:r>
      <w:r>
        <w:rPr>
          <w:rFonts w:hint="eastAsia" w:ascii="宋体" w:hAnsi="宋体" w:eastAsia="宋体" w:cs="宋体"/>
          <w:color w:val="000000"/>
          <w:sz w:val="28"/>
          <w:szCs w:val="28"/>
          <w:highlight w:val="none"/>
          <w:lang w:val="en-US" w:eastAsia="zh-CN"/>
        </w:rPr>
        <w:t>失信主体</w:t>
      </w:r>
      <w:r>
        <w:rPr>
          <w:rFonts w:hint="eastAsia" w:ascii="宋体" w:hAnsi="宋体" w:eastAsia="宋体" w:cs="宋体"/>
          <w:color w:val="000000"/>
          <w:sz w:val="28"/>
          <w:szCs w:val="28"/>
          <w:highlight w:val="none"/>
        </w:rPr>
        <w:t>名单、政府采购严重违法失信行为记录名单的；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.6投标人通过受让或者租借等方式获取的资格、资质证书投标的；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.7如接受联合体投标，投标文件没有提交联合体协议的；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.8投标报价出现明显错误，投标人拒绝按照“投标人须知14.</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”的规定进行修正的；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.9投标总价、投标单价超过招标文件中规定的预算金额或者最高限价的；或者投标单价高于市场销售单价的；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.10评标委员会认为投标人的报价明显低于其他通过符合性审查投标人的报价，且投标人不能证明其报价合理性的；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.11招标文件中明确要求的事项，而投标文件中未做出明确响应的；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.12投标文件中的非中文数据或资料未提供其中文译文，评标委员会无法评判的；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.13投标产品各项技术标准低于国家强制性标准的；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.14同一投标人提交两个以上不同的投标文件或者投标报价的，但招标文件要求提交备选投标的除外；</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.15评标委员会要求澄清的事项，投标人在规定时限内未做出解释，作出的解释不合理或不能提供证明材料的；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.16投标文件未对交货(完工)时间、地点、质保期等做出实质性响应的；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.17投标人在评审过程中所进行的试图影响评审结果的一切不符合法律或招标规定的活动；</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.18投标人相互串通投标、弄虚作假的；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.19投标文件含有采购人不能接受的附加条件的；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.20法律、法规和招标文件规定的其他无效情形。</w:t>
      </w:r>
    </w:p>
    <w:p>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 xml:space="preserve">  有下列情形之一的，应予废标：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.1采购人提供的《采购需求》错误的；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.2出现影响采购公正的违法、违规行为的；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.3投标人的报价均超过了采购预算，采购人不能支付的；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.4因重大变故，采购任务取消的。</w:t>
      </w:r>
    </w:p>
    <w:p>
      <w:pPr>
        <w:pStyle w:val="6"/>
        <w:bidi w:val="0"/>
        <w:jc w:val="center"/>
        <w:rPr>
          <w:rFonts w:hint="eastAsia"/>
          <w:sz w:val="28"/>
          <w:szCs w:val="28"/>
          <w:highlight w:val="none"/>
          <w:lang w:val="en-US" w:eastAsia="zh-CN"/>
        </w:rPr>
      </w:pPr>
      <w:bookmarkStart w:id="92" w:name="_Toc149556547"/>
      <w:bookmarkStart w:id="93" w:name="_Toc28511"/>
      <w:r>
        <w:rPr>
          <w:rFonts w:hint="eastAsia"/>
          <w:sz w:val="28"/>
          <w:szCs w:val="28"/>
          <w:highlight w:val="none"/>
          <w:lang w:val="en-US" w:eastAsia="zh-CN"/>
        </w:rPr>
        <w:t>（五） 开标</w:t>
      </w:r>
      <w:bookmarkEnd w:id="91"/>
      <w:bookmarkEnd w:id="92"/>
      <w:bookmarkEnd w:id="93"/>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23</w:t>
      </w:r>
      <w:r>
        <w:rPr>
          <w:rFonts w:hint="eastAsia" w:ascii="宋体" w:hAnsi="宋体" w:eastAsia="宋体" w:cs="宋体"/>
          <w:b/>
          <w:color w:val="000000"/>
          <w:sz w:val="28"/>
          <w:szCs w:val="28"/>
          <w:highlight w:val="none"/>
          <w:shd w:val="clear" w:color="auto" w:fill="FFFFFF"/>
        </w:rPr>
        <w:t xml:space="preserve">  开标</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在公告或变更通知的规定日期、时间和地点组织开标会。</w:t>
      </w:r>
      <w:r>
        <w:rPr>
          <w:rFonts w:hint="eastAsia" w:ascii="宋体" w:hAnsi="宋体" w:eastAsia="宋体" w:cs="宋体"/>
          <w:color w:val="000000"/>
          <w:sz w:val="28"/>
          <w:szCs w:val="28"/>
          <w:highlight w:val="none"/>
          <w:shd w:val="clear" w:color="auto" w:fill="FFFFFF"/>
          <w:lang w:eastAsia="zh-CN"/>
        </w:rPr>
        <w:t>采购人</w:t>
      </w:r>
      <w:r>
        <w:rPr>
          <w:rFonts w:hint="eastAsia" w:ascii="宋体" w:hAnsi="宋体" w:eastAsia="宋体" w:cs="宋体"/>
          <w:color w:val="000000"/>
          <w:sz w:val="28"/>
          <w:szCs w:val="28"/>
          <w:highlight w:val="none"/>
          <w:shd w:val="clear" w:color="auto" w:fill="FFFFFF"/>
        </w:rPr>
        <w:t>代表及有关工作人员参加。投标人可由</w:t>
      </w:r>
      <w:r>
        <w:rPr>
          <w:rFonts w:hint="eastAsia" w:ascii="宋体" w:hAnsi="宋体" w:cs="宋体"/>
          <w:color w:val="000000"/>
          <w:sz w:val="28"/>
          <w:szCs w:val="28"/>
          <w:highlight w:val="none"/>
          <w:shd w:val="clear" w:color="auto" w:fill="FFFFFF"/>
          <w:lang w:eastAsia="zh-CN"/>
        </w:rPr>
        <w:t>法定代表人（负责人）</w:t>
      </w:r>
      <w:r>
        <w:rPr>
          <w:rFonts w:hint="eastAsia" w:ascii="宋体" w:hAnsi="宋体" w:eastAsia="宋体" w:cs="宋体"/>
          <w:color w:val="000000"/>
          <w:sz w:val="28"/>
          <w:szCs w:val="28"/>
          <w:highlight w:val="none"/>
          <w:shd w:val="clear" w:color="auto" w:fill="FFFFFF"/>
        </w:rPr>
        <w:t>或全权代理人参加，并</w:t>
      </w:r>
      <w:r>
        <w:rPr>
          <w:rFonts w:hint="eastAsia" w:ascii="宋体" w:hAnsi="宋体" w:cs="宋体"/>
          <w:color w:val="000000"/>
          <w:sz w:val="28"/>
          <w:szCs w:val="28"/>
          <w:highlight w:val="none"/>
          <w:shd w:val="clear" w:color="auto" w:fill="FFFFFF"/>
          <w:lang w:val="en-US" w:eastAsia="zh-CN"/>
        </w:rPr>
        <w:t>线上</w:t>
      </w:r>
      <w:r>
        <w:rPr>
          <w:rFonts w:hint="eastAsia" w:ascii="宋体" w:hAnsi="宋体" w:eastAsia="宋体" w:cs="宋体"/>
          <w:color w:val="000000"/>
          <w:sz w:val="28"/>
          <w:szCs w:val="28"/>
          <w:highlight w:val="none"/>
          <w:shd w:val="clear" w:color="auto" w:fill="FFFFFF"/>
        </w:rPr>
        <w:t>签名以证明出席，未参加开标的，视同认可开标结果。</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.2投标文件开启前，开启时间开始进入解密环节，投标人应在开始解密时间起30分钟内在线进行电子投标文件的解密操作，未在规定时间内解密，其投标视为无效。</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.3投标文件解密完成后下发报价一览表进行确认。</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.4因不可抗因素导致业务执行系统无法正常运行时，代理机构将等待系统恢复正常后继续进行开启。系统不能及时恢复正常时，代理机构将封标，待系统恢复正常后继续或重新进行开启。</w:t>
      </w:r>
    </w:p>
    <w:p>
      <w:pPr>
        <w:spacing w:line="360" w:lineRule="auto"/>
        <w:ind w:firstLine="560" w:firstLineChars="200"/>
        <w:rPr>
          <w:rFonts w:hint="eastAsia" w:ascii="宋体" w:hAnsi="宋体" w:eastAsia="宋体" w:cs="宋体"/>
          <w:highlight w:val="none"/>
          <w:lang w:val="en-US" w:eastAsia="zh-CN"/>
        </w:rPr>
      </w:pPr>
      <w:r>
        <w:rPr>
          <w:rFonts w:hint="eastAsia" w:ascii="宋体" w:hAnsi="宋体" w:eastAsia="宋体" w:cs="宋体"/>
          <w:color w:val="000000"/>
          <w:sz w:val="28"/>
          <w:szCs w:val="28"/>
          <w:highlight w:val="none"/>
          <w:shd w:val="clear" w:color="auto" w:fill="FFFFFF"/>
          <w:lang w:val="en-US" w:eastAsia="zh-CN"/>
        </w:rPr>
        <w:t>23.5开标过程由采购人或采购代理机构负责记录，并经参加开标的各投标人代表和相关工作人员签字确认后进行存档。</w:t>
      </w:r>
    </w:p>
    <w:p>
      <w:pPr>
        <w:pStyle w:val="6"/>
        <w:bidi w:val="0"/>
        <w:jc w:val="center"/>
        <w:rPr>
          <w:rFonts w:hint="eastAsia"/>
          <w:sz w:val="28"/>
          <w:szCs w:val="28"/>
          <w:highlight w:val="none"/>
          <w:lang w:val="en-US" w:eastAsia="zh-CN"/>
        </w:rPr>
      </w:pPr>
      <w:bookmarkStart w:id="94" w:name="_Toc6733"/>
      <w:bookmarkStart w:id="95" w:name="_Toc149556548"/>
      <w:bookmarkStart w:id="96" w:name="_Toc531971589"/>
      <w:r>
        <w:rPr>
          <w:rFonts w:hint="eastAsia"/>
          <w:sz w:val="28"/>
          <w:szCs w:val="28"/>
          <w:highlight w:val="none"/>
          <w:lang w:val="en-US" w:eastAsia="zh-CN"/>
        </w:rPr>
        <w:t>（六） 资格审查</w:t>
      </w:r>
      <w:bookmarkEnd w:id="94"/>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4</w:t>
      </w:r>
      <w:r>
        <w:rPr>
          <w:rFonts w:hint="eastAsia" w:ascii="宋体" w:hAnsi="宋体" w:eastAsia="宋体" w:cs="宋体"/>
          <w:b/>
          <w:bCs/>
          <w:color w:val="000000"/>
          <w:sz w:val="28"/>
          <w:szCs w:val="28"/>
          <w:highlight w:val="none"/>
          <w:shd w:val="clear" w:color="auto" w:fill="FFFFFF"/>
        </w:rPr>
        <w:t xml:space="preserve"> </w:t>
      </w:r>
      <w:r>
        <w:rPr>
          <w:rFonts w:hint="eastAsia" w:ascii="宋体" w:hAnsi="宋体" w:eastAsia="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成立资格审查小组</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.1采购代理机构将根据政府采购有关法律法规和本招标文件的规定，组建资格审查小组。</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.2资格审查小组成员与投标人有下列利害关系之一的，应当回避：</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参加采购活动前3年内与投标人存在劳动关系；</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参加采购活动前3年内担任投标人的董事、监事；</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参加采购活动前3年内是投标人的控股股东或者实际控制人；</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与投标人的</w:t>
      </w:r>
      <w:r>
        <w:rPr>
          <w:rFonts w:hint="eastAsia" w:ascii="宋体" w:hAnsi="宋体" w:cs="宋体"/>
          <w:color w:val="000000"/>
          <w:sz w:val="28"/>
          <w:szCs w:val="28"/>
          <w:highlight w:val="none"/>
          <w:shd w:val="clear" w:color="auto" w:fill="FFFFFF"/>
          <w:lang w:eastAsia="zh-CN"/>
        </w:rPr>
        <w:t>法定代表人（负责人）</w:t>
      </w:r>
      <w:r>
        <w:rPr>
          <w:rFonts w:hint="eastAsia" w:ascii="宋体" w:hAnsi="宋体" w:eastAsia="宋体" w:cs="宋体"/>
          <w:color w:val="000000"/>
          <w:sz w:val="28"/>
          <w:szCs w:val="28"/>
          <w:highlight w:val="none"/>
          <w:shd w:val="clear" w:color="auto" w:fill="FFFFFF"/>
        </w:rPr>
        <w:t>或者负责人有夫妻、直系血亲、三代以内旁系血亲或者近姻亲关系；</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与投标人有其他可能影响政府采购活动公平、公正进行的关系。</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 xml:space="preserve">  资格审查小组职责</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.1资格审查小组成员依法对投标人资格进行审查，并根据有关法律法规和招标文件规定的审查程序、审查方法及审查标准独立履行审查职责。</w:t>
      </w:r>
    </w:p>
    <w:p>
      <w:pPr>
        <w:spacing w:line="360" w:lineRule="auto"/>
        <w:ind w:firstLine="560" w:firstLineChars="200"/>
        <w:rPr>
          <w:rFonts w:hint="eastAsia"/>
          <w:sz w:val="28"/>
          <w:szCs w:val="28"/>
          <w:highlight w:val="none"/>
          <w:lang w:val="en-US" w:eastAsia="zh-CN"/>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.2资格审查小组成员对存在争议的事项，按照“一票否决”的原则做出结论。</w:t>
      </w:r>
    </w:p>
    <w:p>
      <w:pPr>
        <w:pStyle w:val="6"/>
        <w:bidi w:val="0"/>
        <w:jc w:val="center"/>
        <w:rPr>
          <w:rFonts w:hint="eastAsia"/>
          <w:sz w:val="28"/>
          <w:szCs w:val="28"/>
          <w:highlight w:val="none"/>
          <w:lang w:val="en-US" w:eastAsia="zh-CN"/>
        </w:rPr>
      </w:pPr>
      <w:bookmarkStart w:id="97" w:name="_Toc21373"/>
      <w:r>
        <w:rPr>
          <w:rFonts w:hint="eastAsia"/>
          <w:sz w:val="28"/>
          <w:szCs w:val="28"/>
          <w:highlight w:val="none"/>
          <w:lang w:val="en-US" w:eastAsia="zh-CN"/>
        </w:rPr>
        <w:t>（七） 评标</w:t>
      </w:r>
      <w:bookmarkEnd w:id="95"/>
      <w:bookmarkEnd w:id="96"/>
      <w:bookmarkEnd w:id="97"/>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26</w:t>
      </w:r>
      <w:r>
        <w:rPr>
          <w:rFonts w:hint="eastAsia" w:ascii="宋体" w:hAnsi="宋体" w:eastAsia="宋体" w:cs="宋体"/>
          <w:b/>
          <w:color w:val="000000"/>
          <w:sz w:val="28"/>
          <w:szCs w:val="28"/>
          <w:highlight w:val="none"/>
          <w:shd w:val="clear" w:color="auto" w:fill="FFFFFF"/>
        </w:rPr>
        <w:t xml:space="preserve">  成立评标委员会</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26</w:t>
      </w:r>
      <w:r>
        <w:rPr>
          <w:rFonts w:hint="eastAsia" w:ascii="宋体" w:hAnsi="宋体" w:eastAsia="宋体" w:cs="宋体"/>
          <w:color w:val="000000"/>
          <w:sz w:val="28"/>
          <w:szCs w:val="28"/>
          <w:highlight w:val="none"/>
          <w:shd w:val="clear" w:color="auto" w:fill="FFFFFF"/>
        </w:rPr>
        <w:t xml:space="preserve">.1 </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将根据政府采购有关法律法规和本招标文件的规定，结合本招标项目特点组建评标委员会</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评标委员会由技术、经济等方面的专家组成。</w:t>
      </w:r>
    </w:p>
    <w:p>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.2 与投标人有利害关系的人不得进入评标委员会，已经进入的应自动退出。</w:t>
      </w:r>
    </w:p>
    <w:p>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.3评标委员会</w:t>
      </w:r>
      <w:r>
        <w:rPr>
          <w:rFonts w:hint="eastAsia" w:ascii="宋体" w:hAnsi="宋体" w:eastAsia="宋体" w:cs="宋体"/>
          <w:color w:val="000000"/>
          <w:sz w:val="28"/>
          <w:szCs w:val="28"/>
          <w:highlight w:val="none"/>
          <w:shd w:val="clear" w:color="auto" w:fill="FFFFFF"/>
        </w:rPr>
        <w:t>成员</w:t>
      </w:r>
      <w:r>
        <w:rPr>
          <w:rFonts w:hint="eastAsia" w:ascii="宋体" w:hAnsi="宋体" w:eastAsia="宋体" w:cs="宋体"/>
          <w:color w:val="000000"/>
          <w:sz w:val="28"/>
          <w:szCs w:val="28"/>
          <w:highlight w:val="none"/>
        </w:rPr>
        <w:t>负责具体评标事务，根据有关法律法规和招标文件规定的评标程序、评标方法及评标标准独立履行评标职责。</w:t>
      </w:r>
    </w:p>
    <w:p>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.4评标委员会</w:t>
      </w:r>
      <w:r>
        <w:rPr>
          <w:rFonts w:hint="eastAsia" w:ascii="宋体" w:hAnsi="宋体" w:eastAsia="宋体" w:cs="宋体"/>
          <w:color w:val="000000"/>
          <w:sz w:val="28"/>
          <w:szCs w:val="28"/>
          <w:highlight w:val="none"/>
          <w:shd w:val="clear" w:color="auto" w:fill="FFFFFF"/>
        </w:rPr>
        <w:t>对同一投标人的投标内容有不同意见时，按照少数服从多数的原则，确定该投标人是否符合招标要求。</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评标委员会的组成人员为采购人或采购代理机构就招标文件征询过意见的专家，不得参加本项目评审。</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评标委员会的组成人员与投标人有下列利害关系之一的，应当回避：</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（1）参加采购活动前3年内与投标人存在劳动关系；</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（2）参加采购活动前3年内担任投标人的董事、监事；</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（3）参加采购活动前3年内是投标人的控股股东或者实际控制人；</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（4）与投标人的</w:t>
      </w:r>
      <w:r>
        <w:rPr>
          <w:rFonts w:hint="eastAsia" w:ascii="宋体" w:hAnsi="宋体" w:cs="宋体"/>
          <w:color w:val="000000"/>
          <w:sz w:val="28"/>
          <w:szCs w:val="28"/>
          <w:highlight w:val="none"/>
          <w:lang w:eastAsia="zh-CN"/>
        </w:rPr>
        <w:t>法定代表人（负责人）</w:t>
      </w:r>
      <w:r>
        <w:rPr>
          <w:rFonts w:hint="eastAsia" w:ascii="宋体" w:hAnsi="宋体" w:eastAsia="宋体" w:cs="宋体"/>
          <w:color w:val="000000"/>
          <w:sz w:val="28"/>
          <w:szCs w:val="28"/>
          <w:highlight w:val="none"/>
        </w:rPr>
        <w:t>或者负责人有夫妻、直系血亲、三代以内旁系血亲或者近姻亲关系；</w:t>
      </w:r>
    </w:p>
    <w:p>
      <w:pPr>
        <w:spacing w:line="360" w:lineRule="auto"/>
        <w:ind w:firstLine="560" w:firstLineChars="200"/>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rPr>
        <w:t>（5）与投标人有其他可能影响政府采购活动公平、公正进行的关系。</w:t>
      </w:r>
    </w:p>
    <w:p>
      <w:pPr>
        <w:spacing w:line="360" w:lineRule="auto"/>
        <w:ind w:firstLine="562" w:firstLineChars="200"/>
        <w:rPr>
          <w:rFonts w:hint="eastAsia" w:ascii="宋体" w:hAnsi="宋体" w:eastAsia="宋体" w:cs="宋体"/>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27</w:t>
      </w:r>
      <w:r>
        <w:rPr>
          <w:rFonts w:hint="eastAsia" w:ascii="宋体" w:hAnsi="宋体" w:eastAsia="宋体" w:cs="宋体"/>
          <w:b/>
          <w:color w:val="000000"/>
          <w:sz w:val="28"/>
          <w:szCs w:val="28"/>
          <w:highlight w:val="none"/>
          <w:shd w:val="clear" w:color="auto" w:fill="FFFFFF"/>
        </w:rPr>
        <w:t xml:space="preserve">  评标原则：评标活动遵循公平、公正、科学和择优的原则，最低报价不作为中标依据</w:t>
      </w:r>
      <w:r>
        <w:rPr>
          <w:rFonts w:hint="eastAsia" w:ascii="宋体" w:hAnsi="宋体" w:eastAsia="宋体" w:cs="宋体"/>
          <w:b/>
          <w:sz w:val="28"/>
          <w:szCs w:val="28"/>
          <w:highlight w:val="none"/>
          <w:shd w:val="clear" w:color="auto" w:fill="FFFFFF"/>
        </w:rPr>
        <w:t>。</w:t>
      </w:r>
    </w:p>
    <w:p>
      <w:pPr>
        <w:spacing w:line="360" w:lineRule="auto"/>
        <w:ind w:firstLine="562" w:firstLineChars="200"/>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shd w:val="clear" w:color="auto" w:fill="FFFFFF"/>
          <w:lang w:val="en-US" w:eastAsia="zh-CN"/>
        </w:rPr>
        <w:t>28</w:t>
      </w:r>
      <w:r>
        <w:rPr>
          <w:rFonts w:hint="eastAsia" w:ascii="宋体" w:hAnsi="宋体" w:eastAsia="宋体" w:cs="宋体"/>
          <w:b/>
          <w:color w:val="000000"/>
          <w:sz w:val="28"/>
          <w:szCs w:val="28"/>
          <w:highlight w:val="none"/>
          <w:shd w:val="clear" w:color="auto" w:fill="FFFFFF"/>
        </w:rPr>
        <w:t xml:space="preserve">  评标方法：</w:t>
      </w:r>
      <w:r>
        <w:rPr>
          <w:rFonts w:hint="eastAsia" w:ascii="宋体" w:hAnsi="宋体" w:eastAsia="宋体" w:cs="宋体"/>
          <w:color w:val="000000"/>
          <w:sz w:val="28"/>
          <w:szCs w:val="28"/>
          <w:highlight w:val="none"/>
        </w:rPr>
        <w:t>评标委员会按照投标人须知前附表和</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“评标方法和评标标准”规定的评审因素和标准对投标文件进行评审。在评标中，不得改变</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“评标方法和评标标准”没有规定的评审因素和标准，不作为评标依据。</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评标委员会成员应当依照招标投标法和本条例的规定，按照招标文件规定的评标标准和方法，客观、公正地对招标文件提出评审意见。招标文件没有规定的评标标准和方法不得作为评标的依据。</w:t>
      </w:r>
    </w:p>
    <w:p>
      <w:pPr>
        <w:pStyle w:val="6"/>
        <w:bidi w:val="0"/>
        <w:jc w:val="center"/>
        <w:rPr>
          <w:rFonts w:hint="eastAsia" w:ascii="宋体" w:hAnsi="宋体" w:eastAsia="宋体" w:cs="宋体"/>
          <w:sz w:val="28"/>
          <w:szCs w:val="28"/>
          <w:highlight w:val="none"/>
        </w:rPr>
      </w:pPr>
      <w:bookmarkStart w:id="98" w:name="_Toc531971590"/>
      <w:bookmarkStart w:id="99" w:name="_Toc149556549"/>
      <w:bookmarkStart w:id="100" w:name="_Toc29102"/>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w:t>
      </w:r>
      <w:bookmarkEnd w:id="98"/>
      <w:bookmarkEnd w:id="99"/>
      <w:r>
        <w:rPr>
          <w:rFonts w:hint="eastAsia" w:ascii="宋体" w:hAnsi="宋体" w:eastAsia="宋体" w:cs="宋体"/>
          <w:sz w:val="28"/>
          <w:szCs w:val="28"/>
          <w:highlight w:val="none"/>
        </w:rPr>
        <w:t>签订合同</w:t>
      </w:r>
      <w:bookmarkEnd w:id="100"/>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29</w:t>
      </w:r>
      <w:r>
        <w:rPr>
          <w:rFonts w:hint="eastAsia" w:ascii="宋体" w:hAnsi="宋体" w:eastAsia="宋体" w:cs="宋体"/>
          <w:b/>
          <w:color w:val="000000"/>
          <w:sz w:val="28"/>
          <w:szCs w:val="28"/>
          <w:highlight w:val="none"/>
        </w:rPr>
        <w:t xml:space="preserve">  中标通知</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lang w:val="en-US" w:eastAsia="zh-CN"/>
        </w:rPr>
        <w:t>29</w:t>
      </w:r>
      <w:r>
        <w:rPr>
          <w:rFonts w:hint="eastAsia" w:ascii="宋体" w:hAnsi="宋体" w:eastAsia="宋体" w:cs="宋体"/>
          <w:color w:val="000000"/>
          <w:sz w:val="28"/>
          <w:szCs w:val="28"/>
          <w:highlight w:val="none"/>
        </w:rPr>
        <w:t>.1</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在中标人确定之日起2个工作日内，在财政部门指定的政府采购信息发布媒体《山西政府采购网》上发布《中标结果公告》，并向中标人发出《中标通知书》。</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.2中标通知书对</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和中标人具有同等法律效力。中标通知书发出以后，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改变中标结果或中标人放弃中标，应当承担相应的法律责任，出现争议的，报财政部门处理。</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对未中标的投标人不作未中标原因的解释。</w:t>
      </w:r>
    </w:p>
    <w:p>
      <w:pPr>
        <w:spacing w:line="360" w:lineRule="auto"/>
        <w:ind w:firstLine="562" w:firstLineChars="200"/>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30</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sz w:val="28"/>
          <w:szCs w:val="28"/>
          <w:highlight w:val="none"/>
          <w:shd w:val="clear" w:color="auto" w:fill="FFFFFF"/>
          <w:lang w:val="en-US" w:eastAsia="zh-CN"/>
        </w:rPr>
        <w:t xml:space="preserve"> </w:t>
      </w:r>
      <w:r>
        <w:rPr>
          <w:rFonts w:hint="eastAsia" w:ascii="宋体" w:hAnsi="宋体" w:eastAsia="宋体" w:cs="宋体"/>
          <w:b/>
          <w:sz w:val="28"/>
          <w:szCs w:val="28"/>
          <w:highlight w:val="none"/>
          <w:shd w:val="clear" w:color="auto" w:fill="FFFFFF"/>
        </w:rPr>
        <w:t>履约保证金</w:t>
      </w:r>
      <w:r>
        <w:rPr>
          <w:rFonts w:hint="eastAsia" w:ascii="宋体" w:hAnsi="宋体" w:eastAsia="宋体" w:cs="宋体"/>
          <w:b/>
          <w:sz w:val="28"/>
          <w:szCs w:val="28"/>
          <w:highlight w:val="none"/>
          <w:shd w:val="clear" w:color="auto" w:fill="FFFFFF"/>
          <w:lang w:eastAsia="zh-CN"/>
        </w:rPr>
        <w:t>（本项目不适用）</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.1中标人应按照采购人合同约定足额缴纳履约保证金。</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.2中标人不按照采购人合同约定足额缴纳履约保证金的，取消其中标资格。</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.3当中标人全面完成采购合同事项并验收合格后，采购人或采购代理机构如数退还履约保证金（不计利息）。</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.4如果中标人未按双方签订合同事项履约，则没收其全部履约保证金；给采购人造成的损失超过履约保证金数额的，还应当对超过部分予以赔偿。</w:t>
      </w:r>
    </w:p>
    <w:p>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31</w:t>
      </w: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中标服务费由中标人支付。</w:t>
      </w:r>
    </w:p>
    <w:p>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32</w:t>
      </w: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签订合同</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.1招标文件、招标文件的澄清及修改、中标人的投标文件、中标人在评审过程当中的答复澄清事项等均为此次采购合同附件，并具有法律效力。</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.2中标人不得再与采购人签订背离合同实质性内容的其他协议或声明。</w:t>
      </w:r>
    </w:p>
    <w:p>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3采购人应当自中标通知书发出之日起30日内，与中标人签订书面合同，合同签订之日起2个工作日内，在财政部门指定的政府采购信息发布媒体《山西政府采购网》上公示。所签订的合同不得对招标文件确定的事项和中标人投标文件作实质性修改。采购人不得向中标人提出任何不合理的要求作为签订合同的条件。</w:t>
      </w:r>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33</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color w:val="000000"/>
          <w:sz w:val="28"/>
          <w:szCs w:val="28"/>
          <w:highlight w:val="none"/>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（1）弄虚作假谋取中标的；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（2）与采购人、其他投标人或采购代理机构恶意串通的；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（3）向采购人、采购代理机构行贿或者提供其他不正当利益的；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（4）在招标采购过程中与采购人进行协商谈判、不按照招标文件和中标人的投标文件订立合同，或者与采购人另行订立背离合同实质性内容的协议的；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（5）投标人在评审阶段资格发生变化，未按照有关规定通知采购人和采购代理机构的；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（6）拒绝有关部门监督检查或提供虚假情况的。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投标人有（1）至（6）情形之一的，中标无效。</w:t>
      </w:r>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对中标人不良行为的处罚</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中标人发生下列情形之一的，将没收其履约保证金，列入不良行为记录名单，在一至三年内禁止参加政府采购活动：</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（1）将中标项目转让给他人，或者在投标文件中未说明，且未经采购人或采购代理机构同意，将中标项目分包给他人的；</w:t>
      </w:r>
    </w:p>
    <w:p>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（2）拒绝履行合同义务的。</w:t>
      </w:r>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35</w:t>
      </w:r>
      <w:r>
        <w:rPr>
          <w:rFonts w:hint="eastAsia" w:ascii="宋体" w:hAnsi="宋体" w:eastAsia="宋体" w:cs="宋体"/>
          <w:b/>
          <w:color w:val="000000"/>
          <w:sz w:val="28"/>
          <w:szCs w:val="28"/>
          <w:highlight w:val="none"/>
          <w:shd w:val="clear" w:color="auto" w:fill="FFFFFF"/>
        </w:rPr>
        <w:t xml:space="preserve">  诚实信用</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.1投标人在本招标项目的竞争中应自觉遵循诚实信用原则，凡有悖诚实信用原则的行为将被录入投标人诚信档案中，依据情节轻重按照有关规定处理。</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有证据表明投标人在诚信中存在严重问题时，将拒绝其投标。</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.3</w:t>
      </w:r>
      <w:bookmarkStart w:id="101" w:name="_Toc531971591"/>
      <w:r>
        <w:rPr>
          <w:rFonts w:hint="eastAsia" w:ascii="宋体" w:hAnsi="宋体" w:eastAsia="宋体" w:cs="宋体"/>
          <w:color w:val="000000"/>
          <w:sz w:val="28"/>
          <w:szCs w:val="28"/>
          <w:highlight w:val="none"/>
          <w:shd w:val="clear" w:color="auto" w:fill="FFFFFF"/>
        </w:rPr>
        <w:t>投标人的违法违规和诚实信用缺失行为将在信用中国网站（www.creditchina.gov.cn）、中国政府采购网（www.ccgp.gov.cn）进行记录和曝光。</w:t>
      </w:r>
      <w:bookmarkStart w:id="102" w:name="_Toc149556550"/>
    </w:p>
    <w:p>
      <w:pPr>
        <w:pStyle w:val="6"/>
        <w:bidi w:val="0"/>
        <w:jc w:val="center"/>
        <w:rPr>
          <w:rFonts w:hint="eastAsia" w:ascii="宋体" w:hAnsi="宋体" w:eastAsia="宋体" w:cs="宋体"/>
          <w:sz w:val="28"/>
          <w:szCs w:val="28"/>
          <w:highlight w:val="none"/>
        </w:rPr>
      </w:pPr>
      <w:bookmarkStart w:id="103" w:name="_Toc4807"/>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bookmarkEnd w:id="101"/>
      <w:bookmarkEnd w:id="102"/>
      <w:bookmarkEnd w:id="103"/>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 xml:space="preserve">36  </w:t>
      </w:r>
      <w:r>
        <w:rPr>
          <w:rFonts w:hint="eastAsia" w:ascii="宋体" w:hAnsi="宋体" w:eastAsia="宋体" w:cs="宋体"/>
          <w:b/>
          <w:color w:val="000000"/>
          <w:sz w:val="28"/>
          <w:szCs w:val="28"/>
          <w:highlight w:val="none"/>
          <w:shd w:val="clear" w:color="auto" w:fill="FFFFFF"/>
        </w:rPr>
        <w:t>询问</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36.1</w:t>
      </w:r>
      <w:r>
        <w:rPr>
          <w:rFonts w:hint="eastAsia" w:ascii="宋体" w:hAnsi="宋体" w:eastAsia="宋体" w:cs="宋体"/>
          <w:color w:val="000000"/>
          <w:sz w:val="28"/>
          <w:szCs w:val="28"/>
          <w:highlight w:val="none"/>
          <w:shd w:val="clear" w:color="auto" w:fill="FFFFFF"/>
        </w:rPr>
        <w:t>投标人有权就招标事宜提出询问和质疑。</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招标程序受《中华人民共和国政府采购法》和相关法律法规的约束，并受到严格的内部监督，以确保授予合同过程的公平公正。</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投标人对招标文件条款或技术、商务参数有异议的，应当在开标前通过澄清或修改程序提出。</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投标人对采购事项有疑问的，可以向采购代理机构提出询问。</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质疑</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认为招标文件、招标过程和采购结果使自己的权益受到损害，应当在法定质疑期限内以书面形式一次性提出针对同一采购程序环节的质疑。</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对可以质疑的招标文件提出质疑的，在收到招标文件之日起七个工作日内提出；</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过程提出质疑的，在各采购程序环节结束之日起七个工作日内提出；</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中标</w:t>
      </w:r>
      <w:r>
        <w:rPr>
          <w:rFonts w:hint="eastAsia" w:ascii="宋体" w:hAnsi="宋体" w:eastAsia="宋体" w:cs="宋体"/>
          <w:color w:val="000000"/>
          <w:sz w:val="28"/>
          <w:szCs w:val="28"/>
          <w:highlight w:val="none"/>
          <w:shd w:val="clear" w:color="auto" w:fill="FFFFFF"/>
        </w:rPr>
        <w:t>交结果提出质疑的，在成交公告期限届满之日起七个工作日内提出。</w:t>
      </w:r>
    </w:p>
    <w:p>
      <w:pPr>
        <w:spacing w:line="360" w:lineRule="auto"/>
        <w:ind w:firstLine="562" w:firstLineChars="200"/>
        <w:rPr>
          <w:rFonts w:hint="eastAsia" w:ascii="宋体" w:hAnsi="宋体" w:eastAsia="宋体" w:cs="宋体"/>
          <w:b/>
          <w:color w:val="FF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37</w:t>
      </w:r>
      <w:r>
        <w:rPr>
          <w:rFonts w:hint="eastAsia" w:ascii="宋体" w:hAnsi="宋体" w:eastAsia="宋体" w:cs="宋体"/>
          <w:b/>
          <w:color w:val="000000"/>
          <w:sz w:val="28"/>
          <w:szCs w:val="28"/>
          <w:highlight w:val="none"/>
          <w:shd w:val="clear" w:color="auto" w:fill="FFFFFF"/>
        </w:rPr>
        <w:t xml:space="preserve"> 质疑</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3</w:t>
      </w:r>
      <w:r>
        <w:rPr>
          <w:rStyle w:val="35"/>
          <w:rFonts w:hint="eastAsia" w:ascii="宋体" w:hAnsi="宋体" w:eastAsia="宋体" w:cs="宋体"/>
          <w:color w:val="000000"/>
          <w:kern w:val="2"/>
          <w:sz w:val="28"/>
          <w:szCs w:val="28"/>
          <w:highlight w:val="none"/>
          <w:lang w:val="en-US" w:eastAsia="zh-CN"/>
        </w:rPr>
        <w:t>7</w:t>
      </w:r>
      <w:r>
        <w:rPr>
          <w:rStyle w:val="35"/>
          <w:rFonts w:hint="eastAsia" w:ascii="宋体" w:hAnsi="宋体" w:eastAsia="宋体" w:cs="宋体"/>
          <w:color w:val="000000"/>
          <w:kern w:val="2"/>
          <w:sz w:val="28"/>
          <w:szCs w:val="28"/>
          <w:highlight w:val="none"/>
        </w:rPr>
        <w:t>.1在线质疑提出</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投标人参与山西省政府采购项目时，符合法定质疑条件的，通过政府采购平台进入“项目质疑管理”栏目向</w:t>
      </w:r>
      <w:r>
        <w:rPr>
          <w:rStyle w:val="35"/>
          <w:rFonts w:hint="eastAsia" w:ascii="宋体" w:hAnsi="宋体" w:eastAsia="宋体" w:cs="宋体"/>
          <w:color w:val="000000"/>
          <w:kern w:val="2"/>
          <w:sz w:val="28"/>
          <w:szCs w:val="28"/>
          <w:highlight w:val="none"/>
          <w:lang w:eastAsia="zh-CN"/>
        </w:rPr>
        <w:t>采购人</w:t>
      </w:r>
      <w:r>
        <w:rPr>
          <w:rStyle w:val="35"/>
          <w:rFonts w:hint="eastAsia" w:ascii="宋体" w:hAnsi="宋体" w:eastAsia="宋体" w:cs="宋体"/>
          <w:color w:val="000000"/>
          <w:kern w:val="2"/>
          <w:sz w:val="28"/>
          <w:szCs w:val="28"/>
          <w:highlight w:val="none"/>
        </w:rPr>
        <w:t>、</w:t>
      </w:r>
      <w:r>
        <w:rPr>
          <w:rStyle w:val="35"/>
          <w:rFonts w:hint="eastAsia" w:ascii="宋体" w:hAnsi="宋体" w:eastAsia="宋体" w:cs="宋体"/>
          <w:color w:val="000000"/>
          <w:kern w:val="2"/>
          <w:sz w:val="28"/>
          <w:szCs w:val="28"/>
          <w:highlight w:val="none"/>
          <w:lang w:eastAsia="zh-CN"/>
        </w:rPr>
        <w:t>采购代理机构</w:t>
      </w:r>
      <w:r>
        <w:rPr>
          <w:rStyle w:val="35"/>
          <w:rFonts w:hint="eastAsia" w:ascii="宋体" w:hAnsi="宋体" w:eastAsia="宋体" w:cs="宋体"/>
          <w:color w:val="000000"/>
          <w:kern w:val="2"/>
          <w:sz w:val="28"/>
          <w:szCs w:val="28"/>
          <w:highlight w:val="none"/>
        </w:rPr>
        <w:t>在线提起质疑。</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投标人应当在法定质疑期内一次性提出针对同一采购程序环节的质疑。</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政府采购平台自动登记收到质疑的时间，从次日计算答复期限。</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3</w:t>
      </w:r>
      <w:r>
        <w:rPr>
          <w:rStyle w:val="35"/>
          <w:rFonts w:hint="eastAsia" w:ascii="宋体" w:hAnsi="宋体" w:eastAsia="宋体" w:cs="宋体"/>
          <w:color w:val="000000"/>
          <w:kern w:val="2"/>
          <w:sz w:val="28"/>
          <w:szCs w:val="28"/>
          <w:highlight w:val="none"/>
          <w:lang w:val="en-US" w:eastAsia="zh-CN"/>
        </w:rPr>
        <w:t>7</w:t>
      </w:r>
      <w:r>
        <w:rPr>
          <w:rStyle w:val="35"/>
          <w:rFonts w:hint="eastAsia" w:ascii="宋体" w:hAnsi="宋体" w:eastAsia="宋体" w:cs="宋体"/>
          <w:color w:val="000000"/>
          <w:kern w:val="2"/>
          <w:sz w:val="28"/>
          <w:szCs w:val="28"/>
          <w:highlight w:val="none"/>
        </w:rPr>
        <w:t>.2质疑材料要求</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投标人提起在线质疑，应当按照《政府采购质疑和投诉办法》有关规定如实填写事项及信息，在线提交质疑函及必要的证明材料纸质版扫描件或图片（支持格式：DOC、DOCX、PDF、JPG、PNG、GIF）。</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在线质疑由投标人委托代理人提起的，还需上传授权委托书及被委托人身份证明，授权委托书应当载明委托人及被委托人的姓名或名称、代理事项、具体权限、期限等。</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投标人为法人或者其他组织的，相关材料由</w:t>
      </w:r>
      <w:r>
        <w:rPr>
          <w:rStyle w:val="35"/>
          <w:rFonts w:hint="eastAsia" w:ascii="宋体" w:hAnsi="宋体" w:cs="宋体"/>
          <w:color w:val="000000"/>
          <w:kern w:val="2"/>
          <w:sz w:val="28"/>
          <w:szCs w:val="28"/>
          <w:highlight w:val="none"/>
          <w:lang w:eastAsia="zh-CN"/>
        </w:rPr>
        <w:t>法定代表人（负责人）</w:t>
      </w:r>
      <w:r>
        <w:rPr>
          <w:rStyle w:val="35"/>
          <w:rFonts w:hint="eastAsia" w:ascii="宋体" w:hAnsi="宋体" w:eastAsia="宋体" w:cs="宋体"/>
          <w:color w:val="000000"/>
          <w:kern w:val="2"/>
          <w:sz w:val="28"/>
          <w:szCs w:val="28"/>
          <w:highlight w:val="none"/>
        </w:rPr>
        <w:t>、主要负责人或者其授权代表签名或者盖章并加盖公章；投标人为自然人的，相关材料由本人签名。</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3</w:t>
      </w:r>
      <w:r>
        <w:rPr>
          <w:rStyle w:val="35"/>
          <w:rFonts w:hint="eastAsia" w:ascii="宋体" w:hAnsi="宋体" w:eastAsia="宋体" w:cs="宋体"/>
          <w:color w:val="000000"/>
          <w:kern w:val="2"/>
          <w:sz w:val="28"/>
          <w:szCs w:val="28"/>
          <w:highlight w:val="none"/>
          <w:lang w:val="en-US" w:eastAsia="zh-CN"/>
        </w:rPr>
        <w:t>7</w:t>
      </w:r>
      <w:r>
        <w:rPr>
          <w:rStyle w:val="35"/>
          <w:rFonts w:hint="eastAsia" w:ascii="宋体" w:hAnsi="宋体" w:eastAsia="宋体" w:cs="宋体"/>
          <w:color w:val="000000"/>
          <w:kern w:val="2"/>
          <w:sz w:val="28"/>
          <w:szCs w:val="28"/>
          <w:highlight w:val="none"/>
        </w:rPr>
        <w:t>.3在线质疑答复</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lang w:eastAsia="zh-CN"/>
        </w:rPr>
        <w:t>采购人</w:t>
      </w:r>
      <w:r>
        <w:rPr>
          <w:rStyle w:val="35"/>
          <w:rFonts w:hint="eastAsia" w:ascii="宋体" w:hAnsi="宋体" w:eastAsia="宋体" w:cs="宋体"/>
          <w:color w:val="000000"/>
          <w:kern w:val="2"/>
          <w:sz w:val="28"/>
          <w:szCs w:val="28"/>
          <w:highlight w:val="none"/>
        </w:rPr>
        <w:t>、</w:t>
      </w:r>
      <w:r>
        <w:rPr>
          <w:rStyle w:val="35"/>
          <w:rFonts w:hint="eastAsia" w:ascii="宋体" w:hAnsi="宋体" w:eastAsia="宋体" w:cs="宋体"/>
          <w:color w:val="000000"/>
          <w:kern w:val="2"/>
          <w:sz w:val="28"/>
          <w:szCs w:val="28"/>
          <w:highlight w:val="none"/>
          <w:lang w:eastAsia="zh-CN"/>
        </w:rPr>
        <w:t>采购代理机构</w:t>
      </w:r>
      <w:r>
        <w:rPr>
          <w:rStyle w:val="35"/>
          <w:rFonts w:hint="eastAsia" w:ascii="宋体" w:hAnsi="宋体" w:eastAsia="宋体" w:cs="宋体"/>
          <w:color w:val="000000"/>
          <w:kern w:val="2"/>
          <w:sz w:val="28"/>
          <w:szCs w:val="28"/>
          <w:highlight w:val="none"/>
        </w:rPr>
        <w:t>收到在线质疑后，应当按照政府采购相关规定，在7个工作日内通过政府采购平台对投标人依法提出的质疑作出答复，但答复的内容不得涉及商业秘密。</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质疑投标人通过政府采购平台在线接收质疑答复结果。</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对</w:t>
      </w:r>
      <w:r>
        <w:rPr>
          <w:rStyle w:val="35"/>
          <w:rFonts w:hint="eastAsia" w:ascii="宋体" w:hAnsi="宋体" w:cs="宋体"/>
          <w:color w:val="000000"/>
          <w:kern w:val="2"/>
          <w:sz w:val="28"/>
          <w:szCs w:val="28"/>
          <w:highlight w:val="none"/>
          <w:lang w:eastAsia="zh-CN"/>
        </w:rPr>
        <w:t>招标文件</w:t>
      </w:r>
      <w:r>
        <w:rPr>
          <w:rStyle w:val="35"/>
          <w:rFonts w:hint="eastAsia" w:ascii="宋体" w:hAnsi="宋体" w:eastAsia="宋体" w:cs="宋体"/>
          <w:color w:val="000000"/>
          <w:kern w:val="2"/>
          <w:sz w:val="28"/>
          <w:szCs w:val="28"/>
          <w:highlight w:val="none"/>
        </w:rPr>
        <w:t>质疑的处理。</w:t>
      </w:r>
      <w:r>
        <w:rPr>
          <w:rStyle w:val="35"/>
          <w:rFonts w:hint="eastAsia" w:ascii="宋体" w:hAnsi="宋体" w:eastAsia="宋体" w:cs="宋体"/>
          <w:color w:val="000000"/>
          <w:kern w:val="2"/>
          <w:sz w:val="28"/>
          <w:szCs w:val="28"/>
          <w:highlight w:val="none"/>
          <w:lang w:eastAsia="zh-CN"/>
        </w:rPr>
        <w:t>采购代理机构</w:t>
      </w:r>
      <w:r>
        <w:rPr>
          <w:rStyle w:val="35"/>
          <w:rFonts w:hint="eastAsia" w:ascii="宋体" w:hAnsi="宋体" w:eastAsia="宋体" w:cs="宋体"/>
          <w:color w:val="000000"/>
          <w:kern w:val="2"/>
          <w:sz w:val="28"/>
          <w:szCs w:val="28"/>
          <w:highlight w:val="none"/>
        </w:rPr>
        <w:t>应当对被质疑的</w:t>
      </w:r>
      <w:r>
        <w:rPr>
          <w:rStyle w:val="35"/>
          <w:rFonts w:hint="eastAsia" w:ascii="宋体" w:hAnsi="宋体" w:cs="宋体"/>
          <w:color w:val="000000"/>
          <w:kern w:val="2"/>
          <w:sz w:val="28"/>
          <w:szCs w:val="28"/>
          <w:highlight w:val="none"/>
          <w:lang w:eastAsia="zh-CN"/>
        </w:rPr>
        <w:t>招标文件</w:t>
      </w:r>
      <w:r>
        <w:rPr>
          <w:rStyle w:val="35"/>
          <w:rFonts w:hint="eastAsia" w:ascii="宋体" w:hAnsi="宋体" w:eastAsia="宋体" w:cs="宋体"/>
          <w:color w:val="000000"/>
          <w:kern w:val="2"/>
          <w:sz w:val="28"/>
          <w:szCs w:val="28"/>
          <w:highlight w:val="none"/>
        </w:rPr>
        <w:t>相关内容进行核实并逐一作出答复；必要时，可邀请不少于3名以上单数政府采购专家对质疑内容进行审核，并依据专家意见进行答复。质疑针对</w:t>
      </w:r>
      <w:r>
        <w:rPr>
          <w:rStyle w:val="35"/>
          <w:rFonts w:hint="eastAsia" w:ascii="宋体" w:hAnsi="宋体" w:cs="宋体"/>
          <w:color w:val="000000"/>
          <w:kern w:val="2"/>
          <w:sz w:val="28"/>
          <w:szCs w:val="28"/>
          <w:highlight w:val="none"/>
          <w:lang w:eastAsia="zh-CN"/>
        </w:rPr>
        <w:t>招标文件</w:t>
      </w:r>
      <w:r>
        <w:rPr>
          <w:rStyle w:val="35"/>
          <w:rFonts w:hint="eastAsia" w:ascii="宋体" w:hAnsi="宋体" w:eastAsia="宋体" w:cs="宋体"/>
          <w:color w:val="000000"/>
          <w:kern w:val="2"/>
          <w:sz w:val="28"/>
          <w:szCs w:val="28"/>
          <w:highlight w:val="none"/>
        </w:rPr>
        <w:t>中采购需求的，由</w:t>
      </w:r>
      <w:r>
        <w:rPr>
          <w:rStyle w:val="35"/>
          <w:rFonts w:hint="eastAsia" w:ascii="宋体" w:hAnsi="宋体" w:eastAsia="宋体" w:cs="宋体"/>
          <w:color w:val="000000"/>
          <w:kern w:val="2"/>
          <w:sz w:val="28"/>
          <w:szCs w:val="28"/>
          <w:highlight w:val="none"/>
          <w:lang w:eastAsia="zh-CN"/>
        </w:rPr>
        <w:t>采购人</w:t>
      </w:r>
      <w:r>
        <w:rPr>
          <w:rStyle w:val="35"/>
          <w:rFonts w:hint="eastAsia" w:ascii="宋体" w:hAnsi="宋体" w:eastAsia="宋体" w:cs="宋体"/>
          <w:color w:val="000000"/>
          <w:kern w:val="2"/>
          <w:sz w:val="28"/>
          <w:szCs w:val="28"/>
          <w:highlight w:val="none"/>
        </w:rPr>
        <w:t>进行答复。</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对</w:t>
      </w:r>
      <w:r>
        <w:rPr>
          <w:rStyle w:val="35"/>
          <w:rFonts w:hint="eastAsia" w:ascii="宋体" w:hAnsi="宋体" w:cs="宋体"/>
          <w:color w:val="000000"/>
          <w:kern w:val="2"/>
          <w:sz w:val="28"/>
          <w:szCs w:val="28"/>
          <w:highlight w:val="none"/>
          <w:lang w:eastAsia="zh-CN"/>
        </w:rPr>
        <w:t>招标</w:t>
      </w:r>
      <w:r>
        <w:rPr>
          <w:rStyle w:val="35"/>
          <w:rFonts w:hint="eastAsia" w:ascii="宋体" w:hAnsi="宋体" w:eastAsia="宋体" w:cs="宋体"/>
          <w:color w:val="000000"/>
          <w:kern w:val="2"/>
          <w:sz w:val="28"/>
          <w:szCs w:val="28"/>
          <w:highlight w:val="none"/>
        </w:rPr>
        <w:t>过程质疑的处理。</w:t>
      </w:r>
      <w:r>
        <w:rPr>
          <w:rStyle w:val="35"/>
          <w:rFonts w:hint="eastAsia" w:ascii="宋体" w:hAnsi="宋体" w:eastAsia="宋体" w:cs="宋体"/>
          <w:color w:val="000000"/>
          <w:kern w:val="2"/>
          <w:sz w:val="28"/>
          <w:szCs w:val="28"/>
          <w:highlight w:val="none"/>
          <w:lang w:eastAsia="zh-CN"/>
        </w:rPr>
        <w:t>采购代理机构</w:t>
      </w:r>
      <w:r>
        <w:rPr>
          <w:rStyle w:val="35"/>
          <w:rFonts w:hint="eastAsia" w:ascii="宋体" w:hAnsi="宋体" w:eastAsia="宋体" w:cs="宋体"/>
          <w:color w:val="000000"/>
          <w:kern w:val="2"/>
          <w:sz w:val="28"/>
          <w:szCs w:val="28"/>
          <w:highlight w:val="none"/>
        </w:rPr>
        <w:t>应当对质疑内容进行核实，并依据核实结果进行答复，必要时应出具相关依据。</w:t>
      </w:r>
    </w:p>
    <w:p>
      <w:pPr>
        <w:spacing w:line="360" w:lineRule="auto"/>
        <w:ind w:firstLine="560" w:firstLineChars="200"/>
        <w:rPr>
          <w:rStyle w:val="35"/>
          <w:rFonts w:hint="eastAsia" w:ascii="宋体" w:hAnsi="宋体" w:eastAsia="宋体" w:cs="宋体"/>
          <w:color w:val="000000"/>
          <w:kern w:val="2"/>
          <w:sz w:val="28"/>
          <w:szCs w:val="28"/>
          <w:highlight w:val="none"/>
        </w:rPr>
      </w:pPr>
      <w:r>
        <w:rPr>
          <w:rStyle w:val="35"/>
          <w:rFonts w:hint="eastAsia" w:ascii="宋体" w:hAnsi="宋体" w:eastAsia="宋体" w:cs="宋体"/>
          <w:color w:val="000000"/>
          <w:kern w:val="2"/>
          <w:sz w:val="28"/>
          <w:szCs w:val="28"/>
          <w:highlight w:val="none"/>
        </w:rPr>
        <w:t>对</w:t>
      </w:r>
      <w:r>
        <w:rPr>
          <w:rStyle w:val="35"/>
          <w:rFonts w:hint="eastAsia" w:ascii="宋体" w:hAnsi="宋体" w:cs="宋体"/>
          <w:color w:val="000000"/>
          <w:kern w:val="2"/>
          <w:sz w:val="28"/>
          <w:szCs w:val="28"/>
          <w:highlight w:val="none"/>
          <w:lang w:eastAsia="zh-CN"/>
        </w:rPr>
        <w:t>中标</w:t>
      </w:r>
      <w:r>
        <w:rPr>
          <w:rStyle w:val="35"/>
          <w:rFonts w:hint="eastAsia" w:ascii="宋体" w:hAnsi="宋体" w:eastAsia="宋体" w:cs="宋体"/>
          <w:color w:val="000000"/>
          <w:kern w:val="2"/>
          <w:sz w:val="28"/>
          <w:szCs w:val="28"/>
          <w:highlight w:val="none"/>
        </w:rPr>
        <w:t>结果质疑的处理。质疑内容属于评</w:t>
      </w:r>
      <w:r>
        <w:rPr>
          <w:rStyle w:val="35"/>
          <w:rFonts w:hint="eastAsia" w:ascii="宋体" w:hAnsi="宋体" w:cs="宋体"/>
          <w:color w:val="000000"/>
          <w:kern w:val="2"/>
          <w:sz w:val="28"/>
          <w:szCs w:val="28"/>
          <w:highlight w:val="none"/>
          <w:lang w:eastAsia="zh-CN"/>
        </w:rPr>
        <w:t>标</w:t>
      </w:r>
      <w:r>
        <w:rPr>
          <w:rStyle w:val="35"/>
          <w:rFonts w:hint="eastAsia" w:ascii="宋体" w:hAnsi="宋体" w:eastAsia="宋体" w:cs="宋体"/>
          <w:color w:val="000000"/>
          <w:kern w:val="2"/>
          <w:sz w:val="28"/>
          <w:szCs w:val="28"/>
          <w:highlight w:val="none"/>
        </w:rPr>
        <w:t>报告中已有结论性意见的，</w:t>
      </w:r>
      <w:r>
        <w:rPr>
          <w:rStyle w:val="35"/>
          <w:rFonts w:hint="eastAsia" w:ascii="宋体" w:hAnsi="宋体" w:eastAsia="宋体" w:cs="宋体"/>
          <w:color w:val="000000"/>
          <w:kern w:val="2"/>
          <w:sz w:val="28"/>
          <w:szCs w:val="28"/>
          <w:highlight w:val="none"/>
          <w:lang w:eastAsia="zh-CN"/>
        </w:rPr>
        <w:t>采购人</w:t>
      </w:r>
      <w:r>
        <w:rPr>
          <w:rStyle w:val="35"/>
          <w:rFonts w:hint="eastAsia" w:ascii="宋体" w:hAnsi="宋体" w:eastAsia="宋体" w:cs="宋体"/>
          <w:color w:val="000000"/>
          <w:kern w:val="2"/>
          <w:sz w:val="28"/>
          <w:szCs w:val="28"/>
          <w:highlight w:val="none"/>
        </w:rPr>
        <w:t>可依据评</w:t>
      </w:r>
      <w:r>
        <w:rPr>
          <w:rStyle w:val="35"/>
          <w:rFonts w:hint="eastAsia" w:ascii="宋体" w:hAnsi="宋体" w:cs="宋体"/>
          <w:color w:val="000000"/>
          <w:kern w:val="2"/>
          <w:sz w:val="28"/>
          <w:szCs w:val="28"/>
          <w:highlight w:val="none"/>
          <w:lang w:eastAsia="zh-CN"/>
        </w:rPr>
        <w:t>标</w:t>
      </w:r>
      <w:r>
        <w:rPr>
          <w:rStyle w:val="35"/>
          <w:rFonts w:hint="eastAsia" w:ascii="宋体" w:hAnsi="宋体" w:eastAsia="宋体" w:cs="宋体"/>
          <w:color w:val="000000"/>
          <w:kern w:val="2"/>
          <w:sz w:val="28"/>
          <w:szCs w:val="28"/>
          <w:highlight w:val="none"/>
        </w:rPr>
        <w:t>报告意见答复；必要时，</w:t>
      </w:r>
      <w:r>
        <w:rPr>
          <w:rStyle w:val="35"/>
          <w:rFonts w:hint="eastAsia" w:ascii="宋体" w:hAnsi="宋体" w:eastAsia="宋体" w:cs="宋体"/>
          <w:color w:val="000000"/>
          <w:kern w:val="2"/>
          <w:sz w:val="28"/>
          <w:szCs w:val="28"/>
          <w:highlight w:val="none"/>
          <w:lang w:eastAsia="zh-CN"/>
        </w:rPr>
        <w:t>采购人</w:t>
      </w:r>
      <w:r>
        <w:rPr>
          <w:rStyle w:val="35"/>
          <w:rFonts w:hint="eastAsia" w:ascii="宋体" w:hAnsi="宋体" w:eastAsia="宋体" w:cs="宋体"/>
          <w:color w:val="000000"/>
          <w:kern w:val="2"/>
          <w:sz w:val="28"/>
          <w:szCs w:val="28"/>
          <w:highlight w:val="none"/>
        </w:rPr>
        <w:t>应当组织原评标小组协助处理质疑事项，并依据评标小组出具的意见进行答复。质疑内容涉及原评审存在资格审查认定错误、实质性条款评判错误、价格计算错误情形的，由评标小组予以明确，并书面陈述是否产生错误、原因和事实依据。质疑投标人提供的证明材料属于其他投标人响应文件未公开内容的，质疑投标人应当提供书面材料证明其合法来源。</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Style w:val="35"/>
          <w:rFonts w:hint="eastAsia" w:ascii="宋体" w:hAnsi="宋体" w:eastAsia="宋体" w:cs="宋体"/>
          <w:color w:val="000000"/>
          <w:kern w:val="2"/>
          <w:sz w:val="28"/>
          <w:szCs w:val="28"/>
          <w:highlight w:val="none"/>
        </w:rPr>
        <w:t>3</w:t>
      </w:r>
      <w:r>
        <w:rPr>
          <w:rStyle w:val="35"/>
          <w:rFonts w:hint="eastAsia" w:ascii="宋体" w:hAnsi="宋体" w:eastAsia="宋体" w:cs="宋体"/>
          <w:color w:val="000000"/>
          <w:kern w:val="2"/>
          <w:sz w:val="28"/>
          <w:szCs w:val="28"/>
          <w:highlight w:val="none"/>
          <w:lang w:val="en-US" w:eastAsia="zh-CN"/>
        </w:rPr>
        <w:t>7</w:t>
      </w:r>
      <w:r>
        <w:rPr>
          <w:rStyle w:val="35"/>
          <w:rFonts w:hint="eastAsia" w:ascii="宋体" w:hAnsi="宋体" w:eastAsia="宋体" w:cs="宋体"/>
          <w:color w:val="000000"/>
          <w:kern w:val="2"/>
          <w:sz w:val="28"/>
          <w:szCs w:val="28"/>
          <w:highlight w:val="none"/>
        </w:rPr>
        <w:t>.4质疑投标人撤回质疑的，终止质疑处理。</w:t>
      </w:r>
    </w:p>
    <w:p>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rPr>
        <w:t xml:space="preserve">  投诉</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.1投标人认为招标文件、</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中标结果使自己的合法权益受到损害的，应当首先依法向采购代理机构提出质疑。对质疑答复不满意或者采购代理机构未在规定期限内做出答复的，质疑投标人可以在答复期满后十五个工作日内向太原市财政局政府采购处财政厅政府管理处提起投诉。</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.2投标人投诉事项不得超出已质疑事项的范围。</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投诉人有下列情形之一的，属于虚假、恶意投诉，主管部门应当驳回投诉，将其列入不良行为记录名单，并依法予以处罚：</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（1）一年内三次以上投诉均查无实据的；</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（2）捏造事实或者提供虚假投诉材料的。</w:t>
      </w:r>
    </w:p>
    <w:p>
      <w:pPr>
        <w:pStyle w:val="6"/>
        <w:bidi w:val="0"/>
        <w:jc w:val="center"/>
        <w:rPr>
          <w:rFonts w:hint="eastAsia" w:ascii="宋体" w:hAnsi="宋体" w:eastAsia="宋体" w:cs="宋体"/>
          <w:sz w:val="28"/>
          <w:szCs w:val="28"/>
          <w:highlight w:val="none"/>
        </w:rPr>
      </w:pPr>
      <w:bookmarkStart w:id="104" w:name="_Toc29099"/>
      <w:r>
        <w:rPr>
          <w:rFonts w:hint="eastAsia" w:ascii="宋体" w:hAnsi="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bookmarkEnd w:id="104"/>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w:t>
      </w:r>
      <w:r>
        <w:rPr>
          <w:rFonts w:hint="eastAsia" w:ascii="宋体" w:hAnsi="宋体" w:eastAsia="宋体" w:cs="宋体"/>
          <w:b/>
          <w:bCs/>
          <w:color w:val="000000"/>
          <w:sz w:val="28"/>
          <w:szCs w:val="28"/>
          <w:highlight w:val="none"/>
          <w:shd w:val="clear" w:color="auto" w:fill="FFFFFF"/>
          <w:lang w:val="en-US" w:eastAsia="zh-CN"/>
        </w:rPr>
        <w:t>9</w:t>
      </w:r>
      <w:r>
        <w:rPr>
          <w:rFonts w:hint="eastAsia" w:ascii="宋体" w:hAnsi="宋体" w:eastAsia="宋体" w:cs="宋体"/>
          <w:b/>
          <w:bCs/>
          <w:color w:val="000000"/>
          <w:sz w:val="28"/>
          <w:szCs w:val="28"/>
          <w:highlight w:val="none"/>
          <w:shd w:val="clear" w:color="auto" w:fill="FFFFFF"/>
        </w:rPr>
        <w:t xml:space="preserve">  关于日期计算方法</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9</w:t>
      </w:r>
      <w:r>
        <w:rPr>
          <w:rFonts w:hint="eastAsia" w:ascii="宋体" w:hAnsi="宋体" w:eastAsia="宋体" w:cs="宋体"/>
          <w:color w:val="000000"/>
          <w:sz w:val="28"/>
          <w:szCs w:val="28"/>
          <w:highlight w:val="none"/>
          <w:shd w:val="clear" w:color="auto" w:fill="FFFFFF"/>
        </w:rPr>
        <w:t>.1本招标文件规定按日计算期间的，开始当天不计入，从次日开始计算。期限的最后一日是国家法定节假日的，顺延到节假日后的次日为期限的最后一日。</w:t>
      </w:r>
      <w:r>
        <w:rPr>
          <w:rFonts w:hint="eastAsia" w:ascii="宋体" w:hAnsi="宋体" w:eastAsia="宋体" w:cs="宋体"/>
          <w:color w:val="000000"/>
          <w:sz w:val="28"/>
          <w:szCs w:val="28"/>
          <w:highlight w:val="none"/>
          <w:shd w:val="clear" w:color="auto" w:fill="FFFFFF"/>
        </w:rPr>
        <w:br w:type="textWrapping"/>
      </w:r>
      <w:r>
        <w:rPr>
          <w:rFonts w:hint="eastAsia" w:ascii="宋体" w:hAnsi="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40  其他</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40.1投标人须保持登陆山西省政府采购政采云平台，随时准备对评标委员会在政采云平台上的询问予以解答等。</w:t>
      </w:r>
    </w:p>
    <w:p>
      <w:pPr>
        <w:pStyle w:val="14"/>
        <w:tabs>
          <w:tab w:val="left" w:pos="2475"/>
          <w:tab w:val="center" w:pos="4873"/>
        </w:tabs>
        <w:spacing w:line="360" w:lineRule="auto"/>
        <w:ind w:firstLine="723"/>
        <w:jc w:val="center"/>
        <w:outlineLvl w:val="0"/>
        <w:rPr>
          <w:rFonts w:hint="eastAsia" w:ascii="宋体" w:hAnsi="宋体" w:eastAsia="宋体" w:cs="宋体"/>
          <w:b/>
          <w:sz w:val="36"/>
          <w:szCs w:val="36"/>
          <w:highlight w:val="none"/>
        </w:rPr>
      </w:pPr>
      <w:r>
        <w:rPr>
          <w:rFonts w:hint="eastAsia" w:ascii="宋体" w:hAnsi="宋体" w:eastAsia="宋体" w:cs="宋体"/>
          <w:highlight w:val="none"/>
        </w:rPr>
        <w:br w:type="page"/>
      </w:r>
      <w:bookmarkStart w:id="105" w:name="_Toc12008"/>
      <w:r>
        <w:rPr>
          <w:rStyle w:val="40"/>
          <w:rFonts w:hint="eastAsia"/>
          <w:sz w:val="32"/>
          <w:szCs w:val="32"/>
          <w:highlight w:val="none"/>
        </w:rPr>
        <w:t>第三部分</w:t>
      </w:r>
      <w:r>
        <w:rPr>
          <w:rStyle w:val="40"/>
          <w:rFonts w:hint="eastAsia"/>
          <w:sz w:val="32"/>
          <w:szCs w:val="32"/>
          <w:highlight w:val="none"/>
          <w:lang w:val="en-US" w:eastAsia="zh-CN"/>
        </w:rPr>
        <w:t xml:space="preserve"> </w:t>
      </w:r>
      <w:r>
        <w:rPr>
          <w:rStyle w:val="40"/>
          <w:rFonts w:hint="eastAsia"/>
          <w:sz w:val="32"/>
          <w:szCs w:val="32"/>
          <w:highlight w:val="none"/>
        </w:rPr>
        <w:t xml:space="preserve"> 资格审查内容及标准</w:t>
      </w:r>
      <w:bookmarkEnd w:id="105"/>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1.资格审查依据</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1.1资格审查小组依据政府采购相关法律法规、招标文件的有关规定以及投标人提交的投标文件（资格审查部分）对投标人资格进行审查。</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2.资格审查原则</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2.1资格审查小组成员应本着“客观、公正”的原则，独立履行审查职责，对存在争议的事项，采取“一票否决”。</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3.资格审查小组应履行职责</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3.1资格审查小组根据各成员签字的原始审查记录和审查结果，编写《资格</w:t>
      </w:r>
      <w:r>
        <w:rPr>
          <w:rFonts w:hint="eastAsia" w:ascii="宋体" w:hAnsi="宋体" w:cs="宋体"/>
          <w:color w:val="000000"/>
          <w:sz w:val="28"/>
          <w:szCs w:val="28"/>
          <w:highlight w:val="none"/>
          <w:shd w:val="clear" w:color="auto" w:fill="FFFFFF"/>
          <w:lang w:val="en-US" w:eastAsia="zh-CN"/>
        </w:rPr>
        <w:t>性审查表</w:t>
      </w:r>
      <w:r>
        <w:rPr>
          <w:rFonts w:hint="eastAsia" w:ascii="宋体" w:hAnsi="宋体" w:eastAsia="宋体" w:cs="宋体"/>
          <w:color w:val="000000"/>
          <w:sz w:val="28"/>
          <w:szCs w:val="28"/>
          <w:highlight w:val="none"/>
          <w:shd w:val="clear" w:color="auto" w:fill="FFFFFF"/>
        </w:rPr>
        <w:t>》并签字确认，各成员对个人的审查意见承担法律责任。</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3.2资格审查小组成员应对投标人不通过资格审查的原因，以书面形式签署个人理由，否则视为通过。</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3.3资格审查小组应告知投标人未通过资格审查的原因。</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4.资格审查结果</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4.1通过资格审查的投标人的投标文件，将进入下一步的符合性审查。</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5.资格审查过程的保密</w:t>
      </w:r>
    </w:p>
    <w:p>
      <w:pPr>
        <w:spacing w:line="360" w:lineRule="auto"/>
        <w:ind w:firstLine="560" w:firstLineChars="200"/>
        <w:rPr>
          <w:rStyle w:val="35"/>
          <w:rFonts w:hint="eastAsia" w:ascii="宋体" w:hAnsi="宋体" w:eastAsia="宋体" w:cs="宋体"/>
          <w:color w:val="000000"/>
          <w:kern w:val="2"/>
          <w:sz w:val="28"/>
          <w:szCs w:val="28"/>
          <w:highlight w:val="none"/>
        </w:rPr>
      </w:pPr>
      <w:r>
        <w:rPr>
          <w:rFonts w:hint="eastAsia" w:ascii="宋体" w:hAnsi="宋体" w:eastAsia="宋体" w:cs="宋体"/>
          <w:color w:val="000000"/>
          <w:sz w:val="28"/>
          <w:szCs w:val="28"/>
          <w:highlight w:val="none"/>
          <w:shd w:val="clear" w:color="auto" w:fill="FFFFFF"/>
        </w:rPr>
        <w:t>5.1资格审查小组成员对资格审查情况以及在审查过程中获悉的国家秘密、商业秘密等负有保密责任，均不得向投标人或其他无关人员透露。</w:t>
      </w:r>
    </w:p>
    <w:p>
      <w:pPr>
        <w:spacing w:line="360" w:lineRule="auto"/>
        <w:rPr>
          <w:rStyle w:val="35"/>
          <w:rFonts w:hint="eastAsia" w:ascii="宋体" w:hAnsi="宋体" w:eastAsia="宋体" w:cs="宋体"/>
          <w:b/>
          <w:bCs/>
          <w:color w:val="000000"/>
          <w:kern w:val="2"/>
          <w:sz w:val="28"/>
          <w:szCs w:val="28"/>
          <w:highlight w:val="none"/>
        </w:rPr>
      </w:pPr>
      <w:bookmarkStart w:id="106" w:name="_Toc30839"/>
      <w:r>
        <w:rPr>
          <w:rStyle w:val="35"/>
          <w:rFonts w:hint="eastAsia" w:ascii="宋体" w:hAnsi="宋体" w:eastAsia="宋体" w:cs="宋体"/>
          <w:b/>
          <w:bCs/>
          <w:color w:val="000000"/>
          <w:kern w:val="2"/>
          <w:sz w:val="28"/>
          <w:szCs w:val="28"/>
          <w:highlight w:val="none"/>
        </w:rPr>
        <w:br w:type="page"/>
      </w:r>
    </w:p>
    <w:p>
      <w:pPr>
        <w:spacing w:line="360" w:lineRule="auto"/>
        <w:ind w:firstLine="562" w:firstLineChars="200"/>
        <w:rPr>
          <w:rFonts w:hint="eastAsia"/>
          <w:highlight w:val="none"/>
        </w:rPr>
      </w:pPr>
      <w:r>
        <w:rPr>
          <w:rStyle w:val="35"/>
          <w:rFonts w:hint="eastAsia" w:ascii="宋体" w:hAnsi="宋体" w:eastAsia="宋体" w:cs="宋体"/>
          <w:b/>
          <w:bCs/>
          <w:color w:val="000000"/>
          <w:kern w:val="2"/>
          <w:sz w:val="28"/>
          <w:szCs w:val="28"/>
          <w:highlight w:val="none"/>
        </w:rPr>
        <w:t>6</w:t>
      </w:r>
      <w:r>
        <w:rPr>
          <w:rStyle w:val="35"/>
          <w:rFonts w:hint="eastAsia" w:ascii="宋体" w:hAnsi="宋体" w:eastAsia="宋体" w:cs="宋体"/>
          <w:b/>
          <w:bCs/>
          <w:color w:val="000000"/>
          <w:kern w:val="2"/>
          <w:sz w:val="28"/>
          <w:szCs w:val="28"/>
          <w:highlight w:val="none"/>
          <w:lang w:val="en-US" w:eastAsia="zh-CN"/>
        </w:rPr>
        <w:t>.</w:t>
      </w:r>
      <w:r>
        <w:rPr>
          <w:rStyle w:val="35"/>
          <w:rFonts w:hint="eastAsia" w:ascii="宋体" w:hAnsi="宋体" w:eastAsia="宋体" w:cs="宋体"/>
          <w:b/>
          <w:bCs/>
          <w:color w:val="000000"/>
          <w:kern w:val="2"/>
          <w:sz w:val="28"/>
          <w:szCs w:val="28"/>
          <w:highlight w:val="none"/>
        </w:rPr>
        <w:t>资格审查内容及标准</w:t>
      </w:r>
      <w:bookmarkEnd w:id="106"/>
    </w:p>
    <w:p>
      <w:pPr>
        <w:rPr>
          <w:rFonts w:hint="eastAsia"/>
          <w:highlight w:val="none"/>
        </w:rPr>
      </w:pPr>
    </w:p>
    <w:tbl>
      <w:tblPr>
        <w:tblStyle w:val="27"/>
        <w:tblW w:w="963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4"/>
        <w:gridCol w:w="3629"/>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374"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629"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审查要求</w:t>
            </w:r>
          </w:p>
        </w:tc>
        <w:tc>
          <w:tcPr>
            <w:tcW w:w="3899"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29" w:type="dxa"/>
            <w:noWrap w:val="0"/>
            <w:vAlign w:val="center"/>
          </w:tcPr>
          <w:p>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营业执照</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具有独立承担民事责任的能力</w:t>
            </w:r>
          </w:p>
        </w:tc>
        <w:tc>
          <w:tcPr>
            <w:tcW w:w="3899" w:type="dxa"/>
            <w:noWrap w:val="0"/>
            <w:vAlign w:val="center"/>
          </w:tcPr>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财务报告</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具有良好的商业信誉和健全的</w:t>
            </w:r>
          </w:p>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财务会计制度</w:t>
            </w:r>
          </w:p>
        </w:tc>
        <w:tc>
          <w:tcPr>
            <w:tcW w:w="3899" w:type="dxa"/>
            <w:noWrap w:val="0"/>
            <w:vAlign w:val="center"/>
          </w:tcPr>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具有履行合同所必需的设备</w:t>
            </w:r>
          </w:p>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和专业技术能力</w:t>
            </w:r>
          </w:p>
        </w:tc>
        <w:tc>
          <w:tcPr>
            <w:tcW w:w="3899" w:type="dxa"/>
            <w:noWrap w:val="0"/>
            <w:vAlign w:val="center"/>
          </w:tcPr>
          <w:p>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r>
              <w:rPr>
                <w:rFonts w:hint="eastAsia" w:ascii="宋体" w:hAnsi="宋体" w:eastAsia="宋体" w:cs="宋体"/>
                <w:b w:val="0"/>
                <w:bCs w:val="0"/>
                <w:sz w:val="24"/>
                <w:szCs w:val="24"/>
                <w:highlight w:val="none"/>
                <w:lang w:eastAsia="zh-CN"/>
              </w:rPr>
              <w:t>。</w:t>
            </w:r>
          </w:p>
          <w:p>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29" w:type="dxa"/>
            <w:noWrap w:val="0"/>
            <w:vAlign w:val="center"/>
          </w:tcPr>
          <w:p>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具有依法缴纳税收和社会保障资金的良好记录</w:t>
            </w:r>
          </w:p>
        </w:tc>
        <w:tc>
          <w:tcPr>
            <w:tcW w:w="3899" w:type="dxa"/>
            <w:noWrap w:val="0"/>
            <w:vAlign w:val="center"/>
          </w:tcPr>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p>
          <w:p>
            <w:pPr>
              <w:spacing w:line="360" w:lineRule="auto"/>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29" w:type="dxa"/>
            <w:noWrap w:val="0"/>
            <w:vAlign w:val="center"/>
          </w:tcPr>
          <w:p>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参加政府采购活动前三年内，在经营活动中没有重大违法记录</w:t>
            </w:r>
          </w:p>
        </w:tc>
        <w:tc>
          <w:tcPr>
            <w:tcW w:w="3899" w:type="dxa"/>
            <w:noWrap w:val="0"/>
            <w:vAlign w:val="center"/>
          </w:tcPr>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pPr>
              <w:adjustRightInd w:val="0"/>
              <w:snapToGrid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29" w:type="dxa"/>
            <w:noWrap w:val="0"/>
            <w:vAlign w:val="center"/>
          </w:tcPr>
          <w:p>
            <w:pPr>
              <w:adjustRightInd w:val="0"/>
              <w:snapToGrid w:val="0"/>
              <w:spacing w:line="360" w:lineRule="auto"/>
              <w:jc w:val="center"/>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6</w:t>
            </w:r>
          </w:p>
        </w:tc>
        <w:tc>
          <w:tcPr>
            <w:tcW w:w="1374"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廉洁自律承诺书</w:t>
            </w:r>
          </w:p>
        </w:tc>
        <w:tc>
          <w:tcPr>
            <w:tcW w:w="3899" w:type="dxa"/>
            <w:noWrap w:val="0"/>
            <w:vAlign w:val="center"/>
          </w:tcPr>
          <w:p>
            <w:pPr>
              <w:adjustRightInd w:val="0"/>
              <w:snapToGrid w:val="0"/>
              <w:spacing w:line="360" w:lineRule="auto"/>
              <w:jc w:val="left"/>
              <w:rPr>
                <w:rFonts w:hint="eastAsia" w:ascii="宋体" w:hAnsi="宋体" w:eastAsia="宋体" w:cs="宋体"/>
                <w:b w:val="0"/>
                <w:bCs w:val="0"/>
                <w:sz w:val="24"/>
                <w:highlight w:val="none"/>
                <w:lang w:val="en-US" w:eastAsia="zh-CN"/>
              </w:rPr>
            </w:pPr>
            <w:bookmarkStart w:id="107" w:name="OLE_LINK25"/>
            <w:r>
              <w:rPr>
                <w:rFonts w:hint="eastAsia" w:ascii="宋体" w:hAnsi="宋体" w:eastAsia="宋体" w:cs="宋体"/>
                <w:b w:val="0"/>
                <w:bCs w:val="0"/>
                <w:sz w:val="24"/>
                <w:highlight w:val="none"/>
                <w:lang w:val="en-US" w:eastAsia="zh-CN"/>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highlight w:val="none"/>
                <w:lang w:val="en-US" w:eastAsia="zh-CN"/>
              </w:rPr>
              <w:t>廉洁自律承诺书</w:t>
            </w:r>
            <w:r>
              <w:rPr>
                <w:rFonts w:hint="eastAsia" w:ascii="宋体" w:hAnsi="宋体" w:cs="宋体"/>
                <w:b w:val="0"/>
                <w:bCs w:val="0"/>
                <w:sz w:val="24"/>
                <w:highlight w:val="none"/>
                <w:lang w:val="en-US" w:eastAsia="zh-CN"/>
              </w:rPr>
              <w:t>。</w:t>
            </w:r>
          </w:p>
          <w:p>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0"/>
            <w:vAlign w:val="center"/>
          </w:tcPr>
          <w:p>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7</w:t>
            </w:r>
          </w:p>
        </w:tc>
        <w:tc>
          <w:tcPr>
            <w:tcW w:w="1374" w:type="dxa"/>
            <w:noWrap w:val="0"/>
            <w:vAlign w:val="center"/>
          </w:tcPr>
          <w:p>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采购政策</w:t>
            </w:r>
          </w:p>
        </w:tc>
        <w:tc>
          <w:tcPr>
            <w:tcW w:w="3629" w:type="dxa"/>
            <w:noWrap w:val="0"/>
            <w:vAlign w:val="center"/>
          </w:tcPr>
          <w:p>
            <w:pPr>
              <w:spacing w:line="360" w:lineRule="auto"/>
              <w:jc w:val="cente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本项目专门面向中小企业</w:t>
            </w:r>
          </w:p>
        </w:tc>
        <w:tc>
          <w:tcPr>
            <w:tcW w:w="3899" w:type="dxa"/>
            <w:noWrap w:val="0"/>
            <w:vAlign w:val="center"/>
          </w:tcPr>
          <w:p>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请根据要求单独上传《中小企业声明函》，格式以招标文件要求为准。</w:t>
            </w:r>
          </w:p>
        </w:tc>
      </w:tr>
    </w:tbl>
    <w:p>
      <w:pPr>
        <w:pStyle w:val="14"/>
        <w:tabs>
          <w:tab w:val="left" w:pos="2475"/>
          <w:tab w:val="center" w:pos="4873"/>
        </w:tabs>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sz w:val="28"/>
          <w:szCs w:val="28"/>
          <w:highlight w:val="none"/>
        </w:rPr>
        <w:t>说明：除上述内容外，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提供的其他材料，不作为资格审查的内容。</w:t>
      </w:r>
    </w:p>
    <w:p>
      <w:p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pStyle w:val="3"/>
        <w:snapToGrid w:val="0"/>
        <w:spacing w:line="360" w:lineRule="auto"/>
        <w:jc w:val="center"/>
        <w:rPr>
          <w:rStyle w:val="40"/>
          <w:rFonts w:hint="eastAsia"/>
          <w:b/>
          <w:bCs/>
          <w:sz w:val="32"/>
          <w:szCs w:val="32"/>
          <w:highlight w:val="none"/>
        </w:rPr>
      </w:pPr>
      <w:bookmarkStart w:id="108" w:name="_Toc18473"/>
      <w:r>
        <w:rPr>
          <w:rStyle w:val="40"/>
          <w:rFonts w:hint="eastAsia"/>
          <w:b/>
          <w:bCs/>
          <w:sz w:val="32"/>
          <w:szCs w:val="32"/>
          <w:highlight w:val="none"/>
        </w:rPr>
        <w:t>第</w:t>
      </w:r>
      <w:r>
        <w:rPr>
          <w:rStyle w:val="40"/>
          <w:rFonts w:hint="eastAsia"/>
          <w:b/>
          <w:bCs/>
          <w:sz w:val="32"/>
          <w:szCs w:val="32"/>
          <w:highlight w:val="none"/>
          <w:lang w:eastAsia="zh-CN"/>
        </w:rPr>
        <w:t>四</w:t>
      </w:r>
      <w:r>
        <w:rPr>
          <w:rStyle w:val="40"/>
          <w:rFonts w:hint="eastAsia"/>
          <w:b/>
          <w:bCs/>
          <w:sz w:val="32"/>
          <w:szCs w:val="32"/>
          <w:highlight w:val="none"/>
        </w:rPr>
        <w:t>部分</w:t>
      </w:r>
      <w:r>
        <w:rPr>
          <w:rStyle w:val="40"/>
          <w:rFonts w:hint="eastAsia"/>
          <w:b/>
          <w:bCs/>
          <w:sz w:val="32"/>
          <w:szCs w:val="32"/>
          <w:highlight w:val="none"/>
          <w:lang w:val="en-US" w:eastAsia="zh-CN"/>
        </w:rPr>
        <w:t xml:space="preserve">   </w:t>
      </w:r>
      <w:r>
        <w:rPr>
          <w:rStyle w:val="40"/>
          <w:rFonts w:hint="eastAsia"/>
          <w:b/>
          <w:bCs/>
          <w:sz w:val="32"/>
          <w:szCs w:val="32"/>
          <w:highlight w:val="none"/>
        </w:rPr>
        <w:t>评标方法和评标标准</w:t>
      </w:r>
      <w:bookmarkEnd w:id="108"/>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1.评标范围</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1.1评标委员会仅对符合资格的投标人的投标文件（商务技术部分）进行符合性审查，以确定其是否满足招标文件的实质性要求。</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2.评标原则</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2.1评标委员会要遵循“公平、公正、科学和择优”的原则，独立履行评审职责，对存在争议的事项，采取“少数服从多数”进行认定。</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3.评标依据</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3.1评标委员会按照招标文件中规定的评标方法和标准，对符合性审查合格的投标文件（商务技术部分）进行商务和技术评估，综合比较与评价。</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3.2评标委员会只根据投标文件（商务技术部分）本身的内容来判定投标文件的响应性，而不寻求外部的证据。</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4.评标方法</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4.1本项目采用综合评分法。</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4.2综合评分法，是指投标文件满足招标文件全部实质性要求且按照评审因素的量化指标评审得分最高的投标人为中标（候选）人的评标方法。</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5.投标文件（商务技术部分）的澄清</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5.1对于投标人商务技术文件中含义不明确、同类问题表述不一致或者有明显文字和计算错误的内容，评标委员会应当通过“政采云系统”以电子形式向投标人发出，要求投标人作出必要的澄清、说明或者补正说明。</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5.2投标人的澄清、说明或者补正应当通过“政采云系统”做出回复，并加盖电子CA章。投标人的澄清、说明或者补正不得超出其的投标范围或者改变其商务技术文件的实质性内容。  </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5.3评标委员会将允许投标人澄清、说明或者补正商务技术文件中不构成重大偏离、微小的、非正规、不一致或不规则的地方，但这些修改不能影响其他投标人的名次排列。</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5.4评标委员会不得暗示或者诱导投标人作出澄清、说明，不得接受投标人主动提出的澄清、说明。</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6.评审事项处理原则</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6.1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6.2非单一产品采购项目，多家投标人提供的核心产品品牌相同的，按6.1规定处理（核心产品为“第</w:t>
      </w:r>
      <w:r>
        <w:rPr>
          <w:rFonts w:hint="eastAsia" w:ascii="宋体" w:hAnsi="宋体" w:cs="宋体"/>
          <w:color w:val="000000"/>
          <w:sz w:val="28"/>
          <w:szCs w:val="28"/>
          <w:highlight w:val="none"/>
          <w:shd w:val="clear" w:color="auto" w:fill="FFFFFF"/>
          <w:lang w:val="en-US" w:eastAsia="zh-CN"/>
        </w:rPr>
        <w:t>五</w:t>
      </w:r>
      <w:r>
        <w:rPr>
          <w:rFonts w:hint="eastAsia" w:ascii="宋体" w:hAnsi="宋体" w:eastAsia="宋体" w:cs="宋体"/>
          <w:color w:val="000000"/>
          <w:sz w:val="28"/>
          <w:szCs w:val="28"/>
          <w:highlight w:val="none"/>
          <w:shd w:val="clear" w:color="auto" w:fill="FFFFFF"/>
        </w:rPr>
        <w:t>部分 采购需求”中标注“※”项）。</w:t>
      </w:r>
    </w:p>
    <w:p>
      <w:pPr>
        <w:spacing w:line="360" w:lineRule="auto"/>
        <w:ind w:firstLine="560" w:firstLineChars="2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sz w:val="28"/>
          <w:szCs w:val="28"/>
          <w:highlight w:val="none"/>
          <w:shd w:val="clear" w:color="auto" w:fill="FFFFFF"/>
        </w:rPr>
        <w:t>6.2评标委员会认为投标人的报价明显低于其他通过符合性审查投标人的报价，有可能影响产品质量或者不能诚信履约的，可以要求其在评标现场规定的合理时间内</w:t>
      </w:r>
      <w:r>
        <w:rPr>
          <w:rFonts w:hint="eastAsia" w:ascii="宋体" w:hAnsi="宋体" w:cs="宋体"/>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lang w:val="en-US" w:eastAsia="zh-CN"/>
        </w:rPr>
        <w:t>1小时</w:t>
      </w:r>
      <w:r>
        <w:rPr>
          <w:rFonts w:hint="eastAsia" w:ascii="宋体" w:hAnsi="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提供书面说明，必要时提交相关证明材料</w:t>
      </w:r>
      <w:r>
        <w:rPr>
          <w:rFonts w:hint="eastAsia" w:ascii="宋体" w:hAnsi="宋体" w:eastAsia="宋体" w:cs="宋体"/>
          <w:color w:val="000000" w:themeColor="text1"/>
          <w:kern w:val="0"/>
          <w:sz w:val="28"/>
          <w:szCs w:val="28"/>
          <w:highlight w:val="none"/>
          <w14:textFill>
            <w14:solidFill>
              <w14:schemeClr w14:val="tx1"/>
            </w14:solidFill>
          </w14:textFill>
        </w:rPr>
        <w:t>。若已要求，而该投标人在规定期限（1小时）内未做出解释或做出的解释不合理或不能提供证明材料或提供的证明材料不能证明其报价合理性的，评标委员会应当将其作为无效投标处理。</w:t>
      </w:r>
    </w:p>
    <w:p>
      <w:pPr>
        <w:pageBreakBefore w:val="0"/>
        <w:widowControl w:val="0"/>
        <w:tabs>
          <w:tab w:val="left" w:pos="567"/>
        </w:tabs>
        <w:kinsoku w:val="0"/>
        <w:wordWrap/>
        <w:overflowPunct w:val="0"/>
        <w:topLinePunct w:val="0"/>
        <w:autoSpaceDE w:val="0"/>
        <w:autoSpaceDN w:val="0"/>
        <w:bidi w:val="0"/>
        <w:snapToGrid w:val="0"/>
        <w:spacing w:line="360" w:lineRule="auto"/>
        <w:ind w:left="0" w:leftChars="0" w:firstLine="560" w:firstLineChars="200"/>
        <w:jc w:val="left"/>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themeColor="text1"/>
          <w:kern w:val="0"/>
          <w:sz w:val="28"/>
          <w:szCs w:val="28"/>
          <w:highlight w:val="none"/>
          <w14:textFill>
            <w14:solidFill>
              <w14:schemeClr w14:val="tx1"/>
            </w14:solidFill>
          </w14:textFill>
        </w:rPr>
        <w:t>如</w:t>
      </w:r>
      <w:r>
        <w:rPr>
          <w:rFonts w:hint="eastAsia" w:ascii="宋体" w:hAnsi="宋体" w:eastAsia="宋体" w:cs="宋体"/>
          <w:color w:val="000000" w:themeColor="text1"/>
          <w:kern w:val="0"/>
          <w:sz w:val="28"/>
          <w:szCs w:val="28"/>
          <w:highlight w:val="none"/>
          <w:lang w:eastAsia="zh-CN"/>
          <w14:textFill>
            <w14:solidFill>
              <w14:schemeClr w14:val="tx1"/>
            </w14:solidFill>
          </w14:textFill>
        </w:rPr>
        <w:t>投标人</w:t>
      </w:r>
      <w:r>
        <w:rPr>
          <w:rFonts w:hint="eastAsia" w:ascii="宋体" w:hAnsi="宋体" w:eastAsia="宋体" w:cs="宋体"/>
          <w:color w:val="000000" w:themeColor="text1"/>
          <w:kern w:val="0"/>
          <w:sz w:val="28"/>
          <w:szCs w:val="28"/>
          <w:highlight w:val="none"/>
          <w14:textFill>
            <w14:solidFill>
              <w14:schemeClr w14:val="tx1"/>
            </w14:solidFill>
          </w14:textFill>
        </w:rPr>
        <w:t>认为其报价有可能出现上述情况，且认为1小时规定时间准备资料仓促，可提前准备书面解释和相关证明材料。</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有效投标人的最低报价不作为中标的评审依据，亦不作为不中标的评审依据。</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评标委员会发现招标文件存在歧义、重大缺陷导致评标工作无法进行，或者招标文件内容违反国家有关强制性规定的，应当停止评标工作，与采购人或者采购代理机构沟通并作书面记录。</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7.评标报告</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7.1评标委员会根据全体评标委员会成员签字的原始评标记录和评标结果编写评标报告，并签字确认，各成员对个人的评审意见承担法律责任。</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7.2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8.评审过程的保密</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8.1评标委员会、采购代理机构等有关人员对评标情况以及在评标过程中获悉的国家秘密、商业秘密等负有保密责任，均不得向投标人或其他无关人员透露。</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8.2评标委员会和采购代理机构均无义务向投标人进行任何有关评审的解释。</w:t>
      </w:r>
    </w:p>
    <w:p>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9</w:t>
      </w:r>
      <w:r>
        <w:rPr>
          <w:rFonts w:hint="eastAsia" w:ascii="宋体" w:hAnsi="宋体" w:eastAsia="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rPr>
        <w:t>符合性审查内容及标准</w:t>
      </w:r>
    </w:p>
    <w:tbl>
      <w:tblPr>
        <w:tblStyle w:val="27"/>
        <w:tblpPr w:leftFromText="180" w:rightFromText="180" w:vertAnchor="text" w:horzAnchor="page" w:tblpX="1245" w:tblpY="406"/>
        <w:tblOverlap w:val="never"/>
        <w:tblW w:w="96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6"/>
        <w:gridCol w:w="1205"/>
        <w:gridCol w:w="2265"/>
        <w:gridCol w:w="54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trPr>
        <w:tc>
          <w:tcPr>
            <w:tcW w:w="756"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205"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2265" w:type="dxa"/>
            <w:noWrap w:val="0"/>
            <w:vAlign w:val="center"/>
          </w:tcPr>
          <w:p>
            <w:pPr>
              <w:adjustRightInd w:val="0"/>
              <w:snapToGrid w:val="0"/>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内容</w:t>
            </w:r>
          </w:p>
        </w:tc>
        <w:tc>
          <w:tcPr>
            <w:tcW w:w="5422" w:type="dxa"/>
            <w:noWrap w:val="0"/>
            <w:vAlign w:val="center"/>
          </w:tcPr>
          <w:p>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2" w:hRule="atLeast"/>
        </w:trPr>
        <w:tc>
          <w:tcPr>
            <w:tcW w:w="756" w:type="dxa"/>
            <w:noWrap w:val="0"/>
            <w:vAlign w:val="center"/>
          </w:tcPr>
          <w:p>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05" w:type="dxa"/>
            <w:noWrap w:val="0"/>
            <w:vAlign w:val="center"/>
          </w:tcPr>
          <w:p>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265" w:type="dxa"/>
            <w:noWrap w:val="0"/>
            <w:vAlign w:val="center"/>
          </w:tcPr>
          <w:p>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投标文件报价审核</w:t>
            </w:r>
          </w:p>
        </w:tc>
        <w:tc>
          <w:tcPr>
            <w:tcW w:w="5422" w:type="dxa"/>
            <w:noWrap w:val="0"/>
            <w:vAlign w:val="center"/>
          </w:tcPr>
          <w:p>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1.审查</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是否按招标文件提供格式的内容进行填写；内容是否完整；是否按招标文件要求对其进行了签署、盖章，授权代表的签署时间是否在授权签署时间内。</w:t>
            </w:r>
          </w:p>
          <w:p>
            <w:pPr>
              <w:adjustRightInd w:val="0"/>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若存在漏项、缺项、错项；存在有超出本项目预算金额或最高限价的报价的，投标无效</w:t>
            </w:r>
            <w:r>
              <w:rPr>
                <w:rFonts w:hint="eastAsia" w:ascii="宋体" w:hAnsi="宋体" w:cs="宋体"/>
                <w:sz w:val="24"/>
                <w:highlight w:val="none"/>
                <w:lang w:eastAsia="zh-CN"/>
              </w:rPr>
              <w:t>。</w:t>
            </w:r>
          </w:p>
          <w:p>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3.报价有可选择或可调整的投标和报价的，投标无效。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756"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投标函</w:t>
            </w:r>
          </w:p>
        </w:tc>
        <w:tc>
          <w:tcPr>
            <w:tcW w:w="5422" w:type="dxa"/>
            <w:noWrap w:val="0"/>
            <w:vAlign w:val="center"/>
          </w:tcPr>
          <w:p>
            <w:pPr>
              <w:tabs>
                <w:tab w:val="left" w:pos="567"/>
              </w:tabs>
              <w:snapToGrid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Hans" w:bidi="ar-SA"/>
              </w:rPr>
              <w:t>提供且按照</w:t>
            </w:r>
            <w:r>
              <w:rPr>
                <w:rFonts w:hint="eastAsia" w:ascii="宋体" w:hAnsi="宋体" w:eastAsia="宋体" w:cs="宋体"/>
                <w:kern w:val="2"/>
                <w:sz w:val="24"/>
                <w:szCs w:val="24"/>
                <w:highlight w:val="none"/>
                <w:lang w:val="en-US" w:eastAsia="zh-CN" w:bidi="ar-SA"/>
              </w:rPr>
              <w:t>招标文件要求</w:t>
            </w:r>
            <w:r>
              <w:rPr>
                <w:rFonts w:hint="eastAsia" w:ascii="宋体" w:hAnsi="宋体" w:eastAsia="宋体" w:cs="宋体"/>
                <w:kern w:val="2"/>
                <w:sz w:val="24"/>
                <w:szCs w:val="24"/>
                <w:highlight w:val="none"/>
                <w:lang w:val="en-US" w:eastAsia="zh-Hans" w:bidi="ar-SA"/>
              </w:rPr>
              <w:t>格式制作，</w:t>
            </w:r>
            <w:r>
              <w:rPr>
                <w:rFonts w:hint="eastAsia" w:ascii="宋体" w:hAnsi="宋体" w:eastAsia="宋体" w:cs="宋体"/>
                <w:kern w:val="2"/>
                <w:sz w:val="24"/>
                <w:szCs w:val="24"/>
                <w:highlight w:val="none"/>
                <w:lang w:val="en-US" w:eastAsia="zh-CN" w:bidi="ar-SA"/>
              </w:rPr>
              <w:t>内容完整，签署符合要求</w:t>
            </w:r>
            <w:r>
              <w:rPr>
                <w:rFonts w:hint="eastAsia" w:ascii="宋体" w:hAnsi="宋体" w:cs="宋体"/>
                <w:kern w:val="2"/>
                <w:sz w:val="24"/>
                <w:szCs w:val="24"/>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5" w:hRule="atLeast"/>
        </w:trPr>
        <w:tc>
          <w:tcPr>
            <w:tcW w:w="756"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法定代表人（负责人）身份证明书、</w:t>
            </w:r>
            <w:r>
              <w:rPr>
                <w:rFonts w:hint="eastAsia" w:ascii="宋体" w:hAnsi="宋体" w:cs="宋体"/>
                <w:kern w:val="2"/>
                <w:sz w:val="24"/>
                <w:szCs w:val="24"/>
                <w:highlight w:val="none"/>
                <w:lang w:val="en-US" w:eastAsia="zh-CN" w:bidi="ar-SA"/>
              </w:rPr>
              <w:t>法定代表人（负责人）</w:t>
            </w:r>
            <w:r>
              <w:rPr>
                <w:rFonts w:hint="eastAsia" w:ascii="宋体" w:hAnsi="宋体" w:eastAsia="宋体" w:cs="宋体"/>
                <w:kern w:val="2"/>
                <w:sz w:val="24"/>
                <w:szCs w:val="24"/>
                <w:highlight w:val="none"/>
                <w:lang w:val="en-US" w:eastAsia="zh-CN" w:bidi="ar-SA"/>
              </w:rPr>
              <w:t>授权委托书</w:t>
            </w:r>
          </w:p>
        </w:tc>
        <w:tc>
          <w:tcPr>
            <w:tcW w:w="5422" w:type="dxa"/>
            <w:noWrap w:val="0"/>
            <w:vAlign w:val="center"/>
          </w:tcPr>
          <w:p>
            <w:pPr>
              <w:pStyle w:val="39"/>
              <w:spacing w:line="400" w:lineRule="exact"/>
              <w:ind w:firstLine="0" w:firstLineChars="0"/>
              <w:jc w:val="left"/>
              <w:rPr>
                <w:rFonts w:hint="eastAsia" w:ascii="宋体" w:hAnsi="宋体" w:eastAsia="宋体" w:cs="宋体"/>
                <w:kern w:val="2"/>
                <w:sz w:val="24"/>
                <w:szCs w:val="24"/>
                <w:highlight w:val="none"/>
                <w:lang w:val="en-US" w:eastAsia="zh-Hans" w:bidi="ar-SA"/>
              </w:rPr>
            </w:pPr>
            <w:r>
              <w:rPr>
                <w:rFonts w:hint="eastAsia" w:ascii="宋体" w:hAnsi="宋体" w:eastAsia="宋体" w:cs="宋体"/>
                <w:kern w:val="2"/>
                <w:sz w:val="24"/>
                <w:szCs w:val="24"/>
                <w:highlight w:val="none"/>
                <w:lang w:val="en-US" w:eastAsia="zh-CN" w:bidi="ar-SA"/>
              </w:rPr>
              <w:t>法定代表人（负责人）身份证明文件、</w:t>
            </w:r>
            <w:r>
              <w:rPr>
                <w:rFonts w:hint="eastAsia" w:ascii="宋体" w:hAnsi="宋体" w:cs="宋体"/>
                <w:kern w:val="2"/>
                <w:sz w:val="24"/>
                <w:szCs w:val="24"/>
                <w:highlight w:val="none"/>
                <w:lang w:val="en-US" w:eastAsia="zh-CN" w:bidi="ar-SA"/>
              </w:rPr>
              <w:t>法定代表人（负责人）</w:t>
            </w:r>
            <w:r>
              <w:rPr>
                <w:rFonts w:hint="eastAsia" w:ascii="宋体" w:hAnsi="宋体" w:eastAsia="宋体" w:cs="宋体"/>
                <w:kern w:val="2"/>
                <w:sz w:val="24"/>
                <w:szCs w:val="24"/>
                <w:highlight w:val="none"/>
                <w:lang w:val="en-US" w:eastAsia="zh-CN" w:bidi="ar-SA"/>
              </w:rPr>
              <w:t>授权委托书是否按</w:t>
            </w:r>
            <w:r>
              <w:rPr>
                <w:rFonts w:hint="eastAsia" w:ascii="宋体" w:hAnsi="宋体" w:cs="宋体"/>
                <w:kern w:val="2"/>
                <w:sz w:val="24"/>
                <w:szCs w:val="24"/>
                <w:highlight w:val="none"/>
                <w:lang w:val="en-US" w:eastAsia="zh-CN" w:bidi="ar-SA"/>
              </w:rPr>
              <w:t>招标</w:t>
            </w:r>
            <w:r>
              <w:rPr>
                <w:rFonts w:hint="eastAsia" w:ascii="宋体" w:hAnsi="宋体" w:eastAsia="宋体" w:cs="宋体"/>
                <w:kern w:val="2"/>
                <w:sz w:val="24"/>
                <w:szCs w:val="24"/>
                <w:highlight w:val="none"/>
                <w:lang w:val="en-US" w:eastAsia="zh-CN" w:bidi="ar-SA"/>
              </w:rPr>
              <w:t>文件要求提供；内容是否完整、有效；授权人签署是否在授权书有效期内</w:t>
            </w:r>
            <w:r>
              <w:rPr>
                <w:rFonts w:hint="eastAsia" w:ascii="宋体" w:hAnsi="宋体" w:cs="宋体"/>
                <w:kern w:val="2"/>
                <w:sz w:val="24"/>
                <w:szCs w:val="24"/>
                <w:highlight w:val="none"/>
                <w:lang w:val="en-US" w:eastAsia="zh-CN" w:bidi="ar-SA"/>
              </w:rPr>
              <w:t>，是否按招标文件要求对其进行了签署、盖章等。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0" w:hRule="atLeast"/>
        </w:trPr>
        <w:tc>
          <w:tcPr>
            <w:tcW w:w="756"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投标文件的签署、盖章</w:t>
            </w:r>
          </w:p>
        </w:tc>
        <w:tc>
          <w:tcPr>
            <w:tcW w:w="5422" w:type="dxa"/>
            <w:noWrap w:val="0"/>
            <w:vAlign w:val="center"/>
          </w:tcPr>
          <w:p>
            <w:pPr>
              <w:pStyle w:val="39"/>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审查投标文件是否按招标文件的规定签署、盖章。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756"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投标有效期</w:t>
            </w:r>
          </w:p>
        </w:tc>
        <w:tc>
          <w:tcPr>
            <w:tcW w:w="5422" w:type="dxa"/>
            <w:noWrap w:val="0"/>
            <w:vAlign w:val="center"/>
          </w:tcPr>
          <w:p>
            <w:pPr>
              <w:pStyle w:val="39"/>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自提交投标文件截止之日起计算90日历天</w:t>
            </w:r>
            <w:r>
              <w:rPr>
                <w:rFonts w:hint="eastAsia" w:ascii="宋体" w:hAnsi="宋体" w:cs="宋体"/>
                <w:kern w:val="2"/>
                <w:sz w:val="24"/>
                <w:szCs w:val="24"/>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trPr>
        <w:tc>
          <w:tcPr>
            <w:tcW w:w="756"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w:t>
            </w:r>
          </w:p>
        </w:tc>
        <w:tc>
          <w:tcPr>
            <w:tcW w:w="5422" w:type="dxa"/>
            <w:noWrap w:val="0"/>
            <w:vAlign w:val="center"/>
          </w:tcPr>
          <w:p>
            <w:pPr>
              <w:pStyle w:val="39"/>
              <w:spacing w:line="400" w:lineRule="exac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投标保证金按照投标人须知要求缴纳</w:t>
            </w:r>
            <w:r>
              <w:rPr>
                <w:rFonts w:hint="eastAsia" w:ascii="宋体" w:hAnsi="宋体" w:cs="宋体"/>
                <w:kern w:val="2"/>
                <w:sz w:val="24"/>
                <w:szCs w:val="24"/>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65" w:hRule="atLeast"/>
        </w:trPr>
        <w:tc>
          <w:tcPr>
            <w:tcW w:w="756" w:type="dxa"/>
            <w:noWrap w:val="0"/>
            <w:vAlign w:val="center"/>
          </w:tcPr>
          <w:p>
            <w:pPr>
              <w:pStyle w:val="39"/>
              <w:spacing w:line="400" w:lineRule="exact"/>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120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pPr>
              <w:pStyle w:val="39"/>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商务要求相应内容的审核</w:t>
            </w:r>
          </w:p>
        </w:tc>
        <w:tc>
          <w:tcPr>
            <w:tcW w:w="5422" w:type="dxa"/>
            <w:noWrap w:val="0"/>
            <w:vAlign w:val="center"/>
          </w:tcPr>
          <w:p>
            <w:pPr>
              <w:pStyle w:val="39"/>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对照本文件第五部分的合同履行期限、交货地点、付款方式、</w:t>
            </w:r>
            <w:r>
              <w:rPr>
                <w:rFonts w:hint="eastAsia" w:ascii="宋体" w:hAnsi="宋体" w:cs="宋体"/>
                <w:kern w:val="2"/>
                <w:sz w:val="24"/>
                <w:szCs w:val="24"/>
                <w:highlight w:val="none"/>
                <w:lang w:val="en-US" w:eastAsia="zh-CN" w:bidi="ar-SA"/>
              </w:rPr>
              <w:t>质量标准</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供货要求</w:t>
            </w:r>
            <w:r>
              <w:rPr>
                <w:rFonts w:hint="eastAsia" w:ascii="宋体" w:hAnsi="宋体" w:eastAsia="宋体" w:cs="宋体"/>
                <w:kern w:val="2"/>
                <w:sz w:val="24"/>
                <w:szCs w:val="24"/>
                <w:highlight w:val="none"/>
                <w:lang w:val="en-US" w:eastAsia="zh-CN" w:bidi="ar-SA"/>
              </w:rPr>
              <w:t>等和投标文件的响应情况进行审查，没有做出实质性响应的做无效投标处理。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0" w:hRule="atLeast"/>
        </w:trPr>
        <w:tc>
          <w:tcPr>
            <w:tcW w:w="756" w:type="dxa"/>
            <w:noWrap w:val="0"/>
            <w:vAlign w:val="center"/>
          </w:tcPr>
          <w:p>
            <w:pPr>
              <w:adjustRightInd w:val="0"/>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1205" w:type="dxa"/>
            <w:noWrap w:val="0"/>
            <w:vAlign w:val="center"/>
          </w:tcPr>
          <w:p>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技术</w:t>
            </w:r>
          </w:p>
        </w:tc>
        <w:tc>
          <w:tcPr>
            <w:tcW w:w="2265" w:type="dxa"/>
            <w:noWrap w:val="0"/>
            <w:vAlign w:val="center"/>
          </w:tcPr>
          <w:p>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其他</w:t>
            </w:r>
          </w:p>
        </w:tc>
        <w:tc>
          <w:tcPr>
            <w:tcW w:w="5422" w:type="dxa"/>
            <w:noWrap w:val="0"/>
            <w:vAlign w:val="center"/>
          </w:tcPr>
          <w:p>
            <w:pPr>
              <w:adjustRightInd w:val="0"/>
              <w:snapToGrid w:val="0"/>
              <w:spacing w:line="360" w:lineRule="auto"/>
              <w:jc w:val="left"/>
              <w:rPr>
                <w:rFonts w:hint="eastAsia" w:ascii="宋体" w:hAnsi="宋体" w:eastAsia="宋体" w:cs="宋体"/>
                <w:sz w:val="24"/>
                <w:highlight w:val="none"/>
                <w:lang w:val="en-US" w:eastAsia="zh-CN"/>
              </w:rPr>
            </w:pPr>
            <w:bookmarkStart w:id="109" w:name="OLE_LINK35"/>
            <w:r>
              <w:rPr>
                <w:rFonts w:hint="eastAsia" w:ascii="宋体" w:hAnsi="宋体" w:eastAsia="宋体" w:cs="宋体"/>
                <w:sz w:val="24"/>
                <w:highlight w:val="none"/>
              </w:rPr>
              <w:t>满足招标文件中规定的其他实质性要求，或投标文件无采购人不能接受的条件的</w:t>
            </w:r>
            <w:r>
              <w:rPr>
                <w:rFonts w:hint="eastAsia" w:ascii="宋体" w:hAnsi="宋体" w:cs="宋体"/>
                <w:sz w:val="24"/>
                <w:highlight w:val="none"/>
                <w:lang w:eastAsia="zh-CN"/>
              </w:rPr>
              <w:t>。</w:t>
            </w:r>
            <w:bookmarkEnd w:id="109"/>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5" w:hRule="atLeast"/>
        </w:trPr>
        <w:tc>
          <w:tcPr>
            <w:tcW w:w="9648" w:type="dxa"/>
            <w:gridSpan w:val="4"/>
            <w:noWrap w:val="0"/>
            <w:vAlign w:val="center"/>
          </w:tcPr>
          <w:p>
            <w:pPr>
              <w:adjustRightInd w:val="0"/>
              <w:snapToGrid w:val="0"/>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符合性审查注意事项：</w:t>
            </w:r>
          </w:p>
          <w:p>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评标委员会各成员判定某投标人未通过符合性审查的，应签署具体原因，否则视为该投标人通过符合性审查。</w:t>
            </w:r>
          </w:p>
        </w:tc>
      </w:tr>
    </w:tbl>
    <w:p>
      <w:pPr>
        <w:rPr>
          <w:rFonts w:hint="eastAsia" w:ascii="宋体" w:hAnsi="宋体" w:cs="宋体"/>
          <w:b/>
          <w:bCs/>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br w:type="page"/>
      </w:r>
    </w:p>
    <w:p>
      <w:pPr>
        <w:numPr>
          <w:ilvl w:val="0"/>
          <w:numId w:val="0"/>
        </w:numPr>
        <w:ind w:firstLine="562" w:firstLineChars="200"/>
        <w:rPr>
          <w:rFonts w:hint="eastAsia"/>
          <w:highlight w:val="none"/>
        </w:rPr>
      </w:pPr>
      <w:r>
        <w:rPr>
          <w:rFonts w:hint="eastAsia" w:ascii="宋体" w:hAnsi="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评分细则</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10.1评标委员会成员应严格按照“评分细则”要素针对投标文件（商务技术部分）客观、公正、审慎地据实、独立打分。</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10.2评标委员会成员未据实打分或超出“评分细则”要素范围的，采购代理机构有权要求该评标专家重新评审。</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10.3如出现某一位评标专家打分畸高畸低，导致评审结论改变的，采购代理机构有权要求该评标专家说明其打分的合理理由，并视具体情况报告山西省财政厅政府采购处。</w:t>
      </w:r>
    </w:p>
    <w:p>
      <w:pPr>
        <w:ind w:firstLine="560" w:firstLineChars="200"/>
        <w:rPr>
          <w:rFonts w:hint="eastAsia" w:ascii="宋体" w:hAnsi="宋体" w:eastAsia="宋体" w:cs="宋体"/>
          <w:b/>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10.4当出现两个或两个以上相同分值时，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b/>
          <w:sz w:val="28"/>
          <w:szCs w:val="28"/>
          <w:highlight w:val="none"/>
          <w:shd w:val="clear" w:color="auto" w:fill="FFFFFF"/>
        </w:rPr>
        <w:br w:type="page"/>
      </w:r>
    </w:p>
    <w:p>
      <w:pPr>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评分细则（满分100分）</w:t>
      </w:r>
    </w:p>
    <w:tbl>
      <w:tblPr>
        <w:tblStyle w:val="27"/>
        <w:tblW w:w="98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5"/>
        <w:gridCol w:w="974"/>
        <w:gridCol w:w="1043"/>
        <w:gridCol w:w="6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1195" w:type="dxa"/>
            <w:noWrap w:val="0"/>
            <w:vAlign w:val="center"/>
          </w:tcPr>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评分因素</w:t>
            </w:r>
          </w:p>
        </w:tc>
        <w:tc>
          <w:tcPr>
            <w:tcW w:w="974" w:type="dxa"/>
            <w:noWrap w:val="0"/>
            <w:vAlign w:val="center"/>
          </w:tcPr>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评审</w:t>
            </w:r>
          </w:p>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项目</w:t>
            </w:r>
          </w:p>
        </w:tc>
        <w:tc>
          <w:tcPr>
            <w:tcW w:w="1043" w:type="dxa"/>
            <w:noWrap w:val="0"/>
            <w:vAlign w:val="center"/>
          </w:tcPr>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标准分</w:t>
            </w:r>
          </w:p>
        </w:tc>
        <w:tc>
          <w:tcPr>
            <w:tcW w:w="6649" w:type="dxa"/>
            <w:noWrap w:val="0"/>
            <w:vAlign w:val="center"/>
          </w:tcPr>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7" w:hRule="atLeast"/>
          <w:jc w:val="center"/>
        </w:trPr>
        <w:tc>
          <w:tcPr>
            <w:tcW w:w="1195" w:type="dxa"/>
            <w:tcBorders>
              <w:bottom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rPr>
              <w:t>报价</w:t>
            </w:r>
            <w:r>
              <w:rPr>
                <w:rFonts w:hint="eastAsia" w:ascii="宋体" w:hAnsi="宋体" w:cs="宋体"/>
                <w:sz w:val="24"/>
                <w:highlight w:val="none"/>
                <w:shd w:val="clear" w:color="auto" w:fill="FFFFFF"/>
                <w:lang w:eastAsia="zh-CN"/>
              </w:rPr>
              <w:t>部分</w:t>
            </w:r>
          </w:p>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974" w:type="dxa"/>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投标</w:t>
            </w:r>
          </w:p>
          <w:p>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sz w:val="24"/>
                <w:highlight w:val="none"/>
                <w:shd w:val="clear" w:color="auto" w:fill="FFFFFF"/>
              </w:rPr>
              <w:t>报价</w:t>
            </w:r>
          </w:p>
        </w:tc>
        <w:tc>
          <w:tcPr>
            <w:tcW w:w="1043" w:type="dxa"/>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6649" w:type="dxa"/>
            <w:noWrap w:val="0"/>
            <w:vAlign w:val="center"/>
          </w:tcPr>
          <w:p>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满足投标文件要求且最终报价最低的报价为评标基准价，其价格分为满分30分。其他投标人的价格分统一按照下列公式计算：</w:t>
            </w:r>
          </w:p>
          <w:p>
            <w:pPr>
              <w:autoSpaceDE w:val="0"/>
              <w:autoSpaceDN w:val="0"/>
              <w:adjustRightInd w:val="0"/>
              <w:spacing w:line="360" w:lineRule="auto"/>
              <w:rPr>
                <w:rFonts w:hint="eastAsia" w:ascii="宋体" w:hAnsi="宋体" w:eastAsia="宋体" w:cs="宋体"/>
                <w:b/>
                <w:sz w:val="24"/>
                <w:highlight w:val="none"/>
                <w:shd w:val="clear" w:color="auto" w:fill="FFFFFF"/>
                <w:lang w:eastAsia="zh-CN"/>
              </w:rPr>
            </w:pPr>
            <w:r>
              <w:rPr>
                <w:rFonts w:hint="eastAsia" w:ascii="宋体" w:hAnsi="宋体" w:eastAsia="宋体" w:cs="宋体"/>
                <w:b/>
                <w:sz w:val="24"/>
                <w:highlight w:val="none"/>
                <w:shd w:val="clear" w:color="auto" w:fill="FFFFFF"/>
              </w:rPr>
              <w:t>最终报价得分=（评审基准价/最终投标报价）30%×100</w:t>
            </w:r>
            <w:r>
              <w:rPr>
                <w:rFonts w:hint="eastAsia" w:ascii="宋体" w:hAnsi="宋体" w:eastAsia="宋体" w:cs="宋体"/>
                <w:b/>
                <w:sz w:val="24"/>
                <w:highlight w:val="none"/>
                <w:shd w:val="clear" w:color="auto" w:fill="FFFFFF"/>
              </w:rPr>
              <w:br w:type="textWrapping"/>
            </w:r>
            <w:r>
              <w:rPr>
                <w:rFonts w:hint="eastAsia" w:ascii="宋体" w:hAnsi="宋体" w:eastAsia="宋体" w:cs="宋体"/>
                <w:b w:val="0"/>
                <w:bCs/>
                <w:sz w:val="24"/>
                <w:highlight w:val="none"/>
                <w:shd w:val="clear" w:color="auto" w:fill="FFFFFF"/>
              </w:rPr>
              <w:t>注：本项目专门面向中小企业，不进行价格扣除的计算</w:t>
            </w:r>
            <w:r>
              <w:rPr>
                <w:rFonts w:hint="eastAsia" w:ascii="宋体" w:hAnsi="宋体" w:cs="宋体"/>
                <w:b w:val="0"/>
                <w:bCs/>
                <w:sz w:val="24"/>
                <w:highlight w:val="none"/>
                <w:shd w:val="clear" w:color="auto" w:fill="FFFFFF"/>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3" w:hRule="atLeast"/>
          <w:jc w:val="center"/>
        </w:trPr>
        <w:tc>
          <w:tcPr>
            <w:tcW w:w="1195" w:type="dxa"/>
            <w:tcBorders>
              <w:top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商务资信（</w:t>
            </w:r>
            <w:r>
              <w:rPr>
                <w:rFonts w:hint="eastAsia" w:ascii="宋体" w:hAnsi="宋体" w:cs="宋体"/>
                <w:sz w:val="24"/>
                <w:highlight w:val="none"/>
                <w:lang w:val="en-US" w:eastAsia="zh-CN"/>
              </w:rPr>
              <w:t>15</w:t>
            </w:r>
            <w:r>
              <w:rPr>
                <w:rFonts w:hint="eastAsia" w:ascii="宋体" w:hAnsi="宋体" w:eastAsia="宋体" w:cs="宋体"/>
                <w:sz w:val="24"/>
                <w:highlight w:val="none"/>
              </w:rPr>
              <w:t>分）</w:t>
            </w:r>
          </w:p>
        </w:tc>
        <w:tc>
          <w:tcPr>
            <w:tcW w:w="974" w:type="dxa"/>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业绩</w:t>
            </w:r>
          </w:p>
        </w:tc>
        <w:tc>
          <w:tcPr>
            <w:tcW w:w="1043" w:type="dxa"/>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15</w:t>
            </w:r>
            <w:r>
              <w:rPr>
                <w:rFonts w:hint="eastAsia" w:ascii="宋体" w:hAnsi="宋体" w:eastAsia="宋体" w:cs="宋体"/>
                <w:sz w:val="24"/>
                <w:highlight w:val="none"/>
                <w:shd w:val="clear" w:color="auto" w:fill="FFFFFF"/>
              </w:rPr>
              <w:t>分</w:t>
            </w:r>
          </w:p>
        </w:tc>
        <w:tc>
          <w:tcPr>
            <w:tcW w:w="6649"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业绩：</w:t>
            </w:r>
            <w:bookmarkStart w:id="110" w:name="OLE_LINK28"/>
            <w:r>
              <w:rPr>
                <w:rFonts w:hint="eastAsia" w:ascii="宋体" w:hAnsi="宋体" w:eastAsia="宋体" w:cs="宋体"/>
                <w:sz w:val="24"/>
                <w:highlight w:val="none"/>
              </w:rPr>
              <w:t>提供近三年（2022年</w:t>
            </w:r>
            <w:r>
              <w:rPr>
                <w:rFonts w:hint="eastAsia" w:ascii="宋体" w:hAnsi="宋体" w:cs="宋体"/>
                <w:sz w:val="24"/>
                <w:highlight w:val="none"/>
                <w:lang w:val="en-US" w:eastAsia="zh-CN"/>
              </w:rPr>
              <w:t>8</w:t>
            </w:r>
            <w:r>
              <w:rPr>
                <w:rFonts w:hint="eastAsia" w:ascii="宋体" w:hAnsi="宋体" w:eastAsia="宋体" w:cs="宋体"/>
                <w:sz w:val="24"/>
                <w:highlight w:val="none"/>
              </w:rPr>
              <w:t>月至今）</w:t>
            </w:r>
            <w:bookmarkStart w:id="111" w:name="OLE_LINK16"/>
            <w:r>
              <w:rPr>
                <w:rFonts w:hint="eastAsia" w:ascii="宋体" w:hAnsi="宋体" w:cs="宋体"/>
                <w:sz w:val="24"/>
                <w:highlight w:val="none"/>
                <w:lang w:val="en-US" w:eastAsia="zh-CN"/>
              </w:rPr>
              <w:t>类似</w:t>
            </w:r>
            <w:r>
              <w:rPr>
                <w:rFonts w:hint="eastAsia" w:ascii="宋体" w:hAnsi="宋体" w:eastAsia="宋体" w:cs="宋体"/>
                <w:sz w:val="24"/>
                <w:highlight w:val="none"/>
              </w:rPr>
              <w:t>合同</w:t>
            </w:r>
            <w:bookmarkEnd w:id="111"/>
            <w:r>
              <w:rPr>
                <w:rFonts w:hint="eastAsia" w:ascii="宋体" w:hAnsi="宋体" w:eastAsia="宋体" w:cs="宋体"/>
                <w:sz w:val="24"/>
                <w:highlight w:val="none"/>
              </w:rPr>
              <w:t>案例及中标（成交）通知书。以提供完整有效的</w:t>
            </w:r>
            <w:r>
              <w:rPr>
                <w:rFonts w:hint="eastAsia" w:ascii="宋体" w:hAnsi="宋体" w:cs="宋体"/>
                <w:sz w:val="24"/>
                <w:highlight w:val="none"/>
                <w:lang w:val="en-US" w:eastAsia="zh-CN"/>
              </w:rPr>
              <w:t>证明材料</w:t>
            </w:r>
            <w:r>
              <w:rPr>
                <w:rFonts w:hint="eastAsia" w:ascii="宋体" w:hAnsi="宋体" w:eastAsia="宋体" w:cs="宋体"/>
                <w:sz w:val="24"/>
                <w:highlight w:val="none"/>
              </w:rPr>
              <w:t>为准，每有一份得</w:t>
            </w:r>
            <w:r>
              <w:rPr>
                <w:rFonts w:hint="eastAsia" w:ascii="宋体" w:hAnsi="宋体" w:cs="宋体"/>
                <w:sz w:val="24"/>
                <w:highlight w:val="none"/>
                <w:lang w:val="en-US" w:eastAsia="zh-CN"/>
              </w:rPr>
              <w:t>3</w:t>
            </w:r>
            <w:r>
              <w:rPr>
                <w:rFonts w:hint="eastAsia" w:ascii="宋体" w:hAnsi="宋体" w:eastAsia="宋体" w:cs="宋体"/>
                <w:sz w:val="24"/>
                <w:highlight w:val="none"/>
              </w:rPr>
              <w:t>分，满分</w:t>
            </w:r>
            <w:r>
              <w:rPr>
                <w:rFonts w:hint="eastAsia" w:ascii="宋体" w:hAnsi="宋体" w:cs="宋体"/>
                <w:sz w:val="24"/>
                <w:highlight w:val="none"/>
                <w:lang w:val="en-US" w:eastAsia="zh-CN"/>
              </w:rPr>
              <w:t>15</w:t>
            </w:r>
            <w:r>
              <w:rPr>
                <w:rFonts w:hint="eastAsia" w:ascii="宋体" w:hAnsi="宋体" w:eastAsia="宋体" w:cs="宋体"/>
                <w:sz w:val="24"/>
                <w:highlight w:val="none"/>
              </w:rPr>
              <w:t>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1）有效合同案例证明材料指投标人与最终用户签订的合同</w:t>
            </w:r>
            <w:r>
              <w:rPr>
                <w:rFonts w:hint="eastAsia" w:ascii="宋体" w:hAnsi="宋体" w:cs="宋体"/>
                <w:sz w:val="24"/>
                <w:highlight w:val="none"/>
                <w:lang w:val="en-US" w:eastAsia="zh-CN"/>
              </w:rPr>
              <w:t>本身</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2）本款可作为得分的合同案例仅指投标人自身的合同案例。即合同案例中的乙方必须与投标人的名称完全一致，如公司名称发生变更，必须提供工商部门的证明文件。</w:t>
            </w:r>
          </w:p>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rPr>
              <w:t>3）证明材料不完整或不符合以上内容要求或不清晰，导致无法判断是否符合以上要求的，不得分。</w:t>
            </w:r>
            <w:bookmarkEnd w:id="1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6" w:hRule="atLeast"/>
          <w:jc w:val="center"/>
        </w:trPr>
        <w:tc>
          <w:tcPr>
            <w:tcW w:w="1195" w:type="dxa"/>
            <w:vMerge w:val="restart"/>
            <w:tcBorders>
              <w:top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rPr>
              <w:t>技术</w:t>
            </w:r>
            <w:r>
              <w:rPr>
                <w:rFonts w:hint="eastAsia" w:ascii="宋体" w:hAnsi="宋体" w:cs="宋体"/>
                <w:sz w:val="24"/>
                <w:highlight w:val="none"/>
                <w:lang w:eastAsia="zh-CN"/>
              </w:rPr>
              <w:t>部分</w:t>
            </w:r>
          </w:p>
          <w:p>
            <w:pPr>
              <w:spacing w:line="360" w:lineRule="auto"/>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55</w:t>
            </w:r>
            <w:r>
              <w:rPr>
                <w:rFonts w:hint="eastAsia" w:ascii="宋体" w:hAnsi="宋体" w:eastAsia="宋体" w:cs="宋体"/>
                <w:sz w:val="24"/>
                <w:highlight w:val="none"/>
              </w:rPr>
              <w:t>分）</w:t>
            </w:r>
          </w:p>
          <w:p>
            <w:pPr>
              <w:autoSpaceDE w:val="0"/>
              <w:autoSpaceDN w:val="0"/>
              <w:adjustRightInd w:val="0"/>
              <w:spacing w:line="360" w:lineRule="auto"/>
              <w:jc w:val="center"/>
              <w:rPr>
                <w:rFonts w:hint="eastAsia" w:ascii="宋体" w:hAnsi="宋体" w:eastAsia="宋体" w:cs="宋体"/>
                <w:sz w:val="24"/>
                <w:highlight w:val="none"/>
              </w:rPr>
            </w:pPr>
          </w:p>
        </w:tc>
        <w:tc>
          <w:tcPr>
            <w:tcW w:w="974" w:type="dxa"/>
            <w:tcBorders>
              <w:bottom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技术指标满足情况</w:t>
            </w:r>
          </w:p>
        </w:tc>
        <w:tc>
          <w:tcPr>
            <w:tcW w:w="1043" w:type="dxa"/>
            <w:tcBorders>
              <w:bottom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20</w:t>
            </w:r>
            <w:r>
              <w:rPr>
                <w:rFonts w:hint="eastAsia" w:ascii="宋体" w:hAnsi="宋体" w:eastAsia="宋体" w:cs="宋体"/>
                <w:sz w:val="24"/>
                <w:highlight w:val="none"/>
                <w:shd w:val="clear" w:color="auto" w:fill="FFFFFF"/>
                <w:lang w:val="en-US" w:eastAsia="zh-CN"/>
              </w:rPr>
              <w:t>分</w:t>
            </w:r>
          </w:p>
        </w:tc>
        <w:tc>
          <w:tcPr>
            <w:tcW w:w="6649" w:type="dxa"/>
            <w:noWrap w:val="0"/>
            <w:vAlign w:val="center"/>
          </w:tcPr>
          <w:p>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rPr>
              <w:t>任何一项关键参数指标没有响应</w:t>
            </w:r>
            <w:r>
              <w:rPr>
                <w:rFonts w:hint="eastAsia" w:ascii="宋体" w:hAnsi="宋体" w:eastAsia="宋体" w:cs="宋体"/>
                <w:sz w:val="24"/>
                <w:highlight w:val="none"/>
                <w:lang w:eastAsia="zh-CN"/>
              </w:rPr>
              <w:t>招标</w:t>
            </w:r>
            <w:r>
              <w:rPr>
                <w:rFonts w:hint="eastAsia" w:ascii="宋体" w:hAnsi="宋体" w:eastAsia="宋体" w:cs="宋体"/>
                <w:sz w:val="24"/>
                <w:highlight w:val="none"/>
              </w:rPr>
              <w:t>文件的要求，将导致投标被拒绝；满足</w:t>
            </w:r>
            <w:r>
              <w:rPr>
                <w:rFonts w:hint="eastAsia" w:ascii="宋体" w:hAnsi="宋体" w:eastAsia="宋体" w:cs="宋体"/>
                <w:sz w:val="24"/>
                <w:highlight w:val="none"/>
                <w:lang w:eastAsia="zh-CN"/>
              </w:rPr>
              <w:t>招标</w:t>
            </w:r>
            <w:r>
              <w:rPr>
                <w:rFonts w:hint="eastAsia" w:ascii="宋体" w:hAnsi="宋体" w:eastAsia="宋体" w:cs="宋体"/>
                <w:sz w:val="24"/>
                <w:highlight w:val="none"/>
              </w:rPr>
              <w:t>文件要求的全部主要技术指标得</w:t>
            </w:r>
            <w:r>
              <w:rPr>
                <w:rFonts w:hint="eastAsia" w:ascii="宋体" w:hAnsi="宋体" w:cs="宋体"/>
                <w:sz w:val="24"/>
                <w:highlight w:val="none"/>
                <w:lang w:val="en-US" w:eastAsia="zh-CN"/>
              </w:rPr>
              <w:t>20</w:t>
            </w:r>
            <w:r>
              <w:rPr>
                <w:rFonts w:hint="eastAsia" w:ascii="宋体" w:hAnsi="宋体" w:eastAsia="宋体" w:cs="宋体"/>
                <w:sz w:val="24"/>
                <w:highlight w:val="none"/>
              </w:rPr>
              <w:t>分；每有一项非关键性技术参数负偏离扣</w:t>
            </w:r>
            <w:r>
              <w:rPr>
                <w:rFonts w:hint="eastAsia" w:ascii="宋体" w:hAnsi="宋体" w:cs="宋体"/>
                <w:sz w:val="24"/>
                <w:highlight w:val="none"/>
                <w:lang w:val="en-US" w:eastAsia="zh-CN"/>
              </w:rPr>
              <w:t>1</w:t>
            </w:r>
            <w:r>
              <w:rPr>
                <w:rFonts w:hint="eastAsia" w:ascii="宋体" w:hAnsi="宋体" w:eastAsia="宋体" w:cs="宋体"/>
                <w:sz w:val="24"/>
                <w:highlight w:val="none"/>
              </w:rPr>
              <w:t>分，扣</w:t>
            </w:r>
            <w:r>
              <w:rPr>
                <w:rFonts w:hint="eastAsia" w:ascii="宋体" w:hAnsi="宋体" w:eastAsia="宋体" w:cs="宋体"/>
                <w:sz w:val="24"/>
                <w:highlight w:val="none"/>
                <w:lang w:val="en-US" w:eastAsia="zh-CN"/>
              </w:rPr>
              <w:t>完为止</w:t>
            </w:r>
            <w:r>
              <w:rPr>
                <w:rFonts w:hint="eastAsia" w:ascii="宋体" w:hAnsi="宋体" w:eastAsia="宋体" w:cs="宋体"/>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8" w:hRule="atLeast"/>
          <w:jc w:val="center"/>
        </w:trPr>
        <w:tc>
          <w:tcPr>
            <w:tcW w:w="1195"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rPr>
            </w:pPr>
          </w:p>
        </w:tc>
        <w:tc>
          <w:tcPr>
            <w:tcW w:w="974" w:type="dxa"/>
            <w:noWrap w:val="0"/>
            <w:vAlign w:val="center"/>
          </w:tcPr>
          <w:p>
            <w:pPr>
              <w:autoSpaceDE w:val="0"/>
              <w:autoSpaceDN w:val="0"/>
              <w:adjustRightInd w:val="0"/>
              <w:spacing w:line="360" w:lineRule="auto"/>
              <w:jc w:val="center"/>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eastAsia="zh-CN"/>
              </w:rPr>
              <w:t>实施</w:t>
            </w:r>
          </w:p>
          <w:p>
            <w:pPr>
              <w:autoSpaceDE w:val="0"/>
              <w:autoSpaceDN w:val="0"/>
              <w:adjustRightInd w:val="0"/>
              <w:spacing w:line="360" w:lineRule="auto"/>
              <w:jc w:val="center"/>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eastAsia="zh-CN"/>
              </w:rPr>
              <w:t>方案</w:t>
            </w:r>
          </w:p>
        </w:tc>
        <w:tc>
          <w:tcPr>
            <w:tcW w:w="1043" w:type="dxa"/>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21</w:t>
            </w:r>
            <w:r>
              <w:rPr>
                <w:rFonts w:hint="eastAsia" w:ascii="宋体" w:hAnsi="宋体" w:eastAsia="宋体" w:cs="宋体"/>
                <w:sz w:val="24"/>
                <w:highlight w:val="none"/>
                <w:shd w:val="clear" w:color="auto" w:fill="FFFFFF"/>
              </w:rPr>
              <w:t>分</w:t>
            </w:r>
          </w:p>
        </w:tc>
        <w:tc>
          <w:tcPr>
            <w:tcW w:w="6649" w:type="dxa"/>
            <w:noWrap w:val="0"/>
            <w:vAlign w:val="center"/>
          </w:tcPr>
          <w:p>
            <w:pPr>
              <w:spacing w:line="360" w:lineRule="auto"/>
              <w:rPr>
                <w:rFonts w:hint="eastAsia" w:ascii="宋体" w:hAnsi="宋体" w:eastAsia="宋体" w:cs="宋体"/>
                <w:kern w:val="0"/>
                <w:sz w:val="24"/>
                <w:highlight w:val="none"/>
                <w:lang w:eastAsia="zh-CN"/>
              </w:rPr>
            </w:pPr>
            <w:r>
              <w:rPr>
                <w:rFonts w:hint="eastAsia" w:ascii="宋体" w:hAnsi="宋体" w:eastAsia="宋体" w:cs="宋体"/>
                <w:b w:val="0"/>
                <w:bCs w:val="0"/>
                <w:kern w:val="2"/>
                <w:sz w:val="24"/>
                <w:szCs w:val="24"/>
                <w:highlight w:val="none"/>
                <w:shd w:val="clear" w:color="auto" w:fill="FFFFFF"/>
                <w:lang w:val="en-US" w:eastAsia="zh-CN" w:bidi="ar-SA"/>
              </w:rPr>
              <w:t>根据投标人针对</w:t>
            </w:r>
            <w:r>
              <w:rPr>
                <w:rFonts w:hint="eastAsia" w:ascii="宋体" w:hAnsi="宋体" w:cs="宋体"/>
                <w:b w:val="0"/>
                <w:bCs w:val="0"/>
                <w:kern w:val="2"/>
                <w:sz w:val="24"/>
                <w:szCs w:val="24"/>
                <w:highlight w:val="none"/>
                <w:shd w:val="clear" w:color="auto" w:fill="FFFFFF"/>
                <w:lang w:val="en-US" w:eastAsia="zh-CN" w:bidi="ar-SA"/>
              </w:rPr>
              <w:t>本</w:t>
            </w:r>
            <w:r>
              <w:rPr>
                <w:rFonts w:hint="eastAsia" w:ascii="宋体" w:hAnsi="宋体" w:eastAsia="宋体" w:cs="宋体"/>
                <w:b w:val="0"/>
                <w:bCs w:val="0"/>
                <w:kern w:val="2"/>
                <w:sz w:val="24"/>
                <w:szCs w:val="24"/>
                <w:highlight w:val="none"/>
                <w:shd w:val="clear" w:color="auto" w:fill="FFFFFF"/>
                <w:lang w:val="en-US" w:eastAsia="zh-CN" w:bidi="ar-SA"/>
              </w:rPr>
              <w:t>项目提供的</w:t>
            </w:r>
            <w:r>
              <w:rPr>
                <w:rFonts w:hint="eastAsia" w:ascii="宋体" w:hAnsi="宋体" w:cs="宋体"/>
                <w:sz w:val="24"/>
                <w:highlight w:val="none"/>
                <w:shd w:val="clear" w:color="auto" w:fill="FFFFFF"/>
                <w:lang w:eastAsia="zh-CN"/>
              </w:rPr>
              <w:t>实施</w:t>
            </w:r>
            <w:r>
              <w:rPr>
                <w:rFonts w:hint="eastAsia" w:ascii="宋体" w:hAnsi="宋体" w:eastAsia="宋体" w:cs="宋体"/>
                <w:sz w:val="24"/>
                <w:highlight w:val="none"/>
                <w:shd w:val="clear" w:color="auto" w:fill="FFFFFF"/>
              </w:rPr>
              <w:t>方案</w:t>
            </w:r>
            <w:r>
              <w:rPr>
                <w:rFonts w:hint="eastAsia" w:ascii="宋体" w:hAnsi="宋体" w:eastAsia="宋体" w:cs="宋体"/>
                <w:b w:val="0"/>
                <w:bCs w:val="0"/>
                <w:kern w:val="2"/>
                <w:sz w:val="24"/>
                <w:szCs w:val="24"/>
                <w:highlight w:val="none"/>
                <w:shd w:val="clear" w:color="auto" w:fill="FFFFFF"/>
                <w:lang w:val="en-US" w:eastAsia="zh-CN" w:bidi="ar-SA"/>
              </w:rPr>
              <w:t>内容进行评审：包括但不限于：①对</w:t>
            </w:r>
            <w:r>
              <w:rPr>
                <w:rFonts w:hint="eastAsia" w:ascii="宋体" w:hAnsi="宋体" w:eastAsia="宋体" w:cs="宋体"/>
                <w:kern w:val="0"/>
                <w:sz w:val="24"/>
                <w:highlight w:val="none"/>
                <w:lang w:eastAsia="zh-CN"/>
              </w:rPr>
              <w:t>本项目的理解、整体实施方案大纲</w:t>
            </w:r>
            <w:r>
              <w:rPr>
                <w:rFonts w:hint="eastAsia" w:ascii="宋体" w:hAnsi="宋体" w:cs="宋体"/>
                <w:kern w:val="0"/>
                <w:sz w:val="24"/>
                <w:highlight w:val="none"/>
                <w:lang w:eastAsia="zh-CN"/>
              </w:rPr>
              <w:t>；</w:t>
            </w:r>
            <w:r>
              <w:rPr>
                <w:rFonts w:hint="eastAsia" w:ascii="宋体" w:hAnsi="宋体" w:eastAsia="宋体" w:cs="宋体"/>
                <w:b w:val="0"/>
                <w:bCs w:val="0"/>
                <w:kern w:val="2"/>
                <w:sz w:val="24"/>
                <w:szCs w:val="24"/>
                <w:highlight w:val="none"/>
                <w:shd w:val="clear" w:color="auto" w:fill="FFFFFF"/>
                <w:lang w:val="en-US" w:eastAsia="zh-CN" w:bidi="ar-SA"/>
              </w:rPr>
              <w:t>②</w:t>
            </w:r>
            <w:r>
              <w:rPr>
                <w:rFonts w:hint="eastAsia" w:ascii="宋体" w:hAnsi="宋体" w:eastAsia="宋体" w:cs="宋体"/>
                <w:kern w:val="0"/>
                <w:sz w:val="24"/>
                <w:highlight w:val="none"/>
                <w:lang w:eastAsia="zh-CN"/>
              </w:rPr>
              <w:t>货物运输</w:t>
            </w:r>
            <w:r>
              <w:rPr>
                <w:rFonts w:hint="eastAsia" w:ascii="宋体" w:hAnsi="宋体" w:eastAsia="宋体" w:cs="宋体"/>
                <w:kern w:val="0"/>
                <w:sz w:val="24"/>
                <w:highlight w:val="none"/>
                <w:lang w:val="en-US" w:eastAsia="zh-CN"/>
              </w:rPr>
              <w:t>及</w:t>
            </w:r>
            <w:r>
              <w:rPr>
                <w:rFonts w:hint="eastAsia" w:ascii="宋体" w:hAnsi="宋体" w:eastAsia="宋体" w:cs="宋体"/>
                <w:kern w:val="0"/>
                <w:sz w:val="24"/>
                <w:highlight w:val="none"/>
                <w:lang w:eastAsia="zh-CN"/>
              </w:rPr>
              <w:t>安装调试方案</w:t>
            </w:r>
            <w:r>
              <w:rPr>
                <w:rFonts w:hint="eastAsia" w:ascii="宋体" w:hAnsi="宋体" w:cs="宋体"/>
                <w:kern w:val="0"/>
                <w:sz w:val="24"/>
                <w:highlight w:val="none"/>
                <w:lang w:eastAsia="zh-CN"/>
              </w:rPr>
              <w:t>；</w:t>
            </w:r>
            <w:r>
              <w:rPr>
                <w:rFonts w:hint="eastAsia" w:ascii="宋体" w:hAnsi="宋体" w:eastAsia="宋体" w:cs="宋体"/>
                <w:b w:val="0"/>
                <w:bCs w:val="0"/>
                <w:kern w:val="2"/>
                <w:sz w:val="24"/>
                <w:szCs w:val="24"/>
                <w:highlight w:val="none"/>
                <w:shd w:val="clear" w:color="auto" w:fill="FFFFFF"/>
                <w:lang w:val="en-US" w:eastAsia="zh-CN" w:bidi="ar-SA"/>
              </w:rPr>
              <w:t>③</w:t>
            </w:r>
            <w:r>
              <w:rPr>
                <w:rFonts w:hint="eastAsia" w:ascii="宋体" w:hAnsi="宋体" w:eastAsia="宋体" w:cs="宋体"/>
                <w:kern w:val="0"/>
                <w:sz w:val="24"/>
                <w:highlight w:val="none"/>
                <w:lang w:eastAsia="zh-CN"/>
              </w:rPr>
              <w:t>项目进度计划及保证措施</w:t>
            </w:r>
            <w:r>
              <w:rPr>
                <w:rFonts w:hint="eastAsia" w:ascii="宋体" w:hAnsi="宋体" w:cs="宋体"/>
                <w:kern w:val="0"/>
                <w:sz w:val="24"/>
                <w:highlight w:val="none"/>
                <w:lang w:eastAsia="zh-CN"/>
              </w:rPr>
              <w:t>；</w:t>
            </w:r>
            <w:r>
              <w:rPr>
                <w:rFonts w:hint="eastAsia" w:ascii="宋体" w:hAnsi="宋体" w:eastAsia="宋体" w:cs="宋体"/>
                <w:color w:val="auto"/>
                <w:kern w:val="0"/>
                <w:sz w:val="24"/>
                <w:highlight w:val="none"/>
                <w:lang w:val="en-US" w:eastAsia="zh-CN"/>
              </w:rPr>
              <w:t>④</w:t>
            </w:r>
            <w:r>
              <w:rPr>
                <w:rFonts w:hint="eastAsia" w:ascii="宋体" w:hAnsi="宋体" w:eastAsia="宋体" w:cs="宋体"/>
                <w:kern w:val="0"/>
                <w:sz w:val="24"/>
                <w:highlight w:val="none"/>
                <w:lang w:eastAsia="zh-CN"/>
              </w:rPr>
              <w:t>运输风险的预防措施、运输过程中出现损坏的应急处理方案</w:t>
            </w:r>
            <w:r>
              <w:rPr>
                <w:rFonts w:hint="eastAsia" w:ascii="宋体" w:hAnsi="宋体" w:cs="宋体"/>
                <w:kern w:val="0"/>
                <w:sz w:val="24"/>
                <w:highlight w:val="none"/>
                <w:lang w:eastAsia="zh-CN"/>
              </w:rPr>
              <w:t>；</w:t>
            </w:r>
            <w:r>
              <w:rPr>
                <w:rFonts w:hint="eastAsia" w:ascii="宋体" w:hAnsi="宋体" w:eastAsia="宋体" w:cs="宋体"/>
                <w:color w:val="auto"/>
                <w:kern w:val="0"/>
                <w:sz w:val="24"/>
                <w:highlight w:val="none"/>
                <w:lang w:val="en-US" w:eastAsia="zh-CN"/>
              </w:rPr>
              <w:t>⑤供货质量保障；⑥</w:t>
            </w:r>
            <w:r>
              <w:rPr>
                <w:rFonts w:hint="eastAsia" w:ascii="宋体" w:hAnsi="宋体" w:eastAsia="宋体" w:cs="宋体"/>
                <w:b w:val="0"/>
                <w:bCs w:val="0"/>
                <w:kern w:val="2"/>
                <w:sz w:val="24"/>
                <w:szCs w:val="24"/>
                <w:highlight w:val="none"/>
                <w:shd w:val="clear" w:color="auto" w:fill="FFFFFF"/>
                <w:lang w:val="en-US" w:eastAsia="zh-CN" w:bidi="ar-SA"/>
              </w:rPr>
              <w:t>验收检测及交付标准；⑦</w:t>
            </w:r>
            <w:r>
              <w:rPr>
                <w:rFonts w:hint="eastAsia" w:ascii="宋体" w:hAnsi="宋体" w:eastAsia="宋体" w:cs="宋体"/>
                <w:kern w:val="0"/>
                <w:sz w:val="24"/>
                <w:highlight w:val="none"/>
                <w:lang w:eastAsia="zh-CN"/>
              </w:rPr>
              <w:t>对货物的使用、日常维护等情况，提出合理化建议等。</w:t>
            </w:r>
          </w:p>
          <w:p>
            <w:pPr>
              <w:spacing w:line="360" w:lineRule="auto"/>
              <w:rPr>
                <w:rFonts w:hint="eastAsia" w:ascii="宋体" w:hAnsi="宋体" w:eastAsia="宋体" w:cs="宋体"/>
                <w:kern w:val="0"/>
                <w:sz w:val="24"/>
                <w:highlight w:val="none"/>
                <w:lang w:eastAsia="zh-CN"/>
              </w:rPr>
            </w:pPr>
            <w:r>
              <w:rPr>
                <w:rFonts w:hint="eastAsia" w:ascii="宋体" w:hAnsi="宋体" w:eastAsia="宋体" w:cs="宋体"/>
                <w:color w:val="auto"/>
                <w:kern w:val="0"/>
                <w:sz w:val="24"/>
                <w:highlight w:val="none"/>
                <w:lang w:val="en-US" w:eastAsia="zh-CN"/>
              </w:rPr>
              <w:t>实施方案中每有一条</w:t>
            </w:r>
            <w:r>
              <w:rPr>
                <w:rFonts w:hint="eastAsia" w:ascii="宋体" w:hAnsi="宋体" w:cs="宋体"/>
                <w:color w:val="auto"/>
                <w:kern w:val="0"/>
                <w:sz w:val="24"/>
                <w:highlight w:val="none"/>
                <w:lang w:val="en-US" w:eastAsia="zh-CN"/>
              </w:rPr>
              <w:t>内容全面的</w:t>
            </w:r>
            <w:r>
              <w:rPr>
                <w:rFonts w:hint="eastAsia" w:ascii="宋体" w:hAnsi="宋体" w:eastAsia="宋体" w:cs="宋体"/>
                <w:color w:val="auto"/>
                <w:kern w:val="0"/>
                <w:sz w:val="24"/>
                <w:highlight w:val="none"/>
                <w:lang w:val="en-US" w:eastAsia="zh-CN"/>
              </w:rPr>
              <w:t>得3分，</w:t>
            </w:r>
            <w:r>
              <w:rPr>
                <w:rFonts w:hint="eastAsia" w:ascii="宋体" w:hAnsi="宋体" w:eastAsia="宋体" w:cs="宋体"/>
                <w:kern w:val="0"/>
                <w:sz w:val="24"/>
                <w:highlight w:val="none"/>
                <w:lang w:eastAsia="zh-CN"/>
              </w:rPr>
              <w:t>方案编制内容过于简陋有瑕疵每条扣</w:t>
            </w:r>
            <w:r>
              <w:rPr>
                <w:rFonts w:hint="eastAsia" w:ascii="宋体" w:hAnsi="宋体" w:cs="宋体"/>
                <w:kern w:val="0"/>
                <w:sz w:val="24"/>
                <w:highlight w:val="none"/>
                <w:lang w:val="en-US" w:eastAsia="zh-CN"/>
              </w:rPr>
              <w:t>1.5</w:t>
            </w:r>
            <w:r>
              <w:rPr>
                <w:rFonts w:hint="eastAsia" w:ascii="宋体" w:hAnsi="宋体" w:eastAsia="宋体" w:cs="宋体"/>
                <w:kern w:val="0"/>
                <w:sz w:val="24"/>
                <w:highlight w:val="none"/>
                <w:lang w:eastAsia="zh-CN"/>
              </w:rPr>
              <w:t>分，扣完为止。本项最高得</w:t>
            </w:r>
            <w:r>
              <w:rPr>
                <w:rFonts w:hint="eastAsia" w:ascii="宋体" w:hAnsi="宋体" w:cs="宋体"/>
                <w:kern w:val="0"/>
                <w:sz w:val="24"/>
                <w:highlight w:val="none"/>
                <w:lang w:val="en-US" w:eastAsia="zh-CN"/>
              </w:rPr>
              <w:t>21</w:t>
            </w:r>
            <w:r>
              <w:rPr>
                <w:rFonts w:hint="eastAsia" w:ascii="宋体" w:hAnsi="宋体" w:eastAsia="宋体" w:cs="宋体"/>
                <w:kern w:val="0"/>
                <w:sz w:val="24"/>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9" w:hRule="atLeast"/>
          <w:jc w:val="center"/>
        </w:trPr>
        <w:tc>
          <w:tcPr>
            <w:tcW w:w="1195"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974" w:type="dxa"/>
            <w:vMerge w:val="restart"/>
            <w:noWrap w:val="0"/>
            <w:vAlign w:val="center"/>
          </w:tcPr>
          <w:p>
            <w:pPr>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售后服务保障</w:t>
            </w:r>
          </w:p>
        </w:tc>
        <w:tc>
          <w:tcPr>
            <w:tcW w:w="1043" w:type="dxa"/>
            <w:vMerge w:val="restart"/>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14</w:t>
            </w:r>
            <w:r>
              <w:rPr>
                <w:rFonts w:hint="eastAsia" w:ascii="宋体" w:hAnsi="宋体" w:eastAsia="宋体" w:cs="宋体"/>
                <w:sz w:val="24"/>
                <w:highlight w:val="none"/>
                <w:shd w:val="clear" w:color="auto" w:fill="FFFFFF"/>
              </w:rPr>
              <w:t>分</w:t>
            </w:r>
          </w:p>
        </w:tc>
        <w:tc>
          <w:tcPr>
            <w:tcW w:w="6649" w:type="dxa"/>
            <w:tcBorders>
              <w:bottom w:val="single" w:color="auto" w:sz="4" w:space="0"/>
            </w:tcBorders>
            <w:noWrap w:val="0"/>
            <w:vAlign w:val="center"/>
          </w:tcPr>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w:t>
            </w:r>
            <w:r>
              <w:rPr>
                <w:rFonts w:hint="eastAsia" w:ascii="宋体" w:hAnsi="宋体" w:cs="宋体"/>
                <w:sz w:val="24"/>
                <w:highlight w:val="none"/>
                <w:shd w:val="clear" w:color="auto" w:fill="FFFFFF"/>
                <w:lang w:val="en-US" w:eastAsia="zh-CN"/>
              </w:rPr>
              <w:t>.</w:t>
            </w:r>
            <w:r>
              <w:rPr>
                <w:rFonts w:hint="eastAsia" w:ascii="宋体" w:hAnsi="宋体" w:eastAsia="宋体" w:cs="宋体"/>
                <w:sz w:val="24"/>
                <w:highlight w:val="none"/>
                <w:shd w:val="clear" w:color="auto" w:fill="FFFFFF"/>
              </w:rPr>
              <w:t>根据投标人提供的售后服务方案内容进行评审：</w:t>
            </w:r>
          </w:p>
          <w:p>
            <w:pPr>
              <w:spacing w:line="360" w:lineRule="auto"/>
              <w:rPr>
                <w:rFonts w:hint="eastAsia" w:ascii="宋体" w:hAnsi="宋体" w:eastAsia="宋体" w:cs="宋体"/>
                <w:sz w:val="24"/>
                <w:highlight w:val="none"/>
                <w:shd w:val="clear" w:color="auto" w:fill="FFFFFF"/>
              </w:rPr>
            </w:pPr>
            <w:bookmarkStart w:id="112" w:name="OLE_LINK33"/>
            <w:r>
              <w:rPr>
                <w:rFonts w:hint="eastAsia" w:ascii="宋体" w:hAnsi="宋体" w:eastAsia="宋体" w:cs="宋体"/>
                <w:sz w:val="24"/>
                <w:highlight w:val="none"/>
                <w:shd w:val="clear" w:color="auto" w:fill="FFFFFF"/>
              </w:rPr>
              <w:t>包括但不限于：①服务响应时间、目标；②</w:t>
            </w:r>
            <w:r>
              <w:rPr>
                <w:rFonts w:hint="eastAsia" w:ascii="宋体" w:hAnsi="宋体" w:cs="宋体"/>
                <w:sz w:val="24"/>
                <w:highlight w:val="none"/>
                <w:shd w:val="clear" w:color="auto" w:fill="FFFFFF"/>
                <w:lang w:val="en-US" w:eastAsia="zh-CN"/>
              </w:rPr>
              <w:t>售后服务保障措施</w:t>
            </w:r>
            <w:r>
              <w:rPr>
                <w:rFonts w:hint="eastAsia" w:ascii="宋体" w:hAnsi="宋体" w:eastAsia="宋体" w:cs="宋体"/>
                <w:sz w:val="24"/>
                <w:highlight w:val="none"/>
                <w:shd w:val="clear" w:color="auto" w:fill="FFFFFF"/>
              </w:rPr>
              <w:t>；③质保期内外保修维修方案；④售后服务人员及对本项目产品进行定期检查、检验、保养并提供维护方式方法</w:t>
            </w:r>
            <w:r>
              <w:rPr>
                <w:rFonts w:hint="eastAsia" w:ascii="宋体" w:hAnsi="宋体" w:cs="宋体"/>
                <w:sz w:val="24"/>
                <w:highlight w:val="none"/>
                <w:shd w:val="clear" w:color="auto" w:fill="FFFFFF"/>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⑤售后应急处理方案及安全保障措施</w:t>
            </w:r>
            <w:r>
              <w:rPr>
                <w:rFonts w:hint="eastAsia" w:ascii="宋体" w:hAnsi="宋体" w:eastAsia="宋体" w:cs="宋体"/>
                <w:sz w:val="24"/>
                <w:highlight w:val="none"/>
                <w:shd w:val="clear" w:color="auto" w:fill="FFFFFF"/>
              </w:rPr>
              <w:t>。</w:t>
            </w:r>
          </w:p>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售后服务方案中每有一项</w:t>
            </w:r>
            <w:r>
              <w:rPr>
                <w:rFonts w:hint="eastAsia" w:ascii="宋体" w:hAnsi="宋体" w:cs="宋体"/>
                <w:sz w:val="24"/>
                <w:highlight w:val="none"/>
                <w:shd w:val="clear" w:color="auto" w:fill="FFFFFF"/>
                <w:lang w:val="en-US" w:eastAsia="zh-CN"/>
              </w:rPr>
              <w:t>条</w:t>
            </w:r>
            <w:r>
              <w:rPr>
                <w:rFonts w:hint="eastAsia" w:ascii="宋体" w:hAnsi="宋体" w:eastAsia="宋体" w:cs="宋体"/>
                <w:sz w:val="24"/>
                <w:highlight w:val="none"/>
                <w:shd w:val="clear" w:color="auto" w:fill="FFFFFF"/>
              </w:rPr>
              <w:t>内容全面的得</w:t>
            </w:r>
            <w:r>
              <w:rPr>
                <w:rFonts w:hint="eastAsia" w:ascii="宋体" w:hAnsi="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rPr>
              <w:t>分，方案内容与售后服务需求不相对应与项目质量保障无关</w:t>
            </w:r>
            <w:r>
              <w:rPr>
                <w:rFonts w:hint="eastAsia" w:ascii="宋体" w:hAnsi="宋体" w:cs="宋体"/>
                <w:sz w:val="24"/>
                <w:highlight w:val="none"/>
                <w:shd w:val="clear" w:color="auto" w:fill="FFFFFF"/>
                <w:lang w:val="en-US" w:eastAsia="zh-CN"/>
              </w:rPr>
              <w:t>或描述过于简陋</w:t>
            </w:r>
            <w:r>
              <w:rPr>
                <w:rFonts w:hint="eastAsia" w:ascii="宋体" w:hAnsi="宋体" w:eastAsia="宋体" w:cs="宋体"/>
                <w:sz w:val="24"/>
                <w:highlight w:val="none"/>
                <w:shd w:val="clear" w:color="auto" w:fill="FFFFFF"/>
              </w:rPr>
              <w:t>的</w:t>
            </w:r>
            <w:r>
              <w:rPr>
                <w:rFonts w:hint="eastAsia" w:ascii="宋体" w:hAnsi="宋体" w:eastAsia="宋体" w:cs="宋体"/>
                <w:kern w:val="0"/>
                <w:sz w:val="24"/>
                <w:highlight w:val="none"/>
                <w:lang w:eastAsia="zh-CN"/>
              </w:rPr>
              <w:t>每条扣</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r>
              <w:rPr>
                <w:rFonts w:hint="eastAsia" w:ascii="宋体" w:hAnsi="宋体" w:eastAsia="宋体" w:cs="宋体"/>
                <w:kern w:val="0"/>
                <w:sz w:val="24"/>
                <w:highlight w:val="none"/>
                <w:lang w:eastAsia="zh-CN"/>
              </w:rPr>
              <w:t>本项最高得</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lang w:eastAsia="zh-CN"/>
              </w:rPr>
              <w:t>分。</w:t>
            </w:r>
            <w:bookmarkEnd w:id="1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9" w:hRule="atLeast"/>
          <w:jc w:val="center"/>
        </w:trPr>
        <w:tc>
          <w:tcPr>
            <w:tcW w:w="1195"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974" w:type="dxa"/>
            <w:vMerge w:val="continue"/>
            <w:noWrap w:val="0"/>
            <w:vAlign w:val="center"/>
          </w:tcPr>
          <w:p>
            <w:pPr>
              <w:spacing w:line="360" w:lineRule="auto"/>
              <w:jc w:val="center"/>
              <w:rPr>
                <w:rFonts w:hint="eastAsia" w:ascii="宋体" w:hAnsi="宋体" w:eastAsia="宋体" w:cs="宋体"/>
                <w:sz w:val="24"/>
                <w:highlight w:val="none"/>
              </w:rPr>
            </w:pPr>
          </w:p>
        </w:tc>
        <w:tc>
          <w:tcPr>
            <w:tcW w:w="1043"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6649" w:type="dxa"/>
            <w:tcBorders>
              <w:bottom w:val="single" w:color="auto" w:sz="4" w:space="0"/>
            </w:tcBorders>
            <w:noWrap w:val="0"/>
            <w:vAlign w:val="center"/>
          </w:tcPr>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2.有且准确提供本项目售后服务总负责人（或/及售后服务网点）的姓名、职务、详细的地址和联系方式得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r>
              <w:rPr>
                <w:rFonts w:hint="eastAsia" w:ascii="宋体" w:hAnsi="宋体" w:cs="宋体"/>
                <w:sz w:val="24"/>
                <w:highlight w:val="none"/>
                <w:shd w:val="clear" w:color="auto" w:fill="FFFFFF"/>
                <w:lang w:eastAsia="zh-CN"/>
              </w:rPr>
              <w:t>，不提供或提供不全不得分，</w:t>
            </w:r>
            <w:r>
              <w:rPr>
                <w:rFonts w:hint="eastAsia" w:ascii="宋体" w:hAnsi="宋体" w:eastAsia="宋体" w:cs="宋体"/>
                <w:kern w:val="0"/>
                <w:sz w:val="24"/>
                <w:highlight w:val="none"/>
                <w:lang w:eastAsia="zh-CN"/>
              </w:rPr>
              <w:t>本项最高得</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lang w:eastAsia="zh-CN"/>
              </w:rPr>
              <w:t>分</w:t>
            </w:r>
            <w:r>
              <w:rPr>
                <w:rFonts w:hint="eastAsia" w:ascii="宋体" w:hAnsi="宋体" w:cs="宋体"/>
                <w:kern w:val="0"/>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81" w:hRule="atLeast"/>
          <w:jc w:val="center"/>
        </w:trPr>
        <w:tc>
          <w:tcPr>
            <w:tcW w:w="1195"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974"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1043" w:type="dxa"/>
            <w:vMerge w:val="continue"/>
            <w:noWrap w:val="0"/>
            <w:vAlign w:val="center"/>
          </w:tcPr>
          <w:p>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6649" w:type="dxa"/>
            <w:noWrap w:val="0"/>
            <w:vAlign w:val="center"/>
          </w:tcPr>
          <w:p>
            <w:pPr>
              <w:spacing w:line="360" w:lineRule="auto"/>
              <w:rPr>
                <w:rFonts w:hint="eastAsia" w:ascii="宋体" w:hAnsi="宋体" w:eastAsia="宋体" w:cs="宋体"/>
                <w:sz w:val="24"/>
                <w:highlight w:val="none"/>
              </w:rPr>
            </w:pPr>
            <w:bookmarkStart w:id="113" w:name="OLE_LINK29"/>
            <w:r>
              <w:rPr>
                <w:rFonts w:hint="eastAsia" w:ascii="宋体" w:hAnsi="宋体" w:eastAsia="宋体" w:cs="宋体"/>
                <w:sz w:val="24"/>
                <w:highlight w:val="none"/>
                <w:shd w:val="clear" w:color="auto" w:fill="FFFFFF"/>
              </w:rPr>
              <w:t>3.</w:t>
            </w:r>
            <w:r>
              <w:rPr>
                <w:rFonts w:hint="eastAsia" w:ascii="宋体" w:hAnsi="宋体" w:eastAsia="宋体" w:cs="宋体"/>
                <w:sz w:val="24"/>
                <w:highlight w:val="none"/>
              </w:rPr>
              <w:t>服务承诺</w:t>
            </w:r>
          </w:p>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w:t>
            </w:r>
            <w:r>
              <w:rPr>
                <w:rFonts w:hint="eastAsia" w:ascii="宋体" w:hAnsi="宋体" w:cs="宋体"/>
                <w:sz w:val="24"/>
                <w:highlight w:val="none"/>
                <w:shd w:val="clear" w:color="auto" w:fill="FFFFFF"/>
                <w:lang w:val="en-US" w:eastAsia="zh-CN"/>
              </w:rPr>
              <w:t>投标人</w:t>
            </w:r>
            <w:r>
              <w:rPr>
                <w:rFonts w:hint="eastAsia" w:ascii="宋体" w:hAnsi="宋体" w:eastAsia="宋体" w:cs="宋体"/>
                <w:sz w:val="24"/>
                <w:highlight w:val="none"/>
                <w:shd w:val="clear" w:color="auto" w:fill="FFFFFF"/>
              </w:rPr>
              <w:t>承诺为</w:t>
            </w:r>
            <w:r>
              <w:rPr>
                <w:rFonts w:hint="eastAsia" w:ascii="宋体" w:hAnsi="宋体" w:cs="宋体"/>
                <w:sz w:val="24"/>
                <w:highlight w:val="none"/>
                <w:shd w:val="clear" w:color="auto" w:fill="FFFFFF"/>
                <w:lang w:val="en-US" w:eastAsia="zh-CN"/>
              </w:rPr>
              <w:t>采购人</w:t>
            </w:r>
            <w:r>
              <w:rPr>
                <w:rFonts w:hint="eastAsia" w:ascii="宋体" w:hAnsi="宋体" w:eastAsia="宋体" w:cs="宋体"/>
                <w:sz w:val="24"/>
                <w:highlight w:val="none"/>
                <w:shd w:val="clear" w:color="auto" w:fill="FFFFFF"/>
              </w:rPr>
              <w:t>进行免费的使用培训讲解的得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分，不承诺或承诺不完善的不得分；</w:t>
            </w:r>
          </w:p>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w:t>
            </w:r>
            <w:r>
              <w:rPr>
                <w:rFonts w:hint="eastAsia" w:ascii="宋体" w:hAnsi="宋体" w:cs="宋体"/>
                <w:sz w:val="24"/>
                <w:highlight w:val="none"/>
                <w:shd w:val="clear" w:color="auto" w:fill="FFFFFF"/>
                <w:lang w:val="en-US" w:eastAsia="zh-CN"/>
              </w:rPr>
              <w:t>投标人</w:t>
            </w:r>
            <w:r>
              <w:rPr>
                <w:rFonts w:hint="eastAsia" w:ascii="宋体" w:hAnsi="宋体" w:eastAsia="宋体" w:cs="宋体"/>
                <w:sz w:val="24"/>
                <w:highlight w:val="none"/>
                <w:shd w:val="clear" w:color="auto" w:fill="FFFFFF"/>
              </w:rPr>
              <w:t>承诺</w:t>
            </w:r>
            <w:r>
              <w:rPr>
                <w:rFonts w:hint="eastAsia" w:ascii="宋体" w:hAnsi="宋体" w:cs="宋体"/>
                <w:sz w:val="24"/>
                <w:highlight w:val="none"/>
                <w:shd w:val="clear" w:color="auto" w:fill="FFFFFF"/>
                <w:lang w:val="en-US" w:eastAsia="zh-CN"/>
              </w:rPr>
              <w:t>在采购人</w:t>
            </w:r>
            <w:r>
              <w:rPr>
                <w:rFonts w:hint="eastAsia" w:ascii="宋体" w:hAnsi="宋体" w:eastAsia="宋体" w:cs="宋体"/>
                <w:sz w:val="24"/>
                <w:highlight w:val="none"/>
                <w:shd w:val="clear" w:color="auto" w:fill="FFFFFF"/>
              </w:rPr>
              <w:t>提出问题</w:t>
            </w:r>
            <w:r>
              <w:rPr>
                <w:rFonts w:hint="eastAsia" w:ascii="宋体" w:hAnsi="宋体" w:cs="宋体"/>
                <w:sz w:val="24"/>
                <w:highlight w:val="none"/>
                <w:shd w:val="clear" w:color="auto" w:fill="FFFFFF"/>
                <w:lang w:val="en-US" w:eastAsia="zh-CN"/>
              </w:rPr>
              <w:t>时，</w:t>
            </w:r>
            <w:r>
              <w:rPr>
                <w:rFonts w:hint="eastAsia" w:ascii="宋体" w:hAnsi="宋体" w:eastAsia="宋体" w:cs="宋体"/>
                <w:sz w:val="24"/>
                <w:highlight w:val="none"/>
                <w:shd w:val="clear" w:color="auto" w:fill="FFFFFF"/>
              </w:rPr>
              <w:t>2小时内响应，5小时内赶赴现场</w:t>
            </w:r>
            <w:r>
              <w:rPr>
                <w:rFonts w:hint="eastAsia" w:ascii="宋体" w:hAnsi="宋体" w:cs="宋体"/>
                <w:sz w:val="24"/>
                <w:highlight w:val="none"/>
                <w:shd w:val="clear" w:color="auto" w:fill="FFFFFF"/>
                <w:lang w:val="en-US" w:eastAsia="zh-CN"/>
              </w:rPr>
              <w:t>的</w:t>
            </w:r>
            <w:r>
              <w:rPr>
                <w:rFonts w:hint="eastAsia" w:ascii="宋体" w:hAnsi="宋体" w:eastAsia="宋体" w:cs="宋体"/>
                <w:sz w:val="24"/>
                <w:highlight w:val="none"/>
                <w:shd w:val="clear" w:color="auto" w:fill="FFFFFF"/>
              </w:rPr>
              <w:t>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分，不承诺或承诺不完善的不得分；</w:t>
            </w:r>
          </w:p>
          <w:p>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w:t>
            </w:r>
            <w:r>
              <w:rPr>
                <w:rFonts w:hint="eastAsia" w:ascii="宋体" w:hAnsi="宋体" w:eastAsia="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rPr>
              <w:t>）</w:t>
            </w:r>
            <w:r>
              <w:rPr>
                <w:rFonts w:hint="eastAsia" w:ascii="宋体" w:hAnsi="宋体" w:cs="宋体"/>
                <w:sz w:val="24"/>
                <w:highlight w:val="none"/>
                <w:shd w:val="clear" w:color="auto" w:fill="FFFFFF"/>
                <w:lang w:val="en-US" w:eastAsia="zh-CN"/>
              </w:rPr>
              <w:t>投标人</w:t>
            </w:r>
            <w:r>
              <w:rPr>
                <w:rFonts w:hint="eastAsia" w:ascii="宋体" w:hAnsi="宋体" w:eastAsia="宋体" w:cs="宋体"/>
                <w:sz w:val="24"/>
                <w:highlight w:val="none"/>
                <w:shd w:val="clear" w:color="auto" w:fill="FFFFFF"/>
              </w:rPr>
              <w:t>承诺按照国家或行业相关标准保证产品质量的得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分，不承诺或承诺不完善的不得分。</w:t>
            </w:r>
          </w:p>
          <w:p>
            <w:pPr>
              <w:pStyle w:val="7"/>
              <w:ind w:left="0" w:leftChars="0" w:firstLine="0" w:firstLineChars="0"/>
              <w:rPr>
                <w:rFonts w:hint="eastAsia"/>
                <w:highlight w:val="none"/>
                <w:lang w:eastAsia="zh-CN"/>
              </w:rPr>
            </w:pPr>
            <w:r>
              <w:rPr>
                <w:rFonts w:hint="eastAsia" w:ascii="宋体" w:hAnsi="宋体" w:eastAsia="宋体" w:cs="宋体"/>
                <w:kern w:val="0"/>
                <w:sz w:val="24"/>
                <w:highlight w:val="none"/>
                <w:lang w:eastAsia="zh-CN"/>
              </w:rPr>
              <w:t>本项最高得</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eastAsia="zh-CN"/>
              </w:rPr>
              <w:t>分</w:t>
            </w:r>
            <w:r>
              <w:rPr>
                <w:rFonts w:hint="eastAsia" w:ascii="宋体" w:hAnsi="宋体" w:cs="宋体"/>
                <w:kern w:val="0"/>
                <w:sz w:val="24"/>
                <w:highlight w:val="none"/>
                <w:lang w:eastAsia="zh-CN"/>
              </w:rPr>
              <w:t>。</w:t>
            </w:r>
            <w:bookmarkEnd w:id="113"/>
          </w:p>
        </w:tc>
      </w:tr>
    </w:tbl>
    <w:p>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pPr>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w:t>
      </w:r>
      <w:r>
        <w:rPr>
          <w:rFonts w:hint="eastAsia" w:ascii="宋体" w:hAnsi="宋体" w:eastAsia="宋体" w:cs="宋体"/>
          <w:b/>
          <w:bCs/>
          <w:color w:val="000000"/>
          <w:sz w:val="28"/>
          <w:szCs w:val="28"/>
          <w:highlight w:val="none"/>
          <w:shd w:val="clear" w:color="auto" w:fill="FFFFFF"/>
          <w:lang w:val="en-US" w:eastAsia="zh-CN"/>
        </w:rPr>
        <w:t>1.</w:t>
      </w:r>
      <w:r>
        <w:rPr>
          <w:rFonts w:hint="eastAsia" w:ascii="宋体" w:hAnsi="宋体" w:eastAsia="宋体" w:cs="宋体"/>
          <w:b/>
          <w:bCs/>
          <w:color w:val="000000"/>
          <w:sz w:val="28"/>
          <w:szCs w:val="28"/>
          <w:highlight w:val="none"/>
          <w:shd w:val="clear" w:color="auto" w:fill="FFFFFF"/>
        </w:rPr>
        <w:t>评标委员会及其成员不得有下列行为</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.1未按照采购代理机构的要求将通讯工具存入指定地点的；</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.2确定参与评标至评标结束前私自接触投标人；</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.3接受投标人提出的与投标文件不一致的澄清或者说明，按照招标文件规定进行澄清的情形除外；</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.4违反评标纪律发表倾向性意见或者征询采购人的倾向性意见；</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.5对需要专业判断的主观评审因素协商评分；</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.6在评标过程中擅离职守，影响评标程序正常进行的；</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.7记录、复制或者带走任何评标资料；</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.8其他不遵守评标纪律的行为。</w:t>
      </w:r>
    </w:p>
    <w:p>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评标委员会成员有“1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pPr>
        <w:jc w:val="center"/>
        <w:rPr>
          <w:rFonts w:hint="eastAsia" w:ascii="宋体" w:hAnsi="宋体" w:eastAsia="宋体" w:cs="宋体"/>
          <w:b/>
          <w:color w:val="000000"/>
          <w:sz w:val="32"/>
          <w:szCs w:val="32"/>
          <w:highlight w:val="none"/>
        </w:rPr>
      </w:pPr>
      <w:r>
        <w:rPr>
          <w:rFonts w:hint="eastAsia" w:ascii="宋体" w:hAnsi="宋体" w:eastAsia="宋体" w:cs="宋体"/>
          <w:b/>
          <w:bCs/>
          <w:color w:val="000000"/>
          <w:sz w:val="28"/>
          <w:szCs w:val="28"/>
          <w:highlight w:val="none"/>
          <w:shd w:val="clear" w:color="auto" w:fill="FFFFFF"/>
        </w:rPr>
        <w:br w:type="page"/>
      </w:r>
      <w:bookmarkStart w:id="114" w:name="_Toc11629"/>
      <w:r>
        <w:rPr>
          <w:rStyle w:val="40"/>
          <w:rFonts w:hint="eastAsia"/>
          <w:sz w:val="32"/>
          <w:szCs w:val="32"/>
          <w:highlight w:val="none"/>
          <w:lang w:val="en-US" w:eastAsia="zh-CN"/>
        </w:rPr>
        <w:t>第五部分  采购需求说明</w:t>
      </w:r>
      <w:bookmarkEnd w:id="114"/>
    </w:p>
    <w:p>
      <w:pPr>
        <w:pStyle w:val="14"/>
        <w:tabs>
          <w:tab w:val="left" w:pos="2475"/>
          <w:tab w:val="center" w:pos="4873"/>
        </w:tabs>
        <w:spacing w:line="360" w:lineRule="auto"/>
        <w:ind w:firstLine="562" w:firstLineChars="200"/>
        <w:rPr>
          <w:rFonts w:hint="default" w:ascii="宋体" w:hAnsi="宋体" w:eastAsia="宋体" w:cs="宋体"/>
          <w:b/>
          <w:bCs/>
          <w:color w:val="000000"/>
          <w:sz w:val="28"/>
          <w:szCs w:val="28"/>
          <w:highlight w:val="none"/>
          <w:lang w:val="en-US" w:eastAsia="zh-CN"/>
        </w:rPr>
      </w:pPr>
      <w:r>
        <w:rPr>
          <w:rFonts w:hint="eastAsia" w:hAnsi="宋体" w:cs="宋体"/>
          <w:b/>
          <w:bCs/>
          <w:color w:val="000000"/>
          <w:sz w:val="28"/>
          <w:szCs w:val="28"/>
          <w:highlight w:val="none"/>
          <w:lang w:val="en-US" w:eastAsia="zh-CN"/>
        </w:rPr>
        <w:t>一、项目概况</w:t>
      </w:r>
    </w:p>
    <w:p>
      <w:pPr>
        <w:pStyle w:val="14"/>
        <w:tabs>
          <w:tab w:val="left" w:pos="2475"/>
          <w:tab w:val="center" w:pos="4873"/>
        </w:tabs>
        <w:spacing w:line="360" w:lineRule="auto"/>
        <w:ind w:firstLine="562" w:firstLineChars="200"/>
        <w:rPr>
          <w:rFonts w:hint="eastAsia" w:ascii="宋体" w:hAnsi="宋体" w:eastAsia="宋体" w:cs="宋体"/>
          <w:b w:val="0"/>
          <w:bCs/>
          <w:color w:val="000000"/>
          <w:sz w:val="28"/>
          <w:szCs w:val="28"/>
          <w:highlight w:val="none"/>
        </w:rPr>
      </w:pPr>
      <w:r>
        <w:rPr>
          <w:rFonts w:hint="eastAsia" w:hAnsi="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项目名称：</w:t>
      </w:r>
      <w:r>
        <w:rPr>
          <w:rFonts w:hint="eastAsia" w:hAnsi="宋体" w:cs="宋体"/>
          <w:b w:val="0"/>
          <w:bCs/>
          <w:color w:val="000000"/>
          <w:sz w:val="28"/>
          <w:szCs w:val="28"/>
          <w:highlight w:val="none"/>
          <w:lang w:eastAsia="zh-CN"/>
        </w:rPr>
        <w:t>盂县2025年第二批农村供水净化、消毒设备采购及安装项目</w:t>
      </w:r>
    </w:p>
    <w:p>
      <w:pPr>
        <w:pStyle w:val="14"/>
        <w:tabs>
          <w:tab w:val="left" w:pos="2475"/>
          <w:tab w:val="center" w:pos="4873"/>
        </w:tabs>
        <w:spacing w:line="360" w:lineRule="auto"/>
        <w:ind w:firstLine="562" w:firstLineChars="200"/>
        <w:rPr>
          <w:rFonts w:hint="eastAsia" w:ascii="宋体" w:hAnsi="宋体" w:eastAsia="宋体" w:cs="宋体"/>
          <w:b/>
          <w:color w:val="000000"/>
          <w:sz w:val="28"/>
          <w:szCs w:val="28"/>
          <w:highlight w:val="none"/>
          <w:lang w:eastAsia="zh-CN"/>
        </w:rPr>
      </w:pPr>
      <w:r>
        <w:rPr>
          <w:rFonts w:hint="eastAsia" w:hAnsi="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项目编号：</w:t>
      </w:r>
      <w:r>
        <w:rPr>
          <w:rFonts w:hint="eastAsia" w:hAnsi="宋体" w:cs="宋体"/>
          <w:b w:val="0"/>
          <w:bCs w:val="0"/>
          <w:color w:val="000000"/>
          <w:sz w:val="28"/>
          <w:szCs w:val="28"/>
          <w:highlight w:val="none"/>
          <w:lang w:eastAsia="zh-CN"/>
        </w:rPr>
        <w:t>1403222025AGK00083</w:t>
      </w:r>
    </w:p>
    <w:p>
      <w:pPr>
        <w:spacing w:line="360" w:lineRule="auto"/>
        <w:ind w:firstLine="562" w:firstLineChars="200"/>
        <w:rPr>
          <w:rFonts w:hint="eastAsia" w:ascii="宋体" w:hAnsi="宋体" w:eastAsia="宋体" w:cs="宋体"/>
          <w:sz w:val="28"/>
          <w:szCs w:val="28"/>
          <w:highlight w:val="none"/>
        </w:rPr>
      </w:pPr>
      <w:r>
        <w:rPr>
          <w:rFonts w:hint="eastAsia" w:ascii="宋体" w:hAnsi="宋体" w:cs="宋体"/>
          <w:b/>
          <w:sz w:val="28"/>
          <w:szCs w:val="28"/>
          <w:highlight w:val="none"/>
          <w:lang w:val="en-US" w:eastAsia="zh-CN"/>
        </w:rPr>
        <w:t>3.</w:t>
      </w:r>
      <w:r>
        <w:rPr>
          <w:rFonts w:hint="eastAsia" w:ascii="宋体" w:hAnsi="宋体" w:eastAsia="宋体" w:cs="宋体"/>
          <w:b/>
          <w:sz w:val="28"/>
          <w:szCs w:val="28"/>
          <w:highlight w:val="none"/>
        </w:rPr>
        <w:t>采购范围：</w:t>
      </w:r>
      <w:r>
        <w:rPr>
          <w:rFonts w:hint="eastAsia" w:ascii="宋体" w:hAnsi="宋体" w:eastAsia="宋体" w:cs="宋体"/>
          <w:sz w:val="28"/>
          <w:szCs w:val="28"/>
          <w:highlight w:val="none"/>
        </w:rPr>
        <w:t>本次招标采购共</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包：</w:t>
      </w:r>
      <w:bookmarkStart w:id="115" w:name="OLE_LINK5"/>
    </w:p>
    <w:p>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预算金额：</w:t>
      </w:r>
      <w:r>
        <w:rPr>
          <w:rFonts w:hint="eastAsia" w:ascii="宋体" w:hAnsi="宋体" w:cs="宋体"/>
          <w:sz w:val="28"/>
          <w:szCs w:val="28"/>
          <w:highlight w:val="none"/>
          <w:lang w:val="en-US" w:eastAsia="zh-CN"/>
        </w:rPr>
        <w:t>970,000</w:t>
      </w:r>
      <w:r>
        <w:rPr>
          <w:rFonts w:hint="eastAsia" w:ascii="宋体" w:hAnsi="宋体" w:eastAsia="宋体" w:cs="宋体"/>
          <w:sz w:val="28"/>
          <w:szCs w:val="28"/>
          <w:highlight w:val="none"/>
        </w:rPr>
        <w:t>元</w:t>
      </w:r>
      <w:bookmarkEnd w:id="115"/>
      <w:r>
        <w:rPr>
          <w:rFonts w:hint="eastAsia" w:ascii="宋体" w:hAnsi="宋体" w:cs="宋体"/>
          <w:sz w:val="28"/>
          <w:szCs w:val="28"/>
          <w:highlight w:val="none"/>
          <w:lang w:eastAsia="zh-CN"/>
        </w:rPr>
        <w:t>；最高限价</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970,000</w:t>
      </w:r>
      <w:r>
        <w:rPr>
          <w:rFonts w:hint="eastAsia" w:ascii="宋体" w:hAnsi="宋体" w:eastAsia="宋体" w:cs="宋体"/>
          <w:sz w:val="28"/>
          <w:szCs w:val="28"/>
          <w:highlight w:val="none"/>
        </w:rPr>
        <w:t>元</w:t>
      </w:r>
    </w:p>
    <w:tbl>
      <w:tblPr>
        <w:tblStyle w:val="28"/>
        <w:tblW w:w="819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602"/>
        <w:gridCol w:w="13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23"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序</w:t>
            </w:r>
            <w:r>
              <w:rPr>
                <w:rFonts w:hint="eastAsia" w:ascii="宋体" w:hAnsi="宋体" w:eastAsia="宋体" w:cs="宋体"/>
                <w:sz w:val="24"/>
                <w:szCs w:val="24"/>
                <w:highlight w:val="none"/>
                <w:vertAlign w:val="baseline"/>
                <w:lang w:eastAsia="zh-CN"/>
              </w:rPr>
              <w:t>号</w:t>
            </w:r>
          </w:p>
        </w:tc>
        <w:tc>
          <w:tcPr>
            <w:tcW w:w="4602"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采购名称</w:t>
            </w:r>
          </w:p>
        </w:tc>
        <w:tc>
          <w:tcPr>
            <w:tcW w:w="1355"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118"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23" w:type="dxa"/>
            <w:vAlign w:val="center"/>
          </w:tcPr>
          <w:p>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1</w:t>
            </w:r>
          </w:p>
        </w:tc>
        <w:tc>
          <w:tcPr>
            <w:tcW w:w="4602"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0.5t/h分质供水站</w:t>
            </w:r>
          </w:p>
        </w:tc>
        <w:tc>
          <w:tcPr>
            <w:tcW w:w="1355" w:type="dxa"/>
            <w:vAlign w:val="center"/>
          </w:tcPr>
          <w:p>
            <w:pPr>
              <w:spacing w:line="24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5套</w:t>
            </w:r>
          </w:p>
        </w:tc>
        <w:tc>
          <w:tcPr>
            <w:tcW w:w="1118" w:type="dxa"/>
            <w:vAlign w:val="center"/>
          </w:tcPr>
          <w:p>
            <w:pPr>
              <w:spacing w:line="360" w:lineRule="auto"/>
              <w:jc w:val="center"/>
              <w:rPr>
                <w:rFonts w:hint="default" w:ascii="宋体" w:hAnsi="宋体" w:eastAsia="宋体" w:cs="宋体"/>
                <w:sz w:val="24"/>
                <w:szCs w:val="24"/>
                <w:highlight w:val="none"/>
                <w:vertAlign w:val="baseline"/>
                <w:lang w:val="en-US" w:eastAsia="zh-CN"/>
              </w:rPr>
            </w:pP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23"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2</w:t>
            </w:r>
          </w:p>
        </w:tc>
        <w:tc>
          <w:tcPr>
            <w:tcW w:w="4602"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太阳能发电系统</w:t>
            </w:r>
          </w:p>
        </w:tc>
        <w:tc>
          <w:tcPr>
            <w:tcW w:w="1355" w:type="dxa"/>
            <w:vAlign w:val="center"/>
          </w:tcPr>
          <w:p>
            <w:pPr>
              <w:spacing w:line="24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22台</w:t>
            </w:r>
          </w:p>
        </w:tc>
        <w:tc>
          <w:tcPr>
            <w:tcW w:w="1118" w:type="dxa"/>
            <w:vAlign w:val="center"/>
          </w:tcPr>
          <w:p>
            <w:pPr>
              <w:spacing w:line="24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3" w:type="dxa"/>
            <w:vAlign w:val="center"/>
          </w:tcPr>
          <w:p>
            <w:pPr>
              <w:spacing w:line="24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602"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※沉浸式紫外线消毒器</w:t>
            </w:r>
          </w:p>
        </w:tc>
        <w:tc>
          <w:tcPr>
            <w:tcW w:w="1355" w:type="dxa"/>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22台</w:t>
            </w:r>
          </w:p>
        </w:tc>
        <w:tc>
          <w:tcPr>
            <w:tcW w:w="1118" w:type="dxa"/>
            <w:vAlign w:val="center"/>
          </w:tcPr>
          <w:p>
            <w:pPr>
              <w:spacing w:line="24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3" w:type="dxa"/>
            <w:vAlign w:val="center"/>
          </w:tcPr>
          <w:p>
            <w:pPr>
              <w:spacing w:line="24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w:t>
            </w:r>
          </w:p>
        </w:tc>
        <w:tc>
          <w:tcPr>
            <w:tcW w:w="4602" w:type="dxa"/>
            <w:vAlign w:val="center"/>
          </w:tcPr>
          <w:p>
            <w:pPr>
              <w:spacing w:line="24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200g/h次氯酸钠发生器</w:t>
            </w:r>
          </w:p>
        </w:tc>
        <w:tc>
          <w:tcPr>
            <w:tcW w:w="1355" w:type="dxa"/>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4台</w:t>
            </w:r>
          </w:p>
        </w:tc>
        <w:tc>
          <w:tcPr>
            <w:tcW w:w="1118" w:type="dxa"/>
            <w:vAlign w:val="center"/>
          </w:tcPr>
          <w:p>
            <w:pPr>
              <w:spacing w:line="240" w:lineRule="auto"/>
              <w:jc w:val="center"/>
              <w:rPr>
                <w:rFonts w:hint="default" w:ascii="宋体" w:hAnsi="宋体" w:eastAsia="宋体" w:cs="宋体"/>
                <w:sz w:val="24"/>
                <w:szCs w:val="24"/>
                <w:highlight w:val="none"/>
                <w:vertAlign w:val="baseline"/>
                <w:lang w:val="en-US" w:eastAsia="zh-CN"/>
              </w:rPr>
            </w:pPr>
          </w:p>
        </w:tc>
      </w:tr>
    </w:tbl>
    <w:p>
      <w:pPr>
        <w:spacing w:line="360" w:lineRule="auto"/>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本次采购费用包括货物采购费用、运输费、来场装卸费</w:t>
      </w:r>
      <w:r>
        <w:rPr>
          <w:rFonts w:hint="eastAsia" w:ascii="宋体" w:hAnsi="宋体" w:cs="宋体"/>
          <w:color w:val="000000"/>
          <w:sz w:val="28"/>
          <w:szCs w:val="28"/>
          <w:highlight w:val="none"/>
          <w:lang w:eastAsia="zh-CN"/>
        </w:rPr>
        <w:t>、税费</w:t>
      </w:r>
      <w:r>
        <w:rPr>
          <w:rFonts w:hint="eastAsia" w:ascii="宋体" w:hAnsi="宋体" w:eastAsia="宋体" w:cs="宋体"/>
          <w:color w:val="000000"/>
          <w:sz w:val="28"/>
          <w:szCs w:val="28"/>
          <w:highlight w:val="none"/>
        </w:rPr>
        <w:t>等费用。</w:t>
      </w:r>
    </w:p>
    <w:p>
      <w:pPr>
        <w:numPr>
          <w:ilvl w:val="0"/>
          <w:numId w:val="0"/>
        </w:num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二</w:t>
      </w:r>
      <w:r>
        <w:rPr>
          <w:rFonts w:hint="eastAsia" w:ascii="宋体" w:hAnsi="宋体" w:cs="宋体"/>
          <w:b/>
          <w:color w:val="000000"/>
          <w:sz w:val="28"/>
          <w:szCs w:val="28"/>
          <w:highlight w:val="none"/>
          <w:lang w:eastAsia="zh-CN"/>
        </w:rPr>
        <w:t>、商务要求</w:t>
      </w:r>
    </w:p>
    <w:p>
      <w:pPr>
        <w:numPr>
          <w:ilvl w:val="0"/>
          <w:numId w:val="0"/>
        </w:num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rPr>
        <w:t>合同履行期限：</w:t>
      </w:r>
      <w:bookmarkStart w:id="116" w:name="OLE_LINK11"/>
      <w:r>
        <w:rPr>
          <w:rFonts w:hint="eastAsia" w:ascii="宋体" w:hAnsi="宋体" w:cs="宋体"/>
          <w:color w:val="000000"/>
          <w:sz w:val="28"/>
          <w:szCs w:val="28"/>
          <w:highlight w:val="none"/>
          <w:lang w:eastAsia="zh-CN"/>
        </w:rPr>
        <w:t>签订合同后1个月内完成供货并安装。</w:t>
      </w:r>
      <w:bookmarkEnd w:id="116"/>
    </w:p>
    <w:p>
      <w:pP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交货地点：</w:t>
      </w:r>
      <w:r>
        <w:rPr>
          <w:rFonts w:hint="eastAsia" w:ascii="宋体" w:hAnsi="宋体" w:cs="宋体"/>
          <w:sz w:val="28"/>
          <w:szCs w:val="28"/>
          <w:highlight w:val="none"/>
          <w:lang w:val="en-US" w:eastAsia="zh-CN"/>
        </w:rPr>
        <w:t>盂县境内</w:t>
      </w:r>
      <w:r>
        <w:rPr>
          <w:rFonts w:hint="eastAsia" w:ascii="宋体" w:hAnsi="宋体" w:cs="宋体"/>
          <w:sz w:val="28"/>
          <w:szCs w:val="28"/>
          <w:highlight w:val="none"/>
          <w:lang w:eastAsia="zh-CN"/>
        </w:rPr>
        <w:t>采购人指定地点</w:t>
      </w:r>
      <w:r>
        <w:rPr>
          <w:rFonts w:hint="eastAsia" w:ascii="宋体" w:hAnsi="宋体" w:eastAsia="宋体" w:cs="宋体"/>
          <w:sz w:val="28"/>
          <w:szCs w:val="28"/>
          <w:highlight w:val="none"/>
        </w:rPr>
        <w:t>。</w:t>
      </w:r>
    </w:p>
    <w:p>
      <w:pPr>
        <w:spacing w:line="360" w:lineRule="auto"/>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质量标准：</w:t>
      </w:r>
      <w:r>
        <w:rPr>
          <w:rFonts w:hint="eastAsia" w:ascii="宋体" w:hAnsi="宋体" w:cs="宋体"/>
          <w:sz w:val="28"/>
          <w:szCs w:val="28"/>
          <w:highlight w:val="none"/>
          <w:lang w:val="en-US" w:eastAsia="zh-CN"/>
        </w:rPr>
        <w:t>合格</w:t>
      </w:r>
    </w:p>
    <w:p>
      <w:pPr>
        <w:spacing w:line="360" w:lineRule="auto"/>
        <w:ind w:left="559" w:leftChars="266" w:firstLine="0" w:firstLineChars="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付款方式：签订合同时约定。</w:t>
      </w:r>
      <w:r>
        <w:rPr>
          <w:rFonts w:hint="eastAsia" w:ascii="宋体" w:hAnsi="宋体" w:eastAsia="宋体" w:cs="宋体"/>
          <w:sz w:val="28"/>
          <w:szCs w:val="28"/>
          <w:highlight w:val="none"/>
        </w:rPr>
        <w:br w:type="textWrapping"/>
      </w:r>
      <w:r>
        <w:rPr>
          <w:rFonts w:hint="eastAsia" w:ascii="宋体" w:hAnsi="宋体" w:cs="宋体"/>
          <w:sz w:val="28"/>
          <w:szCs w:val="28"/>
          <w:highlight w:val="none"/>
          <w:lang w:val="en-US" w:eastAsia="zh-CN"/>
        </w:rPr>
        <w:t>5.质保期：一年。</w:t>
      </w:r>
    </w:p>
    <w:p>
      <w:pPr>
        <w:spacing w:line="360" w:lineRule="auto"/>
        <w:ind w:left="559" w:leftChars="266" w:firstLine="0" w:firstLineChars="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bookmarkStart w:id="117" w:name="OLE_LINK24"/>
      <w:r>
        <w:rPr>
          <w:rFonts w:hint="eastAsia" w:ascii="宋体" w:hAnsi="宋体" w:eastAsia="宋体" w:cs="宋体"/>
          <w:sz w:val="28"/>
          <w:szCs w:val="28"/>
          <w:highlight w:val="none"/>
        </w:rPr>
        <w:t>货物验收</w:t>
      </w:r>
    </w:p>
    <w:p>
      <w:pPr>
        <w:spacing w:line="360" w:lineRule="auto"/>
        <w:ind w:firstLine="560" w:firstLineChars="200"/>
        <w:rPr>
          <w:rFonts w:hint="eastAsia" w:ascii="宋体" w:hAnsi="宋体" w:eastAsia="宋体" w:cs="宋体"/>
          <w:sz w:val="28"/>
          <w:szCs w:val="28"/>
          <w:highlight w:val="none"/>
        </w:rPr>
      </w:pPr>
      <w:bookmarkStart w:id="118" w:name="OLE_LINK12"/>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应向采购人提供详细的货物供货清单，由采购人确认。当货物到达用户指定的现场后，采购人和</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依据货物供货清单共同对货物进行抽检，并对货物的数量、品质进行逐项检查。如发现所提供货物的品质和技术规范不符合合同要求、或有短缺、破损,采购人有权要求</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立即补发或更换。</w:t>
      </w:r>
    </w:p>
    <w:bookmarkEnd w:id="117"/>
    <w:bookmarkEnd w:id="118"/>
    <w:p>
      <w:pP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.其他要求：</w:t>
      </w:r>
    </w:p>
    <w:p>
      <w:pPr>
        <w:spacing w:line="360" w:lineRule="auto"/>
        <w:ind w:firstLine="560" w:firstLineChars="200"/>
        <w:rPr>
          <w:rFonts w:hint="eastAsia" w:ascii="宋体" w:hAnsi="宋体" w:eastAsia="宋体" w:cs="宋体"/>
          <w:sz w:val="28"/>
          <w:szCs w:val="28"/>
          <w:highlight w:val="none"/>
        </w:rPr>
      </w:pPr>
      <w:bookmarkStart w:id="119" w:name="OLE_LINK14"/>
      <w:r>
        <w:rPr>
          <w:rFonts w:hint="eastAsia" w:ascii="宋体" w:hAnsi="宋体" w:eastAsia="宋体" w:cs="宋体"/>
          <w:sz w:val="28"/>
          <w:szCs w:val="28"/>
          <w:highlight w:val="none"/>
        </w:rPr>
        <w:t>（1）提供7×24小时售后服务。</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（2）负责安装、调试、维修、讲解使用、技术支持以及必要的培训。</w:t>
      </w:r>
    </w:p>
    <w:p>
      <w:pPr>
        <w:spacing w:line="360" w:lineRule="auto"/>
        <w:ind w:firstLine="560"/>
        <w:rPr>
          <w:rFonts w:hint="eastAsia" w:ascii="宋体" w:hAnsi="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）充足的配件库存和及时的维修、技术服务，保障各处供水工程发现并及时解决问题，时间不超过3天。</w:t>
      </w:r>
      <w:r>
        <w:rPr>
          <w:rFonts w:hint="eastAsia" w:ascii="宋体" w:hAnsi="宋体" w:cs="宋体"/>
          <w:sz w:val="28"/>
          <w:szCs w:val="28"/>
          <w:highlight w:val="none"/>
          <w:lang w:eastAsia="zh-CN"/>
        </w:rPr>
        <w:br w:type="textWrapping"/>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）各处供水工程遇到的疑难技术问题，提供相应的解决方案。</w:t>
      </w:r>
      <w:r>
        <w:rPr>
          <w:rFonts w:hint="eastAsia" w:ascii="宋体" w:hAnsi="宋体" w:cs="宋体"/>
          <w:sz w:val="28"/>
          <w:szCs w:val="28"/>
          <w:highlight w:val="none"/>
          <w:lang w:eastAsia="zh-CN"/>
        </w:rPr>
        <w:br w:type="textWrapping"/>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）提供单一产品与系统配合的技术分析服务，避免配件质量与系统设计之间的责任界定矛盾。</w:t>
      </w:r>
    </w:p>
    <w:p>
      <w:pPr>
        <w:pStyle w:val="2"/>
        <w:ind w:firstLine="56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（6）供应商须承诺自觉接受相关主管部门管理、监督，愿意接受售后服务期内采购人监督与惩戒。</w:t>
      </w:r>
    </w:p>
    <w:bookmarkEnd w:id="119"/>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firstLine="562" w:firstLineChars="200"/>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三</w:t>
      </w:r>
      <w:r>
        <w:rPr>
          <w:rFonts w:hint="eastAsia" w:ascii="宋体" w:hAnsi="宋体" w:eastAsia="宋体" w:cs="宋体"/>
          <w:b/>
          <w:sz w:val="28"/>
          <w:szCs w:val="28"/>
          <w:highlight w:val="none"/>
        </w:rPr>
        <w:t>、技术</w:t>
      </w:r>
      <w:r>
        <w:rPr>
          <w:rFonts w:hint="eastAsia" w:ascii="宋体" w:hAnsi="宋体" w:cs="宋体"/>
          <w:b/>
          <w:sz w:val="28"/>
          <w:szCs w:val="28"/>
          <w:highlight w:val="none"/>
          <w:lang w:val="en-US" w:eastAsia="zh-CN"/>
        </w:rPr>
        <w:t>及服务</w:t>
      </w:r>
      <w:r>
        <w:rPr>
          <w:rFonts w:hint="eastAsia" w:ascii="宋体" w:hAnsi="宋体" w:cs="宋体"/>
          <w:b/>
          <w:sz w:val="28"/>
          <w:szCs w:val="28"/>
          <w:highlight w:val="none"/>
          <w:lang w:eastAsia="zh-CN"/>
        </w:rPr>
        <w:t>要求</w:t>
      </w:r>
    </w:p>
    <w:p>
      <w:pPr>
        <w:spacing w:line="360" w:lineRule="auto"/>
        <w:ind w:firstLine="560" w:firstLineChars="200"/>
        <w:jc w:val="both"/>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lang w:eastAsia="zh-CN"/>
        </w:rPr>
        <w:t>技术参数要求</w:t>
      </w:r>
      <w:r>
        <w:rPr>
          <w:rFonts w:hint="eastAsia" w:ascii="宋体" w:hAnsi="宋体" w:cs="宋体"/>
          <w:b w:val="0"/>
          <w:bCs w:val="0"/>
          <w:color w:val="000000"/>
          <w:sz w:val="28"/>
          <w:szCs w:val="28"/>
          <w:highlight w:val="none"/>
          <w:shd w:val="clear" w:color="auto" w:fill="FFFFFF"/>
          <w:lang w:eastAsia="zh-CN"/>
        </w:rPr>
        <w:t>：</w:t>
      </w:r>
    </w:p>
    <w:p>
      <w:pPr>
        <w:spacing w:line="360" w:lineRule="auto"/>
        <w:jc w:val="center"/>
        <w:rPr>
          <w:rFonts w:hint="default"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0.5t/h分质供水站配置清单</w:t>
      </w:r>
    </w:p>
    <w:tbl>
      <w:tblPr>
        <w:tblStyle w:val="28"/>
        <w:tblpPr w:leftFromText="180" w:rightFromText="180" w:vertAnchor="text" w:horzAnchor="page" w:tblpX="1369" w:tblpY="285"/>
        <w:tblOverlap w:val="never"/>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91"/>
        <w:gridCol w:w="4884"/>
        <w:gridCol w:w="103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exact"/>
        </w:trPr>
        <w:tc>
          <w:tcPr>
            <w:tcW w:w="763"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691" w:type="dxa"/>
            <w:noWrap w:val="0"/>
            <w:vAlign w:val="center"/>
          </w:tcPr>
          <w:p>
            <w:pPr>
              <w:bidi w:val="0"/>
              <w:spacing w:line="48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设备名称</w:t>
            </w:r>
          </w:p>
        </w:tc>
        <w:tc>
          <w:tcPr>
            <w:tcW w:w="4884"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规格参数</w:t>
            </w:r>
          </w:p>
        </w:tc>
        <w:tc>
          <w:tcPr>
            <w:tcW w:w="1037" w:type="dxa"/>
            <w:noWrap w:val="0"/>
            <w:vAlign w:val="center"/>
          </w:tcPr>
          <w:p>
            <w:pPr>
              <w:bidi w:val="0"/>
              <w:spacing w:line="48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数量</w:t>
            </w:r>
          </w:p>
        </w:tc>
        <w:tc>
          <w:tcPr>
            <w:tcW w:w="1050" w:type="dxa"/>
            <w:noWrap w:val="0"/>
            <w:vAlign w:val="center"/>
          </w:tcPr>
          <w:p>
            <w:pPr>
              <w:bidi w:val="0"/>
              <w:spacing w:line="48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预处理系统</w:t>
            </w:r>
          </w:p>
        </w:tc>
        <w:tc>
          <w:tcPr>
            <w:tcW w:w="4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w:t>
            </w:r>
            <w:r>
              <w:rPr>
                <w:rFonts w:hint="eastAsia" w:ascii="宋体" w:hAnsi="宋体" w:cs="宋体"/>
                <w:b w:val="0"/>
                <w:bCs/>
                <w:sz w:val="24"/>
                <w:szCs w:val="24"/>
                <w:highlight w:val="none"/>
                <w:vertAlign w:val="baseline"/>
                <w:lang w:val="en-US" w:eastAsia="zh-CN"/>
              </w:rPr>
              <w:t>1.</w:t>
            </w:r>
            <w:r>
              <w:rPr>
                <w:rFonts w:hint="eastAsia" w:ascii="宋体" w:hAnsi="宋体" w:eastAsia="宋体" w:cs="宋体"/>
                <w:b w:val="0"/>
                <w:bCs/>
                <w:sz w:val="24"/>
                <w:szCs w:val="24"/>
                <w:highlight w:val="none"/>
                <w:vertAlign w:val="baseline"/>
                <w:lang w:val="en-US" w:eastAsia="zh-CN"/>
              </w:rPr>
              <w:t>出水量：≥1m³/h</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2.</w:t>
            </w:r>
            <w:r>
              <w:rPr>
                <w:rFonts w:hint="eastAsia" w:ascii="宋体" w:hAnsi="宋体" w:eastAsia="宋体" w:cs="宋体"/>
                <w:b w:val="0"/>
                <w:bCs/>
                <w:sz w:val="24"/>
                <w:szCs w:val="24"/>
                <w:highlight w:val="none"/>
                <w:vertAlign w:val="baseline"/>
                <w:lang w:val="en-US" w:eastAsia="zh-CN"/>
              </w:rPr>
              <w:t>原水泵：卧式，1台，Q=1m³/h，H=33m</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3.</w:t>
            </w:r>
            <w:r>
              <w:rPr>
                <w:rFonts w:hint="eastAsia" w:ascii="宋体" w:hAnsi="宋体" w:eastAsia="宋体" w:cs="宋体"/>
                <w:b w:val="0"/>
                <w:bCs/>
                <w:sz w:val="24"/>
                <w:szCs w:val="24"/>
                <w:highlight w:val="none"/>
                <w:vertAlign w:val="baseline"/>
                <w:lang w:val="en-US" w:eastAsia="zh-CN"/>
              </w:rPr>
              <w:t>过滤器：2套，玻璃钢材质，配全自动阀头</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vertAlign w:val="baseline"/>
                <w:lang w:val="en-US" w:eastAsia="zh-CN"/>
              </w:rPr>
              <w:t>4.</w:t>
            </w:r>
            <w:r>
              <w:rPr>
                <w:rFonts w:hint="eastAsia" w:ascii="宋体" w:hAnsi="宋体" w:eastAsia="宋体" w:cs="宋体"/>
                <w:b w:val="0"/>
                <w:bCs/>
                <w:sz w:val="24"/>
                <w:szCs w:val="24"/>
                <w:highlight w:val="none"/>
                <w:vertAlign w:val="baseline"/>
                <w:lang w:val="en-US" w:eastAsia="zh-CN"/>
              </w:rPr>
              <w:t>滤料：石英砂、活性炭</w:t>
            </w:r>
            <w:r>
              <w:rPr>
                <w:rFonts w:hint="eastAsia" w:ascii="宋体" w:hAnsi="宋体" w:cs="宋体"/>
                <w:b w:val="0"/>
                <w:bCs/>
                <w:sz w:val="24"/>
                <w:szCs w:val="24"/>
                <w:highlight w:val="none"/>
                <w:vertAlign w:val="baseline"/>
                <w:lang w:val="en-US" w:eastAsia="zh-CN"/>
              </w:rPr>
              <w:t>。</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反渗透系统</w:t>
            </w:r>
          </w:p>
        </w:tc>
        <w:tc>
          <w:tcPr>
            <w:tcW w:w="4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w:t>
            </w:r>
            <w:r>
              <w:rPr>
                <w:rFonts w:hint="eastAsia" w:ascii="宋体" w:hAnsi="宋体" w:cs="宋体"/>
                <w:b w:val="0"/>
                <w:bCs/>
                <w:sz w:val="24"/>
                <w:szCs w:val="24"/>
                <w:highlight w:val="none"/>
                <w:vertAlign w:val="baseline"/>
                <w:lang w:val="en-US" w:eastAsia="zh-CN"/>
              </w:rPr>
              <w:t>1.</w:t>
            </w:r>
            <w:r>
              <w:rPr>
                <w:rFonts w:hint="eastAsia" w:ascii="宋体" w:hAnsi="宋体" w:eastAsia="宋体" w:cs="宋体"/>
                <w:b w:val="0"/>
                <w:bCs/>
                <w:sz w:val="24"/>
                <w:szCs w:val="24"/>
                <w:highlight w:val="none"/>
                <w:vertAlign w:val="baseline"/>
                <w:lang w:val="en-US" w:eastAsia="zh-CN"/>
              </w:rPr>
              <w:t>产水量：≥0.5m³/h</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2.</w:t>
            </w:r>
            <w:r>
              <w:rPr>
                <w:rFonts w:hint="eastAsia" w:ascii="宋体" w:hAnsi="宋体" w:eastAsia="宋体" w:cs="宋体"/>
                <w:b w:val="0"/>
                <w:bCs/>
                <w:sz w:val="24"/>
                <w:szCs w:val="24"/>
                <w:highlight w:val="none"/>
                <w:vertAlign w:val="baseline"/>
                <w:lang w:val="en-US" w:eastAsia="zh-CN"/>
              </w:rPr>
              <w:t>膜壳：规格4040，2支，不锈钢材质</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3.</w:t>
            </w:r>
            <w:r>
              <w:rPr>
                <w:rFonts w:hint="eastAsia" w:ascii="宋体" w:hAnsi="宋体" w:eastAsia="宋体" w:cs="宋体"/>
                <w:b w:val="0"/>
                <w:bCs/>
                <w:sz w:val="24"/>
                <w:szCs w:val="24"/>
                <w:highlight w:val="none"/>
                <w:vertAlign w:val="baseline"/>
                <w:lang w:val="en-US" w:eastAsia="zh-CN"/>
              </w:rPr>
              <w:t>RO膜：规格4040，2支</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4.</w:t>
            </w:r>
            <w:r>
              <w:rPr>
                <w:rFonts w:hint="eastAsia" w:ascii="宋体" w:hAnsi="宋体" w:eastAsia="宋体" w:cs="宋体"/>
                <w:b w:val="0"/>
                <w:bCs/>
                <w:sz w:val="24"/>
                <w:szCs w:val="24"/>
                <w:highlight w:val="none"/>
                <w:vertAlign w:val="baseline"/>
                <w:lang w:val="en-US" w:eastAsia="zh-CN"/>
              </w:rPr>
              <w:t>含压力控制装置，配套仪器仪表</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cs="宋体"/>
                <w:b w:val="0"/>
                <w:bCs/>
                <w:sz w:val="24"/>
                <w:szCs w:val="24"/>
                <w:highlight w:val="none"/>
                <w:vertAlign w:val="baseline"/>
                <w:lang w:val="en-US" w:eastAsia="zh-CN"/>
              </w:rPr>
              <w:t>5.</w:t>
            </w:r>
            <w:r>
              <w:rPr>
                <w:rFonts w:hint="eastAsia" w:ascii="宋体" w:hAnsi="宋体" w:eastAsia="宋体" w:cs="宋体"/>
                <w:b w:val="0"/>
                <w:bCs/>
                <w:sz w:val="24"/>
                <w:szCs w:val="24"/>
                <w:highlight w:val="none"/>
                <w:vertAlign w:val="baseline"/>
                <w:lang w:val="en-US" w:eastAsia="zh-CN"/>
              </w:rPr>
              <w:t>设备机架：材质不锈钢</w:t>
            </w:r>
            <w:r>
              <w:rPr>
                <w:rFonts w:hint="eastAsia" w:ascii="宋体" w:hAnsi="宋体" w:cs="宋体"/>
                <w:b w:val="0"/>
                <w:bCs/>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vertAlign w:val="baseline"/>
                <w:lang w:val="en-US" w:eastAsia="zh-CN"/>
              </w:rPr>
              <w:t>6.</w:t>
            </w:r>
            <w:r>
              <w:rPr>
                <w:rFonts w:hint="eastAsia" w:ascii="宋体" w:hAnsi="宋体" w:eastAsia="宋体" w:cs="宋体"/>
                <w:b w:val="0"/>
                <w:bCs/>
                <w:sz w:val="24"/>
                <w:szCs w:val="24"/>
                <w:highlight w:val="none"/>
                <w:vertAlign w:val="baseline"/>
                <w:lang w:val="en-US" w:eastAsia="zh-CN"/>
              </w:rPr>
              <w:t>连接管路：PVC-U</w:t>
            </w:r>
            <w:r>
              <w:rPr>
                <w:rFonts w:hint="eastAsia" w:ascii="宋体" w:hAnsi="宋体" w:cs="宋体"/>
                <w:b w:val="0"/>
                <w:bCs/>
                <w:sz w:val="24"/>
                <w:szCs w:val="24"/>
                <w:highlight w:val="none"/>
                <w:vertAlign w:val="baseline"/>
                <w:lang w:val="en-US" w:eastAsia="zh-CN"/>
              </w:rPr>
              <w:t>。</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自控系统</w:t>
            </w:r>
          </w:p>
        </w:tc>
        <w:tc>
          <w:tcPr>
            <w:tcW w:w="4884" w:type="dxa"/>
            <w:noWrap w:val="0"/>
            <w:vAlign w:val="center"/>
          </w:tcPr>
          <w:p>
            <w:pPr>
              <w:spacing w:line="360" w:lineRule="auto"/>
              <w:jc w:val="both"/>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1.全自动运行，手动/自动自由切换；</w:t>
            </w:r>
          </w:p>
          <w:p>
            <w:pPr>
              <w:spacing w:line="360" w:lineRule="auto"/>
              <w:jc w:val="both"/>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2.显示屏：7寸，触摸，显示原水、产水电导率和设备工作流程及工作状态；</w:t>
            </w:r>
          </w:p>
          <w:p>
            <w:pPr>
              <w:spacing w:line="360" w:lineRule="auto"/>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vertAlign w:val="baseline"/>
                <w:lang w:val="en-US" w:eastAsia="zh-CN"/>
              </w:rPr>
              <w:t>3.缺水、满水、超压、水质等监测。</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恒压供水系统</w:t>
            </w:r>
          </w:p>
        </w:tc>
        <w:tc>
          <w:tcPr>
            <w:tcW w:w="4884" w:type="dxa"/>
            <w:noWrap w:val="0"/>
            <w:vAlign w:val="center"/>
          </w:tcPr>
          <w:p>
            <w:pPr>
              <w:spacing w:line="360" w:lineRule="auto"/>
              <w:jc w:val="both"/>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1.供水泵：卧式，1台，Q=2m³/h，H=23m，变频，恒压（可调节）；</w:t>
            </w:r>
          </w:p>
          <w:p>
            <w:pPr>
              <w:spacing w:line="360" w:lineRule="auto"/>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vertAlign w:val="baseline"/>
                <w:lang w:val="en-US" w:eastAsia="zh-CN"/>
              </w:rPr>
              <w:t>2.水箱：2个，容积≥0.8m³；UV杀菌。</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刷卡平台</w:t>
            </w:r>
          </w:p>
        </w:tc>
        <w:tc>
          <w:tcPr>
            <w:tcW w:w="4884" w:type="dxa"/>
            <w:noWrap w:val="0"/>
            <w:vAlign w:val="center"/>
          </w:tcPr>
          <w:p>
            <w:pPr>
              <w:bidi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不小于1500mm、500m、1200mmm（长、宽、高）</w:t>
            </w:r>
          </w:p>
        </w:tc>
        <w:tc>
          <w:tcPr>
            <w:tcW w:w="1037" w:type="dxa"/>
            <w:noWrap w:val="0"/>
            <w:vAlign w:val="center"/>
          </w:tcPr>
          <w:p>
            <w:pPr>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智能IC卡</w:t>
            </w:r>
          </w:p>
        </w:tc>
        <w:tc>
          <w:tcPr>
            <w:tcW w:w="4884" w:type="dxa"/>
            <w:noWrap w:val="0"/>
            <w:vAlign w:val="center"/>
          </w:tcPr>
          <w:p>
            <w:pPr>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与平台配套智能IC卡</w:t>
            </w:r>
            <w:r>
              <w:rPr>
                <w:rFonts w:hint="eastAsia" w:ascii="宋体" w:hAnsi="宋体" w:cs="宋体"/>
                <w:color w:val="auto"/>
                <w:sz w:val="24"/>
                <w:szCs w:val="24"/>
                <w:highlight w:val="none"/>
                <w:lang w:val="en-US" w:eastAsia="zh-CN"/>
              </w:rPr>
              <w:t>。</w:t>
            </w:r>
          </w:p>
        </w:tc>
        <w:tc>
          <w:tcPr>
            <w:tcW w:w="1037" w:type="dxa"/>
            <w:noWrap w:val="0"/>
            <w:vAlign w:val="center"/>
          </w:tcPr>
          <w:p>
            <w:pPr>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恒温电暖器</w:t>
            </w:r>
          </w:p>
        </w:tc>
        <w:tc>
          <w:tcPr>
            <w:tcW w:w="4884" w:type="dxa"/>
            <w:noWrap w:val="0"/>
            <w:vAlign w:val="center"/>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功率：2KW</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63"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91"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耗材</w:t>
            </w:r>
          </w:p>
        </w:tc>
        <w:tc>
          <w:tcPr>
            <w:tcW w:w="4884" w:type="dxa"/>
            <w:noWrap w:val="0"/>
            <w:vAlign w:val="center"/>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1.阻垢剂：25kg/桶2桶；</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2.PP棉：10寸4支。</w:t>
            </w:r>
          </w:p>
        </w:tc>
        <w:tc>
          <w:tcPr>
            <w:tcW w:w="1037" w:type="dxa"/>
            <w:noWrap w:val="0"/>
            <w:vAlign w:val="center"/>
          </w:tcPr>
          <w:p>
            <w:pPr>
              <w:bidi w:val="0"/>
              <w:spacing w:line="48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宗</w:t>
            </w:r>
          </w:p>
        </w:tc>
      </w:tr>
    </w:tbl>
    <w:p>
      <w:pPr>
        <w:kinsoku w:val="0"/>
        <w:overflowPunct w:val="0"/>
        <w:autoSpaceDE w:val="0"/>
        <w:autoSpaceDN w:val="0"/>
        <w:adjustRightInd w:val="0"/>
        <w:snapToGrid w:val="0"/>
        <w:spacing w:line="360" w:lineRule="auto"/>
        <w:rPr>
          <w:rFonts w:hint="eastAsia" w:ascii="宋体" w:hAnsi="宋体" w:eastAsia="宋体" w:cs="宋体"/>
          <w:snapToGrid w:val="0"/>
          <w:kern w:val="0"/>
          <w:sz w:val="28"/>
          <w:szCs w:val="28"/>
          <w:highlight w:val="none"/>
        </w:rPr>
      </w:pPr>
    </w:p>
    <w:p>
      <w:pPr>
        <w:numPr>
          <w:ilvl w:val="0"/>
          <w:numId w:val="0"/>
        </w:numPr>
        <w:snapToGrid w:val="0"/>
        <w:spacing w:line="480" w:lineRule="exact"/>
        <w:ind w:leftChars="0"/>
        <w:jc w:val="center"/>
        <w:rPr>
          <w:rFonts w:hint="default" w:ascii="宋体" w:hAnsi="宋体" w:eastAsia="宋体" w:cs="宋体"/>
          <w:b/>
          <w:bCs/>
          <w:spacing w:val="-2"/>
          <w:sz w:val="28"/>
          <w:szCs w:val="28"/>
          <w:highlight w:val="none"/>
          <w:lang w:val="en-US" w:eastAsia="zh-CN"/>
        </w:rPr>
      </w:pPr>
      <w:r>
        <w:rPr>
          <w:rFonts w:hint="default" w:ascii="宋体" w:hAnsi="宋体" w:eastAsia="宋体" w:cs="宋体"/>
          <w:b/>
          <w:bCs/>
          <w:spacing w:val="-2"/>
          <w:sz w:val="28"/>
          <w:szCs w:val="28"/>
          <w:highlight w:val="none"/>
          <w:lang w:val="en-US" w:eastAsia="zh-CN"/>
        </w:rPr>
        <w:t>太阳能发电系统配置清单</w:t>
      </w:r>
    </w:p>
    <w:tbl>
      <w:tblPr>
        <w:tblStyle w:val="28"/>
        <w:tblpPr w:leftFromText="180" w:rightFromText="180" w:vertAnchor="text" w:horzAnchor="page" w:tblpX="1364" w:tblpY="285"/>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42"/>
        <w:gridCol w:w="3633"/>
        <w:gridCol w:w="1243"/>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747"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2542"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设备名称</w:t>
            </w:r>
          </w:p>
        </w:tc>
        <w:tc>
          <w:tcPr>
            <w:tcW w:w="3633"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规格参数</w:t>
            </w:r>
          </w:p>
        </w:tc>
        <w:tc>
          <w:tcPr>
            <w:tcW w:w="1243" w:type="dxa"/>
            <w:noWrap w:val="0"/>
            <w:vAlign w:val="center"/>
          </w:tcPr>
          <w:p>
            <w:pPr>
              <w:bidi w:val="0"/>
              <w:spacing w:line="48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数量</w:t>
            </w:r>
          </w:p>
        </w:tc>
        <w:tc>
          <w:tcPr>
            <w:tcW w:w="1247"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747"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542"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太阳能板</w:t>
            </w:r>
          </w:p>
        </w:tc>
        <w:tc>
          <w:tcPr>
            <w:tcW w:w="3633" w:type="dxa"/>
            <w:noWrap w:val="0"/>
            <w:vAlign w:val="center"/>
          </w:tcPr>
          <w:p>
            <w:pPr>
              <w:bidi w:val="0"/>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单晶硅  150W；15Ah mppt</w:t>
            </w:r>
          </w:p>
        </w:tc>
        <w:tc>
          <w:tcPr>
            <w:tcW w:w="1243" w:type="dxa"/>
            <w:noWrap w:val="0"/>
            <w:vAlign w:val="center"/>
          </w:tcPr>
          <w:p>
            <w:pPr>
              <w:bidi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247"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1"/>
                <w:szCs w:val="21"/>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47"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542"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蓄电池</w:t>
            </w:r>
          </w:p>
        </w:tc>
        <w:tc>
          <w:tcPr>
            <w:tcW w:w="3633" w:type="dxa"/>
            <w:noWrap w:val="0"/>
            <w:vAlign w:val="center"/>
          </w:tcPr>
          <w:p>
            <w:pPr>
              <w:bidi w:val="0"/>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磷酸铁锂</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 xml:space="preserve">V  </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Ah</w:t>
            </w:r>
          </w:p>
        </w:tc>
        <w:tc>
          <w:tcPr>
            <w:tcW w:w="1243" w:type="dxa"/>
            <w:noWrap w:val="0"/>
            <w:vAlign w:val="center"/>
          </w:tcPr>
          <w:p>
            <w:pPr>
              <w:bidi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7"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1"/>
                <w:szCs w:val="21"/>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747"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42"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控制器</w:t>
            </w:r>
          </w:p>
        </w:tc>
        <w:tc>
          <w:tcPr>
            <w:tcW w:w="3633" w:type="dxa"/>
            <w:noWrap w:val="0"/>
            <w:vAlign w:val="center"/>
          </w:tcPr>
          <w:p>
            <w:pPr>
              <w:bidi w:val="0"/>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mppt</w:t>
            </w:r>
          </w:p>
        </w:tc>
        <w:tc>
          <w:tcPr>
            <w:tcW w:w="1243" w:type="dxa"/>
            <w:noWrap w:val="0"/>
            <w:vAlign w:val="center"/>
          </w:tcPr>
          <w:p>
            <w:pPr>
              <w:bidi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7"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47"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542"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逆变器</w:t>
            </w:r>
          </w:p>
        </w:tc>
        <w:tc>
          <w:tcPr>
            <w:tcW w:w="3633" w:type="dxa"/>
            <w:noWrap w:val="0"/>
            <w:vAlign w:val="center"/>
          </w:tcPr>
          <w:p>
            <w:pPr>
              <w:bidi w:val="0"/>
              <w:spacing w:line="480" w:lineRule="auto"/>
              <w:jc w:val="left"/>
              <w:rPr>
                <w:rFonts w:hint="eastAsia" w:ascii="宋体" w:hAnsi="宋体" w:eastAsia="宋体" w:cs="宋体"/>
                <w:sz w:val="24"/>
                <w:szCs w:val="24"/>
                <w:highlight w:val="none"/>
                <w:lang w:val="en-US" w:eastAsia="zh-CN"/>
              </w:rPr>
            </w:pPr>
            <w:bookmarkStart w:id="120" w:name="OLE_LINK44"/>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v转；220v；0.5kw</w:t>
            </w:r>
            <w:bookmarkEnd w:id="120"/>
          </w:p>
        </w:tc>
        <w:tc>
          <w:tcPr>
            <w:tcW w:w="1243" w:type="dxa"/>
            <w:noWrap w:val="0"/>
            <w:vAlign w:val="center"/>
          </w:tcPr>
          <w:p>
            <w:pPr>
              <w:bidi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7"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747"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542" w:type="dxa"/>
            <w:noWrap w:val="0"/>
            <w:vAlign w:val="center"/>
          </w:tcPr>
          <w:p>
            <w:pPr>
              <w:bidi w:val="0"/>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立杆</w:t>
            </w:r>
          </w:p>
        </w:tc>
        <w:tc>
          <w:tcPr>
            <w:tcW w:w="3633" w:type="dxa"/>
            <w:noWrap w:val="0"/>
            <w:vAlign w:val="center"/>
          </w:tcPr>
          <w:p>
            <w:pPr>
              <w:bidi w:val="0"/>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镀锌</w:t>
            </w:r>
          </w:p>
        </w:tc>
        <w:tc>
          <w:tcPr>
            <w:tcW w:w="1243" w:type="dxa"/>
            <w:noWrap w:val="0"/>
            <w:vAlign w:val="center"/>
          </w:tcPr>
          <w:p>
            <w:pPr>
              <w:bidi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247"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1"/>
                <w:szCs w:val="21"/>
                <w:highlight w:val="none"/>
                <w:lang w:val="en-US" w:eastAsia="zh-CN"/>
              </w:rPr>
              <w:t>米</w:t>
            </w:r>
          </w:p>
        </w:tc>
      </w:tr>
    </w:tbl>
    <w:p>
      <w:pPr>
        <w:numPr>
          <w:ilvl w:val="0"/>
          <w:numId w:val="0"/>
        </w:numPr>
        <w:snapToGrid w:val="0"/>
        <w:spacing w:line="480" w:lineRule="exact"/>
        <w:ind w:leftChars="0"/>
        <w:jc w:val="both"/>
        <w:rPr>
          <w:rFonts w:hint="eastAsia" w:ascii="宋体" w:hAnsi="宋体" w:eastAsia="宋体" w:cs="宋体"/>
          <w:kern w:val="0"/>
          <w:sz w:val="28"/>
          <w:szCs w:val="28"/>
          <w:highlight w:val="none"/>
        </w:rPr>
      </w:pPr>
    </w:p>
    <w:p>
      <w:pPr>
        <w:numPr>
          <w:ilvl w:val="0"/>
          <w:numId w:val="0"/>
        </w:numPr>
        <w:snapToGrid w:val="0"/>
        <w:spacing w:line="480" w:lineRule="exact"/>
        <w:ind w:leftChars="0"/>
        <w:jc w:val="center"/>
        <w:rPr>
          <w:rFonts w:hint="eastAsia" w:ascii="宋体" w:hAnsi="宋体" w:eastAsia="宋体" w:cs="宋体"/>
          <w:b/>
          <w:bCs/>
          <w:spacing w:val="-2"/>
          <w:sz w:val="28"/>
          <w:szCs w:val="28"/>
          <w:highlight w:val="none"/>
          <w:lang w:val="en-US" w:eastAsia="zh-CN"/>
        </w:rPr>
      </w:pPr>
    </w:p>
    <w:p>
      <w:pPr>
        <w:numPr>
          <w:ilvl w:val="0"/>
          <w:numId w:val="0"/>
        </w:numPr>
        <w:snapToGrid w:val="0"/>
        <w:spacing w:line="480" w:lineRule="exact"/>
        <w:ind w:leftChars="0"/>
        <w:jc w:val="center"/>
        <w:rPr>
          <w:rFonts w:hint="eastAsia" w:ascii="宋体" w:hAnsi="宋体" w:eastAsia="宋体" w:cs="宋体"/>
          <w:b/>
          <w:bCs/>
          <w:spacing w:val="-2"/>
          <w:sz w:val="28"/>
          <w:szCs w:val="28"/>
          <w:highlight w:val="none"/>
          <w:lang w:val="en-US" w:eastAsia="zh-CN"/>
        </w:rPr>
      </w:pPr>
      <w:r>
        <w:rPr>
          <w:rFonts w:hint="eastAsia" w:ascii="宋体" w:hAnsi="宋体" w:eastAsia="宋体" w:cs="宋体"/>
          <w:b/>
          <w:bCs/>
          <w:color w:val="000000"/>
          <w:sz w:val="28"/>
          <w:szCs w:val="28"/>
          <w:highlight w:val="none"/>
          <w:shd w:val="clear" w:color="auto" w:fill="FFFFFF"/>
          <w:lang w:val="en-US" w:eastAsia="zh-CN"/>
        </w:rPr>
        <w:t>※</w:t>
      </w:r>
      <w:r>
        <w:rPr>
          <w:rFonts w:hint="eastAsia" w:ascii="宋体" w:hAnsi="宋体" w:cs="宋体"/>
          <w:b/>
          <w:bCs/>
          <w:spacing w:val="-2"/>
          <w:sz w:val="28"/>
          <w:szCs w:val="28"/>
          <w:highlight w:val="none"/>
          <w:lang w:val="en-US" w:eastAsia="zh-CN"/>
        </w:rPr>
        <w:t>沉浸式紫外线消毒器</w:t>
      </w:r>
      <w:r>
        <w:rPr>
          <w:rFonts w:hint="eastAsia" w:ascii="宋体" w:hAnsi="宋体" w:eastAsia="宋体" w:cs="宋体"/>
          <w:b/>
          <w:bCs/>
          <w:spacing w:val="-2"/>
          <w:sz w:val="28"/>
          <w:szCs w:val="28"/>
          <w:highlight w:val="none"/>
          <w:lang w:val="en-US" w:eastAsia="zh-CN"/>
        </w:rPr>
        <w:t>配置清单</w:t>
      </w:r>
    </w:p>
    <w:tbl>
      <w:tblPr>
        <w:tblStyle w:val="28"/>
        <w:tblpPr w:leftFromText="180" w:rightFromText="180" w:vertAnchor="text" w:horzAnchor="page" w:tblpX="1364" w:tblpY="285"/>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512"/>
        <w:gridCol w:w="3612"/>
        <w:gridCol w:w="126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806"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2512"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设备名称</w:t>
            </w:r>
          </w:p>
        </w:tc>
        <w:tc>
          <w:tcPr>
            <w:tcW w:w="3612"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规格参数</w:t>
            </w:r>
          </w:p>
        </w:tc>
        <w:tc>
          <w:tcPr>
            <w:tcW w:w="1262" w:type="dxa"/>
            <w:noWrap w:val="0"/>
            <w:vAlign w:val="center"/>
          </w:tcPr>
          <w:p>
            <w:pPr>
              <w:bidi w:val="0"/>
              <w:spacing w:line="48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数量</w:t>
            </w:r>
          </w:p>
        </w:tc>
        <w:tc>
          <w:tcPr>
            <w:tcW w:w="1238" w:type="dxa"/>
            <w:noWrap w:val="0"/>
            <w:vAlign w:val="center"/>
          </w:tcPr>
          <w:p>
            <w:pPr>
              <w:bidi w:val="0"/>
              <w:spacing w:line="48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设总备功率</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240W</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设备电源</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220V</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工作寿命</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≥9000h</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灯管数量</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120W</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2</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机箱</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1.样式：分体式</w:t>
            </w:r>
          </w:p>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2.材质：碳钢防雨机箱</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1</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806"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p>
        </w:tc>
        <w:tc>
          <w:tcPr>
            <w:tcW w:w="2512"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灯管线</w:t>
            </w:r>
          </w:p>
        </w:tc>
        <w:tc>
          <w:tcPr>
            <w:tcW w:w="3612" w:type="dxa"/>
            <w:noWrap w:val="0"/>
            <w:vAlign w:val="center"/>
          </w:tcPr>
          <w:p>
            <w:pPr>
              <w:bidi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防水线</w:t>
            </w:r>
          </w:p>
        </w:tc>
        <w:tc>
          <w:tcPr>
            <w:tcW w:w="1262" w:type="dxa"/>
            <w:noWrap w:val="0"/>
            <w:vAlign w:val="center"/>
          </w:tcPr>
          <w:p>
            <w:pPr>
              <w:bidi w:val="0"/>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20</w:t>
            </w:r>
          </w:p>
        </w:tc>
        <w:tc>
          <w:tcPr>
            <w:tcW w:w="1238" w:type="dxa"/>
            <w:noWrap w:val="0"/>
            <w:vAlign w:val="center"/>
          </w:tcPr>
          <w:p>
            <w:pPr>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米</w:t>
            </w:r>
          </w:p>
        </w:tc>
      </w:tr>
    </w:tbl>
    <w:p>
      <w:pPr>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p>
      <w:pPr>
        <w:pStyle w:val="32"/>
        <w:ind w:left="0" w:leftChars="0" w:firstLine="0" w:firstLineChars="0"/>
        <w:jc w:val="center"/>
        <w:rPr>
          <w:rFonts w:hint="eastAsia"/>
          <w:b/>
          <w:bCs/>
          <w:sz w:val="28"/>
          <w:szCs w:val="28"/>
          <w:highlight w:val="none"/>
        </w:rPr>
      </w:pPr>
      <w:r>
        <w:rPr>
          <w:rFonts w:hint="eastAsia" w:ascii="宋体" w:hAnsi="宋体" w:eastAsia="宋体" w:cs="宋体"/>
          <w:b/>
          <w:bCs/>
          <w:i w:val="0"/>
          <w:iCs w:val="0"/>
          <w:color w:val="000000"/>
          <w:kern w:val="0"/>
          <w:sz w:val="28"/>
          <w:szCs w:val="28"/>
          <w:highlight w:val="none"/>
          <w:u w:val="none"/>
          <w:lang w:val="en-US" w:eastAsia="zh-CN" w:bidi="ar"/>
        </w:rPr>
        <w:t>200g/h次氯酸钠发生器配置清单</w:t>
      </w:r>
    </w:p>
    <w:tbl>
      <w:tblPr>
        <w:tblStyle w:val="46"/>
        <w:tblW w:w="9413"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525"/>
        <w:gridCol w:w="3737"/>
        <w:gridCol w:w="1138"/>
        <w:gridCol w:w="1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88" w:type="dxa"/>
            <w:noWrap w:val="0"/>
            <w:vAlign w:val="top"/>
          </w:tcPr>
          <w:p>
            <w:pPr>
              <w:pStyle w:val="45"/>
              <w:spacing w:before="179" w:line="222" w:lineRule="auto"/>
              <w:ind w:left="116"/>
              <w:jc w:val="center"/>
              <w:rPr>
                <w:rFonts w:hint="eastAsia" w:ascii="宋体" w:hAnsi="宋体" w:eastAsia="宋体" w:cs="宋体"/>
                <w:b/>
                <w:bCs/>
                <w:kern w:val="2"/>
                <w:sz w:val="24"/>
                <w:szCs w:val="24"/>
                <w:highlight w:val="none"/>
                <w:lang w:val="en-US" w:eastAsia="zh-CN" w:bidi="ar-SA"/>
              </w:rPr>
            </w:pPr>
            <w:bookmarkStart w:id="121" w:name="_Toc16059"/>
            <w:r>
              <w:rPr>
                <w:rFonts w:hint="eastAsia" w:ascii="宋体" w:hAnsi="宋体" w:eastAsia="宋体" w:cs="宋体"/>
                <w:b/>
                <w:bCs/>
                <w:kern w:val="2"/>
                <w:sz w:val="24"/>
                <w:szCs w:val="24"/>
                <w:highlight w:val="none"/>
                <w:lang w:val="en-US" w:eastAsia="zh-CN" w:bidi="ar-SA"/>
              </w:rPr>
              <w:t>序号</w:t>
            </w:r>
          </w:p>
        </w:tc>
        <w:tc>
          <w:tcPr>
            <w:tcW w:w="2525" w:type="dxa"/>
            <w:noWrap w:val="0"/>
            <w:vAlign w:val="top"/>
          </w:tcPr>
          <w:p>
            <w:pPr>
              <w:pStyle w:val="45"/>
              <w:spacing w:before="180" w:line="222"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设备名称</w:t>
            </w:r>
          </w:p>
        </w:tc>
        <w:tc>
          <w:tcPr>
            <w:tcW w:w="3737" w:type="dxa"/>
            <w:noWrap w:val="0"/>
            <w:vAlign w:val="top"/>
          </w:tcPr>
          <w:p>
            <w:pPr>
              <w:pStyle w:val="45"/>
              <w:spacing w:before="179" w:line="22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规格参数</w:t>
            </w:r>
          </w:p>
        </w:tc>
        <w:tc>
          <w:tcPr>
            <w:tcW w:w="1138" w:type="dxa"/>
            <w:noWrap w:val="0"/>
            <w:vAlign w:val="top"/>
          </w:tcPr>
          <w:p>
            <w:pPr>
              <w:pStyle w:val="45"/>
              <w:spacing w:before="179" w:line="220" w:lineRule="auto"/>
              <w:ind w:left="117"/>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1225" w:type="dxa"/>
            <w:noWrap w:val="0"/>
            <w:vAlign w:val="top"/>
          </w:tcPr>
          <w:p>
            <w:pPr>
              <w:pStyle w:val="45"/>
              <w:spacing w:before="179" w:line="221" w:lineRule="auto"/>
              <w:ind w:left="119"/>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次氯酸钠发生器主机</w:t>
            </w:r>
          </w:p>
        </w:tc>
        <w:tc>
          <w:tcPr>
            <w:tcW w:w="3737" w:type="dxa"/>
            <w:noWrap w:val="0"/>
            <w:vAlign w:val="center"/>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1.组合式结构，集成化生产；</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单台有效氯产量：200gh；</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3.产药有效氯浓度：6000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8000ppm；</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4.外形尺寸：1500*750*1750</w:t>
            </w:r>
            <w:r>
              <w:rPr>
                <w:rFonts w:hint="eastAsia" w:ascii="宋体" w:hAnsi="宋体" w:cs="宋体"/>
                <w:color w:val="auto"/>
                <w:sz w:val="24"/>
                <w:szCs w:val="24"/>
                <w:highlight w:val="none"/>
                <w:lang w:val="en-US" w:eastAsia="zh-CN"/>
              </w:rPr>
              <w:t>±150（mm）</w:t>
            </w:r>
            <w:r>
              <w:rPr>
                <w:rFonts w:hint="eastAsia" w:ascii="宋体" w:hAnsi="宋体" w:eastAsia="宋体" w:cs="宋体"/>
                <w:color w:val="auto"/>
                <w:sz w:val="24"/>
                <w:szCs w:val="24"/>
                <w:highlight w:val="none"/>
                <w:lang w:val="en-US" w:eastAsia="zh-CN"/>
              </w:rPr>
              <w:t>；</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5.碳钢喷塑防腐机箱；</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电解槽</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1.耐腐蚀槽体，阳极技术，TA1 纯钛基材； </w:t>
            </w:r>
          </w:p>
          <w:p>
            <w:pPr>
              <w:bidi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2.钌铱贵金属氧化物颗粒涂层，阳极强化寿命&gt;200hr</w:t>
            </w:r>
            <w:r>
              <w:rPr>
                <w:rFonts w:hint="eastAsia" w:ascii="宋体" w:hAnsi="宋体" w:cs="宋体"/>
                <w:color w:val="auto"/>
                <w:sz w:val="24"/>
                <w:szCs w:val="24"/>
                <w:highlight w:val="none"/>
                <w:lang w:val="en-US" w:eastAsia="zh-CN"/>
              </w:rPr>
              <w:t>。</w:t>
            </w:r>
          </w:p>
        </w:tc>
        <w:tc>
          <w:tcPr>
            <w:tcW w:w="1138" w:type="dxa"/>
            <w:noWrap w:val="0"/>
            <w:vAlign w:val="center"/>
          </w:tcPr>
          <w:p>
            <w:pPr>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整流电源</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1.高频恒流开关电源，整流输出直流电源进行电解；</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2.输入电源：220VAC；</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3.输出额定电压：20V；</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4.输出额定电流：50A；</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5.额定功率：1000W。</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电解槽保护系统</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实时检测电解温度、液位、泄压，保障运行安全。</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控制系统</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1.次氯酸钠发生器PLC控制中心，包含PLC、电气元器件等；</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2.人机界面：7寸彩色触摸屏，电气元件。</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3.支持以太网（TCP/IP）通讯协议。</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盐水配制系统</w:t>
            </w:r>
          </w:p>
        </w:tc>
        <w:tc>
          <w:tcPr>
            <w:tcW w:w="3737" w:type="dxa"/>
            <w:noWrap w:val="0"/>
            <w:vAlign w:val="center"/>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实现原料盐的溶解及稀盐水的配置。</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软水系统</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1.盐水配制用水自动制备，降低硬度，延长酸洗周期,出力：0.2m³/h；</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2.工作方式：时间自动型食品级；</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3.配套附件：PVC 材质，不小于25L 软水箱、自动进水单元。</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溶盐箱</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1.材质：PVC，容积不小于100L；</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2.含自主研发液位控制阀、及低液位传感器。</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盐水泵</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1.流量：6L/h；</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2.压力：0.5Mpa，配套背压阀。</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稀释水单元</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1.软水泵：50G，24VAC，1.2A,配套电源适配器；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2.软水流量计：6~60L/h；</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3.背压阀（DN15）。</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11</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次氯酸钠储存投加系统</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次氯酸钠药液的储存，及定量投加。</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12</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储药罐</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1.PVC材质，不小于100L；</w:t>
            </w:r>
          </w:p>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2.高、中、低三液位输出。</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13</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加药计量泵</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1.定量将次氯酸钠溶液输送至加药点；</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.泵头材质：PP；隔膜材质：PTFE；</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供电电压：220VAC；</w:t>
            </w:r>
          </w:p>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功率：80W；</w:t>
            </w:r>
          </w:p>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投加点压力≤0.2Mpa使用。</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14</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排氢单元</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1.离心式风机；</w:t>
            </w:r>
          </w:p>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2.供电电压：220VAC；</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3.功率：60W；</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4.最大风量：1.1m³/min；</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5.最大风压：180pa；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6.附件：风压开关（50~500pa）。</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15</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电解槽酸洗单元</w:t>
            </w:r>
          </w:p>
        </w:tc>
        <w:tc>
          <w:tcPr>
            <w:tcW w:w="3737" w:type="dxa"/>
            <w:noWrap w:val="0"/>
            <w:vAlign w:val="top"/>
          </w:tcPr>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1.实现定期循环酸洗；</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2.酸洗罐：PE材质，不小于容积25L，1台；</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3.酸洗泵1台；</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4.酸洗罐料桶式低液位传感器。</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78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16</w:t>
            </w:r>
          </w:p>
        </w:tc>
        <w:tc>
          <w:tcPr>
            <w:tcW w:w="25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发货管件、线缆</w:t>
            </w:r>
          </w:p>
        </w:tc>
        <w:tc>
          <w:tcPr>
            <w:tcW w:w="3737" w:type="dxa"/>
            <w:noWrap w:val="0"/>
            <w:vAlign w:val="center"/>
          </w:tcPr>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管件线缆，进出设备20米范围内。</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8" w:type="dxa"/>
            <w:vMerge w:val="restart"/>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17</w:t>
            </w:r>
          </w:p>
        </w:tc>
        <w:tc>
          <w:tcPr>
            <w:tcW w:w="2525" w:type="dxa"/>
            <w:vMerge w:val="restart"/>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备品备件</w:t>
            </w:r>
          </w:p>
        </w:tc>
        <w:tc>
          <w:tcPr>
            <w:tcW w:w="3737" w:type="dxa"/>
            <w:noWrap w:val="0"/>
            <w:vAlign w:val="center"/>
          </w:tcPr>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PVC 低压液位开关。</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88" w:type="dxa"/>
            <w:vMerge w:val="continue"/>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p>
        </w:tc>
        <w:tc>
          <w:tcPr>
            <w:tcW w:w="2525" w:type="dxa"/>
            <w:vMerge w:val="continue"/>
            <w:noWrap w:val="0"/>
            <w:vAlign w:val="top"/>
          </w:tcPr>
          <w:p>
            <w:pPr>
              <w:bidi w:val="0"/>
              <w:spacing w:line="360" w:lineRule="auto"/>
              <w:jc w:val="both"/>
              <w:rPr>
                <w:rFonts w:hint="eastAsia" w:ascii="宋体" w:hAnsi="宋体" w:eastAsia="宋体" w:cs="宋体"/>
                <w:color w:val="auto"/>
                <w:sz w:val="24"/>
                <w:szCs w:val="24"/>
                <w:highlight w:val="none"/>
                <w:lang w:val="en-US" w:eastAsia="zh-CN"/>
              </w:rPr>
            </w:pPr>
          </w:p>
        </w:tc>
        <w:tc>
          <w:tcPr>
            <w:tcW w:w="3737" w:type="dxa"/>
            <w:noWrap w:val="0"/>
            <w:vAlign w:val="center"/>
          </w:tcPr>
          <w:p>
            <w:pPr>
              <w:bidi w:val="0"/>
              <w:spacing w:line="360" w:lineRule="auto"/>
              <w:jc w:val="both"/>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浮球阀配件，DN15角阀。</w:t>
            </w:r>
          </w:p>
        </w:tc>
        <w:tc>
          <w:tcPr>
            <w:tcW w:w="1138"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1225" w:type="dxa"/>
            <w:noWrap w:val="0"/>
            <w:vAlign w:val="center"/>
          </w:tcPr>
          <w:p>
            <w:pPr>
              <w:bidi w:val="0"/>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个</w:t>
            </w:r>
          </w:p>
        </w:tc>
      </w:tr>
    </w:tbl>
    <w:p>
      <w:pPr>
        <w:ind w:firstLine="560" w:firstLineChars="200"/>
        <w:rPr>
          <w:rFonts w:hint="eastAsia" w:ascii="宋体" w:hAnsi="宋体" w:eastAsia="宋体" w:cs="宋体"/>
          <w:sz w:val="28"/>
          <w:szCs w:val="28"/>
          <w:highlight w:val="none"/>
          <w:lang w:val="en-US" w:eastAsia="zh-CN"/>
        </w:rPr>
      </w:pPr>
    </w:p>
    <w:p>
      <w:pPr>
        <w:ind w:firstLine="560" w:firstLineChars="200"/>
        <w:rPr>
          <w:rFonts w:hint="eastAsia" w:ascii="宋体" w:hAnsi="宋体" w:eastAsia="宋体" w:cs="宋体"/>
          <w:sz w:val="28"/>
          <w:szCs w:val="28"/>
          <w:highlight w:val="none"/>
          <w:lang w:val="en-US" w:eastAsia="zh-CN"/>
        </w:rPr>
      </w:pPr>
    </w:p>
    <w:p>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2.服务要求</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（1）供应商需在所供货物验收前按照采购人要求完成货物的供应、运输、安装、调试及人员培训，并配合采购人完成货物验收工作。</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（2）供应商所供货物应是未拆装的全新货物。</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（3）供应商所供货物质保期内除人为因素损坏外，全部由供应商免费维修或更换。</w:t>
      </w:r>
    </w:p>
    <w:p>
      <w:pPr>
        <w:spacing w:line="360" w:lineRule="auto"/>
        <w:rPr>
          <w:rFonts w:hint="eastAsia" w:ascii="宋体" w:hAnsi="宋体" w:eastAsia="宋体" w:cs="宋体"/>
          <w:sz w:val="28"/>
          <w:szCs w:val="28"/>
          <w:highlight w:val="none"/>
          <w:lang w:val="en-US" w:eastAsia="zh-CN"/>
        </w:rPr>
      </w:pPr>
    </w:p>
    <w:p>
      <w:pPr>
        <w:rPr>
          <w:rStyle w:val="40"/>
          <w:rFonts w:hint="eastAsia" w:eastAsia="宋体" w:cs="Times New Roman"/>
          <w:sz w:val="32"/>
          <w:szCs w:val="32"/>
          <w:highlight w:val="none"/>
          <w:lang w:val="en-US" w:eastAsia="zh-CN"/>
        </w:rPr>
      </w:pPr>
      <w:r>
        <w:rPr>
          <w:rStyle w:val="40"/>
          <w:rFonts w:hint="eastAsia" w:eastAsia="宋体" w:cs="Times New Roman"/>
          <w:sz w:val="32"/>
          <w:szCs w:val="32"/>
          <w:highlight w:val="none"/>
          <w:lang w:val="en-US" w:eastAsia="zh-CN"/>
        </w:rPr>
        <w:br w:type="page"/>
      </w:r>
    </w:p>
    <w:p>
      <w:pPr>
        <w:tabs>
          <w:tab w:val="left" w:pos="1260"/>
        </w:tabs>
        <w:spacing w:line="240" w:lineRule="auto"/>
        <w:ind w:left="601" w:leftChars="286"/>
        <w:jc w:val="center"/>
        <w:rPr>
          <w:rFonts w:hint="eastAsia" w:ascii="宋体" w:hAnsi="宋体"/>
          <w:sz w:val="21"/>
          <w:szCs w:val="21"/>
          <w:highlight w:val="none"/>
          <w:lang w:eastAsia="zh-CN"/>
        </w:rPr>
      </w:pPr>
      <w:r>
        <w:rPr>
          <w:rStyle w:val="40"/>
          <w:rFonts w:hint="eastAsia" w:eastAsia="宋体" w:cs="Times New Roman"/>
          <w:sz w:val="32"/>
          <w:szCs w:val="32"/>
          <w:highlight w:val="none"/>
          <w:lang w:val="en-US" w:eastAsia="zh-CN"/>
        </w:rPr>
        <w:t xml:space="preserve">第六部分  </w:t>
      </w:r>
      <w:bookmarkStart w:id="122" w:name="OLE_LINK26"/>
      <w:r>
        <w:rPr>
          <w:rStyle w:val="40"/>
          <w:rFonts w:hint="eastAsia" w:eastAsia="宋体" w:cs="Times New Roman"/>
          <w:sz w:val="32"/>
          <w:szCs w:val="32"/>
          <w:highlight w:val="none"/>
          <w:lang w:val="en-US" w:eastAsia="zh-CN"/>
        </w:rPr>
        <w:t>采购合同条款</w:t>
      </w:r>
      <w:r>
        <w:rPr>
          <w:rStyle w:val="40"/>
          <w:rFonts w:hint="eastAsia" w:eastAsia="宋体" w:cs="Times New Roman"/>
          <w:sz w:val="32"/>
          <w:szCs w:val="32"/>
          <w:highlight w:val="none"/>
          <w:lang w:val="en-US" w:eastAsia="zh-CN"/>
        </w:rPr>
        <w:br w:type="textWrapping"/>
      </w:r>
      <w:r>
        <w:rPr>
          <w:rFonts w:hint="eastAsia" w:ascii="宋体" w:hAnsi="宋体"/>
          <w:sz w:val="21"/>
          <w:szCs w:val="21"/>
          <w:highlight w:val="none"/>
          <w:lang w:eastAsia="zh-CN"/>
        </w:rPr>
        <w:t>（本合同作为合同的基本格式，仅供参考，不作为最终合同，采购人有权在签订合同时对合同的相关条款及内容作进一步的细化和修改）</w:t>
      </w:r>
    </w:p>
    <w:p>
      <w:pPr>
        <w:pStyle w:val="7"/>
        <w:rPr>
          <w:rFonts w:hint="eastAsia"/>
          <w:highlight w:val="none"/>
        </w:rPr>
      </w:pPr>
    </w:p>
    <w:p>
      <w:pPr>
        <w:numPr>
          <w:ilvl w:val="0"/>
          <w:numId w:val="0"/>
        </w:numPr>
        <w:spacing w:line="360" w:lineRule="auto"/>
        <w:ind w:firstLine="562" w:firstLineChars="200"/>
        <w:rPr>
          <w:rFonts w:hint="eastAsia" w:ascii="宋体" w:hAnsi="宋体" w:cs="仿宋"/>
          <w:b/>
          <w:bCs/>
          <w:sz w:val="28"/>
          <w:szCs w:val="28"/>
          <w:highlight w:val="none"/>
        </w:rPr>
      </w:pPr>
      <w:r>
        <w:rPr>
          <w:rFonts w:hint="eastAsia" w:ascii="宋体" w:hAnsi="宋体" w:eastAsia="宋体" w:cs="仿宋"/>
          <w:b/>
          <w:bCs/>
          <w:sz w:val="28"/>
          <w:szCs w:val="28"/>
          <w:highlight w:val="none"/>
        </w:rPr>
        <w:t>采购人（甲方）：</w:t>
      </w:r>
      <w:r>
        <w:rPr>
          <w:rFonts w:hint="eastAsia" w:ascii="宋体" w:hAnsi="宋体" w:cs="仿宋"/>
          <w:b/>
          <w:bCs/>
          <w:sz w:val="28"/>
          <w:szCs w:val="28"/>
          <w:highlight w:val="none"/>
        </w:rPr>
        <w:t xml:space="preserve"> </w:t>
      </w:r>
    </w:p>
    <w:p>
      <w:pPr>
        <w:spacing w:line="360" w:lineRule="auto"/>
        <w:ind w:firstLine="562" w:firstLineChars="200"/>
        <w:rPr>
          <w:rFonts w:hint="eastAsia" w:ascii="宋体" w:hAnsi="宋体" w:cs="仿宋"/>
          <w:sz w:val="28"/>
          <w:szCs w:val="28"/>
          <w:highlight w:val="none"/>
        </w:rPr>
      </w:pPr>
      <w:r>
        <w:rPr>
          <w:rFonts w:hint="eastAsia" w:ascii="宋体" w:hAnsi="宋体" w:cs="仿宋"/>
          <w:b/>
          <w:bCs/>
          <w:sz w:val="28"/>
          <w:szCs w:val="28"/>
          <w:highlight w:val="none"/>
        </w:rPr>
        <w:t>供货人（乙方）：</w:t>
      </w:r>
      <w:r>
        <w:rPr>
          <w:rFonts w:hint="eastAsia" w:ascii="宋体" w:hAnsi="宋体" w:cs="仿宋"/>
          <w:b/>
          <w:bCs/>
          <w:sz w:val="28"/>
          <w:szCs w:val="28"/>
          <w:highlight w:val="none"/>
        </w:rPr>
        <w:fldChar w:fldCharType="begin"/>
      </w:r>
      <w:r>
        <w:rPr>
          <w:rFonts w:hint="eastAsia" w:ascii="宋体" w:hAnsi="宋体" w:cs="仿宋"/>
          <w:b/>
          <w:bCs/>
          <w:sz w:val="28"/>
          <w:szCs w:val="28"/>
          <w:highlight w:val="none"/>
        </w:rPr>
        <w:instrText xml:space="preserve"> DOCVARIABLE 供应商 \* MERGEFORMAT </w:instrText>
      </w:r>
      <w:r>
        <w:rPr>
          <w:rFonts w:hint="eastAsia" w:ascii="宋体" w:hAnsi="宋体" w:cs="仿宋"/>
          <w:b/>
          <w:bCs/>
          <w:sz w:val="28"/>
          <w:szCs w:val="28"/>
          <w:highlight w:val="none"/>
        </w:rPr>
        <w:fldChar w:fldCharType="separate"/>
      </w:r>
      <w:r>
        <w:rPr>
          <w:rFonts w:hint="eastAsia" w:ascii="宋体" w:hAnsi="宋体" w:cs="仿宋"/>
          <w:b/>
          <w:bCs/>
          <w:sz w:val="28"/>
          <w:szCs w:val="28"/>
          <w:highlight w:val="none"/>
        </w:rPr>
        <w:t xml:space="preserve"> </w:t>
      </w:r>
      <w:r>
        <w:rPr>
          <w:rFonts w:hint="eastAsia" w:ascii="宋体" w:hAnsi="宋体" w:cs="仿宋"/>
          <w:b/>
          <w:bCs/>
          <w:sz w:val="28"/>
          <w:szCs w:val="28"/>
          <w:highlight w:val="none"/>
        </w:rPr>
        <w:fldChar w:fldCharType="end"/>
      </w:r>
    </w:p>
    <w:p>
      <w:pPr>
        <w:spacing w:line="360" w:lineRule="auto"/>
        <w:ind w:firstLine="560" w:firstLineChars="200"/>
        <w:rPr>
          <w:rFonts w:hint="eastAsia" w:ascii="宋体" w:hAnsi="宋体" w:cs="仿宋"/>
          <w:bCs/>
          <w:sz w:val="28"/>
          <w:szCs w:val="28"/>
          <w:highlight w:val="none"/>
        </w:rPr>
      </w:pPr>
      <w:r>
        <w:rPr>
          <w:rFonts w:hint="eastAsia" w:ascii="宋体" w:hAnsi="宋体" w:cs="仿宋"/>
          <w:bCs/>
          <w:sz w:val="28"/>
          <w:szCs w:val="28"/>
          <w:highlight w:val="none"/>
        </w:rPr>
        <w:t>根据《中华人民共和国政府采购法》、《中华人民共和国民法典》及国家有关法律、法规和</w:t>
      </w:r>
      <w:r>
        <w:rPr>
          <w:rFonts w:hint="eastAsia" w:ascii="宋体" w:hAnsi="宋体" w:cs="宋体"/>
          <w:sz w:val="28"/>
          <w:szCs w:val="28"/>
          <w:highlight w:val="none"/>
          <w:u w:val="single"/>
          <w:lang w:eastAsia="zh-CN"/>
        </w:rPr>
        <w:t>山西国燚招标代理有限公司</w:t>
      </w:r>
      <w:r>
        <w:rPr>
          <w:rFonts w:hint="eastAsia" w:ascii="宋体" w:hAnsi="宋体" w:cs="宋体"/>
          <w:sz w:val="28"/>
          <w:szCs w:val="28"/>
          <w:highlight w:val="none"/>
        </w:rPr>
        <w:t>组织的</w:t>
      </w:r>
      <w:r>
        <w:rPr>
          <w:rFonts w:hint="eastAsia" w:ascii="宋体" w:hAnsi="宋体" w:cs="仿宋"/>
          <w:bCs/>
          <w:sz w:val="28"/>
          <w:szCs w:val="28"/>
          <w:highlight w:val="none"/>
        </w:rPr>
        <w:t>本次采购内容及要求等，经双方协商一致，签订本合同。</w:t>
      </w:r>
    </w:p>
    <w:p>
      <w:pPr>
        <w:pStyle w:val="14"/>
        <w:spacing w:line="360" w:lineRule="auto"/>
        <w:ind w:firstLine="560"/>
        <w:rPr>
          <w:rFonts w:hint="eastAsia" w:hAnsi="宋体" w:cs="仿宋"/>
          <w:b/>
          <w:bCs/>
          <w:sz w:val="28"/>
          <w:szCs w:val="28"/>
          <w:highlight w:val="none"/>
        </w:rPr>
      </w:pPr>
      <w:r>
        <w:rPr>
          <w:rFonts w:hint="eastAsia" w:hAnsi="宋体" w:cs="仿宋"/>
          <w:b/>
          <w:bCs/>
          <w:sz w:val="28"/>
          <w:szCs w:val="28"/>
          <w:highlight w:val="none"/>
        </w:rPr>
        <w:t>一、合同标的：</w:t>
      </w:r>
    </w:p>
    <w:p>
      <w:pPr>
        <w:pStyle w:val="14"/>
        <w:spacing w:line="360" w:lineRule="auto"/>
        <w:ind w:firstLine="560" w:firstLineChars="200"/>
        <w:rPr>
          <w:rFonts w:hint="eastAsia" w:hAnsi="宋体" w:eastAsia="宋体" w:cs="仿宋"/>
          <w:sz w:val="28"/>
          <w:szCs w:val="28"/>
          <w:highlight w:val="none"/>
          <w:lang w:eastAsia="zh-CN"/>
        </w:rPr>
      </w:pPr>
      <w:r>
        <w:rPr>
          <w:rFonts w:hint="eastAsia" w:hAnsi="宋体" w:cs="仿宋"/>
          <w:sz w:val="28"/>
          <w:szCs w:val="28"/>
          <w:highlight w:val="none"/>
        </w:rPr>
        <w:t>供货人向采购人提供</w:t>
      </w:r>
      <w:r>
        <w:rPr>
          <w:rFonts w:hint="eastAsia" w:hAnsi="宋体" w:cs="仿宋"/>
          <w:sz w:val="28"/>
          <w:szCs w:val="28"/>
          <w:highlight w:val="none"/>
          <w:lang w:eastAsia="zh-CN"/>
        </w:rPr>
        <w:t>以下货物：</w:t>
      </w:r>
    </w:p>
    <w:tbl>
      <w:tblPr>
        <w:tblStyle w:val="27"/>
        <w:tblpPr w:leftFromText="180" w:rightFromText="180" w:vertAnchor="text" w:horzAnchor="page" w:tblpX="1428" w:tblpY="203"/>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0"/>
        <w:gridCol w:w="1320"/>
        <w:gridCol w:w="1040"/>
        <w:gridCol w:w="1110"/>
        <w:gridCol w:w="950"/>
        <w:gridCol w:w="1020"/>
        <w:gridCol w:w="95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80" w:type="dxa"/>
            <w:noWrap/>
            <w:vAlign w:val="center"/>
          </w:tcPr>
          <w:p>
            <w:pPr>
              <w:pStyle w:val="47"/>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序号</w:t>
            </w:r>
          </w:p>
        </w:tc>
        <w:tc>
          <w:tcPr>
            <w:tcW w:w="1290" w:type="dxa"/>
            <w:noWrap/>
            <w:vAlign w:val="center"/>
          </w:tcPr>
          <w:p>
            <w:pPr>
              <w:pStyle w:val="47"/>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货物名称</w:t>
            </w:r>
          </w:p>
        </w:tc>
        <w:tc>
          <w:tcPr>
            <w:tcW w:w="1320" w:type="dxa"/>
            <w:noWrap/>
            <w:vAlign w:val="center"/>
          </w:tcPr>
          <w:p>
            <w:pPr>
              <w:pStyle w:val="47"/>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生产厂家</w:t>
            </w:r>
          </w:p>
        </w:tc>
        <w:tc>
          <w:tcPr>
            <w:tcW w:w="1040" w:type="dxa"/>
            <w:noWrap/>
            <w:vAlign w:val="center"/>
          </w:tcPr>
          <w:p>
            <w:pPr>
              <w:pStyle w:val="47"/>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品牌</w:t>
            </w:r>
          </w:p>
        </w:tc>
        <w:tc>
          <w:tcPr>
            <w:tcW w:w="1110" w:type="dxa"/>
            <w:noWrap/>
            <w:vAlign w:val="center"/>
          </w:tcPr>
          <w:p>
            <w:pPr>
              <w:pStyle w:val="47"/>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型号</w:t>
            </w:r>
          </w:p>
        </w:tc>
        <w:tc>
          <w:tcPr>
            <w:tcW w:w="950" w:type="dxa"/>
            <w:noWrap/>
            <w:vAlign w:val="center"/>
          </w:tcPr>
          <w:p>
            <w:pPr>
              <w:pStyle w:val="47"/>
              <w:snapToGrid w:val="0"/>
              <w:spacing w:line="240" w:lineRule="auto"/>
              <w:jc w:val="center"/>
              <w:rPr>
                <w:rFonts w:hint="eastAsia" w:ascii="宋体" w:hAnsi="宋体" w:cs="宋体"/>
                <w:b/>
                <w:bCs/>
                <w:kern w:val="2"/>
                <w:sz w:val="24"/>
                <w:szCs w:val="24"/>
                <w:highlight w:val="none"/>
              </w:rPr>
            </w:pPr>
            <w:r>
              <w:rPr>
                <w:rFonts w:hint="eastAsia" w:ascii="宋体" w:hAnsi="宋体" w:cs="宋体"/>
                <w:b/>
                <w:bCs/>
                <w:kern w:val="2"/>
                <w:sz w:val="24"/>
                <w:szCs w:val="24"/>
                <w:highlight w:val="none"/>
                <w:lang w:eastAsia="zh-CN"/>
              </w:rPr>
              <w:t>规格</w:t>
            </w:r>
          </w:p>
        </w:tc>
        <w:tc>
          <w:tcPr>
            <w:tcW w:w="1020" w:type="dxa"/>
            <w:noWrap/>
            <w:vAlign w:val="center"/>
          </w:tcPr>
          <w:p>
            <w:pPr>
              <w:pStyle w:val="47"/>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数量</w:t>
            </w:r>
          </w:p>
        </w:tc>
        <w:tc>
          <w:tcPr>
            <w:tcW w:w="950" w:type="dxa"/>
            <w:noWrap/>
            <w:vAlign w:val="center"/>
          </w:tcPr>
          <w:p>
            <w:pPr>
              <w:pStyle w:val="47"/>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单价（元）</w:t>
            </w:r>
          </w:p>
        </w:tc>
        <w:tc>
          <w:tcPr>
            <w:tcW w:w="970" w:type="dxa"/>
            <w:noWrap/>
            <w:vAlign w:val="center"/>
          </w:tcPr>
          <w:p>
            <w:pPr>
              <w:pStyle w:val="47"/>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0" w:type="dxa"/>
            <w:noWrap/>
            <w:vAlign w:val="center"/>
          </w:tcPr>
          <w:p>
            <w:pPr>
              <w:pStyle w:val="47"/>
              <w:snapToGrid w:val="0"/>
              <w:jc w:val="center"/>
              <w:rPr>
                <w:rFonts w:ascii="宋体" w:hAnsi="宋体" w:cs="宋体"/>
                <w:kern w:val="2"/>
                <w:sz w:val="24"/>
                <w:szCs w:val="24"/>
                <w:highlight w:val="none"/>
              </w:rPr>
            </w:pPr>
            <w:r>
              <w:rPr>
                <w:rFonts w:hint="eastAsia" w:ascii="宋体" w:hAnsi="宋体" w:cs="宋体"/>
                <w:kern w:val="2"/>
                <w:sz w:val="24"/>
                <w:szCs w:val="24"/>
                <w:highlight w:val="none"/>
              </w:rPr>
              <w:t>1</w:t>
            </w:r>
          </w:p>
        </w:tc>
        <w:tc>
          <w:tcPr>
            <w:tcW w:w="1290" w:type="dxa"/>
            <w:noWrap/>
            <w:vAlign w:val="center"/>
          </w:tcPr>
          <w:p>
            <w:pPr>
              <w:snapToGrid w:val="0"/>
              <w:spacing w:line="360" w:lineRule="auto"/>
              <w:jc w:val="center"/>
              <w:rPr>
                <w:rFonts w:ascii="宋体" w:hAnsi="宋体" w:cs="宋体"/>
                <w:sz w:val="24"/>
                <w:szCs w:val="24"/>
                <w:highlight w:val="none"/>
              </w:rPr>
            </w:pPr>
          </w:p>
        </w:tc>
        <w:tc>
          <w:tcPr>
            <w:tcW w:w="1320" w:type="dxa"/>
            <w:noWrap/>
            <w:vAlign w:val="center"/>
          </w:tcPr>
          <w:p>
            <w:pPr>
              <w:snapToGrid w:val="0"/>
              <w:spacing w:line="360" w:lineRule="auto"/>
              <w:jc w:val="center"/>
              <w:rPr>
                <w:rFonts w:ascii="宋体" w:hAnsi="宋体" w:cs="宋体"/>
                <w:sz w:val="24"/>
                <w:szCs w:val="24"/>
                <w:highlight w:val="none"/>
              </w:rPr>
            </w:pPr>
          </w:p>
        </w:tc>
        <w:tc>
          <w:tcPr>
            <w:tcW w:w="1040" w:type="dxa"/>
            <w:noWrap/>
            <w:vAlign w:val="center"/>
          </w:tcPr>
          <w:p>
            <w:pPr>
              <w:snapToGrid w:val="0"/>
              <w:spacing w:line="360" w:lineRule="auto"/>
              <w:jc w:val="center"/>
              <w:rPr>
                <w:rFonts w:ascii="宋体" w:hAnsi="宋体" w:cs="宋体"/>
                <w:sz w:val="24"/>
                <w:szCs w:val="24"/>
                <w:highlight w:val="none"/>
              </w:rPr>
            </w:pPr>
          </w:p>
        </w:tc>
        <w:tc>
          <w:tcPr>
            <w:tcW w:w="1110" w:type="dxa"/>
            <w:noWrap/>
            <w:vAlign w:val="center"/>
          </w:tcPr>
          <w:p>
            <w:pPr>
              <w:snapToGrid w:val="0"/>
              <w:spacing w:line="360" w:lineRule="auto"/>
              <w:jc w:val="center"/>
              <w:rPr>
                <w:rFonts w:ascii="宋体" w:hAnsi="宋体" w:cs="宋体"/>
                <w:sz w:val="24"/>
                <w:szCs w:val="24"/>
                <w:highlight w:val="none"/>
              </w:rPr>
            </w:pPr>
          </w:p>
        </w:tc>
        <w:tc>
          <w:tcPr>
            <w:tcW w:w="950" w:type="dxa"/>
            <w:noWrap/>
            <w:vAlign w:val="center"/>
          </w:tcPr>
          <w:p>
            <w:pPr>
              <w:snapToGrid w:val="0"/>
              <w:spacing w:line="360" w:lineRule="auto"/>
              <w:jc w:val="center"/>
              <w:rPr>
                <w:rFonts w:ascii="宋体" w:hAnsi="宋体" w:cs="宋体"/>
                <w:sz w:val="24"/>
                <w:szCs w:val="24"/>
                <w:highlight w:val="none"/>
              </w:rPr>
            </w:pPr>
          </w:p>
        </w:tc>
        <w:tc>
          <w:tcPr>
            <w:tcW w:w="1020" w:type="dxa"/>
            <w:noWrap/>
            <w:vAlign w:val="center"/>
          </w:tcPr>
          <w:p>
            <w:pPr>
              <w:pStyle w:val="47"/>
              <w:snapToGrid w:val="0"/>
              <w:jc w:val="center"/>
              <w:rPr>
                <w:rFonts w:ascii="宋体" w:hAnsi="宋体" w:cs="宋体"/>
                <w:kern w:val="2"/>
                <w:sz w:val="24"/>
                <w:szCs w:val="24"/>
                <w:highlight w:val="none"/>
              </w:rPr>
            </w:pPr>
          </w:p>
        </w:tc>
        <w:tc>
          <w:tcPr>
            <w:tcW w:w="950" w:type="dxa"/>
            <w:noWrap/>
            <w:vAlign w:val="center"/>
          </w:tcPr>
          <w:p>
            <w:pPr>
              <w:pStyle w:val="47"/>
              <w:snapToGrid w:val="0"/>
              <w:jc w:val="center"/>
              <w:rPr>
                <w:rFonts w:ascii="宋体" w:hAnsi="宋体" w:cs="宋体"/>
                <w:kern w:val="2"/>
                <w:sz w:val="24"/>
                <w:szCs w:val="24"/>
                <w:highlight w:val="none"/>
              </w:rPr>
            </w:pPr>
          </w:p>
        </w:tc>
        <w:tc>
          <w:tcPr>
            <w:tcW w:w="970" w:type="dxa"/>
            <w:noWrap/>
            <w:vAlign w:val="center"/>
          </w:tcPr>
          <w:p>
            <w:pPr>
              <w:pStyle w:val="47"/>
              <w:snapToGrid w:val="0"/>
              <w:jc w:val="center"/>
              <w:rPr>
                <w:rFonts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80" w:type="dxa"/>
            <w:noWrap/>
            <w:vAlign w:val="center"/>
          </w:tcPr>
          <w:p>
            <w:pPr>
              <w:pStyle w:val="47"/>
              <w:snapToGrid w:val="0"/>
              <w:jc w:val="center"/>
              <w:rPr>
                <w:rFonts w:ascii="宋体" w:hAnsi="宋体" w:cs="宋体"/>
                <w:kern w:val="2"/>
                <w:sz w:val="24"/>
                <w:szCs w:val="24"/>
                <w:highlight w:val="none"/>
              </w:rPr>
            </w:pPr>
            <w:r>
              <w:rPr>
                <w:rFonts w:hint="eastAsia" w:ascii="宋体" w:hAnsi="宋体" w:cs="宋体"/>
                <w:kern w:val="2"/>
                <w:sz w:val="24"/>
                <w:szCs w:val="24"/>
                <w:highlight w:val="none"/>
              </w:rPr>
              <w:t>2</w:t>
            </w:r>
          </w:p>
        </w:tc>
        <w:tc>
          <w:tcPr>
            <w:tcW w:w="1290" w:type="dxa"/>
            <w:noWrap/>
            <w:vAlign w:val="center"/>
          </w:tcPr>
          <w:p>
            <w:pPr>
              <w:spacing w:after="120"/>
              <w:ind w:firstLine="480" w:firstLineChars="200"/>
              <w:rPr>
                <w:sz w:val="24"/>
                <w:szCs w:val="24"/>
                <w:highlight w:val="none"/>
              </w:rPr>
            </w:pPr>
          </w:p>
        </w:tc>
        <w:tc>
          <w:tcPr>
            <w:tcW w:w="1320" w:type="dxa"/>
            <w:noWrap/>
            <w:vAlign w:val="center"/>
          </w:tcPr>
          <w:p>
            <w:pPr>
              <w:spacing w:after="120"/>
              <w:ind w:firstLine="480" w:firstLineChars="200"/>
              <w:rPr>
                <w:sz w:val="24"/>
                <w:szCs w:val="24"/>
                <w:highlight w:val="none"/>
              </w:rPr>
            </w:pPr>
          </w:p>
        </w:tc>
        <w:tc>
          <w:tcPr>
            <w:tcW w:w="1040" w:type="dxa"/>
            <w:noWrap/>
            <w:vAlign w:val="center"/>
          </w:tcPr>
          <w:p>
            <w:pPr>
              <w:spacing w:after="120"/>
              <w:ind w:firstLine="480" w:firstLineChars="200"/>
              <w:rPr>
                <w:sz w:val="24"/>
                <w:szCs w:val="24"/>
                <w:highlight w:val="none"/>
              </w:rPr>
            </w:pPr>
          </w:p>
        </w:tc>
        <w:tc>
          <w:tcPr>
            <w:tcW w:w="1110" w:type="dxa"/>
            <w:noWrap/>
            <w:vAlign w:val="center"/>
          </w:tcPr>
          <w:p>
            <w:pPr>
              <w:spacing w:after="120"/>
              <w:ind w:firstLine="480" w:firstLineChars="200"/>
              <w:rPr>
                <w:sz w:val="24"/>
                <w:szCs w:val="24"/>
                <w:highlight w:val="none"/>
              </w:rPr>
            </w:pPr>
          </w:p>
        </w:tc>
        <w:tc>
          <w:tcPr>
            <w:tcW w:w="950" w:type="dxa"/>
            <w:noWrap/>
            <w:vAlign w:val="center"/>
          </w:tcPr>
          <w:p>
            <w:pPr>
              <w:spacing w:after="120"/>
              <w:ind w:firstLine="480" w:firstLineChars="200"/>
              <w:rPr>
                <w:sz w:val="24"/>
                <w:szCs w:val="24"/>
                <w:highlight w:val="none"/>
              </w:rPr>
            </w:pPr>
          </w:p>
        </w:tc>
        <w:tc>
          <w:tcPr>
            <w:tcW w:w="1020" w:type="dxa"/>
            <w:noWrap/>
            <w:vAlign w:val="center"/>
          </w:tcPr>
          <w:p>
            <w:pPr>
              <w:pStyle w:val="47"/>
              <w:snapToGrid w:val="0"/>
              <w:jc w:val="center"/>
              <w:rPr>
                <w:rFonts w:ascii="宋体" w:hAnsi="宋体" w:cs="宋体"/>
                <w:kern w:val="2"/>
                <w:sz w:val="24"/>
                <w:szCs w:val="24"/>
                <w:highlight w:val="none"/>
              </w:rPr>
            </w:pPr>
          </w:p>
        </w:tc>
        <w:tc>
          <w:tcPr>
            <w:tcW w:w="950" w:type="dxa"/>
            <w:noWrap/>
            <w:vAlign w:val="center"/>
          </w:tcPr>
          <w:p>
            <w:pPr>
              <w:pStyle w:val="47"/>
              <w:snapToGrid w:val="0"/>
              <w:jc w:val="center"/>
              <w:rPr>
                <w:rFonts w:ascii="宋体" w:hAnsi="宋体" w:cs="宋体"/>
                <w:kern w:val="2"/>
                <w:sz w:val="24"/>
                <w:szCs w:val="24"/>
                <w:highlight w:val="none"/>
              </w:rPr>
            </w:pPr>
          </w:p>
        </w:tc>
        <w:tc>
          <w:tcPr>
            <w:tcW w:w="970" w:type="dxa"/>
            <w:noWrap/>
            <w:vAlign w:val="center"/>
          </w:tcPr>
          <w:p>
            <w:pPr>
              <w:pStyle w:val="47"/>
              <w:snapToGrid w:val="0"/>
              <w:jc w:val="center"/>
              <w:rPr>
                <w:rFonts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80" w:type="dxa"/>
            <w:noWrap/>
            <w:vAlign w:val="center"/>
          </w:tcPr>
          <w:p>
            <w:pPr>
              <w:pStyle w:val="47"/>
              <w:snapToGrid w:val="0"/>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w:t>
            </w:r>
          </w:p>
        </w:tc>
        <w:tc>
          <w:tcPr>
            <w:tcW w:w="1290" w:type="dxa"/>
            <w:noWrap/>
            <w:vAlign w:val="center"/>
          </w:tcPr>
          <w:p>
            <w:pPr>
              <w:spacing w:after="120"/>
              <w:ind w:firstLine="480" w:firstLineChars="200"/>
              <w:rPr>
                <w:sz w:val="24"/>
                <w:szCs w:val="24"/>
                <w:highlight w:val="none"/>
              </w:rPr>
            </w:pPr>
          </w:p>
        </w:tc>
        <w:tc>
          <w:tcPr>
            <w:tcW w:w="1320" w:type="dxa"/>
            <w:noWrap/>
            <w:vAlign w:val="center"/>
          </w:tcPr>
          <w:p>
            <w:pPr>
              <w:spacing w:after="120"/>
              <w:ind w:firstLine="480" w:firstLineChars="200"/>
              <w:rPr>
                <w:sz w:val="24"/>
                <w:szCs w:val="24"/>
                <w:highlight w:val="none"/>
              </w:rPr>
            </w:pPr>
          </w:p>
        </w:tc>
        <w:tc>
          <w:tcPr>
            <w:tcW w:w="1040" w:type="dxa"/>
            <w:noWrap/>
            <w:vAlign w:val="center"/>
          </w:tcPr>
          <w:p>
            <w:pPr>
              <w:spacing w:after="120"/>
              <w:ind w:firstLine="480" w:firstLineChars="200"/>
              <w:rPr>
                <w:sz w:val="24"/>
                <w:szCs w:val="24"/>
                <w:highlight w:val="none"/>
              </w:rPr>
            </w:pPr>
          </w:p>
        </w:tc>
        <w:tc>
          <w:tcPr>
            <w:tcW w:w="1110" w:type="dxa"/>
            <w:noWrap/>
            <w:vAlign w:val="center"/>
          </w:tcPr>
          <w:p>
            <w:pPr>
              <w:spacing w:after="120"/>
              <w:ind w:firstLine="480" w:firstLineChars="200"/>
              <w:rPr>
                <w:sz w:val="24"/>
                <w:szCs w:val="24"/>
                <w:highlight w:val="none"/>
              </w:rPr>
            </w:pPr>
          </w:p>
        </w:tc>
        <w:tc>
          <w:tcPr>
            <w:tcW w:w="950" w:type="dxa"/>
            <w:noWrap/>
            <w:vAlign w:val="center"/>
          </w:tcPr>
          <w:p>
            <w:pPr>
              <w:spacing w:after="120"/>
              <w:ind w:firstLine="480" w:firstLineChars="200"/>
              <w:rPr>
                <w:sz w:val="24"/>
                <w:szCs w:val="24"/>
                <w:highlight w:val="none"/>
              </w:rPr>
            </w:pPr>
          </w:p>
        </w:tc>
        <w:tc>
          <w:tcPr>
            <w:tcW w:w="1020" w:type="dxa"/>
            <w:noWrap/>
            <w:vAlign w:val="center"/>
          </w:tcPr>
          <w:p>
            <w:pPr>
              <w:pStyle w:val="47"/>
              <w:snapToGrid w:val="0"/>
              <w:jc w:val="center"/>
              <w:rPr>
                <w:rFonts w:ascii="宋体" w:hAnsi="宋体" w:cs="宋体"/>
                <w:kern w:val="2"/>
                <w:sz w:val="24"/>
                <w:szCs w:val="24"/>
                <w:highlight w:val="none"/>
              </w:rPr>
            </w:pPr>
          </w:p>
        </w:tc>
        <w:tc>
          <w:tcPr>
            <w:tcW w:w="950" w:type="dxa"/>
            <w:noWrap/>
            <w:vAlign w:val="center"/>
          </w:tcPr>
          <w:p>
            <w:pPr>
              <w:pStyle w:val="47"/>
              <w:snapToGrid w:val="0"/>
              <w:jc w:val="center"/>
              <w:rPr>
                <w:rFonts w:ascii="宋体" w:hAnsi="宋体" w:cs="宋体"/>
                <w:kern w:val="2"/>
                <w:sz w:val="24"/>
                <w:szCs w:val="24"/>
                <w:highlight w:val="none"/>
              </w:rPr>
            </w:pPr>
          </w:p>
        </w:tc>
        <w:tc>
          <w:tcPr>
            <w:tcW w:w="970" w:type="dxa"/>
            <w:noWrap/>
            <w:vAlign w:val="center"/>
          </w:tcPr>
          <w:p>
            <w:pPr>
              <w:pStyle w:val="47"/>
              <w:snapToGrid w:val="0"/>
              <w:jc w:val="center"/>
              <w:rPr>
                <w:rFonts w:ascii="宋体" w:hAnsi="宋体" w:cs="宋体"/>
                <w:kern w:val="2"/>
                <w:sz w:val="24"/>
                <w:szCs w:val="24"/>
                <w:highlight w:val="none"/>
              </w:rPr>
            </w:pPr>
          </w:p>
        </w:tc>
      </w:tr>
    </w:tbl>
    <w:p>
      <w:pPr>
        <w:pStyle w:val="14"/>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二、合同价款：</w:t>
      </w:r>
    </w:p>
    <w:p>
      <w:pPr>
        <w:pStyle w:val="14"/>
        <w:spacing w:line="360" w:lineRule="auto"/>
        <w:ind w:firstLine="560" w:firstLineChars="200"/>
        <w:rPr>
          <w:rFonts w:hint="default" w:hAnsi="宋体" w:cs="仿宋"/>
          <w:sz w:val="28"/>
          <w:szCs w:val="28"/>
          <w:highlight w:val="none"/>
          <w:u w:val="single"/>
          <w:lang w:val="en-US"/>
        </w:rPr>
      </w:pPr>
      <w:r>
        <w:rPr>
          <w:rFonts w:hint="eastAsia" w:hAnsi="宋体" w:cs="仿宋"/>
          <w:sz w:val="28"/>
          <w:szCs w:val="28"/>
          <w:highlight w:val="none"/>
        </w:rPr>
        <w:t>人民币（大写）：</w:t>
      </w:r>
      <w:bookmarkStart w:id="123" w:name="OLE_LINK10"/>
      <w:r>
        <w:rPr>
          <w:rFonts w:hint="eastAsia" w:ascii="宋体" w:hAnsi="宋体" w:cs="宋体"/>
          <w:sz w:val="28"/>
          <w:szCs w:val="28"/>
          <w:highlight w:val="none"/>
          <w:u w:val="single"/>
          <w:lang w:val="en-US" w:eastAsia="zh-CN"/>
        </w:rPr>
        <w:t xml:space="preserve">                   </w:t>
      </w:r>
      <w:bookmarkEnd w:id="123"/>
    </w:p>
    <w:p>
      <w:pPr>
        <w:pStyle w:val="14"/>
        <w:spacing w:line="360" w:lineRule="auto"/>
        <w:ind w:firstLine="1400" w:firstLineChars="500"/>
        <w:rPr>
          <w:rFonts w:hint="eastAsia" w:hAnsi="宋体" w:cs="仿宋"/>
          <w:sz w:val="28"/>
          <w:szCs w:val="28"/>
          <w:highlight w:val="none"/>
        </w:rPr>
      </w:pPr>
      <w:r>
        <w:rPr>
          <w:rFonts w:hint="eastAsia" w:hAnsi="宋体" w:cs="仿宋"/>
          <w:sz w:val="28"/>
          <w:szCs w:val="28"/>
          <w:highlight w:val="none"/>
        </w:rPr>
        <w:t>（小写）：￥</w:t>
      </w:r>
      <w:r>
        <w:rPr>
          <w:rFonts w:hint="eastAsia" w:ascii="宋体" w:hAnsi="宋体" w:cs="宋体"/>
          <w:sz w:val="28"/>
          <w:szCs w:val="28"/>
          <w:highlight w:val="none"/>
          <w:u w:val="single"/>
          <w:lang w:val="en-US" w:eastAsia="zh-CN"/>
        </w:rPr>
        <w:t xml:space="preserve">                 </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此价格为合同执行不变价，不因国家政策变化而变化。</w:t>
      </w:r>
    </w:p>
    <w:p>
      <w:pPr>
        <w:pStyle w:val="14"/>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三、质量要求：</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（一）供货人所供的合同标的应符合相应的国家标准、行业标准</w:t>
      </w:r>
      <w:r>
        <w:rPr>
          <w:rFonts w:hint="eastAsia" w:hAnsi="宋体" w:cs="仿宋"/>
          <w:bCs/>
          <w:sz w:val="28"/>
          <w:szCs w:val="28"/>
          <w:highlight w:val="none"/>
        </w:rPr>
        <w:t>、地方标准、国家强制性要求</w:t>
      </w:r>
      <w:r>
        <w:rPr>
          <w:rFonts w:hint="eastAsia" w:hAnsi="宋体" w:cs="仿宋"/>
          <w:sz w:val="28"/>
          <w:szCs w:val="28"/>
          <w:highlight w:val="none"/>
        </w:rPr>
        <w:t>及合同约定标准（以较高者为准）。</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（二）供货人按照合同附件规定的技术规格、质量标准向采购人提供未经使用的全新产品。</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（三）</w:t>
      </w:r>
      <w:bookmarkStart w:id="124" w:name="OLE_LINK13"/>
      <w:r>
        <w:rPr>
          <w:rFonts w:hint="eastAsia" w:hAnsi="宋体" w:cs="仿宋"/>
          <w:sz w:val="28"/>
          <w:szCs w:val="28"/>
          <w:highlight w:val="none"/>
        </w:rPr>
        <w:t>供货人</w:t>
      </w:r>
      <w:bookmarkEnd w:id="124"/>
      <w:r>
        <w:rPr>
          <w:rFonts w:hint="eastAsia" w:hAnsi="宋体" w:cs="仿宋"/>
          <w:sz w:val="28"/>
          <w:szCs w:val="28"/>
          <w:highlight w:val="none"/>
        </w:rPr>
        <w:t>应按本合同要求和售后服务承诺对合同标的进行保修、维修，在质保期内免费维修。</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（四）若使用单位在使用过程中发现产品有质量瑕疵的，采购人仍有权要求供货人采取修理、更换等补救措施。</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（五）质保期内投标人提供本项目的免费售后服务。</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（六）质量缺陷责任期：</w:t>
      </w:r>
      <w:r>
        <w:rPr>
          <w:rFonts w:hint="eastAsia" w:hAnsi="宋体" w:cs="仿宋"/>
          <w:sz w:val="28"/>
          <w:szCs w:val="28"/>
          <w:highlight w:val="none"/>
          <w:u w:val="single"/>
        </w:rPr>
        <w:t xml:space="preserve">                   </w:t>
      </w:r>
      <w:r>
        <w:rPr>
          <w:rFonts w:hint="eastAsia" w:hAnsi="宋体" w:cs="仿宋"/>
          <w:sz w:val="28"/>
          <w:szCs w:val="28"/>
          <w:highlight w:val="none"/>
        </w:rPr>
        <w:t>。</w:t>
      </w:r>
    </w:p>
    <w:p>
      <w:pPr>
        <w:spacing w:line="360" w:lineRule="auto"/>
        <w:ind w:firstLine="413" w:firstLineChars="147"/>
        <w:rPr>
          <w:rFonts w:hint="eastAsia" w:ascii="宋体" w:hAnsi="宋体"/>
          <w:color w:val="000000"/>
          <w:sz w:val="28"/>
          <w:szCs w:val="28"/>
          <w:highlight w:val="none"/>
        </w:rPr>
      </w:pPr>
      <w:r>
        <w:rPr>
          <w:rFonts w:hint="eastAsia" w:ascii="宋体" w:hAnsi="宋体" w:cs="仿宋"/>
          <w:b/>
          <w:bCs/>
          <w:sz w:val="28"/>
          <w:szCs w:val="28"/>
          <w:highlight w:val="none"/>
        </w:rPr>
        <w:t>四、合同履行期限</w:t>
      </w:r>
      <w:r>
        <w:rPr>
          <w:rFonts w:hint="eastAsia" w:ascii="宋体" w:hAnsi="宋体" w:cs="仿宋"/>
          <w:b/>
          <w:bCs/>
          <w:sz w:val="28"/>
          <w:szCs w:val="28"/>
          <w:highlight w:val="none"/>
          <w:lang w:eastAsia="zh-CN"/>
        </w:rPr>
        <w:t>：</w:t>
      </w:r>
      <w:r>
        <w:rPr>
          <w:rFonts w:hint="eastAsia" w:ascii="宋体" w:hAnsi="宋体" w:cs="仿宋"/>
          <w:b w:val="0"/>
          <w:bCs w:val="0"/>
          <w:sz w:val="28"/>
          <w:szCs w:val="28"/>
          <w:highlight w:val="none"/>
          <w:lang w:eastAsia="zh-CN"/>
        </w:rPr>
        <w:t>签订合同后1个月内完成供货并安装。</w:t>
      </w:r>
      <w:r>
        <w:rPr>
          <w:rFonts w:hint="eastAsia" w:ascii="宋体" w:hAnsi="宋体" w:cs="仿宋"/>
          <w:b w:val="0"/>
          <w:bCs w:val="0"/>
          <w:sz w:val="28"/>
          <w:szCs w:val="28"/>
          <w:highlight w:val="none"/>
        </w:rPr>
        <w:t xml:space="preserve"> </w:t>
      </w:r>
    </w:p>
    <w:p>
      <w:pPr>
        <w:spacing w:line="360" w:lineRule="auto"/>
        <w:ind w:firstLine="413" w:firstLineChars="147"/>
        <w:rPr>
          <w:rFonts w:hint="eastAsia" w:ascii="宋体" w:hAnsi="宋体"/>
          <w:b/>
          <w:sz w:val="28"/>
          <w:szCs w:val="28"/>
          <w:highlight w:val="none"/>
        </w:rPr>
      </w:pPr>
      <w:r>
        <w:rPr>
          <w:rFonts w:hint="eastAsia" w:ascii="宋体" w:hAnsi="宋体"/>
          <w:b/>
          <w:sz w:val="28"/>
          <w:szCs w:val="28"/>
          <w:highlight w:val="none"/>
        </w:rPr>
        <w:t>五、交货地点：</w:t>
      </w:r>
      <w:r>
        <w:rPr>
          <w:rFonts w:hint="eastAsia" w:ascii="宋体" w:hAnsi="宋体" w:cs="宋体"/>
          <w:sz w:val="28"/>
          <w:szCs w:val="28"/>
          <w:highlight w:val="none"/>
          <w:lang w:eastAsia="zh-CN"/>
        </w:rPr>
        <w:t>采购人指定地点</w:t>
      </w:r>
      <w:r>
        <w:rPr>
          <w:rFonts w:hint="eastAsia" w:ascii="宋体" w:hAnsi="宋体" w:eastAsia="宋体" w:cs="宋体"/>
          <w:sz w:val="28"/>
          <w:szCs w:val="28"/>
          <w:highlight w:val="none"/>
        </w:rPr>
        <w:t>。</w:t>
      </w:r>
    </w:p>
    <w:p>
      <w:pPr>
        <w:spacing w:line="360" w:lineRule="auto"/>
        <w:ind w:firstLine="413" w:firstLineChars="147"/>
        <w:rPr>
          <w:rFonts w:hint="eastAsia" w:hAnsi="宋体" w:cs="仿宋"/>
          <w:sz w:val="28"/>
          <w:szCs w:val="28"/>
          <w:highlight w:val="none"/>
          <w:u w:val="single"/>
        </w:rPr>
      </w:pPr>
      <w:r>
        <w:rPr>
          <w:rFonts w:hint="eastAsia" w:hAnsi="宋体" w:cs="仿宋"/>
          <w:b/>
          <w:bCs/>
          <w:sz w:val="28"/>
          <w:szCs w:val="28"/>
          <w:highlight w:val="none"/>
        </w:rPr>
        <w:t>六、验收：</w:t>
      </w:r>
    </w:p>
    <w:p>
      <w:pPr>
        <w:spacing w:line="360" w:lineRule="auto"/>
        <w:ind w:firstLine="560" w:firstLineChars="200"/>
        <w:rPr>
          <w:rFonts w:hint="eastAsia" w:hAnsi="宋体" w:cs="仿宋"/>
          <w:b w:val="0"/>
          <w:bCs w:val="0"/>
          <w:sz w:val="28"/>
          <w:szCs w:val="28"/>
          <w:highlight w:val="none"/>
        </w:rPr>
      </w:pPr>
      <w:r>
        <w:rPr>
          <w:rFonts w:hint="eastAsia" w:hAnsi="宋体" w:cs="仿宋"/>
          <w:sz w:val="28"/>
          <w:szCs w:val="28"/>
          <w:highlight w:val="none"/>
        </w:rPr>
        <w:t>供货人</w:t>
      </w:r>
      <w:r>
        <w:rPr>
          <w:rFonts w:hint="eastAsia" w:ascii="宋体" w:hAnsi="宋体" w:eastAsia="宋体" w:cs="宋体"/>
          <w:sz w:val="28"/>
          <w:szCs w:val="28"/>
          <w:highlight w:val="none"/>
        </w:rPr>
        <w:t>应向采购人提供详细的货物供货清单，由采购人确认。当货物到达用户指定的现场后，采购人和</w:t>
      </w:r>
      <w:r>
        <w:rPr>
          <w:rFonts w:hint="eastAsia" w:hAnsi="宋体" w:cs="仿宋"/>
          <w:sz w:val="28"/>
          <w:szCs w:val="28"/>
          <w:highlight w:val="none"/>
        </w:rPr>
        <w:t>供货人</w:t>
      </w:r>
      <w:r>
        <w:rPr>
          <w:rFonts w:hint="eastAsia" w:ascii="宋体" w:hAnsi="宋体" w:eastAsia="宋体" w:cs="宋体"/>
          <w:sz w:val="28"/>
          <w:szCs w:val="28"/>
          <w:highlight w:val="none"/>
        </w:rPr>
        <w:t>依据货物供货清单共同对货物进行抽检，并对货物的数量、品质进行逐项检查。如发现所提供货物的品质和技术规范不符合合同要求、或有短缺、破损,采购人有权要求</w:t>
      </w:r>
      <w:r>
        <w:rPr>
          <w:rFonts w:hint="eastAsia" w:hAnsi="宋体" w:cs="仿宋"/>
          <w:sz w:val="28"/>
          <w:szCs w:val="28"/>
          <w:highlight w:val="none"/>
        </w:rPr>
        <w:t>供货人</w:t>
      </w:r>
      <w:r>
        <w:rPr>
          <w:rFonts w:hint="eastAsia" w:ascii="宋体" w:hAnsi="宋体" w:eastAsia="宋体" w:cs="宋体"/>
          <w:sz w:val="28"/>
          <w:szCs w:val="28"/>
          <w:highlight w:val="none"/>
        </w:rPr>
        <w:t>立即补发或更换。</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所供货物安装、调试完成并培训结束后，采购人成立验收小组，按照招标文件和采购合同的约定对所供设备的技术参数、数量、服务等的履约情况进行确认。验收结束后，填写验收书，列明各项标准的验收情况及项目总体评价结果，由验收双方共同签署。</w:t>
      </w:r>
    </w:p>
    <w:p>
      <w:pPr>
        <w:pStyle w:val="14"/>
        <w:spacing w:line="360" w:lineRule="auto"/>
        <w:ind w:firstLine="562" w:firstLineChars="200"/>
        <w:rPr>
          <w:rFonts w:hint="eastAsia" w:ascii="宋体" w:hAnsi="宋体" w:eastAsia="宋体" w:cs="仿宋_GB2312"/>
          <w:color w:val="000000"/>
          <w:sz w:val="28"/>
          <w:szCs w:val="28"/>
          <w:highlight w:val="none"/>
          <w:shd w:val="clear" w:color="auto" w:fill="FFFFFF"/>
        </w:rPr>
      </w:pPr>
      <w:r>
        <w:rPr>
          <w:rFonts w:hint="eastAsia" w:hAnsi="宋体" w:cs="仿宋"/>
          <w:b/>
          <w:bCs/>
          <w:sz w:val="28"/>
          <w:szCs w:val="28"/>
          <w:highlight w:val="none"/>
        </w:rPr>
        <w:t>七、付款方式</w:t>
      </w:r>
      <w:r>
        <w:rPr>
          <w:rFonts w:hint="eastAsia" w:hAnsi="宋体" w:cs="仿宋"/>
          <w:b/>
          <w:bCs/>
          <w:sz w:val="28"/>
          <w:szCs w:val="28"/>
          <w:highlight w:val="none"/>
          <w:lang w:eastAsia="zh-CN"/>
        </w:rPr>
        <w:t>：</w:t>
      </w:r>
      <w:r>
        <w:rPr>
          <w:rFonts w:hint="eastAsia" w:ascii="宋体" w:hAnsi="宋体" w:eastAsia="宋体" w:cs="仿宋_GB2312"/>
          <w:color w:val="000000"/>
          <w:sz w:val="28"/>
          <w:szCs w:val="28"/>
          <w:highlight w:val="none"/>
          <w:shd w:val="clear" w:color="auto" w:fill="FFFFFF"/>
        </w:rPr>
        <w:t xml:space="preserve">  </w:t>
      </w:r>
    </w:p>
    <w:p>
      <w:pPr>
        <w:pStyle w:val="14"/>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lang w:eastAsia="zh-CN"/>
        </w:rPr>
        <w:t>八、甲方</w:t>
      </w:r>
      <w:r>
        <w:rPr>
          <w:rFonts w:hint="eastAsia" w:hAnsi="宋体" w:cs="仿宋"/>
          <w:b/>
          <w:bCs/>
          <w:sz w:val="28"/>
          <w:szCs w:val="28"/>
          <w:highlight w:val="none"/>
        </w:rPr>
        <w:t>责任</w:t>
      </w:r>
      <w:r>
        <w:rPr>
          <w:rFonts w:hint="eastAsia" w:hAnsi="宋体" w:cs="仿宋"/>
          <w:b/>
          <w:bCs/>
          <w:sz w:val="28"/>
          <w:szCs w:val="28"/>
          <w:highlight w:val="none"/>
          <w:lang w:eastAsia="zh-CN"/>
        </w:rPr>
        <w:t>：</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1</w:t>
      </w:r>
      <w:r>
        <w:rPr>
          <w:rFonts w:hint="eastAsia" w:hAnsi="宋体" w:cs="仿宋"/>
          <w:b w:val="0"/>
          <w:bCs w:val="0"/>
          <w:sz w:val="28"/>
          <w:szCs w:val="28"/>
          <w:highlight w:val="none"/>
          <w:lang w:val="en-US" w:eastAsia="zh-CN"/>
        </w:rPr>
        <w:t>.</w:t>
      </w:r>
      <w:r>
        <w:rPr>
          <w:rFonts w:hint="eastAsia" w:hAnsi="宋体" w:cs="仿宋"/>
          <w:b w:val="0"/>
          <w:bCs w:val="0"/>
          <w:sz w:val="28"/>
          <w:szCs w:val="28"/>
          <w:highlight w:val="none"/>
        </w:rPr>
        <w:t>及时办理付款手续。</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2</w:t>
      </w:r>
      <w:r>
        <w:rPr>
          <w:rFonts w:hint="eastAsia" w:hAnsi="宋体" w:cs="仿宋"/>
          <w:b w:val="0"/>
          <w:bCs w:val="0"/>
          <w:sz w:val="28"/>
          <w:szCs w:val="28"/>
          <w:highlight w:val="none"/>
          <w:lang w:val="en-US" w:eastAsia="zh-CN"/>
        </w:rPr>
        <w:t>.</w:t>
      </w:r>
      <w:r>
        <w:rPr>
          <w:rFonts w:hint="eastAsia" w:hAnsi="宋体" w:cs="仿宋"/>
          <w:b w:val="0"/>
          <w:bCs w:val="0"/>
          <w:sz w:val="28"/>
          <w:szCs w:val="28"/>
          <w:highlight w:val="none"/>
        </w:rPr>
        <w:t>负责提供工作场地，协助供</w:t>
      </w:r>
      <w:r>
        <w:rPr>
          <w:rFonts w:hint="eastAsia" w:hAnsi="宋体" w:cs="仿宋"/>
          <w:b w:val="0"/>
          <w:bCs w:val="0"/>
          <w:sz w:val="28"/>
          <w:szCs w:val="28"/>
          <w:highlight w:val="none"/>
          <w:lang w:eastAsia="zh-CN"/>
        </w:rPr>
        <w:t>货</w:t>
      </w:r>
      <w:r>
        <w:rPr>
          <w:rFonts w:hint="eastAsia" w:hAnsi="宋体" w:cs="仿宋"/>
          <w:b w:val="0"/>
          <w:bCs w:val="0"/>
          <w:sz w:val="28"/>
          <w:szCs w:val="28"/>
          <w:highlight w:val="none"/>
        </w:rPr>
        <w:t>方办理有关事宜。</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3</w:t>
      </w:r>
      <w:r>
        <w:rPr>
          <w:rFonts w:hint="eastAsia" w:hAnsi="宋体" w:cs="仿宋"/>
          <w:b w:val="0"/>
          <w:bCs w:val="0"/>
          <w:sz w:val="28"/>
          <w:szCs w:val="28"/>
          <w:highlight w:val="none"/>
          <w:lang w:val="en-US" w:eastAsia="zh-CN"/>
        </w:rPr>
        <w:t>.</w:t>
      </w:r>
      <w:r>
        <w:rPr>
          <w:rFonts w:hint="eastAsia" w:hAnsi="宋体" w:cs="仿宋"/>
          <w:b w:val="0"/>
          <w:bCs w:val="0"/>
          <w:sz w:val="28"/>
          <w:szCs w:val="28"/>
          <w:highlight w:val="none"/>
        </w:rPr>
        <w:t>对合同条款及价格负有保密义务。</w:t>
      </w:r>
    </w:p>
    <w:p>
      <w:pPr>
        <w:pStyle w:val="14"/>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rPr>
        <w:t>九、</w:t>
      </w:r>
      <w:r>
        <w:rPr>
          <w:rFonts w:hint="eastAsia" w:hAnsi="宋体" w:cs="仿宋"/>
          <w:b/>
          <w:bCs/>
          <w:sz w:val="28"/>
          <w:szCs w:val="28"/>
          <w:highlight w:val="none"/>
          <w:lang w:eastAsia="zh-CN"/>
        </w:rPr>
        <w:t>乙方</w:t>
      </w:r>
      <w:r>
        <w:rPr>
          <w:rFonts w:hint="eastAsia" w:hAnsi="宋体" w:cs="仿宋"/>
          <w:b/>
          <w:bCs/>
          <w:sz w:val="28"/>
          <w:szCs w:val="28"/>
          <w:highlight w:val="none"/>
        </w:rPr>
        <w:t>责任</w:t>
      </w:r>
      <w:r>
        <w:rPr>
          <w:rFonts w:hint="eastAsia" w:hAnsi="宋体" w:cs="仿宋"/>
          <w:b/>
          <w:bCs/>
          <w:sz w:val="28"/>
          <w:szCs w:val="28"/>
          <w:highlight w:val="none"/>
          <w:lang w:eastAsia="zh-CN"/>
        </w:rPr>
        <w:t>：</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1</w:t>
      </w:r>
      <w:r>
        <w:rPr>
          <w:rFonts w:hint="eastAsia" w:hAnsi="宋体" w:cs="仿宋"/>
          <w:b w:val="0"/>
          <w:bCs w:val="0"/>
          <w:sz w:val="28"/>
          <w:szCs w:val="28"/>
          <w:highlight w:val="none"/>
          <w:lang w:val="en-US" w:eastAsia="zh-CN"/>
        </w:rPr>
        <w:t>.</w:t>
      </w:r>
      <w:r>
        <w:rPr>
          <w:rFonts w:hint="eastAsia" w:hAnsi="宋体" w:cs="仿宋"/>
          <w:b w:val="0"/>
          <w:bCs w:val="0"/>
          <w:sz w:val="28"/>
          <w:szCs w:val="28"/>
          <w:highlight w:val="none"/>
        </w:rPr>
        <w:t>保证所供货物均为投标文件承诺的，符合相关质量检测标准。</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2</w:t>
      </w:r>
      <w:r>
        <w:rPr>
          <w:rFonts w:hint="eastAsia" w:hAnsi="宋体" w:cs="仿宋"/>
          <w:b w:val="0"/>
          <w:bCs w:val="0"/>
          <w:sz w:val="28"/>
          <w:szCs w:val="28"/>
          <w:highlight w:val="none"/>
          <w:lang w:val="en-US" w:eastAsia="zh-CN"/>
        </w:rPr>
        <w:t>.</w:t>
      </w:r>
      <w:r>
        <w:rPr>
          <w:rFonts w:hint="eastAsia" w:hAnsi="宋体" w:cs="仿宋"/>
          <w:b w:val="0"/>
          <w:bCs w:val="0"/>
          <w:sz w:val="28"/>
          <w:szCs w:val="28"/>
          <w:highlight w:val="none"/>
        </w:rPr>
        <w:t>保证售后服务，严格依据投标文件及相关承诺，进行保修、维护等服务。</w:t>
      </w:r>
    </w:p>
    <w:p>
      <w:pPr>
        <w:pStyle w:val="14"/>
        <w:spacing w:line="360" w:lineRule="auto"/>
        <w:ind w:firstLine="562" w:firstLineChars="200"/>
        <w:rPr>
          <w:rFonts w:hint="eastAsia" w:hAnsi="宋体" w:cs="仿宋"/>
          <w:sz w:val="28"/>
          <w:szCs w:val="28"/>
          <w:highlight w:val="none"/>
        </w:rPr>
      </w:pPr>
      <w:r>
        <w:rPr>
          <w:rFonts w:hint="eastAsia" w:hAnsi="宋体" w:cs="仿宋"/>
          <w:b/>
          <w:bCs/>
          <w:sz w:val="28"/>
          <w:szCs w:val="28"/>
          <w:highlight w:val="none"/>
          <w:lang w:eastAsia="zh-CN"/>
        </w:rPr>
        <w:t>十</w:t>
      </w:r>
      <w:r>
        <w:rPr>
          <w:rFonts w:hint="eastAsia" w:hAnsi="宋体" w:cs="仿宋"/>
          <w:b/>
          <w:bCs/>
          <w:sz w:val="28"/>
          <w:szCs w:val="28"/>
          <w:highlight w:val="none"/>
        </w:rPr>
        <w:t>、</w:t>
      </w:r>
      <w:r>
        <w:rPr>
          <w:rFonts w:hint="eastAsia" w:hAnsi="宋体" w:cs="宋体"/>
          <w:b/>
          <w:bCs/>
          <w:spacing w:val="10"/>
          <w:kern w:val="0"/>
          <w:sz w:val="28"/>
          <w:highlight w:val="none"/>
        </w:rPr>
        <w:t>售后服务及承诺</w:t>
      </w:r>
      <w:r>
        <w:rPr>
          <w:rFonts w:hint="eastAsia" w:hAnsi="宋体" w:cs="仿宋"/>
          <w:b/>
          <w:bCs/>
          <w:sz w:val="28"/>
          <w:szCs w:val="28"/>
          <w:highlight w:val="none"/>
        </w:rPr>
        <w:t>：</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1.</w:t>
      </w:r>
      <w:r>
        <w:rPr>
          <w:rFonts w:hint="eastAsia" w:ascii="宋体" w:hAnsi="宋体" w:eastAsia="宋体" w:cs="仿宋"/>
          <w:b w:val="0"/>
          <w:bCs w:val="0"/>
          <w:sz w:val="28"/>
          <w:szCs w:val="28"/>
          <w:highlight w:val="none"/>
        </w:rPr>
        <w:t>提供7×24小时售后服务。</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2.</w:t>
      </w:r>
      <w:r>
        <w:rPr>
          <w:rFonts w:hint="eastAsia" w:ascii="宋体" w:hAnsi="宋体" w:eastAsia="宋体" w:cs="仿宋"/>
          <w:b w:val="0"/>
          <w:bCs w:val="0"/>
          <w:sz w:val="28"/>
          <w:szCs w:val="28"/>
          <w:highlight w:val="none"/>
        </w:rPr>
        <w:t>负责安装、调试、维修、讲解使用、技术支持以及必要的培训。</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3.</w:t>
      </w:r>
      <w:r>
        <w:rPr>
          <w:rFonts w:hint="eastAsia" w:ascii="宋体" w:hAnsi="宋体" w:eastAsia="宋体" w:cs="仿宋"/>
          <w:b w:val="0"/>
          <w:bCs w:val="0"/>
          <w:sz w:val="28"/>
          <w:szCs w:val="28"/>
          <w:highlight w:val="none"/>
        </w:rPr>
        <w:t>设备须具有并提供省级或省级以上涉及饮用水卫生安全产品卫生许可批件。</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4.</w:t>
      </w:r>
      <w:r>
        <w:rPr>
          <w:rFonts w:hint="eastAsia" w:ascii="宋体" w:hAnsi="宋体" w:eastAsia="宋体" w:cs="仿宋"/>
          <w:b w:val="0"/>
          <w:bCs w:val="0"/>
          <w:sz w:val="28"/>
          <w:szCs w:val="28"/>
          <w:highlight w:val="none"/>
        </w:rPr>
        <w:t>充足的配件库存和及时的维修、技术服务，保障各处供水工程发现并及时解决问题，时间不超过3天。</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5.</w:t>
      </w:r>
      <w:r>
        <w:rPr>
          <w:rFonts w:hint="eastAsia" w:ascii="宋体" w:hAnsi="宋体" w:eastAsia="宋体" w:cs="仿宋"/>
          <w:b w:val="0"/>
          <w:bCs w:val="0"/>
          <w:sz w:val="28"/>
          <w:szCs w:val="28"/>
          <w:highlight w:val="none"/>
        </w:rPr>
        <w:t>各处供水工程遇到的疑难技术问题，提供相应的解决方案。</w:t>
      </w:r>
    </w:p>
    <w:p>
      <w:pPr>
        <w:pStyle w:val="14"/>
        <w:spacing w:line="360" w:lineRule="auto"/>
        <w:ind w:firstLine="560" w:firstLineChars="200"/>
        <w:rPr>
          <w:rFonts w:hint="eastAsia" w:ascii="宋体" w:hAnsi="宋体" w:eastAsia="宋体" w:cs="仿宋"/>
          <w:b w:val="0"/>
          <w:bCs w:val="0"/>
          <w:sz w:val="28"/>
          <w:szCs w:val="28"/>
          <w:highlight w:val="none"/>
        </w:rPr>
      </w:pPr>
      <w:r>
        <w:rPr>
          <w:rFonts w:hint="eastAsia" w:ascii="宋体" w:hAnsi="宋体" w:eastAsia="宋体" w:cs="仿宋"/>
          <w:b w:val="0"/>
          <w:bCs w:val="0"/>
          <w:sz w:val="28"/>
          <w:szCs w:val="28"/>
          <w:highlight w:val="none"/>
          <w:lang w:val="en-US" w:eastAsia="zh-CN"/>
        </w:rPr>
        <w:t>6.</w:t>
      </w:r>
      <w:r>
        <w:rPr>
          <w:rFonts w:hint="eastAsia" w:ascii="宋体" w:hAnsi="宋体" w:eastAsia="宋体" w:cs="仿宋"/>
          <w:b w:val="0"/>
          <w:bCs w:val="0"/>
          <w:sz w:val="28"/>
          <w:szCs w:val="28"/>
          <w:highlight w:val="none"/>
        </w:rPr>
        <w:t>提供单一产品与系统配合的技术分析服务，避免配件质量与系统设计之间的责任界定矛盾。</w:t>
      </w:r>
    </w:p>
    <w:p>
      <w:pPr>
        <w:pStyle w:val="14"/>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lang w:eastAsia="zh-CN"/>
        </w:rPr>
        <w:t>十一</w:t>
      </w:r>
      <w:r>
        <w:rPr>
          <w:rFonts w:hint="eastAsia" w:hAnsi="宋体" w:cs="仿宋"/>
          <w:b/>
          <w:bCs/>
          <w:sz w:val="28"/>
          <w:szCs w:val="28"/>
          <w:highlight w:val="none"/>
        </w:rPr>
        <w:t>、违约责任：</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（一）采购人无正当理由拒付设备款的，采购人向供货人赔偿合同总额</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％的违约金。</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（二）采购人逾期支付设备款，每逾1日，采购人向供货人偿付合同价款</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‰的滞纳金。</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（三）供货人所交的合同标的质量、规格、型号等不符合合同规定标准，采购人有权拒收。造成采购人损失的，由供货人负责赔偿。</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（四）供货人不能按期交付全部合同标的时，供货人向采购人偿付合同款总额</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％的违约金。</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（五）供货人逾期交付合同标的时，每逾1日供货人向采购人偿付合同总价款</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‰的滞纳金。逾期交付超过10天时。采购人有权要求解除合同。</w:t>
      </w:r>
    </w:p>
    <w:p>
      <w:pPr>
        <w:pStyle w:val="14"/>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rPr>
        <w:t>十</w:t>
      </w:r>
      <w:r>
        <w:rPr>
          <w:rFonts w:hint="eastAsia" w:hAnsi="宋体" w:cs="仿宋"/>
          <w:b/>
          <w:bCs/>
          <w:sz w:val="28"/>
          <w:szCs w:val="28"/>
          <w:highlight w:val="none"/>
          <w:lang w:eastAsia="zh-CN"/>
        </w:rPr>
        <w:t>二</w:t>
      </w:r>
      <w:r>
        <w:rPr>
          <w:rFonts w:hint="eastAsia" w:hAnsi="宋体" w:cs="仿宋"/>
          <w:b/>
          <w:bCs/>
          <w:sz w:val="28"/>
          <w:szCs w:val="28"/>
          <w:highlight w:val="none"/>
        </w:rPr>
        <w:t>、不可抗力</w:t>
      </w:r>
      <w:r>
        <w:rPr>
          <w:rFonts w:hint="eastAsia" w:hAnsi="宋体" w:cs="仿宋"/>
          <w:b/>
          <w:bCs/>
          <w:sz w:val="28"/>
          <w:szCs w:val="28"/>
          <w:highlight w:val="none"/>
          <w:lang w:eastAsia="zh-CN"/>
        </w:rPr>
        <w:t>：</w:t>
      </w:r>
    </w:p>
    <w:p>
      <w:pPr>
        <w:pStyle w:val="14"/>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rPr>
        <w:t>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pPr>
        <w:pStyle w:val="14"/>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rPr>
        <w:t>十</w:t>
      </w:r>
      <w:r>
        <w:rPr>
          <w:rFonts w:hint="eastAsia" w:hAnsi="宋体" w:cs="仿宋"/>
          <w:b/>
          <w:bCs/>
          <w:sz w:val="28"/>
          <w:szCs w:val="28"/>
          <w:highlight w:val="none"/>
          <w:lang w:eastAsia="zh-CN"/>
        </w:rPr>
        <w:t>三</w:t>
      </w:r>
      <w:r>
        <w:rPr>
          <w:rFonts w:hint="eastAsia" w:hAnsi="宋体" w:cs="仿宋"/>
          <w:b/>
          <w:bCs/>
          <w:sz w:val="28"/>
          <w:szCs w:val="28"/>
          <w:highlight w:val="none"/>
        </w:rPr>
        <w:t>、争议解决</w:t>
      </w:r>
      <w:r>
        <w:rPr>
          <w:rFonts w:hint="eastAsia" w:hAnsi="宋体" w:cs="仿宋"/>
          <w:b/>
          <w:bCs/>
          <w:sz w:val="28"/>
          <w:szCs w:val="28"/>
          <w:highlight w:val="none"/>
          <w:lang w:eastAsia="zh-CN"/>
        </w:rPr>
        <w:t>：</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eastAsia="zh-CN"/>
        </w:rPr>
        <w:t>甲乙</w:t>
      </w:r>
      <w:r>
        <w:rPr>
          <w:rFonts w:hint="eastAsia" w:hAnsi="宋体" w:cs="仿宋"/>
          <w:b w:val="0"/>
          <w:bCs w:val="0"/>
          <w:sz w:val="28"/>
          <w:szCs w:val="28"/>
          <w:highlight w:val="none"/>
        </w:rPr>
        <w:t>双方在执行合同中发生争议，应通过协商解决。如协商不成，可以向合同签署所在地法院提出诉讼。</w:t>
      </w:r>
    </w:p>
    <w:p>
      <w:pPr>
        <w:pStyle w:val="14"/>
        <w:spacing w:line="360" w:lineRule="auto"/>
        <w:ind w:firstLine="562" w:firstLineChars="200"/>
        <w:rPr>
          <w:rFonts w:hint="eastAsia" w:hAnsi="宋体" w:cs="仿宋"/>
          <w:sz w:val="28"/>
          <w:szCs w:val="28"/>
          <w:highlight w:val="none"/>
        </w:rPr>
      </w:pPr>
      <w:r>
        <w:rPr>
          <w:rFonts w:hint="eastAsia" w:hAnsi="宋体" w:cs="仿宋"/>
          <w:b/>
          <w:bCs/>
          <w:sz w:val="28"/>
          <w:szCs w:val="28"/>
          <w:highlight w:val="none"/>
        </w:rPr>
        <w:t>十</w:t>
      </w:r>
      <w:r>
        <w:rPr>
          <w:rFonts w:hint="eastAsia" w:hAnsi="宋体" w:cs="仿宋"/>
          <w:b/>
          <w:bCs/>
          <w:sz w:val="28"/>
          <w:szCs w:val="28"/>
          <w:highlight w:val="none"/>
          <w:lang w:eastAsia="zh-CN"/>
        </w:rPr>
        <w:t>四</w:t>
      </w:r>
      <w:r>
        <w:rPr>
          <w:rFonts w:hint="eastAsia" w:hAnsi="宋体" w:cs="仿宋"/>
          <w:b/>
          <w:bCs/>
          <w:sz w:val="28"/>
          <w:szCs w:val="28"/>
          <w:highlight w:val="none"/>
        </w:rPr>
        <w:t>、其他约定事项：</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（一）合同经甲、乙双方代表签章后即刻生效。</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（二）本合同壹式</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份，采购人</w:t>
      </w:r>
      <w:bookmarkStart w:id="125" w:name="OLE_LINK15"/>
      <w:r>
        <w:rPr>
          <w:rFonts w:hint="eastAsia" w:hAnsi="宋体" w:cs="仿宋"/>
          <w:sz w:val="28"/>
          <w:szCs w:val="28"/>
          <w:highlight w:val="none"/>
          <w:u w:val="single"/>
          <w:lang w:val="en-US" w:eastAsia="zh-CN"/>
        </w:rPr>
        <w:t xml:space="preserve">   </w:t>
      </w:r>
      <w:bookmarkEnd w:id="125"/>
      <w:r>
        <w:rPr>
          <w:rFonts w:hint="eastAsia" w:hAnsi="宋体" w:cs="仿宋"/>
          <w:sz w:val="28"/>
          <w:szCs w:val="28"/>
          <w:highlight w:val="none"/>
          <w:u w:val="none"/>
        </w:rPr>
        <w:t>份</w:t>
      </w:r>
      <w:r>
        <w:rPr>
          <w:rFonts w:hint="eastAsia" w:hAnsi="宋体" w:cs="仿宋"/>
          <w:sz w:val="28"/>
          <w:szCs w:val="28"/>
          <w:highlight w:val="none"/>
        </w:rPr>
        <w:t>、供货人</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份、采购代理机构</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份，均为正本，具有同等法律效力。</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（三）供货人不得部分转让或全部转让其应履行的合同项下的任何责任和义务。</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（四）合同执行过程中出现的未尽事宜，双方在不违背合同和《招标文件》《投标文件》的前提下协商解决，并签署补充协议，补充协议具有同等法律效力。</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（五）供货人提供的最终投标价格明细表或最终项目（实施）方案必须与投标文件正本一致，如评标时供货人有投标人答复澄清事项文件以投标人答复澄清事项文件为准。</w:t>
      </w:r>
    </w:p>
    <w:p>
      <w:pPr>
        <w:pStyle w:val="14"/>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十</w:t>
      </w:r>
      <w:r>
        <w:rPr>
          <w:rFonts w:hint="eastAsia" w:hAnsi="宋体" w:cs="仿宋"/>
          <w:b/>
          <w:bCs/>
          <w:sz w:val="28"/>
          <w:szCs w:val="28"/>
          <w:highlight w:val="none"/>
          <w:lang w:eastAsia="zh-CN"/>
        </w:rPr>
        <w:t>五</w:t>
      </w:r>
      <w:r>
        <w:rPr>
          <w:rFonts w:hint="eastAsia" w:hAnsi="宋体" w:cs="仿宋"/>
          <w:b/>
          <w:bCs/>
          <w:sz w:val="28"/>
          <w:szCs w:val="28"/>
          <w:highlight w:val="none"/>
        </w:rPr>
        <w:t>、下列文件为本合同不可分割部分：</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（一）招标文件</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（二）投标文件</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（三）明细表</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（四）投标人答复澄清事项文件</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（五）供货人提供的最终投标价格明细表或最终项目实施方案</w:t>
      </w:r>
    </w:p>
    <w:p>
      <w:pPr>
        <w:pStyle w:val="14"/>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（六）投标人所承诺的其他条件</w:t>
      </w:r>
    </w:p>
    <w:p>
      <w:pPr>
        <w:pStyle w:val="14"/>
        <w:spacing w:line="360" w:lineRule="auto"/>
        <w:rPr>
          <w:rFonts w:hint="eastAsia" w:hAnsi="宋体" w:eastAsia="宋体" w:cs="仿宋"/>
          <w:b/>
          <w:bCs/>
          <w:sz w:val="28"/>
          <w:szCs w:val="28"/>
          <w:highlight w:val="none"/>
          <w:lang w:eastAsia="zh-CN"/>
        </w:rPr>
      </w:pPr>
    </w:p>
    <w:p>
      <w:pPr>
        <w:rPr>
          <w:rFonts w:hint="eastAsia" w:hAnsi="宋体" w:cs="仿宋"/>
          <w:b w:val="0"/>
          <w:bCs w:val="0"/>
          <w:sz w:val="28"/>
          <w:szCs w:val="28"/>
          <w:highlight w:val="none"/>
        </w:rPr>
      </w:pPr>
      <w:r>
        <w:rPr>
          <w:rFonts w:hint="eastAsia" w:hAnsi="宋体" w:cs="仿宋"/>
          <w:b w:val="0"/>
          <w:bCs w:val="0"/>
          <w:sz w:val="28"/>
          <w:szCs w:val="28"/>
          <w:highlight w:val="none"/>
        </w:rPr>
        <w:br w:type="page"/>
      </w:r>
    </w:p>
    <w:p>
      <w:pPr>
        <w:pStyle w:val="14"/>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lang w:eastAsia="zh-CN"/>
        </w:rPr>
        <w:t>（签署页）</w:t>
      </w:r>
    </w:p>
    <w:p>
      <w:pPr>
        <w:pStyle w:val="14"/>
        <w:spacing w:line="360" w:lineRule="auto"/>
        <w:ind w:firstLine="560" w:firstLineChars="200"/>
        <w:rPr>
          <w:rFonts w:hint="eastAsia" w:hAnsi="宋体" w:cs="仿宋"/>
          <w:b w:val="0"/>
          <w:bCs w:val="0"/>
          <w:sz w:val="28"/>
          <w:szCs w:val="28"/>
          <w:highlight w:val="none"/>
        </w:rPr>
      </w:pP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 xml:space="preserve">采购人全称：(公章)         </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法定代表人：</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全权代理人：</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地    址：</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电    话</w:t>
      </w:r>
    </w:p>
    <w:p>
      <w:pPr>
        <w:pStyle w:val="14"/>
        <w:spacing w:line="360" w:lineRule="auto"/>
        <w:ind w:firstLine="560" w:firstLineChars="200"/>
        <w:rPr>
          <w:rFonts w:hint="eastAsia" w:hAnsi="宋体" w:cs="仿宋"/>
          <w:b w:val="0"/>
          <w:bCs w:val="0"/>
          <w:sz w:val="28"/>
          <w:szCs w:val="28"/>
          <w:highlight w:val="none"/>
        </w:rPr>
      </w:pP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 xml:space="preserve">投标人全称：(公章或合同章)         </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法定代表人：</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全权代理人：</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地    址：</w:t>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 xml:space="preserve">电    话：         </w:t>
      </w:r>
    </w:p>
    <w:p>
      <w:pPr>
        <w:pStyle w:val="14"/>
        <w:spacing w:line="360" w:lineRule="auto"/>
        <w:ind w:firstLine="537" w:firstLineChars="192"/>
        <w:rPr>
          <w:rFonts w:hint="eastAsia" w:hAnsi="宋体" w:cs="仿宋"/>
          <w:b w:val="0"/>
          <w:bCs w:val="0"/>
          <w:color w:val="000000"/>
          <w:sz w:val="28"/>
          <w:szCs w:val="28"/>
          <w:highlight w:val="none"/>
        </w:rPr>
      </w:pPr>
      <w:r>
        <w:rPr>
          <w:rFonts w:hint="eastAsia" w:hAnsi="宋体" w:cs="仿宋"/>
          <w:b w:val="0"/>
          <w:bCs w:val="0"/>
          <w:sz w:val="28"/>
          <w:szCs w:val="28"/>
          <w:highlight w:val="none"/>
        </w:rPr>
        <w:t>开户银行：</w:t>
      </w:r>
      <w:r>
        <w:rPr>
          <w:rFonts w:hint="eastAsia" w:hAnsi="宋体" w:cs="仿宋"/>
          <w:b w:val="0"/>
          <w:bCs w:val="0"/>
          <w:color w:val="000000"/>
          <w:sz w:val="28"/>
          <w:szCs w:val="28"/>
          <w:highlight w:val="none"/>
        </w:rPr>
        <w:fldChar w:fldCharType="begin"/>
      </w:r>
      <w:r>
        <w:rPr>
          <w:rFonts w:hint="eastAsia" w:hAnsi="宋体" w:cs="仿宋"/>
          <w:b w:val="0"/>
          <w:bCs w:val="0"/>
          <w:color w:val="000000"/>
          <w:sz w:val="28"/>
          <w:szCs w:val="28"/>
          <w:highlight w:val="none"/>
        </w:rPr>
        <w:instrText xml:space="preserve"> DOCVARIABLE  开户行  \* MERGEFORMAT </w:instrText>
      </w:r>
      <w:r>
        <w:rPr>
          <w:rFonts w:hint="eastAsia" w:hAnsi="宋体" w:cs="仿宋"/>
          <w:b w:val="0"/>
          <w:bCs w:val="0"/>
          <w:color w:val="000000"/>
          <w:sz w:val="28"/>
          <w:szCs w:val="28"/>
          <w:highlight w:val="none"/>
        </w:rPr>
        <w:fldChar w:fldCharType="separate"/>
      </w:r>
      <w:r>
        <w:rPr>
          <w:rFonts w:hint="eastAsia" w:hAnsi="宋体" w:cs="仿宋"/>
          <w:b w:val="0"/>
          <w:bCs w:val="0"/>
          <w:color w:val="000000"/>
          <w:sz w:val="28"/>
          <w:szCs w:val="28"/>
          <w:highlight w:val="none"/>
        </w:rPr>
        <w:t xml:space="preserve"> </w:t>
      </w:r>
      <w:r>
        <w:rPr>
          <w:rFonts w:hint="eastAsia" w:hAnsi="宋体" w:cs="仿宋"/>
          <w:b w:val="0"/>
          <w:bCs w:val="0"/>
          <w:color w:val="000000"/>
          <w:sz w:val="28"/>
          <w:szCs w:val="28"/>
          <w:highlight w:val="none"/>
        </w:rPr>
        <w:fldChar w:fldCharType="end"/>
      </w:r>
    </w:p>
    <w:p>
      <w:pPr>
        <w:pStyle w:val="14"/>
        <w:spacing w:line="360" w:lineRule="auto"/>
        <w:ind w:firstLine="537" w:firstLineChars="192"/>
        <w:rPr>
          <w:rFonts w:hint="eastAsia" w:hAnsi="宋体" w:cs="仿宋"/>
          <w:b w:val="0"/>
          <w:bCs w:val="0"/>
          <w:color w:val="000000"/>
          <w:sz w:val="28"/>
          <w:szCs w:val="28"/>
          <w:highlight w:val="none"/>
        </w:rPr>
      </w:pPr>
      <w:r>
        <w:rPr>
          <w:rFonts w:hint="eastAsia" w:hAnsi="宋体" w:cs="仿宋"/>
          <w:b w:val="0"/>
          <w:bCs w:val="0"/>
          <w:color w:val="000000"/>
          <w:sz w:val="28"/>
          <w:szCs w:val="28"/>
          <w:highlight w:val="none"/>
        </w:rPr>
        <w:t xml:space="preserve">开户行行号： </w:t>
      </w:r>
    </w:p>
    <w:p>
      <w:pPr>
        <w:pStyle w:val="14"/>
        <w:spacing w:line="360" w:lineRule="auto"/>
        <w:ind w:firstLine="540"/>
        <w:rPr>
          <w:rFonts w:hint="eastAsia" w:hAnsi="宋体" w:cs="仿宋"/>
          <w:b w:val="0"/>
          <w:bCs w:val="0"/>
          <w:sz w:val="28"/>
          <w:szCs w:val="28"/>
          <w:highlight w:val="none"/>
        </w:rPr>
      </w:pPr>
      <w:r>
        <w:rPr>
          <w:rFonts w:hint="eastAsia" w:hAnsi="宋体" w:cs="仿宋"/>
          <w:b w:val="0"/>
          <w:bCs w:val="0"/>
          <w:color w:val="000000"/>
          <w:sz w:val="28"/>
          <w:szCs w:val="28"/>
          <w:highlight w:val="none"/>
        </w:rPr>
        <w:t>账    号：</w:t>
      </w:r>
      <w:r>
        <w:rPr>
          <w:rFonts w:hint="eastAsia" w:hAnsi="宋体" w:cs="仿宋"/>
          <w:b w:val="0"/>
          <w:bCs w:val="0"/>
          <w:color w:val="000000"/>
          <w:sz w:val="28"/>
          <w:szCs w:val="28"/>
          <w:highlight w:val="none"/>
        </w:rPr>
        <w:fldChar w:fldCharType="begin"/>
      </w:r>
      <w:r>
        <w:rPr>
          <w:rFonts w:hint="eastAsia" w:hAnsi="宋体" w:cs="仿宋"/>
          <w:b w:val="0"/>
          <w:bCs w:val="0"/>
          <w:color w:val="000000"/>
          <w:sz w:val="28"/>
          <w:szCs w:val="28"/>
          <w:highlight w:val="none"/>
        </w:rPr>
        <w:instrText xml:space="preserve"> DOCVARIABLE  开户帐号  \* MERGEFORMAT </w:instrText>
      </w:r>
      <w:r>
        <w:rPr>
          <w:rFonts w:hint="eastAsia" w:hAnsi="宋体" w:cs="仿宋"/>
          <w:b w:val="0"/>
          <w:bCs w:val="0"/>
          <w:color w:val="000000"/>
          <w:sz w:val="28"/>
          <w:szCs w:val="28"/>
          <w:highlight w:val="none"/>
        </w:rPr>
        <w:fldChar w:fldCharType="separate"/>
      </w:r>
      <w:r>
        <w:rPr>
          <w:rFonts w:hint="eastAsia" w:hAnsi="宋体" w:cs="仿宋"/>
          <w:b w:val="0"/>
          <w:bCs w:val="0"/>
          <w:color w:val="000000"/>
          <w:sz w:val="28"/>
          <w:szCs w:val="28"/>
          <w:highlight w:val="none"/>
        </w:rPr>
        <w:t xml:space="preserve"> </w:t>
      </w:r>
      <w:r>
        <w:rPr>
          <w:rFonts w:hint="eastAsia" w:hAnsi="宋体" w:cs="仿宋"/>
          <w:b w:val="0"/>
          <w:bCs w:val="0"/>
          <w:color w:val="000000"/>
          <w:sz w:val="28"/>
          <w:szCs w:val="28"/>
          <w:highlight w:val="none"/>
        </w:rPr>
        <w:fldChar w:fldCharType="end"/>
      </w:r>
    </w:p>
    <w:p>
      <w:pPr>
        <w:pStyle w:val="14"/>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签订时间：</w:t>
      </w:r>
      <w:r>
        <w:rPr>
          <w:rFonts w:hint="eastAsia" w:hAnsi="宋体" w:cs="仿宋"/>
          <w:b w:val="0"/>
          <w:bCs w:val="0"/>
          <w:sz w:val="28"/>
          <w:szCs w:val="28"/>
          <w:highlight w:val="none"/>
          <w:u w:val="single"/>
        </w:rPr>
        <w:t xml:space="preserve">                 </w:t>
      </w:r>
    </w:p>
    <w:p>
      <w:pPr>
        <w:spacing w:line="360" w:lineRule="auto"/>
        <w:ind w:firstLine="560" w:firstLineChars="200"/>
        <w:rPr>
          <w:rFonts w:hint="eastAsia" w:ascii="宋体" w:hAnsi="宋体" w:cs="仿宋"/>
          <w:b w:val="0"/>
          <w:bCs w:val="0"/>
          <w:szCs w:val="28"/>
          <w:highlight w:val="none"/>
          <w:u w:val="single"/>
        </w:rPr>
      </w:pPr>
      <w:r>
        <w:rPr>
          <w:rFonts w:hint="eastAsia" w:ascii="宋体" w:hAnsi="宋体" w:cs="仿宋"/>
          <w:b w:val="0"/>
          <w:bCs w:val="0"/>
          <w:sz w:val="28"/>
          <w:szCs w:val="28"/>
          <w:highlight w:val="none"/>
        </w:rPr>
        <w:t>签订地点：</w:t>
      </w:r>
      <w:r>
        <w:rPr>
          <w:rFonts w:hint="eastAsia" w:ascii="宋体" w:hAnsi="宋体" w:cs="仿宋"/>
          <w:b w:val="0"/>
          <w:bCs w:val="0"/>
          <w:sz w:val="28"/>
          <w:szCs w:val="28"/>
          <w:highlight w:val="none"/>
          <w:u w:val="single"/>
        </w:rPr>
        <w:t xml:space="preserve">                 </w:t>
      </w:r>
    </w:p>
    <w:p>
      <w:pPr>
        <w:pStyle w:val="14"/>
        <w:tabs>
          <w:tab w:val="left" w:pos="2475"/>
          <w:tab w:val="center" w:pos="4873"/>
        </w:tabs>
        <w:spacing w:line="360" w:lineRule="auto"/>
        <w:jc w:val="center"/>
        <w:outlineLvl w:val="0"/>
        <w:rPr>
          <w:rFonts w:hint="eastAsia" w:hAnsi="宋体" w:cs="仿宋"/>
          <w:b/>
          <w:sz w:val="24"/>
          <w:szCs w:val="24"/>
          <w:highlight w:val="none"/>
        </w:rPr>
      </w:pPr>
    </w:p>
    <w:p>
      <w:pPr>
        <w:jc w:val="center"/>
        <w:rPr>
          <w:rFonts w:hint="eastAsia" w:hAnsi="宋体" w:cs="仿宋"/>
          <w:b/>
          <w:sz w:val="24"/>
          <w:szCs w:val="24"/>
          <w:highlight w:val="none"/>
        </w:rPr>
      </w:pPr>
    </w:p>
    <w:p>
      <w:pPr>
        <w:jc w:val="center"/>
        <w:rPr>
          <w:rStyle w:val="40"/>
          <w:rFonts w:hint="eastAsia"/>
          <w:sz w:val="32"/>
          <w:szCs w:val="32"/>
          <w:highlight w:val="none"/>
          <w:lang w:val="en-US" w:eastAsia="zh-CN"/>
        </w:rPr>
      </w:pPr>
      <w:r>
        <w:rPr>
          <w:rFonts w:hint="eastAsia" w:hAnsi="宋体" w:cs="仿宋"/>
          <w:b/>
          <w:sz w:val="24"/>
          <w:szCs w:val="24"/>
          <w:highlight w:val="none"/>
        </w:rPr>
        <w:t>备注：经双方协商，可采用其他合同格式。</w:t>
      </w:r>
      <w:bookmarkEnd w:id="122"/>
      <w:r>
        <w:rPr>
          <w:rStyle w:val="40"/>
          <w:rFonts w:hint="eastAsia"/>
          <w:sz w:val="32"/>
          <w:szCs w:val="32"/>
          <w:highlight w:val="none"/>
          <w:lang w:val="en-US" w:eastAsia="zh-CN"/>
        </w:rPr>
        <w:br w:type="page"/>
      </w:r>
    </w:p>
    <w:bookmarkEnd w:id="121"/>
    <w:p>
      <w:pPr>
        <w:spacing w:line="360" w:lineRule="auto"/>
        <w:jc w:val="center"/>
        <w:rPr>
          <w:rStyle w:val="40"/>
          <w:rFonts w:hint="eastAsia"/>
          <w:sz w:val="32"/>
          <w:szCs w:val="32"/>
          <w:highlight w:val="none"/>
          <w:lang w:val="en-US" w:eastAsia="zh-CN"/>
        </w:rPr>
      </w:pPr>
      <w:bookmarkStart w:id="126" w:name="_Toc2802"/>
      <w:r>
        <w:rPr>
          <w:rStyle w:val="40"/>
          <w:rFonts w:hint="eastAsia"/>
          <w:sz w:val="32"/>
          <w:szCs w:val="32"/>
          <w:highlight w:val="none"/>
          <w:lang w:val="en-US" w:eastAsia="zh-CN"/>
        </w:rPr>
        <w:t>第七部分　 投标文件格式</w:t>
      </w:r>
    </w:p>
    <w:bookmarkEnd w:id="126"/>
    <w:p>
      <w:pPr>
        <w:pStyle w:val="26"/>
        <w:rPr>
          <w:rFonts w:hint="eastAsia" w:ascii="宋体" w:hAnsi="宋体" w:eastAsia="宋体" w:cs="宋体"/>
          <w:highlight w:val="none"/>
        </w:rPr>
      </w:pPr>
    </w:p>
    <w:p>
      <w:pPr>
        <w:jc w:val="center"/>
        <w:rPr>
          <w:rFonts w:hint="eastAsia" w:ascii="宋体" w:hAnsi="宋体" w:eastAsia="宋体" w:cs="宋体"/>
          <w:b/>
          <w:bCs/>
          <w:color w:val="000000"/>
          <w:sz w:val="28"/>
          <w:szCs w:val="28"/>
          <w:highlight w:val="none"/>
          <w:shd w:val="clear" w:color="auto" w:fill="FFFFFF"/>
          <w:lang w:eastAsia="zh-CN"/>
        </w:rPr>
      </w:pPr>
    </w:p>
    <w:p>
      <w:pPr>
        <w:jc w:val="center"/>
        <w:rPr>
          <w:rFonts w:hint="eastAsia" w:ascii="宋体" w:hAnsi="宋体" w:eastAsia="宋体" w:cs="宋体"/>
          <w:b/>
          <w:bCs/>
          <w:color w:val="000000"/>
          <w:sz w:val="28"/>
          <w:szCs w:val="28"/>
          <w:highlight w:val="none"/>
          <w:shd w:val="clear" w:color="auto" w:fill="FFFFFF"/>
          <w:lang w:eastAsia="zh-CN"/>
        </w:rPr>
      </w:pPr>
      <w:r>
        <w:rPr>
          <w:rFonts w:hint="eastAsia" w:ascii="宋体" w:hAnsi="宋体" w:eastAsia="宋体" w:cs="宋体"/>
          <w:b/>
          <w:bCs/>
          <w:color w:val="000000"/>
          <w:sz w:val="28"/>
          <w:szCs w:val="28"/>
          <w:highlight w:val="none"/>
          <w:shd w:val="clear" w:color="auto" w:fill="FFFFFF"/>
          <w:lang w:eastAsia="zh-CN"/>
        </w:rPr>
        <w:t>投标人编制投标文件须知</w:t>
      </w:r>
    </w:p>
    <w:p>
      <w:pPr>
        <w:pStyle w:val="16"/>
        <w:rPr>
          <w:rFonts w:hint="eastAsia"/>
          <w:highlight w:val="none"/>
          <w:lang w:eastAsia="zh-CN"/>
        </w:rPr>
      </w:pPr>
    </w:p>
    <w:p>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eastAsia="zh-CN"/>
        </w:rPr>
        <w:t>为了准确投标，请各投标人仔细阅读投标文件中的各项具体规定，按照如下要求认真编制投标文件，编制投标文件须做到如下事项：</w:t>
      </w:r>
    </w:p>
    <w:p>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1</w:t>
      </w:r>
      <w:r>
        <w:rPr>
          <w:rFonts w:hint="eastAsia" w:ascii="宋体" w:hAnsi="宋体" w:cs="宋体"/>
          <w:color w:val="000000"/>
          <w:sz w:val="28"/>
          <w:szCs w:val="28"/>
          <w:highlight w:val="none"/>
          <w:shd w:val="clear" w:color="auto" w:fill="FFFFFF"/>
        </w:rPr>
        <w:t>.所附表格中要求回答的全部问题和信息都必须正面回答。</w:t>
      </w:r>
    </w:p>
    <w:p>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2</w:t>
      </w:r>
      <w:r>
        <w:rPr>
          <w:rFonts w:hint="eastAsia" w:ascii="宋体" w:hAnsi="宋体" w:cs="宋体"/>
          <w:color w:val="000000"/>
          <w:sz w:val="28"/>
          <w:szCs w:val="28"/>
          <w:highlight w:val="none"/>
          <w:shd w:val="clear" w:color="auto" w:fill="FFFFFF"/>
        </w:rPr>
        <w:t>.资格声明的签字</w:t>
      </w:r>
      <w:r>
        <w:rPr>
          <w:rFonts w:hint="eastAsia" w:ascii="宋体" w:hAnsi="宋体" w:cs="宋体"/>
          <w:color w:val="000000"/>
          <w:sz w:val="28"/>
          <w:szCs w:val="28"/>
          <w:highlight w:val="none"/>
          <w:shd w:val="clear" w:color="auto" w:fill="FFFFFF"/>
          <w:lang w:eastAsia="zh-CN"/>
        </w:rPr>
        <w:t>或盖章</w:t>
      </w:r>
      <w:r>
        <w:rPr>
          <w:rFonts w:hint="eastAsia" w:ascii="宋体" w:hAnsi="宋体" w:cs="宋体"/>
          <w:color w:val="000000"/>
          <w:sz w:val="28"/>
          <w:szCs w:val="28"/>
          <w:highlight w:val="none"/>
          <w:shd w:val="clear" w:color="auto" w:fill="FFFFFF"/>
        </w:rPr>
        <w:t>人应保证全部声明和问题的回答是真实的和准确的。</w:t>
      </w:r>
    </w:p>
    <w:p>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w:t>
      </w:r>
      <w:r>
        <w:rPr>
          <w:rFonts w:hint="eastAsia" w:ascii="宋体" w:hAnsi="宋体" w:cs="宋体"/>
          <w:color w:val="000000"/>
          <w:sz w:val="28"/>
          <w:szCs w:val="28"/>
          <w:highlight w:val="none"/>
          <w:shd w:val="clear" w:color="auto" w:fill="FFFFFF"/>
        </w:rPr>
        <w:t>.评标委员会将应用投标人提交的资料并根据自己的判断，决定投标人履行合同的合格性及能力。</w:t>
      </w:r>
    </w:p>
    <w:p>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4</w:t>
      </w:r>
      <w:r>
        <w:rPr>
          <w:rFonts w:hint="eastAsia" w:ascii="宋体" w:hAnsi="宋体" w:cs="宋体"/>
          <w:color w:val="000000"/>
          <w:sz w:val="28"/>
          <w:szCs w:val="28"/>
          <w:highlight w:val="none"/>
          <w:shd w:val="clear" w:color="auto" w:fill="FFFFFF"/>
        </w:rPr>
        <w:t>.投标人提交的材料将被妥善保存，但不退还。</w:t>
      </w:r>
    </w:p>
    <w:p>
      <w:pPr>
        <w:ind w:firstLine="560" w:firstLineChars="200"/>
        <w:rPr>
          <w:rFonts w:hint="eastAsia"/>
          <w:highlight w:val="none"/>
          <w:lang w:eastAsia="zh-CN"/>
        </w:rPr>
      </w:pPr>
      <w:r>
        <w:rPr>
          <w:rFonts w:hint="eastAsia" w:ascii="宋体" w:hAnsi="宋体" w:cs="宋体"/>
          <w:color w:val="000000"/>
          <w:sz w:val="28"/>
          <w:szCs w:val="28"/>
          <w:highlight w:val="none"/>
          <w:shd w:val="clear" w:color="auto" w:fill="FFFFFF"/>
          <w:lang w:val="en-US" w:eastAsia="zh-CN"/>
        </w:rPr>
        <w:t>5</w:t>
      </w:r>
      <w:r>
        <w:rPr>
          <w:rFonts w:hint="eastAsia" w:ascii="宋体" w:hAnsi="宋体" w:cs="宋体"/>
          <w:color w:val="000000"/>
          <w:sz w:val="28"/>
          <w:szCs w:val="28"/>
          <w:highlight w:val="none"/>
          <w:shd w:val="clear" w:color="auto" w:fill="FFFFFF"/>
        </w:rPr>
        <w:t>.全部文件应按投标人须知中规定的语言</w:t>
      </w:r>
      <w:r>
        <w:rPr>
          <w:rFonts w:hint="eastAsia" w:ascii="宋体" w:hAnsi="宋体" w:cs="宋体"/>
          <w:color w:val="000000"/>
          <w:sz w:val="28"/>
          <w:szCs w:val="28"/>
          <w:highlight w:val="none"/>
          <w:shd w:val="clear" w:color="auto" w:fill="FFFFFF"/>
          <w:lang w:val="en-US" w:eastAsia="zh-CN"/>
        </w:rPr>
        <w:t>和格式</w:t>
      </w:r>
      <w:r>
        <w:rPr>
          <w:rFonts w:hint="eastAsia" w:ascii="宋体" w:hAnsi="宋体" w:cs="宋体"/>
          <w:color w:val="000000"/>
          <w:sz w:val="28"/>
          <w:szCs w:val="28"/>
          <w:highlight w:val="none"/>
          <w:shd w:val="clear" w:color="auto" w:fill="FFFFFF"/>
        </w:rPr>
        <w:t>提交。</w:t>
      </w:r>
      <w:r>
        <w:rPr>
          <w:rFonts w:hint="eastAsia" w:ascii="宋体" w:hAnsi="宋体" w:eastAsia="宋体" w:cs="宋体"/>
          <w:b w:val="0"/>
          <w:bCs w:val="0"/>
          <w:color w:val="000000"/>
          <w:sz w:val="28"/>
          <w:szCs w:val="28"/>
          <w:highlight w:val="none"/>
          <w:shd w:val="clear" w:color="auto" w:fill="FFFFFF"/>
          <w:lang w:eastAsia="zh-CN"/>
        </w:rPr>
        <w:br w:type="page"/>
      </w:r>
    </w:p>
    <w:p>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投标文件封面（封皮）格式</w:t>
      </w:r>
    </w:p>
    <w:p>
      <w:pPr>
        <w:spacing w:line="360"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          </w:t>
      </w:r>
    </w:p>
    <w:p>
      <w:pPr>
        <w:spacing w:line="360" w:lineRule="auto"/>
        <w:rPr>
          <w:rFonts w:hint="eastAsia" w:ascii="宋体" w:hAnsi="宋体" w:eastAsia="宋体" w:cs="宋体"/>
          <w:b/>
          <w:bCs/>
          <w:color w:val="000000"/>
          <w:sz w:val="28"/>
          <w:szCs w:val="28"/>
          <w:highlight w:val="none"/>
          <w:bdr w:val="single" w:color="auto" w:sz="4" w:space="0"/>
        </w:rPr>
      </w:pP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bdr w:val="single" w:color="auto" w:sz="4" w:space="0"/>
        </w:rPr>
        <w:t xml:space="preserve">             </w:t>
      </w:r>
    </w:p>
    <w:p>
      <w:pPr>
        <w:spacing w:line="360" w:lineRule="auto"/>
        <w:rPr>
          <w:rFonts w:hint="eastAsia" w:ascii="宋体" w:hAnsi="宋体" w:eastAsia="宋体" w:cs="宋体"/>
          <w:b/>
          <w:color w:val="000000"/>
          <w:spacing w:val="78"/>
          <w:sz w:val="36"/>
          <w:szCs w:val="36"/>
          <w:highlight w:val="none"/>
        </w:rPr>
      </w:pPr>
      <w:r>
        <w:rPr>
          <w:rFonts w:hint="eastAsia" w:ascii="宋体" w:hAnsi="宋体" w:eastAsia="宋体" w:cs="宋体"/>
          <w:b/>
          <w:bCs/>
          <w:color w:val="000000"/>
          <w:sz w:val="28"/>
          <w:szCs w:val="28"/>
          <w:highlight w:val="none"/>
          <w:bdr w:val="single" w:color="auto" w:sz="4" w:space="0"/>
        </w:rPr>
        <w:t xml:space="preserve">                                        </w:t>
      </w:r>
    </w:p>
    <w:p>
      <w:pPr>
        <w:spacing w:line="360" w:lineRule="auto"/>
        <w:jc w:val="center"/>
        <w:rPr>
          <w:rFonts w:hint="eastAsia" w:ascii="宋体" w:hAnsi="宋体" w:eastAsia="宋体" w:cs="宋体"/>
          <w:b/>
          <w:color w:val="000000"/>
          <w:spacing w:val="78"/>
          <w:sz w:val="90"/>
          <w:szCs w:val="90"/>
          <w:highlight w:val="none"/>
        </w:rPr>
      </w:pPr>
      <w:r>
        <w:rPr>
          <w:rFonts w:hint="eastAsia" w:ascii="宋体" w:hAnsi="宋体" w:eastAsia="宋体" w:cs="宋体"/>
          <w:b/>
          <w:color w:val="000000"/>
          <w:spacing w:val="78"/>
          <w:sz w:val="90"/>
          <w:szCs w:val="90"/>
          <w:highlight w:val="none"/>
        </w:rPr>
        <w:t>投 标 文 件</w:t>
      </w:r>
    </w:p>
    <w:p>
      <w:pPr>
        <w:spacing w:line="360" w:lineRule="auto"/>
        <w:jc w:val="center"/>
        <w:rPr>
          <w:rFonts w:hint="eastAsia" w:ascii="宋体" w:hAnsi="宋体" w:eastAsia="宋体" w:cs="宋体"/>
          <w:b/>
          <w:bCs/>
          <w:color w:val="000000"/>
          <w:sz w:val="36"/>
          <w:highlight w:val="none"/>
        </w:rPr>
      </w:pPr>
    </w:p>
    <w:p>
      <w:pPr>
        <w:spacing w:line="360" w:lineRule="auto"/>
        <w:jc w:val="both"/>
        <w:rPr>
          <w:rFonts w:hint="eastAsia" w:ascii="宋体" w:hAnsi="宋体" w:eastAsia="宋体" w:cs="宋体"/>
          <w:b/>
          <w:bCs/>
          <w:color w:val="000000"/>
          <w:sz w:val="36"/>
          <w:highlight w:val="none"/>
        </w:rPr>
      </w:pPr>
    </w:p>
    <w:p>
      <w:pPr>
        <w:spacing w:line="360" w:lineRule="auto"/>
        <w:jc w:val="center"/>
        <w:rPr>
          <w:rFonts w:hint="eastAsia" w:ascii="宋体" w:hAnsi="宋体" w:eastAsia="宋体" w:cs="宋体"/>
          <w:b/>
          <w:bCs/>
          <w:color w:val="000000"/>
          <w:sz w:val="36"/>
          <w:highlight w:val="none"/>
        </w:rPr>
      </w:pPr>
    </w:p>
    <w:p>
      <w:pPr>
        <w:spacing w:line="360" w:lineRule="auto"/>
        <w:ind w:left="1260" w:leftChars="6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项目编号：</w:t>
      </w:r>
      <w:r>
        <w:rPr>
          <w:rFonts w:hint="eastAsia" w:ascii="宋体" w:hAnsi="宋体" w:eastAsia="宋体" w:cs="宋体"/>
          <w:b/>
          <w:bCs/>
          <w:color w:val="000000"/>
          <w:sz w:val="36"/>
          <w:highlight w:val="none"/>
          <w:u w:val="single"/>
        </w:rPr>
        <w:t xml:space="preserve">                            </w:t>
      </w:r>
    </w:p>
    <w:p>
      <w:pPr>
        <w:spacing w:line="360" w:lineRule="auto"/>
        <w:ind w:left="1890" w:leftChars="900"/>
        <w:jc w:val="left"/>
        <w:rPr>
          <w:rFonts w:hint="eastAsia" w:ascii="宋体" w:hAnsi="宋体" w:eastAsia="宋体" w:cs="宋体"/>
          <w:b/>
          <w:bCs/>
          <w:color w:val="000000"/>
          <w:sz w:val="36"/>
          <w:highlight w:val="none"/>
        </w:rPr>
      </w:pPr>
    </w:p>
    <w:p>
      <w:pPr>
        <w:spacing w:line="360" w:lineRule="auto"/>
        <w:ind w:firstLine="1247" w:firstLineChars="345"/>
        <w:jc w:val="left"/>
        <w:rPr>
          <w:rFonts w:hint="eastAsia" w:ascii="宋体" w:hAnsi="宋体" w:eastAsia="宋体" w:cs="宋体"/>
          <w:b/>
          <w:bCs/>
          <w:color w:val="000000"/>
          <w:sz w:val="36"/>
          <w:highlight w:val="none"/>
          <w:u w:val="single"/>
        </w:rPr>
      </w:pPr>
      <w:r>
        <w:rPr>
          <w:rFonts w:hint="eastAsia" w:ascii="宋体" w:hAnsi="宋体" w:eastAsia="宋体" w:cs="宋体"/>
          <w:b/>
          <w:bCs/>
          <w:color w:val="000000"/>
          <w:sz w:val="36"/>
          <w:highlight w:val="none"/>
        </w:rPr>
        <w:t>项目名称：</w:t>
      </w:r>
      <w:r>
        <w:rPr>
          <w:rFonts w:hint="eastAsia" w:ascii="宋体" w:hAnsi="宋体" w:eastAsia="宋体" w:cs="宋体"/>
          <w:b/>
          <w:bCs/>
          <w:color w:val="000000"/>
          <w:sz w:val="36"/>
          <w:highlight w:val="none"/>
          <w:u w:val="single"/>
        </w:rPr>
        <w:t xml:space="preserve">                            </w:t>
      </w:r>
    </w:p>
    <w:p>
      <w:pPr>
        <w:spacing w:line="360" w:lineRule="auto"/>
        <w:ind w:left="1890" w:leftChars="900"/>
        <w:jc w:val="left"/>
        <w:rPr>
          <w:rFonts w:hint="eastAsia" w:ascii="宋体" w:hAnsi="宋体" w:eastAsia="宋体" w:cs="宋体"/>
          <w:b/>
          <w:bCs/>
          <w:color w:val="000000"/>
          <w:sz w:val="36"/>
          <w:highlight w:val="none"/>
        </w:rPr>
      </w:pPr>
    </w:p>
    <w:p>
      <w:pPr>
        <w:spacing w:line="360" w:lineRule="auto"/>
        <w:jc w:val="both"/>
        <w:rPr>
          <w:rFonts w:hint="eastAsia" w:ascii="宋体" w:hAnsi="宋体" w:eastAsia="宋体" w:cs="宋体"/>
          <w:b/>
          <w:bCs/>
          <w:color w:val="000000"/>
          <w:sz w:val="36"/>
          <w:highlight w:val="none"/>
        </w:rPr>
      </w:pPr>
    </w:p>
    <w:p>
      <w:pPr>
        <w:spacing w:line="360" w:lineRule="auto"/>
        <w:jc w:val="center"/>
        <w:rPr>
          <w:rFonts w:hint="eastAsia" w:ascii="宋体" w:hAnsi="宋体" w:eastAsia="宋体" w:cs="宋体"/>
          <w:b/>
          <w:bCs/>
          <w:color w:val="000000"/>
          <w:sz w:val="36"/>
          <w:highlight w:val="none"/>
        </w:rPr>
      </w:pPr>
    </w:p>
    <w:p>
      <w:pPr>
        <w:spacing w:line="360" w:lineRule="auto"/>
        <w:jc w:val="center"/>
        <w:rPr>
          <w:rFonts w:hint="eastAsia" w:ascii="宋体" w:hAnsi="宋体" w:eastAsia="宋体" w:cs="宋体"/>
          <w:b/>
          <w:bCs/>
          <w:color w:val="000000"/>
          <w:sz w:val="36"/>
          <w:highlight w:val="none"/>
        </w:rPr>
      </w:pPr>
    </w:p>
    <w:p>
      <w:pPr>
        <w:spacing w:line="360" w:lineRule="auto"/>
        <w:ind w:firstLine="1247" w:firstLineChars="345"/>
        <w:jc w:val="left"/>
        <w:rPr>
          <w:rFonts w:hint="default" w:ascii="宋体" w:hAnsi="宋体" w:eastAsia="宋体" w:cs="宋体"/>
          <w:b/>
          <w:bCs/>
          <w:color w:val="000000"/>
          <w:sz w:val="36"/>
          <w:highlight w:val="none"/>
          <w:lang w:val="en-US" w:eastAsia="zh-CN"/>
        </w:rPr>
      </w:pPr>
      <w:r>
        <w:rPr>
          <w:rFonts w:hint="eastAsia" w:ascii="宋体" w:hAnsi="宋体" w:eastAsia="宋体" w:cs="宋体"/>
          <w:b/>
          <w:bCs/>
          <w:color w:val="000000"/>
          <w:sz w:val="36"/>
          <w:highlight w:val="none"/>
        </w:rPr>
        <w:t>投标人</w:t>
      </w:r>
      <w:r>
        <w:rPr>
          <w:rFonts w:hint="eastAsia" w:ascii="宋体" w:hAnsi="宋体" w:cs="宋体"/>
          <w:b/>
          <w:bCs/>
          <w:color w:val="000000"/>
          <w:sz w:val="36"/>
          <w:highlight w:val="none"/>
          <w:lang w:eastAsia="zh-CN"/>
        </w:rPr>
        <w:t>全称</w:t>
      </w:r>
      <w:r>
        <w:rPr>
          <w:rFonts w:hint="eastAsia" w:ascii="宋体" w:hAnsi="宋体" w:eastAsia="宋体" w:cs="宋体"/>
          <w:b/>
          <w:bCs/>
          <w:color w:val="000000"/>
          <w:sz w:val="36"/>
          <w:highlight w:val="none"/>
        </w:rPr>
        <w:t>：</w:t>
      </w:r>
      <w:r>
        <w:rPr>
          <w:rFonts w:hint="eastAsia" w:ascii="宋体" w:hAnsi="宋体" w:eastAsia="宋体" w:cs="宋体"/>
          <w:b/>
          <w:bCs/>
          <w:color w:val="000000"/>
          <w:sz w:val="36"/>
          <w:highlight w:val="none"/>
          <w:u w:val="single"/>
        </w:rPr>
        <w:t xml:space="preserve">  </w:t>
      </w:r>
      <w:r>
        <w:rPr>
          <w:rFonts w:hint="eastAsia" w:ascii="宋体" w:hAnsi="宋体" w:cs="宋体"/>
          <w:b/>
          <w:bCs/>
          <w:color w:val="000000"/>
          <w:sz w:val="36"/>
          <w:highlight w:val="none"/>
          <w:u w:val="single"/>
          <w:lang w:val="en-US" w:eastAsia="zh-CN"/>
        </w:rPr>
        <w:t xml:space="preserve">     </w:t>
      </w:r>
      <w:r>
        <w:rPr>
          <w:rFonts w:hint="eastAsia" w:ascii="宋体" w:hAnsi="宋体" w:eastAsia="宋体" w:cs="宋体"/>
          <w:b/>
          <w:bCs/>
          <w:color w:val="000000"/>
          <w:sz w:val="36"/>
          <w:highlight w:val="none"/>
          <w:u w:val="single"/>
        </w:rPr>
        <w:t>（加盖公章）</w:t>
      </w:r>
      <w:r>
        <w:rPr>
          <w:rFonts w:hint="eastAsia" w:ascii="宋体" w:hAnsi="宋体" w:cs="宋体"/>
          <w:b/>
          <w:bCs/>
          <w:color w:val="000000"/>
          <w:sz w:val="36"/>
          <w:highlight w:val="none"/>
          <w:u w:val="single"/>
          <w:lang w:val="en-US" w:eastAsia="zh-CN"/>
        </w:rPr>
        <w:t xml:space="preserve">       </w:t>
      </w:r>
    </w:p>
    <w:p>
      <w:pPr>
        <w:spacing w:line="360" w:lineRule="auto"/>
        <w:ind w:left="1890" w:leftChars="9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 xml:space="preserve"> </w:t>
      </w:r>
    </w:p>
    <w:p>
      <w:pPr>
        <w:spacing w:line="360" w:lineRule="auto"/>
        <w:ind w:firstLine="1247" w:firstLineChars="398"/>
        <w:jc w:val="left"/>
        <w:rPr>
          <w:rFonts w:hint="eastAsia" w:ascii="宋体" w:hAnsi="宋体" w:eastAsia="宋体" w:cs="宋体"/>
          <w:b/>
          <w:bCs/>
          <w:color w:val="000000"/>
          <w:sz w:val="36"/>
          <w:highlight w:val="none"/>
        </w:rPr>
      </w:pPr>
      <w:r>
        <w:rPr>
          <w:rFonts w:hint="eastAsia" w:ascii="宋体" w:hAnsi="宋体" w:eastAsia="宋体" w:cs="宋体"/>
          <w:b/>
          <w:bCs/>
          <w:color w:val="000000"/>
          <w:spacing w:val="-24"/>
          <w:sz w:val="36"/>
          <w:highlight w:val="none"/>
        </w:rPr>
        <w:t>法定代表人</w:t>
      </w:r>
      <w:r>
        <w:rPr>
          <w:rFonts w:hint="eastAsia" w:ascii="宋体" w:hAnsi="宋体" w:cs="宋体"/>
          <w:b/>
          <w:bCs/>
          <w:color w:val="000000"/>
          <w:spacing w:val="-24"/>
          <w:sz w:val="36"/>
          <w:highlight w:val="none"/>
          <w:lang w:eastAsia="zh-CN"/>
        </w:rPr>
        <w:t>（</w:t>
      </w:r>
      <w:r>
        <w:rPr>
          <w:rFonts w:hint="eastAsia" w:ascii="宋体" w:hAnsi="宋体" w:cs="宋体"/>
          <w:b/>
          <w:bCs/>
          <w:color w:val="000000"/>
          <w:spacing w:val="-24"/>
          <w:sz w:val="36"/>
          <w:highlight w:val="none"/>
          <w:lang w:val="en-US" w:eastAsia="zh-CN"/>
        </w:rPr>
        <w:t>负责人</w:t>
      </w:r>
      <w:r>
        <w:rPr>
          <w:rFonts w:hint="eastAsia" w:ascii="宋体" w:hAnsi="宋体" w:cs="宋体"/>
          <w:b/>
          <w:bCs/>
          <w:color w:val="000000"/>
          <w:spacing w:val="-24"/>
          <w:sz w:val="36"/>
          <w:highlight w:val="none"/>
          <w:lang w:eastAsia="zh-CN"/>
        </w:rPr>
        <w:t>）</w:t>
      </w:r>
      <w:r>
        <w:rPr>
          <w:rFonts w:hint="eastAsia" w:ascii="宋体" w:hAnsi="宋体" w:eastAsia="宋体" w:cs="宋体"/>
          <w:b/>
          <w:bCs/>
          <w:color w:val="000000"/>
          <w:spacing w:val="-24"/>
          <w:sz w:val="36"/>
          <w:highlight w:val="none"/>
        </w:rPr>
        <w:t>或其全权代理人</w:t>
      </w:r>
      <w:r>
        <w:rPr>
          <w:rFonts w:hint="eastAsia" w:ascii="宋体" w:hAnsi="宋体" w:eastAsia="宋体" w:cs="宋体"/>
          <w:b/>
          <w:bCs/>
          <w:color w:val="000000"/>
          <w:spacing w:val="-40"/>
          <w:sz w:val="36"/>
          <w:highlight w:val="none"/>
        </w:rPr>
        <w:t>：</w:t>
      </w:r>
      <w:r>
        <w:rPr>
          <w:rFonts w:hint="eastAsia" w:ascii="宋体" w:hAnsi="宋体" w:eastAsia="宋体" w:cs="宋体"/>
          <w:b/>
          <w:bCs/>
          <w:color w:val="000000"/>
          <w:spacing w:val="-40"/>
          <w:sz w:val="36"/>
          <w:highlight w:val="none"/>
          <w:u w:val="single"/>
        </w:rPr>
        <w:t xml:space="preserve">（签字或盖章）    </w:t>
      </w:r>
      <w:r>
        <w:rPr>
          <w:rFonts w:hint="eastAsia" w:ascii="宋体" w:hAnsi="宋体" w:cs="宋体"/>
          <w:b/>
          <w:bCs/>
          <w:color w:val="000000"/>
          <w:spacing w:val="-40"/>
          <w:sz w:val="36"/>
          <w:highlight w:val="none"/>
          <w:u w:val="single"/>
          <w:lang w:val="en-US" w:eastAsia="zh-CN"/>
        </w:rPr>
        <w:t xml:space="preserve">   </w:t>
      </w:r>
      <w:r>
        <w:rPr>
          <w:rFonts w:hint="eastAsia" w:ascii="宋体" w:hAnsi="宋体" w:eastAsia="宋体" w:cs="宋体"/>
          <w:b/>
          <w:bCs/>
          <w:color w:val="000000"/>
          <w:spacing w:val="-40"/>
          <w:sz w:val="36"/>
          <w:highlight w:val="none"/>
          <w:u w:val="single"/>
        </w:rPr>
        <w:t xml:space="preserve">  </w:t>
      </w:r>
    </w:p>
    <w:p>
      <w:pPr>
        <w:spacing w:line="360" w:lineRule="auto"/>
        <w:jc w:val="both"/>
        <w:rPr>
          <w:rFonts w:hint="eastAsia" w:ascii="宋体" w:hAnsi="宋体" w:eastAsia="宋体" w:cs="宋体"/>
          <w:b/>
          <w:bCs/>
          <w:color w:val="000000"/>
          <w:sz w:val="36"/>
          <w:highlight w:val="none"/>
        </w:rPr>
      </w:pPr>
    </w:p>
    <w:p>
      <w:pPr>
        <w:spacing w:line="360" w:lineRule="auto"/>
        <w:jc w:val="center"/>
        <w:rPr>
          <w:rFonts w:hint="eastAsia" w:ascii="宋体" w:hAnsi="宋体" w:eastAsia="宋体" w:cs="宋体"/>
          <w:b/>
          <w:bCs/>
          <w:color w:val="000000"/>
          <w:spacing w:val="-24"/>
          <w:sz w:val="36"/>
          <w:highlight w:val="none"/>
        </w:rPr>
      </w:pPr>
    </w:p>
    <w:p>
      <w:pPr>
        <w:spacing w:line="360" w:lineRule="auto"/>
        <w:jc w:val="cente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t>投 标 日 期：    年      月    日</w:t>
      </w:r>
    </w:p>
    <w:p>
      <w:pP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br w:type="page"/>
      </w:r>
    </w:p>
    <w:p>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目录格式</w:t>
      </w:r>
    </w:p>
    <w:p>
      <w:pPr>
        <w:spacing w:line="60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     录</w:t>
      </w:r>
    </w:p>
    <w:p>
      <w:pPr>
        <w:spacing w:line="6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资格证明文件部分</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 投标人具有独立承担民事责任的能力的承诺函………………………</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（1）营业执照………………………………………………………………</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（2）投标人基本户开户许可证或基本存款账户信息……………………</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2．投标人具有良好的商业信誉和健全的财务会计制度的承诺函………</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3．投标人具有依法缴纳税收和社会保障资金的承诺函…………………</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4．投标人具有履行合同所必需的设备和专业技术能力的承诺函………</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5．投标人参加政府采购活动前三年内，在经营活动中没有重大违法记录的承诺函………………………………………………………………………………</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6．投标人廉洁自律承诺书…………………………………………………</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 投标人需提交的其他基本资质…………………………………………</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 中小企业声明函…………………………………………………………</w:t>
      </w:r>
    </w:p>
    <w:p>
      <w:pPr>
        <w:bidi w:val="0"/>
        <w:spacing w:line="360" w:lineRule="auto"/>
        <w:ind w:left="0" w:leftChars="0" w:firstLine="641" w:firstLineChars="22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商务、技术文件部分</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负责人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资格证明文件…………………………………</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2．法定代表人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负责人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授权委托书……………………………………</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3．投标函……………………………………………………………………</w:t>
      </w:r>
    </w:p>
    <w:p>
      <w:pPr>
        <w:bidi w:val="0"/>
        <w:spacing w:line="360" w:lineRule="auto"/>
        <w:ind w:left="0" w:leftChars="0" w:firstLine="638" w:firstLineChars="228"/>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投标保证金缴纳凭证</w:t>
      </w:r>
      <w:r>
        <w:rPr>
          <w:rFonts w:hint="eastAsia" w:ascii="宋体" w:hAnsi="宋体" w:eastAsia="宋体" w:cs="宋体"/>
          <w:sz w:val="28"/>
          <w:szCs w:val="28"/>
          <w:highlight w:val="none"/>
        </w:rPr>
        <w:t>……………………………………………………</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．投标一览表………………………………………………………………</w:t>
      </w:r>
    </w:p>
    <w:p>
      <w:pPr>
        <w:bidi w:val="0"/>
        <w:spacing w:line="360" w:lineRule="auto"/>
        <w:ind w:left="0" w:leftChars="0" w:firstLine="638" w:firstLineChars="228"/>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商务条款偏离表</w:t>
      </w:r>
      <w:r>
        <w:rPr>
          <w:rFonts w:hint="eastAsia" w:ascii="宋体" w:hAnsi="宋体" w:eastAsia="宋体" w:cs="宋体"/>
          <w:sz w:val="28"/>
          <w:szCs w:val="28"/>
          <w:highlight w:val="none"/>
        </w:rPr>
        <w:t>…………………………………………………………</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技术服务规范响应及偏离表</w:t>
      </w:r>
      <w:r>
        <w:rPr>
          <w:rFonts w:hint="eastAsia" w:ascii="宋体" w:hAnsi="宋体" w:eastAsia="宋体" w:cs="宋体"/>
          <w:sz w:val="28"/>
          <w:szCs w:val="28"/>
          <w:highlight w:val="none"/>
        </w:rPr>
        <w:t>…………………………………………………</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．近三年内同类项目合同案例列表………………………………………</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．项目实施方案及售后服务方案…………………………………………</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．投标人认为需要提供的其他商务、技术资料………………………</w:t>
      </w:r>
    </w:p>
    <w:p>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．政策性要求………………………………………………………………</w:t>
      </w:r>
    </w:p>
    <w:p>
      <w:pPr>
        <w:pStyle w:val="14"/>
        <w:snapToGrid w:val="0"/>
        <w:spacing w:line="360" w:lineRule="auto"/>
        <w:ind w:firstLine="560" w:firstLineChars="200"/>
        <w:jc w:val="left"/>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rPr>
          <w:rFonts w:hint="eastAsia"/>
          <w:highlight w:val="none"/>
        </w:rPr>
      </w:pPr>
      <w:r>
        <w:rPr>
          <w:rFonts w:hint="eastAsia"/>
          <w:highlight w:val="none"/>
        </w:rPr>
        <w:br w:type="page"/>
      </w:r>
    </w:p>
    <w:p>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资格证明文件</w:t>
      </w:r>
    </w:p>
    <w:p>
      <w:pPr>
        <w:snapToGrid w:val="0"/>
        <w:spacing w:line="360" w:lineRule="auto"/>
        <w:rPr>
          <w:rFonts w:hint="eastAsia" w:ascii="宋体" w:hAnsi="宋体" w:eastAsia="宋体" w:cs="宋体"/>
          <w:b/>
          <w:sz w:val="28"/>
          <w:szCs w:val="28"/>
          <w:highlight w:val="none"/>
        </w:rPr>
      </w:pPr>
    </w:p>
    <w:p>
      <w:pPr>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pPr>
        <w:rPr>
          <w:rFonts w:hint="eastAsia" w:ascii="宋体" w:hAnsi="宋体" w:eastAsia="宋体" w:cs="宋体"/>
          <w:sz w:val="28"/>
          <w:szCs w:val="28"/>
          <w:highlight w:val="none"/>
          <w:u w:val="single"/>
        </w:rPr>
      </w:pPr>
    </w:p>
    <w:p>
      <w:pPr>
        <w:pStyle w:val="1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采购人名称：</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相关规定，郑重承诺：我公司具有有效的营业执照或事业单位法人证书或自然人身份证明或其他非企业组织证明，证件号为：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，基本开户行为：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（账户号码为：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），具有独立承担民事责任的能力，符合本项目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pPr>
        <w:spacing w:line="360" w:lineRule="auto"/>
        <w:rPr>
          <w:rFonts w:hint="eastAsia" w:ascii="宋体" w:hAnsi="宋体" w:eastAsia="宋体" w:cs="宋体"/>
          <w:sz w:val="28"/>
          <w:szCs w:val="28"/>
          <w:highlight w:val="none"/>
        </w:rPr>
      </w:pPr>
    </w:p>
    <w:p>
      <w:pPr>
        <w:ind w:firstLine="3931" w:firstLineChars="1404"/>
        <w:rPr>
          <w:rFonts w:hint="eastAsia" w:ascii="宋体" w:hAnsi="宋体" w:eastAsia="宋体" w:cs="宋体"/>
          <w:sz w:val="28"/>
          <w:szCs w:val="28"/>
          <w:highlight w:val="none"/>
        </w:rPr>
      </w:pPr>
    </w:p>
    <w:p>
      <w:pPr>
        <w:spacing w:line="360" w:lineRule="auto"/>
        <w:ind w:firstLine="3931" w:firstLineChars="1404"/>
        <w:rPr>
          <w:rFonts w:hint="eastAsia" w:ascii="宋体" w:hAnsi="宋体" w:eastAsia="宋体" w:cs="宋体"/>
          <w:sz w:val="28"/>
          <w:szCs w:val="28"/>
          <w:highlight w:val="none"/>
        </w:rPr>
      </w:pPr>
    </w:p>
    <w:p>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pPr>
        <w:pStyle w:val="9"/>
        <w:rPr>
          <w:rFonts w:hint="eastAsia" w:ascii="宋体" w:hAnsi="宋体" w:eastAsia="宋体" w:cs="宋体"/>
          <w:sz w:val="28"/>
          <w:szCs w:val="28"/>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注：后附营业执照及有效的基本户开户许可证或基本存款账户信息扫描件或影印件（须加盖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pPr>
        <w:rPr>
          <w:rFonts w:hint="eastAsia"/>
          <w:highlight w:val="none"/>
        </w:rPr>
      </w:pPr>
    </w:p>
    <w:p>
      <w:pPr>
        <w:rPr>
          <w:rFonts w:hint="eastAsia"/>
          <w:highlight w:val="none"/>
        </w:rPr>
      </w:pPr>
      <w:r>
        <w:rPr>
          <w:rFonts w:hint="eastAsia"/>
          <w:highlight w:val="none"/>
        </w:rPr>
        <w:br w:type="page"/>
      </w:r>
    </w:p>
    <w:p>
      <w:pPr>
        <w:snapToGrid w:val="0"/>
        <w:spacing w:line="360" w:lineRule="auto"/>
        <w:rPr>
          <w:rFonts w:hint="eastAsia" w:ascii="宋体" w:hAnsi="宋体" w:eastAsia="宋体" w:cs="宋体"/>
          <w:b/>
          <w:bCs/>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sz w:val="28"/>
          <w:szCs w:val="28"/>
          <w:highlight w:val="none"/>
          <w:lang w:val="en-US" w:eastAsia="zh-CN"/>
        </w:rPr>
        <w:t>.</w:t>
      </w:r>
      <w:r>
        <w:rPr>
          <w:rFonts w:hint="eastAsia" w:ascii="宋体" w:hAnsi="宋体" w:eastAsia="宋体" w:cs="宋体"/>
          <w:b/>
          <w:bCs/>
          <w:sz w:val="28"/>
          <w:szCs w:val="28"/>
          <w:highlight w:val="none"/>
          <w:lang w:eastAsia="zh-CN"/>
        </w:rPr>
        <w:t>投标人</w:t>
      </w:r>
      <w:r>
        <w:rPr>
          <w:rFonts w:hint="eastAsia" w:ascii="宋体" w:hAnsi="宋体" w:eastAsia="宋体" w:cs="宋体"/>
          <w:b/>
          <w:sz w:val="28"/>
          <w:szCs w:val="28"/>
          <w:highlight w:val="none"/>
        </w:rPr>
        <w:t>具有良好的商业信誉和健全的财务会计制度的承诺函</w:t>
      </w:r>
    </w:p>
    <w:p>
      <w:pPr>
        <w:snapToGrid w:val="0"/>
        <w:spacing w:line="360" w:lineRule="auto"/>
        <w:jc w:val="center"/>
        <w:rPr>
          <w:rFonts w:hint="eastAsia" w:ascii="宋体" w:hAnsi="宋体" w:eastAsia="宋体" w:cs="宋体"/>
          <w:b/>
          <w:bCs/>
          <w:sz w:val="28"/>
          <w:szCs w:val="28"/>
          <w:highlight w:val="none"/>
        </w:rPr>
      </w:pPr>
    </w:p>
    <w:p>
      <w:pPr>
        <w:snapToGrid w:val="0"/>
        <w:spacing w:line="360" w:lineRule="auto"/>
        <w:jc w:val="center"/>
        <w:rPr>
          <w:rFonts w:hint="eastAsia" w:ascii="宋体" w:hAnsi="宋体" w:eastAsia="宋体" w:cs="宋体"/>
          <w:b/>
          <w:bCs/>
          <w:sz w:val="28"/>
          <w:szCs w:val="28"/>
          <w:highlight w:val="none"/>
        </w:rPr>
      </w:pPr>
    </w:p>
    <w:p>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投标人具有良好的商业信誉和健全的财务会计制度的承诺函</w:t>
      </w:r>
    </w:p>
    <w:p>
      <w:pPr>
        <w:snapToGrid w:val="0"/>
        <w:spacing w:line="360" w:lineRule="auto"/>
        <w:rPr>
          <w:rFonts w:hint="eastAsia" w:ascii="宋体" w:hAnsi="宋体" w:eastAsia="宋体" w:cs="宋体"/>
          <w:b/>
          <w:bCs/>
          <w:sz w:val="28"/>
          <w:szCs w:val="28"/>
          <w:highlight w:val="non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相关规定，郑重承诺：我公司具有有效的具备审计资格的第三方出具的</w:t>
      </w:r>
      <w:r>
        <w:rPr>
          <w:rFonts w:hint="eastAsia" w:ascii="宋体" w:hAnsi="宋体" w:eastAsia="宋体" w:cs="宋体"/>
          <w:sz w:val="28"/>
          <w:szCs w:val="28"/>
          <w:highlight w:val="none"/>
          <w:lang w:val="en-US" w:eastAsia="zh-CN"/>
        </w:rPr>
        <w:t>2023年度</w:t>
      </w:r>
      <w:r>
        <w:rPr>
          <w:rFonts w:hint="eastAsia" w:ascii="宋体" w:hAnsi="宋体" w:cs="宋体"/>
          <w:sz w:val="28"/>
          <w:szCs w:val="28"/>
          <w:highlight w:val="none"/>
          <w:lang w:val="en-US" w:eastAsia="zh-CN"/>
        </w:rPr>
        <w:t>或2024年度</w:t>
      </w:r>
      <w:r>
        <w:rPr>
          <w:rFonts w:hint="eastAsia" w:ascii="宋体" w:hAnsi="宋体" w:eastAsia="宋体" w:cs="宋体"/>
          <w:sz w:val="28"/>
          <w:szCs w:val="28"/>
          <w:highlight w:val="none"/>
        </w:rPr>
        <w:t>合格的财务审计报告或基本户开户银行出具的无不良记录的资信证明等文件，具有良好的商业信誉和健全的财务会计制度，符合本项目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pPr>
        <w:spacing w:line="360" w:lineRule="auto"/>
        <w:ind w:firstLine="560" w:firstLineChars="200"/>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ind w:firstLine="3931" w:firstLineChars="1404"/>
        <w:rPr>
          <w:rFonts w:hint="eastAsia" w:ascii="宋体" w:hAnsi="宋体" w:eastAsia="宋体" w:cs="宋体"/>
          <w:sz w:val="28"/>
          <w:szCs w:val="28"/>
          <w:highlight w:val="none"/>
        </w:rPr>
      </w:pPr>
    </w:p>
    <w:p>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napToGrid w:val="0"/>
        <w:spacing w:line="360" w:lineRule="auto"/>
        <w:ind w:left="0" w:leftChars="0" w:firstLine="2100" w:firstLineChars="7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pPr>
        <w:spacing w:line="360" w:lineRule="auto"/>
        <w:rPr>
          <w:rFonts w:hint="eastAsia" w:ascii="宋体" w:hAnsi="宋体" w:eastAsia="宋体" w:cs="宋体"/>
          <w:highlight w:val="none"/>
        </w:rPr>
      </w:pPr>
    </w:p>
    <w:p>
      <w:pPr>
        <w:rPr>
          <w:rFonts w:hint="eastAsia"/>
          <w:highlight w:val="none"/>
          <w:lang w:eastAsia="zh-CN"/>
        </w:rPr>
      </w:pPr>
      <w:r>
        <w:rPr>
          <w:rFonts w:hint="eastAsia"/>
          <w:highlight w:val="none"/>
          <w:lang w:eastAsia="zh-CN"/>
        </w:rPr>
        <w:br w:type="page"/>
      </w:r>
    </w:p>
    <w:p>
      <w:pPr>
        <w:rPr>
          <w:rFonts w:hint="eastAsia"/>
          <w:highlight w:val="none"/>
          <w:lang w:eastAsia="zh-CN"/>
        </w:rPr>
        <w:sectPr>
          <w:footerReference r:id="rId7" w:type="first"/>
          <w:footerReference r:id="rId6" w:type="default"/>
          <w:pgSz w:w="11906" w:h="16838"/>
          <w:pgMar w:top="1486" w:right="1112" w:bottom="1272"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bidi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投标人具有</w:t>
      </w:r>
      <w:r>
        <w:rPr>
          <w:rFonts w:hint="eastAsia" w:ascii="宋体" w:hAnsi="宋体" w:eastAsia="宋体" w:cs="宋体"/>
          <w:b/>
          <w:bCs/>
          <w:sz w:val="28"/>
          <w:szCs w:val="28"/>
          <w:highlight w:val="none"/>
        </w:rPr>
        <w:t>依法缴纳税收和社会保障资金的承诺函</w:t>
      </w:r>
    </w:p>
    <w:p>
      <w:pPr>
        <w:bidi w:val="0"/>
        <w:rPr>
          <w:rFonts w:hint="eastAsia" w:ascii="宋体" w:hAnsi="宋体" w:eastAsia="宋体" w:cs="宋体"/>
          <w:sz w:val="28"/>
          <w:szCs w:val="28"/>
          <w:highlight w:val="none"/>
        </w:rPr>
      </w:pPr>
    </w:p>
    <w:p>
      <w:pPr>
        <w:bidi w:val="0"/>
        <w:rPr>
          <w:rFonts w:hint="eastAsia" w:ascii="宋体" w:hAnsi="宋体" w:eastAsia="宋体" w:cs="宋体"/>
          <w:sz w:val="28"/>
          <w:szCs w:val="28"/>
          <w:highlight w:val="none"/>
        </w:rPr>
      </w:pPr>
    </w:p>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投标人具有依法缴纳税收和社会保障资金的承诺函</w:t>
      </w:r>
    </w:p>
    <w:p>
      <w:pPr>
        <w:bidi w:val="0"/>
        <w:rPr>
          <w:rFonts w:hint="eastAsia" w:ascii="宋体" w:hAnsi="宋体" w:eastAsia="宋体" w:cs="宋体"/>
          <w:sz w:val="28"/>
          <w:szCs w:val="28"/>
          <w:highlight w:val="none"/>
        </w:rPr>
      </w:pPr>
    </w:p>
    <w:p>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w:t>
      </w:r>
    </w:p>
    <w:p>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）的政府采购活动，依据</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相关规定，郑重承诺：我公司在参加本项目招标前严格依法缴纳税收和给单位职工缴纳社会保障金，有依法缴纳税收和社会保障资金的良好记录，符合本项目</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pPr>
        <w:bidi w:val="0"/>
        <w:rPr>
          <w:rFonts w:hint="eastAsia" w:ascii="宋体" w:hAnsi="宋体" w:eastAsia="宋体" w:cs="宋体"/>
          <w:sz w:val="28"/>
          <w:szCs w:val="28"/>
          <w:highlight w:val="none"/>
        </w:rPr>
      </w:pPr>
    </w:p>
    <w:p>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ind w:left="0" w:leftChars="0" w:firstLine="2100" w:firstLineChars="750"/>
        <w:rPr>
          <w:rFonts w:hint="eastAsia"/>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4</w:t>
      </w:r>
      <w:r>
        <w:rPr>
          <w:rFonts w:hint="eastAsia" w:ascii="宋体" w:hAnsi="宋体" w:eastAsia="宋体" w:cs="宋体"/>
          <w:b/>
          <w:kern w:val="0"/>
          <w:sz w:val="28"/>
          <w:szCs w:val="28"/>
          <w:highlight w:val="none"/>
        </w:rPr>
        <w:t>.</w:t>
      </w: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pPr>
        <w:snapToGrid w:val="0"/>
        <w:spacing w:line="360" w:lineRule="auto"/>
        <w:jc w:val="center"/>
        <w:rPr>
          <w:rFonts w:hint="eastAsia" w:ascii="宋体" w:hAnsi="宋体" w:eastAsia="宋体" w:cs="宋体"/>
          <w:b/>
          <w:kern w:val="0"/>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pPr>
        <w:rPr>
          <w:rFonts w:hint="eastAsia" w:ascii="宋体" w:hAnsi="宋体" w:eastAsia="宋体" w:cs="宋体"/>
          <w:sz w:val="28"/>
          <w:szCs w:val="28"/>
          <w:highlight w:val="none"/>
          <w:u w:val="singl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采购人名称：</w:t>
      </w:r>
    </w:p>
    <w:p>
      <w:pPr>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相关规定，郑重承诺：我公司具有履行合同所必需的设备和专业技术能力，符合本项目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pPr>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如上述承诺不真实，愿意按照政府采购有关法律法规的规定接受处罚。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pPr>
        <w:spacing w:line="360" w:lineRule="auto"/>
        <w:ind w:firstLine="3931" w:firstLineChars="1404"/>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ind w:firstLine="3931" w:firstLineChars="1404"/>
        <w:rPr>
          <w:rFonts w:hint="eastAsia" w:ascii="宋体" w:hAnsi="宋体" w:eastAsia="宋体" w:cs="宋体"/>
          <w:sz w:val="28"/>
          <w:szCs w:val="28"/>
          <w:highlight w:val="none"/>
        </w:rPr>
      </w:pPr>
    </w:p>
    <w:p>
      <w:pPr>
        <w:spacing w:line="360" w:lineRule="auto"/>
        <w:ind w:firstLine="3931" w:firstLineChars="1404"/>
        <w:rPr>
          <w:rFonts w:hint="eastAsia" w:ascii="宋体" w:hAnsi="宋体" w:eastAsia="宋体" w:cs="宋体"/>
          <w:sz w:val="28"/>
          <w:szCs w:val="28"/>
          <w:highlight w:val="none"/>
        </w:rPr>
      </w:pPr>
    </w:p>
    <w:p>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pacing w:line="360" w:lineRule="auto"/>
        <w:ind w:left="0" w:leftChars="0" w:firstLine="2520" w:firstLineChars="9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5.投标人参加政府采购活动前三年内，在经营活动中没有重大违法记录的承诺函</w:t>
      </w:r>
    </w:p>
    <w:p>
      <w:pPr>
        <w:snapToGrid w:val="0"/>
        <w:spacing w:line="360" w:lineRule="auto"/>
        <w:jc w:val="center"/>
        <w:rPr>
          <w:rFonts w:hint="eastAsia" w:ascii="宋体" w:hAnsi="宋体" w:eastAsia="宋体" w:cs="宋体"/>
          <w:b/>
          <w:kern w:val="0"/>
          <w:sz w:val="28"/>
          <w:szCs w:val="28"/>
          <w:highlight w:val="none"/>
        </w:rPr>
      </w:pPr>
    </w:p>
    <w:p>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参加政府采购活动前三年内，在经营活动中</w:t>
      </w:r>
    </w:p>
    <w:p>
      <w:pPr>
        <w:snapToGrid w:val="0"/>
        <w:spacing w:line="360" w:lineRule="auto"/>
        <w:jc w:val="center"/>
        <w:rPr>
          <w:rFonts w:hint="eastAsia" w:ascii="宋体" w:hAnsi="宋体" w:eastAsia="宋体" w:cs="宋体"/>
          <w:sz w:val="28"/>
          <w:szCs w:val="28"/>
          <w:highlight w:val="none"/>
          <w:u w:val="single"/>
        </w:rPr>
      </w:pPr>
      <w:r>
        <w:rPr>
          <w:rFonts w:hint="eastAsia" w:ascii="宋体" w:hAnsi="宋体" w:eastAsia="宋体" w:cs="宋体"/>
          <w:b/>
          <w:kern w:val="0"/>
          <w:sz w:val="28"/>
          <w:szCs w:val="28"/>
          <w:highlight w:val="none"/>
        </w:rPr>
        <w:t>没有重大违法记录的承诺函</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 ：</w:t>
      </w:r>
    </w:p>
    <w:p>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如上述承诺不真实，愿意按照政府采购有关法律法规的规定接受处罚。</w:t>
      </w:r>
    </w:p>
    <w:p>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pPr>
        <w:snapToGrid w:val="0"/>
        <w:spacing w:line="360" w:lineRule="auto"/>
        <w:ind w:firstLine="562" w:firstLineChars="200"/>
        <w:jc w:val="left"/>
        <w:rPr>
          <w:rFonts w:hint="eastAsia" w:ascii="宋体" w:hAnsi="宋体" w:eastAsia="宋体" w:cs="宋体"/>
          <w:b/>
          <w:bCs/>
          <w:sz w:val="28"/>
          <w:szCs w:val="28"/>
          <w:highlight w:val="none"/>
        </w:rPr>
      </w:pPr>
    </w:p>
    <w:p>
      <w:pPr>
        <w:pStyle w:val="17"/>
        <w:rPr>
          <w:rFonts w:hint="eastAsia"/>
          <w:highlight w:val="none"/>
        </w:rPr>
      </w:pPr>
    </w:p>
    <w:p>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napToGrid w:val="0"/>
        <w:spacing w:line="360" w:lineRule="auto"/>
        <w:ind w:left="0" w:leftChars="0" w:firstLine="2318" w:firstLineChars="828"/>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4"/>
          <w:szCs w:val="24"/>
          <w:highlight w:val="none"/>
        </w:rPr>
        <w:t>注：信用中国网及中国政府采购网信用查询</w:t>
      </w:r>
      <w:r>
        <w:rPr>
          <w:rFonts w:hint="eastAsia" w:ascii="宋体" w:hAnsi="宋体" w:cs="宋体"/>
          <w:sz w:val="24"/>
          <w:szCs w:val="24"/>
          <w:highlight w:val="none"/>
          <w:lang w:eastAsia="zh-CN"/>
        </w:rPr>
        <w:t>记录以开标现场查询为准</w:t>
      </w:r>
    </w:p>
    <w:p>
      <w:p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6.投标人廉洁自律承诺书</w:t>
      </w:r>
    </w:p>
    <w:p>
      <w:pPr>
        <w:spacing w:before="156" w:beforeLines="50" w:after="156" w:afterLines="50" w:line="360" w:lineRule="auto"/>
        <w:jc w:val="center"/>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lang w:eastAsia="zh-CN"/>
        </w:rPr>
        <w:t>投标人</w:t>
      </w:r>
      <w:r>
        <w:rPr>
          <w:rFonts w:hint="eastAsia" w:ascii="宋体" w:hAnsi="宋体" w:eastAsia="宋体" w:cs="宋体"/>
          <w:b/>
          <w:color w:val="000000"/>
          <w:kern w:val="0"/>
          <w:sz w:val="28"/>
          <w:szCs w:val="28"/>
          <w:highlight w:val="none"/>
        </w:rPr>
        <w:t>廉洁自律承诺书</w:t>
      </w:r>
    </w:p>
    <w:p>
      <w:pPr>
        <w:spacing w:line="360" w:lineRule="auto"/>
        <w:outlineLvl w:val="9"/>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 xml:space="preserve">   采购人名称 </w:t>
      </w:r>
      <w:r>
        <w:rPr>
          <w:rFonts w:hint="eastAsia" w:ascii="宋体" w:hAnsi="宋体" w:eastAsia="宋体" w:cs="宋体"/>
          <w:sz w:val="28"/>
          <w:szCs w:val="28"/>
          <w:highlight w:val="none"/>
          <w:u w:val="single"/>
        </w:rPr>
        <w:t>：</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为维护本次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工作的正常秩序，本公司特郑重承诺如下： </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一、严格按照《中华人民共和国政府采购法》、《中华人民共和国政府采购法实施条例》等有关法律法规、政策及《</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》的规定，规范本公司的</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行为，保证做到合法</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、正当竞争、廉洁经营。</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二、本公司保证在本次</w:t>
      </w:r>
      <w:r>
        <w:rPr>
          <w:rFonts w:hint="eastAsia" w:ascii="宋体" w:hAnsi="宋体" w:eastAsia="宋体" w:cs="宋体"/>
          <w:sz w:val="28"/>
          <w:szCs w:val="28"/>
          <w:highlight w:val="none"/>
          <w:lang w:val="en-US" w:eastAsia="zh-CN"/>
        </w:rPr>
        <w:t>采购采购</w:t>
      </w:r>
      <w:r>
        <w:rPr>
          <w:rFonts w:hint="eastAsia" w:ascii="宋体" w:hAnsi="宋体" w:eastAsia="宋体" w:cs="宋体"/>
          <w:sz w:val="28"/>
          <w:szCs w:val="28"/>
          <w:highlight w:val="none"/>
        </w:rPr>
        <w:t>工作中做到： </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1．不与其他</w:t>
      </w: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rPr>
        <w:t>相互串通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、陪标，损害贵单位的合法权益； </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2．不与用户串通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，损害学校利益或他人的合法权益；</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3．不以向用户、</w:t>
      </w:r>
      <w:r>
        <w:rPr>
          <w:rFonts w:hint="eastAsia" w:ascii="宋体" w:hAnsi="宋体" w:eastAsia="宋体" w:cs="宋体"/>
          <w:sz w:val="28"/>
          <w:szCs w:val="28"/>
          <w:highlight w:val="none"/>
          <w:lang w:val="en-US" w:eastAsia="zh-CN"/>
        </w:rPr>
        <w:t>代理机构</w:t>
      </w:r>
      <w:r>
        <w:rPr>
          <w:rFonts w:hint="eastAsia" w:ascii="宋体" w:hAnsi="宋体" w:eastAsia="宋体" w:cs="宋体"/>
          <w:sz w:val="28"/>
          <w:szCs w:val="28"/>
          <w:highlight w:val="none"/>
        </w:rPr>
        <w:t>或者</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成员行贿的手段谋取中标；（包括送礼金礼品、有价证券、购物券、回扣、佣金、咨询费、劳务费、赞助费、宣传费、支付旅游费用、报销各种消费凭证、宴请、娱乐等）；</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4．不利用他人名义</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或者以其他方式弄虚作假，谋取</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5．保证不以其他任何方式扰乱本次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6．保证严格遵守会议纪律。</w:t>
      </w:r>
    </w:p>
    <w:p>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三、我公司承诺在本次</w:t>
      </w:r>
      <w:r>
        <w:rPr>
          <w:rFonts w:hint="eastAsia" w:ascii="宋体" w:hAnsi="宋体" w:eastAsia="宋体" w:cs="宋体"/>
          <w:sz w:val="28"/>
          <w:szCs w:val="28"/>
          <w:highlight w:val="none"/>
          <w:lang w:val="en-US" w:eastAsia="zh-CN"/>
        </w:rPr>
        <w:t>招标采购</w:t>
      </w:r>
      <w:r>
        <w:rPr>
          <w:rFonts w:hint="eastAsia" w:ascii="宋体" w:hAnsi="宋体" w:eastAsia="宋体" w:cs="宋体"/>
          <w:sz w:val="28"/>
          <w:szCs w:val="28"/>
          <w:highlight w:val="none"/>
        </w:rPr>
        <w:t>活动中，如有违反以上第二条中的行为，同意贵方按《中华人民共和国政府采购法》、《中华人民共和国政府采购法实施条例》等有关法律法规和</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之规定上报省级主管部门给予进入不良信誉记录、扣除保证金等惩罚，我公司及项目参与人员完全接受。</w:t>
      </w:r>
    </w:p>
    <w:p>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pPr>
        <w:pStyle w:val="5"/>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需提交的其他基本资质</w:t>
      </w:r>
    </w:p>
    <w:p>
      <w:pPr>
        <w:snapToGrid w:val="0"/>
        <w:spacing w:line="360" w:lineRule="auto"/>
        <w:rPr>
          <w:rFonts w:hint="eastAsia" w:ascii="宋体" w:hAnsi="宋体" w:eastAsia="宋体" w:cs="宋体"/>
          <w:b/>
          <w:kern w:val="0"/>
          <w:sz w:val="28"/>
          <w:szCs w:val="28"/>
          <w:highlight w:val="none"/>
        </w:rPr>
      </w:pPr>
    </w:p>
    <w:p>
      <w:pPr>
        <w:spacing w:line="360" w:lineRule="auto"/>
        <w:rPr>
          <w:rFonts w:hint="eastAsia" w:ascii="宋体" w:hAnsi="宋体" w:eastAsia="宋体" w:cs="宋体"/>
          <w:sz w:val="28"/>
          <w:szCs w:val="28"/>
          <w:highlight w:val="none"/>
          <w:lang w:eastAsia="zh-CN"/>
        </w:rPr>
      </w:pPr>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pPr>
        <w:numPr>
          <w:ilvl w:val="0"/>
          <w:numId w:val="0"/>
        </w:num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中小企业声明</w:t>
      </w:r>
      <w:r>
        <w:rPr>
          <w:rFonts w:hint="eastAsia" w:ascii="宋体" w:hAnsi="宋体" w:cs="宋体"/>
          <w:b/>
          <w:kern w:val="0"/>
          <w:sz w:val="28"/>
          <w:szCs w:val="28"/>
          <w:highlight w:val="none"/>
          <w:lang w:val="en-US" w:eastAsia="zh-CN"/>
        </w:rPr>
        <w:t>函</w:t>
      </w:r>
    </w:p>
    <w:p>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中小企业声明函</w:t>
      </w:r>
    </w:p>
    <w:p>
      <w:pPr>
        <w:spacing w:line="360" w:lineRule="auto"/>
        <w:ind w:firstLine="560" w:firstLineChars="200"/>
        <w:rPr>
          <w:rFonts w:hint="eastAsia" w:ascii="宋体" w:hAnsi="宋体" w:eastAsia="宋体" w:cs="宋体"/>
          <w:color w:val="333333"/>
          <w:spacing w:val="-8"/>
          <w:sz w:val="28"/>
          <w:szCs w:val="28"/>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（项目名称）</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8"/>
          <w:szCs w:val="28"/>
          <w:highlight w:val="none"/>
          <w:shd w:val="clear" w:color="auto" w:fill="FFFFFF"/>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pPr>
        <w:spacing w:line="360" w:lineRule="auto"/>
        <w:ind w:firstLine="560" w:firstLineChars="200"/>
        <w:rPr>
          <w:rFonts w:hint="eastAsia" w:ascii="宋体" w:hAnsi="宋体" w:eastAsia="宋体" w:cs="宋体"/>
          <w:kern w:val="0"/>
          <w:sz w:val="28"/>
          <w:szCs w:val="28"/>
          <w:highlight w:val="none"/>
        </w:rPr>
      </w:pPr>
    </w:p>
    <w:p>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注：本项目所属行业：</w:t>
      </w:r>
      <w:r>
        <w:rPr>
          <w:rFonts w:hint="eastAsia" w:ascii="宋体" w:hAnsi="宋体" w:cs="宋体"/>
          <w:kern w:val="0"/>
          <w:sz w:val="28"/>
          <w:szCs w:val="28"/>
          <w:highlight w:val="none"/>
          <w:lang w:val="en-US" w:eastAsia="zh-CN"/>
        </w:rPr>
        <w:t>工</w:t>
      </w:r>
      <w:r>
        <w:rPr>
          <w:rFonts w:hint="eastAsia" w:ascii="宋体" w:hAnsi="宋体" w:eastAsia="宋体" w:cs="宋体"/>
          <w:kern w:val="0"/>
          <w:sz w:val="28"/>
          <w:szCs w:val="28"/>
          <w:highlight w:val="none"/>
        </w:rPr>
        <w:t>业</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制造业</w:t>
      </w:r>
      <w:r>
        <w:rPr>
          <w:rFonts w:hint="eastAsia" w:ascii="宋体" w:hAnsi="宋体" w:cs="宋体"/>
          <w:kern w:val="0"/>
          <w:sz w:val="28"/>
          <w:szCs w:val="28"/>
          <w:highlight w:val="none"/>
          <w:lang w:eastAsia="zh-CN"/>
        </w:rPr>
        <w:t>）</w:t>
      </w:r>
    </w:p>
    <w:p>
      <w:pPr>
        <w:spacing w:line="360" w:lineRule="auto"/>
        <w:ind w:right="1124" w:firstLine="4200" w:firstLineChars="1500"/>
        <w:rPr>
          <w:rFonts w:hint="eastAsia" w:ascii="宋体" w:hAnsi="宋体" w:eastAsia="宋体" w:cs="宋体"/>
          <w:kern w:val="0"/>
          <w:sz w:val="28"/>
          <w:szCs w:val="28"/>
          <w:highlight w:val="none"/>
        </w:rPr>
      </w:pPr>
    </w:p>
    <w:p>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pPr>
        <w:ind w:left="0" w:leftChars="0" w:firstLine="2835" w:firstLineChars="1350"/>
        <w:rPr>
          <w:rFonts w:hint="eastAsia"/>
          <w:highlight w:val="none"/>
          <w:lang w:eastAsia="zh-CN"/>
        </w:rPr>
      </w:pPr>
      <w:r>
        <w:rPr>
          <w:rFonts w:hint="eastAsia"/>
          <w:highlight w:val="none"/>
          <w:lang w:eastAsia="zh-CN"/>
        </w:rPr>
        <w:br w:type="page"/>
      </w:r>
    </w:p>
    <w:p>
      <w:pPr>
        <w:jc w:val="center"/>
        <w:rPr>
          <w:rFonts w:hint="eastAsia"/>
          <w:b/>
          <w:bCs/>
          <w:sz w:val="28"/>
          <w:szCs w:val="28"/>
          <w:highlight w:val="none"/>
          <w:lang w:eastAsia="zh-CN"/>
        </w:rPr>
      </w:pPr>
      <w:r>
        <w:rPr>
          <w:rFonts w:hint="eastAsia"/>
          <w:b/>
          <w:bCs/>
          <w:sz w:val="28"/>
          <w:szCs w:val="28"/>
          <w:highlight w:val="none"/>
          <w:lang w:eastAsia="zh-CN"/>
        </w:rPr>
        <w:t>商务、技术文件</w:t>
      </w:r>
    </w:p>
    <w:p>
      <w:pPr>
        <w:spacing w:line="360" w:lineRule="auto"/>
        <w:jc w:val="left"/>
        <w:rPr>
          <w:rFonts w:hint="eastAsia" w:ascii="宋体" w:hAnsi="宋体" w:eastAsia="宋体" w:cs="宋体"/>
          <w:sz w:val="28"/>
          <w:szCs w:val="28"/>
          <w:highlight w:val="none"/>
        </w:rPr>
      </w:pPr>
      <w:r>
        <w:rPr>
          <w:rFonts w:hint="eastAsia" w:ascii="宋体" w:hAnsi="宋体" w:cs="宋体"/>
          <w:b/>
          <w:sz w:val="28"/>
          <w:szCs w:val="28"/>
          <w:highlight w:val="none"/>
          <w:lang w:val="en-US" w:eastAsia="zh-CN"/>
        </w:rPr>
        <w:t>1.</w:t>
      </w: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资格证明文件</w:t>
      </w:r>
    </w:p>
    <w:p>
      <w:pPr>
        <w:spacing w:line="360" w:lineRule="auto"/>
        <w:jc w:val="center"/>
        <w:rPr>
          <w:rFonts w:hint="eastAsia" w:ascii="宋体" w:hAnsi="宋体" w:eastAsia="宋体" w:cs="宋体"/>
          <w:b/>
          <w:sz w:val="28"/>
          <w:szCs w:val="28"/>
          <w:highlight w:val="none"/>
        </w:rPr>
      </w:pPr>
    </w:p>
    <w:p>
      <w:pPr>
        <w:spacing w:line="360" w:lineRule="auto"/>
        <w:jc w:val="center"/>
        <w:rPr>
          <w:rFonts w:hint="eastAsia" w:ascii="宋体" w:hAnsi="宋体" w:eastAsia="宋体" w:cs="宋体"/>
          <w:sz w:val="28"/>
          <w:szCs w:val="28"/>
          <w:highlight w:val="none"/>
        </w:rPr>
      </w:pP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资格证明文件</w:t>
      </w:r>
    </w:p>
    <w:p>
      <w:pPr>
        <w:spacing w:line="360" w:lineRule="auto"/>
        <w:rPr>
          <w:rFonts w:hint="eastAsia" w:ascii="宋体" w:hAnsi="宋体" w:eastAsia="宋体" w:cs="宋体"/>
          <w:sz w:val="28"/>
          <w:szCs w:val="28"/>
          <w:highlight w:val="none"/>
        </w:rPr>
      </w:pPr>
    </w:p>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投标人名称：</w:t>
      </w:r>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(投标人名称)</w:t>
      </w:r>
      <w:r>
        <w:rPr>
          <w:rFonts w:hint="eastAsia" w:ascii="宋体" w:hAnsi="宋体" w:eastAsia="宋体" w:cs="宋体"/>
          <w:sz w:val="28"/>
          <w:szCs w:val="28"/>
          <w:highlight w:val="none"/>
        </w:rPr>
        <w:t xml:space="preserve">的法定代表人（负责人）。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pPr>
        <w:spacing w:line="240" w:lineRule="auto"/>
        <w:rPr>
          <w:rFonts w:hint="eastAsia" w:ascii="宋体" w:hAnsi="宋体" w:eastAsia="宋体" w:cs="宋体"/>
          <w:sz w:val="28"/>
          <w:szCs w:val="28"/>
          <w:highlight w:val="none"/>
        </w:rPr>
      </w:pPr>
    </w:p>
    <w:p>
      <w:pPr>
        <w:spacing w:line="360" w:lineRule="auto"/>
        <w:ind w:left="0" w:leftChars="0" w:firstLine="3158" w:firstLineChars="11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（盖章）</w:t>
      </w:r>
    </w:p>
    <w:p>
      <w:pPr>
        <w:spacing w:line="360" w:lineRule="auto"/>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（签字或盖章）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pPr>
        <w:spacing w:line="360" w:lineRule="auto"/>
        <w:rPr>
          <w:rFonts w:hint="eastAsia" w:ascii="宋体" w:hAnsi="宋体" w:eastAsia="宋体" w:cs="宋体"/>
          <w:sz w:val="28"/>
          <w:szCs w:val="28"/>
          <w:highlight w:val="none"/>
        </w:rPr>
      </w:pPr>
    </w:p>
    <w:p>
      <w:pPr>
        <w:spacing w:line="360" w:lineRule="auto"/>
        <w:jc w:val="left"/>
        <w:rPr>
          <w:rFonts w:hint="eastAsia" w:ascii="宋体" w:hAnsi="宋体" w:eastAsia="宋体" w:cs="宋体"/>
          <w:sz w:val="28"/>
          <w:szCs w:val="28"/>
          <w:highlight w:val="none"/>
        </w:rPr>
      </w:pPr>
      <w:r>
        <w:rPr>
          <w:rFonts w:hint="eastAsia" w:ascii="宋体" w:hAnsi="宋体" w:cs="宋体"/>
          <w:sz w:val="24"/>
          <w:szCs w:val="24"/>
          <w:highlight w:val="none"/>
          <w:lang w:eastAsia="zh-CN"/>
        </w:rPr>
        <w:t>注：</w:t>
      </w:r>
      <w:r>
        <w:rPr>
          <w:rFonts w:hint="eastAsia" w:ascii="宋体" w:hAnsi="宋体" w:eastAsia="宋体" w:cs="宋体"/>
          <w:sz w:val="24"/>
          <w:szCs w:val="24"/>
          <w:highlight w:val="none"/>
        </w:rPr>
        <w:t>附</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身份证正反面扫描件或影印件。</w:t>
      </w:r>
      <w:r>
        <w:rPr>
          <w:rFonts w:hint="eastAsia" w:ascii="宋体" w:hAnsi="宋体" w:eastAsia="宋体" w:cs="宋体"/>
          <w:sz w:val="28"/>
          <w:szCs w:val="28"/>
          <w:highlight w:val="none"/>
        </w:rPr>
        <w:br w:type="page"/>
      </w:r>
    </w:p>
    <w:p>
      <w:pPr>
        <w:spacing w:line="360" w:lineRule="auto"/>
        <w:jc w:val="both"/>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2.</w:t>
      </w: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授权委托书</w:t>
      </w:r>
    </w:p>
    <w:p>
      <w:pPr>
        <w:spacing w:line="360" w:lineRule="auto"/>
        <w:jc w:val="both"/>
        <w:rPr>
          <w:rFonts w:hint="eastAsia" w:ascii="宋体" w:hAnsi="宋体" w:eastAsia="宋体" w:cs="宋体"/>
          <w:b/>
          <w:sz w:val="28"/>
          <w:szCs w:val="28"/>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授权委托书</w:t>
      </w:r>
    </w:p>
    <w:p>
      <w:pPr>
        <w:spacing w:line="360" w:lineRule="auto"/>
        <w:ind w:firstLine="600" w:firstLineChars="200"/>
        <w:rPr>
          <w:rFonts w:hint="eastAsia" w:ascii="宋体" w:hAnsi="宋体" w:eastAsia="宋体" w:cs="宋体"/>
          <w:sz w:val="30"/>
          <w:szCs w:val="30"/>
          <w:highlight w:val="none"/>
        </w:rPr>
      </w:pP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我</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是</w:t>
      </w:r>
      <w:r>
        <w:rPr>
          <w:rFonts w:hint="eastAsia" w:ascii="宋体" w:hAnsi="宋体" w:eastAsia="宋体" w:cs="宋体"/>
          <w:sz w:val="28"/>
          <w:szCs w:val="28"/>
          <w:highlight w:val="none"/>
          <w:u w:val="single"/>
        </w:rPr>
        <w:t xml:space="preserve">        投标人名称       </w:t>
      </w:r>
      <w:r>
        <w:rPr>
          <w:rFonts w:hint="eastAsia" w:ascii="宋体" w:hAnsi="宋体" w:eastAsia="宋体" w:cs="宋体"/>
          <w:sz w:val="28"/>
          <w:szCs w:val="28"/>
          <w:highlight w:val="none"/>
        </w:rPr>
        <w:t>的法定代表人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，现授权</w:t>
      </w:r>
      <w:r>
        <w:rPr>
          <w:rFonts w:hint="eastAsia" w:ascii="宋体" w:hAnsi="宋体" w:eastAsia="宋体" w:cs="宋体"/>
          <w:sz w:val="28"/>
          <w:szCs w:val="28"/>
          <w:highlight w:val="none"/>
          <w:u w:val="single"/>
        </w:rPr>
        <w:t xml:space="preserve">       单位全称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为我公司全权代理人，以我单位名</w:t>
      </w:r>
      <w:r>
        <w:rPr>
          <w:rFonts w:hint="eastAsia" w:ascii="宋体" w:hAnsi="宋体" w:cs="宋体"/>
          <w:sz w:val="28"/>
          <w:szCs w:val="28"/>
          <w:highlight w:val="none"/>
          <w:lang w:val="en-US" w:eastAsia="zh-CN"/>
        </w:rPr>
        <w:t>义</w:t>
      </w:r>
      <w:r>
        <w:rPr>
          <w:rFonts w:hint="eastAsia" w:ascii="宋体" w:hAnsi="宋体" w:eastAsia="宋体" w:cs="宋体"/>
          <w:sz w:val="28"/>
          <w:szCs w:val="28"/>
          <w:highlight w:val="none"/>
        </w:rPr>
        <w:t>参加</w:t>
      </w:r>
      <w:r>
        <w:rPr>
          <w:rFonts w:hint="eastAsia" w:ascii="宋体" w:hAnsi="宋体" w:cs="宋体"/>
          <w:sz w:val="28"/>
          <w:szCs w:val="28"/>
          <w:highlight w:val="none"/>
          <w:lang w:eastAsia="zh-CN"/>
        </w:rPr>
        <w:t>山西国燚招标代理有限公司</w:t>
      </w:r>
      <w:r>
        <w:rPr>
          <w:rFonts w:hint="eastAsia" w:ascii="宋体" w:hAnsi="宋体" w:eastAsia="宋体" w:cs="宋体"/>
          <w:sz w:val="28"/>
          <w:szCs w:val="28"/>
          <w:highlight w:val="none"/>
        </w:rPr>
        <w:t>组织的</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项目</w:t>
      </w:r>
      <w:r>
        <w:rPr>
          <w:rFonts w:hint="eastAsia" w:ascii="宋体" w:hAnsi="宋体" w:eastAsia="宋体" w:cs="宋体"/>
          <w:sz w:val="28"/>
          <w:szCs w:val="28"/>
          <w:highlight w:val="none"/>
          <w:u w:val="single"/>
        </w:rPr>
        <w:t xml:space="preserve">编号    </w:t>
      </w:r>
      <w:r>
        <w:rPr>
          <w:rFonts w:hint="eastAsia" w:ascii="宋体" w:hAnsi="宋体" w:eastAsia="宋体" w:cs="宋体"/>
          <w:sz w:val="28"/>
          <w:szCs w:val="28"/>
          <w:highlight w:val="none"/>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840" w:firstLineChars="3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全权代理人无转委托权。</w:t>
      </w:r>
    </w:p>
    <w:p>
      <w:pPr>
        <w:widowControl/>
        <w:autoSpaceDE w:val="0"/>
        <w:autoSpaceDN w:val="0"/>
        <w:spacing w:line="360" w:lineRule="auto"/>
        <w:ind w:firstLine="838" w:firstLineChars="262"/>
        <w:jc w:val="left"/>
        <w:textAlignment w:val="bottom"/>
        <w:rPr>
          <w:rFonts w:hint="eastAsia" w:ascii="宋体" w:hAnsi="宋体" w:eastAsia="宋体" w:cs="宋体"/>
          <w:sz w:val="28"/>
          <w:szCs w:val="28"/>
          <w:highlight w:val="none"/>
        </w:rPr>
      </w:pPr>
      <w:r>
        <w:rPr>
          <w:rFonts w:hint="eastAsia" w:ascii="宋体" w:hAnsi="宋体" w:eastAsia="宋体" w:cs="宋体"/>
          <w:spacing w:val="20"/>
          <w:kern w:val="0"/>
          <w:sz w:val="28"/>
          <w:szCs w:val="28"/>
          <w:highlight w:val="none"/>
        </w:rPr>
        <w:t>本授权书于    年  月  日</w:t>
      </w:r>
      <w:r>
        <w:rPr>
          <w:rFonts w:hint="eastAsia" w:ascii="宋体" w:hAnsi="宋体" w:cs="宋体"/>
          <w:spacing w:val="20"/>
          <w:kern w:val="0"/>
          <w:sz w:val="28"/>
          <w:szCs w:val="28"/>
          <w:highlight w:val="none"/>
          <w:lang w:eastAsia="zh-CN"/>
        </w:rPr>
        <w:t>起</w:t>
      </w:r>
      <w:r>
        <w:rPr>
          <w:rFonts w:hint="eastAsia" w:ascii="宋体" w:hAnsi="宋体" w:eastAsia="宋体" w:cs="宋体"/>
          <w:spacing w:val="20"/>
          <w:kern w:val="0"/>
          <w:sz w:val="28"/>
          <w:szCs w:val="28"/>
          <w:highlight w:val="none"/>
        </w:rPr>
        <w:t>生效，特此声明</w:t>
      </w:r>
      <w:r>
        <w:rPr>
          <w:rFonts w:hint="eastAsia" w:ascii="宋体" w:hAnsi="宋体" w:eastAsia="宋体" w:cs="宋体"/>
          <w:sz w:val="28"/>
          <w:szCs w:val="28"/>
          <w:highlight w:val="none"/>
        </w:rPr>
        <w:t>。</w:t>
      </w:r>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pPr>
        <w:snapToGrid w:val="0"/>
        <w:spacing w:line="360" w:lineRule="auto"/>
        <w:ind w:left="0" w:leftChars="0" w:firstLine="2739" w:firstLineChars="856"/>
        <w:rPr>
          <w:rFonts w:hint="eastAsia" w:ascii="宋体" w:hAnsi="宋体" w:eastAsia="宋体" w:cs="宋体"/>
          <w:kern w:val="0"/>
          <w:sz w:val="28"/>
          <w:szCs w:val="28"/>
          <w:highlight w:val="none"/>
        </w:rPr>
      </w:pPr>
      <w:r>
        <w:rPr>
          <w:rFonts w:hint="eastAsia" w:ascii="宋体" w:hAnsi="宋体" w:eastAsia="宋体" w:cs="宋体"/>
          <w:spacing w:val="20"/>
          <w:kern w:val="0"/>
          <w:sz w:val="28"/>
          <w:szCs w:val="28"/>
          <w:highlight w:val="none"/>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（盖章）</w:t>
      </w:r>
    </w:p>
    <w:p>
      <w:pPr>
        <w:snapToGrid w:val="0"/>
        <w:spacing w:line="360" w:lineRule="auto"/>
        <w:ind w:left="0" w:leftChars="0" w:firstLine="2396" w:firstLineChars="856"/>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w:t>
      </w:r>
      <w:r>
        <w:rPr>
          <w:rFonts w:hint="eastAsia" w:ascii="宋体" w:hAnsi="宋体" w:cs="宋体"/>
          <w:kern w:val="0"/>
          <w:sz w:val="28"/>
          <w:szCs w:val="28"/>
          <w:highlight w:val="none"/>
          <w:lang w:eastAsia="zh-CN"/>
        </w:rPr>
        <w:t>法定代表人（负责人）</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pPr>
        <w:spacing w:line="360" w:lineRule="auto"/>
        <w:ind w:left="0" w:leftChars="0" w:firstLine="2396" w:firstLineChars="856"/>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        授权委托人：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（签字或盖章） </w:t>
      </w:r>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pPr>
        <w:spacing w:line="360" w:lineRule="auto"/>
        <w:jc w:val="left"/>
        <w:rPr>
          <w:rFonts w:hint="eastAsia" w:ascii="宋体" w:hAnsi="宋体" w:eastAsia="宋体" w:cs="宋体"/>
          <w:b w:val="0"/>
          <w:bCs/>
          <w:sz w:val="32"/>
          <w:szCs w:val="32"/>
          <w:highlight w:val="none"/>
          <w:lang w:eastAsia="zh-CN"/>
        </w:rPr>
      </w:pPr>
      <w:r>
        <w:rPr>
          <w:rFonts w:hint="eastAsia" w:ascii="宋体" w:hAnsi="宋体" w:eastAsia="宋体" w:cs="宋体"/>
          <w:b w:val="0"/>
          <w:bCs/>
          <w:sz w:val="24"/>
          <w:highlight w:val="none"/>
        </w:rPr>
        <w:t>注：附法定代表人（负责人）及全权代理人身份证</w:t>
      </w:r>
      <w:r>
        <w:rPr>
          <w:rFonts w:hint="eastAsia" w:ascii="宋体" w:hAnsi="宋体" w:eastAsia="宋体" w:cs="宋体"/>
          <w:sz w:val="24"/>
          <w:szCs w:val="24"/>
          <w:highlight w:val="none"/>
        </w:rPr>
        <w:t>正反面扫描件或影印件</w:t>
      </w:r>
      <w:r>
        <w:rPr>
          <w:rFonts w:hint="eastAsia" w:ascii="宋体" w:hAnsi="宋体" w:cs="宋体"/>
          <w:sz w:val="24"/>
          <w:szCs w:val="24"/>
          <w:highlight w:val="none"/>
          <w:lang w:eastAsia="zh-CN"/>
        </w:rPr>
        <w:t>。</w:t>
      </w:r>
    </w:p>
    <w:p>
      <w:pPr>
        <w:spacing w:line="360" w:lineRule="auto"/>
        <w:ind w:firstLine="480" w:firstLineChars="200"/>
        <w:rPr>
          <w:rFonts w:hint="eastAsia"/>
          <w:highlight w:val="none"/>
          <w:lang w:eastAsia="zh-CN"/>
        </w:rPr>
      </w:pPr>
      <w:r>
        <w:rPr>
          <w:rFonts w:hint="eastAsia" w:ascii="宋体" w:hAnsi="宋体" w:eastAsia="宋体" w:cs="宋体"/>
          <w:b w:val="0"/>
          <w:bCs/>
          <w:sz w:val="24"/>
          <w:highlight w:val="none"/>
        </w:rPr>
        <w:t>若授权委托人为法定代表人（负责人）的可不提供。</w:t>
      </w:r>
      <w:r>
        <w:rPr>
          <w:rFonts w:hint="eastAsia" w:ascii="宋体" w:hAnsi="宋体" w:eastAsia="宋体" w:cs="宋体"/>
          <w:b/>
          <w:szCs w:val="21"/>
          <w:highlight w:val="none"/>
        </w:rPr>
        <w:br w:type="page"/>
      </w:r>
    </w:p>
    <w:p>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3</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lang w:eastAsia="zh-CN"/>
        </w:rPr>
        <w:t>投标</w:t>
      </w:r>
      <w:r>
        <w:rPr>
          <w:rFonts w:hint="eastAsia" w:ascii="宋体" w:hAnsi="宋体" w:eastAsia="宋体" w:cs="宋体"/>
          <w:b/>
          <w:kern w:val="0"/>
          <w:sz w:val="28"/>
          <w:szCs w:val="28"/>
          <w:highlight w:val="none"/>
        </w:rPr>
        <w:t>函</w:t>
      </w:r>
    </w:p>
    <w:p>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投</w:t>
      </w:r>
      <w:r>
        <w:rPr>
          <w:rFonts w:hint="eastAsia" w:ascii="宋体" w:hAnsi="宋体" w:eastAsia="宋体" w:cs="宋体"/>
          <w:b/>
          <w:kern w:val="0"/>
          <w:sz w:val="28"/>
          <w:szCs w:val="28"/>
          <w:highlight w:val="none"/>
        </w:rPr>
        <w:t xml:space="preserve">  </w:t>
      </w:r>
      <w:r>
        <w:rPr>
          <w:rFonts w:hint="eastAsia" w:ascii="宋体" w:hAnsi="宋体" w:eastAsia="宋体" w:cs="宋体"/>
          <w:b/>
          <w:kern w:val="0"/>
          <w:sz w:val="28"/>
          <w:szCs w:val="28"/>
          <w:highlight w:val="none"/>
          <w:lang w:eastAsia="zh-CN"/>
        </w:rPr>
        <w:t>标</w:t>
      </w:r>
      <w:r>
        <w:rPr>
          <w:rFonts w:hint="eastAsia" w:ascii="宋体" w:hAnsi="宋体" w:eastAsia="宋体" w:cs="宋体"/>
          <w:b/>
          <w:kern w:val="0"/>
          <w:sz w:val="28"/>
          <w:szCs w:val="28"/>
          <w:highlight w:val="none"/>
        </w:rPr>
        <w:t xml:space="preserve">  函</w:t>
      </w:r>
    </w:p>
    <w:p>
      <w:pPr>
        <w:tabs>
          <w:tab w:val="left" w:pos="4860"/>
        </w:tabs>
        <w:snapToGrid w:val="0"/>
        <w:spacing w:line="360" w:lineRule="auto"/>
        <w:rPr>
          <w:rFonts w:hint="eastAsia" w:ascii="宋体" w:hAnsi="宋体" w:eastAsia="宋体" w:cs="宋体"/>
          <w:kern w:val="0"/>
          <w:sz w:val="28"/>
          <w:szCs w:val="28"/>
          <w:highlight w:val="none"/>
          <w:u w:val="single"/>
        </w:rPr>
      </w:pPr>
    </w:p>
    <w:p>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采购人名称</w:t>
      </w:r>
      <w:r>
        <w:rPr>
          <w:rFonts w:hint="eastAsia" w:ascii="宋体" w:hAnsi="宋体" w:eastAsia="宋体" w:cs="宋体"/>
          <w:kern w:val="0"/>
          <w:sz w:val="28"/>
          <w:szCs w:val="28"/>
          <w:highlight w:val="none"/>
          <w:u w:val="single"/>
        </w:rPr>
        <w:t>）</w:t>
      </w:r>
      <w:r>
        <w:rPr>
          <w:rFonts w:hint="eastAsia" w:ascii="宋体" w:hAnsi="宋体" w:eastAsia="宋体" w:cs="宋体"/>
          <w:sz w:val="28"/>
          <w:szCs w:val="28"/>
          <w:highlight w:val="none"/>
          <w:u w:val="single"/>
        </w:rPr>
        <w:t>：</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 xml:space="preserve">全称)  </w:t>
      </w:r>
      <w:r>
        <w:rPr>
          <w:rFonts w:hint="eastAsia" w:ascii="宋体" w:hAnsi="宋体" w:eastAsia="宋体" w:cs="宋体"/>
          <w:kern w:val="0"/>
          <w:sz w:val="28"/>
          <w:szCs w:val="28"/>
          <w:highlight w:val="none"/>
        </w:rPr>
        <w:t>授权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 xml:space="preserve">代表姓名)(职务、职称) </w:t>
      </w:r>
      <w:r>
        <w:rPr>
          <w:rFonts w:hint="eastAsia" w:ascii="宋体" w:hAnsi="宋体" w:eastAsia="宋体" w:cs="宋体"/>
          <w:kern w:val="0"/>
          <w:sz w:val="28"/>
          <w:szCs w:val="28"/>
          <w:highlight w:val="none"/>
        </w:rPr>
        <w:t>为我方代表，参加贵方组织的</w:t>
      </w:r>
      <w:r>
        <w:rPr>
          <w:rFonts w:hint="eastAsia" w:ascii="宋体" w:hAnsi="宋体" w:eastAsia="宋体" w:cs="宋体"/>
          <w:kern w:val="0"/>
          <w:sz w:val="28"/>
          <w:szCs w:val="28"/>
          <w:highlight w:val="none"/>
          <w:u w:val="single"/>
        </w:rPr>
        <w:t xml:space="preserve">    (项目名称、项目编号)  </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的有关活动，并对此项目进行报价。为此：</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1.我方已仔细研究了本项目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的全部内容，愿意以以下报价，按照</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要求及合同约定完成项目。</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2.我方同意在本项目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中规定的</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w:t>
      </w:r>
      <w:r>
        <w:rPr>
          <w:rFonts w:hint="eastAsia" w:ascii="宋体" w:hAnsi="宋体" w:eastAsia="宋体" w:cs="宋体"/>
          <w:kern w:val="0"/>
          <w:sz w:val="28"/>
          <w:szCs w:val="28"/>
          <w:highlight w:val="none"/>
          <w:u w:val="single"/>
        </w:rPr>
        <w:t>（</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rPr>
        <w:t>个日历天内（自提交投标文件截止之日起计算）遵守本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中的承诺且在此期限期满之前均具有约束力。如果成交，</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有效期延长至合同履约完毕。</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3.我方承诺已经具备《中华人民共和国政府采购法》中规定的参加政府采购活动的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应当具备的全部条件和本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规定的特定资质要求。</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4.提供</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须知规定的全部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5.按</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要求提供和交付的货物和服务的报价详见</w:t>
      </w:r>
      <w:r>
        <w:rPr>
          <w:rFonts w:hint="eastAsia" w:ascii="宋体" w:hAnsi="宋体" w:cs="宋体"/>
          <w:kern w:val="0"/>
          <w:sz w:val="28"/>
          <w:szCs w:val="28"/>
          <w:highlight w:val="none"/>
          <w:lang w:val="en-US" w:eastAsia="zh-CN"/>
        </w:rPr>
        <w:t>投标</w:t>
      </w:r>
      <w:r>
        <w:rPr>
          <w:rFonts w:hint="eastAsia" w:ascii="宋体" w:hAnsi="宋体" w:eastAsia="宋体" w:cs="宋体"/>
          <w:kern w:val="0"/>
          <w:sz w:val="28"/>
          <w:szCs w:val="28"/>
          <w:highlight w:val="none"/>
        </w:rPr>
        <w:t>一览表。</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6.我方承诺：完全理解</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报价超过</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公布的预算金额或最高限价时，报价将拒绝。</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7.保证忠实地执行双方所签订的合同，并承担合同规定的责任和义务。</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8.承诺完全满足和响应</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中的各项商务和技术要求，若有偏差，已在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商务条款偏离表中予以明确特别说明。</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9.保证遵守</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的规定。</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10.我方承诺对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小组依法从符合相应资格条件的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中，确定参加</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没有任何异议。</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11.对贵方以书面(包括书面材料、信函、传真、电子邮件等)或以在本次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公告刊登的媒体上发布的公告或与本项目有关的通知，我方会立即予以回复确认。若因登记有误或线路故障等其他原因导致通知延迟送达或无法送达，责任由我方自负。</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12.我方愿意向贵方提供任何与本项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有关的数据、情况和技术资料。若贵方需要，我方愿意提供我方做出的一切承诺的证明材料。</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13.我方已详细审核全部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，包括</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修改书（如有的话）、参考资料及有关附件，确认无误。</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14.我方承诺：采购人若需追加采购本项目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所列货物及相关服务的，在不改变合同其他实质性条款的前提下，按相同或更优惠的折扣率保证供货。</w:t>
      </w:r>
    </w:p>
    <w:p>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所有有关本次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的一切往来联系方式为：</w:t>
      </w:r>
    </w:p>
    <w:p>
      <w:pPr>
        <w:snapToGrid w:val="0"/>
        <w:spacing w:line="360" w:lineRule="auto"/>
        <w:ind w:firstLine="560" w:firstLineChars="200"/>
        <w:jc w:val="left"/>
        <w:rPr>
          <w:rStyle w:val="35"/>
          <w:rFonts w:hint="eastAsia" w:ascii="宋体" w:hAnsi="宋体" w:eastAsia="宋体" w:cs="宋体"/>
          <w:sz w:val="28"/>
          <w:szCs w:val="28"/>
          <w:highlight w:val="none"/>
          <w:u w:val="single" w:color="000000"/>
        </w:rPr>
      </w:pPr>
      <w:r>
        <w:rPr>
          <w:rFonts w:hint="eastAsia" w:ascii="宋体" w:hAnsi="宋体" w:eastAsia="宋体" w:cs="宋体"/>
          <w:kern w:val="0"/>
          <w:sz w:val="28"/>
          <w:szCs w:val="28"/>
          <w:highlight w:val="none"/>
        </w:rPr>
        <w:t>地址：</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邮编：</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电话：</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传真：</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rPr>
        <w:t xml:space="preserve"> </w:t>
      </w:r>
      <w:r>
        <w:rPr>
          <w:rStyle w:val="41"/>
          <w:rFonts w:hint="eastAsia" w:ascii="宋体" w:hAnsi="宋体" w:eastAsia="宋体" w:cs="宋体"/>
          <w:sz w:val="28"/>
          <w:szCs w:val="28"/>
          <w:highlight w:val="none"/>
        </w:rPr>
        <w:t xml:space="preserve">        </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代表姓名：</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代表联系电话：</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（办公）</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（手机）</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E-mail：</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p>
    <w:p>
      <w:pPr>
        <w:snapToGrid w:val="0"/>
        <w:spacing w:line="360" w:lineRule="auto"/>
        <w:jc w:val="left"/>
        <w:rPr>
          <w:rFonts w:hint="eastAsia" w:ascii="宋体" w:hAnsi="宋体" w:eastAsia="宋体" w:cs="宋体"/>
          <w:kern w:val="0"/>
          <w:sz w:val="28"/>
          <w:szCs w:val="28"/>
          <w:highlight w:val="none"/>
        </w:rPr>
      </w:pP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全称：</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（盖章）</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负责人</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或授权委托人</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（签字或盖章）</w:t>
      </w:r>
    </w:p>
    <w:p>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日</w:t>
      </w:r>
    </w:p>
    <w:p>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w:t>
      </w:r>
      <w:r>
        <w:rPr>
          <w:rFonts w:hint="eastAsia" w:ascii="宋体" w:hAnsi="宋体" w:eastAsia="宋体" w:cs="宋体"/>
          <w:b/>
          <w:bCs/>
          <w:kern w:val="0"/>
          <w:sz w:val="24"/>
          <w:szCs w:val="24"/>
          <w:highlight w:val="none"/>
          <w:lang w:eastAsia="zh-CN"/>
        </w:rPr>
        <w:t>投标</w:t>
      </w:r>
      <w:r>
        <w:rPr>
          <w:rFonts w:hint="eastAsia" w:ascii="宋体" w:hAnsi="宋体" w:eastAsia="宋体" w:cs="宋体"/>
          <w:b/>
          <w:bCs/>
          <w:kern w:val="0"/>
          <w:sz w:val="24"/>
          <w:szCs w:val="24"/>
          <w:highlight w:val="none"/>
        </w:rPr>
        <w:t>函内容的修改将被视为非实质性响应，从而导致该</w:t>
      </w:r>
      <w:r>
        <w:rPr>
          <w:rFonts w:hint="eastAsia" w:ascii="宋体" w:hAnsi="宋体" w:eastAsia="宋体" w:cs="宋体"/>
          <w:b/>
          <w:bCs/>
          <w:kern w:val="0"/>
          <w:sz w:val="24"/>
          <w:szCs w:val="24"/>
          <w:highlight w:val="none"/>
          <w:lang w:eastAsia="zh-CN"/>
        </w:rPr>
        <w:t>投标文件</w:t>
      </w:r>
      <w:r>
        <w:rPr>
          <w:rFonts w:hint="eastAsia" w:ascii="宋体" w:hAnsi="宋体" w:eastAsia="宋体" w:cs="宋体"/>
          <w:b/>
          <w:bCs/>
          <w:kern w:val="0"/>
          <w:sz w:val="24"/>
          <w:szCs w:val="24"/>
          <w:highlight w:val="none"/>
        </w:rPr>
        <w:t>无效。</w:t>
      </w:r>
    </w:p>
    <w:p>
      <w:pP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pPr>
        <w:pStyle w:val="5"/>
        <w:ind w:left="0" w:leftChars="0" w:firstLine="0" w:firstLineChars="0"/>
        <w:rPr>
          <w:rFonts w:hint="eastAsia" w:ascii="宋体" w:hAnsi="宋体" w:eastAsia="宋体" w:cs="宋体"/>
          <w:highlight w:val="none"/>
        </w:rPr>
      </w:pPr>
      <w:r>
        <w:rPr>
          <w:rFonts w:hint="eastAsia" w:ascii="宋体" w:hAnsi="宋体" w:eastAsia="宋体" w:cs="宋体"/>
          <w:b/>
          <w:bCs/>
          <w:highlight w:val="none"/>
          <w:lang w:val="en-US" w:eastAsia="zh-CN"/>
        </w:rPr>
        <w:t>4</w:t>
      </w:r>
      <w:r>
        <w:rPr>
          <w:rFonts w:hint="eastAsia" w:ascii="宋体" w:hAnsi="宋体" w:eastAsia="宋体" w:cs="宋体"/>
          <w:b/>
          <w:bCs/>
          <w:highlight w:val="none"/>
        </w:rPr>
        <w:t>.投标保证金交纳凭证</w:t>
      </w:r>
      <w:r>
        <w:rPr>
          <w:rFonts w:hint="eastAsia" w:ascii="宋体" w:hAnsi="宋体" w:eastAsia="宋体" w:cs="宋体"/>
          <w:highlight w:val="none"/>
        </w:rPr>
        <w:t>（复印件或影印件须加盖投标人公章）</w:t>
      </w:r>
    </w:p>
    <w:p>
      <w:pPr>
        <w:rPr>
          <w:rFonts w:hint="eastAsia"/>
          <w:highlight w:val="none"/>
          <w:lang w:eastAsia="zh-CN"/>
        </w:rPr>
      </w:pPr>
      <w:r>
        <w:rPr>
          <w:rFonts w:hint="eastAsia"/>
          <w:highlight w:val="none"/>
          <w:lang w:eastAsia="zh-CN"/>
        </w:rPr>
        <w:br w:type="page"/>
      </w:r>
    </w:p>
    <w:p>
      <w:pPr>
        <w:rPr>
          <w:rFonts w:hint="eastAsia"/>
          <w:highlight w:val="none"/>
          <w:lang w:eastAsia="zh-CN"/>
        </w:rPr>
        <w:sectPr>
          <w:pgSz w:w="11906" w:h="16838"/>
          <w:pgMar w:top="1286" w:right="1112" w:bottom="10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tabs>
          <w:tab w:val="left" w:pos="567"/>
        </w:tabs>
        <w:snapToGrid w:val="0"/>
        <w:spacing w:line="360" w:lineRule="auto"/>
        <w:jc w:val="left"/>
        <w:rPr>
          <w:rFonts w:hint="eastAsia" w:ascii="宋体" w:hAnsi="宋体" w:eastAsia="宋体" w:cs="宋体"/>
          <w:b/>
          <w:sz w:val="32"/>
          <w:szCs w:val="32"/>
          <w:highlight w:val="none"/>
        </w:rPr>
      </w:pPr>
      <w:r>
        <w:rPr>
          <w:rFonts w:hint="eastAsia" w:ascii="宋体" w:hAnsi="宋体" w:cs="宋体"/>
          <w:b/>
          <w:kern w:val="0"/>
          <w:sz w:val="28"/>
          <w:szCs w:val="28"/>
          <w:highlight w:val="none"/>
          <w:lang w:val="en-US" w:eastAsia="zh-CN"/>
        </w:rPr>
        <w:t>5</w:t>
      </w:r>
      <w:r>
        <w:rPr>
          <w:rFonts w:hint="eastAsia" w:ascii="宋体" w:hAnsi="宋体" w:eastAsia="宋体" w:cs="宋体"/>
          <w:b/>
          <w:kern w:val="0"/>
          <w:sz w:val="28"/>
          <w:szCs w:val="28"/>
          <w:highlight w:val="none"/>
          <w:lang w:val="en-US" w:eastAsia="zh-CN"/>
        </w:rPr>
        <w:t>.</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pPr>
        <w:widowControl/>
        <w:snapToGrid w:val="0"/>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5.1</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pPr>
        <w:widowControl/>
        <w:snapToGrid w:val="0"/>
        <w:spacing w:line="360" w:lineRule="auto"/>
        <w:jc w:val="lef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项目编号：</w:t>
      </w:r>
    </w:p>
    <w:p>
      <w:pPr>
        <w:widowControl/>
        <w:snapToGrid w:val="0"/>
        <w:spacing w:line="360" w:lineRule="auto"/>
        <w:jc w:val="left"/>
        <w:rPr>
          <w:rFonts w:hint="eastAsia" w:ascii="宋体" w:hAnsi="宋体" w:cs="宋体"/>
          <w:b/>
          <w:sz w:val="28"/>
          <w:szCs w:val="28"/>
          <w:highlight w:val="none"/>
          <w:lang w:val="en-US" w:eastAsia="zh-CN"/>
        </w:rPr>
      </w:pPr>
      <w:r>
        <w:rPr>
          <w:rFonts w:hint="eastAsia" w:ascii="宋体" w:hAnsi="宋体" w:eastAsia="宋体" w:cs="宋体"/>
          <w:b w:val="0"/>
          <w:bCs/>
          <w:sz w:val="28"/>
          <w:szCs w:val="28"/>
          <w:highlight w:val="none"/>
        </w:rPr>
        <w:t xml:space="preserve">项目名称： </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 xml:space="preserve"> </w:t>
      </w:r>
    </w:p>
    <w:p>
      <w:pPr>
        <w:widowControl/>
        <w:snapToGrid w:val="0"/>
        <w:spacing w:line="360" w:lineRule="auto"/>
        <w:ind w:left="12930" w:hanging="12930" w:hangingChars="4600"/>
        <w:jc w:val="righ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r>
        <w:rPr>
          <w:rFonts w:hint="eastAsia" w:ascii="宋体" w:hAnsi="宋体" w:eastAsia="宋体" w:cs="宋体"/>
          <w:b/>
          <w:sz w:val="28"/>
          <w:szCs w:val="28"/>
          <w:highlight w:val="none"/>
        </w:rPr>
        <w:t xml:space="preserve">                                                                                                        </w:t>
      </w:r>
    </w:p>
    <w:tbl>
      <w:tblPr>
        <w:tblStyle w:val="27"/>
        <w:tblW w:w="1440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4365"/>
        <w:gridCol w:w="2596"/>
        <w:gridCol w:w="1739"/>
        <w:gridCol w:w="2203"/>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91" w:type="dxa"/>
            <w:noWrap w:val="0"/>
            <w:vAlign w:val="center"/>
          </w:tcPr>
          <w:p>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序号</w:t>
            </w:r>
          </w:p>
        </w:tc>
        <w:tc>
          <w:tcPr>
            <w:tcW w:w="4365" w:type="dxa"/>
            <w:noWrap w:val="0"/>
            <w:vAlign w:val="center"/>
          </w:tcPr>
          <w:p>
            <w:pPr>
              <w:widowControl/>
              <w:snapToGrid w:val="0"/>
              <w:spacing w:line="360" w:lineRule="auto"/>
              <w:jc w:val="center"/>
              <w:rPr>
                <w:rFonts w:hint="eastAsia" w:ascii="宋体" w:hAnsi="宋体" w:eastAsia="宋体" w:cs="宋体"/>
                <w:b/>
                <w:bCs w:val="0"/>
                <w:sz w:val="24"/>
                <w:highlight w:val="none"/>
              </w:rPr>
            </w:pPr>
            <w:bookmarkStart w:id="127" w:name="OLE_LINK36"/>
            <w:r>
              <w:rPr>
                <w:rFonts w:hint="eastAsia" w:ascii="宋体" w:hAnsi="宋体" w:cs="宋体"/>
                <w:b/>
                <w:bCs w:val="0"/>
                <w:sz w:val="24"/>
                <w:highlight w:val="none"/>
                <w:lang w:val="en-US" w:eastAsia="zh-CN"/>
              </w:rPr>
              <w:t>项目</w:t>
            </w:r>
            <w:r>
              <w:rPr>
                <w:rFonts w:hint="eastAsia" w:ascii="宋体" w:hAnsi="宋体" w:eastAsia="宋体" w:cs="宋体"/>
                <w:b/>
                <w:bCs w:val="0"/>
                <w:sz w:val="24"/>
                <w:highlight w:val="none"/>
              </w:rPr>
              <w:t>名称</w:t>
            </w:r>
            <w:bookmarkEnd w:id="127"/>
          </w:p>
        </w:tc>
        <w:tc>
          <w:tcPr>
            <w:tcW w:w="2596" w:type="dxa"/>
            <w:noWrap w:val="0"/>
            <w:vAlign w:val="center"/>
          </w:tcPr>
          <w:p>
            <w:pPr>
              <w:widowControl/>
              <w:snapToGrid w:val="0"/>
              <w:spacing w:line="360" w:lineRule="auto"/>
              <w:jc w:val="center"/>
              <w:rPr>
                <w:rFonts w:hint="eastAsia" w:ascii="宋体" w:hAnsi="宋体" w:eastAsia="宋体" w:cs="宋体"/>
                <w:b/>
                <w:bCs w:val="0"/>
                <w:sz w:val="24"/>
                <w:highlight w:val="none"/>
              </w:rPr>
            </w:pPr>
            <w:bookmarkStart w:id="128" w:name="OLE_LINK37"/>
            <w:r>
              <w:rPr>
                <w:rFonts w:hint="eastAsia" w:ascii="宋体" w:hAnsi="宋体" w:eastAsia="宋体" w:cs="宋体"/>
                <w:b/>
                <w:bCs w:val="0"/>
                <w:sz w:val="24"/>
                <w:highlight w:val="none"/>
              </w:rPr>
              <w:t>合同履行期限</w:t>
            </w:r>
            <w:bookmarkEnd w:id="128"/>
          </w:p>
        </w:tc>
        <w:tc>
          <w:tcPr>
            <w:tcW w:w="1739" w:type="dxa"/>
            <w:noWrap w:val="0"/>
            <w:vAlign w:val="center"/>
          </w:tcPr>
          <w:p>
            <w:pPr>
              <w:widowControl/>
              <w:snapToGrid w:val="0"/>
              <w:spacing w:line="360" w:lineRule="auto"/>
              <w:jc w:val="center"/>
              <w:rPr>
                <w:rFonts w:hint="eastAsia" w:ascii="宋体" w:hAnsi="宋体" w:eastAsia="宋体" w:cs="宋体"/>
                <w:b/>
                <w:bCs w:val="0"/>
                <w:sz w:val="24"/>
                <w:highlight w:val="none"/>
              </w:rPr>
            </w:pPr>
            <w:bookmarkStart w:id="129" w:name="OLE_LINK38"/>
            <w:r>
              <w:rPr>
                <w:rFonts w:hint="eastAsia" w:ascii="宋体" w:hAnsi="宋体" w:eastAsia="宋体" w:cs="宋体"/>
                <w:b/>
                <w:bCs w:val="0"/>
                <w:sz w:val="24"/>
                <w:highlight w:val="none"/>
              </w:rPr>
              <w:t>交货地点</w:t>
            </w:r>
            <w:bookmarkEnd w:id="129"/>
          </w:p>
        </w:tc>
        <w:tc>
          <w:tcPr>
            <w:tcW w:w="2203" w:type="dxa"/>
            <w:noWrap w:val="0"/>
            <w:vAlign w:val="center"/>
          </w:tcPr>
          <w:p>
            <w:pPr>
              <w:widowControl/>
              <w:snapToGrid w:val="0"/>
              <w:spacing w:line="360" w:lineRule="auto"/>
              <w:jc w:val="center"/>
              <w:rPr>
                <w:rFonts w:hint="eastAsia" w:ascii="宋体" w:hAnsi="宋体" w:eastAsia="宋体" w:cs="宋体"/>
                <w:b/>
                <w:bCs w:val="0"/>
                <w:sz w:val="24"/>
                <w:highlight w:val="none"/>
              </w:rPr>
            </w:pPr>
            <w:bookmarkStart w:id="130" w:name="OLE_LINK39"/>
            <w:r>
              <w:rPr>
                <w:rFonts w:hint="eastAsia" w:ascii="宋体" w:hAnsi="宋体" w:eastAsia="宋体" w:cs="宋体"/>
                <w:b/>
                <w:bCs w:val="0"/>
                <w:sz w:val="24"/>
                <w:highlight w:val="none"/>
              </w:rPr>
              <w:t>投标报</w:t>
            </w:r>
            <w:r>
              <w:rPr>
                <w:rFonts w:hint="eastAsia" w:ascii="宋体" w:hAnsi="宋体" w:cs="宋体"/>
                <w:b/>
                <w:bCs w:val="0"/>
                <w:sz w:val="24"/>
                <w:highlight w:val="none"/>
                <w:lang w:eastAsia="zh-CN"/>
              </w:rPr>
              <w:t>价</w:t>
            </w:r>
            <w:bookmarkEnd w:id="130"/>
            <w:r>
              <w:rPr>
                <w:rFonts w:hint="eastAsia" w:ascii="宋体" w:hAnsi="宋体" w:eastAsia="宋体" w:cs="宋体"/>
                <w:b/>
                <w:bCs w:val="0"/>
                <w:sz w:val="24"/>
                <w:highlight w:val="none"/>
              </w:rPr>
              <w:t>（元）</w:t>
            </w:r>
          </w:p>
        </w:tc>
        <w:tc>
          <w:tcPr>
            <w:tcW w:w="1814" w:type="dxa"/>
            <w:noWrap w:val="0"/>
            <w:vAlign w:val="center"/>
          </w:tcPr>
          <w:p>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691" w:type="dxa"/>
            <w:noWrap w:val="0"/>
            <w:vAlign w:val="center"/>
          </w:tcPr>
          <w:p>
            <w:pPr>
              <w:widowControl/>
              <w:snapToGrid w:val="0"/>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1</w:t>
            </w:r>
          </w:p>
        </w:tc>
        <w:tc>
          <w:tcPr>
            <w:tcW w:w="4365" w:type="dxa"/>
            <w:noWrap w:val="0"/>
            <w:vAlign w:val="center"/>
          </w:tcPr>
          <w:p>
            <w:pPr>
              <w:widowControl/>
              <w:snapToGrid w:val="0"/>
              <w:spacing w:line="360" w:lineRule="auto"/>
              <w:jc w:val="center"/>
              <w:rPr>
                <w:rFonts w:hint="eastAsia" w:ascii="宋体" w:hAnsi="宋体" w:eastAsia="宋体" w:cs="宋体"/>
                <w:b w:val="0"/>
                <w:bCs/>
                <w:sz w:val="24"/>
                <w:highlight w:val="none"/>
              </w:rPr>
            </w:pPr>
          </w:p>
        </w:tc>
        <w:tc>
          <w:tcPr>
            <w:tcW w:w="2596" w:type="dxa"/>
            <w:noWrap w:val="0"/>
            <w:vAlign w:val="center"/>
          </w:tcPr>
          <w:p>
            <w:pPr>
              <w:widowControl/>
              <w:snapToGrid w:val="0"/>
              <w:spacing w:line="360" w:lineRule="auto"/>
              <w:jc w:val="center"/>
              <w:rPr>
                <w:rFonts w:hint="eastAsia" w:ascii="宋体" w:hAnsi="宋体" w:eastAsia="宋体" w:cs="宋体"/>
                <w:b w:val="0"/>
                <w:bCs/>
                <w:sz w:val="24"/>
                <w:highlight w:val="none"/>
              </w:rPr>
            </w:pPr>
          </w:p>
        </w:tc>
        <w:tc>
          <w:tcPr>
            <w:tcW w:w="1739" w:type="dxa"/>
            <w:noWrap w:val="0"/>
            <w:vAlign w:val="center"/>
          </w:tcPr>
          <w:p>
            <w:pPr>
              <w:widowControl/>
              <w:snapToGrid w:val="0"/>
              <w:spacing w:line="360" w:lineRule="auto"/>
              <w:jc w:val="center"/>
              <w:rPr>
                <w:rFonts w:hint="eastAsia" w:ascii="宋体" w:hAnsi="宋体" w:eastAsia="宋体" w:cs="宋体"/>
                <w:b w:val="0"/>
                <w:bCs/>
                <w:sz w:val="24"/>
                <w:highlight w:val="none"/>
              </w:rPr>
            </w:pPr>
          </w:p>
        </w:tc>
        <w:tc>
          <w:tcPr>
            <w:tcW w:w="2203" w:type="dxa"/>
            <w:noWrap w:val="0"/>
            <w:vAlign w:val="center"/>
          </w:tcPr>
          <w:p>
            <w:pPr>
              <w:widowControl/>
              <w:snapToGrid w:val="0"/>
              <w:spacing w:line="360" w:lineRule="auto"/>
              <w:jc w:val="center"/>
              <w:rPr>
                <w:rFonts w:hint="eastAsia" w:ascii="宋体" w:hAnsi="宋体" w:eastAsia="宋体" w:cs="宋体"/>
                <w:b w:val="0"/>
                <w:bCs/>
                <w:sz w:val="24"/>
                <w:highlight w:val="none"/>
              </w:rPr>
            </w:pPr>
          </w:p>
        </w:tc>
        <w:tc>
          <w:tcPr>
            <w:tcW w:w="1814" w:type="dxa"/>
            <w:noWrap w:val="0"/>
            <w:vAlign w:val="center"/>
          </w:tcPr>
          <w:p>
            <w:pPr>
              <w:widowControl/>
              <w:snapToGrid w:val="0"/>
              <w:spacing w:line="360" w:lineRule="auto"/>
              <w:jc w:val="center"/>
              <w:rPr>
                <w:rFonts w:hint="eastAsia" w:ascii="宋体" w:hAnsi="宋体" w:eastAsia="宋体" w:cs="宋体"/>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691" w:type="dxa"/>
            <w:noWrap w:val="0"/>
            <w:vAlign w:val="center"/>
          </w:tcPr>
          <w:p>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投标总报价</w:t>
            </w:r>
          </w:p>
        </w:tc>
        <w:tc>
          <w:tcPr>
            <w:tcW w:w="12717" w:type="dxa"/>
            <w:gridSpan w:val="5"/>
            <w:noWrap w:val="0"/>
            <w:vAlign w:val="center"/>
          </w:tcPr>
          <w:p>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人民币（大写）：</w:t>
            </w:r>
          </w:p>
          <w:p>
            <w:pPr>
              <w:widowControl/>
              <w:snapToGrid w:val="0"/>
              <w:spacing w:line="360" w:lineRule="auto"/>
              <w:jc w:val="left"/>
              <w:rPr>
                <w:rFonts w:hint="eastAsia" w:ascii="宋体" w:hAnsi="宋体" w:eastAsia="宋体" w:cs="宋体"/>
                <w:b/>
                <w:bCs w:val="0"/>
                <w:sz w:val="24"/>
                <w:highlight w:val="none"/>
              </w:rPr>
            </w:pPr>
          </w:p>
          <w:p>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人民币（小写）：</w:t>
            </w:r>
          </w:p>
        </w:tc>
      </w:tr>
    </w:tbl>
    <w:p>
      <w:pPr>
        <w:widowControl/>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pPr>
        <w:widowControl/>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注：1、投标人不得自行增减内容，更改表格格式，否则投标文件无效。</w:t>
      </w:r>
    </w:p>
    <w:p>
      <w:pPr>
        <w:pStyle w:val="5"/>
        <w:rPr>
          <w:rFonts w:hint="eastAsia" w:eastAsia="宋体"/>
          <w:highlight w:val="none"/>
          <w:lang w:val="en-US" w:eastAsia="zh-CN"/>
        </w:rPr>
      </w:pPr>
      <w:r>
        <w:rPr>
          <w:rFonts w:hint="eastAsia" w:ascii="宋体" w:hAnsi="宋体" w:eastAsia="宋体" w:cs="宋体"/>
          <w:sz w:val="24"/>
          <w:highlight w:val="none"/>
          <w:lang w:val="en-US" w:eastAsia="zh-CN"/>
        </w:rPr>
        <w:t>2、</w:t>
      </w:r>
      <w:bookmarkStart w:id="131" w:name="OLE_LINK7"/>
      <w:r>
        <w:rPr>
          <w:rFonts w:hint="eastAsia" w:ascii="宋体" w:hAnsi="宋体" w:eastAsia="宋体" w:cs="宋体"/>
          <w:sz w:val="24"/>
          <w:highlight w:val="none"/>
          <w:lang w:val="en-US" w:eastAsia="zh-CN"/>
        </w:rPr>
        <w:t>本次报价含调试、税金及相关售后服务等费用</w:t>
      </w:r>
      <w:bookmarkEnd w:id="131"/>
      <w:r>
        <w:rPr>
          <w:rFonts w:hint="eastAsia" w:ascii="宋体" w:hAnsi="宋体" w:eastAsia="宋体" w:cs="宋体"/>
          <w:sz w:val="24"/>
          <w:highlight w:val="none"/>
          <w:lang w:val="en-US" w:eastAsia="zh-CN"/>
        </w:rPr>
        <w:t>；</w:t>
      </w:r>
    </w:p>
    <w:p>
      <w:pPr>
        <w:snapToGrid w:val="0"/>
        <w:spacing w:line="360" w:lineRule="auto"/>
        <w:ind w:left="0" w:leftChars="0" w:firstLine="1890" w:firstLineChars="900"/>
        <w:rPr>
          <w:rFonts w:hint="eastAsia" w:ascii="宋体" w:hAnsi="宋体" w:eastAsia="宋体" w:cs="宋体"/>
          <w:sz w:val="28"/>
          <w:szCs w:val="28"/>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5880" w:firstLineChars="21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pPr>
        <w:spacing w:line="360" w:lineRule="auto"/>
        <w:ind w:left="0" w:leftChars="0" w:firstLine="5880" w:firstLineChars="2100"/>
        <w:rPr>
          <w:rFonts w:hint="eastAsia" w:ascii="宋体" w:hAnsi="宋体" w:cs="宋体"/>
          <w:b/>
          <w:bCs/>
          <w:sz w:val="28"/>
          <w:szCs w:val="28"/>
          <w:highlight w:val="none"/>
          <w:lang w:val="en-US" w:eastAsia="zh-CN"/>
        </w:rPr>
        <w:sectPr>
          <w:pgSz w:w="16838" w:h="11906" w:orient="landscape"/>
          <w:pgMar w:top="1134" w:right="1486" w:bottom="1112" w:left="127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r>
        <w:rPr>
          <w:rFonts w:hint="eastAsia" w:ascii="宋体" w:hAnsi="宋体" w:cs="宋体"/>
          <w:sz w:val="28"/>
          <w:szCs w:val="28"/>
          <w:highlight w:val="none"/>
          <w:lang w:eastAsia="zh-CN"/>
        </w:rPr>
        <w:t>：</w:t>
      </w:r>
      <w:r>
        <w:rPr>
          <w:rFonts w:hint="eastAsia" w:ascii="宋体" w:hAnsi="宋体" w:eastAsia="宋体" w:cs="宋体"/>
          <w:szCs w:val="21"/>
          <w:highlight w:val="none"/>
        </w:rPr>
        <w:t xml:space="preserve">                      </w:t>
      </w:r>
      <w:r>
        <w:rPr>
          <w:rFonts w:hint="eastAsia"/>
          <w:highlight w:val="none"/>
          <w:lang w:eastAsia="zh-CN"/>
        </w:rPr>
        <w:br w:type="page"/>
      </w:r>
    </w:p>
    <w:p>
      <w:pPr>
        <w:spacing w:line="360" w:lineRule="auto"/>
        <w:jc w:val="center"/>
        <w:rPr>
          <w:rFonts w:hint="eastAsia" w:ascii="宋体" w:hAnsi="宋体" w:eastAsia="宋体" w:cs="宋体"/>
          <w:b/>
          <w:color w:val="000000"/>
          <w:sz w:val="32"/>
          <w:szCs w:val="32"/>
          <w:highlight w:val="none"/>
        </w:rPr>
      </w:pP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.2</w:t>
      </w:r>
      <w:r>
        <w:rPr>
          <w:rFonts w:hint="eastAsia" w:ascii="宋体" w:hAnsi="宋体" w:eastAsia="宋体" w:cs="宋体"/>
          <w:b/>
          <w:bCs/>
          <w:color w:val="000000"/>
          <w:sz w:val="28"/>
          <w:szCs w:val="28"/>
          <w:highlight w:val="none"/>
        </w:rPr>
        <w:t>分项报价表</w:t>
      </w:r>
    </w:p>
    <w:p>
      <w:pPr>
        <w:wordWrap w:val="0"/>
        <w:spacing w:line="360" w:lineRule="auto"/>
        <w:jc w:val="right"/>
        <w:rPr>
          <w:rFonts w:hint="eastAsia" w:ascii="宋体" w:hAnsi="宋体" w:cs="宋体"/>
          <w:b w:val="0"/>
          <w:bCs/>
          <w:sz w:val="28"/>
          <w:szCs w:val="28"/>
          <w:highlight w:val="none"/>
          <w:lang w:val="en-US" w:eastAsia="zh-CN"/>
        </w:rPr>
      </w:pPr>
      <w:r>
        <w:rPr>
          <w:rFonts w:hint="eastAsia" w:ascii="宋体" w:hAnsi="宋体" w:eastAsia="宋体" w:cs="宋体"/>
          <w:bCs/>
          <w:color w:val="000000"/>
          <w:sz w:val="28"/>
          <w:szCs w:val="28"/>
          <w:highlight w:val="none"/>
        </w:rPr>
        <w:t xml:space="preserve">                                                                      </w:t>
      </w:r>
      <w:r>
        <w:rPr>
          <w:rFonts w:hint="eastAsia" w:ascii="宋体" w:hAnsi="宋体" w:cs="宋体"/>
          <w:b w:val="0"/>
          <w:bCs/>
          <w:sz w:val="28"/>
          <w:szCs w:val="28"/>
          <w:highlight w:val="none"/>
          <w:lang w:val="en-US" w:eastAsia="zh-CN"/>
        </w:rPr>
        <w:t>货币：人民币/元</w:t>
      </w:r>
    </w:p>
    <w:tbl>
      <w:tblPr>
        <w:tblStyle w:val="27"/>
        <w:tblpPr w:leftFromText="180" w:rightFromText="180" w:vertAnchor="text" w:horzAnchor="page" w:tblpX="1258" w:tblpY="428"/>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998"/>
        <w:gridCol w:w="1135"/>
        <w:gridCol w:w="1102"/>
        <w:gridCol w:w="1341"/>
        <w:gridCol w:w="118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exact"/>
        </w:trPr>
        <w:tc>
          <w:tcPr>
            <w:tcW w:w="1449"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8" w:type="dxa"/>
            <w:noWrap w:val="0"/>
            <w:vAlign w:val="center"/>
          </w:tcPr>
          <w:p>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产品</w:t>
            </w:r>
            <w:r>
              <w:rPr>
                <w:rFonts w:hint="eastAsia" w:ascii="宋体" w:hAnsi="宋体" w:eastAsia="宋体" w:cs="宋体"/>
                <w:b/>
                <w:color w:val="auto"/>
                <w:sz w:val="24"/>
                <w:szCs w:val="24"/>
                <w:highlight w:val="none"/>
                <w:lang w:val="en-US" w:eastAsia="zh-CN"/>
              </w:rPr>
              <w:t>名称</w:t>
            </w:r>
          </w:p>
        </w:tc>
        <w:tc>
          <w:tcPr>
            <w:tcW w:w="1135"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102" w:type="dxa"/>
            <w:noWrap w:val="0"/>
            <w:vAlign w:val="center"/>
          </w:tcPr>
          <w:p>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品牌</w:t>
            </w:r>
          </w:p>
        </w:tc>
        <w:tc>
          <w:tcPr>
            <w:tcW w:w="1341" w:type="dxa"/>
            <w:noWrap w:val="0"/>
            <w:vAlign w:val="center"/>
          </w:tcPr>
          <w:p>
            <w:pPr>
              <w:jc w:val="center"/>
              <w:rPr>
                <w:rFonts w:hint="default" w:ascii="宋体" w:hAnsi="宋体" w:eastAsia="宋体" w:cs="宋体"/>
                <w:b/>
                <w:color w:val="auto"/>
                <w:sz w:val="24"/>
                <w:szCs w:val="24"/>
                <w:highlight w:val="none"/>
                <w:lang w:val="en-US" w:eastAsia="zh-CN"/>
              </w:rPr>
            </w:pPr>
            <w:bookmarkStart w:id="132" w:name="OLE_LINK40"/>
            <w:r>
              <w:rPr>
                <w:rFonts w:hint="eastAsia" w:ascii="宋体" w:hAnsi="宋体" w:eastAsia="宋体" w:cs="宋体"/>
                <w:b/>
                <w:color w:val="auto"/>
                <w:sz w:val="24"/>
                <w:szCs w:val="24"/>
                <w:highlight w:val="none"/>
                <w:lang w:val="en-US" w:eastAsia="zh-CN"/>
              </w:rPr>
              <w:t>规格型号</w:t>
            </w:r>
            <w:bookmarkEnd w:id="132"/>
          </w:p>
        </w:tc>
        <w:tc>
          <w:tcPr>
            <w:tcW w:w="1189" w:type="dxa"/>
            <w:noWrap w:val="0"/>
            <w:vAlign w:val="center"/>
          </w:tcPr>
          <w:p>
            <w:pPr>
              <w:jc w:val="center"/>
              <w:rPr>
                <w:rFonts w:hint="eastAsia" w:ascii="宋体" w:hAnsi="宋体" w:eastAsia="宋体" w:cs="宋体"/>
                <w:b/>
                <w:color w:val="auto"/>
                <w:sz w:val="24"/>
                <w:szCs w:val="24"/>
                <w:highlight w:val="none"/>
              </w:rPr>
            </w:pPr>
            <w:bookmarkStart w:id="133" w:name="OLE_LINK41"/>
            <w:r>
              <w:rPr>
                <w:rFonts w:hint="eastAsia" w:ascii="宋体" w:hAnsi="宋体" w:eastAsia="宋体" w:cs="宋体"/>
                <w:b/>
                <w:color w:val="auto"/>
                <w:sz w:val="24"/>
                <w:szCs w:val="24"/>
                <w:highlight w:val="none"/>
              </w:rPr>
              <w:t>单价</w:t>
            </w:r>
            <w:bookmarkEnd w:id="133"/>
          </w:p>
        </w:tc>
        <w:tc>
          <w:tcPr>
            <w:tcW w:w="1419"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金额小计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144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8" w:type="dxa"/>
            <w:noWrap w:val="0"/>
            <w:vAlign w:val="center"/>
          </w:tcPr>
          <w:p>
            <w:pPr>
              <w:rPr>
                <w:rFonts w:hint="eastAsia" w:ascii="宋体" w:hAnsi="宋体" w:eastAsia="宋体" w:cs="宋体"/>
                <w:color w:val="auto"/>
                <w:sz w:val="24"/>
                <w:szCs w:val="24"/>
                <w:highlight w:val="none"/>
              </w:rPr>
            </w:pPr>
          </w:p>
        </w:tc>
        <w:tc>
          <w:tcPr>
            <w:tcW w:w="1135" w:type="dxa"/>
            <w:noWrap w:val="0"/>
            <w:vAlign w:val="center"/>
          </w:tcPr>
          <w:p>
            <w:pPr>
              <w:rPr>
                <w:rFonts w:hint="eastAsia" w:ascii="宋体" w:hAnsi="宋体" w:eastAsia="宋体" w:cs="宋体"/>
                <w:color w:val="auto"/>
                <w:sz w:val="24"/>
                <w:szCs w:val="24"/>
                <w:highlight w:val="none"/>
              </w:rPr>
            </w:pPr>
          </w:p>
        </w:tc>
        <w:tc>
          <w:tcPr>
            <w:tcW w:w="1102" w:type="dxa"/>
            <w:noWrap w:val="0"/>
            <w:vAlign w:val="center"/>
          </w:tcPr>
          <w:p>
            <w:pPr>
              <w:rPr>
                <w:rFonts w:hint="eastAsia" w:ascii="宋体" w:hAnsi="宋体" w:eastAsia="宋体" w:cs="宋体"/>
                <w:color w:val="auto"/>
                <w:sz w:val="24"/>
                <w:szCs w:val="24"/>
                <w:highlight w:val="none"/>
              </w:rPr>
            </w:pPr>
          </w:p>
        </w:tc>
        <w:tc>
          <w:tcPr>
            <w:tcW w:w="1341" w:type="dxa"/>
            <w:noWrap w:val="0"/>
            <w:vAlign w:val="center"/>
          </w:tcPr>
          <w:p>
            <w:pPr>
              <w:rPr>
                <w:rFonts w:hint="eastAsia" w:ascii="宋体" w:hAnsi="宋体" w:eastAsia="宋体" w:cs="宋体"/>
                <w:color w:val="auto"/>
                <w:sz w:val="24"/>
                <w:szCs w:val="24"/>
                <w:highlight w:val="none"/>
              </w:rPr>
            </w:pPr>
          </w:p>
        </w:tc>
        <w:tc>
          <w:tcPr>
            <w:tcW w:w="1189" w:type="dxa"/>
            <w:noWrap w:val="0"/>
            <w:vAlign w:val="center"/>
          </w:tcPr>
          <w:p>
            <w:pPr>
              <w:rPr>
                <w:rFonts w:hint="eastAsia" w:ascii="宋体" w:hAnsi="宋体" w:eastAsia="宋体" w:cs="宋体"/>
                <w:color w:val="auto"/>
                <w:sz w:val="24"/>
                <w:szCs w:val="24"/>
                <w:highlight w:val="none"/>
              </w:rPr>
            </w:pPr>
          </w:p>
        </w:tc>
        <w:tc>
          <w:tcPr>
            <w:tcW w:w="1419"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144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8" w:type="dxa"/>
            <w:noWrap w:val="0"/>
            <w:vAlign w:val="center"/>
          </w:tcPr>
          <w:p>
            <w:pPr>
              <w:rPr>
                <w:rFonts w:hint="eastAsia" w:ascii="宋体" w:hAnsi="宋体" w:eastAsia="宋体" w:cs="宋体"/>
                <w:color w:val="auto"/>
                <w:sz w:val="24"/>
                <w:szCs w:val="24"/>
                <w:highlight w:val="none"/>
              </w:rPr>
            </w:pPr>
          </w:p>
        </w:tc>
        <w:tc>
          <w:tcPr>
            <w:tcW w:w="1135" w:type="dxa"/>
            <w:noWrap w:val="0"/>
            <w:vAlign w:val="center"/>
          </w:tcPr>
          <w:p>
            <w:pPr>
              <w:rPr>
                <w:rFonts w:hint="eastAsia" w:ascii="宋体" w:hAnsi="宋体" w:eastAsia="宋体" w:cs="宋体"/>
                <w:color w:val="auto"/>
                <w:sz w:val="24"/>
                <w:szCs w:val="24"/>
                <w:highlight w:val="none"/>
              </w:rPr>
            </w:pPr>
          </w:p>
        </w:tc>
        <w:tc>
          <w:tcPr>
            <w:tcW w:w="1102" w:type="dxa"/>
            <w:noWrap w:val="0"/>
            <w:vAlign w:val="center"/>
          </w:tcPr>
          <w:p>
            <w:pPr>
              <w:rPr>
                <w:rFonts w:hint="eastAsia" w:ascii="宋体" w:hAnsi="宋体" w:eastAsia="宋体" w:cs="宋体"/>
                <w:color w:val="auto"/>
                <w:sz w:val="24"/>
                <w:szCs w:val="24"/>
                <w:highlight w:val="none"/>
              </w:rPr>
            </w:pPr>
          </w:p>
        </w:tc>
        <w:tc>
          <w:tcPr>
            <w:tcW w:w="1341" w:type="dxa"/>
            <w:noWrap w:val="0"/>
            <w:vAlign w:val="center"/>
          </w:tcPr>
          <w:p>
            <w:pPr>
              <w:rPr>
                <w:rFonts w:hint="eastAsia" w:ascii="宋体" w:hAnsi="宋体" w:eastAsia="宋体" w:cs="宋体"/>
                <w:color w:val="auto"/>
                <w:sz w:val="24"/>
                <w:szCs w:val="24"/>
                <w:highlight w:val="none"/>
              </w:rPr>
            </w:pPr>
          </w:p>
        </w:tc>
        <w:tc>
          <w:tcPr>
            <w:tcW w:w="1189" w:type="dxa"/>
            <w:noWrap w:val="0"/>
            <w:vAlign w:val="center"/>
          </w:tcPr>
          <w:p>
            <w:pPr>
              <w:rPr>
                <w:rFonts w:hint="eastAsia" w:ascii="宋体" w:hAnsi="宋体" w:eastAsia="宋体" w:cs="宋体"/>
                <w:color w:val="auto"/>
                <w:sz w:val="24"/>
                <w:szCs w:val="24"/>
                <w:highlight w:val="none"/>
              </w:rPr>
            </w:pPr>
          </w:p>
        </w:tc>
        <w:tc>
          <w:tcPr>
            <w:tcW w:w="1419"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44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8" w:type="dxa"/>
            <w:noWrap w:val="0"/>
            <w:vAlign w:val="center"/>
          </w:tcPr>
          <w:p>
            <w:pPr>
              <w:rPr>
                <w:rFonts w:hint="eastAsia" w:ascii="宋体" w:hAnsi="宋体" w:eastAsia="宋体" w:cs="宋体"/>
                <w:color w:val="auto"/>
                <w:sz w:val="24"/>
                <w:szCs w:val="24"/>
                <w:highlight w:val="none"/>
              </w:rPr>
            </w:pPr>
          </w:p>
        </w:tc>
        <w:tc>
          <w:tcPr>
            <w:tcW w:w="1135" w:type="dxa"/>
            <w:noWrap w:val="0"/>
            <w:vAlign w:val="center"/>
          </w:tcPr>
          <w:p>
            <w:pPr>
              <w:rPr>
                <w:rFonts w:hint="eastAsia" w:ascii="宋体" w:hAnsi="宋体" w:eastAsia="宋体" w:cs="宋体"/>
                <w:color w:val="auto"/>
                <w:sz w:val="24"/>
                <w:szCs w:val="24"/>
                <w:highlight w:val="none"/>
              </w:rPr>
            </w:pPr>
          </w:p>
        </w:tc>
        <w:tc>
          <w:tcPr>
            <w:tcW w:w="1102" w:type="dxa"/>
            <w:noWrap w:val="0"/>
            <w:vAlign w:val="center"/>
          </w:tcPr>
          <w:p>
            <w:pPr>
              <w:rPr>
                <w:rFonts w:hint="eastAsia" w:ascii="宋体" w:hAnsi="宋体" w:eastAsia="宋体" w:cs="宋体"/>
                <w:color w:val="auto"/>
                <w:sz w:val="24"/>
                <w:szCs w:val="24"/>
                <w:highlight w:val="none"/>
              </w:rPr>
            </w:pPr>
          </w:p>
        </w:tc>
        <w:tc>
          <w:tcPr>
            <w:tcW w:w="1341" w:type="dxa"/>
            <w:noWrap w:val="0"/>
            <w:vAlign w:val="center"/>
          </w:tcPr>
          <w:p>
            <w:pPr>
              <w:rPr>
                <w:rFonts w:hint="eastAsia" w:ascii="宋体" w:hAnsi="宋体" w:eastAsia="宋体" w:cs="宋体"/>
                <w:color w:val="auto"/>
                <w:sz w:val="24"/>
                <w:szCs w:val="24"/>
                <w:highlight w:val="none"/>
              </w:rPr>
            </w:pPr>
          </w:p>
        </w:tc>
        <w:tc>
          <w:tcPr>
            <w:tcW w:w="1189" w:type="dxa"/>
            <w:noWrap w:val="0"/>
            <w:vAlign w:val="center"/>
          </w:tcPr>
          <w:p>
            <w:pPr>
              <w:rPr>
                <w:rFonts w:hint="eastAsia" w:ascii="宋体" w:hAnsi="宋体" w:eastAsia="宋体" w:cs="宋体"/>
                <w:color w:val="auto"/>
                <w:sz w:val="24"/>
                <w:szCs w:val="24"/>
                <w:highlight w:val="none"/>
              </w:rPr>
            </w:pPr>
          </w:p>
        </w:tc>
        <w:tc>
          <w:tcPr>
            <w:tcW w:w="1419"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trPr>
        <w:tc>
          <w:tcPr>
            <w:tcW w:w="144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总报价</w:t>
            </w:r>
          </w:p>
        </w:tc>
        <w:tc>
          <w:tcPr>
            <w:tcW w:w="8184" w:type="dxa"/>
            <w:gridSpan w:val="6"/>
            <w:noWrap w:val="0"/>
            <w:vAlign w:val="center"/>
          </w:tcPr>
          <w:p>
            <w:pPr>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大写：</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color w:val="000000"/>
                <w:sz w:val="24"/>
                <w:highlight w:val="none"/>
                <w:u w:val="single"/>
                <w:lang w:val="en-US" w:eastAsia="zh-CN"/>
              </w:rPr>
              <w:t xml:space="preserve">  </w:t>
            </w:r>
          </w:p>
          <w:p>
            <w:pPr>
              <w:rPr>
                <w:rFonts w:hint="eastAsia" w:ascii="宋体" w:hAnsi="宋体" w:eastAsia="宋体" w:cs="宋体"/>
                <w:b/>
                <w:bCs/>
                <w:sz w:val="24"/>
                <w:highlight w:val="none"/>
                <w:u w:val="none"/>
                <w:lang w:val="en-US" w:eastAsia="zh-CN"/>
              </w:rPr>
            </w:pPr>
          </w:p>
          <w:p>
            <w:pPr>
              <w:rPr>
                <w:rFonts w:hint="eastAsia" w:ascii="宋体" w:hAnsi="宋体" w:eastAsia="宋体" w:cs="宋体"/>
                <w:color w:val="auto"/>
                <w:sz w:val="24"/>
                <w:szCs w:val="24"/>
                <w:highlight w:val="none"/>
              </w:rPr>
            </w:pPr>
            <w:r>
              <w:rPr>
                <w:rFonts w:hint="eastAsia" w:ascii="宋体" w:hAnsi="宋体" w:eastAsia="宋体" w:cs="宋体"/>
                <w:b/>
                <w:bCs/>
                <w:sz w:val="24"/>
                <w:highlight w:val="none"/>
                <w:u w:val="none"/>
                <w:lang w:val="en-US" w:eastAsia="zh-CN"/>
              </w:rPr>
              <w:t>小写：￥</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sz w:val="24"/>
                <w:highlight w:val="none"/>
                <w:u w:val="none"/>
                <w:lang w:val="en-US" w:eastAsia="zh-CN"/>
              </w:rPr>
              <w:t xml:space="preserve">  </w:t>
            </w:r>
          </w:p>
        </w:tc>
      </w:tr>
    </w:tbl>
    <w:p>
      <w:pPr>
        <w:wordWrap w:val="0"/>
        <w:spacing w:line="360" w:lineRule="auto"/>
        <w:jc w:val="right"/>
        <w:rPr>
          <w:rFonts w:hint="eastAsia" w:ascii="宋体" w:hAnsi="宋体" w:cs="宋体"/>
          <w:b w:val="0"/>
          <w:bCs/>
          <w:sz w:val="28"/>
          <w:szCs w:val="28"/>
          <w:highlight w:val="none"/>
          <w:lang w:val="en-US" w:eastAsia="zh-CN"/>
        </w:rPr>
      </w:pPr>
    </w:p>
    <w:p>
      <w:pPr>
        <w:wordWrap w:val="0"/>
        <w:spacing w:line="360" w:lineRule="auto"/>
        <w:jc w:val="right"/>
        <w:rPr>
          <w:rFonts w:hint="eastAsia" w:ascii="宋体" w:hAnsi="宋体" w:cs="宋体"/>
          <w:b w:val="0"/>
          <w:bCs/>
          <w:sz w:val="28"/>
          <w:szCs w:val="28"/>
          <w:highlight w:val="none"/>
          <w:lang w:val="en-US" w:eastAsia="zh-CN"/>
        </w:rPr>
      </w:pPr>
    </w:p>
    <w:p>
      <w:pPr>
        <w:spacing w:line="360" w:lineRule="auto"/>
        <w:ind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（盖章）</w:t>
      </w:r>
    </w:p>
    <w:p>
      <w:pPr>
        <w:spacing w:line="360" w:lineRule="auto"/>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（签字或盖章）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pPr>
        <w:wordWrap w:val="0"/>
        <w:spacing w:line="360" w:lineRule="auto"/>
        <w:jc w:val="both"/>
        <w:rPr>
          <w:rFonts w:hint="eastAsia" w:ascii="宋体" w:hAnsi="宋体" w:cs="宋体"/>
          <w:b w:val="0"/>
          <w:bCs/>
          <w:sz w:val="28"/>
          <w:szCs w:val="28"/>
          <w:highlight w:val="none"/>
          <w:lang w:val="en-US" w:eastAsia="zh-CN"/>
        </w:rPr>
      </w:pPr>
    </w:p>
    <w:p>
      <w:pPr>
        <w:wordWrap w:val="0"/>
        <w:spacing w:line="360" w:lineRule="auto"/>
        <w:jc w:val="center"/>
        <w:rPr>
          <w:rFonts w:hint="eastAsia" w:ascii="宋体" w:hAnsi="宋体" w:cs="宋体"/>
          <w:b/>
          <w:bCs/>
          <w:sz w:val="28"/>
          <w:szCs w:val="28"/>
          <w:highlight w:val="none"/>
          <w:lang w:val="en-US"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b w:val="0"/>
          <w:bCs/>
          <w:sz w:val="28"/>
          <w:szCs w:val="28"/>
          <w:highlight w:val="none"/>
          <w:lang w:val="en-US" w:eastAsia="zh-CN"/>
        </w:rPr>
        <w:t xml:space="preserve"> </w:t>
      </w:r>
    </w:p>
    <w:p>
      <w:pPr>
        <w:rPr>
          <w:rFonts w:hint="eastAsia" w:ascii="宋体" w:hAnsi="宋体"/>
          <w:sz w:val="28"/>
          <w:szCs w:val="28"/>
          <w:highlight w:val="none"/>
        </w:rPr>
      </w:pPr>
      <w:r>
        <w:rPr>
          <w:rFonts w:hint="eastAsia" w:ascii="宋体" w:hAnsi="宋体" w:cs="宋体"/>
          <w:b/>
          <w:kern w:val="0"/>
          <w:sz w:val="28"/>
          <w:szCs w:val="28"/>
          <w:highlight w:val="none"/>
          <w:lang w:val="en-US" w:eastAsia="zh-CN"/>
        </w:rPr>
        <w:t>6.</w:t>
      </w:r>
      <w:r>
        <w:rPr>
          <w:rFonts w:hint="eastAsia" w:ascii="宋体" w:hAnsi="宋体"/>
          <w:b/>
          <w:sz w:val="28"/>
          <w:szCs w:val="28"/>
          <w:highlight w:val="none"/>
        </w:rPr>
        <w:t>商务条款偏离表</w:t>
      </w:r>
    </w:p>
    <w:p>
      <w:pPr>
        <w:spacing w:line="48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商务条款偏离表</w:t>
      </w:r>
    </w:p>
    <w:p>
      <w:pPr>
        <w:widowControl/>
        <w:wordWrap w:val="0"/>
        <w:topLinePunct/>
        <w:spacing w:line="240" w:lineRule="auto"/>
        <w:rPr>
          <w:rFonts w:hint="eastAsia" w:ascii="宋体" w:hAnsi="宋体"/>
          <w:sz w:val="22"/>
          <w:szCs w:val="22"/>
          <w:highlight w:val="none"/>
        </w:rPr>
      </w:pPr>
    </w:p>
    <w:p>
      <w:pPr>
        <w:widowControl/>
        <w:wordWrap w:val="0"/>
        <w:topLinePunct/>
        <w:spacing w:line="360" w:lineRule="auto"/>
        <w:rPr>
          <w:rFonts w:hint="eastAsia" w:ascii="宋体" w:hAnsi="宋体"/>
          <w:sz w:val="28"/>
          <w:szCs w:val="28"/>
          <w:highlight w:val="none"/>
        </w:rPr>
      </w:pPr>
      <w:r>
        <w:rPr>
          <w:rFonts w:hint="eastAsia" w:ascii="宋体" w:hAnsi="宋体"/>
          <w:sz w:val="28"/>
          <w:szCs w:val="28"/>
          <w:highlight w:val="none"/>
        </w:rPr>
        <w:t xml:space="preserve">项目名称： </w:t>
      </w:r>
    </w:p>
    <w:p>
      <w:pPr>
        <w:widowControl/>
        <w:wordWrap w:val="0"/>
        <w:topLinePunct/>
        <w:spacing w:line="360" w:lineRule="auto"/>
        <w:rPr>
          <w:rFonts w:hint="eastAsia"/>
          <w:highlight w:val="none"/>
        </w:rPr>
      </w:pPr>
      <w:r>
        <w:rPr>
          <w:rFonts w:hint="eastAsia" w:ascii="宋体" w:hAnsi="宋体"/>
          <w:sz w:val="28"/>
          <w:szCs w:val="28"/>
          <w:highlight w:val="none"/>
        </w:rPr>
        <w:t>项目编号：</w:t>
      </w:r>
    </w:p>
    <w:tbl>
      <w:tblPr>
        <w:tblStyle w:val="27"/>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520"/>
        <w:gridCol w:w="4085"/>
        <w:gridCol w:w="2888"/>
        <w:gridCol w:w="1869"/>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4"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rPr>
              <w:t>序号</w:t>
            </w:r>
          </w:p>
        </w:tc>
        <w:tc>
          <w:tcPr>
            <w:tcW w:w="905"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lang w:eastAsia="zh-CN"/>
              </w:rPr>
              <w:t>商务</w:t>
            </w:r>
            <w:r>
              <w:rPr>
                <w:rFonts w:hint="eastAsia" w:ascii="宋体" w:hAnsi="宋体"/>
                <w:b/>
                <w:bCs/>
                <w:sz w:val="24"/>
                <w:highlight w:val="none"/>
              </w:rPr>
              <w:t>要求</w:t>
            </w:r>
          </w:p>
        </w:tc>
        <w:tc>
          <w:tcPr>
            <w:tcW w:w="1467"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rPr>
              <w:t>招标文件要求</w:t>
            </w:r>
          </w:p>
        </w:tc>
        <w:tc>
          <w:tcPr>
            <w:tcW w:w="1037"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rPr>
              <w:t>投标文件响应</w:t>
            </w:r>
          </w:p>
        </w:tc>
        <w:tc>
          <w:tcPr>
            <w:tcW w:w="671"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rPr>
              <w:t>偏差内容</w:t>
            </w:r>
          </w:p>
        </w:tc>
        <w:tc>
          <w:tcPr>
            <w:tcW w:w="494" w:type="pct"/>
            <w:noWrap w:val="0"/>
            <w:vAlign w:val="center"/>
          </w:tcPr>
          <w:p>
            <w:pPr>
              <w:spacing w:line="240" w:lineRule="atLeast"/>
              <w:jc w:val="center"/>
              <w:rPr>
                <w:rFonts w:hint="eastAsia" w:ascii="宋体" w:hAnsi="宋体"/>
                <w:b/>
                <w:bCs/>
                <w:sz w:val="24"/>
                <w:highlight w:val="none"/>
              </w:rPr>
            </w:pPr>
            <w:r>
              <w:rPr>
                <w:rFonts w:hint="eastAsia" w:ascii="宋体" w:hAnsi="宋体"/>
                <w:b/>
                <w:bCs/>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sz w:val="24"/>
                <w:highlight w:val="none"/>
              </w:rPr>
            </w:pPr>
            <w:r>
              <w:rPr>
                <w:rFonts w:hint="eastAsia" w:ascii="宋体" w:hAnsi="宋体"/>
                <w:sz w:val="24"/>
                <w:highlight w:val="none"/>
              </w:rPr>
              <w:t>1</w:t>
            </w:r>
          </w:p>
        </w:tc>
        <w:tc>
          <w:tcPr>
            <w:tcW w:w="905" w:type="pct"/>
            <w:noWrap w:val="0"/>
            <w:vAlign w:val="center"/>
          </w:tcPr>
          <w:p>
            <w:pPr>
              <w:spacing w:line="240" w:lineRule="atLeast"/>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sz w:val="24"/>
                <w:highlight w:val="none"/>
              </w:rPr>
            </w:pPr>
            <w:r>
              <w:rPr>
                <w:rFonts w:hint="eastAsia" w:ascii="宋体" w:hAnsi="宋体"/>
                <w:sz w:val="24"/>
                <w:highlight w:val="none"/>
              </w:rPr>
              <w:t>2</w:t>
            </w:r>
          </w:p>
        </w:tc>
        <w:tc>
          <w:tcPr>
            <w:tcW w:w="905" w:type="pct"/>
            <w:noWrap w:val="0"/>
            <w:vAlign w:val="center"/>
          </w:tcPr>
          <w:p>
            <w:pPr>
              <w:spacing w:line="240" w:lineRule="atLeast"/>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905" w:type="pct"/>
            <w:noWrap w:val="0"/>
            <w:vAlign w:val="center"/>
          </w:tcPr>
          <w:p>
            <w:pPr>
              <w:spacing w:line="240" w:lineRule="atLeast"/>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905" w:type="pct"/>
            <w:noWrap w:val="0"/>
            <w:vAlign w:val="center"/>
          </w:tcPr>
          <w:p>
            <w:pPr>
              <w:spacing w:line="240" w:lineRule="atLeast"/>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905" w:type="pct"/>
            <w:noWrap w:val="0"/>
            <w:vAlign w:val="center"/>
          </w:tcPr>
          <w:p>
            <w:pPr>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pPr>
              <w:spacing w:line="24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6</w:t>
            </w:r>
          </w:p>
        </w:tc>
        <w:tc>
          <w:tcPr>
            <w:tcW w:w="905" w:type="pct"/>
            <w:noWrap w:val="0"/>
            <w:vAlign w:val="center"/>
          </w:tcPr>
          <w:p>
            <w:pPr>
              <w:jc w:val="center"/>
              <w:rPr>
                <w:rFonts w:hint="eastAsia" w:ascii="宋体" w:hAnsi="宋体"/>
                <w:sz w:val="24"/>
                <w:highlight w:val="none"/>
              </w:rPr>
            </w:pP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4" w:type="pct"/>
            <w:noWrap w:val="0"/>
            <w:vAlign w:val="center"/>
          </w:tcPr>
          <w:p>
            <w:pPr>
              <w:spacing w:line="240" w:lineRule="atLeast"/>
              <w:jc w:val="center"/>
              <w:rPr>
                <w:rFonts w:hint="default" w:ascii="宋体" w:hAnsi="宋体"/>
                <w:sz w:val="24"/>
                <w:highlight w:val="none"/>
                <w:lang w:val="en-US" w:eastAsia="zh-CN"/>
              </w:rPr>
            </w:pPr>
            <w:r>
              <w:rPr>
                <w:rFonts w:hint="eastAsia" w:ascii="宋体" w:hAnsi="宋体"/>
                <w:sz w:val="24"/>
                <w:highlight w:val="none"/>
                <w:lang w:val="en-US" w:eastAsia="zh-CN"/>
              </w:rPr>
              <w:t>7</w:t>
            </w:r>
          </w:p>
        </w:tc>
        <w:tc>
          <w:tcPr>
            <w:tcW w:w="905" w:type="pct"/>
            <w:noWrap w:val="0"/>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w:t>
            </w:r>
          </w:p>
        </w:tc>
        <w:tc>
          <w:tcPr>
            <w:tcW w:w="1467" w:type="pct"/>
            <w:noWrap w:val="0"/>
            <w:vAlign w:val="center"/>
          </w:tcPr>
          <w:p>
            <w:pPr>
              <w:spacing w:line="240" w:lineRule="atLeast"/>
              <w:jc w:val="center"/>
              <w:rPr>
                <w:rFonts w:hint="eastAsia" w:ascii="宋体" w:hAnsi="宋体"/>
                <w:sz w:val="24"/>
                <w:highlight w:val="none"/>
              </w:rPr>
            </w:pPr>
          </w:p>
        </w:tc>
        <w:tc>
          <w:tcPr>
            <w:tcW w:w="1037" w:type="pct"/>
            <w:noWrap w:val="0"/>
            <w:vAlign w:val="center"/>
          </w:tcPr>
          <w:p>
            <w:pPr>
              <w:spacing w:line="240" w:lineRule="atLeast"/>
              <w:jc w:val="center"/>
              <w:rPr>
                <w:rFonts w:hint="eastAsia" w:ascii="宋体" w:hAnsi="宋体"/>
                <w:sz w:val="24"/>
                <w:highlight w:val="none"/>
              </w:rPr>
            </w:pPr>
          </w:p>
        </w:tc>
        <w:tc>
          <w:tcPr>
            <w:tcW w:w="671" w:type="pct"/>
            <w:noWrap w:val="0"/>
            <w:vAlign w:val="center"/>
          </w:tcPr>
          <w:p>
            <w:pPr>
              <w:spacing w:line="240" w:lineRule="atLeast"/>
              <w:jc w:val="center"/>
              <w:rPr>
                <w:rFonts w:hint="eastAsia" w:ascii="宋体" w:hAnsi="宋体"/>
                <w:sz w:val="24"/>
                <w:highlight w:val="none"/>
              </w:rPr>
            </w:pPr>
          </w:p>
        </w:tc>
        <w:tc>
          <w:tcPr>
            <w:tcW w:w="494" w:type="pct"/>
            <w:noWrap w:val="0"/>
            <w:vAlign w:val="center"/>
          </w:tcPr>
          <w:p>
            <w:pPr>
              <w:spacing w:line="240" w:lineRule="atLeast"/>
              <w:jc w:val="center"/>
              <w:rPr>
                <w:rFonts w:hint="eastAsia" w:ascii="宋体" w:hAnsi="宋体"/>
                <w:sz w:val="24"/>
                <w:highlight w:val="none"/>
              </w:rPr>
            </w:pPr>
          </w:p>
        </w:tc>
      </w:tr>
    </w:tbl>
    <w:p>
      <w:pPr>
        <w:spacing w:line="360" w:lineRule="auto"/>
        <w:ind w:firstLine="280" w:firstLineChars="1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说明：如无偏差，请在说明一栏填“无偏差</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 xml:space="preserve">      </w:t>
      </w:r>
    </w:p>
    <w:p>
      <w:pPr>
        <w:snapToGrid w:val="0"/>
        <w:spacing w:line="360" w:lineRule="auto"/>
        <w:ind w:firstLine="6160" w:firstLineChars="2200"/>
        <w:rPr>
          <w:rFonts w:ascii="宋体" w:hAnsi="宋体" w:cs="宋体"/>
          <w:sz w:val="28"/>
          <w:szCs w:val="28"/>
          <w:highlight w:val="none"/>
        </w:rPr>
      </w:pPr>
      <w:r>
        <w:rPr>
          <w:rFonts w:hint="eastAsia" w:ascii="宋体" w:hAnsi="宋体" w:cs="宋体"/>
          <w:kern w:val="0"/>
          <w:sz w:val="28"/>
          <w:szCs w:val="28"/>
          <w:highlight w:val="none"/>
        </w:rPr>
        <w:t>投标人名称：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（盖章）</w:t>
      </w:r>
    </w:p>
    <w:p>
      <w:pPr>
        <w:snapToGrid w:val="0"/>
        <w:spacing w:line="360" w:lineRule="auto"/>
        <w:ind w:firstLine="6160" w:firstLineChars="2200"/>
        <w:rPr>
          <w:rFonts w:hint="eastAsia" w:ascii="宋体" w:hAnsi="宋体" w:eastAsia="宋体" w:cs="宋体"/>
          <w:sz w:val="28"/>
          <w:szCs w:val="28"/>
          <w:highlight w:val="none"/>
          <w:lang w:eastAsia="zh-CN"/>
        </w:rPr>
      </w:pPr>
      <w:r>
        <w:rPr>
          <w:rFonts w:hint="eastAsia" w:ascii="宋体" w:hAnsi="宋体" w:cs="宋体"/>
          <w:kern w:val="0"/>
          <w:sz w:val="28"/>
          <w:szCs w:val="28"/>
          <w:highlight w:val="none"/>
        </w:rPr>
        <w:t>法定代表人（负责人）或授权委托人</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r>
        <w:rPr>
          <w:rFonts w:hint="eastAsia" w:ascii="宋体" w:hAnsi="宋体" w:cs="宋体"/>
          <w:sz w:val="28"/>
          <w:szCs w:val="28"/>
          <w:highlight w:val="none"/>
          <w:lang w:eastAsia="zh-CN"/>
        </w:rPr>
        <w:t>）</w:t>
      </w:r>
    </w:p>
    <w:p>
      <w:pPr>
        <w:snapToGrid w:val="0"/>
        <w:spacing w:line="360" w:lineRule="auto"/>
        <w:ind w:firstLine="6160" w:firstLineChars="2200"/>
        <w:rPr>
          <w:rFonts w:hint="default" w:ascii="宋体" w:hAnsi="宋体" w:cs="宋体"/>
          <w:b/>
          <w:kern w:val="0"/>
          <w:sz w:val="28"/>
          <w:szCs w:val="28"/>
          <w:highlight w:val="none"/>
          <w:lang w:val="en-US" w:eastAsia="zh-CN"/>
        </w:rPr>
        <w:sectPr>
          <w:footerReference r:id="rId8" w:type="default"/>
          <w:pgSz w:w="16838" w:h="11906" w:orient="landscape"/>
          <w:pgMar w:top="1134" w:right="1286" w:bottom="1112" w:left="129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sz w:val="28"/>
          <w:szCs w:val="28"/>
          <w:highlight w:val="none"/>
        </w:rPr>
        <w:t>日      期：</w:t>
      </w:r>
      <w:r>
        <w:rPr>
          <w:rFonts w:hint="eastAsia" w:ascii="宋体" w:hAnsi="宋体" w:eastAsia="宋体" w:cs="Times New Roman"/>
          <w:kern w:val="0"/>
          <w:sz w:val="28"/>
          <w:szCs w:val="28"/>
          <w:highlight w:val="none"/>
        </w:rPr>
        <w:t xml:space="preserve">   </w:t>
      </w:r>
      <w:r>
        <w:rPr>
          <w:rFonts w:hint="eastAsia" w:ascii="宋体" w:hAnsi="宋体" w:cs="宋体"/>
          <w:szCs w:val="21"/>
          <w:highlight w:val="none"/>
        </w:rPr>
        <w:t xml:space="preserve">    </w:t>
      </w:r>
    </w:p>
    <w:p>
      <w:pPr>
        <w:snapToGrid w:val="0"/>
        <w:jc w:val="both"/>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lang w:val="en-US" w:eastAsia="zh-CN"/>
        </w:rPr>
        <w:t>.</w:t>
      </w:r>
      <w:r>
        <w:rPr>
          <w:rFonts w:hint="eastAsia" w:ascii="宋体" w:hAnsi="宋体" w:cs="宋体"/>
          <w:b/>
          <w:kern w:val="0"/>
          <w:sz w:val="28"/>
          <w:szCs w:val="28"/>
          <w:highlight w:val="none"/>
          <w:lang w:val="en-US" w:eastAsia="zh-CN"/>
        </w:rPr>
        <w:t>技术服务规范响应及偏离表</w:t>
      </w:r>
    </w:p>
    <w:p>
      <w:pPr>
        <w:spacing w:line="480" w:lineRule="exact"/>
        <w:jc w:val="center"/>
        <w:rPr>
          <w:rFonts w:hint="eastAsia" w:ascii="宋体" w:hAnsi="宋体" w:eastAsia="宋体" w:cs="宋体"/>
          <w:b/>
          <w:bCs/>
          <w:sz w:val="28"/>
          <w:szCs w:val="28"/>
          <w:highlight w:val="none"/>
        </w:rPr>
      </w:pPr>
    </w:p>
    <w:p>
      <w:pPr>
        <w:spacing w:line="480" w:lineRule="exact"/>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技术服务规范响应及偏离表</w:t>
      </w:r>
    </w:p>
    <w:p>
      <w:pPr>
        <w:spacing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pPr>
        <w:spacing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编号：</w:t>
      </w:r>
    </w:p>
    <w:p>
      <w:pPr>
        <w:bidi w:val="0"/>
        <w:ind w:firstLine="240" w:firstLineChars="100"/>
        <w:rPr>
          <w:rFonts w:hint="eastAsia" w:ascii="宋体" w:hAnsi="宋体" w:eastAsia="宋体" w:cs="宋体"/>
          <w:sz w:val="24"/>
          <w:szCs w:val="24"/>
          <w:highlight w:val="none"/>
          <w:lang w:val="en-US" w:eastAsia="zh-CN"/>
        </w:rPr>
      </w:pPr>
    </w:p>
    <w:tbl>
      <w:tblPr>
        <w:tblStyle w:val="27"/>
        <w:tblW w:w="0" w:type="auto"/>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9"/>
        <w:gridCol w:w="1464"/>
        <w:gridCol w:w="801"/>
        <w:gridCol w:w="886"/>
        <w:gridCol w:w="1883"/>
        <w:gridCol w:w="1926"/>
        <w:gridCol w:w="1121"/>
        <w:gridCol w:w="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464"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产品名称</w:t>
            </w:r>
          </w:p>
        </w:tc>
        <w:tc>
          <w:tcPr>
            <w:tcW w:w="801"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88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单位</w:t>
            </w:r>
          </w:p>
        </w:tc>
        <w:tc>
          <w:tcPr>
            <w:tcW w:w="1883"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招标文件</w:t>
            </w:r>
          </w:p>
          <w:p>
            <w:pPr>
              <w:widowControl/>
              <w:snapToGrid w:val="0"/>
              <w:jc w:val="center"/>
              <w:rPr>
                <w:rFonts w:hint="eastAsia" w:ascii="宋体" w:hAnsi="宋体" w:eastAsia="宋体" w:cs="宋体"/>
                <w:kern w:val="0"/>
                <w:sz w:val="24"/>
                <w:highlight w:val="none"/>
              </w:rPr>
            </w:pPr>
            <w:r>
              <w:rPr>
                <w:rFonts w:hint="eastAsia" w:ascii="宋体" w:hAnsi="宋体" w:eastAsia="宋体" w:cs="宋体"/>
                <w:sz w:val="24"/>
                <w:highlight w:val="none"/>
              </w:rPr>
              <w:t>采购需求指标</w:t>
            </w:r>
          </w:p>
        </w:tc>
        <w:tc>
          <w:tcPr>
            <w:tcW w:w="192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投标文件</w:t>
            </w:r>
          </w:p>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响应内容</w:t>
            </w:r>
          </w:p>
        </w:tc>
        <w:tc>
          <w:tcPr>
            <w:tcW w:w="112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偏离</w:t>
            </w:r>
          </w:p>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情况</w:t>
            </w:r>
          </w:p>
        </w:tc>
        <w:tc>
          <w:tcPr>
            <w:tcW w:w="94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464"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464"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464"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1464"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宋体" w:hAnsi="宋体" w:eastAsia="宋体" w:cs="宋体"/>
                <w:kern w:val="0"/>
                <w:sz w:val="24"/>
                <w:highlight w:val="none"/>
              </w:rPr>
            </w:pPr>
          </w:p>
        </w:tc>
      </w:tr>
    </w:tbl>
    <w:p>
      <w:pPr>
        <w:bidi w:val="0"/>
        <w:ind w:firstLine="240" w:firstLineChars="100"/>
        <w:rPr>
          <w:rFonts w:hint="eastAsia" w:ascii="宋体" w:hAnsi="宋体" w:eastAsia="宋体" w:cs="宋体"/>
          <w:sz w:val="24"/>
          <w:szCs w:val="24"/>
          <w:highlight w:val="none"/>
          <w:lang w:val="en-US" w:eastAsia="zh-CN"/>
        </w:rPr>
      </w:pPr>
    </w:p>
    <w:p>
      <w:pPr>
        <w:bidi w:val="0"/>
        <w:ind w:firstLine="241" w:firstLineChars="1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注：投标人应按招标文件要求逐一响应，否则按技术不响应处理。</w:t>
      </w:r>
    </w:p>
    <w:p>
      <w:pPr>
        <w:bidi w:val="0"/>
        <w:rPr>
          <w:rFonts w:hint="eastAsia" w:ascii="宋体" w:hAnsi="宋体" w:eastAsia="宋体" w:cs="宋体"/>
          <w:sz w:val="28"/>
          <w:szCs w:val="28"/>
          <w:highlight w:val="none"/>
        </w:rPr>
      </w:pPr>
    </w:p>
    <w:p>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tabs>
          <w:tab w:val="left" w:pos="567"/>
        </w:tabs>
        <w:snapToGrid w:val="0"/>
        <w:spacing w:line="360" w:lineRule="auto"/>
        <w:jc w:val="left"/>
        <w:rPr>
          <w:rFonts w:hint="default" w:ascii="宋体" w:hAnsi="宋体" w:eastAsia="宋体" w:cs="宋体"/>
          <w:b/>
          <w:color w:val="000000"/>
          <w:sz w:val="32"/>
          <w:szCs w:val="32"/>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近三年内同类项目合同案例列表</w:t>
      </w:r>
    </w:p>
    <w:p>
      <w:pPr>
        <w:spacing w:line="360" w:lineRule="auto"/>
        <w:jc w:val="both"/>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近三年内同类项目合同案例列表</w:t>
      </w:r>
    </w:p>
    <w:p>
      <w:pPr>
        <w:pStyle w:val="16"/>
        <w:rPr>
          <w:rFonts w:hint="eastAsia"/>
          <w:highlight w:val="none"/>
        </w:rPr>
      </w:pPr>
    </w:p>
    <w:tbl>
      <w:tblPr>
        <w:tblStyle w:val="27"/>
        <w:tblW w:w="955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88"/>
        <w:gridCol w:w="2205"/>
        <w:gridCol w:w="2280"/>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74" w:type="dxa"/>
            <w:noWrap w:val="0"/>
            <w:vAlign w:val="center"/>
          </w:tcPr>
          <w:p>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2388" w:type="dxa"/>
            <w:noWrap w:val="0"/>
            <w:vAlign w:val="center"/>
          </w:tcPr>
          <w:p>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eastAsia="zh-CN"/>
              </w:rPr>
              <w:t>采购</w:t>
            </w:r>
            <w:r>
              <w:rPr>
                <w:rFonts w:hint="eastAsia" w:ascii="宋体" w:hAnsi="宋体" w:eastAsia="宋体" w:cs="宋体"/>
                <w:b/>
                <w:color w:val="000000"/>
                <w:sz w:val="24"/>
                <w:highlight w:val="none"/>
              </w:rPr>
              <w:t>单位全称</w:t>
            </w:r>
          </w:p>
        </w:tc>
        <w:tc>
          <w:tcPr>
            <w:tcW w:w="2205" w:type="dxa"/>
            <w:noWrap w:val="0"/>
            <w:vAlign w:val="center"/>
          </w:tcPr>
          <w:p>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合同金额</w:t>
            </w:r>
          </w:p>
        </w:tc>
        <w:tc>
          <w:tcPr>
            <w:tcW w:w="2280" w:type="dxa"/>
            <w:noWrap w:val="0"/>
            <w:vAlign w:val="center"/>
          </w:tcPr>
          <w:p>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签订</w:t>
            </w:r>
            <w:r>
              <w:rPr>
                <w:rFonts w:hint="eastAsia" w:ascii="宋体" w:hAnsi="宋体" w:eastAsia="宋体" w:cs="宋体"/>
                <w:b/>
                <w:color w:val="000000"/>
                <w:sz w:val="24"/>
                <w:highlight w:val="none"/>
              </w:rPr>
              <w:t>时间</w:t>
            </w:r>
          </w:p>
        </w:tc>
        <w:tc>
          <w:tcPr>
            <w:tcW w:w="1711" w:type="dxa"/>
            <w:noWrap w:val="0"/>
            <w:vAlign w:val="center"/>
          </w:tcPr>
          <w:p>
            <w:pPr>
              <w:spacing w:line="360" w:lineRule="auto"/>
              <w:jc w:val="center"/>
              <w:rPr>
                <w:rFonts w:hint="eastAsia"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2388" w:type="dxa"/>
            <w:noWrap w:val="0"/>
            <w:vAlign w:val="top"/>
          </w:tcPr>
          <w:p>
            <w:pPr>
              <w:spacing w:line="360" w:lineRule="auto"/>
              <w:jc w:val="center"/>
              <w:rPr>
                <w:rFonts w:hint="eastAsia" w:ascii="宋体" w:hAnsi="宋体" w:eastAsia="宋体" w:cs="宋体"/>
                <w:bCs/>
                <w:color w:val="000000"/>
                <w:sz w:val="28"/>
                <w:highlight w:val="none"/>
              </w:rPr>
            </w:pPr>
          </w:p>
        </w:tc>
        <w:tc>
          <w:tcPr>
            <w:tcW w:w="2205" w:type="dxa"/>
            <w:noWrap w:val="0"/>
            <w:vAlign w:val="top"/>
          </w:tcPr>
          <w:p>
            <w:pPr>
              <w:spacing w:line="360" w:lineRule="auto"/>
              <w:jc w:val="center"/>
              <w:rPr>
                <w:rFonts w:hint="eastAsia" w:ascii="宋体" w:hAnsi="宋体" w:eastAsia="宋体" w:cs="宋体"/>
                <w:bCs/>
                <w:color w:val="000000"/>
                <w:sz w:val="28"/>
                <w:highlight w:val="none"/>
              </w:rPr>
            </w:pPr>
          </w:p>
        </w:tc>
        <w:tc>
          <w:tcPr>
            <w:tcW w:w="2280" w:type="dxa"/>
            <w:noWrap w:val="0"/>
            <w:vAlign w:val="top"/>
          </w:tcPr>
          <w:p>
            <w:pPr>
              <w:spacing w:line="360" w:lineRule="auto"/>
              <w:jc w:val="center"/>
              <w:rPr>
                <w:rFonts w:hint="eastAsia" w:ascii="宋体" w:hAnsi="宋体" w:eastAsia="宋体" w:cs="宋体"/>
                <w:bCs/>
                <w:color w:val="000000"/>
                <w:sz w:val="28"/>
                <w:highlight w:val="none"/>
              </w:rPr>
            </w:pPr>
          </w:p>
        </w:tc>
        <w:tc>
          <w:tcPr>
            <w:tcW w:w="1711" w:type="dxa"/>
            <w:noWrap w:val="0"/>
            <w:vAlign w:val="top"/>
          </w:tcPr>
          <w:p>
            <w:pPr>
              <w:spacing w:line="360" w:lineRule="auto"/>
              <w:jc w:val="center"/>
              <w:rPr>
                <w:rFonts w:hint="eastAsia" w:ascii="宋体" w:hAnsi="宋体" w:eastAsia="宋体" w:cs="宋体"/>
                <w:bCs/>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p>
        </w:tc>
        <w:tc>
          <w:tcPr>
            <w:tcW w:w="2388"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pPr>
              <w:spacing w:line="360" w:lineRule="auto"/>
              <w:jc w:val="center"/>
              <w:rPr>
                <w:rFonts w:hint="eastAsia" w:ascii="宋体" w:hAnsi="宋体" w:eastAsia="宋体" w:cs="宋体"/>
                <w:bCs/>
                <w:color w:val="000000"/>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p>
        </w:tc>
        <w:tc>
          <w:tcPr>
            <w:tcW w:w="2388"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pPr>
              <w:spacing w:line="360" w:lineRule="auto"/>
              <w:jc w:val="center"/>
              <w:rPr>
                <w:rFonts w:hint="eastAsia" w:ascii="宋体" w:hAnsi="宋体" w:eastAsia="宋体" w:cs="宋体"/>
                <w:bCs/>
                <w:color w:val="000000"/>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w:t>
            </w:r>
          </w:p>
        </w:tc>
        <w:tc>
          <w:tcPr>
            <w:tcW w:w="2388"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pPr>
              <w:spacing w:line="360" w:lineRule="auto"/>
              <w:jc w:val="center"/>
              <w:rPr>
                <w:rFonts w:hint="eastAsia" w:ascii="宋体" w:hAnsi="宋体" w:eastAsia="宋体" w:cs="宋体"/>
                <w:bCs/>
                <w:color w:val="000000"/>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p>
        </w:tc>
        <w:tc>
          <w:tcPr>
            <w:tcW w:w="2388"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pPr>
              <w:spacing w:line="360" w:lineRule="auto"/>
              <w:jc w:val="center"/>
              <w:rPr>
                <w:rFonts w:hint="eastAsia" w:ascii="宋体" w:hAnsi="宋体" w:eastAsia="宋体" w:cs="宋体"/>
                <w:bCs/>
                <w:color w:val="000000"/>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4" w:type="dxa"/>
            <w:noWrap w:val="0"/>
            <w:vAlign w:val="center"/>
          </w:tcPr>
          <w:p>
            <w:pPr>
              <w:spacing w:line="360" w:lineRule="auto"/>
              <w:jc w:val="center"/>
              <w:rPr>
                <w:rFonts w:hint="eastAsia" w:ascii="宋体" w:hAnsi="宋体" w:eastAsia="宋体" w:cs="宋体"/>
                <w:bCs/>
                <w:color w:val="000000"/>
                <w:sz w:val="24"/>
                <w:highlight w:val="none"/>
                <w:u w:val="single"/>
              </w:rPr>
            </w:pPr>
            <w:r>
              <w:rPr>
                <w:rFonts w:hint="eastAsia" w:ascii="宋体" w:hAnsi="宋体" w:eastAsia="宋体" w:cs="宋体"/>
                <w:bCs/>
                <w:color w:val="000000"/>
                <w:sz w:val="24"/>
                <w:highlight w:val="none"/>
              </w:rPr>
              <w:t>…</w:t>
            </w:r>
          </w:p>
        </w:tc>
        <w:tc>
          <w:tcPr>
            <w:tcW w:w="2388"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pPr>
              <w:spacing w:line="360" w:lineRule="auto"/>
              <w:jc w:val="center"/>
              <w:rPr>
                <w:rFonts w:hint="eastAsia" w:ascii="宋体" w:hAnsi="宋体" w:eastAsia="宋体" w:cs="宋体"/>
                <w:bCs/>
                <w:color w:val="000000"/>
                <w:sz w:val="36"/>
                <w:highlight w:val="none"/>
                <w:u w:val="single"/>
              </w:rPr>
            </w:pPr>
          </w:p>
        </w:tc>
      </w:tr>
    </w:tbl>
    <w:p>
      <w:pPr>
        <w:rPr>
          <w:rFonts w:hint="eastAsia" w:ascii="宋体" w:hAnsi="宋体" w:eastAsia="宋体" w:cs="宋体"/>
          <w:color w:val="000000"/>
          <w:sz w:val="24"/>
          <w:highlight w:val="none"/>
        </w:rPr>
      </w:pPr>
    </w:p>
    <w:p>
      <w:pPr>
        <w:rPr>
          <w:rFonts w:hint="eastAsia"/>
          <w:highlight w:val="none"/>
        </w:rPr>
      </w:pPr>
      <w:r>
        <w:rPr>
          <w:rFonts w:hint="eastAsia" w:ascii="宋体" w:hAnsi="宋体" w:eastAsia="宋体" w:cs="宋体"/>
          <w:color w:val="000000"/>
          <w:sz w:val="24"/>
          <w:highlight w:val="none"/>
        </w:rPr>
        <w:t>备注：以投标人自身合同</w:t>
      </w:r>
      <w:r>
        <w:rPr>
          <w:rFonts w:hint="eastAsia" w:ascii="宋体" w:hAnsi="宋体" w:cs="宋体"/>
          <w:color w:val="000000"/>
          <w:sz w:val="24"/>
          <w:highlight w:val="none"/>
          <w:lang w:val="en-US" w:eastAsia="zh-CN"/>
        </w:rPr>
        <w:t>及中标（成交）通知书</w:t>
      </w:r>
      <w:r>
        <w:rPr>
          <w:rFonts w:hint="eastAsia" w:ascii="宋体" w:hAnsi="宋体" w:eastAsia="宋体" w:cs="宋体"/>
          <w:color w:val="000000"/>
          <w:sz w:val="24"/>
          <w:highlight w:val="none"/>
        </w:rPr>
        <w:t>为准。</w:t>
      </w:r>
    </w:p>
    <w:p>
      <w:pPr>
        <w:rPr>
          <w:rFonts w:hint="eastAsia"/>
          <w:highlight w:val="none"/>
        </w:rPr>
      </w:pPr>
      <w:r>
        <w:rPr>
          <w:rFonts w:hint="eastAsia"/>
          <w:highlight w:val="none"/>
        </w:rPr>
        <w:br w:type="page"/>
      </w:r>
    </w:p>
    <w:p>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bCs w:val="0"/>
          <w:kern w:val="0"/>
          <w:sz w:val="28"/>
          <w:szCs w:val="28"/>
          <w:highlight w:val="none"/>
          <w:lang w:val="en-US" w:eastAsia="zh-CN"/>
        </w:rPr>
        <w:t>9</w:t>
      </w:r>
      <w:r>
        <w:rPr>
          <w:rFonts w:hint="eastAsia" w:ascii="宋体" w:hAnsi="宋体" w:eastAsia="宋体" w:cs="宋体"/>
          <w:b/>
          <w:bCs w:val="0"/>
          <w:kern w:val="0"/>
          <w:sz w:val="28"/>
          <w:szCs w:val="28"/>
          <w:highlight w:val="none"/>
          <w:lang w:val="en-US" w:eastAsia="zh-CN"/>
        </w:rPr>
        <w:t>.项目实施方案及售后服务方案</w:t>
      </w:r>
      <w:r>
        <w:rPr>
          <w:rFonts w:hint="eastAsia" w:ascii="宋体" w:hAnsi="宋体" w:eastAsia="宋体" w:cs="宋体"/>
          <w:b w:val="0"/>
          <w:bCs/>
          <w:kern w:val="0"/>
          <w:sz w:val="28"/>
          <w:szCs w:val="28"/>
          <w:highlight w:val="none"/>
          <w:lang w:val="en-US" w:eastAsia="zh-CN"/>
        </w:rPr>
        <w:t>（格式自拟）</w:t>
      </w:r>
    </w:p>
    <w:p>
      <w:pPr>
        <w:rPr>
          <w:rFonts w:hint="eastAsia"/>
          <w:highlight w:val="none"/>
          <w:lang w:eastAsia="zh-CN"/>
        </w:rPr>
      </w:pPr>
    </w:p>
    <w:p>
      <w:pPr>
        <w:rPr>
          <w:rFonts w:hint="eastAsia"/>
          <w:highlight w:val="none"/>
          <w:lang w:eastAsia="zh-CN"/>
        </w:rPr>
      </w:pPr>
    </w:p>
    <w:p>
      <w:pPr>
        <w:pStyle w:val="7"/>
        <w:rPr>
          <w:rFonts w:hint="eastAsia"/>
          <w:highlight w:val="none"/>
          <w:lang w:eastAsia="zh-CN"/>
        </w:rPr>
      </w:pPr>
    </w:p>
    <w:p>
      <w:pPr>
        <w:rPr>
          <w:rFonts w:hint="eastAsia"/>
          <w:highlight w:val="none"/>
          <w:lang w:eastAsia="zh-CN"/>
        </w:rPr>
      </w:pPr>
    </w:p>
    <w:p>
      <w:pPr>
        <w:pStyle w:val="7"/>
        <w:rPr>
          <w:rFonts w:hint="eastAsia"/>
          <w:highlight w:val="none"/>
          <w:lang w:eastAsia="zh-CN"/>
        </w:rPr>
      </w:pPr>
    </w:p>
    <w:p>
      <w:pPr>
        <w:rPr>
          <w:rFonts w:hint="eastAsia"/>
          <w:highlight w:val="none"/>
          <w:lang w:eastAsia="zh-CN"/>
        </w:rPr>
      </w:pPr>
    </w:p>
    <w:p>
      <w:pPr>
        <w:pStyle w:val="7"/>
        <w:rPr>
          <w:rFonts w:hint="eastAsia"/>
          <w:highlight w:val="none"/>
          <w:lang w:eastAsia="zh-CN"/>
        </w:rPr>
      </w:pPr>
    </w:p>
    <w:p>
      <w:pPr>
        <w:pStyle w:val="8"/>
        <w:rPr>
          <w:rFonts w:hint="eastAsia"/>
          <w:highlight w:val="none"/>
          <w:lang w:eastAsia="zh-CN"/>
        </w:rPr>
      </w:pPr>
    </w:p>
    <w:p>
      <w:pPr>
        <w:tabs>
          <w:tab w:val="left" w:pos="567"/>
        </w:tabs>
        <w:snapToGrid w:val="0"/>
        <w:spacing w:line="360" w:lineRule="auto"/>
        <w:jc w:val="left"/>
        <w:rPr>
          <w:rFonts w:hint="eastAsia" w:ascii="宋体" w:hAnsi="宋体" w:cs="宋体"/>
          <w:b/>
          <w:kern w:val="0"/>
          <w:sz w:val="28"/>
          <w:szCs w:val="28"/>
          <w:highlight w:val="none"/>
          <w:lang w:val="en-US" w:eastAsia="zh-CN"/>
        </w:rPr>
      </w:pPr>
    </w:p>
    <w:p>
      <w:pPr>
        <w:tabs>
          <w:tab w:val="left" w:pos="567"/>
        </w:tabs>
        <w:snapToGrid w:val="0"/>
        <w:spacing w:line="360" w:lineRule="auto"/>
        <w:jc w:val="left"/>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10.投标人认为需要提供的其他商务、技术资料</w:t>
      </w:r>
    </w:p>
    <w:p>
      <w:pPr>
        <w:rPr>
          <w:rFonts w:hint="eastAsia"/>
          <w:highlight w:val="none"/>
          <w:lang w:eastAsia="zh-CN"/>
        </w:rPr>
      </w:pPr>
      <w:r>
        <w:rPr>
          <w:rFonts w:hint="eastAsia"/>
          <w:highlight w:val="none"/>
          <w:lang w:eastAsia="zh-CN"/>
        </w:rPr>
        <w:br w:type="page"/>
      </w:r>
    </w:p>
    <w:p>
      <w:pPr>
        <w:pStyle w:val="17"/>
        <w:rPr>
          <w:rFonts w:hint="eastAsia"/>
          <w:highlight w:val="none"/>
          <w:lang w:eastAsia="zh-CN"/>
        </w:rPr>
        <w:sectPr>
          <w:pgSz w:w="11906" w:h="16838"/>
          <w:pgMar w:top="1286" w:right="1112" w:bottom="129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numPr>
          <w:ilvl w:val="0"/>
          <w:numId w:val="0"/>
        </w:numPr>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11.政策性要求（如有）</w:t>
      </w:r>
    </w:p>
    <w:p>
      <w:pPr>
        <w:numPr>
          <w:ilvl w:val="0"/>
          <w:numId w:val="0"/>
        </w:numPr>
        <w:spacing w:line="360" w:lineRule="auto"/>
        <w:jc w:val="center"/>
        <w:rPr>
          <w:rStyle w:val="35"/>
          <w:rFonts w:hint="eastAsia" w:ascii="宋体" w:hAnsi="宋体" w:eastAsia="宋体" w:cs="宋体"/>
          <w:b/>
          <w:kern w:val="2"/>
          <w:sz w:val="28"/>
          <w:szCs w:val="28"/>
          <w:highlight w:val="none"/>
        </w:rPr>
      </w:pPr>
    </w:p>
    <w:p>
      <w:pPr>
        <w:spacing w:line="360" w:lineRule="auto"/>
        <w:jc w:val="center"/>
        <w:rPr>
          <w:rFonts w:hint="eastAsia" w:ascii="宋体" w:hAnsi="宋体" w:eastAsia="宋体" w:cs="宋体"/>
          <w:b/>
          <w:kern w:val="0"/>
          <w:sz w:val="28"/>
          <w:szCs w:val="28"/>
          <w:highlight w:val="none"/>
        </w:rPr>
      </w:pPr>
    </w:p>
    <w:p>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w:t>
      </w:r>
      <w:r>
        <w:rPr>
          <w:rFonts w:hint="eastAsia" w:ascii="宋体" w:hAnsi="宋体" w:eastAsia="宋体" w:cs="宋体"/>
          <w:b/>
          <w:kern w:val="0"/>
          <w:sz w:val="28"/>
          <w:szCs w:val="28"/>
          <w:highlight w:val="none"/>
        </w:rPr>
        <w:t>中小企业声明函</w:t>
      </w:r>
    </w:p>
    <w:p>
      <w:pPr>
        <w:pStyle w:val="8"/>
        <w:rPr>
          <w:rFonts w:hint="eastAsia"/>
          <w:highlight w:val="none"/>
        </w:rPr>
      </w:pPr>
    </w:p>
    <w:p>
      <w:pPr>
        <w:spacing w:line="360" w:lineRule="auto"/>
        <w:ind w:firstLine="560"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4"/>
          <w:highlight w:val="none"/>
          <w:shd w:val="clear" w:color="auto" w:fill="FFFFFF"/>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pPr>
        <w:spacing w:line="360" w:lineRule="auto"/>
        <w:ind w:firstLine="560" w:firstLineChars="200"/>
        <w:rPr>
          <w:rFonts w:hint="eastAsia" w:ascii="宋体" w:hAnsi="宋体" w:eastAsia="宋体" w:cs="宋体"/>
          <w:kern w:val="0"/>
          <w:sz w:val="28"/>
          <w:szCs w:val="28"/>
          <w:highlight w:val="none"/>
        </w:rPr>
      </w:pPr>
    </w:p>
    <w:p>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注：本项目所属行业：</w:t>
      </w:r>
      <w:r>
        <w:rPr>
          <w:rFonts w:hint="eastAsia" w:ascii="宋体" w:hAnsi="宋体" w:cs="宋体"/>
          <w:kern w:val="0"/>
          <w:sz w:val="24"/>
          <w:highlight w:val="none"/>
          <w:lang w:val="en-US" w:eastAsia="zh-CN"/>
        </w:rPr>
        <w:t>工</w:t>
      </w:r>
      <w:r>
        <w:rPr>
          <w:rFonts w:hint="eastAsia" w:ascii="宋体" w:hAnsi="宋体" w:eastAsia="宋体" w:cs="宋体"/>
          <w:kern w:val="0"/>
          <w:sz w:val="24"/>
          <w:highlight w:val="none"/>
        </w:rPr>
        <w:t>业</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制造业</w:t>
      </w:r>
      <w:r>
        <w:rPr>
          <w:rFonts w:hint="eastAsia" w:ascii="宋体" w:hAnsi="宋体" w:cs="宋体"/>
          <w:kern w:val="0"/>
          <w:sz w:val="24"/>
          <w:highlight w:val="none"/>
          <w:lang w:eastAsia="zh-CN"/>
        </w:rPr>
        <w:t>）</w:t>
      </w:r>
    </w:p>
    <w:p>
      <w:pPr>
        <w:spacing w:line="360" w:lineRule="auto"/>
        <w:ind w:right="1124" w:firstLine="4200" w:firstLineChars="1500"/>
        <w:rPr>
          <w:rFonts w:hint="eastAsia" w:ascii="宋体" w:hAnsi="宋体" w:eastAsia="宋体" w:cs="宋体"/>
          <w:kern w:val="0"/>
          <w:sz w:val="28"/>
          <w:szCs w:val="28"/>
          <w:highlight w:val="none"/>
        </w:rPr>
      </w:pPr>
    </w:p>
    <w:p>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pP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br w:type="page"/>
      </w:r>
    </w:p>
    <w:p>
      <w:pPr>
        <w:spacing w:line="360" w:lineRule="auto"/>
        <w:rPr>
          <w:rFonts w:hint="eastAsia" w:ascii="宋体" w:hAnsi="宋体" w:eastAsia="宋体" w:cs="宋体"/>
          <w:b/>
          <w:kern w:val="0"/>
          <w:sz w:val="28"/>
          <w:szCs w:val="28"/>
          <w:highlight w:val="none"/>
        </w:rPr>
      </w:pPr>
    </w:p>
    <w:p>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残疾人福利性单位声明函格式（如不涉及，此函可不提供）</w:t>
      </w:r>
    </w:p>
    <w:p>
      <w:pPr>
        <w:spacing w:line="360" w:lineRule="auto"/>
        <w:jc w:val="center"/>
        <w:rPr>
          <w:rFonts w:hint="eastAsia" w:ascii="宋体" w:hAnsi="宋体" w:eastAsia="宋体" w:cs="宋体"/>
          <w:b/>
          <w:kern w:val="0"/>
          <w:sz w:val="28"/>
          <w:szCs w:val="28"/>
          <w:highlight w:val="none"/>
        </w:rPr>
      </w:pPr>
    </w:p>
    <w:p>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w:t>
      </w:r>
      <w:r>
        <w:rPr>
          <w:rFonts w:hint="eastAsia" w:ascii="宋体" w:hAnsi="宋体" w:eastAsia="宋体" w:cs="宋体"/>
          <w:b/>
          <w:kern w:val="0"/>
          <w:sz w:val="28"/>
          <w:szCs w:val="28"/>
          <w:highlight w:val="none"/>
        </w:rPr>
        <w:t>残疾人福利性单位声明函</w:t>
      </w:r>
    </w:p>
    <w:p>
      <w:pPr>
        <w:tabs>
          <w:tab w:val="left" w:pos="1680"/>
        </w:tabs>
        <w:snapToGrid w:val="0"/>
        <w:spacing w:line="360" w:lineRule="auto"/>
        <w:jc w:val="center"/>
        <w:rPr>
          <w:rFonts w:hint="eastAsia" w:ascii="宋体" w:hAnsi="宋体" w:eastAsia="宋体" w:cs="宋体"/>
          <w:kern w:val="0"/>
          <w:sz w:val="28"/>
          <w:szCs w:val="28"/>
          <w:highlight w:val="none"/>
        </w:rPr>
      </w:pP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单位的</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项目（项目编号：</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pPr>
        <w:spacing w:line="360" w:lineRule="auto"/>
        <w:ind w:firstLine="560" w:firstLineChars="200"/>
        <w:rPr>
          <w:rFonts w:hint="eastAsia" w:ascii="宋体" w:hAnsi="宋体" w:eastAsia="宋体" w:cs="宋体"/>
          <w:kern w:val="0"/>
          <w:sz w:val="28"/>
          <w:szCs w:val="28"/>
          <w:highlight w:val="none"/>
        </w:rPr>
      </w:pPr>
    </w:p>
    <w:p>
      <w:pPr>
        <w:spacing w:line="360" w:lineRule="auto"/>
        <w:ind w:firstLine="560" w:firstLineChars="200"/>
        <w:rPr>
          <w:rFonts w:hint="eastAsia" w:ascii="宋体" w:hAnsi="宋体" w:eastAsia="宋体" w:cs="宋体"/>
          <w:kern w:val="0"/>
          <w:sz w:val="28"/>
          <w:szCs w:val="28"/>
          <w:highlight w:val="none"/>
        </w:rPr>
      </w:pPr>
    </w:p>
    <w:p>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pPr>
        <w:spacing w:line="360" w:lineRule="auto"/>
        <w:ind w:right="-1" w:firstLine="280" w:firstLineChars="100"/>
        <w:jc w:val="left"/>
        <w:rPr>
          <w:rFonts w:hint="eastAsia" w:ascii="宋体" w:hAnsi="宋体" w:eastAsia="宋体" w:cs="宋体"/>
          <w:kern w:val="0"/>
          <w:sz w:val="28"/>
          <w:szCs w:val="28"/>
          <w:highlight w:val="none"/>
        </w:rPr>
      </w:pPr>
    </w:p>
    <w:p>
      <w:pPr>
        <w:spacing w:line="360" w:lineRule="auto"/>
        <w:ind w:right="-1" w:firstLine="240" w:firstLineChars="100"/>
        <w:jc w:val="left"/>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注：投标人为残疾人福利性单位的，代理机构随中标结果同时公告其《残疾人福利性单位声明函》</w:t>
      </w:r>
      <w:r>
        <w:rPr>
          <w:rFonts w:hint="eastAsia" w:ascii="宋体" w:hAnsi="宋体" w:eastAsia="宋体" w:cs="宋体"/>
          <w:b/>
          <w:sz w:val="28"/>
          <w:szCs w:val="28"/>
          <w:highlight w:val="none"/>
        </w:rPr>
        <w:br w:type="page"/>
      </w:r>
    </w:p>
    <w:p>
      <w:pPr>
        <w:tabs>
          <w:tab w:val="left" w:pos="1680"/>
        </w:tabs>
        <w:snapToGrid w:val="0"/>
        <w:spacing w:line="360" w:lineRule="auto"/>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 xml:space="preserve"> </w:t>
      </w:r>
    </w:p>
    <w:p>
      <w:pPr>
        <w:tabs>
          <w:tab w:val="left" w:pos="1680"/>
        </w:tabs>
        <w:snapToGrid w:val="0"/>
        <w:spacing w:line="360" w:lineRule="auto"/>
        <w:jc w:val="center"/>
        <w:rPr>
          <w:rFonts w:hint="eastAsia" w:ascii="宋体" w:hAnsi="宋体" w:eastAsia="宋体" w:cs="宋体"/>
          <w:b/>
          <w:sz w:val="32"/>
          <w:szCs w:val="32"/>
          <w:highlight w:val="none"/>
        </w:rPr>
      </w:pPr>
      <w:r>
        <w:rPr>
          <w:rFonts w:hint="eastAsia" w:ascii="宋体" w:hAnsi="宋体" w:cs="宋体"/>
          <w:b/>
          <w:sz w:val="28"/>
          <w:szCs w:val="28"/>
          <w:highlight w:val="none"/>
          <w:lang w:val="en-US" w:eastAsia="zh-CN"/>
        </w:rPr>
        <w:t>3.</w:t>
      </w:r>
      <w:r>
        <w:rPr>
          <w:rFonts w:hint="eastAsia" w:ascii="宋体" w:hAnsi="宋体" w:eastAsia="宋体" w:cs="宋体"/>
          <w:b/>
          <w:sz w:val="28"/>
          <w:szCs w:val="28"/>
          <w:highlight w:val="none"/>
        </w:rPr>
        <w:t>属于监狱企业的证明文件</w:t>
      </w:r>
    </w:p>
    <w:p>
      <w:pPr>
        <w:spacing w:line="360" w:lineRule="auto"/>
        <w:rPr>
          <w:rFonts w:hint="eastAsia" w:ascii="宋体" w:hAnsi="宋体" w:eastAsia="宋体" w:cs="宋体"/>
          <w:sz w:val="28"/>
          <w:szCs w:val="28"/>
          <w:highlight w:val="none"/>
        </w:rPr>
      </w:pPr>
    </w:p>
    <w:p>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监狱企业须提供由省级以上监狱管理局、戒毒管理局（含新疆生产建设兵团）出具的“属于监狱企业的证明文件”</w:t>
      </w:r>
      <w:r>
        <w:rPr>
          <w:rFonts w:hint="eastAsia" w:ascii="宋体" w:hAnsi="宋体" w:eastAsia="宋体" w:cs="宋体"/>
          <w:bCs/>
          <w:color w:val="000000"/>
          <w:sz w:val="28"/>
          <w:szCs w:val="28"/>
          <w:highlight w:val="none"/>
        </w:rPr>
        <w:t>。</w:t>
      </w:r>
    </w:p>
    <w:p>
      <w:pPr>
        <w:spacing w:line="360" w:lineRule="auto"/>
        <w:rPr>
          <w:rFonts w:hint="eastAsia" w:ascii="宋体" w:hAnsi="宋体" w:eastAsia="宋体" w:cs="宋体"/>
          <w:bCs/>
          <w:color w:val="000000"/>
          <w:sz w:val="28"/>
          <w:szCs w:val="28"/>
          <w:highlight w:val="none"/>
        </w:rPr>
      </w:pPr>
    </w:p>
    <w:p>
      <w:pPr>
        <w:spacing w:line="360" w:lineRule="auto"/>
        <w:ind w:right="964" w:firstLine="241" w:firstLineChars="100"/>
        <w:jc w:val="left"/>
        <w:rPr>
          <w:rFonts w:hint="eastAsia" w:ascii="宋体" w:hAnsi="宋体" w:eastAsia="宋体" w:cs="宋体"/>
          <w:b/>
          <w:color w:val="000000"/>
          <w:szCs w:val="21"/>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sz w:val="24"/>
          <w:szCs w:val="24"/>
          <w:highlight w:val="none"/>
        </w:rPr>
        <w:t xml:space="preserve"> </w:t>
      </w:r>
      <w:r>
        <w:rPr>
          <w:rFonts w:hint="eastAsia" w:ascii="宋体" w:hAnsi="宋体" w:eastAsia="宋体" w:cs="宋体"/>
          <w:b/>
          <w:bCs/>
          <w:color w:val="000000"/>
          <w:sz w:val="24"/>
          <w:szCs w:val="24"/>
          <w:highlight w:val="none"/>
        </w:rPr>
        <w:t>如不涉及，可不提供此项。</w:t>
      </w:r>
      <w:r>
        <w:rPr>
          <w:rFonts w:hint="eastAsia" w:ascii="宋体" w:hAnsi="宋体" w:eastAsia="宋体" w:cs="宋体"/>
          <w:b/>
          <w:bCs/>
          <w:color w:val="000000"/>
          <w:sz w:val="28"/>
          <w:szCs w:val="28"/>
          <w:highlight w:val="none"/>
        </w:rPr>
        <w:t xml:space="preserve"> </w:t>
      </w:r>
      <w:r>
        <w:rPr>
          <w:rFonts w:hint="eastAsia" w:ascii="宋体" w:hAnsi="宋体" w:eastAsia="宋体" w:cs="宋体"/>
          <w:b/>
          <w:sz w:val="28"/>
          <w:szCs w:val="28"/>
          <w:highlight w:val="none"/>
        </w:rPr>
        <w:br w:type="page"/>
      </w:r>
    </w:p>
    <w:p>
      <w:pPr>
        <w:tabs>
          <w:tab w:val="left" w:pos="1680"/>
        </w:tabs>
        <w:snapToGrid w:val="0"/>
        <w:spacing w:line="360" w:lineRule="auto"/>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pPr>
    </w:p>
    <w:p>
      <w:pPr>
        <w:tabs>
          <w:tab w:val="left" w:pos="1680"/>
        </w:tabs>
        <w:snapToGrid w:val="0"/>
        <w:spacing w:line="360" w:lineRule="auto"/>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环保节能产品证明材料</w:t>
      </w:r>
      <w:r>
        <w:rPr>
          <w:rFonts w:hint="eastAsia" w:ascii="宋体" w:hAnsi="宋体" w:eastAsia="宋体" w:cs="宋体"/>
          <w:b/>
          <w:color w:val="000000" w:themeColor="text1"/>
          <w:spacing w:val="0"/>
          <w:kern w:val="0"/>
          <w:sz w:val="28"/>
          <w:szCs w:val="28"/>
          <w:highlight w:val="none"/>
          <w14:textFill>
            <w14:solidFill>
              <w14:schemeClr w14:val="tx1"/>
            </w14:solidFill>
          </w14:textFill>
        </w:rPr>
        <w:t>（如不涉及，此函可不提供）</w:t>
      </w:r>
    </w:p>
    <w:p>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p>
    <w:p>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（1）强制节能产品明细表格式（以包为单位分别填写，如本项目所投产品中不涉及强制节能产品，此表可不提供）</w:t>
      </w:r>
    </w:p>
    <w:p>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p>
    <w:p>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sz w:val="28"/>
          <w:szCs w:val="28"/>
          <w:highlight w:val="none"/>
          <w14:textFill>
            <w14:solidFill>
              <w14:schemeClr w14:val="tx1"/>
            </w14:solidFill>
          </w14:textFill>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85"/>
        <w:gridCol w:w="1170"/>
        <w:gridCol w:w="1215"/>
        <w:gridCol w:w="1425"/>
        <w:gridCol w:w="169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18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17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1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42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9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68"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pPr>
              <w:spacing w:line="360" w:lineRule="auto"/>
              <w:rPr>
                <w:rFonts w:hint="eastAsia" w:ascii="宋体" w:hAnsi="宋体" w:eastAsia="宋体" w:cs="宋体"/>
                <w:b/>
                <w:spacing w:val="0"/>
                <w:sz w:val="28"/>
                <w:szCs w:val="28"/>
                <w:highlight w:val="none"/>
              </w:rPr>
            </w:pPr>
          </w:p>
        </w:tc>
        <w:tc>
          <w:tcPr>
            <w:tcW w:w="1185" w:type="dxa"/>
          </w:tcPr>
          <w:p>
            <w:pPr>
              <w:spacing w:line="360" w:lineRule="auto"/>
              <w:rPr>
                <w:rFonts w:hint="eastAsia" w:ascii="宋体" w:hAnsi="宋体" w:eastAsia="宋体" w:cs="宋体"/>
                <w:b/>
                <w:spacing w:val="0"/>
                <w:sz w:val="28"/>
                <w:szCs w:val="28"/>
                <w:highlight w:val="none"/>
              </w:rPr>
            </w:pPr>
          </w:p>
        </w:tc>
        <w:tc>
          <w:tcPr>
            <w:tcW w:w="1170" w:type="dxa"/>
          </w:tcPr>
          <w:p>
            <w:pPr>
              <w:spacing w:line="360" w:lineRule="auto"/>
              <w:rPr>
                <w:rFonts w:hint="eastAsia" w:ascii="宋体" w:hAnsi="宋体" w:eastAsia="宋体" w:cs="宋体"/>
                <w:b/>
                <w:spacing w:val="0"/>
                <w:sz w:val="28"/>
                <w:szCs w:val="28"/>
                <w:highlight w:val="none"/>
              </w:rPr>
            </w:pPr>
          </w:p>
        </w:tc>
        <w:tc>
          <w:tcPr>
            <w:tcW w:w="1215" w:type="dxa"/>
          </w:tcPr>
          <w:p>
            <w:pPr>
              <w:spacing w:line="360" w:lineRule="auto"/>
              <w:rPr>
                <w:rFonts w:hint="eastAsia" w:ascii="宋体" w:hAnsi="宋体" w:eastAsia="宋体" w:cs="宋体"/>
                <w:b/>
                <w:spacing w:val="0"/>
                <w:sz w:val="28"/>
                <w:szCs w:val="28"/>
                <w:highlight w:val="none"/>
              </w:rPr>
            </w:pPr>
          </w:p>
        </w:tc>
        <w:tc>
          <w:tcPr>
            <w:tcW w:w="1425" w:type="dxa"/>
          </w:tcPr>
          <w:p>
            <w:pPr>
              <w:spacing w:line="360" w:lineRule="auto"/>
              <w:rPr>
                <w:rFonts w:hint="eastAsia" w:ascii="宋体" w:hAnsi="宋体" w:eastAsia="宋体" w:cs="宋体"/>
                <w:b/>
                <w:spacing w:val="0"/>
                <w:sz w:val="28"/>
                <w:szCs w:val="28"/>
                <w:highlight w:val="none"/>
              </w:rPr>
            </w:pPr>
          </w:p>
        </w:tc>
        <w:tc>
          <w:tcPr>
            <w:tcW w:w="1695" w:type="dxa"/>
          </w:tcPr>
          <w:p>
            <w:pPr>
              <w:spacing w:line="360" w:lineRule="auto"/>
              <w:rPr>
                <w:rFonts w:hint="eastAsia" w:ascii="宋体" w:hAnsi="宋体" w:eastAsia="宋体" w:cs="宋体"/>
                <w:b/>
                <w:spacing w:val="0"/>
                <w:sz w:val="28"/>
                <w:szCs w:val="28"/>
                <w:highlight w:val="none"/>
              </w:rPr>
            </w:pPr>
          </w:p>
        </w:tc>
        <w:tc>
          <w:tcPr>
            <w:tcW w:w="1268" w:type="dxa"/>
          </w:tcPr>
          <w:p>
            <w:pPr>
              <w:spacing w:line="360" w:lineRule="auto"/>
              <w:rPr>
                <w:rFonts w:hint="eastAsia" w:ascii="宋体" w:hAnsi="宋体" w:eastAsia="宋体" w:cs="宋体"/>
                <w:b/>
                <w:spacing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pPr>
              <w:spacing w:line="360" w:lineRule="auto"/>
              <w:rPr>
                <w:rFonts w:hint="eastAsia" w:ascii="宋体" w:hAnsi="宋体" w:eastAsia="宋体" w:cs="宋体"/>
                <w:b/>
                <w:spacing w:val="0"/>
                <w:sz w:val="28"/>
                <w:szCs w:val="28"/>
                <w:highlight w:val="none"/>
              </w:rPr>
            </w:pPr>
          </w:p>
        </w:tc>
        <w:tc>
          <w:tcPr>
            <w:tcW w:w="1185" w:type="dxa"/>
          </w:tcPr>
          <w:p>
            <w:pPr>
              <w:spacing w:line="360" w:lineRule="auto"/>
              <w:rPr>
                <w:rFonts w:hint="eastAsia" w:ascii="宋体" w:hAnsi="宋体" w:eastAsia="宋体" w:cs="宋体"/>
                <w:b/>
                <w:spacing w:val="0"/>
                <w:sz w:val="28"/>
                <w:szCs w:val="28"/>
                <w:highlight w:val="none"/>
              </w:rPr>
            </w:pPr>
          </w:p>
        </w:tc>
        <w:tc>
          <w:tcPr>
            <w:tcW w:w="1170" w:type="dxa"/>
          </w:tcPr>
          <w:p>
            <w:pPr>
              <w:spacing w:line="360" w:lineRule="auto"/>
              <w:rPr>
                <w:rFonts w:hint="eastAsia" w:ascii="宋体" w:hAnsi="宋体" w:eastAsia="宋体" w:cs="宋体"/>
                <w:b/>
                <w:spacing w:val="0"/>
                <w:sz w:val="28"/>
                <w:szCs w:val="28"/>
                <w:highlight w:val="none"/>
              </w:rPr>
            </w:pPr>
          </w:p>
        </w:tc>
        <w:tc>
          <w:tcPr>
            <w:tcW w:w="1215" w:type="dxa"/>
          </w:tcPr>
          <w:p>
            <w:pPr>
              <w:spacing w:line="360" w:lineRule="auto"/>
              <w:rPr>
                <w:rFonts w:hint="eastAsia" w:ascii="宋体" w:hAnsi="宋体" w:eastAsia="宋体" w:cs="宋体"/>
                <w:b/>
                <w:spacing w:val="0"/>
                <w:sz w:val="28"/>
                <w:szCs w:val="28"/>
                <w:highlight w:val="none"/>
              </w:rPr>
            </w:pPr>
          </w:p>
        </w:tc>
        <w:tc>
          <w:tcPr>
            <w:tcW w:w="1425" w:type="dxa"/>
          </w:tcPr>
          <w:p>
            <w:pPr>
              <w:spacing w:line="360" w:lineRule="auto"/>
              <w:rPr>
                <w:rFonts w:hint="eastAsia" w:ascii="宋体" w:hAnsi="宋体" w:eastAsia="宋体" w:cs="宋体"/>
                <w:b/>
                <w:spacing w:val="0"/>
                <w:sz w:val="28"/>
                <w:szCs w:val="28"/>
                <w:highlight w:val="none"/>
              </w:rPr>
            </w:pPr>
          </w:p>
        </w:tc>
        <w:tc>
          <w:tcPr>
            <w:tcW w:w="1695" w:type="dxa"/>
          </w:tcPr>
          <w:p>
            <w:pPr>
              <w:spacing w:line="360" w:lineRule="auto"/>
              <w:rPr>
                <w:rFonts w:hint="eastAsia" w:ascii="宋体" w:hAnsi="宋体" w:eastAsia="宋体" w:cs="宋体"/>
                <w:b/>
                <w:spacing w:val="0"/>
                <w:sz w:val="28"/>
                <w:szCs w:val="28"/>
                <w:highlight w:val="none"/>
              </w:rPr>
            </w:pPr>
          </w:p>
        </w:tc>
        <w:tc>
          <w:tcPr>
            <w:tcW w:w="1268" w:type="dxa"/>
          </w:tcPr>
          <w:p>
            <w:pPr>
              <w:spacing w:line="360" w:lineRule="auto"/>
              <w:rPr>
                <w:rFonts w:hint="eastAsia" w:ascii="宋体" w:hAnsi="宋体" w:eastAsia="宋体" w:cs="宋体"/>
                <w:b/>
                <w:spacing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6" w:type="dxa"/>
          </w:tcPr>
          <w:p>
            <w:pPr>
              <w:spacing w:line="360" w:lineRule="auto"/>
              <w:rPr>
                <w:rFonts w:hint="eastAsia" w:ascii="宋体" w:hAnsi="宋体" w:eastAsia="宋体" w:cs="宋体"/>
                <w:b/>
                <w:spacing w:val="0"/>
                <w:sz w:val="28"/>
                <w:szCs w:val="28"/>
                <w:highlight w:val="none"/>
              </w:rPr>
            </w:pPr>
          </w:p>
        </w:tc>
        <w:tc>
          <w:tcPr>
            <w:tcW w:w="1185" w:type="dxa"/>
          </w:tcPr>
          <w:p>
            <w:pPr>
              <w:spacing w:line="360" w:lineRule="auto"/>
              <w:rPr>
                <w:rFonts w:hint="eastAsia" w:ascii="宋体" w:hAnsi="宋体" w:eastAsia="宋体" w:cs="宋体"/>
                <w:b/>
                <w:spacing w:val="0"/>
                <w:sz w:val="28"/>
                <w:szCs w:val="28"/>
                <w:highlight w:val="none"/>
              </w:rPr>
            </w:pPr>
          </w:p>
        </w:tc>
        <w:tc>
          <w:tcPr>
            <w:tcW w:w="1170" w:type="dxa"/>
          </w:tcPr>
          <w:p>
            <w:pPr>
              <w:spacing w:line="360" w:lineRule="auto"/>
              <w:rPr>
                <w:rFonts w:hint="eastAsia" w:ascii="宋体" w:hAnsi="宋体" w:eastAsia="宋体" w:cs="宋体"/>
                <w:b/>
                <w:spacing w:val="0"/>
                <w:sz w:val="28"/>
                <w:szCs w:val="28"/>
                <w:highlight w:val="none"/>
              </w:rPr>
            </w:pPr>
          </w:p>
        </w:tc>
        <w:tc>
          <w:tcPr>
            <w:tcW w:w="1215" w:type="dxa"/>
          </w:tcPr>
          <w:p>
            <w:pPr>
              <w:spacing w:line="360" w:lineRule="auto"/>
              <w:rPr>
                <w:rFonts w:hint="eastAsia" w:ascii="宋体" w:hAnsi="宋体" w:eastAsia="宋体" w:cs="宋体"/>
                <w:b/>
                <w:spacing w:val="0"/>
                <w:sz w:val="28"/>
                <w:szCs w:val="28"/>
                <w:highlight w:val="none"/>
              </w:rPr>
            </w:pPr>
          </w:p>
        </w:tc>
        <w:tc>
          <w:tcPr>
            <w:tcW w:w="1425" w:type="dxa"/>
          </w:tcPr>
          <w:p>
            <w:pPr>
              <w:spacing w:line="360" w:lineRule="auto"/>
              <w:rPr>
                <w:rFonts w:hint="eastAsia" w:ascii="宋体" w:hAnsi="宋体" w:eastAsia="宋体" w:cs="宋体"/>
                <w:b/>
                <w:spacing w:val="0"/>
                <w:sz w:val="28"/>
                <w:szCs w:val="28"/>
                <w:highlight w:val="none"/>
              </w:rPr>
            </w:pPr>
          </w:p>
        </w:tc>
        <w:tc>
          <w:tcPr>
            <w:tcW w:w="1695" w:type="dxa"/>
          </w:tcPr>
          <w:p>
            <w:pPr>
              <w:spacing w:line="360" w:lineRule="auto"/>
              <w:rPr>
                <w:rFonts w:hint="eastAsia" w:ascii="宋体" w:hAnsi="宋体" w:eastAsia="宋体" w:cs="宋体"/>
                <w:b/>
                <w:spacing w:val="0"/>
                <w:sz w:val="28"/>
                <w:szCs w:val="28"/>
                <w:highlight w:val="none"/>
              </w:rPr>
            </w:pPr>
          </w:p>
        </w:tc>
        <w:tc>
          <w:tcPr>
            <w:tcW w:w="1268" w:type="dxa"/>
          </w:tcPr>
          <w:p>
            <w:pPr>
              <w:spacing w:line="360" w:lineRule="auto"/>
              <w:rPr>
                <w:rFonts w:hint="eastAsia" w:ascii="宋体" w:hAnsi="宋体" w:eastAsia="宋体" w:cs="宋体"/>
                <w:b/>
                <w:spacing w:val="0"/>
                <w:sz w:val="28"/>
                <w:szCs w:val="28"/>
                <w:highlight w:val="none"/>
              </w:rPr>
            </w:pPr>
          </w:p>
        </w:tc>
      </w:tr>
    </w:tbl>
    <w:p>
      <w:pPr>
        <w:spacing w:before="120" w:beforeLines="50"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投标货物中如含有强制节能产品的，须如实填写强制节能产品明细表；</w:t>
      </w:r>
    </w:p>
    <w:p>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2.提供所投产品获得国家确定的认证机构出具的、处于有效期之内的产品认证证书。</w:t>
      </w:r>
    </w:p>
    <w:p>
      <w:pPr>
        <w:snapToGrid w:val="0"/>
        <w:spacing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p>
    <w:p>
      <w:pPr>
        <w:pStyle w:val="2"/>
        <w:widowControl w:val="0"/>
        <w:spacing w:line="360" w:lineRule="auto"/>
        <w:rPr>
          <w:rFonts w:hint="eastAsia" w:ascii="宋体" w:hAnsi="宋体" w:eastAsia="宋体" w:cs="宋体"/>
          <w:spacing w:val="0"/>
          <w:sz w:val="28"/>
          <w:szCs w:val="28"/>
          <w:highlight w:val="none"/>
        </w:rPr>
      </w:pPr>
    </w:p>
    <w:p>
      <w:pPr>
        <w:tabs>
          <w:tab w:val="left" w:pos="1680"/>
        </w:tabs>
        <w:snapToGrid w:val="0"/>
        <w:spacing w:line="360" w:lineRule="auto"/>
        <w:rPr>
          <w:rFonts w:hint="eastAsia" w:ascii="宋体" w:hAnsi="宋体" w:eastAsia="宋体" w:cs="宋体"/>
          <w:bCs/>
          <w:spacing w:val="0"/>
          <w:sz w:val="28"/>
          <w:szCs w:val="28"/>
          <w:highlight w:val="none"/>
        </w:rPr>
      </w:pPr>
    </w:p>
    <w:p>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br w:type="page"/>
      </w:r>
    </w:p>
    <w:p>
      <w:pPr>
        <w:tabs>
          <w:tab w:val="left" w:pos="1680"/>
        </w:tabs>
        <w:snapToGrid w:val="0"/>
        <w:spacing w:line="360" w:lineRule="auto"/>
        <w:rPr>
          <w:rFonts w:hint="eastAsia" w:ascii="宋体" w:hAnsi="宋体" w:eastAsia="宋体" w:cs="宋体"/>
          <w:bCs/>
          <w:spacing w:val="0"/>
          <w:sz w:val="28"/>
          <w:szCs w:val="28"/>
          <w:highlight w:val="none"/>
        </w:rPr>
      </w:pPr>
    </w:p>
    <w:p>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（2）非强制节能产品、环保标志产品明细表格式（以包为单位分别填写，如本项目所投产品中不涉及非强制节能产品、环保标志产品，此表可不提供）</w:t>
      </w:r>
    </w:p>
    <w:p>
      <w:pPr>
        <w:spacing w:line="360" w:lineRule="auto"/>
        <w:jc w:val="center"/>
        <w:rPr>
          <w:rFonts w:hint="eastAsia" w:ascii="宋体" w:hAnsi="宋体" w:eastAsia="宋体" w:cs="宋体"/>
          <w:b/>
          <w:spacing w:val="0"/>
          <w:sz w:val="28"/>
          <w:szCs w:val="28"/>
          <w:highlight w:val="none"/>
        </w:rPr>
      </w:pPr>
    </w:p>
    <w:p>
      <w:pPr>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spacing w:val="0"/>
          <w:sz w:val="28"/>
          <w:szCs w:val="28"/>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35"/>
        <w:gridCol w:w="1020"/>
        <w:gridCol w:w="1260"/>
        <w:gridCol w:w="1500"/>
        <w:gridCol w:w="165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33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02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6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50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5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23"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pPr>
              <w:spacing w:line="360" w:lineRule="auto"/>
              <w:rPr>
                <w:rFonts w:hint="eastAsia" w:ascii="宋体" w:hAnsi="宋体" w:eastAsia="宋体" w:cs="宋体"/>
                <w:b/>
                <w:spacing w:val="0"/>
                <w:sz w:val="24"/>
                <w:szCs w:val="24"/>
                <w:highlight w:val="none"/>
              </w:rPr>
            </w:pPr>
          </w:p>
        </w:tc>
        <w:tc>
          <w:tcPr>
            <w:tcW w:w="1335" w:type="dxa"/>
          </w:tcPr>
          <w:p>
            <w:pPr>
              <w:spacing w:line="360" w:lineRule="auto"/>
              <w:rPr>
                <w:rFonts w:hint="eastAsia" w:ascii="宋体" w:hAnsi="宋体" w:eastAsia="宋体" w:cs="宋体"/>
                <w:b/>
                <w:spacing w:val="0"/>
                <w:sz w:val="24"/>
                <w:szCs w:val="24"/>
                <w:highlight w:val="none"/>
              </w:rPr>
            </w:pPr>
          </w:p>
        </w:tc>
        <w:tc>
          <w:tcPr>
            <w:tcW w:w="1020" w:type="dxa"/>
          </w:tcPr>
          <w:p>
            <w:pPr>
              <w:spacing w:line="360" w:lineRule="auto"/>
              <w:rPr>
                <w:rFonts w:hint="eastAsia" w:ascii="宋体" w:hAnsi="宋体" w:eastAsia="宋体" w:cs="宋体"/>
                <w:b/>
                <w:spacing w:val="0"/>
                <w:sz w:val="24"/>
                <w:szCs w:val="24"/>
                <w:highlight w:val="none"/>
              </w:rPr>
            </w:pPr>
          </w:p>
        </w:tc>
        <w:tc>
          <w:tcPr>
            <w:tcW w:w="1260" w:type="dxa"/>
          </w:tcPr>
          <w:p>
            <w:pPr>
              <w:spacing w:line="360" w:lineRule="auto"/>
              <w:rPr>
                <w:rFonts w:hint="eastAsia" w:ascii="宋体" w:hAnsi="宋体" w:eastAsia="宋体" w:cs="宋体"/>
                <w:b/>
                <w:spacing w:val="0"/>
                <w:sz w:val="24"/>
                <w:szCs w:val="24"/>
                <w:highlight w:val="none"/>
              </w:rPr>
            </w:pPr>
          </w:p>
        </w:tc>
        <w:tc>
          <w:tcPr>
            <w:tcW w:w="1500" w:type="dxa"/>
          </w:tcPr>
          <w:p>
            <w:pPr>
              <w:spacing w:line="360" w:lineRule="auto"/>
              <w:rPr>
                <w:rFonts w:hint="eastAsia" w:ascii="宋体" w:hAnsi="宋体" w:eastAsia="宋体" w:cs="宋体"/>
                <w:b/>
                <w:spacing w:val="0"/>
                <w:sz w:val="24"/>
                <w:szCs w:val="24"/>
                <w:highlight w:val="none"/>
              </w:rPr>
            </w:pPr>
          </w:p>
        </w:tc>
        <w:tc>
          <w:tcPr>
            <w:tcW w:w="1650" w:type="dxa"/>
          </w:tcPr>
          <w:p>
            <w:pPr>
              <w:spacing w:line="360" w:lineRule="auto"/>
              <w:rPr>
                <w:rFonts w:hint="eastAsia" w:ascii="宋体" w:hAnsi="宋体" w:eastAsia="宋体" w:cs="宋体"/>
                <w:b/>
                <w:spacing w:val="0"/>
                <w:sz w:val="24"/>
                <w:szCs w:val="24"/>
                <w:highlight w:val="none"/>
              </w:rPr>
            </w:pPr>
          </w:p>
        </w:tc>
        <w:tc>
          <w:tcPr>
            <w:tcW w:w="1223" w:type="dxa"/>
          </w:tcPr>
          <w:p>
            <w:pPr>
              <w:spacing w:line="360" w:lineRule="auto"/>
              <w:rPr>
                <w:rFonts w:hint="eastAsia" w:ascii="宋体" w:hAnsi="宋体" w:eastAsia="宋体" w:cs="宋体"/>
                <w:b/>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pPr>
              <w:spacing w:line="360" w:lineRule="auto"/>
              <w:rPr>
                <w:rFonts w:hint="eastAsia" w:ascii="宋体" w:hAnsi="宋体" w:eastAsia="宋体" w:cs="宋体"/>
                <w:b/>
                <w:spacing w:val="0"/>
                <w:sz w:val="24"/>
                <w:szCs w:val="24"/>
                <w:highlight w:val="none"/>
              </w:rPr>
            </w:pPr>
          </w:p>
        </w:tc>
        <w:tc>
          <w:tcPr>
            <w:tcW w:w="1335" w:type="dxa"/>
          </w:tcPr>
          <w:p>
            <w:pPr>
              <w:spacing w:line="360" w:lineRule="auto"/>
              <w:rPr>
                <w:rFonts w:hint="eastAsia" w:ascii="宋体" w:hAnsi="宋体" w:eastAsia="宋体" w:cs="宋体"/>
                <w:b/>
                <w:spacing w:val="0"/>
                <w:sz w:val="24"/>
                <w:szCs w:val="24"/>
                <w:highlight w:val="none"/>
              </w:rPr>
            </w:pPr>
          </w:p>
        </w:tc>
        <w:tc>
          <w:tcPr>
            <w:tcW w:w="1020" w:type="dxa"/>
          </w:tcPr>
          <w:p>
            <w:pPr>
              <w:spacing w:line="360" w:lineRule="auto"/>
              <w:rPr>
                <w:rFonts w:hint="eastAsia" w:ascii="宋体" w:hAnsi="宋体" w:eastAsia="宋体" w:cs="宋体"/>
                <w:b/>
                <w:spacing w:val="0"/>
                <w:sz w:val="24"/>
                <w:szCs w:val="24"/>
                <w:highlight w:val="none"/>
              </w:rPr>
            </w:pPr>
          </w:p>
        </w:tc>
        <w:tc>
          <w:tcPr>
            <w:tcW w:w="1260" w:type="dxa"/>
          </w:tcPr>
          <w:p>
            <w:pPr>
              <w:spacing w:line="360" w:lineRule="auto"/>
              <w:rPr>
                <w:rFonts w:hint="eastAsia" w:ascii="宋体" w:hAnsi="宋体" w:eastAsia="宋体" w:cs="宋体"/>
                <w:b/>
                <w:spacing w:val="0"/>
                <w:sz w:val="24"/>
                <w:szCs w:val="24"/>
                <w:highlight w:val="none"/>
              </w:rPr>
            </w:pPr>
          </w:p>
        </w:tc>
        <w:tc>
          <w:tcPr>
            <w:tcW w:w="1500" w:type="dxa"/>
          </w:tcPr>
          <w:p>
            <w:pPr>
              <w:spacing w:line="360" w:lineRule="auto"/>
              <w:rPr>
                <w:rFonts w:hint="eastAsia" w:ascii="宋体" w:hAnsi="宋体" w:eastAsia="宋体" w:cs="宋体"/>
                <w:b/>
                <w:spacing w:val="0"/>
                <w:sz w:val="24"/>
                <w:szCs w:val="24"/>
                <w:highlight w:val="none"/>
              </w:rPr>
            </w:pPr>
          </w:p>
        </w:tc>
        <w:tc>
          <w:tcPr>
            <w:tcW w:w="1650" w:type="dxa"/>
          </w:tcPr>
          <w:p>
            <w:pPr>
              <w:spacing w:line="360" w:lineRule="auto"/>
              <w:rPr>
                <w:rFonts w:hint="eastAsia" w:ascii="宋体" w:hAnsi="宋体" w:eastAsia="宋体" w:cs="宋体"/>
                <w:b/>
                <w:spacing w:val="0"/>
                <w:sz w:val="24"/>
                <w:szCs w:val="24"/>
                <w:highlight w:val="none"/>
              </w:rPr>
            </w:pPr>
          </w:p>
        </w:tc>
        <w:tc>
          <w:tcPr>
            <w:tcW w:w="1223" w:type="dxa"/>
          </w:tcPr>
          <w:p>
            <w:pPr>
              <w:spacing w:line="360" w:lineRule="auto"/>
              <w:rPr>
                <w:rFonts w:hint="eastAsia" w:ascii="宋体" w:hAnsi="宋体" w:eastAsia="宋体" w:cs="宋体"/>
                <w:b/>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pPr>
              <w:spacing w:line="360" w:lineRule="auto"/>
              <w:rPr>
                <w:rFonts w:hint="eastAsia" w:ascii="宋体" w:hAnsi="宋体" w:eastAsia="宋体" w:cs="宋体"/>
                <w:b/>
                <w:spacing w:val="0"/>
                <w:sz w:val="24"/>
                <w:szCs w:val="24"/>
                <w:highlight w:val="none"/>
              </w:rPr>
            </w:pPr>
          </w:p>
        </w:tc>
        <w:tc>
          <w:tcPr>
            <w:tcW w:w="1335" w:type="dxa"/>
          </w:tcPr>
          <w:p>
            <w:pPr>
              <w:spacing w:line="360" w:lineRule="auto"/>
              <w:rPr>
                <w:rFonts w:hint="eastAsia" w:ascii="宋体" w:hAnsi="宋体" w:eastAsia="宋体" w:cs="宋体"/>
                <w:b/>
                <w:spacing w:val="0"/>
                <w:sz w:val="24"/>
                <w:szCs w:val="24"/>
                <w:highlight w:val="none"/>
              </w:rPr>
            </w:pPr>
          </w:p>
        </w:tc>
        <w:tc>
          <w:tcPr>
            <w:tcW w:w="1020" w:type="dxa"/>
          </w:tcPr>
          <w:p>
            <w:pPr>
              <w:spacing w:line="360" w:lineRule="auto"/>
              <w:rPr>
                <w:rFonts w:hint="eastAsia" w:ascii="宋体" w:hAnsi="宋体" w:eastAsia="宋体" w:cs="宋体"/>
                <w:b/>
                <w:spacing w:val="0"/>
                <w:sz w:val="24"/>
                <w:szCs w:val="24"/>
                <w:highlight w:val="none"/>
              </w:rPr>
            </w:pPr>
          </w:p>
        </w:tc>
        <w:tc>
          <w:tcPr>
            <w:tcW w:w="1260" w:type="dxa"/>
          </w:tcPr>
          <w:p>
            <w:pPr>
              <w:spacing w:line="360" w:lineRule="auto"/>
              <w:rPr>
                <w:rFonts w:hint="eastAsia" w:ascii="宋体" w:hAnsi="宋体" w:eastAsia="宋体" w:cs="宋体"/>
                <w:b/>
                <w:spacing w:val="0"/>
                <w:sz w:val="24"/>
                <w:szCs w:val="24"/>
                <w:highlight w:val="none"/>
              </w:rPr>
            </w:pPr>
          </w:p>
        </w:tc>
        <w:tc>
          <w:tcPr>
            <w:tcW w:w="1500" w:type="dxa"/>
          </w:tcPr>
          <w:p>
            <w:pPr>
              <w:spacing w:line="360" w:lineRule="auto"/>
              <w:rPr>
                <w:rFonts w:hint="eastAsia" w:ascii="宋体" w:hAnsi="宋体" w:eastAsia="宋体" w:cs="宋体"/>
                <w:b/>
                <w:spacing w:val="0"/>
                <w:sz w:val="24"/>
                <w:szCs w:val="24"/>
                <w:highlight w:val="none"/>
              </w:rPr>
            </w:pPr>
          </w:p>
        </w:tc>
        <w:tc>
          <w:tcPr>
            <w:tcW w:w="1650" w:type="dxa"/>
          </w:tcPr>
          <w:p>
            <w:pPr>
              <w:spacing w:line="360" w:lineRule="auto"/>
              <w:rPr>
                <w:rFonts w:hint="eastAsia" w:ascii="宋体" w:hAnsi="宋体" w:eastAsia="宋体" w:cs="宋体"/>
                <w:b/>
                <w:spacing w:val="0"/>
                <w:sz w:val="24"/>
                <w:szCs w:val="24"/>
                <w:highlight w:val="none"/>
              </w:rPr>
            </w:pPr>
          </w:p>
        </w:tc>
        <w:tc>
          <w:tcPr>
            <w:tcW w:w="1223" w:type="dxa"/>
          </w:tcPr>
          <w:p>
            <w:pPr>
              <w:spacing w:line="360" w:lineRule="auto"/>
              <w:rPr>
                <w:rFonts w:hint="eastAsia" w:ascii="宋体" w:hAnsi="宋体" w:eastAsia="宋体" w:cs="宋体"/>
                <w:b/>
                <w:spacing w:val="0"/>
                <w:sz w:val="24"/>
                <w:szCs w:val="24"/>
                <w:highlight w:val="none"/>
              </w:rPr>
            </w:pPr>
          </w:p>
        </w:tc>
      </w:tr>
    </w:tbl>
    <w:p>
      <w:pPr>
        <w:snapToGrid w:val="0"/>
        <w:spacing w:before="120" w:beforeLines="50" w:line="360" w:lineRule="auto"/>
        <w:ind w:firstLine="560" w:firstLineChars="200"/>
        <w:jc w:val="left"/>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投报节能产品政府采购品目清单中强制性采购产品以外的其它节能产品，将给予适当加分。</w:t>
      </w:r>
    </w:p>
    <w:p>
      <w:pPr>
        <w:spacing w:line="360" w:lineRule="auto"/>
        <w:jc w:val="center"/>
        <w:rPr>
          <w:rFonts w:hint="eastAsia" w:ascii="宋体" w:hAnsi="宋体" w:eastAsia="宋体" w:cs="宋体"/>
          <w:b/>
          <w:spacing w:val="0"/>
          <w:sz w:val="28"/>
          <w:szCs w:val="28"/>
          <w:highlight w:val="none"/>
        </w:rPr>
      </w:pPr>
    </w:p>
    <w:p>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85"/>
        <w:gridCol w:w="975"/>
        <w:gridCol w:w="915"/>
        <w:gridCol w:w="810"/>
        <w:gridCol w:w="1740"/>
        <w:gridCol w:w="147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01"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88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97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915"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注册商标</w:t>
            </w:r>
          </w:p>
        </w:tc>
        <w:tc>
          <w:tcPr>
            <w:tcW w:w="81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74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环境标志产品认证证书号</w:t>
            </w:r>
          </w:p>
        </w:tc>
        <w:tc>
          <w:tcPr>
            <w:tcW w:w="1470"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37" w:type="dxa"/>
            <w:vAlign w:val="center"/>
          </w:tcPr>
          <w:p>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tcPr>
          <w:p>
            <w:pPr>
              <w:spacing w:line="360" w:lineRule="auto"/>
              <w:jc w:val="center"/>
              <w:rPr>
                <w:rFonts w:hint="eastAsia" w:ascii="宋体" w:hAnsi="宋体" w:eastAsia="宋体" w:cs="宋体"/>
                <w:b/>
                <w:spacing w:val="0"/>
                <w:sz w:val="24"/>
                <w:szCs w:val="24"/>
                <w:highlight w:val="none"/>
              </w:rPr>
            </w:pPr>
          </w:p>
        </w:tc>
        <w:tc>
          <w:tcPr>
            <w:tcW w:w="885" w:type="dxa"/>
          </w:tcPr>
          <w:p>
            <w:pPr>
              <w:spacing w:line="360" w:lineRule="auto"/>
              <w:jc w:val="center"/>
              <w:rPr>
                <w:rFonts w:hint="eastAsia" w:ascii="宋体" w:hAnsi="宋体" w:eastAsia="宋体" w:cs="宋体"/>
                <w:b/>
                <w:spacing w:val="0"/>
                <w:sz w:val="24"/>
                <w:szCs w:val="24"/>
                <w:highlight w:val="none"/>
              </w:rPr>
            </w:pPr>
          </w:p>
        </w:tc>
        <w:tc>
          <w:tcPr>
            <w:tcW w:w="975" w:type="dxa"/>
          </w:tcPr>
          <w:p>
            <w:pPr>
              <w:spacing w:line="360" w:lineRule="auto"/>
              <w:jc w:val="center"/>
              <w:rPr>
                <w:rFonts w:hint="eastAsia" w:ascii="宋体" w:hAnsi="宋体" w:eastAsia="宋体" w:cs="宋体"/>
                <w:b/>
                <w:spacing w:val="0"/>
                <w:sz w:val="24"/>
                <w:szCs w:val="24"/>
                <w:highlight w:val="none"/>
              </w:rPr>
            </w:pPr>
          </w:p>
        </w:tc>
        <w:tc>
          <w:tcPr>
            <w:tcW w:w="915" w:type="dxa"/>
          </w:tcPr>
          <w:p>
            <w:pPr>
              <w:spacing w:line="360" w:lineRule="auto"/>
              <w:jc w:val="center"/>
              <w:rPr>
                <w:rFonts w:hint="eastAsia" w:ascii="宋体" w:hAnsi="宋体" w:eastAsia="宋体" w:cs="宋体"/>
                <w:b/>
                <w:spacing w:val="0"/>
                <w:sz w:val="24"/>
                <w:szCs w:val="24"/>
                <w:highlight w:val="none"/>
              </w:rPr>
            </w:pPr>
          </w:p>
        </w:tc>
        <w:tc>
          <w:tcPr>
            <w:tcW w:w="810" w:type="dxa"/>
          </w:tcPr>
          <w:p>
            <w:pPr>
              <w:spacing w:line="360" w:lineRule="auto"/>
              <w:jc w:val="center"/>
              <w:rPr>
                <w:rFonts w:hint="eastAsia" w:ascii="宋体" w:hAnsi="宋体" w:eastAsia="宋体" w:cs="宋体"/>
                <w:b/>
                <w:spacing w:val="0"/>
                <w:sz w:val="24"/>
                <w:szCs w:val="24"/>
                <w:highlight w:val="none"/>
              </w:rPr>
            </w:pPr>
          </w:p>
        </w:tc>
        <w:tc>
          <w:tcPr>
            <w:tcW w:w="1740" w:type="dxa"/>
          </w:tcPr>
          <w:p>
            <w:pPr>
              <w:spacing w:line="360" w:lineRule="auto"/>
              <w:jc w:val="center"/>
              <w:rPr>
                <w:rFonts w:hint="eastAsia" w:ascii="宋体" w:hAnsi="宋体" w:eastAsia="宋体" w:cs="宋体"/>
                <w:b/>
                <w:spacing w:val="0"/>
                <w:sz w:val="24"/>
                <w:szCs w:val="24"/>
                <w:highlight w:val="none"/>
              </w:rPr>
            </w:pPr>
          </w:p>
        </w:tc>
        <w:tc>
          <w:tcPr>
            <w:tcW w:w="1470" w:type="dxa"/>
          </w:tcPr>
          <w:p>
            <w:pPr>
              <w:spacing w:line="360" w:lineRule="auto"/>
              <w:rPr>
                <w:rFonts w:hint="eastAsia" w:ascii="宋体" w:hAnsi="宋体" w:eastAsia="宋体" w:cs="宋体"/>
                <w:b/>
                <w:spacing w:val="0"/>
                <w:sz w:val="24"/>
                <w:szCs w:val="24"/>
                <w:highlight w:val="none"/>
              </w:rPr>
            </w:pPr>
          </w:p>
        </w:tc>
        <w:tc>
          <w:tcPr>
            <w:tcW w:w="1237" w:type="dxa"/>
          </w:tcPr>
          <w:p>
            <w:pPr>
              <w:spacing w:line="360" w:lineRule="auto"/>
              <w:rPr>
                <w:rFonts w:hint="eastAsia" w:ascii="宋体" w:hAnsi="宋体" w:eastAsia="宋体" w:cs="宋体"/>
                <w:b/>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Pr>
          <w:p>
            <w:pPr>
              <w:spacing w:line="360" w:lineRule="auto"/>
              <w:jc w:val="center"/>
              <w:rPr>
                <w:rFonts w:hint="eastAsia" w:ascii="宋体" w:hAnsi="宋体" w:eastAsia="宋体" w:cs="宋体"/>
                <w:b/>
                <w:spacing w:val="0"/>
                <w:sz w:val="24"/>
                <w:szCs w:val="24"/>
                <w:highlight w:val="none"/>
              </w:rPr>
            </w:pPr>
          </w:p>
        </w:tc>
        <w:tc>
          <w:tcPr>
            <w:tcW w:w="885" w:type="dxa"/>
          </w:tcPr>
          <w:p>
            <w:pPr>
              <w:spacing w:line="360" w:lineRule="auto"/>
              <w:jc w:val="center"/>
              <w:rPr>
                <w:rFonts w:hint="eastAsia" w:ascii="宋体" w:hAnsi="宋体" w:eastAsia="宋体" w:cs="宋体"/>
                <w:b/>
                <w:spacing w:val="0"/>
                <w:sz w:val="24"/>
                <w:szCs w:val="24"/>
                <w:highlight w:val="none"/>
              </w:rPr>
            </w:pPr>
          </w:p>
        </w:tc>
        <w:tc>
          <w:tcPr>
            <w:tcW w:w="975" w:type="dxa"/>
          </w:tcPr>
          <w:p>
            <w:pPr>
              <w:spacing w:line="360" w:lineRule="auto"/>
              <w:jc w:val="center"/>
              <w:rPr>
                <w:rFonts w:hint="eastAsia" w:ascii="宋体" w:hAnsi="宋体" w:eastAsia="宋体" w:cs="宋体"/>
                <w:b/>
                <w:spacing w:val="0"/>
                <w:sz w:val="24"/>
                <w:szCs w:val="24"/>
                <w:highlight w:val="none"/>
              </w:rPr>
            </w:pPr>
          </w:p>
        </w:tc>
        <w:tc>
          <w:tcPr>
            <w:tcW w:w="915" w:type="dxa"/>
          </w:tcPr>
          <w:p>
            <w:pPr>
              <w:spacing w:line="360" w:lineRule="auto"/>
              <w:jc w:val="center"/>
              <w:rPr>
                <w:rFonts w:hint="eastAsia" w:ascii="宋体" w:hAnsi="宋体" w:eastAsia="宋体" w:cs="宋体"/>
                <w:b/>
                <w:spacing w:val="0"/>
                <w:sz w:val="24"/>
                <w:szCs w:val="24"/>
                <w:highlight w:val="none"/>
              </w:rPr>
            </w:pPr>
          </w:p>
        </w:tc>
        <w:tc>
          <w:tcPr>
            <w:tcW w:w="810" w:type="dxa"/>
          </w:tcPr>
          <w:p>
            <w:pPr>
              <w:spacing w:line="360" w:lineRule="auto"/>
              <w:jc w:val="center"/>
              <w:rPr>
                <w:rFonts w:hint="eastAsia" w:ascii="宋体" w:hAnsi="宋体" w:eastAsia="宋体" w:cs="宋体"/>
                <w:b/>
                <w:spacing w:val="0"/>
                <w:sz w:val="24"/>
                <w:szCs w:val="24"/>
                <w:highlight w:val="none"/>
              </w:rPr>
            </w:pPr>
          </w:p>
        </w:tc>
        <w:tc>
          <w:tcPr>
            <w:tcW w:w="1740" w:type="dxa"/>
          </w:tcPr>
          <w:p>
            <w:pPr>
              <w:spacing w:line="360" w:lineRule="auto"/>
              <w:jc w:val="center"/>
              <w:rPr>
                <w:rFonts w:hint="eastAsia" w:ascii="宋体" w:hAnsi="宋体" w:eastAsia="宋体" w:cs="宋体"/>
                <w:b/>
                <w:spacing w:val="0"/>
                <w:sz w:val="24"/>
                <w:szCs w:val="24"/>
                <w:highlight w:val="none"/>
              </w:rPr>
            </w:pPr>
          </w:p>
        </w:tc>
        <w:tc>
          <w:tcPr>
            <w:tcW w:w="1470" w:type="dxa"/>
          </w:tcPr>
          <w:p>
            <w:pPr>
              <w:spacing w:line="360" w:lineRule="auto"/>
              <w:rPr>
                <w:rFonts w:hint="eastAsia" w:ascii="宋体" w:hAnsi="宋体" w:eastAsia="宋体" w:cs="宋体"/>
                <w:b/>
                <w:spacing w:val="0"/>
                <w:sz w:val="24"/>
                <w:szCs w:val="24"/>
                <w:highlight w:val="none"/>
              </w:rPr>
            </w:pPr>
          </w:p>
        </w:tc>
        <w:tc>
          <w:tcPr>
            <w:tcW w:w="1237" w:type="dxa"/>
          </w:tcPr>
          <w:p>
            <w:pPr>
              <w:spacing w:line="360" w:lineRule="auto"/>
              <w:rPr>
                <w:rFonts w:hint="eastAsia" w:ascii="宋体" w:hAnsi="宋体" w:eastAsia="宋体" w:cs="宋体"/>
                <w:b/>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1" w:type="dxa"/>
          </w:tcPr>
          <w:p>
            <w:pPr>
              <w:spacing w:line="360" w:lineRule="auto"/>
              <w:jc w:val="center"/>
              <w:rPr>
                <w:rFonts w:hint="eastAsia" w:ascii="宋体" w:hAnsi="宋体" w:eastAsia="宋体" w:cs="宋体"/>
                <w:b/>
                <w:spacing w:val="0"/>
                <w:sz w:val="24"/>
                <w:szCs w:val="24"/>
                <w:highlight w:val="none"/>
              </w:rPr>
            </w:pPr>
          </w:p>
        </w:tc>
        <w:tc>
          <w:tcPr>
            <w:tcW w:w="885" w:type="dxa"/>
          </w:tcPr>
          <w:p>
            <w:pPr>
              <w:spacing w:line="360" w:lineRule="auto"/>
              <w:jc w:val="center"/>
              <w:rPr>
                <w:rFonts w:hint="eastAsia" w:ascii="宋体" w:hAnsi="宋体" w:eastAsia="宋体" w:cs="宋体"/>
                <w:b/>
                <w:spacing w:val="0"/>
                <w:sz w:val="24"/>
                <w:szCs w:val="24"/>
                <w:highlight w:val="none"/>
              </w:rPr>
            </w:pPr>
          </w:p>
        </w:tc>
        <w:tc>
          <w:tcPr>
            <w:tcW w:w="975" w:type="dxa"/>
          </w:tcPr>
          <w:p>
            <w:pPr>
              <w:spacing w:line="360" w:lineRule="auto"/>
              <w:jc w:val="center"/>
              <w:rPr>
                <w:rFonts w:hint="eastAsia" w:ascii="宋体" w:hAnsi="宋体" w:eastAsia="宋体" w:cs="宋体"/>
                <w:b/>
                <w:spacing w:val="0"/>
                <w:sz w:val="24"/>
                <w:szCs w:val="24"/>
                <w:highlight w:val="none"/>
              </w:rPr>
            </w:pPr>
          </w:p>
        </w:tc>
        <w:tc>
          <w:tcPr>
            <w:tcW w:w="915" w:type="dxa"/>
          </w:tcPr>
          <w:p>
            <w:pPr>
              <w:spacing w:line="360" w:lineRule="auto"/>
              <w:jc w:val="center"/>
              <w:rPr>
                <w:rFonts w:hint="eastAsia" w:ascii="宋体" w:hAnsi="宋体" w:eastAsia="宋体" w:cs="宋体"/>
                <w:b/>
                <w:spacing w:val="0"/>
                <w:sz w:val="24"/>
                <w:szCs w:val="24"/>
                <w:highlight w:val="none"/>
              </w:rPr>
            </w:pPr>
          </w:p>
        </w:tc>
        <w:tc>
          <w:tcPr>
            <w:tcW w:w="810" w:type="dxa"/>
          </w:tcPr>
          <w:p>
            <w:pPr>
              <w:spacing w:line="360" w:lineRule="auto"/>
              <w:jc w:val="center"/>
              <w:rPr>
                <w:rFonts w:hint="eastAsia" w:ascii="宋体" w:hAnsi="宋体" w:eastAsia="宋体" w:cs="宋体"/>
                <w:b/>
                <w:spacing w:val="0"/>
                <w:sz w:val="24"/>
                <w:szCs w:val="24"/>
                <w:highlight w:val="none"/>
              </w:rPr>
            </w:pPr>
          </w:p>
        </w:tc>
        <w:tc>
          <w:tcPr>
            <w:tcW w:w="1740" w:type="dxa"/>
          </w:tcPr>
          <w:p>
            <w:pPr>
              <w:spacing w:line="360" w:lineRule="auto"/>
              <w:jc w:val="center"/>
              <w:rPr>
                <w:rFonts w:hint="eastAsia" w:ascii="宋体" w:hAnsi="宋体" w:eastAsia="宋体" w:cs="宋体"/>
                <w:b/>
                <w:spacing w:val="0"/>
                <w:sz w:val="24"/>
                <w:szCs w:val="24"/>
                <w:highlight w:val="none"/>
              </w:rPr>
            </w:pPr>
          </w:p>
        </w:tc>
        <w:tc>
          <w:tcPr>
            <w:tcW w:w="1470" w:type="dxa"/>
          </w:tcPr>
          <w:p>
            <w:pPr>
              <w:spacing w:line="360" w:lineRule="auto"/>
              <w:rPr>
                <w:rFonts w:hint="eastAsia" w:ascii="宋体" w:hAnsi="宋体" w:eastAsia="宋体" w:cs="宋体"/>
                <w:b/>
                <w:spacing w:val="0"/>
                <w:sz w:val="24"/>
                <w:szCs w:val="24"/>
                <w:highlight w:val="none"/>
              </w:rPr>
            </w:pPr>
          </w:p>
        </w:tc>
        <w:tc>
          <w:tcPr>
            <w:tcW w:w="1237" w:type="dxa"/>
          </w:tcPr>
          <w:p>
            <w:pPr>
              <w:spacing w:line="360" w:lineRule="auto"/>
              <w:rPr>
                <w:rFonts w:hint="eastAsia" w:ascii="宋体" w:hAnsi="宋体" w:eastAsia="宋体" w:cs="宋体"/>
                <w:b/>
                <w:spacing w:val="0"/>
                <w:sz w:val="24"/>
                <w:szCs w:val="24"/>
                <w:highlight w:val="none"/>
              </w:rPr>
            </w:pPr>
          </w:p>
        </w:tc>
      </w:tr>
    </w:tbl>
    <w:p>
      <w:pPr>
        <w:snapToGrid w:val="0"/>
        <w:spacing w:before="120" w:beforeLines="50" w:line="360" w:lineRule="auto"/>
        <w:ind w:firstLine="560" w:firstLineChars="200"/>
        <w:jc w:val="left"/>
        <w:rPr>
          <w:rFonts w:hint="eastAsia" w:ascii="宋体" w:hAnsi="宋体" w:eastAsia="宋体" w:cs="宋体"/>
          <w:spacing w:val="0"/>
          <w:kern w:val="0"/>
          <w:sz w:val="28"/>
          <w:szCs w:val="28"/>
          <w:highlight w:val="none"/>
        </w:rPr>
      </w:pPr>
      <w:r>
        <w:rPr>
          <w:rFonts w:hint="eastAsia" w:ascii="宋体" w:hAnsi="宋体" w:eastAsia="宋体" w:cs="宋体"/>
          <w:spacing w:val="0"/>
          <w:sz w:val="28"/>
          <w:szCs w:val="28"/>
          <w:highlight w:val="none"/>
        </w:rPr>
        <w:t>投报环境标志产品政府采购品目清单中的产品，将给予适当加分。</w:t>
      </w:r>
    </w:p>
    <w:p>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投标货物中如含有非强制节能、环境标志产品的，请如实填写产品明细表；</w:t>
      </w:r>
    </w:p>
    <w:p>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提供所投产品获得国家确定的认证机构出具的、处于有效期之内的产品认证证书。</w:t>
      </w:r>
    </w:p>
    <w:p>
      <w:pPr>
        <w:spacing w:line="360" w:lineRule="auto"/>
        <w:ind w:firstLine="560" w:firstLineChars="200"/>
        <w:jc w:val="both"/>
        <w:rPr>
          <w:rFonts w:hint="eastAsia" w:ascii="宋体" w:hAnsi="宋体" w:eastAsia="宋体" w:cs="宋体"/>
          <w:b/>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r>
        <w:rPr>
          <w:rFonts w:hint="eastAsia" w:ascii="宋体" w:hAnsi="宋体" w:eastAsia="宋体" w:cs="宋体"/>
          <w:b/>
          <w:sz w:val="28"/>
          <w:szCs w:val="28"/>
          <w:highlight w:val="none"/>
        </w:rPr>
        <w:t xml:space="preserve"> </w:t>
      </w:r>
    </w:p>
    <w:p>
      <w:pPr>
        <w:spacing w:line="360" w:lineRule="auto"/>
        <w:rPr>
          <w:rFonts w:hint="eastAsia" w:ascii="宋体" w:hAnsi="宋体" w:eastAsia="宋体" w:cs="宋体"/>
          <w:b/>
          <w:spacing w:val="0"/>
          <w:sz w:val="28"/>
          <w:szCs w:val="28"/>
          <w:highlight w:val="none"/>
        </w:rPr>
      </w:pPr>
    </w:p>
    <w:p>
      <w:pPr>
        <w:spacing w:line="360" w:lineRule="auto"/>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正版软件承诺格式</w:t>
      </w:r>
      <w:r>
        <w:rPr>
          <w:rFonts w:hint="eastAsia" w:ascii="宋体" w:hAnsi="宋体" w:eastAsia="宋体" w:cs="宋体"/>
          <w:b/>
          <w:spacing w:val="0"/>
          <w:kern w:val="0"/>
          <w:sz w:val="28"/>
          <w:szCs w:val="28"/>
          <w:highlight w:val="none"/>
        </w:rPr>
        <w:t>（如不涉及，此函可不提供）</w:t>
      </w:r>
    </w:p>
    <w:p>
      <w:pPr>
        <w:spacing w:line="360" w:lineRule="auto"/>
        <w:jc w:val="center"/>
        <w:rPr>
          <w:rFonts w:hint="eastAsia" w:ascii="宋体" w:hAnsi="宋体" w:eastAsia="宋体" w:cs="宋体"/>
          <w:b/>
          <w:spacing w:val="0"/>
          <w:sz w:val="28"/>
          <w:szCs w:val="28"/>
          <w:highlight w:val="none"/>
        </w:rPr>
      </w:pPr>
    </w:p>
    <w:p>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lang w:val="en-US" w:eastAsia="zh-CN"/>
        </w:rPr>
        <w:t>5.</w:t>
      </w:r>
      <w:r>
        <w:rPr>
          <w:rFonts w:hint="eastAsia" w:ascii="宋体" w:hAnsi="宋体" w:eastAsia="宋体" w:cs="宋体"/>
          <w:b/>
          <w:spacing w:val="0"/>
          <w:sz w:val="28"/>
          <w:szCs w:val="28"/>
          <w:highlight w:val="none"/>
        </w:rPr>
        <w:t>正版软件承诺</w:t>
      </w:r>
    </w:p>
    <w:p>
      <w:pPr>
        <w:snapToGrid w:val="0"/>
        <w:spacing w:line="360" w:lineRule="auto"/>
        <w:jc w:val="left"/>
        <w:rPr>
          <w:rFonts w:hint="eastAsia" w:ascii="宋体" w:hAnsi="宋体" w:eastAsia="宋体" w:cs="宋体"/>
          <w:color w:val="000000"/>
          <w:spacing w:val="0"/>
          <w:kern w:val="0"/>
          <w:sz w:val="28"/>
          <w:szCs w:val="28"/>
          <w:highlight w:val="none"/>
          <w:u w:val="single"/>
        </w:rPr>
      </w:pPr>
    </w:p>
    <w:p>
      <w:pPr>
        <w:spacing w:line="360" w:lineRule="auto"/>
        <w:rPr>
          <w:rFonts w:hint="eastAsia" w:ascii="宋体" w:hAnsi="宋体" w:eastAsia="宋体" w:cs="宋体"/>
          <w:spacing w:val="0"/>
          <w:sz w:val="28"/>
          <w:szCs w:val="28"/>
          <w:highlight w:val="none"/>
          <w:u w:val="single"/>
        </w:rPr>
      </w:pPr>
      <w:r>
        <w:rPr>
          <w:rFonts w:hint="eastAsia" w:ascii="宋体" w:hAnsi="宋体" w:eastAsia="宋体" w:cs="宋体"/>
          <w:spacing w:val="0"/>
          <w:sz w:val="28"/>
          <w:szCs w:val="28"/>
          <w:highlight w:val="none"/>
          <w:u w:val="single"/>
        </w:rPr>
        <w:t xml:space="preserve">  </w:t>
      </w:r>
      <w:r>
        <w:rPr>
          <w:rFonts w:hint="eastAsia" w:ascii="宋体" w:hAnsi="宋体" w:eastAsia="宋体" w:cs="宋体"/>
          <w:color w:val="000000"/>
          <w:spacing w:val="0"/>
          <w:kern w:val="0"/>
          <w:sz w:val="28"/>
          <w:szCs w:val="28"/>
          <w:highlight w:val="none"/>
          <w:u w:val="single"/>
        </w:rPr>
        <w:t>采购</w:t>
      </w:r>
      <w:r>
        <w:rPr>
          <w:rFonts w:hint="eastAsia" w:ascii="宋体" w:hAnsi="宋体" w:cs="宋体"/>
          <w:color w:val="000000"/>
          <w:spacing w:val="0"/>
          <w:kern w:val="0"/>
          <w:sz w:val="28"/>
          <w:szCs w:val="28"/>
          <w:highlight w:val="none"/>
          <w:u w:val="single"/>
          <w:lang w:eastAsia="zh-CN"/>
        </w:rPr>
        <w:t>人</w:t>
      </w:r>
      <w:r>
        <w:rPr>
          <w:rFonts w:hint="eastAsia" w:ascii="宋体" w:hAnsi="宋体" w:eastAsia="宋体" w:cs="宋体"/>
          <w:color w:val="000000"/>
          <w:spacing w:val="0"/>
          <w:kern w:val="0"/>
          <w:sz w:val="28"/>
          <w:szCs w:val="28"/>
          <w:highlight w:val="none"/>
          <w:u w:val="single"/>
        </w:rPr>
        <w:t>名称</w:t>
      </w:r>
      <w:r>
        <w:rPr>
          <w:rFonts w:hint="eastAsia" w:ascii="宋体" w:hAnsi="宋体" w:eastAsia="宋体" w:cs="宋体"/>
          <w:spacing w:val="0"/>
          <w:sz w:val="28"/>
          <w:szCs w:val="28"/>
          <w:highlight w:val="none"/>
          <w:u w:val="single"/>
        </w:rPr>
        <w:t xml:space="preserve">  ：</w:t>
      </w:r>
    </w:p>
    <w:p>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本</w:t>
      </w: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现参与</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项目（项目编号：</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rPr>
        <w:t>）的采购活动，本公司承诺投报的计算机产品预装正版操作系统，投报的硬件产品内的预装软件为正版软件。</w:t>
      </w:r>
    </w:p>
    <w:p>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如上述声明不真实，愿意按照政府采购有关法律法规的规定接受处罚。</w:t>
      </w:r>
    </w:p>
    <w:p>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特此声明</w:t>
      </w:r>
    </w:p>
    <w:p>
      <w:pPr>
        <w:snapToGrid w:val="0"/>
        <w:spacing w:line="360" w:lineRule="auto"/>
        <w:rPr>
          <w:rFonts w:hint="eastAsia" w:ascii="宋体" w:hAnsi="宋体" w:eastAsia="宋体" w:cs="宋体"/>
          <w:spacing w:val="0"/>
          <w:sz w:val="28"/>
          <w:szCs w:val="28"/>
          <w:highlight w:val="none"/>
        </w:rPr>
      </w:pPr>
    </w:p>
    <w:p>
      <w:pPr>
        <w:snapToGrid w:val="0"/>
        <w:spacing w:line="360" w:lineRule="auto"/>
        <w:rPr>
          <w:rFonts w:hint="eastAsia" w:ascii="宋体" w:hAnsi="宋体" w:eastAsia="宋体" w:cs="宋体"/>
          <w:spacing w:val="0"/>
          <w:sz w:val="28"/>
          <w:szCs w:val="28"/>
          <w:highlight w:val="none"/>
        </w:rPr>
      </w:pPr>
    </w:p>
    <w:p>
      <w:pPr>
        <w:snapToGrid w:val="0"/>
        <w:spacing w:line="360" w:lineRule="auto"/>
        <w:rPr>
          <w:rFonts w:hint="eastAsia" w:ascii="宋体" w:hAnsi="宋体" w:eastAsia="宋体" w:cs="宋体"/>
          <w:spacing w:val="0"/>
          <w:sz w:val="28"/>
          <w:szCs w:val="28"/>
          <w:highlight w:val="none"/>
        </w:rPr>
      </w:pPr>
    </w:p>
    <w:p>
      <w:pPr>
        <w:snapToGrid w:val="0"/>
        <w:spacing w:line="360" w:lineRule="auto"/>
        <w:rPr>
          <w:rFonts w:hint="eastAsia" w:ascii="宋体" w:hAnsi="宋体" w:eastAsia="宋体" w:cs="宋体"/>
          <w:spacing w:val="0"/>
          <w:sz w:val="28"/>
          <w:szCs w:val="28"/>
          <w:highlight w:val="none"/>
        </w:rPr>
      </w:pPr>
    </w:p>
    <w:p>
      <w:pPr>
        <w:snapToGrid w:val="0"/>
        <w:spacing w:line="360" w:lineRule="auto"/>
        <w:ind w:left="0" w:leftChars="0" w:firstLine="5040" w:firstLineChars="18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名称：</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（盖章）</w:t>
      </w:r>
    </w:p>
    <w:p>
      <w:pPr>
        <w:spacing w:line="360" w:lineRule="auto"/>
        <w:ind w:left="0" w:leftChars="0" w:firstLine="5040" w:firstLineChars="1800"/>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日     期：</w:t>
      </w:r>
    </w:p>
    <w:p>
      <w:pPr>
        <w:snapToGrid w:val="0"/>
        <w:spacing w:line="360" w:lineRule="auto"/>
        <w:jc w:val="left"/>
        <w:rPr>
          <w:rFonts w:hint="eastAsia" w:ascii="宋体" w:hAnsi="宋体" w:eastAsia="宋体" w:cs="宋体"/>
          <w:b/>
          <w:color w:val="000000"/>
          <w:spacing w:val="0"/>
          <w:kern w:val="0"/>
          <w:sz w:val="28"/>
          <w:szCs w:val="28"/>
          <w:highlight w:val="none"/>
        </w:rPr>
      </w:pPr>
    </w:p>
    <w:p>
      <w:pPr>
        <w:snapToGrid w:val="0"/>
        <w:spacing w:line="360" w:lineRule="auto"/>
        <w:jc w:val="left"/>
        <w:rPr>
          <w:rFonts w:hint="eastAsia" w:ascii="宋体" w:hAnsi="宋体" w:eastAsia="宋体" w:cs="宋体"/>
          <w:b/>
          <w:color w:val="000000"/>
          <w:spacing w:val="0"/>
          <w:kern w:val="0"/>
          <w:sz w:val="28"/>
          <w:szCs w:val="28"/>
          <w:highlight w:val="none"/>
        </w:rPr>
      </w:pPr>
    </w:p>
    <w:p>
      <w:pPr>
        <w:snapToGrid w:val="0"/>
        <w:spacing w:line="360" w:lineRule="auto"/>
        <w:jc w:val="left"/>
        <w:rPr>
          <w:rFonts w:hint="eastAsia" w:ascii="宋体" w:hAnsi="宋体" w:eastAsia="宋体" w:cs="宋体"/>
          <w:b/>
          <w:color w:val="000000"/>
          <w:spacing w:val="0"/>
          <w:kern w:val="0"/>
          <w:sz w:val="28"/>
          <w:szCs w:val="28"/>
          <w:highlight w:val="none"/>
        </w:rPr>
      </w:pPr>
    </w:p>
    <w:p>
      <w:pPr>
        <w:snapToGrid w:val="0"/>
        <w:spacing w:line="360" w:lineRule="auto"/>
        <w:jc w:val="left"/>
        <w:rPr>
          <w:rFonts w:hint="eastAsia" w:ascii="宋体" w:hAnsi="宋体" w:eastAsia="宋体" w:cs="宋体"/>
          <w:b/>
          <w:color w:val="000000"/>
          <w:spacing w:val="0"/>
          <w:kern w:val="0"/>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napToGrid w:val="0"/>
        <w:spacing w:line="360" w:lineRule="auto"/>
        <w:rPr>
          <w:rFonts w:hint="eastAsia" w:ascii="宋体" w:hAnsi="宋体" w:eastAsia="宋体" w:cs="宋体"/>
          <w:b/>
          <w:color w:val="000000"/>
          <w:spacing w:val="0"/>
          <w:kern w:val="0"/>
          <w:sz w:val="28"/>
          <w:szCs w:val="28"/>
          <w:highlight w:val="none"/>
        </w:rPr>
      </w:pPr>
    </w:p>
    <w:p>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创新产品或创新服务明细表（如不涉及，可不提供）</w:t>
      </w:r>
    </w:p>
    <w:p>
      <w:pPr>
        <w:spacing w:line="360" w:lineRule="auto"/>
        <w:rPr>
          <w:rFonts w:hint="eastAsia" w:ascii="宋体" w:hAnsi="宋体" w:eastAsia="宋体" w:cs="宋体"/>
          <w:b/>
          <w:color w:val="000000"/>
          <w:spacing w:val="0"/>
          <w:sz w:val="28"/>
          <w:szCs w:val="28"/>
          <w:highlight w:val="none"/>
        </w:rPr>
      </w:pPr>
    </w:p>
    <w:p>
      <w:pPr>
        <w:spacing w:line="360" w:lineRule="auto"/>
        <w:jc w:val="center"/>
        <w:rPr>
          <w:rFonts w:hint="eastAsia" w:ascii="宋体" w:hAnsi="宋体" w:eastAsia="宋体" w:cs="宋体"/>
          <w:b/>
          <w:color w:val="000000"/>
          <w:spacing w:val="0"/>
          <w:sz w:val="28"/>
          <w:szCs w:val="28"/>
          <w:highlight w:val="none"/>
        </w:rPr>
      </w:pPr>
    </w:p>
    <w:p>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6.</w:t>
      </w:r>
      <w:r>
        <w:rPr>
          <w:rFonts w:hint="eastAsia" w:ascii="宋体" w:hAnsi="宋体" w:eastAsia="宋体" w:cs="宋体"/>
          <w:b/>
          <w:color w:val="000000"/>
          <w:spacing w:val="0"/>
          <w:sz w:val="28"/>
          <w:szCs w:val="28"/>
          <w:highlight w:val="none"/>
        </w:rPr>
        <w:t>创新产品或创新服务明细表</w:t>
      </w:r>
    </w:p>
    <w:p>
      <w:pPr>
        <w:spacing w:line="360" w:lineRule="auto"/>
        <w:rPr>
          <w:rFonts w:hint="eastAsia" w:ascii="宋体" w:hAnsi="宋体" w:eastAsia="宋体" w:cs="宋体"/>
          <w:color w:val="000000"/>
          <w:spacing w:val="0"/>
          <w:sz w:val="28"/>
          <w:szCs w:val="28"/>
          <w:highlight w:val="none"/>
          <w:u w:val="single"/>
        </w:rPr>
      </w:pPr>
      <w:r>
        <w:rPr>
          <w:rFonts w:hint="eastAsia" w:ascii="宋体" w:hAnsi="宋体" w:eastAsia="宋体" w:cs="宋体"/>
          <w:color w:val="000000"/>
          <w:spacing w:val="0"/>
          <w:sz w:val="28"/>
          <w:szCs w:val="28"/>
          <w:highlight w:val="none"/>
        </w:rPr>
        <w:t>项目名称：</w:t>
      </w:r>
    </w:p>
    <w:p>
      <w:pPr>
        <w:spacing w:line="360" w:lineRule="auto"/>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rPr>
        <w:t>项目编号：</w:t>
      </w:r>
    </w:p>
    <w:p>
      <w:pPr>
        <w:spacing w:line="360" w:lineRule="auto"/>
        <w:ind w:left="7350" w:hanging="9800" w:hangingChars="3500"/>
        <w:jc w:val="left"/>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 xml:space="preserve">                                                     货币：人民币/元</w:t>
      </w:r>
    </w:p>
    <w:tbl>
      <w:tblPr>
        <w:tblStyle w:val="2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70"/>
        <w:gridCol w:w="992"/>
        <w:gridCol w:w="1402"/>
        <w:gridCol w:w="1716"/>
        <w:gridCol w:w="1104"/>
        <w:gridCol w:w="92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3" w:type="dxa"/>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序号</w:t>
            </w:r>
          </w:p>
        </w:tc>
        <w:tc>
          <w:tcPr>
            <w:tcW w:w="1170" w:type="dxa"/>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名称</w:t>
            </w:r>
          </w:p>
        </w:tc>
        <w:tc>
          <w:tcPr>
            <w:tcW w:w="992" w:type="dxa"/>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品牌</w:t>
            </w:r>
          </w:p>
        </w:tc>
        <w:tc>
          <w:tcPr>
            <w:tcW w:w="1402" w:type="dxa"/>
            <w:tcBorders>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规格型号</w:t>
            </w:r>
          </w:p>
        </w:tc>
        <w:tc>
          <w:tcPr>
            <w:tcW w:w="1716" w:type="dxa"/>
            <w:tcBorders>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产地及厂家</w:t>
            </w:r>
          </w:p>
        </w:tc>
        <w:tc>
          <w:tcPr>
            <w:tcW w:w="1104" w:type="dxa"/>
            <w:tcBorders>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数量</w:t>
            </w:r>
          </w:p>
        </w:tc>
        <w:tc>
          <w:tcPr>
            <w:tcW w:w="924" w:type="dxa"/>
            <w:tcBorders>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单价</w:t>
            </w:r>
          </w:p>
        </w:tc>
        <w:tc>
          <w:tcPr>
            <w:tcW w:w="1030" w:type="dxa"/>
            <w:tcBorders>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pPr>
              <w:spacing w:line="360" w:lineRule="auto"/>
              <w:jc w:val="center"/>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381" w:type="dxa"/>
            <w:gridSpan w:val="8"/>
            <w:vAlign w:val="center"/>
          </w:tcPr>
          <w:p>
            <w:pPr>
              <w:spacing w:line="360" w:lineRule="auto"/>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创新产品或创新服务价格合计：</w:t>
            </w:r>
          </w:p>
        </w:tc>
      </w:tr>
    </w:tbl>
    <w:p>
      <w:pPr>
        <w:spacing w:line="360" w:lineRule="auto"/>
        <w:rPr>
          <w:rFonts w:hint="eastAsia" w:ascii="宋体" w:hAnsi="宋体" w:eastAsia="宋体" w:cs="宋体"/>
          <w:b/>
          <w:color w:val="000000" w:themeColor="text1"/>
          <w:spacing w:val="0"/>
          <w:kern w:val="0"/>
          <w:sz w:val="28"/>
          <w:szCs w:val="28"/>
          <w:highlight w:val="none"/>
          <w14:textFill>
            <w14:solidFill>
              <w14:schemeClr w14:val="tx1"/>
            </w14:solidFill>
          </w14:textFill>
        </w:rPr>
      </w:pPr>
    </w:p>
    <w:p>
      <w:pPr>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注：</w:t>
      </w:r>
      <w:r>
        <w:rPr>
          <w:rFonts w:hint="eastAsia" w:ascii="宋体" w:hAnsi="宋体" w:eastAsia="宋体" w:cs="宋体"/>
          <w:bCs/>
          <w:color w:val="000000" w:themeColor="text1"/>
          <w:spacing w:val="0"/>
          <w:sz w:val="28"/>
          <w:szCs w:val="28"/>
          <w:highlight w:val="none"/>
          <w:lang w:eastAsia="zh-CN"/>
          <w14:textFill>
            <w14:solidFill>
              <w14:schemeClr w14:val="tx1"/>
            </w14:solidFill>
          </w14:textFill>
        </w:rPr>
        <w:t>投标人</w:t>
      </w:r>
      <w:r>
        <w:rPr>
          <w:rFonts w:hint="eastAsia" w:ascii="宋体" w:hAnsi="宋体" w:eastAsia="宋体" w:cs="宋体"/>
          <w:bCs/>
          <w:color w:val="000000" w:themeColor="text1"/>
          <w:spacing w:val="0"/>
          <w:sz w:val="28"/>
          <w:szCs w:val="28"/>
          <w:highlight w:val="none"/>
          <w14:textFill>
            <w14:solidFill>
              <w14:schemeClr w14:val="tx1"/>
            </w14:solidFill>
          </w14:textFill>
        </w:rPr>
        <w:t>投报创新产品或创新服务的，需填写此表后，提供《山西省创新产品和服务推荐清单》。</w:t>
      </w:r>
    </w:p>
    <w:p>
      <w:pPr>
        <w:spacing w:line="360" w:lineRule="auto"/>
        <w:jc w:val="left"/>
        <w:rPr>
          <w:rFonts w:hint="eastAsia" w:ascii="宋体" w:hAnsi="宋体" w:eastAsia="宋体" w:cs="宋体"/>
          <w:b/>
          <w:color w:val="000000"/>
          <w:spacing w:val="0"/>
          <w:sz w:val="28"/>
          <w:szCs w:val="28"/>
          <w:highlight w:val="none"/>
        </w:rPr>
      </w:pPr>
    </w:p>
    <w:p>
      <w:pPr>
        <w:spacing w:line="360" w:lineRule="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pPr>
        <w:snapToGrid w:val="0"/>
        <w:spacing w:line="360" w:lineRule="auto"/>
        <w:rPr>
          <w:rFonts w:hint="eastAsia" w:ascii="宋体" w:hAnsi="宋体" w:eastAsia="宋体" w:cs="宋体"/>
          <w:b/>
          <w:color w:val="000000"/>
          <w:spacing w:val="0"/>
          <w:kern w:val="0"/>
          <w:sz w:val="28"/>
          <w:szCs w:val="28"/>
          <w:highlight w:val="none"/>
        </w:rPr>
      </w:pPr>
    </w:p>
    <w:p>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商品包装和快递包装承诺格式（如不涉及，可不提供）</w:t>
      </w:r>
    </w:p>
    <w:p>
      <w:pPr>
        <w:spacing w:line="360" w:lineRule="auto"/>
        <w:ind w:firstLine="2670" w:firstLineChars="950"/>
        <w:rPr>
          <w:rFonts w:hint="eastAsia" w:ascii="宋体" w:hAnsi="宋体" w:eastAsia="宋体" w:cs="宋体"/>
          <w:b/>
          <w:color w:val="000000"/>
          <w:spacing w:val="0"/>
          <w:sz w:val="28"/>
          <w:szCs w:val="28"/>
          <w:highlight w:val="none"/>
        </w:rPr>
      </w:pPr>
    </w:p>
    <w:p>
      <w:pPr>
        <w:spacing w:line="360" w:lineRule="auto"/>
        <w:jc w:val="center"/>
        <w:rPr>
          <w:rFonts w:hint="eastAsia" w:ascii="宋体" w:hAnsi="宋体" w:eastAsia="宋体" w:cs="宋体"/>
          <w:b/>
          <w:color w:val="000000"/>
          <w:spacing w:val="0"/>
          <w:sz w:val="28"/>
          <w:szCs w:val="28"/>
          <w:highlight w:val="none"/>
        </w:rPr>
      </w:pPr>
    </w:p>
    <w:p>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7.</w:t>
      </w:r>
      <w:r>
        <w:rPr>
          <w:rFonts w:hint="eastAsia" w:ascii="宋体" w:hAnsi="宋体" w:eastAsia="宋体" w:cs="宋体"/>
          <w:b/>
          <w:color w:val="000000"/>
          <w:spacing w:val="0"/>
          <w:sz w:val="28"/>
          <w:szCs w:val="28"/>
          <w:highlight w:val="none"/>
        </w:rPr>
        <w:t>商品包装和快递包装承诺</w:t>
      </w:r>
    </w:p>
    <w:p>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pPr>
        <w:spacing w:line="360" w:lineRule="auto"/>
        <w:ind w:firstLine="560" w:firstLineChars="200"/>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kern w:val="0"/>
          <w:sz w:val="28"/>
          <w:szCs w:val="28"/>
          <w:highlight w:val="none"/>
        </w:rPr>
        <w:t>本公司现参与</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sz w:val="28"/>
          <w:szCs w:val="28"/>
          <w:highlight w:val="none"/>
          <w:u w:val="single"/>
          <w:lang w:val="en-US" w:eastAsia="zh-CN"/>
        </w:rPr>
        <w:t xml:space="preserve">  </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kern w:val="0"/>
          <w:sz w:val="28"/>
          <w:szCs w:val="28"/>
          <w:highlight w:val="none"/>
        </w:rPr>
        <w:t>项目（项目编号：</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sz w:val="28"/>
          <w:szCs w:val="28"/>
          <w:highlight w:val="none"/>
          <w:u w:val="single"/>
          <w:lang w:val="en-US" w:eastAsia="zh-CN"/>
        </w:rPr>
        <w:t xml:space="preserve"> </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kern w:val="0"/>
          <w:sz w:val="28"/>
          <w:szCs w:val="28"/>
          <w:highlight w:val="none"/>
        </w:rPr>
        <w:t>）的采购活动，本公司承诺所供商品包装符合《商品包装政府采购需求标准（试行）》，快递包装符合《快递包装政府采购需求标准（试行）》。</w:t>
      </w:r>
    </w:p>
    <w:p>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如上述声明不真实，愿意按照政府采购有关法律法规的规定接受处罚。</w:t>
      </w:r>
    </w:p>
    <w:p>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特此声明</w:t>
      </w:r>
    </w:p>
    <w:p>
      <w:pPr>
        <w:pStyle w:val="34"/>
        <w:numPr>
          <w:ilvl w:val="0"/>
          <w:numId w:val="0"/>
        </w:numPr>
        <w:snapToGrid w:val="0"/>
        <w:spacing w:line="360" w:lineRule="auto"/>
        <w:ind w:leftChars="1800"/>
        <w:jc w:val="both"/>
        <w:rPr>
          <w:rFonts w:hint="eastAsia" w:ascii="宋体" w:hAnsi="宋体" w:eastAsia="宋体" w:cs="宋体"/>
          <w:color w:val="000000"/>
          <w:spacing w:val="0"/>
          <w:sz w:val="28"/>
          <w:szCs w:val="28"/>
          <w:highlight w:val="none"/>
        </w:rPr>
      </w:pPr>
    </w:p>
    <w:p>
      <w:pPr>
        <w:pStyle w:val="34"/>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pPr>
        <w:pStyle w:val="34"/>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pPr>
        <w:pStyle w:val="34"/>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eastAsia="zh-CN"/>
        </w:rPr>
        <w:t>投标人</w:t>
      </w:r>
      <w:r>
        <w:rPr>
          <w:rFonts w:hint="eastAsia" w:ascii="宋体" w:hAnsi="宋体" w:eastAsia="宋体" w:cs="宋体"/>
          <w:color w:val="000000"/>
          <w:spacing w:val="0"/>
          <w:sz w:val="28"/>
          <w:szCs w:val="28"/>
          <w:highlight w:val="none"/>
        </w:rPr>
        <w:t>名称：</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sz w:val="28"/>
          <w:szCs w:val="28"/>
          <w:highlight w:val="none"/>
        </w:rPr>
        <w:t>（盖章）</w:t>
      </w:r>
    </w:p>
    <w:p>
      <w:pPr>
        <w:pStyle w:val="2"/>
        <w:spacing w:line="360" w:lineRule="auto"/>
        <w:jc w:val="center"/>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val="en-US" w:eastAsia="zh-CN"/>
        </w:rPr>
        <w:t xml:space="preserve">      </w:t>
      </w:r>
      <w:r>
        <w:rPr>
          <w:rFonts w:hint="eastAsia" w:ascii="宋体" w:hAnsi="宋体" w:eastAsia="宋体" w:cs="宋体"/>
          <w:color w:val="000000"/>
          <w:spacing w:val="0"/>
          <w:sz w:val="28"/>
          <w:szCs w:val="28"/>
          <w:highlight w:val="none"/>
        </w:rPr>
        <w:t>日 期：</w:t>
      </w:r>
    </w:p>
    <w:p>
      <w:pPr>
        <w:pStyle w:val="10"/>
        <w:rPr>
          <w:rFonts w:hint="eastAsia" w:ascii="宋体" w:hAnsi="宋体" w:eastAsia="宋体" w:cs="宋体"/>
          <w:sz w:val="28"/>
          <w:szCs w:val="28"/>
          <w:highlight w:val="none"/>
        </w:rPr>
      </w:pPr>
    </w:p>
    <w:p>
      <w:pPr>
        <w:pStyle w:val="10"/>
        <w:rPr>
          <w:rFonts w:hint="eastAsia"/>
          <w:highlight w:val="none"/>
        </w:rPr>
      </w:pPr>
    </w:p>
    <w:sectPr>
      <w:footerReference r:id="rId9" w:type="default"/>
      <w:footerReference r:id="rId10" w:type="even"/>
      <w:pgSz w:w="11906" w:h="16838"/>
      <w:pgMar w:top="1091" w:right="1228" w:bottom="1400" w:left="12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hint="eastAsia"/>
        <w:u w:val="single"/>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hint="eastAsia"/>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jc w:val="left"/>
      <w:rPr>
        <w:color w:val="000000"/>
        <w:kern w:val="0"/>
        <w:sz w:val="24"/>
        <w:lang w:eastAsia="en-US"/>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F8E8"/>
    <w:multiLevelType w:val="singleLevel"/>
    <w:tmpl w:val="8C5BF8E8"/>
    <w:lvl w:ilvl="0" w:tentative="0">
      <w:start w:val="3"/>
      <w:numFmt w:val="chineseCounting"/>
      <w:suff w:val="space"/>
      <w:lvlText w:val="（%1）"/>
      <w:lvlJc w:val="left"/>
      <w:rPr>
        <w:rFonts w:hint="eastAsia"/>
      </w:rPr>
    </w:lvl>
  </w:abstractNum>
  <w:abstractNum w:abstractNumId="1">
    <w:nsid w:val="420C153B"/>
    <w:multiLevelType w:val="multilevel"/>
    <w:tmpl w:val="420C153B"/>
    <w:lvl w:ilvl="0" w:tentative="0">
      <w:start w:val="1"/>
      <w:numFmt w:val="decimal"/>
      <w:pStyle w:val="3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YjBlNDk1NTMyNDMwOTQ2ZmQyYjIwNDY2ZjVmYWQifQ=="/>
    <w:docVar w:name="KSO_WPS_MARK_KEY" w:val="dbaf6b27-3ef7-40e0-b8fe-8321f3eac912"/>
  </w:docVars>
  <w:rsids>
    <w:rsidRoot w:val="379E2EFB"/>
    <w:rsid w:val="006911F9"/>
    <w:rsid w:val="010076D2"/>
    <w:rsid w:val="012B64AF"/>
    <w:rsid w:val="017756E3"/>
    <w:rsid w:val="017F3855"/>
    <w:rsid w:val="02765207"/>
    <w:rsid w:val="02EF2E40"/>
    <w:rsid w:val="03092DC1"/>
    <w:rsid w:val="03956EF3"/>
    <w:rsid w:val="04F467AF"/>
    <w:rsid w:val="057272FF"/>
    <w:rsid w:val="057B5C57"/>
    <w:rsid w:val="05EA2024"/>
    <w:rsid w:val="06D5508D"/>
    <w:rsid w:val="070D7AE2"/>
    <w:rsid w:val="07404F22"/>
    <w:rsid w:val="07442EAB"/>
    <w:rsid w:val="08352400"/>
    <w:rsid w:val="08454490"/>
    <w:rsid w:val="08B03E69"/>
    <w:rsid w:val="08C21993"/>
    <w:rsid w:val="08F06786"/>
    <w:rsid w:val="09D20743"/>
    <w:rsid w:val="0AC23790"/>
    <w:rsid w:val="0B8232D1"/>
    <w:rsid w:val="0BCE447B"/>
    <w:rsid w:val="0BFA23ED"/>
    <w:rsid w:val="0C701441"/>
    <w:rsid w:val="0CA57A5D"/>
    <w:rsid w:val="0D756D29"/>
    <w:rsid w:val="0E1E457A"/>
    <w:rsid w:val="0FE50EF5"/>
    <w:rsid w:val="10BC0D1C"/>
    <w:rsid w:val="11551C08"/>
    <w:rsid w:val="118B35D7"/>
    <w:rsid w:val="121D1B4E"/>
    <w:rsid w:val="13D80EC6"/>
    <w:rsid w:val="140910E2"/>
    <w:rsid w:val="14C67863"/>
    <w:rsid w:val="14F275B8"/>
    <w:rsid w:val="15A46B04"/>
    <w:rsid w:val="1637256D"/>
    <w:rsid w:val="16605709"/>
    <w:rsid w:val="178A1224"/>
    <w:rsid w:val="18B15B5A"/>
    <w:rsid w:val="19663DB1"/>
    <w:rsid w:val="19D810B5"/>
    <w:rsid w:val="1A023DD4"/>
    <w:rsid w:val="1B2B4BC8"/>
    <w:rsid w:val="1CF45AD3"/>
    <w:rsid w:val="1F4C72A2"/>
    <w:rsid w:val="1F8E739B"/>
    <w:rsid w:val="211D39CE"/>
    <w:rsid w:val="21AF6AB6"/>
    <w:rsid w:val="21CB33A1"/>
    <w:rsid w:val="22884B9B"/>
    <w:rsid w:val="229D3B01"/>
    <w:rsid w:val="22E31D25"/>
    <w:rsid w:val="23185F38"/>
    <w:rsid w:val="237D2742"/>
    <w:rsid w:val="23F5677C"/>
    <w:rsid w:val="24547CA5"/>
    <w:rsid w:val="24777F6B"/>
    <w:rsid w:val="25C13CA3"/>
    <w:rsid w:val="260333D3"/>
    <w:rsid w:val="26270255"/>
    <w:rsid w:val="26744AC1"/>
    <w:rsid w:val="26C62652"/>
    <w:rsid w:val="2764572C"/>
    <w:rsid w:val="27FC5B08"/>
    <w:rsid w:val="292B12E6"/>
    <w:rsid w:val="298A1EC2"/>
    <w:rsid w:val="29941F7A"/>
    <w:rsid w:val="29A841FB"/>
    <w:rsid w:val="2A7C19A5"/>
    <w:rsid w:val="2C2D2DEA"/>
    <w:rsid w:val="2E8F6C37"/>
    <w:rsid w:val="2EAA0095"/>
    <w:rsid w:val="2ED243E2"/>
    <w:rsid w:val="2F1C7CE4"/>
    <w:rsid w:val="2F5F2C7D"/>
    <w:rsid w:val="2F7215C9"/>
    <w:rsid w:val="2FA32CA4"/>
    <w:rsid w:val="3005243D"/>
    <w:rsid w:val="30B955BD"/>
    <w:rsid w:val="334934D5"/>
    <w:rsid w:val="335D2F02"/>
    <w:rsid w:val="365E6B01"/>
    <w:rsid w:val="36D03FC9"/>
    <w:rsid w:val="379E2EFB"/>
    <w:rsid w:val="385B4C08"/>
    <w:rsid w:val="38AD7709"/>
    <w:rsid w:val="390A0140"/>
    <w:rsid w:val="39517D9D"/>
    <w:rsid w:val="3A754AB1"/>
    <w:rsid w:val="3A8A13AB"/>
    <w:rsid w:val="3B4216CD"/>
    <w:rsid w:val="3B5D33D8"/>
    <w:rsid w:val="3B667304"/>
    <w:rsid w:val="3C1254FE"/>
    <w:rsid w:val="3CA11B1D"/>
    <w:rsid w:val="3CC4149C"/>
    <w:rsid w:val="3D225437"/>
    <w:rsid w:val="3DA07B4E"/>
    <w:rsid w:val="3E0025C1"/>
    <w:rsid w:val="3E050A8F"/>
    <w:rsid w:val="3E1A55A7"/>
    <w:rsid w:val="3EAA1618"/>
    <w:rsid w:val="401477D9"/>
    <w:rsid w:val="41DD6D76"/>
    <w:rsid w:val="4259310E"/>
    <w:rsid w:val="426E78F2"/>
    <w:rsid w:val="42BC5BB9"/>
    <w:rsid w:val="45FF7AB0"/>
    <w:rsid w:val="462431C5"/>
    <w:rsid w:val="4644078B"/>
    <w:rsid w:val="4660669B"/>
    <w:rsid w:val="46787397"/>
    <w:rsid w:val="4A45201C"/>
    <w:rsid w:val="4AAC469A"/>
    <w:rsid w:val="4B7508BB"/>
    <w:rsid w:val="4D482057"/>
    <w:rsid w:val="4E5840C4"/>
    <w:rsid w:val="4F682A3A"/>
    <w:rsid w:val="524A1CE9"/>
    <w:rsid w:val="531B7AA5"/>
    <w:rsid w:val="53F348BF"/>
    <w:rsid w:val="552835D6"/>
    <w:rsid w:val="55FA2991"/>
    <w:rsid w:val="561E3D99"/>
    <w:rsid w:val="57BA74E2"/>
    <w:rsid w:val="57C3117E"/>
    <w:rsid w:val="581C2A2E"/>
    <w:rsid w:val="58F6705C"/>
    <w:rsid w:val="59271254"/>
    <w:rsid w:val="59FB7DDF"/>
    <w:rsid w:val="5A59670F"/>
    <w:rsid w:val="5AAC6F32"/>
    <w:rsid w:val="5AED493F"/>
    <w:rsid w:val="5C20624C"/>
    <w:rsid w:val="5D63417B"/>
    <w:rsid w:val="5E2C5FA8"/>
    <w:rsid w:val="5E3A01EE"/>
    <w:rsid w:val="5EC26CA7"/>
    <w:rsid w:val="5F900024"/>
    <w:rsid w:val="602D281F"/>
    <w:rsid w:val="603E2C7E"/>
    <w:rsid w:val="60C05091"/>
    <w:rsid w:val="62F35FA1"/>
    <w:rsid w:val="63B80337"/>
    <w:rsid w:val="64A24DEB"/>
    <w:rsid w:val="64B67BD9"/>
    <w:rsid w:val="65471DFE"/>
    <w:rsid w:val="65724C5B"/>
    <w:rsid w:val="663561DC"/>
    <w:rsid w:val="66EE1BFD"/>
    <w:rsid w:val="67457262"/>
    <w:rsid w:val="6A0635D8"/>
    <w:rsid w:val="6A311920"/>
    <w:rsid w:val="6A650461"/>
    <w:rsid w:val="6AAB1DF7"/>
    <w:rsid w:val="6AF96E46"/>
    <w:rsid w:val="6B68459F"/>
    <w:rsid w:val="6BF607ED"/>
    <w:rsid w:val="6C0044BD"/>
    <w:rsid w:val="6D567859"/>
    <w:rsid w:val="6E4B4CD1"/>
    <w:rsid w:val="6F616041"/>
    <w:rsid w:val="70021457"/>
    <w:rsid w:val="706F03B5"/>
    <w:rsid w:val="7181582A"/>
    <w:rsid w:val="71FE1F10"/>
    <w:rsid w:val="733B4175"/>
    <w:rsid w:val="73D71278"/>
    <w:rsid w:val="74652BE6"/>
    <w:rsid w:val="74DA560F"/>
    <w:rsid w:val="77DF48C8"/>
    <w:rsid w:val="79261DE0"/>
    <w:rsid w:val="7A2E5B05"/>
    <w:rsid w:val="7A4C1975"/>
    <w:rsid w:val="7A74423E"/>
    <w:rsid w:val="7A7E3ADA"/>
    <w:rsid w:val="7B813A05"/>
    <w:rsid w:val="7B940C71"/>
    <w:rsid w:val="7C9B6AAB"/>
    <w:rsid w:val="7EF03B49"/>
    <w:rsid w:val="7F376DBE"/>
    <w:rsid w:val="7F78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40"/>
    <w:qFormat/>
    <w:uiPriority w:val="9"/>
    <w:pPr>
      <w:keepNext/>
      <w:keepLines/>
      <w:spacing w:before="340" w:after="330" w:line="578" w:lineRule="auto"/>
      <w:outlineLvl w:val="0"/>
    </w:pPr>
    <w:rPr>
      <w:rFonts w:ascii="Calibri" w:hAnsi="Calibri" w:eastAsia="宋体" w:cs="Times New Roman"/>
      <w:b/>
      <w:bCs/>
      <w:kern w:val="44"/>
      <w:sz w:val="44"/>
      <w:szCs w:val="44"/>
      <w:lang w:val="en-US" w:eastAsia="zh-CN" w:bidi="ar-SA"/>
    </w:rPr>
  </w:style>
  <w:style w:type="paragraph" w:styleId="4">
    <w:name w:val="heading 2"/>
    <w:basedOn w:val="1"/>
    <w:next w:val="5"/>
    <w:link w:val="4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line="416" w:lineRule="auto"/>
      <w:outlineLvl w:val="2"/>
    </w:pPr>
    <w:rPr>
      <w:rFonts w:ascii="Calibri" w:hAnsi="Calibri" w:cs="Times New Roman"/>
      <w:b/>
      <w:bCs/>
      <w:sz w:val="32"/>
      <w:szCs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jc w:val="left"/>
    </w:pPr>
    <w:rPr>
      <w:rFonts w:ascii="Arial" w:hAnsi="Arial" w:eastAsia="宋体" w:cs="Arial"/>
      <w:kern w:val="0"/>
      <w:sz w:val="24"/>
      <w:szCs w:val="24"/>
    </w:r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table of authorities"/>
    <w:basedOn w:val="1"/>
    <w:next w:val="1"/>
    <w:qFormat/>
    <w:uiPriority w:val="0"/>
    <w:pPr>
      <w:spacing w:line="365" w:lineRule="atLeast"/>
      <w:ind w:left="420" w:leftChars="200"/>
      <w:textAlignment w:val="bottom"/>
    </w:pPr>
    <w:rPr>
      <w:kern w:val="0"/>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next w:val="1"/>
    <w:semiHidden/>
    <w:qFormat/>
    <w:uiPriority w:val="0"/>
    <w:pPr>
      <w:jc w:val="left"/>
    </w:pPr>
    <w:rPr>
      <w:rFonts w:ascii="Calibri" w:hAnsi="Calibri"/>
      <w:szCs w:val="22"/>
    </w:rPr>
  </w:style>
  <w:style w:type="paragraph" w:styleId="10">
    <w:name w:val="Body Text"/>
    <w:basedOn w:val="1"/>
    <w:next w:val="1"/>
    <w:qFormat/>
    <w:uiPriority w:val="0"/>
    <w:pPr>
      <w:spacing w:after="120"/>
    </w:pPr>
  </w:style>
  <w:style w:type="paragraph" w:styleId="11">
    <w:name w:val="Body Text Indent"/>
    <w:basedOn w:val="1"/>
    <w:next w:val="12"/>
    <w:unhideWhenUsed/>
    <w:qFormat/>
    <w:uiPriority w:val="99"/>
    <w:pPr>
      <w:spacing w:after="120" w:afterLines="0"/>
      <w:ind w:left="420" w:leftChars="200"/>
    </w:pPr>
  </w:style>
  <w:style w:type="paragraph" w:styleId="12">
    <w:name w:val="envelope return"/>
    <w:basedOn w:val="1"/>
    <w:qFormat/>
    <w:uiPriority w:val="0"/>
    <w:rPr>
      <w:rFonts w:ascii="Arial" w:hAnsi="Arial"/>
    </w:rPr>
  </w:style>
  <w:style w:type="paragraph" w:styleId="13">
    <w:name w:val="toc 3"/>
    <w:basedOn w:val="1"/>
    <w:next w:val="1"/>
    <w:unhideWhenUsed/>
    <w:qFormat/>
    <w:uiPriority w:val="39"/>
    <w:pPr>
      <w:ind w:left="840" w:leftChars="400"/>
    </w:pPr>
  </w:style>
  <w:style w:type="paragraph" w:styleId="14">
    <w:name w:val="Plain Text"/>
    <w:basedOn w:val="1"/>
    <w:unhideWhenUsed/>
    <w:qFormat/>
    <w:uiPriority w:val="99"/>
    <w:rPr>
      <w:rFonts w:ascii="宋体" w:hAnsi="Courier New"/>
      <w:szCs w:val="20"/>
    </w:rPr>
  </w:style>
  <w:style w:type="paragraph" w:styleId="15">
    <w:name w:val="Date"/>
    <w:basedOn w:val="1"/>
    <w:next w:val="1"/>
    <w:qFormat/>
    <w:uiPriority w:val="0"/>
    <w:pPr>
      <w:ind w:left="100" w:leftChars="2500"/>
    </w:pPr>
    <w:rPr>
      <w:b/>
      <w:bCs/>
      <w:sz w:val="36"/>
      <w:szCs w:val="20"/>
    </w:rPr>
  </w:style>
  <w:style w:type="paragraph" w:styleId="16">
    <w:name w:val="Body Text Indent 2"/>
    <w:basedOn w:val="1"/>
    <w:next w:val="17"/>
    <w:qFormat/>
    <w:uiPriority w:val="0"/>
    <w:pPr>
      <w:spacing w:after="120" w:line="480" w:lineRule="auto"/>
      <w:ind w:left="420" w:leftChars="200"/>
    </w:pPr>
  </w:style>
  <w:style w:type="paragraph" w:styleId="17">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18">
    <w:name w:val="footer"/>
    <w:basedOn w:val="1"/>
    <w:next w:val="1"/>
    <w:unhideWhenUsed/>
    <w:qFormat/>
    <w:uiPriority w:val="0"/>
    <w:pPr>
      <w:tabs>
        <w:tab w:val="center" w:pos="4153"/>
        <w:tab w:val="right" w:pos="8306"/>
      </w:tabs>
      <w:snapToGrid w:val="0"/>
      <w:jc w:val="left"/>
    </w:pPr>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toc 9"/>
    <w:basedOn w:val="1"/>
    <w:next w:val="1"/>
    <w:qFormat/>
    <w:uiPriority w:val="0"/>
    <w:pPr>
      <w:wordWrap w:val="0"/>
      <w:ind w:left="1183"/>
    </w:pPr>
  </w:style>
  <w:style w:type="paragraph" w:styleId="23">
    <w:name w:val="Body Text 2"/>
    <w:basedOn w:val="1"/>
    <w:next w:val="22"/>
    <w:qFormat/>
    <w:uiPriority w:val="0"/>
    <w:pPr>
      <w:spacing w:after="120" w:afterLines="0" w:afterAutospacing="0" w:line="480" w:lineRule="auto"/>
    </w:pPr>
  </w:style>
  <w:style w:type="paragraph" w:styleId="24">
    <w:name w:val="Body Text First Indent"/>
    <w:basedOn w:val="10"/>
    <w:next w:val="25"/>
    <w:qFormat/>
    <w:uiPriority w:val="0"/>
    <w:pPr>
      <w:ind w:firstLine="420" w:firstLineChars="100"/>
    </w:pPr>
  </w:style>
  <w:style w:type="paragraph" w:styleId="25">
    <w:name w:val="Body Text First Indent 2"/>
    <w:basedOn w:val="11"/>
    <w:next w:val="26"/>
    <w:qFormat/>
    <w:uiPriority w:val="0"/>
    <w:pPr>
      <w:ind w:firstLine="420" w:firstLineChars="200"/>
    </w:pPr>
  </w:style>
  <w:style w:type="paragraph" w:customStyle="1" w:styleId="2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unhideWhenUsed/>
    <w:qFormat/>
    <w:uiPriority w:val="99"/>
    <w:rPr>
      <w:rFonts w:eastAsia="宋体"/>
      <w:sz w:val="24"/>
      <w:szCs w:val="24"/>
      <w:lang w:val="en-US" w:eastAsia="zh-CN" w:bidi="ar-SA"/>
    </w:rPr>
  </w:style>
  <w:style w:type="character" w:styleId="31">
    <w:name w:val="Hyperlink"/>
    <w:qFormat/>
    <w:uiPriority w:val="99"/>
    <w:rPr>
      <w:color w:val="0000FF"/>
      <w:u w:val="single"/>
    </w:rPr>
  </w:style>
  <w:style w:type="paragraph" w:customStyle="1" w:styleId="32">
    <w:name w:val="_Style 2"/>
    <w:basedOn w:val="1"/>
    <w:qFormat/>
    <w:uiPriority w:val="99"/>
    <w:pPr>
      <w:ind w:firstLine="420" w:firstLineChars="200"/>
    </w:pPr>
  </w:style>
  <w:style w:type="paragraph" w:customStyle="1" w:styleId="33">
    <w:name w:val="List Paragraph"/>
    <w:basedOn w:val="1"/>
    <w:qFormat/>
    <w:uiPriority w:val="0"/>
    <w:pPr>
      <w:ind w:firstLine="420" w:firstLineChars="200"/>
    </w:pPr>
    <w:rPr>
      <w:szCs w:val="21"/>
    </w:rPr>
  </w:style>
  <w:style w:type="paragraph" w:customStyle="1" w:styleId="34">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35">
    <w:name w:val="NormalCharacter"/>
    <w:qFormat/>
    <w:uiPriority w:val="0"/>
    <w:rPr>
      <w:kern w:val="0"/>
      <w:sz w:val="24"/>
    </w:rPr>
  </w:style>
  <w:style w:type="paragraph" w:customStyle="1" w:styleId="36">
    <w:name w:val="样式 标题 3h3H3sect1.2.3 + 五号 段前: 6 磅 段后: 6 磅 行距: 单倍行距"/>
    <w:basedOn w:val="6"/>
    <w:qFormat/>
    <w:uiPriority w:val="0"/>
    <w:pPr>
      <w:adjustRightInd w:val="0"/>
      <w:spacing w:before="120" w:after="120" w:line="240" w:lineRule="auto"/>
      <w:jc w:val="left"/>
      <w:textAlignment w:val="baseline"/>
    </w:pPr>
    <w:rPr>
      <w:rFonts w:ascii="Calibri" w:hAnsi="Calibri" w:eastAsia="宋体" w:cs="Times New Roman"/>
      <w:kern w:val="0"/>
      <w:sz w:val="21"/>
      <w:szCs w:val="20"/>
    </w:rPr>
  </w:style>
  <w:style w:type="character" w:customStyle="1" w:styleId="37">
    <w:name w:val="正文文本 2 字符1"/>
    <w:semiHidden/>
    <w:qFormat/>
    <w:uiPriority w:val="99"/>
    <w:rPr>
      <w:kern w:val="2"/>
      <w:sz w:val="21"/>
      <w:szCs w:val="24"/>
    </w:rPr>
  </w:style>
  <w:style w:type="paragraph" w:customStyle="1" w:styleId="38">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列出段落1"/>
    <w:basedOn w:val="1"/>
    <w:qFormat/>
    <w:uiPriority w:val="99"/>
    <w:pPr>
      <w:ind w:firstLine="420" w:firstLineChars="200"/>
    </w:pPr>
    <w:rPr>
      <w:rFonts w:ascii="Calibri" w:hAnsi="Calibri"/>
      <w:szCs w:val="22"/>
    </w:rPr>
  </w:style>
  <w:style w:type="character" w:customStyle="1" w:styleId="40">
    <w:name w:val="标题 1 Char"/>
    <w:link w:val="3"/>
    <w:qFormat/>
    <w:uiPriority w:val="9"/>
    <w:rPr>
      <w:rFonts w:ascii="Calibri" w:hAnsi="Calibri" w:eastAsia="宋体" w:cs="Times New Roman"/>
      <w:b/>
      <w:bCs/>
      <w:kern w:val="44"/>
      <w:sz w:val="44"/>
      <w:szCs w:val="44"/>
      <w:lang w:val="en-US" w:eastAsia="zh-CN" w:bidi="ar-SA"/>
    </w:rPr>
  </w:style>
  <w:style w:type="character" w:customStyle="1" w:styleId="41">
    <w:name w:val="正文2 Char"/>
    <w:link w:val="42"/>
    <w:qFormat/>
    <w:locked/>
    <w:uiPriority w:val="0"/>
    <w:rPr>
      <w:sz w:val="24"/>
      <w:szCs w:val="20"/>
    </w:rPr>
  </w:style>
  <w:style w:type="paragraph" w:customStyle="1" w:styleId="42">
    <w:name w:val="正文2"/>
    <w:basedOn w:val="1"/>
    <w:link w:val="41"/>
    <w:qFormat/>
    <w:uiPriority w:val="0"/>
    <w:pPr>
      <w:spacing w:before="156" w:line="360" w:lineRule="auto"/>
      <w:ind w:firstLine="510" w:firstLineChars="200"/>
    </w:pPr>
    <w:rPr>
      <w:sz w:val="24"/>
      <w:szCs w:val="20"/>
    </w:rPr>
  </w:style>
  <w:style w:type="character" w:customStyle="1" w:styleId="43">
    <w:name w:val="标题 2 Char"/>
    <w:link w:val="4"/>
    <w:qFormat/>
    <w:uiPriority w:val="0"/>
    <w:rPr>
      <w:rFonts w:ascii="Arial" w:hAnsi="Arial" w:eastAsia="黑体"/>
      <w:b/>
      <w:sz w:val="32"/>
    </w:rPr>
  </w:style>
  <w:style w:type="paragraph" w:customStyle="1" w:styleId="44">
    <w:name w:val="样式 标题 2 + 宋体 五号 非加粗 黑色"/>
    <w:basedOn w:val="4"/>
    <w:qFormat/>
    <w:uiPriority w:val="0"/>
    <w:pPr>
      <w:spacing w:line="416" w:lineRule="atLeast"/>
    </w:pPr>
    <w:rPr>
      <w:rFonts w:ascii="宋体" w:hAnsi="宋体" w:eastAsia="宋体"/>
      <w:b w:val="0"/>
      <w:color w:val="000000"/>
      <w:kern w:val="2"/>
      <w:sz w:val="21"/>
      <w:szCs w:val="32"/>
    </w:rPr>
  </w:style>
  <w:style w:type="paragraph" w:customStyle="1" w:styleId="45">
    <w:name w:val="Table Text"/>
    <w:basedOn w:val="1"/>
    <w:semiHidden/>
    <w:qFormat/>
    <w:uiPriority w:val="0"/>
    <w:pPr>
      <w:ind w:firstLine="0" w:firstLineChars="0"/>
    </w:pPr>
    <w:rPr>
      <w:rFonts w:ascii="微软雅黑" w:hAnsi="微软雅黑" w:eastAsia="微软雅黑" w:cs="微软雅黑"/>
      <w:sz w:val="31"/>
      <w:szCs w:val="31"/>
      <w:lang w:eastAsia="en-US"/>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无间隔1"/>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customStyle="1" w:styleId="48">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29860</Words>
  <Characters>31853</Characters>
  <Lines>0</Lines>
  <Paragraphs>0</Paragraphs>
  <TotalTime>61</TotalTime>
  <ScaleCrop>false</ScaleCrop>
  <LinksUpToDate>false</LinksUpToDate>
  <CharactersWithSpaces>34553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2023-11-10T08:36:00Z</dcterms:created>
  <dc:creator>WPS_1599619245</dc:creator>
  <cp:lastModifiedBy>WPS_1599619245</cp:lastModifiedBy>
  <dcterms:modified xsi:type="dcterms:W3CDTF">2025-08-27T08:14:22Z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408E446E3B75468BBA4DA8A91A42ABA2</vt:lpwstr>
  </property>
  <property fmtid="{D5CDD505-2E9C-101B-9397-08002B2CF9AE}" pid="4" name="KSOTemplateDocerSaveRecord">
    <vt:lpwstr>eyJoZGlkIjoiNDA5NGNlNGI2YzdlZGViNjY2ZDU3YzFkZjgxYTZkYjMiLCJ1c2VySWQiOiIxMjQ0NTI2MDMwIn0=</vt:lpwstr>
  </property>
</Properties>
</file>