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BB917">
      <w:pPr>
        <w:spacing w:line="360" w:lineRule="auto"/>
        <w:ind w:firstLine="2182" w:firstLineChars="494"/>
        <w:outlineLvl w:val="0"/>
        <w:rPr>
          <w:rFonts w:hint="eastAsia" w:ascii="仿宋" w:hAnsi="仿宋" w:eastAsia="仿宋" w:cs="仿宋"/>
          <w:b/>
          <w:color w:val="auto"/>
          <w:sz w:val="44"/>
          <w:szCs w:val="44"/>
        </w:rPr>
      </w:pPr>
      <w:r>
        <w:rPr>
          <w:rFonts w:hint="eastAsia" w:ascii="仿宋" w:hAnsi="仿宋" w:eastAsia="仿宋" w:cs="仿宋"/>
          <w:b/>
          <w:color w:val="auto"/>
          <w:sz w:val="44"/>
          <w:szCs w:val="44"/>
          <w:lang w:eastAsia="zh-CN"/>
        </w:rPr>
        <w:t>竞争性磋商公告</w:t>
      </w:r>
    </w:p>
    <w:p w14:paraId="4FA824E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项目概况</w:t>
      </w:r>
    </w:p>
    <w:p w14:paraId="77FDC52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高陵区13个社区提升改造全民健身场地项目</w:t>
      </w:r>
      <w:r>
        <w:rPr>
          <w:rFonts w:hint="eastAsia" w:ascii="仿宋" w:hAnsi="仿宋" w:eastAsia="仿宋" w:cs="仿宋"/>
          <w:sz w:val="28"/>
          <w:szCs w:val="28"/>
          <w:highlight w:val="none"/>
        </w:rPr>
        <w:t>的潜在供应商应在</w:t>
      </w:r>
      <w:r>
        <w:rPr>
          <w:rFonts w:hint="eastAsia" w:ascii="仿宋" w:hAnsi="仿宋" w:eastAsia="仿宋" w:cs="仿宋"/>
          <w:sz w:val="28"/>
          <w:szCs w:val="28"/>
          <w:highlight w:val="none"/>
          <w:lang w:eastAsia="zh-CN"/>
        </w:rPr>
        <w:t>西安市高陵区龙发时代广场公寓楼602室</w:t>
      </w:r>
      <w:r>
        <w:rPr>
          <w:rFonts w:hint="eastAsia" w:ascii="仿宋" w:hAnsi="仿宋" w:eastAsia="仿宋" w:cs="仿宋"/>
          <w:sz w:val="28"/>
          <w:szCs w:val="28"/>
          <w:highlight w:val="none"/>
        </w:rPr>
        <w:t>获取采购文件，并于</w:t>
      </w:r>
      <w:r>
        <w:rPr>
          <w:rFonts w:hint="eastAsia" w:ascii="仿宋" w:hAnsi="仿宋" w:eastAsia="仿宋" w:cs="仿宋"/>
          <w:sz w:val="28"/>
          <w:szCs w:val="28"/>
          <w:highlight w:val="none"/>
          <w:lang w:eastAsia="zh-CN"/>
        </w:rPr>
        <w:t>202</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eastAsia="zh-CN"/>
        </w:rPr>
        <w:t>年</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eastAsia="zh-CN"/>
        </w:rPr>
        <w:t>月</w:t>
      </w:r>
      <w:r>
        <w:rPr>
          <w:rFonts w:hint="eastAsia" w:ascii="仿宋" w:hAnsi="仿宋" w:eastAsia="仿宋" w:cs="仿宋"/>
          <w:sz w:val="28"/>
          <w:szCs w:val="28"/>
          <w:highlight w:val="none"/>
          <w:lang w:val="en-US" w:eastAsia="zh-CN"/>
        </w:rPr>
        <w:t>09</w:t>
      </w:r>
      <w:r>
        <w:rPr>
          <w:rFonts w:hint="eastAsia" w:ascii="仿宋" w:hAnsi="仿宋" w:eastAsia="仿宋" w:cs="仿宋"/>
          <w:sz w:val="28"/>
          <w:szCs w:val="28"/>
          <w:highlight w:val="none"/>
          <w:lang w:eastAsia="zh-CN"/>
        </w:rPr>
        <w:t>日</w:t>
      </w:r>
      <w:r>
        <w:rPr>
          <w:rFonts w:hint="eastAsia" w:ascii="仿宋" w:hAnsi="仿宋" w:eastAsia="仿宋" w:cs="仿宋"/>
          <w:sz w:val="28"/>
          <w:szCs w:val="28"/>
          <w:highlight w:val="none"/>
          <w:lang w:val="en-US" w:eastAsia="zh-CN"/>
        </w:rPr>
        <w:t>14</w:t>
      </w:r>
      <w:r>
        <w:rPr>
          <w:rFonts w:hint="eastAsia" w:ascii="仿宋" w:hAnsi="仿宋" w:eastAsia="仿宋" w:cs="仿宋"/>
          <w:sz w:val="28"/>
          <w:szCs w:val="28"/>
          <w:highlight w:val="none"/>
        </w:rPr>
        <w:t>时</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0分（北京时间）前提交响应文件。</w:t>
      </w:r>
    </w:p>
    <w:p w14:paraId="075F516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一、项目基本情况</w:t>
      </w:r>
    </w:p>
    <w:p w14:paraId="6D14F88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项目编号：XAMX-2025-017</w:t>
      </w:r>
    </w:p>
    <w:p w14:paraId="10A0BB66">
      <w:pPr>
        <w:keepNext w:val="0"/>
        <w:keepLines w:val="0"/>
        <w:pageBreakBefore w:val="0"/>
        <w:widowControl w:val="0"/>
        <w:kinsoku/>
        <w:wordWrap/>
        <w:overflowPunct/>
        <w:topLinePunct w:val="0"/>
        <w:autoSpaceDE/>
        <w:autoSpaceDN/>
        <w:bidi w:val="0"/>
        <w:adjustRightInd/>
        <w:snapToGrid/>
        <w:spacing w:line="600" w:lineRule="exact"/>
        <w:ind w:left="1959" w:leftChars="266" w:hanging="1400" w:hangingChars="5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r>
        <w:rPr>
          <w:rFonts w:hint="eastAsia" w:ascii="仿宋" w:hAnsi="仿宋" w:eastAsia="仿宋" w:cs="仿宋"/>
          <w:sz w:val="28"/>
          <w:szCs w:val="28"/>
          <w:highlight w:val="none"/>
          <w:lang w:eastAsia="zh-CN"/>
        </w:rPr>
        <w:t>高陵区13个社区提升改造全民健身场地项目</w:t>
      </w:r>
    </w:p>
    <w:p w14:paraId="42C64DB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采购方式：竞争性</w:t>
      </w:r>
      <w:r>
        <w:rPr>
          <w:rFonts w:hint="eastAsia" w:ascii="仿宋" w:hAnsi="仿宋" w:eastAsia="仿宋" w:cs="仿宋"/>
          <w:sz w:val="28"/>
          <w:szCs w:val="28"/>
          <w:lang w:eastAsia="zh-CN"/>
        </w:rPr>
        <w:t>磋商</w:t>
      </w:r>
    </w:p>
    <w:p w14:paraId="5E948E1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sz w:val="28"/>
          <w:szCs w:val="28"/>
          <w:lang w:val="en-US"/>
        </w:rPr>
      </w:pPr>
      <w:r>
        <w:rPr>
          <w:rFonts w:hint="eastAsia" w:ascii="仿宋" w:hAnsi="仿宋" w:eastAsia="仿宋" w:cs="仿宋"/>
          <w:sz w:val="28"/>
          <w:szCs w:val="28"/>
        </w:rPr>
        <w:t>预算金额：</w:t>
      </w:r>
      <w:r>
        <w:rPr>
          <w:rFonts w:hint="eastAsia" w:ascii="仿宋" w:hAnsi="仿宋" w:eastAsia="仿宋" w:cs="仿宋"/>
          <w:sz w:val="28"/>
          <w:szCs w:val="28"/>
          <w:highlight w:val="none"/>
          <w:lang w:val="en-US" w:eastAsia="zh-CN"/>
        </w:rPr>
        <w:t>3939675.36元</w:t>
      </w:r>
    </w:p>
    <w:p w14:paraId="2B55023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采购需求：</w:t>
      </w:r>
    </w:p>
    <w:tbl>
      <w:tblPr>
        <w:tblStyle w:val="3"/>
        <w:tblW w:w="9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92"/>
        <w:gridCol w:w="2295"/>
        <w:gridCol w:w="1485"/>
        <w:gridCol w:w="1680"/>
        <w:gridCol w:w="975"/>
        <w:gridCol w:w="2290"/>
      </w:tblGrid>
      <w:tr w14:paraId="0893F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89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97ED1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合同包号</w:t>
            </w:r>
          </w:p>
        </w:tc>
        <w:tc>
          <w:tcPr>
            <w:tcW w:w="229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EF70F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合同包名称</w:t>
            </w:r>
          </w:p>
        </w:tc>
        <w:tc>
          <w:tcPr>
            <w:tcW w:w="148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CC6F9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技术规格、参数及要求</w:t>
            </w:r>
          </w:p>
        </w:tc>
        <w:tc>
          <w:tcPr>
            <w:tcW w:w="168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16345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预算金额（元）</w:t>
            </w:r>
          </w:p>
        </w:tc>
        <w:tc>
          <w:tcPr>
            <w:tcW w:w="97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F0747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是否接受联合体</w:t>
            </w:r>
          </w:p>
        </w:tc>
        <w:tc>
          <w:tcPr>
            <w:tcW w:w="229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B8181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合同履行期限</w:t>
            </w:r>
          </w:p>
        </w:tc>
      </w:tr>
      <w:tr w14:paraId="5694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6" w:hRule="atLeast"/>
        </w:trPr>
        <w:tc>
          <w:tcPr>
            <w:tcW w:w="89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07881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p>
        </w:tc>
        <w:tc>
          <w:tcPr>
            <w:tcW w:w="229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F5172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高陵区13个社区提升改造全民健身场地项目</w:t>
            </w:r>
          </w:p>
        </w:tc>
        <w:tc>
          <w:tcPr>
            <w:tcW w:w="148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8D84A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详见采购文件</w:t>
            </w:r>
          </w:p>
        </w:tc>
        <w:tc>
          <w:tcPr>
            <w:tcW w:w="168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04F8D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3939675.36元</w:t>
            </w:r>
          </w:p>
        </w:tc>
        <w:tc>
          <w:tcPr>
            <w:tcW w:w="97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CC8B0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否</w:t>
            </w:r>
          </w:p>
        </w:tc>
        <w:tc>
          <w:tcPr>
            <w:tcW w:w="229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702FB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50</w:t>
            </w:r>
            <w:r>
              <w:rPr>
                <w:rFonts w:hint="eastAsia" w:ascii="仿宋" w:hAnsi="仿宋" w:eastAsia="仿宋" w:cs="仿宋"/>
                <w:sz w:val="28"/>
                <w:szCs w:val="28"/>
                <w:highlight w:val="none"/>
                <w:lang w:eastAsia="zh-CN"/>
              </w:rPr>
              <w:t>个日历日</w:t>
            </w:r>
          </w:p>
        </w:tc>
      </w:tr>
    </w:tbl>
    <w:p w14:paraId="330171F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二、申请人的资格要求：</w:t>
      </w:r>
    </w:p>
    <w:p w14:paraId="65A1E0A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1.满足《中华人民共和国政府采购法》第二十二条规定;</w:t>
      </w:r>
    </w:p>
    <w:p w14:paraId="06ADD74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2.落实政府采购政策需满足的资格要求：</w:t>
      </w:r>
    </w:p>
    <w:p w14:paraId="5800624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合同包1(</w:t>
      </w:r>
      <w:r>
        <w:rPr>
          <w:rFonts w:hint="eastAsia" w:ascii="仿宋" w:hAnsi="仿宋" w:eastAsia="仿宋" w:cs="仿宋"/>
          <w:sz w:val="28"/>
          <w:szCs w:val="28"/>
          <w:lang w:eastAsia="zh-CN"/>
        </w:rPr>
        <w:t>高陵区13个社区提升改造全民健身场地项目</w:t>
      </w:r>
      <w:r>
        <w:rPr>
          <w:rFonts w:hint="eastAsia" w:ascii="仿宋" w:hAnsi="仿宋" w:eastAsia="仿宋" w:cs="仿宋"/>
          <w:sz w:val="28"/>
          <w:szCs w:val="28"/>
        </w:rPr>
        <w:t>)落实政府采购政策需满足的资格要求如下:</w:t>
      </w:r>
    </w:p>
    <w:p w14:paraId="30F2FFD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（1）《节能产品政府采购实施意见》（财库[2004] 185号）；（2）《环境标志产品政府采购实施的意见》（财库[2006]90号）；（3）《国务院办公厅关于建立政府强制采购节能产品制度的通知》（国办发〔2007〕51号）；（4）《财政部司法部关于政府采购支持监狱企业发展有关问题的通知》（财库〔2014〕68号）；（5）《财政部民政部中国残疾人联合会关于促进残疾人就业政府采购政策的通知》（财库〔2017〕141号）；（6）陕西省财政厅关于印发《陕西省中小企业政府采购信用融资办法》（陕财办采〔2018〕23号）；（7）《财政部 发展改革委 生态环境部 市场监管总局关于调整优化节能产品、环境标志产品政府采购执行机制的通知》（财库〔2019〕9号）；（8）《关于印发环境标志产品政府采购品目清单的通知》（财库〔2019〕18号）；（9）《关于印发节能产品政府采购品目清单的通知》（财库〔2019〕19号）；（10）《陕西省财政厅关于加快推进我省中小企业政府采购信用融资工作的通知》（陕财办采〔2020〕15号）；（11）《政府采购促进中小企业发展管理办法》（财库〔2020〕46号）；（12）《财政部 农业农村部 国家乡村振兴局关于运用政府采购政策支持乡村产业振兴的通知》（财库〔2021〕19号）；（13）其他需要落实的政府采购政策。</w:t>
      </w:r>
    </w:p>
    <w:p w14:paraId="08954A1E">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3.本项目的特定资格要求：</w:t>
      </w:r>
    </w:p>
    <w:p w14:paraId="170B6E9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合同包1(</w:t>
      </w:r>
      <w:r>
        <w:rPr>
          <w:rFonts w:hint="eastAsia" w:ascii="仿宋" w:hAnsi="仿宋" w:eastAsia="仿宋" w:cs="仿宋"/>
          <w:sz w:val="28"/>
          <w:szCs w:val="28"/>
          <w:lang w:eastAsia="zh-CN"/>
        </w:rPr>
        <w:t>高陵区13个社区提升改造全民健身场地项目）</w:t>
      </w:r>
      <w:r>
        <w:rPr>
          <w:rFonts w:hint="eastAsia" w:ascii="仿宋" w:hAnsi="仿宋" w:eastAsia="仿宋" w:cs="仿宋"/>
          <w:sz w:val="28"/>
          <w:szCs w:val="28"/>
        </w:rPr>
        <w:t>特定资格要求如下:</w:t>
      </w:r>
    </w:p>
    <w:p w14:paraId="02EAFF5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（（1）具有独立承担民事责任能力的法人、其他组织或自然人，营业执照、组织机构代码证、税务登记证（多证合一只提供营业执照，事业单位提供事业单位法人证书，自然人提供本人身份证）合法有效；</w:t>
      </w:r>
    </w:p>
    <w:p w14:paraId="0AC4960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（2）法定代表人授权书（附法定代表人身份证复印件）及被授权人身份证（法定代表人直接参加磋商只须提供法定代表人身份证）；</w:t>
      </w:r>
    </w:p>
    <w:p w14:paraId="1B95222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投标人须具备市政公用工程总承包叁级及以上资质；具有安全生产许可证；拟派项目经理具有二级及以上注册建造师资格，并具有安全生产考核合格证书及未担任其它在建设项目的项目经理（提供无在建项目承诺书）；</w:t>
      </w:r>
    </w:p>
    <w:p w14:paraId="3655E45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财务状况报告：须提供近3年任意一年度的财务报表或具有财务审计资质的单位出具的财务报告（至少包括资产负债表和利润表，成立时间至提交投标文件截止时间不足一年的可提供成立后任意时段的资产负债表），或银行出具的资信证明；</w:t>
      </w:r>
    </w:p>
    <w:p w14:paraId="44E3316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（5）税收缴纳证明：提供上一年度至今已缴纳的至少一个月的纳税证明或完税证明，依法免税的单位应提供相关证明材料；</w:t>
      </w:r>
    </w:p>
    <w:p w14:paraId="4C4B043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（6）社会保障资金缴纳证明：提供上一年度至今已缴存的至少一个月的有效社会保障资金缴纳证明。依法不需要缴纳社会保障资金的单位应提供相关证明材料；</w:t>
      </w:r>
    </w:p>
    <w:p w14:paraId="4B6BC52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（7）供应商参加采购活动近三年内经营活动中无重大违法记录声明； </w:t>
      </w:r>
    </w:p>
    <w:p w14:paraId="2C2FCA5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供应商信誉要求：“信用中国”网站（www.creditchina.gov.cn）和“中国政府采购网”（ccgp.gov.cn）为供应商信用信息查询渠道，如果供应商被查实在投标截止时间前已列入失信被执行人、重大税收违法案件当事人名单、政府采购严重违法失信行为记录名单，其投标为无效;</w:t>
      </w:r>
    </w:p>
    <w:p w14:paraId="537ECDA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（9）单位负责人为同一人或者存在直接控股、管理关系的不同供应商，不得参加同一合同项下的政府采购活动;</w:t>
      </w:r>
    </w:p>
    <w:p w14:paraId="091FDC3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三、获取采购文件</w:t>
      </w:r>
    </w:p>
    <w:p w14:paraId="0E56C4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outlineLvl w:val="9"/>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shd w:val="clear" w:color="auto" w:fill="FFFFFF"/>
        </w:rPr>
        <w:t>时间： </w:t>
      </w:r>
      <w:r>
        <w:rPr>
          <w:rFonts w:hint="eastAsia" w:ascii="仿宋" w:hAnsi="仿宋" w:eastAsia="仿宋" w:cs="仿宋"/>
          <w:i w:val="0"/>
          <w:iCs w:val="0"/>
          <w:caps w:val="0"/>
          <w:color w:val="auto"/>
          <w:spacing w:val="0"/>
          <w:sz w:val="28"/>
          <w:szCs w:val="28"/>
          <w:shd w:val="clear" w:color="auto" w:fill="FFFFFF"/>
          <w:lang w:eastAsia="zh-CN"/>
        </w:rPr>
        <w:t>2025</w:t>
      </w:r>
      <w:r>
        <w:rPr>
          <w:rFonts w:hint="eastAsia" w:ascii="仿宋" w:hAnsi="仿宋" w:eastAsia="仿宋" w:cs="仿宋"/>
          <w:i w:val="0"/>
          <w:iCs w:val="0"/>
          <w:caps w:val="0"/>
          <w:color w:val="auto"/>
          <w:spacing w:val="0"/>
          <w:sz w:val="28"/>
          <w:szCs w:val="28"/>
          <w:shd w:val="clear" w:color="auto" w:fill="FFFFFF"/>
        </w:rPr>
        <w:t>年</w:t>
      </w:r>
      <w:r>
        <w:rPr>
          <w:rFonts w:hint="eastAsia" w:ascii="仿宋" w:hAnsi="仿宋" w:eastAsia="仿宋" w:cs="仿宋"/>
          <w:i w:val="0"/>
          <w:iCs w:val="0"/>
          <w:caps w:val="0"/>
          <w:color w:val="auto"/>
          <w:spacing w:val="0"/>
          <w:sz w:val="28"/>
          <w:szCs w:val="28"/>
          <w:shd w:val="clear" w:color="auto" w:fill="FFFFFF"/>
          <w:lang w:val="en-US" w:eastAsia="zh-CN"/>
        </w:rPr>
        <w:t>4</w:t>
      </w:r>
      <w:r>
        <w:rPr>
          <w:rFonts w:hint="eastAsia" w:ascii="仿宋" w:hAnsi="仿宋" w:eastAsia="仿宋" w:cs="仿宋"/>
          <w:i w:val="0"/>
          <w:iCs w:val="0"/>
          <w:caps w:val="0"/>
          <w:color w:val="auto"/>
          <w:spacing w:val="0"/>
          <w:sz w:val="28"/>
          <w:szCs w:val="28"/>
          <w:shd w:val="clear" w:color="auto" w:fill="FFFFFF"/>
        </w:rPr>
        <w:t>月</w:t>
      </w:r>
      <w:r>
        <w:rPr>
          <w:rFonts w:hint="eastAsia" w:ascii="仿宋" w:hAnsi="仿宋" w:eastAsia="仿宋" w:cs="仿宋"/>
          <w:i w:val="0"/>
          <w:iCs w:val="0"/>
          <w:caps w:val="0"/>
          <w:color w:val="auto"/>
          <w:spacing w:val="0"/>
          <w:sz w:val="28"/>
          <w:szCs w:val="28"/>
          <w:shd w:val="clear" w:color="auto" w:fill="FFFFFF"/>
          <w:lang w:val="en-US" w:eastAsia="zh-CN"/>
        </w:rPr>
        <w:t>27</w:t>
      </w:r>
      <w:r>
        <w:rPr>
          <w:rFonts w:hint="eastAsia" w:ascii="仿宋" w:hAnsi="仿宋" w:eastAsia="仿宋" w:cs="仿宋"/>
          <w:i w:val="0"/>
          <w:iCs w:val="0"/>
          <w:caps w:val="0"/>
          <w:color w:val="auto"/>
          <w:spacing w:val="0"/>
          <w:sz w:val="28"/>
          <w:szCs w:val="28"/>
          <w:shd w:val="clear" w:color="auto" w:fill="FFFFFF"/>
        </w:rPr>
        <w:t>日 至 </w:t>
      </w:r>
      <w:r>
        <w:rPr>
          <w:rFonts w:hint="eastAsia" w:ascii="仿宋" w:hAnsi="仿宋" w:eastAsia="仿宋" w:cs="仿宋"/>
          <w:i w:val="0"/>
          <w:iCs w:val="0"/>
          <w:caps w:val="0"/>
          <w:color w:val="auto"/>
          <w:spacing w:val="0"/>
          <w:sz w:val="28"/>
          <w:szCs w:val="28"/>
          <w:shd w:val="clear" w:color="auto" w:fill="FFFFFF"/>
          <w:lang w:eastAsia="zh-CN"/>
        </w:rPr>
        <w:t>2025</w:t>
      </w:r>
      <w:r>
        <w:rPr>
          <w:rFonts w:hint="eastAsia" w:ascii="仿宋" w:hAnsi="仿宋" w:eastAsia="仿宋" w:cs="仿宋"/>
          <w:i w:val="0"/>
          <w:iCs w:val="0"/>
          <w:caps w:val="0"/>
          <w:color w:val="auto"/>
          <w:spacing w:val="0"/>
          <w:sz w:val="28"/>
          <w:szCs w:val="28"/>
          <w:shd w:val="clear" w:color="auto" w:fill="FFFFFF"/>
        </w:rPr>
        <w:t>年</w:t>
      </w:r>
      <w:r>
        <w:rPr>
          <w:rFonts w:hint="eastAsia" w:ascii="仿宋" w:hAnsi="仿宋" w:eastAsia="仿宋" w:cs="仿宋"/>
          <w:i w:val="0"/>
          <w:iCs w:val="0"/>
          <w:caps w:val="0"/>
          <w:color w:val="auto"/>
          <w:spacing w:val="0"/>
          <w:sz w:val="28"/>
          <w:szCs w:val="28"/>
          <w:shd w:val="clear" w:color="auto" w:fill="FFFFFF"/>
          <w:lang w:val="en-US" w:eastAsia="zh-CN"/>
        </w:rPr>
        <w:t>5</w:t>
      </w:r>
      <w:r>
        <w:rPr>
          <w:rFonts w:hint="eastAsia" w:ascii="仿宋" w:hAnsi="仿宋" w:eastAsia="仿宋" w:cs="仿宋"/>
          <w:i w:val="0"/>
          <w:iCs w:val="0"/>
          <w:caps w:val="0"/>
          <w:color w:val="auto"/>
          <w:spacing w:val="0"/>
          <w:sz w:val="28"/>
          <w:szCs w:val="28"/>
          <w:shd w:val="clear" w:color="auto" w:fill="FFFFFF"/>
        </w:rPr>
        <w:t>月</w:t>
      </w:r>
      <w:r>
        <w:rPr>
          <w:rFonts w:hint="eastAsia" w:ascii="仿宋" w:hAnsi="仿宋" w:eastAsia="仿宋" w:cs="仿宋"/>
          <w:i w:val="0"/>
          <w:iCs w:val="0"/>
          <w:caps w:val="0"/>
          <w:color w:val="auto"/>
          <w:spacing w:val="0"/>
          <w:sz w:val="28"/>
          <w:szCs w:val="28"/>
          <w:shd w:val="clear" w:color="auto" w:fill="FFFFFF"/>
          <w:lang w:val="en-US" w:eastAsia="zh-CN"/>
        </w:rPr>
        <w:t>06</w:t>
      </w:r>
      <w:r>
        <w:rPr>
          <w:rFonts w:hint="eastAsia" w:ascii="仿宋" w:hAnsi="仿宋" w:eastAsia="仿宋" w:cs="仿宋"/>
          <w:i w:val="0"/>
          <w:iCs w:val="0"/>
          <w:caps w:val="0"/>
          <w:color w:val="auto"/>
          <w:spacing w:val="0"/>
          <w:sz w:val="28"/>
          <w:szCs w:val="28"/>
          <w:shd w:val="clear" w:color="auto" w:fill="FFFFFF"/>
        </w:rPr>
        <w:t xml:space="preserve">日 ，每天上午 </w:t>
      </w:r>
      <w:r>
        <w:rPr>
          <w:rFonts w:hint="eastAsia" w:ascii="仿宋" w:hAnsi="仿宋" w:eastAsia="仿宋" w:cs="仿宋"/>
          <w:i w:val="0"/>
          <w:iCs w:val="0"/>
          <w:caps w:val="0"/>
          <w:color w:val="auto"/>
          <w:spacing w:val="0"/>
          <w:sz w:val="28"/>
          <w:szCs w:val="28"/>
          <w:shd w:val="clear" w:color="auto" w:fill="FFFFFF"/>
          <w:lang w:val="en-US" w:eastAsia="zh-CN"/>
        </w:rPr>
        <w:t>00</w:t>
      </w:r>
      <w:r>
        <w:rPr>
          <w:rFonts w:hint="eastAsia" w:ascii="仿宋" w:hAnsi="仿宋" w:eastAsia="仿宋" w:cs="仿宋"/>
          <w:i w:val="0"/>
          <w:iCs w:val="0"/>
          <w:caps w:val="0"/>
          <w:color w:val="auto"/>
          <w:spacing w:val="0"/>
          <w:sz w:val="28"/>
          <w:szCs w:val="28"/>
          <w:shd w:val="clear" w:color="auto" w:fill="FFFFFF"/>
        </w:rPr>
        <w:t>:00:00 至 12:00:00 ，下午 1</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xml:space="preserve">:00:00 至 </w:t>
      </w:r>
      <w:r>
        <w:rPr>
          <w:rFonts w:hint="eastAsia" w:ascii="仿宋" w:hAnsi="仿宋" w:eastAsia="仿宋" w:cs="仿宋"/>
          <w:i w:val="0"/>
          <w:iCs w:val="0"/>
          <w:caps w:val="0"/>
          <w:color w:val="auto"/>
          <w:spacing w:val="0"/>
          <w:sz w:val="28"/>
          <w:szCs w:val="28"/>
          <w:shd w:val="clear" w:color="auto" w:fill="FFFFFF"/>
          <w:lang w:val="en-US" w:eastAsia="zh-CN"/>
        </w:rPr>
        <w:t>23</w:t>
      </w:r>
      <w:r>
        <w:rPr>
          <w:rFonts w:hint="eastAsia" w:ascii="仿宋" w:hAnsi="仿宋" w:eastAsia="仿宋" w:cs="仿宋"/>
          <w:i w:val="0"/>
          <w:iCs w:val="0"/>
          <w:caps w:val="0"/>
          <w:color w:val="auto"/>
          <w:spacing w:val="0"/>
          <w:sz w:val="28"/>
          <w:szCs w:val="28"/>
          <w:shd w:val="clear" w:color="auto" w:fill="FFFFFF"/>
        </w:rPr>
        <w:t>:</w:t>
      </w:r>
      <w:r>
        <w:rPr>
          <w:rFonts w:hint="eastAsia" w:ascii="仿宋" w:hAnsi="仿宋" w:eastAsia="仿宋" w:cs="仿宋"/>
          <w:i w:val="0"/>
          <w:iCs w:val="0"/>
          <w:caps w:val="0"/>
          <w:color w:val="auto"/>
          <w:spacing w:val="0"/>
          <w:sz w:val="28"/>
          <w:szCs w:val="28"/>
          <w:shd w:val="clear" w:color="auto" w:fill="FFFFFF"/>
          <w:lang w:val="en-US" w:eastAsia="zh-CN"/>
        </w:rPr>
        <w:t>59</w:t>
      </w:r>
      <w:r>
        <w:rPr>
          <w:rFonts w:hint="eastAsia" w:ascii="仿宋" w:hAnsi="仿宋" w:eastAsia="仿宋" w:cs="仿宋"/>
          <w:i w:val="0"/>
          <w:iCs w:val="0"/>
          <w:caps w:val="0"/>
          <w:color w:val="auto"/>
          <w:spacing w:val="0"/>
          <w:sz w:val="28"/>
          <w:szCs w:val="28"/>
          <w:shd w:val="clear" w:color="auto" w:fill="FFFFFF"/>
        </w:rPr>
        <w:t>:</w:t>
      </w:r>
      <w:r>
        <w:rPr>
          <w:rFonts w:hint="eastAsia" w:ascii="仿宋" w:hAnsi="仿宋" w:eastAsia="仿宋" w:cs="仿宋"/>
          <w:i w:val="0"/>
          <w:iCs w:val="0"/>
          <w:caps w:val="0"/>
          <w:color w:val="auto"/>
          <w:spacing w:val="0"/>
          <w:sz w:val="28"/>
          <w:szCs w:val="28"/>
          <w:shd w:val="clear" w:color="auto" w:fill="FFFFFF"/>
          <w:lang w:val="en-US" w:eastAsia="zh-CN"/>
        </w:rPr>
        <w:t>59</w:t>
      </w:r>
      <w:r>
        <w:rPr>
          <w:rFonts w:hint="eastAsia" w:ascii="仿宋" w:hAnsi="仿宋" w:eastAsia="仿宋" w:cs="仿宋"/>
          <w:i w:val="0"/>
          <w:iCs w:val="0"/>
          <w:caps w:val="0"/>
          <w:color w:val="auto"/>
          <w:spacing w:val="0"/>
          <w:sz w:val="28"/>
          <w:szCs w:val="28"/>
          <w:shd w:val="clear" w:color="auto" w:fill="FFFFFF"/>
        </w:rPr>
        <w:t>（北京时间）</w:t>
      </w:r>
    </w:p>
    <w:p w14:paraId="6C9849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outlineLvl w:val="9"/>
        <w:rPr>
          <w:rFonts w:hint="eastAsia" w:ascii="仿宋" w:hAnsi="仿宋" w:eastAsia="仿宋" w:cs="仿宋"/>
          <w:i w:val="0"/>
          <w:iCs w:val="0"/>
          <w:caps w:val="0"/>
          <w:color w:val="auto"/>
          <w:spacing w:val="0"/>
          <w:sz w:val="28"/>
          <w:szCs w:val="28"/>
          <w:lang w:eastAsia="zh-CN"/>
        </w:rPr>
      </w:pPr>
      <w:r>
        <w:rPr>
          <w:rFonts w:hint="eastAsia" w:ascii="仿宋" w:hAnsi="仿宋" w:eastAsia="仿宋" w:cs="仿宋"/>
          <w:i w:val="0"/>
          <w:iCs w:val="0"/>
          <w:caps w:val="0"/>
          <w:color w:val="auto"/>
          <w:spacing w:val="0"/>
          <w:sz w:val="28"/>
          <w:szCs w:val="28"/>
          <w:shd w:val="clear" w:color="auto" w:fill="FFFFFF"/>
        </w:rPr>
        <w:t>途径：项目电子化交易系统-应标-项目投标中选择本项目参与并获取采购文件</w:t>
      </w:r>
    </w:p>
    <w:p w14:paraId="5301F1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outlineLvl w:val="9"/>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sz w:val="28"/>
          <w:szCs w:val="28"/>
          <w:shd w:val="clear" w:color="auto" w:fill="FFFFFF"/>
        </w:rPr>
        <w:t>方式：投</w:t>
      </w:r>
      <w:r>
        <w:rPr>
          <w:rFonts w:hint="eastAsia" w:ascii="仿宋" w:hAnsi="仿宋" w:eastAsia="仿宋" w:cs="仿宋"/>
          <w:i w:val="0"/>
          <w:iCs w:val="0"/>
          <w:caps w:val="0"/>
          <w:color w:val="auto"/>
          <w:spacing w:val="0"/>
          <w:sz w:val="24"/>
          <w:szCs w:val="24"/>
          <w:shd w:val="clear" w:color="auto" w:fill="FFFFFF"/>
        </w:rPr>
        <w:t>标人有意参加本项目的，应在陕西省政府采购网（www.ccgp-shaanxi.gov.cn）登录项目电子化交易系统申请获取采购文件</w:t>
      </w:r>
    </w:p>
    <w:p w14:paraId="6C1174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outlineLvl w:val="9"/>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sz w:val="24"/>
          <w:szCs w:val="24"/>
          <w:shd w:val="clear" w:color="auto" w:fill="FFFFFF"/>
        </w:rPr>
        <w:t>售价： 0元</w:t>
      </w:r>
    </w:p>
    <w:p w14:paraId="44C823B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四、响应文件提交</w:t>
      </w:r>
    </w:p>
    <w:p w14:paraId="4B47FB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outlineLvl w:val="9"/>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shd w:val="clear" w:color="auto" w:fill="FFFFFF"/>
        </w:rPr>
        <w:t>时间：</w:t>
      </w:r>
      <w:r>
        <w:rPr>
          <w:rFonts w:hint="eastAsia" w:ascii="仿宋" w:hAnsi="仿宋" w:eastAsia="仿宋" w:cs="仿宋"/>
          <w:i w:val="0"/>
          <w:iCs w:val="0"/>
          <w:caps w:val="0"/>
          <w:color w:val="auto"/>
          <w:spacing w:val="0"/>
          <w:sz w:val="28"/>
          <w:szCs w:val="28"/>
          <w:highlight w:val="none"/>
          <w:shd w:val="clear" w:color="auto" w:fill="FFFFFF"/>
        </w:rPr>
        <w:t> </w:t>
      </w:r>
      <w:r>
        <w:rPr>
          <w:rFonts w:hint="eastAsia" w:ascii="仿宋" w:hAnsi="仿宋" w:eastAsia="仿宋" w:cs="仿宋"/>
          <w:i w:val="0"/>
          <w:iCs w:val="0"/>
          <w:caps w:val="0"/>
          <w:color w:val="auto"/>
          <w:spacing w:val="0"/>
          <w:sz w:val="28"/>
          <w:szCs w:val="28"/>
          <w:highlight w:val="none"/>
          <w:shd w:val="clear" w:color="auto" w:fill="FFFFFF"/>
          <w:lang w:eastAsia="zh-CN"/>
        </w:rPr>
        <w:t>2025年</w:t>
      </w:r>
      <w:r>
        <w:rPr>
          <w:rFonts w:hint="eastAsia" w:ascii="仿宋" w:hAnsi="仿宋" w:eastAsia="仿宋" w:cs="仿宋"/>
          <w:i w:val="0"/>
          <w:iCs w:val="0"/>
          <w:caps w:val="0"/>
          <w:color w:val="auto"/>
          <w:spacing w:val="0"/>
          <w:sz w:val="28"/>
          <w:szCs w:val="28"/>
          <w:highlight w:val="none"/>
          <w:shd w:val="clear" w:color="auto" w:fill="FFFFFF"/>
          <w:lang w:val="en-US" w:eastAsia="zh-CN"/>
        </w:rPr>
        <w:t>5</w:t>
      </w:r>
      <w:r>
        <w:rPr>
          <w:rFonts w:hint="eastAsia" w:ascii="仿宋" w:hAnsi="仿宋" w:eastAsia="仿宋" w:cs="仿宋"/>
          <w:i w:val="0"/>
          <w:iCs w:val="0"/>
          <w:caps w:val="0"/>
          <w:color w:val="auto"/>
          <w:spacing w:val="0"/>
          <w:sz w:val="28"/>
          <w:szCs w:val="28"/>
          <w:highlight w:val="none"/>
          <w:shd w:val="clear" w:color="auto" w:fill="FFFFFF"/>
          <w:lang w:eastAsia="zh-CN"/>
        </w:rPr>
        <w:t>月</w:t>
      </w:r>
      <w:r>
        <w:rPr>
          <w:rFonts w:hint="eastAsia" w:ascii="仿宋" w:hAnsi="仿宋" w:eastAsia="仿宋" w:cs="仿宋"/>
          <w:i w:val="0"/>
          <w:iCs w:val="0"/>
          <w:caps w:val="0"/>
          <w:color w:val="auto"/>
          <w:spacing w:val="0"/>
          <w:sz w:val="28"/>
          <w:szCs w:val="28"/>
          <w:highlight w:val="none"/>
          <w:shd w:val="clear" w:color="auto" w:fill="FFFFFF"/>
          <w:lang w:val="en-US" w:eastAsia="zh-CN"/>
        </w:rPr>
        <w:t>09</w:t>
      </w:r>
      <w:r>
        <w:rPr>
          <w:rFonts w:hint="eastAsia" w:ascii="仿宋" w:hAnsi="仿宋" w:eastAsia="仿宋" w:cs="仿宋"/>
          <w:i w:val="0"/>
          <w:iCs w:val="0"/>
          <w:caps w:val="0"/>
          <w:color w:val="auto"/>
          <w:spacing w:val="0"/>
          <w:sz w:val="28"/>
          <w:szCs w:val="28"/>
          <w:highlight w:val="none"/>
          <w:shd w:val="clear" w:color="auto" w:fill="FFFFFF"/>
          <w:lang w:eastAsia="zh-CN"/>
        </w:rPr>
        <w:t xml:space="preserve">日 </w:t>
      </w:r>
      <w:r>
        <w:rPr>
          <w:rFonts w:hint="eastAsia" w:ascii="仿宋" w:hAnsi="仿宋" w:eastAsia="仿宋" w:cs="仿宋"/>
          <w:i w:val="0"/>
          <w:iCs w:val="0"/>
          <w:caps w:val="0"/>
          <w:color w:val="auto"/>
          <w:spacing w:val="0"/>
          <w:sz w:val="28"/>
          <w:szCs w:val="28"/>
          <w:highlight w:val="none"/>
          <w:shd w:val="clear" w:color="auto" w:fill="FFFFFF"/>
          <w:lang w:val="en-US" w:eastAsia="zh-CN"/>
        </w:rPr>
        <w:t>14</w:t>
      </w:r>
      <w:r>
        <w:rPr>
          <w:rFonts w:hint="eastAsia" w:ascii="仿宋" w:hAnsi="仿宋" w:eastAsia="仿宋" w:cs="仿宋"/>
          <w:i w:val="0"/>
          <w:iCs w:val="0"/>
          <w:caps w:val="0"/>
          <w:color w:val="auto"/>
          <w:spacing w:val="0"/>
          <w:sz w:val="28"/>
          <w:szCs w:val="28"/>
          <w:highlight w:val="none"/>
          <w:shd w:val="clear" w:color="auto" w:fill="FFFFFF"/>
          <w:lang w:eastAsia="zh-CN"/>
        </w:rPr>
        <w:t>时</w:t>
      </w:r>
      <w:r>
        <w:rPr>
          <w:rFonts w:hint="eastAsia" w:ascii="仿宋" w:hAnsi="仿宋" w:eastAsia="仿宋" w:cs="仿宋"/>
          <w:i w:val="0"/>
          <w:iCs w:val="0"/>
          <w:caps w:val="0"/>
          <w:color w:val="auto"/>
          <w:spacing w:val="0"/>
          <w:sz w:val="28"/>
          <w:szCs w:val="28"/>
          <w:highlight w:val="none"/>
          <w:shd w:val="clear" w:color="auto" w:fill="FFFFFF"/>
          <w:lang w:val="en-US" w:eastAsia="zh-CN"/>
        </w:rPr>
        <w:t>3</w:t>
      </w:r>
      <w:r>
        <w:rPr>
          <w:rFonts w:hint="eastAsia" w:ascii="仿宋" w:hAnsi="仿宋" w:eastAsia="仿宋" w:cs="仿宋"/>
          <w:i w:val="0"/>
          <w:iCs w:val="0"/>
          <w:caps w:val="0"/>
          <w:color w:val="auto"/>
          <w:spacing w:val="0"/>
          <w:sz w:val="28"/>
          <w:szCs w:val="28"/>
          <w:highlight w:val="none"/>
          <w:shd w:val="clear" w:color="auto" w:fill="FFFFFF"/>
          <w:lang w:eastAsia="zh-CN"/>
        </w:rPr>
        <w:t>0分</w:t>
      </w:r>
      <w:r>
        <w:rPr>
          <w:rFonts w:hint="eastAsia" w:ascii="仿宋" w:hAnsi="仿宋" w:eastAsia="仿宋" w:cs="仿宋"/>
          <w:i w:val="0"/>
          <w:iCs w:val="0"/>
          <w:caps w:val="0"/>
          <w:color w:val="auto"/>
          <w:spacing w:val="0"/>
          <w:sz w:val="28"/>
          <w:szCs w:val="28"/>
          <w:highlight w:val="none"/>
          <w:shd w:val="clear" w:color="auto" w:fill="FFFFFF"/>
        </w:rPr>
        <w:t>00秒 （北京时间）</w:t>
      </w:r>
    </w:p>
    <w:p w14:paraId="03CA94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outlineLvl w:val="9"/>
        <w:rPr>
          <w:rFonts w:hint="eastAsia" w:ascii="仿宋" w:hAnsi="仿宋" w:eastAsia="仿宋" w:cs="仿宋"/>
          <w:i w:val="0"/>
          <w:iCs w:val="0"/>
          <w:caps w:val="0"/>
          <w:color w:val="auto"/>
          <w:spacing w:val="0"/>
          <w:sz w:val="28"/>
          <w:szCs w:val="28"/>
          <w:highlight w:val="none"/>
          <w:shd w:val="clear" w:color="auto" w:fill="FFFFFF"/>
          <w:lang w:eastAsia="zh-CN"/>
        </w:rPr>
      </w:pPr>
      <w:r>
        <w:rPr>
          <w:rFonts w:hint="eastAsia" w:ascii="仿宋" w:hAnsi="仿宋" w:eastAsia="仿宋" w:cs="仿宋"/>
          <w:i w:val="0"/>
          <w:iCs w:val="0"/>
          <w:caps w:val="0"/>
          <w:color w:val="auto"/>
          <w:spacing w:val="0"/>
          <w:sz w:val="28"/>
          <w:szCs w:val="28"/>
          <w:highlight w:val="none"/>
          <w:shd w:val="clear" w:color="auto" w:fill="FFFFFF"/>
        </w:rPr>
        <w:t>提交投标文件地点：项目电子化交易系统</w:t>
      </w:r>
    </w:p>
    <w:p w14:paraId="40CF32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jc w:val="both"/>
        <w:outlineLvl w:val="9"/>
        <w:rPr>
          <w:rFonts w:hint="eastAsia" w:ascii="仿宋" w:hAnsi="仿宋" w:eastAsia="仿宋" w:cs="仿宋"/>
          <w:i w:val="0"/>
          <w:iCs w:val="0"/>
          <w:caps w:val="0"/>
          <w:color w:val="auto"/>
          <w:spacing w:val="0"/>
          <w:sz w:val="28"/>
          <w:szCs w:val="28"/>
          <w:highlight w:val="none"/>
          <w:lang w:eastAsia="zh-CN"/>
        </w:rPr>
      </w:pPr>
      <w:r>
        <w:rPr>
          <w:rFonts w:hint="eastAsia" w:ascii="仿宋" w:hAnsi="仿宋" w:eastAsia="仿宋" w:cs="仿宋"/>
          <w:i w:val="0"/>
          <w:iCs w:val="0"/>
          <w:caps w:val="0"/>
          <w:color w:val="auto"/>
          <w:spacing w:val="0"/>
          <w:sz w:val="28"/>
          <w:szCs w:val="28"/>
          <w:highlight w:val="none"/>
          <w:shd w:val="clear" w:color="auto" w:fill="FFFFFF"/>
        </w:rPr>
        <w:t>开标地点：项目电子化交易系统</w:t>
      </w:r>
    </w:p>
    <w:p w14:paraId="3F97A3E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五、公告期限</w:t>
      </w:r>
    </w:p>
    <w:p w14:paraId="66E10B6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自本公告发布之日起3个工作日。</w:t>
      </w:r>
    </w:p>
    <w:p w14:paraId="369AEDD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、其他补充事宜</w:t>
      </w:r>
    </w:p>
    <w:p w14:paraId="2E0B2139">
      <w:pPr>
        <w:keepNext w:val="0"/>
        <w:keepLines w:val="0"/>
        <w:pageBreakBefore w:val="0"/>
        <w:numPr>
          <w:ilvl w:val="0"/>
          <w:numId w:val="0"/>
        </w:numPr>
        <w:kinsoku/>
        <w:wordWrap/>
        <w:overflowPunct/>
        <w:topLinePunct w:val="0"/>
        <w:autoSpaceDE/>
        <w:autoSpaceDN/>
        <w:bidi w:val="0"/>
        <w:adjustRightInd/>
        <w:snapToGrid/>
        <w:spacing w:line="360" w:lineRule="auto"/>
        <w:ind w:firstLine="562" w:firstLineChars="200"/>
        <w:outlineLvl w:val="9"/>
        <w:rPr>
          <w:rFonts w:hint="eastAsia" w:ascii="仿宋" w:hAnsi="仿宋" w:eastAsia="仿宋" w:cs="仿宋"/>
          <w:b/>
          <w:bCs/>
          <w:sz w:val="28"/>
          <w:szCs w:val="28"/>
          <w:highlight w:val="none"/>
          <w:lang w:val="en-US" w:eastAsia="zh-CN"/>
        </w:rPr>
      </w:pPr>
      <w:r>
        <w:rPr>
          <w:rStyle w:val="5"/>
          <w:rFonts w:hint="eastAsia" w:ascii="仿宋" w:hAnsi="仿宋" w:eastAsia="仿宋" w:cs="仿宋"/>
          <w:b/>
          <w:bCs/>
          <w:i w:val="0"/>
          <w:iCs w:val="0"/>
          <w:caps w:val="0"/>
          <w:color w:val="auto"/>
          <w:spacing w:val="0"/>
          <w:kern w:val="0"/>
          <w:sz w:val="28"/>
          <w:szCs w:val="28"/>
          <w:shd w:val="clear" w:color="auto" w:fill="FFFFFF"/>
          <w:lang w:val="en-US" w:eastAsia="zh-CN" w:bidi="ar"/>
        </w:rPr>
        <w:t>注：</w:t>
      </w:r>
      <w:r>
        <w:rPr>
          <w:rFonts w:hint="eastAsia" w:ascii="仿宋" w:hAnsi="仿宋" w:eastAsia="仿宋" w:cs="仿宋"/>
          <w:b/>
          <w:bCs/>
          <w:sz w:val="28"/>
          <w:szCs w:val="28"/>
          <w:highlight w:val="none"/>
          <w:lang w:val="en-US" w:eastAsia="zh-CN"/>
        </w:rPr>
        <w:t>1、本项目专门面向中小企业采购；</w:t>
      </w:r>
    </w:p>
    <w:p w14:paraId="72F1A2F5">
      <w:pPr>
        <w:keepNext w:val="0"/>
        <w:keepLines w:val="0"/>
        <w:pageBreakBefore w:val="0"/>
        <w:numPr>
          <w:ilvl w:val="0"/>
          <w:numId w:val="0"/>
        </w:numPr>
        <w:kinsoku/>
        <w:wordWrap/>
        <w:overflowPunct/>
        <w:topLinePunct w:val="0"/>
        <w:autoSpaceDE/>
        <w:autoSpaceDN/>
        <w:bidi w:val="0"/>
        <w:adjustRightInd/>
        <w:snapToGrid/>
        <w:spacing w:line="360" w:lineRule="auto"/>
        <w:ind w:firstLine="562" w:firstLineChars="200"/>
        <w:outlineLvl w:val="9"/>
        <w:rPr>
          <w:rFonts w:hint="eastAsia" w:ascii="仿宋" w:hAnsi="仿宋" w:eastAsia="仿宋" w:cs="仿宋"/>
          <w:color w:val="auto"/>
          <w:sz w:val="28"/>
          <w:szCs w:val="28"/>
        </w:rPr>
      </w:pPr>
      <w:r>
        <w:rPr>
          <w:rFonts w:hint="eastAsia" w:ascii="仿宋" w:hAnsi="仿宋" w:eastAsia="仿宋" w:cs="仿宋"/>
          <w:b/>
          <w:bCs/>
          <w:sz w:val="28"/>
          <w:szCs w:val="28"/>
          <w:highlight w:val="none"/>
          <w:lang w:val="en-US" w:eastAsia="zh-CN"/>
        </w:rPr>
        <w:t>2、</w:t>
      </w:r>
      <w:r>
        <w:rPr>
          <w:rFonts w:hint="eastAsia" w:ascii="仿宋" w:hAnsi="仿宋" w:eastAsia="仿宋" w:cs="仿宋"/>
          <w:color w:val="auto"/>
          <w:sz w:val="28"/>
          <w:szCs w:val="28"/>
        </w:rPr>
        <w:t>本项目采购过程中需要使用陕西省政府采购综合管理平台（以下简称“政府采购平台”），登录方式及地址：通过陕西省政府采购网（www.ccgp-shaanxi.gov.cn）首页供应商用户登录，供应商应当按照以下要求进行系统操作。</w:t>
      </w:r>
    </w:p>
    <w:p w14:paraId="7E3918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outlineLvl w:val="9"/>
        <w:rPr>
          <w:rFonts w:hint="eastAsia" w:ascii="仿宋" w:hAnsi="仿宋" w:eastAsia="仿宋" w:cs="仿宋"/>
          <w:color w:val="auto"/>
          <w:sz w:val="28"/>
          <w:szCs w:val="28"/>
        </w:rPr>
      </w:pPr>
      <w:r>
        <w:rPr>
          <w:rFonts w:hint="eastAsia" w:ascii="仿宋" w:hAnsi="仿宋" w:eastAsia="仿宋" w:cs="仿宋"/>
          <w:color w:val="auto"/>
          <w:sz w:val="28"/>
          <w:szCs w:val="28"/>
        </w:rPr>
        <w:t>（一）供应商应当自行在陕西省政府采购网-服务专区查看相应的系统操作指南，并严格按照供应商操作手册要求进行系统操作。在登录、使用政府采购平台前，应当按照要求完成供应商注册和信息完善，加入政府采购平台供应商库。</w:t>
      </w:r>
    </w:p>
    <w:p w14:paraId="4BCCEA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outlineLvl w:val="9"/>
        <w:rPr>
          <w:rFonts w:hint="eastAsia" w:ascii="仿宋" w:hAnsi="仿宋" w:eastAsia="仿宋" w:cs="仿宋"/>
          <w:color w:val="auto"/>
          <w:sz w:val="28"/>
          <w:szCs w:val="28"/>
        </w:rPr>
      </w:pPr>
      <w:r>
        <w:rPr>
          <w:rFonts w:hint="eastAsia" w:ascii="仿宋" w:hAnsi="仿宋" w:eastAsia="仿宋" w:cs="仿宋"/>
          <w:color w:val="auto"/>
          <w:sz w:val="28"/>
          <w:szCs w:val="28"/>
        </w:rPr>
        <w:t>（二）供应商应当使用纳入陕西省政府采购综合管理平台数字证书互认范围的数字证书及签章（以下简称“互认的证书及签章”）进行系统操作。供应商使用互认的证书及签章在政府采购平台进行的一切操作和资料传递，以及加盖电子签章确认采购过程中制作、交换的电子数据，均属于供应商真实意思表示，由供应商对其系统操作行为和电子签章确认的事项承担法律责任。</w:t>
      </w:r>
    </w:p>
    <w:p w14:paraId="75947C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outlineLvl w:val="9"/>
        <w:rPr>
          <w:rFonts w:hint="eastAsia" w:ascii="仿宋" w:hAnsi="仿宋" w:eastAsia="仿宋" w:cs="仿宋"/>
          <w:color w:val="auto"/>
          <w:sz w:val="28"/>
          <w:szCs w:val="28"/>
        </w:rPr>
      </w:pPr>
      <w:r>
        <w:rPr>
          <w:rFonts w:hint="eastAsia" w:ascii="仿宋" w:hAnsi="仿宋" w:eastAsia="仿宋" w:cs="仿宋"/>
          <w:color w:val="auto"/>
          <w:sz w:val="28"/>
          <w:szCs w:val="28"/>
        </w:rPr>
        <w:t>已办理互认的证书及签章的供应商，校验互认的证书及签章有效性后，即可按照系统操作要求进行身份信息绑定、权限设置和系统操作；未办理互认的证书及签章的供应商，按要求办理互认的证书及签章并校验有效性后，按照系统操作要求进行身份信息绑定、权限设置和系统操作。互认的证书及签章的办理与校验，可查看陕西省政府采购网-服务专区。</w:t>
      </w:r>
    </w:p>
    <w:p w14:paraId="705A8A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outlineLvl w:val="9"/>
        <w:rPr>
          <w:rFonts w:hint="eastAsia" w:ascii="仿宋" w:hAnsi="仿宋" w:eastAsia="仿宋" w:cs="仿宋"/>
          <w:color w:val="auto"/>
          <w:sz w:val="28"/>
          <w:szCs w:val="28"/>
        </w:rPr>
      </w:pPr>
      <w:r>
        <w:rPr>
          <w:rFonts w:hint="eastAsia" w:ascii="仿宋" w:hAnsi="仿宋" w:eastAsia="仿宋" w:cs="仿宋"/>
          <w:color w:val="auto"/>
          <w:sz w:val="28"/>
          <w:szCs w:val="28"/>
        </w:rPr>
        <w:t>供应商应当加强互认的证书及签章日常校验和妥善保管，确保在参加采购活动期间互认的证书及签章能够正常使用；供应商应当严格互认的证书及签章的内部授权管理，防止非授权操作。</w:t>
      </w:r>
    </w:p>
    <w:p w14:paraId="0D1BD1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outlineLvl w:val="9"/>
        <w:rPr>
          <w:rFonts w:hint="eastAsia" w:ascii="仿宋" w:hAnsi="仿宋" w:eastAsia="仿宋" w:cs="仿宋"/>
          <w:color w:val="auto"/>
          <w:sz w:val="28"/>
          <w:szCs w:val="28"/>
        </w:rPr>
      </w:pPr>
      <w:r>
        <w:rPr>
          <w:rFonts w:hint="eastAsia" w:ascii="仿宋" w:hAnsi="仿宋" w:eastAsia="仿宋" w:cs="仿宋"/>
          <w:color w:val="auto"/>
          <w:sz w:val="28"/>
          <w:szCs w:val="28"/>
        </w:rPr>
        <w:t>（三）供应商应当自行准备电子化采购所需的计算机终端、软硬件及网络环境，承担因准备不足产生的不利后果。</w:t>
      </w:r>
    </w:p>
    <w:p w14:paraId="56090B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outlineLvl w:val="9"/>
        <w:rPr>
          <w:rFonts w:hint="eastAsia" w:ascii="仿宋" w:hAnsi="仿宋" w:eastAsia="仿宋" w:cs="仿宋"/>
          <w:color w:val="auto"/>
          <w:sz w:val="28"/>
          <w:szCs w:val="28"/>
        </w:rPr>
      </w:pPr>
      <w:r>
        <w:rPr>
          <w:rFonts w:hint="eastAsia" w:ascii="仿宋" w:hAnsi="仿宋" w:eastAsia="仿宋" w:cs="仿宋"/>
          <w:color w:val="auto"/>
          <w:sz w:val="28"/>
          <w:szCs w:val="28"/>
        </w:rPr>
        <w:t>（四）开标/开启前30分钟内，供应商需登录项目电子化交易系统-“供应商开标大厅”-进入开标选择对应项目包组操作签到</w:t>
      </w:r>
    </w:p>
    <w:p w14:paraId="19FECC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outlineLvl w:val="9"/>
        <w:rPr>
          <w:rFonts w:hint="eastAsia" w:ascii="仿宋" w:hAnsi="仿宋" w:eastAsia="仿宋" w:cs="仿宋"/>
          <w:color w:val="auto"/>
          <w:sz w:val="28"/>
          <w:szCs w:val="28"/>
        </w:rPr>
      </w:pPr>
      <w:r>
        <w:rPr>
          <w:rFonts w:hint="eastAsia" w:ascii="仿宋" w:hAnsi="仿宋" w:eastAsia="仿宋" w:cs="仿宋"/>
          <w:color w:val="auto"/>
          <w:sz w:val="28"/>
          <w:szCs w:val="28"/>
        </w:rPr>
        <w:t>（五）政府采购平台技术支持：在线客服：通过陕西省政府采购网-在线客服进行咨询</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技术服务电话：029-96702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CA及签章服务：通过陕西省政府采购网-服务专区进行查询</w:t>
      </w:r>
    </w:p>
    <w:p w14:paraId="31D6EF0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八、凡对本次采购提出询问，请按以下方式联系。</w:t>
      </w:r>
    </w:p>
    <w:p w14:paraId="006E9ED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1.采购人信息</w:t>
      </w:r>
    </w:p>
    <w:p w14:paraId="009F823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名称：西安市高陵区文化和旅游体育局  </w:t>
      </w:r>
    </w:p>
    <w:p w14:paraId="45C4D6EE">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宋体" w:hAnsi="宋体" w:eastAsia="宋体" w:cs="宋体"/>
          <w:color w:val="auto"/>
          <w:sz w:val="28"/>
          <w:szCs w:val="28"/>
          <w:highlight w:val="none"/>
          <w:lang w:val="en-US" w:eastAsia="zh-CN"/>
        </w:rPr>
      </w:pPr>
      <w:r>
        <w:rPr>
          <w:rFonts w:hint="eastAsia" w:ascii="仿宋" w:hAnsi="仿宋" w:eastAsia="仿宋" w:cs="仿宋"/>
          <w:sz w:val="28"/>
          <w:szCs w:val="28"/>
          <w:highlight w:val="none"/>
          <w:lang w:val="en-US" w:eastAsia="zh-CN"/>
        </w:rPr>
        <w:t>地址：</w:t>
      </w:r>
      <w:bookmarkStart w:id="0" w:name="_GoBack"/>
      <w:r>
        <w:rPr>
          <w:rFonts w:hint="eastAsia" w:ascii="仿宋" w:hAnsi="仿宋" w:eastAsia="仿宋" w:cs="仿宋"/>
          <w:sz w:val="28"/>
          <w:szCs w:val="28"/>
          <w:highlight w:val="none"/>
          <w:lang w:val="en-US" w:eastAsia="zh-CN"/>
        </w:rPr>
        <w:t>陕西省西安市高陵区南新街与乔家巷交叉口东北140米</w:t>
      </w:r>
      <w:bookmarkEnd w:id="0"/>
    </w:p>
    <w:p w14:paraId="18D6FBF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yellow"/>
          <w:lang w:val="en-US" w:eastAsia="zh-CN"/>
        </w:rPr>
      </w:pPr>
      <w:r>
        <w:rPr>
          <w:rFonts w:hint="eastAsia" w:ascii="宋体" w:hAnsi="宋体" w:eastAsia="宋体" w:cs="宋体"/>
          <w:color w:val="auto"/>
          <w:sz w:val="28"/>
          <w:szCs w:val="28"/>
          <w:highlight w:val="none"/>
          <w:lang w:val="en-US" w:eastAsia="zh-CN"/>
        </w:rPr>
        <w:t>联系方式：029-86912043</w:t>
      </w:r>
    </w:p>
    <w:p w14:paraId="6655BBD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2.采购代理机构信息</w:t>
      </w:r>
    </w:p>
    <w:p w14:paraId="568DCF3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名称：西安铭信项目管理有限公司</w:t>
      </w:r>
    </w:p>
    <w:p w14:paraId="57FB56D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sz w:val="28"/>
          <w:szCs w:val="28"/>
          <w:shd w:val="clear" w:color="auto" w:fill="FFFFFF"/>
          <w:lang w:val="en-US" w:eastAsia="zh-CN"/>
        </w:rPr>
      </w:pPr>
      <w:r>
        <w:rPr>
          <w:rFonts w:hint="eastAsia" w:ascii="仿宋" w:hAnsi="仿宋" w:eastAsia="仿宋" w:cs="仿宋"/>
          <w:sz w:val="28"/>
          <w:szCs w:val="28"/>
          <w:lang w:val="en-US" w:eastAsia="zh-CN"/>
        </w:rPr>
        <w:t>地址：</w:t>
      </w:r>
      <w:r>
        <w:rPr>
          <w:rFonts w:hint="eastAsia" w:ascii="仿宋" w:hAnsi="仿宋" w:eastAsia="仿宋" w:cs="仿宋"/>
          <w:sz w:val="28"/>
          <w:szCs w:val="28"/>
          <w:shd w:val="clear" w:color="auto" w:fill="FFFFFF"/>
        </w:rPr>
        <w:t>西安市</w:t>
      </w:r>
      <w:r>
        <w:rPr>
          <w:rFonts w:hint="eastAsia" w:ascii="仿宋" w:hAnsi="仿宋" w:eastAsia="仿宋" w:cs="仿宋"/>
          <w:sz w:val="28"/>
          <w:szCs w:val="28"/>
          <w:shd w:val="clear" w:color="auto" w:fill="FFFFFF"/>
          <w:lang w:val="en-US" w:eastAsia="zh-CN"/>
        </w:rPr>
        <w:t>高陵区龙发时代广场公寓楼602室</w:t>
      </w:r>
    </w:p>
    <w:p w14:paraId="071B930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联系方式：</w:t>
      </w:r>
      <w:r>
        <w:rPr>
          <w:rFonts w:hint="eastAsia" w:ascii="仿宋" w:hAnsi="仿宋" w:eastAsia="仿宋" w:cs="仿宋"/>
          <w:sz w:val="28"/>
          <w:szCs w:val="28"/>
          <w:shd w:val="clear" w:color="auto" w:fill="FFFFFF"/>
          <w:lang w:val="en-US" w:eastAsia="zh-CN"/>
        </w:rPr>
        <w:t>15291696919</w:t>
      </w:r>
    </w:p>
    <w:p w14:paraId="75ADB32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3.项目联系方式</w:t>
      </w:r>
    </w:p>
    <w:p w14:paraId="00D4A552">
      <w:pPr>
        <w:keepNext w:val="0"/>
        <w:keepLines w:val="0"/>
        <w:pageBreakBefore w:val="0"/>
        <w:widowControl w:val="0"/>
        <w:kinsoku/>
        <w:wordWrap/>
        <w:overflowPunct/>
        <w:topLinePunct w:val="0"/>
        <w:autoSpaceDE/>
        <w:autoSpaceDN/>
        <w:bidi w:val="0"/>
        <w:adjustRightInd/>
        <w:snapToGrid/>
        <w:spacing w:line="360" w:lineRule="auto"/>
        <w:ind w:right="121"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项目联系人：</w:t>
      </w:r>
      <w:r>
        <w:rPr>
          <w:rFonts w:hint="eastAsia" w:ascii="仿宋" w:hAnsi="仿宋" w:eastAsia="仿宋" w:cs="仿宋"/>
          <w:color w:val="auto"/>
          <w:sz w:val="28"/>
          <w:szCs w:val="28"/>
          <w:lang w:val="en-US" w:eastAsia="zh-CN"/>
        </w:rPr>
        <w:t>王</w:t>
      </w:r>
      <w:r>
        <w:rPr>
          <w:rFonts w:hint="eastAsia" w:ascii="仿宋" w:hAnsi="仿宋" w:eastAsia="仿宋" w:cs="仿宋"/>
          <w:color w:val="auto"/>
          <w:sz w:val="28"/>
          <w:szCs w:val="28"/>
        </w:rPr>
        <w:t>工</w:t>
      </w:r>
    </w:p>
    <w:p w14:paraId="7B618B3F">
      <w:r>
        <w:rPr>
          <w:rFonts w:hint="eastAsia" w:ascii="仿宋" w:hAnsi="仿宋" w:eastAsia="仿宋" w:cs="仿宋"/>
          <w:color w:val="auto"/>
          <w:sz w:val="28"/>
          <w:szCs w:val="28"/>
        </w:rPr>
        <w:t>电话：</w:t>
      </w:r>
      <w:r>
        <w:rPr>
          <w:rFonts w:hint="eastAsia" w:ascii="仿宋" w:hAnsi="仿宋" w:eastAsia="仿宋" w:cs="仿宋"/>
          <w:color w:val="auto"/>
          <w:sz w:val="28"/>
          <w:szCs w:val="28"/>
          <w:lang w:eastAsia="zh-CN"/>
        </w:rPr>
        <w:t>15291696919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47E6F"/>
    <w:rsid w:val="7CE47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sz w:val="24"/>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2025-04-25T06:52:00Z</dcterms:created>
  <dc:creator>   W。追梦人</dc:creator>
  <cp:lastModifiedBy>   W。追梦人</cp:lastModifiedBy>
  <dcterms:modified xsi:type="dcterms:W3CDTF">2025-04-25T06:53:24Z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4CE54AFAEB374A42BEA2AA4CEFCA35B9_11</vt:lpwstr>
  </property>
  <property fmtid="{D5CDD505-2E9C-101B-9397-08002B2CF9AE}" pid="4" name="KSOTemplateDocerSaveRecord">
    <vt:lpwstr>eyJoZGlkIjoiOWRmYmIxYzZjMjIzNTQxYTA0NThlMWNlYTAxZTQwN2UiLCJ1c2VySWQiOiIyMzE2NTY3MjAifQ==</vt:lpwstr>
  </property>
</Properties>
</file>