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8627"/>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spacing w:line="500" w:lineRule="exact"/>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电力工程项目用电气材料、设备及路灯预埋件、路灯产品进行采购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项目名称：电力工程项目用电气材料、设备及路灯预埋件、路灯产品采购</w:t>
      </w:r>
    </w:p>
    <w:p w14:paraId="50BA6577">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77131613"/>
      <w:bookmarkStart w:id="3" w:name="_Toc190936604"/>
      <w:bookmarkStart w:id="4" w:name="_Toc161911529"/>
      <w:bookmarkStart w:id="5" w:name="_Toc190866314"/>
    </w:p>
    <w:p w14:paraId="688AB49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Style w:val="44"/>
          <w:rFonts w:hint="eastAsia"/>
          <w:b w:val="0"/>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第一包：电气材料及设备,详</w:t>
      </w:r>
      <w:r>
        <w:rPr>
          <w:rStyle w:val="44"/>
          <w:rFonts w:hint="eastAsia" w:ascii="仿宋" w:hAnsi="仿宋" w:eastAsia="仿宋"/>
          <w:b w:val="0"/>
          <w:sz w:val="28"/>
          <w:szCs w:val="28"/>
          <w:highlight w:val="none"/>
        </w:rPr>
        <w:t>见</w:t>
      </w:r>
      <w:r>
        <w:rPr>
          <w:rStyle w:val="44"/>
          <w:rFonts w:hint="eastAsia"/>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b w:val="0"/>
          <w:sz w:val="28"/>
          <w:szCs w:val="28"/>
          <w:highlight w:val="none"/>
          <w:lang w:val="en-US" w:eastAsia="zh-CN"/>
        </w:rPr>
        <w:t>;</w:t>
      </w:r>
    </w:p>
    <w:p w14:paraId="6247B8C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279" w:leftChars="133" w:right="0" w:firstLine="1923" w:firstLineChars="687"/>
        <w:jc w:val="both"/>
        <w:textAlignment w:val="auto"/>
        <w:rPr>
          <w:rFonts w:hint="eastAsia" w:cs="Times New Roman"/>
          <w:color w:val="auto"/>
          <w:kern w:val="2"/>
          <w:sz w:val="28"/>
          <w:szCs w:val="28"/>
          <w:highlight w:val="none"/>
          <w:lang w:val="en-US" w:eastAsia="zh-CN"/>
        </w:rPr>
      </w:pPr>
      <w:r>
        <w:rPr>
          <w:rStyle w:val="44"/>
          <w:rFonts w:hint="eastAsia"/>
          <w:b w:val="0"/>
          <w:sz w:val="28"/>
          <w:szCs w:val="28"/>
          <w:highlight w:val="none"/>
          <w:lang w:val="en-US" w:eastAsia="zh-CN"/>
        </w:rPr>
        <w:t>第二包：</w:t>
      </w:r>
      <w:r>
        <w:rPr>
          <w:rFonts w:hint="eastAsia" w:cs="Times New Roman"/>
          <w:color w:val="auto"/>
          <w:kern w:val="2"/>
          <w:sz w:val="28"/>
          <w:szCs w:val="28"/>
          <w:highlight w:val="none"/>
          <w:lang w:val="en-US" w:eastAsia="zh-CN"/>
        </w:rPr>
        <w:t>路灯基础预埋件产品,详见采购清单;</w:t>
      </w:r>
    </w:p>
    <w:p w14:paraId="6AD37DC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279" w:leftChars="133" w:right="0" w:firstLine="1923" w:firstLineChars="687"/>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第三包：路灯材料产品，详见采购清单。</w:t>
      </w:r>
    </w:p>
    <w:p w14:paraId="0CFE101B">
      <w:pPr>
        <w:pStyle w:val="24"/>
        <w:keepNext w:val="0"/>
        <w:keepLines w:val="0"/>
        <w:pageBreakBefore w:val="0"/>
        <w:numPr>
          <w:ilvl w:val="0"/>
          <w:numId w:val="1"/>
        </w:numPr>
        <w:tabs>
          <w:tab w:val="clear" w:pos="312"/>
        </w:tabs>
        <w:kinsoku/>
        <w:wordWrap/>
        <w:overflowPunct/>
        <w:topLinePunct w:val="0"/>
        <w:autoSpaceDE/>
        <w:autoSpaceDN/>
        <w:bidi w:val="0"/>
        <w:adjustRightInd/>
        <w:snapToGrid/>
        <w:spacing w:line="500" w:lineRule="exact"/>
        <w:ind w:left="560" w:leftChars="0" w:firstLine="0" w:firstLineChars="0"/>
        <w:jc w:val="both"/>
        <w:textAlignment w:val="auto"/>
        <w:rPr>
          <w:rFonts w:hint="eastAsia" w:cs="Times New Roman"/>
          <w:color w:val="auto"/>
          <w:kern w:val="2"/>
          <w:sz w:val="28"/>
          <w:szCs w:val="28"/>
          <w:highlight w:val="none"/>
          <w:lang w:eastAsia="zh-CN"/>
        </w:rPr>
      </w:pP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w:t>
      </w:r>
    </w:p>
    <w:p w14:paraId="7A85B01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第一包：含税价86474.35元（增值税税率13%），不含税控制总价为76525.97元。</w:t>
      </w:r>
    </w:p>
    <w:p w14:paraId="4C8AD3C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第二包：含税价72134.72元（增值税税率13%），不含税控制总价为63836.04元。</w:t>
      </w:r>
    </w:p>
    <w:p w14:paraId="3FCFE01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cs="Times New Roman"/>
          <w:color w:val="auto"/>
          <w:kern w:val="2"/>
          <w:sz w:val="28"/>
          <w:szCs w:val="28"/>
          <w:highlight w:val="none"/>
          <w:lang w:eastAsia="zh-CN"/>
        </w:rPr>
      </w:pPr>
      <w:r>
        <w:rPr>
          <w:rFonts w:hint="eastAsia" w:cs="Times New Roman"/>
          <w:color w:val="auto"/>
          <w:kern w:val="2"/>
          <w:sz w:val="28"/>
          <w:szCs w:val="28"/>
          <w:highlight w:val="none"/>
          <w:lang w:val="en-US" w:eastAsia="zh-CN"/>
        </w:rPr>
        <w:t>第三包：含税价14993.34元（增值税税率13%），不含税控制总价为13268.44元。</w:t>
      </w:r>
    </w:p>
    <w:p w14:paraId="6CC8E81B">
      <w:pPr>
        <w:pStyle w:val="24"/>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0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0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0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0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cs="Times New Roman"/>
          <w:b/>
          <w:bCs/>
          <w:sz w:val="28"/>
          <w:szCs w:val="28"/>
          <w:highlight w:val="none"/>
        </w:rPr>
        <w:t>+第*包</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7.1时间：2025年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 xml:space="preserve"> 分。</w:t>
      </w:r>
    </w:p>
    <w:p w14:paraId="51CB926A">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8.1时间：2025年</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 xml:space="preserve"> 分。</w:t>
      </w:r>
    </w:p>
    <w:p w14:paraId="5CA9A016">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p>
    <w:p w14:paraId="7999ABCE">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p>
    <w:p w14:paraId="547DF7E2">
      <w:pPr>
        <w:pStyle w:val="16"/>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17</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17431"/>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p w14:paraId="75119428">
      <w:pPr>
        <w:spacing w:line="520" w:lineRule="exact"/>
        <w:outlineLvl w:val="0"/>
        <w:rPr>
          <w:rFonts w:hint="eastAsia" w:cs="Times New Roman" w:asciiTheme="minorEastAsia" w:hAnsiTheme="minorEastAsia" w:eastAsiaTheme="minorEastAsia"/>
          <w:b/>
          <w:bCs/>
          <w:kern w:val="2"/>
          <w:sz w:val="28"/>
          <w:szCs w:val="28"/>
          <w:highlight w:val="none"/>
          <w:lang w:val="en-US" w:eastAsia="zh-CN" w:bidi="ar-SA"/>
        </w:rPr>
      </w:pPr>
      <w:bookmarkStart w:id="11" w:name="_Toc1281"/>
      <w:r>
        <w:rPr>
          <w:rFonts w:hint="eastAsia" w:cs="Times New Roman" w:asciiTheme="minorEastAsia" w:hAnsiTheme="minorEastAsia" w:eastAsiaTheme="minorEastAsia"/>
          <w:b/>
          <w:bCs/>
          <w:kern w:val="2"/>
          <w:sz w:val="28"/>
          <w:szCs w:val="28"/>
          <w:highlight w:val="none"/>
          <w:lang w:val="en-US" w:eastAsia="zh-CN" w:bidi="ar-SA"/>
        </w:rPr>
        <w:t>第一包：电气材料及设备</w:t>
      </w:r>
      <w:bookmarkEnd w:id="11"/>
    </w:p>
    <w:bookmarkEnd w:id="10"/>
    <w:p w14:paraId="3A1EC0B7">
      <w:pPr>
        <w:pStyle w:val="4"/>
        <w:spacing w:before="0" w:after="0" w:line="560" w:lineRule="exact"/>
        <w:jc w:val="left"/>
        <w:rPr>
          <w:rStyle w:val="44"/>
          <w:rFonts w:hint="default" w:ascii="仿宋" w:hAnsi="仿宋" w:eastAsia="仿宋"/>
          <w:b w:val="0"/>
          <w:sz w:val="28"/>
          <w:szCs w:val="28"/>
          <w:highlight w:val="none"/>
          <w:lang w:val="en-US" w:eastAsia="zh-CN"/>
        </w:rPr>
      </w:pPr>
      <w:bookmarkStart w:id="12" w:name="_Toc138080264"/>
      <w:bookmarkStart w:id="13" w:name="_Toc656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2"/>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3"/>
      <w:r>
        <w:rPr>
          <w:rStyle w:val="44"/>
          <w:rFonts w:hint="eastAsia" w:ascii="仿宋" w:hAnsi="仿宋" w:eastAsia="仿宋"/>
          <w:b w:val="0"/>
          <w:sz w:val="28"/>
          <w:szCs w:val="28"/>
          <w:highlight w:val="none"/>
          <w:lang w:val="en-US" w:eastAsia="zh-CN"/>
        </w:rPr>
        <w:t xml:space="preserve"> </w:t>
      </w:r>
    </w:p>
    <w:p w14:paraId="4EB3B493">
      <w:pPr>
        <w:pStyle w:val="4"/>
        <w:spacing w:before="0" w:after="0" w:line="560" w:lineRule="exact"/>
        <w:jc w:val="left"/>
        <w:rPr>
          <w:rFonts w:asciiTheme="minorEastAsia" w:hAnsiTheme="minorEastAsia" w:eastAsiaTheme="minorEastAsia"/>
          <w:sz w:val="28"/>
          <w:szCs w:val="28"/>
          <w:highlight w:val="none"/>
        </w:rPr>
      </w:pPr>
      <w:bookmarkStart w:id="14" w:name="_Toc2563"/>
      <w:bookmarkStart w:id="15" w:name="_Toc138080266"/>
      <w:bookmarkStart w:id="16" w:name="_Toc134452751"/>
      <w:r>
        <w:rPr>
          <w:rFonts w:hint="eastAsia" w:asciiTheme="minorEastAsia" w:hAnsiTheme="minorEastAsia" w:eastAsiaTheme="minorEastAsia"/>
          <w:sz w:val="28"/>
          <w:szCs w:val="28"/>
          <w:highlight w:val="none"/>
        </w:rPr>
        <w:t>2.技术要求</w:t>
      </w:r>
      <w:bookmarkEnd w:id="14"/>
      <w:bookmarkEnd w:id="15"/>
      <w:bookmarkEnd w:id="16"/>
    </w:p>
    <w:p w14:paraId="767C53FD">
      <w:pPr>
        <w:spacing w:line="560" w:lineRule="exact"/>
        <w:ind w:firstLine="560" w:firstLineChars="200"/>
        <w:rPr>
          <w:rFonts w:ascii="仿宋" w:hAnsi="仿宋" w:eastAsia="仿宋"/>
          <w:sz w:val="28"/>
          <w:szCs w:val="28"/>
          <w:highlight w:val="none"/>
        </w:rPr>
      </w:pPr>
      <w:bookmarkStart w:id="17" w:name="_Toc134452754"/>
      <w:r>
        <w:rPr>
          <w:rFonts w:hint="eastAsia" w:ascii="仿宋" w:hAnsi="仿宋" w:eastAsia="仿宋"/>
          <w:sz w:val="28"/>
          <w:szCs w:val="28"/>
          <w:highlight w:val="none"/>
        </w:rPr>
        <w:t>★供方需保证其所提供的产品必须是合同所确定的正宗原装产品，其型号、规格必须符合招标产品所列的各项参数，质量必须达到该项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的国家标准及行业质量标准，严禁使用不合格材料，假一罚十；所</w:t>
      </w:r>
      <w:bookmarkStart w:id="49" w:name="_GoBack"/>
      <w:bookmarkEnd w:id="49"/>
      <w:r>
        <w:rPr>
          <w:rFonts w:hint="eastAsia" w:ascii="仿宋" w:hAnsi="仿宋" w:eastAsia="仿宋"/>
          <w:sz w:val="28"/>
          <w:szCs w:val="28"/>
          <w:highlight w:val="none"/>
        </w:rPr>
        <w:t>附各种资料及配件等必须齐全。</w:t>
      </w:r>
    </w:p>
    <w:p w14:paraId="3DE1AAD7">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2.2.产品的验收按照国家标准、行业标准进行，如相关产品所用工程项目验收中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hint="eastAsia" w:asciiTheme="minorEastAsia" w:hAnsiTheme="minorEastAsia" w:eastAsiaTheme="minorEastAsia"/>
          <w:sz w:val="28"/>
          <w:szCs w:val="28"/>
          <w:highlight w:val="none"/>
        </w:rPr>
      </w:pPr>
      <w:bookmarkStart w:id="18" w:name="_Toc138080267"/>
      <w:bookmarkStart w:id="19" w:name="_Toc20667"/>
      <w:r>
        <w:rPr>
          <w:rFonts w:hint="eastAsia" w:asciiTheme="minorEastAsia" w:hAnsiTheme="minorEastAsia" w:eastAsiaTheme="minorEastAsia"/>
          <w:sz w:val="28"/>
          <w:szCs w:val="28"/>
          <w:highlight w:val="none"/>
        </w:rPr>
        <w:t>★3.付款方式</w:t>
      </w:r>
      <w:bookmarkEnd w:id="17"/>
      <w:bookmarkEnd w:id="18"/>
      <w:bookmarkEnd w:id="19"/>
    </w:p>
    <w:p w14:paraId="0DE9F6CC">
      <w:pPr>
        <w:spacing w:line="560" w:lineRule="exact"/>
        <w:ind w:firstLine="560" w:firstLineChars="200"/>
        <w:rPr>
          <w:rFonts w:hint="eastAsia" w:ascii="仿宋" w:hAnsi="仿宋" w:eastAsia="仿宋"/>
          <w:sz w:val="28"/>
          <w:szCs w:val="28"/>
        </w:rPr>
      </w:pPr>
      <w:bookmarkStart w:id="20" w:name="_Toc134452755"/>
      <w:bookmarkStart w:id="21" w:name="_Toc138080268"/>
      <w:bookmarkStart w:id="22"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w:t>
      </w:r>
      <w:r>
        <w:rPr>
          <w:rFonts w:hint="eastAsia" w:ascii="仿宋" w:hAnsi="仿宋" w:eastAsia="仿宋"/>
          <w:sz w:val="28"/>
          <w:szCs w:val="28"/>
          <w:lang w:eastAsia="zh-CN"/>
        </w:rPr>
        <w:t>；</w:t>
      </w:r>
      <w:r>
        <w:rPr>
          <w:rFonts w:hint="eastAsia" w:ascii="仿宋" w:hAnsi="仿宋" w:eastAsia="仿宋"/>
          <w:sz w:val="28"/>
          <w:szCs w:val="28"/>
        </w:rPr>
        <w:t>产品到货验收合格</w:t>
      </w:r>
      <w:r>
        <w:rPr>
          <w:rFonts w:hint="eastAsia" w:ascii="仿宋" w:hAnsi="仿宋" w:eastAsia="仿宋"/>
          <w:sz w:val="28"/>
          <w:szCs w:val="28"/>
          <w:lang w:val="en-US" w:eastAsia="zh-CN"/>
        </w:rPr>
        <w:t>满</w:t>
      </w:r>
      <w:r>
        <w:rPr>
          <w:rFonts w:hint="eastAsia" w:ascii="仿宋" w:hAnsi="仿宋" w:eastAsia="仿宋"/>
          <w:sz w:val="28"/>
          <w:szCs w:val="28"/>
        </w:rPr>
        <w:t>三个月后付至总货款的95％，供方需一次性开具全额增值税专用发票</w:t>
      </w:r>
      <w:r>
        <w:rPr>
          <w:rFonts w:hint="eastAsia" w:ascii="仿宋" w:hAnsi="仿宋" w:eastAsia="仿宋"/>
          <w:sz w:val="28"/>
          <w:szCs w:val="28"/>
          <w:lang w:eastAsia="zh-CN"/>
        </w:rPr>
        <w:t>；</w:t>
      </w:r>
      <w:r>
        <w:rPr>
          <w:rFonts w:hint="eastAsia" w:ascii="仿宋" w:hAnsi="仿宋" w:eastAsia="仿宋"/>
          <w:sz w:val="28"/>
          <w:szCs w:val="28"/>
        </w:rPr>
        <w:t>如遇税率调整，按照最新税率政策执行</w:t>
      </w:r>
      <w:r>
        <w:rPr>
          <w:rFonts w:hint="eastAsia" w:ascii="仿宋" w:hAnsi="仿宋" w:eastAsia="仿宋"/>
          <w:sz w:val="28"/>
          <w:szCs w:val="28"/>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20"/>
    <w:p w14:paraId="655E3A99">
      <w:pPr>
        <w:pStyle w:val="4"/>
        <w:spacing w:before="0" w:after="0" w:line="560" w:lineRule="exact"/>
        <w:jc w:val="left"/>
        <w:rPr>
          <w:rFonts w:asciiTheme="minorEastAsia" w:hAnsiTheme="minorEastAsia" w:eastAsiaTheme="minorEastAsia"/>
          <w:sz w:val="28"/>
          <w:szCs w:val="28"/>
        </w:rPr>
      </w:pPr>
      <w:bookmarkStart w:id="23" w:name="_Toc3332"/>
      <w:r>
        <w:rPr>
          <w:rFonts w:hint="eastAsia" w:asciiTheme="minorEastAsia" w:hAnsiTheme="minorEastAsia" w:eastAsiaTheme="minorEastAsia"/>
          <w:sz w:val="28"/>
          <w:szCs w:val="28"/>
        </w:rPr>
        <w:t>4.验收</w:t>
      </w:r>
      <w:bookmarkEnd w:id="21"/>
      <w:bookmarkEnd w:id="23"/>
    </w:p>
    <w:p w14:paraId="4C9C18A9">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rPr>
      </w:pPr>
      <w:bookmarkStart w:id="24" w:name="_Toc24329"/>
      <w:bookmarkStart w:id="25" w:name="_Toc138080269"/>
      <w:r>
        <w:rPr>
          <w:rFonts w:hint="eastAsia" w:asciiTheme="minorEastAsia" w:hAnsiTheme="minorEastAsia" w:eastAsiaTheme="minorEastAsia"/>
          <w:sz w:val="28"/>
          <w:szCs w:val="28"/>
        </w:rPr>
        <w:t>5.</w:t>
      </w:r>
      <w:bookmarkEnd w:id="22"/>
      <w:r>
        <w:rPr>
          <w:rFonts w:hint="eastAsia" w:asciiTheme="minorEastAsia" w:hAnsiTheme="minorEastAsia" w:eastAsiaTheme="minorEastAsia"/>
          <w:sz w:val="28"/>
          <w:szCs w:val="28"/>
        </w:rPr>
        <w:t>质量保证期</w:t>
      </w:r>
      <w:bookmarkEnd w:id="24"/>
      <w:bookmarkEnd w:id="25"/>
    </w:p>
    <w:p w14:paraId="764874EF">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质保期：质保期为两年，在质保期内，如产品有严重质量的问题或质量缺陷，供方应免费予以更换，以保证需方正常运行。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rPr>
      </w:pPr>
      <w:bookmarkStart w:id="26" w:name="_Toc27596"/>
      <w:bookmarkStart w:id="27" w:name="_Toc138080270"/>
      <w:r>
        <w:rPr>
          <w:rFonts w:hint="eastAsia" w:asciiTheme="minorEastAsia" w:hAnsiTheme="minorEastAsia" w:eastAsiaTheme="minorEastAsia"/>
          <w:sz w:val="28"/>
          <w:szCs w:val="28"/>
        </w:rPr>
        <w:t>6.售后服务</w:t>
      </w:r>
      <w:bookmarkEnd w:id="26"/>
      <w:bookmarkEnd w:id="27"/>
    </w:p>
    <w:p w14:paraId="5AC9BC68">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3E356788">
      <w:pPr>
        <w:spacing w:line="560" w:lineRule="exact"/>
        <w:ind w:firstLine="560"/>
        <w:rPr>
          <w:rFonts w:hint="eastAsia" w:ascii="仿宋" w:hAnsi="仿宋" w:eastAsia="仿宋"/>
          <w:sz w:val="28"/>
          <w:szCs w:val="28"/>
        </w:rPr>
      </w:pPr>
      <w:r>
        <w:rPr>
          <w:rFonts w:hint="eastAsia" w:ascii="仿宋" w:hAnsi="仿宋" w:eastAsia="仿宋"/>
          <w:sz w:val="28"/>
          <w:szCs w:val="28"/>
        </w:rPr>
        <w:t>带“★”条款为实质性条款，成交人必须按照采购文件的要求做出实质性响应。</w:t>
      </w:r>
    </w:p>
    <w:p w14:paraId="4C03ABE8">
      <w:pPr>
        <w:spacing w:line="560" w:lineRule="exact"/>
        <w:ind w:firstLine="560"/>
        <w:rPr>
          <w:rFonts w:hint="eastAsia" w:ascii="仿宋" w:hAnsi="仿宋" w:eastAsia="仿宋"/>
          <w:sz w:val="28"/>
          <w:szCs w:val="28"/>
        </w:rPr>
      </w:pPr>
    </w:p>
    <w:p w14:paraId="25F8605A">
      <w:pPr>
        <w:rPr>
          <w:b/>
          <w:highlight w:val="none"/>
        </w:rPr>
      </w:pPr>
      <w:r>
        <w:rPr>
          <w:rFonts w:hint="eastAsia" w:ascii="仿宋" w:hAnsi="仿宋" w:eastAsia="仿宋"/>
          <w:b/>
          <w:bCs/>
          <w:sz w:val="28"/>
          <w:szCs w:val="28"/>
          <w:highlight w:val="none"/>
        </w:rPr>
        <w:t>附录：电力工程项目用电气材料、设备及路灯预埋件、路灯产品采购</w:t>
      </w:r>
      <w:r>
        <w:rPr>
          <w:rFonts w:hint="eastAsia" w:ascii="仿宋" w:hAnsi="仿宋" w:eastAsia="仿宋"/>
          <w:b/>
          <w:bCs/>
          <w:sz w:val="28"/>
          <w:szCs w:val="28"/>
          <w:highlight w:val="none"/>
          <w:lang w:val="en-US" w:eastAsia="zh-CN"/>
        </w:rPr>
        <w:t xml:space="preserve">第一包 </w:t>
      </w:r>
      <w:r>
        <w:rPr>
          <w:rFonts w:hint="eastAsia" w:ascii="仿宋" w:hAnsi="仿宋" w:eastAsia="仿宋"/>
          <w:b/>
          <w:bCs/>
          <w:sz w:val="28"/>
          <w:szCs w:val="28"/>
          <w:highlight w:val="none"/>
        </w:rPr>
        <w:t>清单控制价（含税价，增值税税率为13%）</w:t>
      </w:r>
    </w:p>
    <w:tbl>
      <w:tblPr>
        <w:tblStyle w:val="28"/>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1635"/>
        <w:gridCol w:w="2115"/>
        <w:gridCol w:w="787"/>
        <w:gridCol w:w="1030"/>
        <w:gridCol w:w="2008"/>
        <w:gridCol w:w="1394"/>
      </w:tblGrid>
      <w:tr w14:paraId="2089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8A5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bookmarkStart w:id="28" w:name="_Toc134452757"/>
            <w:r>
              <w:rPr>
                <w:rFonts w:hint="eastAsia" w:ascii="仿宋" w:hAnsi="仿宋" w:eastAsia="仿宋" w:cs="仿宋"/>
                <w:b/>
                <w:bCs/>
                <w:i w:val="0"/>
                <w:iCs w:val="0"/>
                <w:color w:val="000000"/>
                <w:kern w:val="0"/>
                <w:sz w:val="22"/>
                <w:szCs w:val="22"/>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77E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BA6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B18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F3C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采购数量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E2B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控制单价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（含税：元）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BD5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控制总价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（含税：元）</w:t>
            </w:r>
          </w:p>
        </w:tc>
      </w:tr>
      <w:tr w14:paraId="36E6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15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F5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户内冷缩式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8D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NLSY-3.4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CC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7D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8C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7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1154.66</w:t>
            </w:r>
          </w:p>
        </w:tc>
      </w:tr>
      <w:tr w14:paraId="4DBF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7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户内冷缩式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9C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NLSY-3.4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1A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C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C9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D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1154.66</w:t>
            </w:r>
          </w:p>
        </w:tc>
      </w:tr>
      <w:tr w14:paraId="37A4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9E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B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户内冷缩式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06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NLSY-3.2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2E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BB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883.34</w:t>
            </w:r>
          </w:p>
        </w:tc>
      </w:tr>
      <w:tr w14:paraId="587B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5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6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户内冷缩式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C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NLSY-3.2 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4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9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E3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1766.68</w:t>
            </w:r>
          </w:p>
        </w:tc>
      </w:tr>
      <w:tr w14:paraId="0C89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B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12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户内冷缩式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F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NLSY-3.2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6E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A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4F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D3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1325.01</w:t>
            </w:r>
          </w:p>
        </w:tc>
      </w:tr>
      <w:tr w14:paraId="1743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1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4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户内冷缩式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1B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NLSY-3.2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E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47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F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A6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1766.68</w:t>
            </w:r>
          </w:p>
        </w:tc>
      </w:tr>
      <w:tr w14:paraId="58DA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E1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户内冷缩式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83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NLSY-3.2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0E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0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0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1766.68</w:t>
            </w:r>
          </w:p>
        </w:tc>
      </w:tr>
      <w:tr w14:paraId="415B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2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13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户内冷缩式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A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NLSY-3.2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F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E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60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883.34</w:t>
            </w:r>
          </w:p>
        </w:tc>
      </w:tr>
      <w:tr w14:paraId="5A29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F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EB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高压冷缩中间接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F3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F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5C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C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F2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3962.66</w:t>
            </w:r>
          </w:p>
        </w:tc>
      </w:tr>
      <w:tr w14:paraId="5F7A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51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E2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变压器围栏</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90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h≥1.7m（4.5m+5.5m）*2，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方钢喷塑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8C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C7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B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2F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2664.33</w:t>
            </w:r>
          </w:p>
        </w:tc>
      </w:tr>
      <w:tr w14:paraId="088D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A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立柱式配电箱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2B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304不锈钢箱体：1200*600*400（室外防雨带底座）板材厚度不低于1.5mm 总开关NXMS-250H/4300 200A（4级）1台 ，分开关DZ47LE-63A/4P  6只，三相四线电度表1只，0.2S级互感器3只，浪涌1只，内设零地排。所有元器件为为正泰。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4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EB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62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A8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4666.00</w:t>
            </w:r>
          </w:p>
        </w:tc>
      </w:tr>
      <w:tr w14:paraId="6FCD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26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D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慢充充电桩</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9C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11KW</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E8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A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0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20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7794.99</w:t>
            </w:r>
          </w:p>
        </w:tc>
      </w:tr>
      <w:tr w14:paraId="4AD0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8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B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F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BVV-3*2.5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E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9F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FA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9631.66</w:t>
            </w:r>
          </w:p>
        </w:tc>
      </w:tr>
      <w:tr w14:paraId="751B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0C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EE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除湿机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F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150L/d</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3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56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06F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78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6740.00</w:t>
            </w:r>
          </w:p>
        </w:tc>
      </w:tr>
      <w:tr w14:paraId="190A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5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B7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配电室绝缘胶垫</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6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根据现场设备，据实安装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AC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9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B1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D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9267.00</w:t>
            </w:r>
          </w:p>
        </w:tc>
      </w:tr>
      <w:tr w14:paraId="13AC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7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E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SF6-O2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气体检测装置</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4C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配电室变电所专用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F3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5E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64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5466.67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4C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10933.34</w:t>
            </w:r>
          </w:p>
        </w:tc>
      </w:tr>
      <w:tr w14:paraId="2FB5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70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12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配电室安全工器具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93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工具橱、令克棒、接地线、绝缘靴、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绝缘手套、高压验电器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8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0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F8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61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6586.66</w:t>
            </w:r>
          </w:p>
        </w:tc>
      </w:tr>
      <w:tr w14:paraId="5F88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A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8E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配套消防器材</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8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8kg*2；带箱</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4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366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EB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680.00</w:t>
            </w:r>
          </w:p>
        </w:tc>
      </w:tr>
      <w:tr w14:paraId="2802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B5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1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配电室模拟板</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CF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2m*1.5m，符合国网要求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48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5D3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34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3913.33</w:t>
            </w:r>
          </w:p>
        </w:tc>
      </w:tr>
      <w:tr w14:paraId="4766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95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D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配电室模拟板</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7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2.5m*1.5,符合国网要求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F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25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43C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4946.67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15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4946.67</w:t>
            </w:r>
          </w:p>
        </w:tc>
      </w:tr>
      <w:tr w14:paraId="79AD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6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80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信号放大器</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97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符合配电室要求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8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85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1D0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9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3986.66</w:t>
            </w:r>
          </w:p>
        </w:tc>
      </w:tr>
      <w:tr w14:paraId="2F6B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56A8">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3C6E">
            <w:pPr>
              <w:jc w:val="center"/>
              <w:rPr>
                <w:rFonts w:hint="eastAsia" w:ascii="仿宋" w:hAnsi="仿宋" w:eastAsia="仿宋" w:cs="仿宋"/>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1D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A80B2">
            <w:pPr>
              <w:jc w:val="center"/>
              <w:rPr>
                <w:rFonts w:hint="eastAsia" w:ascii="仿宋" w:hAnsi="仿宋" w:eastAsia="仿宋" w:cs="仿宋"/>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A84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2A909">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5F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86474.35</w:t>
            </w:r>
          </w:p>
        </w:tc>
      </w:tr>
    </w:tbl>
    <w:p w14:paraId="5586766A">
      <w:pPr>
        <w:pStyle w:val="2"/>
        <w:bidi w:val="0"/>
        <w:rPr>
          <w:rFonts w:hint="eastAsia" w:cs="Times New Roman" w:asciiTheme="minorEastAsia" w:hAnsiTheme="minorEastAsia" w:eastAsiaTheme="minorEastAsia"/>
          <w:b/>
          <w:bCs/>
          <w:kern w:val="2"/>
          <w:sz w:val="28"/>
          <w:szCs w:val="28"/>
          <w:lang w:val="en-US" w:eastAsia="zh-CN" w:bidi="ar-SA"/>
        </w:rPr>
      </w:pPr>
      <w:bookmarkStart w:id="29" w:name="_Toc14012"/>
      <w:r>
        <w:rPr>
          <w:rFonts w:hint="eastAsia" w:cs="Times New Roman" w:asciiTheme="minorEastAsia" w:hAnsiTheme="minorEastAsia" w:eastAsiaTheme="minorEastAsia"/>
          <w:b/>
          <w:bCs/>
          <w:kern w:val="2"/>
          <w:sz w:val="28"/>
          <w:szCs w:val="28"/>
          <w:lang w:val="en-US" w:eastAsia="zh-CN" w:bidi="ar-SA"/>
        </w:rPr>
        <w:t>第二包：</w:t>
      </w:r>
      <w:r>
        <w:rPr>
          <w:rFonts w:hint="eastAsia" w:cs="Times New Roman"/>
          <w:color w:val="auto"/>
          <w:kern w:val="2"/>
          <w:sz w:val="28"/>
          <w:szCs w:val="28"/>
          <w:highlight w:val="none"/>
          <w:lang w:val="en-US" w:eastAsia="zh-CN"/>
        </w:rPr>
        <w:t>路灯基础预埋件产品</w:t>
      </w:r>
      <w:bookmarkEnd w:id="29"/>
    </w:p>
    <w:p w14:paraId="60098DE0">
      <w:pPr>
        <w:pStyle w:val="4"/>
        <w:spacing w:before="0" w:after="0" w:line="560" w:lineRule="exact"/>
        <w:jc w:val="left"/>
        <w:rPr>
          <w:rStyle w:val="44"/>
          <w:rFonts w:hint="default" w:ascii="仿宋" w:hAnsi="仿宋" w:eastAsia="仿宋"/>
          <w:b w:val="0"/>
          <w:sz w:val="28"/>
          <w:szCs w:val="28"/>
          <w:lang w:val="en-US" w:eastAsia="zh-CN"/>
        </w:rPr>
      </w:pPr>
      <w:bookmarkStart w:id="30" w:name="_Toc21811"/>
      <w:r>
        <w:rPr>
          <w:rFonts w:hint="eastAsia" w:asciiTheme="minorEastAsia" w:hAnsiTheme="minorEastAsia" w:eastAsiaTheme="minorEastAsia"/>
          <w:sz w:val="28"/>
          <w:szCs w:val="28"/>
        </w:rPr>
        <w:t>1.采购产品名称</w:t>
      </w:r>
      <w:r>
        <w:rPr>
          <w:rStyle w:val="44"/>
          <w:rFonts w:hint="eastAsia" w:ascii="仿宋" w:hAnsi="仿宋" w:eastAsia="仿宋"/>
          <w:b w:val="0"/>
          <w:sz w:val="28"/>
          <w:szCs w:val="28"/>
        </w:rPr>
        <w:t>：详见</w:t>
      </w:r>
      <w:r>
        <w:rPr>
          <w:rStyle w:val="44"/>
          <w:rFonts w:hint="eastAsia" w:ascii="仿宋" w:hAnsi="仿宋" w:eastAsia="仿宋"/>
          <w:b w:val="0"/>
          <w:sz w:val="28"/>
          <w:szCs w:val="28"/>
          <w:lang w:eastAsia="zh-CN"/>
        </w:rPr>
        <w:t>采购</w:t>
      </w:r>
      <w:r>
        <w:rPr>
          <w:rStyle w:val="44"/>
          <w:rFonts w:hint="eastAsia" w:ascii="仿宋" w:hAnsi="仿宋" w:eastAsia="仿宋"/>
          <w:b w:val="0"/>
          <w:sz w:val="28"/>
          <w:szCs w:val="28"/>
        </w:rPr>
        <w:t>清单</w:t>
      </w:r>
      <w:bookmarkEnd w:id="30"/>
      <w:r>
        <w:rPr>
          <w:rStyle w:val="44"/>
          <w:rFonts w:hint="eastAsia" w:ascii="仿宋" w:hAnsi="仿宋" w:eastAsia="仿宋"/>
          <w:b w:val="0"/>
          <w:sz w:val="28"/>
          <w:szCs w:val="28"/>
          <w:lang w:val="en-US" w:eastAsia="zh-CN"/>
        </w:rPr>
        <w:t xml:space="preserve"> </w:t>
      </w:r>
    </w:p>
    <w:p w14:paraId="7DA2E6CB">
      <w:pPr>
        <w:pStyle w:val="4"/>
        <w:spacing w:before="0" w:after="0" w:line="560" w:lineRule="exact"/>
        <w:jc w:val="left"/>
        <w:rPr>
          <w:rFonts w:asciiTheme="minorEastAsia" w:hAnsiTheme="minorEastAsia" w:eastAsiaTheme="minorEastAsia"/>
          <w:sz w:val="28"/>
          <w:szCs w:val="28"/>
        </w:rPr>
      </w:pPr>
      <w:bookmarkStart w:id="31" w:name="_Toc17189"/>
      <w:r>
        <w:rPr>
          <w:rFonts w:hint="eastAsia" w:asciiTheme="minorEastAsia" w:hAnsiTheme="minorEastAsia" w:eastAsiaTheme="minorEastAsia"/>
          <w:sz w:val="28"/>
          <w:szCs w:val="28"/>
        </w:rPr>
        <w:t>2.技术要求</w:t>
      </w:r>
      <w:bookmarkEnd w:id="31"/>
    </w:p>
    <w:p w14:paraId="29A3AF2E">
      <w:pPr>
        <w:spacing w:line="560" w:lineRule="exact"/>
        <w:ind w:firstLine="560" w:firstLineChars="200"/>
        <w:rPr>
          <w:rFonts w:ascii="仿宋" w:hAnsi="仿宋" w:eastAsia="仿宋"/>
          <w:sz w:val="28"/>
          <w:szCs w:val="28"/>
        </w:rPr>
      </w:pPr>
      <w:r>
        <w:rPr>
          <w:rFonts w:hint="eastAsia" w:ascii="仿宋" w:hAnsi="仿宋" w:eastAsia="仿宋"/>
          <w:sz w:val="28"/>
          <w:szCs w:val="28"/>
        </w:rPr>
        <w:t>★供方需保证其所提供的产品必须是合同所确定的正宗原装产品，其型号、规格必须符合招标产品所列的各项参数，质量必须达到该项</w:t>
      </w:r>
      <w:r>
        <w:rPr>
          <w:rFonts w:hint="eastAsia" w:ascii="仿宋" w:hAnsi="仿宋" w:eastAsia="仿宋"/>
          <w:sz w:val="28"/>
          <w:szCs w:val="28"/>
          <w:lang w:val="en-US" w:eastAsia="zh-CN"/>
        </w:rPr>
        <w:t>产品</w:t>
      </w:r>
      <w:r>
        <w:rPr>
          <w:rFonts w:hint="eastAsia" w:ascii="仿宋" w:hAnsi="仿宋" w:eastAsia="仿宋"/>
          <w:sz w:val="28"/>
          <w:szCs w:val="28"/>
        </w:rPr>
        <w:t>的国家标准及行业质量标准，严禁使用不合格材料，假一罚十；所附各种资料及配件等必须齐全。</w:t>
      </w:r>
    </w:p>
    <w:p w14:paraId="3BA49A0A">
      <w:pPr>
        <w:spacing w:line="560" w:lineRule="exact"/>
        <w:ind w:firstLine="700" w:firstLineChars="250"/>
        <w:rPr>
          <w:rFonts w:ascii="仿宋" w:hAnsi="仿宋" w:eastAsia="仿宋"/>
          <w:sz w:val="28"/>
          <w:szCs w:val="28"/>
        </w:rPr>
      </w:pPr>
      <w:r>
        <w:rPr>
          <w:rFonts w:hint="eastAsia" w:ascii="仿宋" w:hAnsi="仿宋" w:eastAsia="仿宋"/>
          <w:sz w:val="28"/>
          <w:szCs w:val="28"/>
        </w:rPr>
        <w:t>2.2.产品的验收按照国家标准、行业标准进行，如相关产品所用工程项目验收中</w:t>
      </w:r>
      <w:r>
        <w:rPr>
          <w:rFonts w:hint="eastAsia" w:ascii="仿宋" w:hAnsi="仿宋" w:eastAsia="仿宋"/>
          <w:sz w:val="28"/>
          <w:szCs w:val="28"/>
          <w:lang w:val="en-US" w:eastAsia="zh-CN"/>
        </w:rPr>
        <w:t>发生</w:t>
      </w:r>
      <w:r>
        <w:rPr>
          <w:rFonts w:hint="eastAsia" w:ascii="仿宋" w:hAnsi="仿宋" w:eastAsia="仿宋"/>
          <w:sz w:val="28"/>
          <w:szCs w:val="28"/>
        </w:rPr>
        <w:t>未通过的情形，需方有权进行退货处理。</w:t>
      </w:r>
    </w:p>
    <w:p w14:paraId="5BC9F58E">
      <w:pPr>
        <w:spacing w:line="560" w:lineRule="exact"/>
        <w:ind w:firstLine="560" w:firstLineChars="200"/>
        <w:rPr>
          <w:rFonts w:ascii="仿宋" w:hAnsi="仿宋" w:eastAsia="仿宋"/>
          <w:sz w:val="28"/>
          <w:szCs w:val="28"/>
        </w:rPr>
      </w:pPr>
      <w:r>
        <w:rPr>
          <w:rFonts w:hint="eastAsia" w:ascii="仿宋" w:hAnsi="仿宋" w:eastAsia="仿宋"/>
          <w:sz w:val="28"/>
          <w:szCs w:val="28"/>
        </w:rPr>
        <w:t>★2.3.成交人需随货提供产品合格证、生产许可证，出厂试验报告等。</w:t>
      </w:r>
    </w:p>
    <w:p w14:paraId="6C6089E4">
      <w:pPr>
        <w:spacing w:line="560" w:lineRule="exact"/>
        <w:ind w:firstLine="560" w:firstLineChars="200"/>
        <w:rPr>
          <w:rFonts w:ascii="仿宋" w:hAnsi="仿宋" w:eastAsia="仿宋"/>
          <w:sz w:val="28"/>
          <w:szCs w:val="28"/>
        </w:rPr>
      </w:pPr>
      <w:r>
        <w:rPr>
          <w:rFonts w:hint="eastAsia" w:ascii="仿宋" w:hAnsi="仿宋" w:eastAsia="仿宋"/>
          <w:sz w:val="28"/>
          <w:szCs w:val="28"/>
        </w:rPr>
        <w:t>★2.4.供货期：签订合同后</w:t>
      </w:r>
      <w:r>
        <w:rPr>
          <w:rFonts w:hint="eastAsia" w:ascii="仿宋" w:hAnsi="仿宋" w:eastAsia="仿宋"/>
          <w:sz w:val="28"/>
          <w:szCs w:val="28"/>
          <w:lang w:val="en-US" w:eastAsia="zh-CN"/>
        </w:rPr>
        <w:t>7</w:t>
      </w:r>
      <w:r>
        <w:rPr>
          <w:rFonts w:hint="eastAsia" w:ascii="仿宋" w:hAnsi="仿宋" w:eastAsia="仿宋"/>
          <w:sz w:val="28"/>
          <w:szCs w:val="28"/>
        </w:rPr>
        <w:t>日内交货。</w:t>
      </w:r>
    </w:p>
    <w:p w14:paraId="653156E0">
      <w:pPr>
        <w:spacing w:line="560" w:lineRule="exact"/>
        <w:ind w:firstLine="840" w:firstLineChars="300"/>
        <w:rPr>
          <w:rFonts w:ascii="仿宋" w:hAnsi="仿宋" w:eastAsia="仿宋"/>
          <w:sz w:val="28"/>
          <w:szCs w:val="28"/>
        </w:rPr>
      </w:pPr>
      <w:r>
        <w:rPr>
          <w:rFonts w:hint="eastAsia" w:ascii="仿宋" w:hAnsi="仿宋" w:eastAsia="仿宋"/>
          <w:sz w:val="28"/>
          <w:szCs w:val="28"/>
        </w:rPr>
        <w:t>2.5.服务地点：采购人指定地点。</w:t>
      </w:r>
    </w:p>
    <w:p w14:paraId="37B7C502">
      <w:pPr>
        <w:pStyle w:val="4"/>
        <w:spacing w:before="0" w:after="0" w:line="560" w:lineRule="exact"/>
        <w:jc w:val="left"/>
        <w:rPr>
          <w:rFonts w:hint="eastAsia" w:asciiTheme="minorEastAsia" w:hAnsiTheme="minorEastAsia" w:eastAsiaTheme="minorEastAsia"/>
          <w:sz w:val="28"/>
          <w:szCs w:val="28"/>
        </w:rPr>
      </w:pPr>
      <w:bookmarkStart w:id="32" w:name="_Toc1976"/>
      <w:r>
        <w:rPr>
          <w:rFonts w:hint="eastAsia" w:asciiTheme="minorEastAsia" w:hAnsiTheme="minorEastAsia" w:eastAsiaTheme="minorEastAsia"/>
          <w:sz w:val="28"/>
          <w:szCs w:val="28"/>
        </w:rPr>
        <w:t>★3.付款方式</w:t>
      </w:r>
      <w:bookmarkEnd w:id="32"/>
    </w:p>
    <w:p w14:paraId="47C6223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签订合同后，供方组织</w:t>
      </w:r>
      <w:r>
        <w:rPr>
          <w:rFonts w:hint="eastAsia" w:ascii="仿宋" w:hAnsi="仿宋" w:eastAsia="仿宋"/>
          <w:sz w:val="28"/>
          <w:szCs w:val="28"/>
          <w:lang w:val="en-US" w:eastAsia="zh-CN"/>
        </w:rPr>
        <w:t>产品</w:t>
      </w:r>
      <w:r>
        <w:rPr>
          <w:rFonts w:hint="eastAsia" w:ascii="仿宋" w:hAnsi="仿宋" w:eastAsia="仿宋"/>
          <w:sz w:val="28"/>
          <w:szCs w:val="28"/>
        </w:rPr>
        <w:t>生产</w:t>
      </w:r>
      <w:r>
        <w:rPr>
          <w:rFonts w:hint="eastAsia" w:ascii="仿宋" w:hAnsi="仿宋" w:eastAsia="仿宋"/>
          <w:sz w:val="28"/>
          <w:szCs w:val="28"/>
          <w:lang w:eastAsia="zh-CN"/>
        </w:rPr>
        <w:t>；</w:t>
      </w:r>
      <w:r>
        <w:rPr>
          <w:rFonts w:hint="eastAsia" w:ascii="仿宋" w:hAnsi="仿宋" w:eastAsia="仿宋"/>
          <w:sz w:val="28"/>
          <w:szCs w:val="28"/>
        </w:rPr>
        <w:t>产品到货验收合格</w:t>
      </w:r>
      <w:r>
        <w:rPr>
          <w:rFonts w:hint="eastAsia" w:ascii="仿宋" w:hAnsi="仿宋" w:eastAsia="仿宋"/>
          <w:sz w:val="28"/>
          <w:szCs w:val="28"/>
          <w:lang w:val="en-US" w:eastAsia="zh-CN"/>
        </w:rPr>
        <w:t>满</w:t>
      </w:r>
      <w:r>
        <w:rPr>
          <w:rFonts w:hint="eastAsia" w:ascii="仿宋" w:hAnsi="仿宋" w:eastAsia="仿宋"/>
          <w:sz w:val="28"/>
          <w:szCs w:val="28"/>
        </w:rPr>
        <w:t>三个月后付至总货款的95％，供方需一次性开具全额增值税专用发票</w:t>
      </w:r>
      <w:r>
        <w:rPr>
          <w:rFonts w:hint="eastAsia" w:ascii="仿宋" w:hAnsi="仿宋" w:eastAsia="仿宋"/>
          <w:sz w:val="28"/>
          <w:szCs w:val="28"/>
          <w:lang w:eastAsia="zh-CN"/>
        </w:rPr>
        <w:t>；</w:t>
      </w:r>
      <w:r>
        <w:rPr>
          <w:rFonts w:hint="eastAsia" w:ascii="仿宋" w:hAnsi="仿宋" w:eastAsia="仿宋"/>
          <w:sz w:val="28"/>
          <w:szCs w:val="28"/>
        </w:rPr>
        <w:t>如遇税率调整，按照最新税率政策执行</w:t>
      </w:r>
      <w:r>
        <w:rPr>
          <w:rFonts w:hint="eastAsia" w:ascii="仿宋" w:hAnsi="仿宋" w:eastAsia="仿宋"/>
          <w:sz w:val="28"/>
          <w:szCs w:val="28"/>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p w14:paraId="2EE467B4">
      <w:pPr>
        <w:pStyle w:val="4"/>
        <w:spacing w:before="0" w:after="0" w:line="560" w:lineRule="exact"/>
        <w:jc w:val="left"/>
        <w:rPr>
          <w:rFonts w:asciiTheme="minorEastAsia" w:hAnsiTheme="minorEastAsia" w:eastAsiaTheme="minorEastAsia"/>
          <w:sz w:val="28"/>
          <w:szCs w:val="28"/>
        </w:rPr>
      </w:pPr>
      <w:bookmarkStart w:id="33" w:name="_Toc3958"/>
      <w:r>
        <w:rPr>
          <w:rFonts w:hint="eastAsia" w:asciiTheme="minorEastAsia" w:hAnsiTheme="minorEastAsia" w:eastAsiaTheme="minorEastAsia"/>
          <w:sz w:val="28"/>
          <w:szCs w:val="28"/>
        </w:rPr>
        <w:t>4.验收</w:t>
      </w:r>
      <w:bookmarkEnd w:id="33"/>
    </w:p>
    <w:p w14:paraId="69964957">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7049AEB5">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43DD7919">
      <w:pPr>
        <w:pStyle w:val="4"/>
        <w:spacing w:before="0" w:after="0" w:line="560" w:lineRule="exact"/>
        <w:jc w:val="left"/>
        <w:rPr>
          <w:rFonts w:asciiTheme="minorEastAsia" w:hAnsiTheme="minorEastAsia" w:eastAsiaTheme="minorEastAsia"/>
          <w:sz w:val="28"/>
          <w:szCs w:val="28"/>
        </w:rPr>
      </w:pPr>
      <w:bookmarkStart w:id="34" w:name="_Toc13769"/>
      <w:r>
        <w:rPr>
          <w:rFonts w:hint="eastAsia" w:asciiTheme="minorEastAsia" w:hAnsiTheme="minorEastAsia" w:eastAsiaTheme="minorEastAsia"/>
          <w:sz w:val="28"/>
          <w:szCs w:val="28"/>
        </w:rPr>
        <w:t>5.质量保证期</w:t>
      </w:r>
      <w:bookmarkEnd w:id="34"/>
    </w:p>
    <w:p w14:paraId="0AE9FCA7">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质保期：质保期为两年，在质保期内，如产品有严重质量的问题或质量缺陷，供方应免费予以更换，以保证需方正常运行。</w:t>
      </w:r>
    </w:p>
    <w:p w14:paraId="19B470E2">
      <w:pPr>
        <w:pStyle w:val="4"/>
        <w:spacing w:before="0" w:after="0" w:line="560" w:lineRule="exact"/>
        <w:jc w:val="left"/>
        <w:rPr>
          <w:rFonts w:asciiTheme="minorEastAsia" w:hAnsiTheme="minorEastAsia" w:eastAsiaTheme="minorEastAsia"/>
          <w:sz w:val="28"/>
          <w:szCs w:val="28"/>
        </w:rPr>
      </w:pPr>
      <w:bookmarkStart w:id="35" w:name="_Toc4188"/>
      <w:r>
        <w:rPr>
          <w:rFonts w:hint="eastAsia" w:asciiTheme="minorEastAsia" w:hAnsiTheme="minorEastAsia" w:eastAsiaTheme="minorEastAsia"/>
          <w:sz w:val="28"/>
          <w:szCs w:val="28"/>
        </w:rPr>
        <w:t>6.售后服务</w:t>
      </w:r>
      <w:bookmarkEnd w:id="35"/>
    </w:p>
    <w:p w14:paraId="1801F5CC">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2061686B">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722AA017">
      <w:pPr>
        <w:spacing w:line="560" w:lineRule="exact"/>
        <w:ind w:firstLine="560"/>
        <w:rPr>
          <w:rFonts w:hint="eastAsia" w:ascii="仿宋" w:hAnsi="仿宋" w:eastAsia="仿宋"/>
          <w:sz w:val="28"/>
          <w:szCs w:val="28"/>
        </w:rPr>
      </w:pPr>
      <w:r>
        <w:rPr>
          <w:rFonts w:hint="eastAsia" w:ascii="仿宋" w:hAnsi="仿宋" w:eastAsia="仿宋"/>
          <w:sz w:val="28"/>
          <w:szCs w:val="28"/>
        </w:rPr>
        <w:t>带“★”条款为实质性条款，成交人必须按照采购文件的要求做出实质性响应。</w:t>
      </w:r>
    </w:p>
    <w:p w14:paraId="4FB169D7">
      <w:pPr>
        <w:rPr>
          <w:rFonts w:hint="eastAsia" w:ascii="仿宋" w:hAnsi="仿宋" w:eastAsia="仿宋"/>
          <w:b/>
          <w:bCs/>
          <w:sz w:val="28"/>
          <w:szCs w:val="28"/>
          <w:highlight w:val="none"/>
        </w:rPr>
      </w:pPr>
    </w:p>
    <w:p w14:paraId="35895014">
      <w:pPr>
        <w:rPr>
          <w:rFonts w:hint="eastAsia" w:ascii="仿宋" w:hAnsi="仿宋" w:eastAsia="仿宋"/>
          <w:b/>
          <w:bCs/>
          <w:sz w:val="28"/>
          <w:szCs w:val="28"/>
          <w:highlight w:val="none"/>
        </w:rPr>
      </w:pPr>
      <w:r>
        <w:rPr>
          <w:rFonts w:hint="eastAsia" w:ascii="仿宋" w:hAnsi="仿宋" w:eastAsia="仿宋"/>
          <w:b/>
          <w:bCs/>
          <w:sz w:val="28"/>
          <w:szCs w:val="28"/>
          <w:highlight w:val="none"/>
        </w:rPr>
        <w:br w:type="page"/>
      </w:r>
    </w:p>
    <w:p w14:paraId="07C98599">
      <w:pPr>
        <w:rPr>
          <w:b/>
          <w:highlight w:val="none"/>
        </w:rPr>
      </w:pPr>
      <w:r>
        <w:rPr>
          <w:rFonts w:hint="eastAsia" w:ascii="仿宋" w:hAnsi="仿宋" w:eastAsia="仿宋"/>
          <w:b/>
          <w:bCs/>
          <w:sz w:val="28"/>
          <w:szCs w:val="28"/>
          <w:highlight w:val="none"/>
        </w:rPr>
        <w:t>附录：电力工程项目用电气材料、设备及路灯预埋件、路灯产品采购</w:t>
      </w:r>
      <w:r>
        <w:rPr>
          <w:rFonts w:hint="eastAsia" w:ascii="仿宋" w:hAnsi="仿宋" w:eastAsia="仿宋"/>
          <w:b/>
          <w:bCs/>
          <w:sz w:val="28"/>
          <w:szCs w:val="28"/>
          <w:highlight w:val="none"/>
          <w:lang w:val="en-US" w:eastAsia="zh-CN"/>
        </w:rPr>
        <w:t xml:space="preserve"> 第二包 </w:t>
      </w:r>
      <w:r>
        <w:rPr>
          <w:rFonts w:hint="eastAsia" w:ascii="仿宋" w:hAnsi="仿宋" w:eastAsia="仿宋"/>
          <w:b/>
          <w:bCs/>
          <w:sz w:val="28"/>
          <w:szCs w:val="28"/>
          <w:highlight w:val="none"/>
        </w:rPr>
        <w:t>清单控制价（含税价，增值税税率为13%）</w:t>
      </w:r>
    </w:p>
    <w:tbl>
      <w:tblPr>
        <w:tblStyle w:val="28"/>
        <w:tblW w:w="10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1635"/>
        <w:gridCol w:w="2115"/>
        <w:gridCol w:w="787"/>
        <w:gridCol w:w="1029"/>
        <w:gridCol w:w="2009"/>
        <w:gridCol w:w="1619"/>
      </w:tblGrid>
      <w:tr w14:paraId="5813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48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1C4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23C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77A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B2C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采购数量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271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控制单价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（含税：元）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7DA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控制总价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（含税：元）</w:t>
            </w:r>
          </w:p>
        </w:tc>
      </w:tr>
      <w:tr w14:paraId="0D4F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28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5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B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500*1500 中杆灯</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FF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E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A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5C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3006.68</w:t>
            </w:r>
          </w:p>
        </w:tc>
      </w:tr>
      <w:tr w14:paraId="2AF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C0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32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A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600*1100 中杆灯</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8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D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34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9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730.00</w:t>
            </w:r>
          </w:p>
        </w:tc>
      </w:tr>
      <w:tr w14:paraId="29B1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A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3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400法兰盘，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孔径280*280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FE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6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F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0E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1513.32</w:t>
            </w:r>
          </w:p>
        </w:tc>
      </w:tr>
      <w:tr w14:paraId="7085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B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E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BA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400*300*1000,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24螺栓</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B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AB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27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6431.61</w:t>
            </w:r>
          </w:p>
        </w:tc>
      </w:tr>
      <w:tr w14:paraId="0E78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4B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0D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800*1500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（500内径）</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B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3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344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8C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2306.66</w:t>
            </w:r>
          </w:p>
        </w:tc>
      </w:tr>
      <w:tr w14:paraId="1238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5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4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C6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800*1500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（500内径）</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E3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D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2306.66</w:t>
            </w:r>
          </w:p>
        </w:tc>
      </w:tr>
      <w:tr w14:paraId="4688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EB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EC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4D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800*800，12孔</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99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3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0DD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8C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1270.00</w:t>
            </w:r>
          </w:p>
        </w:tc>
      </w:tr>
      <w:tr w14:paraId="0DCB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B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3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8E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400*400*1000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（孔距300）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0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4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E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0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5650.05</w:t>
            </w:r>
          </w:p>
        </w:tc>
      </w:tr>
      <w:tr w14:paraId="3372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D8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A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10米路灯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基础预埋件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0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法兰盘400*400；柱边距300*300,24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B0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7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AC3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63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7533.40</w:t>
            </w:r>
          </w:p>
        </w:tc>
      </w:tr>
      <w:tr w14:paraId="56E2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66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CD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底盘直径800，内径300，相对螺栓650，临近螺栓距170mm，12孔，螺孔24，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基础1.5m</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72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89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3E3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91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2786.66</w:t>
            </w:r>
          </w:p>
        </w:tc>
      </w:tr>
      <w:tr w14:paraId="5B4D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D9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2A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法兰盘400*400孔距300螺丝柱φ20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B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0B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F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1134.99</w:t>
            </w:r>
          </w:p>
        </w:tc>
      </w:tr>
      <w:tr w14:paraId="35CD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3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D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法兰盘400*400孔距250螺丝柱φ18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1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E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D5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ED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6053.28</w:t>
            </w:r>
          </w:p>
        </w:tc>
      </w:tr>
      <w:tr w14:paraId="0D16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6D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3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16米路灯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配套基础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53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D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9F3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0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1556.66</w:t>
            </w:r>
          </w:p>
        </w:tc>
      </w:tr>
      <w:tr w14:paraId="768F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82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6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18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法兰盘外径500内径250孔距175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螺丝柱φ20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D3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4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D4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FE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1480.00</w:t>
            </w:r>
          </w:p>
        </w:tc>
      </w:tr>
      <w:tr w14:paraId="4460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72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B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13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法兰盘400*400孔距300螺丝柱φ22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9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0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C8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70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756.66</w:t>
            </w:r>
          </w:p>
        </w:tc>
      </w:tr>
      <w:tr w14:paraId="79C2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A7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D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法兰盘400*400孔距300螺丝柱φ22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7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6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52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A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756.66</w:t>
            </w:r>
          </w:p>
        </w:tc>
      </w:tr>
      <w:tr w14:paraId="2F8D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99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4D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B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法兰盘400*400孔距230螺丝柱φ20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4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C54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C6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1513.32</w:t>
            </w:r>
          </w:p>
        </w:tc>
      </w:tr>
      <w:tr w14:paraId="64B7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D9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0F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路灯基础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预埋件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8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法兰盘400*400孔距250螺丝柱φ20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D2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9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98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C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25348.11</w:t>
            </w:r>
          </w:p>
        </w:tc>
      </w:tr>
      <w:tr w14:paraId="57C4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E00F">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C2BC1">
            <w:pPr>
              <w:jc w:val="center"/>
              <w:rPr>
                <w:rFonts w:hint="eastAsia" w:ascii="仿宋" w:hAnsi="仿宋" w:eastAsia="仿宋" w:cs="仿宋"/>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1CD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BE484">
            <w:pPr>
              <w:jc w:val="center"/>
              <w:rPr>
                <w:rFonts w:hint="eastAsia" w:ascii="仿宋" w:hAnsi="仿宋" w:eastAsia="仿宋" w:cs="仿宋"/>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D9D2">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9264E">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53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72134.72</w:t>
            </w:r>
          </w:p>
        </w:tc>
      </w:tr>
    </w:tbl>
    <w:p w14:paraId="2866405F">
      <w:pPr>
        <w:widowControl/>
        <w:spacing w:line="560" w:lineRule="exact"/>
        <w:jc w:val="left"/>
      </w:pPr>
    </w:p>
    <w:p w14:paraId="6367F221">
      <w:pPr>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br w:type="page"/>
      </w:r>
    </w:p>
    <w:p w14:paraId="0226CB40">
      <w:pPr>
        <w:rPr>
          <w:rFonts w:hint="eastAsia" w:cs="Times New Roman" w:asciiTheme="minorEastAsia" w:hAnsiTheme="minorEastAsia" w:eastAsiaTheme="minorEastAsia"/>
          <w:b/>
          <w:bCs/>
          <w:kern w:val="2"/>
          <w:sz w:val="28"/>
          <w:szCs w:val="28"/>
          <w:lang w:val="en-US" w:eastAsia="zh-CN" w:bidi="ar-SA"/>
        </w:rPr>
      </w:pPr>
    </w:p>
    <w:p w14:paraId="21CA5729">
      <w:pPr>
        <w:rPr>
          <w:rStyle w:val="169"/>
          <w:rFonts w:hint="eastAsia" w:asciiTheme="majorEastAsia" w:hAnsiTheme="majorEastAsia" w:eastAsiaTheme="majorEastAsia" w:cstheme="majorEastAsia"/>
          <w:sz w:val="28"/>
          <w:szCs w:val="28"/>
          <w:lang w:val="en-US" w:eastAsia="zh-CN"/>
        </w:rPr>
      </w:pPr>
      <w:bookmarkStart w:id="36" w:name="_Toc17774"/>
      <w:r>
        <w:rPr>
          <w:rStyle w:val="169"/>
          <w:rFonts w:hint="eastAsia" w:asciiTheme="majorEastAsia" w:hAnsiTheme="majorEastAsia" w:eastAsiaTheme="majorEastAsia" w:cstheme="majorEastAsia"/>
          <w:sz w:val="28"/>
          <w:szCs w:val="28"/>
          <w:lang w:val="en-US" w:eastAsia="zh-CN"/>
        </w:rPr>
        <w:t>第三包：路灯材料产品</w:t>
      </w:r>
    </w:p>
    <w:bookmarkEnd w:id="36"/>
    <w:p w14:paraId="6DC07C26">
      <w:pPr>
        <w:pStyle w:val="4"/>
        <w:spacing w:before="0" w:after="0" w:line="560" w:lineRule="exact"/>
        <w:jc w:val="left"/>
        <w:rPr>
          <w:rStyle w:val="44"/>
          <w:rFonts w:hint="default" w:ascii="仿宋" w:hAnsi="仿宋" w:eastAsia="仿宋"/>
          <w:b w:val="0"/>
          <w:sz w:val="28"/>
          <w:szCs w:val="28"/>
          <w:lang w:val="en-US" w:eastAsia="zh-CN"/>
        </w:rPr>
      </w:pPr>
      <w:bookmarkStart w:id="37" w:name="_Toc3976"/>
      <w:r>
        <w:rPr>
          <w:rFonts w:hint="eastAsia" w:asciiTheme="minorEastAsia" w:hAnsiTheme="minorEastAsia" w:eastAsiaTheme="minorEastAsia"/>
          <w:sz w:val="28"/>
          <w:szCs w:val="28"/>
        </w:rPr>
        <w:t>1.采购产品名称</w:t>
      </w:r>
      <w:r>
        <w:rPr>
          <w:rStyle w:val="44"/>
          <w:rFonts w:hint="eastAsia" w:ascii="仿宋" w:hAnsi="仿宋" w:eastAsia="仿宋"/>
          <w:b w:val="0"/>
          <w:sz w:val="28"/>
          <w:szCs w:val="28"/>
        </w:rPr>
        <w:t>：详见</w:t>
      </w:r>
      <w:r>
        <w:rPr>
          <w:rStyle w:val="44"/>
          <w:rFonts w:hint="eastAsia" w:ascii="仿宋" w:hAnsi="仿宋" w:eastAsia="仿宋"/>
          <w:b w:val="0"/>
          <w:sz w:val="28"/>
          <w:szCs w:val="28"/>
          <w:lang w:eastAsia="zh-CN"/>
        </w:rPr>
        <w:t>采购</w:t>
      </w:r>
      <w:r>
        <w:rPr>
          <w:rStyle w:val="44"/>
          <w:rFonts w:hint="eastAsia" w:ascii="仿宋" w:hAnsi="仿宋" w:eastAsia="仿宋"/>
          <w:b w:val="0"/>
          <w:sz w:val="28"/>
          <w:szCs w:val="28"/>
        </w:rPr>
        <w:t>清单</w:t>
      </w:r>
      <w:bookmarkEnd w:id="37"/>
      <w:r>
        <w:rPr>
          <w:rStyle w:val="44"/>
          <w:rFonts w:hint="eastAsia" w:ascii="仿宋" w:hAnsi="仿宋" w:eastAsia="仿宋"/>
          <w:b w:val="0"/>
          <w:sz w:val="28"/>
          <w:szCs w:val="28"/>
          <w:lang w:val="en-US" w:eastAsia="zh-CN"/>
        </w:rPr>
        <w:t xml:space="preserve"> </w:t>
      </w:r>
    </w:p>
    <w:p w14:paraId="3CCC49C8">
      <w:pPr>
        <w:pStyle w:val="4"/>
        <w:spacing w:before="0" w:after="0" w:line="560" w:lineRule="exact"/>
        <w:jc w:val="left"/>
        <w:rPr>
          <w:rFonts w:asciiTheme="minorEastAsia" w:hAnsiTheme="minorEastAsia" w:eastAsiaTheme="minorEastAsia"/>
          <w:sz w:val="28"/>
          <w:szCs w:val="28"/>
        </w:rPr>
      </w:pPr>
      <w:bookmarkStart w:id="38" w:name="_Toc3640"/>
      <w:r>
        <w:rPr>
          <w:rFonts w:hint="eastAsia" w:asciiTheme="minorEastAsia" w:hAnsiTheme="minorEastAsia" w:eastAsiaTheme="minorEastAsia"/>
          <w:sz w:val="28"/>
          <w:szCs w:val="28"/>
        </w:rPr>
        <w:t>2.技术要求</w:t>
      </w:r>
      <w:bookmarkEnd w:id="38"/>
    </w:p>
    <w:p w14:paraId="2A863DB1">
      <w:pPr>
        <w:spacing w:line="560" w:lineRule="exact"/>
        <w:ind w:firstLine="560" w:firstLineChars="200"/>
        <w:rPr>
          <w:rFonts w:ascii="仿宋" w:hAnsi="仿宋" w:eastAsia="仿宋"/>
          <w:sz w:val="28"/>
          <w:szCs w:val="28"/>
        </w:rPr>
      </w:pPr>
      <w:r>
        <w:rPr>
          <w:rFonts w:hint="eastAsia" w:ascii="仿宋" w:hAnsi="仿宋" w:eastAsia="仿宋"/>
          <w:sz w:val="28"/>
          <w:szCs w:val="28"/>
        </w:rPr>
        <w:t>★供方需保证其所提供的产品必须是合同所确定的正宗原装产品，其型号、规格必须符合招标产品所列的各项参数，质量必须达到该项</w:t>
      </w:r>
      <w:r>
        <w:rPr>
          <w:rFonts w:hint="eastAsia" w:ascii="仿宋" w:hAnsi="仿宋" w:eastAsia="仿宋"/>
          <w:sz w:val="28"/>
          <w:szCs w:val="28"/>
          <w:lang w:val="en-US" w:eastAsia="zh-CN"/>
        </w:rPr>
        <w:t>产品</w:t>
      </w:r>
      <w:r>
        <w:rPr>
          <w:rFonts w:hint="eastAsia" w:ascii="仿宋" w:hAnsi="仿宋" w:eastAsia="仿宋"/>
          <w:sz w:val="28"/>
          <w:szCs w:val="28"/>
        </w:rPr>
        <w:t>的国家标准及行业质量标准，严禁使用不合格材料，假一罚十；所附各种资料及配件等必须齐全。</w:t>
      </w:r>
    </w:p>
    <w:p w14:paraId="13EC002D">
      <w:pPr>
        <w:spacing w:line="560" w:lineRule="exact"/>
        <w:ind w:firstLine="700" w:firstLineChars="250"/>
        <w:rPr>
          <w:rFonts w:ascii="仿宋" w:hAnsi="仿宋" w:eastAsia="仿宋"/>
          <w:sz w:val="28"/>
          <w:szCs w:val="28"/>
        </w:rPr>
      </w:pPr>
      <w:r>
        <w:rPr>
          <w:rFonts w:hint="eastAsia" w:ascii="仿宋" w:hAnsi="仿宋" w:eastAsia="仿宋"/>
          <w:sz w:val="28"/>
          <w:szCs w:val="28"/>
        </w:rPr>
        <w:t>2.2.产品的验收按照国家标准、行业标准进行，如相关产品所用工程项目验收中</w:t>
      </w:r>
      <w:r>
        <w:rPr>
          <w:rFonts w:hint="eastAsia" w:ascii="仿宋" w:hAnsi="仿宋" w:eastAsia="仿宋"/>
          <w:sz w:val="28"/>
          <w:szCs w:val="28"/>
          <w:lang w:val="en-US" w:eastAsia="zh-CN"/>
        </w:rPr>
        <w:t>发生</w:t>
      </w:r>
      <w:r>
        <w:rPr>
          <w:rFonts w:hint="eastAsia" w:ascii="仿宋" w:hAnsi="仿宋" w:eastAsia="仿宋"/>
          <w:sz w:val="28"/>
          <w:szCs w:val="28"/>
        </w:rPr>
        <w:t>未通过的情形，需方有权进行退货处理。</w:t>
      </w:r>
    </w:p>
    <w:p w14:paraId="7BE15580">
      <w:pPr>
        <w:spacing w:line="560" w:lineRule="exact"/>
        <w:ind w:firstLine="560" w:firstLineChars="200"/>
        <w:rPr>
          <w:rFonts w:ascii="仿宋" w:hAnsi="仿宋" w:eastAsia="仿宋"/>
          <w:sz w:val="28"/>
          <w:szCs w:val="28"/>
        </w:rPr>
      </w:pPr>
      <w:r>
        <w:rPr>
          <w:rFonts w:hint="eastAsia" w:ascii="仿宋" w:hAnsi="仿宋" w:eastAsia="仿宋"/>
          <w:sz w:val="28"/>
          <w:szCs w:val="28"/>
        </w:rPr>
        <w:t>★2.3.成交人需随货提供产品合格证、生产许可证，出厂试验报告等。</w:t>
      </w:r>
    </w:p>
    <w:p w14:paraId="313764E7">
      <w:pPr>
        <w:spacing w:line="560" w:lineRule="exact"/>
        <w:ind w:firstLine="560" w:firstLineChars="200"/>
        <w:rPr>
          <w:rFonts w:ascii="仿宋" w:hAnsi="仿宋" w:eastAsia="仿宋"/>
          <w:sz w:val="28"/>
          <w:szCs w:val="28"/>
        </w:rPr>
      </w:pPr>
      <w:r>
        <w:rPr>
          <w:rFonts w:hint="eastAsia" w:ascii="仿宋" w:hAnsi="仿宋" w:eastAsia="仿宋"/>
          <w:sz w:val="28"/>
          <w:szCs w:val="28"/>
        </w:rPr>
        <w:t>★2.4.供货期：签订合同后</w:t>
      </w:r>
      <w:r>
        <w:rPr>
          <w:rFonts w:hint="eastAsia" w:ascii="仿宋" w:hAnsi="仿宋" w:eastAsia="仿宋"/>
          <w:sz w:val="28"/>
          <w:szCs w:val="28"/>
          <w:lang w:val="en-US" w:eastAsia="zh-CN"/>
        </w:rPr>
        <w:t>7</w:t>
      </w:r>
      <w:r>
        <w:rPr>
          <w:rFonts w:hint="eastAsia" w:ascii="仿宋" w:hAnsi="仿宋" w:eastAsia="仿宋"/>
          <w:sz w:val="28"/>
          <w:szCs w:val="28"/>
        </w:rPr>
        <w:t>日内交货。</w:t>
      </w:r>
    </w:p>
    <w:p w14:paraId="4B6A6AEB">
      <w:pPr>
        <w:spacing w:line="560" w:lineRule="exact"/>
        <w:ind w:firstLine="840" w:firstLineChars="300"/>
        <w:rPr>
          <w:rFonts w:ascii="仿宋" w:hAnsi="仿宋" w:eastAsia="仿宋"/>
          <w:sz w:val="28"/>
          <w:szCs w:val="28"/>
        </w:rPr>
      </w:pPr>
      <w:r>
        <w:rPr>
          <w:rFonts w:hint="eastAsia" w:ascii="仿宋" w:hAnsi="仿宋" w:eastAsia="仿宋"/>
          <w:sz w:val="28"/>
          <w:szCs w:val="28"/>
        </w:rPr>
        <w:t>2.5.服务地点：采购人指定地点。</w:t>
      </w:r>
    </w:p>
    <w:p w14:paraId="0CD56961">
      <w:pPr>
        <w:pStyle w:val="4"/>
        <w:spacing w:before="0" w:after="0" w:line="560" w:lineRule="exact"/>
        <w:jc w:val="left"/>
        <w:rPr>
          <w:rFonts w:hint="eastAsia" w:asciiTheme="minorEastAsia" w:hAnsiTheme="minorEastAsia" w:eastAsiaTheme="minorEastAsia"/>
          <w:sz w:val="28"/>
          <w:szCs w:val="28"/>
        </w:rPr>
      </w:pPr>
      <w:bookmarkStart w:id="39" w:name="_Toc28772"/>
      <w:r>
        <w:rPr>
          <w:rFonts w:hint="eastAsia" w:asciiTheme="minorEastAsia" w:hAnsiTheme="minorEastAsia" w:eastAsiaTheme="minorEastAsia"/>
          <w:sz w:val="28"/>
          <w:szCs w:val="28"/>
        </w:rPr>
        <w:t>★3.付款方式</w:t>
      </w:r>
      <w:bookmarkEnd w:id="39"/>
    </w:p>
    <w:p w14:paraId="65457BA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签订合同后，供方组织</w:t>
      </w:r>
      <w:r>
        <w:rPr>
          <w:rFonts w:hint="eastAsia" w:ascii="仿宋" w:hAnsi="仿宋" w:eastAsia="仿宋"/>
          <w:sz w:val="28"/>
          <w:szCs w:val="28"/>
          <w:lang w:val="en-US" w:eastAsia="zh-CN"/>
        </w:rPr>
        <w:t>产品</w:t>
      </w:r>
      <w:r>
        <w:rPr>
          <w:rFonts w:hint="eastAsia" w:ascii="仿宋" w:hAnsi="仿宋" w:eastAsia="仿宋"/>
          <w:sz w:val="28"/>
          <w:szCs w:val="28"/>
        </w:rPr>
        <w:t>生产</w:t>
      </w:r>
      <w:r>
        <w:rPr>
          <w:rFonts w:hint="eastAsia" w:ascii="仿宋" w:hAnsi="仿宋" w:eastAsia="仿宋"/>
          <w:sz w:val="28"/>
          <w:szCs w:val="28"/>
          <w:lang w:eastAsia="zh-CN"/>
        </w:rPr>
        <w:t>；</w:t>
      </w:r>
      <w:r>
        <w:rPr>
          <w:rFonts w:hint="eastAsia" w:ascii="仿宋" w:hAnsi="仿宋" w:eastAsia="仿宋"/>
          <w:sz w:val="28"/>
          <w:szCs w:val="28"/>
        </w:rPr>
        <w:t>产品到货验收合格</w:t>
      </w:r>
      <w:r>
        <w:rPr>
          <w:rFonts w:hint="eastAsia" w:ascii="仿宋" w:hAnsi="仿宋" w:eastAsia="仿宋"/>
          <w:sz w:val="28"/>
          <w:szCs w:val="28"/>
          <w:lang w:val="en-US" w:eastAsia="zh-CN"/>
        </w:rPr>
        <w:t>满</w:t>
      </w:r>
      <w:r>
        <w:rPr>
          <w:rFonts w:hint="eastAsia" w:ascii="仿宋" w:hAnsi="仿宋" w:eastAsia="仿宋"/>
          <w:sz w:val="28"/>
          <w:szCs w:val="28"/>
        </w:rPr>
        <w:t>三个月后付至总货款的95％，供方需一次性开具全额增值税专用发票</w:t>
      </w:r>
      <w:r>
        <w:rPr>
          <w:rFonts w:hint="eastAsia" w:ascii="仿宋" w:hAnsi="仿宋" w:eastAsia="仿宋"/>
          <w:sz w:val="28"/>
          <w:szCs w:val="28"/>
          <w:lang w:eastAsia="zh-CN"/>
        </w:rPr>
        <w:t>；</w:t>
      </w:r>
      <w:r>
        <w:rPr>
          <w:rFonts w:hint="eastAsia" w:ascii="仿宋" w:hAnsi="仿宋" w:eastAsia="仿宋"/>
          <w:sz w:val="28"/>
          <w:szCs w:val="28"/>
        </w:rPr>
        <w:t>如遇税率调整，按照最新税率政策执行</w:t>
      </w:r>
      <w:r>
        <w:rPr>
          <w:rFonts w:hint="eastAsia" w:ascii="仿宋" w:hAnsi="仿宋" w:eastAsia="仿宋"/>
          <w:sz w:val="28"/>
          <w:szCs w:val="28"/>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p w14:paraId="2E21242B">
      <w:pPr>
        <w:pStyle w:val="4"/>
        <w:spacing w:before="0" w:after="0" w:line="560" w:lineRule="exact"/>
        <w:jc w:val="left"/>
        <w:rPr>
          <w:rFonts w:asciiTheme="minorEastAsia" w:hAnsiTheme="minorEastAsia" w:eastAsiaTheme="minorEastAsia"/>
          <w:sz w:val="28"/>
          <w:szCs w:val="28"/>
        </w:rPr>
      </w:pPr>
      <w:bookmarkStart w:id="40" w:name="_Toc3991"/>
      <w:r>
        <w:rPr>
          <w:rFonts w:hint="eastAsia" w:asciiTheme="minorEastAsia" w:hAnsiTheme="minorEastAsia" w:eastAsiaTheme="minorEastAsia"/>
          <w:sz w:val="28"/>
          <w:szCs w:val="28"/>
        </w:rPr>
        <w:t>4.验收</w:t>
      </w:r>
      <w:bookmarkEnd w:id="40"/>
    </w:p>
    <w:p w14:paraId="385A6E3E">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286730F2">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0638CEE3">
      <w:pPr>
        <w:pStyle w:val="4"/>
        <w:spacing w:before="0" w:after="0" w:line="560" w:lineRule="exact"/>
        <w:jc w:val="left"/>
        <w:rPr>
          <w:rFonts w:asciiTheme="minorEastAsia" w:hAnsiTheme="minorEastAsia" w:eastAsiaTheme="minorEastAsia"/>
          <w:sz w:val="28"/>
          <w:szCs w:val="28"/>
        </w:rPr>
      </w:pPr>
      <w:bookmarkStart w:id="41" w:name="_Toc32647"/>
      <w:r>
        <w:rPr>
          <w:rFonts w:hint="eastAsia" w:asciiTheme="minorEastAsia" w:hAnsiTheme="minorEastAsia" w:eastAsiaTheme="minorEastAsia"/>
          <w:sz w:val="28"/>
          <w:szCs w:val="28"/>
        </w:rPr>
        <w:t>5.质量保证期</w:t>
      </w:r>
      <w:bookmarkEnd w:id="41"/>
    </w:p>
    <w:p w14:paraId="3F98CE97">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质保期：质保期为两年，在质保期内，如产品有严重质量的问题或质量缺陷，供方应免费予以更换，以保证需方正常运行。</w:t>
      </w:r>
    </w:p>
    <w:p w14:paraId="42B8E4CD">
      <w:pPr>
        <w:pStyle w:val="4"/>
        <w:spacing w:before="0" w:after="0" w:line="560" w:lineRule="exact"/>
        <w:jc w:val="left"/>
        <w:rPr>
          <w:rFonts w:asciiTheme="minorEastAsia" w:hAnsiTheme="minorEastAsia" w:eastAsiaTheme="minorEastAsia"/>
          <w:sz w:val="28"/>
          <w:szCs w:val="28"/>
        </w:rPr>
      </w:pPr>
      <w:bookmarkStart w:id="42" w:name="_Toc11024"/>
      <w:r>
        <w:rPr>
          <w:rFonts w:hint="eastAsia" w:asciiTheme="minorEastAsia" w:hAnsiTheme="minorEastAsia" w:eastAsiaTheme="minorEastAsia"/>
          <w:sz w:val="28"/>
          <w:szCs w:val="28"/>
        </w:rPr>
        <w:t>6.售后服务</w:t>
      </w:r>
      <w:bookmarkEnd w:id="42"/>
    </w:p>
    <w:p w14:paraId="45E82988">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404494D7">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266FCFB3">
      <w:pPr>
        <w:spacing w:line="560" w:lineRule="exact"/>
        <w:ind w:firstLine="560"/>
        <w:rPr>
          <w:rFonts w:hint="eastAsia" w:ascii="仿宋" w:hAnsi="仿宋" w:eastAsia="仿宋"/>
          <w:sz w:val="28"/>
          <w:szCs w:val="28"/>
        </w:rPr>
      </w:pPr>
      <w:r>
        <w:rPr>
          <w:rFonts w:hint="eastAsia" w:ascii="仿宋" w:hAnsi="仿宋" w:eastAsia="仿宋"/>
          <w:sz w:val="28"/>
          <w:szCs w:val="28"/>
        </w:rPr>
        <w:t>带“★”条款为实质性条款，成交人必须按照采购文件的要求做出实质性响应。</w:t>
      </w:r>
    </w:p>
    <w:p w14:paraId="2D15DA5E">
      <w:pPr>
        <w:widowControl/>
        <w:spacing w:line="560" w:lineRule="exact"/>
        <w:jc w:val="left"/>
        <w:rPr>
          <w:rFonts w:hint="eastAsia" w:ascii="仿宋" w:hAnsi="仿宋" w:eastAsia="仿宋"/>
          <w:b/>
          <w:bCs/>
          <w:sz w:val="28"/>
          <w:szCs w:val="28"/>
          <w:highlight w:val="none"/>
        </w:rPr>
      </w:pPr>
    </w:p>
    <w:p w14:paraId="21EE26AB">
      <w:pPr>
        <w:widowControl/>
        <w:spacing w:line="560" w:lineRule="exact"/>
        <w:jc w:val="left"/>
        <w:rPr>
          <w:rFonts w:hint="eastAsia" w:ascii="仿宋" w:hAnsi="仿宋" w:eastAsia="仿宋"/>
          <w:b/>
          <w:bCs/>
          <w:sz w:val="28"/>
          <w:szCs w:val="28"/>
          <w:highlight w:val="none"/>
        </w:rPr>
      </w:pPr>
      <w:r>
        <w:rPr>
          <w:rFonts w:hint="eastAsia" w:ascii="仿宋" w:hAnsi="仿宋" w:eastAsia="仿宋"/>
          <w:b/>
          <w:bCs/>
          <w:sz w:val="28"/>
          <w:szCs w:val="28"/>
          <w:highlight w:val="none"/>
        </w:rPr>
        <w:t>附录：电力工程项目用电气材料、设备及路灯预埋件、路灯产品采购</w:t>
      </w:r>
      <w:r>
        <w:rPr>
          <w:rFonts w:hint="eastAsia" w:ascii="仿宋" w:hAnsi="仿宋" w:eastAsia="仿宋"/>
          <w:b/>
          <w:bCs/>
          <w:sz w:val="28"/>
          <w:szCs w:val="28"/>
          <w:highlight w:val="none"/>
          <w:lang w:val="en-US" w:eastAsia="zh-CN"/>
        </w:rPr>
        <w:t xml:space="preserve"> 第三包 </w:t>
      </w:r>
      <w:r>
        <w:rPr>
          <w:rFonts w:hint="eastAsia" w:ascii="仿宋" w:hAnsi="仿宋" w:eastAsia="仿宋"/>
          <w:b/>
          <w:bCs/>
          <w:sz w:val="28"/>
          <w:szCs w:val="28"/>
          <w:highlight w:val="none"/>
        </w:rPr>
        <w:t>清单控制价（含税价，增值税税率为13%）</w:t>
      </w:r>
    </w:p>
    <w:p w14:paraId="48BEF37E">
      <w:pPr>
        <w:widowControl/>
        <w:spacing w:line="560" w:lineRule="exact"/>
        <w:jc w:val="left"/>
        <w:rPr>
          <w:rFonts w:hint="eastAsia" w:ascii="仿宋" w:hAnsi="仿宋" w:eastAsia="仿宋"/>
          <w:b/>
          <w:bCs/>
          <w:sz w:val="28"/>
          <w:szCs w:val="28"/>
          <w:highlight w:val="none"/>
        </w:rPr>
      </w:pPr>
    </w:p>
    <w:tbl>
      <w:tblPr>
        <w:tblStyle w:val="28"/>
        <w:tblW w:w="96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635"/>
        <w:gridCol w:w="2115"/>
        <w:gridCol w:w="786"/>
        <w:gridCol w:w="1031"/>
        <w:gridCol w:w="1716"/>
        <w:gridCol w:w="1556"/>
      </w:tblGrid>
      <w:tr w14:paraId="3F92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569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FA5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D54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0FC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BBF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采购数量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F1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控制单价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（含税：元）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8B7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控制总价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（含税：元）</w:t>
            </w:r>
          </w:p>
        </w:tc>
      </w:tr>
      <w:tr w14:paraId="174E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44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1122">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常规照明灯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3981">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16米LED路灯 3*250W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5B0">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6E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6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7496.67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5E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14993.34 </w:t>
            </w:r>
          </w:p>
        </w:tc>
      </w:tr>
      <w:tr w14:paraId="5D05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FF78">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9125">
            <w:pP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79E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A283F">
            <w:pPr>
              <w:rPr>
                <w:rFonts w:hint="eastAsia" w:ascii="仿宋" w:hAnsi="仿宋" w:eastAsia="仿宋" w:cs="仿宋"/>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870F">
            <w:pPr>
              <w:jc w:val="center"/>
              <w:rPr>
                <w:rFonts w:hint="eastAsia" w:ascii="仿宋" w:hAnsi="仿宋" w:eastAsia="仿宋" w:cs="仿宋"/>
                <w:i w:val="0"/>
                <w:iCs w:val="0"/>
                <w:color w:val="000000"/>
                <w:sz w:val="20"/>
                <w:szCs w:val="20"/>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F7A3">
            <w:pPr>
              <w:jc w:val="center"/>
              <w:rPr>
                <w:rFonts w:hint="eastAsia" w:ascii="仿宋" w:hAnsi="仿宋" w:eastAsia="仿宋" w:cs="仿宋"/>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1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14993.34 </w:t>
            </w:r>
          </w:p>
        </w:tc>
      </w:tr>
    </w:tbl>
    <w:p w14:paraId="4FA2B3E6">
      <w:pPr>
        <w:rPr>
          <w:rFonts w:hint="eastAsia" w:cs="Times New Roman" w:asciiTheme="minorEastAsia" w:hAnsiTheme="minorEastAsia" w:eastAsiaTheme="minorEastAsia"/>
          <w:b/>
          <w:bCs/>
          <w:kern w:val="2"/>
          <w:sz w:val="28"/>
          <w:szCs w:val="28"/>
          <w:lang w:val="en-US" w:eastAsia="zh-CN" w:bidi="ar-SA"/>
        </w:rPr>
      </w:pPr>
    </w:p>
    <w:p w14:paraId="09E4E7CC">
      <w:pPr>
        <w:rPr>
          <w:rFonts w:hint="eastAsia" w:ascii="黑体" w:hAnsi="黑体" w:eastAsia="黑体" w:cs="黑体"/>
          <w:bCs/>
          <w:sz w:val="32"/>
          <w:szCs w:val="32"/>
          <w:highlight w:val="none"/>
        </w:rPr>
      </w:pPr>
    </w:p>
    <w:p w14:paraId="5C2361C2">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8"/>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43" w:name="_Toc144974860"/>
      <w:bookmarkStart w:id="44" w:name="_Toc152042580"/>
      <w:bookmarkStart w:id="45" w:name="_Toc152045791"/>
      <w:bookmarkStart w:id="46" w:name="_Toc247527831"/>
      <w:bookmarkStart w:id="47" w:name="_Toc300835213"/>
      <w:bookmarkStart w:id="48" w:name="_Toc247514283"/>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43"/>
      <w:bookmarkEnd w:id="44"/>
      <w:bookmarkEnd w:id="45"/>
      <w:bookmarkEnd w:id="46"/>
      <w:bookmarkEnd w:id="47"/>
      <w:bookmarkEnd w:id="48"/>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5BA6"/>
    <w:multiLevelType w:val="singleLevel"/>
    <w:tmpl w:val="93465BA6"/>
    <w:lvl w:ilvl="0" w:tentative="0">
      <w:start w:val="4"/>
      <w:numFmt w:val="decimal"/>
      <w:lvlText w:val="%1."/>
      <w:lvlJc w:val="left"/>
      <w:pPr>
        <w:tabs>
          <w:tab w:val="left" w:pos="312"/>
        </w:tabs>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257737"/>
    <w:rsid w:val="028D62DC"/>
    <w:rsid w:val="02C46BBB"/>
    <w:rsid w:val="030B068E"/>
    <w:rsid w:val="045D6C62"/>
    <w:rsid w:val="04C70B93"/>
    <w:rsid w:val="04D05CEB"/>
    <w:rsid w:val="053022E6"/>
    <w:rsid w:val="05BF54E7"/>
    <w:rsid w:val="05E0766C"/>
    <w:rsid w:val="062A4F87"/>
    <w:rsid w:val="072F65CD"/>
    <w:rsid w:val="0749768F"/>
    <w:rsid w:val="07B14B61"/>
    <w:rsid w:val="087B41C0"/>
    <w:rsid w:val="09302B22"/>
    <w:rsid w:val="093A12E4"/>
    <w:rsid w:val="0A35305A"/>
    <w:rsid w:val="0B003157"/>
    <w:rsid w:val="0C421CC7"/>
    <w:rsid w:val="0C667EA6"/>
    <w:rsid w:val="0ED06EF8"/>
    <w:rsid w:val="10F40B89"/>
    <w:rsid w:val="11072A94"/>
    <w:rsid w:val="11C91AF8"/>
    <w:rsid w:val="12103ADF"/>
    <w:rsid w:val="13AF4D1D"/>
    <w:rsid w:val="13FC1FA7"/>
    <w:rsid w:val="14B27425"/>
    <w:rsid w:val="15451DDD"/>
    <w:rsid w:val="156D4658"/>
    <w:rsid w:val="15C9100B"/>
    <w:rsid w:val="163836F0"/>
    <w:rsid w:val="17A16C02"/>
    <w:rsid w:val="18B33C1C"/>
    <w:rsid w:val="19F1668A"/>
    <w:rsid w:val="1B1C3EA3"/>
    <w:rsid w:val="1B703EAA"/>
    <w:rsid w:val="1D5D189B"/>
    <w:rsid w:val="1D7768AC"/>
    <w:rsid w:val="1DCD6AB3"/>
    <w:rsid w:val="1E917E41"/>
    <w:rsid w:val="1EE97D61"/>
    <w:rsid w:val="1F131257"/>
    <w:rsid w:val="1FAC1946"/>
    <w:rsid w:val="1FB40EB0"/>
    <w:rsid w:val="1FED67F2"/>
    <w:rsid w:val="1FFC12EA"/>
    <w:rsid w:val="215C578A"/>
    <w:rsid w:val="217C0935"/>
    <w:rsid w:val="219A5FA9"/>
    <w:rsid w:val="22A5276D"/>
    <w:rsid w:val="22AA3280"/>
    <w:rsid w:val="22C5630B"/>
    <w:rsid w:val="231D7EF5"/>
    <w:rsid w:val="23A451DE"/>
    <w:rsid w:val="23C72304"/>
    <w:rsid w:val="23D914E9"/>
    <w:rsid w:val="23E0478E"/>
    <w:rsid w:val="249A2C63"/>
    <w:rsid w:val="24C43A2C"/>
    <w:rsid w:val="26C52111"/>
    <w:rsid w:val="27D36DD5"/>
    <w:rsid w:val="27E76110"/>
    <w:rsid w:val="2AB9711D"/>
    <w:rsid w:val="2B2937A5"/>
    <w:rsid w:val="2BEB4914"/>
    <w:rsid w:val="2C6646BB"/>
    <w:rsid w:val="2D3622E0"/>
    <w:rsid w:val="2D3E2F42"/>
    <w:rsid w:val="2D426ED6"/>
    <w:rsid w:val="2D4D0F3A"/>
    <w:rsid w:val="2D9500FB"/>
    <w:rsid w:val="2DE75067"/>
    <w:rsid w:val="2DEF26D6"/>
    <w:rsid w:val="2E626A68"/>
    <w:rsid w:val="2E755089"/>
    <w:rsid w:val="2F77273B"/>
    <w:rsid w:val="3081704F"/>
    <w:rsid w:val="30853CD0"/>
    <w:rsid w:val="32C4038E"/>
    <w:rsid w:val="34F623C7"/>
    <w:rsid w:val="3566572C"/>
    <w:rsid w:val="35D45FF4"/>
    <w:rsid w:val="35FA38AD"/>
    <w:rsid w:val="367810B3"/>
    <w:rsid w:val="371A67CE"/>
    <w:rsid w:val="37296A11"/>
    <w:rsid w:val="374970B3"/>
    <w:rsid w:val="376B0DD8"/>
    <w:rsid w:val="376E70A4"/>
    <w:rsid w:val="37C91FA2"/>
    <w:rsid w:val="37DD3D06"/>
    <w:rsid w:val="37E94405"/>
    <w:rsid w:val="39254400"/>
    <w:rsid w:val="396E1053"/>
    <w:rsid w:val="398B4D6E"/>
    <w:rsid w:val="39FD5C6A"/>
    <w:rsid w:val="3A253787"/>
    <w:rsid w:val="3A714E4B"/>
    <w:rsid w:val="3AB57C56"/>
    <w:rsid w:val="3B24224C"/>
    <w:rsid w:val="3B466628"/>
    <w:rsid w:val="3BED4C77"/>
    <w:rsid w:val="3C012364"/>
    <w:rsid w:val="3C157564"/>
    <w:rsid w:val="3C664B65"/>
    <w:rsid w:val="3C836F67"/>
    <w:rsid w:val="3CCA5C18"/>
    <w:rsid w:val="3D460945"/>
    <w:rsid w:val="3F762A0F"/>
    <w:rsid w:val="407C073E"/>
    <w:rsid w:val="40FB75B5"/>
    <w:rsid w:val="411D7C48"/>
    <w:rsid w:val="419C7625"/>
    <w:rsid w:val="41B617E9"/>
    <w:rsid w:val="41DB4140"/>
    <w:rsid w:val="422A188F"/>
    <w:rsid w:val="42312C1E"/>
    <w:rsid w:val="42424E2B"/>
    <w:rsid w:val="42C65A5C"/>
    <w:rsid w:val="434F0006"/>
    <w:rsid w:val="436D260D"/>
    <w:rsid w:val="43A062AD"/>
    <w:rsid w:val="44152867"/>
    <w:rsid w:val="44F4214C"/>
    <w:rsid w:val="452D76AA"/>
    <w:rsid w:val="463543BA"/>
    <w:rsid w:val="469519CD"/>
    <w:rsid w:val="473531B0"/>
    <w:rsid w:val="479B0493"/>
    <w:rsid w:val="48E94F23"/>
    <w:rsid w:val="48FD385A"/>
    <w:rsid w:val="49C10D2B"/>
    <w:rsid w:val="49E669E4"/>
    <w:rsid w:val="49EE2015"/>
    <w:rsid w:val="4A712751"/>
    <w:rsid w:val="4B0E61F2"/>
    <w:rsid w:val="4BF56721"/>
    <w:rsid w:val="4C8F564E"/>
    <w:rsid w:val="4E112440"/>
    <w:rsid w:val="4E2D31EF"/>
    <w:rsid w:val="4E6E236A"/>
    <w:rsid w:val="4E895349"/>
    <w:rsid w:val="4E985EB2"/>
    <w:rsid w:val="4F081F05"/>
    <w:rsid w:val="4F093B31"/>
    <w:rsid w:val="4F6E6091"/>
    <w:rsid w:val="4FC058C6"/>
    <w:rsid w:val="510C5E54"/>
    <w:rsid w:val="51575697"/>
    <w:rsid w:val="51907961"/>
    <w:rsid w:val="51DE1998"/>
    <w:rsid w:val="520A2AA3"/>
    <w:rsid w:val="52181704"/>
    <w:rsid w:val="52216A9B"/>
    <w:rsid w:val="52427E13"/>
    <w:rsid w:val="530C74BB"/>
    <w:rsid w:val="53726F63"/>
    <w:rsid w:val="53740BBC"/>
    <w:rsid w:val="53986FA1"/>
    <w:rsid w:val="54091C4C"/>
    <w:rsid w:val="542E10AC"/>
    <w:rsid w:val="54436F0C"/>
    <w:rsid w:val="547418E3"/>
    <w:rsid w:val="56334D5F"/>
    <w:rsid w:val="57925AB5"/>
    <w:rsid w:val="57E71486"/>
    <w:rsid w:val="587F428B"/>
    <w:rsid w:val="58B32C25"/>
    <w:rsid w:val="58ED1584"/>
    <w:rsid w:val="590B5B1F"/>
    <w:rsid w:val="59943EF2"/>
    <w:rsid w:val="59C363FA"/>
    <w:rsid w:val="5A15047F"/>
    <w:rsid w:val="5A1C03AD"/>
    <w:rsid w:val="5ADE61AD"/>
    <w:rsid w:val="5B9A25B0"/>
    <w:rsid w:val="5C761E49"/>
    <w:rsid w:val="5C82428E"/>
    <w:rsid w:val="5D1368A6"/>
    <w:rsid w:val="5D1F5EEF"/>
    <w:rsid w:val="5E14191A"/>
    <w:rsid w:val="5E7D1E46"/>
    <w:rsid w:val="5EE26529"/>
    <w:rsid w:val="5EE343ED"/>
    <w:rsid w:val="5F251B4F"/>
    <w:rsid w:val="5FC059FC"/>
    <w:rsid w:val="6005776C"/>
    <w:rsid w:val="605204D7"/>
    <w:rsid w:val="60682CF1"/>
    <w:rsid w:val="60CD7D73"/>
    <w:rsid w:val="60E44589"/>
    <w:rsid w:val="614B680F"/>
    <w:rsid w:val="621B49AD"/>
    <w:rsid w:val="627C038C"/>
    <w:rsid w:val="627D5CDF"/>
    <w:rsid w:val="62A74B7D"/>
    <w:rsid w:val="62EE098B"/>
    <w:rsid w:val="63B75221"/>
    <w:rsid w:val="64384C3A"/>
    <w:rsid w:val="64414AEB"/>
    <w:rsid w:val="64947310"/>
    <w:rsid w:val="66B772E6"/>
    <w:rsid w:val="66C467C4"/>
    <w:rsid w:val="67CD3663"/>
    <w:rsid w:val="6A87576B"/>
    <w:rsid w:val="6AE158D0"/>
    <w:rsid w:val="6BCA7704"/>
    <w:rsid w:val="6BD478D0"/>
    <w:rsid w:val="6C2F5391"/>
    <w:rsid w:val="6C7E7B91"/>
    <w:rsid w:val="6CC762EC"/>
    <w:rsid w:val="6D922DEE"/>
    <w:rsid w:val="6D9E4D5C"/>
    <w:rsid w:val="6FB94521"/>
    <w:rsid w:val="708F339A"/>
    <w:rsid w:val="71211F2C"/>
    <w:rsid w:val="713F0604"/>
    <w:rsid w:val="714F6A99"/>
    <w:rsid w:val="719E357C"/>
    <w:rsid w:val="7322493E"/>
    <w:rsid w:val="73F41B79"/>
    <w:rsid w:val="73FA3EA6"/>
    <w:rsid w:val="75436DF8"/>
    <w:rsid w:val="75C0373B"/>
    <w:rsid w:val="75C97891"/>
    <w:rsid w:val="768A40CF"/>
    <w:rsid w:val="76D66DC3"/>
    <w:rsid w:val="77A81E12"/>
    <w:rsid w:val="78232A2D"/>
    <w:rsid w:val="792452A3"/>
    <w:rsid w:val="794719E5"/>
    <w:rsid w:val="79725A1A"/>
    <w:rsid w:val="79D91539"/>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14</Pages>
  <Words>3837</Words>
  <Characters>4264</Characters>
  <Lines>99</Lines>
  <Paragraphs>28</Paragraphs>
  <TotalTime>3</TotalTime>
  <ScaleCrop>false</ScaleCrop>
  <LinksUpToDate>false</LinksUpToDate>
  <CharactersWithSpaces>4599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2025-12-17T00:40:49Z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