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jc w:val="center"/>
        <w:outlineLvl w:val="1"/>
        <w:rPr>
          <w:color w:val="000000" w:themeColor="text1"/>
          <w:highlight w:val="none"/>
          <w14:textFill>
            <w14:solidFill>
              <w14:schemeClr w14:val="tx1"/>
            </w14:solidFill>
          </w14:textFill>
        </w:rPr>
      </w:pPr>
      <w:r>
        <w:rPr>
          <w:b/>
          <w:color w:val="000000" w:themeColor="text1"/>
          <w:sz w:val="36"/>
          <w:highlight w:val="none"/>
          <w14:textFill>
            <w14:solidFill>
              <w14:schemeClr w14:val="tx1"/>
            </w14:solidFill>
          </w14:textFill>
        </w:rPr>
        <w:t>第五章 合同文本</w:t>
      </w:r>
    </w:p>
    <w:p>
      <w:pPr>
        <w:pStyle w:val="5"/>
        <w:shd w:val="clear"/>
        <w:rPr>
          <w:rFonts w:hint="default"/>
          <w:color w:val="000000" w:themeColor="text1"/>
          <w:highlight w:val="none"/>
          <w14:textFill>
            <w14:solidFill>
              <w14:schemeClr w14:val="tx1"/>
            </w14:solidFill>
          </w14:textFill>
        </w:rPr>
      </w:pPr>
      <w:r>
        <w:rPr>
          <w:b/>
          <w:color w:val="000000" w:themeColor="text1"/>
          <w:highlight w:val="none"/>
          <w14:textFill>
            <w14:solidFill>
              <w14:schemeClr w14:val="tx1"/>
            </w14:solidFill>
          </w14:textFill>
        </w:rPr>
        <w:t xml:space="preserve"> </w:t>
      </w:r>
    </w:p>
    <w:p>
      <w:pPr>
        <w:pStyle w:val="6"/>
        <w:shd w:val="clear"/>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bookmarkStart w:id="0" w:name="EB96da972056de4385935c5eeed9aedf73"/>
      <w:r>
        <w:rPr>
          <w:rFonts w:hint="eastAsia" w:ascii="仿宋_GB2312" w:hAnsi="仿宋_GB2312" w:eastAsia="仿宋_GB2312" w:cs="仿宋_GB2312"/>
          <w:color w:val="000000" w:themeColor="text1"/>
          <w:sz w:val="32"/>
          <w:szCs w:val="32"/>
          <w:highlight w:val="none"/>
          <w14:textFill>
            <w14:solidFill>
              <w14:schemeClr w14:val="tx1"/>
            </w14:solidFill>
          </w14:textFill>
        </w:rPr>
        <w:t>广州市水务局智慧水务数据运营服务项目（2026年）</w:t>
      </w:r>
    </w:p>
    <w:p>
      <w:pPr>
        <w:pStyle w:val="6"/>
        <w:shd w:val="clear"/>
        <w:jc w:val="center"/>
        <w:rPr>
          <w:rFonts w:hint="eastAsia" w:hAnsi="宋体"/>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主体采购合同</w:t>
      </w:r>
    </w:p>
    <w:p>
      <w:pPr>
        <w:pStyle w:val="7"/>
        <w:shd w:val="clear"/>
        <w:tabs>
          <w:tab w:val="left" w:pos="840"/>
        </w:tabs>
        <w:spacing w:line="360" w:lineRule="auto"/>
        <w:jc w:val="center"/>
        <w:rPr>
          <w:rFonts w:hint="eastAsia" w:ascii="宋体" w:hAnsi="宋体"/>
          <w:b/>
          <w:color w:val="000000" w:themeColor="text1"/>
          <w:sz w:val="24"/>
          <w:szCs w:val="24"/>
          <w:highlight w:val="none"/>
          <w14:textFill>
            <w14:solidFill>
              <w14:schemeClr w14:val="tx1"/>
            </w14:solidFill>
          </w14:textFill>
        </w:rPr>
      </w:pPr>
    </w:p>
    <w:p>
      <w:pPr>
        <w:pStyle w:val="7"/>
        <w:shd w:val="clear"/>
        <w:tabs>
          <w:tab w:val="left" w:pos="840"/>
        </w:tabs>
        <w:spacing w:line="360" w:lineRule="auto"/>
        <w:ind w:left="1"/>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合同当事人</w:t>
      </w:r>
    </w:p>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甲方（采购人）：广州市河涌监测中心</w:t>
      </w:r>
    </w:p>
    <w:p>
      <w:pPr>
        <w:pStyle w:val="7"/>
        <w:shd w:val="clear"/>
        <w:spacing w:line="360" w:lineRule="auto"/>
        <w:rPr>
          <w:rFonts w:hint="default" w:ascii="宋体" w:hAnsi="宋体" w:eastAsia="宋体" w:cs="Arial"/>
          <w:color w:val="000000" w:themeColor="text1"/>
          <w:sz w:val="24"/>
          <w:szCs w:val="24"/>
          <w:highlight w:val="none"/>
          <w:lang w:val="en-US" w:eastAsia="zh-CN"/>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乙方（中标方）：</w:t>
      </w:r>
    </w:p>
    <w:p>
      <w:pPr>
        <w:pStyle w:val="9"/>
        <w:shd w:val="clear"/>
        <w:ind w:firstLine="480" w:firstLineChars="200"/>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根据《中华人民共和国民法典》、《中华人民共和国政府采购法》及“广州市水务局智慧水务数据运营服务项目”（采购项目编号：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eastAsia="宋体"/>
          <w:color w:val="000000" w:themeColor="text1"/>
          <w:highlight w:val="none"/>
          <w14:textFill>
            <w14:solidFill>
              <w14:schemeClr w14:val="tx1"/>
            </w14:solidFill>
          </w14:textFill>
        </w:rPr>
        <w:t>）</w:t>
      </w:r>
      <w:r>
        <w:rPr>
          <w:rFonts w:hint="eastAsia" w:ascii="宋体" w:hAnsi="宋体" w:eastAsia="宋体"/>
          <w:color w:val="000000" w:themeColor="text1"/>
          <w:highlight w:val="none"/>
          <w:lang w:eastAsia="zh-CN"/>
          <w14:textFill>
            <w14:solidFill>
              <w14:schemeClr w14:val="tx1"/>
            </w14:solidFill>
          </w14:textFill>
        </w:rPr>
        <w:t>招标文件</w:t>
      </w:r>
      <w:r>
        <w:rPr>
          <w:rFonts w:hint="eastAsia" w:ascii="宋体" w:hAnsi="宋体" w:eastAsia="宋体"/>
          <w:color w:val="000000" w:themeColor="text1"/>
          <w:highlight w:val="none"/>
          <w14:textFill>
            <w14:solidFill>
              <w14:schemeClr w14:val="tx1"/>
            </w14:solidFill>
          </w14:textFill>
        </w:rPr>
        <w:t>的要求和</w:t>
      </w:r>
      <w:r>
        <w:rPr>
          <w:rFonts w:hint="eastAsia" w:ascii="宋体" w:hAnsi="宋体" w:eastAsia="宋体"/>
          <w:color w:val="000000" w:themeColor="text1"/>
          <w:highlight w:val="none"/>
          <w:lang w:val="en-US" w:eastAsia="zh-CN"/>
          <w14:textFill>
            <w14:solidFill>
              <w14:schemeClr w14:val="tx1"/>
            </w14:solidFill>
          </w14:textFill>
        </w:rPr>
        <w:t>中标</w:t>
      </w:r>
      <w:r>
        <w:rPr>
          <w:rFonts w:hint="eastAsia" w:ascii="宋体" w:hAnsi="宋体" w:eastAsia="宋体"/>
          <w:color w:val="000000" w:themeColor="text1"/>
          <w:highlight w:val="none"/>
          <w14:textFill>
            <w14:solidFill>
              <w14:schemeClr w14:val="tx1"/>
            </w14:solidFill>
          </w14:textFill>
        </w:rPr>
        <w:t>结果，经甲乙双方协商一致，签订本合同。双方共同遵守如下条款。</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一、基本情况</w:t>
      </w:r>
    </w:p>
    <w:p>
      <w:pPr>
        <w:shd w:val="clear"/>
        <w:spacing w:line="360" w:lineRule="auto"/>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本项目</w:t>
      </w:r>
      <w:r>
        <w:rPr>
          <w:rFonts w:hint="eastAsia" w:ascii="宋体" w:hAnsi="宋体" w:cs="宋体"/>
          <w:color w:val="000000" w:themeColor="text1"/>
          <w:sz w:val="24"/>
          <w:highlight w:val="none"/>
          <w:lang w:val="en-US" w:eastAsia="zh-CN"/>
          <w14:textFill>
            <w14:solidFill>
              <w14:schemeClr w14:val="tx1"/>
            </w14:solidFill>
          </w14:textFill>
        </w:rPr>
        <w:t>运营</w:t>
      </w:r>
      <w:r>
        <w:rPr>
          <w:rFonts w:hint="eastAsia" w:ascii="宋体" w:hAnsi="宋体" w:cs="宋体"/>
          <w:color w:val="000000" w:themeColor="text1"/>
          <w:sz w:val="24"/>
          <w:highlight w:val="none"/>
          <w14:textFill>
            <w14:solidFill>
              <w14:schemeClr w14:val="tx1"/>
            </w14:solidFill>
          </w14:textFill>
        </w:rPr>
        <w:t>范围主要包括但不限于以下内容:</w:t>
      </w:r>
    </w:p>
    <w:p>
      <w:pPr>
        <w:pStyle w:val="9"/>
        <w:numPr>
          <w:ilvl w:val="0"/>
          <w:numId w:val="1"/>
        </w:numPr>
        <w:shd w:val="clear"/>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乙方需对甲方开展运营资产系统清查，规范运营资产管理，清晰运营内容，并协助继续完善甲方运营管理等制度。</w:t>
      </w:r>
    </w:p>
    <w:p>
      <w:pPr>
        <w:pStyle w:val="9"/>
        <w:numPr>
          <w:ilvl w:val="0"/>
          <w:numId w:val="1"/>
        </w:numPr>
        <w:shd w:val="clear"/>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乙方需协助甲方完善运营管理体系，针对当前系统运营规范、管理流程及制度等进行梳理，帮助完善各种流程和规范，为运营管理操作和系统运行提供辅助管理依据及完善的运营管理体系，并规范运营服务流程和建立知识库。</w:t>
      </w:r>
    </w:p>
    <w:p>
      <w:pPr>
        <w:pStyle w:val="9"/>
        <w:numPr>
          <w:ilvl w:val="0"/>
          <w:numId w:val="1"/>
        </w:numPr>
        <w:shd w:val="clear"/>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乙方提供运营驻场以及若干二线人员的技术支持、问题处理和应急响应服务，且驻场期间乙方运营人员必须遵守甲方有关的规章制度，服从甲方管理。</w:t>
      </w:r>
    </w:p>
    <w:p>
      <w:pPr>
        <w:pStyle w:val="9"/>
        <w:numPr>
          <w:ilvl w:val="0"/>
          <w:numId w:val="1"/>
        </w:numPr>
        <w:shd w:val="clear"/>
        <w:rPr>
          <w:rFonts w:hint="eastAsia"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运营服务列表如下：</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965"/>
        <w:gridCol w:w="1476"/>
        <w:gridCol w:w="5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shd w:val="clear" w:color="auto" w:fill="C0C0C0"/>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序号</w:t>
            </w:r>
          </w:p>
        </w:tc>
        <w:tc>
          <w:tcPr>
            <w:tcW w:w="566" w:type="pct"/>
            <w:shd w:val="clear" w:color="auto" w:fill="C0C0C0"/>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服务项</w:t>
            </w:r>
          </w:p>
        </w:tc>
        <w:tc>
          <w:tcPr>
            <w:tcW w:w="865" w:type="pct"/>
            <w:shd w:val="clear" w:color="auto" w:fill="C0C0C0"/>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服务子项</w:t>
            </w:r>
          </w:p>
        </w:tc>
        <w:tc>
          <w:tcPr>
            <w:tcW w:w="3152" w:type="pct"/>
            <w:shd w:val="clear" w:color="auto" w:fill="C0C0C0"/>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运营范围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w:t>
            </w:r>
          </w:p>
        </w:tc>
        <w:tc>
          <w:tcPr>
            <w:tcW w:w="566" w:type="pct"/>
            <w:vMerge w:val="restar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业务运营服务</w:t>
            </w: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信息系统管理运营服务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对信息系统提供系统误操作数据处理、系统参数配置调整、系统使用培训及推广等运营服务，具体服务内容详见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广州市智慧水务一体化平台业务运营服务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对广州市智慧水务一体化平台提供局机关一楼大屏、穗智管大屏指标数据核对和更新服务</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水务监测站分析服务、测站基础数据更新服务等运营服务，具体服务内容详见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广州市智慧排水业务运营服务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对广州市智慧排水提供排水设施运行态势分析、排水设施数据整合入库等运营服务，具体服务内容详见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广州市水旱灾害防御系统业务运营服务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对广州市水旱灾害防御系统提供汛前人工填报数据整理与分析服务、汛中保障服务、汛后非汛期值守工作、水利工程监测数据、巡查督查数据整编等运营服务，具体服务内容详见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5</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广州市智慧水务模型预报预警运营服务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对广州市智慧水务模型预报预警提供预报预警模型应用与分析服务、广州市“两涌一河”流域防洪调度支撑服务等运营服务，具体服务内容详见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6</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广州市智慧水务物联网（含视频）平台业务运营服务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对广州市智慧水务物联网（含视频）平台提供物联数据采集及系统对接服务，具体服务内容详见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7</w:t>
            </w:r>
          </w:p>
        </w:tc>
        <w:tc>
          <w:tcPr>
            <w:tcW w:w="566" w:type="pct"/>
            <w:vMerge w:val="restar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数据处理运营服务</w:t>
            </w: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智慧水务数据共享与交换服务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提供广州市智慧水务一体化平台数据资源中心共享服务、市政数局数据门户资源目录更新服务等运营服务，具体服务内容详见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8</w:t>
            </w:r>
          </w:p>
        </w:tc>
        <w:tc>
          <w:tcPr>
            <w:tcW w:w="566" w:type="pct"/>
            <w:vMerge w:val="continue"/>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p>
        </w:tc>
        <w:tc>
          <w:tcPr>
            <w:tcW w:w="86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智慧水务可视化服务</w:t>
            </w:r>
          </w:p>
        </w:tc>
        <w:tc>
          <w:tcPr>
            <w:tcW w:w="3152" w:type="pct"/>
            <w:vAlign w:val="center"/>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提供水务一张图运营服务、水务业务专题图制作服务等运营服务，具体服务内容详见</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9</w:t>
            </w:r>
          </w:p>
        </w:tc>
        <w:tc>
          <w:tcPr>
            <w:tcW w:w="1432" w:type="pct"/>
            <w:gridSpan w:val="2"/>
            <w:vAlign w:val="center"/>
          </w:tcPr>
          <w:p>
            <w:pPr>
              <w:pStyle w:val="11"/>
              <w:shd w:val="clear"/>
              <w:spacing w:line="360" w:lineRule="auto"/>
              <w:jc w:val="center"/>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通信租赁服务</w:t>
            </w:r>
          </w:p>
        </w:tc>
        <w:tc>
          <w:tcPr>
            <w:tcW w:w="3152" w:type="pct"/>
          </w:tcPr>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color w:val="000000" w:themeColor="text1"/>
                <w:sz w:val="24"/>
                <w:highlight w:val="none"/>
                <w14:textFill>
                  <w14:solidFill>
                    <w14:schemeClr w14:val="tx1"/>
                  </w14:solidFill>
                </w14:textFill>
              </w:rPr>
              <w:t>为甲方</w:t>
            </w:r>
            <w:r>
              <w:rPr>
                <w:rFonts w:hint="eastAsia"/>
                <w:color w:val="000000" w:themeColor="text1"/>
                <w:sz w:val="24"/>
                <w:highlight w:val="none"/>
                <w:lang w:val="en-US" w:eastAsia="zh-CN"/>
                <w14:textFill>
                  <w14:solidFill>
                    <w14:schemeClr w14:val="tx1"/>
                  </w14:solidFill>
                </w14:textFill>
              </w:rPr>
              <w:t>的</w:t>
            </w:r>
            <w:r>
              <w:rPr>
                <w:rFonts w:hint="eastAsia"/>
                <w:color w:val="000000" w:themeColor="text1"/>
                <w:sz w:val="24"/>
                <w:highlight w:val="none"/>
                <w14:textFill>
                  <w14:solidFill>
                    <w14:schemeClr w14:val="tx1"/>
                  </w14:solidFill>
                </w14:textFill>
              </w:rPr>
              <w:t>短信服务</w:t>
            </w:r>
            <w:r>
              <w:rPr>
                <w:rFonts w:hint="eastAsia"/>
                <w:color w:val="000000" w:themeColor="text1"/>
                <w:sz w:val="24"/>
                <w:highlight w:val="none"/>
                <w:lang w:eastAsia="zh-CN"/>
                <w14:textFill>
                  <w14:solidFill>
                    <w14:schemeClr w14:val="tx1"/>
                  </w14:solidFill>
                </w14:textFill>
              </w:rPr>
              <w:t>、4G流量卡、卫星通讯费（北斗）、卫星电话卡</w:t>
            </w:r>
            <w:r>
              <w:rPr>
                <w:rFonts w:hint="eastAsia"/>
                <w:color w:val="000000" w:themeColor="text1"/>
                <w:sz w:val="24"/>
                <w:highlight w:val="none"/>
                <w:lang w:val="en-US" w:eastAsia="zh-CN"/>
                <w14:textFill>
                  <w14:solidFill>
                    <w14:schemeClr w14:val="tx1"/>
                  </w14:solidFill>
                </w14:textFill>
              </w:rPr>
              <w:t>等通信租赁</w:t>
            </w:r>
            <w:r>
              <w:rPr>
                <w:color w:val="000000" w:themeColor="text1"/>
                <w:sz w:val="24"/>
                <w:highlight w:val="none"/>
                <w14:textFill>
                  <w14:solidFill>
                    <w14:schemeClr w14:val="tx1"/>
                  </w14:solidFill>
                </w14:textFill>
              </w:rPr>
              <w:t>支付费用</w:t>
            </w:r>
            <w:r>
              <w:rPr>
                <w:rFonts w:hint="eastAsia"/>
                <w:color w:val="000000" w:themeColor="text1"/>
                <w:sz w:val="24"/>
                <w:highlight w:val="none"/>
                <w:lang w:eastAsia="zh-CN"/>
                <w14:textFill>
                  <w14:solidFill>
                    <w14:schemeClr w14:val="tx1"/>
                  </w14:solidFill>
                </w14:textFill>
              </w:rPr>
              <w:t>（费用已包含在合同总金额中）</w:t>
            </w:r>
            <w:r>
              <w:rPr>
                <w:color w:val="000000" w:themeColor="text1"/>
                <w:sz w:val="24"/>
                <w:highlight w:val="none"/>
                <w14:textFill>
                  <w14:solidFill>
                    <w14:schemeClr w14:val="tx1"/>
                  </w14:solidFill>
                </w14:textFill>
              </w:rPr>
              <w:t>，具体服务内容及周期详见</w:t>
            </w:r>
            <w:r>
              <w:rPr>
                <w:rFonts w:hint="eastAsia"/>
                <w:color w:val="000000" w:themeColor="text1"/>
                <w:sz w:val="24"/>
                <w:highlight w:val="none"/>
                <w:lang w:eastAsia="zh-CN"/>
                <w14:textFill>
                  <w14:solidFill>
                    <w14:schemeClr w14:val="tx1"/>
                  </w14:solidFill>
                </w14:textFill>
              </w:rPr>
              <w:t>招标文件</w:t>
            </w:r>
            <w:r>
              <w:rPr>
                <w:color w:val="000000" w:themeColor="text1"/>
                <w:sz w:val="24"/>
                <w:highlight w:val="none"/>
                <w14:textFill>
                  <w14:solidFill>
                    <w14:schemeClr w14:val="tx1"/>
                  </w14:solidFill>
                </w14:textFill>
              </w:rPr>
              <w:t>需求。</w:t>
            </w:r>
          </w:p>
        </w:tc>
      </w:tr>
    </w:tbl>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bCs/>
          <w:color w:val="000000" w:themeColor="text1"/>
          <w:sz w:val="24"/>
          <w:szCs w:val="24"/>
          <w:highlight w:val="none"/>
          <w14:textFill>
            <w14:solidFill>
              <w14:schemeClr w14:val="tx1"/>
            </w14:solidFill>
          </w14:textFill>
        </w:rPr>
      </w:pPr>
      <w:r>
        <w:rPr>
          <w:rFonts w:hint="eastAsia" w:ascii="宋体" w:hAnsi="宋体" w:cs="Arial"/>
          <w:b/>
          <w:bCs/>
          <w:color w:val="000000" w:themeColor="text1"/>
          <w:sz w:val="24"/>
          <w:szCs w:val="24"/>
          <w:highlight w:val="none"/>
          <w14:textFill>
            <w14:solidFill>
              <w14:schemeClr w14:val="tx1"/>
            </w14:solidFill>
          </w14:textFill>
        </w:rPr>
        <w:t>服务期：</w:t>
      </w:r>
      <w:r>
        <w:rPr>
          <w:rFonts w:hint="eastAsia" w:ascii="宋体" w:hAnsi="宋体" w:cs="Arial"/>
          <w:b/>
          <w:bCs/>
          <w:color w:val="000000" w:themeColor="text1"/>
          <w:sz w:val="24"/>
          <w:szCs w:val="24"/>
          <w:highlight w:val="none"/>
          <w:u w:val="single"/>
          <w14:textFill>
            <w14:solidFill>
              <w14:schemeClr w14:val="tx1"/>
            </w14:solidFill>
          </w14:textFill>
        </w:rPr>
        <w:t>202</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6</w:t>
      </w:r>
      <w:r>
        <w:rPr>
          <w:rFonts w:hint="eastAsia" w:ascii="宋体" w:hAnsi="宋体" w:cs="Arial"/>
          <w:b/>
          <w:bCs/>
          <w:color w:val="000000" w:themeColor="text1"/>
          <w:sz w:val="24"/>
          <w:szCs w:val="24"/>
          <w:highlight w:val="none"/>
          <w:u w:val="single"/>
          <w14:textFill>
            <w14:solidFill>
              <w14:schemeClr w14:val="tx1"/>
            </w14:solidFill>
          </w14:textFill>
        </w:rPr>
        <w:t>年</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w:t>
      </w:r>
      <w:r>
        <w:rPr>
          <w:rFonts w:hint="eastAsia" w:ascii="宋体" w:hAnsi="宋体" w:cs="Arial"/>
          <w:b/>
          <w:bCs/>
          <w:color w:val="000000" w:themeColor="text1"/>
          <w:sz w:val="24"/>
          <w:szCs w:val="24"/>
          <w:highlight w:val="none"/>
          <w:u w:val="single"/>
          <w14:textFill>
            <w14:solidFill>
              <w14:schemeClr w14:val="tx1"/>
            </w14:solidFill>
          </w14:textFill>
        </w:rPr>
        <w:t>月</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w:t>
      </w:r>
      <w:r>
        <w:rPr>
          <w:rFonts w:hint="eastAsia" w:ascii="宋体" w:hAnsi="宋体" w:cs="Arial"/>
          <w:b/>
          <w:bCs/>
          <w:color w:val="000000" w:themeColor="text1"/>
          <w:sz w:val="24"/>
          <w:szCs w:val="24"/>
          <w:highlight w:val="none"/>
          <w:u w:val="single"/>
          <w14:textFill>
            <w14:solidFill>
              <w14:schemeClr w14:val="tx1"/>
            </w14:solidFill>
          </w14:textFill>
        </w:rPr>
        <w:t>日-202</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7</w:t>
      </w:r>
      <w:r>
        <w:rPr>
          <w:rFonts w:hint="eastAsia" w:ascii="宋体" w:hAnsi="宋体" w:cs="Arial"/>
          <w:b/>
          <w:bCs/>
          <w:color w:val="000000" w:themeColor="text1"/>
          <w:sz w:val="24"/>
          <w:szCs w:val="24"/>
          <w:highlight w:val="none"/>
          <w:u w:val="single"/>
          <w14:textFill>
            <w14:solidFill>
              <w14:schemeClr w14:val="tx1"/>
            </w14:solidFill>
          </w14:textFill>
        </w:rPr>
        <w:t>年</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w:t>
      </w:r>
      <w:r>
        <w:rPr>
          <w:rFonts w:hint="eastAsia" w:ascii="宋体" w:hAnsi="宋体" w:cs="Arial"/>
          <w:b/>
          <w:bCs/>
          <w:color w:val="000000" w:themeColor="text1"/>
          <w:sz w:val="24"/>
          <w:szCs w:val="24"/>
          <w:highlight w:val="none"/>
          <w:u w:val="single"/>
          <w14:textFill>
            <w14:solidFill>
              <w14:schemeClr w14:val="tx1"/>
            </w14:solidFill>
          </w14:textFill>
        </w:rPr>
        <w:t>月</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w:t>
      </w:r>
      <w:r>
        <w:rPr>
          <w:rFonts w:hint="eastAsia" w:ascii="宋体" w:hAnsi="宋体" w:cs="Arial"/>
          <w:b/>
          <w:bCs/>
          <w:color w:val="000000" w:themeColor="text1"/>
          <w:sz w:val="24"/>
          <w:szCs w:val="24"/>
          <w:highlight w:val="none"/>
          <w:u w:val="single"/>
          <w14:textFill>
            <w14:solidFill>
              <w14:schemeClr w14:val="tx1"/>
            </w14:solidFill>
          </w14:textFill>
        </w:rPr>
        <w:t>日</w:t>
      </w:r>
      <w:r>
        <w:rPr>
          <w:rFonts w:hint="eastAsia" w:ascii="宋体" w:hAnsi="宋体" w:cs="Arial"/>
          <w:b/>
          <w:bCs/>
          <w:color w:val="000000" w:themeColor="text1"/>
          <w:sz w:val="24"/>
          <w:szCs w:val="24"/>
          <w:highlight w:val="none"/>
          <w14:textFill>
            <w14:solidFill>
              <w14:schemeClr w14:val="tx1"/>
            </w14:solidFill>
          </w14:textFill>
        </w:rPr>
        <w:t>。</w:t>
      </w:r>
    </w:p>
    <w:p>
      <w:pPr>
        <w:pStyle w:val="11"/>
        <w:shd w:val="clear"/>
        <w:spacing w:line="360" w:lineRule="auto"/>
        <w:rPr>
          <w:rFonts w:hint="eastAsia" w:ascii="宋体" w:hAnsi="宋体" w:cs="Arial"/>
          <w:b/>
          <w:bCs/>
          <w:color w:val="000000" w:themeColor="text1"/>
          <w:sz w:val="24"/>
          <w:szCs w:val="24"/>
          <w:highlight w:val="none"/>
          <w14:textFill>
            <w14:solidFill>
              <w14:schemeClr w14:val="tx1"/>
            </w14:solidFill>
          </w14:textFill>
        </w:rPr>
      </w:pPr>
      <w:r>
        <w:rPr>
          <w:rFonts w:hint="eastAsia" w:ascii="宋体" w:hAnsi="宋体" w:cs="Arial"/>
          <w:b/>
          <w:bCs/>
          <w:color w:val="000000" w:themeColor="text1"/>
          <w:sz w:val="24"/>
          <w:szCs w:val="24"/>
          <w:highlight w:val="none"/>
          <w14:textFill>
            <w14:solidFill>
              <w14:schemeClr w14:val="tx1"/>
            </w14:solidFill>
          </w14:textFill>
        </w:rPr>
        <w:t>合同金额</w:t>
      </w:r>
      <w:r>
        <w:rPr>
          <w:rFonts w:hint="eastAsia" w:ascii="宋体" w:hAnsi="宋体" w:cs="Arial"/>
          <w:b/>
          <w:bCs/>
          <w:color w:val="000000" w:themeColor="text1"/>
          <w:sz w:val="24"/>
          <w:szCs w:val="24"/>
          <w:highlight w:val="none"/>
          <w:lang w:eastAsia="zh-CN"/>
          <w14:textFill>
            <w14:solidFill>
              <w14:schemeClr w14:val="tx1"/>
            </w14:solidFill>
          </w14:textFill>
        </w:rPr>
        <w:t>（</w:t>
      </w:r>
      <w:r>
        <w:rPr>
          <w:rFonts w:hint="eastAsia" w:ascii="宋体" w:hAnsi="宋体" w:cs="Arial"/>
          <w:b/>
          <w:bCs/>
          <w:color w:val="000000" w:themeColor="text1"/>
          <w:sz w:val="24"/>
          <w:szCs w:val="24"/>
          <w:highlight w:val="none"/>
          <w:lang w:val="en-US" w:eastAsia="zh-CN"/>
          <w14:textFill>
            <w14:solidFill>
              <w14:schemeClr w14:val="tx1"/>
            </w14:solidFill>
          </w14:textFill>
        </w:rPr>
        <w:t>含税）</w:t>
      </w:r>
      <w:r>
        <w:rPr>
          <w:rFonts w:hint="eastAsia" w:ascii="宋体" w:hAnsi="宋体" w:cs="Arial"/>
          <w:b/>
          <w:bCs/>
          <w:color w:val="000000" w:themeColor="text1"/>
          <w:sz w:val="24"/>
          <w:szCs w:val="24"/>
          <w:highlight w:val="none"/>
          <w14:textFill>
            <w14:solidFill>
              <w14:schemeClr w14:val="tx1"/>
            </w14:solidFill>
          </w14:textFill>
        </w:rPr>
        <w:t>：</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XX</w:t>
      </w:r>
      <w:r>
        <w:rPr>
          <w:rFonts w:hint="eastAsia" w:ascii="宋体" w:hAnsi="宋体" w:cs="Arial"/>
          <w:b/>
          <w:bCs/>
          <w:color w:val="000000" w:themeColor="text1"/>
          <w:sz w:val="24"/>
          <w:szCs w:val="24"/>
          <w:highlight w:val="none"/>
          <w14:textFill>
            <w14:solidFill>
              <w14:schemeClr w14:val="tx1"/>
            </w14:solidFill>
          </w14:textFill>
        </w:rPr>
        <w:t>元（大写人民币：</w:t>
      </w:r>
      <w:r>
        <w:rPr>
          <w:rFonts w:hint="eastAsia" w:ascii="宋体" w:hAnsi="宋体" w:cs="Arial"/>
          <w:b/>
          <w:bCs/>
          <w:color w:val="000000" w:themeColor="text1"/>
          <w:sz w:val="24"/>
          <w:szCs w:val="24"/>
          <w:highlight w:val="none"/>
          <w:u w:val="single"/>
          <w:lang w:val="en-US" w:eastAsia="zh-CN"/>
          <w14:textFill>
            <w14:solidFill>
              <w14:schemeClr w14:val="tx1"/>
            </w14:solidFill>
          </w14:textFill>
        </w:rPr>
        <w:t>XX</w:t>
      </w:r>
      <w:r>
        <w:rPr>
          <w:rFonts w:hint="eastAsia" w:ascii="宋体" w:hAnsi="宋体" w:cs="Arial"/>
          <w:b/>
          <w:bCs/>
          <w:color w:val="000000" w:themeColor="text1"/>
          <w:sz w:val="24"/>
          <w:szCs w:val="24"/>
          <w:highlight w:val="none"/>
          <w14:textFill>
            <w14:solidFill>
              <w14:schemeClr w14:val="tx1"/>
            </w14:solidFill>
          </w14:textFill>
        </w:rPr>
        <w:t>），合同金额为乙方完成本项目的包干价，乙方不得以任何理由就本合同项下的委托事项向甲方要求追加费用。</w:t>
      </w:r>
    </w:p>
    <w:p>
      <w:pPr>
        <w:pStyle w:val="11"/>
        <w:shd w:val="clear"/>
        <w:spacing w:line="360" w:lineRule="auto"/>
        <w:rPr>
          <w:rFonts w:hint="eastAsia" w:ascii="宋体" w:hAnsi="宋体" w:cs="Arial"/>
          <w:b/>
          <w:bCs/>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二、总则</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（一）乙方提供服务的受益人为甲方，甲乙双方均应对履行本合同承担相应的责任。</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（二）下列文件均为本合同不可分割部分：</w:t>
      </w:r>
    </w:p>
    <w:p>
      <w:pPr>
        <w:pStyle w:val="11"/>
        <w:numPr>
          <w:ilvl w:val="0"/>
          <w:numId w:val="2"/>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p>
    <w:p>
      <w:pPr>
        <w:pStyle w:val="11"/>
        <w:numPr>
          <w:ilvl w:val="0"/>
          <w:numId w:val="2"/>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乙方</w:t>
      </w: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的</w:t>
      </w:r>
      <w:r>
        <w:rPr>
          <w:rFonts w:hint="eastAsia" w:ascii="宋体" w:hAnsi="宋体" w:cs="Arial"/>
          <w:color w:val="000000" w:themeColor="text1"/>
          <w:sz w:val="24"/>
          <w:szCs w:val="24"/>
          <w:highlight w:val="none"/>
          <w:lang w:val="en-US"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w:t>
      </w:r>
    </w:p>
    <w:p>
      <w:pPr>
        <w:pStyle w:val="11"/>
        <w:numPr>
          <w:ilvl w:val="0"/>
          <w:numId w:val="2"/>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成交</w:t>
      </w:r>
      <w:r>
        <w:rPr>
          <w:rFonts w:hint="eastAsia" w:ascii="宋体" w:hAnsi="宋体" w:cs="Arial"/>
          <w:color w:val="000000" w:themeColor="text1"/>
          <w:sz w:val="24"/>
          <w:szCs w:val="24"/>
          <w:highlight w:val="none"/>
          <w14:textFill>
            <w14:solidFill>
              <w14:schemeClr w14:val="tx1"/>
            </w14:solidFill>
          </w14:textFill>
        </w:rPr>
        <w:t>通知书；</w:t>
      </w:r>
    </w:p>
    <w:p>
      <w:pPr>
        <w:pStyle w:val="11"/>
        <w:numPr>
          <w:ilvl w:val="0"/>
          <w:numId w:val="2"/>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合同附件；</w:t>
      </w:r>
    </w:p>
    <w:p>
      <w:pPr>
        <w:pStyle w:val="11"/>
        <w:numPr>
          <w:ilvl w:val="0"/>
          <w:numId w:val="2"/>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上述文件与本合同约定不一致的，以本合同约定内容为准。但乙方中标的</w:t>
      </w:r>
      <w:r>
        <w:rPr>
          <w:rFonts w:hint="eastAsia" w:ascii="宋体" w:hAnsi="宋体" w:cs="Arial"/>
          <w:color w:val="000000" w:themeColor="text1"/>
          <w:sz w:val="24"/>
          <w:szCs w:val="24"/>
          <w:highlight w:val="none"/>
          <w:lang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中承诺的服务内容、方式和标准优于本合同约定的，适用</w:t>
      </w:r>
      <w:r>
        <w:rPr>
          <w:rFonts w:hint="eastAsia" w:ascii="宋体" w:hAnsi="宋体" w:cs="Arial"/>
          <w:color w:val="000000" w:themeColor="text1"/>
          <w:sz w:val="24"/>
          <w:szCs w:val="24"/>
          <w:highlight w:val="none"/>
          <w:lang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中的承诺。</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三、服务具体要求：</w:t>
      </w:r>
      <w:r>
        <w:rPr>
          <w:rFonts w:hint="eastAsia" w:ascii="宋体" w:hAnsi="宋体" w:cs="Arial"/>
          <w:color w:val="000000" w:themeColor="text1"/>
          <w:sz w:val="24"/>
          <w:szCs w:val="24"/>
          <w:highlight w:val="none"/>
          <w14:textFill>
            <w14:solidFill>
              <w14:schemeClr w14:val="tx1"/>
            </w14:solidFill>
          </w14:textFill>
        </w:rPr>
        <w:t>具体事项见本项目</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）采购人需求。</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numPr>
          <w:ilvl w:val="0"/>
          <w:numId w:val="3"/>
        </w:numPr>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验收标准和验收方式</w:t>
      </w:r>
    </w:p>
    <w:p>
      <w:pPr>
        <w:pStyle w:val="11"/>
        <w:shd w:val="clear"/>
        <w:spacing w:line="360" w:lineRule="auto"/>
        <w:ind w:firstLine="480" w:firstLineChars="200"/>
        <w:rPr>
          <w:rFonts w:hint="eastAsia" w:ascii="宋体" w:hAnsi="宋体" w:cs="Arial"/>
          <w:b/>
          <w:color w:val="000000" w:themeColor="text1"/>
          <w:sz w:val="24"/>
          <w:szCs w:val="24"/>
          <w:highlight w:val="none"/>
          <w14:textFill>
            <w14:solidFill>
              <w14:schemeClr w14:val="tx1"/>
            </w14:solidFill>
          </w14:textFill>
        </w:rPr>
      </w:pPr>
      <w:r>
        <w:rPr>
          <w:rFonts w:ascii="宋体" w:hAnsi="宋体" w:cs="Arial"/>
          <w:bCs/>
          <w:color w:val="000000" w:themeColor="text1"/>
          <w:sz w:val="24"/>
          <w:szCs w:val="24"/>
          <w:highlight w:val="none"/>
          <w14:textFill>
            <w14:solidFill>
              <w14:schemeClr w14:val="tx1"/>
            </w14:solidFill>
          </w14:textFill>
        </w:rPr>
        <w:t>服务期结束后，系统</w:t>
      </w:r>
      <w:r>
        <w:rPr>
          <w:rFonts w:hint="eastAsia" w:ascii="宋体" w:hAnsi="宋体" w:cs="Arial"/>
          <w:bCs/>
          <w:color w:val="000000" w:themeColor="text1"/>
          <w:sz w:val="24"/>
          <w:szCs w:val="24"/>
          <w:highlight w:val="none"/>
          <w14:textFill>
            <w14:solidFill>
              <w14:schemeClr w14:val="tx1"/>
            </w14:solidFill>
          </w14:textFill>
        </w:rPr>
        <w:t>运营产生完成的</w:t>
      </w:r>
      <w:r>
        <w:rPr>
          <w:rFonts w:ascii="宋体" w:hAnsi="宋体" w:cs="Arial"/>
          <w:bCs/>
          <w:color w:val="000000" w:themeColor="text1"/>
          <w:sz w:val="24"/>
          <w:szCs w:val="24"/>
          <w:highlight w:val="none"/>
          <w14:textFill>
            <w14:solidFill>
              <w14:schemeClr w14:val="tx1"/>
            </w14:solidFill>
          </w14:textFill>
        </w:rPr>
        <w:t>所</w:t>
      </w:r>
      <w:r>
        <w:rPr>
          <w:rFonts w:hint="eastAsia" w:ascii="宋体" w:hAnsi="宋体" w:cs="Arial"/>
          <w:bCs/>
          <w:color w:val="000000" w:themeColor="text1"/>
          <w:sz w:val="24"/>
          <w:szCs w:val="24"/>
          <w:highlight w:val="none"/>
          <w14:textFill>
            <w14:solidFill>
              <w14:schemeClr w14:val="tx1"/>
            </w14:solidFill>
          </w14:textFill>
        </w:rPr>
        <w:t>有</w:t>
      </w:r>
      <w:r>
        <w:rPr>
          <w:rFonts w:ascii="宋体" w:hAnsi="宋体" w:cs="Arial"/>
          <w:bCs/>
          <w:color w:val="000000" w:themeColor="text1"/>
          <w:sz w:val="24"/>
          <w:szCs w:val="24"/>
          <w:highlight w:val="none"/>
          <w14:textFill>
            <w14:solidFill>
              <w14:schemeClr w14:val="tx1"/>
            </w14:solidFill>
          </w14:textFill>
        </w:rPr>
        <w:t>的</w:t>
      </w:r>
      <w:r>
        <w:rPr>
          <w:rFonts w:hint="eastAsia" w:ascii="宋体" w:hAnsi="宋体" w:cs="Arial"/>
          <w:bCs/>
          <w:color w:val="000000" w:themeColor="text1"/>
          <w:sz w:val="24"/>
          <w:szCs w:val="24"/>
          <w:highlight w:val="none"/>
          <w14:textFill>
            <w14:solidFill>
              <w14:schemeClr w14:val="tx1"/>
            </w14:solidFill>
          </w14:textFill>
        </w:rPr>
        <w:t>服务</w:t>
      </w:r>
      <w:r>
        <w:rPr>
          <w:rFonts w:ascii="宋体" w:hAnsi="宋体" w:cs="Arial"/>
          <w:bCs/>
          <w:color w:val="000000" w:themeColor="text1"/>
          <w:sz w:val="24"/>
          <w:szCs w:val="24"/>
          <w:highlight w:val="none"/>
          <w14:textFill>
            <w14:solidFill>
              <w14:schemeClr w14:val="tx1"/>
            </w14:solidFill>
          </w14:textFill>
        </w:rPr>
        <w:t>成果</w:t>
      </w:r>
      <w:r>
        <w:rPr>
          <w:rFonts w:hint="eastAsia" w:ascii="宋体" w:hAnsi="宋体" w:cs="Arial"/>
          <w:bCs/>
          <w:color w:val="000000" w:themeColor="text1"/>
          <w:sz w:val="24"/>
          <w:szCs w:val="24"/>
          <w:highlight w:val="none"/>
          <w14:textFill>
            <w14:solidFill>
              <w14:schemeClr w14:val="tx1"/>
            </w14:solidFill>
          </w14:textFill>
        </w:rPr>
        <w:t>满足</w:t>
      </w:r>
      <w:r>
        <w:rPr>
          <w:rFonts w:hint="eastAsia" w:ascii="宋体" w:hAnsi="宋体" w:cs="Arial"/>
          <w:bCs/>
          <w:color w:val="000000" w:themeColor="text1"/>
          <w:sz w:val="24"/>
          <w:szCs w:val="24"/>
          <w:highlight w:val="none"/>
          <w:lang w:eastAsia="zh-CN"/>
          <w14:textFill>
            <w14:solidFill>
              <w14:schemeClr w14:val="tx1"/>
            </w14:solidFill>
          </w14:textFill>
        </w:rPr>
        <w:t>招标文件</w:t>
      </w:r>
      <w:r>
        <w:rPr>
          <w:rFonts w:hint="eastAsia" w:ascii="宋体" w:hAnsi="宋体" w:cs="Arial"/>
          <w:bCs/>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bCs/>
          <w:color w:val="000000" w:themeColor="text1"/>
          <w:sz w:val="24"/>
          <w:szCs w:val="24"/>
          <w:highlight w:val="none"/>
          <w14:textFill>
            <w14:solidFill>
              <w14:schemeClr w14:val="tx1"/>
            </w14:solidFill>
          </w14:textFill>
        </w:rPr>
        <w:t>）的成果要求</w:t>
      </w:r>
      <w:r>
        <w:rPr>
          <w:rFonts w:ascii="宋体" w:hAnsi="宋体" w:cs="Arial"/>
          <w:bCs/>
          <w:color w:val="000000" w:themeColor="text1"/>
          <w:sz w:val="24"/>
          <w:szCs w:val="24"/>
          <w:highlight w:val="none"/>
          <w14:textFill>
            <w14:solidFill>
              <w14:schemeClr w14:val="tx1"/>
            </w14:solidFill>
          </w14:textFill>
        </w:rPr>
        <w:t>，对照广州市水务局智慧水务数据运营服务项目</w:t>
      </w:r>
      <w:r>
        <w:rPr>
          <w:rFonts w:hint="eastAsia" w:ascii="宋体" w:hAnsi="宋体" w:cs="Arial"/>
          <w:bCs/>
          <w:color w:val="000000" w:themeColor="text1"/>
          <w:sz w:val="24"/>
          <w:szCs w:val="24"/>
          <w:highlight w:val="none"/>
          <w:lang w:eastAsia="zh-CN"/>
          <w14:textFill>
            <w14:solidFill>
              <w14:schemeClr w14:val="tx1"/>
            </w14:solidFill>
          </w14:textFill>
        </w:rPr>
        <w:t>（</w:t>
      </w:r>
      <w:r>
        <w:rPr>
          <w:rFonts w:hint="eastAsia" w:ascii="宋体" w:hAnsi="宋体" w:cs="Arial"/>
          <w:bCs/>
          <w:color w:val="000000" w:themeColor="text1"/>
          <w:sz w:val="24"/>
          <w:szCs w:val="24"/>
          <w:highlight w:val="none"/>
          <w:lang w:val="en-US" w:eastAsia="zh-CN"/>
          <w14:textFill>
            <w14:solidFill>
              <w14:schemeClr w14:val="tx1"/>
            </w14:solidFill>
          </w14:textFill>
        </w:rPr>
        <w:t>2026年</w:t>
      </w:r>
      <w:r>
        <w:rPr>
          <w:rFonts w:hint="eastAsia" w:ascii="宋体" w:hAnsi="宋体" w:cs="Arial"/>
          <w:bCs/>
          <w:color w:val="000000" w:themeColor="text1"/>
          <w:sz w:val="24"/>
          <w:szCs w:val="24"/>
          <w:highlight w:val="none"/>
          <w:lang w:eastAsia="zh-CN"/>
          <w14:textFill>
            <w14:solidFill>
              <w14:schemeClr w14:val="tx1"/>
            </w14:solidFill>
          </w14:textFill>
        </w:rPr>
        <w:t>）</w:t>
      </w:r>
      <w:r>
        <w:rPr>
          <w:rFonts w:hint="eastAsia" w:ascii="宋体" w:hAnsi="宋体" w:cs="Arial"/>
          <w:bCs/>
          <w:color w:val="000000" w:themeColor="text1"/>
          <w:sz w:val="24"/>
          <w:szCs w:val="24"/>
          <w:highlight w:val="none"/>
          <w14:textFill>
            <w14:solidFill>
              <w14:schemeClr w14:val="tx1"/>
            </w14:solidFill>
          </w14:textFill>
        </w:rPr>
        <w:t>立项方案</w:t>
      </w:r>
      <w:r>
        <w:rPr>
          <w:rFonts w:ascii="宋体" w:hAnsi="宋体" w:cs="Arial"/>
          <w:bCs/>
          <w:color w:val="000000" w:themeColor="text1"/>
          <w:sz w:val="24"/>
          <w:szCs w:val="24"/>
          <w:highlight w:val="none"/>
          <w14:textFill>
            <w14:solidFill>
              <w14:schemeClr w14:val="tx1"/>
            </w14:solidFill>
          </w14:textFill>
        </w:rPr>
        <w:t>、</w:t>
      </w:r>
      <w:r>
        <w:rPr>
          <w:rFonts w:hint="eastAsia" w:ascii="宋体" w:hAnsi="宋体" w:cs="Arial"/>
          <w:bCs/>
          <w:color w:val="000000" w:themeColor="text1"/>
          <w:sz w:val="24"/>
          <w:szCs w:val="24"/>
          <w:highlight w:val="none"/>
          <w:lang w:eastAsia="zh-CN"/>
          <w14:textFill>
            <w14:solidFill>
              <w14:schemeClr w14:val="tx1"/>
            </w14:solidFill>
          </w14:textFill>
        </w:rPr>
        <w:t>招标文件</w:t>
      </w:r>
      <w:r>
        <w:rPr>
          <w:rFonts w:ascii="宋体" w:hAnsi="宋体" w:cs="Arial"/>
          <w:bCs/>
          <w:color w:val="000000" w:themeColor="text1"/>
          <w:sz w:val="24"/>
          <w:szCs w:val="24"/>
          <w:highlight w:val="none"/>
          <w14:textFill>
            <w14:solidFill>
              <w14:schemeClr w14:val="tx1"/>
            </w14:solidFill>
          </w14:textFill>
        </w:rPr>
        <w:t>、</w:t>
      </w:r>
      <w:r>
        <w:rPr>
          <w:rFonts w:hint="eastAsia" w:ascii="宋体" w:hAnsi="宋体" w:cs="Arial"/>
          <w:bCs/>
          <w:color w:val="000000" w:themeColor="text1"/>
          <w:sz w:val="24"/>
          <w:szCs w:val="24"/>
          <w:highlight w:val="none"/>
          <w:lang w:val="en-US" w:eastAsia="zh-CN"/>
          <w14:textFill>
            <w14:solidFill>
              <w14:schemeClr w14:val="tx1"/>
            </w14:solidFill>
          </w14:textFill>
        </w:rPr>
        <w:t>投标文件</w:t>
      </w:r>
      <w:r>
        <w:rPr>
          <w:rFonts w:hint="eastAsia" w:ascii="宋体" w:hAnsi="宋体" w:cs="Arial"/>
          <w:bCs/>
          <w:color w:val="000000" w:themeColor="text1"/>
          <w:sz w:val="24"/>
          <w:szCs w:val="24"/>
          <w:highlight w:val="none"/>
          <w14:textFill>
            <w14:solidFill>
              <w14:schemeClr w14:val="tx1"/>
            </w14:solidFill>
          </w14:textFill>
        </w:rPr>
        <w:t>、</w:t>
      </w:r>
      <w:r>
        <w:rPr>
          <w:rFonts w:ascii="宋体" w:hAnsi="宋体" w:cs="Arial"/>
          <w:bCs/>
          <w:color w:val="000000" w:themeColor="text1"/>
          <w:sz w:val="24"/>
          <w:szCs w:val="24"/>
          <w:highlight w:val="none"/>
          <w14:textFill>
            <w14:solidFill>
              <w14:schemeClr w14:val="tx1"/>
            </w14:solidFill>
          </w14:textFill>
        </w:rPr>
        <w:t>合同</w:t>
      </w:r>
      <w:r>
        <w:rPr>
          <w:rFonts w:hint="eastAsia" w:ascii="宋体" w:hAnsi="宋体" w:cs="Arial"/>
          <w:bCs/>
          <w:color w:val="000000" w:themeColor="text1"/>
          <w:sz w:val="24"/>
          <w:szCs w:val="24"/>
          <w:highlight w:val="none"/>
          <w14:textFill>
            <w14:solidFill>
              <w14:schemeClr w14:val="tx1"/>
            </w14:solidFill>
          </w14:textFill>
        </w:rPr>
        <w:t>等文件</w:t>
      </w:r>
      <w:r>
        <w:rPr>
          <w:rFonts w:ascii="宋体" w:hAnsi="宋体" w:cs="Arial"/>
          <w:bCs/>
          <w:color w:val="000000" w:themeColor="text1"/>
          <w:sz w:val="24"/>
          <w:szCs w:val="24"/>
          <w:highlight w:val="none"/>
          <w14:textFill>
            <w14:solidFill>
              <w14:schemeClr w14:val="tx1"/>
            </w14:solidFill>
          </w14:textFill>
        </w:rPr>
        <w:t>，对合同标的物进行检查确认，对项目文档进行审核确认。乙方提交</w:t>
      </w:r>
      <w:r>
        <w:rPr>
          <w:rFonts w:hint="eastAsia" w:ascii="宋体" w:hAnsi="宋体" w:cs="Arial"/>
          <w:bCs/>
          <w:color w:val="000000" w:themeColor="text1"/>
          <w:sz w:val="24"/>
          <w:szCs w:val="24"/>
          <w:highlight w:val="none"/>
          <w14:textFill>
            <w14:solidFill>
              <w14:schemeClr w14:val="tx1"/>
            </w14:solidFill>
          </w14:textFill>
        </w:rPr>
        <w:t>合同</w:t>
      </w:r>
      <w:r>
        <w:rPr>
          <w:rFonts w:ascii="宋体" w:hAnsi="宋体" w:cs="Arial"/>
          <w:bCs/>
          <w:color w:val="000000" w:themeColor="text1"/>
          <w:sz w:val="24"/>
          <w:szCs w:val="24"/>
          <w:highlight w:val="none"/>
          <w14:textFill>
            <w14:solidFill>
              <w14:schemeClr w14:val="tx1"/>
            </w14:solidFill>
          </w14:textFill>
        </w:rPr>
        <w:t>验收申请后7天内由甲方组织专家成立验收小组，对</w:t>
      </w:r>
      <w:r>
        <w:rPr>
          <w:rFonts w:hint="eastAsia" w:ascii="宋体" w:hAnsi="宋体" w:cs="Arial"/>
          <w:bCs/>
          <w:color w:val="000000" w:themeColor="text1"/>
          <w:sz w:val="24"/>
          <w:szCs w:val="24"/>
          <w:highlight w:val="none"/>
          <w14:textFill>
            <w14:solidFill>
              <w14:schemeClr w14:val="tx1"/>
            </w14:solidFill>
          </w14:textFill>
        </w:rPr>
        <w:t>项目成果</w:t>
      </w:r>
      <w:r>
        <w:rPr>
          <w:rFonts w:ascii="宋体" w:hAnsi="宋体" w:cs="Arial"/>
          <w:bCs/>
          <w:color w:val="000000" w:themeColor="text1"/>
          <w:sz w:val="24"/>
          <w:szCs w:val="24"/>
          <w:highlight w:val="none"/>
          <w14:textFill>
            <w14:solidFill>
              <w14:schemeClr w14:val="tx1"/>
            </w14:solidFill>
          </w14:textFill>
        </w:rPr>
        <w:t>交付物进行</w:t>
      </w:r>
      <w:r>
        <w:rPr>
          <w:rFonts w:hint="eastAsia" w:ascii="宋体" w:hAnsi="宋体" w:cs="Arial"/>
          <w:bCs/>
          <w:color w:val="000000" w:themeColor="text1"/>
          <w:sz w:val="24"/>
          <w:szCs w:val="24"/>
          <w:highlight w:val="none"/>
          <w14:textFill>
            <w14:solidFill>
              <w14:schemeClr w14:val="tx1"/>
            </w14:solidFill>
          </w14:textFill>
        </w:rPr>
        <w:t>合同</w:t>
      </w:r>
      <w:r>
        <w:rPr>
          <w:rFonts w:ascii="宋体" w:hAnsi="宋体" w:cs="Arial"/>
          <w:bCs/>
          <w:color w:val="000000" w:themeColor="text1"/>
          <w:sz w:val="24"/>
          <w:szCs w:val="24"/>
          <w:highlight w:val="none"/>
          <w14:textFill>
            <w14:solidFill>
              <w14:schemeClr w14:val="tx1"/>
            </w14:solidFill>
          </w14:textFill>
        </w:rPr>
        <w:t>验收</w:t>
      </w:r>
      <w:r>
        <w:rPr>
          <w:rFonts w:hint="eastAsia" w:ascii="宋体" w:hAnsi="宋体" w:cs="Arial"/>
          <w:bCs/>
          <w:color w:val="000000" w:themeColor="text1"/>
          <w:sz w:val="24"/>
          <w:szCs w:val="24"/>
          <w:highlight w:val="none"/>
          <w14:textFill>
            <w14:solidFill>
              <w14:schemeClr w14:val="tx1"/>
            </w14:solidFill>
          </w14:textFill>
        </w:rPr>
        <w:t>，项目合同验收通过则视为项目验收通过，项目合同验收未通过则根据相关验收意见进行整改，直至项目合同验收通过为止，最终形成</w:t>
      </w:r>
      <w:r>
        <w:rPr>
          <w:rFonts w:ascii="宋体" w:hAnsi="宋体" w:cs="Arial"/>
          <w:bCs/>
          <w:color w:val="000000" w:themeColor="text1"/>
          <w:sz w:val="24"/>
          <w:szCs w:val="24"/>
          <w:highlight w:val="none"/>
          <w14:textFill>
            <w14:solidFill>
              <w14:schemeClr w14:val="tx1"/>
            </w14:solidFill>
          </w14:textFill>
        </w:rPr>
        <w:t>项目</w:t>
      </w:r>
      <w:r>
        <w:rPr>
          <w:rFonts w:hint="eastAsia" w:ascii="宋体" w:hAnsi="宋体" w:cs="Arial"/>
          <w:bCs/>
          <w:color w:val="000000" w:themeColor="text1"/>
          <w:sz w:val="24"/>
          <w:szCs w:val="24"/>
          <w:highlight w:val="none"/>
          <w14:textFill>
            <w14:solidFill>
              <w14:schemeClr w14:val="tx1"/>
            </w14:solidFill>
          </w14:textFill>
        </w:rPr>
        <w:t>合同</w:t>
      </w:r>
      <w:r>
        <w:rPr>
          <w:rFonts w:ascii="宋体" w:hAnsi="宋体" w:cs="Arial"/>
          <w:bCs/>
          <w:color w:val="000000" w:themeColor="text1"/>
          <w:sz w:val="24"/>
          <w:szCs w:val="24"/>
          <w:highlight w:val="none"/>
          <w14:textFill>
            <w14:solidFill>
              <w14:schemeClr w14:val="tx1"/>
            </w14:solidFill>
          </w14:textFill>
        </w:rPr>
        <w:t>验收报告。</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五、甲方的权利和义务</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审定乙方拟定的</w:t>
      </w:r>
      <w:r>
        <w:rPr>
          <w:rFonts w:hint="eastAsia" w:ascii="宋体" w:hAnsi="宋体" w:cs="Arial"/>
          <w:color w:val="000000" w:themeColor="text1"/>
          <w:sz w:val="24"/>
          <w:szCs w:val="24"/>
          <w:highlight w:val="none"/>
          <w:lang w:val="en-US" w:eastAsia="zh-CN"/>
          <w14:textFill>
            <w14:solidFill>
              <w14:schemeClr w14:val="tx1"/>
            </w14:solidFill>
          </w14:textFill>
        </w:rPr>
        <w:t>运营服务方案</w:t>
      </w:r>
      <w:r>
        <w:rPr>
          <w:rFonts w:hint="eastAsia" w:ascii="宋体" w:hAnsi="宋体" w:cs="Arial"/>
          <w:color w:val="000000" w:themeColor="text1"/>
          <w:sz w:val="24"/>
          <w:szCs w:val="24"/>
          <w:highlight w:val="none"/>
          <w14:textFill>
            <w14:solidFill>
              <w14:schemeClr w14:val="tx1"/>
            </w14:solidFill>
          </w14:textFill>
        </w:rPr>
        <w:t>，并提出合理化建议，督促乙方健全应有的制度规程、工作规范等</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检查监督乙方管理工作的实施及制度的执行情况，对乙方不履行合同、不完全履行合同的行为，有权要求乙方立即进行改正或者采取其他补救措施</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甲方根据项目</w:t>
      </w:r>
      <w:r>
        <w:rPr>
          <w:rFonts w:hint="eastAsia" w:ascii="宋体" w:hAnsi="宋体" w:cs="Arial"/>
          <w:color w:val="000000" w:themeColor="text1"/>
          <w:sz w:val="24"/>
          <w:szCs w:val="24"/>
          <w:highlight w:val="none"/>
          <w:lang w:val="en-US" w:eastAsia="zh-CN"/>
          <w14:textFill>
            <w14:solidFill>
              <w14:schemeClr w14:val="tx1"/>
            </w14:solidFill>
          </w14:textFill>
        </w:rPr>
        <w:t>绩效</w:t>
      </w:r>
      <w:r>
        <w:rPr>
          <w:rFonts w:hint="eastAsia" w:ascii="宋体" w:hAnsi="宋体" w:cs="Arial"/>
          <w:color w:val="000000" w:themeColor="text1"/>
          <w:sz w:val="24"/>
          <w:szCs w:val="24"/>
          <w:highlight w:val="none"/>
          <w14:textFill>
            <w14:solidFill>
              <w14:schemeClr w14:val="tx1"/>
            </w14:solidFill>
          </w14:textFill>
        </w:rPr>
        <w:t>考核</w:t>
      </w:r>
      <w:r>
        <w:rPr>
          <w:rFonts w:hint="eastAsia" w:ascii="宋体" w:hAnsi="宋体" w:cs="Arial"/>
          <w:color w:val="000000" w:themeColor="text1"/>
          <w:sz w:val="24"/>
          <w:szCs w:val="24"/>
          <w:highlight w:val="none"/>
          <w:lang w:val="en-US" w:eastAsia="zh-CN"/>
          <w14:textFill>
            <w14:solidFill>
              <w14:schemeClr w14:val="tx1"/>
            </w14:solidFill>
          </w14:textFill>
        </w:rPr>
        <w:t>内容要求</w:t>
      </w:r>
      <w:r>
        <w:rPr>
          <w:rFonts w:hint="eastAsia" w:ascii="宋体" w:hAnsi="宋体" w:cs="Arial"/>
          <w:color w:val="000000" w:themeColor="text1"/>
          <w:sz w:val="24"/>
          <w:szCs w:val="24"/>
          <w:highlight w:val="none"/>
          <w14:textFill>
            <w14:solidFill>
              <w14:schemeClr w14:val="tx1"/>
            </w14:solidFill>
          </w14:textFill>
        </w:rPr>
        <w:t>，对乙方进行</w:t>
      </w:r>
      <w:r>
        <w:rPr>
          <w:rFonts w:hint="eastAsia" w:ascii="宋体" w:hAnsi="宋体" w:cs="Arial"/>
          <w:color w:val="000000" w:themeColor="text1"/>
          <w:sz w:val="24"/>
          <w:szCs w:val="24"/>
          <w:highlight w:val="none"/>
          <w:lang w:val="en-US" w:eastAsia="zh-CN"/>
          <w14:textFill>
            <w14:solidFill>
              <w14:schemeClr w14:val="tx1"/>
            </w14:solidFill>
          </w14:textFill>
        </w:rPr>
        <w:t>运营服务</w:t>
      </w:r>
      <w:r>
        <w:rPr>
          <w:rFonts w:hint="eastAsia" w:ascii="宋体" w:hAnsi="宋体" w:cs="Arial"/>
          <w:color w:val="000000" w:themeColor="text1"/>
          <w:sz w:val="24"/>
          <w:szCs w:val="24"/>
          <w:highlight w:val="none"/>
          <w14:textFill>
            <w14:solidFill>
              <w14:schemeClr w14:val="tx1"/>
            </w14:solidFill>
          </w14:textFill>
        </w:rPr>
        <w:t>考核。</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负责收集、整理管理所需全部图纸、档案、资料，适时提供给乙方</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对乙方不称职（服务响应或工作表现未能满足项目需求、合同约定等）的工作人员，甲方有权要求乙方限期更换</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在支付条件已具备的情况下，按时支付</w:t>
      </w:r>
      <w:r>
        <w:rPr>
          <w:rFonts w:hint="eastAsia" w:ascii="宋体" w:hAnsi="宋体" w:cs="Arial"/>
          <w:color w:val="000000" w:themeColor="text1"/>
          <w:sz w:val="24"/>
          <w:szCs w:val="24"/>
          <w:highlight w:val="none"/>
          <w:lang w:val="en-US" w:eastAsia="zh-CN"/>
          <w14:textFill>
            <w14:solidFill>
              <w14:schemeClr w14:val="tx1"/>
            </w14:solidFill>
          </w14:textFill>
        </w:rPr>
        <w:t>服务</w:t>
      </w:r>
      <w:r>
        <w:rPr>
          <w:rFonts w:hint="eastAsia" w:ascii="宋体" w:hAnsi="宋体" w:cs="Arial"/>
          <w:color w:val="000000" w:themeColor="text1"/>
          <w:sz w:val="24"/>
          <w:szCs w:val="24"/>
          <w:highlight w:val="none"/>
          <w14:textFill>
            <w14:solidFill>
              <w14:schemeClr w14:val="tx1"/>
            </w14:solidFill>
          </w14:textFill>
        </w:rPr>
        <w:t>费给乙方</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4"/>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及合同附件中约定的甲方其</w:t>
      </w:r>
      <w:r>
        <w:rPr>
          <w:rFonts w:hint="eastAsia" w:ascii="宋体" w:hAnsi="宋体" w:cs="Arial"/>
          <w:color w:val="000000" w:themeColor="text1"/>
          <w:sz w:val="24"/>
          <w:szCs w:val="24"/>
          <w:highlight w:val="none"/>
          <w:lang w:val="en-US" w:eastAsia="zh-CN"/>
          <w14:textFill>
            <w14:solidFill>
              <w14:schemeClr w14:val="tx1"/>
            </w14:solidFill>
          </w14:textFill>
        </w:rPr>
        <w:t>他</w:t>
      </w:r>
      <w:r>
        <w:rPr>
          <w:rFonts w:hint="eastAsia" w:ascii="宋体" w:hAnsi="宋体" w:cs="Arial"/>
          <w:color w:val="000000" w:themeColor="text1"/>
          <w:sz w:val="24"/>
          <w:szCs w:val="24"/>
          <w:highlight w:val="none"/>
          <w14:textFill>
            <w14:solidFill>
              <w14:schemeClr w14:val="tx1"/>
            </w14:solidFill>
          </w14:textFill>
        </w:rPr>
        <w:t>权利义务。</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六、乙方的权利和义务</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根据有关法律法规及本合同的约定，</w:t>
      </w:r>
      <w:r>
        <w:rPr>
          <w:rFonts w:hint="eastAsia" w:ascii="宋体" w:hAnsi="宋体" w:cs="Arial"/>
          <w:color w:val="000000" w:themeColor="text1"/>
          <w:sz w:val="24"/>
          <w:szCs w:val="24"/>
          <w:highlight w:val="none"/>
          <w:lang w:val="en-US" w:eastAsia="zh-CN"/>
          <w14:textFill>
            <w14:solidFill>
              <w14:schemeClr w14:val="tx1"/>
            </w14:solidFill>
          </w14:textFill>
        </w:rPr>
        <w:t>乙方</w:t>
      </w:r>
      <w:r>
        <w:rPr>
          <w:rFonts w:hint="eastAsia" w:ascii="宋体" w:hAnsi="宋体" w:cs="Arial"/>
          <w:color w:val="000000" w:themeColor="text1"/>
          <w:sz w:val="24"/>
          <w:szCs w:val="24"/>
          <w:highlight w:val="none"/>
          <w14:textFill>
            <w14:solidFill>
              <w14:schemeClr w14:val="tx1"/>
            </w14:solidFill>
          </w14:textFill>
        </w:rPr>
        <w:t>制订</w:t>
      </w:r>
      <w:r>
        <w:rPr>
          <w:rFonts w:hint="eastAsia" w:ascii="宋体" w:hAnsi="宋体" w:cs="Arial"/>
          <w:color w:val="000000" w:themeColor="text1"/>
          <w:sz w:val="24"/>
          <w:szCs w:val="24"/>
          <w:highlight w:val="none"/>
          <w:lang w:val="en-US" w:eastAsia="zh-CN"/>
          <w14:textFill>
            <w14:solidFill>
              <w14:schemeClr w14:val="tx1"/>
            </w14:solidFill>
          </w14:textFill>
        </w:rPr>
        <w:t>运营服务方案</w:t>
      </w:r>
      <w:r>
        <w:rPr>
          <w:rFonts w:hint="eastAsia" w:ascii="宋体" w:hAnsi="宋体" w:cs="Arial"/>
          <w:color w:val="000000" w:themeColor="text1"/>
          <w:sz w:val="24"/>
          <w:szCs w:val="24"/>
          <w:highlight w:val="none"/>
          <w14:textFill>
            <w14:solidFill>
              <w14:schemeClr w14:val="tx1"/>
            </w14:solidFill>
          </w14:textFill>
        </w:rPr>
        <w:t>，并经甲方审定后实施</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乙方不得转包或分包项目内容，乙方转包或分包项目内容的，甲方有权解除合同，并限期乙方在规定的时间内移交有关档案资料</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在日常运营过程中发生的事故应及时告知甲方；涉及外单位协调的应事先告知甲方</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在日常运营过程中对无法解决的事项，要及时向甲方反映，甲方有权请第三方机构处理并解决问题，所产生的费用由乙方全部负责</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在服务期内，乙方必须做好工作人员所需要的安全教育及安全措施，保证工作人员的安全，乙方工作人员在甲方工作范围内发生事故的一切责任由乙方负责</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乙方的服务人员要有符合国家规定的上岗证，要严格政审，没有刑事犯罪记录，重要岗位人员要经甲方审定，同时，乙方的服务人员须听从甲方调动指挥</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充分做好服务工作</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乙方员工的工资、社会保险等福利</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应</w:t>
      </w:r>
      <w:r>
        <w:rPr>
          <w:rFonts w:hint="eastAsia" w:ascii="宋体" w:hAnsi="宋体" w:cs="Arial"/>
          <w:color w:val="000000" w:themeColor="text1"/>
          <w:sz w:val="24"/>
          <w:szCs w:val="24"/>
          <w:highlight w:val="none"/>
          <w14:textFill>
            <w14:solidFill>
              <w14:schemeClr w14:val="tx1"/>
            </w14:solidFill>
          </w14:textFill>
        </w:rPr>
        <w:t>符合国家有关规定</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乙方工作人员在</w:t>
      </w:r>
      <w:r>
        <w:rPr>
          <w:rFonts w:hint="eastAsia" w:ascii="宋体" w:hAnsi="宋体" w:cs="宋体"/>
          <w:color w:val="000000" w:themeColor="text1"/>
          <w:sz w:val="24"/>
          <w:szCs w:val="24"/>
          <w:highlight w:val="none"/>
          <w:lang w:val="en-US" w:eastAsia="zh-CN"/>
          <w14:textFill>
            <w14:solidFill>
              <w14:schemeClr w14:val="tx1"/>
            </w14:solidFill>
          </w14:textFill>
        </w:rPr>
        <w:t>服务期</w:t>
      </w:r>
      <w:r>
        <w:rPr>
          <w:rFonts w:hint="eastAsia" w:ascii="宋体" w:hAnsi="宋体" w:eastAsia="宋体" w:cs="宋体"/>
          <w:color w:val="000000" w:themeColor="text1"/>
          <w:sz w:val="24"/>
          <w:szCs w:val="24"/>
          <w:highlight w:val="none"/>
          <w14:textFill>
            <w14:solidFill>
              <w14:schemeClr w14:val="tx1"/>
            </w14:solidFill>
          </w14:textFill>
        </w:rPr>
        <w:t>内发生的</w:t>
      </w:r>
      <w:r>
        <w:rPr>
          <w:rFonts w:hint="eastAsia" w:ascii="宋体" w:hAnsi="宋体" w:cs="宋体"/>
          <w:color w:val="000000" w:themeColor="text1"/>
          <w:sz w:val="24"/>
          <w:szCs w:val="24"/>
          <w:highlight w:val="none"/>
          <w:lang w:val="en-US" w:eastAsia="zh-CN"/>
          <w14:textFill>
            <w14:solidFill>
              <w14:schemeClr w14:val="tx1"/>
            </w14:solidFill>
          </w14:textFill>
        </w:rPr>
        <w:t>劳动纠纷由</w:t>
      </w:r>
      <w:r>
        <w:rPr>
          <w:rFonts w:hint="eastAsia" w:ascii="宋体" w:hAnsi="宋体" w:eastAsia="宋体" w:cs="宋体"/>
          <w:color w:val="000000" w:themeColor="text1"/>
          <w:sz w:val="24"/>
          <w:szCs w:val="24"/>
          <w:highlight w:val="none"/>
          <w14:textFill>
            <w14:solidFill>
              <w14:schemeClr w14:val="tx1"/>
            </w14:solidFill>
          </w14:textFill>
        </w:rPr>
        <w:t>乙方</w:t>
      </w:r>
      <w:r>
        <w:rPr>
          <w:rFonts w:hint="eastAsia" w:ascii="宋体" w:hAnsi="宋体" w:cs="宋体"/>
          <w:color w:val="000000" w:themeColor="text1"/>
          <w:sz w:val="24"/>
          <w:szCs w:val="24"/>
          <w:highlight w:val="none"/>
          <w:lang w:val="en-US" w:eastAsia="zh-CN"/>
          <w14:textFill>
            <w14:solidFill>
              <w14:schemeClr w14:val="tx1"/>
            </w14:solidFill>
          </w14:textFill>
        </w:rPr>
        <w:t>妥善解决，不得影响项目服务</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本合同终止时，乙方必须在甲方要求的时间内及时向甲方移交全部管理用房及有关档案资料</w:t>
      </w:r>
      <w:r>
        <w:rPr>
          <w:rFonts w:hint="eastAsia" w:ascii="宋体" w:hAnsi="宋体" w:cs="Arial"/>
          <w:color w:val="000000" w:themeColor="text1"/>
          <w:sz w:val="24"/>
          <w:szCs w:val="24"/>
          <w:highlight w:val="none"/>
          <w:lang w:eastAsia="zh-CN"/>
          <w14:textFill>
            <w14:solidFill>
              <w14:schemeClr w14:val="tx1"/>
            </w14:solidFill>
          </w14:textFill>
        </w:rPr>
        <w:t>。</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项目</w:t>
      </w:r>
      <w:r>
        <w:rPr>
          <w:rFonts w:hint="eastAsia" w:ascii="宋体" w:hAnsi="宋体" w:cs="Arial"/>
          <w:color w:val="000000" w:themeColor="text1"/>
          <w:sz w:val="24"/>
          <w:szCs w:val="24"/>
          <w:highlight w:val="none"/>
          <w:lang w:val="en-US" w:eastAsia="zh-CN"/>
          <w14:textFill>
            <w14:solidFill>
              <w14:schemeClr w14:val="tx1"/>
            </w14:solidFill>
          </w14:textFill>
        </w:rPr>
        <w:t>服务</w:t>
      </w:r>
      <w:r>
        <w:rPr>
          <w:rFonts w:hint="eastAsia" w:ascii="宋体" w:hAnsi="宋体" w:cs="Arial"/>
          <w:color w:val="000000" w:themeColor="text1"/>
          <w:sz w:val="24"/>
          <w:szCs w:val="24"/>
          <w:highlight w:val="none"/>
          <w14:textFill>
            <w14:solidFill>
              <w14:schemeClr w14:val="tx1"/>
            </w14:solidFill>
          </w14:textFill>
        </w:rPr>
        <w:t>期间，乙方必须设置专人在项目</w:t>
      </w:r>
      <w:r>
        <w:rPr>
          <w:rFonts w:hint="eastAsia" w:ascii="宋体" w:hAnsi="宋体" w:cs="Arial"/>
          <w:color w:val="000000" w:themeColor="text1"/>
          <w:sz w:val="24"/>
          <w:szCs w:val="24"/>
          <w:highlight w:val="none"/>
          <w:lang w:val="en-US" w:eastAsia="zh-CN"/>
          <w14:textFill>
            <w14:solidFill>
              <w14:schemeClr w14:val="tx1"/>
            </w14:solidFill>
          </w14:textFill>
        </w:rPr>
        <w:t>服务</w:t>
      </w:r>
      <w:r>
        <w:rPr>
          <w:rFonts w:hint="eastAsia" w:ascii="宋体" w:hAnsi="宋体" w:cs="Arial"/>
          <w:color w:val="000000" w:themeColor="text1"/>
          <w:sz w:val="24"/>
          <w:szCs w:val="24"/>
          <w:highlight w:val="none"/>
          <w14:textFill>
            <w14:solidFill>
              <w14:schemeClr w14:val="tx1"/>
            </w14:solidFill>
          </w14:textFill>
        </w:rPr>
        <w:t>期间对文档进行检查和管理，并按照甲方档案归档标准进行分类归档及整理，项目最终验收后全部移交甲方。</w:t>
      </w:r>
    </w:p>
    <w:p>
      <w:pPr>
        <w:pStyle w:val="11"/>
        <w:numPr>
          <w:ilvl w:val="0"/>
          <w:numId w:val="5"/>
        </w:numPr>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及合同附件中约定的乙方其</w:t>
      </w:r>
      <w:r>
        <w:rPr>
          <w:rFonts w:hint="eastAsia" w:ascii="宋体" w:hAnsi="宋体" w:cs="Arial"/>
          <w:color w:val="000000" w:themeColor="text1"/>
          <w:sz w:val="24"/>
          <w:szCs w:val="24"/>
          <w:highlight w:val="none"/>
          <w:lang w:val="en-US" w:eastAsia="zh-CN"/>
          <w14:textFill>
            <w14:solidFill>
              <w14:schemeClr w14:val="tx1"/>
            </w14:solidFill>
          </w14:textFill>
        </w:rPr>
        <w:t>他</w:t>
      </w:r>
      <w:r>
        <w:rPr>
          <w:rFonts w:hint="eastAsia" w:ascii="宋体" w:hAnsi="宋体" w:cs="Arial"/>
          <w:color w:val="000000" w:themeColor="text1"/>
          <w:sz w:val="24"/>
          <w:szCs w:val="24"/>
          <w:highlight w:val="none"/>
          <w14:textFill>
            <w14:solidFill>
              <w14:schemeClr w14:val="tx1"/>
            </w14:solidFill>
          </w14:textFill>
        </w:rPr>
        <w:t>权利义务。</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七、付款方式</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本合同金额为：</w:t>
      </w:r>
      <w:r>
        <w:rPr>
          <w:rFonts w:hint="eastAsia" w:ascii="宋体" w:hAnsi="宋体" w:cs="Arial"/>
          <w:b w:val="0"/>
          <w:bCs w:val="0"/>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元</w:t>
      </w:r>
      <w:r>
        <w:rPr>
          <w:rFonts w:hint="eastAsia" w:ascii="宋体" w:hAnsi="宋体" w:cs="Arial"/>
          <w:b/>
          <w:bCs/>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大写人民币：</w:t>
      </w:r>
      <w:r>
        <w:rPr>
          <w:rFonts w:hint="eastAsia" w:ascii="宋体" w:hAnsi="宋体" w:cs="Arial"/>
          <w:b w:val="0"/>
          <w:bCs w:val="0"/>
          <w:color w:val="000000" w:themeColor="text1"/>
          <w:sz w:val="24"/>
          <w:szCs w:val="24"/>
          <w:highlight w:val="none"/>
          <w:u w:val="single"/>
          <w:lang w:val="en-US" w:eastAsia="zh-CN"/>
          <w14:textFill>
            <w14:solidFill>
              <w14:schemeClr w14:val="tx1"/>
            </w14:solidFill>
          </w14:textFill>
        </w:rPr>
        <w:t>XX</w:t>
      </w:r>
      <w:r>
        <w:rPr>
          <w:rFonts w:hint="eastAsia" w:ascii="宋体" w:hAnsi="宋体" w:cs="Arial"/>
          <w:b/>
          <w:bCs/>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（一）</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首笔款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合同签订后，并在甲方相关财政预算下达后，</w:t>
      </w:r>
      <w:r>
        <w:rPr>
          <w:rFonts w:hint="eastAsia" w:ascii="宋体" w:hAnsi="宋体" w:eastAsia="宋体" w:cs="宋体"/>
          <w:color w:val="000000" w:themeColor="text1"/>
          <w:sz w:val="24"/>
          <w:szCs w:val="24"/>
          <w:highlight w:val="none"/>
          <w14:textFill>
            <w14:solidFill>
              <w14:schemeClr w14:val="tx1"/>
            </w14:solidFill>
          </w14:textFill>
        </w:rPr>
        <w:t>在5个工作日内支付合同金额</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0%作为</w:t>
      </w:r>
      <w:r>
        <w:rPr>
          <w:rFonts w:hint="eastAsia" w:ascii="宋体" w:hAnsi="宋体" w:cs="宋体"/>
          <w:color w:val="000000" w:themeColor="text1"/>
          <w:sz w:val="24"/>
          <w:szCs w:val="24"/>
          <w:highlight w:val="none"/>
          <w:lang w:val="en-US" w:eastAsia="zh-CN"/>
          <w14:textFill>
            <w14:solidFill>
              <w14:schemeClr w14:val="tx1"/>
            </w14:solidFill>
          </w14:textFill>
        </w:rPr>
        <w:t>首笔</w:t>
      </w:r>
      <w:r>
        <w:rPr>
          <w:rFonts w:hint="eastAsia" w:ascii="宋体" w:hAnsi="宋体" w:eastAsia="宋体" w:cs="宋体"/>
          <w:color w:val="000000" w:themeColor="text1"/>
          <w:sz w:val="24"/>
          <w:szCs w:val="24"/>
          <w:highlight w:val="none"/>
          <w14:textFill>
            <w14:solidFill>
              <w14:schemeClr w14:val="tx1"/>
            </w14:solidFill>
          </w14:textFill>
        </w:rPr>
        <w:t>款</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支付</w:t>
      </w:r>
      <w:r>
        <w:rPr>
          <w:rFonts w:hint="eastAsia" w:ascii="宋体" w:hAnsi="宋体" w:cs="Arial"/>
          <w:color w:val="000000" w:themeColor="text1"/>
          <w:sz w:val="24"/>
          <w:szCs w:val="24"/>
          <w:highlight w:val="none"/>
          <w14:textFill>
            <w14:solidFill>
              <w14:schemeClr w14:val="tx1"/>
            </w14:solidFill>
          </w14:textFill>
        </w:rPr>
        <w:t>金额为：</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元（大写</w:t>
      </w:r>
      <w:r>
        <w:rPr>
          <w:rFonts w:hint="eastAsia" w:ascii="宋体" w:hAnsi="宋体" w:cs="Arial"/>
          <w:color w:val="000000" w:themeColor="text1"/>
          <w:sz w:val="24"/>
          <w:szCs w:val="24"/>
          <w:highlight w:val="none"/>
          <w:lang w:val="en-US" w:eastAsia="zh-CN"/>
          <w14:textFill>
            <w14:solidFill>
              <w14:schemeClr w14:val="tx1"/>
            </w14:solidFill>
          </w14:textFill>
        </w:rPr>
        <w:t>人民币</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（二）</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进度款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服务期满9个月且完成相应服务工作（以服务期启动后每月提供的经甲方及监理方确认的运</w:t>
      </w:r>
      <w:r>
        <w:rPr>
          <w:rFonts w:hint="eastAsia" w:ascii="宋体" w:hAnsi="宋体" w:cs="Arial"/>
          <w:color w:val="000000" w:themeColor="text1"/>
          <w:sz w:val="24"/>
          <w:szCs w:val="24"/>
          <w:highlight w:val="none"/>
          <w:lang w:val="en-US" w:eastAsia="zh-CN"/>
          <w14:textFill>
            <w14:solidFill>
              <w14:schemeClr w14:val="tx1"/>
            </w14:solidFill>
          </w14:textFill>
        </w:rPr>
        <w:t>营</w:t>
      </w:r>
      <w:r>
        <w:rPr>
          <w:rFonts w:hint="eastAsia" w:ascii="宋体" w:hAnsi="宋体" w:cs="Arial"/>
          <w:color w:val="000000" w:themeColor="text1"/>
          <w:sz w:val="24"/>
          <w:szCs w:val="24"/>
          <w:highlight w:val="none"/>
          <w14:textFill>
            <w14:solidFill>
              <w14:schemeClr w14:val="tx1"/>
            </w14:solidFill>
          </w14:textFill>
        </w:rPr>
        <w:t>工作月报为准），并在甲方相关财政预算下达后，在5个工作日内支付合同</w:t>
      </w:r>
      <w:r>
        <w:rPr>
          <w:rFonts w:hint="eastAsia" w:ascii="宋体" w:hAnsi="宋体" w:eastAsia="宋体" w:cs="宋体"/>
          <w:color w:val="000000" w:themeColor="text1"/>
          <w:sz w:val="24"/>
          <w:szCs w:val="24"/>
          <w:highlight w:val="none"/>
          <w14:textFill>
            <w14:solidFill>
              <w14:schemeClr w14:val="tx1"/>
            </w14:solidFill>
          </w14:textFill>
        </w:rPr>
        <w:t>金额</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val="en-US" w:eastAsia="zh-CN"/>
          <w14:textFill>
            <w14:solidFill>
              <w14:schemeClr w14:val="tx1"/>
            </w14:solidFill>
          </w14:textFill>
        </w:rPr>
        <w:t>0%作为</w:t>
      </w:r>
      <w:r>
        <w:rPr>
          <w:rFonts w:hint="eastAsia" w:ascii="宋体" w:hAnsi="宋体" w:cs="Arial"/>
          <w:color w:val="000000" w:themeColor="text1"/>
          <w:sz w:val="24"/>
          <w:szCs w:val="24"/>
          <w:highlight w:val="none"/>
          <w:lang w:val="en-US" w:eastAsia="zh-CN"/>
          <w14:textFill>
            <w14:solidFill>
              <w14:schemeClr w14:val="tx1"/>
            </w14:solidFill>
          </w14:textFill>
        </w:rPr>
        <w:t>进度款</w:t>
      </w:r>
      <w:r>
        <w:rPr>
          <w:rFonts w:hint="eastAsia" w:ascii="宋体" w:hAnsi="宋体" w:cs="Arial"/>
          <w:color w:val="000000" w:themeColor="text1"/>
          <w:sz w:val="24"/>
          <w:szCs w:val="24"/>
          <w:highlight w:val="none"/>
          <w14:textFill>
            <w14:solidFill>
              <w14:schemeClr w14:val="tx1"/>
            </w14:solidFill>
          </w14:textFill>
        </w:rPr>
        <w:t>，金额为：</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元（大写</w:t>
      </w:r>
      <w:r>
        <w:rPr>
          <w:rFonts w:hint="eastAsia" w:ascii="宋体" w:hAnsi="宋体" w:cs="Arial"/>
          <w:color w:val="000000" w:themeColor="text1"/>
          <w:sz w:val="24"/>
          <w:szCs w:val="24"/>
          <w:highlight w:val="none"/>
          <w:lang w:val="en-US" w:eastAsia="zh-CN"/>
          <w14:textFill>
            <w14:solidFill>
              <w14:schemeClr w14:val="tx1"/>
            </w14:solidFill>
          </w14:textFill>
        </w:rPr>
        <w:t>人民币</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（三）</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验收款</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服务期结束并通过合同验收后，且根据年中考核和年度考核平均分结果，年中考核和年度考核</w:t>
      </w:r>
      <w:r>
        <w:rPr>
          <w:rFonts w:hint="eastAsia" w:ascii="宋体" w:hAnsi="宋体"/>
          <w:color w:val="000000" w:themeColor="text1"/>
          <w:sz w:val="24"/>
          <w:szCs w:val="24"/>
          <w:highlight w:val="none"/>
          <w14:textFill>
            <w14:solidFill>
              <w14:schemeClr w14:val="tx1"/>
            </w14:solidFill>
          </w14:textFill>
        </w:rPr>
        <w:t>平均分大于85分时，在甲方相关财政预算下达后，在5个工作日内</w:t>
      </w:r>
      <w:r>
        <w:rPr>
          <w:rFonts w:hint="eastAsia" w:ascii="宋体" w:hAnsi="宋体"/>
          <w:color w:val="000000" w:themeColor="text1"/>
          <w:sz w:val="24"/>
          <w:szCs w:val="24"/>
          <w:highlight w:val="none"/>
          <w:lang w:val="en-US" w:eastAsia="zh-CN"/>
          <w14:textFill>
            <w14:solidFill>
              <w14:schemeClr w14:val="tx1"/>
            </w14:solidFill>
          </w14:textFill>
        </w:rPr>
        <w:t>支付</w:t>
      </w:r>
      <w:r>
        <w:rPr>
          <w:rFonts w:hint="eastAsia" w:ascii="宋体" w:hAnsi="宋体"/>
          <w:color w:val="000000" w:themeColor="text1"/>
          <w:sz w:val="24"/>
          <w:szCs w:val="24"/>
          <w:highlight w:val="none"/>
          <w14:textFill>
            <w14:solidFill>
              <w14:schemeClr w14:val="tx1"/>
            </w14:solidFill>
          </w14:textFill>
        </w:rPr>
        <w:t>合同</w:t>
      </w:r>
      <w:r>
        <w:rPr>
          <w:rFonts w:hint="eastAsia" w:ascii="宋体" w:hAnsi="宋体" w:eastAsia="宋体" w:cs="宋体"/>
          <w:color w:val="000000" w:themeColor="text1"/>
          <w:sz w:val="24"/>
          <w:szCs w:val="24"/>
          <w:highlight w:val="none"/>
          <w14:textFill>
            <w14:solidFill>
              <w14:schemeClr w14:val="tx1"/>
            </w14:solidFill>
          </w14:textFill>
        </w:rPr>
        <w:t>金额</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0%作为</w:t>
      </w:r>
      <w:r>
        <w:rPr>
          <w:rFonts w:hint="eastAsia" w:ascii="宋体" w:hAnsi="宋体"/>
          <w:color w:val="000000" w:themeColor="text1"/>
          <w:sz w:val="24"/>
          <w:szCs w:val="24"/>
          <w:highlight w:val="none"/>
          <w:lang w:val="en-US" w:eastAsia="zh-CN"/>
          <w14:textFill>
            <w14:solidFill>
              <w14:schemeClr w14:val="tx1"/>
            </w14:solidFill>
          </w14:textFill>
        </w:rPr>
        <w:t>验收款</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支付</w:t>
      </w:r>
      <w:r>
        <w:rPr>
          <w:rFonts w:hint="eastAsia" w:ascii="宋体" w:hAnsi="宋体" w:cs="Arial"/>
          <w:color w:val="000000" w:themeColor="text1"/>
          <w:sz w:val="24"/>
          <w:szCs w:val="24"/>
          <w:highlight w:val="none"/>
          <w14:textFill>
            <w14:solidFill>
              <w14:schemeClr w14:val="tx1"/>
            </w14:solidFill>
          </w14:textFill>
        </w:rPr>
        <w:t>金额为：</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元（大写</w:t>
      </w:r>
      <w:r>
        <w:rPr>
          <w:rFonts w:hint="eastAsia" w:ascii="宋体" w:hAnsi="宋体" w:cs="Arial"/>
          <w:color w:val="000000" w:themeColor="text1"/>
          <w:sz w:val="24"/>
          <w:szCs w:val="24"/>
          <w:highlight w:val="none"/>
          <w:lang w:val="en-US" w:eastAsia="zh-CN"/>
          <w14:textFill>
            <w14:solidFill>
              <w14:schemeClr w14:val="tx1"/>
            </w14:solidFill>
          </w14:textFill>
        </w:rPr>
        <w:t>人民币</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u w:val="single"/>
          <w:lang w:val="en-US"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（四）绩效考核</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为保证信息系统的正常运作，保证运营服务质量的高效和时效，甲方以半年为单位对乙方运营服务进行绩效考核，按年中考核和年度考核平均分情况支付合同最后一笔款项（服务绩效考核指标及相应考核结果参照</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）执行）。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（五）乙方账户信息</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银行账号：</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开户名称：</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开户银行：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（六）乙方须在甲方办理付款手续之前5个工作日内，提供等额的正式发票给甲方，以便甲方及时办理付款手续</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因乙方不及时提供发票或提供发票有误导致的延迟付款责任由乙方自行承担。</w:t>
      </w:r>
    </w:p>
    <w:p>
      <w:pPr>
        <w:pStyle w:val="11"/>
        <w:shd w:val="clear"/>
        <w:spacing w:line="360" w:lineRule="auto"/>
        <w:ind w:firstLine="480" w:firstLineChars="200"/>
        <w:rPr>
          <w:rFonts w:hint="eastAsia" w:ascii="宋体" w:hAnsi="宋体" w:cs="Arial"/>
          <w:color w:val="000000" w:themeColor="text1"/>
          <w:sz w:val="24"/>
          <w:szCs w:val="24"/>
          <w:highlight w:val="none"/>
          <w:u w:val="singl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七）甲方不对因非甲方因素引起的技术服务费支付延迟承担责任。根据年度资金下达、结转、到位等实际情况，因财政资金未及时到位原因导致甲方未能在前款规定的付款时间及时支付不视为甲方违约。因甲方使用的是财政资金，甲方在前款规定的付款时间为向政府采购支付部门提出办理财政支付申请手续的时间（不含政府财政支付部门审核的时间），在规定时间内提出支付申请手续后即视为甲方已经按期支付</w:t>
      </w:r>
      <w:r>
        <w:rPr>
          <w:rFonts w:hint="eastAsia" w:ascii="宋体" w:hAnsi="宋体" w:cs="Arial"/>
          <w:color w:val="000000" w:themeColor="text1"/>
          <w:sz w:val="24"/>
          <w:szCs w:val="24"/>
          <w:highlight w:val="none"/>
          <w:u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u w:val="none"/>
          <w14:textFill>
            <w14:solidFill>
              <w14:schemeClr w14:val="tx1"/>
            </w14:solidFill>
          </w14:textFill>
        </w:rPr>
      </w:pPr>
      <w:r>
        <w:rPr>
          <w:rFonts w:hint="eastAsia" w:ascii="宋体" w:hAnsi="宋体" w:cs="Arial"/>
          <w:color w:val="000000" w:themeColor="text1"/>
          <w:sz w:val="24"/>
          <w:szCs w:val="24"/>
          <w:highlight w:val="none"/>
          <w:u w:val="none"/>
          <w14:textFill>
            <w14:solidFill>
              <w14:schemeClr w14:val="tx1"/>
            </w14:solidFill>
          </w14:textFill>
        </w:rPr>
        <w:t>（八）本合同中对于甲方付款有先决条件的约定，按约定执行，因乙方未通过绩效考核或未提交符合甲方或财政部门要求的相关付款资料，甲方有权不办理付款。</w:t>
      </w:r>
    </w:p>
    <w:p>
      <w:pPr>
        <w:pStyle w:val="11"/>
        <w:shd w:val="clear"/>
        <w:spacing w:line="360" w:lineRule="auto"/>
        <w:ind w:firstLine="480" w:firstLineChars="200"/>
        <w:rPr>
          <w:rFonts w:hint="eastAsia" w:ascii="宋体" w:hAnsi="宋体" w:cs="Arial"/>
          <w:color w:val="000000" w:themeColor="text1"/>
          <w:sz w:val="24"/>
          <w:szCs w:val="24"/>
          <w:highlight w:val="none"/>
          <w:u w:val="none"/>
          <w14:textFill>
            <w14:solidFill>
              <w14:schemeClr w14:val="tx1"/>
            </w14:solidFill>
          </w14:textFill>
        </w:rPr>
      </w:pPr>
      <w:r>
        <w:rPr>
          <w:rFonts w:hint="eastAsia" w:ascii="宋体" w:hAnsi="宋体" w:cs="Arial"/>
          <w:color w:val="000000" w:themeColor="text1"/>
          <w:sz w:val="24"/>
          <w:szCs w:val="24"/>
          <w:highlight w:val="none"/>
          <w:u w:val="none"/>
          <w14:textFill>
            <w14:solidFill>
              <w14:schemeClr w14:val="tx1"/>
            </w14:solidFill>
          </w14:textFill>
        </w:rPr>
        <w:t>（九）若根据本合同约定乙方应当支付违约金或承担损害赔偿费用的，甲方有权从上述应支付款项中直接扣除相应的金额。</w:t>
      </w:r>
    </w:p>
    <w:p>
      <w:pPr>
        <w:pStyle w:val="11"/>
        <w:shd w:val="clear"/>
        <w:spacing w:line="360" w:lineRule="auto"/>
        <w:rPr>
          <w:rFonts w:hint="eastAsia" w:ascii="宋体" w:hAnsi="宋体" w:cs="Arial"/>
          <w:b/>
          <w:bCs/>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bCs/>
          <w:color w:val="000000" w:themeColor="text1"/>
          <w:sz w:val="24"/>
          <w:szCs w:val="24"/>
          <w:highlight w:val="none"/>
          <w14:textFill>
            <w14:solidFill>
              <w14:schemeClr w14:val="tx1"/>
            </w14:solidFill>
          </w14:textFill>
        </w:rPr>
        <w:t>八</w:t>
      </w:r>
      <w:r>
        <w:rPr>
          <w:rFonts w:hint="eastAsia" w:ascii="宋体" w:hAnsi="宋体" w:cs="Arial"/>
          <w:b/>
          <w:color w:val="000000" w:themeColor="text1"/>
          <w:sz w:val="24"/>
          <w:szCs w:val="24"/>
          <w:highlight w:val="none"/>
          <w14:textFill>
            <w14:solidFill>
              <w14:schemeClr w14:val="tx1"/>
            </w14:solidFill>
          </w14:textFill>
        </w:rPr>
        <w:t>、违约责任</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1、乙方未严格按照</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和合同约定的汛期值守要求提供驻场服务</w:t>
      </w:r>
      <w:r>
        <w:rPr>
          <w:rFonts w:hint="eastAsia" w:ascii="宋体" w:hAnsi="宋体" w:cs="Arial"/>
          <w:color w:val="000000" w:themeColor="text1"/>
          <w:sz w:val="24"/>
          <w:szCs w:val="24"/>
          <w:highlight w:val="none"/>
          <w:lang w:val="en-US" w:eastAsia="zh-CN"/>
          <w14:textFill>
            <w14:solidFill>
              <w14:schemeClr w14:val="tx1"/>
            </w14:solidFill>
          </w14:textFill>
        </w:rPr>
        <w:t>并</w:t>
      </w:r>
      <w:r>
        <w:rPr>
          <w:rFonts w:hint="eastAsia" w:ascii="宋体" w:hAnsi="宋体" w:cs="Arial"/>
          <w:color w:val="000000" w:themeColor="text1"/>
          <w:sz w:val="24"/>
          <w:szCs w:val="24"/>
          <w:highlight w:val="none"/>
          <w14:textFill>
            <w14:solidFill>
              <w14:schemeClr w14:val="tx1"/>
            </w14:solidFill>
          </w14:textFill>
        </w:rPr>
        <w:t>影响汛期保障工作的，汛期期间每出现1次迟到或早退值守的，需向甲方赔偿5,000元作为违约金，累计超过3次（不包含3次）后，每次</w:t>
      </w:r>
      <w:r>
        <w:rPr>
          <w:rFonts w:hint="eastAsia" w:ascii="宋体" w:hAnsi="宋体" w:cs="Arial"/>
          <w:color w:val="000000" w:themeColor="text1"/>
          <w:sz w:val="24"/>
          <w:szCs w:val="24"/>
          <w:highlight w:val="none"/>
          <w:lang w:val="en-US" w:eastAsia="zh-CN"/>
          <w14:textFill>
            <w14:solidFill>
              <w14:schemeClr w14:val="tx1"/>
            </w14:solidFill>
          </w14:textFill>
        </w:rPr>
        <w:t>还</w:t>
      </w:r>
      <w:r>
        <w:rPr>
          <w:rFonts w:hint="eastAsia" w:ascii="宋体" w:hAnsi="宋体" w:cs="Arial"/>
          <w:color w:val="000000" w:themeColor="text1"/>
          <w:sz w:val="24"/>
          <w:szCs w:val="24"/>
          <w:highlight w:val="none"/>
          <w14:textFill>
            <w14:solidFill>
              <w14:schemeClr w14:val="tx1"/>
            </w14:solidFill>
          </w14:textFill>
        </w:rPr>
        <w:t>需向甲方赔偿合同总价的1%作为违约金。因此造成甲方损失的，甲方有权进一步向乙方索赔。</w:t>
      </w:r>
      <w:r>
        <w:rPr>
          <w:rFonts w:hint="eastAsia" w:ascii="宋体" w:hAnsi="宋体" w:cs="Arial"/>
          <w:color w:val="000000" w:themeColor="text1"/>
          <w:sz w:val="24"/>
          <w:szCs w:val="24"/>
          <w:highlight w:val="none"/>
          <w:lang w:val="en-US" w:eastAsia="zh-CN"/>
          <w14:textFill>
            <w14:solidFill>
              <w14:schemeClr w14:val="tx1"/>
            </w14:solidFill>
          </w14:textFill>
        </w:rPr>
        <w:t>累计超过5次（不包含5次）的，甲方有权解除合同。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2、乙方未严格按照</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（采购项目编号：</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投标文件</w:t>
      </w:r>
      <w:r>
        <w:rPr>
          <w:rFonts w:hint="eastAsia" w:ascii="宋体" w:hAnsi="宋体" w:cs="Arial"/>
          <w:color w:val="000000" w:themeColor="text1"/>
          <w:sz w:val="24"/>
          <w:szCs w:val="24"/>
          <w:highlight w:val="none"/>
          <w14:textFill>
            <w14:solidFill>
              <w14:schemeClr w14:val="tx1"/>
            </w14:solidFill>
          </w14:textFill>
        </w:rPr>
        <w:t>和合同约定的服务标准要求提交服务成果的，甲方有权发出《整改通知单》，累计超过3次（不包含3次），乙方需向甲方赔偿合同总价的1%作为违约金。</w:t>
      </w:r>
      <w:r>
        <w:rPr>
          <w:rFonts w:hint="eastAsia" w:ascii="宋体" w:hAnsi="宋体" w:cs="Arial"/>
          <w:color w:val="000000" w:themeColor="text1"/>
          <w:sz w:val="24"/>
          <w:szCs w:val="24"/>
          <w:highlight w:val="none"/>
          <w:lang w:val="en-US" w:eastAsia="zh-CN"/>
          <w14:textFill>
            <w14:solidFill>
              <w14:schemeClr w14:val="tx1"/>
            </w14:solidFill>
          </w14:textFill>
        </w:rPr>
        <w:t>累计超过5次（不包含5次）的，甲方有权解除合同。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3、乙方未能按照</w:t>
      </w:r>
      <w:r>
        <w:rPr>
          <w:rFonts w:hint="eastAsia" w:ascii="宋体" w:hAnsi="宋体" w:cs="Arial"/>
          <w:color w:val="000000" w:themeColor="text1"/>
          <w:sz w:val="24"/>
          <w:szCs w:val="24"/>
          <w:highlight w:val="none"/>
          <w:lang w:val="en-US" w:eastAsia="zh-CN"/>
          <w14:textFill>
            <w14:solidFill>
              <w14:schemeClr w14:val="tx1"/>
            </w14:solidFill>
          </w14:textFill>
        </w:rPr>
        <w:t>招标文件、投标文件、</w:t>
      </w:r>
      <w:r>
        <w:rPr>
          <w:rFonts w:hint="eastAsia" w:ascii="宋体" w:hAnsi="宋体" w:cs="Arial"/>
          <w:color w:val="000000" w:themeColor="text1"/>
          <w:sz w:val="24"/>
          <w:szCs w:val="24"/>
          <w:highlight w:val="none"/>
          <w14:textFill>
            <w14:solidFill>
              <w14:schemeClr w14:val="tx1"/>
            </w14:solidFill>
          </w14:textFill>
        </w:rPr>
        <w:t>合同要求完成各项运营服务的，甲方有权拒绝验收并拒付相关款项，并视为乙方没有按期完成运营工作</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乙方需向甲方赔偿合同金额的5%的违约金。</w:t>
      </w:r>
      <w:r>
        <w:rPr>
          <w:rFonts w:hint="eastAsia" w:ascii="宋体" w:hAnsi="宋体" w:cs="Arial"/>
          <w:color w:val="000000" w:themeColor="text1"/>
          <w:sz w:val="24"/>
          <w:szCs w:val="24"/>
          <w:highlight w:val="none"/>
          <w:lang w:val="en-US" w:eastAsia="zh-CN"/>
          <w14:textFill>
            <w14:solidFill>
              <w14:schemeClr w14:val="tx1"/>
            </w14:solidFill>
          </w14:textFill>
        </w:rPr>
        <w:t>经限期整改乙方仍未能按</w:t>
      </w:r>
      <w:r>
        <w:rPr>
          <w:rFonts w:hint="eastAsia" w:ascii="宋体" w:hAnsi="宋体" w:cs="Arial"/>
          <w:color w:val="000000" w:themeColor="text1"/>
          <w:sz w:val="24"/>
          <w:szCs w:val="24"/>
          <w:highlight w:val="none"/>
          <w14:textFill>
            <w14:solidFill>
              <w14:schemeClr w14:val="tx1"/>
            </w14:solidFill>
          </w14:textFill>
        </w:rPr>
        <w:t>要求完成各项运营服务的</w:t>
      </w:r>
      <w:r>
        <w:rPr>
          <w:rFonts w:hint="eastAsia" w:ascii="宋体" w:hAnsi="宋体" w:cs="Arial"/>
          <w:color w:val="000000" w:themeColor="text1"/>
          <w:sz w:val="24"/>
          <w:szCs w:val="24"/>
          <w:highlight w:val="none"/>
          <w:lang w:val="en-US" w:eastAsia="zh-CN"/>
          <w14:textFill>
            <w14:solidFill>
              <w14:schemeClr w14:val="tx1"/>
            </w14:solidFill>
          </w14:textFill>
        </w:rPr>
        <w:t>，甲方有权解除合同。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4、乙方未经甲方同意，无正当理由擅自不履行本合同约定或单方终止本合同、将合同项下的服务分包、转包的，</w:t>
      </w:r>
      <w:r>
        <w:rPr>
          <w:rFonts w:hint="eastAsia" w:ascii="宋体" w:hAnsi="宋体" w:cs="宋体"/>
          <w:color w:val="000000" w:themeColor="text1"/>
          <w:sz w:val="24"/>
          <w:szCs w:val="24"/>
          <w:highlight w:val="none"/>
          <w:lang w:val="en-US" w:eastAsia="zh-CN"/>
          <w14:textFill>
            <w14:solidFill>
              <w14:schemeClr w14:val="tx1"/>
            </w14:solidFill>
          </w14:textFill>
        </w:rPr>
        <w:t>甲方有权解除或终止合同，乙方</w:t>
      </w:r>
      <w:r>
        <w:rPr>
          <w:rFonts w:hint="eastAsia" w:ascii="宋体" w:hAnsi="宋体" w:cs="Arial"/>
          <w:color w:val="000000" w:themeColor="text1"/>
          <w:sz w:val="24"/>
          <w:szCs w:val="24"/>
          <w:highlight w:val="none"/>
          <w14:textFill>
            <w14:solidFill>
              <w14:schemeClr w14:val="tx1"/>
            </w14:solidFill>
          </w14:textFill>
        </w:rPr>
        <w:t>应当返还甲方所支付的所有服务费，并应按合同总价的10%向甲方赔偿违约金，违约金不足以弥补甲方损失的，还应赔偿甲方损失。未经甲方同意将合同项下服务转包和分包的，甲方有权单方解除合同</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乙方应对第三方的泄密行为承担连带责任</w:t>
      </w:r>
      <w:r>
        <w:rPr>
          <w:rFonts w:hint="eastAsia" w:ascii="宋体" w:hAnsi="宋体" w:cs="Arial"/>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5、</w:t>
      </w:r>
      <w:r>
        <w:rPr>
          <w:rFonts w:hint="eastAsia" w:ascii="宋体" w:hAnsi="宋体" w:cs="Arial"/>
          <w:color w:val="000000" w:themeColor="text1"/>
          <w:sz w:val="24"/>
          <w:szCs w:val="24"/>
          <w:highlight w:val="none"/>
          <w:lang w:eastAsia="zh-CN"/>
          <w14:textFill>
            <w14:solidFill>
              <w14:schemeClr w14:val="tx1"/>
            </w14:solidFill>
          </w14:textFill>
        </w:rPr>
        <w:t>招标文件</w:t>
      </w:r>
      <w:r>
        <w:rPr>
          <w:rFonts w:hint="eastAsia" w:ascii="宋体" w:hAnsi="宋体" w:cs="Arial"/>
          <w:color w:val="000000" w:themeColor="text1"/>
          <w:sz w:val="24"/>
          <w:szCs w:val="24"/>
          <w:highlight w:val="none"/>
          <w14:textFill>
            <w14:solidFill>
              <w14:schemeClr w14:val="tx1"/>
            </w14:solidFill>
          </w14:textFill>
        </w:rPr>
        <w:t>及合同附件中约定的其他违约责任。</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6、本合同项下，乙方若需向甲方赔偿违约金和损失的，甲方有权同时要求乙方赔偿各种直接和预期利益的损失，如诉讼费、律师费、公证费、公告费、</w:t>
      </w:r>
      <w:r>
        <w:rPr>
          <w:rFonts w:hint="eastAsia" w:ascii="宋体" w:hAnsi="宋体" w:eastAsia="宋体" w:cs="宋体"/>
          <w:color w:val="000000" w:themeColor="text1"/>
          <w:sz w:val="24"/>
          <w:szCs w:val="24"/>
          <w:highlight w:val="none"/>
          <w14:textFill>
            <w14:solidFill>
              <w14:schemeClr w14:val="tx1"/>
            </w14:solidFill>
          </w14:textFill>
        </w:rPr>
        <w:t>鉴定费、财产保全保险费、财产保全费、</w:t>
      </w:r>
      <w:r>
        <w:rPr>
          <w:rFonts w:hint="eastAsia" w:ascii="宋体" w:hAnsi="宋体" w:cs="Arial"/>
          <w:color w:val="000000" w:themeColor="text1"/>
          <w:sz w:val="24"/>
          <w:szCs w:val="24"/>
          <w:highlight w:val="none"/>
          <w14:textFill>
            <w14:solidFill>
              <w14:schemeClr w14:val="tx1"/>
            </w14:solidFill>
          </w14:textFill>
        </w:rPr>
        <w:t>第三方索赔</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差旅费等实现债权的全部费用。</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7、</w:t>
      </w:r>
      <w:r>
        <w:rPr>
          <w:rFonts w:hint="eastAsia" w:ascii="宋体" w:hAnsi="宋体" w:cs="Arial"/>
          <w:color w:val="000000" w:themeColor="text1"/>
          <w:sz w:val="24"/>
          <w:szCs w:val="24"/>
          <w:highlight w:val="none"/>
          <w14:textFill>
            <w14:solidFill>
              <w14:schemeClr w14:val="tx1"/>
            </w14:solidFill>
          </w14:textFill>
        </w:rPr>
        <w:t>因乙方原因导致</w:t>
      </w:r>
      <w:r>
        <w:rPr>
          <w:rFonts w:hint="eastAsia" w:ascii="宋体" w:hAnsi="宋体" w:cs="Arial"/>
          <w:color w:val="000000" w:themeColor="text1"/>
          <w:sz w:val="24"/>
          <w:szCs w:val="24"/>
          <w:highlight w:val="none"/>
          <w:lang w:val="en-US" w:eastAsia="zh-CN"/>
          <w14:textFill>
            <w14:solidFill>
              <w14:schemeClr w14:val="tx1"/>
            </w14:solidFill>
          </w14:textFill>
        </w:rPr>
        <w:t>运营</w:t>
      </w:r>
      <w:r>
        <w:rPr>
          <w:rFonts w:hint="eastAsia" w:ascii="宋体" w:hAnsi="宋体" w:cs="Arial"/>
          <w:color w:val="000000" w:themeColor="text1"/>
          <w:sz w:val="24"/>
          <w:szCs w:val="24"/>
          <w:highlight w:val="none"/>
          <w14:textFill>
            <w14:solidFill>
              <w14:schemeClr w14:val="tx1"/>
            </w14:solidFill>
          </w14:textFill>
        </w:rPr>
        <w:t>数据丢失、损坏的</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应在2小时内向甲方报告并立即启动数据恢复/补救措施</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乙方</w:t>
      </w:r>
      <w:r>
        <w:rPr>
          <w:rFonts w:hint="eastAsia" w:ascii="宋体" w:hAnsi="宋体" w:cs="Arial"/>
          <w:color w:val="000000" w:themeColor="text1"/>
          <w:sz w:val="24"/>
          <w:szCs w:val="24"/>
          <w:highlight w:val="none"/>
          <w:lang w:val="en-US" w:eastAsia="zh-CN"/>
          <w14:textFill>
            <w14:solidFill>
              <w14:schemeClr w14:val="tx1"/>
            </w14:solidFill>
          </w14:textFill>
        </w:rPr>
        <w:t>应向甲方支付合同总价10%的违约金，</w:t>
      </w:r>
      <w:r>
        <w:rPr>
          <w:rFonts w:hint="eastAsia" w:ascii="宋体" w:hAnsi="宋体" w:cs="Arial"/>
          <w:color w:val="000000" w:themeColor="text1"/>
          <w:sz w:val="24"/>
          <w:szCs w:val="24"/>
          <w:highlight w:val="none"/>
          <w14:textFill>
            <w14:solidFill>
              <w14:schemeClr w14:val="tx1"/>
            </w14:solidFill>
          </w14:textFill>
        </w:rPr>
        <w:t>乙方应承担由此给甲方造成的全部直接经济损失（包括但不限于数据重建成本、系统修复费用）</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甲方有权解除合同</w:t>
      </w:r>
      <w:r>
        <w:rPr>
          <w:rFonts w:hint="eastAsia" w:ascii="宋体" w:hAnsi="宋体" w:cs="Arial"/>
          <w:color w:val="000000" w:themeColor="text1"/>
          <w:sz w:val="24"/>
          <w:szCs w:val="24"/>
          <w:highlight w:val="none"/>
          <w14:textFill>
            <w14:solidFill>
              <w14:schemeClr w14:val="tx1"/>
            </w14:solidFill>
          </w14:textFill>
        </w:rPr>
        <w:t>；若因数据泄露导致甲方被第三方索赔或遭受处罚</w:t>
      </w:r>
      <w:r>
        <w:rPr>
          <w:rFonts w:hint="eastAsia" w:ascii="宋体" w:hAnsi="宋体" w:cs="Arial"/>
          <w:color w:val="000000" w:themeColor="text1"/>
          <w:sz w:val="24"/>
          <w:szCs w:val="24"/>
          <w:highlight w:val="none"/>
          <w:lang w:val="en-US" w:eastAsia="zh-CN"/>
          <w14:textFill>
            <w14:solidFill>
              <w14:schemeClr w14:val="tx1"/>
            </w14:solidFill>
          </w14:textFill>
        </w:rPr>
        <w:t>等</w:t>
      </w:r>
      <w:r>
        <w:rPr>
          <w:rFonts w:hint="eastAsia" w:ascii="宋体" w:hAnsi="宋体" w:cs="Arial"/>
          <w:color w:val="000000" w:themeColor="text1"/>
          <w:sz w:val="24"/>
          <w:szCs w:val="24"/>
          <w:highlight w:val="none"/>
          <w14:textFill>
            <w14:solidFill>
              <w14:schemeClr w14:val="tx1"/>
            </w14:solidFill>
          </w14:textFill>
        </w:rPr>
        <w:t>，所有费用（含罚款、赔偿金、律师费</w:t>
      </w:r>
      <w:r>
        <w:rPr>
          <w:rFonts w:hint="eastAsia" w:ascii="宋体" w:hAnsi="宋体" w:cs="Arial"/>
          <w:color w:val="000000" w:themeColor="text1"/>
          <w:sz w:val="24"/>
          <w:szCs w:val="24"/>
          <w:highlight w:val="none"/>
          <w:lang w:val="en-US" w:eastAsia="zh-CN"/>
          <w14:textFill>
            <w14:solidFill>
              <w14:schemeClr w14:val="tx1"/>
            </w14:solidFill>
          </w14:textFill>
        </w:rPr>
        <w:t>等</w:t>
      </w:r>
      <w:r>
        <w:rPr>
          <w:rFonts w:hint="eastAsia" w:ascii="宋体" w:hAnsi="宋体" w:cs="Arial"/>
          <w:color w:val="000000" w:themeColor="text1"/>
          <w:sz w:val="24"/>
          <w:szCs w:val="24"/>
          <w:highlight w:val="none"/>
          <w14:textFill>
            <w14:solidFill>
              <w14:schemeClr w14:val="tx1"/>
            </w14:solidFill>
          </w14:textFill>
        </w:rPr>
        <w:t>）均由乙方承担</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乙方还应承担泄密的违约责任</w:t>
      </w:r>
      <w:r>
        <w:rPr>
          <w:rFonts w:hint="eastAsia" w:ascii="宋体" w:hAnsi="宋体" w:cs="Arial"/>
          <w:color w:val="000000" w:themeColor="text1"/>
          <w:sz w:val="24"/>
          <w:szCs w:val="24"/>
          <w:highlight w:val="none"/>
          <w14:textFill>
            <w14:solidFill>
              <w14:schemeClr w14:val="tx1"/>
            </w14:solidFill>
          </w14:textFill>
        </w:rPr>
        <w:t>。</w:t>
      </w:r>
    </w:p>
    <w:p>
      <w:pPr>
        <w:pStyle w:val="11"/>
        <w:shd w:val="clear"/>
        <w:spacing w:line="360" w:lineRule="auto"/>
        <w:ind w:firstLine="480" w:firstLineChars="200"/>
        <w:rPr>
          <w:rFonts w:hint="eastAsia" w:ascii="宋体" w:hAnsi="宋体" w:cs="Arial"/>
          <w:color w:val="000000" w:themeColor="text1"/>
          <w:sz w:val="24"/>
          <w:szCs w:val="24"/>
          <w:highlight w:val="none"/>
          <w:lang w:val="en-US" w:eastAsia="zh-CN"/>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8、因乙方原因导致合同被提前解除/终止的，乙方应向甲方退还已支付的款项。</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九、不可抗力</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不可抗力指战争、严重火灾、洪水、台风、地震等或其他双方认定的不可抗力事件。甲乙双方的任何一方由于不可抗力的原因不能履行或不能完全履行合同时，在不可抗力发生之日起3个工作日内以书面的形式通知对方，在提供相应证明后，可允许延期履行、部分履行或不履行，并可根据情况部分或全部免于承担违约责任。如不可抗力无法消除，致使合同目的无法实现的，可以解除合同。</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p>
    <w:p>
      <w:pPr>
        <w:pStyle w:val="11"/>
        <w:shd w:val="clear"/>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十、知识产权</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1、本合同所涉及的数据所有权归</w:t>
      </w:r>
      <w:r>
        <w:rPr>
          <w:rFonts w:ascii="宋体" w:hAnsi="宋体" w:cs="Arial"/>
          <w:color w:val="000000" w:themeColor="text1"/>
          <w:sz w:val="24"/>
          <w:szCs w:val="24"/>
          <w:highlight w:val="none"/>
          <w14:textFill>
            <w14:solidFill>
              <w14:schemeClr w14:val="tx1"/>
            </w14:solidFill>
          </w14:textFill>
        </w:rPr>
        <w:t>甲方</w:t>
      </w:r>
      <w:r>
        <w:rPr>
          <w:rFonts w:hint="eastAsia" w:ascii="宋体" w:hAnsi="宋体" w:cs="Arial"/>
          <w:color w:val="000000" w:themeColor="text1"/>
          <w:sz w:val="24"/>
          <w:szCs w:val="24"/>
          <w:highlight w:val="none"/>
          <w14:textFill>
            <w14:solidFill>
              <w14:schemeClr w14:val="tx1"/>
            </w14:solidFill>
          </w14:textFill>
        </w:rPr>
        <w:t>所有。乙方只能用于履行本合同义务。</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乙方为履行本合同义务所形成的所有服务成果的知识产权归甲方所有。乙方不得在未征求甲方书面同意的情况下使用或者授权他人使用本合同项下的成果及相关信息，否则相关收益归甲方所有，乙方应另向甲方承担相应责任，并赔偿甲方全部损失。</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3、乙方保证向甲方提供的服务成果是其独立实施完成，不存在任何侵犯第三方专利权、商标权、著作权等合法权益的情形。如因乙方提供的服务侵犯任何第三方的合法权益，导致该第三方追究甲方责任的，</w:t>
      </w:r>
      <w:r>
        <w:rPr>
          <w:rFonts w:hint="eastAsia" w:ascii="宋体" w:hAnsi="宋体" w:eastAsia="宋体" w:cs="宋体"/>
          <w:color w:val="000000" w:themeColor="text1"/>
          <w:sz w:val="24"/>
          <w:szCs w:val="24"/>
          <w:highlight w:val="none"/>
          <w14:textFill>
            <w14:solidFill>
              <w14:schemeClr w14:val="tx1"/>
            </w14:solidFill>
          </w14:textFill>
        </w:rPr>
        <w:t>一切法律</w:t>
      </w:r>
      <w:r>
        <w:rPr>
          <w:rFonts w:hint="eastAsia" w:ascii="宋体" w:hAnsi="宋体" w:cs="宋体"/>
          <w:color w:val="000000" w:themeColor="text1"/>
          <w:sz w:val="24"/>
          <w:szCs w:val="24"/>
          <w:highlight w:val="none"/>
          <w:lang w:val="en-US" w:eastAsia="zh-CN"/>
          <w14:textFill>
            <w14:solidFill>
              <w14:schemeClr w14:val="tx1"/>
            </w14:solidFill>
          </w14:textFill>
        </w:rPr>
        <w:t>和经济</w:t>
      </w:r>
      <w:r>
        <w:rPr>
          <w:rFonts w:hint="eastAsia" w:ascii="宋体" w:hAnsi="宋体" w:eastAsia="宋体" w:cs="宋体"/>
          <w:color w:val="000000" w:themeColor="text1"/>
          <w:sz w:val="24"/>
          <w:szCs w:val="24"/>
          <w:highlight w:val="none"/>
          <w14:textFill>
            <w14:solidFill>
              <w14:schemeClr w14:val="tx1"/>
            </w14:solidFill>
          </w14:textFill>
        </w:rPr>
        <w:t>责任</w:t>
      </w:r>
      <w:r>
        <w:rPr>
          <w:rFonts w:hint="eastAsia" w:ascii="宋体" w:hAnsi="宋体" w:cs="宋体"/>
          <w:color w:val="000000" w:themeColor="text1"/>
          <w:sz w:val="24"/>
          <w:szCs w:val="24"/>
          <w:highlight w:val="none"/>
          <w:lang w:val="en-US" w:eastAsia="zh-CN"/>
          <w14:textFill>
            <w14:solidFill>
              <w14:schemeClr w14:val="tx1"/>
            </w14:solidFill>
          </w14:textFill>
        </w:rPr>
        <w:t>均</w:t>
      </w:r>
      <w:r>
        <w:rPr>
          <w:rFonts w:hint="eastAsia" w:ascii="宋体" w:hAnsi="宋体" w:eastAsia="宋体" w:cs="宋体"/>
          <w:color w:val="000000" w:themeColor="text1"/>
          <w:sz w:val="24"/>
          <w:szCs w:val="24"/>
          <w:highlight w:val="none"/>
          <w14:textFill>
            <w14:solidFill>
              <w14:schemeClr w14:val="tx1"/>
            </w14:solidFill>
          </w14:textFill>
        </w:rPr>
        <w:t>由乙方承担</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乙方应负责解决并赔偿因此给甲方造成的全部损失。</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 xml:space="preserve"> 十一、争议及解决办法</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本合同发生争议，由双方协商或由政府采购监管部门调解解决，协商或调解不成时按以下第</w:t>
      </w:r>
      <w:r>
        <w:rPr>
          <w:rFonts w:hint="eastAsia" w:ascii="宋体" w:hAnsi="宋体" w:cs="Arial"/>
          <w:color w:val="000000" w:themeColor="text1"/>
          <w:sz w:val="24"/>
          <w:szCs w:val="24"/>
          <w:highlight w:val="none"/>
          <w:u w:val="single"/>
          <w14:textFill>
            <w14:solidFill>
              <w14:schemeClr w14:val="tx1"/>
            </w14:solidFill>
          </w14:textFill>
        </w:rPr>
        <w:t xml:space="preserve"> 2 </w:t>
      </w:r>
      <w:r>
        <w:rPr>
          <w:rFonts w:hint="eastAsia" w:ascii="宋体" w:hAnsi="宋体" w:cs="Arial"/>
          <w:color w:val="000000" w:themeColor="text1"/>
          <w:sz w:val="24"/>
          <w:szCs w:val="24"/>
          <w:highlight w:val="none"/>
          <w14:textFill>
            <w14:solidFill>
              <w14:schemeClr w14:val="tx1"/>
            </w14:solidFill>
          </w14:textFill>
        </w:rPr>
        <w:t>种方式解决：</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 xml:space="preserve">    1.中国广州仲裁委员会仲裁；</w:t>
      </w:r>
    </w:p>
    <w:p>
      <w:pPr>
        <w:pStyle w:val="11"/>
        <w:shd w:val="clear"/>
        <w:spacing w:line="360" w:lineRule="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 xml:space="preserve">    2.向甲方所在地人民法院提起诉讼。</w:t>
      </w: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p>
    <w:p>
      <w:pPr>
        <w:pStyle w:val="11"/>
        <w:shd w:val="clear"/>
        <w:spacing w:line="360" w:lineRule="auto"/>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十二、其他</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本合同项下的一切通知、文件均应以中文写成，经专人送达、传真、电子邮件或快递递送至双方在本合同中所记载的地址；以专人递送的，在交付时视为送达；以传真发送的，则在传送时视为送达；以电子邮件发送的，则自电子邮件到达对方邮箱之日视为送达；以快递递送的，则在发送日后的第三个工作日则视为已送达。以上有相反证据证明的除外。</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2.如一方地址、电话、传真号码等有变更，应在变更当日内按照本条的规定通过向另一方发出其变更上述信息的书面通知，否则应承担由此造成的损失。</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3.本合同一式</w:t>
      </w:r>
      <w:r>
        <w:rPr>
          <w:rFonts w:hint="eastAsia" w:ascii="宋体" w:hAnsi="宋体" w:cs="Arial"/>
          <w:color w:val="000000" w:themeColor="text1"/>
          <w:sz w:val="24"/>
          <w:szCs w:val="24"/>
          <w:highlight w:val="none"/>
          <w:lang w:val="en-US" w:eastAsia="zh-CN"/>
          <w14:textFill>
            <w14:solidFill>
              <w14:schemeClr w14:val="tx1"/>
            </w14:solidFill>
          </w14:textFill>
        </w:rPr>
        <w:t>陆</w:t>
      </w:r>
      <w:r>
        <w:rPr>
          <w:rFonts w:hint="eastAsia" w:ascii="宋体" w:hAnsi="宋体" w:cs="Arial"/>
          <w:color w:val="000000" w:themeColor="text1"/>
          <w:sz w:val="24"/>
          <w:szCs w:val="24"/>
          <w:highlight w:val="none"/>
          <w14:textFill>
            <w14:solidFill>
              <w14:schemeClr w14:val="tx1"/>
            </w14:solidFill>
          </w14:textFill>
        </w:rPr>
        <w:t>份，具有同等效力，甲方执</w:t>
      </w:r>
      <w:r>
        <w:rPr>
          <w:rFonts w:hint="eastAsia" w:ascii="宋体" w:hAnsi="宋体" w:cs="Arial"/>
          <w:color w:val="000000" w:themeColor="text1"/>
          <w:sz w:val="24"/>
          <w:szCs w:val="24"/>
          <w:highlight w:val="none"/>
          <w:lang w:val="en-US" w:eastAsia="zh-CN"/>
          <w14:textFill>
            <w14:solidFill>
              <w14:schemeClr w14:val="tx1"/>
            </w14:solidFill>
          </w14:textFill>
        </w:rPr>
        <w:t>肆</w:t>
      </w:r>
      <w:r>
        <w:rPr>
          <w:rFonts w:hint="eastAsia" w:ascii="宋体" w:hAnsi="宋体" w:cs="Arial"/>
          <w:color w:val="000000" w:themeColor="text1"/>
          <w:sz w:val="24"/>
          <w:szCs w:val="24"/>
          <w:highlight w:val="none"/>
          <w14:textFill>
            <w14:solidFill>
              <w14:schemeClr w14:val="tx1"/>
            </w14:solidFill>
          </w14:textFill>
        </w:rPr>
        <w:t>份，乙方执</w:t>
      </w:r>
      <w:r>
        <w:rPr>
          <w:rFonts w:hint="eastAsia" w:ascii="宋体" w:hAnsi="宋体" w:cs="Arial"/>
          <w:color w:val="000000" w:themeColor="text1"/>
          <w:sz w:val="24"/>
          <w:szCs w:val="24"/>
          <w:highlight w:val="none"/>
          <w:lang w:val="en-US" w:eastAsia="zh-CN"/>
          <w14:textFill>
            <w14:solidFill>
              <w14:schemeClr w14:val="tx1"/>
            </w14:solidFill>
          </w14:textFill>
        </w:rPr>
        <w:t>贰</w:t>
      </w:r>
      <w:r>
        <w:rPr>
          <w:rFonts w:hint="eastAsia" w:ascii="宋体" w:hAnsi="宋体" w:cs="Arial"/>
          <w:color w:val="000000" w:themeColor="text1"/>
          <w:sz w:val="24"/>
          <w:szCs w:val="24"/>
          <w:highlight w:val="none"/>
          <w14:textFill>
            <w14:solidFill>
              <w14:schemeClr w14:val="tx1"/>
            </w14:solidFill>
          </w14:textFill>
        </w:rPr>
        <w:t>份，均具有同等法律效力。合同自双方签字盖章之日起生效。</w:t>
      </w:r>
    </w:p>
    <w:p>
      <w:pPr>
        <w:pStyle w:val="11"/>
        <w:shd w:val="clear"/>
        <w:spacing w:line="360" w:lineRule="auto"/>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本合同未尽事宜，由双方协商处理，可以另行签订补充协议。补充协议将作为本合同不可分割的一部分，补充协议与本合同约定不一致的，以补充协议约定内容为准。</w:t>
      </w:r>
    </w:p>
    <w:p>
      <w:pPr>
        <w:pStyle w:val="11"/>
        <w:shd w:val="clear"/>
        <w:ind w:firstLine="480" w:firstLineChars="2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（以下无正文）</w:t>
      </w:r>
    </w:p>
    <w:p>
      <w:pPr>
        <w:pStyle w:val="11"/>
        <w:shd w:val="clear"/>
        <w:ind w:firstLine="480" w:firstLineChars="200"/>
        <w:rPr>
          <w:rFonts w:hint="eastAsia" w:ascii="宋体" w:hAnsi="宋体" w:cs="Arial"/>
          <w:color w:val="000000" w:themeColor="text1"/>
          <w:sz w:val="24"/>
          <w:szCs w:val="24"/>
          <w:highlight w:val="none"/>
          <w14:textFill>
            <w14:solidFill>
              <w14:schemeClr w14:val="tx1"/>
            </w14:solidFill>
          </w14:textFill>
        </w:rPr>
      </w:pPr>
    </w:p>
    <w:tbl>
      <w:tblPr>
        <w:tblStyle w:val="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99"/>
        <w:gridCol w:w="2722"/>
        <w:gridCol w:w="1462"/>
        <w:gridCol w:w="2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1" w:type="pct"/>
            <w:vAlign w:val="center"/>
          </w:tcPr>
          <w:p>
            <w:pPr>
              <w:shd w:val="clear"/>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br w:type="page"/>
            </w:r>
            <w:r>
              <w:rPr>
                <w:rFonts w:hint="eastAsia" w:ascii="宋体" w:hAnsi="宋体" w:cs="Arial"/>
                <w:b/>
                <w:color w:val="000000" w:themeColor="text1"/>
                <w:sz w:val="24"/>
                <w:szCs w:val="24"/>
                <w:highlight w:val="none"/>
                <w14:textFill>
                  <w14:solidFill>
                    <w14:schemeClr w14:val="tx1"/>
                  </w14:solidFill>
                </w14:textFill>
              </w:rPr>
              <w:t>甲方：</w:t>
            </w:r>
          </w:p>
        </w:tc>
        <w:tc>
          <w:tcPr>
            <w:tcW w:w="1597" w:type="pct"/>
          </w:tcPr>
          <w:p>
            <w:pPr>
              <w:shd w:val="clear"/>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lang w:val="en-US" w:eastAsia="zh-CN"/>
                <w14:textFill>
                  <w14:solidFill>
                    <w14:schemeClr w14:val="tx1"/>
                  </w14:solidFill>
                </w14:textFill>
              </w:rPr>
              <w:t>广州市河涌监测中心</w:t>
            </w:r>
            <w:r>
              <w:rPr>
                <w:rFonts w:hint="eastAsia" w:ascii="宋体" w:hAnsi="宋体" w:cs="Arial"/>
                <w:b/>
                <w:color w:val="000000" w:themeColor="text1"/>
                <w:sz w:val="24"/>
                <w:szCs w:val="24"/>
                <w:highlight w:val="none"/>
                <w14:textFill>
                  <w14:solidFill>
                    <w14:schemeClr w14:val="tx1"/>
                  </w14:solidFill>
                </w14:textFill>
              </w:rPr>
              <w:t>（盖章）</w:t>
            </w:r>
          </w:p>
        </w:tc>
        <w:tc>
          <w:tcPr>
            <w:tcW w:w="858" w:type="pct"/>
            <w:vAlign w:val="center"/>
          </w:tcPr>
          <w:p>
            <w:pPr>
              <w:shd w:val="clear"/>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乙方：</w:t>
            </w:r>
          </w:p>
        </w:tc>
        <w:tc>
          <w:tcPr>
            <w:tcW w:w="1723" w:type="pct"/>
          </w:tcPr>
          <w:p>
            <w:pPr>
              <w:shd w:val="clear"/>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821"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授权代表：</w:t>
            </w:r>
          </w:p>
        </w:tc>
        <w:tc>
          <w:tcPr>
            <w:tcW w:w="1597" w:type="pct"/>
          </w:tcPr>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p>
        </w:tc>
        <w:tc>
          <w:tcPr>
            <w:tcW w:w="858"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授权代表：</w:t>
            </w:r>
          </w:p>
        </w:tc>
        <w:tc>
          <w:tcPr>
            <w:tcW w:w="1723" w:type="pct"/>
          </w:tcPr>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821"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联系电话</w:t>
            </w:r>
          </w:p>
        </w:tc>
        <w:tc>
          <w:tcPr>
            <w:tcW w:w="1597" w:type="pct"/>
          </w:tcPr>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p>
        </w:tc>
        <w:tc>
          <w:tcPr>
            <w:tcW w:w="858"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b/>
                <w:color w:val="000000" w:themeColor="text1"/>
                <w:sz w:val="24"/>
                <w:highlight w:val="none"/>
                <w:lang w:val="en-US" w:eastAsia="zh-CN"/>
                <w14:textFill>
                  <w14:solidFill>
                    <w14:schemeClr w14:val="tx1"/>
                  </w14:solidFill>
                </w14:textFill>
              </w:rPr>
              <w:t>联系电话</w:t>
            </w:r>
          </w:p>
        </w:tc>
        <w:tc>
          <w:tcPr>
            <w:tcW w:w="1723" w:type="pct"/>
          </w:tcPr>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jc w:val="center"/>
        </w:trPr>
        <w:tc>
          <w:tcPr>
            <w:tcW w:w="821"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地    址：</w:t>
            </w:r>
          </w:p>
        </w:tc>
        <w:tc>
          <w:tcPr>
            <w:tcW w:w="1597" w:type="pct"/>
          </w:tcPr>
          <w:p>
            <w:pPr>
              <w:pStyle w:val="7"/>
              <w:shd w:val="clear"/>
              <w:spacing w:line="360" w:lineRule="auto"/>
              <w:rPr>
                <w:rFonts w:hint="default" w:ascii="宋体" w:hAnsi="宋体" w:eastAsia="宋体" w:cs="Arial"/>
                <w:color w:val="000000" w:themeColor="text1"/>
                <w:sz w:val="24"/>
                <w:szCs w:val="24"/>
                <w:highlight w:val="none"/>
                <w:lang w:val="en-US" w:eastAsia="zh-CN"/>
                <w14:textFill>
                  <w14:solidFill>
                    <w14:schemeClr w14:val="tx1"/>
                  </w14:solidFill>
                </w14:textFill>
              </w:rPr>
            </w:pPr>
            <w:r>
              <w:rPr>
                <w:rFonts w:hint="eastAsia" w:ascii="宋体" w:hAnsi="宋体" w:cs="Arial"/>
                <w:color w:val="000000" w:themeColor="text1"/>
                <w:sz w:val="24"/>
                <w:szCs w:val="24"/>
                <w:highlight w:val="none"/>
                <w:lang w:val="en-US" w:eastAsia="zh-CN"/>
                <w14:textFill>
                  <w14:solidFill>
                    <w14:schemeClr w14:val="tx1"/>
                  </w14:solidFill>
                </w14:textFill>
              </w:rPr>
              <w:t>广州市天河区长兴路东华农酸奶厂对面</w:t>
            </w:r>
          </w:p>
        </w:tc>
        <w:tc>
          <w:tcPr>
            <w:tcW w:w="858"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地    址：</w:t>
            </w:r>
          </w:p>
        </w:tc>
        <w:tc>
          <w:tcPr>
            <w:tcW w:w="1723" w:type="pct"/>
          </w:tcPr>
          <w:p>
            <w:pPr>
              <w:pStyle w:val="7"/>
              <w:shd w:val="clear"/>
              <w:spacing w:line="360" w:lineRule="auto"/>
              <w:rPr>
                <w:rFonts w:hint="eastAsia" w:ascii="宋体" w:hAnsi="宋体" w:cs="Arial"/>
                <w:color w:val="000000" w:themeColor="text1"/>
                <w:sz w:val="24"/>
                <w:szCs w:val="24"/>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21"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签约日期：</w:t>
            </w:r>
          </w:p>
        </w:tc>
        <w:tc>
          <w:tcPr>
            <w:tcW w:w="1597" w:type="pct"/>
          </w:tcPr>
          <w:p>
            <w:pPr>
              <w:pStyle w:val="7"/>
              <w:shd w:val="clear"/>
              <w:spacing w:line="360" w:lineRule="auto"/>
              <w:ind w:firstLine="240" w:firstLineChars="1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 xml:space="preserve">  年   月   日</w:t>
            </w:r>
          </w:p>
        </w:tc>
        <w:tc>
          <w:tcPr>
            <w:tcW w:w="858" w:type="pct"/>
            <w:vAlign w:val="center"/>
          </w:tcPr>
          <w:p>
            <w:pPr>
              <w:pStyle w:val="7"/>
              <w:shd w:val="clear"/>
              <w:spacing w:line="360" w:lineRule="auto"/>
              <w:jc w:val="both"/>
              <w:rPr>
                <w:rFonts w:hint="eastAsia" w:ascii="宋体" w:hAnsi="宋体" w:cs="Arial"/>
                <w:b/>
                <w:color w:val="000000" w:themeColor="text1"/>
                <w:sz w:val="24"/>
                <w:szCs w:val="24"/>
                <w:highlight w:val="none"/>
                <w14:textFill>
                  <w14:solidFill>
                    <w14:schemeClr w14:val="tx1"/>
                  </w14:solidFill>
                </w14:textFill>
              </w:rPr>
            </w:pPr>
            <w:r>
              <w:rPr>
                <w:rFonts w:hint="eastAsia" w:ascii="宋体" w:hAnsi="宋体" w:cs="Arial"/>
                <w:b/>
                <w:color w:val="000000" w:themeColor="text1"/>
                <w:sz w:val="24"/>
                <w:szCs w:val="24"/>
                <w:highlight w:val="none"/>
                <w14:textFill>
                  <w14:solidFill>
                    <w14:schemeClr w14:val="tx1"/>
                  </w14:solidFill>
                </w14:textFill>
              </w:rPr>
              <w:t>签约日期：</w:t>
            </w:r>
          </w:p>
        </w:tc>
        <w:tc>
          <w:tcPr>
            <w:tcW w:w="1723" w:type="pct"/>
          </w:tcPr>
          <w:p>
            <w:pPr>
              <w:pStyle w:val="7"/>
              <w:shd w:val="clear"/>
              <w:spacing w:line="360" w:lineRule="auto"/>
              <w:ind w:firstLine="240" w:firstLineChars="100"/>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 xml:space="preserve">  年   月   日</w:t>
            </w:r>
          </w:p>
        </w:tc>
      </w:tr>
      <w:bookmarkEnd w:id="0"/>
    </w:tbl>
    <w:p>
      <w:pPr>
        <w:shd w:val="clear"/>
        <w:rPr>
          <w:rFonts w:ascii="宋体" w:hAnsi="宋体" w:eastAsia="宋体" w:cs="宋体"/>
          <w:b/>
          <w:color w:val="000000" w:themeColor="text1"/>
          <w:sz w:val="48"/>
          <w:highlight w:val="none"/>
          <w14:textFill>
            <w14:solidFill>
              <w14:schemeClr w14:val="tx1"/>
            </w14:solidFill>
          </w14:textFill>
        </w:rPr>
      </w:pPr>
      <w:r>
        <w:rPr>
          <w:rFonts w:ascii="宋体" w:hAnsi="宋体" w:eastAsia="宋体" w:cs="宋体"/>
          <w:b/>
          <w:color w:val="000000" w:themeColor="text1"/>
          <w:sz w:val="48"/>
          <w:highlight w:val="none"/>
          <w14:textFill>
            <w14:solidFill>
              <w14:schemeClr w14:val="tx1"/>
            </w14:solidFill>
          </w14:textFill>
        </w:rPr>
        <w:br w:type="page"/>
      </w:r>
    </w:p>
    <w:p>
      <w:pPr>
        <w:pStyle w:val="11"/>
        <w:shd w:val="clear"/>
        <w:ind w:firstLine="0" w:firstLineChars="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附件1：</w:t>
      </w:r>
    </w:p>
    <w:p>
      <w:pPr>
        <w:pStyle w:val="11"/>
        <w:shd w:val="clear"/>
        <w:ind w:firstLine="0" w:firstLineChars="0"/>
        <w:jc w:val="center"/>
        <w:rPr>
          <w:rFonts w:hint="eastAsia" w:ascii="黑体" w:hAnsi="黑体" w:eastAsia="黑体" w:cs="黑体"/>
          <w:b/>
          <w:bCs/>
          <w:color w:val="000000" w:themeColor="text1"/>
          <w:sz w:val="32"/>
          <w:szCs w:val="32"/>
          <w:highlight w:val="none"/>
          <w14:textFill>
            <w14:solidFill>
              <w14:schemeClr w14:val="tx1"/>
            </w14:solidFill>
          </w14:textFill>
        </w:rPr>
      </w:pPr>
      <w:r>
        <w:rPr>
          <w:rFonts w:hint="eastAsia" w:ascii="黑体" w:hAnsi="黑体" w:eastAsia="黑体" w:cs="黑体"/>
          <w:b/>
          <w:bCs/>
          <w:color w:val="000000" w:themeColor="text1"/>
          <w:sz w:val="32"/>
          <w:szCs w:val="32"/>
          <w:highlight w:val="none"/>
          <w14:textFill>
            <w14:solidFill>
              <w14:schemeClr w14:val="tx1"/>
            </w14:solidFill>
          </w14:textFill>
        </w:rPr>
        <w:t>保密协议</w:t>
      </w:r>
    </w:p>
    <w:p>
      <w:pPr>
        <w:pStyle w:val="11"/>
        <w:shd w:val="clear"/>
        <w:ind w:firstLine="480" w:firstLineChars="200"/>
        <w:rPr>
          <w:rFonts w:hint="eastAsia" w:ascii="宋体" w:hAnsi="宋体" w:eastAsia="宋体" w:cs="Arial"/>
          <w:b w:val="0"/>
          <w:color w:val="000000" w:themeColor="text1"/>
          <w:sz w:val="24"/>
          <w:szCs w:val="24"/>
          <w:highlight w:val="none"/>
          <w14:textFill>
            <w14:solidFill>
              <w14:schemeClr w14:val="tx1"/>
            </w14:solidFill>
          </w14:textFill>
        </w:rPr>
      </w:pPr>
    </w:p>
    <w:p>
      <w:pPr>
        <w:pStyle w:val="11"/>
        <w:shd w:val="clear"/>
        <w:spacing w:line="360" w:lineRule="auto"/>
        <w:ind w:firstLine="0" w:firstLineChars="0"/>
        <w:rPr>
          <w:rFonts w:hint="default" w:ascii="宋体" w:hAnsi="宋体" w:eastAsia="宋体" w:cs="Arial"/>
          <w:b w:val="0"/>
          <w:color w:val="000000" w:themeColor="text1"/>
          <w:sz w:val="24"/>
          <w:szCs w:val="24"/>
          <w:highlight w:val="none"/>
          <w:lang w:val="en-US" w:eastAsia="zh-CN"/>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甲方：</w:t>
      </w:r>
      <w:r>
        <w:rPr>
          <w:rFonts w:hint="eastAsia" w:ascii="宋体" w:hAnsi="宋体" w:eastAsia="宋体" w:cs="Arial"/>
          <w:b w:val="0"/>
          <w:color w:val="000000" w:themeColor="text1"/>
          <w:sz w:val="24"/>
          <w:szCs w:val="24"/>
          <w:highlight w:val="none"/>
          <w:lang w:val="en-US" w:eastAsia="zh-CN"/>
          <w14:textFill>
            <w14:solidFill>
              <w14:schemeClr w14:val="tx1"/>
            </w14:solidFill>
          </w14:textFill>
        </w:rPr>
        <w:t>广州市河涌监测中心</w:t>
      </w:r>
    </w:p>
    <w:p>
      <w:pPr>
        <w:pStyle w:val="11"/>
        <w:shd w:val="clear"/>
        <w:spacing w:line="360" w:lineRule="auto"/>
        <w:ind w:firstLine="0" w:firstLineChars="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乙方：</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甲方委托乙方服务的“</w:t>
      </w:r>
      <w:r>
        <w:rPr>
          <w:rFonts w:hint="eastAsia" w:ascii="宋体" w:hAnsi="宋体" w:eastAsia="宋体" w:cs="Arial"/>
          <w:color w:val="000000" w:themeColor="text1"/>
          <w:sz w:val="24"/>
          <w:szCs w:val="24"/>
          <w:highlight w:val="none"/>
          <w:lang w:eastAsia="zh-CN"/>
          <w14:textFill>
            <w14:solidFill>
              <w14:schemeClr w14:val="tx1"/>
            </w14:solidFill>
          </w14:textFill>
        </w:rPr>
        <w:t>广州市水务局智慧水务数据运营服务项目</w:t>
      </w:r>
      <w:r>
        <w:rPr>
          <w:rFonts w:hint="eastAsia" w:ascii="宋体" w:hAnsi="宋体" w:eastAsia="宋体" w:cs="Arial"/>
          <w:color w:val="000000" w:themeColor="text1"/>
          <w:sz w:val="24"/>
          <w:szCs w:val="24"/>
          <w:highlight w:val="none"/>
          <w14:textFill>
            <w14:solidFill>
              <w14:schemeClr w14:val="tx1"/>
            </w14:solidFill>
          </w14:textFill>
        </w:rPr>
        <w:t>”（</w:t>
      </w:r>
      <w:r>
        <w:rPr>
          <w:rFonts w:hint="eastAsia" w:ascii="宋体" w:hAnsi="宋体" w:eastAsia="宋体" w:cs="Arial"/>
          <w:color w:val="000000" w:themeColor="text1"/>
          <w:sz w:val="24"/>
          <w:szCs w:val="24"/>
          <w:highlight w:val="none"/>
          <w:lang w:eastAsia="zh-CN"/>
          <w14:textFill>
            <w14:solidFill>
              <w14:schemeClr w14:val="tx1"/>
            </w14:solidFill>
          </w14:textFill>
        </w:rPr>
        <w:t>采购项目编号</w:t>
      </w:r>
      <w:r>
        <w:rPr>
          <w:rFonts w:hint="eastAsia" w:ascii="宋体" w:hAnsi="宋体" w:eastAsia="宋体" w:cs="Arial"/>
          <w:color w:val="000000" w:themeColor="text1"/>
          <w:sz w:val="24"/>
          <w:szCs w:val="24"/>
          <w:highlight w:val="none"/>
          <w14:textFill>
            <w14:solidFill>
              <w14:schemeClr w14:val="tx1"/>
            </w14:solidFill>
          </w14:textFill>
        </w:rPr>
        <w:t>：</w:t>
      </w:r>
      <w:r>
        <w:rPr>
          <w:rFonts w:hint="eastAsia" w:ascii="宋体" w:hAnsi="宋体" w:cs="Arial"/>
          <w:color w:val="000000" w:themeColor="text1"/>
          <w:sz w:val="24"/>
          <w:szCs w:val="24"/>
          <w:highlight w:val="none"/>
          <w:lang w:eastAsia="zh-CN"/>
          <w14:textFill>
            <w14:solidFill>
              <w14:schemeClr w14:val="tx1"/>
            </w14:solidFill>
          </w14:textFill>
        </w:rPr>
        <w:t>XX</w:t>
      </w:r>
      <w:r>
        <w:rPr>
          <w:rFonts w:hint="eastAsia" w:ascii="宋体" w:hAnsi="宋体" w:eastAsia="宋体" w:cs="Arial"/>
          <w:color w:val="000000" w:themeColor="text1"/>
          <w:sz w:val="24"/>
          <w:szCs w:val="24"/>
          <w:highlight w:val="none"/>
          <w14:textFill>
            <w14:solidFill>
              <w14:schemeClr w14:val="tx1"/>
            </w14:solidFill>
          </w14:textFill>
        </w:rPr>
        <w:t>），根据《中华人民共和国保守国家秘密法》《计算机系统集成保密暂行管理规定》及有关法规，现甲乙双方就项目进行平等协商，为明确乙方在上述工作中必须承担的保密责任和义务，特拟定本保密协议条款，供甲乙双方共同执行。</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 xml:space="preserve">一、保密的内容和范围 </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甲乙双方确认，乙方应承担保密的内容包括以下甲方相关秘密范围：</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1、技术信息；</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2、涉及本项目的所有合同、文档、方案</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运营数据</w:t>
      </w:r>
      <w:r>
        <w:rPr>
          <w:rFonts w:hint="eastAsia" w:ascii="宋体" w:hAnsi="宋体" w:eastAsia="宋体" w:cs="Arial"/>
          <w:color w:val="000000" w:themeColor="text1"/>
          <w:sz w:val="24"/>
          <w:szCs w:val="24"/>
          <w:highlight w:val="none"/>
          <w14:textFill>
            <w14:solidFill>
              <w14:schemeClr w14:val="tx1"/>
            </w14:solidFill>
          </w14:textFill>
        </w:rPr>
        <w:t>等；</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3、甲方提供的任何形式的信息，具体的系统账号信息以及通过系统帐号进入系统以后见到的数据、流程等等信息，并做到不更改里面的数据以及流程等等信息。</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 xml:space="preserve">4、甲方依照法律规定或有关协定，对外承担保密义务的事项。 </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5、由乙方提供给甲方使用的信息安全服务工具和运维管理系统平台中录入的所有相关信息和数据内容。</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二、乙方的保密义务</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对第一条所称的相关秘密，乙方承担以下保密义务：</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1、乙方应严格控制己方接触项目资料的人员范围，涉及本项目的所有合同、文档、方案、图纸等必须由乙方专人负责统一保管，不得擅自保留或外传。项目完成后所有资料应毫无保留地交给甲方保管；</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2、不得刺探与项目工作无关的相关秘密；</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3、未经甲方书面许可，乙方在任何情况下，不得将涉及本项目的任何资料透露或以其他方式提供给合同以外的其他方或乙方内部与本合同无关的任何人员（无论口头、可见的或书面的），乙方不得对保密信息进行拷贝或抄写；</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4、不得允许或协助不承担保密义务的任何第三方使用甲方的相关秘密，出借、赠予、出租、转让等处理甲方相关秘密的行为皆不允许；</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5、在合同履行期间，乙方对知悉的甲方保密信息（包括业务信息在内），同样应承担保密责任；</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6、乙方在工程建设</w:t>
      </w:r>
      <w:r>
        <w:rPr>
          <w:rFonts w:hint="eastAsia" w:ascii="宋体" w:hAnsi="宋体" w:cs="Arial"/>
          <w:color w:val="000000" w:themeColor="text1"/>
          <w:sz w:val="24"/>
          <w:szCs w:val="24"/>
          <w:highlight w:val="none"/>
          <w:lang w:val="en-US" w:eastAsia="zh-CN"/>
          <w14:textFill>
            <w14:solidFill>
              <w14:schemeClr w14:val="tx1"/>
            </w14:solidFill>
          </w14:textFill>
        </w:rPr>
        <w:t>/服务</w:t>
      </w:r>
      <w:r>
        <w:rPr>
          <w:rFonts w:hint="eastAsia" w:ascii="宋体" w:hAnsi="宋体" w:eastAsia="宋体" w:cs="Arial"/>
          <w:color w:val="000000" w:themeColor="text1"/>
          <w:sz w:val="24"/>
          <w:szCs w:val="24"/>
          <w:highlight w:val="none"/>
          <w14:textFill>
            <w14:solidFill>
              <w14:schemeClr w14:val="tx1"/>
            </w14:solidFill>
          </w14:textFill>
        </w:rPr>
        <w:t>过程中如需更换合同设备清单以外的相关设备，必须有甲方审定同意；</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7、乙方必须选派道德品质好、责任心强的人员参与本项目，并将参与人员的个人资料送甲方审查，经审查合格后方可进行有关项目的实施；</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8、乙方人员在实施本项目期间，未经甲方工作人员允许，不得进入与本项目施工无关的甲方其他办公场所；</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9、未经甲方工作人员允许，乙方人员不得对本项目的计算机信息系统进行与公安网及其他网络建立物理连接的任何尝试；</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10、乙方必须与参与本项目的人员签订有关保密协议，以明确参与人员在项目实施期间及离职后的保密责任；</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11、乙方人员在项目实施过程中，必须严格遵守甲方的有关规章制度，服从管理；</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12、乙方一旦发现己方有泄密现象发生，应及时向甲方通报情况，以便双方采取有效措施控制事态的进一步扩大。</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三、保密期限</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甲乙双方确认，乙方的保密义务自本协议签订之日起生效，除非甲方自行公布本项目合同所涉及的保密信息外，乙方的保密责任不因本项目合同的终止而终止。</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本保密协议有效期限是：永久</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四、违约责任</w:t>
      </w:r>
    </w:p>
    <w:p>
      <w:pPr>
        <w:pStyle w:val="11"/>
        <w:shd w:val="clear"/>
        <w:spacing w:line="360" w:lineRule="auto"/>
        <w:ind w:firstLine="480"/>
        <w:rPr>
          <w:rFonts w:hint="eastAsia" w:ascii="宋体" w:hAnsi="宋体" w:eastAsia="宋体" w:cs="Arial"/>
          <w:color w:val="000000" w:themeColor="text1"/>
          <w:sz w:val="24"/>
          <w:szCs w:val="24"/>
          <w:highlight w:val="none"/>
          <w:lang w:eastAsia="zh-CN"/>
          <w14:textFill>
            <w14:solidFill>
              <w14:schemeClr w14:val="tx1"/>
            </w14:solidFill>
          </w14:textFill>
        </w:rPr>
      </w:pPr>
      <w:r>
        <w:rPr>
          <w:rFonts w:hint="eastAsia" w:ascii="宋体" w:hAnsi="宋体" w:eastAsia="宋体" w:cs="Arial"/>
          <w:color w:val="000000" w:themeColor="text1"/>
          <w:sz w:val="24"/>
          <w:szCs w:val="24"/>
          <w:highlight w:val="none"/>
          <w:lang w:val="en-US" w:eastAsia="zh-CN"/>
          <w14:textFill>
            <w14:solidFill>
              <w14:schemeClr w14:val="tx1"/>
            </w14:solidFill>
          </w14:textFill>
        </w:rPr>
        <w:t>1、双方</w:t>
      </w:r>
      <w:r>
        <w:rPr>
          <w:rFonts w:hint="eastAsia" w:ascii="宋体" w:hAnsi="宋体" w:eastAsia="宋体" w:cs="Arial"/>
          <w:color w:val="000000" w:themeColor="text1"/>
          <w:sz w:val="24"/>
          <w:szCs w:val="24"/>
          <w:highlight w:val="none"/>
          <w14:textFill>
            <w14:solidFill>
              <w14:schemeClr w14:val="tx1"/>
            </w14:solidFill>
          </w14:textFill>
        </w:rPr>
        <w:t>确认在签署本协议前已详细审阅过协议的内容，并完全了解协议各条款的法律含义。双方约定，</w:t>
      </w:r>
      <w:r>
        <w:rPr>
          <w:rFonts w:hint="eastAsia" w:ascii="宋体" w:hAnsi="宋体" w:eastAsia="宋体" w:cs="Arial"/>
          <w:color w:val="000000" w:themeColor="text1"/>
          <w:sz w:val="24"/>
          <w:szCs w:val="24"/>
          <w:highlight w:val="none"/>
          <w:lang w:val="en-US" w:eastAsia="zh-CN"/>
          <w14:textFill>
            <w14:solidFill>
              <w14:schemeClr w14:val="tx1"/>
            </w14:solidFill>
          </w14:textFill>
        </w:rPr>
        <w:t>乙方出现擅自修改、增加、删除信息系统数据</w:t>
      </w:r>
      <w:r>
        <w:rPr>
          <w:rFonts w:hint="eastAsia" w:ascii="宋体" w:hAnsi="宋体" w:eastAsia="宋体" w:cs="Arial"/>
          <w:color w:val="000000" w:themeColor="text1"/>
          <w:sz w:val="24"/>
          <w:szCs w:val="24"/>
          <w:highlight w:val="none"/>
          <w14:textFill>
            <w14:solidFill>
              <w14:schemeClr w14:val="tx1"/>
            </w14:solidFill>
          </w14:textFill>
        </w:rPr>
        <w:t>的按本</w:t>
      </w:r>
      <w:r>
        <w:rPr>
          <w:rFonts w:hint="eastAsia" w:ascii="宋体" w:hAnsi="宋体" w:cs="Arial"/>
          <w:color w:val="000000" w:themeColor="text1"/>
          <w:sz w:val="24"/>
          <w:szCs w:val="24"/>
          <w:highlight w:val="none"/>
          <w:lang w:val="en-US" w:eastAsia="zh-CN"/>
          <w14:textFill>
            <w14:solidFill>
              <w14:schemeClr w14:val="tx1"/>
            </w14:solidFill>
          </w14:textFill>
        </w:rPr>
        <w:t>项目</w:t>
      </w:r>
      <w:r>
        <w:rPr>
          <w:rFonts w:hint="eastAsia" w:ascii="宋体" w:hAnsi="宋体" w:eastAsia="宋体" w:cs="Arial"/>
          <w:color w:val="000000" w:themeColor="text1"/>
          <w:sz w:val="24"/>
          <w:szCs w:val="24"/>
          <w:highlight w:val="none"/>
          <w14:textFill>
            <w14:solidFill>
              <w14:schemeClr w14:val="tx1"/>
            </w14:solidFill>
          </w14:textFill>
        </w:rPr>
        <w:t>合同金额的</w:t>
      </w:r>
      <w:r>
        <w:rPr>
          <w:rFonts w:hint="eastAsia" w:ascii="宋体" w:hAnsi="宋体" w:eastAsia="宋体" w:cs="Arial"/>
          <w:color w:val="000000" w:themeColor="text1"/>
          <w:sz w:val="24"/>
          <w:szCs w:val="24"/>
          <w:highlight w:val="none"/>
          <w:lang w:val="en-US" w:eastAsia="zh-CN"/>
          <w14:textFill>
            <w14:solidFill>
              <w14:schemeClr w14:val="tx1"/>
            </w14:solidFill>
          </w14:textFill>
        </w:rPr>
        <w:t>10</w:t>
      </w:r>
      <w:r>
        <w:rPr>
          <w:rFonts w:hint="eastAsia" w:ascii="宋体" w:hAnsi="宋体" w:eastAsia="宋体" w:cs="Arial"/>
          <w:color w:val="000000" w:themeColor="text1"/>
          <w:sz w:val="24"/>
          <w:szCs w:val="24"/>
          <w:highlight w:val="none"/>
          <w14:textFill>
            <w14:solidFill>
              <w14:schemeClr w14:val="tx1"/>
            </w14:solidFill>
          </w14:textFill>
        </w:rPr>
        <w:t>%进行赔偿</w:t>
      </w:r>
      <w:r>
        <w:rPr>
          <w:rFonts w:hint="eastAsia" w:ascii="宋体" w:hAnsi="宋体" w:eastAsia="宋体" w:cs="Arial"/>
          <w:color w:val="000000" w:themeColor="text1"/>
          <w:sz w:val="24"/>
          <w:szCs w:val="24"/>
          <w:highlight w:val="none"/>
          <w:lang w:eastAsia="zh-CN"/>
          <w14:textFill>
            <w14:solidFill>
              <w14:schemeClr w14:val="tx1"/>
            </w14:solidFill>
          </w14:textFill>
        </w:rPr>
        <w:t>；</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lang w:val="en-US" w:eastAsia="zh-CN"/>
          <w14:textFill>
            <w14:solidFill>
              <w14:schemeClr w14:val="tx1"/>
            </w14:solidFill>
          </w14:textFill>
        </w:rPr>
        <w:t>2、</w:t>
      </w:r>
      <w:r>
        <w:rPr>
          <w:rFonts w:hint="eastAsia" w:ascii="宋体" w:hAnsi="宋体" w:eastAsia="宋体" w:cs="Arial"/>
          <w:color w:val="000000" w:themeColor="text1"/>
          <w:sz w:val="24"/>
          <w:szCs w:val="24"/>
          <w:highlight w:val="none"/>
          <w14:textFill>
            <w14:solidFill>
              <w14:schemeClr w14:val="tx1"/>
            </w14:solidFill>
          </w14:textFill>
        </w:rPr>
        <w:t>双方确认在签署本协议前已详细审阅过协议的内容，并完全了解协议各条款的法律含义。甲乙双方约定，有以下情形之一的按本</w:t>
      </w:r>
      <w:r>
        <w:rPr>
          <w:rFonts w:hint="eastAsia" w:ascii="宋体" w:hAnsi="宋体" w:cs="Arial"/>
          <w:color w:val="000000" w:themeColor="text1"/>
          <w:sz w:val="24"/>
          <w:szCs w:val="24"/>
          <w:highlight w:val="none"/>
          <w:lang w:val="en-US" w:eastAsia="zh-CN"/>
          <w14:textFill>
            <w14:solidFill>
              <w14:schemeClr w14:val="tx1"/>
            </w14:solidFill>
          </w14:textFill>
        </w:rPr>
        <w:t>项目</w:t>
      </w:r>
      <w:r>
        <w:rPr>
          <w:rFonts w:hint="eastAsia" w:ascii="宋体" w:hAnsi="宋体" w:eastAsia="宋体" w:cs="Arial"/>
          <w:color w:val="000000" w:themeColor="text1"/>
          <w:sz w:val="24"/>
          <w:szCs w:val="24"/>
          <w:highlight w:val="none"/>
          <w14:textFill>
            <w14:solidFill>
              <w14:schemeClr w14:val="tx1"/>
            </w14:solidFill>
          </w14:textFill>
        </w:rPr>
        <w:t>合同金额的</w:t>
      </w:r>
      <w:r>
        <w:rPr>
          <w:rFonts w:hint="eastAsia" w:ascii="宋体" w:hAnsi="宋体" w:cs="Arial"/>
          <w:color w:val="000000" w:themeColor="text1"/>
          <w:sz w:val="24"/>
          <w:szCs w:val="24"/>
          <w:highlight w:val="none"/>
          <w:lang w:val="en-US" w:eastAsia="zh-CN"/>
          <w14:textFill>
            <w14:solidFill>
              <w14:schemeClr w14:val="tx1"/>
            </w14:solidFill>
          </w14:textFill>
        </w:rPr>
        <w:t>10</w:t>
      </w:r>
      <w:r>
        <w:rPr>
          <w:rFonts w:hint="eastAsia" w:ascii="宋体" w:hAnsi="宋体" w:eastAsia="宋体" w:cs="Arial"/>
          <w:color w:val="000000" w:themeColor="text1"/>
          <w:sz w:val="24"/>
          <w:szCs w:val="24"/>
          <w:highlight w:val="none"/>
          <w14:textFill>
            <w14:solidFill>
              <w14:schemeClr w14:val="tx1"/>
            </w14:solidFill>
          </w14:textFill>
        </w:rPr>
        <w:t>%进行赔偿；泄</w:t>
      </w:r>
      <w:r>
        <w:rPr>
          <w:rFonts w:hint="eastAsia" w:ascii="宋体" w:hAnsi="宋体" w:cs="Arial"/>
          <w:color w:val="000000" w:themeColor="text1"/>
          <w:sz w:val="24"/>
          <w:szCs w:val="24"/>
          <w:highlight w:val="none"/>
          <w:lang w:val="en-US" w:eastAsia="zh-CN"/>
          <w14:textFill>
            <w14:solidFill>
              <w14:schemeClr w14:val="tx1"/>
            </w14:solidFill>
          </w14:textFill>
        </w:rPr>
        <w:t>露</w:t>
      </w:r>
      <w:r>
        <w:rPr>
          <w:rFonts w:hint="eastAsia" w:ascii="宋体" w:hAnsi="宋体" w:eastAsia="宋体" w:cs="Arial"/>
          <w:color w:val="000000" w:themeColor="text1"/>
          <w:sz w:val="24"/>
          <w:szCs w:val="24"/>
          <w:highlight w:val="none"/>
          <w14:textFill>
            <w14:solidFill>
              <w14:schemeClr w14:val="tx1"/>
            </w14:solidFill>
          </w14:textFill>
        </w:rPr>
        <w:t>国家秘密的，对有关人员及单位依照国家有关法律处理直至追究刑事责任：</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乙方不履行本协议第二条所规定的保密义务；</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因乙方前款所称的违约行为造成甲方的损失；</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由于乙方泄密造成甲方损失。</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五、争议的解决办法</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因执行本协议而发生纠纷，可以由双方协商或共同委托双方信任的第三方调解。协商、调解不成或一方不愿协商、调解的，任何一方都可向甲方所在地的有管辖权的法院提出诉讼。双方因履行本协议发生争议而提起诉讼发生的包括而不限于律师费、诉讼费、差旅费、评估费、拍卖费、</w:t>
      </w:r>
      <w:r>
        <w:rPr>
          <w:rFonts w:hint="eastAsia" w:ascii="宋体" w:hAnsi="宋体" w:cs="Arial"/>
          <w:color w:val="000000" w:themeColor="text1"/>
          <w:sz w:val="24"/>
          <w:szCs w:val="24"/>
          <w:highlight w:val="none"/>
          <w:lang w:val="en-US" w:eastAsia="zh-CN"/>
          <w14:textFill>
            <w14:solidFill>
              <w14:schemeClr w14:val="tx1"/>
            </w14:solidFill>
          </w14:textFill>
        </w:rPr>
        <w:t>财产保全保险费、</w:t>
      </w:r>
      <w:r>
        <w:rPr>
          <w:rFonts w:hint="eastAsia" w:ascii="宋体" w:hAnsi="宋体" w:eastAsia="宋体" w:cs="Arial"/>
          <w:color w:val="000000" w:themeColor="text1"/>
          <w:sz w:val="24"/>
          <w:szCs w:val="24"/>
          <w:highlight w:val="none"/>
          <w14:textFill>
            <w14:solidFill>
              <w14:schemeClr w14:val="tx1"/>
            </w14:solidFill>
          </w14:textFill>
        </w:rPr>
        <w:t>财产保全费、公告费、公证费、查询费</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lang w:val="en-US" w:eastAsia="zh-CN"/>
          <w14:textFill>
            <w14:solidFill>
              <w14:schemeClr w14:val="tx1"/>
            </w14:solidFill>
          </w14:textFill>
        </w:rPr>
        <w:t>鉴定费</w:t>
      </w:r>
      <w:r>
        <w:rPr>
          <w:rFonts w:hint="eastAsia" w:ascii="宋体" w:hAnsi="宋体" w:eastAsia="宋体" w:cs="Arial"/>
          <w:color w:val="000000" w:themeColor="text1"/>
          <w:sz w:val="24"/>
          <w:szCs w:val="24"/>
          <w:highlight w:val="none"/>
          <w14:textFill>
            <w14:solidFill>
              <w14:schemeClr w14:val="tx1"/>
            </w14:solidFill>
          </w14:textFill>
        </w:rPr>
        <w:t>等费用由败诉方承担。</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六、协议的效力和变更</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本</w:t>
      </w:r>
      <w:r>
        <w:rPr>
          <w:rFonts w:hint="eastAsia" w:ascii="宋体" w:hAnsi="宋体" w:eastAsia="宋体" w:cs="Arial"/>
          <w:color w:val="000000" w:themeColor="text1"/>
          <w:sz w:val="24"/>
          <w:szCs w:val="24"/>
          <w:highlight w:val="none"/>
          <w:lang w:val="en-US" w:eastAsia="zh-CN"/>
          <w14:textFill>
            <w14:solidFill>
              <w14:schemeClr w14:val="tx1"/>
            </w14:solidFill>
          </w14:textFill>
        </w:rPr>
        <w:t>协议</w:t>
      </w:r>
      <w:r>
        <w:rPr>
          <w:rFonts w:hint="eastAsia" w:ascii="宋体" w:hAnsi="宋体" w:eastAsia="宋体" w:cs="Arial"/>
          <w:color w:val="000000" w:themeColor="text1"/>
          <w:sz w:val="24"/>
          <w:szCs w:val="24"/>
          <w:highlight w:val="none"/>
          <w14:textFill>
            <w14:solidFill>
              <w14:schemeClr w14:val="tx1"/>
            </w14:solidFill>
          </w14:textFill>
        </w:rPr>
        <w:t>一式</w:t>
      </w:r>
      <w:r>
        <w:rPr>
          <w:rFonts w:hint="eastAsia" w:ascii="宋体" w:hAnsi="宋体" w:eastAsia="宋体" w:cs="Arial"/>
          <w:color w:val="000000" w:themeColor="text1"/>
          <w:sz w:val="24"/>
          <w:szCs w:val="24"/>
          <w:highlight w:val="none"/>
          <w:lang w:val="en-US" w:eastAsia="zh-CN"/>
          <w14:textFill>
            <w14:solidFill>
              <w14:schemeClr w14:val="tx1"/>
            </w14:solidFill>
          </w14:textFill>
        </w:rPr>
        <w:t>陆</w:t>
      </w:r>
      <w:r>
        <w:rPr>
          <w:rFonts w:hint="eastAsia" w:ascii="宋体" w:hAnsi="宋体" w:eastAsia="宋体" w:cs="Arial"/>
          <w:color w:val="000000" w:themeColor="text1"/>
          <w:sz w:val="24"/>
          <w:szCs w:val="24"/>
          <w:highlight w:val="none"/>
          <w14:textFill>
            <w14:solidFill>
              <w14:schemeClr w14:val="tx1"/>
            </w14:solidFill>
          </w14:textFill>
        </w:rPr>
        <w:t>份，具有同等效力，甲方执</w:t>
      </w:r>
      <w:r>
        <w:rPr>
          <w:rFonts w:hint="eastAsia" w:ascii="宋体" w:hAnsi="宋体" w:eastAsia="宋体" w:cs="Arial"/>
          <w:color w:val="000000" w:themeColor="text1"/>
          <w:sz w:val="24"/>
          <w:szCs w:val="24"/>
          <w:highlight w:val="none"/>
          <w:lang w:val="en-US" w:eastAsia="zh-CN"/>
          <w14:textFill>
            <w14:solidFill>
              <w14:schemeClr w14:val="tx1"/>
            </w14:solidFill>
          </w14:textFill>
        </w:rPr>
        <w:t>肆</w:t>
      </w:r>
      <w:r>
        <w:rPr>
          <w:rFonts w:hint="eastAsia" w:ascii="宋体" w:hAnsi="宋体" w:eastAsia="宋体" w:cs="Arial"/>
          <w:color w:val="000000" w:themeColor="text1"/>
          <w:sz w:val="24"/>
          <w:szCs w:val="24"/>
          <w:highlight w:val="none"/>
          <w14:textFill>
            <w14:solidFill>
              <w14:schemeClr w14:val="tx1"/>
            </w14:solidFill>
          </w14:textFill>
        </w:rPr>
        <w:t>份，乙方执</w:t>
      </w:r>
      <w:r>
        <w:rPr>
          <w:rFonts w:hint="eastAsia" w:ascii="宋体" w:hAnsi="宋体" w:eastAsia="宋体" w:cs="Arial"/>
          <w:color w:val="000000" w:themeColor="text1"/>
          <w:sz w:val="24"/>
          <w:szCs w:val="24"/>
          <w:highlight w:val="none"/>
          <w:lang w:val="en-US" w:eastAsia="zh-CN"/>
          <w14:textFill>
            <w14:solidFill>
              <w14:schemeClr w14:val="tx1"/>
            </w14:solidFill>
          </w14:textFill>
        </w:rPr>
        <w:t>贰</w:t>
      </w:r>
      <w:r>
        <w:rPr>
          <w:rFonts w:hint="eastAsia" w:ascii="宋体" w:hAnsi="宋体" w:eastAsia="宋体" w:cs="Arial"/>
          <w:color w:val="000000" w:themeColor="text1"/>
          <w:sz w:val="24"/>
          <w:szCs w:val="24"/>
          <w:highlight w:val="none"/>
          <w14:textFill>
            <w14:solidFill>
              <w14:schemeClr w14:val="tx1"/>
            </w14:solidFill>
          </w14:textFill>
        </w:rPr>
        <w:t>份，均具有同等法律效力。合同自双方签字盖章之日起生效。</w:t>
      </w:r>
    </w:p>
    <w:p>
      <w:pPr>
        <w:pStyle w:val="11"/>
        <w:shd w:val="clear"/>
        <w:spacing w:line="360" w:lineRule="auto"/>
        <w:ind w:firstLine="0"/>
        <w:rPr>
          <w:rFonts w:hint="eastAsia" w:ascii="宋体" w:hAnsi="宋体" w:eastAsia="宋体" w:cs="Arial"/>
          <w:color w:val="000000" w:themeColor="text1"/>
          <w:sz w:val="24"/>
          <w:szCs w:val="24"/>
          <w:highlight w:val="none"/>
          <w14:textFill>
            <w14:solidFill>
              <w14:schemeClr w14:val="tx1"/>
            </w14:solidFill>
          </w14:textFill>
        </w:rPr>
      </w:pP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2525"/>
        <w:gridCol w:w="1616"/>
        <w:gridCol w:w="2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944"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甲方</w:t>
            </w:r>
          </w:p>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（盖章）：</w:t>
            </w:r>
          </w:p>
        </w:tc>
        <w:tc>
          <w:tcPr>
            <w:tcW w:w="1481" w:type="pct"/>
            <w:noWrap w:val="0"/>
            <w:vAlign w:val="center"/>
          </w:tcPr>
          <w:p>
            <w:pPr>
              <w:pStyle w:val="11"/>
              <w:shd w:val="clear"/>
              <w:spacing w:line="360" w:lineRule="auto"/>
              <w:ind w:firstLine="0"/>
              <w:jc w:val="center"/>
              <w:rPr>
                <w:rFonts w:hint="default" w:ascii="宋体" w:hAnsi="宋体" w:eastAsia="宋体" w:cs="Arial"/>
                <w:color w:val="000000" w:themeColor="text1"/>
                <w:sz w:val="24"/>
                <w:szCs w:val="24"/>
                <w:highlight w:val="none"/>
                <w:lang w:val="en-US" w:eastAsia="zh-CN"/>
                <w14:textFill>
                  <w14:solidFill>
                    <w14:schemeClr w14:val="tx1"/>
                  </w14:solidFill>
                </w14:textFill>
              </w:rPr>
            </w:pPr>
            <w:r>
              <w:rPr>
                <w:rFonts w:hint="eastAsia" w:ascii="宋体" w:hAnsi="宋体" w:eastAsia="宋体" w:cs="Arial"/>
                <w:color w:val="000000" w:themeColor="text1"/>
                <w:sz w:val="24"/>
                <w:szCs w:val="24"/>
                <w:highlight w:val="none"/>
                <w:lang w:val="en-US" w:eastAsia="zh-CN"/>
                <w14:textFill>
                  <w14:solidFill>
                    <w14:schemeClr w14:val="tx1"/>
                  </w14:solidFill>
                </w14:textFill>
              </w:rPr>
              <w:t>广州市河涌监测中心</w:t>
            </w:r>
          </w:p>
        </w:tc>
        <w:tc>
          <w:tcPr>
            <w:tcW w:w="948"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乙方</w:t>
            </w:r>
          </w:p>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（盖章）：</w:t>
            </w:r>
          </w:p>
        </w:tc>
        <w:tc>
          <w:tcPr>
            <w:tcW w:w="1625" w:type="pct"/>
            <w:noWrap w:val="0"/>
            <w:vAlign w:val="center"/>
          </w:tcPr>
          <w:p>
            <w:pPr>
              <w:pStyle w:val="11"/>
              <w:shd w:val="clear"/>
              <w:spacing w:line="360" w:lineRule="auto"/>
              <w:ind w:firstLine="0"/>
              <w:jc w:val="center"/>
              <w:rPr>
                <w:rFonts w:hint="eastAsia" w:ascii="宋体" w:hAnsi="宋体" w:eastAsia="宋体" w:cs="Arial"/>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944"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代表人</w:t>
            </w:r>
          </w:p>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（签字）：</w:t>
            </w:r>
          </w:p>
        </w:tc>
        <w:tc>
          <w:tcPr>
            <w:tcW w:w="1481" w:type="pct"/>
            <w:noWrap w:val="0"/>
            <w:vAlign w:val="center"/>
          </w:tcPr>
          <w:p>
            <w:pPr>
              <w:pStyle w:val="11"/>
              <w:shd w:val="clear"/>
              <w:spacing w:line="360" w:lineRule="auto"/>
              <w:ind w:firstLine="480"/>
              <w:jc w:val="center"/>
              <w:rPr>
                <w:rFonts w:hint="eastAsia" w:ascii="宋体" w:hAnsi="宋体" w:eastAsia="宋体" w:cs="Arial"/>
                <w:color w:val="000000" w:themeColor="text1"/>
                <w:sz w:val="24"/>
                <w:szCs w:val="24"/>
                <w:highlight w:val="none"/>
                <w14:textFill>
                  <w14:solidFill>
                    <w14:schemeClr w14:val="tx1"/>
                  </w14:solidFill>
                </w14:textFill>
              </w:rPr>
            </w:pPr>
          </w:p>
        </w:tc>
        <w:tc>
          <w:tcPr>
            <w:tcW w:w="948"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代表人</w:t>
            </w:r>
          </w:p>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（签字）：</w:t>
            </w:r>
          </w:p>
        </w:tc>
        <w:tc>
          <w:tcPr>
            <w:tcW w:w="1625" w:type="pct"/>
            <w:noWrap w:val="0"/>
            <w:vAlign w:val="center"/>
          </w:tcPr>
          <w:p>
            <w:pPr>
              <w:pStyle w:val="11"/>
              <w:shd w:val="clear"/>
              <w:spacing w:line="360" w:lineRule="auto"/>
              <w:ind w:firstLine="480"/>
              <w:jc w:val="center"/>
              <w:rPr>
                <w:rFonts w:hint="eastAsia" w:ascii="宋体" w:hAnsi="宋体" w:eastAsia="宋体" w:cs="Arial"/>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944"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签约日期：</w:t>
            </w:r>
          </w:p>
        </w:tc>
        <w:tc>
          <w:tcPr>
            <w:tcW w:w="1481" w:type="pct"/>
            <w:noWrap w:val="0"/>
            <w:vAlign w:val="center"/>
          </w:tcPr>
          <w:p>
            <w:pPr>
              <w:pStyle w:val="11"/>
              <w:shd w:val="clear"/>
              <w:spacing w:line="360" w:lineRule="auto"/>
              <w:ind w:firstLine="480"/>
              <w:jc w:val="center"/>
              <w:rPr>
                <w:rFonts w:hint="eastAsia" w:ascii="宋体" w:hAnsi="宋体" w:eastAsia="宋体" w:cs="Arial"/>
                <w:color w:val="000000" w:themeColor="text1"/>
                <w:sz w:val="24"/>
                <w:szCs w:val="24"/>
                <w:highlight w:val="none"/>
                <w14:textFill>
                  <w14:solidFill>
                    <w14:schemeClr w14:val="tx1"/>
                  </w14:solidFill>
                </w14:textFill>
              </w:rPr>
            </w:pPr>
          </w:p>
        </w:tc>
        <w:tc>
          <w:tcPr>
            <w:tcW w:w="948" w:type="pct"/>
            <w:noWrap w:val="0"/>
            <w:vAlign w:val="center"/>
          </w:tcPr>
          <w:p>
            <w:pPr>
              <w:pStyle w:val="11"/>
              <w:shd w:val="clear"/>
              <w:spacing w:line="360" w:lineRule="auto"/>
              <w:ind w:firstLine="0" w:firstLineChars="0"/>
              <w:jc w:val="center"/>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签约日期：</w:t>
            </w:r>
          </w:p>
        </w:tc>
        <w:tc>
          <w:tcPr>
            <w:tcW w:w="1625" w:type="pct"/>
            <w:noWrap w:val="0"/>
            <w:vAlign w:val="center"/>
          </w:tcPr>
          <w:p>
            <w:pPr>
              <w:pStyle w:val="11"/>
              <w:shd w:val="clear"/>
              <w:spacing w:line="360" w:lineRule="auto"/>
              <w:ind w:firstLine="480"/>
              <w:jc w:val="center"/>
              <w:rPr>
                <w:rFonts w:hint="eastAsia" w:ascii="宋体" w:hAnsi="宋体" w:eastAsia="宋体" w:cs="Arial"/>
                <w:color w:val="000000" w:themeColor="text1"/>
                <w:sz w:val="24"/>
                <w:szCs w:val="24"/>
                <w:highlight w:val="none"/>
                <w14:textFill>
                  <w14:solidFill>
                    <w14:schemeClr w14:val="tx1"/>
                  </w14:solidFill>
                </w14:textFill>
              </w:rPr>
            </w:pPr>
          </w:p>
        </w:tc>
      </w:tr>
    </w:tbl>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p>
    <w:p>
      <w:pPr>
        <w:shd w:val="clear"/>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br w:type="page"/>
      </w:r>
    </w:p>
    <w:p>
      <w:pPr>
        <w:pStyle w:val="11"/>
        <w:shd w:val="clear"/>
        <w:ind w:firstLine="0" w:firstLineChars="0"/>
        <w:rPr>
          <w:rFonts w:hint="eastAsia" w:ascii="宋体" w:hAnsi="宋体" w:eastAsia="宋体" w:cs="Arial"/>
          <w:b w:val="0"/>
          <w:color w:val="000000" w:themeColor="text1"/>
          <w:sz w:val="24"/>
          <w:szCs w:val="24"/>
          <w:highlight w:val="none"/>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附件2：</w:t>
      </w:r>
    </w:p>
    <w:p>
      <w:pPr>
        <w:pStyle w:val="11"/>
        <w:shd w:val="clear"/>
        <w:spacing w:line="360" w:lineRule="auto"/>
        <w:ind w:firstLine="0" w:firstLineChars="0"/>
        <w:jc w:val="center"/>
        <w:rPr>
          <w:rFonts w:hint="eastAsia" w:ascii="黑体" w:hAnsi="黑体" w:eastAsia="黑体" w:cs="黑体"/>
          <w:b w:val="0"/>
          <w:bCs w:val="0"/>
          <w:color w:val="000000" w:themeColor="text1"/>
          <w:sz w:val="32"/>
          <w:szCs w:val="32"/>
          <w:highlight w:val="none"/>
          <w14:textFill>
            <w14:solidFill>
              <w14:schemeClr w14:val="tx1"/>
            </w14:solidFill>
          </w14:textFill>
        </w:rPr>
      </w:pPr>
      <w:r>
        <w:rPr>
          <w:rFonts w:hint="eastAsia" w:ascii="黑体" w:hAnsi="黑体" w:eastAsia="黑体" w:cs="黑体"/>
          <w:b w:val="0"/>
          <w:bCs w:val="0"/>
          <w:color w:val="000000" w:themeColor="text1"/>
          <w:sz w:val="32"/>
          <w:szCs w:val="32"/>
          <w:highlight w:val="none"/>
          <w14:textFill>
            <w14:solidFill>
              <w14:schemeClr w14:val="tx1"/>
            </w14:solidFill>
          </w14:textFill>
        </w:rPr>
        <w:t>廉政协议</w:t>
      </w:r>
    </w:p>
    <w:p>
      <w:pPr>
        <w:pStyle w:val="11"/>
        <w:shd w:val="clear"/>
        <w:spacing w:line="360" w:lineRule="auto"/>
        <w:ind w:firstLine="480" w:firstLineChars="200"/>
        <w:rPr>
          <w:rFonts w:hint="eastAsia" w:ascii="宋体" w:hAnsi="宋体" w:eastAsia="宋体" w:cs="Arial"/>
          <w:b w:val="0"/>
          <w:bCs w:val="0"/>
          <w:color w:val="000000" w:themeColor="text1"/>
          <w:sz w:val="24"/>
          <w:szCs w:val="24"/>
          <w:highlight w:val="none"/>
          <w14:textFill>
            <w14:solidFill>
              <w14:schemeClr w14:val="tx1"/>
            </w14:solidFill>
          </w14:textFill>
        </w:rPr>
      </w:pPr>
    </w:p>
    <w:p>
      <w:pPr>
        <w:pStyle w:val="11"/>
        <w:shd w:val="clear"/>
        <w:spacing w:line="360" w:lineRule="auto"/>
        <w:ind w:firstLine="480"/>
        <w:rPr>
          <w:rFonts w:hint="eastAsia" w:ascii="宋体" w:hAnsi="宋体" w:eastAsia="宋体" w:cs="Arial"/>
          <w:color w:val="000000" w:themeColor="text1"/>
          <w:sz w:val="24"/>
          <w:szCs w:val="24"/>
          <w:highlight w:val="none"/>
          <w:u w:val="none"/>
          <w:lang w:eastAsia="zh-CN"/>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项目名称</w:t>
      </w:r>
      <w:r>
        <w:rPr>
          <w:rFonts w:hint="eastAsia" w:ascii="宋体" w:hAnsi="宋体" w:eastAsia="宋体" w:cs="Arial"/>
          <w:color w:val="000000" w:themeColor="text1"/>
          <w:sz w:val="24"/>
          <w:szCs w:val="24"/>
          <w:highlight w:val="none"/>
          <w14:textFill>
            <w14:solidFill>
              <w14:schemeClr w14:val="tx1"/>
            </w14:solidFill>
          </w14:textFill>
        </w:rPr>
        <w:t>：</w:t>
      </w:r>
      <w:r>
        <w:rPr>
          <w:rFonts w:hint="eastAsia" w:ascii="宋体" w:hAnsi="宋体" w:eastAsia="宋体" w:cs="Arial"/>
          <w:color w:val="000000" w:themeColor="text1"/>
          <w:sz w:val="24"/>
          <w:szCs w:val="24"/>
          <w:highlight w:val="none"/>
          <w:lang w:eastAsia="zh-CN"/>
          <w14:textFill>
            <w14:solidFill>
              <w14:schemeClr w14:val="tx1"/>
            </w14:solidFill>
          </w14:textFill>
        </w:rPr>
        <w:t>广州市水务局智慧水务数据运营服务项目</w:t>
      </w:r>
    </w:p>
    <w:p>
      <w:pPr>
        <w:pStyle w:val="11"/>
        <w:shd w:val="clear"/>
        <w:spacing w:line="360" w:lineRule="auto"/>
        <w:ind w:firstLine="480"/>
        <w:rPr>
          <w:rFonts w:hint="default" w:ascii="宋体" w:hAnsi="宋体" w:eastAsia="宋体" w:cs="Arial"/>
          <w:color w:val="000000" w:themeColor="text1"/>
          <w:sz w:val="24"/>
          <w:szCs w:val="24"/>
          <w:highlight w:val="none"/>
          <w:lang w:val="en-US" w:eastAsia="zh-CN"/>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甲方</w:t>
      </w:r>
      <w:r>
        <w:rPr>
          <w:rFonts w:hint="eastAsia" w:ascii="宋体" w:hAnsi="宋体" w:eastAsia="宋体" w:cs="Arial"/>
          <w:color w:val="000000" w:themeColor="text1"/>
          <w:sz w:val="24"/>
          <w:szCs w:val="24"/>
          <w:highlight w:val="none"/>
          <w14:textFill>
            <w14:solidFill>
              <w14:schemeClr w14:val="tx1"/>
            </w14:solidFill>
          </w14:textFill>
        </w:rPr>
        <w:t>：</w:t>
      </w:r>
      <w:r>
        <w:rPr>
          <w:rFonts w:hint="eastAsia" w:ascii="宋体" w:hAnsi="宋体" w:eastAsia="宋体" w:cs="Arial"/>
          <w:color w:val="000000" w:themeColor="text1"/>
          <w:sz w:val="24"/>
          <w:szCs w:val="24"/>
          <w:highlight w:val="none"/>
          <w:lang w:val="en-US" w:eastAsia="zh-CN"/>
          <w14:textFill>
            <w14:solidFill>
              <w14:schemeClr w14:val="tx1"/>
            </w14:solidFill>
          </w14:textFill>
        </w:rPr>
        <w:t>广州市河涌监测中心</w:t>
      </w:r>
    </w:p>
    <w:p>
      <w:pPr>
        <w:pStyle w:val="11"/>
        <w:shd w:val="clear"/>
        <w:spacing w:line="360" w:lineRule="auto"/>
        <w:ind w:firstLine="480"/>
        <w:rPr>
          <w:rFonts w:hint="eastAsia" w:ascii="宋体" w:hAnsi="宋体" w:eastAsia="宋体" w:cs="Arial"/>
          <w:color w:val="000000" w:themeColor="text1"/>
          <w:sz w:val="24"/>
          <w:szCs w:val="24"/>
          <w:highlight w:val="none"/>
          <w:lang w:eastAsia="zh-CN"/>
          <w14:textFill>
            <w14:solidFill>
              <w14:schemeClr w14:val="tx1"/>
            </w14:solidFill>
          </w14:textFill>
        </w:rPr>
      </w:pPr>
      <w:r>
        <w:rPr>
          <w:rFonts w:hint="eastAsia" w:ascii="宋体" w:hAnsi="宋体" w:eastAsia="宋体" w:cs="Arial"/>
          <w:b w:val="0"/>
          <w:color w:val="000000" w:themeColor="text1"/>
          <w:sz w:val="24"/>
          <w:szCs w:val="24"/>
          <w:highlight w:val="none"/>
          <w14:textFill>
            <w14:solidFill>
              <w14:schemeClr w14:val="tx1"/>
            </w14:solidFill>
          </w14:textFill>
        </w:rPr>
        <w:t>乙方：</w:t>
      </w:r>
    </w:p>
    <w:p>
      <w:pPr>
        <w:pStyle w:val="11"/>
        <w:shd w:val="clear"/>
        <w:spacing w:line="360" w:lineRule="auto"/>
        <w:ind w:firstLine="48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为在</w:t>
      </w:r>
      <w:r>
        <w:rPr>
          <w:rFonts w:hint="eastAsia" w:ascii="宋体" w:hAnsi="宋体" w:cs="Arial"/>
          <w:color w:val="000000" w:themeColor="text1"/>
          <w:sz w:val="24"/>
          <w:szCs w:val="24"/>
          <w:highlight w:val="none"/>
          <w:lang w:val="en-US" w:eastAsia="zh-CN"/>
          <w14:textFill>
            <w14:solidFill>
              <w14:schemeClr w14:val="tx1"/>
            </w14:solidFill>
          </w14:textFill>
        </w:rPr>
        <w:t>项目运营</w:t>
      </w:r>
      <w:r>
        <w:rPr>
          <w:rFonts w:hint="eastAsia" w:ascii="宋体" w:hAnsi="宋体" w:eastAsia="宋体" w:cs="Arial"/>
          <w:color w:val="000000" w:themeColor="text1"/>
          <w:sz w:val="24"/>
          <w:szCs w:val="24"/>
          <w:highlight w:val="none"/>
          <w14:textFill>
            <w14:solidFill>
              <w14:schemeClr w14:val="tx1"/>
            </w14:solidFill>
          </w14:textFill>
        </w:rPr>
        <w:t>中保持廉洁自律的工作作风，防止项目承发包过程中不正之风和腐败现象的发生，根据国家、省和广州市有关项目承、发包和廉政建设的各项规定，结合项目建设的特点，特订立本协议如下：</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一、甲乙双方应当自觉遵守国家、省和广州市有关项目承发包工作规则以及有关廉政建设的各项规定。</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二、甲方及其工作人员不得以任何形式向乙方索要和收受回扣等好处费。</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三、甲方工作人员应当保持与乙方的正常业务交往，不得接受乙方的礼金、有价证券和贵重物品，不得在乙方报销任何应由单位和个人支付的费用。</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四、甲方工作人员不得参加可能对公正执行公务有影响的宴请和娱乐活动。</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五、甲方工作人员不得要求和接受乙方为其住房装修、婚姻嫁娶、家属和子女的工作安排以及出国出境等提供方便。</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六、甲方工作人员不得在乙方兼职以及向乙方介绍家属或者亲友从事与甲方项目有关的供应、项目分包等经济活动。</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七、乙方及其工作人员不得利用向甲方单位及其工作人员行贿、提供回扣或者其</w:t>
      </w:r>
      <w:r>
        <w:rPr>
          <w:rFonts w:hint="eastAsia" w:ascii="宋体" w:hAnsi="宋体" w:cs="Arial"/>
          <w:color w:val="000000" w:themeColor="text1"/>
          <w:sz w:val="24"/>
          <w:szCs w:val="24"/>
          <w:highlight w:val="none"/>
          <w:lang w:val="en-US" w:eastAsia="zh-CN"/>
          <w14:textFill>
            <w14:solidFill>
              <w14:schemeClr w14:val="tx1"/>
            </w14:solidFill>
          </w14:textFill>
        </w:rPr>
        <w:t>他</w:t>
      </w:r>
      <w:r>
        <w:rPr>
          <w:rFonts w:hint="eastAsia" w:ascii="宋体" w:hAnsi="宋体" w:eastAsia="宋体" w:cs="Arial"/>
          <w:color w:val="000000" w:themeColor="text1"/>
          <w:sz w:val="24"/>
          <w:szCs w:val="24"/>
          <w:highlight w:val="none"/>
          <w14:textFill>
            <w14:solidFill>
              <w14:schemeClr w14:val="tx1"/>
            </w14:solidFill>
          </w14:textFill>
        </w:rPr>
        <w:t>好处等不正当手段承揽项目。</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八、乙方不得为谋取私利擅自与甲方工作人员就项目承包、项目费用、工程量变更、项目验收、项目质量问题处理等进行私下商谈或者达成默契。</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九、乙方不得以洽谈业务、签</w:t>
      </w:r>
      <w:r>
        <w:rPr>
          <w:rFonts w:hint="eastAsia" w:ascii="宋体" w:hAnsi="宋体" w:cs="Arial"/>
          <w:color w:val="000000" w:themeColor="text1"/>
          <w:sz w:val="24"/>
          <w:szCs w:val="24"/>
          <w:highlight w:val="none"/>
          <w:lang w:val="en-US" w:eastAsia="zh-CN"/>
          <w14:textFill>
            <w14:solidFill>
              <w14:schemeClr w14:val="tx1"/>
            </w14:solidFill>
          </w14:textFill>
        </w:rPr>
        <w:t>订</w:t>
      </w:r>
      <w:r>
        <w:rPr>
          <w:rFonts w:hint="eastAsia" w:ascii="宋体" w:hAnsi="宋体" w:eastAsia="宋体" w:cs="Arial"/>
          <w:color w:val="000000" w:themeColor="text1"/>
          <w:sz w:val="24"/>
          <w:szCs w:val="24"/>
          <w:highlight w:val="none"/>
          <w14:textFill>
            <w14:solidFill>
              <w14:schemeClr w14:val="tx1"/>
            </w14:solidFill>
          </w14:textFill>
        </w:rPr>
        <w:t>合同为借口，邀请甲方工作人员外出旅游和进入营业性高档娱乐场所。</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十、乙方不得为甲方单位和个人购置或者长期无偿提供通讯工具、交通工具、家电、办公用品等物品。</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十一、乙方如发现甲方工作人员有违反上述协议者，应向甲方领导、甲方上级单位或纪检监察、检察机关举报。甲方不得找任何借口对乙方进行报复。</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十二、本廉洁协议是</w:t>
      </w:r>
      <w:r>
        <w:rPr>
          <w:rFonts w:hint="eastAsia" w:ascii="宋体" w:hAnsi="宋体" w:eastAsia="宋体" w:cs="Arial"/>
          <w:color w:val="000000" w:themeColor="text1"/>
          <w:sz w:val="24"/>
          <w:szCs w:val="24"/>
          <w:highlight w:val="none"/>
          <w:u w:val="none"/>
          <w14:textFill>
            <w14:solidFill>
              <w14:schemeClr w14:val="tx1"/>
            </w14:solidFill>
          </w14:textFill>
        </w:rPr>
        <w:t>项目</w:t>
      </w:r>
      <w:r>
        <w:rPr>
          <w:rFonts w:hint="eastAsia" w:ascii="宋体" w:hAnsi="宋体" w:eastAsia="宋体" w:cs="Arial"/>
          <w:color w:val="000000" w:themeColor="text1"/>
          <w:sz w:val="24"/>
          <w:szCs w:val="24"/>
          <w:highlight w:val="none"/>
          <w14:textFill>
            <w14:solidFill>
              <w14:schemeClr w14:val="tx1"/>
            </w14:solidFill>
          </w14:textFill>
        </w:rPr>
        <w:t>承发包中甲乙双方的行为规范，应共同遵守，共同做好项目建设和廉政建设。</w:t>
      </w:r>
    </w:p>
    <w:p>
      <w:pPr>
        <w:pStyle w:val="11"/>
        <w:shd w:val="clear"/>
        <w:spacing w:line="360" w:lineRule="auto"/>
        <w:ind w:firstLine="480" w:firstLineChars="200"/>
        <w:rPr>
          <w:rFonts w:hint="eastAsia" w:ascii="宋体" w:hAnsi="宋体" w:eastAsia="宋体" w:cs="Arial"/>
          <w:color w:val="000000" w:themeColor="text1"/>
          <w:sz w:val="24"/>
          <w:szCs w:val="24"/>
          <w:highlight w:val="none"/>
          <w:lang w:eastAsia="zh-CN"/>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十三、本</w:t>
      </w:r>
      <w:r>
        <w:rPr>
          <w:rFonts w:hint="eastAsia" w:ascii="宋体" w:hAnsi="宋体" w:eastAsia="宋体" w:cs="Arial"/>
          <w:color w:val="000000" w:themeColor="text1"/>
          <w:sz w:val="24"/>
          <w:szCs w:val="24"/>
          <w:highlight w:val="none"/>
          <w:lang w:val="en-US" w:eastAsia="zh-CN"/>
          <w14:textFill>
            <w14:solidFill>
              <w14:schemeClr w14:val="tx1"/>
            </w14:solidFill>
          </w14:textFill>
        </w:rPr>
        <w:t>协议</w:t>
      </w:r>
      <w:r>
        <w:rPr>
          <w:rFonts w:hint="eastAsia" w:ascii="宋体" w:hAnsi="宋体" w:eastAsia="宋体" w:cs="Arial"/>
          <w:color w:val="000000" w:themeColor="text1"/>
          <w:sz w:val="24"/>
          <w:szCs w:val="24"/>
          <w:highlight w:val="none"/>
          <w14:textFill>
            <w14:solidFill>
              <w14:schemeClr w14:val="tx1"/>
            </w14:solidFill>
          </w14:textFill>
        </w:rPr>
        <w:t>一式</w:t>
      </w:r>
      <w:r>
        <w:rPr>
          <w:rFonts w:hint="eastAsia" w:ascii="宋体" w:hAnsi="宋体" w:eastAsia="宋体" w:cs="Arial"/>
          <w:color w:val="000000" w:themeColor="text1"/>
          <w:sz w:val="24"/>
          <w:szCs w:val="24"/>
          <w:highlight w:val="none"/>
          <w:lang w:val="en-US" w:eastAsia="zh-CN"/>
          <w14:textFill>
            <w14:solidFill>
              <w14:schemeClr w14:val="tx1"/>
            </w14:solidFill>
          </w14:textFill>
        </w:rPr>
        <w:t>陆</w:t>
      </w:r>
      <w:r>
        <w:rPr>
          <w:rFonts w:hint="eastAsia" w:ascii="宋体" w:hAnsi="宋体" w:eastAsia="宋体" w:cs="Arial"/>
          <w:color w:val="000000" w:themeColor="text1"/>
          <w:sz w:val="24"/>
          <w:szCs w:val="24"/>
          <w:highlight w:val="none"/>
          <w14:textFill>
            <w14:solidFill>
              <w14:schemeClr w14:val="tx1"/>
            </w14:solidFill>
          </w14:textFill>
        </w:rPr>
        <w:t>份，具有同等效力，甲方执</w:t>
      </w:r>
      <w:r>
        <w:rPr>
          <w:rFonts w:hint="eastAsia" w:ascii="宋体" w:hAnsi="宋体" w:eastAsia="宋体" w:cs="Arial"/>
          <w:color w:val="000000" w:themeColor="text1"/>
          <w:sz w:val="24"/>
          <w:szCs w:val="24"/>
          <w:highlight w:val="none"/>
          <w:lang w:val="en-US" w:eastAsia="zh-CN"/>
          <w14:textFill>
            <w14:solidFill>
              <w14:schemeClr w14:val="tx1"/>
            </w14:solidFill>
          </w14:textFill>
        </w:rPr>
        <w:t>肆</w:t>
      </w:r>
      <w:r>
        <w:rPr>
          <w:rFonts w:hint="eastAsia" w:ascii="宋体" w:hAnsi="宋体" w:eastAsia="宋体" w:cs="Arial"/>
          <w:color w:val="000000" w:themeColor="text1"/>
          <w:sz w:val="24"/>
          <w:szCs w:val="24"/>
          <w:highlight w:val="none"/>
          <w14:textFill>
            <w14:solidFill>
              <w14:schemeClr w14:val="tx1"/>
            </w14:solidFill>
          </w14:textFill>
        </w:rPr>
        <w:t>份，乙方执</w:t>
      </w:r>
      <w:r>
        <w:rPr>
          <w:rFonts w:hint="eastAsia" w:ascii="宋体" w:hAnsi="宋体" w:eastAsia="宋体" w:cs="Arial"/>
          <w:color w:val="000000" w:themeColor="text1"/>
          <w:sz w:val="24"/>
          <w:szCs w:val="24"/>
          <w:highlight w:val="none"/>
          <w:lang w:val="en-US" w:eastAsia="zh-CN"/>
          <w14:textFill>
            <w14:solidFill>
              <w14:schemeClr w14:val="tx1"/>
            </w14:solidFill>
          </w14:textFill>
        </w:rPr>
        <w:t>贰</w:t>
      </w:r>
      <w:r>
        <w:rPr>
          <w:rFonts w:hint="eastAsia" w:ascii="宋体" w:hAnsi="宋体" w:eastAsia="宋体" w:cs="Arial"/>
          <w:color w:val="000000" w:themeColor="text1"/>
          <w:sz w:val="24"/>
          <w:szCs w:val="24"/>
          <w:highlight w:val="none"/>
          <w14:textFill>
            <w14:solidFill>
              <w14:schemeClr w14:val="tx1"/>
            </w14:solidFill>
          </w14:textFill>
        </w:rPr>
        <w:t>份，均具有同等法律效力。合同自双方签字盖章之日起生效</w:t>
      </w:r>
      <w:r>
        <w:rPr>
          <w:rFonts w:hint="eastAsia" w:ascii="宋体" w:hAnsi="宋体" w:eastAsia="宋体" w:cs="Arial"/>
          <w:color w:val="000000" w:themeColor="text1"/>
          <w:sz w:val="24"/>
          <w:szCs w:val="24"/>
          <w:highlight w:val="none"/>
          <w:lang w:eastAsia="zh-CN"/>
          <w14:textFill>
            <w14:solidFill>
              <w14:schemeClr w14:val="tx1"/>
            </w14:solidFill>
          </w14:textFill>
        </w:rPr>
        <w:t>。</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r>
        <w:rPr>
          <w:rFonts w:hint="eastAsia" w:ascii="宋体" w:hAnsi="宋体" w:eastAsia="宋体" w:cs="Arial"/>
          <w:color w:val="000000" w:themeColor="text1"/>
          <w:sz w:val="24"/>
          <w:szCs w:val="24"/>
          <w:highlight w:val="none"/>
          <w14:textFill>
            <w14:solidFill>
              <w14:schemeClr w14:val="tx1"/>
            </w14:solidFill>
          </w14:textFill>
        </w:rPr>
        <w:t>（以下无正文）</w:t>
      </w:r>
    </w:p>
    <w:p>
      <w:pPr>
        <w:pStyle w:val="11"/>
        <w:shd w:val="clear"/>
        <w:spacing w:line="360" w:lineRule="auto"/>
        <w:ind w:firstLine="480" w:firstLineChars="200"/>
        <w:rPr>
          <w:rFonts w:hint="eastAsia" w:ascii="宋体" w:hAnsi="宋体" w:eastAsia="宋体" w:cs="Arial"/>
          <w:color w:val="000000" w:themeColor="text1"/>
          <w:sz w:val="24"/>
          <w:szCs w:val="24"/>
          <w:highlight w:val="none"/>
          <w14:textFill>
            <w14:solidFill>
              <w14:schemeClr w14:val="tx1"/>
            </w14:solidFill>
          </w14:textFill>
        </w:r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甲方： </w:t>
            </w:r>
            <w:r>
              <w:rPr>
                <w:rFonts w:hint="eastAsia" w:ascii="宋体" w:hAnsi="宋体" w:eastAsia="宋体" w:cs="宋体"/>
                <w:color w:val="000000" w:themeColor="text1"/>
                <w:sz w:val="28"/>
                <w:szCs w:val="28"/>
                <w:highlight w:val="none"/>
                <w:lang w:val="en-US" w:eastAsia="zh-CN"/>
                <w14:textFill>
                  <w14:solidFill>
                    <w14:schemeClr w14:val="tx1"/>
                  </w14:solidFill>
                </w14:textFill>
              </w:rPr>
              <w:t>广州市河涌监测中心</w:t>
            </w:r>
            <w:r>
              <w:rPr>
                <w:rFonts w:hint="eastAsia" w:ascii="宋体" w:hAnsi="宋体" w:eastAsia="宋体" w:cs="宋体"/>
                <w:color w:val="000000" w:themeColor="text1"/>
                <w:sz w:val="28"/>
                <w:szCs w:val="28"/>
                <w:highlight w:val="none"/>
                <w14:textFill>
                  <w14:solidFill>
                    <w14:schemeClr w14:val="tx1"/>
                  </w14:solidFill>
                </w14:textFill>
              </w:rPr>
              <w:t xml:space="preserve"> </w:t>
            </w:r>
          </w:p>
        </w:tc>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法定代表人： </w:t>
            </w:r>
          </w:p>
        </w:tc>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或授权代表：</w:t>
            </w:r>
          </w:p>
        </w:tc>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或授权代表：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地址：</w:t>
            </w:r>
            <w:r>
              <w:rPr>
                <w:rFonts w:hint="eastAsia" w:ascii="宋体" w:hAnsi="宋体" w:eastAsia="宋体" w:cs="宋体"/>
                <w:color w:val="000000" w:themeColor="text1"/>
                <w:sz w:val="28"/>
                <w:szCs w:val="28"/>
                <w:highlight w:val="none"/>
                <w:lang w:val="en-US" w:eastAsia="zh-CN"/>
                <w14:textFill>
                  <w14:solidFill>
                    <w14:schemeClr w14:val="tx1"/>
                  </w14:solidFill>
                </w14:textFill>
              </w:rPr>
              <w:t>广州市天河区长兴路东华农酸奶厂对面</w:t>
            </w:r>
          </w:p>
        </w:tc>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签约日期：    年    月    日 </w:t>
            </w:r>
          </w:p>
        </w:tc>
        <w:tc>
          <w:tcPr>
            <w:tcW w:w="4814" w:type="dxa"/>
            <w:noWrap w:val="0"/>
            <w:vAlign w:val="top"/>
          </w:tcPr>
          <w:p>
            <w:pPr>
              <w:shd w:val="clear"/>
              <w:spacing w:line="360" w:lineRule="auto"/>
              <w:rPr>
                <w:rFonts w:hint="eastAsia" w:ascii="宋体" w:hAnsi="宋体" w:eastAsia="宋体" w:cs="宋体"/>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签约日期：    年    月    日</w:t>
            </w: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FB756"/>
    <w:multiLevelType w:val="singleLevel"/>
    <w:tmpl w:val="B24FB756"/>
    <w:lvl w:ilvl="0" w:tentative="0">
      <w:start w:val="4"/>
      <w:numFmt w:val="chineseCounting"/>
      <w:suff w:val="nothing"/>
      <w:lvlText w:val="%1、"/>
      <w:lvlJc w:val="left"/>
      <w:rPr>
        <w:rFonts w:hint="eastAsia"/>
      </w:rPr>
    </w:lvl>
  </w:abstractNum>
  <w:abstractNum w:abstractNumId="1">
    <w:nsid w:val="F7F9A075"/>
    <w:multiLevelType w:val="singleLevel"/>
    <w:tmpl w:val="F7F9A075"/>
    <w:lvl w:ilvl="0" w:tentative="0">
      <w:start w:val="1"/>
      <w:numFmt w:val="decimal"/>
      <w:lvlText w:val="%1."/>
      <w:lvlJc w:val="left"/>
      <w:pPr>
        <w:ind w:left="635" w:hanging="425"/>
      </w:pPr>
      <w:rPr>
        <w:rFonts w:hint="default"/>
      </w:rPr>
    </w:lvl>
  </w:abstractNum>
  <w:abstractNum w:abstractNumId="2">
    <w:nsid w:val="57ECDC5D"/>
    <w:multiLevelType w:val="singleLevel"/>
    <w:tmpl w:val="57ECDC5D"/>
    <w:lvl w:ilvl="0" w:tentative="0">
      <w:start w:val="1"/>
      <w:numFmt w:val="decimal"/>
      <w:lvlText w:val="%1."/>
      <w:lvlJc w:val="left"/>
      <w:pPr>
        <w:ind w:left="425" w:hanging="425"/>
      </w:pPr>
      <w:rPr>
        <w:rFonts w:hint="default"/>
      </w:rPr>
    </w:lvl>
  </w:abstractNum>
  <w:abstractNum w:abstractNumId="3">
    <w:nsid w:val="6E6F6124"/>
    <w:multiLevelType w:val="multilevel"/>
    <w:tmpl w:val="6E6F6124"/>
    <w:lvl w:ilvl="0" w:tentative="0">
      <w:start w:val="1"/>
      <w:numFmt w:val="decimal"/>
      <w:lvlText w:val="%1."/>
      <w:lvlJc w:val="left"/>
      <w:pPr>
        <w:tabs>
          <w:tab w:val="left" w:pos="420"/>
        </w:tabs>
        <w:ind w:left="420" w:hanging="420"/>
      </w:pPr>
      <w:rPr>
        <w:rFonts w:hint="eastAsia" w:ascii="仿宋_GB2312" w:hAnsi="宋体" w:eastAsia="仿宋_GB2312"/>
      </w:r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6E6F6125"/>
    <w:multiLevelType w:val="multilevel"/>
    <w:tmpl w:val="6E6F6125"/>
    <w:lvl w:ilvl="0" w:tentative="0">
      <w:start w:val="1"/>
      <w:numFmt w:val="decimal"/>
      <w:lvlText w:val="%1."/>
      <w:lvlJc w:val="left"/>
      <w:pPr>
        <w:tabs>
          <w:tab w:val="left" w:pos="420"/>
        </w:tabs>
        <w:ind w:left="420" w:hanging="420"/>
      </w:pPr>
      <w:rPr>
        <w:rFonts w:hint="eastAsia" w:ascii="仿宋_GB2312" w:hAnsi="宋体" w:eastAsia="仿宋_GB2312"/>
      </w:r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NDdmY2I0MDllODZmZjA2YmQ3OGRiMTNlNmUwY2YifQ=="/>
  </w:docVars>
  <w:rsids>
    <w:rsidRoot w:val="1F5F5F8C"/>
    <w:rsid w:val="1F5F5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 w:type="paragraph" w:customStyle="1" w:styleId="6">
    <w:name w:val="标题 4_1"/>
    <w:basedOn w:val="7"/>
    <w:next w:val="8"/>
    <w:qFormat/>
    <w:uiPriority w:val="0"/>
    <w:pPr>
      <w:widowControl w:val="0"/>
      <w:autoSpaceDE w:val="0"/>
      <w:autoSpaceDN w:val="0"/>
      <w:adjustRightInd w:val="0"/>
      <w:snapToGrid w:val="0"/>
      <w:spacing w:line="360" w:lineRule="auto"/>
      <w:jc w:val="both"/>
      <w:outlineLvl w:val="3"/>
    </w:pPr>
    <w:rPr>
      <w:rFonts w:ascii="宋体" w:hAnsi="Arial" w:cs="宋体"/>
      <w:color w:val="000000"/>
    </w:rPr>
  </w:style>
  <w:style w:type="paragraph" w:customStyle="1" w:styleId="7">
    <w:name w:val="正文_2_0"/>
    <w:qFormat/>
    <w:uiPriority w:val="0"/>
    <w:rPr>
      <w:rFonts w:ascii="Times New Roman" w:hAnsi="Times New Roman" w:eastAsia="宋体" w:cs="Times New Roman"/>
      <w:sz w:val="21"/>
      <w:lang w:val="en-US" w:eastAsia="zh-CN" w:bidi="ar-SA"/>
    </w:rPr>
  </w:style>
  <w:style w:type="paragraph" w:customStyle="1" w:styleId="8">
    <w:name w:val="正文缩进_1_0"/>
    <w:basedOn w:val="7"/>
    <w:qFormat/>
    <w:uiPriority w:val="0"/>
    <w:pPr>
      <w:ind w:firstLine="420"/>
    </w:pPr>
  </w:style>
  <w:style w:type="paragraph" w:customStyle="1" w:styleId="9">
    <w:name w:val="正文1111"/>
    <w:basedOn w:val="10"/>
    <w:qFormat/>
    <w:uiPriority w:val="0"/>
    <w:pPr>
      <w:spacing w:line="360" w:lineRule="auto"/>
      <w:ind w:firstLine="420"/>
    </w:pPr>
    <w:rPr>
      <w:rFonts w:ascii="仿宋_GB2312" w:eastAsia="仿宋_GB2312"/>
      <w:kern w:val="0"/>
      <w:sz w:val="24"/>
      <w:szCs w:val="24"/>
    </w:rPr>
  </w:style>
  <w:style w:type="paragraph" w:customStyle="1" w:styleId="10">
    <w:name w:val="正文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1">
    <w:name w:val="正文_2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2026-04-20T03:51:00Z</dcterms:created>
  <dc:creator>梁浩华</dc:creator>
  <cp:lastModifiedBy>梁浩华</cp:lastModifiedBy>
  <dcterms:modified xsi:type="dcterms:W3CDTF">2026-04-20T03:51:43Z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2C4995B560074B538EF4D5A49F5F9825_11</vt:lpwstr>
  </property>
</Properties>
</file>