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bCs/>
          <w:sz w:val="52"/>
          <w:szCs w:val="52"/>
        </w:rPr>
      </w:pPr>
    </w:p>
    <w:p>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lang w:val="en-US"/>
        </w:rPr>
        <w:t>2025-238张煤机安环部设备平台、直梯斜梯改造</w:t>
      </w:r>
      <w:r>
        <w:rPr>
          <w:rFonts w:hint="eastAsia" w:ascii="华文中宋" w:hAnsi="华文中宋" w:eastAsia="华文中宋"/>
          <w:b/>
          <w:bCs/>
          <w:w w:val="80"/>
          <w:sz w:val="56"/>
          <w:szCs w:val="84"/>
        </w:rPr>
        <w:t>项目</w:t>
      </w:r>
    </w:p>
    <w:p>
      <w:pPr>
        <w:widowControl/>
        <w:ind w:left="1682" w:hanging="1687" w:hangingChars="300"/>
        <w:jc w:val="center"/>
        <w:outlineLvl w:val="1"/>
        <w:rPr>
          <w:rFonts w:ascii="华文中宋" w:hAnsi="华文中宋" w:eastAsia="华文中宋"/>
          <w:b/>
          <w:bCs/>
          <w:sz w:val="56"/>
          <w:szCs w:val="84"/>
        </w:rPr>
      </w:pPr>
    </w:p>
    <w:p>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eastAsia="zh-CN"/>
        </w:rPr>
        <w:t>谈判</w:t>
      </w:r>
      <w:r>
        <w:rPr>
          <w:rFonts w:hint="eastAsia" w:ascii="华文中宋" w:hAnsi="华文中宋" w:eastAsia="华文中宋"/>
          <w:b/>
          <w:bCs/>
          <w:sz w:val="56"/>
          <w:szCs w:val="84"/>
        </w:rPr>
        <w:t>文件</w:t>
      </w:r>
    </w:p>
    <w:p>
      <w:pPr>
        <w:widowControl/>
        <w:rPr>
          <w:rFonts w:ascii="华文中宋" w:hAnsi="华文中宋" w:eastAsia="华文中宋"/>
          <w:b/>
          <w:bCs/>
          <w:sz w:val="52"/>
          <w:szCs w:val="52"/>
        </w:rPr>
      </w:pPr>
    </w:p>
    <w:p>
      <w:pPr>
        <w:widowControl/>
        <w:jc w:val="center"/>
        <w:rPr>
          <w:rFonts w:ascii="华文中宋" w:hAnsi="华文中宋" w:eastAsia="华文中宋"/>
          <w:b/>
          <w:bCs/>
          <w:sz w:val="52"/>
          <w:szCs w:val="52"/>
        </w:rPr>
      </w:pPr>
    </w:p>
    <w:p>
      <w:pPr>
        <w:spacing w:line="360" w:lineRule="auto"/>
        <w:ind w:firstLine="1606" w:firstLineChars="500"/>
        <w:rPr>
          <w:rFonts w:ascii="华文中宋" w:hAnsi="华文中宋" w:eastAsia="华文中宋" w:cs="华文中宋"/>
          <w:b/>
          <w:bCs/>
          <w:color w:val="000000"/>
          <w:sz w:val="32"/>
          <w:szCs w:val="32"/>
        </w:rPr>
      </w:pPr>
    </w:p>
    <w:p>
      <w:pPr>
        <w:spacing w:line="360" w:lineRule="auto"/>
        <w:ind w:firstLine="1606" w:firstLineChars="500"/>
        <w:rPr>
          <w:rFonts w:ascii="华文中宋" w:hAnsi="华文中宋" w:eastAsia="华文中宋" w:cs="华文中宋"/>
          <w:b/>
          <w:bCs/>
          <w:color w:val="000000"/>
          <w:sz w:val="32"/>
          <w:szCs w:val="32"/>
        </w:rPr>
      </w:pPr>
    </w:p>
    <w:p>
      <w:pPr>
        <w:pStyle w:val="4"/>
      </w:pPr>
    </w:p>
    <w:p>
      <w:pPr>
        <w:spacing w:line="360" w:lineRule="auto"/>
        <w:ind w:firstLine="1606" w:firstLineChars="500"/>
        <w:rPr>
          <w:rFonts w:ascii="华文中宋" w:hAnsi="华文中宋" w:eastAsia="华文中宋" w:cs="华文中宋"/>
          <w:b/>
          <w:bCs/>
          <w:color w:val="000000"/>
          <w:sz w:val="32"/>
          <w:szCs w:val="32"/>
        </w:rPr>
      </w:pPr>
      <w:bookmarkStart w:id="10" w:name="_GoBack"/>
      <w:bookmarkEnd w:id="10"/>
    </w:p>
    <w:p>
      <w:pPr>
        <w:pStyle w:val="5"/>
      </w:pPr>
    </w:p>
    <w:p>
      <w:pPr>
        <w:spacing w:line="360" w:lineRule="auto"/>
        <w:ind w:firstLine="1928" w:firstLineChars="600"/>
        <w:jc w:val="both"/>
        <w:outlineLvl w:val="1"/>
        <w:rPr>
          <w:rFonts w:hint="eastAsia" w:ascii="华文中宋" w:hAnsi="华文中宋" w:eastAsia="华文中宋" w:cs="华文中宋"/>
          <w:b/>
          <w:bCs/>
          <w:color w:val="000000"/>
          <w:sz w:val="32"/>
          <w:szCs w:val="32"/>
          <w:highlight w:val="yellow"/>
        </w:rPr>
      </w:pPr>
      <w:r>
        <w:rPr>
          <w:rFonts w:hint="eastAsia" w:ascii="华文中宋" w:hAnsi="华文中宋" w:eastAsia="华文中宋" w:cs="华文中宋"/>
          <w:b/>
          <w:bCs/>
          <w:color w:val="000000"/>
          <w:sz w:val="32"/>
          <w:szCs w:val="32"/>
          <w:highlight w:val="yellow"/>
          <w:lang w:val="en-US" w:eastAsia="zh-CN"/>
        </w:rPr>
        <w:t>询价</w:t>
      </w:r>
      <w:r>
        <w:rPr>
          <w:rFonts w:hint="eastAsia" w:ascii="华文中宋" w:hAnsi="华文中宋" w:eastAsia="华文中宋" w:cs="华文中宋"/>
          <w:b/>
          <w:bCs/>
          <w:color w:val="000000"/>
          <w:sz w:val="32"/>
          <w:szCs w:val="32"/>
          <w:highlight w:val="yellow"/>
        </w:rPr>
        <w:t>编号：XJ20250807256</w:t>
      </w: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八</w:t>
      </w:r>
      <w:r>
        <w:rPr>
          <w:rFonts w:hint="eastAsia" w:ascii="华文中宋" w:hAnsi="华文中宋" w:eastAsia="华文中宋" w:cs="华文中宋"/>
          <w:b/>
          <w:bCs/>
          <w:color w:val="000000"/>
          <w:sz w:val="32"/>
          <w:szCs w:val="32"/>
        </w:rPr>
        <w:t>月</w:t>
      </w:r>
    </w:p>
    <w:p>
      <w:pPr>
        <w:widowControl/>
        <w:jc w:val="center"/>
        <w:rPr>
          <w:rFonts w:ascii="黑体" w:hAnsi="黑体" w:eastAsia="黑体"/>
          <w:sz w:val="44"/>
          <w:szCs w:val="20"/>
        </w:rPr>
      </w:pPr>
    </w:p>
    <w:p>
      <w:pPr>
        <w:spacing w:line="600" w:lineRule="exact"/>
        <w:outlineLvl w:val="1"/>
        <w:rPr>
          <w:rFonts w:ascii="楷体_GB2312" w:eastAsia="楷体_GB2312" w:cs="宋体"/>
          <w:b/>
          <w:bCs/>
          <w:sz w:val="36"/>
          <w:szCs w:val="36"/>
          <w:lang w:val="zh-CN"/>
        </w:rPr>
      </w:pPr>
    </w:p>
    <w:p>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jc w:val="center"/>
        <w:rPr>
          <w:rFonts w:ascii="宋体" w:hAnsi="宋体" w:cs="宋体"/>
          <w:sz w:val="28"/>
          <w:szCs w:val="28"/>
        </w:rPr>
      </w:pPr>
    </w:p>
    <w:p>
      <w:pPr>
        <w:spacing w:line="600" w:lineRule="exact"/>
        <w:jc w:val="center"/>
        <w:rPr>
          <w:rFonts w:hint="eastAsia" w:ascii="方正仿宋简体" w:hAnsi="方正仿宋简体" w:eastAsia="方正仿宋简体" w:cs="方正仿宋简体"/>
          <w:sz w:val="28"/>
          <w:szCs w:val="28"/>
        </w:rPr>
      </w:pP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w:t>
      </w:r>
      <w:r>
        <w:rPr>
          <w:rFonts w:hint="eastAsia" w:ascii="宋体" w:hAnsi="宋体" w:cs="宋体"/>
          <w:color w:val="000000"/>
          <w:sz w:val="28"/>
          <w:szCs w:val="28"/>
          <w:highlight w:val="yellow"/>
          <w:lang w:val="en-US" w:eastAsia="zh-CN"/>
        </w:rPr>
        <w:t>应传</w:t>
      </w:r>
      <w:r>
        <w:rPr>
          <w:rFonts w:hint="eastAsia" w:ascii="宋体" w:hAnsi="宋体" w:eastAsia="宋体" w:cs="宋体"/>
          <w:color w:val="000000"/>
          <w:sz w:val="28"/>
          <w:szCs w:val="28"/>
          <w:highlight w:val="yellow"/>
          <w:lang w:val="en-US" w:eastAsia="zh-CN"/>
        </w:rPr>
        <w:t>）</w:t>
      </w: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36"/>
          <w:szCs w:val="36"/>
          <w:lang w:val="zh-CN"/>
        </w:rPr>
      </w:pPr>
    </w:p>
    <w:p>
      <w:pPr>
        <w:spacing w:line="600" w:lineRule="exact"/>
        <w:jc w:val="center"/>
        <w:outlineLvl w:val="0"/>
        <w:rPr>
          <w:rFonts w:ascii="PMingLiU-ExtB" w:hAnsi="PMingLiU-ExtB" w:eastAsia="PMingLiU-ExtB"/>
          <w:sz w:val="32"/>
          <w:szCs w:val="32"/>
        </w:rPr>
      </w:pPr>
      <w:r>
        <w:rPr>
          <w:rFonts w:hint="eastAsia" w:ascii="PMingLiU-ExtB" w:hAnsi="PMingLiU-ExtB" w:eastAsia="PMingLiU-ExtB" w:cs="宋体"/>
          <w:b/>
          <w:bCs/>
          <w:sz w:val="36"/>
          <w:szCs w:val="36"/>
          <w:lang w:val="zh-CN"/>
        </w:rPr>
        <w:br w:type="page"/>
      </w:r>
      <w:r>
        <w:rPr>
          <w:rFonts w:hint="eastAsia" w:ascii="楷体_GB2312" w:eastAsia="楷体_GB2312" w:cs="宋体"/>
          <w:b/>
          <w:bCs/>
          <w:sz w:val="36"/>
          <w:szCs w:val="36"/>
          <w:lang w:val="zh-CN"/>
        </w:rPr>
        <w:t>第一章 公开谈判公告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中煤张家口煤矿机械有限责任公司（以下简称“招标人”），就</w:t>
      </w:r>
      <w:r>
        <w:rPr>
          <w:rFonts w:hint="eastAsia" w:ascii="宋体" w:hAnsi="宋体" w:cs="宋体"/>
          <w:color w:val="000000"/>
          <w:sz w:val="24"/>
          <w:szCs w:val="24"/>
          <w:highlight w:val="yellow"/>
          <w:lang w:val="en-US" w:eastAsia="zh-CN"/>
        </w:rPr>
        <w:t>本</w:t>
      </w:r>
      <w:r>
        <w:rPr>
          <w:rFonts w:hint="eastAsia" w:ascii="宋体" w:hAnsi="宋体" w:eastAsia="宋体" w:cs="宋体"/>
          <w:color w:val="000000"/>
          <w:sz w:val="24"/>
          <w:szCs w:val="24"/>
        </w:rPr>
        <w:t>项目进行</w:t>
      </w:r>
      <w:r>
        <w:rPr>
          <w:rFonts w:hint="eastAsia" w:ascii="宋体" w:hAnsi="宋体" w:eastAsia="宋体" w:cs="宋体"/>
          <w:color w:val="000000"/>
          <w:sz w:val="24"/>
          <w:szCs w:val="24"/>
          <w:lang w:eastAsia="zh-CN"/>
        </w:rPr>
        <w:t>公开谈判</w:t>
      </w:r>
      <w:r>
        <w:rPr>
          <w:rFonts w:hint="eastAsia" w:ascii="宋体" w:hAnsi="宋体" w:eastAsia="宋体" w:cs="宋体"/>
          <w:color w:val="000000"/>
          <w:sz w:val="24"/>
          <w:szCs w:val="24"/>
        </w:rPr>
        <w:t xml:space="preserve">，请合格的潜在投标人参加投标。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一、项目概况与竞谈范围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（一）竞谈范围：</w:t>
      </w:r>
      <w:r>
        <w:rPr>
          <w:rFonts w:hint="eastAsia" w:ascii="宋体" w:hAnsi="宋体" w:eastAsia="宋体" w:cs="宋体"/>
          <w:color w:val="000000"/>
          <w:sz w:val="24"/>
          <w:szCs w:val="24"/>
          <w:lang w:val="en-US"/>
        </w:rPr>
        <w:t>2025-238张煤机安环部设备平台、直梯斜梯改造</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highlight w:val="green"/>
          <w:lang w:val="en-US" w:eastAsia="zh-CN"/>
        </w:rPr>
        <w:t>第五章内容含有应上传项，需在报价时上传</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工期</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lang w:val="en-US" w:eastAsia="zh-CN"/>
        </w:rPr>
        <w:t>签订合同后</w:t>
      </w:r>
      <w:r>
        <w:rPr>
          <w:rFonts w:hint="eastAsia" w:ascii="宋体" w:hAnsi="宋体" w:cs="宋体"/>
          <w:color w:val="000000"/>
          <w:sz w:val="24"/>
          <w:szCs w:val="24"/>
          <w:highlight w:val="yellow"/>
          <w:lang w:val="en-US" w:eastAsia="zh-CN"/>
        </w:rPr>
        <w:t>15</w:t>
      </w:r>
      <w:r>
        <w:rPr>
          <w:rFonts w:hint="eastAsia" w:ascii="宋体" w:hAnsi="宋体" w:eastAsia="宋体" w:cs="宋体"/>
          <w:color w:val="000000"/>
          <w:sz w:val="24"/>
          <w:szCs w:val="24"/>
          <w:highlight w:val="yellow"/>
        </w:rPr>
        <w:t>日历天。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rPr>
        <w:t>中标单位须在收到通知文件第一时间与业主联系并着手签订合同，本项目生效日期以中标单位收到通知同后第2天开始计算。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rPr>
        <w:t>竣工日期以业主和有关部门验收通过的日期为准。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项目要求:详见第四</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技术规格及要求。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其他情况：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lang w:val="en-US"/>
        </w:rPr>
      </w:pPr>
      <w:r>
        <w:rPr>
          <w:rFonts w:hint="eastAsia" w:ascii="宋体" w:hAnsi="宋体" w:eastAsia="宋体" w:cs="宋体"/>
          <w:color w:val="000000"/>
          <w:sz w:val="24"/>
          <w:szCs w:val="24"/>
          <w:highlight w:val="yellow"/>
          <w:lang w:eastAsia="zh-CN"/>
        </w:rPr>
        <w:t>（三）付款方式及质保期：</w:t>
      </w:r>
      <w:r>
        <w:rPr>
          <w:rFonts w:hint="eastAsia" w:ascii="宋体" w:hAnsi="宋体" w:cs="宋体"/>
          <w:color w:val="000000"/>
          <w:sz w:val="24"/>
          <w:szCs w:val="24"/>
          <w:highlight w:val="yellow"/>
          <w:lang w:val="en-US" w:eastAsia="zh-CN"/>
        </w:rPr>
        <w:t>自验收合格之日起质保期12个月。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eastAsia="zh-CN"/>
        </w:rPr>
        <w:t>（四）</w:t>
      </w:r>
      <w:r>
        <w:rPr>
          <w:rFonts w:hint="eastAsia" w:ascii="宋体" w:hAnsi="宋体" w:eastAsia="宋体" w:cs="宋体"/>
          <w:color w:val="000000"/>
          <w:sz w:val="24"/>
          <w:szCs w:val="24"/>
          <w:highlight w:val="yellow"/>
        </w:rPr>
        <w:t>本项目确定1名中标人，不设备用中标人。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lang w:eastAsia="zh-CN"/>
        </w:rPr>
      </w:pPr>
      <w:r>
        <w:rPr>
          <w:rFonts w:hint="eastAsia" w:ascii="宋体" w:hAnsi="宋体" w:eastAsia="宋体" w:cs="宋体"/>
          <w:color w:val="000000"/>
          <w:sz w:val="24"/>
          <w:szCs w:val="24"/>
          <w:highlight w:val="magenta"/>
        </w:rPr>
        <w:t>（</w:t>
      </w:r>
      <w:r>
        <w:rPr>
          <w:rFonts w:hint="eastAsia" w:ascii="宋体" w:hAnsi="宋体" w:eastAsia="宋体" w:cs="宋体"/>
          <w:color w:val="000000"/>
          <w:sz w:val="24"/>
          <w:szCs w:val="24"/>
          <w:highlight w:val="magenta"/>
          <w:lang w:eastAsia="zh-CN"/>
        </w:rPr>
        <w:t>六</w:t>
      </w:r>
      <w:r>
        <w:rPr>
          <w:rFonts w:hint="eastAsia" w:ascii="宋体" w:hAnsi="宋体" w:eastAsia="宋体" w:cs="宋体"/>
          <w:color w:val="000000"/>
          <w:sz w:val="24"/>
          <w:szCs w:val="24"/>
          <w:highlight w:val="magenta"/>
        </w:rPr>
        <w:t>）本项目设拦标价</w:t>
      </w:r>
      <w:r>
        <w:rPr>
          <w:rFonts w:hint="eastAsia" w:ascii="宋体" w:hAnsi="宋体" w:cs="宋体"/>
          <w:color w:val="000000"/>
          <w:sz w:val="24"/>
          <w:szCs w:val="24"/>
          <w:highlight w:val="magenta"/>
          <w:lang w:val="en-US" w:eastAsia="zh-CN"/>
        </w:rPr>
        <w:t>32.08</w:t>
      </w:r>
      <w:r>
        <w:rPr>
          <w:rFonts w:hint="eastAsia" w:ascii="宋体" w:hAnsi="宋体" w:eastAsia="宋体" w:cs="宋体"/>
          <w:color w:val="000000"/>
          <w:sz w:val="24"/>
          <w:szCs w:val="24"/>
          <w:highlight w:val="magenta"/>
        </w:rPr>
        <w:t>万元</w:t>
      </w:r>
      <w:r>
        <w:rPr>
          <w:rFonts w:hint="eastAsia" w:ascii="宋体" w:hAnsi="宋体" w:cs="宋体"/>
          <w:color w:val="000000"/>
          <w:sz w:val="24"/>
          <w:szCs w:val="24"/>
          <w:highlight w:val="magenta"/>
          <w:lang w:eastAsia="zh-CN"/>
        </w:rPr>
        <w:t>（</w:t>
      </w:r>
      <w:r>
        <w:rPr>
          <w:rFonts w:hint="eastAsia" w:ascii="宋体" w:hAnsi="宋体" w:cs="宋体"/>
          <w:color w:val="000000"/>
          <w:sz w:val="24"/>
          <w:szCs w:val="24"/>
          <w:highlight w:val="magenta"/>
          <w:lang w:val="en-US" w:eastAsia="zh-CN"/>
        </w:rPr>
        <w:t>铸造钢斜梯、钢直梯27.58万元；锻造直梯和护笼改造4.5万元</w:t>
      </w:r>
      <w:r>
        <w:rPr>
          <w:rFonts w:hint="eastAsia" w:ascii="宋体" w:hAnsi="宋体" w:cs="宋体"/>
          <w:color w:val="000000"/>
          <w:sz w:val="24"/>
          <w:szCs w:val="24"/>
          <w:highlight w:val="magenta"/>
          <w:lang w:eastAsia="zh-CN"/>
        </w:rPr>
        <w:t>）</w:t>
      </w:r>
    </w:p>
    <w:p>
      <w:pPr>
        <w:pStyle w:val="7"/>
        <w:ind w:left="0" w:leftChars="0" w:firstLine="482" w:firstLineChars="200"/>
        <w:rPr>
          <w:rFonts w:hint="default"/>
          <w:lang w:val="en-US" w:eastAsia="zh-CN"/>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eastAsia="zh-CN"/>
        </w:rPr>
        <w:t>后审</w:t>
      </w:r>
      <w:r>
        <w:rPr>
          <w:rFonts w:hint="eastAsia" w:ascii="宋体" w:hAnsi="宋体" w:eastAsia="宋体" w:cs="宋体"/>
          <w:color w:val="000000"/>
          <w:sz w:val="24"/>
          <w:szCs w:val="24"/>
          <w:highlight w:val="green"/>
        </w:rPr>
        <w:t>，</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中煤易购平台进行开标。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eastAsia="zh-CN"/>
        </w:rPr>
        <w:t>咨询：</w:t>
      </w:r>
      <w:r>
        <w:rPr>
          <w:rFonts w:hint="eastAsia" w:ascii="宋体" w:hAnsi="宋体" w:cs="宋体"/>
          <w:color w:val="000000"/>
          <w:sz w:val="24"/>
          <w:szCs w:val="24"/>
          <w:highlight w:val="none"/>
          <w:lang w:val="en-US" w:eastAsia="zh-CN"/>
        </w:rPr>
        <w:t>王  琪</w:t>
      </w:r>
      <w:r>
        <w:rPr>
          <w:rFonts w:hint="eastAsia" w:ascii="宋体" w:hAnsi="宋体" w:eastAsia="宋体" w:cs="宋体"/>
          <w:color w:val="000000"/>
          <w:sz w:val="24"/>
          <w:szCs w:val="24"/>
          <w:highlight w:val="none"/>
          <w:lang w:val="en-US" w:eastAsia="zh-CN"/>
        </w:rPr>
        <w:t>0313-205</w:t>
      </w:r>
      <w:r>
        <w:rPr>
          <w:rFonts w:hint="eastAsia" w:ascii="宋体" w:hAnsi="宋体" w:cs="宋体"/>
          <w:color w:val="000000"/>
          <w:sz w:val="24"/>
          <w:szCs w:val="24"/>
          <w:highlight w:val="none"/>
          <w:lang w:val="en-US" w:eastAsia="zh-CN"/>
        </w:rPr>
        <w:t>6083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eastAsia="zh-CN"/>
        </w:rPr>
        <w:t>招标业务：</w:t>
      </w:r>
      <w:r>
        <w:rPr>
          <w:rFonts w:hint="eastAsia" w:ascii="宋体" w:hAnsi="宋体" w:eastAsia="宋体" w:cs="宋体"/>
          <w:color w:val="000000"/>
          <w:sz w:val="24"/>
          <w:szCs w:val="24"/>
          <w:highlight w:val="none"/>
          <w:lang w:val="en-US" w:eastAsia="zh-CN"/>
        </w:rPr>
        <w:t>李陈晨 0313-2056547 邮箱地址：zmjzhaobiao_licc@163.com</w:t>
      </w:r>
    </w:p>
    <w:p>
      <w:pPr>
        <w:ind w:firstLine="480" w:firstLineChars="200"/>
        <w:jc w:val="center"/>
        <w:rPr>
          <w:rFonts w:hint="eastAsia" w:ascii="楷体_GB2312" w:hAnsi="宋体" w:eastAsia="楷体_GB2312" w:cs="宋体"/>
          <w:b/>
          <w:bCs/>
          <w:sz w:val="36"/>
          <w:szCs w:val="36"/>
        </w:rPr>
      </w:pPr>
      <w:r>
        <w:rPr>
          <w:rFonts w:hint="eastAsia" w:ascii="PMingLiU-ExtB" w:hAnsi="PMingLiU-ExtB" w:eastAsia="PMingLiU-ExtB" w:cs="方正仿宋简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highlight w:val="cyan"/>
          <w:lang w:val="en-US" w:eastAsia="zh-CN"/>
        </w:rPr>
        <w:t>投标报价出现明显差异或明显错误时由评审/谈判小组根据实际情况集体研判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lang w:val="en-US" w:eastAsia="zh-CN"/>
        </w:rPr>
        <w:t>.4同一品牌经销商同时参与此项目的，按照《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pStyle w:val="5"/>
        <w:ind w:left="0" w:leftChars="0" w:firstLine="472" w:firstLineChars="20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5"/>
        <w:rPr>
          <w:rFonts w:hint="eastAsia" w:ascii="宋体" w:hAnsi="宋体" w:eastAsia="宋体" w:cs="宋体"/>
          <w:color w:val="000000"/>
          <w:sz w:val="24"/>
          <w:szCs w:val="24"/>
          <w:highlight w:val="yellow"/>
        </w:rPr>
      </w:pPr>
    </w:p>
    <w:p>
      <w:pPr>
        <w:pStyle w:val="3"/>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pPr>
        <w:jc w:val="center"/>
        <w:rPr>
          <w:rFonts w:hint="eastAsia" w:ascii="宋体" w:hAnsi="宋体" w:cs="宋体"/>
          <w:sz w:val="36"/>
          <w:szCs w:val="36"/>
        </w:rPr>
      </w:pPr>
    </w:p>
    <w:p>
      <w:pPr>
        <w:jc w:val="center"/>
        <w:rPr>
          <w:rFonts w:hint="default" w:ascii="宋体" w:hAnsi="宋体" w:eastAsia="宋体" w:cs="宋体"/>
          <w:sz w:val="36"/>
          <w:szCs w:val="36"/>
          <w:lang w:val="en-US" w:eastAsia="zh-CN"/>
        </w:rPr>
      </w:pPr>
      <w:r>
        <w:rPr>
          <w:rFonts w:hint="eastAsia" w:ascii="宋体" w:hAnsi="宋体" w:cs="宋体"/>
          <w:sz w:val="36"/>
          <w:szCs w:val="36"/>
          <w:lang w:val="en-US" w:eastAsia="zh-CN"/>
        </w:rPr>
        <w:t>以合同签订时为准</w:t>
      </w: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pStyle w:val="5"/>
        <w:rPr>
          <w:rFonts w:hint="eastAsia"/>
        </w:rPr>
      </w:pPr>
    </w:p>
    <w:p>
      <w:pPr>
        <w:jc w:val="center"/>
        <w:rPr>
          <w:rFonts w:hint="eastAsia" w:ascii="宋体" w:hAnsi="宋体" w:cs="宋体"/>
          <w:sz w:val="36"/>
          <w:szCs w:val="36"/>
        </w:rPr>
      </w:pPr>
    </w:p>
    <w:p>
      <w:pPr>
        <w:pStyle w:val="5"/>
        <w:rPr>
          <w:rFonts w:hint="eastAsia" w:eastAsia="宋体"/>
          <w:lang w:eastAsia="zh-CN"/>
        </w:rPr>
      </w:pPr>
    </w:p>
    <w:p>
      <w:pPr>
        <w:spacing w:line="600" w:lineRule="exact"/>
        <w:jc w:val="center"/>
        <w:outlineLvl w:val="0"/>
        <w:rPr>
          <w:rFonts w:hint="eastAsia" w:ascii="宋体" w:hAnsi="宋体" w:eastAsia="宋体" w:cs="宋体"/>
          <w:b/>
          <w:bCs/>
          <w:kern w:val="0"/>
          <w:position w:val="-10"/>
          <w:sz w:val="36"/>
          <w:szCs w:val="36"/>
          <w:highlight w:val="yellow"/>
          <w:lang w:val="en-US" w:eastAsia="zh-CN" w:bidi="ar-SA"/>
        </w:rPr>
      </w:pPr>
      <w:r>
        <w:rPr>
          <w:rFonts w:hint="eastAsia" w:ascii="宋体" w:hAnsi="宋体" w:eastAsia="宋体" w:cs="宋体"/>
          <w:b/>
          <w:bCs/>
          <w:kern w:val="0"/>
          <w:position w:val="-10"/>
          <w:sz w:val="36"/>
          <w:szCs w:val="36"/>
          <w:highlight w:val="yellow"/>
          <w:lang w:val="en-US" w:eastAsia="zh-CN" w:bidi="ar-SA"/>
        </w:rPr>
        <w:t>第四章 技术规格及要求</w:t>
      </w:r>
      <w:bookmarkStart w:id="0" w:name="_Toc328043959"/>
    </w:p>
    <w:bookmarkEnd w:id="0"/>
    <w:p/>
    <w:p>
      <w:pPr>
        <w:spacing w:line="240" w:lineRule="auto"/>
        <w:jc w:val="center"/>
        <w:outlineLvl w:val="0"/>
        <w:rPr>
          <w:rFonts w:hint="eastAsia" w:eastAsia="宋体"/>
          <w:lang w:eastAsia="zh-CN"/>
        </w:rPr>
      </w:pPr>
      <w:r>
        <w:rPr>
          <w:rFonts w:hint="eastAsia" w:ascii="黑体" w:hAnsi="黑体" w:eastAsia="黑体" w:cs="黑体"/>
          <w:b/>
          <w:bCs/>
          <w:sz w:val="32"/>
          <w:szCs w:val="32"/>
          <w:lang w:eastAsia="zh-CN"/>
        </w:rPr>
        <w:t>铸造分厂</w:t>
      </w:r>
      <w:r>
        <w:rPr>
          <w:rFonts w:hint="eastAsia" w:ascii="黑体" w:hAnsi="黑体" w:eastAsia="黑体" w:cs="黑体"/>
          <w:b/>
          <w:bCs/>
          <w:color w:val="auto"/>
          <w:sz w:val="32"/>
          <w:szCs w:val="32"/>
          <w:lang w:val="en-US" w:eastAsia="zh-CN"/>
        </w:rPr>
        <w:t>设备钢斜梯、钢直梯改造</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eastAsia="zh-CN"/>
        </w:rPr>
      </w:pPr>
      <w:bookmarkStart w:id="1" w:name="OLE_LINK4"/>
      <w:r>
        <w:rPr>
          <w:rFonts w:hint="eastAsia" w:ascii="黑体" w:hAnsi="黑体" w:eastAsia="黑体" w:cs="黑体"/>
          <w:sz w:val="24"/>
          <w:szCs w:val="24"/>
          <w:lang w:eastAsia="zh-CN"/>
        </w:rPr>
        <w:t>1</w:t>
      </w:r>
      <w:r>
        <w:rPr>
          <w:rFonts w:hint="eastAsia" w:ascii="黑体" w:hAnsi="黑体" w:eastAsia="黑体" w:cs="黑体"/>
          <w:sz w:val="24"/>
          <w:szCs w:val="24"/>
          <w:lang w:val="en-US" w:eastAsia="zh-CN"/>
        </w:rPr>
        <w:t>.</w:t>
      </w:r>
      <w:r>
        <w:rPr>
          <w:rFonts w:hint="eastAsia" w:ascii="黑体" w:hAnsi="黑体" w:eastAsia="黑体" w:cs="黑体"/>
          <w:sz w:val="24"/>
          <w:szCs w:val="24"/>
          <w:lang w:eastAsia="zh-CN"/>
        </w:rPr>
        <w:t xml:space="preserve">用途及要求 </w:t>
      </w:r>
    </w:p>
    <w:p>
      <w:pPr>
        <w:pageBreakBefore w:val="0"/>
        <w:kinsoku/>
        <w:wordWrap/>
        <w:overflowPunct/>
        <w:topLinePunct w:val="0"/>
        <w:autoSpaceDE/>
        <w:autoSpaceDN/>
        <w:bidi w:val="0"/>
        <w:adjustRightInd/>
        <w:snapToGrid/>
        <w:spacing w:line="320" w:lineRule="exact"/>
        <w:ind w:firstLine="480" w:firstLineChars="200"/>
        <w:textAlignment w:val="auto"/>
        <w:rPr>
          <w:rFonts w:hint="eastAsia" w:ascii="黑体" w:hAnsi="黑体" w:eastAsia="黑体" w:cs="黑体"/>
          <w:sz w:val="24"/>
          <w:szCs w:val="24"/>
          <w:lang w:val="en-US" w:eastAsia="zh-CN"/>
        </w:rPr>
      </w:pPr>
      <w:bookmarkStart w:id="2" w:name="OLE_LINK3"/>
      <w:bookmarkStart w:id="3" w:name="OLE_LINK8"/>
      <w:r>
        <w:rPr>
          <w:rFonts w:hint="eastAsia" w:ascii="黑体" w:hAnsi="黑体" w:eastAsia="黑体" w:cs="黑体"/>
          <w:sz w:val="24"/>
          <w:szCs w:val="24"/>
          <w:lang w:val="en-US" w:eastAsia="zh-CN"/>
        </w:rPr>
        <w:t>对铸造分厂部分设备所配置不符合国标要求的钢斜梯、钢直梯重新制作安装。与设备可靠连接，方便设备维修作业和操作，安装要求安全、稳固、可靠，符合国标要求。</w:t>
      </w:r>
    </w:p>
    <w:bookmarkEnd w:id="2"/>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2</w:t>
      </w:r>
      <w:r>
        <w:rPr>
          <w:rFonts w:hint="eastAsia" w:ascii="黑体" w:hAnsi="黑体" w:eastAsia="黑体" w:cs="黑体"/>
          <w:sz w:val="24"/>
          <w:szCs w:val="24"/>
          <w:lang w:val="en-US" w:eastAsia="zh-CN"/>
        </w:rPr>
        <w:t>.</w:t>
      </w:r>
      <w:bookmarkStart w:id="4" w:name="OLE_LINK6"/>
      <w:r>
        <w:rPr>
          <w:rFonts w:hint="eastAsia" w:ascii="黑体" w:hAnsi="黑体" w:eastAsia="黑体" w:cs="黑体"/>
          <w:sz w:val="24"/>
          <w:szCs w:val="24"/>
          <w:lang w:val="en-US" w:eastAsia="zh-CN"/>
        </w:rPr>
        <w:t>安装位置、规格及数量</w:t>
      </w:r>
    </w:p>
    <w:p>
      <w:pPr>
        <w:pageBreakBefore w:val="0"/>
        <w:kinsoku/>
        <w:wordWrap/>
        <w:overflowPunct/>
        <w:topLinePunct w:val="0"/>
        <w:autoSpaceDE/>
        <w:autoSpaceDN/>
        <w:bidi w:val="0"/>
        <w:adjustRightInd/>
        <w:snapToGrid/>
        <w:spacing w:line="32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安装位置：铸造分厂生产现场，</w:t>
      </w:r>
    </w:p>
    <w:p>
      <w:pPr>
        <w:pageBreakBefore w:val="0"/>
        <w:kinsoku/>
        <w:wordWrap/>
        <w:overflowPunct/>
        <w:topLinePunct w:val="0"/>
        <w:autoSpaceDE/>
        <w:autoSpaceDN/>
        <w:bidi w:val="0"/>
        <w:adjustRightInd/>
        <w:snapToGrid/>
        <w:spacing w:line="32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数量：钢直梯：3-5米共41个；6-8米共8个；9-12米共11个。钢斜梯：共23个；合计83个。具体高度需到现场测量，颜色与设备一致。</w:t>
      </w:r>
      <w:bookmarkEnd w:id="4"/>
    </w:p>
    <w:bookmarkEnd w:id="1"/>
    <w:bookmarkEnd w:id="3"/>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eastAsia="zh-CN"/>
        </w:rPr>
      </w:pPr>
      <w:bookmarkStart w:id="5" w:name="OLE_LINK1"/>
      <w:r>
        <w:rPr>
          <w:rFonts w:hint="eastAsia" w:ascii="黑体" w:hAnsi="黑体" w:eastAsia="黑体" w:cs="黑体"/>
          <w:sz w:val="24"/>
          <w:szCs w:val="24"/>
          <w:lang w:val="en-US" w:eastAsia="zh-CN"/>
        </w:rPr>
        <w:t>3.</w:t>
      </w:r>
      <w:r>
        <w:rPr>
          <w:rFonts w:hint="eastAsia" w:ascii="黑体" w:hAnsi="黑体" w:eastAsia="黑体" w:cs="黑体"/>
          <w:sz w:val="24"/>
          <w:szCs w:val="24"/>
          <w:lang w:eastAsia="zh-CN"/>
        </w:rPr>
        <w:t>技术参数及性能要求</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3.1</w:t>
      </w:r>
      <w:bookmarkStart w:id="6" w:name="OLE_LINK7"/>
      <w:r>
        <w:rPr>
          <w:rFonts w:hint="eastAsia" w:ascii="黑体" w:hAnsi="黑体" w:eastAsia="黑体" w:cs="黑体"/>
          <w:sz w:val="24"/>
          <w:szCs w:val="24"/>
          <w:lang w:val="en-US" w:eastAsia="zh-CN"/>
        </w:rPr>
        <w:t>改造后的</w:t>
      </w:r>
      <w:r>
        <w:rPr>
          <w:rFonts w:hint="eastAsia" w:ascii="黑体" w:hAnsi="黑体" w:eastAsia="黑体" w:cs="黑体"/>
          <w:color w:val="auto"/>
          <w:sz w:val="24"/>
          <w:lang w:val="en-US" w:eastAsia="zh-CN"/>
        </w:rPr>
        <w:t>钢斜梯、钢直梯</w:t>
      </w:r>
      <w:r>
        <w:rPr>
          <w:rFonts w:hint="eastAsia" w:ascii="黑体" w:hAnsi="黑体" w:eastAsia="黑体" w:cs="黑体"/>
          <w:sz w:val="24"/>
          <w:szCs w:val="24"/>
          <w:lang w:val="en-US" w:eastAsia="zh-CN"/>
        </w:rPr>
        <w:t>安装于设备原位置处，制作前需到现场进行测量具体高度，并根据现场情况，制作相关安装配件，安装后不得影响设备正常作业。</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3.2</w:t>
      </w:r>
      <w:r>
        <w:rPr>
          <w:rFonts w:hint="eastAsia" w:ascii="黑体" w:hAnsi="黑体" w:eastAsia="黑体" w:cs="黑体"/>
          <w:color w:val="auto"/>
          <w:sz w:val="24"/>
          <w:lang w:val="en-US" w:eastAsia="zh-CN"/>
        </w:rPr>
        <w:t>钢斜梯、钢直梯</w:t>
      </w:r>
      <w:r>
        <w:rPr>
          <w:rFonts w:hint="eastAsia" w:ascii="黑体" w:hAnsi="黑体" w:eastAsia="黑体" w:cs="黑体"/>
          <w:sz w:val="24"/>
          <w:szCs w:val="24"/>
          <w:lang w:val="en-US" w:eastAsia="zh-CN"/>
        </w:rPr>
        <w:t>的结构、材料、载荷、制造、安装等要求</w:t>
      </w:r>
      <w:bookmarkStart w:id="7" w:name="OLE_LINK2"/>
      <w:r>
        <w:rPr>
          <w:rFonts w:hint="eastAsia" w:ascii="黑体" w:hAnsi="黑体" w:eastAsia="黑体" w:cs="黑体"/>
          <w:sz w:val="24"/>
          <w:szCs w:val="24"/>
          <w:lang w:val="en-US" w:eastAsia="zh-CN"/>
        </w:rPr>
        <w:t>按照GB4053.</w:t>
      </w:r>
      <w:bookmarkEnd w:id="7"/>
      <w:r>
        <w:rPr>
          <w:rFonts w:hint="eastAsia" w:ascii="黑体" w:hAnsi="黑体" w:eastAsia="黑体" w:cs="黑体"/>
          <w:sz w:val="24"/>
          <w:szCs w:val="24"/>
          <w:lang w:val="en-US" w:eastAsia="zh-CN"/>
        </w:rPr>
        <w:t xml:space="preserve">1-2009、GB4053.2-2009执行。  </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3.3涂装</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3.3.1</w:t>
      </w:r>
      <w:r>
        <w:rPr>
          <w:rFonts w:hint="eastAsia" w:ascii="黑体" w:hAnsi="黑体" w:eastAsia="黑体" w:cs="黑体"/>
          <w:color w:val="auto"/>
          <w:sz w:val="24"/>
          <w:lang w:val="en-US" w:eastAsia="zh-CN"/>
        </w:rPr>
        <w:t>钢斜梯、钢直梯</w:t>
      </w:r>
      <w:r>
        <w:rPr>
          <w:rFonts w:hint="eastAsia" w:ascii="黑体" w:hAnsi="黑体" w:eastAsia="黑体" w:cs="黑体"/>
          <w:sz w:val="24"/>
          <w:szCs w:val="24"/>
          <w:lang w:val="en-US" w:eastAsia="zh-CN"/>
        </w:rPr>
        <w:t>涂装要求采用高质量防锈漆。供应商选用国内外知名品牌产品。钢结构经除锈处理表面达到GB8923-88或相应标准（SIS）的Sa 2.5级。</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3.3.2涂料的类型与颜色：封闭金属结构件的内部涂环氧树脂底漆。金属结构件外表面要涂底漆2遍、中间漆1遍和面漆2遍，漆膜厚度达到不小于120μm,面漆颜色与设备一致。</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3.3.3涂装必须按涂料厂家产品说明书要求进行，并按本技术书要求进行涂装检查，涂装前工况、涂装后质量、每道工序都检验合格后，方可进行下道工序。漆膜的外观检查为湿膜不得缩边、缩水、起泡、发白、失光，涂料流挂。干膜不得有细微龟裂、剥膜等现象。面漆应均匀，平整、色泽一致，不得有漏漆、流漆、开裂、针孔、脱层等缺陷。</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bookmarkStart w:id="8" w:name="OLE_LINK5"/>
      <w:r>
        <w:rPr>
          <w:rFonts w:hint="eastAsia" w:ascii="黑体" w:hAnsi="黑体" w:eastAsia="黑体" w:cs="黑体"/>
          <w:sz w:val="24"/>
          <w:szCs w:val="24"/>
          <w:lang w:val="en-US" w:eastAsia="zh-CN"/>
        </w:rPr>
        <w:t>4.验收</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4.1 验收以上国标要求为标准。</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4.2符合本技术参数及性能要求。</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lang w:eastAsia="zh-CN"/>
        </w:rPr>
        <w:t>质量保证期及要求</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5.1</w:t>
      </w:r>
      <w:r>
        <w:rPr>
          <w:rFonts w:hint="eastAsia" w:ascii="黑体" w:hAnsi="黑体" w:eastAsia="黑体" w:cs="黑体"/>
          <w:sz w:val="24"/>
          <w:szCs w:val="24"/>
          <w:lang w:eastAsia="zh-CN"/>
        </w:rPr>
        <w:t>自验收合格之日起，质保期为12个月，期间为全免费服务。</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5.2</w:t>
      </w:r>
      <w:r>
        <w:rPr>
          <w:rFonts w:hint="eastAsia" w:ascii="黑体" w:hAnsi="黑体" w:eastAsia="黑体" w:cs="黑体"/>
          <w:sz w:val="24"/>
          <w:szCs w:val="24"/>
          <w:lang w:eastAsia="zh-CN"/>
        </w:rPr>
        <w:t>整体施工完毕不符合标准要求的立即整改，整改费用由投标方出具。</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6.运输和安装要求</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6.1运输由乙方负责，其费用由乙方承担</w:t>
      </w:r>
    </w:p>
    <w:p>
      <w:pPr>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6.2安装所用的工具、设备以及涉及到的任何吊运设备由投标方自行解决。</w:t>
      </w:r>
    </w:p>
    <w:bookmarkEnd w:id="5"/>
    <w:bookmarkEnd w:id="6"/>
    <w:p>
      <w:pPr>
        <w:pageBreakBefore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7.其他要求</w:t>
      </w:r>
    </w:p>
    <w:p>
      <w:pPr>
        <w:pStyle w:val="2"/>
        <w:pageBreakBefore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lang w:val="en-US" w:eastAsia="zh-CN"/>
        </w:rPr>
      </w:pPr>
      <w:bookmarkStart w:id="9" w:name="OLE_LINK9"/>
      <w:r>
        <w:rPr>
          <w:rFonts w:hint="eastAsia" w:ascii="黑体" w:hAnsi="黑体" w:eastAsia="黑体" w:cs="黑体"/>
          <w:sz w:val="24"/>
          <w:szCs w:val="24"/>
          <w:lang w:val="en-US" w:eastAsia="zh-CN"/>
        </w:rPr>
        <w:t>7.1施工人员需有高空作业、焊接作业等特种作业相关资质。</w:t>
      </w:r>
    </w:p>
    <w:bookmarkEnd w:id="8"/>
    <w:p>
      <w:pPr>
        <w:spacing w:line="600" w:lineRule="exact"/>
        <w:jc w:val="both"/>
        <w:outlineLvl w:val="0"/>
      </w:pPr>
      <w:r>
        <w:rPr>
          <w:rFonts w:hint="eastAsia" w:ascii="黑体" w:hAnsi="黑体" w:eastAsia="黑体" w:cs="黑体"/>
          <w:bCs/>
          <w:kern w:val="0"/>
          <w:sz w:val="24"/>
          <w:szCs w:val="24"/>
          <w:lang w:val="en-US" w:eastAsia="zh-CN" w:bidi="en-US"/>
        </w:rPr>
        <w:t>7.2交货日期：</w:t>
      </w:r>
      <w:r>
        <w:rPr>
          <w:rFonts w:hint="eastAsia" w:ascii="黑体" w:hAnsi="黑体" w:eastAsia="黑体" w:cs="黑体"/>
          <w:sz w:val="24"/>
          <w:szCs w:val="24"/>
          <w:lang w:val="en-US" w:eastAsia="zh-CN"/>
        </w:rPr>
        <w:t>签订合同15天内完成安装并投入使用。</w:t>
      </w:r>
      <w:r>
        <w:rPr>
          <w:rFonts w:hint="eastAsia" w:ascii="黑体" w:hAnsi="黑体" w:eastAsia="黑体" w:cs="黑体"/>
          <w:bCs/>
          <w:kern w:val="0"/>
          <w:sz w:val="24"/>
          <w:szCs w:val="24"/>
          <w:lang w:val="en-US" w:eastAsia="zh-CN" w:bidi="en-US"/>
        </w:rPr>
        <w:t>。</w:t>
      </w:r>
      <w:bookmarkEnd w:id="9"/>
    </w:p>
    <w:p>
      <w:pPr>
        <w:spacing w:line="600" w:lineRule="exact"/>
        <w:jc w:val="center"/>
        <w:outlineLvl w:val="0"/>
      </w:pPr>
    </w:p>
    <w:p>
      <w:pPr>
        <w:spacing w:line="600" w:lineRule="exact"/>
        <w:jc w:val="center"/>
        <w:outlineLvl w:val="0"/>
      </w:pPr>
    </w:p>
    <w:p>
      <w:pPr>
        <w:spacing w:line="600" w:lineRule="exact"/>
        <w:jc w:val="center"/>
        <w:outlineLvl w:val="0"/>
      </w:pPr>
    </w:p>
    <w:p>
      <w:pPr>
        <w:spacing w:line="600" w:lineRule="exact"/>
        <w:jc w:val="center"/>
        <w:outlineLvl w:val="0"/>
      </w:pPr>
    </w:p>
    <w:p>
      <w:pPr>
        <w:spacing w:line="240" w:lineRule="auto"/>
        <w:jc w:val="center"/>
        <w:outlineLvl w:val="0"/>
        <w:rPr>
          <w:rFonts w:hint="eastAsia" w:eastAsia="宋体"/>
          <w:lang w:eastAsia="zh-CN"/>
        </w:rPr>
      </w:pPr>
    </w:p>
    <w:p>
      <w:pPr>
        <w:spacing w:line="240" w:lineRule="auto"/>
        <w:jc w:val="center"/>
        <w:outlineLvl w:val="0"/>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宋体"/>
          <w:lang w:eastAsia="zh-CN"/>
        </w:rPr>
      </w:pPr>
    </w:p>
    <w:p>
      <w:pPr>
        <w:pStyle w:val="5"/>
        <w:rPr>
          <w:rFonts w:hint="eastAsia" w:eastAsia="方正仿宋简体"/>
          <w:sz w:val="24"/>
          <w:szCs w:val="24"/>
          <w:lang w:eastAsia="zh-CN"/>
        </w:rPr>
      </w:pPr>
      <w:r>
        <w:rPr>
          <w:rFonts w:hint="eastAsia" w:ascii="黑体" w:hAnsi="黑体" w:eastAsia="黑体" w:cs="黑体"/>
          <w:b/>
          <w:bCs/>
          <w:sz w:val="32"/>
          <w:szCs w:val="32"/>
          <w:lang w:val="en-US" w:eastAsia="zh-CN"/>
        </w:rPr>
        <w:t>锻造</w:t>
      </w:r>
      <w:r>
        <w:rPr>
          <w:rFonts w:hint="eastAsia" w:ascii="黑体" w:hAnsi="黑体" w:eastAsia="黑体" w:cs="黑体"/>
          <w:b/>
          <w:bCs/>
          <w:sz w:val="32"/>
          <w:szCs w:val="32"/>
          <w:lang w:eastAsia="zh-CN"/>
        </w:rPr>
        <w:t>分厂设备直梯</w:t>
      </w:r>
      <w:r>
        <w:rPr>
          <w:rFonts w:hint="eastAsia" w:ascii="黑体" w:hAnsi="黑体" w:eastAsia="黑体" w:cs="黑体"/>
          <w:b/>
          <w:bCs/>
          <w:sz w:val="32"/>
          <w:szCs w:val="32"/>
          <w:lang w:val="en-US" w:eastAsia="zh-CN"/>
        </w:rPr>
        <w:t>和护笼</w:t>
      </w:r>
      <w:r>
        <w:rPr>
          <w:rFonts w:hint="eastAsia" w:ascii="黑体" w:hAnsi="黑体" w:eastAsia="黑体" w:cs="黑体"/>
          <w:b/>
          <w:bCs/>
          <w:sz w:val="32"/>
          <w:szCs w:val="32"/>
          <w:lang w:eastAsia="zh-CN"/>
        </w:rPr>
        <w:t>改造</w:t>
      </w:r>
    </w:p>
    <w:p>
      <w:pPr>
        <w:pStyle w:val="5"/>
        <w:rPr>
          <w:rFonts w:hint="eastAsia" w:ascii="黑体" w:hAnsi="黑体" w:eastAsia="黑体" w:cs="黑体"/>
          <w:sz w:val="24"/>
          <w:szCs w:val="24"/>
          <w:lang w:eastAsia="zh-CN"/>
        </w:rPr>
      </w:pPr>
      <w:r>
        <w:rPr>
          <w:rFonts w:hint="eastAsia" w:ascii="黑体" w:hAnsi="黑体" w:eastAsia="黑体" w:cs="黑体"/>
          <w:sz w:val="24"/>
          <w:szCs w:val="24"/>
          <w:lang w:eastAsia="zh-CN"/>
        </w:rPr>
        <w:t xml:space="preserve">1、用途及要求 </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eastAsia="zh-CN"/>
        </w:rPr>
        <w:t>更换原设备钢制直梯，</w:t>
      </w:r>
      <w:r>
        <w:rPr>
          <w:rFonts w:hint="eastAsia" w:ascii="黑体" w:hAnsi="黑体" w:eastAsia="黑体" w:cs="黑体"/>
          <w:sz w:val="24"/>
          <w:szCs w:val="24"/>
          <w:lang w:val="en-US" w:eastAsia="zh-CN"/>
        </w:rPr>
        <w:t>与设备检修平台连接，方便设备维修作业，安装要求安全、稳固、可靠。</w:t>
      </w:r>
    </w:p>
    <w:p>
      <w:pPr>
        <w:pStyle w:val="5"/>
        <w:rPr>
          <w:rFonts w:hint="eastAsia" w:ascii="黑体" w:hAnsi="黑体" w:eastAsia="黑体" w:cs="黑体"/>
          <w:sz w:val="24"/>
          <w:szCs w:val="24"/>
          <w:lang w:eastAsia="zh-CN"/>
        </w:rPr>
      </w:pPr>
      <w:r>
        <w:rPr>
          <w:rFonts w:hint="eastAsia" w:ascii="黑体" w:hAnsi="黑体" w:eastAsia="黑体" w:cs="黑体"/>
          <w:sz w:val="24"/>
          <w:szCs w:val="24"/>
          <w:lang w:eastAsia="zh-CN"/>
        </w:rPr>
        <w:t>2、安装位置、规格及数量</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eastAsia="zh-CN"/>
        </w:rPr>
        <w:t>安装位置</w:t>
      </w:r>
      <w:r>
        <w:rPr>
          <w:rFonts w:hint="eastAsia" w:ascii="黑体" w:hAnsi="黑体" w:eastAsia="黑体" w:cs="黑体"/>
          <w:sz w:val="24"/>
          <w:szCs w:val="24"/>
          <w:lang w:val="en-US" w:eastAsia="zh-CN"/>
        </w:rPr>
        <w:t>及数量</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锻造分厂400KJ对击锤1处、1600T液压机1处、1250T液压机1处、500T压力机1处、125KJ电液锤1处、400T压力机2处、80KJ电液锤2处、25KJ电液锤1处、160T压力机1处、350KJ电液锤1处、175KJ电液锤1处、30KJ电液锤1处，抛丸机1处共15处。</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eastAsia="zh-CN"/>
        </w:rPr>
        <w:t>规格：</w:t>
      </w:r>
      <w:r>
        <w:rPr>
          <w:rFonts w:hint="eastAsia" w:ascii="黑体" w:hAnsi="黑体" w:eastAsia="黑体" w:cs="黑体"/>
          <w:sz w:val="24"/>
          <w:szCs w:val="24"/>
          <w:lang w:val="en-US" w:eastAsia="zh-CN"/>
        </w:rPr>
        <w:t>直梯带圆形护笼，护笼直径650—800mm，总高约3000—5000mm左右（具体高度需到现场测量），颜色与维修平台一致。</w:t>
      </w:r>
    </w:p>
    <w:p>
      <w:pPr>
        <w:pStyle w:val="5"/>
        <w:rPr>
          <w:rFonts w:hint="eastAsia" w:ascii="黑体" w:hAnsi="黑体" w:eastAsia="黑体" w:cs="黑体"/>
          <w:sz w:val="24"/>
          <w:szCs w:val="24"/>
          <w:lang w:eastAsia="zh-CN"/>
        </w:rPr>
      </w:pPr>
      <w:r>
        <w:rPr>
          <w:rFonts w:hint="eastAsia" w:ascii="黑体" w:hAnsi="黑体" w:eastAsia="黑体" w:cs="黑体"/>
          <w:sz w:val="24"/>
          <w:szCs w:val="24"/>
          <w:lang w:val="en-US" w:eastAsia="zh-CN"/>
        </w:rPr>
        <w:t>3、</w:t>
      </w:r>
      <w:r>
        <w:rPr>
          <w:rFonts w:hint="eastAsia" w:ascii="黑体" w:hAnsi="黑体" w:eastAsia="黑体" w:cs="黑体"/>
          <w:sz w:val="24"/>
          <w:szCs w:val="24"/>
          <w:lang w:eastAsia="zh-CN"/>
        </w:rPr>
        <w:t>技术参数及性能要求</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3.1直梯安装于设备原直梯位置处，直梯制作前需到现场进行测量高度，并根据现场情况，制作相关安装配件，安装后不得影响设备正常作业。</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3.2直梯的结构、材料、载荷、制造、安装等要求按照GB4053.1执行。</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3.3护笼的结构、材料、制造、安全等要求按照GB4053.1执行。</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3.4涂装</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3.1直梯涂装要求采用高质量防锈漆。供应商选用国内外知名品牌产品。钢结构经除锈处理表面达到GB8923-88或相应标准（SIS）的Sa 2.5级。</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3.2涂料的类型与颜色：封闭金属结构件的内部涂环氧树脂底漆。金属结构件外表面要涂底漆2遍、中间漆1遍和面漆2遍，漆膜厚度达到不小于120μm,面漆颜色与设备一致。</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3.3涂装必须按涂料厂产品说明书要求进行，并按本技术书要求进行涂装检查，涂装前工况、涂装后质量、每道工序都检验合格后，方可进行下道工序。漆膜的外观检查为湿膜不得缩边、缩水、起泡、发白、失光，涂料流挂。干膜不得有细微龟裂、剥膜等现象。面漆应均匀，平整、色泽一致，不得有漏漆、流漆、开裂、针孔、脱层等缺陷。</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4、验收</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4.1直梯和护笼验收以上述规范为标准。</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4.2符合本技术参数及性能要求。</w:t>
      </w:r>
    </w:p>
    <w:p>
      <w:pPr>
        <w:pStyle w:val="5"/>
        <w:rPr>
          <w:rFonts w:hint="eastAsia" w:ascii="黑体" w:hAnsi="黑体" w:eastAsia="黑体" w:cs="黑体"/>
          <w:sz w:val="24"/>
          <w:szCs w:val="24"/>
          <w:lang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lang w:eastAsia="zh-CN"/>
        </w:rPr>
        <w:t>质量保证期及要求</w:t>
      </w:r>
    </w:p>
    <w:p>
      <w:pPr>
        <w:pStyle w:val="5"/>
        <w:rPr>
          <w:rFonts w:hint="eastAsia" w:ascii="黑体" w:hAnsi="黑体" w:eastAsia="黑体" w:cs="黑体"/>
          <w:sz w:val="24"/>
          <w:szCs w:val="24"/>
          <w:lang w:eastAsia="zh-CN"/>
        </w:rPr>
      </w:pPr>
      <w:r>
        <w:rPr>
          <w:rFonts w:hint="eastAsia" w:ascii="黑体" w:hAnsi="黑体" w:eastAsia="黑体" w:cs="黑体"/>
          <w:sz w:val="24"/>
          <w:szCs w:val="24"/>
          <w:lang w:val="en-US" w:eastAsia="zh-CN"/>
        </w:rPr>
        <w:t>5.1</w:t>
      </w:r>
      <w:r>
        <w:rPr>
          <w:rFonts w:hint="eastAsia" w:ascii="黑体" w:hAnsi="黑体" w:eastAsia="黑体" w:cs="黑体"/>
          <w:sz w:val="24"/>
          <w:szCs w:val="24"/>
          <w:lang w:eastAsia="zh-CN"/>
        </w:rPr>
        <w:t>自验收合格之日起，质保期为12个月，期间为全免费服务。</w:t>
      </w:r>
    </w:p>
    <w:p>
      <w:pPr>
        <w:pStyle w:val="5"/>
        <w:rPr>
          <w:rFonts w:hint="eastAsia" w:eastAsia="方正仿宋简体"/>
          <w:sz w:val="24"/>
          <w:szCs w:val="24"/>
          <w:lang w:eastAsia="zh-CN"/>
        </w:rPr>
      </w:pPr>
      <w:r>
        <w:rPr>
          <w:rFonts w:hint="eastAsia" w:ascii="黑体" w:hAnsi="黑体" w:eastAsia="黑体" w:cs="黑体"/>
          <w:sz w:val="24"/>
          <w:szCs w:val="24"/>
          <w:lang w:val="en-US" w:eastAsia="zh-CN"/>
        </w:rPr>
        <w:t>5.2</w:t>
      </w:r>
      <w:r>
        <w:rPr>
          <w:rFonts w:hint="eastAsia" w:ascii="黑体" w:hAnsi="黑体" w:eastAsia="黑体" w:cs="黑体"/>
          <w:sz w:val="24"/>
          <w:szCs w:val="24"/>
          <w:lang w:eastAsia="zh-CN"/>
        </w:rPr>
        <w:t>整体施工完毕不符合标准要求的立即整改，整改费用由投标方出具。</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6、运输和安装要求</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6.1运输由乙方负责，其费用由乙方承担。</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6.2安装所用的工具、设备以及涉及到的任何吊运设备由投标方自行解决。</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其他要求</w:t>
      </w:r>
    </w:p>
    <w:p>
      <w:pPr>
        <w:pStyle w:val="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7.1施工人员需有高空作业、焊接作业等特种作业相关资质。</w:t>
      </w:r>
    </w:p>
    <w:p>
      <w:pPr>
        <w:pStyle w:val="5"/>
        <w:rPr>
          <w:rFonts w:hint="eastAsia" w:eastAsia="方正仿宋简体"/>
          <w:sz w:val="24"/>
          <w:szCs w:val="24"/>
          <w:lang w:eastAsia="zh-CN"/>
        </w:rPr>
      </w:pPr>
      <w:r>
        <w:rPr>
          <w:rFonts w:hint="eastAsia" w:ascii="黑体" w:hAnsi="黑体" w:eastAsia="黑体" w:cs="黑体"/>
          <w:sz w:val="24"/>
          <w:szCs w:val="24"/>
          <w:lang w:val="en-US" w:eastAsia="zh-CN"/>
        </w:rPr>
        <w:t>7.2交货日期：签订合同15天内完成安装并投入使用。</w:t>
      </w:r>
    </w:p>
    <w:p>
      <w:pPr>
        <w:numPr>
          <w:ilvl w:val="0"/>
          <w:numId w:val="0"/>
        </w:numPr>
        <w:spacing w:line="600" w:lineRule="exact"/>
        <w:jc w:val="center"/>
        <w:outlineLvl w:val="0"/>
        <w:rPr>
          <w:rFonts w:hint="default" w:ascii="宋体" w:hAnsi="宋体" w:cs="宋体"/>
          <w:b/>
          <w:bCs/>
          <w:sz w:val="24"/>
          <w:szCs w:val="24"/>
          <w:lang w:val="en-US"/>
        </w:rPr>
      </w:pPr>
      <w:r>
        <w:rPr>
          <w:rFonts w:ascii="宋体" w:hAnsi="宋体"/>
          <w:sz w:val="32"/>
        </w:rPr>
        <w:br w:type="page"/>
      </w:r>
      <w:r>
        <w:rPr>
          <w:rFonts w:hint="eastAsia" w:ascii="宋体" w:hAnsi="宋体" w:eastAsia="宋体" w:cs="宋体"/>
          <w:b/>
          <w:bCs/>
          <w:kern w:val="0"/>
          <w:position w:val="-10"/>
          <w:sz w:val="36"/>
          <w:szCs w:val="36"/>
          <w:highlight w:val="yellow"/>
          <w:lang w:val="en-US" w:eastAsia="zh-CN" w:bidi="ar-SA"/>
        </w:rPr>
        <w:t>第五章、投标函（</w:t>
      </w:r>
      <w:r>
        <w:rPr>
          <w:rFonts w:hint="eastAsia" w:ascii="宋体" w:hAnsi="宋体" w:cs="宋体"/>
          <w:b/>
          <w:bCs/>
          <w:kern w:val="0"/>
          <w:position w:val="-10"/>
          <w:sz w:val="36"/>
          <w:szCs w:val="36"/>
          <w:highlight w:val="yellow"/>
          <w:lang w:val="en-US" w:eastAsia="zh-CN" w:bidi="ar-SA"/>
        </w:rPr>
        <w:t>应传</w:t>
      </w:r>
      <w:r>
        <w:rPr>
          <w:rFonts w:hint="eastAsia" w:ascii="宋体" w:hAnsi="宋体" w:eastAsia="宋体" w:cs="宋体"/>
          <w:b/>
          <w:bCs/>
          <w:kern w:val="0"/>
          <w:position w:val="-10"/>
          <w:sz w:val="36"/>
          <w:szCs w:val="36"/>
          <w:highlight w:val="yellow"/>
          <w:lang w:val="en-US" w:eastAsia="zh-CN" w:bidi="ar-SA"/>
        </w:rPr>
        <w:t>）</w:t>
      </w:r>
    </w:p>
    <w:p>
      <w:pPr>
        <w:numPr>
          <w:ilvl w:val="0"/>
          <w:numId w:val="0"/>
        </w:numPr>
        <w:spacing w:line="600" w:lineRule="exact"/>
        <w:ind w:firstLine="3600" w:firstLineChars="1500"/>
        <w:jc w:val="both"/>
        <w:outlineLvl w:val="0"/>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致:中煤张家口煤矿机械有限责任公司</w:t>
      </w:r>
    </w:p>
    <w:p>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cs="宋体"/>
          <w:b/>
          <w:bCs/>
          <w:color w:val="000000"/>
          <w:sz w:val="24"/>
          <w:szCs w:val="24"/>
          <w:highlight w:val="yellow"/>
          <w:lang w:val="en-US" w:eastAsia="zh-CN"/>
        </w:rPr>
        <w:t>应传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cs="宋体"/>
          <w:b/>
          <w:bCs/>
          <w:color w:val="000000"/>
          <w:sz w:val="24"/>
          <w:szCs w:val="24"/>
          <w:highlight w:val="yellow"/>
          <w:lang w:val="en-US" w:eastAsia="zh-CN"/>
        </w:rPr>
        <w:t>应传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cs="宋体"/>
          <w:b/>
          <w:bCs/>
          <w:color w:val="000000"/>
          <w:sz w:val="24"/>
          <w:szCs w:val="24"/>
          <w:highlight w:val="yellow"/>
          <w:lang w:val="en-US" w:eastAsia="zh-CN"/>
        </w:rPr>
        <w:t>应传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w:t>
      </w:r>
      <w:r>
        <w:rPr>
          <w:rFonts w:hint="eastAsia" w:ascii="宋体" w:hAnsi="宋体" w:cs="宋体"/>
          <w:b/>
          <w:bCs/>
          <w:color w:val="000000"/>
          <w:sz w:val="24"/>
          <w:szCs w:val="24"/>
          <w:highlight w:val="yellow"/>
          <w:lang w:val="en-US" w:eastAsia="zh-CN"/>
        </w:rPr>
        <w:t>应传</w:t>
      </w:r>
      <w:r>
        <w:rPr>
          <w:rFonts w:hint="eastAsia" w:ascii="宋体" w:hAnsi="宋体" w:eastAsia="宋体" w:cs="宋体"/>
          <w:b/>
          <w:bCs/>
          <w:color w:val="000000"/>
          <w:sz w:val="24"/>
          <w:szCs w:val="24"/>
          <w:highlight w:val="yellow"/>
          <w:lang w:val="en-US"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cs="宋体"/>
          <w:b/>
          <w:bCs/>
          <w:color w:val="000000"/>
          <w:sz w:val="24"/>
          <w:szCs w:val="24"/>
          <w:highlight w:val="yellow"/>
          <w:lang w:val="en-US" w:eastAsia="zh-CN"/>
        </w:rPr>
        <w:t>应传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cs="宋体"/>
          <w:b/>
          <w:bCs/>
          <w:color w:val="000000"/>
          <w:sz w:val="24"/>
          <w:szCs w:val="24"/>
          <w:highlight w:val="yellow"/>
          <w:lang w:val="en-US" w:eastAsia="zh-CN"/>
        </w:rPr>
        <w:t>应传</w:t>
      </w:r>
      <w:r>
        <w:rPr>
          <w:rFonts w:hint="eastAsia" w:ascii="宋体" w:hAnsi="宋体" w:eastAsia="宋体" w:cs="宋体"/>
          <w:b/>
          <w:bCs/>
          <w:color w:val="000000"/>
          <w:sz w:val="24"/>
          <w:szCs w:val="24"/>
          <w:highlight w:val="yellow"/>
          <w:lang w:eastAsia="zh-CN"/>
        </w:rPr>
        <w:t>）</w:t>
      </w:r>
    </w:p>
    <w:p>
      <w:pPr>
        <w:pStyle w:val="5"/>
        <w:keepNext w:val="0"/>
        <w:keepLines w:val="0"/>
        <w:pageBreakBefore w:val="0"/>
        <w:kinsoku/>
        <w:wordWrap/>
        <w:overflowPunct/>
        <w:topLinePunct w:val="0"/>
        <w:autoSpaceDE/>
        <w:autoSpaceDN/>
        <w:bidi w:val="0"/>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(1)所附投标价格表中规定的应提供和交付的服务投标总价为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pPr>
        <w:spacing w:line="600" w:lineRule="exact"/>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投标人名称:(公章)</w:t>
      </w:r>
    </w:p>
    <w:p>
      <w:pPr>
        <w:spacing w:line="600" w:lineRule="exact"/>
        <w:rPr>
          <w:rFonts w:ascii="宋体" w:hAnsi="宋体" w:cs="宋体"/>
          <w:sz w:val="24"/>
          <w:szCs w:val="24"/>
        </w:rPr>
      </w:pPr>
      <w:r>
        <w:rPr>
          <w:rFonts w:hint="eastAsia" w:ascii="宋体" w:hAnsi="宋体" w:cs="宋体"/>
          <w:sz w:val="24"/>
          <w:szCs w:val="24"/>
        </w:rPr>
        <w:t>投标人代表签字:</w:t>
      </w:r>
    </w:p>
    <w:p>
      <w:pPr>
        <w:spacing w:line="600" w:lineRule="exact"/>
        <w:rPr>
          <w:rFonts w:ascii="宋体" w:hAnsi="宋体" w:cs="宋体"/>
          <w:sz w:val="24"/>
          <w:szCs w:val="24"/>
        </w:rPr>
      </w:pPr>
      <w:r>
        <w:rPr>
          <w:rFonts w:hint="eastAsia" w:ascii="宋体" w:hAnsi="宋体" w:cs="宋体"/>
          <w:sz w:val="24"/>
          <w:szCs w:val="24"/>
        </w:rPr>
        <w:t>地址:</w:t>
      </w:r>
    </w:p>
    <w:p>
      <w:pPr>
        <w:spacing w:line="600" w:lineRule="exact"/>
        <w:rPr>
          <w:rFonts w:ascii="宋体" w:hAnsi="宋体" w:cs="宋体"/>
          <w:sz w:val="24"/>
          <w:szCs w:val="24"/>
        </w:rPr>
      </w:pPr>
      <w:r>
        <w:rPr>
          <w:rFonts w:hint="eastAsia" w:ascii="宋体" w:hAnsi="宋体" w:cs="宋体"/>
          <w:sz w:val="24"/>
          <w:szCs w:val="24"/>
        </w:rPr>
        <w:t>邮编:</w:t>
      </w:r>
    </w:p>
    <w:p>
      <w:pPr>
        <w:spacing w:line="600" w:lineRule="exact"/>
        <w:rPr>
          <w:rFonts w:ascii="宋体" w:hAnsi="宋体" w:cs="宋体"/>
          <w:sz w:val="24"/>
          <w:szCs w:val="24"/>
        </w:rPr>
      </w:pPr>
      <w:r>
        <w:rPr>
          <w:rFonts w:hint="eastAsia" w:ascii="宋体" w:hAnsi="宋体" w:cs="宋体"/>
          <w:sz w:val="24"/>
          <w:szCs w:val="24"/>
        </w:rPr>
        <w:t>电话:</w:t>
      </w:r>
    </w:p>
    <w:p>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rPr>
          <w:rFonts w:ascii="宋体" w:hAnsi="宋体" w:cs="宋体"/>
          <w:sz w:val="24"/>
          <w:szCs w:val="24"/>
        </w:rPr>
      </w:pPr>
    </w:p>
    <w:p>
      <w:pPr>
        <w:numPr>
          <w:ilvl w:val="0"/>
          <w:numId w:val="1"/>
        </w:numPr>
        <w:spacing w:line="600" w:lineRule="exact"/>
        <w:rPr>
          <w:rFonts w:ascii="宋体" w:hAnsi="宋体" w:cs="宋体"/>
          <w:sz w:val="24"/>
          <w:szCs w:val="24"/>
        </w:rPr>
        <w:sectPr>
          <w:headerReference r:id="rId3" w:type="default"/>
          <w:pgSz w:w="11906" w:h="16838"/>
          <w:pgMar w:top="1440" w:right="1083" w:bottom="1440" w:left="1083" w:header="850" w:footer="992" w:gutter="0"/>
          <w:cols w:space="720" w:num="1"/>
          <w:titlePg/>
          <w:docGrid w:type="lines" w:linePitch="314" w:charSpace="0"/>
        </w:sectPr>
      </w:pPr>
    </w:p>
    <w:p>
      <w:pPr>
        <w:spacing w:line="600" w:lineRule="exact"/>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序号</w:t>
            </w:r>
          </w:p>
        </w:tc>
        <w:tc>
          <w:tcPr>
            <w:tcW w:w="2520" w:type="dxa"/>
            <w:vMerge w:val="restart"/>
            <w:noWrap w:val="0"/>
            <w:vAlign w:val="center"/>
          </w:tcPr>
          <w:p>
            <w:pPr>
              <w:pStyle w:val="10"/>
              <w:spacing w:before="20" w:after="20" w:line="600" w:lineRule="exact"/>
              <w:jc w:val="center"/>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数  量</w:t>
            </w:r>
          </w:p>
        </w:tc>
        <w:tc>
          <w:tcPr>
            <w:tcW w:w="3420" w:type="dxa"/>
            <w:gridSpan w:val="2"/>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投标价（元）</w:t>
            </w:r>
          </w:p>
        </w:tc>
        <w:tc>
          <w:tcPr>
            <w:tcW w:w="2597" w:type="dxa"/>
            <w:vMerge w:val="restart"/>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0"/>
            <w:vAlign w:val="center"/>
          </w:tcPr>
          <w:p>
            <w:pPr>
              <w:pStyle w:val="11"/>
              <w:adjustRightInd/>
              <w:snapToGrid/>
              <w:spacing w:line="600" w:lineRule="exact"/>
              <w:jc w:val="center"/>
              <w:rPr>
                <w:rFonts w:ascii="宋体" w:hAnsi="宋体" w:eastAsia="宋体" w:cs="宋体"/>
                <w:sz w:val="24"/>
                <w:szCs w:val="24"/>
              </w:rPr>
            </w:pPr>
            <w:r>
              <w:rPr>
                <w:rFonts w:hint="eastAsia" w:ascii="宋体" w:hAnsi="宋体" w:eastAsia="宋体" w:cs="宋体"/>
                <w:sz w:val="24"/>
                <w:szCs w:val="24"/>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pPr>
              <w:pStyle w:val="10"/>
              <w:spacing w:before="20" w:after="20" w:line="600" w:lineRule="exact"/>
              <w:jc w:val="center"/>
              <w:rPr>
                <w:rFonts w:ascii="宋体" w:hAnsi="宋体" w:eastAsia="宋体" w:cs="宋体"/>
                <w:szCs w:val="24"/>
              </w:rPr>
            </w:pPr>
          </w:p>
        </w:tc>
        <w:tc>
          <w:tcPr>
            <w:tcW w:w="2520" w:type="dxa"/>
            <w:vMerge w:val="continue"/>
            <w:noWrap w:val="0"/>
            <w:vAlign w:val="center"/>
          </w:tcPr>
          <w:p>
            <w:pPr>
              <w:pStyle w:val="10"/>
              <w:spacing w:before="20" w:after="20" w:line="600" w:lineRule="exact"/>
              <w:jc w:val="center"/>
              <w:rPr>
                <w:rFonts w:ascii="宋体" w:hAnsi="宋体" w:eastAsia="宋体" w:cs="宋体"/>
                <w:szCs w:val="24"/>
              </w:rPr>
            </w:pPr>
          </w:p>
        </w:tc>
        <w:tc>
          <w:tcPr>
            <w:tcW w:w="1620" w:type="dxa"/>
            <w:vMerge w:val="continue"/>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单  价</w:t>
            </w:r>
          </w:p>
        </w:tc>
        <w:tc>
          <w:tcPr>
            <w:tcW w:w="1672"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总  价</w:t>
            </w:r>
          </w:p>
        </w:tc>
        <w:tc>
          <w:tcPr>
            <w:tcW w:w="2597" w:type="dxa"/>
            <w:vMerge w:val="continue"/>
            <w:noWrap w:val="0"/>
            <w:vAlign w:val="center"/>
          </w:tcPr>
          <w:p>
            <w:pPr>
              <w:pStyle w:val="10"/>
              <w:spacing w:before="20" w:after="20" w:line="600" w:lineRule="exact"/>
              <w:jc w:val="center"/>
              <w:rPr>
                <w:rFonts w:ascii="宋体" w:hAnsi="宋体" w:eastAsia="宋体" w:cs="宋体"/>
                <w:szCs w:val="24"/>
              </w:rPr>
            </w:pPr>
          </w:p>
        </w:tc>
        <w:tc>
          <w:tcPr>
            <w:tcW w:w="2693" w:type="dxa"/>
            <w:vMerge w:val="continue"/>
            <w:tcBorders>
              <w:top w:val="nil"/>
            </w:tcBorders>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10"/>
              <w:spacing w:before="20" w:after="20" w:line="600" w:lineRule="exact"/>
              <w:jc w:val="center"/>
              <w:rPr>
                <w:rFonts w:ascii="宋体" w:hAnsi="宋体" w:eastAsia="宋体" w:cs="宋体"/>
                <w:szCs w:val="24"/>
              </w:rPr>
            </w:pPr>
          </w:p>
        </w:tc>
        <w:tc>
          <w:tcPr>
            <w:tcW w:w="2520" w:type="dxa"/>
            <w:noWrap w:val="0"/>
            <w:vAlign w:val="center"/>
          </w:tcPr>
          <w:p>
            <w:pPr>
              <w:pStyle w:val="10"/>
              <w:spacing w:before="20" w:after="20" w:line="600" w:lineRule="exact"/>
              <w:jc w:val="center"/>
              <w:rPr>
                <w:rFonts w:ascii="宋体" w:hAnsi="宋体" w:eastAsia="宋体" w:cs="宋体"/>
                <w:szCs w:val="24"/>
              </w:rPr>
            </w:pPr>
            <w:r>
              <w:rPr>
                <w:rFonts w:hint="eastAsia" w:ascii="宋体" w:hAnsi="宋体" w:eastAsia="宋体" w:cs="宋体"/>
                <w:szCs w:val="24"/>
              </w:rPr>
              <w:t>合计</w:t>
            </w:r>
          </w:p>
        </w:tc>
        <w:tc>
          <w:tcPr>
            <w:tcW w:w="1620" w:type="dxa"/>
            <w:noWrap w:val="0"/>
            <w:vAlign w:val="center"/>
          </w:tcPr>
          <w:p>
            <w:pPr>
              <w:pStyle w:val="10"/>
              <w:spacing w:before="20" w:after="20" w:line="600" w:lineRule="exact"/>
              <w:jc w:val="center"/>
              <w:rPr>
                <w:rFonts w:ascii="宋体" w:hAnsi="宋体" w:eastAsia="宋体" w:cs="宋体"/>
                <w:szCs w:val="24"/>
              </w:rPr>
            </w:pPr>
          </w:p>
        </w:tc>
        <w:tc>
          <w:tcPr>
            <w:tcW w:w="1748" w:type="dxa"/>
            <w:noWrap w:val="0"/>
            <w:vAlign w:val="center"/>
          </w:tcPr>
          <w:p>
            <w:pPr>
              <w:pStyle w:val="10"/>
              <w:spacing w:before="20" w:after="20" w:line="600" w:lineRule="exact"/>
              <w:jc w:val="center"/>
              <w:rPr>
                <w:rFonts w:ascii="宋体" w:hAnsi="宋体" w:eastAsia="宋体" w:cs="宋体"/>
                <w:szCs w:val="24"/>
              </w:rPr>
            </w:pPr>
          </w:p>
        </w:tc>
        <w:tc>
          <w:tcPr>
            <w:tcW w:w="1672" w:type="dxa"/>
            <w:noWrap w:val="0"/>
            <w:vAlign w:val="center"/>
          </w:tcPr>
          <w:p>
            <w:pPr>
              <w:pStyle w:val="10"/>
              <w:spacing w:before="20" w:after="20" w:line="600" w:lineRule="exact"/>
              <w:jc w:val="center"/>
              <w:rPr>
                <w:rFonts w:ascii="宋体" w:hAnsi="宋体" w:eastAsia="宋体" w:cs="宋体"/>
                <w:szCs w:val="24"/>
              </w:rPr>
            </w:pPr>
          </w:p>
        </w:tc>
        <w:tc>
          <w:tcPr>
            <w:tcW w:w="2597" w:type="dxa"/>
            <w:noWrap w:val="0"/>
            <w:vAlign w:val="center"/>
          </w:tcPr>
          <w:p>
            <w:pPr>
              <w:pStyle w:val="10"/>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bl>
    <w:p>
      <w:pPr>
        <w:spacing w:line="600" w:lineRule="exact"/>
        <w:rPr>
          <w:rFonts w:ascii="宋体" w:hAnsi="宋体"/>
          <w:sz w:val="24"/>
        </w:rPr>
        <w:sectPr>
          <w:headerReference r:id="rId4" w:type="default"/>
          <w:pgSz w:w="16838" w:h="11906" w:orient="landscape"/>
          <w:pgMar w:top="1083" w:right="1440" w:bottom="1083" w:left="1440" w:header="850" w:footer="992" w:gutter="0"/>
          <w:cols w:space="720" w:num="1"/>
          <w:titlePg/>
          <w:docGrid w:type="lines" w:linePitch="314" w:charSpace="0"/>
        </w:sectPr>
      </w:pPr>
    </w:p>
    <w:p>
      <w:pPr>
        <w:numPr>
          <w:ilvl w:val="0"/>
          <w:numId w:val="0"/>
        </w:numPr>
        <w:spacing w:line="600" w:lineRule="exact"/>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pStyle w:val="3"/>
        <w:ind w:firstLine="0"/>
        <w:rPr>
          <w:rFonts w:hint="eastAsia" w:ascii="宋体" w:hAnsi="宋体" w:eastAsia="宋体" w:cs="宋体"/>
        </w:rPr>
      </w:pPr>
    </w:p>
    <w:p>
      <w:pPr>
        <w:pStyle w:val="3"/>
        <w:ind w:firstLine="0"/>
        <w:rPr>
          <w:rFonts w:hint="eastAsia" w:ascii="宋体" w:hAnsi="宋体" w:eastAsia="宋体" w:cs="宋体"/>
        </w:rPr>
      </w:pPr>
    </w:p>
    <w:p>
      <w:pPr>
        <w:pStyle w:val="3"/>
        <w:ind w:firstLine="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pPr>
        <w:spacing w:line="360" w:lineRule="exact"/>
        <w:ind w:firstLine="435"/>
        <w:rPr>
          <w:rFonts w:hint="eastAsia" w:ascii="宋体" w:hAnsi="宋体" w:eastAsia="宋体" w:cs="宋体"/>
          <w:sz w:val="24"/>
        </w:rPr>
      </w:pPr>
    </w:p>
    <w:tbl>
      <w:tblPr>
        <w:tblStyle w:val="8"/>
        <w:tblpPr w:leftFromText="180" w:rightFromText="180" w:vertAnchor="text" w:horzAnchor="margin" w:tblpXSpec="center" w:tblpY="258"/>
        <w:tblW w:w="0" w:type="auto"/>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trPr>
          <w:trHeight w:val="932" w:hRule="exac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序号</w:t>
            </w:r>
          </w:p>
        </w:tc>
        <w:tc>
          <w:tcPr>
            <w:tcW w:w="122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分项名称</w:t>
            </w:r>
          </w:p>
        </w:tc>
        <w:tc>
          <w:tcPr>
            <w:tcW w:w="14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val="0"/>
                <w:bCs/>
                <w:kern w:val="0"/>
                <w:szCs w:val="18"/>
              </w:rPr>
            </w:pPr>
            <w:r>
              <w:rPr>
                <w:rFonts w:hint="eastAsia" w:ascii="宋体" w:hAnsi="宋体" w:eastAsia="宋体" w:cs="宋体"/>
                <w:b w:val="0"/>
                <w:bCs/>
                <w:kern w:val="0"/>
                <w:szCs w:val="18"/>
              </w:rPr>
              <w:t>物料型号</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生产厂家</w:t>
            </w:r>
          </w:p>
        </w:tc>
        <w:tc>
          <w:tcPr>
            <w:tcW w:w="88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单位</w:t>
            </w:r>
          </w:p>
        </w:tc>
        <w:tc>
          <w:tcPr>
            <w:tcW w:w="89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数量</w:t>
            </w:r>
          </w:p>
        </w:tc>
        <w:tc>
          <w:tcPr>
            <w:tcW w:w="99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总价（元）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lang w:val="en-US" w:eastAsia="zh-CN"/>
              </w:rPr>
              <w:t>备注</w:t>
            </w: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r>
              <w:rPr>
                <w:rFonts w:hint="eastAsia" w:ascii="宋体" w:hAnsi="宋体" w:eastAsia="宋体" w:cs="宋体"/>
                <w:b w:val="0"/>
                <w:bCs/>
                <w:kern w:val="0"/>
                <w:szCs w:val="18"/>
              </w:rPr>
              <w:t>1</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2</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3</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default"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CellMar>
            <w:top w:w="0" w:type="dxa"/>
            <w:left w:w="108" w:type="dxa"/>
            <w:bottom w:w="0" w:type="dxa"/>
            <w:right w:w="108" w:type="dxa"/>
          </w:tblCellMar>
        </w:tblPrEx>
        <w:trPr>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ind w:right="540"/>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kern w:val="0"/>
                <w:szCs w:val="18"/>
              </w:rPr>
            </w:pPr>
          </w:p>
        </w:tc>
      </w:tr>
    </w:tbl>
    <w:p>
      <w:pPr>
        <w:spacing w:line="360" w:lineRule="exact"/>
        <w:ind w:firstLine="435"/>
        <w:rPr>
          <w:rFonts w:hint="eastAsia" w:ascii="宋体" w:hAnsi="宋体" w:eastAsia="宋体" w:cs="宋体"/>
          <w:b w:val="0"/>
          <w:bCs/>
          <w:sz w:val="24"/>
        </w:rPr>
      </w:pPr>
    </w:p>
    <w:p>
      <w:pPr>
        <w:rPr>
          <w:rFonts w:hint="eastAsia" w:ascii="宋体" w:hAnsi="宋体" w:eastAsia="宋体" w:cs="宋体"/>
          <w:sz w:val="24"/>
        </w:rPr>
      </w:pPr>
      <w:r>
        <w:rPr>
          <w:rFonts w:hint="eastAsia" w:ascii="宋体" w:hAnsi="宋体" w:eastAsia="宋体" w:cs="宋体"/>
          <w:sz w:val="24"/>
        </w:rPr>
        <w:br w:type="page"/>
      </w:r>
    </w:p>
    <w:p>
      <w:pPr>
        <w:spacing w:line="600" w:lineRule="exact"/>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pPr>
        <w:spacing w:line="600" w:lineRule="exact"/>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pPr>
        <w:spacing w:line="600" w:lineRule="exact"/>
        <w:jc w:val="left"/>
        <w:rPr>
          <w:rFonts w:hint="eastAsia" w:ascii="宋体" w:hAnsi="宋体" w:eastAsia="宋体" w:cs="宋体"/>
          <w:sz w:val="24"/>
        </w:rPr>
      </w:pPr>
      <w:r>
        <w:rPr>
          <w:rFonts w:hint="eastAsia" w:ascii="宋体" w:hAnsi="宋体" w:eastAsia="宋体" w:cs="宋体"/>
          <w:sz w:val="24"/>
        </w:rPr>
        <w:t>项目编号：</w:t>
      </w:r>
    </w:p>
    <w:tbl>
      <w:tblPr>
        <w:tblStyle w:val="8"/>
        <w:tblW w:w="0" w:type="auto"/>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竞谈文件</w:t>
            </w:r>
          </w:p>
          <w:p>
            <w:pPr>
              <w:spacing w:line="600" w:lineRule="exact"/>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sz w:val="24"/>
              </w:rPr>
            </w:pPr>
          </w:p>
        </w:tc>
        <w:tc>
          <w:tcPr>
            <w:tcW w:w="1393" w:type="dxa"/>
            <w:noWrap w:val="0"/>
            <w:vAlign w:val="top"/>
          </w:tcPr>
          <w:p>
            <w:pPr>
              <w:spacing w:line="600" w:lineRule="exact"/>
              <w:jc w:val="center"/>
              <w:rPr>
                <w:rFonts w:hint="eastAsia" w:ascii="宋体" w:hAnsi="宋体" w:eastAsia="宋体" w:cs="宋体"/>
                <w:sz w:val="24"/>
              </w:rPr>
            </w:pPr>
          </w:p>
        </w:tc>
        <w:tc>
          <w:tcPr>
            <w:tcW w:w="1367" w:type="dxa"/>
            <w:noWrap w:val="0"/>
            <w:vAlign w:val="top"/>
          </w:tcPr>
          <w:p>
            <w:pPr>
              <w:spacing w:line="600" w:lineRule="exact"/>
              <w:jc w:val="center"/>
              <w:rPr>
                <w:rFonts w:hint="eastAsia" w:ascii="宋体" w:hAnsi="宋体" w:eastAsia="宋体" w:cs="宋体"/>
                <w:sz w:val="24"/>
              </w:rPr>
            </w:pPr>
          </w:p>
        </w:tc>
        <w:tc>
          <w:tcPr>
            <w:tcW w:w="1216" w:type="dxa"/>
            <w:noWrap w:val="0"/>
            <w:vAlign w:val="top"/>
          </w:tcPr>
          <w:p>
            <w:pPr>
              <w:spacing w:line="600" w:lineRule="exact"/>
              <w:jc w:val="center"/>
              <w:rPr>
                <w:rFonts w:hint="eastAsia" w:ascii="宋体" w:hAnsi="宋体" w:eastAsia="宋体" w:cs="宋体"/>
                <w:sz w:val="24"/>
              </w:rPr>
            </w:pPr>
          </w:p>
        </w:tc>
        <w:tc>
          <w:tcPr>
            <w:tcW w:w="1238" w:type="dxa"/>
            <w:noWrap w:val="0"/>
            <w:vAlign w:val="top"/>
          </w:tcPr>
          <w:p>
            <w:pPr>
              <w:spacing w:line="600" w:lineRule="exact"/>
              <w:jc w:val="center"/>
              <w:rPr>
                <w:rFonts w:hint="eastAsia" w:ascii="宋体" w:hAnsi="宋体" w:eastAsia="宋体" w:cs="宋体"/>
                <w:sz w:val="24"/>
              </w:rPr>
            </w:pPr>
          </w:p>
        </w:tc>
        <w:tc>
          <w:tcPr>
            <w:tcW w:w="1484" w:type="dxa"/>
            <w:noWrap w:val="0"/>
            <w:vAlign w:val="top"/>
          </w:tcPr>
          <w:p>
            <w:pPr>
              <w:spacing w:line="600" w:lineRule="exact"/>
              <w:jc w:val="center"/>
              <w:rPr>
                <w:rFonts w:hint="eastAsia" w:ascii="宋体" w:hAnsi="宋体" w:eastAsia="宋体" w:cs="宋体"/>
                <w:sz w:val="24"/>
              </w:rPr>
            </w:pPr>
          </w:p>
        </w:tc>
        <w:tc>
          <w:tcPr>
            <w:tcW w:w="2236" w:type="dxa"/>
            <w:noWrap w:val="0"/>
            <w:vAlign w:val="top"/>
          </w:tcPr>
          <w:p>
            <w:pPr>
              <w:spacing w:line="600" w:lineRule="exact"/>
              <w:jc w:val="center"/>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93"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67"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16"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3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484"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236"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4"/>
        <w:spacing w:line="600" w:lineRule="exact"/>
        <w:rPr>
          <w:rFonts w:hint="eastAsia" w:ascii="宋体" w:hAnsi="宋体" w:eastAsia="宋体" w:cs="宋体"/>
          <w:sz w:val="24"/>
        </w:rPr>
      </w:pPr>
      <w:r>
        <w:rPr>
          <w:rFonts w:hint="eastAsia" w:ascii="宋体" w:hAnsi="宋体" w:eastAsia="宋体" w:cs="宋体"/>
          <w:sz w:val="24"/>
        </w:rPr>
        <w:t>注：投标人应在技术规格说明书中详细列出投标货物的技术性能和主要技术参数，如投标人递交的技术规格书中与招标文件的技术规格书中的要求有不同时，应逐条列在技术偏离表中，否则将认为投标人接受招标文件技术规格书中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pPr>
        <w:spacing w:line="600" w:lineRule="exact"/>
        <w:rPr>
          <w:rFonts w:hint="eastAsia" w:ascii="宋体" w:hAnsi="宋体" w:eastAsia="宋体" w:cs="宋体"/>
          <w:kern w:val="0"/>
          <w:sz w:val="24"/>
        </w:rPr>
      </w:pPr>
      <w:r>
        <w:rPr>
          <w:rFonts w:hint="eastAsia" w:ascii="宋体" w:hAnsi="宋体" w:eastAsia="宋体" w:cs="宋体"/>
          <w:kern w:val="0"/>
          <w:sz w:val="24"/>
        </w:rPr>
        <w:t>项目编号：</w:t>
      </w:r>
    </w:p>
    <w:tbl>
      <w:tblPr>
        <w:tblStyle w:val="8"/>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kern w:val="0"/>
                <w:sz w:val="24"/>
              </w:rPr>
            </w:pPr>
          </w:p>
        </w:tc>
        <w:tc>
          <w:tcPr>
            <w:tcW w:w="1815" w:type="dxa"/>
            <w:noWrap w:val="0"/>
            <w:vAlign w:val="top"/>
          </w:tcPr>
          <w:p>
            <w:pPr>
              <w:spacing w:line="600" w:lineRule="exact"/>
              <w:jc w:val="center"/>
              <w:rPr>
                <w:rFonts w:hint="eastAsia" w:ascii="宋体" w:hAnsi="宋体" w:eastAsia="宋体" w:cs="宋体"/>
                <w:kern w:val="0"/>
                <w:sz w:val="24"/>
              </w:rPr>
            </w:pPr>
          </w:p>
        </w:tc>
        <w:tc>
          <w:tcPr>
            <w:tcW w:w="2520" w:type="dxa"/>
            <w:noWrap w:val="0"/>
            <w:vAlign w:val="top"/>
          </w:tcPr>
          <w:p>
            <w:pPr>
              <w:spacing w:line="600" w:lineRule="exact"/>
              <w:jc w:val="center"/>
              <w:rPr>
                <w:rFonts w:hint="eastAsia" w:ascii="宋体" w:hAnsi="宋体" w:eastAsia="宋体" w:cs="宋体"/>
                <w:kern w:val="0"/>
                <w:sz w:val="24"/>
              </w:rPr>
            </w:pPr>
          </w:p>
        </w:tc>
        <w:tc>
          <w:tcPr>
            <w:tcW w:w="2415" w:type="dxa"/>
            <w:noWrap w:val="0"/>
            <w:vAlign w:val="top"/>
          </w:tcPr>
          <w:p>
            <w:pPr>
              <w:spacing w:line="600" w:lineRule="exact"/>
              <w:jc w:val="center"/>
              <w:rPr>
                <w:rFonts w:hint="eastAsia" w:ascii="宋体" w:hAnsi="宋体" w:eastAsia="宋体" w:cs="宋体"/>
                <w:kern w:val="0"/>
                <w:sz w:val="24"/>
              </w:rPr>
            </w:pPr>
          </w:p>
        </w:tc>
        <w:tc>
          <w:tcPr>
            <w:tcW w:w="1849" w:type="dxa"/>
            <w:noWrap w:val="0"/>
            <w:vAlign w:val="top"/>
          </w:tcPr>
          <w:p>
            <w:pPr>
              <w:spacing w:line="600" w:lineRule="exact"/>
              <w:jc w:val="center"/>
              <w:rPr>
                <w:rFonts w:hint="eastAsia" w:ascii="宋体" w:hAnsi="宋体" w:eastAsia="宋体" w:cs="宋体"/>
                <w:kern w:val="0"/>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520"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4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49"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4"/>
        <w:spacing w:line="600" w:lineRule="exact"/>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pPr>
        <w:spacing w:line="400" w:lineRule="exact"/>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spacing w:line="400" w:lineRule="exact"/>
        <w:ind w:firstLine="480" w:firstLineChars="200"/>
        <w:rPr>
          <w:rFonts w:hint="eastAsia" w:ascii="宋体" w:hAnsi="宋体" w:eastAsia="宋体" w:cs="宋体"/>
          <w:sz w:val="24"/>
          <w:szCs w:val="24"/>
        </w:rPr>
      </w:pPr>
    </w:p>
    <w:p>
      <w:pPr>
        <w:pStyle w:val="12"/>
        <w:rPr>
          <w:rFonts w:hint="eastAsia" w:ascii="宋体" w:hAnsi="宋体" w:eastAsia="宋体" w:cs="宋体"/>
          <w:color w:val="auto"/>
          <w:kern w:val="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pPr>
        <w:tabs>
          <w:tab w:val="left" w:pos="1435"/>
        </w:tabs>
        <w:spacing w:line="600" w:lineRule="exact"/>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pPr>
        <w:spacing w:line="600" w:lineRule="exact"/>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pPr>
        <w:spacing w:line="600" w:lineRule="exact"/>
        <w:ind w:left="1050" w:hanging="1050"/>
        <w:jc w:val="center"/>
        <w:rPr>
          <w:rFonts w:hint="eastAsia" w:ascii="宋体" w:hAnsi="宋体" w:eastAsia="宋体" w:cs="宋体"/>
          <w:sz w:val="24"/>
          <w:szCs w:val="24"/>
        </w:rPr>
      </w:pPr>
    </w:p>
    <w:p>
      <w:pPr>
        <w:spacing w:line="600" w:lineRule="exact"/>
        <w:ind w:left="1050" w:hanging="1050"/>
        <w:jc w:val="center"/>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sectPr>
          <w:pgSz w:w="11906" w:h="16838"/>
          <w:pgMar w:top="1440" w:right="1083" w:bottom="1440" w:left="1083" w:header="850" w:footer="992" w:gutter="0"/>
          <w:cols w:space="720" w:num="1"/>
          <w:titlePg/>
          <w:docGrid w:type="lines" w:linePitch="314" w:charSpace="0"/>
        </w:sectPr>
      </w:pPr>
    </w:p>
    <w:p>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pPr>
        <w:pStyle w:val="5"/>
        <w:rPr>
          <w:rFonts w:hint="eastAsia"/>
          <w:b/>
          <w:bCs/>
        </w:rPr>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pPr>
        <w:pStyle w:val="5"/>
      </w:pPr>
    </w:p>
    <w:p>
      <w:pPr>
        <w:pStyle w:val="5"/>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pPr>
        <w:jc w:val="center"/>
        <w:rPr>
          <w:rFonts w:hint="eastAsia" w:eastAsia="宋体"/>
          <w:b w:val="0"/>
          <w:bCs/>
          <w:sz w:val="28"/>
          <w:szCs w:val="28"/>
          <w:highlight w:val="yellow"/>
          <w:lang w:eastAsia="zh-CN"/>
        </w:rPr>
      </w:pPr>
      <w:r>
        <w:rPr>
          <w:rFonts w:hint="eastAsia"/>
          <w:b w:val="0"/>
          <w:bCs/>
          <w:sz w:val="28"/>
          <w:szCs w:val="28"/>
          <w:highlight w:val="yellow"/>
          <w:lang w:eastAsia="zh-CN"/>
        </w:rPr>
        <w:t>（</w:t>
      </w:r>
      <w:r>
        <w:rPr>
          <w:rFonts w:hint="eastAsia"/>
          <w:b w:val="0"/>
          <w:bCs/>
          <w:sz w:val="28"/>
          <w:szCs w:val="28"/>
          <w:highlight w:val="yellow"/>
          <w:lang w:val="en-US" w:eastAsia="zh-CN"/>
        </w:rPr>
        <w:t>二次报价使用</w:t>
      </w:r>
      <w:r>
        <w:rPr>
          <w:rFonts w:hint="eastAsia"/>
          <w:b w:val="0"/>
          <w:bCs/>
          <w:sz w:val="28"/>
          <w:szCs w:val="28"/>
          <w:highlight w:val="yellow"/>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投标单位</w:t>
            </w:r>
          </w:p>
        </w:tc>
        <w:tc>
          <w:tcPr>
            <w:tcW w:w="7920" w:type="dxa"/>
            <w:noWrap w:val="0"/>
            <w:vAlign w:val="center"/>
          </w:tcPr>
          <w:p>
            <w:pPr>
              <w:jc w:val="center"/>
              <w:rPr>
                <w:rFonts w:hint="eastAsia" w:ascii="楷体_GB2312" w:eastAsia="楷体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32" w:type="dxa"/>
            <w:noWrap w:val="0"/>
            <w:vAlign w:val="center"/>
          </w:tcPr>
          <w:p>
            <w:pPr>
              <w:jc w:val="center"/>
              <w:rPr>
                <w:rFonts w:hint="eastAsia"/>
                <w:b/>
                <w:sz w:val="30"/>
                <w:szCs w:val="30"/>
              </w:rPr>
            </w:pPr>
            <w:r>
              <w:rPr>
                <w:rFonts w:hint="eastAsia"/>
                <w:b/>
                <w:sz w:val="30"/>
                <w:szCs w:val="30"/>
              </w:rPr>
              <w:t>生产制造商</w:t>
            </w:r>
          </w:p>
        </w:tc>
        <w:tc>
          <w:tcPr>
            <w:tcW w:w="7920" w:type="dxa"/>
            <w:noWrap w:val="0"/>
            <w:vAlign w:val="center"/>
          </w:tcPr>
          <w:p>
            <w:pPr>
              <w:jc w:val="center"/>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承诺价格</w:t>
            </w:r>
          </w:p>
        </w:tc>
        <w:tc>
          <w:tcPr>
            <w:tcW w:w="7920" w:type="dxa"/>
            <w:noWrap w:val="0"/>
            <w:vAlign w:val="center"/>
          </w:tcPr>
          <w:p>
            <w:pPr>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付款方式</w:t>
            </w:r>
          </w:p>
          <w:p>
            <w:pPr>
              <w:jc w:val="center"/>
              <w:rPr>
                <w:rFonts w:hint="default" w:eastAsia="宋体"/>
                <w:b/>
                <w:sz w:val="30"/>
                <w:szCs w:val="30"/>
                <w:lang w:val="en-US" w:eastAsia="zh-CN"/>
              </w:rPr>
            </w:pPr>
            <w:r>
              <w:rPr>
                <w:rFonts w:hint="eastAsia"/>
                <w:b/>
                <w:sz w:val="30"/>
                <w:szCs w:val="30"/>
                <w:lang w:val="en-US" w:eastAsia="zh-CN"/>
              </w:rPr>
              <w:t>及质保</w:t>
            </w:r>
          </w:p>
        </w:tc>
        <w:tc>
          <w:tcPr>
            <w:tcW w:w="7920" w:type="dxa"/>
            <w:noWrap w:val="0"/>
            <w:vAlign w:val="center"/>
          </w:tcPr>
          <w:p>
            <w:pPr>
              <w:jc w:val="center"/>
              <w:rPr>
                <w:rFonts w:hint="eastAsia"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开票</w:t>
            </w:r>
            <w:r>
              <w:rPr>
                <w:b/>
                <w:sz w:val="30"/>
                <w:szCs w:val="30"/>
              </w:rPr>
              <w:t>税率</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2"/>
                <w:szCs w:val="32"/>
              </w:rPr>
            </w:pPr>
            <w:r>
              <w:rPr>
                <w:rFonts w:hint="eastAsia"/>
                <w:b/>
                <w:sz w:val="30"/>
                <w:szCs w:val="30"/>
              </w:rPr>
              <w:t>交货日期</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rPr>
            </w:pPr>
            <w:r>
              <w:rPr>
                <w:rFonts w:hint="eastAsia"/>
                <w:b/>
                <w:sz w:val="30"/>
                <w:szCs w:val="30"/>
                <w:lang w:eastAsia="zh-CN"/>
              </w:rPr>
              <w:t>询价书名称：</w:t>
            </w:r>
          </w:p>
        </w:tc>
        <w:tc>
          <w:tcPr>
            <w:tcW w:w="7920" w:type="dxa"/>
            <w:noWrap w:val="0"/>
            <w:vAlign w:val="center"/>
          </w:tcPr>
          <w:p>
            <w:pPr>
              <w:rPr>
                <w:rFonts w:hint="default"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2232" w:type="dxa"/>
            <w:noWrap w:val="0"/>
            <w:vAlign w:val="center"/>
          </w:tcPr>
          <w:p>
            <w:pPr>
              <w:jc w:val="center"/>
              <w:rPr>
                <w:rFonts w:hint="eastAsia"/>
                <w:b/>
                <w:sz w:val="30"/>
                <w:szCs w:val="30"/>
              </w:rPr>
            </w:pPr>
            <w:r>
              <w:rPr>
                <w:rFonts w:hint="eastAsia"/>
                <w:b/>
                <w:sz w:val="30"/>
                <w:szCs w:val="30"/>
              </w:rPr>
              <w:t>投</w:t>
            </w:r>
          </w:p>
          <w:p>
            <w:pPr>
              <w:jc w:val="center"/>
              <w:rPr>
                <w:rFonts w:hint="eastAsia"/>
                <w:b/>
                <w:sz w:val="30"/>
                <w:szCs w:val="30"/>
              </w:rPr>
            </w:pPr>
            <w:r>
              <w:rPr>
                <w:rFonts w:hint="eastAsia"/>
                <w:b/>
                <w:sz w:val="30"/>
                <w:szCs w:val="30"/>
              </w:rPr>
              <w:t>标</w:t>
            </w:r>
          </w:p>
          <w:p>
            <w:pPr>
              <w:jc w:val="center"/>
              <w:rPr>
                <w:rFonts w:hint="eastAsia"/>
                <w:b/>
                <w:sz w:val="30"/>
                <w:szCs w:val="30"/>
              </w:rPr>
            </w:pPr>
            <w:r>
              <w:rPr>
                <w:rFonts w:hint="eastAsia"/>
                <w:b/>
                <w:sz w:val="30"/>
                <w:szCs w:val="30"/>
              </w:rPr>
              <w:t>承</w:t>
            </w:r>
          </w:p>
          <w:p>
            <w:pPr>
              <w:jc w:val="center"/>
              <w:rPr>
                <w:rFonts w:hint="eastAsia"/>
                <w:b/>
                <w:sz w:val="30"/>
                <w:szCs w:val="30"/>
              </w:rPr>
            </w:pPr>
            <w:r>
              <w:rPr>
                <w:rFonts w:hint="eastAsia"/>
                <w:b/>
                <w:sz w:val="30"/>
                <w:szCs w:val="30"/>
              </w:rPr>
              <w:t>诺</w:t>
            </w:r>
          </w:p>
        </w:tc>
        <w:tc>
          <w:tcPr>
            <w:tcW w:w="7920" w:type="dxa"/>
            <w:noWrap w:val="0"/>
            <w:vAlign w:val="center"/>
          </w:tcPr>
          <w:p>
            <w:pPr>
              <w:rPr>
                <w:rFonts w:hint="default"/>
                <w:b/>
                <w:sz w:val="32"/>
                <w:szCs w:val="32"/>
                <w:lang w:val="en-US" w:eastAsia="zh-CN"/>
              </w:rPr>
            </w:pPr>
            <w:r>
              <w:rPr>
                <w:rFonts w:hint="eastAsia"/>
                <w:b/>
                <w:sz w:val="32"/>
                <w:szCs w:val="32"/>
                <w:lang w:val="en-US" w:eastAsia="zh-CN"/>
              </w:rPr>
              <w:t>满足甲方要求。（如有偏离请列明）</w:t>
            </w:r>
          </w:p>
        </w:tc>
      </w:tr>
    </w:tbl>
    <w:p>
      <w:pPr>
        <w:rPr>
          <w:rFonts w:hint="eastAsia"/>
          <w:b/>
          <w:sz w:val="30"/>
          <w:szCs w:val="30"/>
        </w:rPr>
      </w:pPr>
      <w:r>
        <w:rPr>
          <w:rFonts w:hint="eastAsia"/>
          <w:b/>
          <w:sz w:val="30"/>
          <w:szCs w:val="30"/>
        </w:rPr>
        <w:t>授权人签字或盖单位公章：</w:t>
      </w:r>
    </w:p>
    <w:p>
      <w:pPr>
        <w:spacing w:line="500" w:lineRule="exact"/>
        <w:ind w:firstLine="6017" w:firstLineChars="1998"/>
        <w:rPr>
          <w:rFonts w:hint="eastAsia"/>
          <w:b/>
          <w:sz w:val="30"/>
          <w:szCs w:val="30"/>
        </w:rPr>
      </w:pPr>
      <w:r>
        <w:rPr>
          <w:rFonts w:hint="eastAsia"/>
          <w:b/>
          <w:sz w:val="30"/>
          <w:szCs w:val="30"/>
        </w:rPr>
        <w:t>年    月    日</w:t>
      </w:r>
    </w:p>
    <w:p>
      <w:pPr>
        <w:spacing w:line="500" w:lineRule="exact"/>
        <w:ind w:firstLine="6017" w:firstLineChars="1998"/>
        <w:rPr>
          <w:rFonts w:hint="eastAsia"/>
          <w:b/>
          <w:sz w:val="30"/>
          <w:szCs w:val="30"/>
        </w:rPr>
      </w:pPr>
    </w:p>
    <w:p>
      <w:pPr>
        <w:spacing w:line="500" w:lineRule="exact"/>
        <w:ind w:firstLine="6017" w:firstLineChars="1998"/>
        <w:rPr>
          <w:rFonts w:hint="eastAsia"/>
          <w:b/>
          <w:sz w:val="30"/>
          <w:szCs w:val="30"/>
        </w:rPr>
      </w:pPr>
    </w:p>
    <w:p>
      <w:pPr>
        <w:spacing w:line="500" w:lineRule="exact"/>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pPr>
        <w:pStyle w:val="5"/>
        <w:rPr>
          <w:rFonts w:hint="eastAsia" w:ascii="Times New Roman" w:hAnsi="Times New Roman" w:eastAsia="方正仿宋简体" w:cs="方正仿宋简体"/>
          <w:b w:val="0"/>
          <w:bCs w:val="0"/>
          <w:kern w:val="2"/>
          <w:sz w:val="30"/>
          <w:szCs w:val="30"/>
          <w:highlight w:val="none"/>
          <w:lang w:val="en-US" w:eastAsia="zh-CN" w:bidi="ar-SA"/>
        </w:rPr>
      </w:pPr>
    </w:p>
    <w:p>
      <w:pPr>
        <w:pStyle w:val="2"/>
        <w:jc w:val="center"/>
        <w:rPr>
          <w:rFonts w:hint="default"/>
          <w:color w:val="000000"/>
        </w:rPr>
      </w:pPr>
    </w:p>
    <w:p>
      <w:pPr>
        <w:spacing w:line="360" w:lineRule="auto"/>
        <w:ind w:right="960"/>
        <w:rPr>
          <w:rFonts w:hint="eastAsia" w:ascii="宋体" w:hAnsi="宋体" w:eastAsia="宋体" w:cs="宋体"/>
        </w:rPr>
      </w:pPr>
    </w:p>
    <w:p>
      <w:pPr>
        <w:pStyle w:val="5"/>
      </w:pPr>
    </w:p>
    <w:p/>
    <w:sectPr>
      <w:headerReference r:id="rId5" w:type="default"/>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PMingLiU-ExtB">
    <w:panose1 w:val="02020500000000000000"/>
    <w:charset w:val="88"/>
    <w:family w:val="roman"/>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905D4"/>
    <w:rsid w:val="1B5A5349"/>
    <w:rsid w:val="20764E4F"/>
    <w:rsid w:val="476B643D"/>
    <w:rsid w:val="48B70956"/>
    <w:rsid w:val="4E634885"/>
    <w:rsid w:val="62B81ABB"/>
    <w:rsid w:val="63B72C2B"/>
    <w:rsid w:val="691C5CAF"/>
    <w:rsid w:val="6B7F4C8A"/>
    <w:rsid w:val="75DD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宋体" w:hAnsi="Times New Roman" w:eastAsia="宋体" w:cs="Times New Roman"/>
      <w:b/>
      <w:kern w:val="0"/>
      <w:position w:val="-10"/>
      <w:sz w:val="24"/>
      <w:szCs w:val="20"/>
    </w:rPr>
  </w:style>
  <w:style w:type="paragraph" w:styleId="4">
    <w:name w:val="Body Text"/>
    <w:basedOn w:val="1"/>
    <w:qFormat/>
    <w:uiPriority w:val="99"/>
    <w:pPr>
      <w:spacing w:after="120"/>
    </w:pPr>
    <w:rPr>
      <w:kern w:val="0"/>
      <w:sz w:val="20"/>
    </w:rPr>
  </w:style>
  <w:style w:type="paragraph" w:styleId="5">
    <w:name w:val="Block Text"/>
    <w:basedOn w:val="1"/>
    <w:qFormat/>
    <w:uiPriority w:val="0"/>
    <w:pPr>
      <w:widowControl/>
      <w:spacing w:after="120"/>
      <w:ind w:left="1440" w:leftChars="700" w:right="1440"/>
    </w:pPr>
    <w:rPr>
      <w:rFonts w:ascii="Garamond" w:hAnsi="Garamond" w:eastAsia="Times New Roman"/>
      <w:spacing w:val="-2"/>
      <w:kern w:val="0"/>
      <w:sz w:val="24"/>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toc 2"/>
    <w:basedOn w:val="1"/>
    <w:next w:val="1"/>
    <w:qFormat/>
    <w:uiPriority w:val="39"/>
    <w:pPr>
      <w:ind w:left="200" w:leftChars="200"/>
    </w:pPr>
    <w:rPr>
      <w:rFonts w:eastAsia="宋体" w:cs="Times New Roman"/>
    </w:rPr>
  </w:style>
  <w:style w:type="paragraph" w:customStyle="1" w:styleId="10">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11">
    <w:name w:val="表名"/>
    <w:basedOn w:val="10"/>
    <w:qFormat/>
    <w:uiPriority w:val="0"/>
    <w:pPr>
      <w:spacing w:before="0" w:after="0" w:line="360" w:lineRule="auto"/>
    </w:pPr>
    <w:rPr>
      <w:sz w:val="28"/>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lenovo</cp:lastModifiedBy>
  <dcterms:modified xsi:type="dcterms:W3CDTF">2025-08-28T09:48:46Z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9471642D0B4F40B39965FE4A36C4B421</vt:lpwstr>
  </property>
</Properties>
</file>