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snapToGrid w:val="0"/>
        <w:spacing w:line="580" w:lineRule="exact"/>
        <w:jc w:val="center"/>
        <w:textAlignment w:val="bottom"/>
        <w:rPr>
          <w:rFonts w:ascii="宋体" w:hAnsi="宋体" w:cs="宋体"/>
          <w:b/>
          <w:sz w:val="44"/>
          <w:szCs w:val="44"/>
        </w:rPr>
      </w:pPr>
      <w:r>
        <w:rPr>
          <w:rFonts w:hint="eastAsia" w:ascii="宋体" w:hAnsi="宋体" w:cs="宋体"/>
          <w:b/>
          <w:sz w:val="44"/>
          <w:szCs w:val="44"/>
        </w:rPr>
        <w:t>公开招标要求</w:t>
      </w:r>
    </w:p>
    <w:p>
      <w:pPr>
        <w:widowControl/>
        <w:autoSpaceDE w:val="0"/>
        <w:autoSpaceDN w:val="0"/>
        <w:adjustRightInd w:val="0"/>
        <w:snapToGrid w:val="0"/>
        <w:spacing w:line="580" w:lineRule="exact"/>
        <w:jc w:val="center"/>
        <w:textAlignment w:val="bottom"/>
        <w:rPr>
          <w:rFonts w:ascii="黑体" w:hAnsi="黑体" w:eastAsia="黑体" w:cs="黑体"/>
          <w:b/>
          <w:sz w:val="32"/>
          <w:szCs w:val="32"/>
        </w:rPr>
      </w:pPr>
      <w:r>
        <w:rPr>
          <w:rFonts w:hint="eastAsia" w:ascii="黑体" w:hAnsi="黑体" w:eastAsia="黑体" w:cs="黑体"/>
          <w:b/>
          <w:sz w:val="32"/>
          <w:szCs w:val="32"/>
        </w:rPr>
        <w:t>（国产备件）</w:t>
      </w:r>
    </w:p>
    <w:p>
      <w:pPr>
        <w:keepNext w:val="0"/>
        <w:keepLines w:val="0"/>
        <w:pageBreakBefore w:val="0"/>
        <w:kinsoku/>
        <w:wordWrap/>
        <w:overflowPunct/>
        <w:topLinePunct w:val="0"/>
        <w:autoSpaceDE/>
        <w:autoSpaceDN/>
        <w:bidi w:val="0"/>
        <w:adjustRightInd/>
        <w:snapToGrid/>
        <w:spacing w:line="540" w:lineRule="exact"/>
        <w:ind w:firstLine="588"/>
        <w:jc w:val="left"/>
        <w:textAlignment w:val="auto"/>
        <w:rPr>
          <w:rFonts w:hint="eastAsia" w:ascii="黑体" w:hAnsi="黑体" w:eastAsia="黑体" w:cs="黑体"/>
          <w:b w:val="0"/>
          <w:bCs/>
          <w:color w:val="auto"/>
          <w:kern w:val="1"/>
          <w:sz w:val="32"/>
          <w:szCs w:val="32"/>
        </w:rPr>
      </w:pPr>
      <w:r>
        <w:rPr>
          <w:rFonts w:hint="eastAsia" w:ascii="黑体" w:hAnsi="黑体" w:eastAsia="黑体" w:cs="黑体"/>
          <w:b w:val="0"/>
          <w:bCs/>
          <w:color w:val="auto"/>
          <w:kern w:val="1"/>
          <w:sz w:val="32"/>
          <w:szCs w:val="32"/>
        </w:rPr>
        <w:t>一、投标人资质要求</w:t>
      </w:r>
    </w:p>
    <w:p>
      <w:pPr>
        <w:keepNext w:val="0"/>
        <w:keepLines w:val="0"/>
        <w:pageBreakBefore w:val="0"/>
        <w:kinsoku/>
        <w:wordWrap/>
        <w:overflowPunct/>
        <w:topLinePunct w:val="0"/>
        <w:autoSpaceDE/>
        <w:autoSpaceDN/>
        <w:bidi w:val="0"/>
        <w:adjustRightInd/>
        <w:snapToGrid/>
        <w:spacing w:line="540" w:lineRule="exact"/>
        <w:ind w:firstLine="6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投标人必须按本要求具备相应资质、能力，并提交相关证明文件，作为其投标文件的一部分，以证明其有资格参加投标和中标后有履行合同的能力。</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1</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资格、资金状况要求：是具有合法营业执照的自然人、法人或其他组织，注册资金不低于</w:t>
      </w:r>
      <w:r>
        <w:rPr>
          <w:rFonts w:hint="eastAsia" w:ascii="仿宋_GB2312" w:hAnsi="仿宋_GB2312" w:eastAsia="仿宋_GB2312" w:cs="仿宋_GB2312"/>
          <w:b/>
          <w:bCs w:val="0"/>
          <w:color w:val="FF0000"/>
          <w:kern w:val="1"/>
          <w:sz w:val="32"/>
          <w:szCs w:val="32"/>
          <w:lang w:val="en-US" w:eastAsia="zh-CN"/>
        </w:rPr>
        <w:t>300</w:t>
      </w:r>
      <w:r>
        <w:rPr>
          <w:rFonts w:hint="eastAsia" w:ascii="仿宋_GB2312" w:hAnsi="仿宋_GB2312" w:eastAsia="仿宋_GB2312" w:cs="仿宋_GB2312"/>
          <w:b/>
          <w:bCs w:val="0"/>
          <w:color w:val="FF0000"/>
          <w:kern w:val="1"/>
          <w:sz w:val="32"/>
          <w:szCs w:val="32"/>
        </w:rPr>
        <w:t>万元（人民币）</w:t>
      </w:r>
      <w:r>
        <w:rPr>
          <w:rFonts w:hint="eastAsia" w:ascii="仿宋_GB2312" w:hAnsi="仿宋_GB2312" w:eastAsia="仿宋_GB2312" w:cs="仿宋_GB2312"/>
          <w:b w:val="0"/>
          <w:bCs/>
          <w:color w:val="auto"/>
          <w:kern w:val="1"/>
          <w:sz w:val="32"/>
          <w:szCs w:val="32"/>
        </w:rPr>
        <w:t>，财务、资金状况良好，能够承担项目实施过程中相应的风险；</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2</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认证体系要求</w:t>
      </w:r>
    </w:p>
    <w:p>
      <w:pPr>
        <w:spacing w:line="580" w:lineRule="exact"/>
        <w:ind w:firstLine="640" w:firstLineChars="200"/>
        <w:jc w:val="left"/>
        <w:rPr>
          <w:rFonts w:hint="eastAsia" w:ascii="仿宋_GB2312" w:hAnsi="仿宋_GB2312" w:eastAsia="仿宋_GB2312" w:cs="仿宋_GB2312"/>
          <w:b/>
          <w:bCs w:val="0"/>
          <w:color w:val="FF0000"/>
          <w:kern w:val="1"/>
          <w:sz w:val="32"/>
          <w:szCs w:val="32"/>
        </w:rPr>
      </w:pPr>
      <w:r>
        <w:rPr>
          <w:rFonts w:hint="eastAsia" w:ascii="仿宋_GB2312" w:hAnsi="仿宋_GB2312" w:eastAsia="仿宋_GB2312" w:cs="仿宋_GB2312"/>
          <w:b w:val="0"/>
          <w:bCs/>
          <w:color w:val="auto"/>
          <w:kern w:val="1"/>
          <w:sz w:val="32"/>
          <w:szCs w:val="32"/>
        </w:rPr>
        <w:t>（1）质量体系：要求通过本项目相应的</w:t>
      </w:r>
      <w:r>
        <w:rPr>
          <w:rFonts w:hint="eastAsia" w:ascii="仿宋_GB2312" w:hAnsi="仿宋_GB2312" w:eastAsia="仿宋_GB2312" w:cs="仿宋_GB2312"/>
          <w:b/>
          <w:bCs w:val="0"/>
          <w:color w:val="FF0000"/>
          <w:kern w:val="1"/>
          <w:sz w:val="32"/>
          <w:szCs w:val="32"/>
        </w:rPr>
        <w:t>质量管理体系认证。</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3</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投标方企业类型：</w:t>
      </w:r>
      <w:r>
        <w:rPr>
          <w:rFonts w:hint="eastAsia" w:ascii="仿宋_GB2312" w:hAnsi="仿宋_GB2312" w:eastAsia="仿宋_GB2312" w:cs="仿宋_GB2312"/>
          <w:b/>
          <w:bCs w:val="0"/>
          <w:color w:val="FF0000"/>
          <w:kern w:val="1"/>
          <w:sz w:val="32"/>
          <w:szCs w:val="32"/>
        </w:rPr>
        <w:t>生产企业。</w:t>
      </w:r>
      <w:r>
        <w:rPr>
          <w:rFonts w:hint="eastAsia" w:ascii="仿宋_GB2312" w:hAnsi="仿宋_GB2312" w:eastAsia="仿宋_GB2312" w:cs="仿宋_GB2312"/>
          <w:b w:val="0"/>
          <w:bCs/>
          <w:color w:val="auto"/>
          <w:kern w:val="1"/>
          <w:sz w:val="32"/>
          <w:szCs w:val="32"/>
        </w:rPr>
        <w:t>投标方所提供的产品必须是全新、满足招标要求的合格产品。</w:t>
      </w:r>
    </w:p>
    <w:p>
      <w:pPr>
        <w:spacing w:line="58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4.供货业绩要求：要求有</w:t>
      </w:r>
      <w:r>
        <w:rPr>
          <w:rFonts w:hint="eastAsia" w:ascii="仿宋_GB2312" w:hAnsi="仿宋_GB2312" w:eastAsia="仿宋_GB2312" w:cs="仿宋_GB2312"/>
          <w:b/>
          <w:bCs/>
          <w:color w:val="FF0000"/>
          <w:sz w:val="32"/>
          <w:szCs w:val="32"/>
        </w:rPr>
        <w:t>钢铁企业</w:t>
      </w:r>
      <w:r>
        <w:rPr>
          <w:rFonts w:hint="eastAsia" w:ascii="仿宋_GB2312" w:hAnsi="仿宋_GB2312" w:eastAsia="仿宋_GB2312" w:cs="仿宋_GB2312"/>
          <w:b/>
          <w:bCs/>
          <w:color w:val="FF0000"/>
          <w:sz w:val="32"/>
          <w:szCs w:val="32"/>
          <w:lang w:eastAsia="zh-CN"/>
        </w:rPr>
        <w:t>托辊</w:t>
      </w:r>
      <w:r>
        <w:rPr>
          <w:rFonts w:hint="eastAsia" w:ascii="仿宋_GB2312" w:hAnsi="仿宋_GB2312" w:eastAsia="仿宋_GB2312" w:cs="仿宋_GB2312"/>
          <w:b/>
          <w:bCs/>
          <w:color w:val="FF0000"/>
          <w:sz w:val="32"/>
          <w:szCs w:val="32"/>
        </w:rPr>
        <w:t>供货业绩，提供供货业绩证明一份，合同发票均在20</w:t>
      </w:r>
      <w:r>
        <w:rPr>
          <w:rFonts w:hint="eastAsia" w:ascii="仿宋_GB2312" w:hAnsi="仿宋_GB2312" w:eastAsia="仿宋_GB2312" w:cs="仿宋_GB2312"/>
          <w:b/>
          <w:bCs/>
          <w:color w:val="FF0000"/>
          <w:sz w:val="32"/>
          <w:szCs w:val="32"/>
          <w:lang w:val="en-US" w:eastAsia="zh-CN"/>
        </w:rPr>
        <w:t>21</w:t>
      </w:r>
      <w:r>
        <w:rPr>
          <w:rFonts w:hint="eastAsia" w:ascii="仿宋_GB2312" w:hAnsi="仿宋_GB2312" w:eastAsia="仿宋_GB2312" w:cs="仿宋_GB2312"/>
          <w:b/>
          <w:bCs/>
          <w:color w:val="FF0000"/>
          <w:sz w:val="32"/>
          <w:szCs w:val="32"/>
        </w:rPr>
        <w:t>-202</w:t>
      </w:r>
      <w:r>
        <w:rPr>
          <w:rFonts w:hint="eastAsia" w:ascii="仿宋_GB2312" w:hAnsi="仿宋_GB2312" w:eastAsia="仿宋_GB2312" w:cs="仿宋_GB2312"/>
          <w:b/>
          <w:bCs/>
          <w:color w:val="FF0000"/>
          <w:sz w:val="32"/>
          <w:szCs w:val="32"/>
          <w:lang w:val="en-US" w:eastAsia="zh-CN"/>
        </w:rPr>
        <w:t>3</w:t>
      </w:r>
      <w:r>
        <w:rPr>
          <w:rFonts w:hint="eastAsia" w:ascii="仿宋_GB2312" w:hAnsi="仿宋_GB2312" w:eastAsia="仿宋_GB2312" w:cs="仿宋_GB2312"/>
          <w:b/>
          <w:bCs/>
          <w:color w:val="FF0000"/>
          <w:sz w:val="32"/>
          <w:szCs w:val="32"/>
        </w:rPr>
        <w:t>年内。</w:t>
      </w:r>
    </w:p>
    <w:p>
      <w:pPr>
        <w:spacing w:line="580" w:lineRule="exact"/>
        <w:ind w:firstLine="640" w:firstLineChars="200"/>
        <w:jc w:val="left"/>
        <w:rPr>
          <w:rFonts w:ascii="仿宋_GB2312" w:hAnsi="仿宋_GB2312" w:eastAsia="仿宋_GB2312" w:cs="仿宋_GB2312"/>
          <w:b/>
          <w:bCs/>
          <w:color w:val="FF0000"/>
          <w:sz w:val="32"/>
          <w:szCs w:val="32"/>
        </w:rPr>
      </w:pPr>
      <w:r>
        <w:rPr>
          <w:rFonts w:hint="eastAsia" w:ascii="仿宋_GB2312" w:hAnsi="仿宋_GB2312" w:eastAsia="仿宋_GB2312" w:cs="仿宋_GB2312"/>
          <w:b w:val="0"/>
          <w:bCs/>
          <w:color w:val="auto"/>
          <w:kern w:val="1"/>
          <w:sz w:val="32"/>
          <w:szCs w:val="32"/>
          <w:lang w:val="en-US" w:eastAsia="zh-CN"/>
        </w:rPr>
        <w:t>5.营收规模要求：</w:t>
      </w:r>
      <w:r>
        <w:rPr>
          <w:rFonts w:ascii="仿宋_GB2312" w:hAnsi="仿宋_GB2312" w:eastAsia="仿宋_GB2312" w:cs="仿宋_GB2312"/>
          <w:b/>
          <w:bCs/>
          <w:color w:val="FF0000"/>
          <w:sz w:val="32"/>
          <w:szCs w:val="32"/>
        </w:rPr>
        <w:t>提供</w:t>
      </w:r>
      <w:r>
        <w:rPr>
          <w:rFonts w:hint="eastAsia" w:ascii="仿宋_GB2312" w:hAnsi="仿宋_GB2312" w:eastAsia="仿宋_GB2312" w:cs="仿宋_GB2312"/>
          <w:b/>
          <w:bCs/>
          <w:color w:val="FF0000"/>
          <w:sz w:val="32"/>
          <w:szCs w:val="32"/>
        </w:rPr>
        <w:t>202</w:t>
      </w:r>
      <w:r>
        <w:rPr>
          <w:rFonts w:hint="eastAsia" w:ascii="仿宋_GB2312" w:hAnsi="仿宋_GB2312" w:eastAsia="仿宋_GB2312" w:cs="仿宋_GB2312"/>
          <w:b/>
          <w:bCs/>
          <w:color w:val="FF0000"/>
          <w:sz w:val="32"/>
          <w:szCs w:val="32"/>
          <w:lang w:val="en-US" w:eastAsia="zh-CN"/>
        </w:rPr>
        <w:t>1</w:t>
      </w:r>
      <w:r>
        <w:rPr>
          <w:rFonts w:hint="eastAsia" w:ascii="仿宋_GB2312" w:hAnsi="仿宋_GB2312" w:eastAsia="仿宋_GB2312" w:cs="仿宋_GB2312"/>
          <w:b/>
          <w:bCs/>
          <w:color w:val="FF0000"/>
          <w:sz w:val="32"/>
          <w:szCs w:val="32"/>
        </w:rPr>
        <w:t>、202</w:t>
      </w:r>
      <w:r>
        <w:rPr>
          <w:rFonts w:hint="eastAsia" w:ascii="仿宋_GB2312" w:hAnsi="仿宋_GB2312" w:eastAsia="仿宋_GB2312" w:cs="仿宋_GB2312"/>
          <w:b/>
          <w:bCs/>
          <w:color w:val="FF0000"/>
          <w:sz w:val="32"/>
          <w:szCs w:val="32"/>
          <w:lang w:val="en-US" w:eastAsia="zh-CN"/>
        </w:rPr>
        <w:t>2</w:t>
      </w:r>
      <w:r>
        <w:rPr>
          <w:rFonts w:hint="eastAsia" w:ascii="仿宋_GB2312" w:hAnsi="仿宋_GB2312" w:eastAsia="仿宋_GB2312" w:cs="仿宋_GB2312"/>
          <w:b/>
          <w:bCs/>
          <w:color w:val="FF0000"/>
          <w:sz w:val="32"/>
          <w:szCs w:val="32"/>
        </w:rPr>
        <w:t>、20</w:t>
      </w:r>
      <w:r>
        <w:rPr>
          <w:rFonts w:hint="eastAsia" w:ascii="仿宋_GB2312" w:hAnsi="仿宋_GB2312" w:eastAsia="仿宋_GB2312" w:cs="仿宋_GB2312"/>
          <w:b/>
          <w:bCs/>
          <w:color w:val="FF0000"/>
          <w:sz w:val="32"/>
          <w:szCs w:val="32"/>
          <w:lang w:val="en-US" w:eastAsia="zh-CN"/>
        </w:rPr>
        <w:t>23</w:t>
      </w:r>
      <w:r>
        <w:rPr>
          <w:rFonts w:hint="eastAsia" w:ascii="仿宋_GB2312" w:hAnsi="仿宋_GB2312" w:eastAsia="仿宋_GB2312" w:cs="仿宋_GB2312"/>
          <w:b/>
          <w:bCs/>
          <w:color w:val="FF0000"/>
          <w:sz w:val="32"/>
          <w:szCs w:val="32"/>
        </w:rPr>
        <w:t>三年任一</w:t>
      </w:r>
      <w:r>
        <w:rPr>
          <w:rFonts w:ascii="仿宋_GB2312" w:hAnsi="仿宋_GB2312" w:eastAsia="仿宋_GB2312" w:cs="仿宋_GB2312"/>
          <w:b/>
          <w:bCs/>
          <w:color w:val="FF0000"/>
          <w:sz w:val="32"/>
          <w:szCs w:val="32"/>
        </w:rPr>
        <w:t>年度营业收入证明，金额必须达到300万元以上（含300万元）</w:t>
      </w:r>
      <w:r>
        <w:rPr>
          <w:rFonts w:hint="eastAsia" w:ascii="仿宋_GB2312" w:hAnsi="仿宋_GB2312" w:eastAsia="仿宋_GB2312" w:cs="仿宋_GB2312"/>
          <w:b/>
          <w:bCs/>
          <w:color w:val="FF0000"/>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lang w:val="en-US" w:eastAsia="zh-CN"/>
        </w:rPr>
        <w:t>6.</w:t>
      </w:r>
      <w:r>
        <w:rPr>
          <w:rFonts w:hint="eastAsia" w:ascii="仿宋_GB2312" w:hAnsi="仿宋_GB2312" w:eastAsia="仿宋_GB2312" w:cs="仿宋_GB2312"/>
          <w:b w:val="0"/>
          <w:bCs/>
          <w:color w:val="auto"/>
          <w:kern w:val="1"/>
          <w:sz w:val="32"/>
          <w:szCs w:val="32"/>
        </w:rPr>
        <w:t>法定代表人或负责人为同一人或者存在控股、管理关系的不同投标人，不得参加同一标包投标或者未划分标包的同一招标项目投标。</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lang w:val="en-US" w:eastAsia="zh-CN"/>
        </w:rPr>
        <w:t>7.</w:t>
      </w:r>
      <w:r>
        <w:rPr>
          <w:rFonts w:hint="eastAsia" w:ascii="仿宋_GB2312" w:hAnsi="仿宋_GB2312" w:eastAsia="仿宋_GB2312" w:cs="仿宋_GB2312"/>
          <w:b w:val="0"/>
          <w:bCs/>
          <w:color w:val="auto"/>
          <w:kern w:val="1"/>
          <w:sz w:val="32"/>
          <w:szCs w:val="32"/>
        </w:rPr>
        <w:t>投标方具有便捷的运维条件和能力，确保所供设备长期稳定运行，接到通知后24小时内赶到鞍钢股份有限公司使用现场（鞍钢主厂区）及时服务、维修。</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Cs/>
          <w:color w:val="auto"/>
          <w:kern w:val="1"/>
          <w:sz w:val="32"/>
          <w:szCs w:val="32"/>
        </w:rPr>
      </w:pPr>
      <w:r>
        <w:rPr>
          <w:rFonts w:hint="eastAsia" w:ascii="仿宋_GB2312" w:hAnsi="仿宋_GB2312" w:eastAsia="仿宋_GB2312" w:cs="仿宋_GB2312"/>
          <w:b w:val="0"/>
          <w:bCs/>
          <w:color w:val="auto"/>
          <w:kern w:val="1"/>
          <w:sz w:val="32"/>
          <w:szCs w:val="32"/>
          <w:lang w:val="en-US" w:eastAsia="zh-CN"/>
        </w:rPr>
        <w:t>8.商业信誉要求：</w:t>
      </w:r>
      <w:r>
        <w:rPr>
          <w:rFonts w:hint="eastAsia" w:ascii="仿宋_GB2312" w:hAnsi="仿宋_GB2312" w:eastAsia="仿宋_GB2312" w:cs="仿宋_GB2312"/>
          <w:b w:val="0"/>
          <w:bCs/>
          <w:color w:val="auto"/>
          <w:kern w:val="1"/>
          <w:sz w:val="32"/>
          <w:szCs w:val="32"/>
        </w:rPr>
        <w:t>投标方在经营过程中信誉良好，无违法经营和无不正当竞争行为</w:t>
      </w:r>
      <w:r>
        <w:rPr>
          <w:rFonts w:hint="eastAsia" w:ascii="仿宋_GB2312" w:hAnsi="仿宋_GB2312" w:eastAsia="仿宋_GB2312" w:cs="仿宋_GB2312"/>
          <w:b w:val="0"/>
          <w:bCs/>
          <w:color w:val="auto"/>
          <w:kern w:val="1"/>
          <w:sz w:val="32"/>
          <w:szCs w:val="32"/>
          <w:lang w:eastAsia="zh-CN"/>
        </w:rPr>
        <w:t>，</w:t>
      </w:r>
      <w:r>
        <w:rPr>
          <w:rFonts w:hint="eastAsia" w:ascii="仿宋_GB2312" w:hAnsi="仿宋_GB2312" w:eastAsia="仿宋_GB2312" w:cs="仿宋_GB2312"/>
          <w:b w:val="0"/>
          <w:bCs/>
          <w:color w:val="auto"/>
          <w:kern w:val="1"/>
          <w:sz w:val="32"/>
          <w:szCs w:val="32"/>
          <w:lang w:val="en-US" w:eastAsia="zh-CN"/>
        </w:rPr>
        <w:t>不能为失信被执行人。（</w:t>
      </w:r>
      <w:r>
        <w:rPr>
          <w:rFonts w:hint="eastAsia" w:ascii="仿宋_GB2312" w:hAnsi="仿宋_GB2312" w:eastAsia="仿宋_GB2312" w:cs="仿宋_GB2312"/>
          <w:bCs/>
          <w:color w:val="FF0000"/>
          <w:kern w:val="1"/>
          <w:sz w:val="32"/>
          <w:szCs w:val="32"/>
        </w:rPr>
        <w:t>在</w:t>
      </w:r>
      <w:r>
        <w:rPr>
          <w:rFonts w:hint="eastAsia" w:ascii="仿宋_GB2312" w:hAnsi="仿宋_GB2312" w:eastAsia="仿宋_GB2312" w:cs="仿宋_GB2312"/>
          <w:bCs/>
          <w:color w:val="FF0000"/>
          <w:kern w:val="1"/>
          <w:sz w:val="32"/>
          <w:szCs w:val="32"/>
          <w:lang w:val="en-US" w:eastAsia="zh-CN"/>
        </w:rPr>
        <w:t>资讯平台《启信宝》、</w:t>
      </w:r>
      <w:r>
        <w:rPr>
          <w:rFonts w:hint="eastAsia" w:ascii="仿宋_GB2312" w:hAnsi="仿宋_GB2312" w:eastAsia="仿宋_GB2312" w:cs="仿宋_GB2312"/>
          <w:bCs/>
          <w:color w:val="FF0000"/>
          <w:kern w:val="1"/>
          <w:sz w:val="32"/>
          <w:szCs w:val="32"/>
        </w:rPr>
        <w:t>《钉钉企典》</w:t>
      </w:r>
      <w:r>
        <w:rPr>
          <w:rFonts w:hint="eastAsia" w:ascii="仿宋_GB2312" w:hAnsi="仿宋_GB2312" w:eastAsia="仿宋_GB2312" w:cs="仿宋_GB2312"/>
          <w:bCs/>
          <w:color w:val="FF0000"/>
          <w:kern w:val="1"/>
          <w:sz w:val="32"/>
          <w:szCs w:val="32"/>
          <w:lang w:val="en-US" w:eastAsia="zh-CN"/>
        </w:rPr>
        <w:t>等</w:t>
      </w:r>
      <w:r>
        <w:rPr>
          <w:rFonts w:hint="eastAsia" w:ascii="仿宋_GB2312" w:hAnsi="仿宋_GB2312" w:eastAsia="仿宋_GB2312" w:cs="仿宋_GB2312"/>
          <w:bCs/>
          <w:color w:val="FF0000"/>
          <w:kern w:val="1"/>
          <w:sz w:val="32"/>
          <w:szCs w:val="32"/>
        </w:rPr>
        <w:t>中企业风险状态不能</w:t>
      </w:r>
      <w:r>
        <w:rPr>
          <w:rFonts w:hint="eastAsia" w:ascii="仿宋_GB2312" w:hAnsi="仿宋_GB2312" w:eastAsia="仿宋_GB2312" w:cs="仿宋_GB2312"/>
          <w:bCs/>
          <w:color w:val="FF0000"/>
          <w:kern w:val="1"/>
          <w:sz w:val="32"/>
          <w:szCs w:val="32"/>
          <w:lang w:val="en-US" w:eastAsia="zh-CN"/>
        </w:rPr>
        <w:t>被列入</w:t>
      </w:r>
      <w:r>
        <w:rPr>
          <w:rFonts w:hint="eastAsia" w:ascii="仿宋_GB2312" w:hAnsi="仿宋_GB2312" w:eastAsia="仿宋_GB2312" w:cs="仿宋_GB2312"/>
          <w:bCs/>
          <w:color w:val="FF0000"/>
          <w:kern w:val="1"/>
          <w:sz w:val="32"/>
          <w:szCs w:val="32"/>
        </w:rPr>
        <w:t>“失信名单”</w:t>
      </w:r>
      <w:r>
        <w:rPr>
          <w:rFonts w:hint="eastAsia" w:ascii="仿宋_GB2312" w:hAnsi="仿宋_GB2312" w:eastAsia="仿宋_GB2312" w:cs="仿宋_GB2312"/>
          <w:b w:val="0"/>
          <w:bCs/>
          <w:color w:val="auto"/>
          <w:kern w:val="1"/>
          <w:sz w:val="32"/>
          <w:szCs w:val="32"/>
          <w:lang w:val="en-US" w:eastAsia="zh-CN"/>
        </w:rPr>
        <w:t>）</w:t>
      </w:r>
    </w:p>
    <w:p>
      <w:pPr>
        <w:keepNext w:val="0"/>
        <w:keepLines w:val="0"/>
        <w:pageBreakBefore w:val="0"/>
        <w:tabs>
          <w:tab w:val="left" w:pos="7317"/>
        </w:tabs>
        <w:kinsoku/>
        <w:wordWrap/>
        <w:overflowPunct/>
        <w:topLinePunct w:val="0"/>
        <w:autoSpaceDE/>
        <w:autoSpaceDN/>
        <w:bidi w:val="0"/>
        <w:adjustRightInd/>
        <w:snapToGrid/>
        <w:spacing w:line="540" w:lineRule="exact"/>
        <w:ind w:firstLine="450"/>
        <w:jc w:val="left"/>
        <w:textAlignment w:val="auto"/>
        <w:rPr>
          <w:rFonts w:hint="eastAsia" w:ascii="仿宋_GB2312" w:hAnsi="仿宋_GB2312" w:eastAsia="仿宋_GB2312" w:cs="仿宋_GB2312"/>
          <w:b w:val="0"/>
          <w:bCs/>
          <w:color w:val="auto"/>
          <w:kern w:val="1"/>
          <w:sz w:val="32"/>
          <w:szCs w:val="32"/>
        </w:rPr>
      </w:pPr>
      <w:r>
        <w:rPr>
          <w:rFonts w:hint="eastAsia" w:ascii="黑体" w:hAnsi="黑体" w:eastAsia="黑体" w:cs="黑体"/>
          <w:b w:val="0"/>
          <w:bCs/>
          <w:color w:val="auto"/>
          <w:kern w:val="1"/>
          <w:sz w:val="32"/>
          <w:szCs w:val="32"/>
        </w:rPr>
        <w:t>二、投标人应提供</w:t>
      </w:r>
      <w:r>
        <w:rPr>
          <w:rFonts w:hint="eastAsia" w:ascii="黑体" w:hAnsi="黑体" w:eastAsia="黑体" w:cs="黑体"/>
          <w:b w:val="0"/>
          <w:bCs/>
          <w:color w:val="auto"/>
          <w:kern w:val="1"/>
          <w:sz w:val="32"/>
          <w:szCs w:val="32"/>
          <w:lang w:val="en-US" w:eastAsia="zh-CN"/>
        </w:rPr>
        <w:t>的</w:t>
      </w:r>
      <w:r>
        <w:rPr>
          <w:rFonts w:hint="eastAsia" w:ascii="黑体" w:hAnsi="黑体" w:eastAsia="黑体" w:cs="黑体"/>
          <w:b w:val="0"/>
          <w:bCs/>
          <w:color w:val="auto"/>
          <w:kern w:val="1"/>
          <w:sz w:val="32"/>
          <w:szCs w:val="32"/>
        </w:rPr>
        <w:t>资质文件</w:t>
      </w:r>
      <w:r>
        <w:rPr>
          <w:rFonts w:hint="eastAsia" w:ascii="仿宋_GB2312" w:hAnsi="仿宋_GB2312" w:eastAsia="仿宋_GB2312" w:cs="仿宋_GB2312"/>
          <w:b w:val="0"/>
          <w:bCs/>
          <w:color w:val="auto"/>
          <w:kern w:val="1"/>
          <w:sz w:val="32"/>
          <w:szCs w:val="32"/>
        </w:rPr>
        <w:tab/>
      </w:r>
    </w:p>
    <w:p>
      <w:pPr>
        <w:pStyle w:val="4"/>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1</w:t>
      </w:r>
      <w:r>
        <w:rPr>
          <w:rFonts w:hint="eastAsia" w:ascii="仿宋_GB2312" w:hAnsi="仿宋_GB2312" w:eastAsia="仿宋_GB2312" w:cs="仿宋_GB2312"/>
          <w:b w:val="0"/>
          <w:bCs/>
          <w:color w:val="auto"/>
          <w:sz w:val="32"/>
          <w:szCs w:val="32"/>
          <w:lang w:val="en-US" w:eastAsia="zh-CN"/>
        </w:rPr>
        <w:t>.提供</w:t>
      </w:r>
      <w:r>
        <w:rPr>
          <w:rFonts w:hint="eastAsia" w:ascii="仿宋_GB2312" w:hAnsi="仿宋_GB2312" w:eastAsia="仿宋_GB2312" w:cs="仿宋_GB2312"/>
          <w:b w:val="0"/>
          <w:bCs/>
          <w:color w:val="auto"/>
          <w:sz w:val="32"/>
          <w:szCs w:val="32"/>
        </w:rPr>
        <w:t>投标方（公司）概况、企业法人营业执照（非三证合一的，还需提供国税登记证、地税登记证、组织机构代码证）、开户许可证。</w:t>
      </w:r>
    </w:p>
    <w:p>
      <w:pPr>
        <w:spacing w:line="580" w:lineRule="exact"/>
        <w:ind w:firstLine="640" w:firstLineChars="200"/>
        <w:jc w:val="left"/>
        <w:rPr>
          <w:rFonts w:hint="eastAsia"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auto"/>
          <w:kern w:val="1"/>
          <w:sz w:val="32"/>
          <w:szCs w:val="32"/>
        </w:rPr>
        <w:t>2</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提供</w:t>
      </w:r>
      <w:r>
        <w:rPr>
          <w:rFonts w:hint="eastAsia" w:ascii="仿宋_GB2312" w:hAnsi="仿宋_GB2312" w:eastAsia="仿宋_GB2312" w:cs="仿宋_GB2312"/>
          <w:b w:val="0"/>
          <w:bCs/>
          <w:color w:val="FF0000"/>
          <w:kern w:val="1"/>
          <w:sz w:val="32"/>
          <w:szCs w:val="32"/>
        </w:rPr>
        <w:t>ISO9000质量认证证书</w:t>
      </w:r>
      <w:r>
        <w:rPr>
          <w:rFonts w:hint="eastAsia" w:ascii="仿宋_GB2312" w:hAnsi="仿宋_GB2312" w:eastAsia="仿宋_GB2312" w:cs="仿宋_GB2312"/>
          <w:b w:val="0"/>
          <w:bCs/>
          <w:color w:val="FF0000"/>
          <w:kern w:val="1"/>
          <w:sz w:val="32"/>
          <w:szCs w:val="32"/>
          <w:lang w:val="en-US" w:eastAsia="zh-CN"/>
        </w:rPr>
        <w:t>。</w:t>
      </w:r>
    </w:p>
    <w:p>
      <w:pPr>
        <w:spacing w:line="580" w:lineRule="exact"/>
        <w:ind w:firstLine="640" w:firstLineChars="200"/>
        <w:jc w:val="left"/>
        <w:rPr>
          <w:rFonts w:ascii="仿宋_GB2312" w:hAnsi="仿宋_GB2312" w:eastAsia="仿宋_GB2312" w:cs="仿宋_GB2312"/>
          <w:b/>
          <w:bCs/>
          <w:color w:val="FF0000"/>
          <w:sz w:val="32"/>
          <w:szCs w:val="32"/>
        </w:rPr>
      </w:pPr>
      <w:r>
        <w:rPr>
          <w:rFonts w:hint="eastAsia" w:ascii="仿宋_GB2312" w:hAnsi="仿宋_GB2312" w:eastAsia="仿宋_GB2312" w:cs="仿宋_GB2312"/>
          <w:sz w:val="32"/>
          <w:szCs w:val="32"/>
        </w:rPr>
        <w:t>3.提供符合供货业绩要求的产品</w:t>
      </w:r>
      <w:r>
        <w:rPr>
          <w:rFonts w:hint="eastAsia" w:ascii="仿宋_GB2312" w:hAnsi="仿宋_GB2312" w:eastAsia="仿宋_GB2312" w:cs="仿宋_GB2312"/>
          <w:b/>
          <w:bCs/>
          <w:color w:val="FF0000"/>
          <w:sz w:val="32"/>
          <w:szCs w:val="32"/>
        </w:rPr>
        <w:t>销售业绩凭证（合同及对应的增值税发票）。</w:t>
      </w:r>
    </w:p>
    <w:p>
      <w:pPr>
        <w:pStyle w:val="4"/>
        <w:spacing w:line="58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b/>
          <w:bCs/>
          <w:color w:val="FF0000"/>
          <w:sz w:val="32"/>
          <w:szCs w:val="32"/>
        </w:rPr>
        <w:t>提供营收规模证明</w:t>
      </w:r>
      <w:r>
        <w:rPr>
          <w:rFonts w:hint="eastAsia" w:ascii="仿宋_GB2312" w:hAnsi="仿宋_GB2312" w:eastAsia="仿宋_GB2312" w:cs="仿宋_GB2312"/>
          <w:color w:val="FF0000"/>
          <w:sz w:val="32"/>
          <w:szCs w:val="32"/>
        </w:rPr>
        <w:t>。提供</w:t>
      </w:r>
      <w:r>
        <w:rPr>
          <w:rFonts w:hint="eastAsia" w:ascii="仿宋_GB2312" w:hAnsi="仿宋_GB2312" w:eastAsia="仿宋_GB2312" w:cs="仿宋_GB2312"/>
          <w:b/>
          <w:bCs/>
          <w:color w:val="FF0000"/>
          <w:sz w:val="32"/>
          <w:szCs w:val="32"/>
        </w:rPr>
        <w:t>202</w:t>
      </w:r>
      <w:r>
        <w:rPr>
          <w:rFonts w:hint="eastAsia" w:ascii="仿宋_GB2312" w:hAnsi="仿宋_GB2312" w:eastAsia="仿宋_GB2312" w:cs="仿宋_GB2312"/>
          <w:b/>
          <w:bCs/>
          <w:color w:val="FF0000"/>
          <w:sz w:val="32"/>
          <w:szCs w:val="32"/>
          <w:lang w:val="en-US" w:eastAsia="zh-CN"/>
        </w:rPr>
        <w:t>1</w:t>
      </w:r>
      <w:r>
        <w:rPr>
          <w:rFonts w:hint="eastAsia" w:ascii="仿宋_GB2312" w:hAnsi="仿宋_GB2312" w:eastAsia="仿宋_GB2312" w:cs="仿宋_GB2312"/>
          <w:b/>
          <w:bCs/>
          <w:color w:val="FF0000"/>
          <w:sz w:val="32"/>
          <w:szCs w:val="32"/>
        </w:rPr>
        <w:t>、202</w:t>
      </w:r>
      <w:r>
        <w:rPr>
          <w:rFonts w:hint="eastAsia" w:ascii="仿宋_GB2312" w:hAnsi="仿宋_GB2312" w:eastAsia="仿宋_GB2312" w:cs="仿宋_GB2312"/>
          <w:b/>
          <w:bCs/>
          <w:color w:val="FF0000"/>
          <w:sz w:val="32"/>
          <w:szCs w:val="32"/>
          <w:lang w:val="en-US" w:eastAsia="zh-CN"/>
        </w:rPr>
        <w:t>2</w:t>
      </w:r>
      <w:r>
        <w:rPr>
          <w:rFonts w:hint="eastAsia" w:ascii="仿宋_GB2312" w:hAnsi="仿宋_GB2312" w:eastAsia="仿宋_GB2312" w:cs="仿宋_GB2312"/>
          <w:b/>
          <w:bCs/>
          <w:color w:val="FF0000"/>
          <w:sz w:val="32"/>
          <w:szCs w:val="32"/>
        </w:rPr>
        <w:t>、20</w:t>
      </w:r>
      <w:r>
        <w:rPr>
          <w:rFonts w:hint="eastAsia" w:ascii="仿宋_GB2312" w:hAnsi="仿宋_GB2312" w:eastAsia="仿宋_GB2312" w:cs="仿宋_GB2312"/>
          <w:b/>
          <w:bCs/>
          <w:color w:val="FF0000"/>
          <w:sz w:val="32"/>
          <w:szCs w:val="32"/>
          <w:lang w:val="en-US" w:eastAsia="zh-CN"/>
        </w:rPr>
        <w:t>23</w:t>
      </w:r>
      <w:r>
        <w:rPr>
          <w:rFonts w:hint="eastAsia" w:ascii="仿宋_GB2312" w:hAnsi="仿宋_GB2312" w:eastAsia="仿宋_GB2312" w:cs="仿宋_GB2312"/>
          <w:color w:val="FF0000"/>
          <w:sz w:val="32"/>
          <w:szCs w:val="32"/>
        </w:rPr>
        <w:t>三年任一年度营业收入达到</w:t>
      </w:r>
      <w:r>
        <w:rPr>
          <w:rFonts w:hint="eastAsia" w:ascii="仿宋_GB2312" w:hAnsi="仿宋_GB2312" w:eastAsia="仿宋_GB2312" w:cs="仿宋_GB2312"/>
          <w:b/>
          <w:bCs/>
          <w:color w:val="FF0000"/>
          <w:sz w:val="32"/>
          <w:szCs w:val="32"/>
        </w:rPr>
        <w:t>300万元以上</w:t>
      </w:r>
      <w:r>
        <w:rPr>
          <w:rFonts w:hint="eastAsia" w:ascii="仿宋_GB2312" w:hAnsi="仿宋_GB2312" w:eastAsia="仿宋_GB2312" w:cs="仿宋_GB2312"/>
          <w:color w:val="FF0000"/>
          <w:sz w:val="32"/>
          <w:szCs w:val="32"/>
        </w:rPr>
        <w:t>（含300万元）证明，以国家税务网站截屏或税务机关提供的有效证明或第三方财务审计报告为准。</w:t>
      </w:r>
    </w:p>
    <w:p>
      <w:pPr>
        <w:pStyle w:val="4"/>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b w:val="0"/>
          <w:bCs/>
          <w:color w:val="auto"/>
          <w:sz w:val="32"/>
          <w:szCs w:val="32"/>
        </w:rPr>
        <w:t>提供投标代理人授权委托书原件、身份证复印件。</w:t>
      </w:r>
    </w:p>
    <w:p>
      <w:pPr>
        <w:pStyle w:val="4"/>
        <w:spacing w:line="580" w:lineRule="exact"/>
        <w:ind w:firstLine="640" w:firstLineChars="20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rPr>
        <w:t>注：资质文件必须上传原件的扫描件</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 w:val="0"/>
          <w:bCs/>
          <w:color w:val="auto"/>
          <w:sz w:val="32"/>
          <w:szCs w:val="32"/>
          <w:lang w:val="en-US" w:eastAsia="zh-CN"/>
        </w:rPr>
        <w:t>无关数据允许删除或遮盖</w:t>
      </w:r>
      <w:r>
        <w:rPr>
          <w:rFonts w:hint="eastAsia" w:ascii="仿宋_GB2312" w:hAnsi="仿宋_GB2312" w:eastAsia="仿宋_GB2312" w:cs="仿宋_GB2312"/>
          <w:b/>
          <w:bCs w:val="0"/>
          <w:color w:val="FF0000"/>
          <w:sz w:val="32"/>
          <w:szCs w:val="32"/>
          <w:lang w:val="en-US" w:eastAsia="zh-CN"/>
        </w:rPr>
        <w:t>（但不能影响发票在税务总局网站上验证，开票日期、发票代码、增值税发票号、发票不含税金额（元）必须显示）。</w:t>
      </w:r>
      <w:r>
        <w:rPr>
          <w:rFonts w:hint="eastAsia" w:ascii="仿宋_GB2312" w:hAnsi="仿宋_GB2312" w:eastAsia="仿宋_GB2312" w:cs="仿宋_GB2312"/>
          <w:b/>
          <w:bCs/>
          <w:color w:val="FF0000"/>
          <w:sz w:val="32"/>
          <w:szCs w:val="32"/>
        </w:rPr>
        <w:t>供方上传业绩发票及质量认证证书须在评标现场通过相关网站进行查验，</w:t>
      </w:r>
      <w:r>
        <w:rPr>
          <w:rFonts w:hint="eastAsia" w:ascii="仿宋_GB2312" w:hAnsi="仿宋_GB2312" w:eastAsia="仿宋_GB2312" w:cs="仿宋_GB2312"/>
          <w:b/>
          <w:bCs/>
          <w:color w:val="FF0000"/>
          <w:sz w:val="32"/>
          <w:szCs w:val="32"/>
          <w:lang w:eastAsia="zh-CN"/>
        </w:rPr>
        <w:t>如</w:t>
      </w:r>
      <w:r>
        <w:rPr>
          <w:rFonts w:hint="eastAsia" w:ascii="仿宋_GB2312" w:hAnsi="仿宋_GB2312" w:eastAsia="仿宋_GB2312" w:cs="仿宋_GB2312"/>
          <w:b/>
          <w:bCs/>
          <w:color w:val="FF0000"/>
          <w:sz w:val="32"/>
          <w:szCs w:val="32"/>
        </w:rPr>
        <w:t>提供虚假证明资料</w:t>
      </w:r>
      <w:r>
        <w:rPr>
          <w:rFonts w:hint="eastAsia" w:ascii="仿宋_GB2312" w:hAnsi="仿宋_GB2312" w:eastAsia="仿宋_GB2312" w:cs="仿宋_GB2312"/>
          <w:b/>
          <w:bCs/>
          <w:color w:val="FF0000"/>
          <w:sz w:val="32"/>
          <w:szCs w:val="32"/>
          <w:lang w:eastAsia="zh-CN"/>
        </w:rPr>
        <w:t>，</w:t>
      </w:r>
      <w:r>
        <w:rPr>
          <w:rFonts w:hint="eastAsia" w:ascii="仿宋_GB2312" w:hAnsi="仿宋_GB2312" w:eastAsia="仿宋_GB2312" w:cs="仿宋_GB2312"/>
          <w:b/>
          <w:bCs/>
          <w:color w:val="FF0000"/>
          <w:sz w:val="32"/>
          <w:szCs w:val="32"/>
        </w:rPr>
        <w:t>鞍钢将给予取消合格供应商或暂停投标资格的处罚。</w:t>
      </w:r>
      <w:r>
        <w:rPr>
          <w:rFonts w:hint="eastAsia" w:ascii="仿宋_GB2312" w:hAnsi="仿宋_GB2312" w:eastAsia="仿宋_GB2312" w:cs="仿宋_GB2312"/>
          <w:color w:val="FF0000"/>
          <w:sz w:val="32"/>
          <w:szCs w:val="32"/>
        </w:rPr>
        <w:t>质量管理体系认证证书查验平台：国家市场监督管理总局全国认证认可信息公共服务平台；发票查验平台：国家税务总局全国增值税发票查验平台。</w:t>
      </w:r>
    </w:p>
    <w:p>
      <w:pPr>
        <w:keepNext w:val="0"/>
        <w:keepLines w:val="0"/>
        <w:pageBreakBefore w:val="0"/>
        <w:kinsoku/>
        <w:wordWrap/>
        <w:overflowPunct/>
        <w:topLinePunct w:val="0"/>
        <w:autoSpaceDE/>
        <w:autoSpaceDN/>
        <w:bidi w:val="0"/>
        <w:adjustRightInd/>
        <w:snapToGrid/>
        <w:spacing w:line="540" w:lineRule="exact"/>
        <w:ind w:firstLine="588"/>
        <w:jc w:val="left"/>
        <w:textAlignment w:val="auto"/>
        <w:rPr>
          <w:rFonts w:hint="eastAsia" w:ascii="黑体" w:hAnsi="黑体" w:eastAsia="黑体" w:cs="黑体"/>
          <w:b w:val="0"/>
          <w:bCs/>
          <w:color w:val="auto"/>
          <w:kern w:val="1"/>
          <w:sz w:val="32"/>
          <w:szCs w:val="32"/>
        </w:rPr>
      </w:pPr>
      <w:r>
        <w:rPr>
          <w:rFonts w:hint="eastAsia" w:ascii="黑体" w:hAnsi="黑体" w:eastAsia="黑体" w:cs="黑体"/>
          <w:b w:val="0"/>
          <w:bCs/>
          <w:color w:val="auto"/>
          <w:kern w:val="1"/>
          <w:sz w:val="32"/>
          <w:szCs w:val="32"/>
        </w:rPr>
        <w:t>三、</w:t>
      </w:r>
      <w:r>
        <w:rPr>
          <w:rFonts w:hint="eastAsia" w:ascii="黑体" w:hAnsi="黑体" w:eastAsia="黑体" w:cs="黑体"/>
          <w:b w:val="0"/>
          <w:bCs/>
          <w:color w:val="auto"/>
          <w:kern w:val="1"/>
          <w:sz w:val="32"/>
          <w:szCs w:val="32"/>
          <w:lang w:val="en-US" w:eastAsia="zh-CN"/>
        </w:rPr>
        <w:t>相关</w:t>
      </w:r>
      <w:r>
        <w:rPr>
          <w:rFonts w:hint="eastAsia" w:ascii="黑体" w:hAnsi="黑体" w:eastAsia="黑体" w:cs="黑体"/>
          <w:b w:val="0"/>
          <w:bCs/>
          <w:color w:val="auto"/>
          <w:kern w:val="1"/>
          <w:sz w:val="32"/>
          <w:szCs w:val="32"/>
        </w:rPr>
        <w:t>说明</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bCs w:val="0"/>
          <w:color w:val="FF0000"/>
          <w:kern w:val="1"/>
          <w:sz w:val="32"/>
          <w:szCs w:val="32"/>
        </w:rPr>
      </w:pPr>
      <w:r>
        <w:rPr>
          <w:rFonts w:hint="eastAsia" w:ascii="仿宋_GB2312" w:hAnsi="仿宋_GB2312" w:eastAsia="仿宋_GB2312" w:cs="仿宋_GB2312"/>
          <w:b w:val="0"/>
          <w:bCs/>
          <w:color w:val="auto"/>
          <w:kern w:val="1"/>
          <w:sz w:val="32"/>
          <w:szCs w:val="32"/>
        </w:rPr>
        <w:t>1</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需求交货期：投标本次采购要求交货期为</w:t>
      </w:r>
      <w:r>
        <w:rPr>
          <w:rFonts w:hint="eastAsia" w:ascii="仿宋_GB2312" w:hAnsi="仿宋_GB2312" w:eastAsia="仿宋_GB2312" w:cs="仿宋_GB2312"/>
          <w:b/>
          <w:bCs w:val="0"/>
          <w:color w:val="FF0000"/>
          <w:kern w:val="1"/>
          <w:sz w:val="32"/>
          <w:szCs w:val="32"/>
        </w:rPr>
        <w:t>合同签订后</w:t>
      </w:r>
      <w:r>
        <w:rPr>
          <w:rFonts w:hint="eastAsia" w:ascii="仿宋_GB2312" w:hAnsi="仿宋_GB2312" w:eastAsia="仿宋_GB2312" w:cs="仿宋_GB2312"/>
          <w:b/>
          <w:bCs w:val="0"/>
          <w:color w:val="FF0000"/>
          <w:kern w:val="1"/>
          <w:sz w:val="32"/>
          <w:szCs w:val="32"/>
          <w:lang w:val="en-US" w:eastAsia="zh-CN"/>
        </w:rPr>
        <w:t>60</w:t>
      </w:r>
      <w:r>
        <w:rPr>
          <w:rFonts w:hint="eastAsia" w:ascii="仿宋_GB2312" w:hAnsi="仿宋_GB2312" w:eastAsia="仿宋_GB2312" w:cs="仿宋_GB2312"/>
          <w:b/>
          <w:bCs w:val="0"/>
          <w:color w:val="FF0000"/>
          <w:kern w:val="1"/>
          <w:sz w:val="32"/>
          <w:szCs w:val="32"/>
        </w:rPr>
        <w:t>天</w:t>
      </w:r>
      <w:bookmarkStart w:id="0" w:name="_GoBack"/>
      <w:bookmarkEnd w:id="0"/>
      <w:r>
        <w:rPr>
          <w:rFonts w:hint="eastAsia" w:ascii="仿宋_GB2312" w:hAnsi="仿宋_GB2312" w:eastAsia="仿宋_GB2312" w:cs="仿宋_GB2312"/>
          <w:b/>
          <w:bCs w:val="0"/>
          <w:color w:val="FF0000"/>
          <w:kern w:val="1"/>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2</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付款方式：按鞍钢现行付款政策执行。货到验收合格、使用单位领出、开具合法发票挂账付款。不同意该付款条件的投标报价无效。</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3</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投标要求详见明细及上传附件的相关技术要求。投标方所提供的产品必须是全新、满足招标要求的合格产品。投标文件中需使用寿命，未填报使用寿命的报价，默认响应本标要求使用寿命。物料描述与技术协议（要求）冲突时，以技术协议（要求）为准。</w:t>
      </w:r>
    </w:p>
    <w:p>
      <w:pPr>
        <w:spacing w:line="540" w:lineRule="exact"/>
        <w:ind w:firstLine="640" w:firstLineChars="200"/>
        <w:rPr>
          <w:rFonts w:hint="eastAsia" w:ascii="仿宋_GB2312" w:hAnsi="仿宋_GB2312" w:eastAsia="仿宋_GB2312" w:cs="仿宋_GB2312"/>
          <w:b/>
          <w:bCs w:val="0"/>
          <w:color w:val="FF0000"/>
          <w:kern w:val="1"/>
          <w:sz w:val="32"/>
          <w:szCs w:val="32"/>
          <w:lang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bCs/>
          <w:kern w:val="1"/>
          <w:sz w:val="32"/>
          <w:szCs w:val="32"/>
        </w:rPr>
        <w:t xml:space="preserve"> 运输方式：汽运，运费由出卖人承担，货物专车运输送货至</w:t>
      </w:r>
      <w:r>
        <w:rPr>
          <w:rFonts w:hint="eastAsia" w:ascii="仿宋_GB2312" w:hAnsi="仿宋_GB2312" w:eastAsia="仿宋_GB2312" w:cs="仿宋_GB2312"/>
          <w:b/>
          <w:bCs w:val="0"/>
          <w:color w:val="FF0000"/>
          <w:kern w:val="1"/>
          <w:sz w:val="32"/>
          <w:szCs w:val="32"/>
        </w:rPr>
        <w:t>鞍钢股份有限公司</w:t>
      </w:r>
      <w:r>
        <w:rPr>
          <w:rFonts w:hint="eastAsia" w:ascii="仿宋_GB2312" w:hAnsi="仿宋_GB2312" w:eastAsia="仿宋_GB2312" w:cs="仿宋_GB2312"/>
          <w:b/>
          <w:bCs w:val="0"/>
          <w:color w:val="FF0000"/>
          <w:kern w:val="1"/>
          <w:sz w:val="32"/>
          <w:szCs w:val="32"/>
          <w:lang w:eastAsia="zh-CN"/>
        </w:rPr>
        <w:t>设备资材采购中心仓储事业部总库指定地点。</w:t>
      </w:r>
    </w:p>
    <w:p>
      <w:pPr>
        <w:spacing w:line="580" w:lineRule="exact"/>
        <w:ind w:firstLine="640" w:firstLineChars="200"/>
        <w:rPr>
          <w:rFonts w:ascii="仿宋_GB2312" w:hAnsi="仿宋_GB2312" w:eastAsia="仿宋_GB2312" w:cs="仿宋_GB2312"/>
          <w:bCs/>
          <w:kern w:val="1"/>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bCs/>
          <w:kern w:val="1"/>
          <w:sz w:val="32"/>
          <w:szCs w:val="32"/>
        </w:rPr>
        <w:t>评标方式为</w:t>
      </w:r>
      <w:r>
        <w:rPr>
          <w:rFonts w:hint="eastAsia" w:ascii="仿宋_GB2312" w:hAnsi="仿宋_GB2312" w:eastAsia="仿宋_GB2312" w:cs="仿宋_GB2312"/>
          <w:b/>
          <w:bCs w:val="0"/>
          <w:color w:val="FF0000"/>
          <w:kern w:val="1"/>
          <w:sz w:val="32"/>
          <w:szCs w:val="32"/>
        </w:rPr>
        <w:t>最低价评标法</w:t>
      </w:r>
      <w:r>
        <w:rPr>
          <w:rFonts w:hint="eastAsia" w:ascii="仿宋_GB2312" w:hAnsi="仿宋_GB2312" w:eastAsia="仿宋_GB2312" w:cs="仿宋_GB2312"/>
          <w:bCs/>
          <w:kern w:val="1"/>
          <w:sz w:val="32"/>
          <w:szCs w:val="32"/>
        </w:rPr>
        <w:t>，中标原则为</w:t>
      </w:r>
      <w:r>
        <w:rPr>
          <w:rFonts w:hint="eastAsia" w:ascii="仿宋_GB2312" w:hAnsi="仿宋_GB2312" w:eastAsia="仿宋_GB2312" w:cs="仿宋_GB2312"/>
          <w:b/>
          <w:bCs w:val="0"/>
          <w:color w:val="FF0000"/>
          <w:kern w:val="1"/>
          <w:sz w:val="32"/>
          <w:szCs w:val="32"/>
        </w:rPr>
        <w:t>1家</w:t>
      </w:r>
      <w:r>
        <w:rPr>
          <w:rFonts w:hint="eastAsia" w:ascii="仿宋_GB2312" w:hAnsi="仿宋_GB2312" w:eastAsia="仿宋_GB2312" w:cs="仿宋_GB2312"/>
          <w:bCs/>
          <w:kern w:val="1"/>
          <w:sz w:val="32"/>
          <w:szCs w:val="32"/>
        </w:rPr>
        <w:t>保供中标。</w:t>
      </w:r>
    </w:p>
    <w:p>
      <w:pPr>
        <w:keepNext w:val="0"/>
        <w:keepLines w:val="0"/>
        <w:pageBreakBefore w:val="0"/>
        <w:kinsoku/>
        <w:wordWrap/>
        <w:overflowPunct/>
        <w:topLinePunct w:val="0"/>
        <w:autoSpaceDE/>
        <w:autoSpaceDN/>
        <w:bidi w:val="0"/>
        <w:adjustRightInd/>
        <w:snapToGrid/>
        <w:spacing w:line="540" w:lineRule="exact"/>
        <w:ind w:firstLine="588"/>
        <w:jc w:val="left"/>
        <w:textAlignment w:val="auto"/>
        <w:rPr>
          <w:rFonts w:hint="default" w:ascii="仿宋_GB2312" w:hAnsi="仿宋_GB2312" w:eastAsia="黑体" w:cs="仿宋_GB2312"/>
          <w:b w:val="0"/>
          <w:bCs/>
          <w:color w:val="auto"/>
          <w:kern w:val="1"/>
          <w:sz w:val="32"/>
          <w:szCs w:val="32"/>
          <w:lang w:val="en-US" w:eastAsia="zh-CN"/>
        </w:rPr>
      </w:pPr>
      <w:r>
        <w:rPr>
          <w:rFonts w:hint="eastAsia" w:ascii="黑体" w:hAnsi="黑体" w:eastAsia="黑体" w:cs="黑体"/>
          <w:b w:val="0"/>
          <w:bCs/>
          <w:color w:val="auto"/>
          <w:kern w:val="1"/>
          <w:sz w:val="32"/>
          <w:szCs w:val="32"/>
        </w:rPr>
        <w:t>四、</w:t>
      </w:r>
      <w:r>
        <w:rPr>
          <w:rFonts w:hint="eastAsia" w:ascii="黑体" w:hAnsi="黑体" w:eastAsia="黑体" w:cs="黑体"/>
          <w:b w:val="0"/>
          <w:bCs/>
          <w:color w:val="auto"/>
          <w:kern w:val="1"/>
          <w:sz w:val="32"/>
          <w:szCs w:val="32"/>
          <w:lang w:val="en-US" w:eastAsia="zh-CN"/>
        </w:rPr>
        <w:t>其它事项</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1</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如市场原材料价格变动较大，买受人保留再议价的权力。</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2</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出卖人必须按交货期完成合同产品，按买受人需求送货。</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bCs w:val="0"/>
          <w:color w:val="FF0000"/>
          <w:kern w:val="1"/>
          <w:sz w:val="32"/>
          <w:szCs w:val="32"/>
        </w:rPr>
      </w:pPr>
      <w:r>
        <w:rPr>
          <w:rFonts w:hint="eastAsia" w:ascii="仿宋_GB2312" w:hAnsi="仿宋_GB2312" w:eastAsia="仿宋_GB2312" w:cs="仿宋_GB2312"/>
          <w:b w:val="0"/>
          <w:bCs/>
          <w:color w:val="auto"/>
          <w:kern w:val="1"/>
          <w:sz w:val="32"/>
          <w:szCs w:val="32"/>
        </w:rPr>
        <w:t>3</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本标件采用公开招标、资格后审方式采购。如公开招标资料评审后合格供应商或公开招标报价供应商仅有</w:t>
      </w:r>
      <w:r>
        <w:rPr>
          <w:rFonts w:hint="eastAsia" w:ascii="仿宋_GB2312" w:hAnsi="仿宋_GB2312" w:eastAsia="仿宋_GB2312" w:cs="仿宋_GB2312"/>
          <w:b/>
          <w:bCs w:val="0"/>
          <w:color w:val="FF0000"/>
          <w:kern w:val="1"/>
          <w:sz w:val="32"/>
          <w:szCs w:val="32"/>
        </w:rPr>
        <w:t>2家</w:t>
      </w:r>
      <w:r>
        <w:rPr>
          <w:rFonts w:hint="eastAsia" w:ascii="仿宋_GB2312" w:hAnsi="仿宋_GB2312" w:eastAsia="仿宋_GB2312" w:cs="仿宋_GB2312"/>
          <w:b w:val="0"/>
          <w:bCs/>
          <w:color w:val="auto"/>
          <w:kern w:val="1"/>
          <w:sz w:val="32"/>
          <w:szCs w:val="32"/>
        </w:rPr>
        <w:t>，</w:t>
      </w:r>
      <w:r>
        <w:rPr>
          <w:rFonts w:hint="eastAsia" w:ascii="仿宋_GB2312" w:hAnsi="仿宋_GB2312" w:eastAsia="仿宋_GB2312" w:cs="仿宋_GB2312"/>
          <w:b/>
          <w:bCs w:val="0"/>
          <w:color w:val="FF0000"/>
          <w:kern w:val="1"/>
          <w:sz w:val="32"/>
          <w:szCs w:val="32"/>
        </w:rPr>
        <w:t>转为转询比采购</w:t>
      </w:r>
      <w:r>
        <w:rPr>
          <w:rFonts w:hint="eastAsia" w:ascii="仿宋_GB2312" w:hAnsi="仿宋_GB2312" w:eastAsia="仿宋_GB2312" w:cs="仿宋_GB2312"/>
          <w:b w:val="0"/>
          <w:bCs/>
          <w:color w:val="auto"/>
          <w:kern w:val="1"/>
          <w:sz w:val="32"/>
          <w:szCs w:val="32"/>
        </w:rPr>
        <w:t>；如公开招标资料评审后合格供应商或公开招标报价供应商仅有</w:t>
      </w:r>
      <w:r>
        <w:rPr>
          <w:rFonts w:hint="eastAsia" w:ascii="仿宋_GB2312" w:hAnsi="仿宋_GB2312" w:eastAsia="仿宋_GB2312" w:cs="仿宋_GB2312"/>
          <w:b/>
          <w:bCs w:val="0"/>
          <w:color w:val="FF0000"/>
          <w:kern w:val="1"/>
          <w:sz w:val="32"/>
          <w:szCs w:val="32"/>
        </w:rPr>
        <w:t>1家</w:t>
      </w:r>
      <w:r>
        <w:rPr>
          <w:rFonts w:hint="eastAsia" w:ascii="仿宋_GB2312" w:hAnsi="仿宋_GB2312" w:eastAsia="仿宋_GB2312" w:cs="仿宋_GB2312"/>
          <w:b w:val="0"/>
          <w:bCs/>
          <w:color w:val="auto"/>
          <w:kern w:val="1"/>
          <w:sz w:val="32"/>
          <w:szCs w:val="32"/>
        </w:rPr>
        <w:t>，</w:t>
      </w:r>
      <w:r>
        <w:rPr>
          <w:rFonts w:hint="eastAsia" w:ascii="仿宋_GB2312" w:hAnsi="仿宋_GB2312" w:eastAsia="仿宋_GB2312" w:cs="仿宋_GB2312"/>
          <w:b/>
          <w:bCs w:val="0"/>
          <w:color w:val="FF0000"/>
          <w:kern w:val="1"/>
          <w:sz w:val="32"/>
          <w:szCs w:val="32"/>
        </w:rPr>
        <w:t>转谈判采购。</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4</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招标公司成立的评审小组审核各投标方的企业资质、产品业绩等资质、投标产品/型号的技术符合性等事项。</w:t>
      </w:r>
    </w:p>
    <w:p>
      <w:pPr>
        <w:pStyle w:val="4"/>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5</w:t>
      </w:r>
      <w:r>
        <w:rPr>
          <w:rFonts w:hint="eastAsia" w:ascii="仿宋_GB2312" w:hAnsi="仿宋_GB2312" w:eastAsia="仿宋_GB2312" w:cs="仿宋_GB2312"/>
          <w:b w:val="0"/>
          <w:bCs/>
          <w:color w:val="auto"/>
          <w:sz w:val="32"/>
          <w:szCs w:val="32"/>
          <w:lang w:val="en-US" w:eastAsia="zh-CN"/>
        </w:rPr>
        <w:t>.</w:t>
      </w:r>
      <w:r>
        <w:rPr>
          <w:rFonts w:hint="eastAsia" w:ascii="仿宋_GB2312" w:hAnsi="仿宋_GB2312" w:eastAsia="仿宋_GB2312" w:cs="仿宋_GB2312"/>
          <w:b w:val="0"/>
          <w:bCs/>
          <w:color w:val="auto"/>
          <w:sz w:val="32"/>
          <w:szCs w:val="32"/>
        </w:rPr>
        <w:t>投标方不得将中标项目主体、关键部分进行转包。拟在中标后将非主体、非关键部分进行分包的需在投标文件中载明。</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rPr>
        <w:t>6</w:t>
      </w:r>
      <w:r>
        <w:rPr>
          <w:rFonts w:hint="eastAsia" w:ascii="仿宋_GB2312" w:hAnsi="仿宋_GB2312" w:eastAsia="仿宋_GB2312" w:cs="仿宋_GB2312"/>
          <w:b w:val="0"/>
          <w:bCs/>
          <w:color w:val="auto"/>
          <w:kern w:val="1"/>
          <w:sz w:val="32"/>
          <w:szCs w:val="32"/>
          <w:lang w:val="en-US" w:eastAsia="zh-CN"/>
        </w:rPr>
        <w:t>.</w:t>
      </w:r>
      <w:r>
        <w:rPr>
          <w:rFonts w:hint="eastAsia" w:ascii="仿宋_GB2312" w:hAnsi="仿宋_GB2312" w:eastAsia="仿宋_GB2312" w:cs="仿宋_GB2312"/>
          <w:b w:val="0"/>
          <w:bCs/>
          <w:color w:val="auto"/>
          <w:kern w:val="1"/>
          <w:sz w:val="32"/>
          <w:szCs w:val="32"/>
        </w:rPr>
        <w:t>参与公开招标的</w:t>
      </w:r>
      <w:r>
        <w:rPr>
          <w:rFonts w:hint="eastAsia" w:ascii="仿宋_GB2312" w:hAnsi="仿宋_GB2312" w:eastAsia="仿宋_GB2312" w:cs="仿宋_GB2312"/>
          <w:b w:val="0"/>
          <w:bCs/>
          <w:color w:val="auto"/>
          <w:kern w:val="1"/>
          <w:sz w:val="32"/>
          <w:szCs w:val="32"/>
          <w:lang w:val="en-US" w:eastAsia="zh-CN"/>
        </w:rPr>
        <w:t>投标方</w:t>
      </w:r>
      <w:r>
        <w:rPr>
          <w:rFonts w:hint="eastAsia" w:ascii="仿宋_GB2312" w:hAnsi="仿宋_GB2312" w:eastAsia="仿宋_GB2312" w:cs="仿宋_GB2312"/>
          <w:b w:val="0"/>
          <w:bCs/>
          <w:color w:val="auto"/>
          <w:kern w:val="1"/>
          <w:sz w:val="32"/>
          <w:szCs w:val="32"/>
        </w:rPr>
        <w:t>，在《钉钉企典》</w:t>
      </w:r>
      <w:r>
        <w:rPr>
          <w:rFonts w:hint="eastAsia" w:ascii="仿宋_GB2312" w:hAnsi="仿宋_GB2312" w:eastAsia="仿宋_GB2312" w:cs="仿宋_GB2312"/>
          <w:b w:val="0"/>
          <w:bCs/>
          <w:color w:val="auto"/>
          <w:kern w:val="1"/>
          <w:sz w:val="32"/>
          <w:szCs w:val="32"/>
          <w:lang w:val="en-US" w:eastAsia="zh-CN"/>
        </w:rPr>
        <w:t>或《启信宝》</w:t>
      </w:r>
      <w:r>
        <w:rPr>
          <w:rFonts w:hint="eastAsia" w:ascii="仿宋_GB2312" w:hAnsi="仿宋_GB2312" w:eastAsia="仿宋_GB2312" w:cs="仿宋_GB2312"/>
          <w:b w:val="0"/>
          <w:bCs/>
          <w:color w:val="auto"/>
          <w:kern w:val="1"/>
          <w:sz w:val="32"/>
          <w:szCs w:val="32"/>
        </w:rPr>
        <w:t>风险状态“列入失信名单”的，不可以参与投标报价或报价无效。查询结果为“关注”并未列入失信名单的</w:t>
      </w:r>
      <w:r>
        <w:rPr>
          <w:rFonts w:hint="eastAsia" w:ascii="仿宋_GB2312" w:hAnsi="仿宋_GB2312" w:eastAsia="仿宋_GB2312" w:cs="仿宋_GB2312"/>
          <w:b w:val="0"/>
          <w:bCs/>
          <w:color w:val="auto"/>
          <w:kern w:val="1"/>
          <w:sz w:val="32"/>
          <w:szCs w:val="32"/>
          <w:lang w:val="en-US" w:eastAsia="zh-CN"/>
        </w:rPr>
        <w:t>投标方</w:t>
      </w:r>
      <w:r>
        <w:rPr>
          <w:rFonts w:hint="eastAsia" w:ascii="仿宋_GB2312" w:hAnsi="仿宋_GB2312" w:eastAsia="仿宋_GB2312" w:cs="仿宋_GB2312"/>
          <w:b w:val="0"/>
          <w:bCs/>
          <w:color w:val="auto"/>
          <w:kern w:val="1"/>
          <w:sz w:val="32"/>
          <w:szCs w:val="32"/>
        </w:rPr>
        <w:t>，</w:t>
      </w:r>
      <w:r>
        <w:rPr>
          <w:rFonts w:hint="eastAsia" w:ascii="仿宋_GB2312" w:hAnsi="仿宋_GB2312" w:eastAsia="仿宋_GB2312" w:cs="仿宋_GB2312"/>
          <w:b w:val="0"/>
          <w:bCs/>
          <w:color w:val="auto"/>
          <w:kern w:val="1"/>
          <w:sz w:val="32"/>
          <w:szCs w:val="32"/>
          <w:lang w:val="en-US" w:eastAsia="zh-CN"/>
        </w:rPr>
        <w:t>不接受预付款要求</w:t>
      </w:r>
      <w:r>
        <w:rPr>
          <w:rFonts w:hint="eastAsia" w:ascii="仿宋_GB2312" w:hAnsi="仿宋_GB2312" w:eastAsia="仿宋_GB2312" w:cs="仿宋_GB2312"/>
          <w:b w:val="0"/>
          <w:bCs/>
          <w:color w:val="auto"/>
          <w:kern w:val="1"/>
          <w:sz w:val="32"/>
          <w:szCs w:val="32"/>
        </w:rPr>
        <w:t>，付款方式为货到验收合格后挂账付款。</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rPr>
      </w:pPr>
      <w:r>
        <w:rPr>
          <w:rFonts w:hint="eastAsia" w:ascii="仿宋_GB2312" w:hAnsi="仿宋_GB2312" w:eastAsia="仿宋_GB2312" w:cs="仿宋_GB2312"/>
          <w:b w:val="0"/>
          <w:bCs/>
          <w:color w:val="auto"/>
          <w:kern w:val="1"/>
          <w:sz w:val="32"/>
          <w:szCs w:val="32"/>
          <w:lang w:val="en-US" w:eastAsia="zh-CN"/>
        </w:rPr>
        <w:t>7.</w:t>
      </w:r>
      <w:r>
        <w:rPr>
          <w:rFonts w:hint="eastAsia" w:ascii="仿宋_GB2312" w:hAnsi="仿宋_GB2312" w:eastAsia="仿宋_GB2312" w:cs="仿宋_GB2312"/>
          <w:b w:val="0"/>
          <w:bCs/>
          <w:color w:val="auto"/>
          <w:kern w:val="1"/>
          <w:sz w:val="32"/>
          <w:szCs w:val="32"/>
        </w:rPr>
        <w:t>根据规定，对于提供虚假证明资料、中标后不签订合同、签订合同不供货或供货不及时的供应商，鞍钢将给予取消合格供应商或暂停投标资格的处罚，请各投标方谨慎报名或报价。</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auto"/>
          <w:kern w:val="1"/>
          <w:sz w:val="32"/>
          <w:szCs w:val="32"/>
          <w:lang w:val="en-US" w:eastAsia="zh-CN"/>
        </w:rPr>
        <w:t>8.如供应商进入现场服务，需列出现场服务人员数量，并遵守两级公司及采购中心相关管理规定。</w:t>
      </w:r>
    </w:p>
    <w:p>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default"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auto"/>
          <w:kern w:val="1"/>
          <w:sz w:val="32"/>
          <w:szCs w:val="32"/>
          <w:lang w:val="en-US" w:eastAsia="zh-CN"/>
        </w:rPr>
        <w:t>9.此项目确定采购结果后，由鞍钢股份设备资材采购中心与德邻工业品有限公司签订合同，供应商需按照采购结果与德邻工业品有限公司签订合同并结算。</w:t>
      </w:r>
    </w:p>
    <w:p>
      <w:pPr>
        <w:widowControl/>
        <w:shd w:val="clear" w:color="auto" w:fill="FFFFFF"/>
        <w:spacing w:line="580" w:lineRule="exact"/>
        <w:ind w:firstLine="640" w:firstLineChars="200"/>
        <w:jc w:val="left"/>
        <w:rPr>
          <w:rFonts w:hint="default" w:ascii="仿宋_GB2312" w:hAnsi="仿宋_GB2312" w:eastAsia="仿宋_GB2312" w:cs="仿宋_GB2312"/>
          <w:bCs/>
          <w:color w:val="FF0000"/>
          <w:kern w:val="0"/>
          <w:sz w:val="32"/>
          <w:szCs w:val="32"/>
          <w:lang w:val="en-US" w:eastAsia="zh-CN"/>
        </w:rPr>
      </w:pPr>
      <w:r>
        <w:rPr>
          <w:rFonts w:hint="eastAsia" w:ascii="仿宋_GB2312" w:hAnsi="仿宋_GB2312" w:eastAsia="仿宋_GB2312" w:cs="仿宋_GB2312"/>
          <w:sz w:val="32"/>
          <w:szCs w:val="32"/>
          <w:lang w:val="en-US" w:eastAsia="zh-CN"/>
        </w:rPr>
        <w:t>10.本</w:t>
      </w:r>
      <w:r>
        <w:rPr>
          <w:rFonts w:hint="eastAsia" w:ascii="仿宋" w:hAnsi="仿宋" w:eastAsia="仿宋" w:cs="仿宋"/>
          <w:kern w:val="2"/>
          <w:sz w:val="32"/>
          <w:szCs w:val="32"/>
          <w:lang w:val="en-US" w:eastAsia="zh-CN" w:bidi="ar-SA"/>
        </w:rPr>
        <w:t>要求解释权归</w:t>
      </w:r>
      <w:r>
        <w:rPr>
          <w:rFonts w:hint="eastAsia" w:ascii="仿宋_GB2312" w:hAnsi="仿宋_GB2312" w:eastAsia="仿宋_GB2312" w:cs="仿宋_GB2312"/>
          <w:sz w:val="32"/>
          <w:szCs w:val="32"/>
        </w:rPr>
        <w:t>鞍钢股份设备资材采购中心</w:t>
      </w:r>
      <w:r>
        <w:rPr>
          <w:rFonts w:hint="eastAsia" w:ascii="仿宋_GB2312" w:hAnsi="仿宋_GB2312" w:eastAsia="仿宋_GB2312" w:cs="仿宋_GB2312"/>
          <w:sz w:val="32"/>
          <w:szCs w:val="32"/>
          <w:lang w:eastAsia="zh-CN"/>
        </w:rPr>
        <w:t>。</w:t>
      </w:r>
    </w:p>
    <w:p>
      <w:pPr>
        <w:spacing w:line="580" w:lineRule="exact"/>
        <w:ind w:firstLine="1920" w:firstLineChars="600"/>
        <w:jc w:val="left"/>
        <w:rPr>
          <w:rFonts w:ascii="仿宋_GB2312" w:hAnsi="仿宋_GB2312" w:eastAsia="仿宋_GB2312" w:cs="仿宋_GB2312"/>
          <w:sz w:val="32"/>
          <w:szCs w:val="32"/>
        </w:rPr>
      </w:pPr>
    </w:p>
    <w:p>
      <w:pPr>
        <w:spacing w:line="580" w:lineRule="exact"/>
        <w:ind w:firstLine="1920" w:firstLineChars="600"/>
        <w:jc w:val="left"/>
        <w:rPr>
          <w:rFonts w:ascii="仿宋_GB2312" w:hAnsi="仿宋_GB2312" w:eastAsia="仿宋_GB2312" w:cs="仿宋_GB2312"/>
          <w:sz w:val="32"/>
          <w:szCs w:val="32"/>
        </w:rPr>
      </w:pPr>
    </w:p>
    <w:p>
      <w:pPr>
        <w:spacing w:line="580" w:lineRule="exact"/>
        <w:ind w:firstLine="1920" w:firstLineChars="600"/>
        <w:jc w:val="left"/>
        <w:rPr>
          <w:rFonts w:ascii="仿宋_GB2312" w:hAnsi="仿宋_GB2312" w:eastAsia="仿宋_GB2312" w:cs="仿宋_GB2312"/>
          <w:sz w:val="32"/>
          <w:szCs w:val="32"/>
        </w:rPr>
      </w:pPr>
    </w:p>
    <w:p>
      <w:pPr>
        <w:spacing w:line="580" w:lineRule="exact"/>
        <w:ind w:firstLine="1920" w:firstLineChars="6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鞍钢股份设备资材采购中心生产备件采购部</w:t>
      </w:r>
    </w:p>
    <w:p>
      <w:pPr>
        <w:spacing w:line="580" w:lineRule="exact"/>
        <w:ind w:firstLine="640" w:firstLineChars="200"/>
        <w:jc w:val="left"/>
        <w:rPr>
          <w:rFonts w:hint="eastAsia" w:asciiTheme="majorEastAsia" w:hAnsiTheme="majorEastAsia" w:eastAsiaTheme="majorEastAsia" w:cstheme="majorEastAsia"/>
          <w:bCs/>
          <w:kern w:val="1"/>
          <w:sz w:val="44"/>
          <w:szCs w:val="44"/>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日     </w:t>
      </w:r>
    </w:p>
    <w:p>
      <w:pPr>
        <w:spacing w:line="580" w:lineRule="exact"/>
        <w:jc w:val="center"/>
        <w:rPr>
          <w:rFonts w:hint="eastAsia" w:asciiTheme="majorEastAsia" w:hAnsiTheme="majorEastAsia" w:eastAsiaTheme="majorEastAsia" w:cstheme="majorEastAsia"/>
          <w:bCs/>
          <w:kern w:val="1"/>
          <w:sz w:val="44"/>
          <w:szCs w:val="44"/>
        </w:rPr>
      </w:pPr>
    </w:p>
    <w:p>
      <w:pPr>
        <w:spacing w:line="580" w:lineRule="exact"/>
        <w:jc w:val="center"/>
        <w:rPr>
          <w:rFonts w:asciiTheme="majorEastAsia" w:hAnsiTheme="majorEastAsia" w:eastAsiaTheme="majorEastAsia" w:cstheme="majorEastAsia"/>
          <w:bCs/>
          <w:kern w:val="1"/>
          <w:sz w:val="44"/>
          <w:szCs w:val="44"/>
        </w:rPr>
      </w:pPr>
      <w:r>
        <w:rPr>
          <w:rFonts w:hint="eastAsia" w:asciiTheme="majorEastAsia" w:hAnsiTheme="majorEastAsia" w:eastAsiaTheme="majorEastAsia" w:cstheme="majorEastAsia"/>
          <w:bCs/>
          <w:kern w:val="1"/>
          <w:sz w:val="44"/>
          <w:szCs w:val="44"/>
        </w:rPr>
        <w:t>委  托  书</w:t>
      </w:r>
    </w:p>
    <w:p>
      <w:pPr>
        <w:spacing w:line="580" w:lineRule="exact"/>
        <w:rPr>
          <w:rFonts w:ascii="仿宋_GB2312" w:hAnsi="仿宋_GB2312" w:eastAsia="仿宋_GB2312" w:cs="仿宋_GB2312"/>
          <w:bCs/>
          <w:kern w:val="1"/>
          <w:sz w:val="32"/>
          <w:szCs w:val="32"/>
        </w:rPr>
      </w:pPr>
      <w:r>
        <w:rPr>
          <w:rFonts w:hint="eastAsia" w:ascii="仿宋_GB2312" w:hAnsi="仿宋_GB2312" w:eastAsia="仿宋_GB2312" w:cs="仿宋_GB2312"/>
          <w:bCs/>
          <w:kern w:val="1"/>
          <w:sz w:val="32"/>
          <w:szCs w:val="32"/>
        </w:rPr>
        <w:t>致鞍山钢铁集团公司设备资材采购中心：</w:t>
      </w:r>
    </w:p>
    <w:p>
      <w:pPr>
        <w:spacing w:line="580" w:lineRule="exact"/>
        <w:ind w:firstLine="630"/>
        <w:rPr>
          <w:rFonts w:ascii="仿宋_GB2312" w:hAnsi="仿宋_GB2312" w:eastAsia="仿宋_GB2312" w:cs="仿宋_GB2312"/>
          <w:bCs/>
          <w:kern w:val="1"/>
          <w:sz w:val="32"/>
          <w:szCs w:val="32"/>
        </w:rPr>
      </w:pPr>
      <w:r>
        <w:rPr>
          <w:rFonts w:hint="eastAsia" w:ascii="仿宋_GB2312" w:hAnsi="仿宋_GB2312" w:eastAsia="仿宋_GB2312" w:cs="仿宋_GB2312"/>
          <w:bCs/>
          <w:kern w:val="1"/>
          <w:sz w:val="32"/>
          <w:szCs w:val="32"/>
        </w:rPr>
        <w:t>我单位现委托为我单位合法委托代理人，授权其代表我单位与贵方办理</w:t>
      </w:r>
      <w:r>
        <w:rPr>
          <w:rFonts w:hint="eastAsia" w:ascii="仿宋_GB2312" w:hAnsi="仿宋_GB2312" w:eastAsia="仿宋_GB2312" w:cs="仿宋_GB2312"/>
          <w:bCs/>
          <w:kern w:val="1"/>
          <w:sz w:val="32"/>
          <w:szCs w:val="32"/>
          <w:u w:val="single"/>
        </w:rPr>
        <w:t xml:space="preserve"> </w:t>
      </w:r>
      <w:r>
        <w:rPr>
          <w:rFonts w:hint="eastAsia" w:ascii="仿宋_GB2312" w:hAnsi="仿宋_GB2312" w:eastAsia="仿宋_GB2312" w:cs="仿宋_GB2312"/>
          <w:bCs/>
          <w:kern w:val="1"/>
          <w:sz w:val="32"/>
          <w:szCs w:val="32"/>
          <w:u w:val="single"/>
          <w:lang w:eastAsia="zh-CN"/>
        </w:rPr>
        <w:t>国产</w:t>
      </w:r>
      <w:r>
        <w:rPr>
          <w:rFonts w:hint="eastAsia" w:ascii="仿宋_GB2312" w:hAnsi="仿宋_GB2312" w:eastAsia="仿宋_GB2312" w:cs="仿宋_GB2312"/>
          <w:bCs/>
          <w:kern w:val="1"/>
          <w:sz w:val="32"/>
          <w:szCs w:val="32"/>
          <w:u w:val="single"/>
        </w:rPr>
        <w:t xml:space="preserve">设备备件 </w:t>
      </w:r>
      <w:r>
        <w:rPr>
          <w:rFonts w:hint="eastAsia" w:ascii="仿宋_GB2312" w:hAnsi="仿宋_GB2312" w:eastAsia="仿宋_GB2312" w:cs="仿宋_GB2312"/>
          <w:bCs/>
          <w:kern w:val="1"/>
          <w:sz w:val="32"/>
          <w:szCs w:val="32"/>
        </w:rPr>
        <w:t>招投标等销售业务相关事宜。该代理人的一切行为均代表本单位，与本单位的行为具有同等法律效力，本单位将承担该代理人行为的全部法律后果和法律责任。代理人无权转换代理权，特此委托。</w:t>
      </w:r>
    </w:p>
    <w:p>
      <w:pPr>
        <w:spacing w:line="580" w:lineRule="exact"/>
        <w:ind w:firstLine="640" w:firstLineChars="200"/>
        <w:rPr>
          <w:rFonts w:ascii="仿宋_GB2312" w:hAnsi="仿宋_GB2312" w:eastAsia="仿宋_GB2312" w:cs="仿宋_GB2312"/>
          <w:bCs/>
          <w:kern w:val="1"/>
          <w:sz w:val="32"/>
          <w:szCs w:val="32"/>
          <w:u w:val="single"/>
        </w:rPr>
      </w:pPr>
      <w:r>
        <w:rPr>
          <w:rFonts w:hint="eastAsia" w:ascii="仿宋_GB2312" w:hAnsi="仿宋_GB2312" w:eastAsia="仿宋_GB2312" w:cs="仿宋_GB2312"/>
          <w:bCs/>
          <w:kern w:val="1"/>
          <w:sz w:val="32"/>
          <w:szCs w:val="32"/>
        </w:rPr>
        <w:t xml:space="preserve">代理人姓名：  ，性别：   ，年龄：   </w:t>
      </w:r>
    </w:p>
    <w:p>
      <w:pPr>
        <w:spacing w:line="580" w:lineRule="exact"/>
        <w:ind w:firstLine="640" w:firstLineChars="200"/>
        <w:rPr>
          <w:rFonts w:ascii="仿宋_GB2312" w:hAnsi="仿宋_GB2312" w:eastAsia="仿宋_GB2312" w:cs="仿宋_GB2312"/>
          <w:bCs/>
          <w:kern w:val="1"/>
          <w:sz w:val="32"/>
          <w:szCs w:val="32"/>
        </w:rPr>
      </w:pPr>
      <w:r>
        <w:rPr>
          <w:rFonts w:hint="eastAsia" w:ascii="仿宋_GB2312" w:hAnsi="仿宋_GB2312" w:eastAsia="仿宋_GB2312" w:cs="仿宋_GB2312"/>
          <w:bCs/>
          <w:kern w:val="1"/>
          <w:sz w:val="32"/>
          <w:szCs w:val="32"/>
        </w:rPr>
        <w:t>职务：   联系电话：</w:t>
      </w:r>
    </w:p>
    <w:p>
      <w:pPr>
        <w:spacing w:line="580" w:lineRule="exact"/>
        <w:ind w:firstLine="640" w:firstLineChars="200"/>
        <w:rPr>
          <w:rFonts w:ascii="仿宋_GB2312" w:hAnsi="仿宋_GB2312" w:eastAsia="仿宋_GB2312" w:cs="仿宋_GB2312"/>
          <w:bCs/>
          <w:kern w:val="1"/>
          <w:sz w:val="32"/>
          <w:szCs w:val="32"/>
          <w:u w:val="single"/>
        </w:rPr>
      </w:pPr>
      <w:r>
        <w:rPr>
          <w:rFonts w:hint="eastAsia" w:ascii="仿宋_GB2312" w:hAnsi="仿宋_GB2312" w:eastAsia="仿宋_GB2312" w:cs="仿宋_GB2312"/>
          <w:bCs/>
          <w:kern w:val="1"/>
          <w:sz w:val="32"/>
          <w:szCs w:val="32"/>
        </w:rPr>
        <w:t>身份证号码：</w:t>
      </w:r>
    </w:p>
    <w:p>
      <w:pPr>
        <w:spacing w:line="580" w:lineRule="exact"/>
        <w:ind w:firstLine="640" w:firstLineChars="200"/>
        <w:rPr>
          <w:rFonts w:ascii="仿宋_GB2312" w:hAnsi="仿宋_GB2312" w:eastAsia="仿宋_GB2312" w:cs="仿宋_GB2312"/>
          <w:bCs/>
          <w:kern w:val="1"/>
          <w:sz w:val="32"/>
          <w:szCs w:val="32"/>
          <w:u w:val="single"/>
        </w:rPr>
      </w:pPr>
      <w:r>
        <w:rPr>
          <w:rFonts w:hint="eastAsia" w:ascii="仿宋_GB2312" w:hAnsi="仿宋_GB2312" w:eastAsia="仿宋_GB2312" w:cs="仿宋_GB2312"/>
          <w:bCs/>
          <w:kern w:val="1"/>
          <w:sz w:val="32"/>
          <w:szCs w:val="32"/>
        </w:rPr>
        <w:t>委托单位（公章）：</w:t>
      </w:r>
    </w:p>
    <w:p>
      <w:pPr>
        <w:spacing w:line="580" w:lineRule="exact"/>
        <w:ind w:firstLine="470"/>
        <w:rPr>
          <w:rFonts w:ascii="仿宋_GB2312" w:hAnsi="仿宋_GB2312" w:eastAsia="仿宋_GB2312" w:cs="仿宋_GB2312"/>
          <w:bCs/>
          <w:kern w:val="1"/>
          <w:sz w:val="32"/>
          <w:szCs w:val="32"/>
        </w:rPr>
      </w:pPr>
    </w:p>
    <w:p>
      <w:pPr>
        <w:spacing w:line="580" w:lineRule="exact"/>
        <w:ind w:firstLine="640" w:firstLineChars="200"/>
        <w:rPr>
          <w:rFonts w:ascii="仿宋_GB2312" w:hAnsi="仿宋_GB2312" w:eastAsia="仿宋_GB2312" w:cs="仿宋_GB2312"/>
          <w:bCs/>
          <w:kern w:val="1"/>
          <w:sz w:val="32"/>
          <w:szCs w:val="32"/>
        </w:rPr>
      </w:pPr>
      <w:r>
        <w:rPr>
          <w:rFonts w:hint="eastAsia" w:ascii="仿宋_GB2312" w:hAnsi="仿宋_GB2312" w:eastAsia="仿宋_GB2312" w:cs="仿宋_GB2312"/>
          <w:bCs/>
          <w:kern w:val="1"/>
          <w:sz w:val="32"/>
          <w:szCs w:val="32"/>
        </w:rPr>
        <w:t>法人代表（签字）：</w:t>
      </w:r>
    </w:p>
    <w:p>
      <w:pPr>
        <w:spacing w:line="580" w:lineRule="exact"/>
        <w:ind w:firstLine="470"/>
        <w:rPr>
          <w:rFonts w:ascii="仿宋_GB2312" w:hAnsi="仿宋_GB2312" w:eastAsia="仿宋_GB2312" w:cs="仿宋_GB2312"/>
          <w:bCs/>
          <w:kern w:val="1"/>
          <w:sz w:val="32"/>
          <w:szCs w:val="32"/>
        </w:rPr>
      </w:pPr>
    </w:p>
    <w:p>
      <w:pPr>
        <w:spacing w:line="580" w:lineRule="exact"/>
        <w:ind w:firstLine="5616"/>
        <w:rPr>
          <w:rFonts w:ascii="仿宋_GB2312" w:hAnsi="仿宋_GB2312" w:eastAsia="仿宋_GB2312" w:cs="仿宋_GB2312"/>
          <w:bCs/>
          <w:kern w:val="1"/>
          <w:sz w:val="32"/>
          <w:szCs w:val="32"/>
        </w:rPr>
      </w:pPr>
      <w:r>
        <w:rPr>
          <w:rFonts w:hint="eastAsia" w:ascii="仿宋_GB2312" w:hAnsi="仿宋_GB2312" w:eastAsia="仿宋_GB2312" w:cs="仿宋_GB2312"/>
          <w:bCs/>
          <w:kern w:val="1"/>
          <w:sz w:val="32"/>
          <w:szCs w:val="32"/>
        </w:rPr>
        <w:t>年    月    日</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kern w:val="1"/>
          <w:sz w:val="32"/>
          <w:szCs w:val="32"/>
        </w:rPr>
      </w:pPr>
      <w:r>
        <w:rPr>
          <w:rFonts w:hint="eastAsia" w:ascii="仿宋_GB2312" w:hAnsi="仿宋_GB2312" w:eastAsia="仿宋_GB2312" w:cs="仿宋_GB2312"/>
          <w:bCs/>
          <w:kern w:val="1"/>
          <w:sz w:val="32"/>
          <w:szCs w:val="32"/>
        </w:rPr>
        <w:t>附：委托代理人身份证</w:t>
      </w:r>
      <w:r>
        <w:rPr>
          <w:rFonts w:hint="eastAsia" w:ascii="仿宋_GB2312" w:hAnsi="仿宋_GB2312" w:eastAsia="仿宋_GB2312" w:cs="仿宋_GB2312"/>
          <w:b w:val="0"/>
          <w:bCs/>
          <w:kern w:val="1"/>
          <w:sz w:val="32"/>
          <w:szCs w:val="32"/>
        </w:rPr>
        <w:t>复印件</w:t>
      </w:r>
    </w:p>
    <w:p>
      <w:pPr>
        <w:spacing w:line="580" w:lineRule="exact"/>
        <w:ind w:firstLine="640" w:firstLineChars="200"/>
        <w:rPr>
          <w:rFonts w:ascii="仿宋_GB2312" w:hAnsi="仿宋_GB2312" w:eastAsia="仿宋_GB2312" w:cs="仿宋_GB2312"/>
          <w:bCs/>
          <w:kern w:val="1"/>
          <w:sz w:val="32"/>
          <w:szCs w:val="32"/>
        </w:rPr>
      </w:pPr>
    </w:p>
    <w:p>
      <w:pPr>
        <w:spacing w:line="580" w:lineRule="exact"/>
        <w:jc w:val="left"/>
        <w:rPr>
          <w:rFonts w:ascii="仿宋_GB2312" w:hAnsi="仿宋_GB2312" w:eastAsia="仿宋_GB2312" w:cs="仿宋_GB2312"/>
          <w:bCs/>
          <w:kern w:val="1"/>
          <w:sz w:val="32"/>
          <w:szCs w:val="32"/>
        </w:rPr>
      </w:pPr>
    </w:p>
    <w:p>
      <w:pPr>
        <w:spacing w:line="360" w:lineRule="auto"/>
      </w:pPr>
    </w:p>
    <w:p>
      <w:pPr>
        <w:spacing w:line="560" w:lineRule="exact"/>
        <w:jc w:val="center"/>
        <w:outlineLvl w:val="0"/>
        <w:rPr>
          <w:rFonts w:asciiTheme="majorEastAsia" w:hAnsiTheme="majorEastAsia" w:eastAsiaTheme="majorEastAsia" w:cstheme="majorEastAsia"/>
          <w:b/>
          <w:kern w:val="1"/>
          <w:sz w:val="44"/>
          <w:szCs w:val="44"/>
        </w:rPr>
      </w:pPr>
    </w:p>
    <w:p>
      <w:pPr>
        <w:spacing w:line="560" w:lineRule="exact"/>
        <w:jc w:val="center"/>
        <w:outlineLvl w:val="0"/>
        <w:rPr>
          <w:rFonts w:asciiTheme="majorEastAsia" w:hAnsiTheme="majorEastAsia" w:eastAsiaTheme="majorEastAsia" w:cstheme="majorEastAsia"/>
          <w:b/>
          <w:kern w:val="1"/>
          <w:sz w:val="44"/>
          <w:szCs w:val="44"/>
        </w:rPr>
      </w:pPr>
    </w:p>
    <w:p>
      <w:pPr>
        <w:spacing w:line="560" w:lineRule="exact"/>
        <w:jc w:val="center"/>
        <w:outlineLvl w:val="0"/>
        <w:rPr>
          <w:rFonts w:asciiTheme="majorEastAsia" w:hAnsiTheme="majorEastAsia" w:eastAsiaTheme="majorEastAsia" w:cstheme="majorEastAsia"/>
          <w:b/>
          <w:kern w:val="1"/>
          <w:sz w:val="44"/>
          <w:szCs w:val="44"/>
        </w:rPr>
      </w:pPr>
    </w:p>
    <w:p>
      <w:pPr>
        <w:spacing w:line="580" w:lineRule="exact"/>
        <w:jc w:val="center"/>
        <w:rPr>
          <w:rFonts w:asciiTheme="majorEastAsia" w:hAnsiTheme="majorEastAsia" w:eastAsiaTheme="majorEastAsia" w:cstheme="majorEastAsia"/>
          <w:bCs/>
          <w:kern w:val="1"/>
          <w:sz w:val="44"/>
          <w:szCs w:val="44"/>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51EC2"/>
    <w:rsid w:val="0767144B"/>
    <w:rsid w:val="0922445A"/>
    <w:rsid w:val="0DE57A2F"/>
    <w:rsid w:val="0FF227C2"/>
    <w:rsid w:val="0FF57136"/>
    <w:rsid w:val="118C261F"/>
    <w:rsid w:val="13E17373"/>
    <w:rsid w:val="14B471F2"/>
    <w:rsid w:val="15B71414"/>
    <w:rsid w:val="19FF256F"/>
    <w:rsid w:val="1BE75BBB"/>
    <w:rsid w:val="1DF057EE"/>
    <w:rsid w:val="1EEE35EB"/>
    <w:rsid w:val="1F363CC9"/>
    <w:rsid w:val="288B1872"/>
    <w:rsid w:val="29C84717"/>
    <w:rsid w:val="2B642802"/>
    <w:rsid w:val="2BD47D4F"/>
    <w:rsid w:val="2C1C3800"/>
    <w:rsid w:val="30A74414"/>
    <w:rsid w:val="32FD32C2"/>
    <w:rsid w:val="3358764C"/>
    <w:rsid w:val="39345E93"/>
    <w:rsid w:val="3A5169AB"/>
    <w:rsid w:val="3BC82C9D"/>
    <w:rsid w:val="4171421A"/>
    <w:rsid w:val="425F728C"/>
    <w:rsid w:val="42E47614"/>
    <w:rsid w:val="43887EC6"/>
    <w:rsid w:val="46910E01"/>
    <w:rsid w:val="48870EEE"/>
    <w:rsid w:val="49397E83"/>
    <w:rsid w:val="4BBB7ECB"/>
    <w:rsid w:val="4CAE71C8"/>
    <w:rsid w:val="505D5D03"/>
    <w:rsid w:val="555B461D"/>
    <w:rsid w:val="559305C3"/>
    <w:rsid w:val="5C194B89"/>
    <w:rsid w:val="5CF51362"/>
    <w:rsid w:val="5EEB736B"/>
    <w:rsid w:val="62E70372"/>
    <w:rsid w:val="652B68E6"/>
    <w:rsid w:val="66DB32BC"/>
    <w:rsid w:val="687C4708"/>
    <w:rsid w:val="6B225C8F"/>
    <w:rsid w:val="6CAB78F2"/>
    <w:rsid w:val="6F8B7AF8"/>
    <w:rsid w:val="71703D29"/>
    <w:rsid w:val="737175EB"/>
    <w:rsid w:val="77EE2479"/>
    <w:rsid w:val="7CF23A86"/>
    <w:rsid w:val="7D0B5A4E"/>
    <w:rsid w:val="7D992834"/>
    <w:rsid w:val="7E591E94"/>
    <w:rsid w:val="7E887205"/>
    <w:rsid w:val="7F1B1C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Char"/>
    <w:basedOn w:val="1"/>
    <w:qFormat/>
    <w:uiPriority w:val="0"/>
    <w:pPr>
      <w:adjustRightInd w:val="0"/>
      <w:spacing w:line="360" w:lineRule="auto"/>
    </w:pPr>
    <w:rPr>
      <w:rFonts w:ascii="Times New Roman" w:hAnsi="Times New Roman" w:eastAsia="宋体" w:cs="Times New Roman"/>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2022-05-05T00:45:00Z</dcterms:created>
  <dc:creator>admin</dc:creator>
  <cp:lastModifiedBy>罗春艳</cp:lastModifiedBy>
  <dcterms:modified xsi:type="dcterms:W3CDTF">2024-09-03T08:36:32Z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633A25C800C34FD4A147DAADCDE46D77</vt:lpwstr>
  </property>
</Properties>
</file>