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彩虹黑体" w:hAnsi="宋体" w:eastAsia="彩虹黑体" w:cs="Times New Roman"/>
          <w:snapToGrid w:val="0"/>
          <w:kern w:val="0"/>
          <w:sz w:val="44"/>
          <w:szCs w:val="44"/>
        </w:rPr>
      </w:pPr>
      <w:r>
        <w:rPr>
          <w:rFonts w:hint="eastAsia" w:ascii="彩虹黑体" w:hAnsi="宋体" w:eastAsia="彩虹黑体" w:cs="Times New Roman"/>
          <w:snapToGrid w:val="0"/>
          <w:kern w:val="0"/>
          <w:sz w:val="44"/>
          <w:szCs w:val="44"/>
        </w:rPr>
        <w:t>广州分行赋强公证项目采购需求</w:t>
      </w:r>
    </w:p>
    <w:p>
      <w:pPr>
        <w:spacing w:line="360" w:lineRule="auto"/>
        <w:ind w:firstLine="643" w:firstLineChars="200"/>
        <w:rPr>
          <w:rFonts w:ascii="彩虹粗仿宋" w:hAnsi="宋体" w:eastAsia="彩虹粗仿宋" w:cs="Times New Roman"/>
          <w:b/>
          <w:snapToGrid w:val="0"/>
          <w:kern w:val="0"/>
          <w:sz w:val="32"/>
          <w:szCs w:val="32"/>
        </w:rPr>
      </w:pPr>
    </w:p>
    <w:p>
      <w:pPr>
        <w:spacing w:line="360" w:lineRule="auto"/>
        <w:ind w:firstLine="640" w:firstLineChars="200"/>
        <w:rPr>
          <w:rFonts w:ascii="彩虹粗仿宋" w:hAnsi="宋体" w:eastAsia="彩虹粗仿宋" w:cs="Times New Roman"/>
          <w:b/>
          <w:snapToGrid w:val="0"/>
          <w:kern w:val="0"/>
          <w:sz w:val="32"/>
          <w:szCs w:val="32"/>
        </w:rPr>
      </w:pPr>
      <w:r>
        <w:rPr>
          <w:rFonts w:ascii="彩虹黑体" w:hAnsi="宋体" w:eastAsia="彩虹黑体"/>
          <w:snapToGrid w:val="0"/>
          <w:kern w:val="0"/>
          <w:sz w:val="32"/>
          <w:szCs w:val="32"/>
        </w:rPr>
        <w:t>一</w:t>
      </w:r>
      <w:r>
        <w:rPr>
          <w:rFonts w:hint="eastAsia" w:ascii="彩虹黑体" w:hAnsi="宋体" w:eastAsia="彩虹黑体"/>
          <w:snapToGrid w:val="0"/>
          <w:kern w:val="0"/>
          <w:sz w:val="32"/>
          <w:szCs w:val="32"/>
        </w:rPr>
        <w:t>、服务品类，即本次采购服务的所属的商品品类</w:t>
      </w:r>
    </w:p>
    <w:p>
      <w:pPr>
        <w:spacing w:line="360" w:lineRule="auto"/>
        <w:ind w:firstLine="640" w:firstLineChars="200"/>
        <w:rPr>
          <w:rFonts w:ascii="彩虹粗仿宋" w:hAnsi="宋体" w:eastAsia="彩虹粗仿宋" w:cs="Times New Roman"/>
          <w:b/>
          <w:snapToGrid w:val="0"/>
          <w:kern w:val="0"/>
          <w:sz w:val="32"/>
          <w:szCs w:val="32"/>
        </w:rPr>
      </w:pPr>
      <w:r>
        <w:rPr>
          <w:rFonts w:hint="eastAsia" w:ascii="彩虹粗仿宋" w:hAnsi="宋体" w:eastAsia="彩虹粗仿宋"/>
          <w:snapToGrid w:val="0"/>
          <w:kern w:val="0"/>
          <w:sz w:val="32"/>
          <w:szCs w:val="32"/>
        </w:rPr>
        <w:t>本次采购服务为小微快贷等新模式线上赋强公证服务。</w:t>
      </w:r>
    </w:p>
    <w:p>
      <w:pPr>
        <w:adjustRightInd w:val="0"/>
        <w:snapToGrid w:val="0"/>
        <w:spacing w:line="560" w:lineRule="exact"/>
        <w:ind w:firstLine="640" w:firstLineChars="200"/>
        <w:rPr>
          <w:rFonts w:ascii="彩虹粗仿宋" w:hAnsi="宋体" w:eastAsia="彩虹粗仿宋"/>
          <w:snapToGrid w:val="0"/>
          <w:kern w:val="0"/>
          <w:sz w:val="32"/>
          <w:szCs w:val="32"/>
        </w:rPr>
      </w:pPr>
      <w:r>
        <w:rPr>
          <w:rFonts w:hint="eastAsia" w:ascii="彩虹黑体" w:hAnsi="宋体" w:eastAsia="彩虹黑体"/>
          <w:snapToGrid w:val="0"/>
          <w:kern w:val="0"/>
          <w:sz w:val="32"/>
          <w:szCs w:val="32"/>
        </w:rPr>
        <w:t>二、服务内容，包括每项服务的具体内容</w:t>
      </w:r>
    </w:p>
    <w:p>
      <w:pPr>
        <w:adjustRightInd w:val="0"/>
        <w:snapToGrid w:val="0"/>
        <w:spacing w:line="560" w:lineRule="exact"/>
        <w:ind w:left="64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由供应商提供线上公证系统，总行将该系统内置于小</w:t>
      </w:r>
    </w:p>
    <w:p>
      <w:pPr>
        <w:adjustRightInd w:val="0"/>
        <w:snapToGrid w:val="0"/>
        <w:spacing w:line="560" w:lineRule="exact"/>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微快贷等新模式线上贷款业务流程之中，经客户同意后，实现线上赋强公证服务。</w:t>
      </w:r>
    </w:p>
    <w:p>
      <w:pPr>
        <w:adjustRightInd w:val="0"/>
        <w:snapToGrid w:val="0"/>
        <w:spacing w:line="560" w:lineRule="exac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借款人在发起贷款申请时，系统自动跳转线上公证系统，借款人依次完成阅读公证告知、勾选协议手写签名、进行公证智能问答视频录制等操作后，完成公证流程。</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snapToGrid w:val="0"/>
          <w:kern w:val="0"/>
          <w:sz w:val="32"/>
          <w:szCs w:val="32"/>
        </w:rPr>
        <w:t>公证处将加盖公证处专用CA证书的借款合同及电子公证证书回传至建行，并自动保存至我行公证存管材料处。在借款人发生违约后，我行向公证处申请出具赋予债权强制执行公证书，法院执行庭直接凭借公证处出具的执行证书，对借款人的财产线索进行处置，处置回的款项用于归还我行贷款</w:t>
      </w:r>
      <w:r>
        <w:rPr>
          <w:rFonts w:hint="eastAsia" w:ascii="彩虹粗仿宋" w:hAnsi="宋体" w:eastAsia="彩虹粗仿宋" w:cs="Times New Roman"/>
          <w:snapToGrid w:val="0"/>
          <w:kern w:val="0"/>
          <w:sz w:val="32"/>
          <w:szCs w:val="32"/>
        </w:rPr>
        <w:t>。</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黑体" w:hAnsi="宋体" w:eastAsia="彩虹黑体"/>
          <w:snapToGrid w:val="0"/>
          <w:kern w:val="0"/>
          <w:sz w:val="32"/>
          <w:szCs w:val="32"/>
        </w:rPr>
        <w:t>三、服务质量要求，包括项目进度计划安排、方案与需求的契合度、对项目理解情况、服务质量保证措施、应急方案、信息保密、增值服务、服务结果验收标准等</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snapToGrid w:val="0"/>
          <w:kern w:val="0"/>
          <w:sz w:val="32"/>
          <w:szCs w:val="32"/>
        </w:rPr>
        <w:t>线上赋强公证服务为新兴事物，供应商需具备较强的业务前瞻意识、技术开发能力和风险防范意识，一是有专业的公证人员储备，能安排一定数量的人员进行视频连线公证服务；二是有专门的技术服务团队，及时响应总行普惠部、开发中心和总行普惠部合作机构的开发需求，并积极参与系统测试与反馈；三是服务商本身或其技术服务公司有信息系统安全等级保护备案，能保证建行贷款客户的信息安全，防止信息外泄造成的声誉风险；四是与法院保持良好的沟通机制，确保线上赋强公证的执行效力</w:t>
      </w:r>
      <w:r>
        <w:rPr>
          <w:rFonts w:hint="eastAsia" w:ascii="彩虹粗仿宋" w:hAnsi="宋体" w:eastAsia="彩虹粗仿宋" w:cs="Times New Roman"/>
          <w:snapToGrid w:val="0"/>
          <w:kern w:val="0"/>
          <w:sz w:val="32"/>
          <w:szCs w:val="32"/>
        </w:rPr>
        <w:t>。</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黑体" w:hAnsi="宋体" w:eastAsia="彩虹黑体"/>
          <w:snapToGrid w:val="0"/>
          <w:kern w:val="0"/>
          <w:sz w:val="32"/>
          <w:szCs w:val="32"/>
        </w:rPr>
        <w:t>四、服务数量要求，包括采购服务数量及在各使用机构拟分配数量等</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snapToGrid w:val="0"/>
          <w:kern w:val="0"/>
          <w:sz w:val="32"/>
          <w:szCs w:val="32"/>
        </w:rPr>
        <w:t>根据各行实际的业务办理情况受理线上公证服务，公证处一方面提供公证员与借款人视频连线开展公证服务，另一方面，当业务并发量较大、公证人员处理时效受限时，自动分发视频录制公证服务，确保借款流程不受公证人员数量限制，尽可能避免影响客户体验。</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黑体" w:hAnsi="宋体" w:eastAsia="彩虹黑体"/>
          <w:snapToGrid w:val="0"/>
          <w:kern w:val="0"/>
          <w:sz w:val="32"/>
          <w:szCs w:val="32"/>
        </w:rPr>
        <w:t>五、服务供应安排，包括时间要求、地点要求、服务过程中产生的费用问题及处理意见</w:t>
      </w:r>
    </w:p>
    <w:p>
      <w:pPr>
        <w:adjustRightInd w:val="0"/>
        <w:snapToGrid w:val="0"/>
        <w:spacing w:line="560" w:lineRule="exact"/>
        <w:ind w:firstLine="640" w:firstLineChars="200"/>
        <w:rPr>
          <w:rFonts w:ascii="彩虹粗仿宋" w:hAnsi="宋体" w:eastAsia="彩虹粗仿宋" w:cs="宋体"/>
          <w:snapToGrid w:val="0"/>
          <w:kern w:val="0"/>
          <w:sz w:val="32"/>
          <w:szCs w:val="32"/>
        </w:rPr>
      </w:pPr>
      <w:r>
        <w:rPr>
          <w:rFonts w:hint="eastAsia" w:ascii="彩虹粗仿宋" w:hAnsi="宋体" w:eastAsia="彩虹粗仿宋" w:cs="宋体"/>
          <w:snapToGrid w:val="0"/>
          <w:kern w:val="0"/>
          <w:sz w:val="32"/>
          <w:szCs w:val="32"/>
        </w:rPr>
        <w:t>因我行为客户提供的贷款为全天候24小时服务，因此，</w:t>
      </w:r>
    </w:p>
    <w:p>
      <w:pPr>
        <w:spacing w:line="360" w:lineRule="auto"/>
        <w:rPr>
          <w:rFonts w:ascii="彩虹粗仿宋" w:hAnsi="宋体" w:eastAsia="彩虹粗仿宋" w:cs="Times New Roman"/>
          <w:snapToGrid w:val="0"/>
          <w:kern w:val="0"/>
          <w:sz w:val="32"/>
          <w:szCs w:val="32"/>
        </w:rPr>
      </w:pPr>
      <w:bookmarkStart w:id="0" w:name="_GoBack"/>
      <w:bookmarkEnd w:id="0"/>
      <w:r>
        <w:rPr>
          <w:rFonts w:hint="eastAsia" w:ascii="彩虹粗仿宋" w:hAnsi="宋体" w:eastAsia="彩虹粗仿宋" w:cs="宋体"/>
          <w:snapToGrid w:val="0"/>
          <w:kern w:val="0"/>
          <w:sz w:val="32"/>
          <w:szCs w:val="32"/>
        </w:rPr>
        <w:t>公证机构的服务也应配合贷款需要，提供24小时线上赋强公证服务。服务过程中产生的系统问题，由服务提供商配备专门的技术团队人员，提供解决方案，并持续进行系统优化。能持续加大与各地法院的沟通，确保执行证书获得各地法院的认可，提升处置的效率。</w:t>
      </w:r>
    </w:p>
    <w:p>
      <w:pPr>
        <w:adjustRightInd w:val="0"/>
        <w:snapToGrid w:val="0"/>
        <w:spacing w:line="560" w:lineRule="exact"/>
        <w:ind w:firstLine="640" w:firstLineChars="200"/>
        <w:rPr>
          <w:rFonts w:ascii="彩虹粗仿宋" w:hAnsi="宋体" w:eastAsia="彩虹粗仿宋" w:cs="Times New Roman"/>
          <w:b/>
          <w:snapToGrid w:val="0"/>
          <w:kern w:val="0"/>
          <w:sz w:val="32"/>
          <w:szCs w:val="32"/>
        </w:rPr>
      </w:pPr>
      <w:r>
        <w:rPr>
          <w:rFonts w:hint="eastAsia" w:ascii="彩虹黑体" w:hAnsi="宋体" w:eastAsia="彩虹黑体"/>
          <w:snapToGrid w:val="0"/>
          <w:kern w:val="0"/>
          <w:sz w:val="32"/>
          <w:szCs w:val="32"/>
        </w:rPr>
        <w:t>六、款项支付要求，包括分期付款要求、付款方式</w:t>
      </w:r>
    </w:p>
    <w:p>
      <w:pPr>
        <w:adjustRightInd w:val="0"/>
        <w:snapToGrid w:val="0"/>
        <w:spacing w:line="560" w:lineRule="exact"/>
        <w:ind w:firstLine="640" w:firstLineChars="200"/>
        <w:rPr>
          <w:rFonts w:ascii="彩虹粗仿宋" w:hAnsi="宋体" w:eastAsia="彩虹粗仿宋" w:cs="宋体"/>
          <w:snapToGrid w:val="0"/>
          <w:kern w:val="0"/>
          <w:sz w:val="32"/>
          <w:szCs w:val="32"/>
        </w:rPr>
      </w:pPr>
      <w:r>
        <w:rPr>
          <w:rFonts w:hint="eastAsia" w:ascii="彩虹粗仿宋" w:hAnsi="宋体" w:eastAsia="彩虹粗仿宋" w:cs="宋体"/>
          <w:snapToGrid w:val="0"/>
          <w:kern w:val="0"/>
          <w:sz w:val="32"/>
          <w:szCs w:val="32"/>
        </w:rPr>
        <w:t>按季支付款项，采购方在每季度结束后20个工作日内，在收到入选服务供应商正式发票并核实无误后结算当期服务费用。</w:t>
      </w:r>
    </w:p>
    <w:p>
      <w:pPr>
        <w:adjustRightInd w:val="0"/>
        <w:snapToGrid w:val="0"/>
        <w:spacing w:line="560" w:lineRule="exact"/>
        <w:ind w:firstLine="640" w:firstLineChars="200"/>
        <w:rPr>
          <w:rFonts w:ascii="彩虹粗仿宋" w:hAnsi="宋体" w:eastAsia="彩虹粗仿宋" w:cs="Times New Roman"/>
          <w:b/>
          <w:snapToGrid w:val="0"/>
          <w:kern w:val="0"/>
          <w:sz w:val="32"/>
          <w:szCs w:val="32"/>
        </w:rPr>
      </w:pPr>
      <w:r>
        <w:rPr>
          <w:rFonts w:hint="eastAsia" w:ascii="彩虹黑体" w:hAnsi="宋体" w:eastAsia="彩虹黑体"/>
          <w:snapToGrid w:val="0"/>
          <w:kern w:val="0"/>
          <w:sz w:val="32"/>
          <w:szCs w:val="32"/>
        </w:rPr>
        <w:t>七、售后服务要求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宋体"/>
          <w:snapToGrid w:val="0"/>
          <w:kern w:val="0"/>
          <w:sz w:val="32"/>
          <w:szCs w:val="32"/>
        </w:rPr>
        <w:t>设置专门对口建行广东省分行的维护团队，</w:t>
      </w:r>
      <w:r>
        <w:rPr>
          <w:rFonts w:hint="eastAsia" w:ascii="彩虹粗仿宋" w:hAnsi="宋体" w:eastAsia="彩虹粗仿宋"/>
          <w:snapToGrid w:val="0"/>
          <w:kern w:val="0"/>
          <w:sz w:val="32"/>
          <w:szCs w:val="32"/>
        </w:rPr>
        <w:t>及时响应我行信贷业务流程中关于赋强公证服务的问题答疑和系统优化。</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彩虹黑体">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834"/>
    <w:rsid w:val="000206E5"/>
    <w:rsid w:val="00123FAE"/>
    <w:rsid w:val="005660E0"/>
    <w:rsid w:val="00AB58BF"/>
    <w:rsid w:val="00D47A44"/>
    <w:rsid w:val="00E52834"/>
    <w:rsid w:val="00EB529C"/>
    <w:rsid w:val="5BAF4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166</Words>
  <Characters>947</Characters>
  <Lines>7</Lines>
  <Paragraphs>2</Paragraphs>
  <TotalTime>9</TotalTime>
  <ScaleCrop>false</ScaleCrop>
  <LinksUpToDate>false</LinksUpToDate>
  <CharactersWithSpaces>1111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2023-11-17T09:15:00Z</dcterms:created>
  <dc:creator>供应商管理科</dc:creator>
  <cp:lastModifiedBy>Admin</cp:lastModifiedBy>
  <dcterms:modified xsi:type="dcterms:W3CDTF">2026-01-05T07:20:31Z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EEC8352625814FAD817C9F22F56AC132_12</vt:lpwstr>
  </property>
</Properties>
</file>