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DD65E8">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420" w:firstLineChars="175"/>
        <w:jc w:val="left"/>
        <w:textAlignment w:val="baseline"/>
        <w:rPr>
          <w:rFonts w:hint="eastAsia" w:ascii="微软雅黑" w:hAnsi="微软雅黑" w:eastAsia="微软雅黑" w:cs="微软雅黑"/>
          <w:b w:val="0"/>
          <w:bCs w:val="0"/>
          <w:color w:val="000000"/>
          <w:sz w:val="24"/>
          <w:szCs w:val="24"/>
          <w:lang w:val="en-US" w:eastAsia="zh-CN"/>
        </w:rPr>
      </w:pPr>
      <w:bookmarkStart w:id="0" w:name="_GoBack"/>
      <w:bookmarkEnd w:id="0"/>
      <w:r>
        <w:rPr>
          <w:rFonts w:hint="eastAsia" w:ascii="微软雅黑" w:hAnsi="微软雅黑" w:eastAsia="微软雅黑" w:cs="微软雅黑"/>
          <w:b w:val="0"/>
          <w:bCs w:val="0"/>
          <w:color w:val="000000"/>
          <w:sz w:val="24"/>
          <w:szCs w:val="24"/>
          <w:lang w:val="en-US" w:eastAsia="zh-CN"/>
        </w:rPr>
        <w:t>依据《中华人民共和国招标投标法》、《中华人民共和国招标投标法实施条例》、《工程建设项目招标投标活动投诉处理办法》等法律法规，现将异议提出的要求告知如下：</w:t>
      </w:r>
    </w:p>
    <w:p w14:paraId="56F3714C">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420" w:firstLineChars="175"/>
        <w:jc w:val="left"/>
        <w:textAlignment w:val="baseline"/>
        <w:rPr>
          <w:rFonts w:hint="eastAsia" w:ascii="微软雅黑" w:hAnsi="微软雅黑" w:eastAsia="微软雅黑" w:cs="微软雅黑"/>
          <w:b w:val="0"/>
          <w:bCs w:val="0"/>
          <w:color w:val="000000"/>
          <w:sz w:val="24"/>
          <w:szCs w:val="24"/>
          <w:lang w:val="en-US" w:eastAsia="zh-CN"/>
        </w:rPr>
      </w:pPr>
      <w:r>
        <w:rPr>
          <w:rFonts w:hint="eastAsia" w:ascii="微软雅黑" w:hAnsi="微软雅黑" w:eastAsia="微软雅黑" w:cs="微软雅黑"/>
          <w:b w:val="0"/>
          <w:bCs w:val="0"/>
          <w:color w:val="000000"/>
          <w:sz w:val="24"/>
          <w:szCs w:val="24"/>
          <w:lang w:val="en-US" w:eastAsia="zh-CN"/>
        </w:rPr>
        <w:t>（1）异议提出人应为应答人或与项目有关的利害关系人；</w:t>
      </w:r>
    </w:p>
    <w:p w14:paraId="4AA1C709">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420" w:firstLineChars="175"/>
        <w:jc w:val="left"/>
        <w:textAlignment w:val="baseline"/>
        <w:rPr>
          <w:rFonts w:hint="eastAsia" w:ascii="微软雅黑" w:hAnsi="微软雅黑" w:eastAsia="微软雅黑" w:cs="微软雅黑"/>
          <w:b w:val="0"/>
          <w:bCs w:val="0"/>
          <w:color w:val="000000"/>
          <w:sz w:val="24"/>
          <w:szCs w:val="24"/>
          <w:lang w:val="en-US" w:eastAsia="zh-CN"/>
        </w:rPr>
      </w:pPr>
      <w:r>
        <w:rPr>
          <w:rFonts w:hint="eastAsia" w:ascii="微软雅黑" w:hAnsi="微软雅黑" w:eastAsia="微软雅黑" w:cs="微软雅黑"/>
          <w:b w:val="0"/>
          <w:bCs w:val="0"/>
          <w:color w:val="000000"/>
          <w:sz w:val="24"/>
          <w:szCs w:val="24"/>
          <w:lang w:val="en-US" w:eastAsia="zh-CN"/>
        </w:rPr>
        <w:t>（2）异议应以书面形式实名提出，书面异议材料应包括异议事项及证明材料等内容，具体要求如下：</w:t>
      </w:r>
    </w:p>
    <w:p w14:paraId="339F58BE">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638" w:firstLineChars="266"/>
        <w:jc w:val="left"/>
        <w:textAlignment w:val="baseline"/>
        <w:rPr>
          <w:rFonts w:hint="eastAsia" w:ascii="微软雅黑" w:hAnsi="微软雅黑" w:eastAsia="微软雅黑" w:cs="微软雅黑"/>
          <w:b w:val="0"/>
          <w:bCs w:val="0"/>
          <w:color w:val="000000"/>
          <w:sz w:val="24"/>
          <w:szCs w:val="24"/>
          <w:lang w:val="en-US" w:eastAsia="zh-CN"/>
        </w:rPr>
      </w:pPr>
      <w:r>
        <w:rPr>
          <w:rFonts w:hint="eastAsia" w:ascii="微软雅黑" w:hAnsi="微软雅黑" w:eastAsia="微软雅黑" w:cs="微软雅黑"/>
          <w:b w:val="0"/>
          <w:bCs w:val="0"/>
          <w:color w:val="000000"/>
          <w:sz w:val="24"/>
          <w:szCs w:val="24"/>
          <w:lang w:val="en-US" w:eastAsia="zh-CN"/>
        </w:rPr>
        <w:t>1）异议事项应真实、具体，且不是主观臆测内容；</w:t>
      </w:r>
    </w:p>
    <w:p w14:paraId="1226B5A1">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638" w:firstLineChars="266"/>
        <w:jc w:val="left"/>
        <w:textAlignment w:val="baseline"/>
        <w:rPr>
          <w:rFonts w:hint="eastAsia" w:ascii="微软雅黑" w:hAnsi="微软雅黑" w:eastAsia="微软雅黑" w:cs="微软雅黑"/>
          <w:b w:val="0"/>
          <w:bCs w:val="0"/>
          <w:color w:val="000000"/>
          <w:sz w:val="24"/>
          <w:szCs w:val="24"/>
          <w:lang w:val="en-US" w:eastAsia="zh-CN"/>
        </w:rPr>
      </w:pPr>
      <w:r>
        <w:rPr>
          <w:rFonts w:hint="eastAsia" w:ascii="微软雅黑" w:hAnsi="微软雅黑" w:eastAsia="微软雅黑" w:cs="微软雅黑"/>
          <w:b w:val="0"/>
          <w:bCs w:val="0"/>
          <w:color w:val="000000"/>
          <w:sz w:val="24"/>
          <w:szCs w:val="24"/>
          <w:lang w:val="en-US" w:eastAsia="zh-CN"/>
        </w:rPr>
        <w:t>2）异议人提出的主张及请求应明确；</w:t>
      </w:r>
    </w:p>
    <w:p w14:paraId="6551A4EE">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638" w:firstLineChars="266"/>
        <w:jc w:val="left"/>
        <w:textAlignment w:val="baseline"/>
        <w:rPr>
          <w:rFonts w:hint="eastAsia" w:ascii="微软雅黑" w:hAnsi="微软雅黑" w:eastAsia="微软雅黑" w:cs="微软雅黑"/>
          <w:b w:val="0"/>
          <w:bCs w:val="0"/>
          <w:color w:val="000000"/>
          <w:sz w:val="24"/>
          <w:szCs w:val="24"/>
          <w:lang w:val="en-US" w:eastAsia="zh-CN"/>
        </w:rPr>
      </w:pPr>
      <w:r>
        <w:rPr>
          <w:rFonts w:hint="eastAsia" w:ascii="微软雅黑" w:hAnsi="微软雅黑" w:eastAsia="微软雅黑" w:cs="微软雅黑"/>
          <w:b w:val="0"/>
          <w:bCs w:val="0"/>
          <w:color w:val="000000"/>
          <w:sz w:val="24"/>
          <w:szCs w:val="24"/>
          <w:lang w:val="en-US" w:eastAsia="zh-CN"/>
        </w:rPr>
        <w:t>3）异议以个人名义提出的，应在异议材料上署具异议人的真实姓名、有效联系方式和地址；异议以法人或其他组织机构的名义提出的，异议材料上应加盖公章，并写明联系人姓名、有效联系方式和地址；</w:t>
      </w:r>
    </w:p>
    <w:p w14:paraId="1FF7F49D">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638" w:firstLineChars="266"/>
        <w:jc w:val="left"/>
        <w:textAlignment w:val="baseline"/>
        <w:rPr>
          <w:rFonts w:hint="eastAsia" w:ascii="微软雅黑" w:hAnsi="微软雅黑" w:eastAsia="微软雅黑" w:cs="微软雅黑"/>
          <w:b w:val="0"/>
          <w:bCs w:val="0"/>
          <w:color w:val="000000"/>
          <w:sz w:val="24"/>
          <w:szCs w:val="24"/>
          <w:lang w:val="en-US" w:eastAsia="zh-CN"/>
        </w:rPr>
      </w:pPr>
      <w:r>
        <w:rPr>
          <w:rFonts w:hint="eastAsia" w:ascii="微软雅黑" w:hAnsi="微软雅黑" w:eastAsia="微软雅黑" w:cs="微软雅黑"/>
          <w:b w:val="0"/>
          <w:bCs w:val="0"/>
          <w:color w:val="000000"/>
          <w:sz w:val="24"/>
          <w:szCs w:val="24"/>
          <w:lang w:val="en-US" w:eastAsia="zh-CN"/>
        </w:rPr>
        <w:t>4）异议人应提供关于异议事项的有效线索，且应配合查证；</w:t>
      </w:r>
    </w:p>
    <w:p w14:paraId="510D8305">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638" w:firstLineChars="266"/>
        <w:jc w:val="left"/>
        <w:textAlignment w:val="baseline"/>
        <w:rPr>
          <w:rFonts w:hint="eastAsia" w:ascii="微软雅黑" w:hAnsi="微软雅黑" w:eastAsia="微软雅黑" w:cs="微软雅黑"/>
          <w:b w:val="0"/>
          <w:bCs w:val="0"/>
          <w:color w:val="000000"/>
          <w:sz w:val="24"/>
          <w:szCs w:val="24"/>
          <w:lang w:val="en-US" w:eastAsia="zh-CN"/>
        </w:rPr>
      </w:pPr>
      <w:r>
        <w:rPr>
          <w:rFonts w:hint="eastAsia" w:ascii="微软雅黑" w:hAnsi="微软雅黑" w:eastAsia="微软雅黑" w:cs="微软雅黑"/>
          <w:b w:val="0"/>
          <w:bCs w:val="0"/>
          <w:color w:val="000000"/>
          <w:sz w:val="24"/>
          <w:szCs w:val="24"/>
          <w:lang w:val="en-US" w:eastAsia="zh-CN"/>
        </w:rPr>
        <w:t>5）异议应在规定时限内提出。</w:t>
      </w:r>
    </w:p>
    <w:p w14:paraId="391A245C">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420" w:firstLineChars="175"/>
        <w:jc w:val="left"/>
        <w:textAlignment w:val="baseline"/>
        <w:rPr>
          <w:rFonts w:hint="eastAsia" w:ascii="微软雅黑" w:hAnsi="微软雅黑" w:eastAsia="微软雅黑" w:cs="微软雅黑"/>
          <w:b w:val="0"/>
          <w:bCs w:val="0"/>
          <w:color w:val="000000"/>
          <w:sz w:val="24"/>
          <w:szCs w:val="24"/>
          <w:lang w:val="en-US" w:eastAsia="zh-CN"/>
        </w:rPr>
      </w:pPr>
      <w:r>
        <w:rPr>
          <w:rFonts w:hint="eastAsia" w:ascii="微软雅黑" w:hAnsi="微软雅黑" w:eastAsia="微软雅黑" w:cs="微软雅黑"/>
          <w:b w:val="0"/>
          <w:bCs w:val="0"/>
          <w:color w:val="000000"/>
          <w:sz w:val="24"/>
          <w:szCs w:val="24"/>
          <w:lang w:val="en-US" w:eastAsia="zh-CN"/>
        </w:rPr>
        <w:t>（3）异议人对其他应答人的应答文件及评审资料等非公开内容提出异议的，应提供合法信息来源。</w:t>
      </w:r>
    </w:p>
    <w:p w14:paraId="03459C2B">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420" w:firstLineChars="175"/>
        <w:jc w:val="left"/>
        <w:textAlignment w:val="baseline"/>
        <w:rPr>
          <w:rFonts w:hint="eastAsia" w:ascii="微软雅黑" w:hAnsi="微软雅黑" w:eastAsia="微软雅黑" w:cs="微软雅黑"/>
          <w:b w:val="0"/>
          <w:bCs w:val="0"/>
          <w:color w:val="000000"/>
          <w:sz w:val="24"/>
          <w:szCs w:val="24"/>
          <w:lang w:val="en-US" w:eastAsia="zh-CN"/>
        </w:rPr>
      </w:pPr>
      <w:r>
        <w:rPr>
          <w:rFonts w:hint="eastAsia" w:ascii="微软雅黑" w:hAnsi="微软雅黑" w:eastAsia="微软雅黑" w:cs="微软雅黑"/>
          <w:b w:val="0"/>
          <w:bCs w:val="0"/>
          <w:color w:val="000000"/>
          <w:sz w:val="24"/>
          <w:szCs w:val="24"/>
          <w:lang w:val="en-US" w:eastAsia="zh-CN"/>
        </w:rPr>
        <w:t>（4）采购人代理机构认为异议材料不明确、不充分，需要异议人进一步明确或补充的，异议人应按要求进行明确或补充。</w:t>
      </w:r>
    </w:p>
    <w:p w14:paraId="4690469C">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420" w:firstLineChars="175"/>
        <w:jc w:val="left"/>
        <w:textAlignment w:val="baseline"/>
        <w:rPr>
          <w:rFonts w:hint="eastAsia" w:ascii="微软雅黑" w:hAnsi="微软雅黑" w:eastAsia="微软雅黑" w:cs="微软雅黑"/>
          <w:b w:val="0"/>
          <w:bCs w:val="0"/>
          <w:color w:val="000000"/>
          <w:sz w:val="24"/>
          <w:szCs w:val="24"/>
          <w:lang w:val="en-US" w:eastAsia="zh-CN"/>
        </w:rPr>
      </w:pPr>
      <w:r>
        <w:rPr>
          <w:rFonts w:hint="eastAsia" w:ascii="微软雅黑" w:hAnsi="微软雅黑" w:eastAsia="微软雅黑" w:cs="微软雅黑"/>
          <w:b w:val="0"/>
          <w:bCs w:val="0"/>
          <w:color w:val="000000"/>
          <w:sz w:val="24"/>
          <w:szCs w:val="24"/>
          <w:lang w:val="en-US" w:eastAsia="zh-CN"/>
        </w:rPr>
        <w:t>（5）异议人提出的异议事项如属于以下两种情况，采购人有权不予受理：</w:t>
      </w:r>
    </w:p>
    <w:p w14:paraId="50ECFC87">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638" w:firstLineChars="266"/>
        <w:jc w:val="left"/>
        <w:textAlignment w:val="baseline"/>
        <w:rPr>
          <w:rFonts w:hint="eastAsia" w:ascii="微软雅黑" w:hAnsi="微软雅黑" w:eastAsia="微软雅黑" w:cs="微软雅黑"/>
          <w:b w:val="0"/>
          <w:bCs w:val="0"/>
          <w:color w:val="000000"/>
          <w:sz w:val="24"/>
          <w:szCs w:val="24"/>
          <w:lang w:val="en-US" w:eastAsia="zh-CN"/>
        </w:rPr>
      </w:pPr>
      <w:r>
        <w:rPr>
          <w:rFonts w:hint="eastAsia" w:ascii="微软雅黑" w:hAnsi="微软雅黑" w:eastAsia="微软雅黑" w:cs="微软雅黑"/>
          <w:b w:val="0"/>
          <w:bCs w:val="0"/>
          <w:color w:val="000000"/>
          <w:sz w:val="24"/>
          <w:szCs w:val="24"/>
          <w:lang w:val="en-US" w:eastAsia="zh-CN"/>
        </w:rPr>
        <w:t>1）异议提出不符合上述规定的任意一项要求的；</w:t>
      </w:r>
    </w:p>
    <w:p w14:paraId="32B4F54B">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638" w:firstLineChars="266"/>
        <w:jc w:val="left"/>
        <w:textAlignment w:val="baseline"/>
        <w:rPr>
          <w:rFonts w:hint="eastAsia" w:ascii="微软雅黑" w:hAnsi="微软雅黑" w:eastAsia="微软雅黑" w:cs="微软雅黑"/>
          <w:b w:val="0"/>
          <w:bCs w:val="0"/>
          <w:color w:val="000000"/>
          <w:sz w:val="24"/>
          <w:szCs w:val="24"/>
          <w:lang w:val="en-US" w:eastAsia="zh-CN"/>
        </w:rPr>
      </w:pPr>
      <w:r>
        <w:rPr>
          <w:rFonts w:hint="eastAsia" w:ascii="微软雅黑" w:hAnsi="微软雅黑" w:eastAsia="微软雅黑" w:cs="微软雅黑"/>
          <w:b w:val="0"/>
          <w:bCs w:val="0"/>
          <w:color w:val="000000"/>
          <w:sz w:val="24"/>
          <w:szCs w:val="24"/>
          <w:lang w:val="en-US" w:eastAsia="zh-CN"/>
        </w:rPr>
        <w:t>2）已作出明确答复，且无新的事实证据，就同一事项反复提出异议的；</w:t>
      </w:r>
    </w:p>
    <w:p w14:paraId="6AA182B6">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638" w:firstLineChars="266"/>
        <w:jc w:val="left"/>
        <w:textAlignment w:val="baseline"/>
        <w:rPr>
          <w:rFonts w:hint="eastAsia" w:ascii="微软雅黑" w:hAnsi="微软雅黑" w:eastAsia="微软雅黑" w:cs="微软雅黑"/>
          <w:b w:val="0"/>
          <w:bCs w:val="0"/>
          <w:color w:val="000000"/>
          <w:sz w:val="24"/>
          <w:szCs w:val="24"/>
          <w:lang w:val="en-US" w:eastAsia="zh-CN"/>
        </w:rPr>
      </w:pPr>
      <w:r>
        <w:rPr>
          <w:rFonts w:hint="eastAsia" w:ascii="微软雅黑" w:hAnsi="微软雅黑" w:eastAsia="微软雅黑" w:cs="微软雅黑"/>
          <w:b w:val="0"/>
          <w:bCs w:val="0"/>
          <w:color w:val="000000"/>
          <w:sz w:val="24"/>
          <w:szCs w:val="24"/>
          <w:lang w:val="en-US" w:eastAsia="zh-CN"/>
        </w:rPr>
        <w:t>3）异议事项已进入异议处理、行政复议或行政诉讼程序的。</w:t>
      </w:r>
    </w:p>
    <w:p w14:paraId="1AB4BB51">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420" w:firstLineChars="175"/>
        <w:jc w:val="left"/>
        <w:textAlignment w:val="baseline"/>
        <w:rPr>
          <w:rFonts w:hint="eastAsia" w:ascii="微软雅黑" w:hAnsi="微软雅黑" w:eastAsia="微软雅黑" w:cs="微软雅黑"/>
          <w:b w:val="0"/>
          <w:bCs w:val="0"/>
          <w:color w:val="000000"/>
          <w:sz w:val="24"/>
          <w:szCs w:val="24"/>
          <w:lang w:val="en-US" w:eastAsia="zh-CN"/>
        </w:rPr>
      </w:pPr>
      <w:r>
        <w:rPr>
          <w:rFonts w:hint="eastAsia" w:ascii="微软雅黑" w:hAnsi="微软雅黑" w:eastAsia="微软雅黑" w:cs="微软雅黑"/>
          <w:b w:val="0"/>
          <w:bCs w:val="0"/>
          <w:color w:val="000000"/>
          <w:sz w:val="24"/>
          <w:szCs w:val="24"/>
          <w:lang w:val="en-US" w:eastAsia="zh-CN"/>
        </w:rPr>
        <w:t>（6）异议人应保证异议内容和相关证明材料的真实性及其来源的合法性，并承担相应的法律责任。</w:t>
      </w:r>
    </w:p>
    <w:p w14:paraId="07B1E3FF">
      <w:pPr>
        <w:ind w:left="0" w:leftChars="0" w:firstLine="367" w:firstLineChars="175"/>
        <w:jc w:val="left"/>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0A27CB"/>
    <w:rsid w:val="11696697"/>
    <w:rsid w:val="123345A2"/>
    <w:rsid w:val="1335377B"/>
    <w:rsid w:val="14147968"/>
    <w:rsid w:val="16CA1A3D"/>
    <w:rsid w:val="1E256689"/>
    <w:rsid w:val="467359D8"/>
    <w:rsid w:val="4AED2985"/>
    <w:rsid w:val="56DA5671"/>
    <w:rsid w:val="62572AEC"/>
    <w:rsid w:val="655A40C8"/>
    <w:rsid w:val="67FA2173"/>
    <w:rsid w:val="6DF1777E"/>
    <w:rsid w:val="6E806E84"/>
    <w:rsid w:val="7D6F05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uto"/>
      <w:jc w:val="both"/>
      <w:textAlignment w:val="baseline"/>
    </w:pPr>
    <w:rPr>
      <w:rFonts w:ascii="Times New Roman" w:hAnsi="Times New Roman" w:eastAsia="宋体" w:cs="宋体"/>
      <w:bCs/>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2"/>
    <w:basedOn w:val="1"/>
    <w:qFormat/>
    <w:uiPriority w:val="0"/>
    <w:pPr>
      <w:spacing w:after="120" w:afterLines="0" w:afterAutospacing="0" w:line="480" w:lineRule="auto"/>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574</Words>
  <Characters>574</Characters>
  <Lines>0</Lines>
  <Paragraphs>0</Paragraphs>
  <TotalTime>3</TotalTime>
  <ScaleCrop>false</ScaleCrop>
  <LinksUpToDate>false</LinksUpToDate>
  <CharactersWithSpaces>574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2022-08-23T00:58:00Z</dcterms:created>
  <dc:creator>86186</dc:creator>
  <cp:lastModifiedBy>李不安生</cp:lastModifiedBy>
  <dcterms:modified xsi:type="dcterms:W3CDTF">2025-04-17T02:49:16Z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6642018C39064F17AC6ADA93607EDF2D_13</vt:lpwstr>
  </property>
  <property fmtid="{D5CDD505-2E9C-101B-9397-08002B2CF9AE}" pid="4" name="KSOTemplateDocerSaveRecord">
    <vt:lpwstr>eyJoZGlkIjoiNGI2MmMxYjFlYWZhYzNhNTY1ZWI4MDUxNDU4YTNkYzUiLCJ1c2VySWQiOiI0ODQwMzY4MDgifQ==</vt:lpwstr>
  </property>
</Properties>
</file>