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E0C0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eastAsiaTheme="minorEastAsia"/>
          <w:sz w:val="40"/>
          <w:szCs w:val="40"/>
          <w:lang w:val="en-US" w:eastAsia="zh-CN"/>
        </w:rPr>
      </w:pPr>
      <w:r>
        <w:rPr>
          <w:rFonts w:hint="eastAsia"/>
          <w:sz w:val="40"/>
          <w:szCs w:val="40"/>
        </w:rPr>
        <w:t>竞买</w:t>
      </w:r>
      <w:r>
        <w:rPr>
          <w:rFonts w:hint="eastAsia"/>
          <w:sz w:val="40"/>
          <w:szCs w:val="40"/>
          <w:lang w:val="en-US" w:eastAsia="zh-CN"/>
        </w:rPr>
        <w:t>须知</w:t>
      </w:r>
    </w:p>
    <w:p w14:paraId="781D552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p>
    <w:p w14:paraId="674F9FE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拍卖人、竞买人根据《中华人民共和国拍卖法》、《中华人民共和国民法典》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《互联网电子竞价暂行办法》及</w:t>
      </w:r>
      <w:r>
        <w:rPr>
          <w:rFonts w:hint="eastAsia" w:ascii="宋体" w:hAnsi="宋体" w:eastAsia="宋体" w:cs="宋体"/>
          <w:sz w:val="24"/>
          <w:szCs w:val="24"/>
          <w:lang w:val="en-US" w:eastAsia="zh-CN"/>
        </w:rPr>
        <w:t>其他</w:t>
      </w:r>
      <w:r>
        <w:rPr>
          <w:rFonts w:hint="eastAsia" w:ascii="宋体" w:hAnsi="宋体" w:eastAsia="宋体" w:cs="宋体"/>
          <w:sz w:val="24"/>
          <w:szCs w:val="24"/>
        </w:rPr>
        <w:t>有关法律、法规的规定，本着平等、自愿的原则，双方就本次拍卖的有关事项达成如下协议，共同遵守：</w:t>
      </w:r>
    </w:p>
    <w:p w14:paraId="76BB34A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一、特别约定：</w:t>
      </w:r>
    </w:p>
    <w:p w14:paraId="33923E8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参加</w:t>
      </w:r>
      <w:r>
        <w:rPr>
          <w:rFonts w:hint="eastAsia" w:ascii="宋体" w:hAnsi="宋体" w:eastAsia="宋体" w:cs="宋体"/>
          <w:sz w:val="24"/>
          <w:szCs w:val="24"/>
          <w:lang w:eastAsia="zh-CN"/>
        </w:rPr>
        <w:t>电子竞价</w:t>
      </w:r>
      <w:r>
        <w:rPr>
          <w:rFonts w:hint="eastAsia" w:ascii="宋体" w:hAnsi="宋体" w:eastAsia="宋体" w:cs="宋体"/>
          <w:sz w:val="24"/>
          <w:szCs w:val="24"/>
        </w:rPr>
        <w:t>的竞买人应仔细阅读本场拍卖会《拍卖公告》、《竞买须知》</w:t>
      </w:r>
      <w:r>
        <w:rPr>
          <w:rFonts w:hint="eastAsia" w:ascii="宋体" w:hAnsi="宋体" w:eastAsia="宋体" w:cs="宋体"/>
          <w:sz w:val="24"/>
          <w:szCs w:val="24"/>
          <w:lang w:eastAsia="zh-CN"/>
        </w:rPr>
        <w:t>、《关于网络竞价操作及免责情形》</w:t>
      </w:r>
      <w:r>
        <w:rPr>
          <w:rFonts w:hint="eastAsia" w:ascii="宋体" w:hAnsi="宋体" w:eastAsia="宋体" w:cs="宋体"/>
          <w:sz w:val="24"/>
          <w:szCs w:val="24"/>
        </w:rPr>
        <w:t>及相关标的资料并完全接受，如您并不完全知晓或认同全部网上拍卖规则及网上拍卖流程的，一经点击确认</w:t>
      </w:r>
      <w:r>
        <w:rPr>
          <w:rFonts w:hint="eastAsia" w:ascii="宋体" w:hAnsi="宋体" w:eastAsia="宋体" w:cs="宋体"/>
          <w:sz w:val="24"/>
          <w:szCs w:val="24"/>
          <w:lang w:eastAsia="zh-CN"/>
        </w:rPr>
        <w:t>报名</w:t>
      </w:r>
      <w:r>
        <w:rPr>
          <w:rFonts w:hint="eastAsia" w:ascii="宋体" w:hAnsi="宋体" w:eastAsia="宋体" w:cs="宋体"/>
          <w:sz w:val="24"/>
          <w:szCs w:val="24"/>
        </w:rPr>
        <w:t>，即视为您已无条件接受其约束。</w:t>
      </w:r>
    </w:p>
    <w:p w14:paraId="2C00B4B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拍卖标的按照现状进行拍卖，标的移交以现场展示的实物现状为准，委托人与拍卖人不承担任何瑕疵担保责任。竞买人在信息公告期间应自行对标的进行实地查验以便全面了解，并严格遵守标的所在地现场查验有关规定；竞买人在《中拍平台》报名参加本标的竞买，视为已对拍卖标的完成现场查验并确认标的现状，视为接受标的所有已知和未知的瑕疵。</w:t>
      </w:r>
    </w:p>
    <w:p w14:paraId="5BAD33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买受人须在一个工作日内到山西恒通拍卖有限责任公司签署《电子成交确认书》及《电子拍卖笔录》，并交纳全部成交价款及按成交价款为基数4%的拍卖佣金和按成交价款为基数1%的产权交易费，并不得以任何理由拒签资料、拒付价款，否则将视为违约，保证金不予退还，并保留进一步追究责任的权利。</w:t>
      </w:r>
    </w:p>
    <w:p w14:paraId="080788D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买受人根据委托方要求进行标的移交。如买受人未能在委托方要求时间范围内办理移交手续，则视为买受人自愿放弃该标的的所有权，委托人可另行处理，已支付的成交款及拍卖佣金、产权交易费予以扣除。提货区域须按照委托人指定区域实施，相应的安全责任由买受人承担。</w:t>
      </w:r>
    </w:p>
    <w:p w14:paraId="3713C63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5.提货过程中所发生的一切人员伤亡、机械事故及经济纠纷，由买受人自行处理，拍卖人、委托人不承担任何责任。</w:t>
      </w:r>
    </w:p>
    <w:p w14:paraId="01685A7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二、竞买资格：</w:t>
      </w:r>
    </w:p>
    <w:p w14:paraId="636E7E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中华人民共和国境内具有完全民事行为能力的自然人、合法存续的法人单位 （自然人报名上传身份证原件；企业法人报名上传单位营业执照原件及法定代表人身份证原件）。未按照报名要求办理竞买手续或竞买手续不符合要求的，拍卖人不予确认其竞买人资格，责任全部由竞买人自行承担。</w:t>
      </w:r>
    </w:p>
    <w:p w14:paraId="0691152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三、拍卖人有权根据拍卖活动的实际情况对拍卖材料进行修正或补充。竞买人一旦参与网上竞价，则视为竞买人已经知悉并认可该修正或补充。该修正与补充均作为《成交确认书》的附件，具有法律效力。</w:t>
      </w:r>
    </w:p>
    <w:p w14:paraId="02ED12B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四、竞买人按规定约束自己的行为，服从安排，遵守拍卖会秩序，不得与其他竞买人之间恶意串通，不得恶意竞拍。</w:t>
      </w:r>
    </w:p>
    <w:p w14:paraId="65260D4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竞买人应切实保护自已的竞买身份，不得向他人泄露注册信息，若因竞买人的用户名、密码被盗用而造成的损失，竞买人须自行承担一切责任。拍卖过程中，如竞价系统遇到网络攻击、服务器故障、系统瘫痪或其他不可抗力因素而导致拍卖会不能正常进行的，拍卖人有权中止或终止拍卖，择期另行拍卖。</w:t>
      </w:r>
    </w:p>
    <w:p w14:paraId="1044C68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六、本场拍卖会采用增价拍卖，竞买人一经应价，不得撤回。</w:t>
      </w:r>
    </w:p>
    <w:p w14:paraId="5E8A22D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若竞买人竞买成功，即成为该标的的买受人，买受人需在委托方规定期限内提货完毕。若未竞买成功，拍卖人在拍卖会后5个工作日内（自拍卖会之日的次日起开始计算）无息原路退还竞买保证金。出现竞买保证金不予退还情形的除外。</w:t>
      </w:r>
    </w:p>
    <w:p w14:paraId="4CCDDE9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八、佣金及付款方式 :</w:t>
      </w:r>
    </w:p>
    <w:p w14:paraId="2EBAFA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佣金及交易费：</w:t>
      </w:r>
      <w:r>
        <w:rPr>
          <w:rFonts w:hint="eastAsia" w:ascii="宋体" w:hAnsi="宋体" w:eastAsia="宋体" w:cs="宋体"/>
          <w:b/>
          <w:bCs/>
          <w:sz w:val="24"/>
          <w:szCs w:val="24"/>
          <w:lang w:val="en-US" w:eastAsia="zh-CN"/>
        </w:rPr>
        <w:t>按成交价款为基数交纳4%的拍卖佣金和按成交价款为基数交纳1%的产权交易费。</w:t>
      </w:r>
    </w:p>
    <w:p w14:paraId="250F033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软件使用费：</w:t>
      </w:r>
      <w:r>
        <w:rPr>
          <w:rFonts w:hint="eastAsia" w:ascii="宋体" w:hAnsi="宋体" w:eastAsia="宋体" w:cs="宋体"/>
          <w:b/>
          <w:bCs/>
          <w:sz w:val="24"/>
          <w:szCs w:val="24"/>
          <w:lang w:val="en-US" w:eastAsia="zh-CN"/>
        </w:rPr>
        <w:t>中拍平台会提示买受人向平台支付拍卖成交价×0.15%的软件使用费。</w:t>
      </w:r>
    </w:p>
    <w:p w14:paraId="6047041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九、关于拍卖标的的瑕疵及注意事项：</w:t>
      </w:r>
    </w:p>
    <w:p w14:paraId="020D45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1.标的按现状拍卖，委托人、产权交易中心及拍卖人对其质量不作保证，竞买人自行了解标的情况。</w:t>
      </w:r>
    </w:p>
    <w:p w14:paraId="6A7386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2.合同违约责任：合同签订后因买受人单方面违约终止合同协议，造成委托人经济损失由买受人全额赔偿。</w:t>
      </w:r>
    </w:p>
    <w:p w14:paraId="42D0083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3.竞买人在竞拍报名时应仔细阅读本须知，并必须到标的所在地的现场对拍卖标的进行实地查看</w:t>
      </w:r>
      <w:bookmarkStart w:id="0" w:name="_GoBack"/>
      <w:bookmarkEnd w:id="0"/>
      <w:r>
        <w:rPr>
          <w:rFonts w:hint="eastAsia" w:ascii="宋体" w:hAnsi="宋体" w:eastAsia="宋体" w:cs="宋体"/>
          <w:sz w:val="24"/>
          <w:szCs w:val="24"/>
          <w:lang w:val="en-US" w:eastAsia="zh-CN"/>
        </w:rPr>
        <w:t>，以掌握标的存在的其它瑕疵，拍卖人对标的所存在的其它瑕疵不承担任何责任，本次拍卖的标的以现状为准，成交后不得以任何理由反悔。</w:t>
      </w:r>
    </w:p>
    <w:p w14:paraId="2E97A16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十、违约责任：</w:t>
      </w:r>
    </w:p>
    <w:p w14:paraId="0393A6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竞买人、买受人违反本须知，其保证金不予退还。</w:t>
      </w:r>
    </w:p>
    <w:p w14:paraId="780FADF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买受人不按期签署《成交确认书》、不按期支付成交价款、佣金及交易费均视为买受人违约，买受人须承担违约责任，其保证金不予退还，买受人还应当支付第一次拍卖中本人及委托人应当支付的佣金和交易费。委托人要求重新拍卖的，原买受人不得参加竞买，重新拍卖的价款低于原拍卖价款的，由原买受人补足差额。</w:t>
      </w:r>
    </w:p>
    <w:p w14:paraId="6C31549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十一、拍卖成交后，委托人按标的现状移交。</w:t>
      </w:r>
    </w:p>
    <w:p w14:paraId="4B2EA7F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十二、竞买人除应遵守本竞买须知外，还须遵守拍卖师宣布的其它规则和特别声明。</w:t>
      </w:r>
    </w:p>
    <w:p w14:paraId="31E5DC7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十三、本竞买须知由晋中市产权交易中心（有限公司）、山西恒通拍卖有限责任公司负责解释。本须知其他未尽事宜，请向本公司咨询。</w:t>
      </w:r>
    </w:p>
    <w:p w14:paraId="72834E0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080" w:firstLineChars="1700"/>
        <w:textAlignment w:val="auto"/>
        <w:rPr>
          <w:rFonts w:hint="eastAsia" w:ascii="宋体" w:hAnsi="宋体" w:eastAsia="宋体" w:cs="宋体"/>
          <w:sz w:val="24"/>
          <w:szCs w:val="24"/>
          <w:lang w:val="en-US" w:eastAsia="zh-CN"/>
        </w:rPr>
      </w:pPr>
    </w:p>
    <w:p w14:paraId="02BF006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000" w:firstLineChars="2500"/>
        <w:textAlignment w:val="auto"/>
        <w:rPr>
          <w:rFonts w:hint="eastAsia" w:ascii="宋体" w:hAnsi="宋体" w:eastAsia="宋体" w:cs="宋体"/>
          <w:sz w:val="24"/>
          <w:szCs w:val="24"/>
          <w:lang w:val="en-US" w:eastAsia="zh-CN"/>
        </w:rPr>
      </w:pPr>
    </w:p>
    <w:p w14:paraId="5EF2A00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本竞买人已经阅读上述竞买须知，充分了解并清楚该须知的含义，愿意接受并承担相关的法律责任及风险。</w:t>
      </w:r>
    </w:p>
    <w:p w14:paraId="780A975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lang w:val="en-US" w:eastAsia="zh-CN"/>
        </w:rPr>
      </w:pPr>
    </w:p>
    <w:p w14:paraId="2122720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560" w:firstLineChars="19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竞买人签字（盖章）确认：</w:t>
      </w:r>
    </w:p>
    <w:p w14:paraId="09B50D6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560" w:firstLineChars="19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法定代表人或授权代表（签字）：</w:t>
      </w:r>
    </w:p>
    <w:p w14:paraId="76B3B4E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560" w:firstLineChars="19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38DD762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560" w:firstLineChars="19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签约时间：2024年   月   日</w:t>
      </w:r>
    </w:p>
    <w:sectPr>
      <w:pgSz w:w="11906" w:h="16838"/>
      <w:pgMar w:top="1440"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MWE1N2RlOTM3NzFjNTRlZWZhY2M2M2RlMTBjNzIifQ=="/>
  </w:docVars>
  <w:rsids>
    <w:rsidRoot w:val="51E66A28"/>
    <w:rsid w:val="01B5339C"/>
    <w:rsid w:val="0A3E680D"/>
    <w:rsid w:val="10027A96"/>
    <w:rsid w:val="151F75E6"/>
    <w:rsid w:val="16957E7A"/>
    <w:rsid w:val="1C8155DF"/>
    <w:rsid w:val="1E9C4879"/>
    <w:rsid w:val="1F8E6A72"/>
    <w:rsid w:val="224C3785"/>
    <w:rsid w:val="2392680F"/>
    <w:rsid w:val="25117833"/>
    <w:rsid w:val="2BDD3FF4"/>
    <w:rsid w:val="36F81D0E"/>
    <w:rsid w:val="3EAB6B9D"/>
    <w:rsid w:val="41690B60"/>
    <w:rsid w:val="44A818BD"/>
    <w:rsid w:val="45950612"/>
    <w:rsid w:val="480F396E"/>
    <w:rsid w:val="490270C2"/>
    <w:rsid w:val="512D26F8"/>
    <w:rsid w:val="51E66A28"/>
    <w:rsid w:val="60C73753"/>
    <w:rsid w:val="69F15F36"/>
    <w:rsid w:val="7148395C"/>
    <w:rsid w:val="72072C92"/>
    <w:rsid w:val="730F1249"/>
    <w:rsid w:val="799B3E33"/>
    <w:rsid w:val="7A956D4E"/>
    <w:rsid w:val="7EE747B5"/>
    <w:rsid w:val="7EEE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1905</Words>
  <Characters>1924</Characters>
  <Lines>0</Lines>
  <Paragraphs>0</Paragraphs>
  <TotalTime>1</TotalTime>
  <ScaleCrop>false</ScaleCrop>
  <LinksUpToDate>false</LinksUpToDate>
  <CharactersWithSpaces>1932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2022-11-11T08:02:00Z</dcterms:created>
  <dc:creator>目送</dc:creator>
  <cp:lastModifiedBy>默修</cp:lastModifiedBy>
  <cp:lastPrinted>2023-05-17T08:52:00Z</cp:lastPrinted>
  <dcterms:modified xsi:type="dcterms:W3CDTF">2024-12-05T08:33:34Z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7307EF4E2E5148C08EEB1CF3159AD87A_13</vt:lpwstr>
  </property>
</Properties>
</file>