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bookmarkStart w:id="2" w:name="_GoBack"/>
      <w:bookmarkEnd w:id="2"/>
      <w:r>
        <w:rPr>
          <w:rFonts w:hint="eastAsia" w:ascii="宋体" w:hAnsi="宋体" w:eastAsia="宋体" w:cs="宋体"/>
          <w:b/>
          <w:bCs/>
          <w:color w:val="000000"/>
          <w:sz w:val="48"/>
          <w:szCs w:val="48"/>
        </w:rPr>
        <w:t>设备采购合同</w:t>
      </w: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both"/>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lang w:eastAsia="zh-CN"/>
        </w:rPr>
        <w:t>项目名称：</w:t>
      </w:r>
      <w:r>
        <w:rPr>
          <w:rFonts w:hint="eastAsia" w:ascii="宋体" w:hAnsi="宋体" w:eastAsia="宋体" w:cs="宋体"/>
          <w:color w:val="000000"/>
          <w:sz w:val="28"/>
          <w:szCs w:val="28"/>
          <w:u w:val="single"/>
          <w:lang w:val="en-US" w:eastAsia="zh-CN"/>
        </w:rPr>
        <w:t xml:space="preserve">                                                 </w:t>
      </w:r>
    </w:p>
    <w:p>
      <w:pPr>
        <w:spacing w:line="500" w:lineRule="exact"/>
        <w:jc w:val="both"/>
        <w:rPr>
          <w:rFonts w:ascii="宋体" w:hAnsi="宋体" w:eastAsia="宋体" w:cs="宋体"/>
          <w:color w:val="000000"/>
          <w:sz w:val="28"/>
          <w:szCs w:val="28"/>
        </w:rPr>
      </w:pPr>
    </w:p>
    <w:p>
      <w:pPr>
        <w:spacing w:line="500" w:lineRule="exact"/>
        <w:jc w:val="both"/>
        <w:rPr>
          <w:rFonts w:hint="default" w:ascii="宋体" w:hAnsi="宋体" w:eastAsia="宋体" w:cs="宋体"/>
          <w:color w:val="000000"/>
          <w:sz w:val="28"/>
          <w:szCs w:val="28"/>
          <w:u w:val="single"/>
          <w:lang w:val="en-US" w:eastAsia="zh-CN"/>
        </w:rPr>
      </w:pPr>
      <w:r>
        <w:rPr>
          <w:rFonts w:ascii="宋体" w:hAnsi="宋体" w:eastAsia="宋体" w:cs="宋体"/>
          <w:color w:val="000000"/>
          <w:sz w:val="28"/>
          <w:szCs w:val="28"/>
        </w:rPr>
        <w:t>甲方</w:t>
      </w:r>
      <w:r>
        <w:rPr>
          <w:rFonts w:hint="eastAsia" w:ascii="宋体" w:hAnsi="宋体" w:eastAsia="宋体" w:cs="宋体"/>
          <w:color w:val="000000"/>
          <w:sz w:val="28"/>
          <w:szCs w:val="28"/>
          <w:lang w:val="en-US" w:eastAsia="zh-CN"/>
        </w:rPr>
        <w:t>(购货方)</w:t>
      </w:r>
      <w:r>
        <w:rPr>
          <w:rFonts w:ascii="宋体" w:hAnsi="宋体" w:eastAsia="宋体" w:cs="宋体"/>
          <w:color w:val="000000"/>
          <w:sz w:val="28"/>
          <w:szCs w:val="28"/>
        </w:rPr>
        <w:t>:</w:t>
      </w:r>
      <w:r>
        <w:rPr>
          <w:rFonts w:hint="eastAsia" w:ascii="宋体" w:hAnsi="宋体" w:eastAsia="宋体" w:cs="宋体"/>
          <w:color w:val="000000"/>
          <w:sz w:val="28"/>
          <w:szCs w:val="28"/>
          <w:u w:val="single"/>
          <w:lang w:val="en-US" w:eastAsia="zh-CN"/>
        </w:rPr>
        <w:t xml:space="preserve">                                                      </w:t>
      </w:r>
    </w:p>
    <w:p>
      <w:pPr>
        <w:spacing w:line="500" w:lineRule="exact"/>
        <w:jc w:val="both"/>
        <w:rPr>
          <w:rFonts w:ascii="宋体" w:hAnsi="宋体" w:eastAsia="宋体" w:cs="宋体"/>
          <w:color w:val="000000"/>
          <w:sz w:val="28"/>
          <w:szCs w:val="28"/>
        </w:rPr>
      </w:pPr>
    </w:p>
    <w:p>
      <w:pPr>
        <w:spacing w:line="500" w:lineRule="exact"/>
        <w:jc w:val="both"/>
        <w:rPr>
          <w:rFonts w:hint="default" w:ascii="宋体" w:hAnsi="宋体" w:eastAsia="宋体" w:cs="宋体"/>
          <w:color w:val="000000"/>
          <w:sz w:val="28"/>
          <w:szCs w:val="28"/>
          <w:u w:val="single"/>
          <w:lang w:val="en-US" w:eastAsia="zh-CN"/>
        </w:rPr>
      </w:pPr>
      <w:r>
        <w:rPr>
          <w:rFonts w:ascii="宋体" w:hAnsi="宋体" w:eastAsia="宋体" w:cs="宋体"/>
          <w:color w:val="000000"/>
          <w:sz w:val="28"/>
          <w:szCs w:val="28"/>
        </w:rPr>
        <w:t>乙方</w:t>
      </w:r>
      <w:r>
        <w:rPr>
          <w:rFonts w:hint="eastAsia" w:ascii="宋体" w:hAnsi="宋体" w:eastAsia="宋体" w:cs="宋体"/>
          <w:color w:val="000000"/>
          <w:sz w:val="28"/>
          <w:szCs w:val="28"/>
          <w:lang w:val="en-US" w:eastAsia="zh-CN"/>
        </w:rPr>
        <w:t>(供货方)</w:t>
      </w:r>
      <w:r>
        <w:rPr>
          <w:rFonts w:ascii="宋体" w:hAnsi="宋体" w:eastAsia="宋体" w:cs="宋体"/>
          <w:color w:val="000000"/>
          <w:sz w:val="28"/>
          <w:szCs w:val="28"/>
        </w:rPr>
        <w:t>:</w:t>
      </w:r>
      <w:r>
        <w:rPr>
          <w:rFonts w:hint="eastAsia" w:ascii="宋体" w:hAnsi="宋体" w:eastAsia="宋体" w:cs="宋体"/>
          <w:color w:val="000000"/>
          <w:sz w:val="28"/>
          <w:szCs w:val="28"/>
          <w:u w:val="single"/>
          <w:lang w:val="en-US" w:eastAsia="zh-CN"/>
        </w:rPr>
        <w:t xml:space="preserve">                                                      </w:t>
      </w:r>
    </w:p>
    <w:p>
      <w:pPr>
        <w:spacing w:line="500" w:lineRule="exact"/>
        <w:jc w:val="both"/>
        <w:rPr>
          <w:rFonts w:hint="eastAsia" w:ascii="宋体" w:hAnsi="宋体" w:eastAsia="宋体" w:cs="宋体"/>
          <w:color w:val="000000"/>
          <w:sz w:val="28"/>
          <w:szCs w:val="28"/>
          <w:lang w:eastAsia="zh-CN"/>
        </w:rPr>
      </w:pPr>
    </w:p>
    <w:p>
      <w:pPr>
        <w:spacing w:line="500" w:lineRule="exact"/>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签订</w:t>
      </w:r>
      <w:r>
        <w:rPr>
          <w:rFonts w:ascii="宋体" w:hAnsi="宋体" w:eastAsia="宋体" w:cs="宋体"/>
          <w:color w:val="000000"/>
          <w:sz w:val="28"/>
          <w:szCs w:val="28"/>
        </w:rPr>
        <w:t>日期:</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lang w:val="en-US" w:eastAsia="zh-CN"/>
        </w:rPr>
        <w:t xml:space="preserve">                                                          </w:t>
      </w:r>
    </w:p>
    <w:p>
      <w:pPr>
        <w:spacing w:line="500" w:lineRule="exact"/>
        <w:ind w:left="2400" w:leftChars="1000"/>
        <w:rPr>
          <w:rFonts w:ascii="宋体" w:hAnsi="宋体" w:eastAsia="宋体" w:cs="宋体"/>
          <w:color w:val="000000"/>
          <w:sz w:val="28"/>
          <w:szCs w:val="28"/>
        </w:rPr>
      </w:pPr>
    </w:p>
    <w:p>
      <w:pPr>
        <w:spacing w:line="500" w:lineRule="exact"/>
        <w:jc w:val="center"/>
        <w:rPr>
          <w:rFonts w:ascii="宋体" w:hAnsi="宋体" w:eastAsia="宋体" w:cs="宋体"/>
          <w:b/>
          <w:bCs/>
          <w:color w:val="000000"/>
          <w:sz w:val="27"/>
          <w:szCs w:val="27"/>
        </w:rPr>
        <w:sectPr>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pPr>
        <w:spacing w:before="240" w:beforeLines="100" w:after="240" w:afterLines="100" w:line="440" w:lineRule="exact"/>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设备采购合同</w:t>
      </w:r>
    </w:p>
    <w:p>
      <w:pPr>
        <w:widowControl w:val="0"/>
        <w:adjustRightInd w:val="0"/>
        <w:spacing w:line="500" w:lineRule="exact"/>
        <w:ind w:firstLine="482" w:firstLineChars="200"/>
        <w:rPr>
          <w:rFonts w:ascii="宋体" w:hAnsi="宋体" w:eastAsia="宋体" w:cs="仿宋"/>
          <w:b/>
          <w:bCs/>
        </w:rPr>
      </w:pPr>
    </w:p>
    <w:p>
      <w:pPr>
        <w:widowControl w:val="0"/>
        <w:adjustRightInd w:val="0"/>
        <w:spacing w:line="500" w:lineRule="exact"/>
        <w:ind w:firstLine="482" w:firstLineChars="200"/>
        <w:rPr>
          <w:rFonts w:hint="eastAsia" w:ascii="宋体" w:hAnsi="宋体" w:eastAsia="宋体" w:cs="仿宋"/>
          <w:u w:val="single"/>
        </w:rPr>
      </w:pPr>
      <w:r>
        <w:rPr>
          <w:rFonts w:hint="eastAsia" w:ascii="宋体" w:hAnsi="宋体" w:eastAsia="宋体" w:cs="仿宋"/>
          <w:b/>
          <w:bCs/>
        </w:rPr>
        <w:t>甲方（购货方）：</w:t>
      </w:r>
    </w:p>
    <w:p>
      <w:pPr>
        <w:widowControl w:val="0"/>
        <w:adjustRightInd w:val="0"/>
        <w:spacing w:line="500" w:lineRule="exact"/>
        <w:ind w:firstLine="482" w:firstLineChars="200"/>
        <w:rPr>
          <w:rFonts w:ascii="宋体" w:hAnsi="宋体" w:eastAsia="宋体" w:cs="仿宋"/>
          <w:b/>
          <w:bCs/>
        </w:rPr>
      </w:pPr>
    </w:p>
    <w:p>
      <w:pPr>
        <w:widowControl w:val="0"/>
        <w:adjustRightInd w:val="0"/>
        <w:spacing w:line="500" w:lineRule="exact"/>
        <w:ind w:firstLine="482" w:firstLineChars="200"/>
        <w:rPr>
          <w:rFonts w:hint="eastAsia" w:ascii="宋体" w:hAnsi="宋体" w:eastAsia="宋体" w:cs="仿宋"/>
          <w:u w:val="single"/>
        </w:rPr>
      </w:pPr>
      <w:r>
        <w:rPr>
          <w:rFonts w:hint="eastAsia" w:ascii="宋体" w:hAnsi="宋体" w:eastAsia="宋体" w:cs="仿宋"/>
          <w:b/>
          <w:bCs/>
        </w:rPr>
        <w:t>乙方（供货方）：</w:t>
      </w:r>
    </w:p>
    <w:p>
      <w:pPr>
        <w:widowControl w:val="0"/>
        <w:adjustRightInd w:val="0"/>
        <w:spacing w:line="500" w:lineRule="exact"/>
        <w:ind w:firstLine="480" w:firstLineChars="200"/>
        <w:jc w:val="both"/>
        <w:rPr>
          <w:rFonts w:ascii="宋体" w:hAnsi="宋体" w:eastAsia="宋体" w:cs="仿宋"/>
        </w:rPr>
      </w:pPr>
    </w:p>
    <w:p>
      <w:pPr>
        <w:widowControl w:val="0"/>
        <w:adjustRightInd w:val="0"/>
        <w:spacing w:line="500" w:lineRule="exact"/>
        <w:ind w:firstLine="480" w:firstLineChars="200"/>
        <w:jc w:val="both"/>
        <w:rPr>
          <w:rFonts w:ascii="宋体" w:hAnsi="宋体" w:eastAsia="宋体" w:cs="仿宋"/>
          <w:u w:val="single"/>
        </w:rPr>
      </w:pPr>
      <w:r>
        <w:rPr>
          <w:rFonts w:hint="eastAsia" w:ascii="宋体" w:hAnsi="宋体" w:eastAsia="宋体" w:cs="仿宋"/>
        </w:rPr>
        <w:t>为维护双方的合法权益，根据《民法典》及有关法律、法规的规定，基于平等互利之原则，经协商一致，就</w:t>
      </w:r>
      <w:r>
        <w:rPr>
          <w:rFonts w:hint="eastAsia" w:ascii="宋体" w:hAnsi="宋体" w:eastAsia="宋体" w:cs="仿宋"/>
          <w:color w:val="000000"/>
        </w:rPr>
        <w:t>甲方向乙方采购货物</w:t>
      </w:r>
      <w:r>
        <w:rPr>
          <w:rFonts w:hint="eastAsia" w:ascii="宋体" w:hAnsi="宋体" w:eastAsia="宋体" w:cs="仿宋"/>
        </w:rPr>
        <w:t>事宜签署本合同，以资共同遵守。</w:t>
      </w:r>
    </w:p>
    <w:p>
      <w:pPr>
        <w:widowControl w:val="0"/>
        <w:numPr>
          <w:ilvl w:val="0"/>
          <w:numId w:val="1"/>
        </w:numPr>
        <w:adjustRightInd w:val="0"/>
        <w:spacing w:line="500" w:lineRule="exact"/>
        <w:jc w:val="both"/>
        <w:rPr>
          <w:rFonts w:hint="eastAsia" w:ascii="宋体" w:hAnsi="宋体" w:eastAsia="宋体" w:cs="仿宋"/>
          <w:b/>
          <w:bCs/>
          <w:color w:val="000000"/>
        </w:rPr>
      </w:pPr>
      <w:r>
        <w:rPr>
          <w:rFonts w:hint="eastAsia" w:ascii="宋体" w:hAnsi="宋体" w:eastAsia="宋体" w:cs="仿宋"/>
          <w:b/>
          <w:bCs/>
          <w:color w:val="000000"/>
        </w:rPr>
        <w:t>采购清单</w:t>
      </w:r>
    </w:p>
    <w:tbl>
      <w:tblPr>
        <w:tblStyle w:val="9"/>
        <w:tblW w:w="876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5"/>
        <w:gridCol w:w="1903"/>
        <w:gridCol w:w="1354"/>
        <w:gridCol w:w="1045"/>
        <w:gridCol w:w="518"/>
        <w:gridCol w:w="766"/>
        <w:gridCol w:w="1283"/>
        <w:gridCol w:w="11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715" w:type="dxa"/>
            <w:noWrap w:val="0"/>
            <w:vAlign w:val="center"/>
          </w:tcPr>
          <w:p>
            <w:pPr>
              <w:widowControl w:val="0"/>
              <w:adjustRightInd w:val="0"/>
              <w:jc w:val="center"/>
              <w:rPr>
                <w:rFonts w:hint="eastAsia" w:ascii="宋体" w:hAnsi="宋体" w:eastAsia="宋体" w:cs="仿宋"/>
                <w:sz w:val="24"/>
                <w:szCs w:val="24"/>
                <w:lang w:eastAsia="zh-CN"/>
              </w:rPr>
            </w:pPr>
            <w:r>
              <w:rPr>
                <w:rFonts w:hint="eastAsia" w:ascii="宋体" w:hAnsi="宋体" w:eastAsia="宋体" w:cs="仿宋"/>
                <w:b/>
                <w:bCs/>
                <w:sz w:val="24"/>
                <w:szCs w:val="24"/>
                <w:lang w:eastAsia="zh-CN"/>
              </w:rPr>
              <w:t>序号</w:t>
            </w:r>
          </w:p>
        </w:tc>
        <w:tc>
          <w:tcPr>
            <w:tcW w:w="1903" w:type="dxa"/>
            <w:noWrap w:val="0"/>
            <w:vAlign w:val="center"/>
          </w:tcPr>
          <w:p>
            <w:pPr>
              <w:widowControl w:val="0"/>
              <w:adjustRightInd w:val="0"/>
              <w:jc w:val="center"/>
              <w:rPr>
                <w:rFonts w:hint="eastAsia" w:ascii="宋体" w:hAnsi="宋体" w:eastAsia="宋体" w:cs="仿宋"/>
                <w:b/>
                <w:bCs/>
                <w:sz w:val="24"/>
                <w:szCs w:val="24"/>
                <w:lang w:val="en-US" w:eastAsia="zh-CN" w:bidi="ar-SA"/>
              </w:rPr>
            </w:pPr>
            <w:r>
              <w:rPr>
                <w:rFonts w:hint="eastAsia" w:ascii="宋体" w:hAnsi="宋体" w:eastAsia="宋体" w:cs="仿宋"/>
                <w:b/>
                <w:bCs/>
                <w:sz w:val="24"/>
                <w:szCs w:val="24"/>
                <w:lang w:eastAsia="zh-CN"/>
              </w:rPr>
              <w:t>标的名称</w:t>
            </w:r>
          </w:p>
        </w:tc>
        <w:tc>
          <w:tcPr>
            <w:tcW w:w="1354" w:type="dxa"/>
            <w:noWrap w:val="0"/>
            <w:vAlign w:val="center"/>
          </w:tcPr>
          <w:p>
            <w:pPr>
              <w:widowControl w:val="0"/>
              <w:adjustRightInd w:val="0"/>
              <w:jc w:val="center"/>
              <w:rPr>
                <w:rFonts w:hint="default" w:ascii="宋体" w:hAnsi="宋体" w:eastAsia="宋体" w:cs="仿宋"/>
                <w:b/>
                <w:bCs/>
                <w:sz w:val="24"/>
                <w:szCs w:val="24"/>
                <w:lang w:val="en-US" w:eastAsia="zh-CN" w:bidi="ar-SA"/>
              </w:rPr>
            </w:pPr>
            <w:r>
              <w:rPr>
                <w:rFonts w:hint="eastAsia" w:ascii="宋体" w:hAnsi="宋体" w:eastAsia="宋体" w:cs="仿宋"/>
                <w:b/>
                <w:bCs/>
                <w:sz w:val="24"/>
                <w:szCs w:val="24"/>
              </w:rPr>
              <w:t>规格</w:t>
            </w:r>
            <w:r>
              <w:rPr>
                <w:rFonts w:hint="eastAsia" w:ascii="宋体" w:hAnsi="宋体" w:eastAsia="宋体" w:cs="仿宋"/>
                <w:b/>
                <w:bCs/>
                <w:sz w:val="24"/>
                <w:szCs w:val="24"/>
                <w:lang w:eastAsia="zh-CN"/>
              </w:rPr>
              <w:t>型号</w:t>
            </w:r>
          </w:p>
        </w:tc>
        <w:tc>
          <w:tcPr>
            <w:tcW w:w="1045" w:type="dxa"/>
            <w:noWrap w:val="0"/>
            <w:vAlign w:val="center"/>
          </w:tcPr>
          <w:p>
            <w:pPr>
              <w:widowControl w:val="0"/>
              <w:adjustRightInd w:val="0"/>
              <w:jc w:val="center"/>
              <w:rPr>
                <w:rFonts w:hint="eastAsia" w:ascii="宋体" w:hAnsi="宋体" w:eastAsia="宋体" w:cs="仿宋"/>
                <w:b/>
                <w:bCs/>
                <w:sz w:val="24"/>
                <w:szCs w:val="24"/>
              </w:rPr>
            </w:pPr>
            <w:r>
              <w:rPr>
                <w:rFonts w:hint="eastAsia" w:ascii="宋体" w:hAnsi="宋体" w:eastAsia="宋体" w:cs="仿宋"/>
                <w:b/>
                <w:bCs/>
                <w:sz w:val="24"/>
                <w:szCs w:val="24"/>
              </w:rPr>
              <w:t>厂家/</w:t>
            </w:r>
          </w:p>
          <w:p>
            <w:pPr>
              <w:widowControl w:val="0"/>
              <w:adjustRightInd w:val="0"/>
              <w:jc w:val="center"/>
              <w:rPr>
                <w:rFonts w:hint="eastAsia" w:ascii="宋体" w:hAnsi="宋体" w:eastAsia="宋体" w:cs="仿宋"/>
                <w:b/>
                <w:bCs/>
                <w:sz w:val="24"/>
                <w:szCs w:val="24"/>
                <w:lang w:val="en-US" w:eastAsia="zh-CN" w:bidi="ar-SA"/>
              </w:rPr>
            </w:pPr>
            <w:r>
              <w:rPr>
                <w:rFonts w:hint="eastAsia" w:ascii="宋体" w:hAnsi="宋体" w:eastAsia="宋体" w:cs="仿宋"/>
                <w:b/>
                <w:bCs/>
                <w:sz w:val="24"/>
                <w:szCs w:val="24"/>
              </w:rPr>
              <w:t>品牌</w:t>
            </w:r>
          </w:p>
        </w:tc>
        <w:tc>
          <w:tcPr>
            <w:tcW w:w="518" w:type="dxa"/>
            <w:noWrap w:val="0"/>
            <w:vAlign w:val="center"/>
          </w:tcPr>
          <w:p>
            <w:pPr>
              <w:widowControl w:val="0"/>
              <w:adjustRightInd w:val="0"/>
              <w:jc w:val="center"/>
              <w:rPr>
                <w:rFonts w:hint="eastAsia" w:ascii="宋体" w:hAnsi="宋体" w:eastAsia="宋体" w:cs="仿宋"/>
                <w:b/>
                <w:bCs/>
                <w:sz w:val="24"/>
                <w:szCs w:val="24"/>
                <w:lang w:val="en-US" w:eastAsia="zh-CN" w:bidi="ar-SA"/>
              </w:rPr>
            </w:pPr>
            <w:r>
              <w:rPr>
                <w:rFonts w:hint="eastAsia" w:ascii="宋体" w:hAnsi="宋体" w:eastAsia="宋体" w:cs="仿宋"/>
                <w:b/>
                <w:bCs/>
                <w:sz w:val="24"/>
                <w:szCs w:val="24"/>
                <w:lang w:eastAsia="zh-CN"/>
              </w:rPr>
              <w:t>数量</w:t>
            </w:r>
          </w:p>
        </w:tc>
        <w:tc>
          <w:tcPr>
            <w:tcW w:w="766" w:type="dxa"/>
            <w:noWrap w:val="0"/>
            <w:vAlign w:val="center"/>
          </w:tcPr>
          <w:p>
            <w:pPr>
              <w:widowControl w:val="0"/>
              <w:adjustRightInd w:val="0"/>
              <w:jc w:val="center"/>
              <w:rPr>
                <w:rFonts w:hint="eastAsia" w:ascii="宋体" w:hAnsi="宋体" w:eastAsia="宋体" w:cs="仿宋"/>
                <w:b/>
                <w:bCs/>
                <w:sz w:val="24"/>
                <w:szCs w:val="24"/>
                <w:lang w:eastAsia="zh-CN"/>
              </w:rPr>
            </w:pPr>
            <w:r>
              <w:rPr>
                <w:rFonts w:hint="eastAsia" w:ascii="宋体" w:hAnsi="宋体" w:eastAsia="宋体" w:cs="仿宋"/>
                <w:b/>
                <w:bCs/>
                <w:sz w:val="24"/>
                <w:szCs w:val="24"/>
                <w:lang w:eastAsia="zh-CN"/>
              </w:rPr>
              <w:t>计量</w:t>
            </w:r>
          </w:p>
          <w:p>
            <w:pPr>
              <w:widowControl w:val="0"/>
              <w:adjustRightInd w:val="0"/>
              <w:jc w:val="center"/>
              <w:rPr>
                <w:rFonts w:hint="eastAsia" w:ascii="宋体" w:hAnsi="宋体" w:eastAsia="宋体" w:cs="仿宋"/>
                <w:b/>
                <w:bCs/>
                <w:sz w:val="24"/>
                <w:szCs w:val="24"/>
                <w:lang w:val="en-US" w:eastAsia="zh-CN" w:bidi="ar-SA"/>
              </w:rPr>
            </w:pPr>
            <w:r>
              <w:rPr>
                <w:rFonts w:hint="eastAsia" w:ascii="宋体" w:hAnsi="宋体" w:eastAsia="宋体" w:cs="仿宋"/>
                <w:b/>
                <w:bCs/>
                <w:sz w:val="24"/>
                <w:szCs w:val="24"/>
                <w:lang w:eastAsia="zh-CN"/>
              </w:rPr>
              <w:t>单位</w:t>
            </w:r>
          </w:p>
        </w:tc>
        <w:tc>
          <w:tcPr>
            <w:tcW w:w="1283" w:type="dxa"/>
            <w:tcBorders>
              <w:right w:val="single" w:color="auto" w:sz="4" w:space="0"/>
            </w:tcBorders>
            <w:noWrap w:val="0"/>
            <w:vAlign w:val="center"/>
          </w:tcPr>
          <w:p>
            <w:pPr>
              <w:widowControl w:val="0"/>
              <w:adjustRightInd w:val="0"/>
              <w:jc w:val="center"/>
              <w:rPr>
                <w:rFonts w:hint="eastAsia"/>
                <w:lang w:val="en-US" w:eastAsia="zh-CN"/>
              </w:rPr>
            </w:pPr>
            <w:r>
              <w:rPr>
                <w:rFonts w:hint="eastAsia" w:ascii="宋体" w:hAnsi="宋体" w:eastAsia="宋体" w:cs="仿宋"/>
                <w:b/>
                <w:bCs/>
                <w:sz w:val="24"/>
                <w:szCs w:val="24"/>
                <w:lang w:eastAsia="zh-CN"/>
              </w:rPr>
              <w:t>单价（元</w:t>
            </w:r>
          </w:p>
          <w:p>
            <w:pPr>
              <w:widowControl w:val="0"/>
              <w:adjustRightInd w:val="0"/>
              <w:jc w:val="center"/>
              <w:rPr>
                <w:rFonts w:hint="eastAsia" w:ascii="宋体" w:hAnsi="宋体" w:eastAsia="宋体" w:cs="仿宋"/>
                <w:b/>
                <w:bCs/>
                <w:sz w:val="24"/>
                <w:szCs w:val="24"/>
                <w:lang w:val="en-US" w:eastAsia="zh-CN" w:bidi="ar-SA"/>
              </w:rPr>
            </w:pPr>
            <w:r>
              <w:rPr>
                <w:rFonts w:hint="eastAsia" w:ascii="宋体" w:hAnsi="宋体" w:eastAsia="宋体" w:cs="仿宋"/>
                <w:b/>
                <w:bCs/>
                <w:sz w:val="24"/>
                <w:szCs w:val="24"/>
                <w:lang w:val="en-US" w:eastAsia="zh-CN"/>
              </w:rPr>
              <w:t>不含税</w:t>
            </w:r>
            <w:r>
              <w:rPr>
                <w:rFonts w:hint="eastAsia" w:ascii="宋体" w:hAnsi="宋体" w:eastAsia="宋体" w:cs="仿宋"/>
                <w:b/>
                <w:bCs/>
                <w:sz w:val="24"/>
                <w:szCs w:val="24"/>
                <w:lang w:eastAsia="zh-CN"/>
              </w:rPr>
              <w:t>）</w:t>
            </w:r>
          </w:p>
        </w:tc>
        <w:tc>
          <w:tcPr>
            <w:tcW w:w="1183" w:type="dxa"/>
            <w:tcBorders>
              <w:left w:val="single" w:color="auto" w:sz="4" w:space="0"/>
            </w:tcBorders>
            <w:noWrap w:val="0"/>
            <w:vAlign w:val="center"/>
          </w:tcPr>
          <w:p>
            <w:pPr>
              <w:widowControl w:val="0"/>
              <w:adjustRightInd w:val="0"/>
              <w:jc w:val="center"/>
              <w:rPr>
                <w:rFonts w:hint="eastAsia"/>
                <w:lang w:val="en-US" w:eastAsia="zh-CN"/>
              </w:rPr>
            </w:pPr>
            <w:r>
              <w:rPr>
                <w:rFonts w:hint="eastAsia" w:ascii="宋体" w:hAnsi="宋体" w:eastAsia="宋体" w:cs="仿宋"/>
                <w:b/>
                <w:bCs/>
                <w:sz w:val="24"/>
                <w:szCs w:val="24"/>
              </w:rPr>
              <w:t>总价（元</w:t>
            </w:r>
          </w:p>
          <w:p>
            <w:pPr>
              <w:widowControl w:val="0"/>
              <w:adjustRightInd w:val="0"/>
              <w:jc w:val="center"/>
              <w:rPr>
                <w:rFonts w:hint="default" w:ascii="宋体" w:hAnsi="宋体" w:eastAsia="宋体" w:cs="仿宋"/>
                <w:b/>
                <w:bCs/>
                <w:sz w:val="24"/>
                <w:szCs w:val="24"/>
                <w:lang w:val="en-US" w:eastAsia="zh-CN" w:bidi="ar-SA"/>
              </w:rPr>
            </w:pPr>
            <w:r>
              <w:rPr>
                <w:rFonts w:hint="eastAsia" w:ascii="宋体" w:hAnsi="宋体" w:eastAsia="宋体" w:cs="仿宋"/>
                <w:b/>
                <w:bCs/>
                <w:sz w:val="24"/>
                <w:szCs w:val="24"/>
                <w:lang w:val="en-US" w:eastAsia="zh-CN"/>
              </w:rPr>
              <w:t>不含税</w:t>
            </w:r>
            <w:r>
              <w:rPr>
                <w:rFonts w:hint="eastAsia" w:ascii="宋体" w:hAnsi="宋体" w:eastAsia="宋体" w:cs="仿宋"/>
                <w:b/>
                <w:bCs/>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715" w:type="dxa"/>
            <w:noWrap w:val="0"/>
            <w:vAlign w:val="center"/>
          </w:tcPr>
          <w:p>
            <w:pPr>
              <w:widowControl w:val="0"/>
              <w:adjustRightInd w:val="0"/>
              <w:jc w:val="center"/>
              <w:rPr>
                <w:rFonts w:hint="eastAsia" w:ascii="宋体" w:hAnsi="宋体" w:eastAsia="宋体" w:cs="仿宋"/>
                <w:sz w:val="24"/>
                <w:szCs w:val="24"/>
                <w:lang w:eastAsia="zh-CN"/>
              </w:rPr>
            </w:pPr>
          </w:p>
        </w:tc>
        <w:tc>
          <w:tcPr>
            <w:tcW w:w="1903" w:type="dxa"/>
            <w:noWrap w:val="0"/>
            <w:vAlign w:val="center"/>
          </w:tcPr>
          <w:p>
            <w:pPr>
              <w:widowControl w:val="0"/>
              <w:adjustRightInd w:val="0"/>
              <w:jc w:val="center"/>
              <w:rPr>
                <w:rFonts w:hint="eastAsia" w:ascii="宋体" w:hAnsi="宋体" w:eastAsia="宋体" w:cs="仿宋"/>
                <w:sz w:val="24"/>
                <w:szCs w:val="24"/>
                <w:lang w:eastAsia="zh-CN"/>
              </w:rPr>
            </w:pPr>
          </w:p>
        </w:tc>
        <w:tc>
          <w:tcPr>
            <w:tcW w:w="1354" w:type="dxa"/>
            <w:noWrap w:val="0"/>
            <w:vAlign w:val="center"/>
          </w:tcPr>
          <w:p>
            <w:pPr>
              <w:widowControl w:val="0"/>
              <w:adjustRightInd w:val="0"/>
              <w:jc w:val="center"/>
              <w:rPr>
                <w:rFonts w:hint="default" w:ascii="宋体" w:hAnsi="宋体" w:eastAsia="宋体" w:cs="仿宋"/>
                <w:sz w:val="24"/>
                <w:szCs w:val="24"/>
                <w:lang w:val="en-US" w:eastAsia="zh-CN"/>
              </w:rPr>
            </w:pPr>
          </w:p>
        </w:tc>
        <w:tc>
          <w:tcPr>
            <w:tcW w:w="1045" w:type="dxa"/>
            <w:noWrap w:val="0"/>
            <w:vAlign w:val="center"/>
          </w:tcPr>
          <w:p>
            <w:pPr>
              <w:widowControl w:val="0"/>
              <w:adjustRightInd w:val="0"/>
              <w:jc w:val="center"/>
              <w:rPr>
                <w:rFonts w:hint="eastAsia" w:ascii="宋体" w:hAnsi="宋体" w:eastAsia="宋体" w:cs="仿宋"/>
                <w:sz w:val="24"/>
                <w:szCs w:val="24"/>
              </w:rPr>
            </w:pPr>
          </w:p>
        </w:tc>
        <w:tc>
          <w:tcPr>
            <w:tcW w:w="518" w:type="dxa"/>
            <w:noWrap w:val="0"/>
            <w:vAlign w:val="center"/>
          </w:tcPr>
          <w:p>
            <w:pPr>
              <w:widowControl w:val="0"/>
              <w:adjustRightInd w:val="0"/>
              <w:jc w:val="center"/>
              <w:rPr>
                <w:rFonts w:hint="eastAsia" w:ascii="宋体" w:hAnsi="宋体" w:eastAsia="宋体" w:cs="仿宋"/>
                <w:sz w:val="24"/>
                <w:szCs w:val="24"/>
              </w:rPr>
            </w:pPr>
          </w:p>
        </w:tc>
        <w:tc>
          <w:tcPr>
            <w:tcW w:w="766" w:type="dxa"/>
            <w:noWrap w:val="0"/>
            <w:vAlign w:val="center"/>
          </w:tcPr>
          <w:p>
            <w:pPr>
              <w:widowControl w:val="0"/>
              <w:adjustRightInd w:val="0"/>
              <w:jc w:val="center"/>
              <w:rPr>
                <w:rFonts w:hint="eastAsia" w:ascii="宋体" w:hAnsi="宋体" w:eastAsia="宋体" w:cs="仿宋"/>
                <w:sz w:val="24"/>
                <w:szCs w:val="24"/>
              </w:rPr>
            </w:pPr>
          </w:p>
        </w:tc>
        <w:tc>
          <w:tcPr>
            <w:tcW w:w="1283" w:type="dxa"/>
            <w:tcBorders>
              <w:right w:val="single" w:color="auto" w:sz="4" w:space="0"/>
            </w:tcBorders>
            <w:noWrap w:val="0"/>
            <w:vAlign w:val="center"/>
          </w:tcPr>
          <w:p>
            <w:pPr>
              <w:widowControl w:val="0"/>
              <w:adjustRightInd w:val="0"/>
              <w:jc w:val="center"/>
              <w:rPr>
                <w:rFonts w:hint="eastAsia" w:ascii="宋体" w:hAnsi="宋体" w:eastAsia="宋体" w:cs="仿宋"/>
                <w:sz w:val="24"/>
                <w:szCs w:val="24"/>
              </w:rPr>
            </w:pPr>
          </w:p>
        </w:tc>
        <w:tc>
          <w:tcPr>
            <w:tcW w:w="1183" w:type="dxa"/>
            <w:tcBorders>
              <w:left w:val="single" w:color="auto" w:sz="4" w:space="0"/>
            </w:tcBorders>
            <w:noWrap w:val="0"/>
            <w:vAlign w:val="center"/>
          </w:tcPr>
          <w:p>
            <w:pPr>
              <w:widowControl w:val="0"/>
              <w:adjustRightInd w:val="0"/>
              <w:jc w:val="center"/>
              <w:rPr>
                <w:rFonts w:hint="default" w:ascii="宋体" w:hAnsi="宋体" w:eastAsia="宋体"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715" w:type="dxa"/>
            <w:noWrap w:val="0"/>
            <w:vAlign w:val="center"/>
          </w:tcPr>
          <w:p>
            <w:pPr>
              <w:widowControl w:val="0"/>
              <w:adjustRightInd w:val="0"/>
              <w:jc w:val="center"/>
              <w:rPr>
                <w:rFonts w:hint="eastAsia" w:ascii="宋体" w:hAnsi="宋体" w:eastAsia="宋体" w:cs="仿宋"/>
                <w:sz w:val="24"/>
                <w:szCs w:val="24"/>
              </w:rPr>
            </w:pPr>
          </w:p>
        </w:tc>
        <w:tc>
          <w:tcPr>
            <w:tcW w:w="1903" w:type="dxa"/>
            <w:noWrap w:val="0"/>
            <w:vAlign w:val="center"/>
          </w:tcPr>
          <w:p>
            <w:pPr>
              <w:widowControl w:val="0"/>
              <w:adjustRightInd w:val="0"/>
              <w:jc w:val="center"/>
              <w:rPr>
                <w:rFonts w:hint="eastAsia" w:ascii="宋体" w:hAnsi="宋体" w:eastAsia="宋体" w:cs="仿宋"/>
                <w:sz w:val="24"/>
                <w:szCs w:val="24"/>
              </w:rPr>
            </w:pPr>
          </w:p>
        </w:tc>
        <w:tc>
          <w:tcPr>
            <w:tcW w:w="1354" w:type="dxa"/>
            <w:noWrap w:val="0"/>
            <w:vAlign w:val="center"/>
          </w:tcPr>
          <w:p>
            <w:pPr>
              <w:widowControl w:val="0"/>
              <w:adjustRightInd w:val="0"/>
              <w:jc w:val="center"/>
              <w:rPr>
                <w:rFonts w:hint="eastAsia" w:ascii="宋体" w:hAnsi="宋体" w:eastAsia="宋体" w:cs="仿宋"/>
                <w:sz w:val="24"/>
                <w:szCs w:val="24"/>
              </w:rPr>
            </w:pPr>
          </w:p>
        </w:tc>
        <w:tc>
          <w:tcPr>
            <w:tcW w:w="1045" w:type="dxa"/>
            <w:noWrap w:val="0"/>
            <w:vAlign w:val="center"/>
          </w:tcPr>
          <w:p>
            <w:pPr>
              <w:widowControl w:val="0"/>
              <w:adjustRightInd w:val="0"/>
              <w:jc w:val="center"/>
              <w:rPr>
                <w:rFonts w:hint="eastAsia" w:ascii="宋体" w:hAnsi="宋体" w:eastAsia="宋体" w:cs="仿宋"/>
                <w:sz w:val="24"/>
                <w:szCs w:val="24"/>
              </w:rPr>
            </w:pPr>
          </w:p>
        </w:tc>
        <w:tc>
          <w:tcPr>
            <w:tcW w:w="518" w:type="dxa"/>
            <w:noWrap w:val="0"/>
            <w:vAlign w:val="center"/>
          </w:tcPr>
          <w:p>
            <w:pPr>
              <w:widowControl w:val="0"/>
              <w:adjustRightInd w:val="0"/>
              <w:jc w:val="center"/>
              <w:rPr>
                <w:rFonts w:hint="eastAsia" w:ascii="宋体" w:hAnsi="宋体" w:eastAsia="宋体" w:cs="仿宋"/>
                <w:sz w:val="24"/>
                <w:szCs w:val="24"/>
              </w:rPr>
            </w:pPr>
          </w:p>
        </w:tc>
        <w:tc>
          <w:tcPr>
            <w:tcW w:w="766" w:type="dxa"/>
            <w:noWrap w:val="0"/>
            <w:vAlign w:val="center"/>
          </w:tcPr>
          <w:p>
            <w:pPr>
              <w:widowControl w:val="0"/>
              <w:adjustRightInd w:val="0"/>
              <w:jc w:val="center"/>
              <w:rPr>
                <w:rFonts w:hint="eastAsia" w:ascii="宋体" w:hAnsi="宋体" w:eastAsia="宋体" w:cs="仿宋"/>
                <w:sz w:val="24"/>
                <w:szCs w:val="24"/>
              </w:rPr>
            </w:pPr>
          </w:p>
        </w:tc>
        <w:tc>
          <w:tcPr>
            <w:tcW w:w="1283" w:type="dxa"/>
            <w:tcBorders>
              <w:right w:val="single" w:color="auto" w:sz="4" w:space="0"/>
            </w:tcBorders>
            <w:noWrap w:val="0"/>
            <w:vAlign w:val="center"/>
          </w:tcPr>
          <w:p>
            <w:pPr>
              <w:widowControl w:val="0"/>
              <w:adjustRightInd w:val="0"/>
              <w:jc w:val="center"/>
              <w:rPr>
                <w:rFonts w:hint="eastAsia" w:ascii="宋体" w:hAnsi="宋体" w:eastAsia="宋体" w:cs="仿宋"/>
                <w:sz w:val="24"/>
                <w:szCs w:val="24"/>
              </w:rPr>
            </w:pPr>
          </w:p>
        </w:tc>
        <w:tc>
          <w:tcPr>
            <w:tcW w:w="1183" w:type="dxa"/>
            <w:tcBorders>
              <w:left w:val="single" w:color="auto" w:sz="4" w:space="0"/>
            </w:tcBorders>
            <w:noWrap w:val="0"/>
            <w:vAlign w:val="center"/>
          </w:tcPr>
          <w:p>
            <w:pPr>
              <w:widowControl w:val="0"/>
              <w:adjustRightInd w:val="0"/>
              <w:jc w:val="center"/>
              <w:rPr>
                <w:rFonts w:hint="eastAsia" w:ascii="宋体" w:hAnsi="宋体" w:eastAsia="宋体"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8767" w:type="dxa"/>
            <w:gridSpan w:val="8"/>
            <w:noWrap w:val="0"/>
            <w:vAlign w:val="center"/>
          </w:tcPr>
          <w:p>
            <w:pPr>
              <w:widowControl w:val="0"/>
              <w:adjustRightInd w:val="0"/>
              <w:jc w:val="left"/>
              <w:rPr>
                <w:rFonts w:hint="eastAsia" w:ascii="宋体" w:hAnsi="宋体" w:eastAsia="宋体" w:cs="仿宋"/>
                <w:sz w:val="24"/>
                <w:szCs w:val="24"/>
              </w:rPr>
            </w:pPr>
            <w:r>
              <w:rPr>
                <w:rFonts w:hint="eastAsia" w:ascii="宋体" w:hAnsi="宋体" w:eastAsia="宋体" w:cs="仿宋"/>
                <w:b w:val="0"/>
                <w:bCs w:val="0"/>
                <w:sz w:val="24"/>
                <w:szCs w:val="24"/>
                <w:lang w:val="en-US" w:eastAsia="zh-CN"/>
              </w:rPr>
              <w:t>合计</w:t>
            </w:r>
            <w:r>
              <w:rPr>
                <w:rFonts w:hint="eastAsia" w:ascii="宋体" w:hAnsi="宋体" w:eastAsia="宋体" w:cs="仿宋"/>
                <w:sz w:val="24"/>
                <w:szCs w:val="24"/>
                <w:lang w:val="en-US" w:eastAsia="zh-CN"/>
              </w:rPr>
              <w:t>人民币金额（不含税）：大写</w:t>
            </w:r>
            <w:r>
              <w:rPr>
                <w:rFonts w:hint="eastAsia" w:ascii="宋体" w:hAnsi="宋体" w:eastAsia="宋体" w:cs="仿宋"/>
                <w:sz w:val="24"/>
                <w:szCs w:val="24"/>
                <w:u w:val="single"/>
                <w:lang w:val="en-US" w:eastAsia="zh-CN"/>
              </w:rPr>
              <w:t xml:space="preserve">            </w:t>
            </w:r>
            <w:r>
              <w:rPr>
                <w:rFonts w:hint="eastAsia" w:ascii="宋体" w:hAnsi="宋体" w:eastAsia="宋体" w:cs="仿宋"/>
                <w:sz w:val="24"/>
                <w:szCs w:val="24"/>
                <w:lang w:val="en-US" w:eastAsia="zh-CN"/>
              </w:rPr>
              <w:t>元（¥</w:t>
            </w:r>
            <w:r>
              <w:rPr>
                <w:rFonts w:hint="eastAsia" w:ascii="宋体" w:hAnsi="宋体" w:eastAsia="宋体" w:cs="仿宋"/>
                <w:sz w:val="24"/>
                <w:szCs w:val="24"/>
                <w:u w:val="single"/>
                <w:lang w:val="en-US" w:eastAsia="zh-CN"/>
              </w:rPr>
              <w:t xml:space="preserve">         </w:t>
            </w:r>
            <w:r>
              <w:rPr>
                <w:rFonts w:hint="eastAsia" w:ascii="宋体" w:hAnsi="宋体" w:eastAsia="宋体" w:cs="仿宋"/>
                <w:sz w:val="24"/>
                <w:szCs w:val="24"/>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8767" w:type="dxa"/>
            <w:gridSpan w:val="8"/>
            <w:noWrap w:val="0"/>
            <w:vAlign w:val="center"/>
          </w:tcPr>
          <w:p>
            <w:pPr>
              <w:widowControl w:val="0"/>
              <w:adjustRightInd w:val="0"/>
              <w:jc w:val="left"/>
              <w:rPr>
                <w:rFonts w:hint="eastAsia" w:ascii="宋体" w:hAnsi="宋体" w:eastAsia="宋体" w:cs="仿宋"/>
                <w:sz w:val="24"/>
                <w:szCs w:val="24"/>
              </w:rPr>
            </w:pPr>
            <w:r>
              <w:rPr>
                <w:rFonts w:hint="eastAsia" w:ascii="宋体" w:hAnsi="宋体" w:eastAsia="宋体" w:cs="仿宋"/>
                <w:sz w:val="24"/>
                <w:szCs w:val="24"/>
                <w:lang w:eastAsia="zh-CN"/>
              </w:rPr>
              <w:t>合计人民币金额（含税</w:t>
            </w:r>
            <w:r>
              <w:rPr>
                <w:rFonts w:hint="eastAsia" w:ascii="宋体" w:hAnsi="宋体" w:eastAsia="宋体" w:cs="仿宋"/>
                <w:sz w:val="24"/>
                <w:szCs w:val="24"/>
                <w:u w:val="single"/>
                <w:lang w:val="en-US" w:eastAsia="zh-CN"/>
              </w:rPr>
              <w:t xml:space="preserve">  </w:t>
            </w:r>
            <w:r>
              <w:rPr>
                <w:rFonts w:hint="eastAsia" w:ascii="宋体" w:hAnsi="宋体" w:eastAsia="宋体" w:cs="仿宋"/>
                <w:sz w:val="24"/>
                <w:szCs w:val="24"/>
                <w:u w:val="none"/>
                <w:lang w:val="en-US" w:eastAsia="zh-CN"/>
              </w:rPr>
              <w:t>%</w:t>
            </w: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大写</w:t>
            </w:r>
            <w:r>
              <w:rPr>
                <w:rFonts w:hint="eastAsia" w:ascii="宋体" w:hAnsi="宋体" w:eastAsia="宋体" w:cs="仿宋"/>
                <w:sz w:val="24"/>
                <w:szCs w:val="24"/>
                <w:u w:val="single"/>
                <w:lang w:val="en-US" w:eastAsia="zh-CN"/>
              </w:rPr>
              <w:t xml:space="preserve">           </w:t>
            </w:r>
            <w:r>
              <w:rPr>
                <w:rFonts w:hint="eastAsia" w:ascii="宋体" w:hAnsi="宋体" w:eastAsia="宋体" w:cs="仿宋"/>
                <w:sz w:val="24"/>
                <w:szCs w:val="24"/>
                <w:lang w:val="en-US" w:eastAsia="zh-CN"/>
              </w:rPr>
              <w:t xml:space="preserve"> 元（¥</w:t>
            </w:r>
            <w:r>
              <w:rPr>
                <w:rFonts w:hint="eastAsia" w:ascii="宋体" w:hAnsi="宋体" w:eastAsia="宋体" w:cs="仿宋"/>
                <w:sz w:val="24"/>
                <w:szCs w:val="24"/>
                <w:u w:val="single"/>
                <w:lang w:val="en-US" w:eastAsia="zh-CN"/>
              </w:rPr>
              <w:t xml:space="preserve">        </w:t>
            </w:r>
            <w:r>
              <w:rPr>
                <w:rFonts w:hint="eastAsia" w:ascii="宋体" w:hAnsi="宋体" w:eastAsia="宋体" w:cs="仿宋"/>
                <w:sz w:val="24"/>
                <w:szCs w:val="24"/>
                <w:lang w:val="en-US" w:eastAsia="zh-CN"/>
              </w:rPr>
              <w:t>）</w:t>
            </w:r>
          </w:p>
        </w:tc>
      </w:tr>
    </w:tbl>
    <w:p>
      <w:pPr>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第二条 质量标准</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2.1</w:t>
      </w:r>
      <w:r>
        <w:rPr>
          <w:rFonts w:hint="eastAsia" w:ascii="宋体" w:hAnsi="宋体" w:eastAsia="宋体" w:cs="仿宋"/>
          <w:color w:val="000000"/>
        </w:rPr>
        <w:t>货物应当符合强制性国家标准或行业标准，该强制性国家标准或行业标准应是有关机构发布的最新版本的标准。如无如强制性国家标准或行业标准，则应适用国家推荐性标准、地方标准或甲方认可的企业标准。如前述标准之间不一致，则执行对乙方权利义务约束较为严格的标准。</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2.2</w:t>
      </w:r>
      <w:r>
        <w:rPr>
          <w:rFonts w:hint="eastAsia" w:ascii="宋体" w:hAnsi="宋体" w:eastAsia="宋体" w:cs="仿宋"/>
          <w:color w:val="000000"/>
        </w:rPr>
        <w:t xml:space="preserve"> 乙方应当提交生产厂家出具的质量合格证明书正本一份。</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2</w:t>
      </w:r>
      <w:r>
        <w:rPr>
          <w:rFonts w:hint="eastAsia" w:ascii="宋体" w:hAnsi="宋体" w:eastAsia="宋体" w:cs="仿宋"/>
          <w:color w:val="000000"/>
        </w:rPr>
        <w:t>.</w:t>
      </w:r>
      <w:r>
        <w:rPr>
          <w:rFonts w:ascii="宋体" w:hAnsi="宋体" w:eastAsia="宋体" w:cs="仿宋"/>
          <w:color w:val="000000"/>
        </w:rPr>
        <w:t>3</w:t>
      </w:r>
      <w:r>
        <w:rPr>
          <w:rFonts w:hint="eastAsia" w:ascii="宋体" w:hAnsi="宋体" w:eastAsia="宋体" w:cs="仿宋"/>
          <w:color w:val="000000"/>
        </w:rPr>
        <w:t>乙方交付的货物（含零配件、安装工具等）必须是本合同约定的厂家生产的全新且表面和内部均无瑕疵的货物。货物铭牌标识应当规范、清楚、正确。</w:t>
      </w:r>
    </w:p>
    <w:p>
      <w:pPr>
        <w:adjustRightInd w:val="0"/>
        <w:spacing w:line="500" w:lineRule="exact"/>
        <w:ind w:firstLine="480" w:firstLineChars="200"/>
        <w:contextualSpacing/>
        <w:jc w:val="both"/>
        <w:rPr>
          <w:rFonts w:hint="eastAsia" w:ascii="宋体" w:hAnsi="宋体" w:eastAsia="宋体" w:cs="仿宋"/>
          <w:color w:val="000000"/>
        </w:rPr>
      </w:pPr>
      <w:r>
        <w:rPr>
          <w:rFonts w:ascii="宋体" w:hAnsi="宋体" w:eastAsia="宋体" w:cs="仿宋"/>
          <w:color w:val="000000"/>
        </w:rPr>
        <w:t>2.4</w:t>
      </w:r>
      <w:r>
        <w:rPr>
          <w:rFonts w:hint="eastAsia" w:ascii="宋体" w:hAnsi="宋体" w:eastAsia="宋体" w:cs="仿宋"/>
          <w:color w:val="000000"/>
        </w:rPr>
        <w:t>乙方交付的货物除满足前述标准外，应当达到约定的验收标准，约定的验收标准为</w:t>
      </w:r>
      <w:bookmarkStart w:id="0" w:name="_Hlk103856566"/>
      <w:r>
        <w:rPr>
          <w:rFonts w:hint="eastAsia" w:ascii="宋体" w:hAnsi="宋体" w:eastAsia="宋体" w:cs="仿宋"/>
          <w:color w:val="000000"/>
          <w:u w:val="single"/>
        </w:rPr>
        <w:t xml:space="preserve">                      </w:t>
      </w:r>
      <w:r>
        <w:rPr>
          <w:rFonts w:hint="eastAsia" w:ascii="宋体" w:hAnsi="宋体" w:eastAsia="宋体" w:cs="仿宋"/>
          <w:color w:val="000000"/>
        </w:rPr>
        <w:t xml:space="preserve"> </w:t>
      </w:r>
      <w:bookmarkEnd w:id="0"/>
      <w:r>
        <w:rPr>
          <w:rFonts w:hint="eastAsia" w:ascii="宋体" w:hAnsi="宋体" w:eastAsia="宋体" w:cs="仿宋"/>
          <w:color w:val="000000"/>
        </w:rPr>
        <w:t>。</w:t>
      </w:r>
    </w:p>
    <w:p>
      <w:pPr>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第三条 包装与装运</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3.1</w:t>
      </w:r>
      <w:r>
        <w:rPr>
          <w:rFonts w:hint="eastAsia" w:ascii="宋体" w:hAnsi="宋体" w:eastAsia="宋体" w:cs="仿宋"/>
          <w:color w:val="000000"/>
        </w:rPr>
        <w:t>乙方应采取相应措施对货物进行包装，包装时应充分考虑到货物在运输途中可能遭遇的各种情况（如暴露于恶劣气候等）及气候特点。同时，应满足货物露天存放的需要，确保货物安全无损地到达合同指定地点。</w:t>
      </w:r>
    </w:p>
    <w:p>
      <w:pPr>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3</w:t>
      </w:r>
      <w:r>
        <w:rPr>
          <w:rFonts w:ascii="宋体" w:hAnsi="宋体" w:eastAsia="宋体" w:cs="仿宋"/>
          <w:color w:val="000000"/>
        </w:rPr>
        <w:t>.2</w:t>
      </w:r>
      <w:r>
        <w:rPr>
          <w:rFonts w:hint="eastAsia" w:ascii="宋体" w:hAnsi="宋体" w:eastAsia="宋体" w:cs="仿宋"/>
          <w:color w:val="000000"/>
        </w:rPr>
        <w:t>包装费</w:t>
      </w:r>
      <w:r>
        <w:rPr>
          <w:rFonts w:hint="eastAsia" w:ascii="Cambria" w:hAnsi="Cambria" w:eastAsia="宋体" w:cs="Cambria"/>
          <w:color w:val="000000"/>
        </w:rPr>
        <w:t>由乙方承担，</w:t>
      </w:r>
      <w:r>
        <w:rPr>
          <w:rFonts w:hint="eastAsia" w:ascii="宋体" w:hAnsi="宋体" w:eastAsia="宋体" w:cs="仿宋"/>
          <w:color w:val="000000"/>
        </w:rPr>
        <w:t>包装物不计价返还。外包装须标明生产厂家、生产许可证号、货物批准文号、生产批号、生产日期等。因包装问题导致货物损毁的，由乙方承担责任。</w:t>
      </w:r>
    </w:p>
    <w:p>
      <w:pPr>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第四条 交货</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4</w:t>
      </w:r>
      <w:r>
        <w:rPr>
          <w:rFonts w:hint="eastAsia" w:ascii="宋体" w:hAnsi="宋体" w:eastAsia="宋体" w:cs="仿宋"/>
          <w:color w:val="000000"/>
        </w:rPr>
        <w:t>.1 交货：乙方的交货时间时间</w:t>
      </w:r>
      <w:r>
        <w:rPr>
          <w:rFonts w:hint="eastAsia" w:ascii="宋体" w:hAnsi="宋体" w:eastAsia="宋体" w:cs="仿宋"/>
          <w:color w:val="000000"/>
          <w:lang w:eastAsia="zh-CN"/>
        </w:rPr>
        <w:t>为</w:t>
      </w:r>
      <w:r>
        <w:rPr>
          <w:rFonts w:hint="eastAsia" w:ascii="宋体" w:hAnsi="宋体" w:eastAsia="宋体" w:cs="仿宋"/>
          <w:color w:val="000000"/>
          <w:u w:val="single"/>
          <w:lang w:val="en-US" w:eastAsia="zh-CN"/>
        </w:rPr>
        <w:t xml:space="preserve">            </w:t>
      </w:r>
      <w:r>
        <w:rPr>
          <w:rFonts w:hint="eastAsia" w:ascii="宋体" w:hAnsi="宋体" w:eastAsia="宋体" w:cs="仿宋"/>
          <w:color w:val="000000"/>
          <w:u w:val="none"/>
          <w:lang w:val="en-US" w:eastAsia="zh-CN"/>
        </w:rPr>
        <w:t>，交货地点为</w:t>
      </w:r>
      <w:r>
        <w:rPr>
          <w:rFonts w:hint="eastAsia" w:ascii="宋体" w:hAnsi="宋体" w:eastAsia="宋体" w:cs="仿宋"/>
          <w:color w:val="000000"/>
          <w:u w:val="single"/>
          <w:lang w:val="en-US" w:eastAsia="zh-CN"/>
        </w:rPr>
        <w:t xml:space="preserve">            </w:t>
      </w:r>
      <w:r>
        <w:rPr>
          <w:rFonts w:hint="eastAsia" w:ascii="宋体" w:hAnsi="宋体" w:eastAsia="宋体" w:cs="仿宋"/>
          <w:color w:val="000000"/>
        </w:rPr>
        <w:t>。如货物需乙方安装，则乙方应自行充分考虑安装时间、安装条件等，并确保在交货时间前安装完毕。</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4.2</w:t>
      </w:r>
      <w:r>
        <w:rPr>
          <w:rFonts w:hint="eastAsia" w:ascii="宋体" w:hAnsi="宋体" w:eastAsia="宋体" w:cs="仿宋"/>
          <w:color w:val="000000"/>
        </w:rPr>
        <w:t>对于无需乙方安装的货物，货物在验收合格前的风险由乙方承担；对于需要乙方安装的货物，货物在安装完毕前的风险由乙方承担。</w:t>
      </w:r>
    </w:p>
    <w:p>
      <w:pPr>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4</w:t>
      </w:r>
      <w:r>
        <w:rPr>
          <w:rFonts w:ascii="宋体" w:hAnsi="宋体" w:eastAsia="宋体" w:cs="仿宋"/>
          <w:color w:val="000000"/>
        </w:rPr>
        <w:t>.</w:t>
      </w:r>
      <w:r>
        <w:rPr>
          <w:rFonts w:hint="eastAsia" w:ascii="宋体" w:hAnsi="宋体" w:eastAsia="宋体" w:cs="仿宋"/>
          <w:color w:val="000000"/>
          <w:lang w:val="en-US" w:eastAsia="zh-CN"/>
        </w:rPr>
        <w:t>3</w:t>
      </w:r>
      <w:r>
        <w:rPr>
          <w:rFonts w:hint="eastAsia" w:ascii="宋体" w:hAnsi="宋体" w:eastAsia="宋体" w:cs="仿宋"/>
          <w:color w:val="000000"/>
        </w:rPr>
        <w:t>如乙方交货时，未按本合同约定提供甲方要求的相关证明文件，甲方有权要求乙方提供后，再进行验收；由此导致货物逾期交付的，视为乙方违约。</w:t>
      </w:r>
    </w:p>
    <w:p>
      <w:pPr>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第五条 验收</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5.1</w:t>
      </w:r>
      <w:r>
        <w:rPr>
          <w:rFonts w:hint="eastAsia" w:ascii="宋体" w:hAnsi="宋体" w:eastAsia="宋体" w:cs="仿宋"/>
          <w:color w:val="000000"/>
        </w:rPr>
        <w:t>货物到达交货地点后，双方应及时组织验收。验收合格的，甲方向乙方出具验收合格通知书；验收不合格的，甲方有权要求乙方补足货物或更换货物。</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5.2</w:t>
      </w:r>
      <w:r>
        <w:rPr>
          <w:rFonts w:hint="eastAsia" w:ascii="宋体" w:hAnsi="宋体" w:eastAsia="宋体" w:cs="仿宋"/>
          <w:color w:val="000000"/>
        </w:rPr>
        <w:t>货物验收合格后并不视为免除乙方的质量保证责任，乙方货物在约定的质保期或国家强制的质保期内发生质量问题仍需承担相应的赔偿、无偿更换、无偿修理等责任。</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5.3</w:t>
      </w:r>
      <w:r>
        <w:rPr>
          <w:rFonts w:hint="eastAsia" w:ascii="宋体" w:hAnsi="宋体" w:eastAsia="宋体" w:cs="仿宋"/>
          <w:color w:val="000000"/>
        </w:rPr>
        <w:t>本合同约定的质保期为：自最后一批货物验收合格之日起</w:t>
      </w:r>
      <w:r>
        <w:rPr>
          <w:rFonts w:hint="eastAsia" w:ascii="宋体" w:hAnsi="宋体" w:eastAsia="宋体" w:cs="仿宋"/>
          <w:color w:val="000000"/>
          <w:u w:val="single"/>
          <w:lang w:val="en-US" w:eastAsia="zh-CN"/>
        </w:rPr>
        <w:t xml:space="preserve">    </w:t>
      </w:r>
      <w:r>
        <w:rPr>
          <w:rFonts w:hint="eastAsia" w:ascii="宋体" w:hAnsi="宋体" w:eastAsia="宋体" w:cs="仿宋"/>
          <w:color w:val="000000"/>
        </w:rPr>
        <w:t>年。该期限少于国家强制的质保期的，以国家强制的质保期为准。</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5.4</w:t>
      </w:r>
      <w:r>
        <w:rPr>
          <w:rFonts w:hint="eastAsia" w:ascii="宋体" w:hAnsi="宋体" w:eastAsia="宋体" w:cs="仿宋"/>
          <w:color w:val="000000"/>
        </w:rPr>
        <w:t>因验收不合格导致乙方需要补足或更换货物，进而造成乙方交货逾期的，乙方应当承担违约责任。</w:t>
      </w:r>
    </w:p>
    <w:p>
      <w:pPr>
        <w:adjustRightInd w:val="0"/>
        <w:snapToGrid w:val="0"/>
        <w:spacing w:line="500" w:lineRule="exact"/>
        <w:ind w:firstLine="482" w:firstLineChars="200"/>
        <w:jc w:val="both"/>
        <w:rPr>
          <w:rFonts w:hint="eastAsia" w:ascii="宋体" w:hAnsi="宋体" w:eastAsia="宋体" w:cs="仿宋"/>
          <w:color w:val="000000"/>
        </w:rPr>
      </w:pPr>
      <w:r>
        <w:rPr>
          <w:rFonts w:hint="eastAsia" w:ascii="宋体" w:hAnsi="宋体" w:eastAsia="宋体" w:cs="仿宋"/>
          <w:b/>
          <w:bCs/>
          <w:color w:val="000000"/>
        </w:rPr>
        <w:t>第六条 价款支付</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6</w:t>
      </w:r>
      <w:r>
        <w:rPr>
          <w:rFonts w:hint="eastAsia" w:ascii="宋体" w:hAnsi="宋体" w:eastAsia="宋体" w:cs="仿宋"/>
          <w:color w:val="000000"/>
        </w:rPr>
        <w:t>.1</w:t>
      </w:r>
      <w:r>
        <w:rPr>
          <w:rFonts w:hint="eastAsia" w:ascii="宋体" w:hAnsi="宋体" w:eastAsia="宋体" w:cs="仿宋"/>
          <w:color w:val="000000"/>
          <w:u w:val="single"/>
        </w:rPr>
        <w:t>本合同第一条采购清单中的含税单价包含但不限于货物的价款、税金、备品备件的价格、技术服务（包括技术资料、图纸的提供）、专用工具费、包装费用、运输费用、保险费用、装车费用、指导安装调试费用、三包及售后服务费用、专利或专有技术使用费等所需的全部费用，甲方不须另付任何费用</w:t>
      </w:r>
      <w:r>
        <w:rPr>
          <w:rFonts w:hint="eastAsia" w:ascii="宋体" w:hAnsi="宋体" w:eastAsia="宋体" w:cs="仿宋"/>
          <w:color w:val="000000"/>
        </w:rPr>
        <w:t>。</w:t>
      </w:r>
    </w:p>
    <w:p>
      <w:pPr>
        <w:adjustRightInd w:val="0"/>
        <w:spacing w:line="500" w:lineRule="exact"/>
        <w:ind w:firstLine="480" w:firstLineChars="200"/>
        <w:contextualSpacing/>
        <w:jc w:val="both"/>
        <w:rPr>
          <w:rFonts w:hint="eastAsia" w:ascii="宋体" w:hAnsi="宋体" w:eastAsia="宋体" w:cs="仿宋"/>
          <w:color w:val="000000"/>
        </w:rPr>
      </w:pPr>
      <w:r>
        <w:rPr>
          <w:rFonts w:ascii="宋体" w:hAnsi="宋体" w:eastAsia="宋体" w:cs="仿宋"/>
          <w:color w:val="000000"/>
        </w:rPr>
        <w:t>6.</w:t>
      </w:r>
      <w:r>
        <w:rPr>
          <w:rFonts w:hint="eastAsia" w:ascii="宋体" w:hAnsi="宋体" w:eastAsia="宋体" w:cs="仿宋"/>
          <w:color w:val="000000"/>
          <w:lang w:val="en-US" w:eastAsia="zh-CN"/>
        </w:rPr>
        <w:t>2</w:t>
      </w:r>
      <w:r>
        <w:rPr>
          <w:rFonts w:hint="eastAsia" w:ascii="宋体" w:hAnsi="宋体" w:eastAsia="宋体" w:cs="仿宋"/>
          <w:color w:val="000000"/>
        </w:rPr>
        <w:t>乙方应当在当批货物验收合格后、甲方支付货款前向甲方开具合法、有效的增值税</w:t>
      </w:r>
      <w:r>
        <w:rPr>
          <w:rFonts w:hint="eastAsia" w:ascii="宋体" w:hAnsi="宋体" w:eastAsia="宋体" w:cs="仿宋"/>
          <w:color w:val="000000"/>
          <w:u w:val="single"/>
        </w:rPr>
        <w:t>专用</w:t>
      </w:r>
      <w:r>
        <w:rPr>
          <w:rFonts w:hint="eastAsia" w:ascii="宋体" w:hAnsi="宋体" w:eastAsia="宋体" w:cs="仿宋"/>
          <w:color w:val="000000"/>
        </w:rPr>
        <w:t>发票，如因乙方原因不能及时提供增值税</w:t>
      </w:r>
      <w:r>
        <w:rPr>
          <w:rFonts w:hint="eastAsia" w:ascii="宋体" w:hAnsi="宋体" w:eastAsia="宋体" w:cs="仿宋"/>
          <w:color w:val="000000"/>
          <w:u w:val="single"/>
        </w:rPr>
        <w:t>专用</w:t>
      </w:r>
      <w:r>
        <w:rPr>
          <w:rFonts w:hint="eastAsia" w:ascii="宋体" w:hAnsi="宋体" w:eastAsia="宋体" w:cs="仿宋"/>
          <w:color w:val="000000"/>
        </w:rPr>
        <w:t>发票的，甲方有权延期付款且不承担任何违约责任。</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6.</w:t>
      </w:r>
      <w:r>
        <w:rPr>
          <w:rFonts w:hint="eastAsia" w:ascii="宋体" w:hAnsi="宋体" w:eastAsia="宋体" w:cs="仿宋"/>
          <w:color w:val="000000"/>
          <w:lang w:val="en-US" w:eastAsia="zh-CN"/>
        </w:rPr>
        <w:t>3</w:t>
      </w:r>
      <w:r>
        <w:rPr>
          <w:rFonts w:hint="eastAsia" w:ascii="宋体" w:hAnsi="宋体" w:eastAsia="宋体" w:cs="仿宋"/>
          <w:color w:val="000000"/>
        </w:rPr>
        <w:t>货款支付方式：</w:t>
      </w:r>
      <w:r>
        <w:rPr>
          <w:rFonts w:hint="eastAsia" w:ascii="宋体" w:hAnsi="宋体" w:eastAsia="宋体" w:cs="仿宋"/>
          <w:color w:val="000000"/>
          <w:u w:val="single"/>
          <w:lang w:val="en-US" w:eastAsia="zh-CN"/>
        </w:rPr>
        <w:t xml:space="preserve"> </w:t>
      </w:r>
      <w:r>
        <w:rPr>
          <w:rFonts w:hint="eastAsia" w:ascii="宋体" w:hAnsi="宋体" w:eastAsia="宋体" w:cs="仿宋"/>
          <w:color w:val="000000"/>
          <w:u w:val="single"/>
        </w:rPr>
        <w:t>电汇</w:t>
      </w:r>
      <w:r>
        <w:rPr>
          <w:rFonts w:hint="eastAsia" w:ascii="宋体" w:hAnsi="宋体" w:eastAsia="宋体" w:cs="仿宋"/>
          <w:color w:val="000000"/>
          <w:u w:val="single"/>
          <w:lang w:val="en-US" w:eastAsia="zh-CN"/>
        </w:rPr>
        <w:t>/</w:t>
      </w:r>
      <w:r>
        <w:rPr>
          <w:rFonts w:hint="eastAsia" w:ascii="宋体" w:hAnsi="宋体" w:eastAsia="宋体" w:cs="仿宋"/>
          <w:color w:val="000000"/>
          <w:u w:val="single"/>
        </w:rPr>
        <w:t>汇票</w:t>
      </w:r>
      <w:r>
        <w:rPr>
          <w:rFonts w:hint="eastAsia" w:ascii="宋体" w:hAnsi="宋体" w:eastAsia="宋体" w:cs="仿宋"/>
          <w:color w:val="000000"/>
          <w:u w:val="single"/>
          <w:lang w:val="en-US" w:eastAsia="zh-CN"/>
        </w:rPr>
        <w:t xml:space="preserve">   </w:t>
      </w:r>
      <w:r>
        <w:rPr>
          <w:rFonts w:hint="eastAsia" w:ascii="宋体" w:hAnsi="宋体" w:eastAsia="宋体" w:cs="仿宋"/>
          <w:color w:val="000000"/>
        </w:rPr>
        <w:t>。</w:t>
      </w:r>
    </w:p>
    <w:p>
      <w:pPr>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6</w:t>
      </w:r>
      <w:r>
        <w:rPr>
          <w:rFonts w:ascii="宋体" w:hAnsi="宋体" w:eastAsia="宋体" w:cs="仿宋"/>
          <w:color w:val="000000"/>
        </w:rPr>
        <w:t>.</w:t>
      </w:r>
      <w:r>
        <w:rPr>
          <w:rFonts w:hint="eastAsia" w:ascii="宋体" w:hAnsi="宋体" w:eastAsia="宋体" w:cs="仿宋"/>
          <w:color w:val="000000"/>
          <w:lang w:val="en-US" w:eastAsia="zh-CN"/>
        </w:rPr>
        <w:t>4</w:t>
      </w:r>
      <w:r>
        <w:rPr>
          <w:rFonts w:hint="eastAsia" w:ascii="宋体" w:hAnsi="宋体" w:eastAsia="宋体" w:cs="仿宋"/>
          <w:color w:val="000000"/>
          <w:lang w:eastAsia="zh-CN"/>
        </w:rPr>
        <w:t>结算方式</w:t>
      </w:r>
      <w:r>
        <w:rPr>
          <w:rFonts w:hint="eastAsia" w:ascii="宋体" w:hAnsi="宋体" w:eastAsia="宋体" w:cs="仿宋"/>
          <w:color w:val="000000"/>
        </w:rPr>
        <w:t>：</w:t>
      </w:r>
      <w:r>
        <w:rPr>
          <w:rFonts w:hint="eastAsia" w:ascii="宋体" w:hAnsi="宋体" w:eastAsia="宋体" w:cs="仿宋"/>
          <w:color w:val="000000"/>
          <w:u w:val="single"/>
          <w:lang w:val="en-US" w:eastAsia="zh-CN"/>
        </w:rPr>
        <w:t xml:space="preserve"> 按中标通知书内容填写         </w:t>
      </w:r>
      <w:r>
        <w:rPr>
          <w:rFonts w:hint="eastAsia" w:ascii="宋体" w:hAnsi="宋体" w:eastAsia="宋体" w:cs="仿宋"/>
          <w:color w:val="000000"/>
          <w:u w:val="none"/>
          <w:lang w:val="en-US" w:eastAsia="zh-CN"/>
        </w:rPr>
        <w:t>。</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6.</w:t>
      </w:r>
      <w:r>
        <w:rPr>
          <w:rFonts w:hint="eastAsia" w:ascii="宋体" w:hAnsi="宋体" w:eastAsia="宋体" w:cs="仿宋"/>
          <w:color w:val="000000"/>
          <w:lang w:val="en-US" w:eastAsia="zh-CN"/>
        </w:rPr>
        <w:t>5</w:t>
      </w:r>
      <w:r>
        <w:rPr>
          <w:rFonts w:hint="eastAsia" w:ascii="宋体" w:hAnsi="宋体" w:eastAsia="宋体" w:cs="仿宋"/>
          <w:color w:val="000000"/>
        </w:rPr>
        <w:t>乙方指定收款账号如下：</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户名：</w:t>
      </w:r>
      <w:r>
        <w:rPr>
          <w:rFonts w:ascii="宋体" w:hAnsi="宋体" w:eastAsia="宋体" w:cs="仿宋"/>
          <w:u w:val="single"/>
        </w:rPr>
        <w:t xml:space="preserve">                            </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账号：</w:t>
      </w:r>
      <w:r>
        <w:rPr>
          <w:rFonts w:ascii="宋体" w:hAnsi="宋体" w:eastAsia="宋体" w:cs="仿宋"/>
          <w:u w:val="single"/>
        </w:rPr>
        <w:t xml:space="preserve">                            </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开户行：</w:t>
      </w:r>
      <w:r>
        <w:rPr>
          <w:rFonts w:ascii="宋体" w:hAnsi="宋体" w:eastAsia="宋体" w:cs="仿宋"/>
          <w:u w:val="single"/>
        </w:rPr>
        <w:t xml:space="preserve">                          </w:t>
      </w:r>
    </w:p>
    <w:p>
      <w:pPr>
        <w:widowControl w:val="0"/>
        <w:adjustRightInd w:val="0"/>
        <w:snapToGrid w:val="0"/>
        <w:spacing w:line="500" w:lineRule="exact"/>
        <w:ind w:firstLine="480" w:firstLineChars="200"/>
        <w:jc w:val="both"/>
        <w:rPr>
          <w:rFonts w:hint="eastAsia" w:ascii="宋体" w:hAnsi="宋体" w:eastAsia="宋体" w:cs="仿宋"/>
        </w:rPr>
      </w:pPr>
      <w:r>
        <w:rPr>
          <w:rFonts w:hint="eastAsia" w:ascii="宋体" w:hAnsi="宋体" w:eastAsia="宋体" w:cs="仿宋"/>
        </w:rPr>
        <w:t>如乙方的上述账户资料发生变更，需提前</w:t>
      </w:r>
      <w:r>
        <w:rPr>
          <w:rFonts w:ascii="宋体" w:hAnsi="宋体" w:eastAsia="宋体" w:cs="仿宋"/>
        </w:rPr>
        <w:t>3</w:t>
      </w:r>
      <w:r>
        <w:rPr>
          <w:rFonts w:hint="eastAsia" w:ascii="宋体" w:hAnsi="宋体" w:eastAsia="宋体" w:cs="仿宋"/>
        </w:rPr>
        <w:t>个工作日书面通知甲方，否则一切后果由乙方承担。甲方将款项向上述账户中汇出，即视为完成付款义务。</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6.</w:t>
      </w:r>
      <w:r>
        <w:rPr>
          <w:rFonts w:hint="eastAsia" w:ascii="宋体" w:hAnsi="宋体" w:eastAsia="宋体" w:cs="仿宋"/>
          <w:color w:val="000000"/>
          <w:lang w:val="en-US" w:eastAsia="zh-CN"/>
        </w:rPr>
        <w:t>6</w:t>
      </w:r>
      <w:r>
        <w:rPr>
          <w:rFonts w:hint="eastAsia" w:ascii="宋体" w:hAnsi="宋体" w:eastAsia="宋体" w:cs="仿宋"/>
          <w:color w:val="000000"/>
        </w:rPr>
        <w:t>甲方发票信息如下：</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税号：</w:t>
      </w:r>
      <w:r>
        <w:rPr>
          <w:rFonts w:ascii="宋体" w:hAnsi="宋体" w:eastAsia="宋体" w:cs="仿宋"/>
          <w:u w:val="single"/>
        </w:rPr>
        <w:t xml:space="preserve">                            </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单位地址：</w:t>
      </w:r>
      <w:r>
        <w:rPr>
          <w:rFonts w:ascii="宋体" w:hAnsi="宋体" w:eastAsia="宋体" w:cs="仿宋"/>
          <w:u w:val="single"/>
        </w:rPr>
        <w:t xml:space="preserve">                        </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电话：</w:t>
      </w:r>
      <w:r>
        <w:rPr>
          <w:rFonts w:ascii="宋体" w:hAnsi="宋体" w:eastAsia="宋体" w:cs="仿宋"/>
          <w:u w:val="single"/>
        </w:rPr>
        <w:t xml:space="preserve">                            </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开户行：</w:t>
      </w:r>
      <w:r>
        <w:rPr>
          <w:rFonts w:ascii="宋体" w:hAnsi="宋体" w:eastAsia="宋体" w:cs="仿宋"/>
          <w:u w:val="single"/>
        </w:rPr>
        <w:t xml:space="preserve">                          </w:t>
      </w:r>
    </w:p>
    <w:p>
      <w:pPr>
        <w:widowControl w:val="0"/>
        <w:adjustRightInd w:val="0"/>
        <w:snapToGrid w:val="0"/>
        <w:spacing w:line="500" w:lineRule="exact"/>
        <w:ind w:firstLine="480" w:firstLineChars="200"/>
        <w:jc w:val="both"/>
        <w:rPr>
          <w:rFonts w:ascii="宋体" w:hAnsi="宋体" w:eastAsia="宋体" w:cs="仿宋"/>
          <w:b/>
          <w:bCs/>
          <w:color w:val="000000"/>
        </w:rPr>
      </w:pPr>
      <w:r>
        <w:rPr>
          <w:rFonts w:hint="eastAsia" w:ascii="宋体" w:hAnsi="宋体" w:eastAsia="宋体" w:cs="仿宋"/>
          <w:color w:val="000000"/>
        </w:rPr>
        <w:t>银行账号：</w:t>
      </w:r>
      <w:r>
        <w:rPr>
          <w:rFonts w:ascii="宋体" w:hAnsi="宋体" w:eastAsia="宋体" w:cs="仿宋"/>
          <w:u w:val="single"/>
        </w:rPr>
        <w:t xml:space="preserve">                        </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第七条 货物保修和售后服务</w:t>
      </w:r>
    </w:p>
    <w:p>
      <w:pPr>
        <w:widowControl w:val="0"/>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7.1</w:t>
      </w:r>
      <w:r>
        <w:rPr>
          <w:rFonts w:hint="eastAsia" w:ascii="宋体" w:hAnsi="宋体" w:eastAsia="宋体" w:cs="仿宋"/>
          <w:color w:val="000000"/>
        </w:rPr>
        <w:t>质保期内，货物产生一切质量问题的，甲方均有权要求乙方按照甲方要求提供免费退、换货服务。甲方发现产品出现质量问题的，可以书面通知乙方，乙方应在接到通知当日内进行回复确认，并在24小时内为甲方安排退、换货事宜。由此产生的费用及给甲方造成的损失，由乙方全部承担。</w:t>
      </w:r>
    </w:p>
    <w:p>
      <w:pPr>
        <w:widowControl w:val="0"/>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7.2</w:t>
      </w:r>
      <w:r>
        <w:rPr>
          <w:rFonts w:hint="eastAsia" w:ascii="宋体" w:hAnsi="宋体" w:eastAsia="宋体" w:cs="仿宋"/>
          <w:color w:val="000000"/>
        </w:rPr>
        <w:t>质保期届满后，在货物使用寿命范围内，乙方对货物提供保修服务。保修期间，乙方免费上门维修，如需维修配件的，由甲方支付配件费，乙方应在签订本合同时提供配件费清单，在货物使用寿命范围内不得以任何理由涨价或断货。</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7</w:t>
      </w:r>
      <w:r>
        <w:rPr>
          <w:rFonts w:ascii="宋体" w:hAnsi="宋体" w:eastAsia="宋体" w:cs="仿宋"/>
          <w:color w:val="000000"/>
        </w:rPr>
        <w:t>.3</w:t>
      </w:r>
      <w:r>
        <w:rPr>
          <w:rFonts w:hint="eastAsia" w:ascii="宋体" w:hAnsi="宋体" w:eastAsia="宋体" w:cs="仿宋"/>
          <w:color w:val="000000"/>
        </w:rPr>
        <w:t>乙方保证提供的合同项下全部货物必须是全新的并且没有设计、材料及工艺上的缺陷，完全符合合同规定的品牌、质量、规格和性能的要求和质量标准，并有产品合格证或产品质量证明书。严禁提供假冒伪劣产品，一经发现，甲方有权拒收或退、换货处理，并有权解除本合同，且因此而产生的一切费用和责任由乙方承担。</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第八条 知识产权</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8.1</w:t>
      </w:r>
      <w:r>
        <w:rPr>
          <w:rFonts w:hint="eastAsia" w:ascii="宋体" w:hAnsi="宋体" w:eastAsia="宋体" w:cs="仿宋"/>
          <w:color w:val="000000"/>
        </w:rPr>
        <w:t>乙方保证签署和履行本合同不会侵犯其他相关方的任何合法权益。因履行本合同导致第三方向甲方主张侵犯其合法知识产权等合法权益，应由乙方负责应对并承担所有费用。若甲方应对时，乙方应全力配合并承担甲方因此承担的所有费用（包括但不限于赔偿金、诉讼费、律师费及其他合理费用）。</w:t>
      </w:r>
    </w:p>
    <w:p>
      <w:pPr>
        <w:widowControl w:val="0"/>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第九条 不可抗力</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本合同所称不可抗力是指不能预见、不能避免并不能克服的客观情况，包括但不限于：重大的自然灾害，如疫情、地震、海啸、台风 、海浪、洪水、蝗灾、风暴、冰雹、沙尘暴、火山爆发、山体滑坡、雪崩、泥石流、疫情等；重大的社会非正常事件，如战争、武装冲突、罢工、骚乱、暴动等。任何一方由于不可抗力的原因不能或迟延履行合同时，应在不可抗力发生后2日内向对方通报不能或迟延履行的情况及理由，并在 15 日内向对方送达证明不可抗力发生的文件。因不可抗力原因致使本合同无法如约履行的，可根据不可抗力的影响程度协商变更、解除或终止本合同。因不可抗力原因致使变更、解除或终止本合同的，双方互不承担违约责任。</w:t>
      </w:r>
    </w:p>
    <w:p>
      <w:pPr>
        <w:widowControl w:val="0"/>
        <w:adjustRightInd w:val="0"/>
        <w:snapToGrid w:val="0"/>
        <w:spacing w:line="500" w:lineRule="exact"/>
        <w:ind w:firstLine="482" w:firstLineChars="200"/>
        <w:jc w:val="both"/>
        <w:rPr>
          <w:rFonts w:ascii="宋体" w:hAnsi="宋体" w:eastAsia="宋体" w:cs="仿宋"/>
          <w:color w:val="000000"/>
        </w:rPr>
      </w:pPr>
      <w:r>
        <w:rPr>
          <w:rFonts w:hint="eastAsia" w:ascii="宋体" w:hAnsi="宋体" w:eastAsia="宋体" w:cs="仿宋"/>
          <w:b/>
          <w:bCs/>
          <w:color w:val="000000"/>
        </w:rPr>
        <w:t>第十条 保密</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本合同一方作为披露方向另一方作为接收方提供的保密信息，未经披露方事先书面授权，接收方不得以任何方式向其他方泄露、转让、许可使用、交换、赠与等，亦不得用于本合同之外的其他任何用途，但是，下述情形除外：（1）披露时已经被公众知晓的信息；（2）披露后非因接收方的原因被公众知晓的信息；（3）披露时接收方已经拥有的信息；（4）因政府机关、法院或其他权利机构依法要求披露的信息等。接收方应将保密信息向基于本合同需要知晓保密信息的人员披露。接收方应要求该等人员遵守并履行本条款的保密义务。</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第十一条 权利义务转让</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未经一方事前书面同意，另一方不得将本合同项下权利义务的一部分或全部转让给第三方。</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第十二条 通知与</w:t>
      </w:r>
      <w:r>
        <w:rPr>
          <w:rFonts w:ascii="宋体" w:hAnsi="宋体" w:eastAsia="宋体" w:cs="仿宋"/>
          <w:b/>
          <w:bCs/>
          <w:color w:val="000000"/>
        </w:rPr>
        <w:t>送达</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根据本合同需要发出的全部通知以及甲方与乙方的文件往来及与本合同有关的通知和要求等，应以书面形式进行；甲方给予乙方或乙方给予甲方书面通知一经以对方在本合同尾页所列的地址并以对方为收件人交邮七日后或以专人送至前述地址，均视为已送达。本合同尾页所列地址，亦作为甲乙双方就本合同发生争议时，相关文件及法律文书的有效送达地址，该送达地址的适用范围包括非诉阶段和争议进入仲裁或民事诉讼程序后的一审、二审、再审和执行程序，双方自愿承担有效送达的法律后果。</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如任何一方地址变更的，应通过书面方式通知对方，否则自行承担全部法律后果。</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第十三条 语言及法律适用</w:t>
      </w:r>
    </w:p>
    <w:p>
      <w:pPr>
        <w:widowControl w:val="0"/>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本合同适用中华人民共和国法律。</w:t>
      </w:r>
      <w:r>
        <w:rPr>
          <w:rFonts w:hint="eastAsia" w:ascii="宋体" w:hAnsi="宋体" w:eastAsia="宋体" w:cs="仿宋"/>
          <w:color w:val="000000"/>
        </w:rPr>
        <w:t>如本合同存在多种语言版本的，以中文文本为准。</w:t>
      </w:r>
    </w:p>
    <w:p>
      <w:pPr>
        <w:widowControl w:val="0"/>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第十四条 合同的变更与解除</w:t>
      </w:r>
    </w:p>
    <w:p>
      <w:pPr>
        <w:widowControl w:val="0"/>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14</w:t>
      </w:r>
      <w:r>
        <w:rPr>
          <w:rFonts w:hint="eastAsia" w:ascii="宋体" w:hAnsi="宋体" w:eastAsia="宋体" w:cs="仿宋"/>
          <w:color w:val="000000"/>
        </w:rPr>
        <w:t>.1即使双方变更本合同的，也不能免除乙方对已验收合格的货物应承担的质保责任。</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4.</w:t>
      </w:r>
      <w:r>
        <w:rPr>
          <w:rFonts w:hint="eastAsia" w:ascii="宋体" w:hAnsi="宋体" w:eastAsia="宋体" w:cs="仿宋"/>
          <w:color w:val="000000"/>
          <w:lang w:val="en-US" w:eastAsia="zh-CN"/>
        </w:rPr>
        <w:t>2</w:t>
      </w:r>
      <w:r>
        <w:rPr>
          <w:rFonts w:hint="eastAsia" w:ascii="宋体" w:hAnsi="宋体" w:eastAsia="宋体" w:cs="仿宋"/>
          <w:color w:val="000000"/>
        </w:rPr>
        <w:t>除本合同另有约定外，甲乙双方协商一致可解除本合同。</w:t>
      </w:r>
    </w:p>
    <w:p>
      <w:pPr>
        <w:widowControl w:val="0"/>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第十五条 违约责任及索赔</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5.1</w:t>
      </w:r>
      <w:r>
        <w:rPr>
          <w:rFonts w:hint="eastAsia" w:ascii="宋体" w:hAnsi="宋体" w:eastAsia="宋体" w:cs="仿宋"/>
          <w:color w:val="000000"/>
        </w:rPr>
        <w:t>违约责任</w:t>
      </w:r>
    </w:p>
    <w:p>
      <w:pPr>
        <w:widowControl w:val="0"/>
        <w:adjustRightInd w:val="0"/>
        <w:snapToGrid w:val="0"/>
        <w:spacing w:line="500" w:lineRule="exact"/>
        <w:ind w:firstLine="480" w:firstLineChars="200"/>
        <w:jc w:val="both"/>
        <w:rPr>
          <w:rFonts w:hint="eastAsia" w:ascii="宋体" w:hAnsi="宋体" w:eastAsia="宋体" w:cs="仿宋"/>
          <w:bCs/>
          <w:color w:val="000000"/>
        </w:rPr>
      </w:pPr>
      <w:r>
        <w:rPr>
          <w:rFonts w:hint="eastAsia" w:ascii="宋体" w:hAnsi="宋体" w:eastAsia="宋体" w:cs="仿宋"/>
          <w:bCs/>
          <w:color w:val="000000"/>
        </w:rPr>
        <w:t>1</w:t>
      </w:r>
      <w:r>
        <w:rPr>
          <w:rFonts w:ascii="宋体" w:hAnsi="宋体" w:eastAsia="宋体" w:cs="仿宋"/>
          <w:bCs/>
          <w:color w:val="000000"/>
        </w:rPr>
        <w:t>5.1.1</w:t>
      </w:r>
      <w:r>
        <w:rPr>
          <w:rFonts w:hint="eastAsia" w:ascii="宋体" w:hAnsi="宋体" w:eastAsia="宋体" w:cs="仿宋"/>
          <w:bCs/>
          <w:color w:val="000000"/>
        </w:rPr>
        <w:t>一方违反本合同，或不履行义务，或履行义务不符合约定，或明确表示或以其行为表明将不履行任一义务，或违反任一承诺与保证或陈述事项，属于违约行为，应承担相应的违约责任。</w:t>
      </w:r>
    </w:p>
    <w:p>
      <w:pPr>
        <w:widowControl w:val="0"/>
        <w:adjustRightInd w:val="0"/>
        <w:snapToGrid w:val="0"/>
        <w:spacing w:line="500" w:lineRule="exact"/>
        <w:ind w:firstLine="480" w:firstLineChars="200"/>
        <w:jc w:val="both"/>
        <w:rPr>
          <w:rFonts w:ascii="宋体" w:hAnsi="宋体" w:eastAsia="宋体" w:cs="仿宋"/>
          <w:bCs/>
          <w:color w:val="000000"/>
        </w:rPr>
      </w:pPr>
      <w:r>
        <w:rPr>
          <w:rFonts w:hint="eastAsia" w:ascii="宋体" w:hAnsi="宋体" w:eastAsia="宋体" w:cs="仿宋"/>
          <w:bCs/>
          <w:color w:val="000000"/>
        </w:rPr>
        <w:t>1</w:t>
      </w:r>
      <w:r>
        <w:rPr>
          <w:rFonts w:ascii="宋体" w:hAnsi="宋体" w:eastAsia="宋体" w:cs="仿宋"/>
          <w:bCs/>
          <w:color w:val="000000"/>
        </w:rPr>
        <w:t>5.1.2</w:t>
      </w:r>
      <w:r>
        <w:rPr>
          <w:rFonts w:hint="eastAsia" w:ascii="宋体" w:hAnsi="宋体" w:eastAsia="宋体" w:cs="仿宋"/>
          <w:bCs/>
          <w:color w:val="000000"/>
          <w:u w:val="single"/>
        </w:rPr>
        <w:t>乙方逾期履行本合同的，每逾期一日，以未交货物所对应的金额为基数，按照每日千分之三标准向甲方支付违约金，逾期2</w:t>
      </w:r>
      <w:r>
        <w:rPr>
          <w:rFonts w:ascii="宋体" w:hAnsi="宋体" w:eastAsia="宋体" w:cs="仿宋"/>
          <w:bCs/>
          <w:color w:val="000000"/>
          <w:u w:val="single"/>
        </w:rPr>
        <w:t>0</w:t>
      </w:r>
      <w:r>
        <w:rPr>
          <w:rFonts w:hint="eastAsia" w:ascii="宋体" w:hAnsi="宋体" w:eastAsia="宋体" w:cs="仿宋"/>
          <w:bCs/>
          <w:color w:val="000000"/>
          <w:u w:val="single"/>
        </w:rPr>
        <w:t>日仍未交货的，甲方有权解除本合同。</w:t>
      </w:r>
    </w:p>
    <w:p>
      <w:pPr>
        <w:widowControl w:val="0"/>
        <w:adjustRightInd w:val="0"/>
        <w:snapToGrid w:val="0"/>
        <w:spacing w:line="500" w:lineRule="exact"/>
        <w:ind w:firstLine="480" w:firstLineChars="200"/>
        <w:jc w:val="both"/>
        <w:rPr>
          <w:rFonts w:ascii="宋体" w:hAnsi="宋体" w:eastAsia="宋体" w:cs="仿宋"/>
          <w:bCs/>
          <w:color w:val="000000"/>
          <w:u w:val="single"/>
        </w:rPr>
      </w:pPr>
      <w:r>
        <w:rPr>
          <w:rFonts w:ascii="宋体" w:hAnsi="宋体" w:eastAsia="宋体" w:cs="仿宋"/>
          <w:bCs/>
          <w:color w:val="000000"/>
        </w:rPr>
        <w:t>15.1.3</w:t>
      </w:r>
      <w:r>
        <w:rPr>
          <w:rFonts w:hint="eastAsia" w:ascii="宋体" w:hAnsi="宋体" w:eastAsia="宋体" w:cs="仿宋"/>
          <w:bCs/>
          <w:color w:val="000000"/>
          <w:u w:val="single"/>
        </w:rPr>
        <w:t>因乙方违约导致甲方解除本合同的，乙方还应按照货款的1</w:t>
      </w:r>
      <w:r>
        <w:rPr>
          <w:rFonts w:ascii="宋体" w:hAnsi="宋体" w:eastAsia="宋体" w:cs="仿宋"/>
          <w:bCs/>
          <w:color w:val="000000"/>
          <w:u w:val="single"/>
        </w:rPr>
        <w:t>0%</w:t>
      </w:r>
      <w:r>
        <w:rPr>
          <w:rFonts w:hint="eastAsia" w:ascii="宋体" w:hAnsi="宋体" w:eastAsia="宋体" w:cs="仿宋"/>
          <w:bCs/>
          <w:color w:val="000000"/>
          <w:u w:val="single"/>
        </w:rPr>
        <w:t>向甲方支付违约金。违约金不足以弥补损失的，乙方应另行赔偿甲方损失。</w:t>
      </w:r>
    </w:p>
    <w:p>
      <w:pPr>
        <w:widowControl w:val="0"/>
        <w:adjustRightInd w:val="0"/>
        <w:snapToGrid w:val="0"/>
        <w:spacing w:line="500" w:lineRule="exact"/>
        <w:ind w:firstLine="480" w:firstLineChars="200"/>
        <w:jc w:val="both"/>
        <w:rPr>
          <w:rFonts w:hint="eastAsia" w:ascii="宋体" w:hAnsi="宋体" w:eastAsia="宋体" w:cs="仿宋"/>
          <w:bCs/>
          <w:color w:val="000000"/>
          <w:u w:val="single"/>
        </w:rPr>
      </w:pPr>
      <w:r>
        <w:rPr>
          <w:rFonts w:hint="eastAsia" w:ascii="宋体" w:hAnsi="宋体" w:eastAsia="宋体" w:cs="仿宋"/>
          <w:bCs/>
          <w:color w:val="000000"/>
          <w:u w:val="single"/>
        </w:rPr>
        <w:t>1</w:t>
      </w:r>
      <w:r>
        <w:rPr>
          <w:rFonts w:ascii="宋体" w:hAnsi="宋体" w:eastAsia="宋体" w:cs="仿宋"/>
          <w:bCs/>
          <w:color w:val="000000"/>
          <w:u w:val="single"/>
        </w:rPr>
        <w:t>5.1.4</w:t>
      </w:r>
      <w:r>
        <w:rPr>
          <w:rFonts w:hint="eastAsia" w:ascii="宋体" w:hAnsi="宋体" w:eastAsia="宋体" w:cs="仿宋"/>
          <w:bCs/>
          <w:color w:val="000000"/>
          <w:u w:val="single"/>
        </w:rPr>
        <w:t>其他关于违约责任的约定：</w:t>
      </w:r>
      <w:r>
        <w:rPr>
          <w:rFonts w:hint="eastAsia" w:ascii="宋体" w:hAnsi="宋体" w:eastAsia="宋体" w:cs="仿宋"/>
          <w:bCs/>
          <w:color w:val="000000"/>
          <w:u w:val="single"/>
          <w:lang w:val="en-US" w:eastAsia="zh-CN"/>
        </w:rPr>
        <w:t xml:space="preserve">                 </w:t>
      </w:r>
      <w:r>
        <w:rPr>
          <w:rFonts w:ascii="宋体" w:hAnsi="宋体" w:eastAsia="宋体" w:cs="仿宋"/>
          <w:bCs/>
          <w:color w:val="000000"/>
          <w:u w:val="single"/>
        </w:rPr>
        <w:t xml:space="preserve"> </w:t>
      </w:r>
      <w:r>
        <w:rPr>
          <w:rFonts w:hint="eastAsia" w:ascii="宋体" w:hAnsi="宋体" w:eastAsia="宋体" w:cs="仿宋"/>
          <w:bCs/>
          <w:color w:val="000000"/>
          <w:u w:val="none"/>
        </w:rPr>
        <w:t>。</w:t>
      </w:r>
      <w:r>
        <w:rPr>
          <w:rFonts w:ascii="宋体" w:hAnsi="宋体" w:eastAsia="宋体" w:cs="仿宋"/>
          <w:bCs/>
          <w:color w:val="000000"/>
          <w:u w:val="none"/>
        </w:rPr>
        <w:t xml:space="preserve">   </w:t>
      </w:r>
    </w:p>
    <w:p>
      <w:pPr>
        <w:widowControl w:val="0"/>
        <w:adjustRightInd w:val="0"/>
        <w:snapToGrid w:val="0"/>
        <w:spacing w:line="500" w:lineRule="exact"/>
        <w:ind w:firstLine="480" w:firstLineChars="200"/>
        <w:jc w:val="both"/>
        <w:rPr>
          <w:rFonts w:ascii="宋体" w:hAnsi="宋体" w:eastAsia="宋体" w:cs="仿宋"/>
          <w:bCs/>
          <w:color w:val="000000"/>
        </w:rPr>
      </w:pPr>
      <w:r>
        <w:rPr>
          <w:rFonts w:ascii="宋体" w:hAnsi="宋体" w:eastAsia="宋体" w:cs="仿宋"/>
          <w:bCs/>
          <w:color w:val="000000"/>
        </w:rPr>
        <w:t>15.2</w:t>
      </w:r>
      <w:r>
        <w:rPr>
          <w:rFonts w:hint="eastAsia" w:ascii="宋体" w:hAnsi="宋体" w:eastAsia="宋体" w:cs="仿宋"/>
          <w:bCs/>
          <w:color w:val="000000"/>
        </w:rPr>
        <w:t>索赔</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如因货物质量问题导致甲方损失或导致第三方向甲方主张权利的，应由乙方负责应对并承担所有费用。若甲方应对时，乙方应全力配合并承担甲方因此承担的所有费用（包括但不限于赔偿金、诉讼费、律师费及其他合理费用）。</w:t>
      </w:r>
    </w:p>
    <w:p>
      <w:pPr>
        <w:widowControl w:val="0"/>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 xml:space="preserve">第十六条 </w:t>
      </w:r>
      <w:r>
        <w:rPr>
          <w:rFonts w:ascii="宋体" w:hAnsi="宋体" w:eastAsia="宋体" w:cs="仿宋"/>
          <w:b/>
          <w:bCs/>
          <w:color w:val="000000"/>
        </w:rPr>
        <w:t>争议解决</w:t>
      </w:r>
    </w:p>
    <w:p>
      <w:pPr>
        <w:widowControl w:val="0"/>
        <w:adjustRightInd w:val="0"/>
        <w:snapToGrid w:val="0"/>
        <w:spacing w:line="500" w:lineRule="exact"/>
        <w:ind w:firstLine="480" w:firstLineChars="200"/>
        <w:jc w:val="both"/>
        <w:rPr>
          <w:rFonts w:ascii="宋体" w:hAnsi="宋体" w:eastAsia="宋体" w:cs="仿宋"/>
          <w:color w:val="000000"/>
          <w:u w:val="single"/>
        </w:rPr>
      </w:pPr>
      <w:r>
        <w:rPr>
          <w:rFonts w:hint="eastAsia" w:ascii="宋体" w:hAnsi="宋体" w:eastAsia="宋体" w:cs="仿宋"/>
          <w:color w:val="000000"/>
        </w:rPr>
        <w:t>1</w:t>
      </w:r>
      <w:r>
        <w:rPr>
          <w:rFonts w:ascii="宋体" w:hAnsi="宋体" w:eastAsia="宋体" w:cs="仿宋"/>
          <w:color w:val="000000"/>
        </w:rPr>
        <w:t>6.1本合同履行过程中发生争议的，由双方协商解决；协商不成时，</w:t>
      </w:r>
      <w:r>
        <w:rPr>
          <w:rFonts w:hint="eastAsia" w:ascii="宋体" w:hAnsi="宋体" w:eastAsia="宋体" w:cs="仿宋"/>
          <w:color w:val="000000"/>
        </w:rPr>
        <w:t>应</w:t>
      </w:r>
      <w:r>
        <w:rPr>
          <w:rFonts w:ascii="宋体" w:hAnsi="宋体" w:eastAsia="宋体" w:cs="仿宋"/>
          <w:color w:val="000000"/>
        </w:rPr>
        <w:t>向</w:t>
      </w:r>
      <w:r>
        <w:rPr>
          <w:rFonts w:hint="eastAsia" w:ascii="宋体" w:hAnsi="宋体" w:eastAsia="宋体" w:cs="仿宋"/>
          <w:color w:val="000000"/>
          <w:u w:val="single"/>
        </w:rPr>
        <w:t>甲</w:t>
      </w:r>
      <w:r>
        <w:rPr>
          <w:rFonts w:ascii="宋体" w:hAnsi="宋体" w:eastAsia="宋体" w:cs="仿宋"/>
          <w:color w:val="000000"/>
          <w:u w:val="single"/>
        </w:rPr>
        <w:t>方</w:t>
      </w:r>
      <w:r>
        <w:rPr>
          <w:rFonts w:hint="eastAsia" w:ascii="宋体" w:hAnsi="宋体" w:eastAsia="宋体" w:cs="仿宋"/>
          <w:color w:val="000000"/>
          <w:u w:val="single"/>
          <w:lang w:val="en-US" w:eastAsia="zh-CN"/>
        </w:rPr>
        <w:t xml:space="preserve"> </w:t>
      </w:r>
      <w:r>
        <w:rPr>
          <w:rFonts w:ascii="宋体" w:hAnsi="宋体" w:eastAsia="宋体" w:cs="仿宋"/>
          <w:color w:val="000000"/>
        </w:rPr>
        <w:t>所在地</w:t>
      </w:r>
      <w:r>
        <w:rPr>
          <w:rFonts w:hint="eastAsia" w:ascii="宋体" w:hAnsi="宋体" w:eastAsia="宋体" w:cs="仿宋"/>
          <w:color w:val="000000"/>
        </w:rPr>
        <w:t>有管辖权的</w:t>
      </w:r>
      <w:r>
        <w:rPr>
          <w:rFonts w:ascii="宋体" w:hAnsi="宋体" w:eastAsia="宋体" w:cs="仿宋"/>
          <w:color w:val="000000"/>
        </w:rPr>
        <w:t>人民法院</w:t>
      </w:r>
      <w:r>
        <w:rPr>
          <w:rFonts w:hint="eastAsia" w:ascii="宋体" w:hAnsi="宋体" w:eastAsia="宋体" w:cs="仿宋"/>
          <w:color w:val="000000"/>
        </w:rPr>
        <w:t>通过</w:t>
      </w:r>
      <w:r>
        <w:rPr>
          <w:rFonts w:ascii="宋体" w:hAnsi="宋体" w:eastAsia="宋体" w:cs="仿宋"/>
          <w:color w:val="000000"/>
        </w:rPr>
        <w:t>诉讼方式解决</w:t>
      </w:r>
      <w:r>
        <w:rPr>
          <w:rFonts w:hint="eastAsia" w:ascii="宋体" w:hAnsi="宋体" w:eastAsia="宋体" w:cs="仿宋"/>
          <w:color w:val="000000"/>
        </w:rPr>
        <w:t>。</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6.2</w:t>
      </w:r>
      <w:r>
        <w:rPr>
          <w:rFonts w:hint="eastAsia" w:ascii="宋体" w:hAnsi="宋体" w:eastAsia="宋体" w:cs="仿宋"/>
          <w:color w:val="000000"/>
        </w:rPr>
        <w:t>在人民法院审理期间，除提交人民法院审理的争议事项外，双方均应善意履行合同其他部分无争议的义务。</w:t>
      </w:r>
    </w:p>
    <w:p>
      <w:pPr>
        <w:widowControl w:val="0"/>
        <w:adjustRightInd w:val="0"/>
        <w:snapToGrid w:val="0"/>
        <w:spacing w:line="500" w:lineRule="exact"/>
        <w:ind w:firstLine="482" w:firstLineChars="200"/>
        <w:jc w:val="both"/>
        <w:rPr>
          <w:rFonts w:hint="eastAsia" w:ascii="宋体" w:hAnsi="宋体" w:eastAsia="宋体" w:cs="仿宋"/>
          <w:color w:val="000000"/>
        </w:rPr>
      </w:pPr>
      <w:r>
        <w:rPr>
          <w:rFonts w:hint="eastAsia" w:ascii="宋体" w:hAnsi="宋体" w:eastAsia="宋体" w:cs="仿宋"/>
          <w:b/>
          <w:bCs/>
          <w:color w:val="000000"/>
        </w:rPr>
        <w:t>第十七条 附则</w:t>
      </w:r>
    </w:p>
    <w:p>
      <w:pPr>
        <w:adjustRightInd w:val="0"/>
        <w:snapToGrid w:val="0"/>
        <w:spacing w:line="500" w:lineRule="exact"/>
        <w:ind w:firstLine="480" w:firstLineChars="200"/>
        <w:rPr>
          <w:rFonts w:hint="eastAsia" w:ascii="宋体" w:hAnsi="宋体" w:eastAsia="宋体" w:cs="仿宋"/>
        </w:rPr>
      </w:pPr>
      <w:r>
        <w:rPr>
          <w:rFonts w:ascii="宋体" w:hAnsi="宋体" w:eastAsia="宋体" w:cs="仿宋"/>
        </w:rPr>
        <w:t>17.</w:t>
      </w:r>
      <w:r>
        <w:rPr>
          <w:rFonts w:hint="eastAsia" w:ascii="宋体" w:hAnsi="宋体" w:eastAsia="宋体" w:cs="仿宋"/>
          <w:lang w:val="en-US" w:eastAsia="zh-CN"/>
        </w:rPr>
        <w:t>1</w:t>
      </w:r>
      <w:r>
        <w:rPr>
          <w:rFonts w:hint="eastAsia" w:ascii="宋体" w:hAnsi="宋体" w:eastAsia="宋体" w:cs="仿宋"/>
        </w:rPr>
        <w:t>本合同未尽事宜或双方需变更本合同的，由甲乙双方另行协商并签署书面合同作为本合同的补充合同。</w:t>
      </w:r>
    </w:p>
    <w:p>
      <w:pPr>
        <w:adjustRightInd w:val="0"/>
        <w:snapToGrid w:val="0"/>
        <w:spacing w:line="500" w:lineRule="exact"/>
        <w:ind w:firstLine="480" w:firstLineChars="200"/>
        <w:rPr>
          <w:rFonts w:hint="eastAsia" w:ascii="宋体" w:hAnsi="宋体" w:eastAsia="宋体" w:cs="仿宋"/>
        </w:rPr>
      </w:pPr>
      <w:r>
        <w:rPr>
          <w:rFonts w:ascii="宋体" w:hAnsi="宋体" w:eastAsia="宋体" w:cs="仿宋"/>
        </w:rPr>
        <w:t>17.</w:t>
      </w:r>
      <w:r>
        <w:rPr>
          <w:rFonts w:hint="eastAsia" w:ascii="宋体" w:hAnsi="宋体" w:eastAsia="宋体" w:cs="仿宋"/>
          <w:lang w:val="en-US" w:eastAsia="zh-CN"/>
        </w:rPr>
        <w:t>2</w:t>
      </w:r>
      <w:r>
        <w:rPr>
          <w:rFonts w:hint="eastAsia" w:ascii="宋体" w:hAnsi="宋体" w:eastAsia="宋体" w:cs="仿宋"/>
        </w:rPr>
        <w:t>本合同附件为合同的组成部分，与本合同具有同等法律效力。</w:t>
      </w:r>
    </w:p>
    <w:p>
      <w:pPr>
        <w:adjustRightInd w:val="0"/>
        <w:snapToGrid w:val="0"/>
        <w:spacing w:line="500" w:lineRule="exact"/>
        <w:ind w:firstLine="480" w:firstLineChars="200"/>
        <w:rPr>
          <w:rFonts w:ascii="宋体" w:hAnsi="宋体" w:eastAsia="宋体" w:cs="仿宋"/>
        </w:rPr>
      </w:pPr>
      <w:r>
        <w:rPr>
          <w:rFonts w:ascii="宋体" w:hAnsi="宋体" w:eastAsia="宋体" w:cs="仿宋"/>
        </w:rPr>
        <w:t>17.</w:t>
      </w:r>
      <w:r>
        <w:rPr>
          <w:rFonts w:hint="eastAsia" w:ascii="宋体" w:hAnsi="宋体" w:eastAsia="宋体" w:cs="仿宋"/>
          <w:lang w:val="en-US" w:eastAsia="zh-CN"/>
        </w:rPr>
        <w:t>3</w:t>
      </w:r>
      <w:r>
        <w:rPr>
          <w:rFonts w:hint="eastAsia" w:ascii="宋体" w:hAnsi="宋体" w:eastAsia="宋体" w:cs="仿宋"/>
        </w:rPr>
        <w:t>本合同自双方签字并盖章后生效，一式</w:t>
      </w:r>
      <w:r>
        <w:rPr>
          <w:rFonts w:hint="eastAsia" w:ascii="宋体" w:hAnsi="宋体" w:eastAsia="宋体" w:cs="仿宋"/>
          <w:u w:val="single"/>
        </w:rPr>
        <w:t xml:space="preserve">   </w:t>
      </w:r>
      <w:r>
        <w:rPr>
          <w:rFonts w:hint="eastAsia" w:ascii="宋体" w:hAnsi="宋体" w:eastAsia="宋体" w:cs="仿宋"/>
        </w:rPr>
        <w:t>份，甲方持</w:t>
      </w:r>
      <w:r>
        <w:rPr>
          <w:rFonts w:hint="eastAsia" w:ascii="宋体" w:hAnsi="宋体" w:eastAsia="宋体" w:cs="仿宋"/>
          <w:u w:val="single"/>
        </w:rPr>
        <w:t xml:space="preserve">　 </w:t>
      </w:r>
      <w:r>
        <w:rPr>
          <w:rFonts w:hint="eastAsia" w:ascii="宋体" w:hAnsi="宋体" w:eastAsia="宋体" w:cs="仿宋"/>
        </w:rPr>
        <w:t>份，乙方持</w:t>
      </w:r>
      <w:r>
        <w:rPr>
          <w:rFonts w:hint="eastAsia" w:ascii="宋体" w:hAnsi="宋体" w:eastAsia="宋体" w:cs="仿宋"/>
          <w:u w:val="single"/>
        </w:rPr>
        <w:t xml:space="preserve">　   </w:t>
      </w:r>
      <w:r>
        <w:rPr>
          <w:rFonts w:hint="eastAsia" w:ascii="宋体" w:hAnsi="宋体" w:eastAsia="宋体" w:cs="仿宋"/>
        </w:rPr>
        <w:t>份，具有同等法律效力。</w:t>
      </w:r>
    </w:p>
    <w:p>
      <w:pPr>
        <w:adjustRightInd w:val="0"/>
        <w:snapToGrid w:val="0"/>
        <w:spacing w:line="500" w:lineRule="exact"/>
        <w:rPr>
          <w:rFonts w:hint="eastAsia" w:ascii="宋体" w:hAnsi="宋体" w:eastAsia="宋体" w:cs="仿宋"/>
          <w:b/>
          <w:bCs/>
          <w:color w:val="000000"/>
        </w:rPr>
      </w:pPr>
      <w:r>
        <w:rPr>
          <w:rFonts w:hint="eastAsia" w:ascii="宋体" w:hAnsi="宋体" w:eastAsia="宋体" w:cs="仿宋"/>
          <w:b/>
          <w:bCs/>
          <w:color w:val="000000"/>
        </w:rPr>
        <w:t>（以下无正文）</w:t>
      </w:r>
    </w:p>
    <w:p>
      <w:pPr>
        <w:rPr>
          <w:rFonts w:hint="eastAsia" w:ascii="宋体" w:hAnsi="宋体" w:eastAsia="宋体" w:cs="仿宋"/>
          <w:b/>
          <w:bCs/>
          <w:color w:val="000000"/>
        </w:rPr>
      </w:pPr>
      <w:r>
        <w:rPr>
          <w:rFonts w:hint="eastAsia" w:ascii="宋体" w:hAnsi="宋体" w:eastAsia="宋体" w:cs="仿宋"/>
          <w:b/>
          <w:bCs/>
          <w:color w:val="000000"/>
        </w:rPr>
        <w:br w:type="page"/>
      </w:r>
    </w:p>
    <w:p>
      <w:pPr>
        <w:adjustRightInd w:val="0"/>
        <w:snapToGrid w:val="0"/>
        <w:spacing w:line="500" w:lineRule="exact"/>
        <w:rPr>
          <w:rFonts w:hint="eastAsia" w:ascii="宋体" w:hAnsi="宋体" w:eastAsia="宋体" w:cs="仿宋"/>
          <w:b/>
          <w:bCs/>
          <w:color w:val="000000"/>
          <w:lang w:eastAsia="zh-CN"/>
        </w:rPr>
      </w:pPr>
      <w:r>
        <w:rPr>
          <w:rFonts w:hint="eastAsia" w:ascii="宋体" w:hAnsi="宋体" w:eastAsia="宋体" w:cs="仿宋"/>
          <w:b/>
          <w:bCs/>
          <w:color w:val="000000"/>
          <w:lang w:eastAsia="zh-CN"/>
        </w:rPr>
        <w:t>（本页无正文）</w:t>
      </w:r>
    </w:p>
    <w:tbl>
      <w:tblPr>
        <w:tblStyle w:val="9"/>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4145"/>
        <w:gridCol w:w="414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489" w:hRule="atLeast"/>
        </w:trPr>
        <w:tc>
          <w:tcPr>
            <w:tcW w:w="4145" w:type="dxa"/>
            <w:tcBorders>
              <w:tl2br w:val="nil"/>
              <w:tr2bl w:val="nil"/>
            </w:tcBorders>
            <w:noWrap w:val="0"/>
            <w:vAlign w:val="top"/>
          </w:tcPr>
          <w:p>
            <w:pPr>
              <w:widowControl w:val="0"/>
              <w:adjustRightInd w:val="0"/>
              <w:spacing w:line="500" w:lineRule="exact"/>
              <w:rPr>
                <w:rFonts w:ascii="宋体" w:hAnsi="宋体" w:eastAsia="宋体" w:cs="仿宋"/>
                <w:color w:val="000000"/>
              </w:rPr>
            </w:pPr>
            <w:bookmarkStart w:id="1" w:name="_Hlk104286665"/>
            <w:r>
              <w:rPr>
                <w:rFonts w:ascii="宋体" w:hAnsi="宋体" w:eastAsia="宋体" w:cs="仿宋"/>
                <w:color w:val="000000"/>
              </w:rPr>
              <w:t>甲</w:t>
            </w:r>
            <w:r>
              <w:rPr>
                <w:rFonts w:hint="eastAsia" w:ascii="宋体" w:hAnsi="宋体" w:eastAsia="宋体" w:cs="仿宋"/>
                <w:color w:val="000000"/>
              </w:rPr>
              <w:t xml:space="preserve">  </w:t>
            </w:r>
            <w:r>
              <w:rPr>
                <w:rFonts w:ascii="宋体" w:hAnsi="宋体" w:eastAsia="宋体" w:cs="仿宋"/>
                <w:color w:val="000000"/>
              </w:rPr>
              <w:t>方</w:t>
            </w:r>
            <w:r>
              <w:rPr>
                <w:rFonts w:hint="eastAsia" w:ascii="宋体" w:hAnsi="宋体" w:eastAsia="宋体" w:cs="仿宋"/>
                <w:color w:val="000000"/>
              </w:rPr>
              <w:t xml:space="preserve">：  </w:t>
            </w:r>
          </w:p>
          <w:p>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住  所</w:t>
            </w:r>
            <w:r>
              <w:rPr>
                <w:rFonts w:ascii="宋体" w:hAnsi="宋体" w:eastAsia="宋体" w:cs="仿宋"/>
                <w:color w:val="000000"/>
              </w:rPr>
              <w:t>：</w:t>
            </w:r>
            <w:r>
              <w:rPr>
                <w:rFonts w:hint="eastAsia" w:ascii="宋体" w:hAnsi="宋体" w:eastAsia="宋体" w:cs="仿宋"/>
                <w:color w:val="000000"/>
              </w:rPr>
              <w:t xml:space="preserve">   </w:t>
            </w:r>
          </w:p>
          <w:p>
            <w:pPr>
              <w:widowControl w:val="0"/>
              <w:adjustRightInd w:val="0"/>
              <w:spacing w:line="500" w:lineRule="exact"/>
              <w:rPr>
                <w:rFonts w:ascii="宋体" w:hAnsi="宋体" w:eastAsia="宋体" w:cs="仿宋"/>
                <w:color w:val="000000"/>
              </w:rPr>
            </w:pPr>
            <w:r>
              <w:rPr>
                <w:rFonts w:ascii="宋体" w:hAnsi="宋体" w:eastAsia="宋体" w:cs="仿宋"/>
                <w:color w:val="000000"/>
              </w:rPr>
              <w:t>法定代表人：</w:t>
            </w:r>
          </w:p>
          <w:p>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 xml:space="preserve">联系人： </w:t>
            </w:r>
          </w:p>
          <w:p>
            <w:pPr>
              <w:widowControl w:val="0"/>
              <w:adjustRightInd w:val="0"/>
              <w:spacing w:line="500" w:lineRule="exact"/>
              <w:rPr>
                <w:rFonts w:ascii="宋体" w:hAnsi="宋体" w:eastAsia="宋体" w:cs="仿宋"/>
                <w:color w:val="000000"/>
              </w:rPr>
            </w:pPr>
            <w:r>
              <w:rPr>
                <w:rFonts w:ascii="宋体" w:hAnsi="宋体" w:eastAsia="宋体" w:cs="仿宋"/>
                <w:color w:val="000000"/>
              </w:rPr>
              <w:t>电</w:t>
            </w:r>
            <w:r>
              <w:rPr>
                <w:rFonts w:hint="eastAsia" w:ascii="宋体" w:hAnsi="宋体" w:eastAsia="宋体" w:cs="仿宋"/>
                <w:color w:val="000000"/>
              </w:rPr>
              <w:t xml:space="preserve">  </w:t>
            </w:r>
            <w:r>
              <w:rPr>
                <w:rFonts w:ascii="宋体" w:hAnsi="宋体" w:eastAsia="宋体" w:cs="仿宋"/>
                <w:color w:val="000000"/>
              </w:rPr>
              <w:t>话：</w:t>
            </w:r>
            <w:r>
              <w:rPr>
                <w:rFonts w:hint="eastAsia" w:ascii="宋体" w:hAnsi="宋体" w:eastAsia="宋体" w:cs="仿宋"/>
                <w:b/>
                <w:bCs/>
                <w:color w:val="000000"/>
              </w:rPr>
              <w:t xml:space="preserve"> </w:t>
            </w:r>
          </w:p>
          <w:p>
            <w:pPr>
              <w:widowControl w:val="0"/>
              <w:adjustRightInd w:val="0"/>
              <w:spacing w:line="500" w:lineRule="exact"/>
              <w:rPr>
                <w:rFonts w:ascii="宋体" w:hAnsi="宋体" w:eastAsia="宋体" w:cs="仿宋"/>
                <w:b/>
                <w:bCs/>
                <w:color w:val="000000"/>
              </w:rPr>
            </w:pPr>
            <w:r>
              <w:rPr>
                <w:rFonts w:hint="eastAsia" w:ascii="宋体" w:hAnsi="宋体" w:eastAsia="宋体" w:cs="仿宋"/>
                <w:color w:val="000000"/>
              </w:rPr>
              <w:t>传  真：</w:t>
            </w:r>
            <w:r>
              <w:rPr>
                <w:rFonts w:hint="eastAsia" w:ascii="宋体" w:hAnsi="宋体" w:eastAsia="宋体" w:cs="仿宋"/>
                <w:b/>
                <w:bCs/>
                <w:color w:val="000000"/>
              </w:rPr>
              <w:t xml:space="preserve"> </w:t>
            </w:r>
          </w:p>
          <w:p>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电子邮件：</w:t>
            </w:r>
          </w:p>
          <w:p>
            <w:pPr>
              <w:widowControl w:val="0"/>
              <w:adjustRightInd w:val="0"/>
              <w:spacing w:line="500" w:lineRule="exact"/>
              <w:rPr>
                <w:rFonts w:ascii="宋体" w:hAnsi="宋体" w:eastAsia="宋体" w:cs="仿宋"/>
                <w:color w:val="000000"/>
              </w:rPr>
            </w:pPr>
            <w:r>
              <w:rPr>
                <w:rFonts w:ascii="宋体" w:hAnsi="宋体" w:eastAsia="宋体" w:cs="仿宋"/>
                <w:color w:val="000000"/>
              </w:rPr>
              <w:t>邮政编码：</w:t>
            </w:r>
            <w:bookmarkEnd w:id="1"/>
            <w:r>
              <w:rPr>
                <w:rFonts w:hint="eastAsia" w:ascii="宋体" w:hAnsi="宋体" w:eastAsia="宋体" w:cs="仿宋"/>
                <w:color w:val="000000"/>
              </w:rPr>
              <w:t xml:space="preserve"> </w:t>
            </w:r>
          </w:p>
          <w:p>
            <w:pPr>
              <w:widowControl w:val="0"/>
              <w:adjustRightInd w:val="0"/>
              <w:spacing w:line="500" w:lineRule="exact"/>
              <w:rPr>
                <w:rFonts w:ascii="宋体" w:hAnsi="宋体" w:eastAsia="宋体" w:cs="仿宋"/>
                <w:color w:val="000000"/>
              </w:rPr>
            </w:pPr>
            <w:r>
              <w:rPr>
                <w:rFonts w:ascii="宋体" w:hAnsi="宋体" w:eastAsia="宋体" w:cs="仿宋"/>
                <w:color w:val="000000"/>
              </w:rPr>
              <w:t>开户银行：</w:t>
            </w:r>
            <w:r>
              <w:rPr>
                <w:rFonts w:hint="eastAsia" w:ascii="宋体" w:hAnsi="宋体" w:eastAsia="宋体" w:cs="仿宋"/>
                <w:color w:val="000000"/>
              </w:rPr>
              <w:t xml:space="preserve"> </w:t>
            </w:r>
          </w:p>
          <w:p>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账  号</w:t>
            </w:r>
            <w:r>
              <w:rPr>
                <w:rFonts w:ascii="宋体" w:hAnsi="宋体" w:eastAsia="宋体" w:cs="仿宋"/>
                <w:color w:val="000000"/>
              </w:rPr>
              <w:t>：</w:t>
            </w:r>
            <w:r>
              <w:rPr>
                <w:rFonts w:hint="eastAsia" w:ascii="宋体" w:hAnsi="宋体" w:eastAsia="宋体" w:cs="仿宋"/>
                <w:color w:val="000000"/>
              </w:rPr>
              <w:t xml:space="preserve"> </w:t>
            </w:r>
          </w:p>
          <w:p>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行  号：</w:t>
            </w:r>
          </w:p>
          <w:p>
            <w:pPr>
              <w:widowControl w:val="0"/>
              <w:adjustRightInd w:val="0"/>
              <w:spacing w:line="500" w:lineRule="exact"/>
              <w:ind w:firstLine="480" w:firstLineChars="200"/>
              <w:rPr>
                <w:rFonts w:ascii="宋体" w:hAnsi="宋体" w:eastAsia="宋体" w:cs="仿宋"/>
                <w:color w:val="000000"/>
              </w:rPr>
            </w:pPr>
            <w:r>
              <w:rPr>
                <w:rFonts w:hint="eastAsia" w:ascii="宋体" w:hAnsi="宋体" w:eastAsia="宋体" w:cs="仿宋"/>
                <w:color w:val="000000"/>
                <w:lang w:eastAsia="zh-CN"/>
              </w:rPr>
              <w:t>签订</w:t>
            </w:r>
            <w:r>
              <w:rPr>
                <w:rFonts w:hint="eastAsia" w:ascii="宋体" w:hAnsi="宋体" w:eastAsia="宋体" w:cs="仿宋"/>
                <w:color w:val="000000"/>
              </w:rPr>
              <w:t>日期：  年  月  日</w:t>
            </w:r>
          </w:p>
          <w:p>
            <w:pPr>
              <w:widowControl w:val="0"/>
              <w:adjustRightInd w:val="0"/>
              <w:spacing w:line="500" w:lineRule="exact"/>
              <w:ind w:firstLine="480" w:firstLineChars="200"/>
              <w:rPr>
                <w:rFonts w:hint="eastAsia" w:ascii="宋体" w:hAnsi="宋体" w:eastAsia="宋体" w:cs="仿宋"/>
                <w:color w:val="000000"/>
              </w:rPr>
            </w:pPr>
            <w:r>
              <w:rPr>
                <w:rFonts w:ascii="宋体" w:hAnsi="宋体" w:eastAsia="宋体" w:cs="仿宋"/>
                <w:color w:val="000000"/>
              </w:rPr>
              <w:t xml:space="preserve">        </w:t>
            </w:r>
          </w:p>
        </w:tc>
        <w:tc>
          <w:tcPr>
            <w:tcW w:w="4145" w:type="dxa"/>
            <w:tcBorders>
              <w:tl2br w:val="nil"/>
              <w:tr2bl w:val="nil"/>
            </w:tcBorders>
            <w:noWrap w:val="0"/>
            <w:vAlign w:val="top"/>
          </w:tcPr>
          <w:p>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 xml:space="preserve">乙  方： </w:t>
            </w:r>
          </w:p>
          <w:p>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住  所</w:t>
            </w:r>
            <w:r>
              <w:rPr>
                <w:rFonts w:ascii="宋体" w:hAnsi="宋体" w:eastAsia="宋体" w:cs="仿宋"/>
                <w:color w:val="000000"/>
              </w:rPr>
              <w:t>：</w:t>
            </w:r>
            <w:r>
              <w:rPr>
                <w:rFonts w:hint="eastAsia" w:ascii="宋体" w:hAnsi="宋体" w:eastAsia="宋体" w:cs="仿宋"/>
                <w:color w:val="000000"/>
              </w:rPr>
              <w:t xml:space="preserve">   </w:t>
            </w:r>
          </w:p>
          <w:p>
            <w:pPr>
              <w:widowControl w:val="0"/>
              <w:adjustRightInd w:val="0"/>
              <w:spacing w:line="500" w:lineRule="exact"/>
              <w:rPr>
                <w:rFonts w:ascii="宋体" w:hAnsi="宋体" w:eastAsia="宋体" w:cs="仿宋"/>
                <w:color w:val="000000"/>
              </w:rPr>
            </w:pPr>
            <w:r>
              <w:rPr>
                <w:rFonts w:ascii="宋体" w:hAnsi="宋体" w:eastAsia="宋体" w:cs="仿宋"/>
                <w:color w:val="000000"/>
              </w:rPr>
              <w:t>法定代表人：</w:t>
            </w:r>
          </w:p>
          <w:p>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 xml:space="preserve">联系人： </w:t>
            </w:r>
          </w:p>
          <w:p>
            <w:pPr>
              <w:widowControl w:val="0"/>
              <w:adjustRightInd w:val="0"/>
              <w:spacing w:line="500" w:lineRule="exact"/>
              <w:rPr>
                <w:rFonts w:ascii="宋体" w:hAnsi="宋体" w:eastAsia="宋体" w:cs="仿宋"/>
                <w:color w:val="000000"/>
              </w:rPr>
            </w:pPr>
            <w:r>
              <w:rPr>
                <w:rFonts w:ascii="宋体" w:hAnsi="宋体" w:eastAsia="宋体" w:cs="仿宋"/>
                <w:color w:val="000000"/>
              </w:rPr>
              <w:t>电</w:t>
            </w:r>
            <w:r>
              <w:rPr>
                <w:rFonts w:hint="eastAsia" w:ascii="宋体" w:hAnsi="宋体" w:eastAsia="宋体" w:cs="仿宋"/>
                <w:color w:val="000000"/>
              </w:rPr>
              <w:t xml:space="preserve">  </w:t>
            </w:r>
            <w:r>
              <w:rPr>
                <w:rFonts w:ascii="宋体" w:hAnsi="宋体" w:eastAsia="宋体" w:cs="仿宋"/>
                <w:color w:val="000000"/>
              </w:rPr>
              <w:t>话：</w:t>
            </w:r>
            <w:r>
              <w:rPr>
                <w:rFonts w:hint="eastAsia" w:ascii="宋体" w:hAnsi="宋体" w:eastAsia="宋体" w:cs="仿宋"/>
                <w:b/>
                <w:bCs/>
                <w:color w:val="000000"/>
              </w:rPr>
              <w:t xml:space="preserve"> </w:t>
            </w:r>
          </w:p>
          <w:p>
            <w:pPr>
              <w:widowControl w:val="0"/>
              <w:adjustRightInd w:val="0"/>
              <w:spacing w:line="500" w:lineRule="exact"/>
              <w:rPr>
                <w:rFonts w:ascii="宋体" w:hAnsi="宋体" w:eastAsia="宋体" w:cs="仿宋"/>
                <w:b/>
                <w:bCs/>
                <w:color w:val="000000"/>
              </w:rPr>
            </w:pPr>
            <w:r>
              <w:rPr>
                <w:rFonts w:hint="eastAsia" w:ascii="宋体" w:hAnsi="宋体" w:eastAsia="宋体" w:cs="仿宋"/>
                <w:color w:val="000000"/>
              </w:rPr>
              <w:t>传  真：</w:t>
            </w:r>
            <w:r>
              <w:rPr>
                <w:rFonts w:hint="eastAsia" w:ascii="宋体" w:hAnsi="宋体" w:eastAsia="宋体" w:cs="仿宋"/>
                <w:b/>
                <w:bCs/>
                <w:color w:val="000000"/>
              </w:rPr>
              <w:t xml:space="preserve"> </w:t>
            </w:r>
          </w:p>
          <w:p>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电子邮件：</w:t>
            </w:r>
          </w:p>
          <w:p>
            <w:pPr>
              <w:widowControl w:val="0"/>
              <w:adjustRightInd w:val="0"/>
              <w:spacing w:line="500" w:lineRule="exact"/>
              <w:rPr>
                <w:rFonts w:ascii="宋体" w:hAnsi="宋体" w:eastAsia="宋体" w:cs="仿宋"/>
                <w:color w:val="000000"/>
              </w:rPr>
            </w:pPr>
            <w:r>
              <w:rPr>
                <w:rFonts w:ascii="宋体" w:hAnsi="宋体" w:eastAsia="宋体" w:cs="仿宋"/>
                <w:color w:val="000000"/>
              </w:rPr>
              <w:t>邮政编码：</w:t>
            </w:r>
            <w:r>
              <w:rPr>
                <w:rFonts w:hint="eastAsia" w:ascii="宋体" w:hAnsi="宋体" w:eastAsia="宋体" w:cs="仿宋"/>
                <w:color w:val="000000"/>
              </w:rPr>
              <w:t xml:space="preserve"> </w:t>
            </w:r>
          </w:p>
          <w:p>
            <w:pPr>
              <w:widowControl w:val="0"/>
              <w:adjustRightInd w:val="0"/>
              <w:spacing w:line="500" w:lineRule="exact"/>
              <w:rPr>
                <w:rFonts w:ascii="宋体" w:hAnsi="宋体" w:eastAsia="宋体" w:cs="仿宋"/>
                <w:color w:val="000000"/>
              </w:rPr>
            </w:pPr>
            <w:r>
              <w:rPr>
                <w:rFonts w:ascii="宋体" w:hAnsi="宋体" w:eastAsia="宋体" w:cs="仿宋"/>
                <w:color w:val="000000"/>
              </w:rPr>
              <w:t>开户银行：</w:t>
            </w:r>
            <w:r>
              <w:rPr>
                <w:rFonts w:hint="eastAsia" w:ascii="宋体" w:hAnsi="宋体" w:eastAsia="宋体" w:cs="仿宋"/>
                <w:color w:val="000000"/>
              </w:rPr>
              <w:t xml:space="preserve"> </w:t>
            </w:r>
          </w:p>
          <w:p>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账  号</w:t>
            </w:r>
            <w:r>
              <w:rPr>
                <w:rFonts w:ascii="宋体" w:hAnsi="宋体" w:eastAsia="宋体" w:cs="仿宋"/>
                <w:color w:val="000000"/>
              </w:rPr>
              <w:t>：</w:t>
            </w:r>
            <w:r>
              <w:rPr>
                <w:rFonts w:hint="eastAsia" w:ascii="宋体" w:hAnsi="宋体" w:eastAsia="宋体" w:cs="仿宋"/>
                <w:color w:val="000000"/>
              </w:rPr>
              <w:t xml:space="preserve"> </w:t>
            </w:r>
          </w:p>
          <w:p>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行  号：</w:t>
            </w:r>
          </w:p>
          <w:p>
            <w:pPr>
              <w:widowControl w:val="0"/>
              <w:adjustRightInd w:val="0"/>
              <w:spacing w:line="500" w:lineRule="exact"/>
              <w:ind w:firstLine="480" w:firstLineChars="200"/>
              <w:rPr>
                <w:rFonts w:ascii="宋体" w:hAnsi="宋体" w:eastAsia="宋体" w:cs="仿宋"/>
                <w:color w:val="000000"/>
              </w:rPr>
            </w:pPr>
            <w:r>
              <w:rPr>
                <w:rFonts w:hint="eastAsia" w:ascii="宋体" w:hAnsi="宋体" w:eastAsia="宋体" w:cs="仿宋"/>
                <w:color w:val="000000"/>
                <w:lang w:eastAsia="zh-CN"/>
              </w:rPr>
              <w:t>签订</w:t>
            </w:r>
            <w:r>
              <w:rPr>
                <w:rFonts w:hint="eastAsia" w:ascii="宋体" w:hAnsi="宋体" w:eastAsia="宋体" w:cs="仿宋"/>
                <w:color w:val="000000"/>
              </w:rPr>
              <w:t>日期：  年  月  日</w:t>
            </w:r>
          </w:p>
          <w:p>
            <w:pPr>
              <w:widowControl w:val="0"/>
              <w:adjustRightInd w:val="0"/>
              <w:spacing w:line="500" w:lineRule="exact"/>
              <w:ind w:firstLine="480" w:firstLineChars="200"/>
              <w:rPr>
                <w:rFonts w:hint="eastAsia" w:ascii="宋体" w:hAnsi="宋体" w:eastAsia="宋体" w:cs="仿宋"/>
                <w:color w:val="000000"/>
              </w:rPr>
            </w:pPr>
            <w:r>
              <w:rPr>
                <w:rFonts w:ascii="宋体" w:hAnsi="宋体" w:eastAsia="宋体" w:cs="仿宋"/>
                <w:color w:val="000000"/>
              </w:rPr>
              <w:t xml:space="preserve">      </w:t>
            </w:r>
          </w:p>
        </w:tc>
      </w:tr>
    </w:tbl>
    <w:p>
      <w:pPr>
        <w:widowControl w:val="0"/>
        <w:adjustRightInd w:val="0"/>
        <w:spacing w:line="500" w:lineRule="exact"/>
        <w:ind w:firstLine="560" w:firstLineChars="200"/>
        <w:rPr>
          <w:rFonts w:hint="eastAsia" w:ascii="宋体" w:hAnsi="宋体" w:eastAsia="宋体" w:cs="仿宋"/>
          <w:color w:val="218FC4"/>
          <w:sz w:val="28"/>
          <w:szCs w:val="28"/>
          <w:u w:val="single" w:color="218FC4"/>
        </w:rPr>
      </w:pPr>
    </w:p>
    <w:sectPr>
      <w:footerReference r:id="rId3" w:type="default"/>
      <w:pgSz w:w="11906" w:h="16838"/>
      <w:pgMar w:top="1440" w:right="1800" w:bottom="1440" w:left="1800" w:header="708" w:footer="708" w:gutter="0"/>
      <w:pgBorders>
        <w:top w:val="none" w:sz="0" w:space="0"/>
        <w:left w:val="none" w:sz="0" w:space="0"/>
        <w:bottom w:val="none" w:sz="0" w:space="0"/>
        <w:right w:val="none" w:sz="0" w:space="0"/>
      </w:pgBorders>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6"/>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nyxwC0QAAAAIBAAAPAAAAAAAAAAEAIAAAACIAAABkcnMvZG93&#10;bnJldi54bWxQSwECFAAUAAAACACHTuJAcy4jtM4BAACWAwAADgAAAAAAAAABACAAAAAgAQAAZHJz&#10;L2Uyb0RvYy54bWxQSwUGAAAAAAYABgBZAQAAYAUAAAAA&#10;">
              <v:fill on="f" focussize="0,0"/>
              <v:stroke on="f"/>
              <v:imagedata o:title=""/>
              <o:lock v:ext="edit" aspectratio="f"/>
              <v:textbox inset="0mm,0mm,0mm,0mm" style="mso-fit-shape-to-text:t;">
                <w:txbxContent>
                  <w:p>
                    <w:pPr>
                      <w:pStyle w:val="6"/>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04122"/>
    <w:multiLevelType w:val="multilevel"/>
    <w:tmpl w:val="44704122"/>
    <w:lvl w:ilvl="0" w:tentative="0">
      <w:start w:val="1"/>
      <w:numFmt w:val="japaneseCounting"/>
      <w:lvlText w:val="第%1条"/>
      <w:lvlJc w:val="left"/>
      <w:pPr>
        <w:ind w:left="1322" w:hanging="84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characterSpacingControl w:val="doNotCompress"/>
  <w:noLineBreaksAfter w:lang="zh-CN" w:val="([{·‘“〈《「『【〔〖（．［｛￡￥"/>
  <w:noLineBreaksBefore w:lang="zh-CN" w:val="!),.:;?]}¨·ˇˉ―‖’”…∶、。〃々〉》」』】〕〗！＂＇），．：；？］｀｜｝～￠"/>
  <w:hdrShapeDefaults>
    <o:shapelayout v:ext="edit">
      <o:idmap v:ext="edit" data="1"/>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MDBmZWU1MGU5OTEyZGQ3ZGVhZjZiM2UwNWViNDgifQ=="/>
  </w:docVars>
  <w:rsids>
    <w:rsidRoot w:val="00A77B3E"/>
    <w:rsid w:val="00013C90"/>
    <w:rsid w:val="00016FF6"/>
    <w:rsid w:val="00025E3A"/>
    <w:rsid w:val="000319DE"/>
    <w:rsid w:val="00043C3B"/>
    <w:rsid w:val="00050DDC"/>
    <w:rsid w:val="00052B43"/>
    <w:rsid w:val="00071B6A"/>
    <w:rsid w:val="00076CFC"/>
    <w:rsid w:val="00097732"/>
    <w:rsid w:val="000B4ACF"/>
    <w:rsid w:val="000C017B"/>
    <w:rsid w:val="000C32F4"/>
    <w:rsid w:val="000C7499"/>
    <w:rsid w:val="000D0CC5"/>
    <w:rsid w:val="000D4FBA"/>
    <w:rsid w:val="000D5BA9"/>
    <w:rsid w:val="000E1E63"/>
    <w:rsid w:val="0011475D"/>
    <w:rsid w:val="00114EEC"/>
    <w:rsid w:val="001225BA"/>
    <w:rsid w:val="00130316"/>
    <w:rsid w:val="00137C1B"/>
    <w:rsid w:val="00137C41"/>
    <w:rsid w:val="00143D88"/>
    <w:rsid w:val="0016026A"/>
    <w:rsid w:val="00167628"/>
    <w:rsid w:val="00167D54"/>
    <w:rsid w:val="001816FF"/>
    <w:rsid w:val="00184A07"/>
    <w:rsid w:val="00193A31"/>
    <w:rsid w:val="00197A07"/>
    <w:rsid w:val="001B58BD"/>
    <w:rsid w:val="001B5957"/>
    <w:rsid w:val="001C65F6"/>
    <w:rsid w:val="001D145D"/>
    <w:rsid w:val="001D21E4"/>
    <w:rsid w:val="001D7462"/>
    <w:rsid w:val="001F3AE4"/>
    <w:rsid w:val="00203E01"/>
    <w:rsid w:val="00211318"/>
    <w:rsid w:val="00227FBA"/>
    <w:rsid w:val="00241927"/>
    <w:rsid w:val="00253CAA"/>
    <w:rsid w:val="002750E5"/>
    <w:rsid w:val="00280B64"/>
    <w:rsid w:val="00291188"/>
    <w:rsid w:val="00294DC4"/>
    <w:rsid w:val="002A2324"/>
    <w:rsid w:val="002B0632"/>
    <w:rsid w:val="002B2052"/>
    <w:rsid w:val="002B5EDA"/>
    <w:rsid w:val="002C33E5"/>
    <w:rsid w:val="002C76EC"/>
    <w:rsid w:val="002D7F3B"/>
    <w:rsid w:val="002E3005"/>
    <w:rsid w:val="002E37A7"/>
    <w:rsid w:val="002F74E1"/>
    <w:rsid w:val="003008D7"/>
    <w:rsid w:val="0030276C"/>
    <w:rsid w:val="003030EE"/>
    <w:rsid w:val="00311866"/>
    <w:rsid w:val="00341ED8"/>
    <w:rsid w:val="0034578C"/>
    <w:rsid w:val="00351309"/>
    <w:rsid w:val="00351ACD"/>
    <w:rsid w:val="003610E5"/>
    <w:rsid w:val="00364D97"/>
    <w:rsid w:val="00370B99"/>
    <w:rsid w:val="003A52AB"/>
    <w:rsid w:val="003C210D"/>
    <w:rsid w:val="003E096F"/>
    <w:rsid w:val="0040513F"/>
    <w:rsid w:val="00410C21"/>
    <w:rsid w:val="0042235F"/>
    <w:rsid w:val="0043511E"/>
    <w:rsid w:val="00442543"/>
    <w:rsid w:val="004425B2"/>
    <w:rsid w:val="00471D45"/>
    <w:rsid w:val="00472302"/>
    <w:rsid w:val="00484664"/>
    <w:rsid w:val="00484A14"/>
    <w:rsid w:val="00497B93"/>
    <w:rsid w:val="004D1F05"/>
    <w:rsid w:val="004E28F8"/>
    <w:rsid w:val="00503E00"/>
    <w:rsid w:val="005233DF"/>
    <w:rsid w:val="00525E22"/>
    <w:rsid w:val="00541719"/>
    <w:rsid w:val="00556659"/>
    <w:rsid w:val="00587AAC"/>
    <w:rsid w:val="005906BE"/>
    <w:rsid w:val="00591819"/>
    <w:rsid w:val="005B7056"/>
    <w:rsid w:val="005C07BF"/>
    <w:rsid w:val="005C558A"/>
    <w:rsid w:val="005C6A94"/>
    <w:rsid w:val="005D2F58"/>
    <w:rsid w:val="005D3964"/>
    <w:rsid w:val="006171FD"/>
    <w:rsid w:val="00631070"/>
    <w:rsid w:val="00633421"/>
    <w:rsid w:val="0065528E"/>
    <w:rsid w:val="00657C0A"/>
    <w:rsid w:val="0066179F"/>
    <w:rsid w:val="00683F7F"/>
    <w:rsid w:val="006861C8"/>
    <w:rsid w:val="006A055C"/>
    <w:rsid w:val="006A0D6F"/>
    <w:rsid w:val="006A413D"/>
    <w:rsid w:val="006B1ED2"/>
    <w:rsid w:val="006B32BF"/>
    <w:rsid w:val="006C1185"/>
    <w:rsid w:val="006D4392"/>
    <w:rsid w:val="006E72FC"/>
    <w:rsid w:val="006E7EB2"/>
    <w:rsid w:val="0071452A"/>
    <w:rsid w:val="0071543E"/>
    <w:rsid w:val="00725241"/>
    <w:rsid w:val="00745591"/>
    <w:rsid w:val="007600D4"/>
    <w:rsid w:val="00761B5D"/>
    <w:rsid w:val="007729DA"/>
    <w:rsid w:val="00780D05"/>
    <w:rsid w:val="00782D48"/>
    <w:rsid w:val="007C19F4"/>
    <w:rsid w:val="007D3961"/>
    <w:rsid w:val="007D521D"/>
    <w:rsid w:val="007E6642"/>
    <w:rsid w:val="00815A09"/>
    <w:rsid w:val="00816F4D"/>
    <w:rsid w:val="00821B6D"/>
    <w:rsid w:val="0082671D"/>
    <w:rsid w:val="00831D1F"/>
    <w:rsid w:val="00831D82"/>
    <w:rsid w:val="00836914"/>
    <w:rsid w:val="00837E17"/>
    <w:rsid w:val="00845256"/>
    <w:rsid w:val="00846A2D"/>
    <w:rsid w:val="0085066F"/>
    <w:rsid w:val="00856737"/>
    <w:rsid w:val="0088078B"/>
    <w:rsid w:val="00893230"/>
    <w:rsid w:val="008A2C87"/>
    <w:rsid w:val="008E2853"/>
    <w:rsid w:val="008E3720"/>
    <w:rsid w:val="008E6301"/>
    <w:rsid w:val="009337B0"/>
    <w:rsid w:val="00945F5A"/>
    <w:rsid w:val="009622F1"/>
    <w:rsid w:val="00965351"/>
    <w:rsid w:val="009660F2"/>
    <w:rsid w:val="009742FF"/>
    <w:rsid w:val="00975F7D"/>
    <w:rsid w:val="009803D1"/>
    <w:rsid w:val="00993704"/>
    <w:rsid w:val="009A3FBD"/>
    <w:rsid w:val="009D77E2"/>
    <w:rsid w:val="009E4E7F"/>
    <w:rsid w:val="00A0232D"/>
    <w:rsid w:val="00A029FC"/>
    <w:rsid w:val="00A21BFF"/>
    <w:rsid w:val="00A2235D"/>
    <w:rsid w:val="00A322A1"/>
    <w:rsid w:val="00A32994"/>
    <w:rsid w:val="00A32C7B"/>
    <w:rsid w:val="00A40CE6"/>
    <w:rsid w:val="00A55FBC"/>
    <w:rsid w:val="00A61A0E"/>
    <w:rsid w:val="00A7398E"/>
    <w:rsid w:val="00A77B3E"/>
    <w:rsid w:val="00A8635B"/>
    <w:rsid w:val="00A91CC7"/>
    <w:rsid w:val="00AA3C7C"/>
    <w:rsid w:val="00AA6F36"/>
    <w:rsid w:val="00AB575A"/>
    <w:rsid w:val="00AF02D6"/>
    <w:rsid w:val="00AF0487"/>
    <w:rsid w:val="00B063AF"/>
    <w:rsid w:val="00B133FE"/>
    <w:rsid w:val="00B2472F"/>
    <w:rsid w:val="00B30EC5"/>
    <w:rsid w:val="00B356AE"/>
    <w:rsid w:val="00B61042"/>
    <w:rsid w:val="00B616D7"/>
    <w:rsid w:val="00B95BF7"/>
    <w:rsid w:val="00BA4B51"/>
    <w:rsid w:val="00BC3E90"/>
    <w:rsid w:val="00BF016E"/>
    <w:rsid w:val="00C3508C"/>
    <w:rsid w:val="00C36CC6"/>
    <w:rsid w:val="00C42609"/>
    <w:rsid w:val="00C45AA5"/>
    <w:rsid w:val="00C4686A"/>
    <w:rsid w:val="00C60E37"/>
    <w:rsid w:val="00C75312"/>
    <w:rsid w:val="00C842EA"/>
    <w:rsid w:val="00C930A0"/>
    <w:rsid w:val="00CA2A55"/>
    <w:rsid w:val="00CA3E1B"/>
    <w:rsid w:val="00CA64DF"/>
    <w:rsid w:val="00CC34F7"/>
    <w:rsid w:val="00CF698F"/>
    <w:rsid w:val="00D06CF7"/>
    <w:rsid w:val="00D30628"/>
    <w:rsid w:val="00D32B6D"/>
    <w:rsid w:val="00D42B22"/>
    <w:rsid w:val="00D607D1"/>
    <w:rsid w:val="00D66A4B"/>
    <w:rsid w:val="00D7492F"/>
    <w:rsid w:val="00D8526D"/>
    <w:rsid w:val="00DA1FE1"/>
    <w:rsid w:val="00DA286C"/>
    <w:rsid w:val="00DA4C19"/>
    <w:rsid w:val="00DC1735"/>
    <w:rsid w:val="00DE00DB"/>
    <w:rsid w:val="00DE1B43"/>
    <w:rsid w:val="00E039B9"/>
    <w:rsid w:val="00E16456"/>
    <w:rsid w:val="00E226B2"/>
    <w:rsid w:val="00E27B7D"/>
    <w:rsid w:val="00E355BA"/>
    <w:rsid w:val="00E44E34"/>
    <w:rsid w:val="00E476C2"/>
    <w:rsid w:val="00E75A58"/>
    <w:rsid w:val="00EC5FDB"/>
    <w:rsid w:val="00ED4ED2"/>
    <w:rsid w:val="00ED6BF1"/>
    <w:rsid w:val="00EF2D00"/>
    <w:rsid w:val="00F15A36"/>
    <w:rsid w:val="00F33965"/>
    <w:rsid w:val="00F33F3D"/>
    <w:rsid w:val="00F45362"/>
    <w:rsid w:val="00F51B41"/>
    <w:rsid w:val="00F52F79"/>
    <w:rsid w:val="00F86073"/>
    <w:rsid w:val="00F94131"/>
    <w:rsid w:val="00F96D83"/>
    <w:rsid w:val="00FA0AC3"/>
    <w:rsid w:val="00FA61C0"/>
    <w:rsid w:val="00FE4C9B"/>
    <w:rsid w:val="00FE6886"/>
    <w:rsid w:val="00FF0397"/>
    <w:rsid w:val="00FF25DC"/>
    <w:rsid w:val="00FF5BB9"/>
    <w:rsid w:val="00FF6764"/>
    <w:rsid w:val="14003D9F"/>
    <w:rsid w:val="19561259"/>
    <w:rsid w:val="2E8346BA"/>
    <w:rsid w:val="2F3C574D"/>
    <w:rsid w:val="36CE77BF"/>
    <w:rsid w:val="3AD924FC"/>
    <w:rsid w:val="3DED5ABF"/>
    <w:rsid w:val="404717D2"/>
    <w:rsid w:val="533641B8"/>
    <w:rsid w:val="5FFD6F2A"/>
    <w:rsid w:val="63AD74CE"/>
    <w:rsid w:val="6A547263"/>
    <w:rsid w:val="6DC1186A"/>
    <w:rsid w:val="7B0074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annotation text"/>
    <w:basedOn w:val="1"/>
    <w:link w:val="17"/>
    <w:qFormat/>
    <w:uiPriority w:val="0"/>
  </w:style>
  <w:style w:type="paragraph" w:styleId="4">
    <w:name w:val="Body Text Indent"/>
    <w:basedOn w:val="1"/>
    <w:link w:val="19"/>
    <w:uiPriority w:val="0"/>
    <w:pPr>
      <w:spacing w:after="120"/>
      <w:ind w:left="420" w:leftChars="200"/>
    </w:pPr>
  </w:style>
  <w:style w:type="paragraph" w:styleId="5">
    <w:name w:val="Date"/>
    <w:basedOn w:val="1"/>
    <w:next w:val="1"/>
    <w:link w:val="14"/>
    <w:uiPriority w:val="0"/>
    <w:pPr>
      <w:ind w:left="100" w:leftChars="25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annotation subject"/>
    <w:basedOn w:val="3"/>
    <w:next w:val="3"/>
    <w:link w:val="18"/>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iPriority w:val="0"/>
    <w:rPr>
      <w:color w:val="0563C1"/>
      <w:u w:val="single"/>
    </w:rPr>
  </w:style>
  <w:style w:type="character" w:styleId="13">
    <w:name w:val="annotation reference"/>
    <w:uiPriority w:val="0"/>
    <w:rPr>
      <w:sz w:val="21"/>
      <w:szCs w:val="21"/>
    </w:rPr>
  </w:style>
  <w:style w:type="character" w:customStyle="1" w:styleId="14">
    <w:name w:val="日期 字符"/>
    <w:link w:val="5"/>
    <w:qFormat/>
    <w:uiPriority w:val="0"/>
    <w:rPr>
      <w:sz w:val="24"/>
      <w:szCs w:val="24"/>
    </w:rPr>
  </w:style>
  <w:style w:type="character" w:customStyle="1" w:styleId="15">
    <w:name w:val="_Style 13"/>
    <w:unhideWhenUsed/>
    <w:qFormat/>
    <w:uiPriority w:val="99"/>
    <w:rPr>
      <w:color w:val="605E5C"/>
      <w:shd w:val="clear" w:color="auto" w:fill="E1DFDD"/>
    </w:rPr>
  </w:style>
  <w:style w:type="character" w:customStyle="1" w:styleId="16">
    <w:name w:val="a"/>
    <w:uiPriority w:val="0"/>
    <w:rPr>
      <w:color w:val="218FC4"/>
    </w:rPr>
  </w:style>
  <w:style w:type="character" w:customStyle="1" w:styleId="17">
    <w:name w:val="批注文字 字符"/>
    <w:link w:val="3"/>
    <w:uiPriority w:val="0"/>
    <w:rPr>
      <w:sz w:val="24"/>
      <w:szCs w:val="24"/>
    </w:rPr>
  </w:style>
  <w:style w:type="character" w:customStyle="1" w:styleId="18">
    <w:name w:val="批注主题 字符"/>
    <w:link w:val="8"/>
    <w:uiPriority w:val="0"/>
    <w:rPr>
      <w:b/>
      <w:bCs/>
      <w:sz w:val="24"/>
      <w:szCs w:val="24"/>
    </w:rPr>
  </w:style>
  <w:style w:type="character" w:customStyle="1" w:styleId="19">
    <w:name w:val="正文文本缩进 字符"/>
    <w:link w:val="4"/>
    <w:uiPriority w:val="0"/>
    <w:rPr>
      <w:sz w:val="24"/>
      <w:szCs w:val="24"/>
    </w:rPr>
  </w:style>
  <w:style w:type="paragraph" w:customStyle="1" w:styleId="20">
    <w:name w:val="divFullText"/>
    <w:basedOn w:val="1"/>
    <w:qFormat/>
    <w:uiPriority w:val="0"/>
    <w:pPr>
      <w:spacing w:line="600" w:lineRule="atLeast"/>
    </w:pPr>
    <w:rPr>
      <w:rFonts w:ascii="宋体" w:hAnsi="宋体" w:eastAsia="宋体" w:cs="宋体"/>
      <w:color w:val="000000"/>
      <w:sz w:val="27"/>
      <w:szCs w:val="27"/>
    </w:rPr>
  </w:style>
  <w:style w:type="paragraph" w:customStyle="1" w:styleId="21">
    <w:name w:val="zhang"/>
    <w:basedOn w:val="1"/>
    <w:uiPriority w:val="0"/>
  </w:style>
  <w:style w:type="paragraph" w:customStyle="1" w:styleId="22">
    <w:name w:val="_Style 20"/>
    <w:unhideWhenUsed/>
    <w:uiPriority w:val="99"/>
    <w:rPr>
      <w:rFonts w:ascii="Times New Roman" w:hAnsi="Times New Roman" w:eastAsia="等线" w:cs="Times New Roman"/>
      <w:sz w:val="24"/>
      <w:szCs w:val="24"/>
      <w:lang w:val="en-US" w:eastAsia="zh-CN" w:bidi="ar-SA"/>
    </w:rPr>
  </w:style>
  <w:style w:type="paragraph" w:customStyle="1" w:styleId="23">
    <w:name w:val="table_tr_td &gt; any"/>
    <w:basedOn w:val="1"/>
    <w:uiPriority w:val="0"/>
    <w:rPr>
      <w:rFonts w:ascii="宋体" w:hAnsi="宋体" w:eastAsia="宋体" w:cs="宋体"/>
    </w:rPr>
  </w:style>
  <w:style w:type="paragraph" w:customStyle="1" w:styleId="24">
    <w:name w:val="li"/>
    <w:basedOn w:val="1"/>
    <w:uiPriority w:val="0"/>
  </w:style>
  <w:style w:type="paragraph" w:customStyle="1" w:styleId="25">
    <w:name w:val="fields_ul_li_box"/>
    <w:basedOn w:val="1"/>
    <w:uiPriority w:val="0"/>
    <w:pPr>
      <w:jc w:val="left"/>
    </w:pPr>
  </w:style>
  <w:style w:type="table" w:customStyle="1" w:styleId="26">
    <w:name w:val="c_tb"/>
    <w:basedOn w:val="9"/>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798</Words>
  <Characters>4553</Characters>
  <Lines>37</Lines>
  <Paragraphs>10</Paragraphs>
  <TotalTime>7</TotalTime>
  <ScaleCrop>false</ScaleCrop>
  <LinksUpToDate>false</LinksUpToDate>
  <CharactersWithSpaces>5341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2022-07-05T07:18:00Z</dcterms:created>
  <dc:creator>Wang.Y.H</dc:creator>
  <cp:lastModifiedBy>刘素娜</cp:lastModifiedBy>
  <cp:lastPrinted>2022-05-24T02:27:00Z</cp:lastPrinted>
  <dcterms:modified xsi:type="dcterms:W3CDTF">2026-01-29T09:01:23Z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0F3EF4A2BAA84554BC8D5172BB0B8A5F</vt:lpwstr>
  </property>
</Properties>
</file>