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64B6">
      <w:pPr>
        <w:jc w:val="center"/>
        <w:rPr>
          <w:rFonts w:hint="default"/>
          <w:u w:val="none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锡林郭勒盟妇幼保健院2026年自行检测</w:t>
      </w:r>
    </w:p>
    <w:bookmarkEnd w:id="0"/>
    <w:tbl>
      <w:tblPr>
        <w:tblStyle w:val="5"/>
        <w:tblW w:w="9178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848"/>
        <w:gridCol w:w="1209"/>
        <w:gridCol w:w="1371"/>
        <w:gridCol w:w="1530"/>
      </w:tblGrid>
      <w:tr w14:paraId="39F1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20" w:type="dxa"/>
            <w:vAlign w:val="center"/>
          </w:tcPr>
          <w:p w14:paraId="1588573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position w:val="-1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position w:val="-16"/>
                <w:sz w:val="28"/>
                <w:szCs w:val="28"/>
                <w:vertAlign w:val="baseline"/>
                <w:lang w:val="en-US" w:eastAsia="zh-CN" w:bidi="ar-SA"/>
              </w:rPr>
              <w:t>服务类别</w:t>
            </w:r>
          </w:p>
        </w:tc>
        <w:tc>
          <w:tcPr>
            <w:tcW w:w="3848" w:type="dxa"/>
            <w:vAlign w:val="center"/>
          </w:tcPr>
          <w:p w14:paraId="1E23613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position w:val="-1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position w:val="-1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09" w:type="dxa"/>
            <w:vAlign w:val="center"/>
          </w:tcPr>
          <w:p w14:paraId="726EFC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position w:val="-1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position w:val="-1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371" w:type="dxa"/>
            <w:vAlign w:val="center"/>
          </w:tcPr>
          <w:p w14:paraId="7D5E57A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position w:val="-1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position w:val="-16"/>
                <w:sz w:val="28"/>
                <w:szCs w:val="28"/>
              </w:rPr>
              <w:t>监测频次</w:t>
            </w:r>
          </w:p>
        </w:tc>
        <w:tc>
          <w:tcPr>
            <w:tcW w:w="1530" w:type="dxa"/>
            <w:vAlign w:val="center"/>
          </w:tcPr>
          <w:p w14:paraId="0056BFE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position w:val="-16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position w:val="-16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仿宋_GB2312"/>
                <w:b/>
                <w:bCs/>
                <w:position w:val="-16"/>
                <w:sz w:val="28"/>
                <w:szCs w:val="28"/>
                <w:lang w:val="en-US" w:eastAsia="zh-CN"/>
              </w:rPr>
              <w:t>监测频次</w:t>
            </w:r>
          </w:p>
        </w:tc>
      </w:tr>
      <w:tr w14:paraId="759F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220" w:type="dxa"/>
            <w:vAlign w:val="center"/>
          </w:tcPr>
          <w:p w14:paraId="02CD10D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3848" w:type="dxa"/>
            <w:vAlign w:val="center"/>
          </w:tcPr>
          <w:p w14:paraId="4EB0078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pH值、粪大肠菌群、化学需氧量、五日生化需氧量、悬浮物、氨氮、动植物油、石油类、阴离子表面活性剂、色度、挥发酚、总氰化物、汞、镉、（总）铬、六价铬、砷、铅、银、总氯、*总α放射性、*总β放射性、*沙门氏菌、*志贺氏菌</w:t>
            </w:r>
          </w:p>
        </w:tc>
        <w:tc>
          <w:tcPr>
            <w:tcW w:w="1209" w:type="dxa"/>
            <w:vAlign w:val="center"/>
          </w:tcPr>
          <w:p w14:paraId="34DED86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1个点位</w:t>
            </w:r>
          </w:p>
        </w:tc>
        <w:tc>
          <w:tcPr>
            <w:tcW w:w="1371" w:type="dxa"/>
            <w:vAlign w:val="center"/>
          </w:tcPr>
          <w:p w14:paraId="3B0CEC7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1次/天</w:t>
            </w:r>
          </w:p>
          <w:p w14:paraId="09732E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监测1天</w:t>
            </w:r>
          </w:p>
        </w:tc>
        <w:tc>
          <w:tcPr>
            <w:tcW w:w="1530" w:type="dxa"/>
            <w:vAlign w:val="center"/>
          </w:tcPr>
          <w:p w14:paraId="75C1331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每季度1次</w:t>
            </w:r>
          </w:p>
          <w:p w14:paraId="6DC807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共4次</w:t>
            </w:r>
          </w:p>
        </w:tc>
      </w:tr>
      <w:tr w14:paraId="310E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20" w:type="dxa"/>
            <w:vAlign w:val="center"/>
          </w:tcPr>
          <w:p w14:paraId="4BADD67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3848" w:type="dxa"/>
            <w:vAlign w:val="center"/>
          </w:tcPr>
          <w:p w14:paraId="0BAD59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粪大肠菌群、总氯</w:t>
            </w:r>
          </w:p>
        </w:tc>
        <w:tc>
          <w:tcPr>
            <w:tcW w:w="1209" w:type="dxa"/>
            <w:vAlign w:val="center"/>
          </w:tcPr>
          <w:p w14:paraId="61DC57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1个点位</w:t>
            </w:r>
          </w:p>
        </w:tc>
        <w:tc>
          <w:tcPr>
            <w:tcW w:w="1371" w:type="dxa"/>
            <w:vAlign w:val="center"/>
          </w:tcPr>
          <w:p w14:paraId="444D7D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1次/天</w:t>
            </w:r>
          </w:p>
          <w:p w14:paraId="734DF9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监测1天</w:t>
            </w:r>
          </w:p>
        </w:tc>
        <w:tc>
          <w:tcPr>
            <w:tcW w:w="1530" w:type="dxa"/>
            <w:vAlign w:val="center"/>
          </w:tcPr>
          <w:p w14:paraId="714341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每月1次</w:t>
            </w:r>
          </w:p>
          <w:p w14:paraId="7193B0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共12次</w:t>
            </w:r>
          </w:p>
        </w:tc>
      </w:tr>
      <w:tr w14:paraId="1207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20" w:type="dxa"/>
            <w:vAlign w:val="center"/>
          </w:tcPr>
          <w:p w14:paraId="78FCB9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3848" w:type="dxa"/>
            <w:vAlign w:val="center"/>
          </w:tcPr>
          <w:p w14:paraId="398B511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化学需氧量、悬浮物</w:t>
            </w:r>
          </w:p>
        </w:tc>
        <w:tc>
          <w:tcPr>
            <w:tcW w:w="1209" w:type="dxa"/>
            <w:vAlign w:val="center"/>
          </w:tcPr>
          <w:p w14:paraId="05CE41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1个点位</w:t>
            </w:r>
          </w:p>
        </w:tc>
        <w:tc>
          <w:tcPr>
            <w:tcW w:w="1371" w:type="dxa"/>
            <w:vAlign w:val="center"/>
          </w:tcPr>
          <w:p w14:paraId="6D3155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1次/天</w:t>
            </w:r>
          </w:p>
          <w:p w14:paraId="1BC4D4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监测1天</w:t>
            </w:r>
          </w:p>
        </w:tc>
        <w:tc>
          <w:tcPr>
            <w:tcW w:w="1530" w:type="dxa"/>
            <w:vAlign w:val="center"/>
          </w:tcPr>
          <w:p w14:paraId="336ACF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每周1次</w:t>
            </w:r>
          </w:p>
          <w:p w14:paraId="7C50B7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共53次</w:t>
            </w:r>
          </w:p>
        </w:tc>
      </w:tr>
      <w:tr w14:paraId="2306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220" w:type="dxa"/>
            <w:vAlign w:val="center"/>
          </w:tcPr>
          <w:p w14:paraId="5FA5ECC4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3848" w:type="dxa"/>
            <w:vAlign w:val="center"/>
          </w:tcPr>
          <w:p w14:paraId="54D1C21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厂界噪声</w:t>
            </w:r>
          </w:p>
        </w:tc>
        <w:tc>
          <w:tcPr>
            <w:tcW w:w="1209" w:type="dxa"/>
            <w:vAlign w:val="center"/>
          </w:tcPr>
          <w:p w14:paraId="1F8C059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4个点位</w:t>
            </w:r>
          </w:p>
        </w:tc>
        <w:tc>
          <w:tcPr>
            <w:tcW w:w="1371" w:type="dxa"/>
            <w:vAlign w:val="center"/>
          </w:tcPr>
          <w:p w14:paraId="02F0C9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2次/天</w:t>
            </w:r>
          </w:p>
          <w:p w14:paraId="7A10AB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监测1天</w:t>
            </w:r>
          </w:p>
        </w:tc>
        <w:tc>
          <w:tcPr>
            <w:tcW w:w="1530" w:type="dxa"/>
            <w:vAlign w:val="center"/>
          </w:tcPr>
          <w:p w14:paraId="3081C1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每季度1次</w:t>
            </w:r>
          </w:p>
          <w:p w14:paraId="48791C7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-16"/>
                <w:sz w:val="24"/>
                <w:szCs w:val="24"/>
                <w:u w:val="none"/>
                <w:lang w:val="en-US" w:eastAsia="zh-CN" w:bidi="ar"/>
              </w:rPr>
              <w:t>共4次</w:t>
            </w:r>
          </w:p>
        </w:tc>
      </w:tr>
    </w:tbl>
    <w:p w14:paraId="02889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2AB2"/>
    <w:rsid w:val="517D67E9"/>
    <w:rsid w:val="6F6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540"/>
    </w:pPr>
    <w:rPr>
      <w:rFonts w:ascii="楷体_GB2312" w:eastAsia="楷体_GB2312"/>
      <w:w w:val="90"/>
      <w:sz w:val="30"/>
    </w:rPr>
  </w:style>
  <w:style w:type="table" w:styleId="5">
    <w:name w:val="Table Grid"/>
    <w:basedOn w:val="4"/>
    <w:qFormat/>
    <w:uiPriority w:val="59"/>
    <w:rPr>
      <w:position w:val="-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龙龙 </cp:lastModifiedBy>
  <dcterms:modified xsi:type="dcterms:W3CDTF">2026-03-19T07:08:52Z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eyJoZGlkIjoiNTkxNzE3ODRjNTU4OWNjODg0NGQwODAxOGM4MmU3YjAiLCJ1c2VySWQiOiIzOTg1MDczMjIifQ==</vt:lpwstr>
  </property>
  <property fmtid="{D5CDD505-2E9C-101B-9397-08002B2CF9AE}" pid="4" name="ICV">
    <vt:lpwstr>411045AD1518430E961BA8B388354F37_13</vt:lpwstr>
  </property>
</Properties>
</file>