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spacing w:line="560" w:lineRule="exact"/>
        <w:rPr>
          <w:rFonts w:ascii="Times New Roman" w:hAnsi="Times New Roman" w:eastAsia="等线" w:cs="Times New Roman"/>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bookmarkStart w:id="0" w:name="OLE_LINK2"/>
      <w:bookmarkStart w:id="1" w:name="OLE_LINK1"/>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lang w:val="en-US" w:eastAsia="zh-CN"/>
        </w:rPr>
        <w:t>石化工程-伊拉克FQN新脱气站项目-稳压泵橇-202512-设备</w:t>
      </w:r>
      <w:r>
        <w:rPr>
          <w:rFonts w:ascii="Times New Roman" w:hAnsi="Times New Roman" w:eastAsia="仿宋_GB2312" w:cs="Times New Roman"/>
          <w:sz w:val="32"/>
          <w:szCs w:val="32"/>
        </w:rPr>
        <w:t>计划公开如下：</w:t>
      </w:r>
    </w:p>
    <w:tbl>
      <w:tblPr>
        <w:tblStyle w:val="5"/>
        <w:tblW w:w="10166"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027"/>
        <w:gridCol w:w="2112"/>
        <w:gridCol w:w="1661"/>
        <w:gridCol w:w="309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02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2112"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highlight w:val="none"/>
              </w:rPr>
              <w:t>采购范围与主要技术指标</w:t>
            </w:r>
          </w:p>
        </w:tc>
        <w:tc>
          <w:tcPr>
            <w:tcW w:w="166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309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180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473" w:type="dxa"/>
            <w:vAlign w:val="center"/>
          </w:tcPr>
          <w:p>
            <w:pPr>
              <w:ind w:firstLine="480" w:firstLineChars="200"/>
              <w:rPr>
                <w:rFonts w:ascii="Times New Roman" w:hAnsi="Times New Roman" w:eastAsia="仿宋" w:cs="Times New Roman"/>
                <w:kern w:val="0"/>
                <w:sz w:val="24"/>
                <w:szCs w:val="24"/>
              </w:rPr>
            </w:pPr>
          </w:p>
        </w:tc>
        <w:tc>
          <w:tcPr>
            <w:tcW w:w="1027" w:type="dxa"/>
            <w:vAlign w:val="center"/>
          </w:tcPr>
          <w:p>
            <w:pP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石化工程-伊拉克FQN新脱气站项目-稳压泵橇-202512-设备采购</w:t>
            </w:r>
          </w:p>
        </w:tc>
        <w:tc>
          <w:tcPr>
            <w:tcW w:w="2112" w:type="dxa"/>
            <w:vAlign w:val="center"/>
          </w:tcPr>
          <w:p>
            <w:pP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投标人需提供消防稳压泵橇一套。</w:t>
            </w:r>
          </w:p>
        </w:tc>
        <w:tc>
          <w:tcPr>
            <w:tcW w:w="1661" w:type="dxa"/>
            <w:vAlign w:val="center"/>
          </w:tcPr>
          <w:p>
            <w:pPr>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rPr>
              <w:t>2</w:t>
            </w:r>
            <w:r>
              <w:rPr>
                <w:rFonts w:ascii="Times New Roman" w:hAnsi="Times New Roman" w:eastAsia="仿宋" w:cs="Times New Roman"/>
                <w:kern w:val="0"/>
                <w:sz w:val="24"/>
                <w:szCs w:val="24"/>
              </w:rPr>
              <w:t>02</w:t>
            </w:r>
            <w:r>
              <w:rPr>
                <w:rFonts w:hint="eastAsia" w:ascii="Times New Roman" w:hAnsi="Times New Roman" w:eastAsia="仿宋" w:cs="Times New Roman"/>
                <w:kern w:val="0"/>
                <w:sz w:val="24"/>
                <w:szCs w:val="24"/>
                <w:lang w:val="en-US" w:eastAsia="zh-CN"/>
              </w:rPr>
              <w:t>6</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01</w:t>
            </w:r>
          </w:p>
        </w:tc>
        <w:tc>
          <w:tcPr>
            <w:tcW w:w="3093" w:type="dxa"/>
            <w:vAlign w:val="center"/>
          </w:tcPr>
          <w:p>
            <w:pP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1.投标人不得存在以下任意一种情况，</w:t>
            </w:r>
            <w:r>
              <w:rPr>
                <w:rFonts w:ascii="Times New Roman" w:hAnsi="Times New Roman" w:eastAsia="仿宋" w:cs="Times New Roman"/>
                <w:kern w:val="0"/>
                <w:sz w:val="24"/>
                <w:szCs w:val="24"/>
              </w:rPr>
              <w:t>否则相关投标将被否决。</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1）投标人被中国海洋石油集团有限公司处以“取消投标资格”及以上处罚，且仍在处罚期内或处罚期满但在系统中的供应商档案中的“档案状态”为“采购冻结”、“业务状态”为“冻结”的；</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2）投标人被招标人所属单位处以“取消投标资格”及以上处罚，且仍在处罚期内或处罚期满但在系统中的供应商档案中的“业务状态”为“冻结”的；</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3）投标人被中国海洋石油集团有限公司在集团范围内进行风险提示，且在系统中被采购冻结，进入调查程序的；</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4）被工商行政管理机关在全国企业信用信息公示系统（http://www.gsxt.gov.cn）中列入严重违法失信企业名单的；</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5）在“信用中国”网站（www.creditchina.gov.cn）列入失信被执行人名单的；</w:t>
            </w:r>
          </w:p>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6）在近三年内投标人或其法定代表人、拟委任的项目负责人、授权代表有行贿犯罪行为的。</w:t>
            </w:r>
          </w:p>
          <w:p>
            <w:pP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（7）</w:t>
            </w:r>
            <w:r>
              <w:rPr>
                <w:rFonts w:ascii="Times New Roman" w:hAnsi="Times New Roman" w:eastAsia="仿宋" w:cs="Times New Roman"/>
                <w:kern w:val="0"/>
                <w:sz w:val="24"/>
                <w:szCs w:val="24"/>
              </w:rPr>
              <w:t>投标人</w:t>
            </w:r>
            <w:r>
              <w:rPr>
                <w:rFonts w:hint="eastAsia" w:ascii="Times New Roman" w:hAnsi="Times New Roman" w:eastAsia="仿宋" w:cs="Times New Roman"/>
                <w:kern w:val="0"/>
                <w:sz w:val="24"/>
                <w:szCs w:val="24"/>
                <w:lang w:val="en-US" w:eastAsia="zh-CN"/>
              </w:rPr>
              <w:t>必须为制造商且有消防稳压泵橇的供货业绩，</w:t>
            </w:r>
            <w:r>
              <w:rPr>
                <w:rFonts w:ascii="Times New Roman" w:hAnsi="Times New Roman" w:eastAsia="仿宋" w:cs="Times New Roman"/>
                <w:kern w:val="0"/>
                <w:sz w:val="24"/>
                <w:szCs w:val="24"/>
              </w:rPr>
              <w:t>否则相关投标将被否决。</w:t>
            </w:r>
          </w:p>
        </w:tc>
        <w:tc>
          <w:tcPr>
            <w:tcW w:w="1800" w:type="dxa"/>
            <w:vAlign w:val="center"/>
          </w:tcPr>
          <w:p>
            <w:pPr>
              <w:rPr>
                <w:rFonts w:ascii="Times New Roman" w:hAnsi="Times New Roman" w:eastAsia="仿宋" w:cs="Times New Roman"/>
                <w:kern w:val="0"/>
                <w:sz w:val="24"/>
                <w:szCs w:val="24"/>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w:t>
      </w:r>
      <w:r>
        <w:rPr>
          <w:rFonts w:ascii="Times New Roman" w:hAnsi="Times New Roman" w:eastAsia="仿宋_GB2312" w:cs="Times New Roman"/>
          <w:sz w:val="32"/>
          <w:szCs w:val="32"/>
          <w:highlight w:val="none"/>
        </w:rPr>
        <w:t>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本次公告有效期是</w:t>
      </w:r>
      <w:r>
        <w:rPr>
          <w:rFonts w:ascii="Times New Roman" w:hAnsi="Times New Roman" w:eastAsia="仿宋_GB2312" w:cs="Times New Roman"/>
          <w:color w:val="0000FF"/>
          <w:sz w:val="32"/>
          <w:szCs w:val="32"/>
          <w:highlight w:val="none"/>
        </w:rPr>
        <w:t>（202</w:t>
      </w:r>
      <w:r>
        <w:rPr>
          <w:rFonts w:hint="eastAsia" w:ascii="Times New Roman" w:hAnsi="Times New Roman" w:eastAsia="仿宋_GB2312" w:cs="Times New Roman"/>
          <w:color w:val="0000FF"/>
          <w:sz w:val="32"/>
          <w:szCs w:val="32"/>
          <w:highlight w:val="none"/>
          <w:lang w:val="en-US" w:eastAsia="zh-CN"/>
        </w:rPr>
        <w:t>5</w:t>
      </w:r>
      <w:r>
        <w:rPr>
          <w:rFonts w:ascii="Times New Roman" w:hAnsi="Times New Roman" w:eastAsia="仿宋_GB2312" w:cs="Times New Roman"/>
          <w:color w:val="0000FF"/>
          <w:sz w:val="32"/>
          <w:szCs w:val="32"/>
          <w:highlight w:val="none"/>
        </w:rPr>
        <w:t>年</w:t>
      </w:r>
      <w:r>
        <w:rPr>
          <w:rFonts w:hint="eastAsia" w:ascii="Times New Roman" w:hAnsi="Times New Roman" w:eastAsia="仿宋_GB2312" w:cs="Times New Roman"/>
          <w:color w:val="0000FF"/>
          <w:sz w:val="32"/>
          <w:szCs w:val="32"/>
          <w:highlight w:val="none"/>
          <w:lang w:val="en-US" w:eastAsia="zh-CN"/>
        </w:rPr>
        <w:t>12</w:t>
      </w:r>
      <w:r>
        <w:rPr>
          <w:rFonts w:ascii="Times New Roman" w:hAnsi="Times New Roman" w:eastAsia="仿宋_GB2312" w:cs="Times New Roman"/>
          <w:color w:val="0000FF"/>
          <w:sz w:val="32"/>
          <w:szCs w:val="32"/>
          <w:highlight w:val="none"/>
        </w:rPr>
        <w:t>月</w:t>
      </w:r>
      <w:r>
        <w:rPr>
          <w:rFonts w:hint="eastAsia" w:ascii="Times New Roman" w:hAnsi="Times New Roman" w:eastAsia="仿宋_GB2312" w:cs="Times New Roman"/>
          <w:color w:val="0000FF"/>
          <w:sz w:val="32"/>
          <w:szCs w:val="32"/>
          <w:highlight w:val="none"/>
          <w:lang w:val="en-US" w:eastAsia="zh-CN"/>
        </w:rPr>
        <w:t>18</w:t>
      </w:r>
      <w:r>
        <w:rPr>
          <w:rFonts w:ascii="Times New Roman" w:hAnsi="Times New Roman" w:eastAsia="仿宋_GB2312" w:cs="Times New Roman"/>
          <w:color w:val="0000FF"/>
          <w:sz w:val="32"/>
          <w:szCs w:val="32"/>
          <w:highlight w:val="none"/>
        </w:rPr>
        <w:t>日）至（202</w:t>
      </w:r>
      <w:r>
        <w:rPr>
          <w:rFonts w:hint="eastAsia" w:ascii="Times New Roman" w:hAnsi="Times New Roman" w:eastAsia="仿宋_GB2312" w:cs="Times New Roman"/>
          <w:color w:val="0000FF"/>
          <w:sz w:val="32"/>
          <w:szCs w:val="32"/>
          <w:highlight w:val="none"/>
          <w:lang w:val="en-US" w:eastAsia="zh-CN"/>
        </w:rPr>
        <w:t>5</w:t>
      </w:r>
      <w:r>
        <w:rPr>
          <w:rFonts w:ascii="Times New Roman" w:hAnsi="Times New Roman" w:eastAsia="仿宋_GB2312" w:cs="Times New Roman"/>
          <w:color w:val="0000FF"/>
          <w:sz w:val="32"/>
          <w:szCs w:val="32"/>
          <w:highlight w:val="none"/>
        </w:rPr>
        <w:t>年</w:t>
      </w:r>
      <w:r>
        <w:rPr>
          <w:rFonts w:hint="eastAsia" w:ascii="Times New Roman" w:hAnsi="Times New Roman" w:eastAsia="仿宋_GB2312" w:cs="Times New Roman"/>
          <w:color w:val="0000FF"/>
          <w:sz w:val="32"/>
          <w:szCs w:val="32"/>
          <w:highlight w:val="none"/>
          <w:lang w:val="en-US" w:eastAsia="zh-CN"/>
        </w:rPr>
        <w:t>12</w:t>
      </w:r>
      <w:r>
        <w:rPr>
          <w:rFonts w:ascii="Times New Roman" w:hAnsi="Times New Roman" w:eastAsia="仿宋_GB2312" w:cs="Times New Roman"/>
          <w:color w:val="0000FF"/>
          <w:sz w:val="32"/>
          <w:szCs w:val="32"/>
          <w:highlight w:val="none"/>
        </w:rPr>
        <w:t>月</w:t>
      </w:r>
      <w:r>
        <w:rPr>
          <w:rFonts w:hint="eastAsia" w:ascii="Times New Roman" w:hAnsi="Times New Roman" w:eastAsia="仿宋_GB2312" w:cs="Times New Roman"/>
          <w:color w:val="0000FF"/>
          <w:sz w:val="32"/>
          <w:szCs w:val="32"/>
          <w:highlight w:val="none"/>
          <w:lang w:val="en-US" w:eastAsia="zh-CN"/>
        </w:rPr>
        <w:t>25</w:t>
      </w:r>
      <w:r>
        <w:rPr>
          <w:rFonts w:ascii="Times New Roman" w:hAnsi="Times New Roman" w:eastAsia="仿宋_GB2312" w:cs="Times New Roman"/>
          <w:color w:val="0000FF"/>
          <w:sz w:val="32"/>
          <w:szCs w:val="32"/>
          <w:highlight w:val="none"/>
        </w:rPr>
        <w:t>日）止</w:t>
      </w:r>
      <w:r>
        <w:rPr>
          <w:rFonts w:ascii="Times New Roman" w:hAnsi="Times New Roman" w:eastAsia="仿宋_GB2312" w:cs="Times New Roman"/>
          <w:sz w:val="32"/>
          <w:szCs w:val="32"/>
          <w:highlight w:val="none"/>
        </w:rPr>
        <w:t>。在此期间，有意参与某采办包的系统用户可在集团公司采办系统中提交反馈材料。</w:t>
      </w:r>
    </w:p>
    <w:p>
      <w:pPr>
        <w:tabs>
          <w:tab w:val="left" w:pos="993"/>
          <w:tab w:val="left" w:pos="1134"/>
          <w:tab w:val="left" w:pos="1418"/>
        </w:tabs>
        <w:spacing w:line="60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 w:cs="Times New Roman"/>
          <w:sz w:val="28"/>
          <w:szCs w:val="28"/>
          <w:highlight w:val="none"/>
          <w:lang w:val="en-US" w:eastAsia="zh-CN"/>
        </w:rPr>
        <w:t>附件：</w:t>
      </w:r>
      <w:r>
        <w:rPr>
          <w:rFonts w:hint="eastAsia" w:ascii="Times New Roman" w:hAnsi="Times New Roman" w:eastAsia="仿宋_GB2312" w:cs="Times New Roman"/>
          <w:sz w:val="32"/>
          <w:szCs w:val="32"/>
          <w:highlight w:val="none"/>
          <w:lang w:val="en-US" w:eastAsia="zh-CN"/>
        </w:rPr>
        <w:t>伊拉克米桑油田FQN脱气站总包项目稳压泵橇参数</w:t>
      </w:r>
    </w:p>
    <w:p>
      <w:pPr>
        <w:tabs>
          <w:tab w:val="left" w:pos="993"/>
          <w:tab w:val="left" w:pos="1134"/>
          <w:tab w:val="left" w:pos="1418"/>
        </w:tabs>
        <w:spacing w:line="600" w:lineRule="exact"/>
        <w:rPr>
          <w:rFonts w:hint="default" w:ascii="Times New Roman" w:hAnsi="Times New Roman" w:eastAsia="仿宋" w:cs="Times New Roman"/>
          <w:sz w:val="28"/>
          <w:szCs w:val="28"/>
          <w:highlight w:val="none"/>
          <w:lang w:val="en-US" w:eastAsia="zh-CN"/>
        </w:rPr>
      </w:pPr>
    </w:p>
    <w:p>
      <w:pPr>
        <w:tabs>
          <w:tab w:val="left" w:pos="993"/>
          <w:tab w:val="left" w:pos="1134"/>
          <w:tab w:val="left" w:pos="1418"/>
        </w:tabs>
        <w:spacing w:line="600" w:lineRule="exact"/>
        <w:ind w:right="320" w:firstLine="960" w:firstLineChars="300"/>
        <w:jc w:val="righ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中海海石油炼化有限责任公司采办共享中心</w:t>
      </w:r>
    </w:p>
    <w:p>
      <w:pPr>
        <w:tabs>
          <w:tab w:val="left" w:pos="993"/>
          <w:tab w:val="left" w:pos="1134"/>
          <w:tab w:val="left" w:pos="1418"/>
        </w:tabs>
        <w:spacing w:line="600" w:lineRule="exact"/>
        <w:ind w:right="320" w:firstLine="960" w:firstLineChars="300"/>
        <w:jc w:val="center"/>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bookmarkStart w:id="2" w:name="_GoBack"/>
      <w:bookmarkEnd w:id="2"/>
      <w:r>
        <w:rPr>
          <w:rFonts w:hint="eastAsia" w:ascii="Times New Roman" w:hAnsi="Times New Roman" w:eastAsia="仿宋_GB2312" w:cs="Times New Roman"/>
          <w:sz w:val="32"/>
          <w:szCs w:val="32"/>
          <w:highlight w:val="none"/>
          <w:lang w:val="en-US" w:eastAsia="zh-CN"/>
        </w:rPr>
        <w:t xml:space="preserve">    设备及配件品类部</w:t>
      </w:r>
    </w:p>
    <w:p>
      <w:pPr>
        <w:tabs>
          <w:tab w:val="left" w:pos="993"/>
          <w:tab w:val="left" w:pos="1134"/>
          <w:tab w:val="left" w:pos="1418"/>
        </w:tabs>
        <w:spacing w:line="600" w:lineRule="exact"/>
        <w:ind w:right="1760"/>
        <w:jc w:val="right"/>
        <w:rPr>
          <w:color w:val="0000FF"/>
          <w:highlight w:val="none"/>
        </w:rPr>
      </w:pPr>
      <w:r>
        <w:rPr>
          <w:rFonts w:hint="eastAsia" w:ascii="Times New Roman" w:hAnsi="Times New Roman" w:eastAsia="仿宋_GB2312" w:cs="Times New Roman"/>
          <w:color w:val="0000FF"/>
          <w:sz w:val="32"/>
          <w:szCs w:val="32"/>
          <w:highlight w:val="none"/>
        </w:rPr>
        <w:t>2</w:t>
      </w:r>
      <w:r>
        <w:rPr>
          <w:rFonts w:ascii="Times New Roman" w:hAnsi="Times New Roman" w:eastAsia="仿宋_GB2312" w:cs="Times New Roman"/>
          <w:color w:val="0000FF"/>
          <w:sz w:val="32"/>
          <w:szCs w:val="32"/>
          <w:highlight w:val="none"/>
        </w:rPr>
        <w:t>02</w:t>
      </w:r>
      <w:r>
        <w:rPr>
          <w:rFonts w:hint="eastAsia" w:ascii="Times New Roman" w:hAnsi="Times New Roman" w:eastAsia="仿宋_GB2312" w:cs="Times New Roman"/>
          <w:color w:val="0000FF"/>
          <w:sz w:val="32"/>
          <w:szCs w:val="32"/>
          <w:highlight w:val="none"/>
          <w:lang w:val="en-US" w:eastAsia="zh-CN"/>
        </w:rPr>
        <w:t>5</w:t>
      </w:r>
      <w:r>
        <w:rPr>
          <w:rFonts w:ascii="Times New Roman" w:hAnsi="Times New Roman" w:eastAsia="仿宋_GB2312" w:cs="Times New Roman"/>
          <w:color w:val="0000FF"/>
          <w:sz w:val="32"/>
          <w:szCs w:val="32"/>
          <w:highlight w:val="none"/>
        </w:rPr>
        <w:t>年</w:t>
      </w:r>
      <w:r>
        <w:rPr>
          <w:rFonts w:hint="eastAsia" w:ascii="Times New Roman" w:hAnsi="Times New Roman" w:eastAsia="仿宋_GB2312" w:cs="Times New Roman"/>
          <w:color w:val="0000FF"/>
          <w:sz w:val="32"/>
          <w:szCs w:val="32"/>
          <w:highlight w:val="none"/>
          <w:lang w:val="en-US" w:eastAsia="zh-CN"/>
        </w:rPr>
        <w:t>12</w:t>
      </w:r>
      <w:r>
        <w:rPr>
          <w:rFonts w:ascii="Times New Roman" w:hAnsi="Times New Roman" w:eastAsia="仿宋_GB2312" w:cs="Times New Roman"/>
          <w:color w:val="0000FF"/>
          <w:sz w:val="32"/>
          <w:szCs w:val="32"/>
          <w:highlight w:val="none"/>
        </w:rPr>
        <w:t>月</w:t>
      </w:r>
      <w:r>
        <w:rPr>
          <w:rFonts w:hint="eastAsia" w:ascii="Times New Roman" w:hAnsi="Times New Roman" w:eastAsia="仿宋_GB2312" w:cs="Times New Roman"/>
          <w:color w:val="0000FF"/>
          <w:sz w:val="32"/>
          <w:szCs w:val="32"/>
          <w:highlight w:val="none"/>
          <w:lang w:val="en-US" w:eastAsia="zh-CN"/>
        </w:rPr>
        <w:t>18</w:t>
      </w:r>
      <w:r>
        <w:rPr>
          <w:rFonts w:ascii="Times New Roman" w:hAnsi="Times New Roman" w:eastAsia="仿宋_GB2312" w:cs="Times New Roman"/>
          <w:color w:val="0000FF"/>
          <w:sz w:val="32"/>
          <w:szCs w:val="32"/>
          <w:highlight w:val="none"/>
        </w:rPr>
        <w:t>日</w:t>
      </w:r>
      <w:bookmarkEnd w:id="0"/>
      <w:r>
        <w:rPr>
          <w:rFonts w:ascii="Times New Roman" w:hAnsi="Times New Roman" w:eastAsia="仿宋_GB2312" w:cs="Times New Roman"/>
          <w:color w:val="0000FF"/>
          <w:sz w:val="32"/>
          <w:szCs w:val="32"/>
          <w:highlight w:val="none"/>
        </w:rPr>
        <w:t xml:space="preserve">  </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AB"/>
    <w:rsid w:val="00012643"/>
    <w:rsid w:val="00147F27"/>
    <w:rsid w:val="00182BE3"/>
    <w:rsid w:val="001B40C8"/>
    <w:rsid w:val="001E7705"/>
    <w:rsid w:val="00210A4A"/>
    <w:rsid w:val="002165FC"/>
    <w:rsid w:val="002658CB"/>
    <w:rsid w:val="00296CD7"/>
    <w:rsid w:val="002A33C4"/>
    <w:rsid w:val="002A4B29"/>
    <w:rsid w:val="002E22AD"/>
    <w:rsid w:val="002E3C4A"/>
    <w:rsid w:val="004029A6"/>
    <w:rsid w:val="0057615A"/>
    <w:rsid w:val="006263CD"/>
    <w:rsid w:val="006B0784"/>
    <w:rsid w:val="00722D43"/>
    <w:rsid w:val="0073681D"/>
    <w:rsid w:val="007C69E5"/>
    <w:rsid w:val="007D031A"/>
    <w:rsid w:val="0087414B"/>
    <w:rsid w:val="0096508B"/>
    <w:rsid w:val="00AE20AB"/>
    <w:rsid w:val="00D078EF"/>
    <w:rsid w:val="00DE7F2C"/>
    <w:rsid w:val="00E355A3"/>
    <w:rsid w:val="00EB19B8"/>
    <w:rsid w:val="00EB288A"/>
    <w:rsid w:val="00ED277A"/>
    <w:rsid w:val="00F35429"/>
    <w:rsid w:val="00F61A96"/>
    <w:rsid w:val="00FC05DB"/>
    <w:rsid w:val="0469225D"/>
    <w:rsid w:val="051A2D66"/>
    <w:rsid w:val="06CD4EDD"/>
    <w:rsid w:val="0795267D"/>
    <w:rsid w:val="079B6207"/>
    <w:rsid w:val="07B510CC"/>
    <w:rsid w:val="07CF55DC"/>
    <w:rsid w:val="07E47BFB"/>
    <w:rsid w:val="0819123D"/>
    <w:rsid w:val="0AFA5B66"/>
    <w:rsid w:val="0B6C0507"/>
    <w:rsid w:val="0C4571BF"/>
    <w:rsid w:val="0D974D39"/>
    <w:rsid w:val="0EC112BF"/>
    <w:rsid w:val="0ECE4876"/>
    <w:rsid w:val="11036111"/>
    <w:rsid w:val="15B712E0"/>
    <w:rsid w:val="165A53BA"/>
    <w:rsid w:val="18AB63FB"/>
    <w:rsid w:val="1A6B5635"/>
    <w:rsid w:val="1A88533F"/>
    <w:rsid w:val="1C1F29BF"/>
    <w:rsid w:val="1E88623C"/>
    <w:rsid w:val="1F8214DE"/>
    <w:rsid w:val="204E60B1"/>
    <w:rsid w:val="205512C5"/>
    <w:rsid w:val="20912C04"/>
    <w:rsid w:val="224A7024"/>
    <w:rsid w:val="22687407"/>
    <w:rsid w:val="24695FC8"/>
    <w:rsid w:val="24F76743"/>
    <w:rsid w:val="25660C8D"/>
    <w:rsid w:val="259C74AE"/>
    <w:rsid w:val="260E0295"/>
    <w:rsid w:val="27135C28"/>
    <w:rsid w:val="27256688"/>
    <w:rsid w:val="27D76A8D"/>
    <w:rsid w:val="282964EA"/>
    <w:rsid w:val="2B7A135F"/>
    <w:rsid w:val="2E141E04"/>
    <w:rsid w:val="2FD14CE8"/>
    <w:rsid w:val="32C971E5"/>
    <w:rsid w:val="37421C4F"/>
    <w:rsid w:val="396C04C1"/>
    <w:rsid w:val="3A46498D"/>
    <w:rsid w:val="3A4B40D7"/>
    <w:rsid w:val="3A4F1B51"/>
    <w:rsid w:val="3B6B5A08"/>
    <w:rsid w:val="3B912340"/>
    <w:rsid w:val="3C0E2D89"/>
    <w:rsid w:val="3D4740E7"/>
    <w:rsid w:val="41350800"/>
    <w:rsid w:val="42B43244"/>
    <w:rsid w:val="45206EA7"/>
    <w:rsid w:val="45491BA9"/>
    <w:rsid w:val="469774C3"/>
    <w:rsid w:val="49516FC2"/>
    <w:rsid w:val="49980F14"/>
    <w:rsid w:val="49CB5E64"/>
    <w:rsid w:val="4C33238C"/>
    <w:rsid w:val="4DE15652"/>
    <w:rsid w:val="4E391567"/>
    <w:rsid w:val="4EF30992"/>
    <w:rsid w:val="4F904EBC"/>
    <w:rsid w:val="4FD83138"/>
    <w:rsid w:val="518B557A"/>
    <w:rsid w:val="51B84446"/>
    <w:rsid w:val="51F44089"/>
    <w:rsid w:val="53B448D4"/>
    <w:rsid w:val="53D50231"/>
    <w:rsid w:val="548E1887"/>
    <w:rsid w:val="54F24313"/>
    <w:rsid w:val="558D2D97"/>
    <w:rsid w:val="55EE650A"/>
    <w:rsid w:val="58EF1AD9"/>
    <w:rsid w:val="5B971B39"/>
    <w:rsid w:val="5CF4010E"/>
    <w:rsid w:val="5D881C31"/>
    <w:rsid w:val="61755B3A"/>
    <w:rsid w:val="623401D7"/>
    <w:rsid w:val="64CC06F4"/>
    <w:rsid w:val="662A07AE"/>
    <w:rsid w:val="669410CA"/>
    <w:rsid w:val="6910436D"/>
    <w:rsid w:val="69154686"/>
    <w:rsid w:val="6BDD26AF"/>
    <w:rsid w:val="6DAD1F22"/>
    <w:rsid w:val="6EB52035"/>
    <w:rsid w:val="72FF6246"/>
    <w:rsid w:val="743676A9"/>
    <w:rsid w:val="75AE047B"/>
    <w:rsid w:val="75D77464"/>
    <w:rsid w:val="77F55893"/>
    <w:rsid w:val="793C4FAB"/>
    <w:rsid w:val="7B7561CA"/>
    <w:rsid w:val="7C62560E"/>
    <w:rsid w:val="7E326468"/>
    <w:rsid w:val="7E8E5A72"/>
    <w:rsid w:val="7EA11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205</Words>
  <Characters>1174</Characters>
  <Lines>9</Lines>
  <Paragraphs>2</Paragraphs>
  <TotalTime>10</TotalTime>
  <ScaleCrop>false</ScaleCrop>
  <LinksUpToDate>false</LinksUpToDate>
  <CharactersWithSpaces>1377</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陈尤冷</cp:lastModifiedBy>
  <dcterms:modified xsi:type="dcterms:W3CDTF">2025-12-17T07:12:01Z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45F604C1DB004B67BE652B40E3CBC87D</vt:lpwstr>
  </property>
</Properties>
</file>