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6F0C5">
      <w:pPr>
        <w:spacing w:before="83" w:after="0" w:line="240" w:lineRule="auto"/>
        <w:ind w:left="295" w:right="0" w:firstLine="0"/>
        <w:jc w:val="center"/>
        <w:rPr>
          <w:rFonts w:ascii="宋体" w:hAnsi="宋体" w:eastAsia="宋体" w:cs="宋体"/>
          <w:b/>
          <w:color w:val="auto"/>
          <w:spacing w:val="0"/>
          <w:position w:val="0"/>
          <w:sz w:val="36"/>
          <w:shd w:val="clear" w:color="auto" w:fill="auto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36"/>
          <w:shd w:val="clear" w:color="auto" w:fill="auto"/>
        </w:rPr>
        <w:t>保山中医药高等专科学校采购项目实施计划明细表</w:t>
      </w:r>
    </w:p>
    <w:p w14:paraId="65E28E26">
      <w:pPr>
        <w:tabs>
          <w:tab w:val="left" w:pos="8247"/>
          <w:tab w:val="left" w:pos="10892"/>
        </w:tabs>
        <w:spacing w:before="96" w:after="0" w:line="240" w:lineRule="auto"/>
        <w:ind w:left="100" w:right="0" w:firstLine="0"/>
        <w:jc w:val="left"/>
        <w:rPr>
          <w:rFonts w:ascii="宋体" w:hAnsi="宋体" w:eastAsia="宋体" w:cs="宋体"/>
          <w:b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22"/>
          <w:shd w:val="clear" w:color="auto" w:fill="auto"/>
        </w:rPr>
        <w:t>申购部门名称：</w:t>
      </w:r>
      <w:r>
        <w:rPr>
          <w:rFonts w:hint="eastAsia" w:ascii="宋体" w:hAnsi="宋体" w:eastAsia="宋体" w:cs="宋体"/>
          <w:b/>
          <w:color w:val="auto"/>
          <w:spacing w:val="0"/>
          <w:position w:val="0"/>
          <w:sz w:val="22"/>
          <w:shd w:val="clear" w:color="auto" w:fill="auto"/>
          <w:lang w:val="en-US" w:eastAsia="zh-CN"/>
        </w:rPr>
        <w:t>临床医学院</w:t>
      </w:r>
      <w:r>
        <w:rPr>
          <w:rFonts w:ascii="宋体" w:hAnsi="宋体" w:eastAsia="宋体" w:cs="宋体"/>
          <w:b/>
          <w:color w:val="auto"/>
          <w:spacing w:val="0"/>
          <w:position w:val="0"/>
          <w:sz w:val="22"/>
          <w:shd w:val="clear" w:color="auto" w:fill="auto"/>
        </w:rPr>
        <w:tab/>
      </w:r>
      <w:r>
        <w:rPr>
          <w:rFonts w:ascii="宋体" w:hAnsi="宋体" w:eastAsia="宋体" w:cs="宋体"/>
          <w:b/>
          <w:color w:val="auto"/>
          <w:spacing w:val="0"/>
          <w:position w:val="0"/>
          <w:sz w:val="22"/>
          <w:shd w:val="clear" w:color="auto" w:fill="auto"/>
        </w:rPr>
        <w:t>采购项目</w:t>
      </w:r>
      <w:r>
        <w:rPr>
          <w:rFonts w:ascii="宋体" w:hAnsi="宋体" w:eastAsia="宋体" w:cs="宋体"/>
          <w:b/>
          <w:color w:val="auto"/>
          <w:spacing w:val="0"/>
          <w:position w:val="0"/>
          <w:sz w:val="22"/>
          <w:shd w:val="clear" w:color="auto" w:fill="auto"/>
        </w:rPr>
        <w:tab/>
      </w:r>
      <w:r>
        <w:rPr>
          <w:rFonts w:ascii="宋体" w:hAnsi="宋体" w:eastAsia="宋体" w:cs="宋体"/>
          <w:b/>
          <w:color w:val="auto"/>
          <w:spacing w:val="0"/>
          <w:position w:val="0"/>
          <w:sz w:val="22"/>
          <w:shd w:val="clear" w:color="auto" w:fill="auto"/>
        </w:rPr>
        <w:t>金额</w:t>
      </w:r>
    </w:p>
    <w:p w14:paraId="30CD3FFC">
      <w:pPr>
        <w:tabs>
          <w:tab w:val="left" w:pos="8250"/>
          <w:tab w:val="left" w:pos="10899"/>
        </w:tabs>
        <w:spacing w:before="30" w:after="16" w:line="240" w:lineRule="auto"/>
        <w:ind w:left="100" w:right="0" w:firstLine="0"/>
        <w:jc w:val="left"/>
        <w:rPr>
          <w:rFonts w:hint="default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color="auto" w:fill="auto"/>
        </w:rPr>
        <w:t>（盖章）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color="auto" w:fill="auto"/>
        </w:rPr>
        <w:tab/>
      </w:r>
      <w:r>
        <w:rPr>
          <w:rFonts w:ascii="宋体" w:hAnsi="宋体" w:eastAsia="宋体" w:cs="宋体"/>
          <w:b/>
          <w:color w:val="auto"/>
          <w:spacing w:val="0"/>
          <w:position w:val="0"/>
          <w:sz w:val="22"/>
          <w:shd w:val="clear" w:color="auto" w:fill="auto"/>
        </w:rPr>
        <w:t>自编号：</w:t>
      </w:r>
      <w:r>
        <w:rPr>
          <w:rFonts w:ascii="宋体" w:hAnsi="宋体" w:eastAsia="宋体" w:cs="宋体"/>
          <w:b/>
          <w:color w:val="auto"/>
          <w:spacing w:val="0"/>
          <w:position w:val="0"/>
          <w:sz w:val="22"/>
          <w:shd w:val="clear" w:color="auto" w:fill="auto"/>
        </w:rPr>
        <w:tab/>
      </w:r>
      <w:r>
        <w:rPr>
          <w:rFonts w:ascii="宋体" w:hAnsi="宋体" w:eastAsia="宋体" w:cs="宋体"/>
          <w:b/>
          <w:color w:val="auto"/>
          <w:spacing w:val="0"/>
          <w:position w:val="0"/>
          <w:sz w:val="22"/>
          <w:shd w:val="clear" w:color="auto" w:fill="auto"/>
        </w:rPr>
        <w:t>合计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color="auto" w:fill="auto"/>
        </w:rPr>
        <w:t>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  <w:t>29400.00元</w:t>
      </w:r>
    </w:p>
    <w:tbl>
      <w:tblPr>
        <w:tblStyle w:val="2"/>
        <w:tblW w:w="14020" w:type="dxa"/>
        <w:tblInd w:w="1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58"/>
        <w:gridCol w:w="2239"/>
        <w:gridCol w:w="4621"/>
        <w:gridCol w:w="752"/>
        <w:gridCol w:w="781"/>
        <w:gridCol w:w="1288"/>
        <w:gridCol w:w="1622"/>
        <w:gridCol w:w="2159"/>
      </w:tblGrid>
      <w:tr w14:paraId="15B45EC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6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792AD1CD">
            <w:pPr>
              <w:spacing w:before="171" w:after="0" w:line="240" w:lineRule="auto"/>
              <w:ind w:left="154" w:right="147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2"/>
                <w:shd w:val="clear" w:color="auto" w:fill="auto"/>
              </w:rPr>
              <w:t>序号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335EFC71">
            <w:pPr>
              <w:spacing w:before="171" w:after="0" w:line="240" w:lineRule="auto"/>
              <w:ind w:left="437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2"/>
                <w:shd w:val="clear" w:color="auto" w:fill="auto"/>
              </w:rPr>
              <w:t>产品（项目）名称</w:t>
            </w:r>
          </w:p>
        </w:tc>
        <w:tc>
          <w:tcPr>
            <w:tcW w:w="4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4D4BB00E">
            <w:pPr>
              <w:spacing w:before="15" w:after="0" w:line="240" w:lineRule="auto"/>
              <w:ind w:left="110" w:right="0" w:firstLine="0"/>
              <w:jc w:val="left"/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2"/>
                <w:shd w:val="clear" w:color="auto" w:fill="auto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2"/>
                <w:shd w:val="clear" w:color="auto" w:fill="auto"/>
              </w:rPr>
              <w:t>一般项目：规格、技术参数、性能要求</w:t>
            </w:r>
          </w:p>
          <w:p w14:paraId="4F51D912">
            <w:pPr>
              <w:spacing w:before="30" w:after="0" w:line="277" w:lineRule="auto"/>
              <w:ind w:left="11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2"/>
                <w:shd w:val="clear" w:color="auto" w:fill="auto"/>
              </w:rPr>
              <w:t>协议供货：品牌、型号、简要规格描述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1C5EFDD2">
            <w:pPr>
              <w:spacing w:before="171" w:after="0" w:line="240" w:lineRule="auto"/>
              <w:ind w:left="288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2"/>
                <w:shd w:val="clear" w:color="auto" w:fill="auto"/>
              </w:rPr>
              <w:t>数量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5F1E6CF9">
            <w:pPr>
              <w:spacing w:before="15" w:after="0" w:line="240" w:lineRule="auto"/>
              <w:ind w:left="115" w:right="0" w:firstLine="0"/>
              <w:jc w:val="left"/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2"/>
                <w:shd w:val="clear" w:color="auto" w:fill="auto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2"/>
                <w:shd w:val="clear" w:color="auto" w:fill="auto"/>
              </w:rPr>
              <w:t>计量</w:t>
            </w:r>
          </w:p>
          <w:p w14:paraId="1C8906DA">
            <w:pPr>
              <w:spacing w:before="30" w:after="0" w:line="277" w:lineRule="auto"/>
              <w:ind w:left="115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2"/>
                <w:shd w:val="clear" w:color="auto" w:fill="auto"/>
              </w:rPr>
              <w:t>单位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06A60B03">
            <w:pPr>
              <w:spacing w:before="15" w:after="0" w:line="240" w:lineRule="auto"/>
              <w:ind w:left="284" w:right="276" w:firstLine="0"/>
              <w:jc w:val="center"/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2"/>
                <w:shd w:val="clear" w:color="auto" w:fill="auto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2"/>
                <w:shd w:val="clear" w:color="auto" w:fill="auto"/>
              </w:rPr>
              <w:t>单价</w:t>
            </w:r>
          </w:p>
          <w:p w14:paraId="52BC9186">
            <w:pPr>
              <w:spacing w:before="30" w:after="0" w:line="277" w:lineRule="auto"/>
              <w:ind w:left="284" w:right="276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2"/>
                <w:shd w:val="clear" w:color="auto" w:fill="auto"/>
              </w:rPr>
              <w:t>（元）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593DFC6C">
            <w:pPr>
              <w:spacing w:before="15" w:after="0" w:line="240" w:lineRule="auto"/>
              <w:ind w:left="450" w:right="441" w:firstLine="0"/>
              <w:jc w:val="center"/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2"/>
                <w:shd w:val="clear" w:color="auto" w:fill="auto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2"/>
                <w:shd w:val="clear" w:color="auto" w:fill="auto"/>
              </w:rPr>
              <w:t>金额</w:t>
            </w:r>
          </w:p>
          <w:p w14:paraId="1D083348">
            <w:pPr>
              <w:spacing w:before="30" w:after="0" w:line="277" w:lineRule="auto"/>
              <w:ind w:left="450" w:right="441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2"/>
                <w:shd w:val="clear" w:color="auto" w:fill="auto"/>
              </w:rPr>
              <w:t>（元）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21DEE72B">
            <w:pPr>
              <w:spacing w:before="171" w:after="0" w:line="240" w:lineRule="auto"/>
              <w:ind w:left="378" w:right="0" w:firstLine="221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2"/>
                <w:shd w:val="clear" w:color="auto" w:fill="auto"/>
              </w:rPr>
              <w:t>备注</w:t>
            </w:r>
          </w:p>
        </w:tc>
      </w:tr>
      <w:tr w14:paraId="5EEBEBE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7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F94B55E">
            <w:pPr>
              <w:spacing w:before="63" w:after="0" w:line="240" w:lineRule="auto"/>
              <w:ind w:left="0" w:right="0" w:firstLine="238"/>
              <w:jc w:val="both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Microsoft JhengHei" w:hAnsi="Microsoft JhengHei" w:eastAsia="Microsoft JhengHei" w:cs="Microsoft JhengHei"/>
                <w:b/>
                <w:color w:val="auto"/>
                <w:spacing w:val="0"/>
                <w:position w:val="0"/>
                <w:sz w:val="24"/>
                <w:shd w:val="clear" w:color="auto" w:fill="auto"/>
              </w:rPr>
              <w:t>1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693B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color="auto" w:fill="auto"/>
                <w:lang w:val="en-US" w:eastAsia="zh-CN"/>
              </w:rPr>
              <w:t>电脑</w:t>
            </w:r>
          </w:p>
        </w:tc>
        <w:tc>
          <w:tcPr>
            <w:tcW w:w="4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621E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szCs w:val="18"/>
                <w:shd w:val="clear" w:color="auto" w:fill="auto"/>
              </w:rPr>
              <w:t>★国产商用台式电脑，主板Inter芯片组B760或以上；</w:t>
            </w:r>
          </w:p>
          <w:p w14:paraId="0D59A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szCs w:val="18"/>
                <w:shd w:val="clear" w:color="auto" w:fill="auto"/>
              </w:rPr>
              <w:t>★1.CPU类型：≥intel第十三代i5-12400 (6核心/12线程/主频3.5GHz/缓存18MB)                                                                                       ★2.内存：≥8G DDR4- 3200MHz内存，最大支持64G；</w:t>
            </w:r>
          </w:p>
          <w:p w14:paraId="02C27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szCs w:val="18"/>
                <w:shd w:val="clear" w:color="auto" w:fill="auto"/>
              </w:rPr>
              <w:t>★3.硬盘： PCIe4.0 NVMe M.2 256 SSD固态硬盘 主板要求主板集成4个SATA硬盘端口（方便扩展）。</w:t>
            </w:r>
          </w:p>
          <w:p w14:paraId="50FF9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szCs w:val="18"/>
                <w:shd w:val="clear" w:color="auto" w:fill="auto"/>
              </w:rPr>
              <w:t>★5.接口：整机主板原生内置10个USB接口, 其中前置不少以2个USB3.2 10G接口，总计不少于6个USB3.2 5G接口，1组PS/2接口、1个串口，1个1000M网卡口 ，（为方便扩展要求6个前置USB接口，要求前置1个Type C 3.2 Gen 2x1且支持 18W 快充)                                                                                                              ★6：I/O扩展槽：≥1个PCIe x16，≥2个PCIe x1,≥1个全高PCI：主板原生不少于4个扩展接口 且可以兼容老式税控卡和工业设备                                                                                                           ★7. 集成5.1声道声卡，集成5.1声道声卡，支持前2后3音频接口；                                                                                                                  ★8.显卡：≥2G显卡，为方便升级要求支持RTX3080 10G显卡</w:t>
            </w:r>
          </w:p>
          <w:p w14:paraId="0ADBA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szCs w:val="18"/>
                <w:shd w:val="clear" w:color="auto" w:fill="auto"/>
              </w:rPr>
              <w:t>★7. 视屏接口：为方便扩展显示主板原生不少于VGA + HDMI + DP 3个视频输出端口且支持3屏扩展显示，</w:t>
            </w:r>
          </w:p>
          <w:p w14:paraId="609CE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szCs w:val="18"/>
                <w:shd w:val="clear" w:color="auto" w:fill="auto"/>
              </w:rPr>
              <w:t>★8.电源：≥180W 高能效电源，（国家级电源典型效率80%认证）；为方便扩展要求支持750W电源.</w:t>
            </w:r>
          </w:p>
          <w:p w14:paraId="74A6E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szCs w:val="18"/>
                <w:shd w:val="clear" w:color="auto" w:fill="auto"/>
              </w:rPr>
              <w:t>★10.鼠标键盘：标准商务键盘鼠标</w:t>
            </w:r>
          </w:p>
          <w:p w14:paraId="2323F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szCs w:val="18"/>
                <w:shd w:val="clear" w:color="auto" w:fill="auto"/>
              </w:rPr>
              <w:t>★11. 机箱类型：采用蜂窝结构，散热更为有效，机箱10L，顶置电源开关，要求出厂标配前置可拆洗防尘罩</w:t>
            </w:r>
          </w:p>
          <w:p w14:paraId="7893C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szCs w:val="18"/>
                <w:shd w:val="clear" w:color="auto" w:fill="auto"/>
              </w:rPr>
              <w:t>★11.操作系统：出厂预装正版Windows11                                                                                                                                                    ★12：系统安全。出厂安装同品牌Recovery Center（系统备份恢复）支持Intel、AMD、兆芯、海光、飞腾、龙芯等芯片，                                                                                                                                                                                           13：同品牌21.5寸显示器 ，VA技术/16:9/1920 x 1080分辨率/75Hz刷新率/250 cd/m2亮度/VGA + HDMI接口/HDMI线x1/3年5*9 NBD基础维保</w:t>
            </w:r>
          </w:p>
          <w:p w14:paraId="0E900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szCs w:val="18"/>
                <w:shd w:val="clear" w:color="auto" w:fill="auto"/>
              </w:rPr>
              <w:t>★售后服务：整机三年免费保修售后服务。原厂商具备CTEAS售后服务体系完善程度认证七星级资质证书；（以上资料提供复印件并加盖原厂商公章）</w:t>
            </w:r>
          </w:p>
          <w:p w14:paraId="607B6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szCs w:val="18"/>
                <w:shd w:val="clear" w:color="auto" w:fill="auto"/>
              </w:rPr>
              <w:t>★参标供应商须提供：                                                                                                                                                                                  （1）产品平均无故障时间(MTBF)平均无故障时间大于等于110万小时(投标人提供《国家电子计算机质量监督检验中心》出具的MTBF检验报告或相关证明文件复印件)；</w:t>
            </w:r>
          </w:p>
          <w:p w14:paraId="67A9E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szCs w:val="18"/>
                <w:shd w:val="clear" w:color="auto" w:fill="auto"/>
              </w:rPr>
            </w:pPr>
          </w:p>
          <w:p w14:paraId="52CEC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szCs w:val="18"/>
                <w:shd w:val="clear" w:color="auto" w:fill="auto"/>
              </w:rPr>
            </w:pPr>
          </w:p>
          <w:p w14:paraId="262FE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182B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6A8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color="auto" w:fill="auto"/>
                <w:lang w:val="en-US" w:eastAsia="zh-CN"/>
              </w:rPr>
              <w:t>台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EE41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hd w:val="clear" w:color="auto" w:fill="auto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pacing w:val="0"/>
                <w:position w:val="0"/>
                <w:shd w:val="clear" w:color="auto" w:fill="auto"/>
                <w:lang w:val="en-US" w:eastAsia="zh-CN"/>
              </w:rPr>
              <w:t>4200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color="auto" w:fill="auto"/>
                <w:lang w:val="en-US" w:eastAsia="zh-CN"/>
              </w:rPr>
              <w:t>.00</w:t>
            </w:r>
          </w:p>
        </w:tc>
        <w:tc>
          <w:tcPr>
            <w:tcW w:w="16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28BA98A">
            <w:pPr>
              <w:spacing w:before="0" w:after="0" w:line="240" w:lineRule="auto"/>
              <w:ind w:left="0" w:right="0" w:firstLine="0"/>
              <w:jc w:val="center"/>
              <w:rPr>
                <w:rFonts w:hint="default" w:eastAsiaTheme="minorEastAsia"/>
                <w:color w:val="auto"/>
                <w:spacing w:val="0"/>
                <w:position w:val="0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position w:val="0"/>
                <w:shd w:val="clear" w:color="auto" w:fill="auto"/>
                <w:lang w:val="en-US" w:eastAsia="zh-CN"/>
              </w:rPr>
              <w:t>29400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1E684A21"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7A24AC1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A6D825D">
            <w:pPr>
              <w:spacing w:before="60" w:after="0" w:line="240" w:lineRule="auto"/>
              <w:ind w:left="0" w:right="0" w:firstLine="238"/>
              <w:jc w:val="both"/>
              <w:rPr>
                <w:rFonts w:hint="eastAsia" w:eastAsiaTheme="minorEastAsia"/>
                <w:color w:val="auto"/>
                <w:spacing w:val="0"/>
                <w:position w:val="0"/>
                <w:shd w:val="clear" w:color="auto" w:fill="auto"/>
                <w:lang w:eastAsia="zh-CN"/>
              </w:rPr>
            </w:pPr>
            <w:r>
              <w:rPr>
                <w:rFonts w:hint="eastAsia" w:ascii="Microsoft JhengHei" w:hAnsi="Microsoft JhengHei" w:eastAsia="宋体" w:cs="Microsoft JhengHei"/>
                <w:b/>
                <w:color w:val="auto"/>
                <w:spacing w:val="0"/>
                <w:position w:val="0"/>
                <w:sz w:val="24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F8BD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color="auto" w:fill="auto"/>
              </w:rPr>
              <w:t>网络同传</w:t>
            </w:r>
          </w:p>
        </w:tc>
        <w:tc>
          <w:tcPr>
            <w:tcW w:w="4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C4BF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18"/>
                <w:szCs w:val="18"/>
                <w:shd w:val="clear" w:color="auto" w:fill="auto"/>
                <w:lang w:val="en-US" w:eastAsia="zh-CN"/>
              </w:rPr>
              <w:t>1：基于C/S架构机房管理软件，分为主控端和被控端，主控端可以统一集控被控端，被控端管理员也可以独立个性操作。可以创建30个“还原点”，各个还原点之间相互独立又有联系。管理员提前部署电脑教学环境，或者教师上课过程中临时切换，都可以通过一键创建还原点或切换还原点快速完成、进入需要的教学场景，原有的硬盘数据也不会被破坏:                                                                                                                                                                                                                    2：支持一台电脑安装多个操作系统，包括Windows、Linux，一机多用，安装的操作系统数量不受限制。同时，根据网络环境需求可以对不同的操作系统分配不同的IP地址，专业环境专网专用。通过自主研发设计的多系统安装工具，独立实现多操作系统管理，提供更专业的系统管理服务。                                                                                                                                                                                                                                  3：纳入多硬盘管理，兼容机械硬盘和固态硬盘，最大可同时还原保护64块硬盘，实现全方位多环境的维护管理。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4：针对机房电脑受木马、病毒、蠕虫、恶意程序等攻击出现系统损坏瘫痪，或不明原因电脑蓝屏等问题，还原系统提供三道安全防线，快速恢复到正常教学环境，保障教学活动有序进行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5：主控端可远程批量或单一进行「新增/切换/删除/锁定/解锁」还原点、更新起始点、网络属性设置、设备控制；无需逐一进行远程管理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F00F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color="auto" w:fill="auto"/>
                <w:lang w:val="en-US" w:eastAsia="zh-CN"/>
              </w:rPr>
              <w:t>7</w:t>
            </w:r>
            <w:bookmarkStart w:id="0" w:name="_GoBack"/>
            <w:bookmarkEnd w:id="0"/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C543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color="auto" w:fill="auto"/>
                <w:lang w:val="en-US" w:eastAsia="zh-CN"/>
              </w:rPr>
              <w:t>套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FEE1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162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0C73B806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42356EBE"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</w:tbl>
    <w:p w14:paraId="250D8574">
      <w:pPr>
        <w:spacing w:before="41" w:after="0" w:line="240" w:lineRule="auto"/>
        <w:ind w:left="100" w:right="0" w:firstLine="0"/>
        <w:jc w:val="left"/>
        <w:rPr>
          <w:rFonts w:hint="default" w:ascii="黑体" w:hAnsi="黑体" w:eastAsia="黑体" w:cs="黑体"/>
          <w:color w:val="auto"/>
          <w:spacing w:val="0"/>
          <w:position w:val="0"/>
          <w:sz w:val="18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position w:val="0"/>
          <w:sz w:val="18"/>
          <w:shd w:val="clear" w:color="auto" w:fill="auto"/>
          <w:lang w:val="en-US" w:eastAsia="zh-CN"/>
        </w:rPr>
        <w:t>备注：负责安装配送</w:t>
      </w:r>
    </w:p>
    <w:sectPr>
      <w:pgSz w:w="16838" w:h="11906" w:orient="landscape"/>
      <w:pgMar w:top="1800" w:right="1440" w:bottom="1800" w:left="144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4ZDJmOWM3NzMyOTcxNzM5MTAyYjhmZTc2Y2NmNDcifQ=="/>
  </w:docVars>
  <w:rsids>
    <w:rsidRoot w:val="00000000"/>
    <w:rsid w:val="03E66BF2"/>
    <w:rsid w:val="08A95D00"/>
    <w:rsid w:val="0D852B9D"/>
    <w:rsid w:val="1AC771D9"/>
    <w:rsid w:val="1B933E6D"/>
    <w:rsid w:val="1D9119D2"/>
    <w:rsid w:val="250732A1"/>
    <w:rsid w:val="27A30E54"/>
    <w:rsid w:val="2F0D0EAF"/>
    <w:rsid w:val="32D4252D"/>
    <w:rsid w:val="38D96D53"/>
    <w:rsid w:val="44F668D9"/>
    <w:rsid w:val="47057771"/>
    <w:rsid w:val="512A3B23"/>
    <w:rsid w:val="55A03B40"/>
    <w:rsid w:val="5CA95E3A"/>
    <w:rsid w:val="63220DE7"/>
    <w:rsid w:val="635737E6"/>
    <w:rsid w:val="642B10E5"/>
    <w:rsid w:val="64E01AFE"/>
    <w:rsid w:val="72744D2A"/>
    <w:rsid w:val="7EFD13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2023-10-25T02:59:00Z</dcterms:created>
  <dc:creator>admin</dc:creator>
  <cp:lastModifiedBy>痞子唐</cp:lastModifiedBy>
  <cp:lastPrinted>2024-01-12T01:55:00Z</cp:lastPrinted>
  <dcterms:modified xsi:type="dcterms:W3CDTF">2025-10-16T06:56:48Z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85D3304102D0466590463D105A5CA840_13</vt:lpwstr>
  </property>
</Properties>
</file>