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政府采购装修工程增补协议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协议名称：</w:t>
      </w:r>
      <w:r>
        <w:rPr>
          <w:rFonts w:hint="eastAsia" w:ascii="Times New Roman" w:hAnsi="Times New Roman" w:eastAsia="仿宋_GB2312" w:cs="Times New Roman"/>
          <w:sz w:val="24"/>
          <w:szCs w:val="24"/>
          <w:lang w:val="en-US" w:eastAsia="zh-CN"/>
        </w:rPr>
        <w:t>肇庆市鼎湖区人民法院</w:t>
      </w:r>
      <w:r>
        <w:rPr>
          <w:rFonts w:hint="default" w:ascii="Times New Roman" w:hAnsi="Times New Roman" w:eastAsia="仿宋_GB2312" w:cs="Times New Roman"/>
          <w:sz w:val="24"/>
          <w:szCs w:val="24"/>
          <w:lang w:val="en-US" w:eastAsia="zh-CN"/>
        </w:rPr>
        <w:t>新审判法庭审判用房及配套用房装修项目增补协议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项目编号</w:t>
      </w:r>
      <w:r>
        <w:rPr>
          <w:rFonts w:hint="default" w:ascii="Times New Roman" w:hAnsi="Times New Roman" w:eastAsia="仿宋_GB2312" w:cs="Times New Roman"/>
          <w:sz w:val="24"/>
          <w:szCs w:val="24"/>
          <w:lang w:val="en-US" w:eastAsia="zh-CN"/>
        </w:rPr>
        <w:t>：440001-2025-05993</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甲方：肇庆市鼎湖区人民法院</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乙方：广东骏业建设有限公司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b/>
          <w:bCs/>
          <w:sz w:val="24"/>
          <w:szCs w:val="24"/>
          <w:lang w:val="en-US" w:eastAsia="zh-CN"/>
        </w:rPr>
        <w:t>增补</w:t>
      </w:r>
      <w:r>
        <w:rPr>
          <w:rFonts w:hint="default" w:ascii="Times New Roman" w:hAnsi="Times New Roman" w:eastAsia="仿宋_GB2312" w:cs="Times New Roman"/>
          <w:b/>
          <w:bCs/>
          <w:sz w:val="24"/>
          <w:szCs w:val="24"/>
          <w:lang w:val="en-US" w:eastAsia="zh-CN"/>
        </w:rPr>
        <w:t>合同金额：</w:t>
      </w:r>
      <w:r>
        <w:rPr>
          <w:rFonts w:hint="eastAsia" w:ascii="Times New Roman" w:hAnsi="Times New Roman" w:eastAsia="仿宋_GB2312" w:cs="Times New Roman"/>
          <w:sz w:val="24"/>
          <w:szCs w:val="24"/>
          <w:lang w:val="en-US" w:eastAsia="zh-CN"/>
        </w:rPr>
        <w:t>340000元，</w:t>
      </w:r>
      <w:r>
        <w:rPr>
          <w:rFonts w:hint="default" w:ascii="Times New Roman" w:hAnsi="Times New Roman" w:eastAsia="仿宋_GB2312" w:cs="Times New Roman"/>
          <w:sz w:val="24"/>
          <w:szCs w:val="24"/>
          <w:lang w:val="en-US" w:eastAsia="zh-CN"/>
        </w:rPr>
        <w:t>人民币大写：</w:t>
      </w:r>
      <w:r>
        <w:rPr>
          <w:rFonts w:hint="eastAsia" w:ascii="Times New Roman" w:hAnsi="Times New Roman" w:eastAsia="仿宋_GB2312" w:cs="Times New Roman"/>
          <w:sz w:val="24"/>
          <w:szCs w:val="24"/>
          <w:lang w:val="en-US" w:eastAsia="zh-CN"/>
        </w:rPr>
        <w:t>叁拾肆万元整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根据《中华人民共和国民法典》、《中华人民共和国建筑法》、《政府采购法》及有关法律规定，根据</w:t>
      </w:r>
      <w:r>
        <w:rPr>
          <w:rFonts w:hint="eastAsia"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肇庆市鼎湖区人民法院</w:t>
      </w:r>
      <w:r>
        <w:rPr>
          <w:rFonts w:hint="default" w:ascii="Times New Roman" w:hAnsi="Times New Roman" w:eastAsia="仿宋_GB2312" w:cs="Times New Roman"/>
          <w:sz w:val="24"/>
          <w:szCs w:val="24"/>
          <w:lang w:val="en-US" w:eastAsia="zh-CN"/>
        </w:rPr>
        <w:t>新审判法庭审判用房及配套用房装修项目</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装修工程</w:t>
      </w:r>
      <w:r>
        <w:rPr>
          <w:rFonts w:hint="eastAsia" w:ascii="Times New Roman" w:hAnsi="Times New Roman" w:eastAsia="仿宋_GB2312" w:cs="Times New Roman"/>
          <w:sz w:val="24"/>
          <w:szCs w:val="24"/>
          <w:lang w:val="en-US" w:eastAsia="zh-CN"/>
        </w:rPr>
        <w:t>竞争性磋商</w:t>
      </w:r>
      <w:r>
        <w:rPr>
          <w:rFonts w:hint="default" w:ascii="Times New Roman" w:hAnsi="Times New Roman" w:eastAsia="仿宋_GB2312" w:cs="Times New Roman"/>
          <w:sz w:val="24"/>
          <w:szCs w:val="24"/>
          <w:lang w:val="en-US" w:eastAsia="zh-CN"/>
        </w:rPr>
        <w:t>成交结果及合同，鉴于原合同</w:t>
      </w:r>
      <w:r>
        <w:rPr>
          <w:rFonts w:hint="eastAsia" w:ascii="Times New Roman" w:hAnsi="Times New Roman" w:eastAsia="仿宋_GB2312" w:cs="Times New Roman"/>
          <w:sz w:val="24"/>
          <w:szCs w:val="24"/>
          <w:lang w:val="en-US" w:eastAsia="zh-CN"/>
        </w:rPr>
        <w:t>清单</w:t>
      </w:r>
      <w:r>
        <w:rPr>
          <w:rFonts w:hint="default" w:ascii="Times New Roman" w:hAnsi="Times New Roman" w:eastAsia="仿宋_GB2312" w:cs="Times New Roman"/>
          <w:sz w:val="24"/>
          <w:szCs w:val="24"/>
          <w:lang w:val="en-US" w:eastAsia="zh-CN"/>
        </w:rPr>
        <w:t>范围遗漏、</w:t>
      </w:r>
      <w:r>
        <w:rPr>
          <w:rFonts w:hint="eastAsia" w:ascii="Times New Roman" w:hAnsi="Times New Roman" w:eastAsia="仿宋_GB2312" w:cs="Times New Roman"/>
          <w:sz w:val="24"/>
          <w:szCs w:val="24"/>
          <w:lang w:val="en-US" w:eastAsia="zh-CN"/>
        </w:rPr>
        <w:t>项目所在</w:t>
      </w:r>
      <w:r>
        <w:rPr>
          <w:rFonts w:hint="default" w:ascii="Times New Roman" w:hAnsi="Times New Roman" w:eastAsia="仿宋_GB2312" w:cs="Times New Roman"/>
          <w:sz w:val="24"/>
          <w:szCs w:val="24"/>
          <w:lang w:val="en-US" w:eastAsia="zh-CN"/>
        </w:rPr>
        <w:t>主体</w:t>
      </w:r>
      <w:r>
        <w:rPr>
          <w:rFonts w:hint="eastAsia" w:ascii="Times New Roman" w:hAnsi="Times New Roman" w:eastAsia="仿宋_GB2312" w:cs="Times New Roman"/>
          <w:sz w:val="24"/>
          <w:szCs w:val="24"/>
          <w:lang w:val="en-US" w:eastAsia="zh-CN"/>
        </w:rPr>
        <w:t>原</w:t>
      </w:r>
      <w:r>
        <w:rPr>
          <w:rFonts w:hint="default" w:ascii="Times New Roman" w:hAnsi="Times New Roman" w:eastAsia="仿宋_GB2312" w:cs="Times New Roman"/>
          <w:sz w:val="24"/>
          <w:szCs w:val="24"/>
          <w:lang w:val="en-US" w:eastAsia="zh-CN"/>
        </w:rPr>
        <w:t>设计失误、安全隐患发现以及实际施工中必要的功能完善（零星水电）等客观原因</w:t>
      </w:r>
      <w:r>
        <w:rPr>
          <w:rFonts w:hint="eastAsia" w:ascii="Times New Roman" w:hAnsi="Times New Roman" w:eastAsia="仿宋_GB2312" w:cs="Times New Roman"/>
          <w:sz w:val="24"/>
          <w:szCs w:val="24"/>
          <w:lang w:val="en-US" w:eastAsia="zh-CN"/>
        </w:rPr>
        <w:t>，需增补工程以保障满足各功能区具体使用需求。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根据政府采购法：“第四十九条政府采购合同履行中，采购人需追加与合同标的相同的货物、工程或者服务的，在不改变合同其他条款的前提下，可以与供应商协商签订补充合同，但所有补充合同的采购金额不得超过原合同采购金额的百分之十。本协议增补部分造价未超过原合同采购合额的百分之十。”</w:t>
      </w:r>
      <w:r>
        <w:rPr>
          <w:rFonts w:hint="default" w:ascii="Times New Roman" w:hAnsi="Times New Roman" w:eastAsia="仿宋_GB2312" w:cs="Times New Roman"/>
          <w:sz w:val="24"/>
          <w:szCs w:val="24"/>
          <w:lang w:val="en-US" w:eastAsia="zh-CN"/>
        </w:rPr>
        <w:t>甲乙双方本着互利互惠的原则，经友好协商，依据实际情况，在原合同的基础上追加合同条款部分内容，特订立以下补充协议。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一、追加工程量概况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1.工程内容：</w:t>
      </w:r>
      <w:r>
        <w:rPr>
          <w:rFonts w:hint="eastAsia" w:ascii="Times New Roman" w:hAnsi="Times New Roman" w:eastAsia="仿宋_GB2312" w:cs="Times New Roman"/>
          <w:sz w:val="24"/>
          <w:szCs w:val="24"/>
          <w:lang w:val="en-US" w:eastAsia="zh-CN"/>
        </w:rPr>
        <w:t>详见预算工程量清单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2.工程地点：</w:t>
      </w:r>
      <w:r>
        <w:rPr>
          <w:rFonts w:hint="eastAsia" w:ascii="Times New Roman" w:hAnsi="Times New Roman" w:eastAsia="仿宋_GB2312" w:cs="Times New Roman"/>
          <w:sz w:val="24"/>
          <w:szCs w:val="24"/>
          <w:lang w:val="en-US" w:eastAsia="zh-CN"/>
        </w:rPr>
        <w:t>肇庆市鼎湖区人民法院新审判法庭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3.工程工期：自甲方通知之日起20天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二、追加工程价款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1.追加工程价款为人民币</w:t>
      </w:r>
      <w:r>
        <w:rPr>
          <w:rFonts w:hint="eastAsia" w:ascii="Times New Roman" w:hAnsi="Times New Roman" w:eastAsia="仿宋_GB2312" w:cs="Times New Roman"/>
          <w:sz w:val="24"/>
          <w:szCs w:val="24"/>
          <w:lang w:val="en-US" w:eastAsia="zh-CN"/>
        </w:rPr>
        <w:t>340000</w:t>
      </w:r>
      <w:r>
        <w:rPr>
          <w:rFonts w:hint="default" w:ascii="Times New Roman" w:hAnsi="Times New Roman" w:eastAsia="仿宋_GB2312" w:cs="Times New Roman"/>
          <w:sz w:val="24"/>
          <w:szCs w:val="24"/>
          <w:lang w:val="en-US" w:eastAsia="zh-CN"/>
        </w:rPr>
        <w:t>元，大写</w:t>
      </w:r>
      <w:r>
        <w:rPr>
          <w:rFonts w:hint="eastAsia" w:ascii="Times New Roman" w:hAnsi="Times New Roman" w:eastAsia="仿宋_GB2312" w:cs="Times New Roman"/>
          <w:sz w:val="24"/>
          <w:szCs w:val="24"/>
          <w:lang w:val="en-US" w:eastAsia="zh-CN"/>
        </w:rPr>
        <w:t>叁拾肆万元整</w:t>
      </w:r>
      <w:r>
        <w:rPr>
          <w:rFonts w:hint="default" w:ascii="Times New Roman" w:hAnsi="Times New Roman" w:eastAsia="仿宋_GB2312" w:cs="Times New Roman"/>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2.追加工程价款</w:t>
      </w:r>
      <w:r>
        <w:rPr>
          <w:rFonts w:hint="eastAsia" w:ascii="Times New Roman" w:hAnsi="Times New Roman" w:eastAsia="仿宋_GB2312" w:cs="Times New Roman"/>
          <w:sz w:val="24"/>
          <w:szCs w:val="24"/>
          <w:lang w:val="en-US" w:eastAsia="zh-CN"/>
        </w:rPr>
        <w:t>支付方式：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（1）第1期：</w:t>
      </w:r>
      <w:r>
        <w:rPr>
          <w:rFonts w:hint="default" w:ascii="Times New Roman" w:hAnsi="Times New Roman" w:eastAsia="仿宋_GB2312" w:cs="Times New Roman"/>
          <w:b w:val="0"/>
          <w:bCs w:val="0"/>
          <w:sz w:val="24"/>
          <w:szCs w:val="24"/>
          <w:lang w:val="en-US" w:eastAsia="zh-CN"/>
        </w:rPr>
        <w:t>签订</w:t>
      </w:r>
      <w:r>
        <w:rPr>
          <w:rFonts w:hint="eastAsia" w:ascii="Times New Roman" w:hAnsi="Times New Roman" w:eastAsia="仿宋_GB2312" w:cs="Times New Roman"/>
          <w:b w:val="0"/>
          <w:bCs w:val="0"/>
          <w:sz w:val="24"/>
          <w:szCs w:val="24"/>
          <w:lang w:val="en-US" w:eastAsia="zh-CN"/>
        </w:rPr>
        <w:t>补充协议</w:t>
      </w:r>
      <w:r>
        <w:rPr>
          <w:rFonts w:hint="default" w:ascii="Times New Roman" w:hAnsi="Times New Roman" w:eastAsia="仿宋_GB2312" w:cs="Times New Roman"/>
          <w:b w:val="0"/>
          <w:bCs w:val="0"/>
          <w:sz w:val="24"/>
          <w:szCs w:val="24"/>
          <w:lang w:val="en-US" w:eastAsia="zh-CN"/>
        </w:rPr>
        <w:t>后，乙方书面提出支付申请函及拟支付金额等额的符合甲方财务管理要求的相应发票，甲方确认后启动首期款支付流程，支付</w:t>
      </w:r>
      <w:r>
        <w:rPr>
          <w:rFonts w:hint="eastAsia" w:ascii="Times New Roman" w:hAnsi="Times New Roman" w:eastAsia="仿宋_GB2312" w:cs="Times New Roman"/>
          <w:b w:val="0"/>
          <w:bCs w:val="0"/>
          <w:sz w:val="24"/>
          <w:szCs w:val="24"/>
          <w:lang w:val="en-US" w:eastAsia="zh-CN"/>
        </w:rPr>
        <w:t>补充协议</w:t>
      </w:r>
      <w:r>
        <w:rPr>
          <w:rFonts w:hint="default" w:ascii="Times New Roman" w:hAnsi="Times New Roman" w:eastAsia="仿宋_GB2312" w:cs="Times New Roman"/>
          <w:b w:val="0"/>
          <w:bCs w:val="0"/>
          <w:sz w:val="24"/>
          <w:szCs w:val="24"/>
          <w:lang w:val="en-US" w:eastAsia="zh-CN"/>
        </w:rPr>
        <w:t>总金额的50%。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（2）</w:t>
      </w:r>
      <w:r>
        <w:rPr>
          <w:rFonts w:hint="default" w:ascii="Times New Roman" w:hAnsi="Times New Roman" w:eastAsia="仿宋_GB2312" w:cs="Times New Roman"/>
          <w:b w:val="0"/>
          <w:bCs w:val="0"/>
          <w:sz w:val="24"/>
          <w:szCs w:val="24"/>
          <w:lang w:val="en-US" w:eastAsia="zh-CN"/>
        </w:rPr>
        <w:t>项目终验完成后，乙方书面提出支付申请函及拟支付金额等额的符合甲方财务管理要求的相应发票，甲方确认后启动结算支付流程，支付合同总金额的50%。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三、追加工程进度及验收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1.乙方应按照</w:t>
      </w:r>
      <w:r>
        <w:rPr>
          <w:rFonts w:hint="eastAsia" w:ascii="Times New Roman" w:hAnsi="Times New Roman" w:eastAsia="仿宋_GB2312" w:cs="Times New Roman"/>
          <w:sz w:val="24"/>
          <w:szCs w:val="24"/>
          <w:lang w:val="en-US" w:eastAsia="zh-CN"/>
        </w:rPr>
        <w:t>补充协议</w:t>
      </w:r>
      <w:r>
        <w:rPr>
          <w:rFonts w:hint="default" w:ascii="Times New Roman" w:hAnsi="Times New Roman" w:eastAsia="仿宋_GB2312" w:cs="Times New Roman"/>
          <w:sz w:val="24"/>
          <w:szCs w:val="24"/>
          <w:lang w:val="en-US" w:eastAsia="zh-CN"/>
        </w:rPr>
        <w:t>约定的时间完成追加工程。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2.乙方完成追加工程后，由甲乙双方共同对追加工程进行验收。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3.验收合格后，乙方书而提出支付申请函及拟支付金额等额的符合甲方财务管理要求的相应发票，甲方确认后全额支付追加工程价款。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四、协议的履行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1.双方应严格按照项目的原合同约定履行各自的权利和义务。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2.乙方应按照本协议约定的时间、地点向甲方提供追加工程所需材料、设备等。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3.乙方应按照</w:t>
      </w:r>
      <w:r>
        <w:rPr>
          <w:rFonts w:hint="eastAsia" w:ascii="Times New Roman" w:hAnsi="Times New Roman" w:eastAsia="仿宋_GB2312" w:cs="Times New Roman"/>
          <w:sz w:val="24"/>
          <w:szCs w:val="24"/>
          <w:lang w:val="en-US" w:eastAsia="zh-CN"/>
        </w:rPr>
        <w:t>本协议</w:t>
      </w:r>
      <w:r>
        <w:rPr>
          <w:rFonts w:hint="default" w:ascii="Times New Roman" w:hAnsi="Times New Roman" w:eastAsia="仿宋_GB2312" w:cs="Times New Roman"/>
          <w:sz w:val="24"/>
          <w:szCs w:val="24"/>
          <w:lang w:val="en-US" w:eastAsia="zh-CN"/>
        </w:rPr>
        <w:t>约定的时间、地点完成追加工程，确保工程质量。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4.本协议为甲乙双方签订的《</w:t>
      </w:r>
      <w:r>
        <w:rPr>
          <w:rFonts w:hint="eastAsia" w:ascii="Times New Roman" w:hAnsi="Times New Roman" w:eastAsia="仿宋_GB2312" w:cs="Times New Roman"/>
          <w:sz w:val="24"/>
          <w:szCs w:val="24"/>
          <w:lang w:val="en-US" w:eastAsia="zh-CN"/>
        </w:rPr>
        <w:t>肇庆市鼎湖区人民法院</w:t>
      </w:r>
      <w:r>
        <w:rPr>
          <w:rFonts w:hint="default" w:ascii="Times New Roman" w:hAnsi="Times New Roman" w:eastAsia="仿宋_GB2312" w:cs="Times New Roman"/>
          <w:sz w:val="24"/>
          <w:szCs w:val="24"/>
          <w:lang w:val="en-US" w:eastAsia="zh-CN"/>
        </w:rPr>
        <w:t>新审判法庭审判用房及配套用房装修项目</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增补协议，原合同的其他履约约定方式不变，本协议参照执行。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五、其他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1.本协议未尽事宜，由双方另行协商解决。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2.本协议一式肆份，甲乙双方各执贰份，自双方签字盖章之日起生效。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_GB2312"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附件：</w:t>
      </w:r>
      <w:r>
        <w:rPr>
          <w:rFonts w:hint="eastAsia" w:ascii="Times New Roman" w:hAnsi="Times New Roman" w:eastAsia="仿宋_GB2312" w:cs="Times New Roman"/>
          <w:sz w:val="24"/>
          <w:szCs w:val="24"/>
          <w:lang w:val="en-US" w:eastAsia="zh-CN"/>
        </w:rPr>
        <w:t>肇庆市鼎湖区人民法院</w:t>
      </w:r>
      <w:r>
        <w:rPr>
          <w:rFonts w:hint="default" w:ascii="Times New Roman" w:hAnsi="Times New Roman" w:eastAsia="仿宋_GB2312" w:cs="Times New Roman"/>
          <w:sz w:val="24"/>
          <w:szCs w:val="24"/>
          <w:lang w:val="en-US" w:eastAsia="zh-CN"/>
        </w:rPr>
        <w:t>新审判法庭审判用房及配套用房装修项目</w:t>
      </w:r>
      <w:r>
        <w:rPr>
          <w:rFonts w:hint="eastAsia" w:ascii="Times New Roman" w:hAnsi="Times New Roman" w:eastAsia="仿宋_GB2312" w:cs="Times New Roman"/>
          <w:sz w:val="24"/>
          <w:szCs w:val="24"/>
          <w:lang w:val="en-US" w:eastAsia="zh-CN"/>
        </w:rPr>
        <w:t>增补项目预算工程量清单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sz w:val="24"/>
          <w:szCs w:val="24"/>
          <w:lang w:val="en-US" w:eastAsia="zh-CN"/>
        </w:rPr>
      </w:pPr>
    </w:p>
    <w:tbl>
      <w:tblPr>
        <w:tblStyle w:val="6"/>
        <w:tblW w:w="99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6"/>
        <w:gridCol w:w="3255"/>
        <w:gridCol w:w="1680"/>
        <w:gridCol w:w="3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96"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outlineLvl w:val="9"/>
              <w:rPr>
                <w:rFonts w:hint="default" w:ascii="Times New Roman" w:hAnsi="Times New Roman" w:eastAsia="仿宋_GB2312" w:cs="Times New Roman"/>
                <w:sz w:val="24"/>
                <w:szCs w:val="24"/>
                <w:vertAlign w:val="baseline"/>
                <w:lang w:val="en-US" w:eastAsia="zh-CN"/>
              </w:rPr>
            </w:pPr>
            <w:bookmarkStart w:id="0" w:name="OLE_LINK4" w:colFirst="0" w:colLast="1"/>
            <w:r>
              <w:rPr>
                <w:rFonts w:hint="default" w:ascii="Times New Roman" w:hAnsi="Times New Roman" w:eastAsia="仿宋_GB2312" w:cs="Times New Roman"/>
                <w:sz w:val="24"/>
                <w:szCs w:val="24"/>
                <w:vertAlign w:val="baseline"/>
                <w:lang w:val="en-US" w:eastAsia="zh-CN"/>
              </w:rPr>
              <w:t>甲方（盖章）：</w:t>
            </w:r>
          </w:p>
        </w:tc>
        <w:tc>
          <w:tcPr>
            <w:tcW w:w="3255"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肇庆市鼎湖区人民法院</w:t>
            </w:r>
          </w:p>
        </w:tc>
        <w:tc>
          <w:tcPr>
            <w:tcW w:w="1680"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right"/>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乙方（盖章）：</w:t>
            </w:r>
          </w:p>
        </w:tc>
        <w:tc>
          <w:tcPr>
            <w:tcW w:w="3285"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广东骏业建设有限公司</w:t>
            </w:r>
            <w:bookmarkStart w:id="1" w:name="_GoBack"/>
            <w:bookmarkEnd w:id="1"/>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96"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代表人：</w:t>
            </w:r>
          </w:p>
        </w:tc>
        <w:tc>
          <w:tcPr>
            <w:tcW w:w="3255"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sz w:val="24"/>
                <w:szCs w:val="24"/>
                <w:vertAlign w:val="baseline"/>
                <w:lang w:val="en-US" w:eastAsia="zh-CN"/>
              </w:rPr>
            </w:pPr>
          </w:p>
        </w:tc>
        <w:tc>
          <w:tcPr>
            <w:tcW w:w="1680"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right"/>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代表人：</w:t>
            </w:r>
          </w:p>
        </w:tc>
        <w:tc>
          <w:tcPr>
            <w:tcW w:w="3285"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96"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签订日期：</w:t>
            </w:r>
          </w:p>
        </w:tc>
        <w:tc>
          <w:tcPr>
            <w:tcW w:w="3255"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sz w:val="24"/>
                <w:szCs w:val="24"/>
                <w:vertAlign w:val="baseline"/>
                <w:lang w:val="en-US" w:eastAsia="zh-CN"/>
              </w:rPr>
            </w:pPr>
          </w:p>
        </w:tc>
        <w:tc>
          <w:tcPr>
            <w:tcW w:w="1680"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right"/>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签订日期：</w:t>
            </w:r>
          </w:p>
        </w:tc>
        <w:tc>
          <w:tcPr>
            <w:tcW w:w="3285"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仿宋_GB2312" w:cs="Times New Roman"/>
          <w:sz w:val="24"/>
          <w:szCs w:val="24"/>
          <w:lang w:val="en-US"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DejaVuSans">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904F63"/>
    <w:rsid w:val="0D4E7CFE"/>
    <w:rsid w:val="1D186BB8"/>
    <w:rsid w:val="51865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区法院</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2025-05-08T04:50:00Z</dcterms:created>
  <dc:creator>Administrator</dc:creator>
  <cp:lastModifiedBy>Administrator</cp:lastModifiedBy>
  <cp:lastPrinted>2025-05-08T05:33:00Z</cp:lastPrinted>
  <dcterms:modified xsi:type="dcterms:W3CDTF">2025-07-16T09:07:59Z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