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abs>
          <w:tab w:val="center" w:pos="4677"/>
          <w:tab w:val="left" w:pos="7365"/>
        </w:tabs>
        <w:wordWrap/>
        <w:adjustRightInd/>
        <w:snapToGrid/>
        <w:spacing w:line="360" w:lineRule="auto"/>
        <w:jc w:val="center"/>
        <w:textAlignment w:val="auto"/>
        <w:rPr>
          <w:rFonts w:hint="eastAsia" w:ascii="新宋体" w:hAnsi="新宋体" w:eastAsia="新宋体" w:cs="新宋体"/>
          <w:b/>
          <w:bCs/>
          <w:color w:val="auto"/>
          <w:sz w:val="52"/>
          <w:szCs w:val="52"/>
          <w:highlight w:val="none"/>
          <w:lang w:eastAsia="zh-CN"/>
        </w:rPr>
      </w:pPr>
    </w:p>
    <w:p>
      <w:pPr>
        <w:widowControl w:val="0"/>
        <w:tabs>
          <w:tab w:val="center" w:pos="4677"/>
          <w:tab w:val="left" w:pos="7365"/>
        </w:tabs>
        <w:jc w:val="center"/>
        <w:rPr>
          <w:rFonts w:ascii="Calibri" w:hAnsi="Calibri" w:cs="Times New Roman"/>
          <w:b/>
          <w:bCs/>
          <w:color w:val="auto"/>
          <w:sz w:val="48"/>
          <w:szCs w:val="48"/>
          <w:highlight w:val="none"/>
        </w:rPr>
      </w:pPr>
      <w:r>
        <w:rPr>
          <w:rFonts w:hint="eastAsia" w:ascii="黑体" w:hAnsi="黑体" w:eastAsia="黑体" w:cs="黑体"/>
          <w:b/>
          <w:bCs/>
          <w:color w:val="auto"/>
          <w:sz w:val="48"/>
          <w:szCs w:val="48"/>
          <w:highlight w:val="none"/>
          <w:lang w:val="en-US" w:eastAsia="zh-CN"/>
        </w:rPr>
        <w:t>2023-2025</w:t>
      </w:r>
      <w:r>
        <w:rPr>
          <w:rFonts w:hint="eastAsia"/>
          <w:b/>
          <w:bCs/>
          <w:color w:val="auto"/>
          <w:sz w:val="48"/>
          <w:szCs w:val="48"/>
          <w:highlight w:val="none"/>
          <w:lang w:val="en-US" w:eastAsia="zh-CN"/>
        </w:rPr>
        <w:t>年杭州良渚文化城集团有限公司债券项目律师服务框架协议采购</w:t>
      </w:r>
    </w:p>
    <w:p>
      <w:pPr>
        <w:widowControl w:val="0"/>
        <w:tabs>
          <w:tab w:val="center" w:pos="4677"/>
          <w:tab w:val="left" w:pos="7365"/>
        </w:tabs>
        <w:jc w:val="center"/>
        <w:rPr>
          <w:rFonts w:hint="eastAsia" w:ascii="黑体" w:hAnsi="Calibri" w:eastAsia="黑体" w:cs="黑体"/>
          <w:b/>
          <w:bCs/>
          <w:color w:val="auto"/>
          <w:sz w:val="72"/>
          <w:szCs w:val="72"/>
          <w:highlight w:val="none"/>
          <w:lang w:val="en-US" w:eastAsia="zh-CN"/>
        </w:rPr>
      </w:pPr>
    </w:p>
    <w:p>
      <w:pPr>
        <w:pStyle w:val="5"/>
        <w:rPr>
          <w:rFonts w:hint="eastAsia" w:ascii="黑体" w:hAnsi="Calibri" w:eastAsia="黑体" w:cs="黑体"/>
          <w:b/>
          <w:bCs/>
          <w:color w:val="auto"/>
          <w:sz w:val="72"/>
          <w:szCs w:val="72"/>
          <w:highlight w:val="none"/>
          <w:lang w:val="en-US" w:eastAsia="zh-CN"/>
        </w:rPr>
      </w:pPr>
    </w:p>
    <w:p>
      <w:pPr>
        <w:rPr>
          <w:rFonts w:hint="eastAsia"/>
          <w:color w:val="auto"/>
          <w:highlight w:val="none"/>
          <w:lang w:val="en-US" w:eastAsia="zh-CN"/>
        </w:rPr>
      </w:pPr>
    </w:p>
    <w:p>
      <w:pPr>
        <w:widowControl w:val="0"/>
        <w:tabs>
          <w:tab w:val="center" w:pos="4677"/>
          <w:tab w:val="left" w:pos="7365"/>
        </w:tabs>
        <w:jc w:val="center"/>
        <w:rPr>
          <w:rFonts w:ascii="黑体" w:hAnsi="Calibri" w:eastAsia="黑体" w:cs="Times New Roman"/>
          <w:b/>
          <w:bCs/>
          <w:color w:val="auto"/>
          <w:sz w:val="72"/>
          <w:szCs w:val="72"/>
          <w:highlight w:val="none"/>
        </w:rPr>
      </w:pPr>
      <w:r>
        <w:rPr>
          <w:rFonts w:hint="eastAsia" w:ascii="黑体" w:hAnsi="Calibri" w:eastAsia="黑体" w:cs="黑体"/>
          <w:b/>
          <w:bCs/>
          <w:color w:val="auto"/>
          <w:sz w:val="72"/>
          <w:szCs w:val="72"/>
          <w:highlight w:val="none"/>
          <w:lang w:val="en-US" w:eastAsia="zh-CN"/>
        </w:rPr>
        <w:t xml:space="preserve">征 集 </w:t>
      </w:r>
      <w:r>
        <w:rPr>
          <w:rFonts w:hint="eastAsia" w:ascii="黑体" w:hAnsi="Calibri" w:eastAsia="黑体" w:cs="黑体"/>
          <w:b/>
          <w:bCs/>
          <w:color w:val="auto"/>
          <w:sz w:val="72"/>
          <w:szCs w:val="72"/>
          <w:highlight w:val="none"/>
        </w:rPr>
        <w:t>文</w:t>
      </w:r>
      <w:r>
        <w:rPr>
          <w:rFonts w:hint="eastAsia" w:ascii="黑体" w:hAnsi="Calibri" w:eastAsia="黑体" w:cs="黑体"/>
          <w:b/>
          <w:bCs/>
          <w:color w:val="auto"/>
          <w:sz w:val="72"/>
          <w:szCs w:val="72"/>
          <w:highlight w:val="none"/>
          <w:lang w:val="en-US" w:eastAsia="zh-CN"/>
        </w:rPr>
        <w:t xml:space="preserve"> </w:t>
      </w:r>
      <w:r>
        <w:rPr>
          <w:rFonts w:hint="eastAsia" w:ascii="黑体" w:hAnsi="Calibri" w:eastAsia="黑体" w:cs="黑体"/>
          <w:b/>
          <w:bCs/>
          <w:color w:val="auto"/>
          <w:sz w:val="72"/>
          <w:szCs w:val="72"/>
          <w:highlight w:val="none"/>
        </w:rPr>
        <w:t>件</w:t>
      </w:r>
    </w:p>
    <w:p>
      <w:pPr>
        <w:widowControl w:val="0"/>
        <w:jc w:val="center"/>
        <w:rPr>
          <w:rFonts w:hint="eastAsia" w:ascii="宋体" w:cs="宋体"/>
          <w:b/>
          <w:bCs/>
          <w:color w:val="auto"/>
          <w:sz w:val="32"/>
          <w:szCs w:val="32"/>
          <w:highlight w:val="none"/>
          <w:lang w:val="en-US" w:eastAsia="zh-CN"/>
        </w:rPr>
      </w:pPr>
    </w:p>
    <w:p>
      <w:pPr>
        <w:widowControl w:val="0"/>
        <w:ind w:firstLine="0" w:firstLineChars="0"/>
        <w:jc w:val="center"/>
        <w:rPr>
          <w:rFonts w:ascii="Calibri" w:hAnsi="Calibri" w:cs="Times New Roman"/>
          <w:b/>
          <w:bCs/>
          <w:color w:val="auto"/>
          <w:sz w:val="32"/>
          <w:szCs w:val="32"/>
          <w:highlight w:val="none"/>
        </w:rPr>
      </w:pPr>
      <w:r>
        <w:rPr>
          <w:rFonts w:hint="eastAsia" w:ascii="宋体" w:cs="宋体"/>
          <w:b/>
          <w:bCs/>
          <w:color w:val="auto"/>
          <w:sz w:val="32"/>
          <w:szCs w:val="32"/>
          <w:highlight w:val="none"/>
          <w:lang w:val="en-US" w:eastAsia="zh-CN"/>
        </w:rPr>
        <w:t>项目</w:t>
      </w:r>
      <w:r>
        <w:rPr>
          <w:rFonts w:hint="eastAsia" w:ascii="宋体" w:cs="宋体"/>
          <w:b/>
          <w:bCs/>
          <w:color w:val="auto"/>
          <w:sz w:val="32"/>
          <w:szCs w:val="32"/>
          <w:highlight w:val="none"/>
        </w:rPr>
        <w:t>编号：Y3301100000010791002001</w:t>
      </w:r>
    </w:p>
    <w:p>
      <w:pPr>
        <w:widowControl w:val="0"/>
        <w:jc w:val="center"/>
        <w:rPr>
          <w:rFonts w:ascii="宋体" w:hAnsi="Calibri" w:cs="Times New Roman"/>
          <w:b/>
          <w:bCs/>
          <w:color w:val="auto"/>
          <w:sz w:val="32"/>
          <w:szCs w:val="32"/>
          <w:highlight w:val="none"/>
        </w:rPr>
      </w:pPr>
    </w:p>
    <w:p>
      <w:pPr>
        <w:widowControl w:val="0"/>
        <w:jc w:val="center"/>
        <w:rPr>
          <w:rFonts w:ascii="宋体" w:hAnsi="Calibri" w:cs="Times New Roman"/>
          <w:b/>
          <w:bCs/>
          <w:color w:val="auto"/>
          <w:sz w:val="32"/>
          <w:szCs w:val="32"/>
          <w:highlight w:val="none"/>
        </w:rPr>
      </w:pPr>
    </w:p>
    <w:p>
      <w:pPr>
        <w:widowControl w:val="0"/>
        <w:jc w:val="center"/>
        <w:rPr>
          <w:rFonts w:ascii="宋体" w:hAnsi="Calibri" w:cs="Times New Roman"/>
          <w:b/>
          <w:bCs/>
          <w:color w:val="auto"/>
          <w:sz w:val="32"/>
          <w:szCs w:val="32"/>
          <w:highlight w:val="none"/>
        </w:rPr>
      </w:pPr>
    </w:p>
    <w:p>
      <w:pPr>
        <w:widowControl w:val="0"/>
        <w:jc w:val="center"/>
        <w:rPr>
          <w:rFonts w:ascii="宋体" w:hAnsi="Calibri" w:cs="Times New Roman"/>
          <w:b/>
          <w:bCs/>
          <w:color w:val="auto"/>
          <w:sz w:val="32"/>
          <w:szCs w:val="32"/>
          <w:highlight w:val="none"/>
        </w:rPr>
      </w:pPr>
    </w:p>
    <w:p>
      <w:pPr>
        <w:widowControl w:val="0"/>
        <w:jc w:val="center"/>
        <w:rPr>
          <w:rFonts w:ascii="宋体" w:hAnsi="Calibri" w:cs="Times New Roman"/>
          <w:b/>
          <w:bCs/>
          <w:color w:val="auto"/>
          <w:sz w:val="32"/>
          <w:szCs w:val="32"/>
          <w:highlight w:val="none"/>
        </w:rPr>
      </w:pPr>
    </w:p>
    <w:p>
      <w:pPr>
        <w:pStyle w:val="2"/>
        <w:rPr>
          <w:rFonts w:ascii="宋体" w:hAnsi="Calibri" w:cs="Times New Roman"/>
          <w:b/>
          <w:bCs/>
          <w:color w:val="auto"/>
          <w:sz w:val="32"/>
          <w:szCs w:val="32"/>
          <w:highlight w:val="none"/>
        </w:rPr>
      </w:pPr>
    </w:p>
    <w:p>
      <w:pPr>
        <w:pStyle w:val="3"/>
        <w:rPr>
          <w:rFonts w:ascii="宋体" w:hAnsi="Calibri" w:cs="Times New Roman"/>
          <w:b/>
          <w:bCs/>
          <w:color w:val="auto"/>
          <w:sz w:val="32"/>
          <w:szCs w:val="32"/>
          <w:highlight w:val="none"/>
        </w:rPr>
      </w:pPr>
    </w:p>
    <w:p/>
    <w:p>
      <w:pPr>
        <w:widowControl w:val="0"/>
        <w:tabs>
          <w:tab w:val="left" w:pos="6926"/>
        </w:tabs>
        <w:jc w:val="left"/>
        <w:rPr>
          <w:rFonts w:ascii="宋体" w:hAnsi="Calibri" w:cs="Times New Roman"/>
          <w:b/>
          <w:bCs/>
          <w:color w:val="auto"/>
          <w:sz w:val="32"/>
          <w:szCs w:val="32"/>
          <w:highlight w:val="none"/>
        </w:rPr>
      </w:pPr>
      <w:r>
        <w:rPr>
          <w:rFonts w:ascii="宋体" w:hAnsi="Calibri" w:cs="Times New Roman"/>
          <w:b/>
          <w:bCs/>
          <w:color w:val="auto"/>
          <w:sz w:val="32"/>
          <w:szCs w:val="32"/>
          <w:highlight w:val="none"/>
        </w:rPr>
        <w:tab/>
      </w:r>
    </w:p>
    <w:p>
      <w:pPr>
        <w:widowControl w:val="0"/>
        <w:wordWrap/>
        <w:adjustRightInd/>
        <w:snapToGrid/>
        <w:spacing w:line="360" w:lineRule="auto"/>
        <w:jc w:val="center"/>
        <w:textAlignment w:val="auto"/>
        <w:rPr>
          <w:rFonts w:hint="default" w:ascii="仿宋_GB2312" w:hAnsi="华文仿宋" w:eastAsia="仿宋_GB2312" w:cs="仿宋_GB2312"/>
          <w:b/>
          <w:bCs/>
          <w:color w:val="auto"/>
          <w:sz w:val="36"/>
          <w:szCs w:val="36"/>
          <w:highlight w:val="none"/>
          <w:lang w:val="en-US" w:eastAsia="zh-CN"/>
        </w:rPr>
      </w:pPr>
      <w:r>
        <w:rPr>
          <w:rFonts w:hint="eastAsia" w:ascii="仿宋_GB2312" w:hAnsi="华文仿宋" w:eastAsia="仿宋_GB2312" w:cs="仿宋_GB2312"/>
          <w:b/>
          <w:bCs/>
          <w:color w:val="auto"/>
          <w:sz w:val="36"/>
          <w:szCs w:val="36"/>
          <w:highlight w:val="none"/>
          <w:lang w:val="en-US" w:eastAsia="zh-CN"/>
        </w:rPr>
        <w:t>征集人</w:t>
      </w:r>
      <w:r>
        <w:rPr>
          <w:rFonts w:hint="eastAsia" w:ascii="仿宋_GB2312" w:hAnsi="华文仿宋" w:eastAsia="仿宋_GB2312" w:cs="仿宋_GB2312"/>
          <w:b/>
          <w:bCs/>
          <w:color w:val="auto"/>
          <w:sz w:val="36"/>
          <w:szCs w:val="36"/>
          <w:highlight w:val="none"/>
        </w:rPr>
        <w:t>：</w:t>
      </w:r>
      <w:r>
        <w:rPr>
          <w:rFonts w:hint="eastAsia" w:ascii="仿宋_GB2312" w:hAnsi="华文仿宋" w:eastAsia="仿宋_GB2312" w:cs="仿宋_GB2312"/>
          <w:b/>
          <w:bCs/>
          <w:color w:val="auto"/>
          <w:sz w:val="36"/>
          <w:szCs w:val="36"/>
          <w:highlight w:val="none"/>
          <w:lang w:eastAsia="zh-CN"/>
        </w:rPr>
        <w:t>杭州良渚文化城集团有限公司</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华文仿宋" w:eastAsia="仿宋_GB2312" w:cs="Times New Roman"/>
          <w:b/>
          <w:bCs/>
          <w:color w:val="auto"/>
          <w:sz w:val="36"/>
          <w:szCs w:val="36"/>
          <w:highlight w:val="none"/>
          <w:lang w:eastAsia="zh-CN"/>
        </w:rPr>
      </w:pPr>
      <w:r>
        <w:rPr>
          <w:rFonts w:hint="eastAsia" w:ascii="仿宋_GB2312" w:hAnsi="华文仿宋" w:eastAsia="仿宋_GB2312" w:cs="仿宋_GB2312"/>
          <w:b/>
          <w:bCs/>
          <w:color w:val="auto"/>
          <w:sz w:val="36"/>
          <w:szCs w:val="36"/>
          <w:highlight w:val="none"/>
        </w:rPr>
        <w:t>采购代理机构：</w:t>
      </w:r>
      <w:r>
        <w:rPr>
          <w:rFonts w:hint="eastAsia" w:ascii="仿宋_GB2312" w:hAnsi="华文仿宋" w:eastAsia="仿宋_GB2312" w:cs="仿宋_GB2312"/>
          <w:b/>
          <w:bCs/>
          <w:color w:val="auto"/>
          <w:sz w:val="36"/>
          <w:szCs w:val="36"/>
          <w:highlight w:val="none"/>
          <w:lang w:eastAsia="zh-CN"/>
        </w:rPr>
        <w:t>耀华建设管理有限公司</w:t>
      </w:r>
    </w:p>
    <w:p>
      <w:pPr>
        <w:widowControl w:val="0"/>
        <w:wordWrap/>
        <w:adjustRightInd/>
        <w:snapToGrid/>
        <w:spacing w:line="360" w:lineRule="auto"/>
        <w:ind w:firstLine="3253" w:firstLineChars="900"/>
        <w:textAlignment w:val="auto"/>
        <w:rPr>
          <w:rFonts w:ascii="宋体" w:hAnsi="华文仿宋" w:cs="宋体"/>
          <w:b/>
          <w:bCs/>
          <w:color w:val="auto"/>
          <w:sz w:val="36"/>
          <w:szCs w:val="36"/>
          <w:highlight w:val="none"/>
        </w:rPr>
      </w:pPr>
      <w:r>
        <w:rPr>
          <w:rFonts w:hint="eastAsia" w:ascii="仿宋_GB2312" w:hAnsi="华文仿宋" w:eastAsia="仿宋_GB2312" w:cs="仿宋_GB2312"/>
          <w:b/>
          <w:bCs/>
          <w:color w:val="auto"/>
          <w:sz w:val="36"/>
          <w:szCs w:val="36"/>
          <w:highlight w:val="none"/>
        </w:rPr>
        <w:t>二○二</w:t>
      </w:r>
      <w:r>
        <w:rPr>
          <w:rFonts w:hint="eastAsia" w:ascii="仿宋_GB2312" w:hAnsi="华文仿宋" w:eastAsia="仿宋_GB2312" w:cs="仿宋_GB2312"/>
          <w:b/>
          <w:bCs/>
          <w:color w:val="auto"/>
          <w:sz w:val="36"/>
          <w:szCs w:val="36"/>
          <w:highlight w:val="none"/>
          <w:lang w:eastAsia="zh-CN"/>
        </w:rPr>
        <w:t>三</w:t>
      </w:r>
      <w:r>
        <w:rPr>
          <w:rFonts w:hint="eastAsia" w:ascii="仿宋_GB2312" w:hAnsi="华文仿宋" w:eastAsia="仿宋_GB2312" w:cs="仿宋_GB2312"/>
          <w:b/>
          <w:bCs/>
          <w:color w:val="auto"/>
          <w:sz w:val="36"/>
          <w:szCs w:val="36"/>
          <w:highlight w:val="none"/>
          <w:lang w:val="en-US" w:eastAsia="zh-CN"/>
        </w:rPr>
        <w:t>年七</w:t>
      </w:r>
      <w:r>
        <w:rPr>
          <w:rFonts w:hint="eastAsia" w:ascii="仿宋_GB2312" w:hAnsi="华文仿宋" w:eastAsia="仿宋_GB2312" w:cs="仿宋_GB2312"/>
          <w:b/>
          <w:bCs/>
          <w:color w:val="auto"/>
          <w:sz w:val="36"/>
          <w:szCs w:val="36"/>
          <w:highlight w:val="none"/>
        </w:rPr>
        <w:t>月</w:t>
      </w:r>
    </w:p>
    <w:p>
      <w:pPr>
        <w:pageBreakBefore/>
        <w:shd w:val="clear" w:color="auto" w:fill="FFFFFF"/>
        <w:adjustRightInd w:val="0"/>
        <w:snapToGrid w:val="0"/>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目  录</w:t>
      </w:r>
    </w:p>
    <w:p>
      <w:pPr>
        <w:pStyle w:val="36"/>
        <w:tabs>
          <w:tab w:val="right" w:leader="dot" w:pos="8948"/>
        </w:tabs>
        <w:spacing w:before="0" w:after="0" w:line="360" w:lineRule="auto"/>
        <w:rPr>
          <w:rFonts w:ascii="宋体" w:hAnsi="宋体"/>
          <w:b w:val="0"/>
          <w:bCs w:val="0"/>
          <w:caps w:val="0"/>
          <w:color w:val="auto"/>
          <w:sz w:val="24"/>
          <w:szCs w:val="24"/>
          <w:highlight w:val="none"/>
        </w:rPr>
      </w:pPr>
      <w:r>
        <w:rPr>
          <w:rFonts w:hint="eastAsia" w:ascii="宋体" w:hAnsi="宋体" w:cs="宋体"/>
          <w:b w:val="0"/>
          <w:caps w:val="0"/>
          <w:smallCaps/>
          <w:color w:val="auto"/>
          <w:sz w:val="24"/>
          <w:szCs w:val="24"/>
          <w:highlight w:val="none"/>
        </w:rPr>
        <w:fldChar w:fldCharType="begin"/>
      </w:r>
      <w:r>
        <w:rPr>
          <w:rFonts w:hint="eastAsia" w:ascii="宋体" w:hAnsi="宋体" w:cs="宋体"/>
          <w:b w:val="0"/>
          <w:caps w:val="0"/>
          <w:smallCaps/>
          <w:color w:val="auto"/>
          <w:sz w:val="24"/>
          <w:szCs w:val="24"/>
          <w:highlight w:val="none"/>
        </w:rPr>
        <w:instrText xml:space="preserve"> TOC \o "1-2" \h \z \u </w:instrText>
      </w:r>
      <w:r>
        <w:rPr>
          <w:rFonts w:hint="eastAsia" w:ascii="宋体" w:hAnsi="宋体" w:cs="宋体"/>
          <w:b w:val="0"/>
          <w:caps w:val="0"/>
          <w:smallCaps/>
          <w:color w:val="auto"/>
          <w:sz w:val="24"/>
          <w:szCs w:val="24"/>
          <w:highlight w:val="none"/>
        </w:rPr>
        <w:fldChar w:fldCharType="separate"/>
      </w:r>
      <w:r>
        <w:rPr>
          <w:rFonts w:ascii="宋体" w:hAnsi="宋体"/>
          <w:b w:val="0"/>
          <w:color w:val="auto"/>
          <w:sz w:val="24"/>
          <w:szCs w:val="24"/>
          <w:highlight w:val="none"/>
        </w:rPr>
        <w:fldChar w:fldCharType="begin"/>
      </w:r>
      <w:r>
        <w:rPr>
          <w:rStyle w:val="53"/>
          <w:rFonts w:ascii="宋体" w:hAnsi="宋体"/>
          <w:b w:val="0"/>
          <w:color w:val="auto"/>
          <w:sz w:val="24"/>
          <w:szCs w:val="24"/>
          <w:highlight w:val="none"/>
        </w:rPr>
        <w:instrText xml:space="preserve"> </w:instrText>
      </w:r>
      <w:r>
        <w:rPr>
          <w:rFonts w:ascii="宋体" w:hAnsi="宋体"/>
          <w:b w:val="0"/>
          <w:color w:val="auto"/>
          <w:sz w:val="24"/>
          <w:szCs w:val="24"/>
          <w:highlight w:val="none"/>
        </w:rPr>
        <w:instrText xml:space="preserve">HYPERLINK \l "_Toc17268493"</w:instrText>
      </w:r>
      <w:r>
        <w:rPr>
          <w:rStyle w:val="53"/>
          <w:rFonts w:ascii="宋体" w:hAnsi="宋体"/>
          <w:b w:val="0"/>
          <w:color w:val="auto"/>
          <w:sz w:val="24"/>
          <w:szCs w:val="24"/>
          <w:highlight w:val="none"/>
        </w:rPr>
        <w:instrText xml:space="preserve"> </w:instrText>
      </w:r>
      <w:r>
        <w:rPr>
          <w:rFonts w:ascii="宋体" w:hAnsi="宋体"/>
          <w:b w:val="0"/>
          <w:color w:val="auto"/>
          <w:sz w:val="24"/>
          <w:szCs w:val="24"/>
          <w:highlight w:val="none"/>
        </w:rPr>
        <w:fldChar w:fldCharType="separate"/>
      </w:r>
      <w:r>
        <w:rPr>
          <w:rStyle w:val="53"/>
          <w:rFonts w:hint="eastAsia" w:ascii="宋体" w:hAnsi="宋体" w:cs="宋体"/>
          <w:b w:val="0"/>
          <w:color w:val="auto"/>
          <w:sz w:val="24"/>
          <w:szCs w:val="24"/>
          <w:highlight w:val="none"/>
        </w:rPr>
        <w:t>第一</w:t>
      </w:r>
      <w:r>
        <w:rPr>
          <w:rStyle w:val="53"/>
          <w:rFonts w:hint="eastAsia" w:ascii="宋体" w:cs="宋体"/>
          <w:b w:val="0"/>
          <w:color w:val="auto"/>
          <w:sz w:val="24"/>
          <w:szCs w:val="24"/>
          <w:highlight w:val="none"/>
          <w:lang w:val="en-US" w:eastAsia="zh-CN"/>
        </w:rPr>
        <w:t>章</w:t>
      </w:r>
      <w:r>
        <w:rPr>
          <w:rStyle w:val="53"/>
          <w:rFonts w:ascii="宋体" w:hAnsi="宋体" w:cs="宋体"/>
          <w:b w:val="0"/>
          <w:color w:val="auto"/>
          <w:sz w:val="24"/>
          <w:szCs w:val="24"/>
          <w:highlight w:val="none"/>
        </w:rPr>
        <w:t xml:space="preserve">  </w:t>
      </w:r>
      <w:r>
        <w:rPr>
          <w:rStyle w:val="53"/>
          <w:rFonts w:hint="eastAsia" w:ascii="宋体" w:hAnsi="宋体" w:cs="宋体"/>
          <w:b w:val="0"/>
          <w:color w:val="auto"/>
          <w:sz w:val="24"/>
          <w:szCs w:val="24"/>
          <w:highlight w:val="none"/>
        </w:rPr>
        <w:t>征集公告</w:t>
      </w:r>
      <w:r>
        <w:rPr>
          <w:rFonts w:ascii="宋体" w:hAnsi="宋体"/>
          <w:b w:val="0"/>
          <w:color w:val="auto"/>
          <w:sz w:val="24"/>
          <w:szCs w:val="24"/>
          <w:highlight w:val="none"/>
        </w:rPr>
        <w:tab/>
      </w:r>
      <w:r>
        <w:rPr>
          <w:rFonts w:ascii="宋体" w:hAnsi="宋体"/>
          <w:b w:val="0"/>
          <w:color w:val="auto"/>
          <w:sz w:val="24"/>
          <w:szCs w:val="24"/>
          <w:highlight w:val="none"/>
        </w:rPr>
        <w:fldChar w:fldCharType="begin"/>
      </w:r>
      <w:r>
        <w:rPr>
          <w:rFonts w:ascii="宋体" w:hAnsi="宋体"/>
          <w:b w:val="0"/>
          <w:color w:val="auto"/>
          <w:sz w:val="24"/>
          <w:szCs w:val="24"/>
          <w:highlight w:val="none"/>
        </w:rPr>
        <w:instrText xml:space="preserve"> PAGEREF _Toc17268493 \h </w:instrText>
      </w:r>
      <w:r>
        <w:rPr>
          <w:rFonts w:ascii="宋体" w:hAnsi="宋体"/>
          <w:b w:val="0"/>
          <w:color w:val="auto"/>
          <w:sz w:val="24"/>
          <w:szCs w:val="24"/>
          <w:highlight w:val="none"/>
        </w:rPr>
        <w:fldChar w:fldCharType="separate"/>
      </w:r>
      <w:r>
        <w:rPr>
          <w:rFonts w:ascii="宋体" w:hAnsi="宋体"/>
          <w:b w:val="0"/>
          <w:color w:val="auto"/>
          <w:sz w:val="24"/>
          <w:szCs w:val="24"/>
          <w:highlight w:val="none"/>
        </w:rPr>
        <w:t>3</w:t>
      </w:r>
      <w:r>
        <w:rPr>
          <w:rFonts w:ascii="宋体" w:hAnsi="宋体"/>
          <w:b w:val="0"/>
          <w:color w:val="auto"/>
          <w:sz w:val="24"/>
          <w:szCs w:val="24"/>
          <w:highlight w:val="none"/>
        </w:rPr>
        <w:fldChar w:fldCharType="end"/>
      </w:r>
      <w:r>
        <w:rPr>
          <w:rFonts w:ascii="宋体" w:hAnsi="宋体"/>
          <w:b w:val="0"/>
          <w:color w:val="auto"/>
          <w:sz w:val="24"/>
          <w:szCs w:val="24"/>
          <w:highlight w:val="none"/>
        </w:rPr>
        <w:fldChar w:fldCharType="end"/>
      </w:r>
    </w:p>
    <w:p>
      <w:pPr>
        <w:pStyle w:val="36"/>
        <w:tabs>
          <w:tab w:val="right" w:leader="dot" w:pos="8948"/>
        </w:tabs>
        <w:spacing w:before="0" w:after="0" w:line="360" w:lineRule="auto"/>
        <w:rPr>
          <w:rFonts w:ascii="宋体" w:hAnsi="宋体"/>
          <w:b w:val="0"/>
          <w:bCs w:val="0"/>
          <w:caps w:val="0"/>
          <w:color w:val="auto"/>
          <w:sz w:val="24"/>
          <w:szCs w:val="24"/>
          <w:highlight w:val="none"/>
        </w:rPr>
      </w:pPr>
      <w:r>
        <w:rPr>
          <w:rFonts w:ascii="宋体" w:hAnsi="宋体"/>
          <w:b w:val="0"/>
          <w:color w:val="auto"/>
          <w:sz w:val="24"/>
          <w:szCs w:val="24"/>
          <w:highlight w:val="none"/>
        </w:rPr>
        <w:fldChar w:fldCharType="begin"/>
      </w:r>
      <w:r>
        <w:rPr>
          <w:rStyle w:val="53"/>
          <w:rFonts w:ascii="宋体" w:hAnsi="宋体"/>
          <w:b w:val="0"/>
          <w:color w:val="auto"/>
          <w:sz w:val="24"/>
          <w:szCs w:val="24"/>
          <w:highlight w:val="none"/>
        </w:rPr>
        <w:instrText xml:space="preserve"> </w:instrText>
      </w:r>
      <w:r>
        <w:rPr>
          <w:rFonts w:ascii="宋体" w:hAnsi="宋体"/>
          <w:b w:val="0"/>
          <w:color w:val="auto"/>
          <w:sz w:val="24"/>
          <w:szCs w:val="24"/>
          <w:highlight w:val="none"/>
        </w:rPr>
        <w:instrText xml:space="preserve">HYPERLINK \l "_Toc17268494"</w:instrText>
      </w:r>
      <w:r>
        <w:rPr>
          <w:rStyle w:val="53"/>
          <w:rFonts w:ascii="宋体" w:hAnsi="宋体"/>
          <w:b w:val="0"/>
          <w:color w:val="auto"/>
          <w:sz w:val="24"/>
          <w:szCs w:val="24"/>
          <w:highlight w:val="none"/>
        </w:rPr>
        <w:instrText xml:space="preserve"> </w:instrText>
      </w:r>
      <w:r>
        <w:rPr>
          <w:rFonts w:ascii="宋体" w:hAnsi="宋体"/>
          <w:b w:val="0"/>
          <w:color w:val="auto"/>
          <w:sz w:val="24"/>
          <w:szCs w:val="24"/>
          <w:highlight w:val="none"/>
        </w:rPr>
        <w:fldChar w:fldCharType="separate"/>
      </w:r>
      <w:r>
        <w:rPr>
          <w:rStyle w:val="53"/>
          <w:rFonts w:hint="eastAsia" w:ascii="宋体" w:hAnsi="宋体" w:cs="宋体"/>
          <w:b w:val="0"/>
          <w:color w:val="auto"/>
          <w:sz w:val="24"/>
          <w:szCs w:val="24"/>
          <w:highlight w:val="none"/>
        </w:rPr>
        <w:t>第二</w:t>
      </w:r>
      <w:r>
        <w:rPr>
          <w:rStyle w:val="53"/>
          <w:rFonts w:hint="eastAsia" w:ascii="宋体" w:cs="宋体"/>
          <w:b w:val="0"/>
          <w:color w:val="auto"/>
          <w:sz w:val="24"/>
          <w:szCs w:val="24"/>
          <w:highlight w:val="none"/>
          <w:lang w:val="en-US" w:eastAsia="zh-CN"/>
        </w:rPr>
        <w:t>章</w:t>
      </w:r>
      <w:r>
        <w:rPr>
          <w:rStyle w:val="53"/>
          <w:rFonts w:ascii="宋体" w:hAnsi="宋体" w:cs="宋体"/>
          <w:b w:val="0"/>
          <w:color w:val="auto"/>
          <w:sz w:val="24"/>
          <w:szCs w:val="24"/>
          <w:highlight w:val="none"/>
        </w:rPr>
        <w:t xml:space="preserve">  </w:t>
      </w:r>
      <w:r>
        <w:rPr>
          <w:rStyle w:val="53"/>
          <w:rFonts w:hint="eastAsia" w:ascii="宋体" w:hAnsi="宋体" w:cs="宋体"/>
          <w:b w:val="0"/>
          <w:color w:val="auto"/>
          <w:sz w:val="24"/>
          <w:szCs w:val="24"/>
          <w:highlight w:val="none"/>
        </w:rPr>
        <w:t>编制和提交</w:t>
      </w:r>
      <w:r>
        <w:rPr>
          <w:rStyle w:val="53"/>
          <w:rFonts w:hint="eastAsia" w:ascii="宋体" w:cs="宋体"/>
          <w:b w:val="0"/>
          <w:color w:val="auto"/>
          <w:sz w:val="24"/>
          <w:szCs w:val="24"/>
          <w:highlight w:val="none"/>
          <w:lang w:eastAsia="zh-CN"/>
        </w:rPr>
        <w:t>投标</w:t>
      </w:r>
      <w:r>
        <w:rPr>
          <w:rStyle w:val="53"/>
          <w:rFonts w:hint="eastAsia" w:ascii="宋体" w:hAnsi="宋体" w:cs="宋体"/>
          <w:b w:val="0"/>
          <w:color w:val="auto"/>
          <w:sz w:val="24"/>
          <w:szCs w:val="24"/>
          <w:highlight w:val="none"/>
        </w:rPr>
        <w:t>文件须知</w:t>
      </w:r>
      <w:r>
        <w:rPr>
          <w:rFonts w:ascii="宋体" w:hAnsi="宋体"/>
          <w:b w:val="0"/>
          <w:color w:val="auto"/>
          <w:sz w:val="24"/>
          <w:szCs w:val="24"/>
          <w:highlight w:val="none"/>
        </w:rPr>
        <w:tab/>
      </w:r>
      <w:r>
        <w:rPr>
          <w:rFonts w:ascii="宋体" w:hAnsi="宋体"/>
          <w:b w:val="0"/>
          <w:color w:val="auto"/>
          <w:sz w:val="24"/>
          <w:szCs w:val="24"/>
          <w:highlight w:val="none"/>
        </w:rPr>
        <w:fldChar w:fldCharType="begin"/>
      </w:r>
      <w:r>
        <w:rPr>
          <w:rFonts w:ascii="宋体" w:hAnsi="宋体"/>
          <w:b w:val="0"/>
          <w:color w:val="auto"/>
          <w:sz w:val="24"/>
          <w:szCs w:val="24"/>
          <w:highlight w:val="none"/>
        </w:rPr>
        <w:instrText xml:space="preserve"> PAGEREF _Toc17268494 \h </w:instrText>
      </w:r>
      <w:r>
        <w:rPr>
          <w:rFonts w:ascii="宋体" w:hAnsi="宋体"/>
          <w:b w:val="0"/>
          <w:color w:val="auto"/>
          <w:sz w:val="24"/>
          <w:szCs w:val="24"/>
          <w:highlight w:val="none"/>
        </w:rPr>
        <w:fldChar w:fldCharType="separate"/>
      </w:r>
      <w:r>
        <w:rPr>
          <w:rFonts w:ascii="宋体" w:hAnsi="宋体"/>
          <w:b w:val="0"/>
          <w:color w:val="auto"/>
          <w:sz w:val="24"/>
          <w:szCs w:val="24"/>
          <w:highlight w:val="none"/>
        </w:rPr>
        <w:t>5</w:t>
      </w:r>
      <w:r>
        <w:rPr>
          <w:rFonts w:ascii="宋体" w:hAnsi="宋体"/>
          <w:b w:val="0"/>
          <w:color w:val="auto"/>
          <w:sz w:val="24"/>
          <w:szCs w:val="24"/>
          <w:highlight w:val="none"/>
        </w:rPr>
        <w:fldChar w:fldCharType="end"/>
      </w:r>
      <w:r>
        <w:rPr>
          <w:rFonts w:ascii="宋体" w:hAnsi="宋体"/>
          <w:b w:val="0"/>
          <w:color w:val="auto"/>
          <w:sz w:val="24"/>
          <w:szCs w:val="24"/>
          <w:highlight w:val="none"/>
        </w:rPr>
        <w:fldChar w:fldCharType="end"/>
      </w:r>
    </w:p>
    <w:p>
      <w:pPr>
        <w:pStyle w:val="39"/>
        <w:tabs>
          <w:tab w:val="right" w:leader="dot" w:pos="8948"/>
        </w:tabs>
        <w:spacing w:line="360" w:lineRule="auto"/>
        <w:rPr>
          <w:rFonts w:ascii="宋体" w:hAnsi="宋体"/>
          <w:smallCaps w:val="0"/>
          <w:color w:val="auto"/>
          <w:sz w:val="24"/>
          <w:szCs w:val="24"/>
          <w:highlight w:val="none"/>
        </w:rPr>
      </w:pPr>
      <w:r>
        <w:rPr>
          <w:rFonts w:ascii="宋体" w:hAnsi="宋体"/>
          <w:color w:val="auto"/>
          <w:sz w:val="24"/>
          <w:szCs w:val="24"/>
          <w:highlight w:val="none"/>
        </w:rPr>
        <w:fldChar w:fldCharType="begin"/>
      </w:r>
      <w:r>
        <w:rPr>
          <w:rStyle w:val="53"/>
          <w:rFonts w:ascii="宋体" w:hAnsi="宋体"/>
          <w:color w:val="auto"/>
          <w:sz w:val="24"/>
          <w:szCs w:val="24"/>
          <w:highlight w:val="none"/>
        </w:rPr>
        <w:instrText xml:space="preserve"> </w:instrText>
      </w:r>
      <w:r>
        <w:rPr>
          <w:rFonts w:ascii="宋体" w:hAnsi="宋体"/>
          <w:color w:val="auto"/>
          <w:sz w:val="24"/>
          <w:szCs w:val="24"/>
          <w:highlight w:val="none"/>
        </w:rPr>
        <w:instrText xml:space="preserve">HYPERLINK \l "_Toc17268495"</w:instrText>
      </w:r>
      <w:r>
        <w:rPr>
          <w:rStyle w:val="53"/>
          <w:rFonts w:ascii="宋体" w:hAnsi="宋体"/>
          <w:color w:val="auto"/>
          <w:sz w:val="24"/>
          <w:szCs w:val="24"/>
          <w:highlight w:val="none"/>
        </w:rPr>
        <w:instrText xml:space="preserve"> </w:instrText>
      </w:r>
      <w:r>
        <w:rPr>
          <w:rFonts w:ascii="宋体" w:hAnsi="宋体"/>
          <w:color w:val="auto"/>
          <w:sz w:val="24"/>
          <w:szCs w:val="24"/>
          <w:highlight w:val="none"/>
        </w:rPr>
        <w:fldChar w:fldCharType="separate"/>
      </w:r>
      <w:r>
        <w:rPr>
          <w:rStyle w:val="53"/>
          <w:rFonts w:hint="eastAsia" w:ascii="宋体" w:hAnsi="宋体" w:cs="宋体"/>
          <w:bCs/>
          <w:color w:val="auto"/>
          <w:sz w:val="24"/>
          <w:szCs w:val="24"/>
          <w:highlight w:val="none"/>
        </w:rPr>
        <w:t>前</w:t>
      </w:r>
      <w:r>
        <w:rPr>
          <w:rStyle w:val="53"/>
          <w:rFonts w:ascii="宋体" w:hAnsi="宋体" w:cs="宋体"/>
          <w:bCs/>
          <w:color w:val="auto"/>
          <w:sz w:val="24"/>
          <w:szCs w:val="24"/>
          <w:highlight w:val="none"/>
        </w:rPr>
        <w:t xml:space="preserve"> </w:t>
      </w:r>
      <w:r>
        <w:rPr>
          <w:rStyle w:val="53"/>
          <w:rFonts w:hint="eastAsia" w:ascii="宋体" w:hAnsi="宋体" w:cs="宋体"/>
          <w:bCs/>
          <w:color w:val="auto"/>
          <w:sz w:val="24"/>
          <w:szCs w:val="24"/>
          <w:highlight w:val="none"/>
        </w:rPr>
        <w:t>附</w:t>
      </w:r>
      <w:r>
        <w:rPr>
          <w:rStyle w:val="53"/>
          <w:rFonts w:ascii="宋体" w:hAnsi="宋体" w:cs="宋体"/>
          <w:bCs/>
          <w:color w:val="auto"/>
          <w:sz w:val="24"/>
          <w:szCs w:val="24"/>
          <w:highlight w:val="none"/>
        </w:rPr>
        <w:t xml:space="preserve"> </w:t>
      </w:r>
      <w:r>
        <w:rPr>
          <w:rStyle w:val="53"/>
          <w:rFonts w:hint="eastAsia" w:ascii="宋体" w:hAnsi="宋体" w:cs="宋体"/>
          <w:bCs/>
          <w:color w:val="auto"/>
          <w:sz w:val="24"/>
          <w:szCs w:val="24"/>
          <w:highlight w:val="none"/>
        </w:rPr>
        <w:t>表</w:t>
      </w:r>
      <w:r>
        <w:rPr>
          <w:rFonts w:ascii="宋体" w:hAnsi="宋体"/>
          <w:color w:val="auto"/>
          <w:sz w:val="24"/>
          <w:szCs w:val="24"/>
          <w:highlight w:val="none"/>
        </w:rPr>
        <w:tab/>
      </w:r>
      <w:r>
        <w:rPr>
          <w:rFonts w:ascii="宋体" w:hAnsi="宋体"/>
          <w:color w:val="auto"/>
          <w:sz w:val="24"/>
          <w:szCs w:val="24"/>
          <w:highlight w:val="none"/>
        </w:rPr>
        <w:fldChar w:fldCharType="begin"/>
      </w:r>
      <w:r>
        <w:rPr>
          <w:rFonts w:ascii="宋体" w:hAnsi="宋体"/>
          <w:color w:val="auto"/>
          <w:sz w:val="24"/>
          <w:szCs w:val="24"/>
          <w:highlight w:val="none"/>
        </w:rPr>
        <w:instrText xml:space="preserve"> PAGEREF _Toc17268495 \h </w:instrText>
      </w:r>
      <w:r>
        <w:rPr>
          <w:rFonts w:ascii="宋体" w:hAnsi="宋体"/>
          <w:color w:val="auto"/>
          <w:sz w:val="24"/>
          <w:szCs w:val="24"/>
          <w:highlight w:val="none"/>
        </w:rPr>
        <w:fldChar w:fldCharType="separate"/>
      </w:r>
      <w:r>
        <w:rPr>
          <w:rFonts w:ascii="宋体" w:hAnsi="宋体"/>
          <w:color w:val="auto"/>
          <w:sz w:val="24"/>
          <w:szCs w:val="24"/>
          <w:highlight w:val="none"/>
        </w:rPr>
        <w:t>5</w:t>
      </w:r>
      <w:r>
        <w:rPr>
          <w:rFonts w:ascii="宋体" w:hAnsi="宋体"/>
          <w:color w:val="auto"/>
          <w:sz w:val="24"/>
          <w:szCs w:val="24"/>
          <w:highlight w:val="none"/>
        </w:rPr>
        <w:fldChar w:fldCharType="end"/>
      </w:r>
      <w:r>
        <w:rPr>
          <w:rFonts w:ascii="宋体" w:hAnsi="宋体"/>
          <w:color w:val="auto"/>
          <w:sz w:val="24"/>
          <w:szCs w:val="24"/>
          <w:highlight w:val="none"/>
        </w:rPr>
        <w:fldChar w:fldCharType="end"/>
      </w:r>
    </w:p>
    <w:p>
      <w:pPr>
        <w:pStyle w:val="39"/>
        <w:tabs>
          <w:tab w:val="right" w:leader="dot" w:pos="8948"/>
        </w:tabs>
        <w:spacing w:line="360" w:lineRule="auto"/>
        <w:rPr>
          <w:rFonts w:ascii="宋体" w:hAnsi="宋体"/>
          <w:smallCaps w:val="0"/>
          <w:color w:val="auto"/>
          <w:sz w:val="24"/>
          <w:szCs w:val="24"/>
          <w:highlight w:val="none"/>
        </w:rPr>
      </w:pPr>
      <w:r>
        <w:rPr>
          <w:rFonts w:ascii="宋体" w:hAnsi="宋体"/>
          <w:color w:val="auto"/>
          <w:sz w:val="24"/>
          <w:szCs w:val="24"/>
          <w:highlight w:val="none"/>
        </w:rPr>
        <w:fldChar w:fldCharType="begin"/>
      </w:r>
      <w:r>
        <w:rPr>
          <w:rStyle w:val="53"/>
          <w:rFonts w:ascii="宋体" w:hAnsi="宋体"/>
          <w:color w:val="auto"/>
          <w:sz w:val="24"/>
          <w:szCs w:val="24"/>
          <w:highlight w:val="none"/>
        </w:rPr>
        <w:instrText xml:space="preserve"> </w:instrText>
      </w:r>
      <w:r>
        <w:rPr>
          <w:rFonts w:ascii="宋体" w:hAnsi="宋体"/>
          <w:color w:val="auto"/>
          <w:sz w:val="24"/>
          <w:szCs w:val="24"/>
          <w:highlight w:val="none"/>
        </w:rPr>
        <w:instrText xml:space="preserve">HYPERLINK \l "_Toc17268496"</w:instrText>
      </w:r>
      <w:r>
        <w:rPr>
          <w:rStyle w:val="53"/>
          <w:rFonts w:ascii="宋体" w:hAnsi="宋体"/>
          <w:color w:val="auto"/>
          <w:sz w:val="24"/>
          <w:szCs w:val="24"/>
          <w:highlight w:val="none"/>
        </w:rPr>
        <w:instrText xml:space="preserve"> </w:instrText>
      </w:r>
      <w:r>
        <w:rPr>
          <w:rFonts w:ascii="宋体" w:hAnsi="宋体"/>
          <w:color w:val="auto"/>
          <w:sz w:val="24"/>
          <w:szCs w:val="24"/>
          <w:highlight w:val="none"/>
        </w:rPr>
        <w:fldChar w:fldCharType="separate"/>
      </w:r>
      <w:r>
        <w:rPr>
          <w:rStyle w:val="53"/>
          <w:rFonts w:hint="eastAsia" w:ascii="宋体" w:hAnsi="宋体" w:cs="宋体"/>
          <w:bCs/>
          <w:color w:val="auto"/>
          <w:sz w:val="24"/>
          <w:szCs w:val="24"/>
          <w:highlight w:val="none"/>
        </w:rPr>
        <w:t>一、总</w:t>
      </w:r>
      <w:r>
        <w:rPr>
          <w:rStyle w:val="53"/>
          <w:rFonts w:ascii="宋体" w:hAnsi="宋体" w:cs="宋体"/>
          <w:bCs/>
          <w:color w:val="auto"/>
          <w:sz w:val="24"/>
          <w:szCs w:val="24"/>
          <w:highlight w:val="none"/>
        </w:rPr>
        <w:t xml:space="preserve"> </w:t>
      </w:r>
      <w:r>
        <w:rPr>
          <w:rStyle w:val="53"/>
          <w:rFonts w:hint="eastAsia" w:ascii="宋体" w:hAnsi="宋体" w:cs="宋体"/>
          <w:bCs/>
          <w:color w:val="auto"/>
          <w:sz w:val="24"/>
          <w:szCs w:val="24"/>
          <w:highlight w:val="none"/>
        </w:rPr>
        <w:t>则</w:t>
      </w:r>
      <w:r>
        <w:rPr>
          <w:rFonts w:ascii="宋体" w:hAnsi="宋体"/>
          <w:color w:val="auto"/>
          <w:sz w:val="24"/>
          <w:szCs w:val="24"/>
          <w:highlight w:val="none"/>
        </w:rPr>
        <w:tab/>
      </w:r>
      <w:r>
        <w:rPr>
          <w:rFonts w:ascii="宋体" w:hAnsi="宋体"/>
          <w:color w:val="auto"/>
          <w:sz w:val="24"/>
          <w:szCs w:val="24"/>
          <w:highlight w:val="none"/>
        </w:rPr>
        <w:fldChar w:fldCharType="begin"/>
      </w:r>
      <w:r>
        <w:rPr>
          <w:rFonts w:ascii="宋体" w:hAnsi="宋体"/>
          <w:color w:val="auto"/>
          <w:sz w:val="24"/>
          <w:szCs w:val="24"/>
          <w:highlight w:val="none"/>
        </w:rPr>
        <w:instrText xml:space="preserve"> PAGEREF _Toc17268496 \h </w:instrText>
      </w:r>
      <w:r>
        <w:rPr>
          <w:rFonts w:ascii="宋体" w:hAnsi="宋体"/>
          <w:color w:val="auto"/>
          <w:sz w:val="24"/>
          <w:szCs w:val="24"/>
          <w:highlight w:val="none"/>
        </w:rPr>
        <w:fldChar w:fldCharType="separate"/>
      </w:r>
      <w:r>
        <w:rPr>
          <w:rFonts w:ascii="宋体" w:hAnsi="宋体"/>
          <w:color w:val="auto"/>
          <w:sz w:val="24"/>
          <w:szCs w:val="24"/>
          <w:highlight w:val="none"/>
        </w:rPr>
        <w:t>7</w:t>
      </w:r>
      <w:r>
        <w:rPr>
          <w:rFonts w:ascii="宋体" w:hAnsi="宋体"/>
          <w:color w:val="auto"/>
          <w:sz w:val="24"/>
          <w:szCs w:val="24"/>
          <w:highlight w:val="none"/>
        </w:rPr>
        <w:fldChar w:fldCharType="end"/>
      </w:r>
      <w:r>
        <w:rPr>
          <w:rFonts w:ascii="宋体" w:hAnsi="宋体"/>
          <w:color w:val="auto"/>
          <w:sz w:val="24"/>
          <w:szCs w:val="24"/>
          <w:highlight w:val="none"/>
        </w:rPr>
        <w:fldChar w:fldCharType="end"/>
      </w:r>
    </w:p>
    <w:p>
      <w:pPr>
        <w:pStyle w:val="39"/>
        <w:tabs>
          <w:tab w:val="right" w:leader="dot" w:pos="8948"/>
        </w:tabs>
        <w:spacing w:line="360" w:lineRule="auto"/>
        <w:rPr>
          <w:rFonts w:ascii="宋体" w:hAnsi="宋体"/>
          <w:smallCaps w:val="0"/>
          <w:color w:val="auto"/>
          <w:sz w:val="24"/>
          <w:szCs w:val="24"/>
          <w:highlight w:val="none"/>
        </w:rPr>
      </w:pPr>
      <w:r>
        <w:rPr>
          <w:rFonts w:ascii="宋体" w:hAnsi="宋体"/>
          <w:color w:val="auto"/>
          <w:sz w:val="24"/>
          <w:szCs w:val="24"/>
          <w:highlight w:val="none"/>
        </w:rPr>
        <w:fldChar w:fldCharType="begin"/>
      </w:r>
      <w:r>
        <w:rPr>
          <w:rStyle w:val="53"/>
          <w:rFonts w:ascii="宋体" w:hAnsi="宋体"/>
          <w:color w:val="auto"/>
          <w:sz w:val="24"/>
          <w:szCs w:val="24"/>
          <w:highlight w:val="none"/>
        </w:rPr>
        <w:instrText xml:space="preserve"> </w:instrText>
      </w:r>
      <w:r>
        <w:rPr>
          <w:rFonts w:ascii="宋体" w:hAnsi="宋体"/>
          <w:color w:val="auto"/>
          <w:sz w:val="24"/>
          <w:szCs w:val="24"/>
          <w:highlight w:val="none"/>
        </w:rPr>
        <w:instrText xml:space="preserve">HYPERLINK \l "_Toc17268497"</w:instrText>
      </w:r>
      <w:r>
        <w:rPr>
          <w:rStyle w:val="53"/>
          <w:rFonts w:ascii="宋体" w:hAnsi="宋体"/>
          <w:color w:val="auto"/>
          <w:sz w:val="24"/>
          <w:szCs w:val="24"/>
          <w:highlight w:val="none"/>
        </w:rPr>
        <w:instrText xml:space="preserve"> </w:instrText>
      </w:r>
      <w:r>
        <w:rPr>
          <w:rFonts w:ascii="宋体" w:hAnsi="宋体"/>
          <w:color w:val="auto"/>
          <w:sz w:val="24"/>
          <w:szCs w:val="24"/>
          <w:highlight w:val="none"/>
        </w:rPr>
        <w:fldChar w:fldCharType="separate"/>
      </w:r>
      <w:r>
        <w:rPr>
          <w:rStyle w:val="53"/>
          <w:rFonts w:hint="eastAsia" w:ascii="宋体" w:hAnsi="宋体" w:cs="宋体"/>
          <w:bCs/>
          <w:color w:val="auto"/>
          <w:sz w:val="24"/>
          <w:szCs w:val="24"/>
          <w:highlight w:val="none"/>
        </w:rPr>
        <w:t>二、征集文件</w:t>
      </w:r>
      <w:r>
        <w:rPr>
          <w:rFonts w:ascii="宋体" w:hAnsi="宋体"/>
          <w:color w:val="auto"/>
          <w:sz w:val="24"/>
          <w:szCs w:val="24"/>
          <w:highlight w:val="none"/>
        </w:rPr>
        <w:tab/>
      </w:r>
      <w:r>
        <w:rPr>
          <w:rFonts w:ascii="宋体" w:hAnsi="宋体"/>
          <w:color w:val="auto"/>
          <w:sz w:val="24"/>
          <w:szCs w:val="24"/>
          <w:highlight w:val="none"/>
        </w:rPr>
        <w:fldChar w:fldCharType="begin"/>
      </w:r>
      <w:r>
        <w:rPr>
          <w:rFonts w:ascii="宋体" w:hAnsi="宋体"/>
          <w:color w:val="auto"/>
          <w:sz w:val="24"/>
          <w:szCs w:val="24"/>
          <w:highlight w:val="none"/>
        </w:rPr>
        <w:instrText xml:space="preserve"> PAGEREF _Toc17268497 \h </w:instrText>
      </w:r>
      <w:r>
        <w:rPr>
          <w:rFonts w:ascii="宋体" w:hAnsi="宋体"/>
          <w:color w:val="auto"/>
          <w:sz w:val="24"/>
          <w:szCs w:val="24"/>
          <w:highlight w:val="none"/>
        </w:rPr>
        <w:fldChar w:fldCharType="separate"/>
      </w:r>
      <w:r>
        <w:rPr>
          <w:rFonts w:ascii="宋体" w:hAnsi="宋体"/>
          <w:color w:val="auto"/>
          <w:sz w:val="24"/>
          <w:szCs w:val="24"/>
          <w:highlight w:val="none"/>
        </w:rPr>
        <w:t>7</w:t>
      </w:r>
      <w:r>
        <w:rPr>
          <w:rFonts w:ascii="宋体" w:hAnsi="宋体"/>
          <w:color w:val="auto"/>
          <w:sz w:val="24"/>
          <w:szCs w:val="24"/>
          <w:highlight w:val="none"/>
        </w:rPr>
        <w:fldChar w:fldCharType="end"/>
      </w:r>
      <w:r>
        <w:rPr>
          <w:rFonts w:ascii="宋体" w:hAnsi="宋体"/>
          <w:color w:val="auto"/>
          <w:sz w:val="24"/>
          <w:szCs w:val="24"/>
          <w:highlight w:val="none"/>
        </w:rPr>
        <w:fldChar w:fldCharType="end"/>
      </w:r>
    </w:p>
    <w:p>
      <w:pPr>
        <w:pStyle w:val="39"/>
        <w:tabs>
          <w:tab w:val="right" w:leader="dot" w:pos="8948"/>
        </w:tabs>
        <w:spacing w:line="360" w:lineRule="auto"/>
        <w:rPr>
          <w:rFonts w:ascii="宋体" w:hAnsi="宋体"/>
          <w:smallCaps w:val="0"/>
          <w:color w:val="auto"/>
          <w:sz w:val="24"/>
          <w:szCs w:val="24"/>
          <w:highlight w:val="none"/>
        </w:rPr>
      </w:pPr>
      <w:r>
        <w:rPr>
          <w:rFonts w:ascii="宋体" w:hAnsi="宋体"/>
          <w:color w:val="auto"/>
          <w:sz w:val="24"/>
          <w:szCs w:val="24"/>
          <w:highlight w:val="none"/>
        </w:rPr>
        <w:fldChar w:fldCharType="begin"/>
      </w:r>
      <w:r>
        <w:rPr>
          <w:rStyle w:val="53"/>
          <w:rFonts w:ascii="宋体" w:hAnsi="宋体"/>
          <w:color w:val="auto"/>
          <w:sz w:val="24"/>
          <w:szCs w:val="24"/>
          <w:highlight w:val="none"/>
        </w:rPr>
        <w:instrText xml:space="preserve"> </w:instrText>
      </w:r>
      <w:r>
        <w:rPr>
          <w:rFonts w:ascii="宋体" w:hAnsi="宋体"/>
          <w:color w:val="auto"/>
          <w:sz w:val="24"/>
          <w:szCs w:val="24"/>
          <w:highlight w:val="none"/>
        </w:rPr>
        <w:instrText xml:space="preserve">HYPERLINK \l "_Toc17268498"</w:instrText>
      </w:r>
      <w:r>
        <w:rPr>
          <w:rStyle w:val="53"/>
          <w:rFonts w:ascii="宋体" w:hAnsi="宋体"/>
          <w:color w:val="auto"/>
          <w:sz w:val="24"/>
          <w:szCs w:val="24"/>
          <w:highlight w:val="none"/>
        </w:rPr>
        <w:instrText xml:space="preserve"> </w:instrText>
      </w:r>
      <w:r>
        <w:rPr>
          <w:rFonts w:ascii="宋体" w:hAnsi="宋体"/>
          <w:color w:val="auto"/>
          <w:sz w:val="24"/>
          <w:szCs w:val="24"/>
          <w:highlight w:val="none"/>
        </w:rPr>
        <w:fldChar w:fldCharType="separate"/>
      </w:r>
      <w:r>
        <w:rPr>
          <w:rStyle w:val="53"/>
          <w:rFonts w:hint="eastAsia" w:ascii="宋体" w:hAnsi="宋体" w:cs="宋体"/>
          <w:bCs/>
          <w:color w:val="auto"/>
          <w:sz w:val="24"/>
          <w:szCs w:val="24"/>
          <w:highlight w:val="none"/>
        </w:rPr>
        <w:t>三、</w:t>
      </w:r>
      <w:r>
        <w:rPr>
          <w:rStyle w:val="53"/>
          <w:rFonts w:hint="eastAsia" w:ascii="宋体" w:cs="宋体"/>
          <w:bCs/>
          <w:color w:val="auto"/>
          <w:sz w:val="24"/>
          <w:szCs w:val="24"/>
          <w:highlight w:val="none"/>
          <w:lang w:val="en-US" w:eastAsia="zh-CN"/>
        </w:rPr>
        <w:t>投标</w:t>
      </w:r>
      <w:r>
        <w:rPr>
          <w:rStyle w:val="53"/>
          <w:rFonts w:hint="eastAsia" w:ascii="宋体" w:hAnsi="宋体" w:cs="宋体"/>
          <w:bCs/>
          <w:color w:val="auto"/>
          <w:sz w:val="24"/>
          <w:szCs w:val="24"/>
          <w:highlight w:val="none"/>
        </w:rPr>
        <w:t>文件的编制</w:t>
      </w:r>
      <w:r>
        <w:rPr>
          <w:rFonts w:ascii="宋体" w:hAnsi="宋体"/>
          <w:color w:val="auto"/>
          <w:sz w:val="24"/>
          <w:szCs w:val="24"/>
          <w:highlight w:val="none"/>
        </w:rPr>
        <w:tab/>
      </w:r>
      <w:r>
        <w:rPr>
          <w:rFonts w:ascii="宋体" w:hAnsi="宋体"/>
          <w:color w:val="auto"/>
          <w:sz w:val="24"/>
          <w:szCs w:val="24"/>
          <w:highlight w:val="none"/>
        </w:rPr>
        <w:fldChar w:fldCharType="begin"/>
      </w:r>
      <w:r>
        <w:rPr>
          <w:rFonts w:ascii="宋体" w:hAnsi="宋体"/>
          <w:color w:val="auto"/>
          <w:sz w:val="24"/>
          <w:szCs w:val="24"/>
          <w:highlight w:val="none"/>
        </w:rPr>
        <w:instrText xml:space="preserve"> PAGEREF _Toc17268498 \h </w:instrText>
      </w:r>
      <w:r>
        <w:rPr>
          <w:rFonts w:ascii="宋体" w:hAnsi="宋体"/>
          <w:color w:val="auto"/>
          <w:sz w:val="24"/>
          <w:szCs w:val="24"/>
          <w:highlight w:val="none"/>
        </w:rPr>
        <w:fldChar w:fldCharType="separate"/>
      </w:r>
      <w:r>
        <w:rPr>
          <w:rFonts w:ascii="宋体" w:hAnsi="宋体"/>
          <w:color w:val="auto"/>
          <w:sz w:val="24"/>
          <w:szCs w:val="24"/>
          <w:highlight w:val="none"/>
        </w:rPr>
        <w:t>8</w:t>
      </w:r>
      <w:r>
        <w:rPr>
          <w:rFonts w:ascii="宋体" w:hAnsi="宋体"/>
          <w:color w:val="auto"/>
          <w:sz w:val="24"/>
          <w:szCs w:val="24"/>
          <w:highlight w:val="none"/>
        </w:rPr>
        <w:fldChar w:fldCharType="end"/>
      </w:r>
      <w:r>
        <w:rPr>
          <w:rFonts w:ascii="宋体" w:hAnsi="宋体"/>
          <w:color w:val="auto"/>
          <w:sz w:val="24"/>
          <w:szCs w:val="24"/>
          <w:highlight w:val="none"/>
        </w:rPr>
        <w:fldChar w:fldCharType="end"/>
      </w:r>
    </w:p>
    <w:p>
      <w:pPr>
        <w:pStyle w:val="39"/>
        <w:tabs>
          <w:tab w:val="right" w:leader="dot" w:pos="8948"/>
        </w:tabs>
        <w:spacing w:line="360" w:lineRule="auto"/>
        <w:rPr>
          <w:rFonts w:ascii="宋体" w:hAnsi="宋体"/>
          <w:smallCaps w:val="0"/>
          <w:color w:val="auto"/>
          <w:sz w:val="24"/>
          <w:szCs w:val="24"/>
          <w:highlight w:val="none"/>
        </w:rPr>
      </w:pPr>
      <w:r>
        <w:rPr>
          <w:rFonts w:ascii="宋体" w:hAnsi="宋体"/>
          <w:color w:val="auto"/>
          <w:sz w:val="24"/>
          <w:szCs w:val="24"/>
          <w:highlight w:val="none"/>
        </w:rPr>
        <w:fldChar w:fldCharType="begin"/>
      </w:r>
      <w:r>
        <w:rPr>
          <w:rStyle w:val="53"/>
          <w:rFonts w:ascii="宋体" w:hAnsi="宋体"/>
          <w:color w:val="auto"/>
          <w:sz w:val="24"/>
          <w:szCs w:val="24"/>
          <w:highlight w:val="none"/>
        </w:rPr>
        <w:instrText xml:space="preserve"> </w:instrText>
      </w:r>
      <w:r>
        <w:rPr>
          <w:rFonts w:ascii="宋体" w:hAnsi="宋体"/>
          <w:color w:val="auto"/>
          <w:sz w:val="24"/>
          <w:szCs w:val="24"/>
          <w:highlight w:val="none"/>
        </w:rPr>
        <w:instrText xml:space="preserve">HYPERLINK \l "_Toc17268499"</w:instrText>
      </w:r>
      <w:r>
        <w:rPr>
          <w:rStyle w:val="53"/>
          <w:rFonts w:ascii="宋体" w:hAnsi="宋体"/>
          <w:color w:val="auto"/>
          <w:sz w:val="24"/>
          <w:szCs w:val="24"/>
          <w:highlight w:val="none"/>
        </w:rPr>
        <w:instrText xml:space="preserve"> </w:instrText>
      </w:r>
      <w:r>
        <w:rPr>
          <w:rFonts w:ascii="宋体" w:hAnsi="宋体"/>
          <w:color w:val="auto"/>
          <w:sz w:val="24"/>
          <w:szCs w:val="24"/>
          <w:highlight w:val="none"/>
        </w:rPr>
        <w:fldChar w:fldCharType="separate"/>
      </w:r>
      <w:r>
        <w:rPr>
          <w:rStyle w:val="53"/>
          <w:rFonts w:hint="eastAsia" w:ascii="宋体" w:hAnsi="宋体" w:cs="宋体"/>
          <w:color w:val="auto"/>
          <w:sz w:val="24"/>
          <w:szCs w:val="24"/>
          <w:highlight w:val="none"/>
        </w:rPr>
        <w:t>四、</w:t>
      </w:r>
      <w:r>
        <w:rPr>
          <w:rStyle w:val="53"/>
          <w:rFonts w:hint="eastAsia" w:ascii="宋体" w:cs="宋体"/>
          <w:color w:val="auto"/>
          <w:sz w:val="24"/>
          <w:szCs w:val="24"/>
          <w:highlight w:val="none"/>
          <w:lang w:eastAsia="zh-CN"/>
        </w:rPr>
        <w:t>投标</w:t>
      </w:r>
      <w:r>
        <w:rPr>
          <w:rStyle w:val="53"/>
          <w:rFonts w:hint="eastAsia" w:ascii="宋体" w:hAnsi="宋体" w:cs="宋体"/>
          <w:color w:val="auto"/>
          <w:sz w:val="24"/>
          <w:szCs w:val="24"/>
          <w:highlight w:val="none"/>
        </w:rPr>
        <w:t>文件的递交</w:t>
      </w:r>
      <w:r>
        <w:rPr>
          <w:rFonts w:ascii="宋体" w:hAnsi="宋体"/>
          <w:color w:val="auto"/>
          <w:sz w:val="24"/>
          <w:szCs w:val="24"/>
          <w:highlight w:val="none"/>
        </w:rPr>
        <w:tab/>
      </w:r>
      <w:r>
        <w:rPr>
          <w:rFonts w:ascii="宋体" w:hAnsi="宋体"/>
          <w:color w:val="auto"/>
          <w:sz w:val="24"/>
          <w:szCs w:val="24"/>
          <w:highlight w:val="none"/>
        </w:rPr>
        <w:fldChar w:fldCharType="begin"/>
      </w:r>
      <w:r>
        <w:rPr>
          <w:rFonts w:ascii="宋体" w:hAnsi="宋体"/>
          <w:color w:val="auto"/>
          <w:sz w:val="24"/>
          <w:szCs w:val="24"/>
          <w:highlight w:val="none"/>
        </w:rPr>
        <w:instrText xml:space="preserve"> PAGEREF _Toc17268499 \h </w:instrText>
      </w:r>
      <w:r>
        <w:rPr>
          <w:rFonts w:ascii="宋体" w:hAnsi="宋体"/>
          <w:color w:val="auto"/>
          <w:sz w:val="24"/>
          <w:szCs w:val="24"/>
          <w:highlight w:val="none"/>
        </w:rPr>
        <w:fldChar w:fldCharType="separate"/>
      </w:r>
      <w:r>
        <w:rPr>
          <w:rFonts w:ascii="宋体" w:hAnsi="宋体"/>
          <w:color w:val="auto"/>
          <w:sz w:val="24"/>
          <w:szCs w:val="24"/>
          <w:highlight w:val="none"/>
        </w:rPr>
        <w:t>10</w:t>
      </w:r>
      <w:r>
        <w:rPr>
          <w:rFonts w:ascii="宋体" w:hAnsi="宋体"/>
          <w:color w:val="auto"/>
          <w:sz w:val="24"/>
          <w:szCs w:val="24"/>
          <w:highlight w:val="none"/>
        </w:rPr>
        <w:fldChar w:fldCharType="end"/>
      </w:r>
      <w:r>
        <w:rPr>
          <w:rFonts w:ascii="宋体" w:hAnsi="宋体"/>
          <w:color w:val="auto"/>
          <w:sz w:val="24"/>
          <w:szCs w:val="24"/>
          <w:highlight w:val="none"/>
        </w:rPr>
        <w:fldChar w:fldCharType="end"/>
      </w:r>
    </w:p>
    <w:p>
      <w:pPr>
        <w:pStyle w:val="39"/>
        <w:tabs>
          <w:tab w:val="right" w:leader="dot" w:pos="8948"/>
        </w:tabs>
        <w:spacing w:line="360" w:lineRule="auto"/>
        <w:rPr>
          <w:rFonts w:ascii="宋体" w:hAnsi="宋体"/>
          <w:smallCaps w:val="0"/>
          <w:color w:val="auto"/>
          <w:sz w:val="24"/>
          <w:szCs w:val="24"/>
          <w:highlight w:val="none"/>
        </w:rPr>
      </w:pPr>
      <w:r>
        <w:rPr>
          <w:rFonts w:ascii="宋体" w:hAnsi="宋体"/>
          <w:color w:val="auto"/>
          <w:sz w:val="24"/>
          <w:szCs w:val="24"/>
          <w:highlight w:val="none"/>
        </w:rPr>
        <w:fldChar w:fldCharType="begin"/>
      </w:r>
      <w:r>
        <w:rPr>
          <w:rStyle w:val="53"/>
          <w:rFonts w:ascii="宋体" w:hAnsi="宋体"/>
          <w:color w:val="auto"/>
          <w:sz w:val="24"/>
          <w:szCs w:val="24"/>
          <w:highlight w:val="none"/>
        </w:rPr>
        <w:instrText xml:space="preserve"> </w:instrText>
      </w:r>
      <w:r>
        <w:rPr>
          <w:rFonts w:ascii="宋体" w:hAnsi="宋体"/>
          <w:color w:val="auto"/>
          <w:sz w:val="24"/>
          <w:szCs w:val="24"/>
          <w:highlight w:val="none"/>
        </w:rPr>
        <w:instrText xml:space="preserve">HYPERLINK \l "_Toc17268500"</w:instrText>
      </w:r>
      <w:r>
        <w:rPr>
          <w:rStyle w:val="53"/>
          <w:rFonts w:ascii="宋体" w:hAnsi="宋体"/>
          <w:color w:val="auto"/>
          <w:sz w:val="24"/>
          <w:szCs w:val="24"/>
          <w:highlight w:val="none"/>
        </w:rPr>
        <w:instrText xml:space="preserve"> </w:instrText>
      </w:r>
      <w:r>
        <w:rPr>
          <w:rFonts w:ascii="宋体" w:hAnsi="宋体"/>
          <w:color w:val="auto"/>
          <w:sz w:val="24"/>
          <w:szCs w:val="24"/>
          <w:highlight w:val="none"/>
        </w:rPr>
        <w:fldChar w:fldCharType="separate"/>
      </w:r>
      <w:r>
        <w:rPr>
          <w:rStyle w:val="53"/>
          <w:rFonts w:hint="eastAsia" w:ascii="宋体" w:hAnsi="宋体" w:cs="宋体"/>
          <w:color w:val="auto"/>
          <w:sz w:val="24"/>
          <w:szCs w:val="24"/>
          <w:highlight w:val="none"/>
        </w:rPr>
        <w:t>五、开</w:t>
      </w:r>
      <w:r>
        <w:rPr>
          <w:rStyle w:val="53"/>
          <w:rFonts w:ascii="宋体" w:hAnsi="宋体" w:cs="宋体"/>
          <w:color w:val="auto"/>
          <w:sz w:val="24"/>
          <w:szCs w:val="24"/>
          <w:highlight w:val="none"/>
        </w:rPr>
        <w:t xml:space="preserve"> </w:t>
      </w:r>
      <w:r>
        <w:rPr>
          <w:rStyle w:val="53"/>
          <w:rFonts w:hint="eastAsia" w:ascii="宋体" w:hAnsi="宋体" w:cs="宋体"/>
          <w:color w:val="auto"/>
          <w:sz w:val="24"/>
          <w:szCs w:val="24"/>
          <w:highlight w:val="none"/>
        </w:rPr>
        <w:t>标</w:t>
      </w:r>
      <w:r>
        <w:rPr>
          <w:rFonts w:ascii="宋体" w:hAnsi="宋体"/>
          <w:color w:val="auto"/>
          <w:sz w:val="24"/>
          <w:szCs w:val="24"/>
          <w:highlight w:val="none"/>
        </w:rPr>
        <w:tab/>
      </w:r>
      <w:r>
        <w:rPr>
          <w:rFonts w:ascii="宋体" w:hAnsi="宋体"/>
          <w:color w:val="auto"/>
          <w:sz w:val="24"/>
          <w:szCs w:val="24"/>
          <w:highlight w:val="none"/>
        </w:rPr>
        <w:fldChar w:fldCharType="begin"/>
      </w:r>
      <w:r>
        <w:rPr>
          <w:rFonts w:ascii="宋体" w:hAnsi="宋体"/>
          <w:color w:val="auto"/>
          <w:sz w:val="24"/>
          <w:szCs w:val="24"/>
          <w:highlight w:val="none"/>
        </w:rPr>
        <w:instrText xml:space="preserve"> PAGEREF _Toc17268500 \h </w:instrText>
      </w:r>
      <w:r>
        <w:rPr>
          <w:rFonts w:ascii="宋体" w:hAnsi="宋体"/>
          <w:color w:val="auto"/>
          <w:sz w:val="24"/>
          <w:szCs w:val="24"/>
          <w:highlight w:val="none"/>
        </w:rPr>
        <w:fldChar w:fldCharType="separate"/>
      </w:r>
      <w:r>
        <w:rPr>
          <w:rFonts w:ascii="宋体" w:hAnsi="宋体"/>
          <w:color w:val="auto"/>
          <w:sz w:val="24"/>
          <w:szCs w:val="24"/>
          <w:highlight w:val="none"/>
        </w:rPr>
        <w:t>11</w:t>
      </w:r>
      <w:r>
        <w:rPr>
          <w:rFonts w:ascii="宋体" w:hAnsi="宋体"/>
          <w:color w:val="auto"/>
          <w:sz w:val="24"/>
          <w:szCs w:val="24"/>
          <w:highlight w:val="none"/>
        </w:rPr>
        <w:fldChar w:fldCharType="end"/>
      </w:r>
      <w:r>
        <w:rPr>
          <w:rFonts w:ascii="宋体" w:hAnsi="宋体"/>
          <w:color w:val="auto"/>
          <w:sz w:val="24"/>
          <w:szCs w:val="24"/>
          <w:highlight w:val="none"/>
        </w:rPr>
        <w:fldChar w:fldCharType="end"/>
      </w:r>
    </w:p>
    <w:p>
      <w:pPr>
        <w:pStyle w:val="39"/>
        <w:tabs>
          <w:tab w:val="right" w:leader="dot" w:pos="8948"/>
        </w:tabs>
        <w:spacing w:line="360" w:lineRule="auto"/>
        <w:rPr>
          <w:rFonts w:ascii="宋体" w:hAnsi="宋体"/>
          <w:smallCaps w:val="0"/>
          <w:color w:val="auto"/>
          <w:sz w:val="24"/>
          <w:szCs w:val="24"/>
          <w:highlight w:val="none"/>
        </w:rPr>
      </w:pPr>
      <w:r>
        <w:rPr>
          <w:rFonts w:ascii="宋体" w:hAnsi="宋体"/>
          <w:color w:val="auto"/>
          <w:sz w:val="24"/>
          <w:szCs w:val="24"/>
          <w:highlight w:val="none"/>
        </w:rPr>
        <w:fldChar w:fldCharType="begin"/>
      </w:r>
      <w:r>
        <w:rPr>
          <w:rStyle w:val="53"/>
          <w:rFonts w:ascii="宋体" w:hAnsi="宋体"/>
          <w:color w:val="auto"/>
          <w:sz w:val="24"/>
          <w:szCs w:val="24"/>
          <w:highlight w:val="none"/>
        </w:rPr>
        <w:instrText xml:space="preserve"> </w:instrText>
      </w:r>
      <w:r>
        <w:rPr>
          <w:rFonts w:ascii="宋体" w:hAnsi="宋体"/>
          <w:color w:val="auto"/>
          <w:sz w:val="24"/>
          <w:szCs w:val="24"/>
          <w:highlight w:val="none"/>
        </w:rPr>
        <w:instrText xml:space="preserve">HYPERLINK \l "_Toc17268501"</w:instrText>
      </w:r>
      <w:r>
        <w:rPr>
          <w:rStyle w:val="53"/>
          <w:rFonts w:ascii="宋体" w:hAnsi="宋体"/>
          <w:color w:val="auto"/>
          <w:sz w:val="24"/>
          <w:szCs w:val="24"/>
          <w:highlight w:val="none"/>
        </w:rPr>
        <w:instrText xml:space="preserve"> </w:instrText>
      </w:r>
      <w:r>
        <w:rPr>
          <w:rFonts w:ascii="宋体" w:hAnsi="宋体"/>
          <w:color w:val="auto"/>
          <w:sz w:val="24"/>
          <w:szCs w:val="24"/>
          <w:highlight w:val="none"/>
        </w:rPr>
        <w:fldChar w:fldCharType="separate"/>
      </w:r>
      <w:r>
        <w:rPr>
          <w:rStyle w:val="53"/>
          <w:rFonts w:hint="eastAsia" w:ascii="宋体" w:hAnsi="宋体" w:cs="宋体"/>
          <w:color w:val="auto"/>
          <w:sz w:val="24"/>
          <w:szCs w:val="24"/>
          <w:highlight w:val="none"/>
        </w:rPr>
        <w:t>六、评</w:t>
      </w:r>
      <w:r>
        <w:rPr>
          <w:rStyle w:val="53"/>
          <w:rFonts w:ascii="宋体" w:hAnsi="宋体" w:cs="宋体"/>
          <w:color w:val="auto"/>
          <w:sz w:val="24"/>
          <w:szCs w:val="24"/>
          <w:highlight w:val="none"/>
        </w:rPr>
        <w:t xml:space="preserve"> </w:t>
      </w:r>
      <w:r>
        <w:rPr>
          <w:rStyle w:val="53"/>
          <w:rFonts w:hint="eastAsia" w:ascii="宋体" w:hAnsi="宋体" w:cs="宋体"/>
          <w:color w:val="auto"/>
          <w:sz w:val="24"/>
          <w:szCs w:val="24"/>
          <w:highlight w:val="none"/>
        </w:rPr>
        <w:t>标</w:t>
      </w:r>
      <w:r>
        <w:rPr>
          <w:rFonts w:ascii="宋体" w:hAnsi="宋体"/>
          <w:color w:val="auto"/>
          <w:sz w:val="24"/>
          <w:szCs w:val="24"/>
          <w:highlight w:val="none"/>
        </w:rPr>
        <w:tab/>
      </w:r>
      <w:r>
        <w:rPr>
          <w:rFonts w:ascii="宋体" w:hAnsi="宋体"/>
          <w:color w:val="auto"/>
          <w:sz w:val="24"/>
          <w:szCs w:val="24"/>
          <w:highlight w:val="none"/>
        </w:rPr>
        <w:fldChar w:fldCharType="begin"/>
      </w:r>
      <w:r>
        <w:rPr>
          <w:rFonts w:ascii="宋体" w:hAnsi="宋体"/>
          <w:color w:val="auto"/>
          <w:sz w:val="24"/>
          <w:szCs w:val="24"/>
          <w:highlight w:val="none"/>
        </w:rPr>
        <w:instrText xml:space="preserve"> PAGEREF _Toc17268501 \h </w:instrText>
      </w:r>
      <w:r>
        <w:rPr>
          <w:rFonts w:ascii="宋体" w:hAnsi="宋体"/>
          <w:color w:val="auto"/>
          <w:sz w:val="24"/>
          <w:szCs w:val="24"/>
          <w:highlight w:val="none"/>
        </w:rPr>
        <w:fldChar w:fldCharType="separate"/>
      </w:r>
      <w:r>
        <w:rPr>
          <w:rFonts w:ascii="宋体" w:hAnsi="宋体"/>
          <w:color w:val="auto"/>
          <w:sz w:val="24"/>
          <w:szCs w:val="24"/>
          <w:highlight w:val="none"/>
        </w:rPr>
        <w:t>12</w:t>
      </w:r>
      <w:r>
        <w:rPr>
          <w:rFonts w:ascii="宋体" w:hAnsi="宋体"/>
          <w:color w:val="auto"/>
          <w:sz w:val="24"/>
          <w:szCs w:val="24"/>
          <w:highlight w:val="none"/>
        </w:rPr>
        <w:fldChar w:fldCharType="end"/>
      </w:r>
      <w:r>
        <w:rPr>
          <w:rFonts w:ascii="宋体" w:hAnsi="宋体"/>
          <w:color w:val="auto"/>
          <w:sz w:val="24"/>
          <w:szCs w:val="24"/>
          <w:highlight w:val="none"/>
        </w:rPr>
        <w:fldChar w:fldCharType="end"/>
      </w:r>
    </w:p>
    <w:p>
      <w:pPr>
        <w:pStyle w:val="39"/>
        <w:tabs>
          <w:tab w:val="right" w:leader="dot" w:pos="8948"/>
        </w:tabs>
        <w:spacing w:line="360" w:lineRule="auto"/>
        <w:rPr>
          <w:rFonts w:ascii="宋体" w:hAnsi="宋体"/>
          <w:smallCaps w:val="0"/>
          <w:color w:val="auto"/>
          <w:sz w:val="24"/>
          <w:szCs w:val="24"/>
          <w:highlight w:val="none"/>
        </w:rPr>
      </w:pPr>
      <w:r>
        <w:rPr>
          <w:rFonts w:ascii="宋体" w:hAnsi="宋体"/>
          <w:color w:val="auto"/>
          <w:sz w:val="24"/>
          <w:szCs w:val="24"/>
          <w:highlight w:val="none"/>
        </w:rPr>
        <w:fldChar w:fldCharType="begin"/>
      </w:r>
      <w:r>
        <w:rPr>
          <w:rStyle w:val="53"/>
          <w:rFonts w:ascii="宋体" w:hAnsi="宋体"/>
          <w:color w:val="auto"/>
          <w:sz w:val="24"/>
          <w:szCs w:val="24"/>
          <w:highlight w:val="none"/>
        </w:rPr>
        <w:instrText xml:space="preserve"> </w:instrText>
      </w:r>
      <w:r>
        <w:rPr>
          <w:rFonts w:ascii="宋体" w:hAnsi="宋体"/>
          <w:color w:val="auto"/>
          <w:sz w:val="24"/>
          <w:szCs w:val="24"/>
          <w:highlight w:val="none"/>
        </w:rPr>
        <w:instrText xml:space="preserve">HYPERLINK \l "_Toc17268502"</w:instrText>
      </w:r>
      <w:r>
        <w:rPr>
          <w:rStyle w:val="53"/>
          <w:rFonts w:ascii="宋体" w:hAnsi="宋体"/>
          <w:color w:val="auto"/>
          <w:sz w:val="24"/>
          <w:szCs w:val="24"/>
          <w:highlight w:val="none"/>
        </w:rPr>
        <w:instrText xml:space="preserve"> </w:instrText>
      </w:r>
      <w:r>
        <w:rPr>
          <w:rFonts w:ascii="宋体" w:hAnsi="宋体"/>
          <w:color w:val="auto"/>
          <w:sz w:val="24"/>
          <w:szCs w:val="24"/>
          <w:highlight w:val="none"/>
        </w:rPr>
        <w:fldChar w:fldCharType="separate"/>
      </w:r>
      <w:r>
        <w:rPr>
          <w:rStyle w:val="53"/>
          <w:rFonts w:hint="eastAsia" w:ascii="宋体" w:hAnsi="宋体" w:cs="宋体"/>
          <w:bCs/>
          <w:color w:val="auto"/>
          <w:sz w:val="24"/>
          <w:szCs w:val="24"/>
          <w:highlight w:val="none"/>
        </w:rPr>
        <w:t>七、定</w:t>
      </w:r>
      <w:r>
        <w:rPr>
          <w:rStyle w:val="53"/>
          <w:rFonts w:ascii="宋体" w:hAnsi="宋体" w:cs="宋体"/>
          <w:bCs/>
          <w:color w:val="auto"/>
          <w:sz w:val="24"/>
          <w:szCs w:val="24"/>
          <w:highlight w:val="none"/>
        </w:rPr>
        <w:t xml:space="preserve"> </w:t>
      </w:r>
      <w:r>
        <w:rPr>
          <w:rStyle w:val="53"/>
          <w:rFonts w:hint="eastAsia" w:ascii="宋体" w:hAnsi="宋体" w:cs="宋体"/>
          <w:bCs/>
          <w:color w:val="auto"/>
          <w:sz w:val="24"/>
          <w:szCs w:val="24"/>
          <w:highlight w:val="none"/>
        </w:rPr>
        <w:t>标</w:t>
      </w:r>
      <w:r>
        <w:rPr>
          <w:rFonts w:ascii="宋体" w:hAnsi="宋体"/>
          <w:color w:val="auto"/>
          <w:sz w:val="24"/>
          <w:szCs w:val="24"/>
          <w:highlight w:val="none"/>
        </w:rPr>
        <w:tab/>
      </w:r>
      <w:r>
        <w:rPr>
          <w:rFonts w:ascii="宋体" w:hAnsi="宋体"/>
          <w:color w:val="auto"/>
          <w:sz w:val="24"/>
          <w:szCs w:val="24"/>
          <w:highlight w:val="none"/>
        </w:rPr>
        <w:fldChar w:fldCharType="begin"/>
      </w:r>
      <w:r>
        <w:rPr>
          <w:rFonts w:ascii="宋体" w:hAnsi="宋体"/>
          <w:color w:val="auto"/>
          <w:sz w:val="24"/>
          <w:szCs w:val="24"/>
          <w:highlight w:val="none"/>
        </w:rPr>
        <w:instrText xml:space="preserve"> PAGEREF _Toc17268502 \h </w:instrText>
      </w:r>
      <w:r>
        <w:rPr>
          <w:rFonts w:ascii="宋体" w:hAnsi="宋体"/>
          <w:color w:val="auto"/>
          <w:sz w:val="24"/>
          <w:szCs w:val="24"/>
          <w:highlight w:val="none"/>
        </w:rPr>
        <w:fldChar w:fldCharType="separate"/>
      </w:r>
      <w:r>
        <w:rPr>
          <w:rFonts w:ascii="宋体" w:hAnsi="宋体"/>
          <w:color w:val="auto"/>
          <w:sz w:val="24"/>
          <w:szCs w:val="24"/>
          <w:highlight w:val="none"/>
        </w:rPr>
        <w:t>17</w:t>
      </w:r>
      <w:r>
        <w:rPr>
          <w:rFonts w:ascii="宋体" w:hAnsi="宋体"/>
          <w:color w:val="auto"/>
          <w:sz w:val="24"/>
          <w:szCs w:val="24"/>
          <w:highlight w:val="none"/>
        </w:rPr>
        <w:fldChar w:fldCharType="end"/>
      </w:r>
      <w:r>
        <w:rPr>
          <w:rFonts w:ascii="宋体" w:hAnsi="宋体"/>
          <w:color w:val="auto"/>
          <w:sz w:val="24"/>
          <w:szCs w:val="24"/>
          <w:highlight w:val="none"/>
        </w:rPr>
        <w:fldChar w:fldCharType="end"/>
      </w:r>
    </w:p>
    <w:p>
      <w:pPr>
        <w:pStyle w:val="39"/>
        <w:tabs>
          <w:tab w:val="right" w:leader="dot" w:pos="8948"/>
        </w:tabs>
        <w:spacing w:line="360" w:lineRule="auto"/>
        <w:rPr>
          <w:rFonts w:ascii="宋体" w:hAnsi="宋体"/>
          <w:smallCaps w:val="0"/>
          <w:color w:val="auto"/>
          <w:sz w:val="24"/>
          <w:szCs w:val="24"/>
          <w:highlight w:val="none"/>
        </w:rPr>
      </w:pPr>
      <w:r>
        <w:rPr>
          <w:rFonts w:ascii="宋体" w:hAnsi="宋体"/>
          <w:color w:val="auto"/>
          <w:sz w:val="24"/>
          <w:szCs w:val="24"/>
          <w:highlight w:val="none"/>
        </w:rPr>
        <w:fldChar w:fldCharType="begin"/>
      </w:r>
      <w:r>
        <w:rPr>
          <w:rStyle w:val="53"/>
          <w:rFonts w:ascii="宋体" w:hAnsi="宋体"/>
          <w:color w:val="auto"/>
          <w:sz w:val="24"/>
          <w:szCs w:val="24"/>
          <w:highlight w:val="none"/>
        </w:rPr>
        <w:instrText xml:space="preserve"> </w:instrText>
      </w:r>
      <w:r>
        <w:rPr>
          <w:rFonts w:ascii="宋体" w:hAnsi="宋体"/>
          <w:color w:val="auto"/>
          <w:sz w:val="24"/>
          <w:szCs w:val="24"/>
          <w:highlight w:val="none"/>
        </w:rPr>
        <w:instrText xml:space="preserve">HYPERLINK \l "_Toc17268503"</w:instrText>
      </w:r>
      <w:r>
        <w:rPr>
          <w:rStyle w:val="53"/>
          <w:rFonts w:ascii="宋体" w:hAnsi="宋体"/>
          <w:color w:val="auto"/>
          <w:sz w:val="24"/>
          <w:szCs w:val="24"/>
          <w:highlight w:val="none"/>
        </w:rPr>
        <w:instrText xml:space="preserve"> </w:instrText>
      </w:r>
      <w:r>
        <w:rPr>
          <w:rFonts w:ascii="宋体" w:hAnsi="宋体"/>
          <w:color w:val="auto"/>
          <w:sz w:val="24"/>
          <w:szCs w:val="24"/>
          <w:highlight w:val="none"/>
        </w:rPr>
        <w:fldChar w:fldCharType="separate"/>
      </w:r>
      <w:r>
        <w:rPr>
          <w:rStyle w:val="53"/>
          <w:rFonts w:hint="eastAsia" w:ascii="宋体" w:hAnsi="宋体" w:cs="宋体"/>
          <w:bCs/>
          <w:color w:val="auto"/>
          <w:sz w:val="24"/>
          <w:szCs w:val="24"/>
          <w:highlight w:val="none"/>
        </w:rPr>
        <w:t>八、合同签订及其他</w:t>
      </w:r>
      <w:r>
        <w:rPr>
          <w:rFonts w:ascii="宋体" w:hAnsi="宋体"/>
          <w:color w:val="auto"/>
          <w:sz w:val="24"/>
          <w:szCs w:val="24"/>
          <w:highlight w:val="none"/>
        </w:rPr>
        <w:tab/>
      </w:r>
      <w:r>
        <w:rPr>
          <w:rFonts w:ascii="宋体" w:hAnsi="宋体"/>
          <w:color w:val="auto"/>
          <w:sz w:val="24"/>
          <w:szCs w:val="24"/>
          <w:highlight w:val="none"/>
        </w:rPr>
        <w:fldChar w:fldCharType="begin"/>
      </w:r>
      <w:r>
        <w:rPr>
          <w:rFonts w:ascii="宋体" w:hAnsi="宋体"/>
          <w:color w:val="auto"/>
          <w:sz w:val="24"/>
          <w:szCs w:val="24"/>
          <w:highlight w:val="none"/>
        </w:rPr>
        <w:instrText xml:space="preserve"> PAGEREF _Toc17268503 \h </w:instrText>
      </w:r>
      <w:r>
        <w:rPr>
          <w:rFonts w:ascii="宋体" w:hAnsi="宋体"/>
          <w:color w:val="auto"/>
          <w:sz w:val="24"/>
          <w:szCs w:val="24"/>
          <w:highlight w:val="none"/>
        </w:rPr>
        <w:fldChar w:fldCharType="separate"/>
      </w:r>
      <w:r>
        <w:rPr>
          <w:rFonts w:ascii="宋体" w:hAnsi="宋体"/>
          <w:color w:val="auto"/>
          <w:sz w:val="24"/>
          <w:szCs w:val="24"/>
          <w:highlight w:val="none"/>
        </w:rPr>
        <w:t>18</w:t>
      </w:r>
      <w:r>
        <w:rPr>
          <w:rFonts w:ascii="宋体" w:hAnsi="宋体"/>
          <w:color w:val="auto"/>
          <w:sz w:val="24"/>
          <w:szCs w:val="24"/>
          <w:highlight w:val="none"/>
        </w:rPr>
        <w:fldChar w:fldCharType="end"/>
      </w:r>
      <w:r>
        <w:rPr>
          <w:rFonts w:ascii="宋体" w:hAnsi="宋体"/>
          <w:color w:val="auto"/>
          <w:sz w:val="24"/>
          <w:szCs w:val="24"/>
          <w:highlight w:val="none"/>
        </w:rPr>
        <w:fldChar w:fldCharType="end"/>
      </w:r>
    </w:p>
    <w:p>
      <w:pPr>
        <w:pStyle w:val="36"/>
        <w:tabs>
          <w:tab w:val="right" w:leader="dot" w:pos="8948"/>
        </w:tabs>
        <w:spacing w:before="0" w:after="0" w:line="360" w:lineRule="auto"/>
        <w:rPr>
          <w:rFonts w:ascii="宋体" w:hAnsi="宋体"/>
          <w:b w:val="0"/>
          <w:bCs w:val="0"/>
          <w:caps w:val="0"/>
          <w:color w:val="auto"/>
          <w:sz w:val="24"/>
          <w:szCs w:val="24"/>
          <w:highlight w:val="none"/>
        </w:rPr>
      </w:pPr>
      <w:r>
        <w:rPr>
          <w:rFonts w:ascii="宋体" w:hAnsi="宋体"/>
          <w:b w:val="0"/>
          <w:color w:val="auto"/>
          <w:sz w:val="24"/>
          <w:szCs w:val="24"/>
          <w:highlight w:val="none"/>
        </w:rPr>
        <w:fldChar w:fldCharType="begin"/>
      </w:r>
      <w:r>
        <w:rPr>
          <w:rStyle w:val="53"/>
          <w:rFonts w:ascii="宋体" w:hAnsi="宋体"/>
          <w:b w:val="0"/>
          <w:color w:val="auto"/>
          <w:sz w:val="24"/>
          <w:szCs w:val="24"/>
          <w:highlight w:val="none"/>
        </w:rPr>
        <w:instrText xml:space="preserve"> </w:instrText>
      </w:r>
      <w:r>
        <w:rPr>
          <w:rFonts w:ascii="宋体" w:hAnsi="宋体"/>
          <w:b w:val="0"/>
          <w:color w:val="auto"/>
          <w:sz w:val="24"/>
          <w:szCs w:val="24"/>
          <w:highlight w:val="none"/>
        </w:rPr>
        <w:instrText xml:space="preserve">HYPERLINK \l "_Toc17268504"</w:instrText>
      </w:r>
      <w:r>
        <w:rPr>
          <w:rStyle w:val="53"/>
          <w:rFonts w:ascii="宋体" w:hAnsi="宋体"/>
          <w:b w:val="0"/>
          <w:color w:val="auto"/>
          <w:sz w:val="24"/>
          <w:szCs w:val="24"/>
          <w:highlight w:val="none"/>
        </w:rPr>
        <w:instrText xml:space="preserve"> </w:instrText>
      </w:r>
      <w:r>
        <w:rPr>
          <w:rFonts w:ascii="宋体" w:hAnsi="宋体"/>
          <w:b w:val="0"/>
          <w:color w:val="auto"/>
          <w:sz w:val="24"/>
          <w:szCs w:val="24"/>
          <w:highlight w:val="none"/>
        </w:rPr>
        <w:fldChar w:fldCharType="separate"/>
      </w:r>
      <w:r>
        <w:rPr>
          <w:rStyle w:val="53"/>
          <w:rFonts w:hint="eastAsia" w:ascii="宋体" w:hAnsi="宋体" w:cs="宋体"/>
          <w:b w:val="0"/>
          <w:color w:val="auto"/>
          <w:sz w:val="24"/>
          <w:szCs w:val="24"/>
          <w:highlight w:val="none"/>
        </w:rPr>
        <w:t>第三</w:t>
      </w:r>
      <w:r>
        <w:rPr>
          <w:rStyle w:val="53"/>
          <w:rFonts w:hint="eastAsia" w:ascii="宋体" w:cs="宋体"/>
          <w:b w:val="0"/>
          <w:color w:val="auto"/>
          <w:sz w:val="24"/>
          <w:szCs w:val="24"/>
          <w:highlight w:val="none"/>
          <w:lang w:val="en-US" w:eastAsia="zh-CN"/>
        </w:rPr>
        <w:t>章</w:t>
      </w:r>
      <w:r>
        <w:rPr>
          <w:rStyle w:val="53"/>
          <w:rFonts w:ascii="宋体" w:hAnsi="宋体" w:cs="宋体"/>
          <w:b w:val="0"/>
          <w:color w:val="auto"/>
          <w:sz w:val="24"/>
          <w:szCs w:val="24"/>
          <w:highlight w:val="none"/>
        </w:rPr>
        <w:t xml:space="preserve">  </w:t>
      </w:r>
      <w:r>
        <w:rPr>
          <w:rStyle w:val="53"/>
          <w:rFonts w:hint="eastAsia" w:ascii="宋体" w:hAnsi="宋体" w:cs="宋体"/>
          <w:b w:val="0"/>
          <w:color w:val="auto"/>
          <w:sz w:val="24"/>
          <w:szCs w:val="24"/>
          <w:highlight w:val="none"/>
        </w:rPr>
        <w:t>项目技术规范和服务要求</w:t>
      </w:r>
      <w:r>
        <w:rPr>
          <w:rFonts w:ascii="宋体" w:hAnsi="宋体"/>
          <w:b w:val="0"/>
          <w:color w:val="auto"/>
          <w:sz w:val="24"/>
          <w:szCs w:val="24"/>
          <w:highlight w:val="none"/>
        </w:rPr>
        <w:tab/>
      </w:r>
      <w:r>
        <w:rPr>
          <w:rFonts w:ascii="宋体" w:hAnsi="宋体"/>
          <w:b w:val="0"/>
          <w:color w:val="auto"/>
          <w:sz w:val="24"/>
          <w:szCs w:val="24"/>
          <w:highlight w:val="none"/>
        </w:rPr>
        <w:fldChar w:fldCharType="begin"/>
      </w:r>
      <w:r>
        <w:rPr>
          <w:rFonts w:ascii="宋体" w:hAnsi="宋体"/>
          <w:b w:val="0"/>
          <w:color w:val="auto"/>
          <w:sz w:val="24"/>
          <w:szCs w:val="24"/>
          <w:highlight w:val="none"/>
        </w:rPr>
        <w:instrText xml:space="preserve"> PAGEREF _Toc17268504 \h </w:instrText>
      </w:r>
      <w:r>
        <w:rPr>
          <w:rFonts w:ascii="宋体" w:hAnsi="宋体"/>
          <w:b w:val="0"/>
          <w:color w:val="auto"/>
          <w:sz w:val="24"/>
          <w:szCs w:val="24"/>
          <w:highlight w:val="none"/>
        </w:rPr>
        <w:fldChar w:fldCharType="separate"/>
      </w:r>
      <w:r>
        <w:rPr>
          <w:rFonts w:ascii="宋体" w:hAnsi="宋体"/>
          <w:b w:val="0"/>
          <w:color w:val="auto"/>
          <w:sz w:val="24"/>
          <w:szCs w:val="24"/>
          <w:highlight w:val="none"/>
        </w:rPr>
        <w:t>20</w:t>
      </w:r>
      <w:r>
        <w:rPr>
          <w:rFonts w:ascii="宋体" w:hAnsi="宋体"/>
          <w:b w:val="0"/>
          <w:color w:val="auto"/>
          <w:sz w:val="24"/>
          <w:szCs w:val="24"/>
          <w:highlight w:val="none"/>
        </w:rPr>
        <w:fldChar w:fldCharType="end"/>
      </w:r>
      <w:r>
        <w:rPr>
          <w:rFonts w:ascii="宋体" w:hAnsi="宋体"/>
          <w:b w:val="0"/>
          <w:color w:val="auto"/>
          <w:sz w:val="24"/>
          <w:szCs w:val="24"/>
          <w:highlight w:val="none"/>
        </w:rPr>
        <w:fldChar w:fldCharType="end"/>
      </w:r>
    </w:p>
    <w:p>
      <w:pPr>
        <w:pStyle w:val="36"/>
        <w:tabs>
          <w:tab w:val="right" w:leader="dot" w:pos="8948"/>
        </w:tabs>
        <w:spacing w:before="0" w:after="0" w:line="360" w:lineRule="auto"/>
        <w:rPr>
          <w:rFonts w:hint="eastAsia" w:ascii="宋体" w:hAnsi="宋体"/>
          <w:b w:val="0"/>
          <w:bCs w:val="0"/>
          <w:caps w:val="0"/>
          <w:color w:val="auto"/>
          <w:sz w:val="24"/>
          <w:szCs w:val="24"/>
          <w:highlight w:val="none"/>
        </w:rPr>
      </w:pPr>
      <w:r>
        <w:rPr>
          <w:rFonts w:ascii="宋体" w:hAnsi="宋体"/>
          <w:b w:val="0"/>
          <w:color w:val="auto"/>
          <w:sz w:val="24"/>
          <w:szCs w:val="24"/>
          <w:highlight w:val="none"/>
        </w:rPr>
        <w:fldChar w:fldCharType="begin"/>
      </w:r>
      <w:r>
        <w:rPr>
          <w:rStyle w:val="53"/>
          <w:rFonts w:ascii="宋体" w:hAnsi="宋体"/>
          <w:b w:val="0"/>
          <w:color w:val="auto"/>
          <w:sz w:val="24"/>
          <w:szCs w:val="24"/>
          <w:highlight w:val="none"/>
        </w:rPr>
        <w:instrText xml:space="preserve"> </w:instrText>
      </w:r>
      <w:r>
        <w:rPr>
          <w:rFonts w:ascii="宋体" w:hAnsi="宋体"/>
          <w:b w:val="0"/>
          <w:color w:val="auto"/>
          <w:sz w:val="24"/>
          <w:szCs w:val="24"/>
          <w:highlight w:val="none"/>
        </w:rPr>
        <w:instrText xml:space="preserve">HYPERLINK \l "_Toc17268505"</w:instrText>
      </w:r>
      <w:r>
        <w:rPr>
          <w:rStyle w:val="53"/>
          <w:rFonts w:ascii="宋体" w:hAnsi="宋体"/>
          <w:b w:val="0"/>
          <w:color w:val="auto"/>
          <w:sz w:val="24"/>
          <w:szCs w:val="24"/>
          <w:highlight w:val="none"/>
        </w:rPr>
        <w:instrText xml:space="preserve"> </w:instrText>
      </w:r>
      <w:r>
        <w:rPr>
          <w:rFonts w:ascii="宋体" w:hAnsi="宋体"/>
          <w:b w:val="0"/>
          <w:color w:val="auto"/>
          <w:sz w:val="24"/>
          <w:szCs w:val="24"/>
          <w:highlight w:val="none"/>
        </w:rPr>
        <w:fldChar w:fldCharType="separate"/>
      </w:r>
      <w:r>
        <w:rPr>
          <w:rStyle w:val="53"/>
          <w:rFonts w:hint="eastAsia" w:ascii="宋体" w:hAnsi="宋体"/>
          <w:b w:val="0"/>
          <w:color w:val="auto"/>
          <w:sz w:val="24"/>
          <w:szCs w:val="24"/>
          <w:highlight w:val="none"/>
        </w:rPr>
        <w:t>第四</w:t>
      </w:r>
      <w:r>
        <w:rPr>
          <w:rStyle w:val="53"/>
          <w:rFonts w:hint="eastAsia" w:ascii="宋体"/>
          <w:b w:val="0"/>
          <w:color w:val="auto"/>
          <w:sz w:val="24"/>
          <w:szCs w:val="24"/>
          <w:highlight w:val="none"/>
          <w:lang w:val="en-US" w:eastAsia="zh-CN"/>
        </w:rPr>
        <w:t>章</w:t>
      </w:r>
      <w:r>
        <w:rPr>
          <w:rStyle w:val="53"/>
          <w:rFonts w:ascii="宋体" w:hAnsi="宋体"/>
          <w:b w:val="0"/>
          <w:color w:val="auto"/>
          <w:sz w:val="24"/>
          <w:szCs w:val="24"/>
          <w:highlight w:val="none"/>
        </w:rPr>
        <w:t xml:space="preserve">  </w:t>
      </w:r>
      <w:r>
        <w:rPr>
          <w:rStyle w:val="53"/>
          <w:rFonts w:hint="eastAsia" w:ascii="宋体" w:hAnsi="宋体"/>
          <w:b w:val="0"/>
          <w:color w:val="auto"/>
          <w:sz w:val="24"/>
          <w:szCs w:val="24"/>
          <w:highlight w:val="none"/>
        </w:rPr>
        <w:t>拟签订的框架协议文本</w:t>
      </w:r>
      <w:r>
        <w:rPr>
          <w:rFonts w:ascii="宋体" w:hAnsi="宋体"/>
          <w:b w:val="0"/>
          <w:color w:val="auto"/>
          <w:sz w:val="24"/>
          <w:szCs w:val="24"/>
          <w:highlight w:val="none"/>
        </w:rPr>
        <w:tab/>
      </w:r>
      <w:r>
        <w:rPr>
          <w:rFonts w:hint="eastAsia" w:ascii="宋体" w:hAnsi="宋体"/>
          <w:b w:val="0"/>
          <w:color w:val="auto"/>
          <w:sz w:val="24"/>
          <w:szCs w:val="24"/>
          <w:highlight w:val="none"/>
        </w:rPr>
        <w:t>2</w:t>
      </w:r>
      <w:r>
        <w:rPr>
          <w:rFonts w:ascii="宋体" w:hAnsi="宋体"/>
          <w:b w:val="0"/>
          <w:color w:val="auto"/>
          <w:sz w:val="24"/>
          <w:szCs w:val="24"/>
          <w:highlight w:val="none"/>
        </w:rPr>
        <w:fldChar w:fldCharType="end"/>
      </w:r>
      <w:r>
        <w:rPr>
          <w:rFonts w:hint="eastAsia" w:ascii="宋体" w:hAnsi="宋体"/>
          <w:b w:val="0"/>
          <w:color w:val="auto"/>
          <w:sz w:val="24"/>
          <w:szCs w:val="24"/>
          <w:highlight w:val="none"/>
        </w:rPr>
        <w:t>6</w:t>
      </w:r>
    </w:p>
    <w:p>
      <w:pPr>
        <w:pStyle w:val="36"/>
        <w:tabs>
          <w:tab w:val="right" w:leader="dot" w:pos="8948"/>
        </w:tabs>
        <w:spacing w:before="0" w:after="0" w:line="360" w:lineRule="auto"/>
        <w:rPr>
          <w:rFonts w:ascii="宋体" w:hAnsi="宋体"/>
          <w:b w:val="0"/>
          <w:bCs w:val="0"/>
          <w:caps w:val="0"/>
          <w:color w:val="auto"/>
          <w:sz w:val="24"/>
          <w:szCs w:val="24"/>
          <w:highlight w:val="none"/>
        </w:rPr>
      </w:pPr>
      <w:r>
        <w:rPr>
          <w:rFonts w:ascii="宋体" w:hAnsi="宋体"/>
          <w:b w:val="0"/>
          <w:color w:val="auto"/>
          <w:sz w:val="24"/>
          <w:szCs w:val="24"/>
          <w:highlight w:val="none"/>
        </w:rPr>
        <w:fldChar w:fldCharType="begin"/>
      </w:r>
      <w:r>
        <w:rPr>
          <w:rStyle w:val="53"/>
          <w:rFonts w:ascii="宋体" w:hAnsi="宋体"/>
          <w:b w:val="0"/>
          <w:color w:val="auto"/>
          <w:sz w:val="24"/>
          <w:szCs w:val="24"/>
          <w:highlight w:val="none"/>
        </w:rPr>
        <w:instrText xml:space="preserve"> </w:instrText>
      </w:r>
      <w:r>
        <w:rPr>
          <w:rFonts w:ascii="宋体" w:hAnsi="宋体"/>
          <w:b w:val="0"/>
          <w:color w:val="auto"/>
          <w:sz w:val="24"/>
          <w:szCs w:val="24"/>
          <w:highlight w:val="none"/>
        </w:rPr>
        <w:instrText xml:space="preserve">HYPERLINK \l "_Toc17268506"</w:instrText>
      </w:r>
      <w:r>
        <w:rPr>
          <w:rStyle w:val="53"/>
          <w:rFonts w:ascii="宋体" w:hAnsi="宋体"/>
          <w:b w:val="0"/>
          <w:color w:val="auto"/>
          <w:sz w:val="24"/>
          <w:szCs w:val="24"/>
          <w:highlight w:val="none"/>
        </w:rPr>
        <w:instrText xml:space="preserve"> </w:instrText>
      </w:r>
      <w:r>
        <w:rPr>
          <w:rFonts w:ascii="宋体" w:hAnsi="宋体"/>
          <w:b w:val="0"/>
          <w:color w:val="auto"/>
          <w:sz w:val="24"/>
          <w:szCs w:val="24"/>
          <w:highlight w:val="none"/>
        </w:rPr>
        <w:fldChar w:fldCharType="separate"/>
      </w:r>
      <w:r>
        <w:rPr>
          <w:rStyle w:val="53"/>
          <w:rFonts w:hint="eastAsia" w:ascii="宋体" w:hAnsi="宋体" w:cs="宋体"/>
          <w:b w:val="0"/>
          <w:color w:val="auto"/>
          <w:sz w:val="24"/>
          <w:szCs w:val="24"/>
          <w:highlight w:val="none"/>
        </w:rPr>
        <w:t>第五</w:t>
      </w:r>
      <w:r>
        <w:rPr>
          <w:rStyle w:val="53"/>
          <w:rFonts w:hint="eastAsia" w:ascii="宋体" w:cs="宋体"/>
          <w:b w:val="0"/>
          <w:color w:val="auto"/>
          <w:sz w:val="24"/>
          <w:szCs w:val="24"/>
          <w:highlight w:val="none"/>
          <w:lang w:val="en-US" w:eastAsia="zh-CN"/>
        </w:rPr>
        <w:t>章</w:t>
      </w:r>
      <w:r>
        <w:rPr>
          <w:rStyle w:val="53"/>
          <w:rFonts w:ascii="宋体" w:hAnsi="宋体" w:cs="宋体"/>
          <w:b w:val="0"/>
          <w:color w:val="auto"/>
          <w:sz w:val="24"/>
          <w:szCs w:val="24"/>
          <w:highlight w:val="none"/>
        </w:rPr>
        <w:t xml:space="preserve">  </w:t>
      </w:r>
      <w:r>
        <w:rPr>
          <w:rStyle w:val="53"/>
          <w:rFonts w:hint="eastAsia" w:ascii="宋体" w:hAnsi="宋体" w:cs="宋体"/>
          <w:b w:val="0"/>
          <w:color w:val="auto"/>
          <w:sz w:val="24"/>
          <w:szCs w:val="24"/>
          <w:highlight w:val="none"/>
        </w:rPr>
        <w:t>应提交的有关格式范例</w:t>
      </w:r>
      <w:r>
        <w:rPr>
          <w:rFonts w:ascii="宋体" w:hAnsi="宋体"/>
          <w:b w:val="0"/>
          <w:color w:val="auto"/>
          <w:sz w:val="24"/>
          <w:szCs w:val="24"/>
          <w:highlight w:val="none"/>
        </w:rPr>
        <w:tab/>
      </w:r>
      <w:r>
        <w:rPr>
          <w:rFonts w:ascii="宋体" w:hAnsi="宋体"/>
          <w:b w:val="0"/>
          <w:color w:val="auto"/>
          <w:sz w:val="24"/>
          <w:szCs w:val="24"/>
          <w:highlight w:val="none"/>
        </w:rPr>
        <w:fldChar w:fldCharType="begin"/>
      </w:r>
      <w:r>
        <w:rPr>
          <w:rFonts w:ascii="宋体" w:hAnsi="宋体"/>
          <w:b w:val="0"/>
          <w:color w:val="auto"/>
          <w:sz w:val="24"/>
          <w:szCs w:val="24"/>
          <w:highlight w:val="none"/>
        </w:rPr>
        <w:instrText xml:space="preserve"> PAGEREF _Toc17268506 \h </w:instrText>
      </w:r>
      <w:r>
        <w:rPr>
          <w:rFonts w:ascii="宋体" w:hAnsi="宋体"/>
          <w:b w:val="0"/>
          <w:color w:val="auto"/>
          <w:sz w:val="24"/>
          <w:szCs w:val="24"/>
          <w:highlight w:val="none"/>
        </w:rPr>
        <w:fldChar w:fldCharType="separate"/>
      </w:r>
      <w:r>
        <w:rPr>
          <w:rFonts w:ascii="宋体" w:hAnsi="宋体"/>
          <w:b w:val="0"/>
          <w:color w:val="auto"/>
          <w:sz w:val="24"/>
          <w:szCs w:val="24"/>
          <w:highlight w:val="none"/>
        </w:rPr>
        <w:t>25</w:t>
      </w:r>
      <w:r>
        <w:rPr>
          <w:rFonts w:ascii="宋体" w:hAnsi="宋体"/>
          <w:b w:val="0"/>
          <w:color w:val="auto"/>
          <w:sz w:val="24"/>
          <w:szCs w:val="24"/>
          <w:highlight w:val="none"/>
        </w:rPr>
        <w:fldChar w:fldCharType="end"/>
      </w:r>
      <w:r>
        <w:rPr>
          <w:rFonts w:ascii="宋体" w:hAnsi="宋体"/>
          <w:b w:val="0"/>
          <w:color w:val="auto"/>
          <w:sz w:val="24"/>
          <w:szCs w:val="24"/>
          <w:highlight w:val="none"/>
        </w:rPr>
        <w:fldChar w:fldCharType="end"/>
      </w:r>
    </w:p>
    <w:p>
      <w:pPr>
        <w:pStyle w:val="36"/>
        <w:tabs>
          <w:tab w:val="right" w:leader="dot" w:pos="8948"/>
        </w:tabs>
        <w:spacing w:before="0" w:after="0" w:line="360" w:lineRule="auto"/>
        <w:ind w:firstLine="240" w:firstLineChars="100"/>
        <w:rPr>
          <w:rFonts w:ascii="宋体" w:hAnsi="宋体"/>
          <w:b w:val="0"/>
          <w:bCs w:val="0"/>
          <w:caps w:val="0"/>
          <w:color w:val="auto"/>
          <w:sz w:val="24"/>
          <w:szCs w:val="24"/>
          <w:highlight w:val="none"/>
        </w:rPr>
      </w:pPr>
      <w:r>
        <w:rPr>
          <w:rFonts w:ascii="宋体" w:hAnsi="宋体"/>
          <w:b w:val="0"/>
          <w:color w:val="auto"/>
          <w:sz w:val="24"/>
          <w:szCs w:val="24"/>
          <w:highlight w:val="none"/>
        </w:rPr>
        <w:fldChar w:fldCharType="begin"/>
      </w:r>
      <w:r>
        <w:rPr>
          <w:rStyle w:val="53"/>
          <w:rFonts w:ascii="宋体" w:hAnsi="宋体"/>
          <w:b w:val="0"/>
          <w:color w:val="auto"/>
          <w:sz w:val="24"/>
          <w:szCs w:val="24"/>
          <w:highlight w:val="none"/>
        </w:rPr>
        <w:instrText xml:space="preserve"> </w:instrText>
      </w:r>
      <w:r>
        <w:rPr>
          <w:rFonts w:ascii="宋体" w:hAnsi="宋体"/>
          <w:b w:val="0"/>
          <w:color w:val="auto"/>
          <w:sz w:val="24"/>
          <w:szCs w:val="24"/>
          <w:highlight w:val="none"/>
        </w:rPr>
        <w:instrText xml:space="preserve">HYPERLINK \l "_Toc17268507"</w:instrText>
      </w:r>
      <w:r>
        <w:rPr>
          <w:rStyle w:val="53"/>
          <w:rFonts w:ascii="宋体" w:hAnsi="宋体"/>
          <w:b w:val="0"/>
          <w:color w:val="auto"/>
          <w:sz w:val="24"/>
          <w:szCs w:val="24"/>
          <w:highlight w:val="none"/>
        </w:rPr>
        <w:instrText xml:space="preserve"> </w:instrText>
      </w:r>
      <w:r>
        <w:rPr>
          <w:rFonts w:ascii="宋体" w:hAnsi="宋体"/>
          <w:b w:val="0"/>
          <w:color w:val="auto"/>
          <w:sz w:val="24"/>
          <w:szCs w:val="24"/>
          <w:highlight w:val="none"/>
        </w:rPr>
        <w:fldChar w:fldCharType="separate"/>
      </w:r>
      <w:r>
        <w:rPr>
          <w:rStyle w:val="53"/>
          <w:rFonts w:hint="eastAsia" w:ascii="宋体" w:hAnsi="宋体"/>
          <w:b w:val="0"/>
          <w:color w:val="auto"/>
          <w:sz w:val="24"/>
          <w:szCs w:val="24"/>
          <w:highlight w:val="none"/>
        </w:rPr>
        <w:t>资格文件</w:t>
      </w:r>
      <w:r>
        <w:rPr>
          <w:rFonts w:ascii="宋体" w:hAnsi="宋体"/>
          <w:b w:val="0"/>
          <w:color w:val="auto"/>
          <w:sz w:val="24"/>
          <w:szCs w:val="24"/>
          <w:highlight w:val="none"/>
        </w:rPr>
        <w:tab/>
      </w:r>
      <w:r>
        <w:rPr>
          <w:rFonts w:ascii="宋体" w:hAnsi="宋体"/>
          <w:b w:val="0"/>
          <w:color w:val="auto"/>
          <w:sz w:val="24"/>
          <w:szCs w:val="24"/>
          <w:highlight w:val="none"/>
        </w:rPr>
        <w:fldChar w:fldCharType="begin"/>
      </w:r>
      <w:r>
        <w:rPr>
          <w:rFonts w:ascii="宋体" w:hAnsi="宋体"/>
          <w:b w:val="0"/>
          <w:color w:val="auto"/>
          <w:sz w:val="24"/>
          <w:szCs w:val="24"/>
          <w:highlight w:val="none"/>
        </w:rPr>
        <w:instrText xml:space="preserve"> PAGEREF _Toc17268507 \h </w:instrText>
      </w:r>
      <w:r>
        <w:rPr>
          <w:rFonts w:ascii="宋体" w:hAnsi="宋体"/>
          <w:b w:val="0"/>
          <w:color w:val="auto"/>
          <w:sz w:val="24"/>
          <w:szCs w:val="24"/>
          <w:highlight w:val="none"/>
        </w:rPr>
        <w:fldChar w:fldCharType="separate"/>
      </w:r>
      <w:r>
        <w:rPr>
          <w:rFonts w:ascii="宋体" w:hAnsi="宋体"/>
          <w:b w:val="0"/>
          <w:color w:val="auto"/>
          <w:sz w:val="24"/>
          <w:szCs w:val="24"/>
          <w:highlight w:val="none"/>
        </w:rPr>
        <w:t>26</w:t>
      </w:r>
      <w:r>
        <w:rPr>
          <w:rFonts w:ascii="宋体" w:hAnsi="宋体"/>
          <w:b w:val="0"/>
          <w:color w:val="auto"/>
          <w:sz w:val="24"/>
          <w:szCs w:val="24"/>
          <w:highlight w:val="none"/>
        </w:rPr>
        <w:fldChar w:fldCharType="end"/>
      </w:r>
      <w:r>
        <w:rPr>
          <w:rFonts w:ascii="宋体" w:hAnsi="宋体"/>
          <w:b w:val="0"/>
          <w:color w:val="auto"/>
          <w:sz w:val="24"/>
          <w:szCs w:val="24"/>
          <w:highlight w:val="none"/>
        </w:rPr>
        <w:fldChar w:fldCharType="end"/>
      </w:r>
    </w:p>
    <w:p>
      <w:pPr>
        <w:pStyle w:val="39"/>
        <w:tabs>
          <w:tab w:val="right" w:leader="dot" w:pos="8948"/>
        </w:tabs>
        <w:spacing w:line="360" w:lineRule="auto"/>
        <w:rPr>
          <w:rFonts w:ascii="宋体" w:hAnsi="宋体"/>
          <w:smallCaps w:val="0"/>
          <w:color w:val="auto"/>
          <w:sz w:val="24"/>
          <w:szCs w:val="24"/>
          <w:highlight w:val="none"/>
        </w:rPr>
      </w:pPr>
      <w:r>
        <w:rPr>
          <w:rStyle w:val="53"/>
          <w:rFonts w:hint="eastAsia" w:ascii="宋体" w:hAnsi="宋体" w:cs="宋体"/>
          <w:color w:val="auto"/>
          <w:kern w:val="0"/>
          <w:sz w:val="24"/>
          <w:szCs w:val="24"/>
          <w:highlight w:val="none"/>
        </w:rPr>
        <w:t>商务技术</w:t>
      </w:r>
      <w:r>
        <w:rPr>
          <w:rFonts w:ascii="宋体" w:hAnsi="宋体"/>
          <w:color w:val="auto"/>
          <w:sz w:val="24"/>
          <w:szCs w:val="24"/>
          <w:highlight w:val="none"/>
        </w:rPr>
        <w:fldChar w:fldCharType="begin"/>
      </w:r>
      <w:r>
        <w:rPr>
          <w:rStyle w:val="53"/>
          <w:rFonts w:ascii="宋体" w:hAnsi="宋体"/>
          <w:color w:val="auto"/>
          <w:sz w:val="24"/>
          <w:szCs w:val="24"/>
          <w:highlight w:val="none"/>
        </w:rPr>
        <w:instrText xml:space="preserve"> </w:instrText>
      </w:r>
      <w:r>
        <w:rPr>
          <w:rFonts w:ascii="宋体" w:hAnsi="宋体"/>
          <w:color w:val="auto"/>
          <w:sz w:val="24"/>
          <w:szCs w:val="24"/>
          <w:highlight w:val="none"/>
        </w:rPr>
        <w:instrText xml:space="preserve">HYPERLINK \l "_Toc17268513"</w:instrText>
      </w:r>
      <w:r>
        <w:rPr>
          <w:rStyle w:val="53"/>
          <w:rFonts w:ascii="宋体" w:hAnsi="宋体"/>
          <w:color w:val="auto"/>
          <w:sz w:val="24"/>
          <w:szCs w:val="24"/>
          <w:highlight w:val="none"/>
        </w:rPr>
        <w:instrText xml:space="preserve"> </w:instrText>
      </w:r>
      <w:r>
        <w:rPr>
          <w:rFonts w:ascii="宋体" w:hAnsi="宋体"/>
          <w:color w:val="auto"/>
          <w:sz w:val="24"/>
          <w:szCs w:val="24"/>
          <w:highlight w:val="none"/>
        </w:rPr>
        <w:fldChar w:fldCharType="separate"/>
      </w:r>
      <w:r>
        <w:rPr>
          <w:rStyle w:val="53"/>
          <w:rFonts w:hint="eastAsia" w:ascii="宋体" w:hAnsi="宋体" w:cs="宋体"/>
          <w:bCs/>
          <w:color w:val="auto"/>
          <w:kern w:val="0"/>
          <w:sz w:val="24"/>
          <w:szCs w:val="24"/>
          <w:highlight w:val="none"/>
        </w:rPr>
        <w:t>文件</w:t>
      </w:r>
      <w:r>
        <w:rPr>
          <w:rFonts w:ascii="宋体" w:hAnsi="宋体"/>
          <w:color w:val="auto"/>
          <w:sz w:val="24"/>
          <w:szCs w:val="24"/>
          <w:highlight w:val="none"/>
        </w:rPr>
        <w:tab/>
      </w:r>
      <w:r>
        <w:rPr>
          <w:rFonts w:ascii="宋体" w:hAnsi="宋体"/>
          <w:color w:val="auto"/>
          <w:sz w:val="24"/>
          <w:szCs w:val="24"/>
          <w:highlight w:val="none"/>
        </w:rPr>
        <w:fldChar w:fldCharType="begin"/>
      </w:r>
      <w:r>
        <w:rPr>
          <w:rFonts w:ascii="宋体" w:hAnsi="宋体"/>
          <w:color w:val="auto"/>
          <w:sz w:val="24"/>
          <w:szCs w:val="24"/>
          <w:highlight w:val="none"/>
        </w:rPr>
        <w:instrText xml:space="preserve"> PAGEREF _Toc17268513 \h </w:instrText>
      </w:r>
      <w:r>
        <w:rPr>
          <w:rFonts w:ascii="宋体" w:hAnsi="宋体"/>
          <w:color w:val="auto"/>
          <w:sz w:val="24"/>
          <w:szCs w:val="24"/>
          <w:highlight w:val="none"/>
        </w:rPr>
        <w:fldChar w:fldCharType="separate"/>
      </w:r>
      <w:r>
        <w:rPr>
          <w:rFonts w:ascii="宋体" w:hAnsi="宋体"/>
          <w:color w:val="auto"/>
          <w:sz w:val="24"/>
          <w:szCs w:val="24"/>
          <w:highlight w:val="none"/>
        </w:rPr>
        <w:t>29</w:t>
      </w:r>
      <w:r>
        <w:rPr>
          <w:rFonts w:ascii="宋体" w:hAnsi="宋体"/>
          <w:color w:val="auto"/>
          <w:sz w:val="24"/>
          <w:szCs w:val="24"/>
          <w:highlight w:val="none"/>
        </w:rPr>
        <w:fldChar w:fldCharType="end"/>
      </w:r>
      <w:r>
        <w:rPr>
          <w:rFonts w:ascii="宋体" w:hAnsi="宋体"/>
          <w:color w:val="auto"/>
          <w:sz w:val="24"/>
          <w:szCs w:val="24"/>
          <w:highlight w:val="none"/>
        </w:rPr>
        <w:fldChar w:fldCharType="end"/>
      </w:r>
    </w:p>
    <w:p>
      <w:pPr>
        <w:pStyle w:val="39"/>
        <w:tabs>
          <w:tab w:val="right" w:leader="dot" w:pos="8948"/>
        </w:tabs>
        <w:spacing w:line="360" w:lineRule="auto"/>
        <w:rPr>
          <w:rFonts w:ascii="宋体" w:hAnsi="宋体"/>
          <w:smallCaps w:val="0"/>
          <w:color w:val="auto"/>
          <w:sz w:val="24"/>
          <w:szCs w:val="24"/>
          <w:highlight w:val="none"/>
        </w:rPr>
      </w:pPr>
      <w:r>
        <w:rPr>
          <w:rStyle w:val="53"/>
          <w:rFonts w:hint="eastAsia" w:ascii="宋体" w:hAnsi="宋体" w:cs="宋体"/>
          <w:bCs/>
          <w:color w:val="auto"/>
          <w:kern w:val="0"/>
          <w:sz w:val="24"/>
          <w:szCs w:val="24"/>
          <w:highlight w:val="none"/>
        </w:rPr>
        <w:t>报价</w:t>
      </w:r>
      <w:r>
        <w:rPr>
          <w:rFonts w:ascii="宋体" w:hAnsi="宋体"/>
          <w:color w:val="auto"/>
          <w:sz w:val="24"/>
          <w:szCs w:val="24"/>
          <w:highlight w:val="none"/>
        </w:rPr>
        <w:fldChar w:fldCharType="begin"/>
      </w:r>
      <w:r>
        <w:rPr>
          <w:rStyle w:val="53"/>
          <w:rFonts w:ascii="宋体" w:hAnsi="宋体"/>
          <w:color w:val="auto"/>
          <w:sz w:val="24"/>
          <w:szCs w:val="24"/>
          <w:highlight w:val="none"/>
        </w:rPr>
        <w:instrText xml:space="preserve"> </w:instrText>
      </w:r>
      <w:r>
        <w:rPr>
          <w:rFonts w:ascii="宋体" w:hAnsi="宋体"/>
          <w:color w:val="auto"/>
          <w:sz w:val="24"/>
          <w:szCs w:val="24"/>
          <w:highlight w:val="none"/>
        </w:rPr>
        <w:instrText xml:space="preserve">HYPERLINK \l "_Toc17268514"</w:instrText>
      </w:r>
      <w:r>
        <w:rPr>
          <w:rStyle w:val="53"/>
          <w:rFonts w:ascii="宋体" w:hAnsi="宋体"/>
          <w:color w:val="auto"/>
          <w:sz w:val="24"/>
          <w:szCs w:val="24"/>
          <w:highlight w:val="none"/>
        </w:rPr>
        <w:instrText xml:space="preserve"> </w:instrText>
      </w:r>
      <w:r>
        <w:rPr>
          <w:rFonts w:ascii="宋体" w:hAnsi="宋体"/>
          <w:color w:val="auto"/>
          <w:sz w:val="24"/>
          <w:szCs w:val="24"/>
          <w:highlight w:val="none"/>
        </w:rPr>
        <w:fldChar w:fldCharType="separate"/>
      </w:r>
      <w:r>
        <w:rPr>
          <w:rStyle w:val="53"/>
          <w:rFonts w:hint="eastAsia" w:ascii="宋体" w:hAnsi="宋体" w:cs="宋体"/>
          <w:color w:val="auto"/>
          <w:kern w:val="0"/>
          <w:sz w:val="24"/>
          <w:szCs w:val="24"/>
          <w:highlight w:val="none"/>
        </w:rPr>
        <w:t>文件</w:t>
      </w:r>
      <w:r>
        <w:rPr>
          <w:rFonts w:ascii="宋体" w:hAnsi="宋体"/>
          <w:color w:val="auto"/>
          <w:sz w:val="24"/>
          <w:szCs w:val="24"/>
          <w:highlight w:val="none"/>
        </w:rPr>
        <w:tab/>
      </w:r>
      <w:r>
        <w:rPr>
          <w:rFonts w:ascii="宋体" w:hAnsi="宋体"/>
          <w:color w:val="auto"/>
          <w:sz w:val="24"/>
          <w:szCs w:val="24"/>
          <w:highlight w:val="none"/>
        </w:rPr>
        <w:fldChar w:fldCharType="begin"/>
      </w:r>
      <w:r>
        <w:rPr>
          <w:rFonts w:ascii="宋体" w:hAnsi="宋体"/>
          <w:color w:val="auto"/>
          <w:sz w:val="24"/>
          <w:szCs w:val="24"/>
          <w:highlight w:val="none"/>
        </w:rPr>
        <w:instrText xml:space="preserve"> PAGEREF _Toc17268514 \h </w:instrText>
      </w:r>
      <w:r>
        <w:rPr>
          <w:rFonts w:ascii="宋体" w:hAnsi="宋体"/>
          <w:color w:val="auto"/>
          <w:sz w:val="24"/>
          <w:szCs w:val="24"/>
          <w:highlight w:val="none"/>
        </w:rPr>
        <w:fldChar w:fldCharType="separate"/>
      </w:r>
      <w:r>
        <w:rPr>
          <w:rFonts w:ascii="宋体" w:hAnsi="宋体"/>
          <w:color w:val="auto"/>
          <w:sz w:val="24"/>
          <w:szCs w:val="24"/>
          <w:highlight w:val="none"/>
        </w:rPr>
        <w:t>33</w:t>
      </w:r>
      <w:r>
        <w:rPr>
          <w:rFonts w:ascii="宋体" w:hAnsi="宋体"/>
          <w:color w:val="auto"/>
          <w:sz w:val="24"/>
          <w:szCs w:val="24"/>
          <w:highlight w:val="none"/>
        </w:rPr>
        <w:fldChar w:fldCharType="end"/>
      </w:r>
      <w:r>
        <w:rPr>
          <w:rFonts w:ascii="宋体" w:hAnsi="宋体"/>
          <w:color w:val="auto"/>
          <w:sz w:val="24"/>
          <w:szCs w:val="24"/>
          <w:highlight w:val="none"/>
        </w:rPr>
        <w:fldChar w:fldCharType="end"/>
      </w:r>
    </w:p>
    <w:p>
      <w:pPr>
        <w:widowControl w:val="0"/>
        <w:rPr>
          <w:rFonts w:ascii="Calibri" w:hAnsi="Calibri" w:cs="Times New Roman"/>
          <w:color w:val="auto"/>
          <w:highlight w:val="none"/>
        </w:rPr>
      </w:pPr>
      <w:r>
        <w:rPr>
          <w:rFonts w:hint="eastAsia" w:ascii="宋体" w:hAnsi="宋体" w:cs="宋体"/>
          <w:bCs/>
          <w:color w:val="auto"/>
          <w:sz w:val="24"/>
          <w:szCs w:val="24"/>
          <w:highlight w:val="none"/>
        </w:rPr>
        <w:fldChar w:fldCharType="end"/>
      </w:r>
    </w:p>
    <w:p>
      <w:pPr>
        <w:widowControl w:val="0"/>
        <w:rPr>
          <w:rFonts w:ascii="Calibri" w:hAnsi="Calibri" w:cs="Times New Roman"/>
          <w:color w:val="auto"/>
          <w:highlight w:val="none"/>
        </w:rPr>
      </w:pPr>
    </w:p>
    <w:p>
      <w:pPr>
        <w:widowControl w:val="0"/>
        <w:rPr>
          <w:rFonts w:ascii="Calibri" w:hAnsi="Calibri" w:cs="Times New Roman"/>
          <w:color w:val="auto"/>
          <w:highlight w:val="none"/>
        </w:rPr>
      </w:pPr>
    </w:p>
    <w:p>
      <w:pPr>
        <w:widowControl w:val="0"/>
        <w:rPr>
          <w:rFonts w:ascii="Calibri" w:hAnsi="Calibri" w:cs="Times New Roman"/>
          <w:color w:val="auto"/>
          <w:highlight w:val="none"/>
        </w:rPr>
      </w:pPr>
    </w:p>
    <w:p>
      <w:pPr>
        <w:widowControl w:val="0"/>
        <w:rPr>
          <w:rFonts w:ascii="Calibri" w:hAnsi="Calibri" w:cs="Times New Roman"/>
          <w:color w:val="auto"/>
          <w:highlight w:val="none"/>
        </w:rPr>
      </w:pPr>
    </w:p>
    <w:p>
      <w:pPr>
        <w:widowControl w:val="0"/>
        <w:rPr>
          <w:rFonts w:ascii="Calibri" w:hAnsi="Calibri" w:cs="Times New Roman"/>
          <w:color w:val="auto"/>
          <w:highlight w:val="none"/>
        </w:rPr>
      </w:pPr>
    </w:p>
    <w:p>
      <w:pPr>
        <w:widowControl w:val="0"/>
        <w:rPr>
          <w:rFonts w:ascii="Calibri" w:hAnsi="Calibri" w:cs="Times New Roman"/>
          <w:color w:val="auto"/>
          <w:highlight w:val="none"/>
        </w:rPr>
        <w:sectPr>
          <w:headerReference r:id="rId3" w:type="default"/>
          <w:pgSz w:w="11906" w:h="16838"/>
          <w:pgMar w:top="1417" w:right="1474" w:bottom="1134" w:left="1474" w:header="851" w:footer="992" w:gutter="0"/>
          <w:cols w:space="720" w:num="1"/>
          <w:docGrid w:linePitch="312" w:charSpace="0"/>
        </w:sectPr>
      </w:pPr>
    </w:p>
    <w:p>
      <w:pPr>
        <w:widowControl w:val="0"/>
        <w:spacing w:line="400" w:lineRule="exact"/>
        <w:jc w:val="center"/>
        <w:rPr>
          <w:rFonts w:ascii="Calibri" w:hAnsi="Calibri" w:cs="Times New Roman"/>
          <w:b/>
          <w:bCs/>
          <w:color w:val="auto"/>
          <w:sz w:val="32"/>
          <w:szCs w:val="32"/>
          <w:highlight w:val="none"/>
        </w:rPr>
      </w:pPr>
    </w:p>
    <w:p>
      <w:pPr>
        <w:widowControl w:val="0"/>
        <w:spacing w:line="400" w:lineRule="exact"/>
        <w:jc w:val="center"/>
        <w:rPr>
          <w:rFonts w:ascii="Calibri" w:hAnsi="Calibri" w:cs="Times New Roman"/>
          <w:b/>
          <w:bCs/>
          <w:color w:val="auto"/>
          <w:sz w:val="32"/>
          <w:szCs w:val="32"/>
          <w:highlight w:val="none"/>
        </w:rPr>
      </w:pPr>
    </w:p>
    <w:p>
      <w:pPr>
        <w:widowControl w:val="0"/>
        <w:spacing w:line="400" w:lineRule="exact"/>
        <w:jc w:val="center"/>
        <w:rPr>
          <w:rFonts w:ascii="Calibri" w:hAnsi="Calibri" w:cs="Times New Roman"/>
          <w:b/>
          <w:bCs/>
          <w:color w:val="auto"/>
          <w:sz w:val="32"/>
          <w:szCs w:val="32"/>
          <w:highlight w:val="none"/>
        </w:rPr>
      </w:pPr>
    </w:p>
    <w:p>
      <w:pPr>
        <w:widowControl w:val="0"/>
        <w:spacing w:line="780" w:lineRule="exact"/>
        <w:jc w:val="center"/>
        <w:rPr>
          <w:rFonts w:hint="eastAsia" w:ascii="黑体" w:hAnsi="Calibri" w:eastAsia="黑体" w:cs="黑体"/>
          <w:b/>
          <w:bCs/>
          <w:color w:val="auto"/>
          <w:sz w:val="52"/>
          <w:szCs w:val="52"/>
          <w:highlight w:val="none"/>
        </w:rPr>
      </w:pPr>
      <w:r>
        <w:rPr>
          <w:rFonts w:hint="eastAsia" w:ascii="黑体" w:hAnsi="Calibri" w:eastAsia="黑体" w:cs="黑体"/>
          <w:b/>
          <w:bCs/>
          <w:color w:val="auto"/>
          <w:sz w:val="52"/>
          <w:szCs w:val="52"/>
          <w:highlight w:val="none"/>
        </w:rPr>
        <w:t>第一</w:t>
      </w:r>
      <w:r>
        <w:rPr>
          <w:rFonts w:hint="eastAsia" w:ascii="黑体" w:hAnsi="Calibri" w:eastAsia="黑体" w:cs="黑体"/>
          <w:b/>
          <w:bCs/>
          <w:color w:val="auto"/>
          <w:sz w:val="52"/>
          <w:szCs w:val="52"/>
          <w:highlight w:val="none"/>
          <w:lang w:val="en-US" w:eastAsia="zh-CN"/>
        </w:rPr>
        <w:t>章</w:t>
      </w:r>
    </w:p>
    <w:p>
      <w:pPr>
        <w:pStyle w:val="5"/>
        <w:rPr>
          <w:color w:val="auto"/>
          <w:highlight w:val="none"/>
        </w:rPr>
      </w:pPr>
    </w:p>
    <w:p>
      <w:pPr>
        <w:widowControl w:val="0"/>
        <w:spacing w:line="780" w:lineRule="exact"/>
        <w:jc w:val="center"/>
        <w:rPr>
          <w:rFonts w:ascii="黑体" w:hAnsi="Calibri" w:eastAsia="黑体" w:cs="黑体"/>
          <w:b/>
          <w:bCs/>
          <w:color w:val="auto"/>
          <w:sz w:val="52"/>
          <w:szCs w:val="52"/>
          <w:highlight w:val="none"/>
        </w:rPr>
      </w:pPr>
      <w:r>
        <w:rPr>
          <w:rFonts w:hint="eastAsia" w:ascii="黑体" w:hAnsi="Calibri" w:eastAsia="黑体" w:cs="黑体"/>
          <w:b/>
          <w:bCs/>
          <w:color w:val="auto"/>
          <w:sz w:val="52"/>
          <w:szCs w:val="52"/>
          <w:highlight w:val="none"/>
          <w:lang w:val="en-US" w:eastAsia="zh-CN"/>
        </w:rPr>
        <w:t xml:space="preserve">征 集 </w:t>
      </w:r>
      <w:r>
        <w:rPr>
          <w:rFonts w:hint="eastAsia" w:ascii="黑体" w:hAnsi="Calibri" w:eastAsia="黑体" w:cs="黑体"/>
          <w:b/>
          <w:bCs/>
          <w:color w:val="auto"/>
          <w:sz w:val="52"/>
          <w:szCs w:val="52"/>
          <w:highlight w:val="none"/>
        </w:rPr>
        <w:t>公</w:t>
      </w:r>
      <w:r>
        <w:rPr>
          <w:rFonts w:hint="eastAsia" w:ascii="黑体" w:hAnsi="Calibri" w:eastAsia="黑体" w:cs="黑体"/>
          <w:b/>
          <w:bCs/>
          <w:color w:val="auto"/>
          <w:sz w:val="52"/>
          <w:szCs w:val="52"/>
          <w:highlight w:val="none"/>
          <w:lang w:val="en-US" w:eastAsia="zh-CN"/>
        </w:rPr>
        <w:t xml:space="preserve"> </w:t>
      </w:r>
      <w:r>
        <w:rPr>
          <w:rFonts w:hint="eastAsia" w:ascii="黑体" w:hAnsi="Calibri" w:eastAsia="黑体" w:cs="黑体"/>
          <w:b/>
          <w:bCs/>
          <w:color w:val="auto"/>
          <w:sz w:val="52"/>
          <w:szCs w:val="52"/>
          <w:highlight w:val="none"/>
        </w:rPr>
        <w:t>告</w:t>
      </w:r>
    </w:p>
    <w:p>
      <w:pPr>
        <w:widowControl w:val="0"/>
        <w:spacing w:line="400" w:lineRule="exact"/>
        <w:jc w:val="center"/>
        <w:rPr>
          <w:rFonts w:ascii="Calibri" w:hAnsi="Calibri" w:cs="Times New Roman"/>
          <w:b/>
          <w:bCs/>
          <w:color w:val="auto"/>
          <w:sz w:val="32"/>
          <w:szCs w:val="32"/>
          <w:highlight w:val="none"/>
        </w:rPr>
      </w:pPr>
    </w:p>
    <w:p>
      <w:pPr>
        <w:widowControl w:val="0"/>
        <w:spacing w:line="400" w:lineRule="exact"/>
        <w:jc w:val="center"/>
        <w:rPr>
          <w:rFonts w:ascii="Calibri" w:hAnsi="Calibri" w:cs="Times New Roman"/>
          <w:b/>
          <w:bCs/>
          <w:color w:val="auto"/>
          <w:sz w:val="32"/>
          <w:szCs w:val="32"/>
          <w:highlight w:val="none"/>
        </w:rPr>
      </w:pPr>
    </w:p>
    <w:p>
      <w:pPr>
        <w:widowControl w:val="0"/>
        <w:spacing w:line="400" w:lineRule="exact"/>
        <w:jc w:val="center"/>
        <w:rPr>
          <w:rFonts w:ascii="Calibri" w:hAnsi="Calibri" w:cs="Times New Roman"/>
          <w:b/>
          <w:bCs/>
          <w:color w:val="auto"/>
          <w:sz w:val="32"/>
          <w:szCs w:val="32"/>
          <w:highlight w:val="none"/>
        </w:rPr>
      </w:pPr>
    </w:p>
    <w:p>
      <w:pPr>
        <w:widowControl w:val="0"/>
        <w:spacing w:line="400" w:lineRule="exact"/>
        <w:jc w:val="center"/>
        <w:rPr>
          <w:rFonts w:ascii="Calibri" w:hAnsi="Calibri" w:cs="Times New Roman"/>
          <w:b/>
          <w:bCs/>
          <w:color w:val="auto"/>
          <w:sz w:val="32"/>
          <w:szCs w:val="32"/>
          <w:highlight w:val="none"/>
        </w:rPr>
      </w:pPr>
    </w:p>
    <w:p>
      <w:pPr>
        <w:widowControl w:val="0"/>
        <w:spacing w:line="400" w:lineRule="exact"/>
        <w:jc w:val="center"/>
        <w:rPr>
          <w:rFonts w:ascii="Calibri" w:hAnsi="Calibri" w:cs="Times New Roman"/>
          <w:b/>
          <w:bCs/>
          <w:color w:val="auto"/>
          <w:sz w:val="32"/>
          <w:szCs w:val="32"/>
          <w:highlight w:val="none"/>
        </w:rPr>
      </w:pPr>
    </w:p>
    <w:p>
      <w:pPr>
        <w:widowControl w:val="0"/>
        <w:spacing w:line="400" w:lineRule="exact"/>
        <w:jc w:val="center"/>
        <w:rPr>
          <w:rFonts w:ascii="Calibri" w:hAnsi="Calibri" w:cs="Times New Roman"/>
          <w:b/>
          <w:bCs/>
          <w:color w:val="auto"/>
          <w:sz w:val="32"/>
          <w:szCs w:val="32"/>
          <w:highlight w:val="none"/>
        </w:rPr>
      </w:pPr>
    </w:p>
    <w:p>
      <w:pPr>
        <w:keepNext/>
        <w:keepLines/>
        <w:widowControl w:val="0"/>
        <w:spacing w:before="120" w:after="120"/>
        <w:jc w:val="center"/>
        <w:outlineLvl w:val="0"/>
        <w:rPr>
          <w:rFonts w:ascii="Calibri" w:hAnsi="Calibri" w:cs="Times New Roman"/>
          <w:b/>
          <w:bCs/>
          <w:color w:val="auto"/>
          <w:kern w:val="44"/>
          <w:sz w:val="44"/>
          <w:szCs w:val="44"/>
          <w:highlight w:val="none"/>
        </w:rPr>
      </w:pPr>
      <w:r>
        <w:rPr>
          <w:rFonts w:ascii="Calibri" w:hAnsi="Calibri" w:cs="Times New Roman"/>
          <w:color w:val="auto"/>
          <w:kern w:val="44"/>
          <w:sz w:val="32"/>
          <w:szCs w:val="32"/>
          <w:highlight w:val="none"/>
        </w:rPr>
        <w:br w:type="page"/>
      </w:r>
      <w:r>
        <w:rPr>
          <w:rFonts w:hint="eastAsia" w:ascii="Calibri" w:hAnsi="Calibri" w:cs="宋体"/>
          <w:b/>
          <w:bCs/>
          <w:color w:val="auto"/>
          <w:kern w:val="44"/>
          <w:sz w:val="44"/>
          <w:szCs w:val="44"/>
          <w:highlight w:val="none"/>
          <w:lang w:val="en-US" w:eastAsia="zh-CN"/>
        </w:rPr>
        <w:t>征集</w:t>
      </w:r>
      <w:r>
        <w:rPr>
          <w:rFonts w:hint="eastAsia" w:ascii="Calibri" w:hAnsi="Calibri" w:cs="宋体"/>
          <w:b/>
          <w:bCs/>
          <w:color w:val="auto"/>
          <w:kern w:val="44"/>
          <w:sz w:val="44"/>
          <w:szCs w:val="44"/>
          <w:highlight w:val="none"/>
        </w:rPr>
        <w:t>公告</w:t>
      </w:r>
    </w:p>
    <w:p>
      <w:pPr>
        <w:widowControl w:val="0"/>
        <w:spacing w:line="400" w:lineRule="exact"/>
        <w:rPr>
          <w:rFonts w:ascii="宋体" w:hAnsi="Calibri" w:cs="Times New Roman"/>
          <w:color w:val="auto"/>
          <w:sz w:val="24"/>
          <w:szCs w:val="24"/>
          <w:highlight w:val="none"/>
        </w:rPr>
      </w:pPr>
    </w:p>
    <w:p>
      <w:pPr>
        <w:widowControl w:val="0"/>
        <w:wordWrap/>
        <w:adjustRightInd/>
        <w:snapToGrid/>
        <w:spacing w:after="157" w:afterLines="50" w:line="360" w:lineRule="auto"/>
        <w:ind w:firstLine="566" w:firstLineChars="236"/>
        <w:textAlignment w:val="auto"/>
        <w:rPr>
          <w:rFonts w:hint="eastAsia" w:ascii="宋体" w:hAnsi="宋体" w:cs="宋体"/>
          <w:color w:val="auto"/>
          <w:sz w:val="24"/>
          <w:highlight w:val="none"/>
        </w:rPr>
      </w:pPr>
      <w:r>
        <w:rPr>
          <w:rFonts w:hint="eastAsia" w:ascii="Calibri" w:hAnsi="Calibri" w:cs="宋体"/>
          <w:color w:val="auto"/>
          <w:sz w:val="24"/>
          <w:szCs w:val="24"/>
          <w:highlight w:val="none"/>
          <w:lang w:eastAsia="zh-CN"/>
        </w:rPr>
        <w:t>参考</w:t>
      </w:r>
      <w:r>
        <w:rPr>
          <w:rFonts w:ascii="Arial" w:hAnsi="Arial" w:cs="Arial"/>
          <w:color w:val="auto"/>
          <w:kern w:val="0"/>
          <w:sz w:val="24"/>
          <w:highlight w:val="none"/>
        </w:rPr>
        <w:t>《政府采购</w:t>
      </w:r>
      <w:r>
        <w:rPr>
          <w:rFonts w:hint="eastAsia" w:ascii="Arial" w:hAnsi="Arial" w:cs="Arial"/>
          <w:color w:val="auto"/>
          <w:kern w:val="0"/>
          <w:sz w:val="24"/>
          <w:highlight w:val="none"/>
        </w:rPr>
        <w:t>框架协议采购方式管理暂行</w:t>
      </w:r>
      <w:r>
        <w:rPr>
          <w:rFonts w:ascii="Arial" w:hAnsi="Arial" w:cs="Arial"/>
          <w:color w:val="auto"/>
          <w:kern w:val="0"/>
          <w:sz w:val="24"/>
          <w:highlight w:val="none"/>
        </w:rPr>
        <w:t>办法</w:t>
      </w:r>
      <w:r>
        <w:rPr>
          <w:rFonts w:ascii="宋体" w:hAnsi="宋体" w:cs="Arial"/>
          <w:color w:val="auto"/>
          <w:kern w:val="0"/>
          <w:sz w:val="24"/>
          <w:highlight w:val="none"/>
        </w:rPr>
        <w:t>》</w:t>
      </w:r>
      <w:r>
        <w:rPr>
          <w:rFonts w:hint="eastAsia" w:ascii="Calibri" w:hAnsi="Calibri" w:cs="宋体"/>
          <w:color w:val="auto"/>
          <w:sz w:val="24"/>
          <w:szCs w:val="24"/>
          <w:highlight w:val="none"/>
        </w:rPr>
        <w:t>等规定，现就</w:t>
      </w:r>
      <w:r>
        <w:rPr>
          <w:rFonts w:hint="eastAsia" w:ascii="宋体" w:hAnsi="宋体" w:cs="宋体"/>
          <w:color w:val="auto"/>
          <w:spacing w:val="6"/>
          <w:sz w:val="24"/>
          <w:highlight w:val="none"/>
        </w:rPr>
        <w:t>对</w:t>
      </w:r>
      <w:r>
        <w:rPr>
          <w:rFonts w:hint="eastAsia" w:ascii="宋体"/>
          <w:b/>
          <w:color w:val="auto"/>
          <w:spacing w:val="6"/>
          <w:sz w:val="24"/>
          <w:highlight w:val="none"/>
          <w:u w:val="single"/>
          <w:lang w:val="en-US" w:eastAsia="zh-CN"/>
        </w:rPr>
        <w:t xml:space="preserve"> 2023-2025年杭州良渚文化城集团有限公司债券项目律师服务框架协议采购 </w:t>
      </w:r>
      <w:r>
        <w:rPr>
          <w:rFonts w:hint="eastAsia" w:ascii="宋体" w:hAnsi="宋体" w:cs="宋体"/>
          <w:color w:val="auto"/>
          <w:sz w:val="24"/>
          <w:highlight w:val="none"/>
        </w:rPr>
        <w:t>进行</w:t>
      </w:r>
      <w:r>
        <w:rPr>
          <w:rFonts w:hint="eastAsia" w:ascii="宋体" w:cs="宋体"/>
          <w:color w:val="auto"/>
          <w:sz w:val="24"/>
          <w:highlight w:val="none"/>
          <w:lang w:val="en-US" w:eastAsia="zh-CN"/>
        </w:rPr>
        <w:t>公开征集</w:t>
      </w:r>
      <w:r>
        <w:rPr>
          <w:rFonts w:hint="eastAsia" w:ascii="宋体" w:hAnsi="宋体" w:cs="宋体"/>
          <w:color w:val="auto"/>
          <w:sz w:val="24"/>
          <w:highlight w:val="none"/>
        </w:rPr>
        <w:t>，欢迎合格的供应商参加。</w:t>
      </w:r>
    </w:p>
    <w:p>
      <w:pPr>
        <w:keepNext w:val="0"/>
        <w:keepLines w:val="0"/>
        <w:pageBreakBefore w:val="0"/>
        <w:widowControl/>
        <w:kinsoku/>
        <w:wordWrap/>
        <w:overflowPunct/>
        <w:topLinePunct w:val="0"/>
        <w:autoSpaceDE/>
        <w:autoSpaceDN/>
        <w:bidi w:val="0"/>
        <w:adjustRightInd w:val="0"/>
        <w:spacing w:line="360" w:lineRule="auto"/>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 xml:space="preserve">项目基本情况                                            </w:t>
      </w:r>
    </w:p>
    <w:p>
      <w:pPr>
        <w:keepNext w:val="0"/>
        <w:keepLines w:val="0"/>
        <w:pageBreakBefore w:val="0"/>
        <w:widowControl/>
        <w:kinsoku/>
        <w:wordWrap/>
        <w:overflowPunct/>
        <w:topLinePunct w:val="0"/>
        <w:autoSpaceDE/>
        <w:autoSpaceDN/>
        <w:bidi w:val="0"/>
        <w:adjustRightInd/>
        <w:snapToGrid/>
        <w:spacing w:line="360" w:lineRule="auto"/>
        <w:ind w:right="0" w:rightChars="0" w:firstLine="482"/>
        <w:jc w:val="left"/>
        <w:textAlignment w:val="auto"/>
        <w:rPr>
          <w:rFonts w:hint="eastAsia" w:ascii="宋体" w:cs="宋体"/>
          <w:b w:val="0"/>
          <w:bCs/>
          <w:color w:val="auto"/>
          <w:sz w:val="24"/>
          <w:szCs w:val="24"/>
          <w:highlight w:val="none"/>
          <w:lang w:val="en-US" w:eastAsia="zh-CN"/>
        </w:rPr>
      </w:pPr>
      <w:r>
        <w:rPr>
          <w:rFonts w:hint="eastAsia" w:ascii="宋体" w:hAnsi="宋体" w:eastAsia="宋体" w:cs="宋体"/>
          <w:b/>
          <w:color w:val="auto"/>
          <w:sz w:val="24"/>
          <w:szCs w:val="24"/>
          <w:highlight w:val="none"/>
        </w:rPr>
        <w:t>项目编号：</w:t>
      </w:r>
      <w:r>
        <w:rPr>
          <w:rFonts w:hint="eastAsia" w:ascii="宋体" w:cs="宋体"/>
          <w:b w:val="0"/>
          <w:bCs/>
          <w:color w:val="auto"/>
          <w:sz w:val="24"/>
          <w:szCs w:val="24"/>
          <w:highlight w:val="none"/>
          <w:lang w:val="en-US" w:eastAsia="zh-CN"/>
        </w:rPr>
        <w:t>Y3301100000010791002001</w:t>
      </w:r>
    </w:p>
    <w:p>
      <w:pPr>
        <w:keepNext w:val="0"/>
        <w:keepLines w:val="0"/>
        <w:pageBreakBefore w:val="0"/>
        <w:widowControl/>
        <w:kinsoku/>
        <w:wordWrap/>
        <w:overflowPunct/>
        <w:topLinePunct w:val="0"/>
        <w:autoSpaceDE/>
        <w:autoSpaceDN/>
        <w:bidi w:val="0"/>
        <w:adjustRightInd/>
        <w:snapToGrid/>
        <w:spacing w:line="360" w:lineRule="auto"/>
        <w:ind w:right="0" w:rightChars="0" w:firstLine="482"/>
        <w:jc w:val="left"/>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color w:val="auto"/>
          <w:sz w:val="24"/>
          <w:szCs w:val="24"/>
          <w:highlight w:val="none"/>
        </w:rPr>
        <w:t>项目名称：</w:t>
      </w:r>
      <w:r>
        <w:rPr>
          <w:rFonts w:hint="eastAsia" w:ascii="宋体" w:cs="宋体"/>
          <w:b w:val="0"/>
          <w:bCs/>
          <w:color w:val="auto"/>
          <w:sz w:val="24"/>
          <w:szCs w:val="24"/>
          <w:highlight w:val="none"/>
          <w:lang w:val="en-US" w:eastAsia="zh-CN"/>
        </w:rPr>
        <w:t>2023-2025年杭州良渚文化城集团有限公司债券项目律师服务框架协议采购</w:t>
      </w:r>
    </w:p>
    <w:p>
      <w:pPr>
        <w:keepNext w:val="0"/>
        <w:keepLines w:val="0"/>
        <w:pageBreakBefore w:val="0"/>
        <w:widowControl/>
        <w:kinsoku/>
        <w:wordWrap/>
        <w:overflowPunct/>
        <w:topLinePunct w:val="0"/>
        <w:autoSpaceDE/>
        <w:autoSpaceDN/>
        <w:bidi w:val="0"/>
        <w:adjustRightInd w:val="0"/>
        <w:spacing w:line="360" w:lineRule="auto"/>
        <w:ind w:firstLine="482" w:firstLineChars="200"/>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color w:val="auto"/>
          <w:sz w:val="24"/>
          <w:szCs w:val="24"/>
          <w:highlight w:val="none"/>
          <w:lang w:eastAsia="zh-CN"/>
        </w:rPr>
        <w:t>采购方式：</w:t>
      </w:r>
      <w:r>
        <w:rPr>
          <w:rFonts w:hint="eastAsia" w:ascii="宋体" w:hAnsi="宋体" w:eastAsia="宋体" w:cs="宋体"/>
          <w:b w:val="0"/>
          <w:bCs/>
          <w:color w:val="auto"/>
          <w:sz w:val="24"/>
          <w:szCs w:val="24"/>
          <w:highlight w:val="none"/>
          <w:lang w:eastAsia="zh-CN"/>
        </w:rPr>
        <w:t>封闭式框架协议采购</w:t>
      </w:r>
    </w:p>
    <w:p>
      <w:pPr>
        <w:keepNext w:val="0"/>
        <w:keepLines w:val="0"/>
        <w:pageBreakBefore w:val="0"/>
        <w:widowControl/>
        <w:kinsoku/>
        <w:wordWrap/>
        <w:overflowPunct/>
        <w:topLinePunct w:val="0"/>
        <w:autoSpaceDE/>
        <w:autoSpaceDN/>
        <w:bidi w:val="0"/>
        <w:adjustRightInd w:val="0"/>
        <w:spacing w:line="360" w:lineRule="auto"/>
        <w:ind w:firstLine="482" w:firstLineChars="200"/>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本项目预算价：</w:t>
      </w:r>
      <w:r>
        <w:rPr>
          <w:rFonts w:hint="eastAsia" w:ascii="宋体" w:hAnsi="宋体" w:eastAsia="宋体" w:cs="宋体"/>
          <w:b w:val="0"/>
          <w:bCs/>
          <w:color w:val="auto"/>
          <w:sz w:val="24"/>
          <w:szCs w:val="24"/>
          <w:highlight w:val="none"/>
          <w:lang w:val="en-US" w:eastAsia="zh-CN"/>
        </w:rPr>
        <w:t>99万元</w:t>
      </w:r>
    </w:p>
    <w:p>
      <w:pPr>
        <w:keepNext w:val="0"/>
        <w:keepLines w:val="0"/>
        <w:pageBreakBefore w:val="0"/>
        <w:widowControl/>
        <w:kinsoku/>
        <w:wordWrap/>
        <w:overflowPunct/>
        <w:topLinePunct w:val="0"/>
        <w:autoSpaceDE/>
        <w:autoSpaceDN/>
        <w:bidi w:val="0"/>
        <w:adjustRightInd w:val="0"/>
        <w:spacing w:line="360" w:lineRule="auto"/>
        <w:ind w:firstLine="482" w:firstLineChars="200"/>
        <w:textAlignment w:val="auto"/>
        <w:rPr>
          <w:rFonts w:hint="eastAsia" w:ascii="宋体" w:cs="宋体"/>
          <w:b/>
          <w:bCs/>
          <w:color w:val="auto"/>
          <w:sz w:val="24"/>
          <w:szCs w:val="24"/>
          <w:highlight w:val="none"/>
          <w:lang w:bidi="ar-SA"/>
        </w:rPr>
      </w:pPr>
      <w:r>
        <w:rPr>
          <w:rFonts w:hint="eastAsia" w:ascii="宋体" w:cs="宋体"/>
          <w:b/>
          <w:bCs/>
          <w:color w:val="auto"/>
          <w:sz w:val="24"/>
          <w:szCs w:val="24"/>
          <w:highlight w:val="none"/>
          <w:lang w:bidi="ar-SA"/>
        </w:rPr>
        <w:t>采购项目概况（内容、用途、数量、简要技术要求）：因</w:t>
      </w:r>
      <w:r>
        <w:rPr>
          <w:rFonts w:hint="eastAsia" w:cs="宋体"/>
          <w:b/>
          <w:bCs/>
          <w:color w:val="auto"/>
          <w:sz w:val="24"/>
          <w:szCs w:val="24"/>
          <w:highlight w:val="none"/>
          <w:lang w:eastAsia="zh-CN" w:bidi="ar-SA"/>
        </w:rPr>
        <w:t>杭州良渚文化城集团有限公司</w:t>
      </w:r>
      <w:r>
        <w:rPr>
          <w:rFonts w:hint="eastAsia" w:ascii="宋体" w:cs="宋体"/>
          <w:b/>
          <w:bCs/>
          <w:color w:val="auto"/>
          <w:sz w:val="24"/>
          <w:szCs w:val="24"/>
          <w:highlight w:val="none"/>
          <w:lang w:bidi="ar-SA"/>
        </w:rPr>
        <w:t>融资需要，拟发行的债券项目法律意见书服务</w:t>
      </w:r>
      <w:r>
        <w:rPr>
          <w:rFonts w:hint="eastAsia" w:cs="宋体"/>
          <w:b/>
          <w:bCs/>
          <w:color w:val="auto"/>
          <w:sz w:val="24"/>
          <w:szCs w:val="24"/>
          <w:highlight w:val="none"/>
          <w:lang w:eastAsia="zh-CN" w:bidi="ar-SA"/>
        </w:rPr>
        <w:t>等服务，故就</w:t>
      </w:r>
      <w:r>
        <w:rPr>
          <w:rFonts w:hint="eastAsia" w:ascii="宋体" w:hAnsi="Times New Roman" w:cs="Times New Roman"/>
          <w:b w:val="0"/>
          <w:bCs w:val="0"/>
          <w:color w:val="auto"/>
          <w:sz w:val="24"/>
          <w:szCs w:val="24"/>
          <w:highlight w:val="none"/>
          <w:lang w:val="en-US" w:eastAsia="zh-CN"/>
        </w:rPr>
        <w:t>2023-2025年</w:t>
      </w:r>
      <w:r>
        <w:rPr>
          <w:rFonts w:hint="eastAsia" w:hAnsi="Times New Roman" w:cs="Times New Roman"/>
          <w:b w:val="0"/>
          <w:bCs w:val="0"/>
          <w:color w:val="auto"/>
          <w:sz w:val="24"/>
          <w:szCs w:val="24"/>
          <w:highlight w:val="none"/>
          <w:lang w:val="en-US" w:eastAsia="zh-CN"/>
        </w:rPr>
        <w:t>杭州良渚文化城集团有限公司</w:t>
      </w:r>
      <w:r>
        <w:rPr>
          <w:rFonts w:hint="eastAsia" w:ascii="宋体" w:hAnsi="Times New Roman" w:cs="Times New Roman"/>
          <w:b w:val="0"/>
          <w:bCs w:val="0"/>
          <w:color w:val="auto"/>
          <w:sz w:val="24"/>
          <w:szCs w:val="24"/>
          <w:highlight w:val="none"/>
          <w:lang w:val="en-US" w:eastAsia="zh-CN"/>
        </w:rPr>
        <w:t>债券项目律师服务</w:t>
      </w:r>
      <w:r>
        <w:rPr>
          <w:rFonts w:hint="eastAsia" w:hAnsi="Times New Roman" w:cs="Times New Roman"/>
          <w:b w:val="0"/>
          <w:bCs w:val="0"/>
          <w:color w:val="auto"/>
          <w:sz w:val="24"/>
          <w:szCs w:val="24"/>
          <w:highlight w:val="none"/>
          <w:lang w:val="en-US" w:eastAsia="zh-CN"/>
        </w:rPr>
        <w:t>进行</w:t>
      </w:r>
      <w:r>
        <w:rPr>
          <w:rFonts w:hint="eastAsia" w:ascii="宋体" w:hAnsi="Times New Roman" w:cs="Times New Roman"/>
          <w:b w:val="0"/>
          <w:bCs w:val="0"/>
          <w:color w:val="auto"/>
          <w:sz w:val="24"/>
          <w:szCs w:val="24"/>
          <w:highlight w:val="none"/>
          <w:lang w:val="en-US" w:eastAsia="zh-CN"/>
        </w:rPr>
        <w:t>框架协议采购</w:t>
      </w:r>
      <w:r>
        <w:rPr>
          <w:rFonts w:hint="eastAsia" w:hAnsi="Times New Roman" w:cs="Times New Roman"/>
          <w:b w:val="0"/>
          <w:bCs w:val="0"/>
          <w:color w:val="auto"/>
          <w:sz w:val="24"/>
          <w:szCs w:val="24"/>
          <w:highlight w:val="none"/>
          <w:lang w:val="en-US" w:eastAsia="zh-CN"/>
        </w:rPr>
        <w:t>，征集服务单</w:t>
      </w:r>
      <w:r>
        <w:rPr>
          <w:rFonts w:hint="eastAsia" w:ascii="宋体" w:hAnsi="Times New Roman" w:cs="Times New Roman"/>
          <w:b w:val="0"/>
          <w:bCs w:val="0"/>
          <w:color w:val="auto"/>
          <w:sz w:val="24"/>
          <w:szCs w:val="24"/>
          <w:highlight w:val="none"/>
          <w:lang w:val="en-US" w:eastAsia="zh-CN"/>
        </w:rPr>
        <w:t>位3家，</w:t>
      </w:r>
      <w:r>
        <w:rPr>
          <w:rFonts w:hint="eastAsia" w:hAnsi="Times New Roman" w:cs="Times New Roman"/>
          <w:b w:val="0"/>
          <w:bCs w:val="0"/>
          <w:color w:val="auto"/>
          <w:sz w:val="24"/>
          <w:szCs w:val="24"/>
          <w:highlight w:val="none"/>
          <w:lang w:val="en-US" w:eastAsia="zh-CN"/>
        </w:rPr>
        <w:t xml:space="preserve">其他详见“第三章  项目技术规范和服务要求”。 </w:t>
      </w:r>
    </w:p>
    <w:p>
      <w:pPr>
        <w:keepNext w:val="0"/>
        <w:keepLines w:val="0"/>
        <w:pageBreakBefore w:val="0"/>
        <w:widowControl/>
        <w:kinsoku/>
        <w:wordWrap/>
        <w:overflowPunct/>
        <w:topLinePunct w:val="0"/>
        <w:autoSpaceDE/>
        <w:autoSpaceDN/>
        <w:bidi w:val="0"/>
        <w:spacing w:line="360" w:lineRule="auto"/>
        <w:ind w:firstLine="482" w:firstLineChars="200"/>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合同履约期限：</w:t>
      </w:r>
      <w:r>
        <w:rPr>
          <w:rFonts w:hint="eastAsia" w:ascii="宋体" w:hAnsi="宋体" w:cs="宋体"/>
          <w:color w:val="auto"/>
          <w:sz w:val="24"/>
          <w:highlight w:val="none"/>
          <w:u w:val="none"/>
          <w:lang w:val="en-US" w:eastAsia="zh-CN"/>
        </w:rPr>
        <w:t>框架协议期限自合同签订之日起</w:t>
      </w:r>
      <w:r>
        <w:rPr>
          <w:rFonts w:hint="eastAsia" w:ascii="宋体" w:cs="宋体"/>
          <w:color w:val="auto"/>
          <w:sz w:val="24"/>
          <w:highlight w:val="none"/>
          <w:u w:val="none"/>
          <w:lang w:val="en-US" w:eastAsia="zh-CN"/>
        </w:rPr>
        <w:t>二</w:t>
      </w:r>
      <w:r>
        <w:rPr>
          <w:rFonts w:hint="eastAsia" w:ascii="宋体" w:hAnsi="宋体" w:cs="宋体"/>
          <w:color w:val="auto"/>
          <w:sz w:val="24"/>
          <w:highlight w:val="none"/>
          <w:u w:val="none"/>
          <w:lang w:val="en-US" w:eastAsia="zh-CN"/>
        </w:rPr>
        <w:t>年。</w:t>
      </w:r>
    </w:p>
    <w:p>
      <w:pPr>
        <w:pStyle w:val="11"/>
        <w:keepNext w:val="0"/>
        <w:keepLines w:val="0"/>
        <w:pageBreakBefore w:val="0"/>
        <w:widowControl/>
        <w:kinsoku/>
        <w:wordWrap/>
        <w:overflowPunct/>
        <w:topLinePunct w:val="0"/>
        <w:autoSpaceDE/>
        <w:autoSpaceDN/>
        <w:bidi w:val="0"/>
        <w:spacing w:line="360" w:lineRule="auto"/>
        <w:ind w:left="0" w:leftChars="0" w:firstLine="482" w:firstLineChars="20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本项目接受联合体投标：</w:t>
      </w:r>
      <w:r>
        <w:rPr>
          <w:rFonts w:hint="eastAsia" w:ascii="MS Gothic" w:hAnsi="MS Gothic" w:eastAsia="宋体" w:cs="宋体"/>
          <w:snapToGrid w:val="0"/>
          <w:color w:val="auto"/>
          <w:kern w:val="0"/>
          <w:sz w:val="24"/>
          <w:szCs w:val="20"/>
          <w:highlight w:val="none"/>
          <w:lang w:val="en-US" w:eastAsia="zh-CN" w:bidi="ar-SA"/>
        </w:rPr>
        <w:t>☐</w:t>
      </w:r>
      <w:r>
        <w:rPr>
          <w:rFonts w:hint="eastAsia" w:ascii="宋体" w:hAnsi="宋体" w:eastAsia="宋体" w:cs="宋体"/>
          <w:b/>
          <w:color w:val="auto"/>
          <w:sz w:val="24"/>
          <w:highlight w:val="none"/>
        </w:rPr>
        <w:t>是，</w:t>
      </w:r>
      <w:r>
        <w:rPr>
          <w:rFonts w:hint="eastAsia" w:ascii="Wingdings" w:hAnsi="Wingdings" w:eastAsia="宋体" w:cs="宋体"/>
          <w:snapToGrid w:val="0"/>
          <w:color w:val="auto"/>
          <w:kern w:val="0"/>
          <w:sz w:val="24"/>
          <w:szCs w:val="20"/>
          <w:highlight w:val="none"/>
          <w:lang w:val="en-US" w:eastAsia="zh-CN" w:bidi="ar-SA"/>
        </w:rPr>
        <w:sym w:font="Wingdings" w:char="00FE"/>
      </w:r>
      <w:r>
        <w:rPr>
          <w:rFonts w:hint="eastAsia" w:ascii="宋体" w:hAnsi="宋体" w:eastAsia="宋体" w:cs="宋体"/>
          <w:b/>
          <w:color w:val="auto"/>
          <w:sz w:val="24"/>
          <w:highlight w:val="none"/>
        </w:rPr>
        <w:t>否</w:t>
      </w:r>
      <w:r>
        <w:rPr>
          <w:rFonts w:hint="eastAsia" w:ascii="宋体" w:hAnsi="宋体" w:eastAsia="宋体" w:cs="宋体"/>
          <w:color w:val="auto"/>
          <w:kern w:val="0"/>
          <w:sz w:val="24"/>
          <w:highlight w:val="none"/>
        </w:rPr>
        <w:t>。</w:t>
      </w:r>
    </w:p>
    <w:p>
      <w:pPr>
        <w:spacing w:line="360" w:lineRule="auto"/>
        <w:textAlignment w:val="auto"/>
        <w:rPr>
          <w:rFonts w:ascii="宋体" w:hAnsi="宋体" w:cs="宋体"/>
          <w:b/>
          <w:color w:val="auto"/>
          <w:sz w:val="24"/>
          <w:highlight w:val="none"/>
        </w:rPr>
      </w:pPr>
      <w:r>
        <w:rPr>
          <w:rFonts w:hint="eastAsia" w:ascii="宋体" w:hAnsi="宋体" w:cs="宋体"/>
          <w:b/>
          <w:color w:val="auto"/>
          <w:sz w:val="24"/>
          <w:highlight w:val="none"/>
          <w:lang w:eastAsia="zh-CN"/>
        </w:rPr>
        <w:t>二、申请人</w:t>
      </w:r>
      <w:r>
        <w:rPr>
          <w:rFonts w:hint="eastAsia" w:ascii="宋体" w:hAnsi="宋体" w:cs="宋体"/>
          <w:b/>
          <w:color w:val="auto"/>
          <w:sz w:val="24"/>
          <w:highlight w:val="none"/>
        </w:rPr>
        <w:t>的资格要求：</w:t>
      </w:r>
    </w:p>
    <w:p>
      <w:pPr>
        <w:widowControl/>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PUA"/>
          <w:color w:val="auto"/>
          <w:sz w:val="24"/>
          <w:highlight w:val="none"/>
        </w:rPr>
        <w:t>1</w:t>
      </w:r>
      <w:r>
        <w:rPr>
          <w:rFonts w:hint="eastAsia" w:ascii="宋体" w:hAnsi="宋体" w:cs="宋体-PUA"/>
          <w:color w:val="auto"/>
          <w:sz w:val="24"/>
          <w:highlight w:val="none"/>
          <w:lang w:eastAsia="zh-CN"/>
        </w:rPr>
        <w:t>.</w:t>
      </w:r>
      <w:r>
        <w:rPr>
          <w:rFonts w:hint="eastAsia" w:ascii="宋体" w:hAnsi="宋体" w:cs="宋体"/>
          <w:color w:val="auto"/>
          <w:kern w:val="0"/>
          <w:sz w:val="24"/>
          <w:highlight w:val="none"/>
        </w:rPr>
        <w:t>具有独立承担民事责任的能力；</w:t>
      </w:r>
    </w:p>
    <w:p>
      <w:pPr>
        <w:widowControl/>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cs="宋体"/>
          <w:color w:val="auto"/>
          <w:kern w:val="0"/>
          <w:sz w:val="24"/>
          <w:highlight w:val="none"/>
          <w:lang w:val="en-US" w:eastAsia="zh-CN"/>
        </w:rPr>
        <w:t>2.</w:t>
      </w:r>
      <w:r>
        <w:rPr>
          <w:rFonts w:hint="eastAsia" w:ascii="宋体" w:hAnsi="宋体" w:cs="宋体"/>
          <w:color w:val="auto"/>
          <w:kern w:val="0"/>
          <w:sz w:val="24"/>
          <w:highlight w:val="none"/>
        </w:rPr>
        <w:t>具有良好的商业信誉和健全的财务会计制度；</w:t>
      </w:r>
    </w:p>
    <w:p>
      <w:pPr>
        <w:widowControl/>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cs="宋体"/>
          <w:color w:val="auto"/>
          <w:kern w:val="0"/>
          <w:sz w:val="24"/>
          <w:highlight w:val="none"/>
          <w:lang w:val="en-US" w:eastAsia="zh-CN"/>
        </w:rPr>
        <w:t>3.</w:t>
      </w:r>
      <w:r>
        <w:rPr>
          <w:rFonts w:hint="eastAsia" w:ascii="宋体" w:hAnsi="宋体" w:cs="宋体"/>
          <w:color w:val="auto"/>
          <w:kern w:val="0"/>
          <w:sz w:val="24"/>
          <w:highlight w:val="none"/>
        </w:rPr>
        <w:t>具有履行合同所必需的设备和专业技术能力；</w:t>
      </w:r>
    </w:p>
    <w:p>
      <w:pPr>
        <w:widowControl/>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cs="宋体"/>
          <w:color w:val="auto"/>
          <w:kern w:val="0"/>
          <w:sz w:val="24"/>
          <w:highlight w:val="none"/>
          <w:lang w:val="en-US" w:eastAsia="zh-CN"/>
        </w:rPr>
        <w:t>4.</w:t>
      </w:r>
      <w:r>
        <w:rPr>
          <w:rFonts w:hint="eastAsia" w:ascii="宋体" w:hAnsi="宋体" w:cs="宋体"/>
          <w:color w:val="auto"/>
          <w:kern w:val="0"/>
          <w:sz w:val="24"/>
          <w:highlight w:val="none"/>
        </w:rPr>
        <w:t>有依法缴纳税收和社会保障资金的良好记录；</w:t>
      </w:r>
    </w:p>
    <w:p>
      <w:pPr>
        <w:widowControl/>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cs="宋体"/>
          <w:color w:val="auto"/>
          <w:kern w:val="0"/>
          <w:sz w:val="24"/>
          <w:highlight w:val="none"/>
          <w:lang w:val="en-US" w:eastAsia="zh-CN"/>
        </w:rPr>
        <w:t>5.</w:t>
      </w:r>
      <w:r>
        <w:rPr>
          <w:rFonts w:hint="eastAsia" w:ascii="宋体" w:hAnsi="宋体" w:cs="宋体"/>
          <w:color w:val="auto"/>
          <w:kern w:val="0"/>
          <w:sz w:val="24"/>
          <w:highlight w:val="none"/>
        </w:rPr>
        <w:t>参加采购活动前三年内，在经营活动中没有重大违法记录；</w:t>
      </w:r>
    </w:p>
    <w:p>
      <w:pPr>
        <w:widowControl/>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cs="宋体"/>
          <w:color w:val="auto"/>
          <w:kern w:val="0"/>
          <w:sz w:val="24"/>
          <w:highlight w:val="none"/>
          <w:lang w:val="en-US" w:eastAsia="zh-CN"/>
        </w:rPr>
        <w:t>6.</w:t>
      </w:r>
      <w:r>
        <w:rPr>
          <w:rFonts w:hint="eastAsia" w:ascii="宋体" w:hAnsi="宋体" w:cs="宋体"/>
          <w:color w:val="auto"/>
          <w:kern w:val="0"/>
          <w:sz w:val="24"/>
          <w:highlight w:val="none"/>
        </w:rPr>
        <w:t>单位负责人为同一人或者存在直接控股、管理关系的不同供应商，不得参加同一合同项下的采购活动；</w:t>
      </w:r>
    </w:p>
    <w:p>
      <w:pPr>
        <w:keepNext w:val="0"/>
        <w:keepLines w:val="0"/>
        <w:pageBreakBefore w:val="0"/>
        <w:kinsoku/>
        <w:overflowPunct/>
        <w:topLinePunct w:val="0"/>
        <w:autoSpaceDE/>
        <w:autoSpaceDN/>
        <w:bidi w:val="0"/>
        <w:spacing w:line="360" w:lineRule="auto"/>
        <w:ind w:firstLine="480" w:firstLineChars="200"/>
        <w:textAlignment w:val="auto"/>
        <w:rPr>
          <w:rFonts w:hint="eastAsia" w:ascii="宋体" w:hAnsi="宋体" w:cs="宋体-PUA"/>
          <w:color w:val="auto"/>
          <w:sz w:val="24"/>
          <w:highlight w:val="none"/>
        </w:rPr>
      </w:pPr>
      <w:r>
        <w:rPr>
          <w:rFonts w:hint="eastAsia" w:ascii="宋体" w:hAnsi="宋体" w:cs="宋体-PUA"/>
          <w:color w:val="auto"/>
          <w:sz w:val="24"/>
          <w:highlight w:val="none"/>
          <w:lang w:val="en-US" w:eastAsia="zh-CN"/>
        </w:rPr>
        <w:t>7</w:t>
      </w:r>
      <w:r>
        <w:rPr>
          <w:rFonts w:hint="eastAsia" w:ascii="宋体" w:hAnsi="宋体" w:cs="宋体-PUA"/>
          <w:color w:val="auto"/>
          <w:sz w:val="24"/>
          <w:highlight w:val="none"/>
          <w:lang w:eastAsia="zh-CN"/>
        </w:rPr>
        <w:t>.</w:t>
      </w:r>
      <w:r>
        <w:rPr>
          <w:rFonts w:hint="eastAsia" w:ascii="宋体" w:hAnsi="宋体" w:cs="宋体-PUA"/>
          <w:color w:val="auto"/>
          <w:sz w:val="24"/>
          <w:highlight w:val="none"/>
        </w:rPr>
        <w:t>未被“信用中国”（www.creditchina.gov.cn）、中国政府采购网（www.ccgp.gov.cn）列入失信被执行人、重大税收违法案件当事人名单、政府采购严重违法失信行为记录名单；</w:t>
      </w:r>
    </w:p>
    <w:p>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i w:val="0"/>
          <w:iCs w:val="0"/>
          <w:caps w:val="0"/>
          <w:color w:val="auto"/>
          <w:spacing w:val="0"/>
          <w:sz w:val="24"/>
          <w:szCs w:val="24"/>
          <w:highlight w:val="none"/>
        </w:rPr>
      </w:pPr>
      <w:r>
        <w:rPr>
          <w:rFonts w:hint="eastAsia" w:ascii="宋体" w:hAnsi="宋体" w:eastAsia="宋体" w:cs="宋体"/>
          <w:b/>
          <w:bCs/>
          <w:color w:val="auto"/>
          <w:sz w:val="24"/>
          <w:highlight w:val="none"/>
          <w:lang w:val="en-US" w:eastAsia="zh-CN"/>
        </w:rPr>
        <w:t>8</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rPr>
        <w:t>具备司法行政部门颁发的有效《律师事务所执业许可证》；</w:t>
      </w:r>
      <w:r>
        <w:rPr>
          <w:rFonts w:hint="eastAsia" w:ascii="宋体" w:hAnsi="宋体" w:eastAsia="宋体" w:cs="宋体"/>
          <w:b/>
          <w:bCs/>
          <w:i w:val="0"/>
          <w:iCs w:val="0"/>
          <w:caps w:val="0"/>
          <w:color w:val="auto"/>
          <w:spacing w:val="0"/>
          <w:sz w:val="24"/>
          <w:szCs w:val="24"/>
          <w:highlight w:val="none"/>
        </w:rPr>
        <w:t> </w:t>
      </w:r>
    </w:p>
    <w:p>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cs="宋体-PUA"/>
          <w:color w:val="auto"/>
          <w:sz w:val="24"/>
          <w:highlight w:val="none"/>
        </w:rPr>
      </w:pPr>
      <w:r>
        <w:rPr>
          <w:rFonts w:hint="eastAsia" w:ascii="宋体" w:cs="宋体-PUA"/>
          <w:color w:val="auto"/>
          <w:sz w:val="24"/>
          <w:highlight w:val="none"/>
          <w:lang w:val="en-US" w:eastAsia="zh-CN"/>
        </w:rPr>
        <w:t>9</w:t>
      </w:r>
      <w:r>
        <w:rPr>
          <w:rFonts w:hint="eastAsia" w:ascii="宋体" w:hAnsi="宋体" w:cs="宋体-PUA"/>
          <w:color w:val="auto"/>
          <w:sz w:val="24"/>
          <w:highlight w:val="none"/>
          <w:lang w:eastAsia="zh-CN"/>
        </w:rPr>
        <w:t>.</w:t>
      </w:r>
      <w:r>
        <w:rPr>
          <w:rFonts w:hint="eastAsia" w:ascii="宋体" w:hAnsi="宋体" w:cs="宋体-PUA"/>
          <w:color w:val="auto"/>
          <w:sz w:val="24"/>
          <w:highlight w:val="none"/>
        </w:rPr>
        <w:t>本项目不接受联合体投标。</w:t>
      </w:r>
    </w:p>
    <w:p>
      <w:pPr>
        <w:keepNext w:val="0"/>
        <w:keepLines w:val="0"/>
        <w:pageBreakBefore w:val="0"/>
        <w:kinsoku/>
        <w:overflowPunct/>
        <w:topLinePunct w:val="0"/>
        <w:autoSpaceDE/>
        <w:autoSpaceDN/>
        <w:bidi w:val="0"/>
        <w:adjustRightInd/>
        <w:snapToGrid/>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lang w:val="en-US" w:eastAsia="zh-CN"/>
        </w:rPr>
        <w:t>三</w:t>
      </w:r>
      <w:r>
        <w:rPr>
          <w:rFonts w:hint="eastAsia" w:ascii="宋体" w:cs="宋体"/>
          <w:b/>
          <w:color w:val="auto"/>
          <w:sz w:val="24"/>
          <w:highlight w:val="none"/>
          <w:lang w:val="en-US" w:eastAsia="zh-CN"/>
        </w:rPr>
        <w:t>、</w:t>
      </w:r>
      <w:r>
        <w:rPr>
          <w:rFonts w:hint="eastAsia" w:ascii="宋体" w:hAnsi="宋体" w:eastAsia="宋体" w:cs="宋体"/>
          <w:b/>
          <w:color w:val="auto"/>
          <w:sz w:val="24"/>
          <w:highlight w:val="none"/>
        </w:rPr>
        <w:t>获取</w:t>
      </w:r>
      <w:r>
        <w:rPr>
          <w:rFonts w:hint="eastAsia" w:ascii="宋体" w:hAnsi="宋体" w:eastAsia="宋体" w:cs="宋体"/>
          <w:b/>
          <w:color w:val="auto"/>
          <w:sz w:val="24"/>
          <w:highlight w:val="none"/>
          <w:lang w:eastAsia="zh-CN"/>
        </w:rPr>
        <w:t>征集文件</w:t>
      </w:r>
      <w:r>
        <w:rPr>
          <w:rFonts w:hint="eastAsia" w:ascii="宋体" w:hAnsi="宋体" w:eastAsia="宋体" w:cs="宋体"/>
          <w:b/>
          <w:color w:val="auto"/>
          <w:sz w:val="24"/>
          <w:highlight w:val="none"/>
        </w:rPr>
        <w:t>方式</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宋体" w:cs="宋体"/>
          <w:color w:val="auto"/>
          <w:sz w:val="24"/>
          <w:szCs w:val="24"/>
          <w:highlight w:val="none"/>
        </w:rPr>
      </w:pPr>
      <w:r>
        <w:rPr>
          <w:rFonts w:hint="eastAsia" w:ascii="宋体" w:hAnsi="Courier New" w:cs="宋体"/>
          <w:color w:val="auto"/>
          <w:sz w:val="24"/>
          <w:szCs w:val="24"/>
          <w:highlight w:val="none"/>
          <w:lang w:val="en-US" w:eastAsia="zh-CN"/>
        </w:rPr>
        <w:t>1、</w:t>
      </w:r>
      <w:r>
        <w:rPr>
          <w:rFonts w:hint="eastAsia" w:ascii="宋体" w:hAnsi="Courier New" w:cs="宋体"/>
          <w:color w:val="auto"/>
          <w:sz w:val="24"/>
          <w:szCs w:val="24"/>
          <w:highlight w:val="none"/>
        </w:rPr>
        <w:t>本次</w:t>
      </w:r>
      <w:r>
        <w:rPr>
          <w:rFonts w:hint="eastAsia" w:ascii="宋体" w:hAnsi="Courier New" w:cs="宋体"/>
          <w:color w:val="auto"/>
          <w:sz w:val="24"/>
          <w:szCs w:val="24"/>
          <w:highlight w:val="none"/>
          <w:lang w:eastAsia="zh-CN"/>
        </w:rPr>
        <w:t>征集</w:t>
      </w:r>
      <w:r>
        <w:rPr>
          <w:rFonts w:hint="eastAsia" w:ascii="宋体" w:hAnsi="Courier New" w:cs="宋体"/>
          <w:color w:val="auto"/>
          <w:sz w:val="24"/>
          <w:szCs w:val="24"/>
          <w:highlight w:val="none"/>
        </w:rPr>
        <w:t>设立报名环节</w:t>
      </w:r>
      <w:r>
        <w:rPr>
          <w:rFonts w:hint="eastAsia" w:ascii="宋体" w:hAnsi="Courier New" w:cs="宋体"/>
          <w:color w:val="auto"/>
          <w:sz w:val="24"/>
          <w:szCs w:val="24"/>
          <w:highlight w:val="none"/>
          <w:lang w:eastAsia="zh-CN"/>
        </w:rPr>
        <w:t>，</w:t>
      </w:r>
      <w:r>
        <w:rPr>
          <w:rFonts w:hint="eastAsia" w:ascii="宋体" w:hAnsi="宋体" w:cs="宋体"/>
          <w:b/>
          <w:color w:val="auto"/>
          <w:sz w:val="24"/>
          <w:szCs w:val="24"/>
          <w:highlight w:val="none"/>
        </w:rPr>
        <w:t>报名期限：</w:t>
      </w:r>
      <w:r>
        <w:rPr>
          <w:rFonts w:hint="eastAsia" w:ascii="宋体" w:hAnsi="宋体" w:cs="宋体"/>
          <w:color w:val="auto"/>
          <w:sz w:val="24"/>
          <w:szCs w:val="24"/>
          <w:highlight w:val="none"/>
          <w:lang w:eastAsia="zh-CN"/>
        </w:rPr>
        <w:t>202</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lang w:eastAsia="zh-CN"/>
        </w:rPr>
        <w:t>年</w:t>
      </w:r>
      <w:r>
        <w:rPr>
          <w:rFonts w:hint="eastAsia" w:ascii="宋体" w:cs="宋体"/>
          <w:color w:val="auto"/>
          <w:sz w:val="24"/>
          <w:szCs w:val="24"/>
          <w:highlight w:val="none"/>
          <w:lang w:val="en-US" w:eastAsia="zh-CN"/>
        </w:rPr>
        <w:t>07</w:t>
      </w:r>
      <w:r>
        <w:rPr>
          <w:rFonts w:hint="eastAsia" w:ascii="宋体" w:hAnsi="宋体" w:cs="宋体"/>
          <w:color w:val="auto"/>
          <w:sz w:val="24"/>
          <w:szCs w:val="24"/>
          <w:highlight w:val="none"/>
          <w:lang w:eastAsia="zh-CN"/>
        </w:rPr>
        <w:t>月</w:t>
      </w:r>
      <w:r>
        <w:rPr>
          <w:rFonts w:hint="eastAsia" w:ascii="宋体" w:cs="宋体"/>
          <w:color w:val="auto"/>
          <w:sz w:val="24"/>
          <w:szCs w:val="24"/>
          <w:highlight w:val="none"/>
          <w:lang w:val="en-US" w:eastAsia="zh-CN"/>
        </w:rPr>
        <w:t>24</w:t>
      </w:r>
      <w:r>
        <w:rPr>
          <w:rFonts w:hint="eastAsia" w:ascii="宋体" w:hAnsi="宋体" w:cs="宋体"/>
          <w:color w:val="auto"/>
          <w:sz w:val="24"/>
          <w:szCs w:val="24"/>
          <w:highlight w:val="none"/>
        </w:rPr>
        <w:t>日至</w:t>
      </w:r>
      <w:r>
        <w:rPr>
          <w:rFonts w:hint="eastAsia" w:ascii="宋体" w:cs="宋体"/>
          <w:color w:val="auto"/>
          <w:sz w:val="24"/>
          <w:szCs w:val="24"/>
          <w:highlight w:val="none"/>
          <w:lang w:val="en-US" w:eastAsia="zh-CN"/>
        </w:rPr>
        <w:t>07</w:t>
      </w:r>
      <w:r>
        <w:rPr>
          <w:rFonts w:hint="eastAsia" w:ascii="宋体" w:hAnsi="宋体" w:cs="宋体"/>
          <w:color w:val="auto"/>
          <w:sz w:val="24"/>
          <w:szCs w:val="24"/>
          <w:highlight w:val="none"/>
        </w:rPr>
        <w:t>月</w:t>
      </w:r>
      <w:r>
        <w:rPr>
          <w:rFonts w:hint="eastAsia" w:ascii="宋体" w:cs="宋体"/>
          <w:color w:val="auto"/>
          <w:sz w:val="24"/>
          <w:szCs w:val="24"/>
          <w:highlight w:val="none"/>
          <w:lang w:val="en-US" w:eastAsia="zh-CN"/>
        </w:rPr>
        <w:t>28</w:t>
      </w:r>
      <w:r>
        <w:rPr>
          <w:rFonts w:hint="eastAsia" w:ascii="宋体" w:hAnsi="宋体" w:cs="宋体"/>
          <w:color w:val="auto"/>
          <w:sz w:val="24"/>
          <w:szCs w:val="24"/>
          <w:highlight w:val="none"/>
        </w:rPr>
        <w:t>日（双休日及法定节假日除外），上午9：00——11：30，下午14：00——16：30。</w:t>
      </w:r>
    </w:p>
    <w:p>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cs="宋体"/>
          <w:color w:val="auto"/>
          <w:sz w:val="24"/>
          <w:szCs w:val="24"/>
          <w:highlight w:val="none"/>
        </w:rPr>
      </w:pPr>
      <w:r>
        <w:rPr>
          <w:rFonts w:hint="eastAsia" w:ascii="宋体" w:hAnsi="宋体" w:cs="宋体"/>
          <w:b/>
          <w:bCs/>
          <w:color w:val="auto"/>
          <w:sz w:val="24"/>
          <w:szCs w:val="24"/>
          <w:highlight w:val="none"/>
        </w:rPr>
        <w:t>2、报名地点：</w:t>
      </w:r>
      <w:r>
        <w:rPr>
          <w:rFonts w:hint="eastAsia" w:ascii="宋体" w:hAnsi="宋体" w:cs="宋体"/>
          <w:color w:val="auto"/>
          <w:sz w:val="24"/>
          <w:szCs w:val="24"/>
          <w:highlight w:val="none"/>
        </w:rPr>
        <w:t>杭州市</w:t>
      </w:r>
      <w:r>
        <w:rPr>
          <w:rFonts w:hint="eastAsia" w:ascii="宋体" w:hAnsi="宋体" w:cs="宋体"/>
          <w:color w:val="auto"/>
          <w:sz w:val="24"/>
          <w:szCs w:val="24"/>
          <w:highlight w:val="none"/>
          <w:lang w:eastAsia="zh-CN"/>
        </w:rPr>
        <w:t>临平区南苑街道</w:t>
      </w:r>
      <w:r>
        <w:rPr>
          <w:rFonts w:hint="eastAsia" w:ascii="宋体" w:hAnsi="宋体" w:cs="宋体"/>
          <w:color w:val="auto"/>
          <w:sz w:val="24"/>
          <w:szCs w:val="24"/>
          <w:highlight w:val="none"/>
        </w:rPr>
        <w:t>华元欢乐城华元大厦20层2022办公室。</w:t>
      </w:r>
    </w:p>
    <w:p>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cs="宋体"/>
          <w:color w:val="auto"/>
          <w:kern w:val="0"/>
          <w:sz w:val="24"/>
          <w:szCs w:val="24"/>
          <w:highlight w:val="none"/>
        </w:rPr>
      </w:pPr>
      <w:r>
        <w:rPr>
          <w:rFonts w:hint="eastAsia" w:ascii="宋体" w:hAnsi="宋体" w:cs="宋体"/>
          <w:b/>
          <w:bCs/>
          <w:color w:val="auto"/>
          <w:kern w:val="0"/>
          <w:sz w:val="24"/>
          <w:szCs w:val="24"/>
          <w:highlight w:val="none"/>
        </w:rPr>
        <w:t>3、方式：</w:t>
      </w:r>
      <w:r>
        <w:rPr>
          <w:rFonts w:hint="eastAsia" w:ascii="宋体" w:hAnsi="宋体" w:cs="宋体"/>
          <w:color w:val="auto"/>
          <w:kern w:val="0"/>
          <w:sz w:val="24"/>
          <w:szCs w:val="24"/>
          <w:highlight w:val="none"/>
        </w:rPr>
        <w:t>潜在供应商至本公告指定地点并提供资格要求的证明材料进行现场报名</w:t>
      </w:r>
      <w:r>
        <w:rPr>
          <w:rFonts w:hint="eastAsia" w:ascii="宋体" w:cs="宋体"/>
          <w:color w:val="auto"/>
          <w:kern w:val="0"/>
          <w:sz w:val="24"/>
          <w:szCs w:val="24"/>
          <w:highlight w:val="none"/>
          <w:lang w:eastAsia="zh-CN"/>
        </w:rPr>
        <w:t>并获取征集文件</w:t>
      </w:r>
      <w:r>
        <w:rPr>
          <w:rFonts w:hint="eastAsia" w:ascii="宋体" w:hAnsi="宋体" w:cs="宋体"/>
          <w:color w:val="auto"/>
          <w:kern w:val="0"/>
          <w:sz w:val="24"/>
          <w:szCs w:val="24"/>
          <w:highlight w:val="none"/>
        </w:rPr>
        <w:t>。</w:t>
      </w:r>
    </w:p>
    <w:p>
      <w:pPr>
        <w:adjustRightInd w:val="0"/>
        <w:snapToGrid w:val="0"/>
        <w:spacing w:line="360" w:lineRule="auto"/>
        <w:ind w:firstLine="482" w:firstLineChars="200"/>
        <w:rPr>
          <w:rFonts w:hint="eastAsia" w:ascii="宋体" w:hAnsi="宋体" w:cs="宋体"/>
          <w:b/>
          <w:bCs/>
          <w:color w:val="auto"/>
          <w:kern w:val="0"/>
          <w:sz w:val="24"/>
          <w:szCs w:val="24"/>
          <w:highlight w:val="none"/>
        </w:rPr>
      </w:pPr>
      <w:r>
        <w:rPr>
          <w:rFonts w:hint="eastAsia" w:ascii="宋体" w:hAnsi="宋体" w:cs="宋体"/>
          <w:b/>
          <w:bCs/>
          <w:color w:val="auto"/>
          <w:kern w:val="0"/>
          <w:sz w:val="24"/>
          <w:szCs w:val="24"/>
          <w:highlight w:val="none"/>
          <w:lang w:val="en-US" w:eastAsia="zh-CN"/>
        </w:rPr>
        <w:t>4、</w:t>
      </w:r>
      <w:r>
        <w:rPr>
          <w:rFonts w:hint="eastAsia" w:ascii="宋体" w:hAnsi="宋体" w:cs="宋体"/>
          <w:b/>
          <w:bCs/>
          <w:color w:val="auto"/>
          <w:kern w:val="0"/>
          <w:sz w:val="24"/>
          <w:szCs w:val="24"/>
          <w:highlight w:val="none"/>
        </w:rPr>
        <w:t>报名时须提交的文件资料：</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kern w:val="0"/>
          <w:sz w:val="24"/>
          <w:szCs w:val="24"/>
          <w:highlight w:val="none"/>
        </w:rPr>
        <w:t>1）</w:t>
      </w:r>
      <w:r>
        <w:rPr>
          <w:rFonts w:hint="eastAsia" w:ascii="宋体" w:hAnsi="宋体" w:cs="宋体"/>
          <w:color w:val="auto"/>
          <w:sz w:val="24"/>
          <w:szCs w:val="24"/>
          <w:highlight w:val="none"/>
        </w:rPr>
        <w:t>企业营业执照副本</w:t>
      </w:r>
      <w:r>
        <w:rPr>
          <w:rFonts w:hint="eastAsia" w:ascii="宋体" w:hAnsi="宋体" w:cs="宋体"/>
          <w:color w:val="auto"/>
          <w:sz w:val="24"/>
          <w:szCs w:val="24"/>
          <w:highlight w:val="none"/>
          <w:lang w:eastAsia="zh-CN"/>
        </w:rPr>
        <w:t>原件及</w:t>
      </w:r>
      <w:r>
        <w:rPr>
          <w:rFonts w:hint="eastAsia" w:ascii="宋体" w:hAnsi="宋体" w:cs="宋体"/>
          <w:color w:val="auto"/>
          <w:sz w:val="24"/>
          <w:szCs w:val="24"/>
          <w:highlight w:val="none"/>
        </w:rPr>
        <w:t>复印件</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加盖公章</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2）投标人法定代表人授权委托书原件</w:t>
      </w:r>
      <w:r>
        <w:rPr>
          <w:rFonts w:hint="eastAsia" w:ascii="宋体" w:hAnsi="宋体" w:cs="宋体"/>
          <w:color w:val="auto"/>
          <w:sz w:val="24"/>
          <w:szCs w:val="24"/>
          <w:highlight w:val="none"/>
          <w:lang w:eastAsia="zh-CN"/>
        </w:rPr>
        <w:t>并加盖公章</w:t>
      </w:r>
      <w:r>
        <w:rPr>
          <w:rFonts w:hint="eastAsia" w:ascii="宋体" w:hAnsi="宋体" w:cs="宋体"/>
          <w:color w:val="auto"/>
          <w:sz w:val="24"/>
          <w:szCs w:val="24"/>
          <w:highlight w:val="none"/>
        </w:rPr>
        <w:t>；</w:t>
      </w:r>
    </w:p>
    <w:p>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3）授权代表有效二代身份证原件及复印件加盖公章；</w:t>
      </w:r>
    </w:p>
    <w:p>
      <w:pPr>
        <w:spacing w:line="360" w:lineRule="auto"/>
        <w:ind w:firstLine="482" w:firstLineChars="200"/>
        <w:rPr>
          <w:rFonts w:hint="eastAsia"/>
          <w:b/>
          <w:bCs/>
        </w:rPr>
      </w:pPr>
      <w:r>
        <w:rPr>
          <w:rFonts w:hint="eastAsia" w:ascii="宋体" w:hAnsi="宋体" w:cs="宋体"/>
          <w:b/>
          <w:bCs/>
          <w:color w:val="auto"/>
          <w:sz w:val="24"/>
          <w:szCs w:val="24"/>
          <w:highlight w:val="none"/>
        </w:rPr>
        <w:t>4）律师事务所执业许可证复印件加盖公章</w:t>
      </w:r>
      <w:r>
        <w:rPr>
          <w:rFonts w:hint="eastAsia" w:ascii="宋体" w:hAnsi="宋体" w:cs="宋体"/>
          <w:color w:val="auto"/>
          <w:kern w:val="0"/>
          <w:sz w:val="24"/>
          <w:szCs w:val="24"/>
          <w:highlight w:val="none"/>
        </w:rPr>
        <w:t>。</w:t>
      </w:r>
    </w:p>
    <w:p>
      <w:pPr>
        <w:numPr>
          <w:ilvl w:val="0"/>
          <w:numId w:val="2"/>
        </w:numPr>
        <w:spacing w:line="360" w:lineRule="auto"/>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投标说明</w:t>
      </w:r>
    </w:p>
    <w:p>
      <w:pPr>
        <w:numPr>
          <w:ilvl w:val="0"/>
          <w:numId w:val="0"/>
        </w:numPr>
        <w:spacing w:line="360" w:lineRule="auto"/>
        <w:ind w:firstLine="482" w:firstLineChars="200"/>
        <w:textAlignment w:val="auto"/>
        <w:rPr>
          <w:rFonts w:hint="eastAsia" w:ascii="宋体" w:hAnsi="宋体" w:eastAsia="宋体" w:cs="宋体"/>
          <w:b/>
          <w:color w:val="auto"/>
          <w:sz w:val="24"/>
          <w:highlight w:val="none"/>
          <w:lang w:eastAsia="zh-CN"/>
        </w:rPr>
      </w:pPr>
      <w:r>
        <w:rPr>
          <w:rFonts w:hint="eastAsia" w:ascii="宋体" w:cs="宋体"/>
          <w:b/>
          <w:color w:val="auto"/>
          <w:sz w:val="24"/>
          <w:highlight w:val="none"/>
          <w:lang w:val="en-US" w:eastAsia="zh-CN"/>
        </w:rPr>
        <w:t>1、</w:t>
      </w:r>
      <w:r>
        <w:rPr>
          <w:rFonts w:hint="eastAsia" w:ascii="宋体" w:hAnsi="宋体" w:eastAsia="宋体" w:cs="宋体"/>
          <w:b/>
          <w:color w:val="auto"/>
          <w:sz w:val="24"/>
          <w:highlight w:val="none"/>
        </w:rPr>
        <w:t>投标截止时间：202</w:t>
      </w:r>
      <w:r>
        <w:rPr>
          <w:rFonts w:hint="eastAsia" w:ascii="宋体" w:cs="宋体"/>
          <w:b/>
          <w:color w:val="auto"/>
          <w:sz w:val="24"/>
          <w:highlight w:val="none"/>
          <w:lang w:val="en-US" w:eastAsia="zh-CN"/>
        </w:rPr>
        <w:t>3</w:t>
      </w:r>
      <w:r>
        <w:rPr>
          <w:rFonts w:hint="eastAsia" w:ascii="宋体" w:hAnsi="宋体" w:eastAsia="宋体" w:cs="宋体"/>
          <w:b/>
          <w:color w:val="auto"/>
          <w:sz w:val="24"/>
          <w:highlight w:val="none"/>
        </w:rPr>
        <w:t>年</w:t>
      </w:r>
      <w:r>
        <w:rPr>
          <w:rFonts w:hint="eastAsia" w:ascii="宋体" w:cs="宋体"/>
          <w:b/>
          <w:color w:val="auto"/>
          <w:sz w:val="24"/>
          <w:highlight w:val="none"/>
          <w:lang w:val="en-US" w:eastAsia="zh-CN"/>
        </w:rPr>
        <w:t>08</w:t>
      </w:r>
      <w:r>
        <w:rPr>
          <w:rFonts w:hint="eastAsia" w:ascii="宋体" w:hAnsi="宋体" w:eastAsia="宋体" w:cs="宋体"/>
          <w:b/>
          <w:color w:val="auto"/>
          <w:sz w:val="24"/>
          <w:highlight w:val="none"/>
        </w:rPr>
        <w:t>月</w:t>
      </w:r>
      <w:r>
        <w:rPr>
          <w:rFonts w:hint="eastAsia" w:ascii="宋体" w:cs="宋体"/>
          <w:b/>
          <w:color w:val="auto"/>
          <w:sz w:val="24"/>
          <w:highlight w:val="none"/>
          <w:lang w:val="en-US" w:eastAsia="zh-CN"/>
        </w:rPr>
        <w:t>11</w:t>
      </w:r>
      <w:r>
        <w:rPr>
          <w:rFonts w:hint="eastAsia" w:ascii="宋体" w:hAnsi="宋体" w:eastAsia="宋体" w:cs="宋体"/>
          <w:b/>
          <w:color w:val="auto"/>
          <w:sz w:val="24"/>
          <w:highlight w:val="none"/>
        </w:rPr>
        <w:t>日</w:t>
      </w:r>
      <w:r>
        <w:rPr>
          <w:rFonts w:hint="eastAsia" w:ascii="宋体" w:cs="宋体"/>
          <w:b/>
          <w:color w:val="auto"/>
          <w:sz w:val="24"/>
          <w:highlight w:val="none"/>
          <w:lang w:val="en-US" w:eastAsia="zh-CN"/>
        </w:rPr>
        <w:t>14点00</w:t>
      </w:r>
      <w:r>
        <w:rPr>
          <w:rFonts w:hint="eastAsia" w:ascii="宋体" w:cs="宋体"/>
          <w:b/>
          <w:color w:val="auto"/>
          <w:sz w:val="24"/>
          <w:highlight w:val="none"/>
          <w:lang w:eastAsia="zh-CN"/>
        </w:rPr>
        <w:t>分</w:t>
      </w:r>
      <w:r>
        <w:rPr>
          <w:rFonts w:hint="eastAsia" w:ascii="宋体" w:hAnsi="宋体" w:eastAsia="宋体" w:cs="宋体"/>
          <w:b/>
          <w:color w:val="auto"/>
          <w:sz w:val="24"/>
          <w:highlight w:val="none"/>
        </w:rPr>
        <w:t>00</w:t>
      </w:r>
      <w:r>
        <w:rPr>
          <w:rFonts w:hint="eastAsia" w:ascii="宋体" w:cs="宋体"/>
          <w:b/>
          <w:color w:val="auto"/>
          <w:sz w:val="24"/>
          <w:highlight w:val="none"/>
          <w:lang w:eastAsia="zh-CN"/>
        </w:rPr>
        <w:t>秒止；</w:t>
      </w:r>
    </w:p>
    <w:p>
      <w:pPr>
        <w:pStyle w:val="23"/>
        <w:adjustRightInd w:val="0"/>
        <w:snapToGrid w:val="0"/>
        <w:spacing w:line="360" w:lineRule="auto"/>
        <w:ind w:firstLine="482" w:firstLineChars="201"/>
        <w:textAlignment w:val="auto"/>
        <w:rPr>
          <w:color w:val="auto"/>
          <w:highlight w:val="none"/>
        </w:rPr>
      </w:pPr>
      <w:r>
        <w:rPr>
          <w:rFonts w:hint="eastAsia" w:ascii="Calibri" w:hAnsi="Calibri" w:cs="宋体"/>
          <w:color w:val="auto"/>
          <w:sz w:val="24"/>
          <w:szCs w:val="24"/>
          <w:highlight w:val="none"/>
        </w:rPr>
        <w:t>投标人应当在投标截止时间</w:t>
      </w:r>
      <w:r>
        <w:rPr>
          <w:rFonts w:hint="eastAsia" w:ascii="Calibri" w:hAnsi="Calibri" w:cs="宋体"/>
          <w:color w:val="auto"/>
          <w:sz w:val="24"/>
          <w:szCs w:val="24"/>
          <w:highlight w:val="none"/>
          <w:lang w:eastAsia="zh-CN"/>
        </w:rPr>
        <w:t>内将</w:t>
      </w:r>
      <w:r>
        <w:rPr>
          <w:rFonts w:hint="eastAsia" w:ascii="Calibri" w:hAnsi="Calibri" w:cs="宋体"/>
          <w:color w:val="auto"/>
          <w:sz w:val="24"/>
          <w:szCs w:val="24"/>
          <w:highlight w:val="none"/>
        </w:rPr>
        <w:t>投标文件</w:t>
      </w:r>
      <w:r>
        <w:rPr>
          <w:rFonts w:hint="eastAsia" w:ascii="Calibri" w:hAnsi="Calibri" w:cs="宋体"/>
          <w:color w:val="auto"/>
          <w:sz w:val="24"/>
          <w:szCs w:val="24"/>
          <w:highlight w:val="none"/>
          <w:lang w:eastAsia="zh-CN"/>
        </w:rPr>
        <w:t>现场</w:t>
      </w:r>
      <w:r>
        <w:rPr>
          <w:rFonts w:hint="eastAsia" w:ascii="Calibri" w:hAnsi="Calibri" w:cs="宋体"/>
          <w:color w:val="auto"/>
          <w:sz w:val="24"/>
          <w:szCs w:val="24"/>
          <w:highlight w:val="none"/>
        </w:rPr>
        <w:t>递交。</w:t>
      </w:r>
    </w:p>
    <w:p>
      <w:pPr>
        <w:widowControl w:val="0"/>
        <w:spacing w:line="360" w:lineRule="auto"/>
        <w:ind w:firstLine="482" w:firstLineChars="200"/>
        <w:textAlignment w:val="auto"/>
        <w:rPr>
          <w:rFonts w:hint="eastAsia" w:ascii="Calibri" w:hAnsi="Calibri" w:eastAsia="宋体" w:cs="Calibri"/>
          <w:color w:val="auto"/>
          <w:sz w:val="24"/>
          <w:szCs w:val="24"/>
          <w:highlight w:val="none"/>
          <w:shd w:val="clear" w:color="FFFFFF" w:fill="D9D9D9"/>
          <w:lang w:eastAsia="zh-CN"/>
        </w:rPr>
      </w:pPr>
      <w:r>
        <w:rPr>
          <w:rFonts w:hint="eastAsia" w:ascii="Calibri" w:hAnsi="Calibri" w:cs="宋体"/>
          <w:b/>
          <w:bCs/>
          <w:color w:val="auto"/>
          <w:sz w:val="24"/>
          <w:szCs w:val="24"/>
          <w:highlight w:val="none"/>
          <w:lang w:val="en-US" w:eastAsia="zh-CN"/>
        </w:rPr>
        <w:t>2、</w:t>
      </w:r>
      <w:r>
        <w:rPr>
          <w:rFonts w:hint="eastAsia" w:ascii="Calibri" w:hAnsi="Calibri" w:cs="宋体"/>
          <w:b/>
          <w:bCs/>
          <w:color w:val="auto"/>
          <w:sz w:val="24"/>
          <w:szCs w:val="24"/>
          <w:highlight w:val="none"/>
        </w:rPr>
        <w:t>开标时间：</w:t>
      </w:r>
      <w:r>
        <w:rPr>
          <w:rFonts w:hint="eastAsia" w:ascii="宋体" w:hAnsi="宋体" w:eastAsia="宋体" w:cs="宋体"/>
          <w:b/>
          <w:color w:val="auto"/>
          <w:sz w:val="24"/>
          <w:highlight w:val="none"/>
        </w:rPr>
        <w:t>202</w:t>
      </w:r>
      <w:r>
        <w:rPr>
          <w:rFonts w:hint="eastAsia" w:ascii="宋体" w:cs="宋体"/>
          <w:b/>
          <w:color w:val="auto"/>
          <w:sz w:val="24"/>
          <w:highlight w:val="none"/>
          <w:lang w:val="en-US" w:eastAsia="zh-CN"/>
        </w:rPr>
        <w:t>3</w:t>
      </w:r>
      <w:r>
        <w:rPr>
          <w:rFonts w:hint="eastAsia" w:ascii="宋体" w:hAnsi="宋体" w:eastAsia="宋体" w:cs="宋体"/>
          <w:b/>
          <w:color w:val="auto"/>
          <w:sz w:val="24"/>
          <w:highlight w:val="none"/>
        </w:rPr>
        <w:t>年</w:t>
      </w:r>
      <w:r>
        <w:rPr>
          <w:rFonts w:hint="eastAsia" w:ascii="宋体" w:cs="宋体"/>
          <w:b/>
          <w:color w:val="auto"/>
          <w:sz w:val="24"/>
          <w:highlight w:val="none"/>
          <w:lang w:val="en-US" w:eastAsia="zh-CN"/>
        </w:rPr>
        <w:t>08</w:t>
      </w:r>
      <w:r>
        <w:rPr>
          <w:rFonts w:hint="eastAsia" w:ascii="宋体" w:hAnsi="宋体" w:eastAsia="宋体" w:cs="宋体"/>
          <w:b/>
          <w:color w:val="auto"/>
          <w:sz w:val="24"/>
          <w:highlight w:val="none"/>
        </w:rPr>
        <w:t>月</w:t>
      </w:r>
      <w:r>
        <w:rPr>
          <w:rFonts w:hint="eastAsia" w:ascii="宋体" w:cs="宋体"/>
          <w:b/>
          <w:color w:val="auto"/>
          <w:sz w:val="24"/>
          <w:highlight w:val="none"/>
          <w:lang w:val="en-US" w:eastAsia="zh-CN"/>
        </w:rPr>
        <w:t>11</w:t>
      </w:r>
      <w:r>
        <w:rPr>
          <w:rFonts w:hint="eastAsia" w:ascii="宋体" w:hAnsi="宋体" w:eastAsia="宋体" w:cs="宋体"/>
          <w:b/>
          <w:color w:val="auto"/>
          <w:sz w:val="24"/>
          <w:highlight w:val="none"/>
        </w:rPr>
        <w:t>日</w:t>
      </w:r>
      <w:r>
        <w:rPr>
          <w:rFonts w:hint="eastAsia" w:ascii="宋体" w:cs="宋体"/>
          <w:b/>
          <w:color w:val="auto"/>
          <w:sz w:val="24"/>
          <w:highlight w:val="none"/>
          <w:lang w:val="en-US" w:eastAsia="zh-CN"/>
        </w:rPr>
        <w:t>14</w:t>
      </w:r>
      <w:r>
        <w:rPr>
          <w:rFonts w:hint="eastAsia" w:ascii="宋体" w:cs="宋体"/>
          <w:b/>
          <w:color w:val="auto"/>
          <w:sz w:val="24"/>
          <w:highlight w:val="none"/>
          <w:lang w:eastAsia="zh-CN"/>
        </w:rPr>
        <w:t>时</w:t>
      </w:r>
      <w:r>
        <w:rPr>
          <w:rFonts w:hint="eastAsia" w:ascii="宋体" w:cs="宋体"/>
          <w:b/>
          <w:color w:val="auto"/>
          <w:sz w:val="24"/>
          <w:highlight w:val="none"/>
          <w:lang w:val="en-US" w:eastAsia="zh-CN"/>
        </w:rPr>
        <w:t>00分</w:t>
      </w:r>
      <w:r>
        <w:rPr>
          <w:rFonts w:hint="eastAsia" w:ascii="宋体" w:hAnsi="宋体" w:eastAsia="宋体" w:cs="宋体"/>
          <w:b/>
          <w:color w:val="auto"/>
          <w:sz w:val="24"/>
          <w:highlight w:val="none"/>
        </w:rPr>
        <w:t>00</w:t>
      </w:r>
      <w:r>
        <w:rPr>
          <w:rFonts w:hint="eastAsia" w:ascii="宋体" w:cs="宋体"/>
          <w:b/>
          <w:color w:val="auto"/>
          <w:sz w:val="24"/>
          <w:highlight w:val="none"/>
          <w:lang w:eastAsia="zh-CN"/>
        </w:rPr>
        <w:t>秒</w:t>
      </w:r>
      <w:r>
        <w:rPr>
          <w:rFonts w:hint="eastAsia" w:ascii="宋体" w:hAnsi="宋体" w:eastAsia="宋体" w:cs="宋体"/>
          <w:b/>
          <w:color w:val="auto"/>
          <w:sz w:val="24"/>
          <w:highlight w:val="none"/>
          <w:lang w:eastAsia="zh-CN"/>
        </w:rPr>
        <w:t>；</w:t>
      </w:r>
    </w:p>
    <w:p>
      <w:pPr>
        <w:widowControl w:val="0"/>
        <w:spacing w:line="360" w:lineRule="auto"/>
        <w:ind w:firstLine="480" w:firstLineChars="200"/>
        <w:textAlignment w:val="auto"/>
        <w:rPr>
          <w:rFonts w:hint="eastAsia" w:ascii="Calibri" w:hAnsi="Calibri" w:eastAsia="宋体" w:cs="Times New Roman"/>
          <w:color w:val="auto"/>
          <w:sz w:val="24"/>
          <w:szCs w:val="24"/>
          <w:highlight w:val="none"/>
          <w:lang w:val="en-US" w:eastAsia="zh-CN"/>
        </w:rPr>
      </w:pPr>
      <w:r>
        <w:rPr>
          <w:rFonts w:hint="eastAsia" w:ascii="Calibri" w:hAnsi="Calibri" w:cs="宋体"/>
          <w:color w:val="auto"/>
          <w:sz w:val="24"/>
          <w:szCs w:val="24"/>
          <w:highlight w:val="none"/>
        </w:rPr>
        <w:t>开标地址：</w:t>
      </w:r>
      <w:r>
        <w:rPr>
          <w:rFonts w:hint="eastAsia" w:ascii="宋体" w:hAnsi="宋体" w:eastAsia="宋体" w:cs="宋体"/>
          <w:color w:val="000000"/>
          <w:kern w:val="2"/>
          <w:sz w:val="24"/>
          <w:szCs w:val="24"/>
          <w:highlight w:val="none"/>
          <w:lang w:val="en-US" w:eastAsia="zh-CN"/>
        </w:rPr>
        <w:t>杭州市余杭区良渚新城通运街376号1楼开标室。</w:t>
      </w:r>
    </w:p>
    <w:p>
      <w:pPr>
        <w:widowControl w:val="0"/>
        <w:spacing w:line="360" w:lineRule="auto"/>
        <w:textAlignment w:val="auto"/>
        <w:rPr>
          <w:rFonts w:hint="eastAsia" w:ascii="Calibri" w:hAnsi="Calibri" w:eastAsia="宋体" w:cs="Times New Roman"/>
          <w:b/>
          <w:bCs/>
          <w:color w:val="auto"/>
          <w:sz w:val="24"/>
          <w:szCs w:val="24"/>
          <w:highlight w:val="none"/>
          <w:lang w:eastAsia="zh-CN"/>
        </w:rPr>
      </w:pPr>
      <w:r>
        <w:rPr>
          <w:rFonts w:hint="eastAsia" w:ascii="Calibri" w:hAnsi="Calibri" w:cs="宋体"/>
          <w:b/>
          <w:bCs/>
          <w:color w:val="auto"/>
          <w:sz w:val="24"/>
          <w:szCs w:val="24"/>
          <w:highlight w:val="none"/>
          <w:lang w:eastAsia="zh-CN"/>
        </w:rPr>
        <w:t>五、</w:t>
      </w:r>
      <w:r>
        <w:rPr>
          <w:rFonts w:hint="eastAsia" w:ascii="Calibri" w:hAnsi="Calibri" w:cs="宋体"/>
          <w:b/>
          <w:bCs/>
          <w:color w:val="auto"/>
          <w:sz w:val="24"/>
          <w:szCs w:val="24"/>
          <w:highlight w:val="none"/>
        </w:rPr>
        <w:t>投标保证金：本项目不收取投标保证金</w:t>
      </w:r>
      <w:r>
        <w:rPr>
          <w:rFonts w:hint="eastAsia" w:ascii="Calibri" w:hAnsi="Calibri" w:cs="宋体"/>
          <w:b/>
          <w:bCs/>
          <w:color w:val="auto"/>
          <w:sz w:val="24"/>
          <w:szCs w:val="24"/>
          <w:highlight w:val="none"/>
          <w:lang w:eastAsia="zh-CN"/>
        </w:rPr>
        <w:t>，与企业信用关联。</w:t>
      </w:r>
    </w:p>
    <w:p>
      <w:pPr>
        <w:adjustRightInd w:val="0"/>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六</w:t>
      </w:r>
      <w:r>
        <w:rPr>
          <w:rFonts w:hint="eastAsia" w:ascii="宋体" w:hAnsi="宋体" w:eastAsia="宋体" w:cs="宋体"/>
          <w:b/>
          <w:color w:val="auto"/>
          <w:sz w:val="24"/>
          <w:szCs w:val="24"/>
          <w:highlight w:val="none"/>
        </w:rPr>
        <w:t xml:space="preserve">、公告期限 </w:t>
      </w:r>
    </w:p>
    <w:p>
      <w:pPr>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自本公告发布之日起5个工作日。</w:t>
      </w:r>
    </w:p>
    <w:p>
      <w:pPr>
        <w:widowControl w:val="0"/>
        <w:spacing w:line="360" w:lineRule="auto"/>
        <w:textAlignment w:val="auto"/>
        <w:rPr>
          <w:rFonts w:hint="eastAsia" w:ascii="Calibri" w:hAnsi="Calibri" w:eastAsia="宋体" w:cs="宋体"/>
          <w:color w:val="auto"/>
          <w:kern w:val="2"/>
          <w:sz w:val="24"/>
          <w:szCs w:val="24"/>
          <w:highlight w:val="none"/>
          <w:lang w:val="en-US" w:eastAsia="zh-CN" w:bidi="ar-SA"/>
        </w:rPr>
      </w:pPr>
      <w:r>
        <w:rPr>
          <w:rFonts w:hint="eastAsia" w:ascii="宋体" w:hAnsi="宋体" w:eastAsia="宋体" w:cs="宋体"/>
          <w:b/>
          <w:color w:val="auto"/>
          <w:sz w:val="24"/>
          <w:szCs w:val="24"/>
          <w:highlight w:val="none"/>
          <w:lang w:eastAsia="zh-CN"/>
        </w:rPr>
        <w:t>七、公告信息发布网址：</w:t>
      </w:r>
    </w:p>
    <w:p>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hint="eastAsia" w:ascii="宋体" w:hAnsi="Courier New" w:cs="宋体"/>
          <w:color w:val="auto"/>
          <w:sz w:val="24"/>
          <w:szCs w:val="24"/>
          <w:highlight w:val="none"/>
          <w:lang w:val="en-US" w:eastAsia="zh-CN"/>
        </w:rPr>
      </w:pPr>
      <w:r>
        <w:rPr>
          <w:rFonts w:hint="eastAsia" w:ascii="宋体" w:hAnsi="Courier New" w:cs="宋体"/>
          <w:color w:val="auto"/>
          <w:sz w:val="24"/>
          <w:szCs w:val="24"/>
          <w:highlight w:val="none"/>
        </w:rPr>
        <w:t>http://www.yuhang.gov.cn/余杭小额交易上发布</w:t>
      </w:r>
      <w:r>
        <w:rPr>
          <w:rFonts w:hint="eastAsia" w:ascii="宋体" w:hAnsi="Courier New" w:cs="宋体"/>
          <w:color w:val="auto"/>
          <w:sz w:val="24"/>
          <w:szCs w:val="24"/>
          <w:highlight w:val="none"/>
          <w:lang w:val="en-US" w:eastAsia="zh-CN"/>
        </w:rPr>
        <w:t>。</w:t>
      </w:r>
    </w:p>
    <w:p>
      <w:pPr>
        <w:widowControl w:val="0"/>
        <w:spacing w:line="360" w:lineRule="auto"/>
        <w:textAlignment w:val="auto"/>
        <w:rPr>
          <w:rFonts w:ascii="Calibri" w:hAnsi="Calibri" w:cs="Times New Roman"/>
          <w:b/>
          <w:bCs/>
          <w:color w:val="auto"/>
          <w:sz w:val="24"/>
          <w:szCs w:val="24"/>
          <w:highlight w:val="none"/>
        </w:rPr>
      </w:pPr>
      <w:r>
        <w:rPr>
          <w:rFonts w:hint="eastAsia" w:ascii="Calibri" w:hAnsi="Calibri" w:cs="宋体"/>
          <w:b/>
          <w:bCs/>
          <w:color w:val="auto"/>
          <w:sz w:val="24"/>
          <w:szCs w:val="24"/>
          <w:highlight w:val="none"/>
          <w:lang w:val="en-US" w:eastAsia="zh-CN"/>
        </w:rPr>
        <w:t>八</w:t>
      </w:r>
      <w:r>
        <w:rPr>
          <w:rFonts w:hint="eastAsia" w:ascii="Calibri" w:hAnsi="Calibri" w:cs="宋体"/>
          <w:b/>
          <w:bCs/>
          <w:color w:val="auto"/>
          <w:sz w:val="24"/>
          <w:szCs w:val="24"/>
          <w:highlight w:val="none"/>
          <w:lang w:eastAsia="zh-CN"/>
        </w:rPr>
        <w:t>、</w:t>
      </w:r>
      <w:r>
        <w:rPr>
          <w:rFonts w:hint="eastAsia" w:ascii="Calibri" w:hAnsi="Calibri" w:cs="宋体"/>
          <w:b/>
          <w:bCs/>
          <w:color w:val="auto"/>
          <w:sz w:val="24"/>
          <w:szCs w:val="24"/>
          <w:highlight w:val="none"/>
        </w:rPr>
        <w:t>联系方式</w:t>
      </w:r>
    </w:p>
    <w:p>
      <w:pPr>
        <w:widowControl w:val="0"/>
        <w:wordWrap w:val="0"/>
        <w:spacing w:line="360" w:lineRule="auto"/>
        <w:ind w:firstLine="480" w:firstLineChars="200"/>
        <w:textAlignment w:val="auto"/>
        <w:rPr>
          <w:rFonts w:hint="eastAsia" w:ascii="Calibri" w:hAnsi="Calibri" w:cs="Calibri"/>
          <w:color w:val="auto"/>
          <w:sz w:val="24"/>
          <w:szCs w:val="24"/>
          <w:highlight w:val="none"/>
          <w:lang w:val="en-US" w:eastAsia="zh-CN"/>
        </w:rPr>
      </w:pPr>
      <w:r>
        <w:rPr>
          <w:rFonts w:hint="eastAsia" w:ascii="Calibri" w:hAnsi="Calibri" w:cs="Calibri"/>
          <w:color w:val="auto"/>
          <w:sz w:val="24"/>
          <w:szCs w:val="24"/>
          <w:highlight w:val="none"/>
          <w:lang w:val="en-US" w:eastAsia="zh-CN"/>
        </w:rPr>
        <w:t>1</w:t>
      </w:r>
      <w:r>
        <w:rPr>
          <w:rFonts w:hint="eastAsia" w:ascii="Calibri" w:hAnsi="Calibri" w:cs="Calibri"/>
          <w:color w:val="auto"/>
          <w:sz w:val="24"/>
          <w:szCs w:val="24"/>
          <w:highlight w:val="none"/>
        </w:rPr>
        <w:t>、</w:t>
      </w:r>
      <w:r>
        <w:rPr>
          <w:rFonts w:hint="eastAsia" w:ascii="Calibri" w:hAnsi="Calibri" w:cs="Calibri"/>
          <w:color w:val="auto"/>
          <w:sz w:val="24"/>
          <w:szCs w:val="24"/>
          <w:highlight w:val="none"/>
          <w:lang w:val="en-US" w:eastAsia="zh-CN"/>
        </w:rPr>
        <w:t>征集</w:t>
      </w:r>
      <w:r>
        <w:rPr>
          <w:rFonts w:hint="eastAsia" w:ascii="Calibri" w:hAnsi="Calibri" w:cs="Calibri"/>
          <w:color w:val="auto"/>
          <w:sz w:val="24"/>
          <w:szCs w:val="24"/>
          <w:highlight w:val="none"/>
        </w:rPr>
        <w:t>人名称：</w:t>
      </w:r>
      <w:r>
        <w:rPr>
          <w:rFonts w:hint="eastAsia" w:ascii="宋体" w:cs="宋体"/>
          <w:b w:val="0"/>
          <w:bCs/>
          <w:color w:val="auto"/>
          <w:sz w:val="24"/>
          <w:szCs w:val="24"/>
          <w:highlight w:val="none"/>
          <w:lang w:val="en-US" w:eastAsia="zh-CN"/>
        </w:rPr>
        <w:t>杭州良渚文化城集团有限公司</w:t>
      </w:r>
    </w:p>
    <w:p>
      <w:pPr>
        <w:widowControl w:val="0"/>
        <w:wordWrap w:val="0"/>
        <w:spacing w:line="360" w:lineRule="auto"/>
        <w:ind w:firstLine="480" w:firstLineChars="200"/>
        <w:textAlignment w:val="auto"/>
        <w:rPr>
          <w:rFonts w:hint="default" w:ascii="Calibri" w:hAnsi="Calibri" w:cs="Calibri"/>
          <w:b/>
          <w:bCs/>
          <w:color w:val="auto"/>
          <w:sz w:val="24"/>
          <w:szCs w:val="24"/>
          <w:highlight w:val="none"/>
          <w:lang w:val="en-US" w:eastAsia="zh-CN"/>
        </w:rPr>
      </w:pPr>
      <w:r>
        <w:rPr>
          <w:rFonts w:hint="eastAsia" w:ascii="Calibri" w:hAnsi="Calibri" w:cs="Calibri"/>
          <w:color w:val="auto"/>
          <w:sz w:val="24"/>
          <w:szCs w:val="24"/>
          <w:highlight w:val="none"/>
          <w:lang w:val="zh-CN"/>
        </w:rPr>
        <w:t>地址：</w:t>
      </w:r>
      <w:r>
        <w:rPr>
          <w:rFonts w:hint="eastAsia" w:ascii="宋体" w:hAnsi="宋体" w:eastAsia="宋体" w:cs="宋体"/>
          <w:color w:val="auto"/>
          <w:kern w:val="0"/>
          <w:sz w:val="24"/>
          <w:highlight w:val="none"/>
          <w:lang w:val="en-US" w:eastAsia="zh-CN"/>
        </w:rPr>
        <w:t>杭州市余杭区通运</w:t>
      </w:r>
      <w:r>
        <w:rPr>
          <w:rFonts w:hint="eastAsia" w:ascii="宋体" w:cs="宋体"/>
          <w:color w:val="auto"/>
          <w:kern w:val="0"/>
          <w:sz w:val="24"/>
          <w:highlight w:val="none"/>
          <w:lang w:val="en-US" w:eastAsia="zh-CN"/>
        </w:rPr>
        <w:t>街</w:t>
      </w:r>
      <w:r>
        <w:rPr>
          <w:rFonts w:hint="eastAsia" w:ascii="宋体" w:hAnsi="宋体" w:eastAsia="宋体" w:cs="宋体"/>
          <w:color w:val="auto"/>
          <w:kern w:val="0"/>
          <w:sz w:val="24"/>
          <w:highlight w:val="none"/>
          <w:lang w:val="en-US" w:eastAsia="zh-CN"/>
        </w:rPr>
        <w:t>376号。</w:t>
      </w:r>
    </w:p>
    <w:p>
      <w:pPr>
        <w:widowControl w:val="0"/>
        <w:wordWrap w:val="0"/>
        <w:spacing w:line="360" w:lineRule="auto"/>
        <w:ind w:firstLine="480" w:firstLineChars="200"/>
        <w:textAlignment w:val="auto"/>
        <w:rPr>
          <w:rFonts w:hint="eastAsia" w:ascii="宋体" w:hAnsi="宋体" w:eastAsia="宋体" w:cs="宋体"/>
          <w:sz w:val="24"/>
          <w:lang w:val="zh-CN"/>
        </w:rPr>
      </w:pPr>
      <w:r>
        <w:rPr>
          <w:rFonts w:hint="eastAsia" w:ascii="宋体" w:hAnsi="宋体" w:eastAsia="宋体" w:cs="宋体"/>
          <w:sz w:val="24"/>
          <w:lang w:val="zh-CN"/>
        </w:rPr>
        <w:t>项目联系人：</w:t>
      </w:r>
      <w:r>
        <w:rPr>
          <w:rFonts w:hint="eastAsia" w:ascii="宋体" w:hAnsi="宋体" w:eastAsia="宋体" w:cs="宋体"/>
          <w:sz w:val="24"/>
          <w:lang w:val="zh-CN" w:eastAsia="zh-CN"/>
        </w:rPr>
        <w:t>来泽锋</w:t>
      </w:r>
      <w:r>
        <w:rPr>
          <w:rFonts w:hint="eastAsia" w:ascii="宋体" w:hAnsi="宋体" w:eastAsia="宋体" w:cs="宋体"/>
          <w:sz w:val="24"/>
          <w:lang w:val="en-US" w:eastAsia="zh-CN"/>
        </w:rPr>
        <w:t xml:space="preserve">            </w:t>
      </w:r>
      <w:r>
        <w:rPr>
          <w:rFonts w:hint="eastAsia" w:ascii="宋体" w:hAnsi="宋体" w:eastAsia="宋体" w:cs="宋体"/>
          <w:sz w:val="24"/>
          <w:lang w:val="zh-CN"/>
        </w:rPr>
        <w:t>联系方式：</w:t>
      </w:r>
      <w:r>
        <w:rPr>
          <w:rFonts w:hint="eastAsia" w:ascii="宋体" w:hAnsi="宋体" w:eastAsia="宋体" w:cs="宋体"/>
          <w:sz w:val="24"/>
          <w:lang w:val="zh-CN" w:eastAsia="zh-CN"/>
        </w:rPr>
        <w:t xml:space="preserve">0571-88765037 </w:t>
      </w:r>
    </w:p>
    <w:p>
      <w:pPr>
        <w:widowControl w:val="0"/>
        <w:wordWrap w:val="0"/>
        <w:spacing w:line="360" w:lineRule="auto"/>
        <w:ind w:firstLine="480" w:firstLineChars="200"/>
        <w:textAlignment w:val="auto"/>
        <w:rPr>
          <w:rFonts w:hint="default" w:ascii="Calibri" w:hAnsi="Calibri" w:cs="Calibri"/>
          <w:color w:val="auto"/>
          <w:sz w:val="24"/>
          <w:szCs w:val="24"/>
          <w:highlight w:val="none"/>
          <w:lang w:val="en-US" w:eastAsia="zh-CN"/>
        </w:rPr>
      </w:pPr>
      <w:r>
        <w:rPr>
          <w:rFonts w:hint="eastAsia" w:ascii="Calibri" w:hAnsi="Calibri" w:cs="宋体"/>
          <w:color w:val="auto"/>
          <w:sz w:val="24"/>
          <w:szCs w:val="24"/>
          <w:highlight w:val="none"/>
          <w:lang w:val="en-US" w:eastAsia="zh-CN"/>
        </w:rPr>
        <w:t>2</w:t>
      </w:r>
      <w:r>
        <w:rPr>
          <w:rFonts w:hint="eastAsia" w:ascii="Calibri" w:hAnsi="Calibri" w:cs="宋体"/>
          <w:color w:val="auto"/>
          <w:sz w:val="24"/>
          <w:szCs w:val="24"/>
          <w:highlight w:val="none"/>
        </w:rPr>
        <w:t>、采购代理机构名称：耀华建设管理有限公司</w:t>
      </w:r>
    </w:p>
    <w:p>
      <w:pPr>
        <w:widowControl w:val="0"/>
        <w:wordWrap w:val="0"/>
        <w:spacing w:line="360" w:lineRule="auto"/>
        <w:ind w:firstLine="480" w:firstLineChars="200"/>
        <w:textAlignment w:val="auto"/>
        <w:rPr>
          <w:rFonts w:hint="default" w:ascii="Calibri" w:hAnsi="Calibri" w:cs="宋体"/>
          <w:color w:val="auto"/>
          <w:sz w:val="24"/>
          <w:szCs w:val="24"/>
          <w:highlight w:val="none"/>
          <w:lang w:val="en-US" w:eastAsia="zh-CN"/>
        </w:rPr>
      </w:pPr>
      <w:r>
        <w:rPr>
          <w:rFonts w:hint="eastAsia" w:ascii="宋体" w:hAnsi="宋体" w:eastAsia="宋体" w:cs="宋体"/>
          <w:sz w:val="24"/>
          <w:lang w:eastAsia="zh-CN"/>
        </w:rPr>
        <w:t>项目</w:t>
      </w:r>
      <w:r>
        <w:rPr>
          <w:rFonts w:hint="eastAsia" w:ascii="宋体" w:hAnsi="宋体" w:eastAsia="宋体" w:cs="宋体"/>
          <w:sz w:val="24"/>
        </w:rPr>
        <w:t>联系人：</w:t>
      </w:r>
      <w:r>
        <w:rPr>
          <w:rFonts w:hint="eastAsia" w:ascii="宋体" w:hAnsi="宋体" w:eastAsia="宋体" w:cs="宋体"/>
          <w:sz w:val="24"/>
          <w:lang w:val="en-US" w:eastAsia="zh-CN"/>
        </w:rPr>
        <w:t>张擎峰</w:t>
      </w:r>
      <w:r>
        <w:rPr>
          <w:rFonts w:hint="eastAsia" w:ascii="宋体" w:hAnsi="宋体" w:eastAsia="宋体" w:cs="宋体"/>
          <w:sz w:val="24"/>
          <w:lang w:eastAsia="zh-CN"/>
        </w:rPr>
        <w:t>、</w:t>
      </w:r>
      <w:r>
        <w:rPr>
          <w:rFonts w:hint="eastAsia" w:ascii="宋体" w:hAnsi="宋体" w:eastAsia="宋体" w:cs="宋体"/>
          <w:sz w:val="24"/>
        </w:rPr>
        <w:t xml:space="preserve">单成燕  </w:t>
      </w:r>
      <w:r>
        <w:rPr>
          <w:rFonts w:hint="eastAsia" w:ascii="宋体" w:hAnsi="宋体" w:eastAsia="宋体" w:cs="宋体"/>
          <w:sz w:val="24"/>
          <w:lang w:val="en-US" w:eastAsia="zh-CN"/>
        </w:rPr>
        <w:t xml:space="preserve">    </w:t>
      </w:r>
      <w:r>
        <w:rPr>
          <w:rFonts w:hint="eastAsia" w:ascii="宋体" w:hAnsi="宋体" w:eastAsia="宋体" w:cs="宋体"/>
          <w:sz w:val="24"/>
        </w:rPr>
        <w:t xml:space="preserve">联系电话：0571-86320706 </w:t>
      </w:r>
      <w:r>
        <w:rPr>
          <w:rFonts w:hint="eastAsia" w:ascii="宋体" w:hAnsi="宋体" w:cs="宋体"/>
          <w:sz w:val="24"/>
          <w:lang w:val="en-US" w:eastAsia="zh-CN"/>
        </w:rPr>
        <w:t>180</w:t>
      </w:r>
      <w:r>
        <w:rPr>
          <w:rFonts w:hint="eastAsia" w:ascii="宋体" w:cs="宋体"/>
          <w:sz w:val="24"/>
          <w:lang w:val="en-US" w:eastAsia="zh-CN"/>
        </w:rPr>
        <w:t>58709278</w:t>
      </w:r>
    </w:p>
    <w:p>
      <w:pPr>
        <w:widowControl w:val="0"/>
        <w:wordWrap w:val="0"/>
        <w:spacing w:line="360" w:lineRule="auto"/>
        <w:ind w:firstLine="480" w:firstLineChars="200"/>
        <w:textAlignment w:val="auto"/>
        <w:rPr>
          <w:rFonts w:hint="eastAsia" w:ascii="宋体" w:hAnsi="Times New Roman" w:eastAsia="宋体" w:cs="宋体"/>
          <w:bCs/>
          <w:color w:val="auto"/>
          <w:kern w:val="0"/>
          <w:sz w:val="24"/>
          <w:szCs w:val="24"/>
          <w:highlight w:val="none"/>
          <w:lang w:val="en-US" w:bidi="ar-SA"/>
        </w:rPr>
      </w:pPr>
      <w:r>
        <w:rPr>
          <w:rFonts w:hint="eastAsia" w:ascii="宋体" w:hAnsi="Times New Roman" w:eastAsia="宋体" w:cs="宋体"/>
          <w:bCs/>
          <w:color w:val="auto"/>
          <w:kern w:val="0"/>
          <w:sz w:val="24"/>
          <w:szCs w:val="24"/>
          <w:highlight w:val="none"/>
          <w:lang w:val="en-US" w:bidi="ar-SA"/>
        </w:rPr>
        <w:t>余杭地址：</w:t>
      </w:r>
      <w:r>
        <w:rPr>
          <w:rFonts w:hint="eastAsia" w:ascii="宋体" w:hAnsi="Times New Roman" w:eastAsia="宋体" w:cs="宋体"/>
          <w:bCs/>
          <w:color w:val="auto"/>
          <w:kern w:val="0"/>
          <w:sz w:val="24"/>
          <w:szCs w:val="24"/>
          <w:highlight w:val="none"/>
          <w:lang w:bidi="ar-SA"/>
        </w:rPr>
        <w:t>杭州市余杭区联创街77号汇银中心3幢2单元</w:t>
      </w:r>
      <w:r>
        <w:rPr>
          <w:rFonts w:hint="eastAsia" w:ascii="宋体" w:hAnsi="Times New Roman" w:eastAsia="宋体" w:cs="宋体"/>
          <w:bCs/>
          <w:color w:val="auto"/>
          <w:kern w:val="0"/>
          <w:sz w:val="24"/>
          <w:szCs w:val="24"/>
          <w:highlight w:val="none"/>
          <w:lang w:val="en-US" w:bidi="ar-SA"/>
        </w:rPr>
        <w:t>3楼办公室。</w:t>
      </w:r>
    </w:p>
    <w:p>
      <w:pPr>
        <w:pStyle w:val="2"/>
        <w:ind w:firstLine="480" w:firstLineChars="200"/>
        <w:rPr>
          <w:rFonts w:hint="eastAsia"/>
          <w:lang w:val="en-US"/>
        </w:rPr>
      </w:pPr>
      <w:r>
        <w:rPr>
          <w:rFonts w:hint="eastAsia" w:ascii="宋体" w:hAnsi="宋体" w:eastAsia="宋体" w:cs="宋体"/>
          <w:sz w:val="24"/>
          <w:lang w:eastAsia="zh-CN"/>
        </w:rPr>
        <w:t>临平地</w:t>
      </w:r>
      <w:r>
        <w:rPr>
          <w:rFonts w:hint="eastAsia" w:ascii="宋体" w:hAnsi="宋体" w:cs="宋体"/>
          <w:sz w:val="24"/>
          <w:lang w:eastAsia="zh-CN"/>
        </w:rPr>
        <w:t>址</w:t>
      </w:r>
      <w:r>
        <w:rPr>
          <w:rFonts w:hint="eastAsia" w:ascii="宋体" w:hAnsi="宋体" w:eastAsia="宋体" w:cs="宋体"/>
          <w:sz w:val="24"/>
          <w:lang w:eastAsia="zh-CN"/>
        </w:rPr>
        <w:t>：杭州市临平区南苑街道华元欢乐城华元大厦20层2022办公室。</w:t>
      </w:r>
    </w:p>
    <w:p>
      <w:pPr>
        <w:widowControl w:val="0"/>
        <w:spacing w:line="780" w:lineRule="exact"/>
        <w:jc w:val="center"/>
        <w:rPr>
          <w:rFonts w:hint="eastAsia" w:ascii="黑体" w:hAnsi="Calibri" w:eastAsia="黑体" w:cs="黑体"/>
          <w:b/>
          <w:bCs/>
          <w:color w:val="auto"/>
          <w:sz w:val="52"/>
          <w:szCs w:val="52"/>
          <w:highlight w:val="none"/>
        </w:rPr>
      </w:pPr>
    </w:p>
    <w:p>
      <w:pPr>
        <w:widowControl w:val="0"/>
        <w:spacing w:line="780" w:lineRule="exact"/>
        <w:jc w:val="center"/>
        <w:rPr>
          <w:rFonts w:ascii="黑体" w:hAnsi="Calibri" w:eastAsia="黑体" w:cs="Times New Roman"/>
          <w:b/>
          <w:bCs/>
          <w:color w:val="auto"/>
          <w:sz w:val="52"/>
          <w:szCs w:val="52"/>
          <w:highlight w:val="none"/>
        </w:rPr>
      </w:pPr>
      <w:r>
        <w:rPr>
          <w:rFonts w:hint="eastAsia" w:ascii="黑体" w:hAnsi="Calibri" w:eastAsia="黑体" w:cs="黑体"/>
          <w:b/>
          <w:bCs/>
          <w:color w:val="auto"/>
          <w:sz w:val="52"/>
          <w:szCs w:val="52"/>
          <w:highlight w:val="none"/>
        </w:rPr>
        <w:t>第二</w:t>
      </w:r>
      <w:r>
        <w:rPr>
          <w:rFonts w:hint="eastAsia" w:ascii="黑体" w:hAnsi="Calibri" w:eastAsia="黑体" w:cs="黑体"/>
          <w:b/>
          <w:bCs/>
          <w:color w:val="auto"/>
          <w:sz w:val="52"/>
          <w:szCs w:val="52"/>
          <w:highlight w:val="none"/>
          <w:lang w:val="en-US" w:eastAsia="zh-CN"/>
        </w:rPr>
        <w:t xml:space="preserve">章 </w:t>
      </w:r>
      <w:r>
        <w:rPr>
          <w:rFonts w:hint="eastAsia" w:ascii="黑体" w:hAnsi="Calibri" w:eastAsia="黑体" w:cs="黑体"/>
          <w:b/>
          <w:bCs/>
          <w:color w:val="auto"/>
          <w:sz w:val="52"/>
          <w:szCs w:val="52"/>
          <w:highlight w:val="none"/>
        </w:rPr>
        <w:t>前附表、提交</w:t>
      </w:r>
      <w:r>
        <w:rPr>
          <w:rFonts w:hint="eastAsia" w:ascii="黑体" w:hAnsi="Calibri" w:eastAsia="黑体" w:cs="黑体"/>
          <w:b/>
          <w:bCs/>
          <w:color w:val="auto"/>
          <w:sz w:val="52"/>
          <w:szCs w:val="52"/>
          <w:highlight w:val="none"/>
          <w:lang w:val="en-US" w:eastAsia="zh-CN"/>
        </w:rPr>
        <w:t>投标</w:t>
      </w:r>
      <w:r>
        <w:rPr>
          <w:rFonts w:hint="eastAsia" w:ascii="黑体" w:hAnsi="Calibri" w:eastAsia="黑体" w:cs="黑体"/>
          <w:b/>
          <w:bCs/>
          <w:color w:val="auto"/>
          <w:sz w:val="52"/>
          <w:szCs w:val="52"/>
          <w:highlight w:val="none"/>
        </w:rPr>
        <w:t>文件须知</w:t>
      </w:r>
    </w:p>
    <w:p>
      <w:pPr>
        <w:widowControl w:val="0"/>
        <w:jc w:val="center"/>
        <w:rPr>
          <w:rFonts w:ascii="Calibri" w:hAnsi="Calibri" w:cs="Times New Roman"/>
          <w:color w:val="auto"/>
          <w:highlight w:val="none"/>
        </w:rPr>
      </w:pPr>
    </w:p>
    <w:p>
      <w:pPr>
        <w:keepNext/>
        <w:keepLines/>
        <w:widowControl w:val="0"/>
        <w:spacing w:before="120" w:after="120"/>
        <w:jc w:val="center"/>
        <w:outlineLvl w:val="0"/>
        <w:rPr>
          <w:rFonts w:ascii="Calibri" w:hAnsi="Calibri" w:cs="Times New Roman"/>
          <w:b/>
          <w:bCs/>
          <w:color w:val="auto"/>
          <w:kern w:val="44"/>
          <w:sz w:val="44"/>
          <w:szCs w:val="44"/>
          <w:highlight w:val="none"/>
        </w:rPr>
      </w:pPr>
      <w:r>
        <w:rPr>
          <w:rFonts w:hint="eastAsia" w:ascii="Calibri" w:hAnsi="Calibri" w:cs="宋体"/>
          <w:b/>
          <w:bCs/>
          <w:color w:val="auto"/>
          <w:kern w:val="44"/>
          <w:sz w:val="44"/>
          <w:szCs w:val="44"/>
          <w:highlight w:val="none"/>
        </w:rPr>
        <w:t>前附表</w:t>
      </w:r>
    </w:p>
    <w:tbl>
      <w:tblPr>
        <w:tblStyle w:val="47"/>
        <w:tblW w:w="100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3"/>
        <w:gridCol w:w="1785"/>
        <w:gridCol w:w="75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713" w:type="dxa"/>
            <w:vAlign w:val="center"/>
          </w:tcPr>
          <w:p>
            <w:pPr>
              <w:spacing w:line="36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1785" w:type="dxa"/>
            <w:vAlign w:val="center"/>
          </w:tcPr>
          <w:p>
            <w:pPr>
              <w:spacing w:line="36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内 容</w:t>
            </w:r>
          </w:p>
        </w:tc>
        <w:tc>
          <w:tcPr>
            <w:tcW w:w="7556" w:type="dxa"/>
            <w:vAlign w:val="center"/>
          </w:tcPr>
          <w:p>
            <w:pPr>
              <w:spacing w:line="36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713" w:type="dxa"/>
            <w:vAlign w:val="center"/>
          </w:tcPr>
          <w:p>
            <w:pPr>
              <w:spacing w:line="36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p>
        </w:tc>
        <w:tc>
          <w:tcPr>
            <w:tcW w:w="1785" w:type="dxa"/>
            <w:vAlign w:val="center"/>
          </w:tcPr>
          <w:p>
            <w:pPr>
              <w:spacing w:line="360" w:lineRule="exact"/>
              <w:jc w:val="center"/>
              <w:rPr>
                <w:rFonts w:hint="eastAsia" w:ascii="宋体" w:hAnsi="宋体" w:eastAsia="宋体" w:cs="宋体"/>
                <w:b/>
                <w:bCs/>
                <w:color w:val="auto"/>
                <w:sz w:val="24"/>
                <w:szCs w:val="24"/>
                <w:highlight w:val="none"/>
              </w:rPr>
            </w:pPr>
            <w:r>
              <w:rPr>
                <w:rFonts w:hint="eastAsia" w:ascii="宋体" w:hAnsi="宋体" w:cs="宋体"/>
                <w:b/>
                <w:bCs/>
                <w:color w:val="auto"/>
                <w:sz w:val="24"/>
                <w:szCs w:val="24"/>
                <w:highlight w:val="none"/>
                <w:lang w:eastAsia="zh-CN"/>
              </w:rPr>
              <w:t>征集</w:t>
            </w:r>
            <w:r>
              <w:rPr>
                <w:rFonts w:hint="eastAsia" w:ascii="宋体" w:hAnsi="宋体" w:eastAsia="宋体" w:cs="宋体"/>
                <w:b/>
                <w:bCs/>
                <w:color w:val="auto"/>
                <w:sz w:val="24"/>
                <w:szCs w:val="24"/>
                <w:highlight w:val="none"/>
              </w:rPr>
              <w:t>人</w:t>
            </w:r>
          </w:p>
        </w:tc>
        <w:tc>
          <w:tcPr>
            <w:tcW w:w="7556" w:type="dxa"/>
            <w:vAlign w:val="center"/>
          </w:tcPr>
          <w:p>
            <w:pPr>
              <w:spacing w:line="360" w:lineRule="exact"/>
              <w:rPr>
                <w:rFonts w:hint="eastAsia" w:ascii="宋体" w:hAnsi="宋体" w:eastAsia="宋体" w:cs="宋体"/>
                <w:color w:val="auto"/>
                <w:sz w:val="24"/>
                <w:szCs w:val="24"/>
                <w:highlight w:val="none"/>
                <w:lang w:eastAsia="zh-CN"/>
              </w:rPr>
            </w:pPr>
            <w:r>
              <w:rPr>
                <w:rFonts w:hint="eastAsia" w:ascii="宋体" w:cs="宋体"/>
                <w:color w:val="auto"/>
                <w:sz w:val="24"/>
                <w:szCs w:val="24"/>
                <w:highlight w:val="none"/>
                <w:lang w:eastAsia="zh-CN"/>
              </w:rPr>
              <w:t>杭州良渚文化城集团有限公司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713" w:type="dxa"/>
            <w:vAlign w:val="center"/>
          </w:tcPr>
          <w:p>
            <w:pPr>
              <w:spacing w:line="36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w:t>
            </w:r>
          </w:p>
        </w:tc>
        <w:tc>
          <w:tcPr>
            <w:tcW w:w="1785" w:type="dxa"/>
            <w:vAlign w:val="center"/>
          </w:tcPr>
          <w:p>
            <w:pPr>
              <w:spacing w:line="36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项目名称</w:t>
            </w:r>
          </w:p>
        </w:tc>
        <w:tc>
          <w:tcPr>
            <w:tcW w:w="7556" w:type="dxa"/>
            <w:vAlign w:val="center"/>
          </w:tcPr>
          <w:p>
            <w:pPr>
              <w:keepNext w:val="0"/>
              <w:keepLines w:val="0"/>
              <w:pageBreakBefore w:val="0"/>
              <w:widowControl/>
              <w:kinsoku/>
              <w:wordWrap/>
              <w:overflowPunct/>
              <w:topLinePunct w:val="0"/>
              <w:autoSpaceDE/>
              <w:autoSpaceDN/>
              <w:bidi w:val="0"/>
              <w:adjustRightInd/>
              <w:snapToGrid/>
              <w:spacing w:line="360" w:lineRule="auto"/>
              <w:ind w:right="0" w:rightChars="0"/>
              <w:jc w:val="left"/>
              <w:textAlignment w:val="auto"/>
              <w:rPr>
                <w:rFonts w:hint="default" w:ascii="宋体" w:hAnsi="宋体" w:eastAsia="宋体" w:cs="宋体"/>
                <w:color w:val="auto"/>
                <w:sz w:val="24"/>
                <w:szCs w:val="24"/>
                <w:highlight w:val="none"/>
                <w:lang w:val="en-US" w:eastAsia="zh-CN"/>
              </w:rPr>
            </w:pPr>
            <w:r>
              <w:rPr>
                <w:rFonts w:hint="eastAsia" w:ascii="宋体" w:cs="宋体"/>
                <w:b w:val="0"/>
                <w:bCs/>
                <w:color w:val="auto"/>
                <w:sz w:val="24"/>
                <w:szCs w:val="24"/>
                <w:highlight w:val="none"/>
                <w:lang w:val="en-US" w:eastAsia="zh-CN"/>
              </w:rPr>
              <w:t>2023-2025年杭州良渚文化城集团有限公司债券项目律师服务框架协议采购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713" w:type="dxa"/>
            <w:vAlign w:val="center"/>
          </w:tcPr>
          <w:p>
            <w:pPr>
              <w:spacing w:line="360" w:lineRule="exact"/>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w:t>
            </w:r>
          </w:p>
        </w:tc>
        <w:tc>
          <w:tcPr>
            <w:tcW w:w="1785" w:type="dxa"/>
            <w:vAlign w:val="center"/>
          </w:tcPr>
          <w:p>
            <w:pPr>
              <w:spacing w:line="360" w:lineRule="exact"/>
              <w:jc w:val="center"/>
              <w:rPr>
                <w:rFonts w:hint="eastAsia"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lang w:eastAsia="zh-CN"/>
              </w:rPr>
              <w:t>入围期限</w:t>
            </w:r>
          </w:p>
        </w:tc>
        <w:tc>
          <w:tcPr>
            <w:tcW w:w="7556" w:type="dxa"/>
            <w:vAlign w:val="center"/>
          </w:tcPr>
          <w:p>
            <w:pPr>
              <w:spacing w:line="360" w:lineRule="exact"/>
              <w:rPr>
                <w:rFonts w:hint="default" w:ascii="宋体" w:hAnsi="宋体" w:eastAsia="宋体" w:cs="宋体"/>
                <w:color w:val="auto"/>
                <w:sz w:val="24"/>
                <w:szCs w:val="24"/>
                <w:highlight w:val="none"/>
                <w:u w:val="single"/>
                <w:lang w:val="en-US"/>
              </w:rPr>
            </w:pPr>
            <w:r>
              <w:rPr>
                <w:rFonts w:hint="eastAsia" w:ascii="宋体" w:hAnsi="宋体" w:cs="宋体"/>
                <w:color w:val="auto"/>
                <w:sz w:val="24"/>
                <w:highlight w:val="none"/>
                <w:u w:val="none"/>
                <w:lang w:val="en-US" w:eastAsia="zh-CN"/>
              </w:rPr>
              <w:t>框架协议期限自合同签订之日起</w:t>
            </w:r>
            <w:r>
              <w:rPr>
                <w:rFonts w:hint="eastAsia" w:ascii="宋体" w:cs="宋体"/>
                <w:color w:val="auto"/>
                <w:sz w:val="24"/>
                <w:highlight w:val="none"/>
                <w:u w:val="none"/>
                <w:lang w:val="en-US" w:eastAsia="zh-CN"/>
              </w:rPr>
              <w:t>二</w:t>
            </w:r>
            <w:r>
              <w:rPr>
                <w:rFonts w:hint="eastAsia" w:ascii="宋体" w:hAnsi="宋体" w:cs="宋体"/>
                <w:color w:val="auto"/>
                <w:sz w:val="24"/>
                <w:highlight w:val="none"/>
                <w:u w:val="none"/>
                <w:lang w:val="en-US" w:eastAsia="zh-CN"/>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713" w:type="dxa"/>
            <w:vAlign w:val="center"/>
          </w:tcPr>
          <w:p>
            <w:pPr>
              <w:spacing w:line="360" w:lineRule="exact"/>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4</w:t>
            </w:r>
          </w:p>
        </w:tc>
        <w:tc>
          <w:tcPr>
            <w:tcW w:w="1785" w:type="dxa"/>
            <w:vAlign w:val="center"/>
          </w:tcPr>
          <w:p>
            <w:pPr>
              <w:spacing w:line="360" w:lineRule="exact"/>
              <w:jc w:val="cente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入围方式</w:t>
            </w:r>
          </w:p>
        </w:tc>
        <w:tc>
          <w:tcPr>
            <w:tcW w:w="7556" w:type="dxa"/>
            <w:vAlign w:val="center"/>
          </w:tcPr>
          <w:p>
            <w:pPr>
              <w:spacing w:line="360" w:lineRule="auto"/>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lang w:val="en-US" w:eastAsia="zh-CN"/>
              </w:rPr>
              <w:t>根据中华人民共和国财政部令第 110 号《政府采购框架协议采购方式管理</w:t>
            </w:r>
            <w:r>
              <w:rPr>
                <w:rFonts w:hint="eastAsia" w:ascii="宋体" w:eastAsia="宋体" w:cs="宋体"/>
                <w:b/>
                <w:bCs/>
                <w:color w:val="auto"/>
                <w:kern w:val="0"/>
                <w:sz w:val="24"/>
                <w:highlight w:val="none"/>
                <w:lang w:val="en-US" w:eastAsia="zh-CN"/>
              </w:rPr>
              <w:t>暂行</w:t>
            </w:r>
            <w:r>
              <w:rPr>
                <w:rFonts w:hint="eastAsia" w:ascii="宋体" w:hAnsi="宋体" w:eastAsia="宋体" w:cs="宋体"/>
                <w:b/>
                <w:bCs/>
                <w:color w:val="auto"/>
                <w:kern w:val="0"/>
                <w:sz w:val="24"/>
                <w:highlight w:val="none"/>
                <w:lang w:val="en-US" w:eastAsia="zh-CN"/>
              </w:rPr>
              <w:t>办法》，确定第一阶段入围供应商的评审方法为</w:t>
            </w:r>
            <w:r>
              <w:rPr>
                <w:rFonts w:hint="eastAsia" w:ascii="宋体" w:cs="宋体"/>
                <w:b/>
                <w:bCs/>
                <w:color w:val="auto"/>
                <w:kern w:val="0"/>
                <w:sz w:val="24"/>
                <w:highlight w:val="none"/>
                <w:u w:val="single"/>
                <w:lang w:val="en-US" w:eastAsia="zh-CN"/>
              </w:rPr>
              <w:t>质量</w:t>
            </w:r>
            <w:r>
              <w:rPr>
                <w:rFonts w:hint="eastAsia" w:ascii="宋体" w:hAnsi="宋体" w:eastAsia="宋体" w:cs="宋体"/>
                <w:b/>
                <w:bCs/>
                <w:color w:val="auto"/>
                <w:kern w:val="0"/>
                <w:sz w:val="24"/>
                <w:highlight w:val="none"/>
                <w:u w:val="single"/>
                <w:lang w:val="en-US" w:eastAsia="zh-CN"/>
              </w:rPr>
              <w:t>优先法</w:t>
            </w:r>
            <w:r>
              <w:rPr>
                <w:rFonts w:hint="eastAsia" w:ascii="宋体" w:hAnsi="宋体" w:eastAsia="宋体" w:cs="宋体"/>
                <w:b/>
                <w:bCs/>
                <w:color w:val="auto"/>
                <w:kern w:val="0"/>
                <w:sz w:val="24"/>
                <w:highlight w:val="none"/>
                <w:lang w:val="en-US" w:eastAsia="zh-CN"/>
              </w:rPr>
              <w:t>，确定第二阶段成交供应商的方式为</w:t>
            </w:r>
            <w:r>
              <w:rPr>
                <w:rFonts w:hint="eastAsia" w:ascii="宋体" w:hAnsi="宋体" w:eastAsia="宋体" w:cs="宋体"/>
                <w:b/>
                <w:bCs/>
                <w:color w:val="auto"/>
                <w:kern w:val="0"/>
                <w:sz w:val="24"/>
                <w:highlight w:val="none"/>
                <w:u w:val="single"/>
                <w:lang w:val="en-US" w:eastAsia="zh-CN"/>
              </w:rPr>
              <w:t>直接选</w:t>
            </w:r>
            <w:r>
              <w:rPr>
                <w:rFonts w:hint="eastAsia" w:ascii="宋体" w:cs="宋体"/>
                <w:b/>
                <w:bCs/>
                <w:color w:val="auto"/>
                <w:kern w:val="0"/>
                <w:sz w:val="24"/>
                <w:highlight w:val="none"/>
                <w:u w:val="single"/>
                <w:lang w:val="en-US" w:eastAsia="zh-CN"/>
              </w:rPr>
              <w:t>定</w:t>
            </w:r>
            <w:r>
              <w:rPr>
                <w:rFonts w:hint="eastAsia" w:ascii="宋体" w:hAnsi="宋体" w:eastAsia="宋体" w:cs="宋体"/>
                <w:b/>
                <w:bCs/>
                <w:color w:val="auto"/>
                <w:kern w:val="0"/>
                <w:sz w:val="24"/>
                <w:highlight w:val="none"/>
                <w:lang w:val="en-US" w:eastAsia="zh-CN"/>
              </w:rPr>
              <w:t xml:space="preserve">。 </w:t>
            </w:r>
          </w:p>
          <w:p>
            <w:pPr>
              <w:spacing w:line="360" w:lineRule="auto"/>
              <w:rPr>
                <w:rFonts w:hint="eastAsia" w:ascii="宋体" w:hAnsi="宋体" w:eastAsia="宋体" w:cs="宋体"/>
                <w:color w:val="auto"/>
                <w:kern w:val="0"/>
                <w:sz w:val="24"/>
                <w:highlight w:val="none"/>
              </w:rPr>
            </w:pPr>
            <w:r>
              <w:rPr>
                <w:rFonts w:hint="eastAsia" w:ascii="宋体" w:hAnsi="宋体" w:eastAsia="宋体" w:cs="宋体"/>
                <w:b/>
                <w:bCs/>
                <w:color w:val="auto"/>
                <w:kern w:val="0"/>
                <w:sz w:val="24"/>
                <w:highlight w:val="none"/>
                <w:u w:val="single"/>
                <w:lang w:val="en-US" w:eastAsia="zh-CN"/>
              </w:rPr>
              <w:t>质量优先法</w:t>
            </w:r>
            <w:r>
              <w:rPr>
                <w:rFonts w:hint="eastAsia" w:ascii="宋体" w:hAnsi="宋体" w:eastAsia="宋体" w:cs="宋体"/>
                <w:color w:val="auto"/>
                <w:kern w:val="0"/>
                <w:sz w:val="24"/>
                <w:highlight w:val="none"/>
                <w:lang w:val="en-US" w:eastAsia="zh-CN"/>
              </w:rPr>
              <w:t>是指对满足采购需求且</w:t>
            </w:r>
            <w:r>
              <w:rPr>
                <w:rFonts w:hint="eastAsia" w:ascii="宋体" w:cs="宋体"/>
                <w:color w:val="auto"/>
                <w:kern w:val="0"/>
                <w:sz w:val="24"/>
                <w:highlight w:val="none"/>
                <w:lang w:val="en-US" w:eastAsia="zh-CN"/>
              </w:rPr>
              <w:t>投标</w:t>
            </w:r>
            <w:r>
              <w:rPr>
                <w:rFonts w:hint="eastAsia" w:ascii="宋体" w:hAnsi="宋体" w:eastAsia="宋体" w:cs="宋体"/>
                <w:color w:val="auto"/>
                <w:kern w:val="0"/>
                <w:sz w:val="24"/>
                <w:highlight w:val="none"/>
                <w:lang w:val="en-US" w:eastAsia="zh-CN"/>
              </w:rPr>
              <w:t xml:space="preserve">报价不超过最高限制单价的货物、服务进行质量综合评分，按照质量评分从高到低排序，根据征集文件规定的淘汰率或者入围供应商数量上限，确定入围供应商的评审方法。  </w:t>
            </w:r>
          </w:p>
          <w:p>
            <w:pPr>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b/>
                <w:bCs/>
                <w:color w:val="auto"/>
                <w:kern w:val="0"/>
                <w:sz w:val="24"/>
                <w:highlight w:val="none"/>
                <w:u w:val="single"/>
                <w:lang w:val="en-US" w:eastAsia="zh-CN"/>
              </w:rPr>
              <w:t>直接选定</w:t>
            </w:r>
            <w:r>
              <w:rPr>
                <w:rFonts w:hint="eastAsia" w:ascii="宋体" w:hAnsi="宋体" w:eastAsia="宋体" w:cs="宋体"/>
                <w:color w:val="auto"/>
                <w:kern w:val="0"/>
                <w:sz w:val="24"/>
                <w:highlight w:val="none"/>
                <w:lang w:val="en-US" w:eastAsia="zh-CN"/>
              </w:rPr>
              <w:t>是指确定第二阶段成交供应商应当由征集人或者服务对象依据入围产品价格、质量以及服务便利性、用户评价等因素，从第一阶段入围供应商中直接</w:t>
            </w:r>
            <w:r>
              <w:rPr>
                <w:rFonts w:hint="eastAsia" w:ascii="宋体" w:cs="宋体"/>
                <w:color w:val="auto"/>
                <w:kern w:val="0"/>
                <w:sz w:val="24"/>
                <w:highlight w:val="none"/>
                <w:lang w:val="en-US" w:eastAsia="zh-CN"/>
              </w:rPr>
              <w:t>抽签</w:t>
            </w:r>
            <w:r>
              <w:rPr>
                <w:rFonts w:hint="eastAsia" w:ascii="宋体" w:hAnsi="宋体" w:eastAsia="宋体" w:cs="宋体"/>
                <w:color w:val="auto"/>
                <w:kern w:val="0"/>
                <w:sz w:val="24"/>
                <w:highlight w:val="none"/>
                <w:lang w:val="en-US" w:eastAsia="zh-CN"/>
              </w:rPr>
              <w:t>选定</w:t>
            </w:r>
            <w:r>
              <w:rPr>
                <w:rFonts w:hint="eastAsia" w:ascii="宋体" w:cs="宋体"/>
                <w:color w:val="auto"/>
                <w:kern w:val="0"/>
                <w:sz w:val="24"/>
                <w:highlight w:val="none"/>
                <w:lang w:val="en-US" w:eastAsia="zh-CN"/>
              </w:rPr>
              <w:t>，具体规则成交后提供。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3" w:type="dxa"/>
            <w:vAlign w:val="center"/>
          </w:tcPr>
          <w:p>
            <w:pPr>
              <w:spacing w:line="360" w:lineRule="exact"/>
              <w:jc w:val="center"/>
              <w:rPr>
                <w:rFonts w:hint="eastAsia"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lang w:val="en-US" w:eastAsia="zh-CN"/>
              </w:rPr>
              <w:t>5</w:t>
            </w:r>
          </w:p>
        </w:tc>
        <w:tc>
          <w:tcPr>
            <w:tcW w:w="1785" w:type="dxa"/>
            <w:vAlign w:val="center"/>
          </w:tcPr>
          <w:p>
            <w:pPr>
              <w:spacing w:line="360" w:lineRule="exact"/>
              <w:jc w:val="center"/>
              <w:rPr>
                <w:rFonts w:hint="eastAsia" w:ascii="宋体" w:hAnsi="宋体" w:eastAsia="宋体" w:cs="宋体"/>
                <w:b/>
                <w:bCs/>
                <w:color w:val="auto"/>
                <w:kern w:val="2"/>
                <w:sz w:val="24"/>
                <w:szCs w:val="24"/>
                <w:highlight w:val="none"/>
                <w:lang w:val="en-US" w:eastAsia="zh-CN" w:bidi="ar-SA"/>
              </w:rPr>
            </w:pPr>
            <w:r>
              <w:rPr>
                <w:rFonts w:hint="eastAsia" w:ascii="宋体" w:cs="宋体"/>
                <w:b/>
                <w:bCs/>
                <w:color w:val="auto"/>
                <w:sz w:val="24"/>
                <w:szCs w:val="24"/>
                <w:highlight w:val="none"/>
                <w:lang w:eastAsia="zh-CN"/>
              </w:rPr>
              <w:t>投标</w:t>
            </w:r>
            <w:r>
              <w:rPr>
                <w:rFonts w:hint="eastAsia" w:ascii="宋体" w:hAnsi="宋体" w:cs="宋体"/>
                <w:b/>
                <w:bCs/>
                <w:color w:val="auto"/>
                <w:sz w:val="24"/>
                <w:szCs w:val="24"/>
                <w:highlight w:val="none"/>
                <w:lang w:eastAsia="zh-CN"/>
              </w:rPr>
              <w:t>文件</w:t>
            </w:r>
            <w:r>
              <w:rPr>
                <w:rFonts w:hint="eastAsia" w:ascii="宋体" w:hAnsi="宋体" w:eastAsia="宋体" w:cs="宋体"/>
                <w:b/>
                <w:bCs/>
                <w:color w:val="auto"/>
                <w:sz w:val="24"/>
                <w:szCs w:val="24"/>
                <w:highlight w:val="none"/>
              </w:rPr>
              <w:t>有效期</w:t>
            </w:r>
          </w:p>
        </w:tc>
        <w:tc>
          <w:tcPr>
            <w:tcW w:w="7556" w:type="dxa"/>
            <w:vAlign w:val="center"/>
          </w:tcPr>
          <w:p>
            <w:pPr>
              <w:spacing w:line="360" w:lineRule="exact"/>
              <w:rPr>
                <w:rFonts w:hint="eastAsia" w:ascii="宋体" w:hAnsi="宋体" w:eastAsia="宋体" w:cs="宋体"/>
                <w:color w:val="auto"/>
                <w:kern w:val="2"/>
                <w:sz w:val="24"/>
                <w:szCs w:val="24"/>
                <w:highlight w:val="none"/>
                <w:lang w:val="en-US" w:eastAsia="zh-CN" w:bidi="ar-SA"/>
              </w:rPr>
            </w:pPr>
            <w:r>
              <w:rPr>
                <w:rFonts w:hint="eastAsia" w:ascii="宋体" w:cs="宋体"/>
                <w:color w:val="auto"/>
                <w:sz w:val="24"/>
                <w:szCs w:val="24"/>
                <w:highlight w:val="none"/>
                <w:lang w:eastAsia="zh-CN"/>
              </w:rPr>
              <w:t>投标</w:t>
            </w:r>
            <w:r>
              <w:rPr>
                <w:rFonts w:hint="eastAsia" w:ascii="宋体" w:hAnsi="宋体" w:eastAsia="宋体" w:cs="宋体"/>
                <w:color w:val="auto"/>
                <w:sz w:val="24"/>
                <w:szCs w:val="24"/>
                <w:highlight w:val="none"/>
              </w:rPr>
              <w:t>文件递交截止之日起90天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713" w:type="dxa"/>
            <w:vAlign w:val="center"/>
          </w:tcPr>
          <w:p>
            <w:pPr>
              <w:spacing w:line="360" w:lineRule="exact"/>
              <w:jc w:val="center"/>
              <w:rPr>
                <w:rFonts w:hint="eastAsia" w:ascii="宋体" w:hAnsi="宋体" w:eastAsia="宋体" w:cs="宋体"/>
                <w:b/>
                <w:bCs/>
                <w:color w:val="auto"/>
                <w:sz w:val="24"/>
                <w:szCs w:val="24"/>
                <w:highlight w:val="none"/>
                <w:lang w:eastAsia="zh-CN"/>
              </w:rPr>
            </w:pPr>
            <w:r>
              <w:rPr>
                <w:rFonts w:hint="eastAsia" w:ascii="宋体" w:hAnsi="宋体" w:cs="宋体"/>
                <w:b/>
                <w:bCs/>
                <w:color w:val="auto"/>
                <w:sz w:val="24"/>
                <w:szCs w:val="24"/>
                <w:highlight w:val="none"/>
                <w:lang w:val="en-US" w:eastAsia="zh-CN"/>
              </w:rPr>
              <w:t>6</w:t>
            </w:r>
          </w:p>
        </w:tc>
        <w:tc>
          <w:tcPr>
            <w:tcW w:w="1785" w:type="dxa"/>
            <w:vAlign w:val="center"/>
          </w:tcPr>
          <w:p>
            <w:pPr>
              <w:spacing w:line="360" w:lineRule="exact"/>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投标保证金</w:t>
            </w:r>
          </w:p>
        </w:tc>
        <w:tc>
          <w:tcPr>
            <w:tcW w:w="7556" w:type="dxa"/>
            <w:vAlign w:val="center"/>
          </w:tcPr>
          <w:p>
            <w:pPr>
              <w:spacing w:line="300" w:lineRule="exact"/>
              <w:jc w:val="lef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本项目无需缴纳投标保证金</w:t>
            </w:r>
            <w:r>
              <w:rPr>
                <w:rFonts w:hint="eastAsia" w:ascii="宋体" w:cs="宋体"/>
                <w:color w:val="auto"/>
                <w:sz w:val="24"/>
                <w:szCs w:val="24"/>
                <w:highlight w:val="none"/>
                <w:lang w:eastAsia="zh-CN"/>
              </w:rPr>
              <w:t>，与企业信用关联。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713" w:type="dxa"/>
            <w:vAlign w:val="center"/>
          </w:tcPr>
          <w:p>
            <w:pPr>
              <w:spacing w:line="360" w:lineRule="exact"/>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sz w:val="24"/>
                <w:szCs w:val="24"/>
                <w:highlight w:val="none"/>
                <w:lang w:val="en-US" w:eastAsia="zh-CN"/>
              </w:rPr>
              <w:t>7</w:t>
            </w:r>
          </w:p>
        </w:tc>
        <w:tc>
          <w:tcPr>
            <w:tcW w:w="1785" w:type="dxa"/>
            <w:vAlign w:val="center"/>
          </w:tcPr>
          <w:p>
            <w:pPr>
              <w:spacing w:line="360" w:lineRule="exact"/>
              <w:jc w:val="center"/>
              <w:rPr>
                <w:rFonts w:hint="eastAsia" w:ascii="宋体" w:hAnsi="宋体" w:eastAsia="宋体" w:cs="宋体"/>
                <w:b/>
                <w:bCs/>
                <w:color w:val="auto"/>
                <w:kern w:val="2"/>
                <w:sz w:val="24"/>
                <w:szCs w:val="24"/>
                <w:highlight w:val="none"/>
                <w:lang w:val="en-US" w:eastAsia="zh-CN" w:bidi="ar-SA"/>
              </w:rPr>
            </w:pPr>
            <w:r>
              <w:rPr>
                <w:rFonts w:hint="eastAsia" w:ascii="宋体" w:cs="宋体"/>
                <w:b/>
                <w:bCs/>
                <w:color w:val="auto"/>
                <w:sz w:val="24"/>
                <w:szCs w:val="24"/>
                <w:highlight w:val="none"/>
                <w:lang w:eastAsia="zh-CN"/>
              </w:rPr>
              <w:t>预算金额及最高限价</w:t>
            </w:r>
          </w:p>
        </w:tc>
        <w:tc>
          <w:tcPr>
            <w:tcW w:w="7556" w:type="dxa"/>
            <w:vAlign w:val="center"/>
          </w:tcPr>
          <w:p>
            <w:pPr>
              <w:pStyle w:val="5"/>
              <w:numPr>
                <w:ilvl w:val="0"/>
                <w:numId w:val="0"/>
              </w:numPr>
              <w:tabs>
                <w:tab w:val="clear" w:pos="1080"/>
              </w:tabs>
              <w:wordWrap/>
              <w:spacing w:line="360" w:lineRule="auto"/>
              <w:textAlignment w:val="auto"/>
              <w:rPr>
                <w:rFonts w:hint="eastAsia"/>
                <w:b/>
                <w:bCs/>
                <w:color w:val="auto"/>
                <w:highlight w:val="none"/>
                <w:lang w:val="en-US" w:eastAsia="zh-CN"/>
              </w:rPr>
            </w:pPr>
            <w:r>
              <w:rPr>
                <w:rFonts w:hint="eastAsia"/>
                <w:b/>
                <w:bCs/>
                <w:color w:val="auto"/>
                <w:highlight w:val="none"/>
                <w:lang w:eastAsia="zh-CN"/>
              </w:rPr>
              <w:t>预算金额：</w:t>
            </w:r>
            <w:r>
              <w:rPr>
                <w:rFonts w:hint="eastAsia"/>
                <w:b/>
                <w:bCs/>
                <w:color w:val="auto"/>
                <w:highlight w:val="none"/>
                <w:lang w:val="en-US" w:eastAsia="zh-CN"/>
              </w:rPr>
              <w:t>99万元；</w:t>
            </w:r>
          </w:p>
          <w:p>
            <w:pPr>
              <w:pStyle w:val="5"/>
              <w:numPr>
                <w:ilvl w:val="0"/>
                <w:numId w:val="0"/>
              </w:numPr>
              <w:tabs>
                <w:tab w:val="clear" w:pos="1080"/>
              </w:tabs>
              <w:wordWrap/>
              <w:spacing w:line="360" w:lineRule="auto"/>
              <w:textAlignment w:val="auto"/>
              <w:rPr>
                <w:rFonts w:hint="eastAsia" w:ascii="宋体" w:hAnsi="宋体" w:eastAsia="宋体" w:cs="Times New Roman"/>
                <w:color w:val="auto"/>
                <w:kern w:val="24"/>
                <w:sz w:val="24"/>
                <w:szCs w:val="24"/>
                <w:highlight w:val="none"/>
                <w:lang w:val="zh-CN" w:eastAsia="zh-CN" w:bidi="ar-SA"/>
              </w:rPr>
            </w:pPr>
            <w:r>
              <w:rPr>
                <w:rFonts w:hint="eastAsia" w:ascii="宋体" w:hAnsi="宋体" w:cs="宋体"/>
                <w:b/>
                <w:bCs/>
                <w:i w:val="0"/>
                <w:iCs w:val="0"/>
                <w:color w:val="auto"/>
                <w:kern w:val="0"/>
                <w:sz w:val="24"/>
                <w:szCs w:val="24"/>
                <w:highlight w:val="none"/>
                <w:u w:val="none"/>
                <w:lang w:val="en-US" w:eastAsia="zh-CN" w:bidi="ar"/>
              </w:rPr>
              <w:t>综合单价</w:t>
            </w:r>
            <w:r>
              <w:rPr>
                <w:rFonts w:hint="eastAsia" w:ascii="宋体" w:cs="宋体"/>
                <w:b/>
                <w:bCs/>
                <w:i w:val="0"/>
                <w:iCs w:val="0"/>
                <w:color w:val="auto"/>
                <w:kern w:val="0"/>
                <w:sz w:val="24"/>
                <w:szCs w:val="24"/>
                <w:highlight w:val="none"/>
                <w:u w:val="none"/>
                <w:lang w:val="en-US" w:eastAsia="zh-CN" w:bidi="ar"/>
              </w:rPr>
              <w:t>限价</w:t>
            </w:r>
            <w:r>
              <w:rPr>
                <w:rFonts w:hint="eastAsia" w:cs="宋体"/>
                <w:b/>
                <w:bCs/>
                <w:i w:val="0"/>
                <w:iCs w:val="0"/>
                <w:color w:val="auto"/>
                <w:kern w:val="0"/>
                <w:sz w:val="24"/>
                <w:szCs w:val="24"/>
                <w:highlight w:val="none"/>
                <w:u w:val="none"/>
                <w:lang w:val="en-US" w:eastAsia="zh-CN" w:bidi="ar"/>
              </w:rPr>
              <w:t>为最高限价，按折扣报价，具体详见采购需求。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atLeast"/>
          <w:jc w:val="center"/>
        </w:trPr>
        <w:tc>
          <w:tcPr>
            <w:tcW w:w="713" w:type="dxa"/>
            <w:vAlign w:val="center"/>
          </w:tcPr>
          <w:p>
            <w:pPr>
              <w:spacing w:line="360" w:lineRule="exact"/>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sz w:val="24"/>
                <w:szCs w:val="24"/>
                <w:highlight w:val="none"/>
                <w:lang w:val="en-US" w:eastAsia="zh-CN"/>
              </w:rPr>
              <w:t>8</w:t>
            </w:r>
          </w:p>
        </w:tc>
        <w:tc>
          <w:tcPr>
            <w:tcW w:w="1785" w:type="dxa"/>
            <w:vAlign w:val="center"/>
          </w:tcPr>
          <w:p>
            <w:pPr>
              <w:spacing w:line="240" w:lineRule="auto"/>
              <w:jc w:val="center"/>
              <w:rPr>
                <w:rFonts w:hint="eastAsia" w:ascii="宋体" w:hAnsi="宋体" w:eastAsia="宋体" w:cs="宋体"/>
                <w:b/>
                <w:bCs/>
                <w:color w:val="auto"/>
                <w:kern w:val="2"/>
                <w:sz w:val="24"/>
                <w:szCs w:val="24"/>
                <w:highlight w:val="none"/>
                <w:lang w:val="zh-CN" w:eastAsia="zh-CN" w:bidi="ar-SA"/>
              </w:rPr>
            </w:pPr>
            <w:r>
              <w:rPr>
                <w:rFonts w:hint="eastAsia" w:ascii="宋体" w:cs="宋体"/>
                <w:b/>
                <w:bCs/>
                <w:color w:val="auto"/>
                <w:sz w:val="24"/>
                <w:szCs w:val="24"/>
                <w:highlight w:val="none"/>
                <w:lang w:eastAsia="zh-CN"/>
              </w:rPr>
              <w:t>投标</w:t>
            </w:r>
            <w:r>
              <w:rPr>
                <w:rFonts w:hint="eastAsia" w:ascii="宋体" w:hAnsi="宋体" w:eastAsia="宋体" w:cs="宋体"/>
                <w:b/>
                <w:bCs/>
                <w:color w:val="auto"/>
                <w:sz w:val="24"/>
                <w:szCs w:val="24"/>
                <w:highlight w:val="none"/>
              </w:rPr>
              <w:t>文件递交截止时间</w:t>
            </w:r>
          </w:p>
        </w:tc>
        <w:tc>
          <w:tcPr>
            <w:tcW w:w="7556" w:type="dxa"/>
            <w:vAlign w:val="center"/>
          </w:tcPr>
          <w:p>
            <w:pPr>
              <w:numPr>
                <w:ilvl w:val="0"/>
                <w:numId w:val="0"/>
              </w:numPr>
              <w:spacing w:afterLines="50" w:line="460" w:lineRule="exact"/>
              <w:ind w:left="0" w:leftChars="0" w:firstLine="0" w:firstLineChars="0"/>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见征集公告。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713" w:type="dxa"/>
            <w:vAlign w:val="center"/>
          </w:tcPr>
          <w:p>
            <w:pPr>
              <w:spacing w:line="360" w:lineRule="exact"/>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sz w:val="24"/>
                <w:szCs w:val="24"/>
                <w:highlight w:val="none"/>
                <w:lang w:val="en-US" w:eastAsia="zh-CN"/>
              </w:rPr>
              <w:t>9</w:t>
            </w:r>
          </w:p>
        </w:tc>
        <w:tc>
          <w:tcPr>
            <w:tcW w:w="1785" w:type="dxa"/>
            <w:vAlign w:val="center"/>
          </w:tcPr>
          <w:p>
            <w:pPr>
              <w:spacing w:line="360" w:lineRule="exact"/>
              <w:jc w:val="center"/>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sz w:val="24"/>
                <w:szCs w:val="24"/>
                <w:highlight w:val="none"/>
              </w:rPr>
              <w:t>开标地点</w:t>
            </w:r>
          </w:p>
        </w:tc>
        <w:tc>
          <w:tcPr>
            <w:tcW w:w="7556" w:type="dxa"/>
            <w:vAlign w:val="center"/>
          </w:tcPr>
          <w:p>
            <w:pPr>
              <w:widowControl/>
              <w:tabs>
                <w:tab w:val="left" w:pos="105"/>
                <w:tab w:val="left" w:pos="735"/>
                <w:tab w:val="left" w:pos="945"/>
                <w:tab w:val="left" w:pos="3360"/>
              </w:tabs>
              <w:wordWrap/>
              <w:adjustRightInd/>
              <w:snapToGrid/>
              <w:spacing w:line="360" w:lineRule="atLeast"/>
              <w:textAlignment w:val="auto"/>
              <w:rPr>
                <w:rFonts w:hint="eastAsia" w:ascii="宋体" w:hAnsi="宋体" w:eastAsia="宋体" w:cs="宋体"/>
                <w:color w:val="auto"/>
                <w:kern w:val="2"/>
                <w:sz w:val="24"/>
                <w:szCs w:val="24"/>
                <w:highlight w:val="none"/>
                <w:u w:val="single"/>
                <w:lang w:val="zh-CN" w:eastAsia="zh-CN" w:bidi="ar-SA"/>
              </w:rPr>
            </w:pPr>
            <w:r>
              <w:rPr>
                <w:rFonts w:hint="eastAsia" w:ascii="宋体" w:hAnsi="宋体" w:eastAsia="宋体" w:cs="宋体"/>
                <w:color w:val="auto"/>
                <w:kern w:val="2"/>
                <w:sz w:val="24"/>
                <w:szCs w:val="24"/>
                <w:highlight w:val="none"/>
                <w:lang w:val="zh-CN" w:eastAsia="zh-CN" w:bidi="ar-SA"/>
              </w:rPr>
              <w:t>见征集公告。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713" w:type="dxa"/>
            <w:vAlign w:val="center"/>
          </w:tcPr>
          <w:p>
            <w:pPr>
              <w:spacing w:line="360" w:lineRule="exact"/>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sz w:val="24"/>
                <w:szCs w:val="24"/>
                <w:highlight w:val="none"/>
                <w:lang w:val="en-US" w:eastAsia="zh-CN"/>
              </w:rPr>
              <w:t>10</w:t>
            </w:r>
          </w:p>
        </w:tc>
        <w:tc>
          <w:tcPr>
            <w:tcW w:w="1785" w:type="dxa"/>
            <w:vAlign w:val="center"/>
          </w:tcPr>
          <w:p>
            <w:pPr>
              <w:spacing w:line="360" w:lineRule="exact"/>
              <w:jc w:val="center"/>
              <w:rPr>
                <w:rFonts w:hint="eastAsia" w:ascii="宋体" w:hAnsi="宋体" w:eastAsia="宋体" w:cs="宋体"/>
                <w:b/>
                <w:bCs/>
                <w:color w:val="auto"/>
                <w:kern w:val="2"/>
                <w:sz w:val="24"/>
                <w:szCs w:val="24"/>
                <w:highlight w:val="none"/>
                <w:lang w:val="zh-CN" w:eastAsia="zh-CN" w:bidi="ar-SA"/>
              </w:rPr>
            </w:pPr>
            <w:r>
              <w:rPr>
                <w:rFonts w:hint="eastAsia" w:ascii="宋体" w:hAnsi="宋体" w:eastAsia="宋体" w:cs="宋体"/>
                <w:b/>
                <w:bCs/>
                <w:color w:val="auto"/>
                <w:sz w:val="24"/>
                <w:szCs w:val="24"/>
                <w:highlight w:val="none"/>
              </w:rPr>
              <w:t>开标时间</w:t>
            </w:r>
          </w:p>
        </w:tc>
        <w:tc>
          <w:tcPr>
            <w:tcW w:w="7556" w:type="dxa"/>
            <w:vAlign w:val="center"/>
          </w:tcPr>
          <w:p>
            <w:pPr>
              <w:spacing w:line="360" w:lineRule="exact"/>
              <w:rPr>
                <w:rFonts w:hint="eastAsia" w:ascii="宋体" w:hAnsi="宋体" w:eastAsia="宋体" w:cs="宋体"/>
                <w:color w:val="auto"/>
                <w:kern w:val="2"/>
                <w:sz w:val="24"/>
                <w:szCs w:val="24"/>
                <w:highlight w:val="none"/>
                <w:lang w:val="zh-CN" w:eastAsia="zh-CN" w:bidi="ar-SA"/>
              </w:rPr>
            </w:pPr>
            <w:r>
              <w:rPr>
                <w:rFonts w:hint="eastAsia" w:ascii="宋体" w:hAnsi="宋体" w:eastAsia="宋体" w:cs="宋体"/>
                <w:color w:val="auto"/>
                <w:kern w:val="2"/>
                <w:sz w:val="24"/>
                <w:szCs w:val="24"/>
                <w:highlight w:val="none"/>
                <w:lang w:val="zh-CN" w:eastAsia="zh-CN" w:bidi="ar-SA"/>
              </w:rPr>
              <w:t>见征集公告。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713" w:type="dxa"/>
            <w:vAlign w:val="center"/>
          </w:tcPr>
          <w:p>
            <w:pPr>
              <w:spacing w:line="360" w:lineRule="exact"/>
              <w:jc w:val="center"/>
              <w:rPr>
                <w:rFonts w:hint="default" w:ascii="宋体" w:hAnsi="宋体" w:eastAsia="宋体" w:cs="宋体"/>
                <w:b/>
                <w:bCs/>
                <w:color w:val="auto"/>
                <w:kern w:val="2"/>
                <w:sz w:val="24"/>
                <w:szCs w:val="24"/>
                <w:highlight w:val="none"/>
                <w:lang w:val="en-US" w:eastAsia="zh-CN" w:bidi="ar-SA"/>
              </w:rPr>
            </w:pPr>
            <w:r>
              <w:rPr>
                <w:rFonts w:hint="eastAsia" w:ascii="宋体" w:hAnsi="宋体" w:cs="宋体"/>
                <w:b/>
                <w:bCs/>
                <w:color w:val="auto"/>
                <w:sz w:val="24"/>
                <w:szCs w:val="24"/>
                <w:highlight w:val="none"/>
                <w:lang w:val="en-US" w:eastAsia="zh-CN"/>
              </w:rPr>
              <w:t>11</w:t>
            </w:r>
          </w:p>
        </w:tc>
        <w:tc>
          <w:tcPr>
            <w:tcW w:w="1785" w:type="dxa"/>
            <w:vAlign w:val="center"/>
          </w:tcPr>
          <w:p>
            <w:pPr>
              <w:spacing w:line="360" w:lineRule="exact"/>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sz w:val="24"/>
                <w:szCs w:val="24"/>
                <w:highlight w:val="none"/>
                <w:lang w:eastAsia="zh-CN"/>
              </w:rPr>
              <w:t>征集</w:t>
            </w:r>
            <w:r>
              <w:rPr>
                <w:rFonts w:hint="eastAsia" w:ascii="宋体" w:hAnsi="宋体" w:eastAsia="宋体" w:cs="宋体"/>
                <w:b/>
                <w:bCs/>
                <w:color w:val="auto"/>
                <w:sz w:val="24"/>
                <w:szCs w:val="24"/>
                <w:highlight w:val="none"/>
              </w:rPr>
              <w:t>结果公告期限</w:t>
            </w:r>
          </w:p>
        </w:tc>
        <w:tc>
          <w:tcPr>
            <w:tcW w:w="7556" w:type="dxa"/>
            <w:vAlign w:val="center"/>
          </w:tcPr>
          <w:p>
            <w:pPr>
              <w:spacing w:line="360" w:lineRule="exact"/>
              <w:rPr>
                <w:rFonts w:hint="eastAsia" w:ascii="宋体" w:hAnsi="宋体" w:eastAsia="宋体" w:cs="宋体"/>
                <w:color w:val="auto"/>
                <w:kern w:val="2"/>
                <w:sz w:val="24"/>
                <w:szCs w:val="24"/>
                <w:highlight w:val="none"/>
                <w:lang w:val="en-US" w:eastAsia="zh-CN" w:bidi="ar-SA"/>
              </w:rPr>
            </w:pPr>
            <w:r>
              <w:rPr>
                <w:rFonts w:hint="eastAsia" w:ascii="宋体" w:cs="宋体"/>
                <w:color w:val="auto"/>
                <w:sz w:val="24"/>
                <w:szCs w:val="24"/>
                <w:highlight w:val="none"/>
                <w:lang w:val="en-US" w:eastAsia="zh-CN"/>
              </w:rPr>
              <w:t>3</w:t>
            </w:r>
            <w:r>
              <w:rPr>
                <w:rFonts w:hint="eastAsia" w:ascii="宋体" w:hAnsi="宋体" w:eastAsia="宋体" w:cs="宋体"/>
                <w:color w:val="auto"/>
                <w:sz w:val="24"/>
                <w:szCs w:val="24"/>
                <w:highlight w:val="none"/>
              </w:rPr>
              <w:t>个</w:t>
            </w:r>
            <w:r>
              <w:rPr>
                <w:rFonts w:hint="eastAsia" w:ascii="宋体" w:cs="宋体"/>
                <w:color w:val="auto"/>
                <w:sz w:val="24"/>
                <w:szCs w:val="24"/>
                <w:highlight w:val="none"/>
                <w:lang w:eastAsia="zh-CN"/>
              </w:rPr>
              <w:t>工作日</w:t>
            </w:r>
            <w:r>
              <w:rPr>
                <w:rFonts w:hint="eastAsia" w:ascii="宋体" w:hAnsi="宋体" w:eastAsia="宋体" w:cs="宋体"/>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713" w:type="dxa"/>
            <w:vAlign w:val="center"/>
          </w:tcPr>
          <w:p>
            <w:pPr>
              <w:spacing w:line="360" w:lineRule="exact"/>
              <w:jc w:val="center"/>
              <w:rPr>
                <w:rFonts w:hint="default" w:ascii="宋体" w:hAnsi="宋体" w:eastAsia="宋体" w:cs="宋体"/>
                <w:b/>
                <w:bCs/>
                <w:color w:val="auto"/>
                <w:kern w:val="2"/>
                <w:sz w:val="24"/>
                <w:szCs w:val="24"/>
                <w:highlight w:val="none"/>
                <w:lang w:val="en-US" w:eastAsia="zh-CN" w:bidi="ar-SA"/>
              </w:rPr>
            </w:pPr>
            <w:r>
              <w:rPr>
                <w:rFonts w:hint="eastAsia" w:ascii="宋体" w:hAnsi="宋体" w:cs="宋体"/>
                <w:b/>
                <w:bCs/>
                <w:color w:val="auto"/>
                <w:sz w:val="24"/>
                <w:szCs w:val="24"/>
                <w:highlight w:val="none"/>
                <w:lang w:val="en-US" w:eastAsia="zh-CN"/>
              </w:rPr>
              <w:t>12</w:t>
            </w:r>
          </w:p>
        </w:tc>
        <w:tc>
          <w:tcPr>
            <w:tcW w:w="1785" w:type="dxa"/>
            <w:vAlign w:val="center"/>
          </w:tcPr>
          <w:p>
            <w:pPr>
              <w:spacing w:line="360" w:lineRule="exact"/>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sz w:val="24"/>
                <w:szCs w:val="24"/>
                <w:highlight w:val="none"/>
              </w:rPr>
              <w:t>签订合同</w:t>
            </w:r>
          </w:p>
        </w:tc>
        <w:tc>
          <w:tcPr>
            <w:tcW w:w="7556" w:type="dxa"/>
            <w:vAlign w:val="center"/>
          </w:tcPr>
          <w:p>
            <w:pPr>
              <w:spacing w:line="360" w:lineRule="exact"/>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中标通知书发出后</w:t>
            </w:r>
            <w:r>
              <w:rPr>
                <w:rFonts w:hint="eastAsia" w:ascii="宋体" w:hAnsi="宋体" w:cs="宋体"/>
                <w:b/>
                <w:color w:val="auto"/>
                <w:sz w:val="24"/>
                <w:szCs w:val="24"/>
                <w:highlight w:val="none"/>
                <w:lang w:val="en-US" w:eastAsia="zh-CN"/>
              </w:rPr>
              <w:t>30</w:t>
            </w:r>
            <w:r>
              <w:rPr>
                <w:rFonts w:hint="eastAsia" w:ascii="宋体" w:hAnsi="宋体" w:eastAsia="宋体" w:cs="宋体"/>
                <w:b/>
                <w:color w:val="auto"/>
                <w:sz w:val="24"/>
                <w:szCs w:val="24"/>
                <w:highlight w:val="none"/>
                <w:lang w:val="en-US" w:eastAsia="zh-CN"/>
              </w:rPr>
              <w:t>日内</w:t>
            </w:r>
            <w:r>
              <w:rPr>
                <w:rFonts w:hint="eastAsia" w:ascii="宋体" w:hAnsi="宋体" w:eastAsia="宋体" w:cs="宋体"/>
                <w:color w:val="auto"/>
                <w:sz w:val="24"/>
                <w:szCs w:val="24"/>
                <w:highlight w:val="none"/>
              </w:rPr>
              <w:t xml:space="preserve">签订合同。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713" w:type="dxa"/>
            <w:vAlign w:val="center"/>
          </w:tcPr>
          <w:p>
            <w:pPr>
              <w:spacing w:line="360" w:lineRule="exact"/>
              <w:jc w:val="center"/>
              <w:rPr>
                <w:rFonts w:hint="default" w:ascii="宋体" w:hAnsi="宋体" w:eastAsia="宋体" w:cs="宋体"/>
                <w:b/>
                <w:bCs/>
                <w:color w:val="auto"/>
                <w:kern w:val="2"/>
                <w:sz w:val="24"/>
                <w:szCs w:val="24"/>
                <w:highlight w:val="none"/>
                <w:lang w:val="en-US" w:eastAsia="zh-CN" w:bidi="ar-SA"/>
              </w:rPr>
            </w:pPr>
            <w:r>
              <w:rPr>
                <w:rFonts w:hint="eastAsia" w:ascii="宋体" w:hAnsi="宋体" w:cs="宋体"/>
                <w:b/>
                <w:bCs/>
                <w:color w:val="auto"/>
                <w:sz w:val="24"/>
                <w:szCs w:val="24"/>
                <w:highlight w:val="none"/>
                <w:lang w:val="en-US" w:eastAsia="zh-CN"/>
              </w:rPr>
              <w:t>13</w:t>
            </w:r>
          </w:p>
        </w:tc>
        <w:tc>
          <w:tcPr>
            <w:tcW w:w="1785" w:type="dxa"/>
            <w:vAlign w:val="center"/>
          </w:tcPr>
          <w:p>
            <w:pPr>
              <w:pStyle w:val="23"/>
              <w:spacing w:line="440" w:lineRule="exact"/>
              <w:jc w:val="center"/>
              <w:rPr>
                <w:rFonts w:hint="eastAsia" w:ascii="宋体" w:hAnsi="宋体" w:eastAsia="宋体" w:cs="宋体"/>
                <w:b/>
                <w:bCs/>
                <w:color w:val="auto"/>
                <w:kern w:val="2"/>
                <w:sz w:val="24"/>
                <w:szCs w:val="24"/>
                <w:highlight w:val="none"/>
                <w:lang w:val="en-US" w:eastAsia="zh-CN" w:bidi="ar-SA"/>
              </w:rPr>
            </w:pPr>
            <w:r>
              <w:rPr>
                <w:rFonts w:hint="eastAsia" w:hAnsi="宋体" w:cs="宋体"/>
                <w:b/>
                <w:bCs/>
                <w:color w:val="auto"/>
                <w:kern w:val="2"/>
                <w:sz w:val="24"/>
                <w:szCs w:val="24"/>
                <w:highlight w:val="none"/>
                <w:lang w:val="en-US" w:eastAsia="zh-CN"/>
              </w:rPr>
              <w:t>报价要求</w:t>
            </w:r>
          </w:p>
        </w:tc>
        <w:tc>
          <w:tcPr>
            <w:tcW w:w="7556" w:type="dxa"/>
            <w:vAlign w:val="center"/>
          </w:tcPr>
          <w:p>
            <w:pPr>
              <w:snapToGrid w:val="0"/>
              <w:spacing w:line="360" w:lineRule="auto"/>
              <w:rPr>
                <w:rFonts w:ascii="宋体" w:hAnsi="宋体"/>
                <w:b/>
                <w:bCs/>
                <w:color w:val="auto"/>
                <w:sz w:val="24"/>
                <w:highlight w:val="none"/>
              </w:rPr>
            </w:pPr>
            <w:bookmarkStart w:id="0" w:name="_Toc1553653547"/>
            <w:bookmarkStart w:id="1" w:name="_Toc31188"/>
            <w:bookmarkStart w:id="2" w:name="_Toc547338095"/>
            <w:bookmarkStart w:id="3" w:name="_Toc18461"/>
            <w:bookmarkStart w:id="4" w:name="_Toc95736576"/>
            <w:bookmarkStart w:id="5" w:name="_Toc95312936"/>
            <w:bookmarkStart w:id="6" w:name="_Toc31589"/>
            <w:r>
              <w:rPr>
                <w:rFonts w:hint="eastAsia" w:ascii="宋体" w:hAnsi="宋体"/>
                <w:b/>
                <w:bCs/>
                <w:color w:val="auto"/>
                <w:sz w:val="24"/>
                <w:highlight w:val="none"/>
              </w:rPr>
              <w:t>本次报价须包含按征集文件要求完成本项目所需的所有费用(包括人工费用、人员交通食宿费、税金、保险等，一切费用均计入报价。对于保障本项目完整顺利实施的必须项，如上述未包含，供应商需自行测算及预估，且费用均已包含在报价中)。</w:t>
            </w:r>
            <w:bookmarkEnd w:id="0"/>
            <w:bookmarkEnd w:id="1"/>
            <w:bookmarkEnd w:id="2"/>
            <w:bookmarkEnd w:id="3"/>
            <w:bookmarkEnd w:id="4"/>
            <w:bookmarkEnd w:id="5"/>
            <w:bookmarkEnd w:id="6"/>
          </w:p>
          <w:p>
            <w:pPr>
              <w:snapToGrid w:val="0"/>
              <w:spacing w:line="360" w:lineRule="auto"/>
              <w:rPr>
                <w:rFonts w:ascii="宋体" w:hAnsi="宋体"/>
                <w:b/>
                <w:bCs/>
                <w:color w:val="auto"/>
                <w:sz w:val="24"/>
                <w:highlight w:val="none"/>
                <w:lang w:val="zh-CN"/>
              </w:rPr>
            </w:pPr>
            <w:r>
              <w:rPr>
                <w:rFonts w:hint="eastAsia" w:ascii="宋体" w:hAnsi="宋体" w:eastAsia="宋体" w:cs="宋体"/>
                <w:b/>
                <w:bCs/>
                <w:color w:val="auto"/>
                <w:sz w:val="24"/>
                <w:highlight w:val="none"/>
                <w:lang w:val="zh-CN"/>
              </w:rPr>
              <w:t>▲</w:t>
            </w:r>
            <w:r>
              <w:rPr>
                <w:rFonts w:hint="eastAsia" w:ascii="宋体" w:hAnsi="宋体"/>
                <w:b/>
                <w:bCs/>
                <w:color w:val="auto"/>
                <w:sz w:val="24"/>
                <w:highlight w:val="none"/>
                <w:lang w:val="zh-CN"/>
              </w:rPr>
              <w:t>投标报价出现下列情形的，投标无效：</w:t>
            </w:r>
          </w:p>
          <w:p>
            <w:pPr>
              <w:snapToGrid w:val="0"/>
              <w:spacing w:line="360" w:lineRule="auto"/>
              <w:ind w:firstLine="241" w:firstLineChars="100"/>
              <w:rPr>
                <w:rFonts w:ascii="宋体" w:hAnsi="宋体"/>
                <w:b/>
                <w:bCs/>
                <w:color w:val="auto"/>
                <w:sz w:val="24"/>
                <w:highlight w:val="none"/>
                <w:lang w:val="zh-CN"/>
              </w:rPr>
            </w:pPr>
            <w:r>
              <w:rPr>
                <w:rFonts w:hint="eastAsia" w:ascii="宋体"/>
                <w:b/>
                <w:bCs/>
                <w:color w:val="auto"/>
                <w:sz w:val="24"/>
                <w:highlight w:val="none"/>
                <w:lang w:val="zh-CN"/>
              </w:rPr>
              <w:t>投标</w:t>
            </w:r>
            <w:r>
              <w:rPr>
                <w:rFonts w:hint="eastAsia" w:ascii="宋体" w:hAnsi="宋体"/>
                <w:b/>
                <w:bCs/>
                <w:color w:val="auto"/>
                <w:sz w:val="24"/>
                <w:highlight w:val="none"/>
                <w:lang w:val="zh-CN"/>
              </w:rPr>
              <w:t>文件出现不是唯一的、有选择性投标报价的；</w:t>
            </w:r>
          </w:p>
          <w:p>
            <w:pPr>
              <w:snapToGrid w:val="0"/>
              <w:spacing w:line="360" w:lineRule="auto"/>
              <w:ind w:firstLine="241" w:firstLineChars="100"/>
              <w:rPr>
                <w:rFonts w:ascii="宋体" w:hAnsi="宋体"/>
                <w:b/>
                <w:bCs/>
                <w:color w:val="auto"/>
                <w:sz w:val="24"/>
                <w:highlight w:val="none"/>
                <w:lang w:val="zh-CN"/>
              </w:rPr>
            </w:pPr>
            <w:r>
              <w:rPr>
                <w:rFonts w:hint="eastAsia" w:ascii="宋体" w:hAnsi="宋体"/>
                <w:b/>
                <w:bCs/>
                <w:color w:val="auto"/>
                <w:sz w:val="24"/>
                <w:highlight w:val="none"/>
                <w:lang w:val="zh-CN"/>
              </w:rPr>
              <w:t>投标报价超过征集文件中规定的预算金额或者最高限价的</w:t>
            </w:r>
            <w:r>
              <w:rPr>
                <w:rFonts w:hint="eastAsia" w:ascii="宋体"/>
                <w:b/>
                <w:bCs/>
                <w:color w:val="auto"/>
                <w:sz w:val="24"/>
                <w:highlight w:val="none"/>
                <w:lang w:val="zh-CN"/>
              </w:rPr>
              <w:t>；</w:t>
            </w:r>
          </w:p>
          <w:p>
            <w:pPr>
              <w:snapToGrid w:val="0"/>
              <w:spacing w:line="360" w:lineRule="auto"/>
              <w:ind w:firstLine="241" w:firstLineChars="100"/>
              <w:rPr>
                <w:rFonts w:hint="eastAsia" w:ascii="宋体" w:hAnsi="宋体"/>
                <w:b/>
                <w:bCs/>
                <w:color w:val="auto"/>
                <w:sz w:val="24"/>
                <w:highlight w:val="none"/>
                <w:lang w:val="zh-CN"/>
              </w:rPr>
            </w:pPr>
            <w:r>
              <w:rPr>
                <w:rFonts w:hint="eastAsia" w:ascii="宋体" w:hAnsi="宋体"/>
                <w:b/>
                <w:bCs/>
                <w:color w:val="auto"/>
                <w:sz w:val="24"/>
                <w:highlight w:val="none"/>
              </w:rPr>
              <w:t>报价明显低于其他通过符合性审查供应商的报价，有可能影响产品质量或者不能诚信履约的，未能按要求提供书面说明或者提交相关证明</w:t>
            </w:r>
            <w:r>
              <w:rPr>
                <w:rFonts w:hint="eastAsia" w:ascii="宋体" w:hAnsi="宋体"/>
                <w:b/>
                <w:bCs/>
                <w:color w:val="auto"/>
                <w:sz w:val="24"/>
                <w:highlight w:val="none"/>
                <w:lang w:val="zh-CN"/>
              </w:rPr>
              <w:t>材料证明其报价合理性的;</w:t>
            </w:r>
          </w:p>
          <w:p>
            <w:pPr>
              <w:snapToGrid w:val="0"/>
              <w:spacing w:line="360" w:lineRule="auto"/>
              <w:ind w:firstLine="241" w:firstLineChars="100"/>
              <w:rPr>
                <w:rFonts w:hint="eastAsia" w:ascii="宋体" w:hAnsi="宋体" w:eastAsia="宋体" w:cs="宋体"/>
                <w:color w:val="auto"/>
                <w:kern w:val="2"/>
                <w:sz w:val="24"/>
                <w:szCs w:val="24"/>
                <w:highlight w:val="none"/>
                <w:lang w:val="en-US" w:eastAsia="zh-CN" w:bidi="ar-SA"/>
              </w:rPr>
            </w:pPr>
            <w:r>
              <w:rPr>
                <w:rFonts w:hint="eastAsia" w:ascii="宋体" w:hAnsi="宋体"/>
                <w:b/>
                <w:bCs/>
                <w:color w:val="auto"/>
                <w:sz w:val="24"/>
                <w:highlight w:val="none"/>
                <w:lang w:val="zh-CN"/>
              </w:rPr>
              <w:t>供应商对根据修正原则修正后的报价不确认的。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713" w:type="dxa"/>
            <w:vAlign w:val="center"/>
          </w:tcPr>
          <w:p>
            <w:pPr>
              <w:pStyle w:val="23"/>
              <w:snapToGrid w:val="0"/>
              <w:spacing w:line="420" w:lineRule="exact"/>
              <w:jc w:val="both"/>
              <w:rPr>
                <w:rFonts w:hint="default" w:ascii="宋体" w:hAnsi="宋体" w:eastAsia="宋体" w:cs="宋体"/>
                <w:b/>
                <w:bCs/>
                <w:color w:val="auto"/>
                <w:kern w:val="2"/>
                <w:sz w:val="24"/>
                <w:szCs w:val="24"/>
                <w:highlight w:val="none"/>
                <w:lang w:val="en-US" w:eastAsia="zh-CN" w:bidi="ar-SA"/>
              </w:rPr>
            </w:pPr>
            <w:r>
              <w:rPr>
                <w:rFonts w:hint="eastAsia" w:hAnsi="宋体" w:cs="宋体"/>
                <w:b/>
                <w:bCs/>
                <w:color w:val="auto"/>
                <w:kern w:val="2"/>
                <w:sz w:val="24"/>
                <w:szCs w:val="24"/>
                <w:highlight w:val="none"/>
                <w:lang w:val="en-US" w:eastAsia="zh-CN"/>
              </w:rPr>
              <w:t xml:space="preserve"> 14</w:t>
            </w:r>
          </w:p>
        </w:tc>
        <w:tc>
          <w:tcPr>
            <w:tcW w:w="1785" w:type="dxa"/>
            <w:vAlign w:val="center"/>
          </w:tcPr>
          <w:p>
            <w:pPr>
              <w:pStyle w:val="23"/>
              <w:snapToGrid w:val="0"/>
              <w:jc w:val="center"/>
              <w:rPr>
                <w:rFonts w:hint="eastAsia" w:ascii="宋体" w:hAnsi="宋体" w:eastAsia="宋体" w:cs="宋体"/>
                <w:b/>
                <w:bCs/>
                <w:color w:val="auto"/>
                <w:kern w:val="2"/>
                <w:sz w:val="24"/>
                <w:szCs w:val="24"/>
                <w:highlight w:val="none"/>
                <w:lang w:val="en-US" w:eastAsia="zh-CN" w:bidi="ar-SA"/>
              </w:rPr>
            </w:pPr>
            <w:r>
              <w:rPr>
                <w:rFonts w:hint="eastAsia" w:hAnsi="宋体" w:cs="宋体"/>
                <w:b/>
                <w:bCs/>
                <w:color w:val="auto"/>
                <w:kern w:val="2"/>
                <w:sz w:val="24"/>
                <w:szCs w:val="24"/>
                <w:highlight w:val="none"/>
                <w:lang w:eastAsia="zh-CN"/>
              </w:rPr>
              <w:t>征集</w:t>
            </w:r>
            <w:r>
              <w:rPr>
                <w:rFonts w:hint="eastAsia" w:ascii="宋体" w:hAnsi="宋体" w:eastAsia="宋体" w:cs="宋体"/>
                <w:b/>
                <w:bCs/>
                <w:color w:val="auto"/>
                <w:kern w:val="2"/>
                <w:sz w:val="24"/>
                <w:szCs w:val="24"/>
                <w:highlight w:val="none"/>
              </w:rPr>
              <w:t>公告</w:t>
            </w:r>
            <w:r>
              <w:rPr>
                <w:rFonts w:hint="eastAsia" w:hAnsi="宋体" w:cs="宋体"/>
                <w:b/>
                <w:bCs/>
                <w:color w:val="auto"/>
                <w:kern w:val="2"/>
                <w:sz w:val="24"/>
                <w:szCs w:val="24"/>
                <w:highlight w:val="none"/>
                <w:lang w:eastAsia="zh-CN"/>
              </w:rPr>
              <w:t>、</w:t>
            </w:r>
            <w:r>
              <w:rPr>
                <w:rFonts w:hint="eastAsia" w:ascii="宋体" w:hAnsi="宋体" w:eastAsia="宋体" w:cs="宋体"/>
                <w:b/>
                <w:bCs/>
                <w:color w:val="auto"/>
                <w:kern w:val="2"/>
                <w:sz w:val="24"/>
                <w:szCs w:val="24"/>
                <w:highlight w:val="none"/>
              </w:rPr>
              <w:t>更正公告</w:t>
            </w:r>
            <w:r>
              <w:rPr>
                <w:rFonts w:hint="eastAsia" w:hAnsi="宋体" w:cs="宋体"/>
                <w:b/>
                <w:bCs/>
                <w:color w:val="auto"/>
                <w:kern w:val="2"/>
                <w:sz w:val="24"/>
                <w:szCs w:val="24"/>
                <w:highlight w:val="none"/>
                <w:lang w:eastAsia="zh-CN"/>
              </w:rPr>
              <w:t>、征集结果公告</w:t>
            </w:r>
            <w:r>
              <w:rPr>
                <w:rFonts w:hint="eastAsia" w:ascii="宋体" w:hAnsi="宋体" w:eastAsia="宋体" w:cs="宋体"/>
                <w:b/>
                <w:bCs/>
                <w:color w:val="auto"/>
                <w:kern w:val="2"/>
                <w:sz w:val="24"/>
                <w:szCs w:val="24"/>
                <w:highlight w:val="none"/>
              </w:rPr>
              <w:t>发布网址</w:t>
            </w:r>
          </w:p>
        </w:tc>
        <w:tc>
          <w:tcPr>
            <w:tcW w:w="7556" w:type="dxa"/>
            <w:vAlign w:val="center"/>
          </w:tcPr>
          <w:p>
            <w:pPr>
              <w:pStyle w:val="23"/>
              <w:snapToGrid w:val="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zh-CN" w:eastAsia="zh-CN" w:bidi="ar-SA"/>
              </w:rPr>
              <w:t>见征集公告。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68" w:hRule="atLeast"/>
          <w:jc w:val="center"/>
        </w:trPr>
        <w:tc>
          <w:tcPr>
            <w:tcW w:w="713" w:type="dxa"/>
            <w:vAlign w:val="center"/>
          </w:tcPr>
          <w:p>
            <w:pPr>
              <w:pStyle w:val="23"/>
              <w:snapToGrid w:val="0"/>
              <w:spacing w:line="420" w:lineRule="exact"/>
              <w:jc w:val="center"/>
              <w:rPr>
                <w:rFonts w:hint="default" w:ascii="宋体" w:hAnsi="宋体" w:eastAsia="宋体" w:cs="宋体"/>
                <w:b/>
                <w:bCs/>
                <w:color w:val="auto"/>
                <w:kern w:val="2"/>
                <w:sz w:val="24"/>
                <w:szCs w:val="24"/>
                <w:highlight w:val="none"/>
                <w:lang w:val="en-US" w:eastAsia="zh-CN" w:bidi="ar-SA"/>
              </w:rPr>
            </w:pPr>
            <w:r>
              <w:rPr>
                <w:rFonts w:hint="eastAsia" w:hAnsi="宋体" w:cs="宋体"/>
                <w:b/>
                <w:bCs/>
                <w:color w:val="auto"/>
                <w:kern w:val="2"/>
                <w:sz w:val="24"/>
                <w:szCs w:val="24"/>
                <w:highlight w:val="none"/>
                <w:lang w:val="en-US" w:eastAsia="zh-CN"/>
              </w:rPr>
              <w:t>15</w:t>
            </w:r>
          </w:p>
        </w:tc>
        <w:tc>
          <w:tcPr>
            <w:tcW w:w="1785" w:type="dxa"/>
            <w:vAlign w:val="center"/>
          </w:tcPr>
          <w:p>
            <w:pPr>
              <w:pStyle w:val="23"/>
              <w:snapToGrid w:val="0"/>
              <w:jc w:val="center"/>
              <w:rPr>
                <w:rFonts w:hint="eastAsia" w:ascii="宋体" w:hAnsi="宋体" w:eastAsia="宋体" w:cs="宋体"/>
                <w:b/>
                <w:bCs/>
                <w:color w:val="auto"/>
                <w:kern w:val="2"/>
                <w:sz w:val="24"/>
                <w:szCs w:val="24"/>
                <w:highlight w:val="none"/>
                <w:lang w:val="en-US" w:eastAsia="zh-CN" w:bidi="ar-SA"/>
              </w:rPr>
            </w:pPr>
            <w:r>
              <w:rPr>
                <w:rFonts w:hint="eastAsia" w:ascii="Calibri" w:hAnsi="Calibri" w:cs="宋体"/>
                <w:b/>
                <w:bCs/>
                <w:color w:val="auto"/>
                <w:sz w:val="24"/>
                <w:szCs w:val="24"/>
                <w:highlight w:val="none"/>
              </w:rPr>
              <w:t>信用记录</w:t>
            </w:r>
          </w:p>
        </w:tc>
        <w:tc>
          <w:tcPr>
            <w:tcW w:w="7556" w:type="dxa"/>
            <w:vAlign w:val="center"/>
          </w:tcPr>
          <w:p>
            <w:pPr>
              <w:pStyle w:val="23"/>
              <w:widowControl w:val="0"/>
              <w:wordWrap/>
              <w:adjustRightInd/>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根据《关于在政府采购活动中查询及使用信用记录有关问题的通知》财库[2016]125 号的规定：</w:t>
            </w:r>
          </w:p>
          <w:p>
            <w:pPr>
              <w:pStyle w:val="23"/>
              <w:widowControl w:val="0"/>
              <w:wordWrap/>
              <w:adjustRightInd/>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1）征集人或采购代理机构将对本项目供应商的信用信息进行查询。</w:t>
            </w:r>
          </w:p>
          <w:p>
            <w:pPr>
              <w:pStyle w:val="23"/>
              <w:widowControl w:val="0"/>
              <w:wordWrap/>
              <w:adjustRightInd/>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2）查询渠道为信用中国网站（www.creditchina.gov.cn）、中国政府采购网（www.ccgp.gov.cn）。</w:t>
            </w:r>
          </w:p>
          <w:p>
            <w:pPr>
              <w:pStyle w:val="23"/>
              <w:widowControl w:val="0"/>
              <w:wordWrap/>
              <w:adjustRightInd/>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hAnsi="宋体"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）信用信息查询记录和证据以网页截图等方式留存。</w:t>
            </w:r>
          </w:p>
          <w:p>
            <w:pPr>
              <w:pStyle w:val="23"/>
              <w:widowControl w:val="0"/>
              <w:wordWrap/>
              <w:adjustRightInd/>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4）投标截止日当日网站显示的信用信息将作为评审和确定中标人的依据。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713" w:type="dxa"/>
            <w:vAlign w:val="center"/>
          </w:tcPr>
          <w:p>
            <w:pPr>
              <w:pStyle w:val="23"/>
              <w:snapToGrid w:val="0"/>
              <w:spacing w:line="420" w:lineRule="exact"/>
              <w:jc w:val="center"/>
              <w:rPr>
                <w:rFonts w:hint="default" w:ascii="宋体" w:hAnsi="宋体" w:eastAsia="宋体" w:cs="宋体"/>
                <w:b/>
                <w:bCs/>
                <w:color w:val="auto"/>
                <w:kern w:val="2"/>
                <w:sz w:val="24"/>
                <w:szCs w:val="24"/>
                <w:highlight w:val="none"/>
                <w:lang w:val="en-US" w:eastAsia="zh-CN" w:bidi="ar-SA"/>
              </w:rPr>
            </w:pPr>
            <w:r>
              <w:rPr>
                <w:rFonts w:hint="eastAsia" w:hAnsi="宋体" w:cs="宋体"/>
                <w:b/>
                <w:bCs/>
                <w:color w:val="auto"/>
                <w:kern w:val="2"/>
                <w:sz w:val="24"/>
                <w:szCs w:val="24"/>
                <w:highlight w:val="none"/>
                <w:lang w:val="en-US" w:eastAsia="zh-CN"/>
              </w:rPr>
              <w:t>16</w:t>
            </w:r>
          </w:p>
        </w:tc>
        <w:tc>
          <w:tcPr>
            <w:tcW w:w="1785" w:type="dxa"/>
            <w:vAlign w:val="center"/>
          </w:tcPr>
          <w:p>
            <w:pPr>
              <w:pStyle w:val="23"/>
              <w:snapToGrid w:val="0"/>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cs="仿宋_GB2312"/>
                <w:b/>
                <w:color w:val="auto"/>
                <w:sz w:val="24"/>
                <w:highlight w:val="none"/>
              </w:rPr>
              <w:t>代理服务费</w:t>
            </w:r>
          </w:p>
        </w:tc>
        <w:tc>
          <w:tcPr>
            <w:tcW w:w="7556" w:type="dxa"/>
            <w:vAlign w:val="center"/>
          </w:tcPr>
          <w:p>
            <w:pPr>
              <w:pStyle w:val="23"/>
              <w:widowControl w:val="0"/>
              <w:wordWrap/>
              <w:adjustRightInd/>
              <w:snapToGrid w:val="0"/>
              <w:spacing w:line="360" w:lineRule="auto"/>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本项目的采购代理费由</w:t>
            </w:r>
            <w:r>
              <w:rPr>
                <w:rFonts w:hint="eastAsia" w:hAnsi="宋体" w:cs="宋体"/>
                <w:b/>
                <w:bCs/>
                <w:color w:val="auto"/>
                <w:kern w:val="2"/>
                <w:sz w:val="24"/>
                <w:szCs w:val="24"/>
                <w:highlight w:val="none"/>
                <w:lang w:val="en-US" w:eastAsia="zh-CN" w:bidi="ar-SA"/>
              </w:rPr>
              <w:t>中标单位</w:t>
            </w:r>
            <w:r>
              <w:rPr>
                <w:rFonts w:hint="eastAsia" w:ascii="宋体" w:hAnsi="宋体" w:eastAsia="宋体" w:cs="宋体"/>
                <w:b w:val="0"/>
                <w:bCs w:val="0"/>
                <w:color w:val="auto"/>
                <w:kern w:val="2"/>
                <w:sz w:val="24"/>
                <w:szCs w:val="24"/>
                <w:highlight w:val="none"/>
                <w:lang w:val="en-US" w:eastAsia="zh-CN" w:bidi="ar-SA"/>
              </w:rPr>
              <w:t>支付</w:t>
            </w:r>
            <w:r>
              <w:rPr>
                <w:rFonts w:hint="eastAsia" w:hAnsi="宋体" w:cs="宋体"/>
                <w:b w:val="0"/>
                <w:bCs w:val="0"/>
                <w:color w:val="auto"/>
                <w:kern w:val="2"/>
                <w:sz w:val="24"/>
                <w:szCs w:val="24"/>
                <w:highlight w:val="none"/>
                <w:lang w:val="en-US" w:eastAsia="zh-CN" w:bidi="ar-SA"/>
              </w:rPr>
              <w:t>，</w:t>
            </w:r>
            <w:r>
              <w:rPr>
                <w:rFonts w:hint="eastAsia" w:hAnsi="宋体" w:cs="宋体"/>
                <w:b/>
                <w:bCs/>
                <w:color w:val="auto"/>
                <w:kern w:val="2"/>
                <w:sz w:val="24"/>
                <w:szCs w:val="24"/>
                <w:highlight w:val="none"/>
                <w:lang w:val="en-US" w:eastAsia="zh-CN" w:bidi="ar-SA"/>
              </w:rPr>
              <w:t>中标单位分别支付5000元</w:t>
            </w:r>
            <w:r>
              <w:rPr>
                <w:rFonts w:hint="eastAsia" w:ascii="宋体" w:hAnsi="宋体" w:eastAsia="宋体" w:cs="宋体"/>
                <w:b/>
                <w:bCs/>
                <w:color w:val="auto"/>
                <w:kern w:val="2"/>
                <w:sz w:val="24"/>
                <w:szCs w:val="24"/>
                <w:highlight w:val="none"/>
                <w:lang w:val="en-US" w:eastAsia="zh-CN"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713" w:type="dxa"/>
            <w:vAlign w:val="center"/>
          </w:tcPr>
          <w:p>
            <w:pPr>
              <w:pStyle w:val="23"/>
              <w:snapToGrid w:val="0"/>
              <w:spacing w:line="420" w:lineRule="exact"/>
              <w:jc w:val="center"/>
              <w:rPr>
                <w:rFonts w:hint="default" w:ascii="宋体" w:hAnsi="宋体" w:eastAsia="宋体" w:cs="宋体"/>
                <w:b/>
                <w:bCs/>
                <w:color w:val="auto"/>
                <w:kern w:val="2"/>
                <w:sz w:val="24"/>
                <w:szCs w:val="24"/>
                <w:highlight w:val="none"/>
                <w:lang w:val="en-US" w:eastAsia="zh-CN" w:bidi="ar-SA"/>
              </w:rPr>
            </w:pPr>
            <w:r>
              <w:rPr>
                <w:rFonts w:hint="eastAsia" w:hAnsi="宋体" w:cs="宋体"/>
                <w:b/>
                <w:bCs/>
                <w:color w:val="auto"/>
                <w:kern w:val="2"/>
                <w:sz w:val="24"/>
                <w:szCs w:val="24"/>
                <w:highlight w:val="none"/>
                <w:lang w:val="en-US" w:eastAsia="zh-CN"/>
              </w:rPr>
              <w:t>17</w:t>
            </w:r>
          </w:p>
        </w:tc>
        <w:tc>
          <w:tcPr>
            <w:tcW w:w="1785" w:type="dxa"/>
            <w:vAlign w:val="center"/>
          </w:tcPr>
          <w:p>
            <w:pPr>
              <w:pStyle w:val="23"/>
              <w:snapToGrid w:val="0"/>
              <w:jc w:val="center"/>
              <w:rPr>
                <w:rFonts w:hint="eastAsia" w:ascii="Calibri" w:hAnsi="Calibri" w:eastAsia="宋体" w:cs="宋体"/>
                <w:b/>
                <w:bCs/>
                <w:color w:val="auto"/>
                <w:kern w:val="2"/>
                <w:sz w:val="24"/>
                <w:szCs w:val="24"/>
                <w:highlight w:val="none"/>
                <w:lang w:val="en-US" w:eastAsia="zh-CN" w:bidi="ar-SA"/>
              </w:rPr>
            </w:pPr>
            <w:r>
              <w:rPr>
                <w:rFonts w:hint="eastAsia" w:ascii="Calibri" w:hAnsi="Calibri" w:cs="宋体"/>
                <w:b/>
                <w:bCs/>
                <w:color w:val="auto"/>
                <w:sz w:val="24"/>
                <w:szCs w:val="24"/>
                <w:highlight w:val="none"/>
                <w:lang w:eastAsia="zh-CN"/>
              </w:rPr>
              <w:t>征集入库说明</w:t>
            </w:r>
          </w:p>
        </w:tc>
        <w:tc>
          <w:tcPr>
            <w:tcW w:w="7556" w:type="dxa"/>
            <w:vAlign w:val="center"/>
          </w:tcPr>
          <w:p>
            <w:pPr>
              <w:widowControl w:val="0"/>
              <w:numPr>
                <w:ilvl w:val="0"/>
                <w:numId w:val="0"/>
              </w:numPr>
              <w:wordWrap/>
              <w:adjustRightInd/>
              <w:snapToGrid w:val="0"/>
              <w:spacing w:line="360" w:lineRule="auto"/>
              <w:ind w:left="0" w:leftChars="0" w:firstLine="0" w:firstLineChars="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按照综合评分由高到低确定中标候选人</w:t>
            </w:r>
            <w:r>
              <w:rPr>
                <w:rFonts w:hint="eastAsia" w:ascii="宋体" w:hAnsi="宋体" w:eastAsia="宋体" w:cs="宋体"/>
                <w:iCs w:val="0"/>
                <w:color w:val="auto"/>
                <w:kern w:val="0"/>
                <w:sz w:val="24"/>
                <w:szCs w:val="24"/>
                <w:highlight w:val="none"/>
                <w:lang w:val="en-US" w:eastAsia="zh-CN" w:bidi="ar-SA"/>
              </w:rPr>
              <w:t>3家</w:t>
            </w:r>
            <w:r>
              <w:rPr>
                <w:rFonts w:hint="eastAsia" w:ascii="宋体" w:hAnsi="宋体" w:eastAsia="宋体" w:cs="宋体"/>
                <w:color w:val="auto"/>
                <w:kern w:val="2"/>
                <w:sz w:val="24"/>
                <w:szCs w:val="24"/>
                <w:highlight w:val="none"/>
                <w:lang w:val="en-US" w:eastAsia="zh-CN" w:bidi="ar-SA"/>
              </w:rPr>
              <w:t>服务机构。</w:t>
            </w:r>
            <w:r>
              <w:rPr>
                <w:rFonts w:hint="eastAsia" w:ascii="宋体" w:cs="宋体"/>
                <w:color w:val="auto"/>
                <w:kern w:val="0"/>
                <w:sz w:val="24"/>
                <w:szCs w:val="24"/>
                <w:highlight w:val="none"/>
              </w:rPr>
              <w:t>向</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推荐并提交评审报告。得分且投标报价相同的，按技术指标优劣顺序排列</w:t>
            </w:r>
            <w:r>
              <w:rPr>
                <w:rFonts w:hint="eastAsia" w:ascii="宋体" w:cs="宋体"/>
                <w:color w:val="auto"/>
                <w:kern w:val="0"/>
                <w:sz w:val="24"/>
                <w:szCs w:val="24"/>
                <w:highlight w:val="none"/>
                <w:lang w:eastAsia="zh-CN"/>
              </w:rPr>
              <w:t>，</w:t>
            </w:r>
            <w:r>
              <w:rPr>
                <w:rFonts w:hint="eastAsia" w:ascii="宋体" w:cs="宋体"/>
                <w:color w:val="auto"/>
                <w:kern w:val="0"/>
                <w:sz w:val="24"/>
                <w:szCs w:val="24"/>
                <w:highlight w:val="none"/>
              </w:rPr>
              <w:t>按顺序推荐中标候选人</w:t>
            </w:r>
            <w:r>
              <w:rPr>
                <w:rFonts w:hint="eastAsia" w:ascii="宋体" w:cs="宋体"/>
                <w:color w:val="auto"/>
                <w:kern w:val="0"/>
                <w:sz w:val="24"/>
                <w:szCs w:val="24"/>
                <w:highlight w:val="none"/>
                <w:lang w:eastAsia="zh-CN"/>
              </w:rPr>
              <w:t>，均相同的则由评审委员会抽签决定</w:t>
            </w:r>
            <w:r>
              <w:rPr>
                <w:rFonts w:hint="eastAsia" w:ascii="宋体" w:cs="宋体"/>
                <w:color w:val="auto"/>
                <w:kern w:val="0"/>
                <w:sz w:val="24"/>
                <w:szCs w:val="24"/>
                <w:highlight w:val="none"/>
              </w:rPr>
              <w:t>。</w:t>
            </w:r>
          </w:p>
        </w:tc>
      </w:tr>
    </w:tbl>
    <w:p>
      <w:pPr>
        <w:widowControl w:val="0"/>
        <w:spacing w:line="400" w:lineRule="exact"/>
        <w:rPr>
          <w:rFonts w:ascii="宋体" w:hAnsi="Calibri" w:cs="Times New Roman"/>
          <w:color w:val="auto"/>
          <w:sz w:val="24"/>
          <w:szCs w:val="24"/>
          <w:highlight w:val="none"/>
        </w:rPr>
      </w:pPr>
      <w:r>
        <w:rPr>
          <w:rFonts w:ascii="Calibri" w:hAnsi="Calibri" w:cs="Times New Roman"/>
          <w:b/>
          <w:bCs/>
          <w:color w:val="auto"/>
          <w:sz w:val="32"/>
          <w:szCs w:val="32"/>
          <w:highlight w:val="none"/>
        </w:rPr>
        <w:br w:type="page"/>
      </w:r>
    </w:p>
    <w:p>
      <w:pPr>
        <w:widowControl w:val="0"/>
        <w:spacing w:line="500" w:lineRule="exact"/>
        <w:ind w:firstLine="994" w:firstLineChars="225"/>
        <w:jc w:val="center"/>
        <w:rPr>
          <w:rFonts w:ascii="Calibri" w:hAnsi="Calibri" w:cs="Times New Roman"/>
          <w:b/>
          <w:bCs/>
          <w:color w:val="auto"/>
          <w:sz w:val="44"/>
          <w:szCs w:val="44"/>
          <w:highlight w:val="none"/>
        </w:rPr>
      </w:pPr>
      <w:r>
        <w:rPr>
          <w:rFonts w:hint="eastAsia" w:ascii="Calibri" w:hAnsi="Calibri" w:cs="宋体"/>
          <w:b/>
          <w:bCs/>
          <w:color w:val="auto"/>
          <w:sz w:val="44"/>
          <w:szCs w:val="44"/>
          <w:highlight w:val="none"/>
          <w:lang w:val="en-US" w:eastAsia="zh-CN"/>
        </w:rPr>
        <w:t>提交投标文件</w:t>
      </w:r>
      <w:r>
        <w:rPr>
          <w:rFonts w:hint="eastAsia" w:ascii="Calibri" w:hAnsi="Calibri" w:cs="宋体"/>
          <w:b/>
          <w:bCs/>
          <w:color w:val="auto"/>
          <w:sz w:val="44"/>
          <w:szCs w:val="44"/>
          <w:highlight w:val="none"/>
        </w:rPr>
        <w:t>须知</w:t>
      </w:r>
    </w:p>
    <w:p>
      <w:pPr>
        <w:widowControl w:val="0"/>
        <w:spacing w:line="380" w:lineRule="exact"/>
        <w:ind w:firstLine="723" w:firstLineChars="225"/>
        <w:jc w:val="center"/>
        <w:rPr>
          <w:rFonts w:hint="eastAsia" w:ascii="Calibri" w:hAnsi="Calibri" w:cs="宋体"/>
          <w:b/>
          <w:bCs/>
          <w:color w:val="auto"/>
          <w:sz w:val="32"/>
          <w:szCs w:val="32"/>
          <w:highlight w:val="none"/>
        </w:rPr>
      </w:pPr>
    </w:p>
    <w:p>
      <w:pPr>
        <w:widowControl w:val="0"/>
        <w:spacing w:line="380" w:lineRule="exact"/>
        <w:ind w:firstLine="723" w:firstLineChars="225"/>
        <w:jc w:val="center"/>
        <w:rPr>
          <w:rFonts w:ascii="Calibri" w:hAnsi="Calibri" w:cs="Times New Roman"/>
          <w:b/>
          <w:bCs/>
          <w:color w:val="auto"/>
          <w:sz w:val="32"/>
          <w:szCs w:val="32"/>
          <w:highlight w:val="none"/>
        </w:rPr>
      </w:pPr>
      <w:r>
        <w:rPr>
          <w:rFonts w:hint="eastAsia" w:ascii="Calibri" w:hAnsi="Calibri" w:cs="宋体"/>
          <w:b/>
          <w:bCs/>
          <w:color w:val="auto"/>
          <w:sz w:val="32"/>
          <w:szCs w:val="32"/>
          <w:highlight w:val="none"/>
        </w:rPr>
        <w:t>一、总则</w:t>
      </w:r>
    </w:p>
    <w:p>
      <w:pPr>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jc w:val="left"/>
        <w:textAlignment w:val="auto"/>
        <w:rPr>
          <w:rFonts w:ascii="宋体" w:hAnsi="Calibri" w:cs="Times New Roman"/>
          <w:b/>
          <w:bCs/>
          <w:color w:val="auto"/>
          <w:kern w:val="0"/>
          <w:sz w:val="24"/>
          <w:szCs w:val="24"/>
          <w:highlight w:val="none"/>
        </w:rPr>
      </w:pPr>
      <w:r>
        <w:rPr>
          <w:rFonts w:ascii="宋体" w:cs="宋体"/>
          <w:b/>
          <w:bCs/>
          <w:color w:val="auto"/>
          <w:kern w:val="0"/>
          <w:sz w:val="24"/>
          <w:szCs w:val="24"/>
          <w:highlight w:val="none"/>
        </w:rPr>
        <w:t>1</w:t>
      </w:r>
      <w:r>
        <w:rPr>
          <w:rFonts w:hint="eastAsia" w:ascii="宋体" w:cs="宋体"/>
          <w:b/>
          <w:bCs/>
          <w:color w:val="auto"/>
          <w:kern w:val="0"/>
          <w:sz w:val="24"/>
          <w:szCs w:val="24"/>
          <w:highlight w:val="none"/>
        </w:rPr>
        <w:t>、适用范围</w:t>
      </w:r>
    </w:p>
    <w:p>
      <w:pPr>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jc w:val="left"/>
        <w:textAlignment w:val="auto"/>
        <w:rPr>
          <w:rFonts w:ascii="宋体" w:hAnsi="Calibri" w:cs="Times New Roman"/>
          <w:color w:val="auto"/>
          <w:kern w:val="0"/>
          <w:sz w:val="24"/>
          <w:szCs w:val="24"/>
          <w:highlight w:val="none"/>
        </w:rPr>
      </w:pPr>
      <w:r>
        <w:rPr>
          <w:rFonts w:hint="eastAsia" w:ascii="宋体" w:cs="宋体"/>
          <w:color w:val="auto"/>
          <w:kern w:val="0"/>
          <w:sz w:val="24"/>
          <w:szCs w:val="24"/>
          <w:highlight w:val="none"/>
        </w:rPr>
        <w:t>仅适用于本次</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中采购项目的招标、投标、评标、定标、验收、合同履约、付款等行为（法律、法规另有规定的，从其规定）。</w:t>
      </w:r>
    </w:p>
    <w:p>
      <w:pPr>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jc w:val="left"/>
        <w:textAlignment w:val="auto"/>
        <w:rPr>
          <w:rFonts w:ascii="宋体" w:hAnsi="Calibri" w:cs="Times New Roman"/>
          <w:color w:val="auto"/>
          <w:kern w:val="0"/>
          <w:sz w:val="24"/>
          <w:szCs w:val="24"/>
          <w:highlight w:val="none"/>
        </w:rPr>
      </w:pPr>
      <w:r>
        <w:rPr>
          <w:rFonts w:ascii="宋体" w:cs="宋体"/>
          <w:b/>
          <w:bCs/>
          <w:color w:val="auto"/>
          <w:kern w:val="0"/>
          <w:sz w:val="24"/>
          <w:szCs w:val="24"/>
          <w:highlight w:val="none"/>
        </w:rPr>
        <w:t>2</w:t>
      </w:r>
      <w:r>
        <w:rPr>
          <w:rFonts w:hint="eastAsia" w:ascii="宋体" w:cs="宋体"/>
          <w:b/>
          <w:bCs/>
          <w:color w:val="auto"/>
          <w:kern w:val="0"/>
          <w:sz w:val="24"/>
          <w:szCs w:val="24"/>
          <w:highlight w:val="none"/>
        </w:rPr>
        <w:t>、定义</w:t>
      </w:r>
    </w:p>
    <w:p>
      <w:pPr>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jc w:val="left"/>
        <w:textAlignment w:val="auto"/>
        <w:rPr>
          <w:rFonts w:ascii="宋体" w:hAnsi="Calibri" w:cs="Times New Roman"/>
          <w:color w:val="auto"/>
          <w:kern w:val="0"/>
          <w:sz w:val="24"/>
          <w:szCs w:val="24"/>
          <w:highlight w:val="none"/>
        </w:rPr>
      </w:pPr>
      <w:r>
        <w:rPr>
          <w:rFonts w:ascii="宋体" w:cs="宋体"/>
          <w:color w:val="auto"/>
          <w:kern w:val="0"/>
          <w:sz w:val="24"/>
          <w:szCs w:val="24"/>
          <w:highlight w:val="none"/>
        </w:rPr>
        <w:t>2.1</w:t>
      </w:r>
      <w:r>
        <w:rPr>
          <w:rFonts w:hint="eastAsia" w:ascii="宋体" w:cs="宋体"/>
          <w:color w:val="auto"/>
          <w:kern w:val="0"/>
          <w:sz w:val="24"/>
          <w:szCs w:val="24"/>
          <w:highlight w:val="none"/>
        </w:rPr>
        <w:t>“</w:t>
      </w:r>
      <w:r>
        <w:rPr>
          <w:rFonts w:hint="eastAsia" w:ascii="宋体" w:cs="宋体"/>
          <w:color w:val="auto"/>
          <w:kern w:val="0"/>
          <w:sz w:val="24"/>
          <w:szCs w:val="24"/>
          <w:highlight w:val="none"/>
          <w:lang w:val="en-US" w:eastAsia="zh-CN"/>
        </w:rPr>
        <w:t>征集人</w:t>
      </w:r>
      <w:r>
        <w:rPr>
          <w:rFonts w:hint="eastAsia" w:ascii="宋体" w:cs="宋体"/>
          <w:color w:val="auto"/>
          <w:kern w:val="0"/>
          <w:sz w:val="24"/>
          <w:szCs w:val="24"/>
          <w:highlight w:val="none"/>
        </w:rPr>
        <w:t>”系指</w:t>
      </w:r>
      <w:r>
        <w:rPr>
          <w:rFonts w:hint="eastAsia" w:ascii="宋体" w:cs="宋体"/>
          <w:color w:val="auto"/>
          <w:kern w:val="0"/>
          <w:sz w:val="24"/>
          <w:szCs w:val="24"/>
          <w:highlight w:val="none"/>
          <w:lang w:eastAsia="zh-CN"/>
        </w:rPr>
        <w:t>杭州良渚文化城集团有限公司</w:t>
      </w:r>
      <w:r>
        <w:rPr>
          <w:rFonts w:hint="eastAsia" w:ascii="宋体" w:cs="宋体"/>
          <w:color w:val="auto"/>
          <w:kern w:val="0"/>
          <w:sz w:val="24"/>
          <w:szCs w:val="24"/>
          <w:highlight w:val="none"/>
        </w:rPr>
        <w:t>。</w:t>
      </w:r>
    </w:p>
    <w:p>
      <w:pPr>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jc w:val="left"/>
        <w:textAlignment w:val="auto"/>
        <w:rPr>
          <w:rFonts w:ascii="宋体" w:hAnsi="Calibri" w:cs="Times New Roman"/>
          <w:color w:val="auto"/>
          <w:kern w:val="0"/>
          <w:sz w:val="24"/>
          <w:szCs w:val="24"/>
          <w:highlight w:val="none"/>
        </w:rPr>
      </w:pPr>
      <w:r>
        <w:rPr>
          <w:rFonts w:ascii="宋体" w:cs="宋体"/>
          <w:color w:val="auto"/>
          <w:kern w:val="0"/>
          <w:sz w:val="24"/>
          <w:szCs w:val="24"/>
          <w:highlight w:val="none"/>
        </w:rPr>
        <w:t>2.2</w:t>
      </w:r>
      <w:r>
        <w:rPr>
          <w:rFonts w:hint="eastAsia" w:ascii="宋体" w:cs="宋体"/>
          <w:color w:val="auto"/>
          <w:kern w:val="0"/>
          <w:sz w:val="24"/>
          <w:szCs w:val="24"/>
          <w:highlight w:val="none"/>
        </w:rPr>
        <w:t>“投标人”系指向采购代理机构提交投标文件的供应商。</w:t>
      </w:r>
    </w:p>
    <w:p>
      <w:pPr>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jc w:val="left"/>
        <w:textAlignment w:val="auto"/>
        <w:rPr>
          <w:rFonts w:ascii="宋体" w:hAnsi="Calibri" w:cs="Times New Roman"/>
          <w:color w:val="auto"/>
          <w:kern w:val="0"/>
          <w:sz w:val="24"/>
          <w:szCs w:val="24"/>
          <w:highlight w:val="none"/>
        </w:rPr>
      </w:pPr>
      <w:r>
        <w:rPr>
          <w:rFonts w:ascii="宋体" w:cs="宋体"/>
          <w:color w:val="auto"/>
          <w:kern w:val="0"/>
          <w:sz w:val="24"/>
          <w:szCs w:val="24"/>
          <w:highlight w:val="none"/>
        </w:rPr>
        <w:t>2.3</w:t>
      </w:r>
      <w:r>
        <w:rPr>
          <w:rFonts w:hint="eastAsia" w:ascii="宋体" w:cs="宋体"/>
          <w:color w:val="auto"/>
          <w:kern w:val="0"/>
          <w:sz w:val="24"/>
          <w:szCs w:val="24"/>
          <w:highlight w:val="none"/>
        </w:rPr>
        <w:t>“采购代理机构”系指组织本次招标的</w:t>
      </w:r>
      <w:r>
        <w:rPr>
          <w:rFonts w:hint="eastAsia" w:ascii="宋体" w:cs="宋体"/>
          <w:color w:val="auto"/>
          <w:kern w:val="0"/>
          <w:sz w:val="24"/>
          <w:szCs w:val="24"/>
          <w:highlight w:val="none"/>
          <w:lang w:eastAsia="zh-CN"/>
        </w:rPr>
        <w:t>耀华建设管理有限公司</w:t>
      </w:r>
      <w:r>
        <w:rPr>
          <w:rFonts w:hint="eastAsia" w:ascii="宋体" w:cs="宋体"/>
          <w:color w:val="auto"/>
          <w:kern w:val="0"/>
          <w:sz w:val="24"/>
          <w:szCs w:val="24"/>
          <w:highlight w:val="none"/>
        </w:rPr>
        <w:t>。</w:t>
      </w:r>
    </w:p>
    <w:p>
      <w:pPr>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jc w:val="left"/>
        <w:textAlignment w:val="auto"/>
        <w:rPr>
          <w:rFonts w:ascii="宋体" w:hAnsi="Calibri" w:cs="Times New Roman"/>
          <w:color w:val="auto"/>
          <w:kern w:val="0"/>
          <w:sz w:val="24"/>
          <w:szCs w:val="24"/>
          <w:highlight w:val="none"/>
        </w:rPr>
      </w:pPr>
      <w:r>
        <w:rPr>
          <w:rFonts w:ascii="宋体" w:cs="宋体"/>
          <w:color w:val="auto"/>
          <w:kern w:val="0"/>
          <w:sz w:val="24"/>
          <w:szCs w:val="24"/>
          <w:highlight w:val="none"/>
        </w:rPr>
        <w:t>2.4</w:t>
      </w:r>
      <w:r>
        <w:rPr>
          <w:rFonts w:hint="eastAsia" w:ascii="宋体" w:cs="宋体"/>
          <w:color w:val="auto"/>
          <w:kern w:val="0"/>
          <w:sz w:val="24"/>
          <w:szCs w:val="24"/>
          <w:highlight w:val="none"/>
        </w:rPr>
        <w:t>“货物”指</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规定投标人须向</w:t>
      </w:r>
      <w:r>
        <w:rPr>
          <w:rFonts w:hint="eastAsia" w:ascii="宋体" w:cs="宋体"/>
          <w:color w:val="auto"/>
          <w:kern w:val="0"/>
          <w:sz w:val="24"/>
          <w:szCs w:val="24"/>
          <w:highlight w:val="none"/>
          <w:lang w:val="en-US" w:eastAsia="zh-CN"/>
        </w:rPr>
        <w:t>征集</w:t>
      </w:r>
      <w:r>
        <w:rPr>
          <w:rFonts w:hint="eastAsia" w:ascii="宋体" w:cs="宋体"/>
          <w:color w:val="auto"/>
          <w:kern w:val="0"/>
          <w:sz w:val="24"/>
          <w:szCs w:val="24"/>
          <w:highlight w:val="none"/>
        </w:rPr>
        <w:t>人提供的一切材料、设备、机械、仪器仪表、工具及其它有关技术资料和文字材料。</w:t>
      </w:r>
    </w:p>
    <w:p>
      <w:pPr>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jc w:val="left"/>
        <w:textAlignment w:val="auto"/>
        <w:rPr>
          <w:rFonts w:ascii="宋体" w:hAnsi="Calibri" w:cs="Times New Roman"/>
          <w:color w:val="auto"/>
          <w:kern w:val="0"/>
          <w:sz w:val="24"/>
          <w:szCs w:val="24"/>
          <w:highlight w:val="none"/>
        </w:rPr>
      </w:pPr>
      <w:r>
        <w:rPr>
          <w:rFonts w:ascii="宋体" w:cs="宋体"/>
          <w:color w:val="auto"/>
          <w:kern w:val="0"/>
          <w:sz w:val="24"/>
          <w:szCs w:val="24"/>
          <w:highlight w:val="none"/>
        </w:rPr>
        <w:t>2.5</w:t>
      </w:r>
      <w:r>
        <w:rPr>
          <w:rFonts w:hint="eastAsia" w:ascii="宋体" w:cs="宋体"/>
          <w:color w:val="auto"/>
          <w:kern w:val="0"/>
          <w:sz w:val="24"/>
          <w:szCs w:val="24"/>
          <w:highlight w:val="none"/>
        </w:rPr>
        <w:t>“服务”系指</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规定供方须承担的运输、设计、安装、调试、维护、培训、技术服务、及其它类似服务。</w:t>
      </w:r>
    </w:p>
    <w:p>
      <w:pPr>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jc w:val="left"/>
        <w:textAlignment w:val="auto"/>
        <w:rPr>
          <w:rFonts w:ascii="宋体" w:hAnsi="Calibri" w:cs="Times New Roman"/>
          <w:color w:val="auto"/>
          <w:kern w:val="0"/>
          <w:sz w:val="24"/>
          <w:szCs w:val="24"/>
          <w:highlight w:val="none"/>
        </w:rPr>
      </w:pPr>
      <w:r>
        <w:rPr>
          <w:rFonts w:ascii="宋体" w:cs="宋体"/>
          <w:color w:val="auto"/>
          <w:kern w:val="0"/>
          <w:sz w:val="24"/>
          <w:szCs w:val="24"/>
          <w:highlight w:val="none"/>
        </w:rPr>
        <w:t>2.6</w:t>
      </w:r>
      <w:r>
        <w:rPr>
          <w:rFonts w:hint="eastAsia" w:ascii="宋体" w:cs="宋体"/>
          <w:color w:val="auto"/>
          <w:kern w:val="0"/>
          <w:sz w:val="24"/>
          <w:szCs w:val="24"/>
          <w:highlight w:val="none"/>
        </w:rPr>
        <w:t>需方：即</w:t>
      </w:r>
      <w:r>
        <w:rPr>
          <w:rFonts w:hint="eastAsia" w:ascii="宋体" w:cs="宋体"/>
          <w:color w:val="auto"/>
          <w:kern w:val="0"/>
          <w:sz w:val="24"/>
          <w:szCs w:val="24"/>
          <w:highlight w:val="none"/>
          <w:lang w:eastAsia="zh-CN"/>
        </w:rPr>
        <w:t>杭州良渚文化城集团有限公司</w:t>
      </w:r>
      <w:r>
        <w:rPr>
          <w:rFonts w:hint="eastAsia" w:ascii="宋体" w:cs="宋体"/>
          <w:color w:val="auto"/>
          <w:kern w:val="0"/>
          <w:sz w:val="24"/>
          <w:szCs w:val="24"/>
          <w:highlight w:val="none"/>
          <w:lang w:val="en-US" w:eastAsia="zh-CN"/>
        </w:rPr>
        <w:t>及下属国有公司</w:t>
      </w:r>
      <w:r>
        <w:rPr>
          <w:rFonts w:hint="eastAsia" w:ascii="宋体" w:cs="宋体"/>
          <w:color w:val="auto"/>
          <w:kern w:val="0"/>
          <w:sz w:val="24"/>
          <w:szCs w:val="24"/>
          <w:highlight w:val="none"/>
        </w:rPr>
        <w:t>，在招投标阶段称为</w:t>
      </w:r>
      <w:r>
        <w:rPr>
          <w:rFonts w:hint="eastAsia" w:ascii="宋体" w:cs="宋体"/>
          <w:color w:val="auto"/>
          <w:kern w:val="0"/>
          <w:sz w:val="24"/>
          <w:szCs w:val="24"/>
          <w:highlight w:val="none"/>
          <w:lang w:val="en-US" w:eastAsia="zh-CN"/>
        </w:rPr>
        <w:t>征集</w:t>
      </w:r>
      <w:r>
        <w:rPr>
          <w:rFonts w:hint="eastAsia" w:ascii="宋体" w:cs="宋体"/>
          <w:color w:val="auto"/>
          <w:kern w:val="0"/>
          <w:sz w:val="24"/>
          <w:szCs w:val="24"/>
          <w:highlight w:val="none"/>
        </w:rPr>
        <w:t>人，在签订和执行合同阶段称为需方。</w:t>
      </w:r>
    </w:p>
    <w:p>
      <w:pPr>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jc w:val="left"/>
        <w:textAlignment w:val="auto"/>
        <w:rPr>
          <w:rFonts w:hint="eastAsia" w:ascii="宋体" w:cs="宋体"/>
          <w:color w:val="auto"/>
          <w:kern w:val="0"/>
          <w:sz w:val="24"/>
          <w:szCs w:val="24"/>
          <w:highlight w:val="none"/>
        </w:rPr>
      </w:pPr>
      <w:r>
        <w:rPr>
          <w:rFonts w:ascii="宋体" w:cs="宋体"/>
          <w:color w:val="auto"/>
          <w:kern w:val="0"/>
          <w:sz w:val="24"/>
          <w:szCs w:val="24"/>
          <w:highlight w:val="none"/>
        </w:rPr>
        <w:t>2.7</w:t>
      </w:r>
      <w:r>
        <w:rPr>
          <w:rFonts w:hint="eastAsia" w:ascii="宋体" w:cs="宋体"/>
          <w:color w:val="auto"/>
          <w:kern w:val="0"/>
          <w:sz w:val="24"/>
          <w:szCs w:val="24"/>
          <w:highlight w:val="none"/>
        </w:rPr>
        <w:t>供方：在招投标阶段称为投标人，中标后在签订和执行合同阶段称为供方。</w:t>
      </w:r>
    </w:p>
    <w:p>
      <w:pPr>
        <w:pageBreakBefore w:val="0"/>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jc w:val="left"/>
        <w:textAlignment w:val="auto"/>
        <w:rPr>
          <w:rFonts w:hint="eastAsia" w:ascii="宋体" w:cs="宋体"/>
          <w:b/>
          <w:bCs/>
          <w:color w:val="auto"/>
          <w:kern w:val="0"/>
          <w:sz w:val="24"/>
          <w:szCs w:val="24"/>
          <w:highlight w:val="none"/>
        </w:rPr>
      </w:pPr>
      <w:r>
        <w:rPr>
          <w:rFonts w:hint="eastAsia" w:ascii="宋体" w:cs="宋体"/>
          <w:b/>
          <w:bCs/>
          <w:color w:val="auto"/>
          <w:kern w:val="0"/>
          <w:sz w:val="24"/>
          <w:szCs w:val="24"/>
          <w:highlight w:val="none"/>
        </w:rPr>
        <w:t>投标人及委托有关说明</w:t>
      </w:r>
    </w:p>
    <w:p>
      <w:pPr>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ind w:left="360" w:hanging="360" w:hangingChars="15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3.1.如授权代表不是法定代表人，须有</w:t>
      </w:r>
      <w:r>
        <w:rPr>
          <w:rFonts w:hint="eastAsia" w:ascii="宋体" w:cs="宋体"/>
          <w:color w:val="auto"/>
          <w:kern w:val="0"/>
          <w:sz w:val="24"/>
          <w:szCs w:val="24"/>
          <w:highlight w:val="none"/>
          <w:lang w:val="en-US" w:eastAsia="zh-CN"/>
        </w:rPr>
        <w:t>投标单位和</w:t>
      </w:r>
      <w:r>
        <w:rPr>
          <w:rFonts w:hint="eastAsia" w:ascii="宋体" w:cs="宋体"/>
          <w:color w:val="auto"/>
          <w:kern w:val="0"/>
          <w:sz w:val="24"/>
          <w:szCs w:val="24"/>
          <w:highlight w:val="none"/>
        </w:rPr>
        <w:t>法定代表人出具的授权委托书（格式见附件）。</w:t>
      </w:r>
    </w:p>
    <w:p>
      <w:pPr>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3.2.投标人投标所使用的资格、信誉、荣誉、业绩与企业认证必须为本法人所拥有。投标人投标所使用的采购项目实施人员必须为投标人员工。</w:t>
      </w:r>
    </w:p>
    <w:p>
      <w:pPr>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3.3.单位负责人为同一人或者存在直接控股、管理关系的不同供应商，不得参加同一合同项下的政府采购活动。</w:t>
      </w:r>
    </w:p>
    <w:p>
      <w:pPr>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3.4.投标人应仔细阅读</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的所有内容，按照</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的要求提交投标文件，并对所提供的全部资料的真实性承担法律责任。</w:t>
      </w:r>
    </w:p>
    <w:p>
      <w:pPr>
        <w:pStyle w:val="5"/>
        <w:pageBreakBefore w:val="0"/>
        <w:widowControl/>
        <w:kinsoku/>
        <w:wordWrap/>
        <w:overflowPunct/>
        <w:topLinePunct w:val="0"/>
        <w:autoSpaceDE/>
        <w:autoSpaceDN/>
        <w:bidi w:val="0"/>
        <w:adjustRightInd/>
        <w:snapToGrid/>
        <w:spacing w:line="360" w:lineRule="auto"/>
        <w:textAlignment w:val="auto"/>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3.5.投标人一旦参与本次招标活动，即被视为接受了本征集文件的所有内容，如有任何异议，均已在答疑截止时间前提出。</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color w:val="auto"/>
          <w:highlight w:val="none"/>
          <w:lang w:val="en-US" w:eastAsia="zh-CN"/>
        </w:rPr>
      </w:pPr>
      <w:r>
        <w:rPr>
          <w:rFonts w:hint="eastAsia" w:ascii="宋体" w:cs="宋体"/>
          <w:color w:val="auto"/>
          <w:kern w:val="0"/>
          <w:sz w:val="24"/>
          <w:szCs w:val="24"/>
          <w:highlight w:val="none"/>
          <w:lang w:val="en-US" w:eastAsia="zh-CN" w:bidi="ar-SA"/>
        </w:rPr>
        <w:t>3.6.</w:t>
      </w:r>
      <w:r>
        <w:rPr>
          <w:rFonts w:hint="eastAsia" w:ascii="宋体" w:hAnsi="宋体" w:cs="宋体"/>
          <w:color w:val="auto"/>
          <w:sz w:val="24"/>
          <w:highlight w:val="none"/>
        </w:rPr>
        <w:t>投标人须对所投产品、方案、技术、服务等拥有合法的占有和处置权，并对涉及项目的所有内容可能侵权行为指控负责，保证不伤害征集人的利益。在法律范围内，如果出现文字、图片、商标和技术等侵权行为而造成的纠纷和产生的一切费用，征集人概不负责，由此给征集人造成损失的，</w:t>
      </w:r>
      <w:r>
        <w:rPr>
          <w:rFonts w:hint="eastAsia" w:ascii="宋体" w:hAnsi="宋体" w:cs="宋体"/>
          <w:color w:val="auto"/>
          <w:kern w:val="0"/>
          <w:sz w:val="24"/>
          <w:highlight w:val="none"/>
          <w:lang w:val="zh-CN"/>
        </w:rPr>
        <w:t>供应商</w:t>
      </w:r>
      <w:r>
        <w:rPr>
          <w:rFonts w:hint="eastAsia" w:ascii="宋体" w:hAnsi="宋体" w:cs="宋体"/>
          <w:color w:val="auto"/>
          <w:sz w:val="24"/>
          <w:highlight w:val="none"/>
        </w:rPr>
        <w:t>应承担相应后果，</w:t>
      </w:r>
      <w:r>
        <w:rPr>
          <w:rFonts w:hint="eastAsia" w:ascii="宋体" w:hAnsi="宋体" w:cs="宋体"/>
          <w:color w:val="auto"/>
          <w:kern w:val="0"/>
          <w:sz w:val="24"/>
          <w:highlight w:val="none"/>
          <w:lang w:val="zh-CN"/>
        </w:rPr>
        <w:t>并负责赔偿。</w:t>
      </w:r>
      <w:r>
        <w:rPr>
          <w:rFonts w:hint="eastAsia" w:ascii="宋体" w:hAnsi="宋体" w:cs="宋体"/>
          <w:color w:val="auto"/>
          <w:sz w:val="24"/>
          <w:highlight w:val="none"/>
        </w:rPr>
        <w:t>供应商为执行本项目合同而提供的技术资料等归征集人所有。</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jc w:val="left"/>
        <w:textAlignment w:val="auto"/>
        <w:rPr>
          <w:rFonts w:ascii="宋体" w:hAnsi="Calibri" w:cs="Times New Roman"/>
          <w:color w:val="auto"/>
          <w:kern w:val="0"/>
          <w:sz w:val="24"/>
          <w:szCs w:val="24"/>
          <w:highlight w:val="none"/>
        </w:rPr>
      </w:pPr>
      <w:r>
        <w:rPr>
          <w:rFonts w:ascii="宋体" w:cs="宋体"/>
          <w:b/>
          <w:bCs/>
          <w:color w:val="auto"/>
          <w:kern w:val="0"/>
          <w:sz w:val="24"/>
          <w:szCs w:val="24"/>
          <w:highlight w:val="none"/>
        </w:rPr>
        <w:t>4</w:t>
      </w:r>
      <w:r>
        <w:rPr>
          <w:rFonts w:hint="eastAsia" w:ascii="宋体" w:cs="宋体"/>
          <w:b/>
          <w:bCs/>
          <w:color w:val="auto"/>
          <w:kern w:val="0"/>
          <w:sz w:val="24"/>
          <w:szCs w:val="24"/>
          <w:highlight w:val="none"/>
        </w:rPr>
        <w:t>、投标费用</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jc w:val="left"/>
        <w:textAlignment w:val="auto"/>
        <w:rPr>
          <w:rFonts w:ascii="宋体" w:hAnsi="Calibri" w:cs="Times New Roman"/>
          <w:color w:val="auto"/>
          <w:kern w:val="0"/>
          <w:sz w:val="24"/>
          <w:szCs w:val="24"/>
          <w:highlight w:val="none"/>
        </w:rPr>
      </w:pPr>
      <w:r>
        <w:rPr>
          <w:rFonts w:ascii="宋体" w:cs="宋体"/>
          <w:color w:val="auto"/>
          <w:kern w:val="0"/>
          <w:sz w:val="24"/>
          <w:szCs w:val="24"/>
          <w:highlight w:val="none"/>
        </w:rPr>
        <w:t>4.1</w:t>
      </w:r>
      <w:r>
        <w:rPr>
          <w:rFonts w:hint="eastAsia" w:ascii="宋体" w:cs="宋体"/>
          <w:color w:val="auto"/>
          <w:kern w:val="0"/>
          <w:sz w:val="24"/>
          <w:szCs w:val="24"/>
          <w:highlight w:val="none"/>
        </w:rPr>
        <w:t>不论投标结果如何，投标人均应自行承担所有与投标有关的全部费用（</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有其他相反规定除外）。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Calibri" w:cs="Times New Roman"/>
          <w:b/>
          <w:bCs/>
          <w:color w:val="auto"/>
          <w:sz w:val="24"/>
          <w:szCs w:val="24"/>
          <w:highlight w:val="none"/>
        </w:rPr>
      </w:pPr>
      <w:r>
        <w:rPr>
          <w:rFonts w:ascii="宋体" w:cs="宋体"/>
          <w:b/>
          <w:bCs/>
          <w:color w:val="auto"/>
          <w:sz w:val="24"/>
          <w:szCs w:val="24"/>
          <w:highlight w:val="none"/>
        </w:rPr>
        <w:t>5</w:t>
      </w:r>
      <w:r>
        <w:rPr>
          <w:rFonts w:hint="eastAsia" w:ascii="宋体" w:cs="宋体"/>
          <w:b/>
          <w:bCs/>
          <w:color w:val="auto"/>
          <w:sz w:val="24"/>
          <w:szCs w:val="24"/>
          <w:highlight w:val="none"/>
        </w:rPr>
        <w:t>、质疑</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jc w:val="left"/>
        <w:textAlignment w:val="auto"/>
        <w:rPr>
          <w:rFonts w:hint="eastAsia" w:ascii="宋体" w:cs="宋体"/>
          <w:color w:val="auto"/>
          <w:kern w:val="0"/>
          <w:sz w:val="24"/>
          <w:szCs w:val="24"/>
          <w:highlight w:val="none"/>
        </w:rPr>
      </w:pPr>
      <w:r>
        <w:rPr>
          <w:rFonts w:ascii="宋体" w:cs="宋体"/>
          <w:color w:val="auto"/>
          <w:kern w:val="0"/>
          <w:sz w:val="24"/>
          <w:szCs w:val="24"/>
          <w:highlight w:val="none"/>
        </w:rPr>
        <w:t>5.1</w:t>
      </w:r>
      <w:r>
        <w:rPr>
          <w:rFonts w:hint="eastAsia" w:ascii="宋体" w:cs="宋体"/>
          <w:color w:val="auto"/>
          <w:kern w:val="0"/>
          <w:sz w:val="24"/>
          <w:szCs w:val="24"/>
          <w:highlight w:val="none"/>
        </w:rPr>
        <w:t>、供应商认为征集文件使自己的权益受到损害的，可以在征集公告发布之日起7个工作日内，一次性以书面形式向征集人、采购代理机构提出针对同一采购程序环节的质疑。供应商认为采购过程、中标或者成交结果使自己的权益受到损害的，可以在结果公告发布之日起3个工作日内，一次性以书面形式向征集人、采购代理机构提出针对同一采购程序环节的质疑。</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jc w:val="left"/>
        <w:textAlignment w:val="auto"/>
        <w:rPr>
          <w:rFonts w:hint="eastAsia" w:ascii="宋体" w:cs="宋体"/>
          <w:color w:val="auto"/>
          <w:kern w:val="0"/>
          <w:sz w:val="24"/>
          <w:szCs w:val="24"/>
          <w:highlight w:val="none"/>
        </w:rPr>
      </w:pPr>
      <w:r>
        <w:rPr>
          <w:rFonts w:ascii="宋体" w:cs="宋体"/>
          <w:color w:val="auto"/>
          <w:kern w:val="0"/>
          <w:sz w:val="24"/>
          <w:szCs w:val="24"/>
          <w:highlight w:val="none"/>
        </w:rPr>
        <w:t>5.2</w:t>
      </w:r>
      <w:r>
        <w:rPr>
          <w:rFonts w:hint="eastAsia" w:ascii="宋体" w:cs="宋体"/>
          <w:color w:val="auto"/>
          <w:kern w:val="0"/>
          <w:sz w:val="24"/>
          <w:szCs w:val="24"/>
          <w:highlight w:val="none"/>
        </w:rPr>
        <w:t>质疑</w:t>
      </w:r>
      <w:r>
        <w:rPr>
          <w:rFonts w:hint="eastAsia" w:ascii="宋体" w:hAnsi="宋体" w:eastAsia="宋体" w:cs="宋体"/>
          <w:color w:val="auto"/>
          <w:kern w:val="0"/>
          <w:sz w:val="24"/>
          <w:szCs w:val="24"/>
          <w:highlight w:val="none"/>
        </w:rPr>
        <w:t>函</w:t>
      </w:r>
      <w:r>
        <w:rPr>
          <w:rFonts w:hint="eastAsia" w:ascii="宋体" w:cs="宋体"/>
          <w:color w:val="auto"/>
          <w:kern w:val="0"/>
          <w:sz w:val="24"/>
          <w:szCs w:val="24"/>
          <w:highlight w:val="none"/>
        </w:rPr>
        <w:t>格式见《政府采购质疑和投诉办法》（财政部令第94号）附件范本，下载网址：浙江政府采购网(http://zfcg.czt.zj.gov.cn/)，位置：“首页-下载专区-质疑投诉模板”。供应商提出质疑应当提交质疑函和必要的证明材料。质疑函应当包括下列内容：</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a.供应商的姓名或者名称、地址、邮编、联系人及联系电话；</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b.质疑项目的名称、编号；</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c.具体、明确的质疑事项和与质疑事项相关的请求；</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d.事实依据；</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e.必要的法律依据；</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f.提出质疑的日期。</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供应商为自然人的，应当由本人签字；供应商为法人或者其他组织的，应当由法定代表人、主要负责人，或者其授权代表签字或者盖章，并加盖公章。质疑应明确阐述招标过程或中标结果中使自己合法权益受到损害的实质性内容，提供相关事实、依据和证据及其来源或线索，便于有关单位调查、答复和处理,质疑函不符合《政府采购质疑和投诉办法》相关规定的，应在规定期限内补齐的，招标方自收到补齐材料之日起受理；逾期未补齐的，按自动撤回质疑处理。</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adjustRightInd/>
        <w:snapToGrid/>
        <w:spacing w:line="360" w:lineRule="auto"/>
        <w:jc w:val="left"/>
        <w:textAlignment w:val="auto"/>
        <w:rPr>
          <w:rFonts w:ascii="宋体" w:hAnsi="Calibri" w:cs="Times New Roman"/>
          <w:color w:val="auto"/>
          <w:kern w:val="0"/>
          <w:sz w:val="24"/>
          <w:szCs w:val="24"/>
          <w:highlight w:val="none"/>
        </w:rPr>
      </w:pPr>
      <w:r>
        <w:rPr>
          <w:rFonts w:ascii="宋体" w:cs="宋体"/>
          <w:color w:val="auto"/>
          <w:kern w:val="0"/>
          <w:sz w:val="24"/>
          <w:szCs w:val="24"/>
          <w:highlight w:val="none"/>
        </w:rPr>
        <w:t>5.</w:t>
      </w:r>
      <w:r>
        <w:rPr>
          <w:rFonts w:hint="eastAsia" w:ascii="宋体" w:cs="宋体"/>
          <w:color w:val="auto"/>
          <w:kern w:val="0"/>
          <w:sz w:val="24"/>
          <w:szCs w:val="24"/>
          <w:highlight w:val="none"/>
        </w:rPr>
        <w:t>3质疑函受理：质疑供应商对在线质疑答复不满意的，可提起投诉，</w:t>
      </w:r>
      <w:r>
        <w:rPr>
          <w:rFonts w:hint="eastAsia" w:ascii="宋体" w:cs="宋体"/>
          <w:color w:val="auto"/>
          <w:kern w:val="0"/>
          <w:sz w:val="24"/>
          <w:szCs w:val="24"/>
          <w:highlight w:val="none"/>
          <w:lang w:eastAsia="zh-CN"/>
        </w:rPr>
        <w:t>同时</w:t>
      </w:r>
      <w:r>
        <w:rPr>
          <w:rFonts w:hint="eastAsia" w:ascii="宋体" w:cs="宋体"/>
          <w:color w:val="auto"/>
          <w:kern w:val="0"/>
          <w:sz w:val="24"/>
          <w:szCs w:val="24"/>
          <w:highlight w:val="none"/>
        </w:rPr>
        <w:t>接受以书面形式（现场或邮寄）递交到</w:t>
      </w:r>
      <w:r>
        <w:rPr>
          <w:rFonts w:hint="eastAsia" w:ascii="宋体" w:cs="宋体"/>
          <w:color w:val="auto"/>
          <w:kern w:val="0"/>
          <w:sz w:val="24"/>
          <w:szCs w:val="24"/>
          <w:highlight w:val="none"/>
          <w:lang w:eastAsia="zh-CN"/>
        </w:rPr>
        <w:t>耀华建设管理有限公司</w:t>
      </w:r>
      <w:r>
        <w:rPr>
          <w:rFonts w:hint="eastAsia" w:ascii="宋体" w:cs="宋体"/>
          <w:color w:val="auto"/>
          <w:kern w:val="0"/>
          <w:sz w:val="24"/>
          <w:szCs w:val="24"/>
          <w:highlight w:val="none"/>
        </w:rPr>
        <w:t>的质疑函。地址</w:t>
      </w:r>
      <w:r>
        <w:rPr>
          <w:rFonts w:hint="eastAsia" w:ascii="宋体" w:cs="宋体"/>
          <w:color w:val="auto"/>
          <w:kern w:val="0"/>
          <w:sz w:val="24"/>
          <w:szCs w:val="24"/>
          <w:highlight w:val="none"/>
          <w:lang w:eastAsia="zh-CN"/>
        </w:rPr>
        <w:t>：见公告</w:t>
      </w:r>
      <w:r>
        <w:rPr>
          <w:rFonts w:hint="eastAsia" w:ascii="宋体" w:cs="宋体"/>
          <w:color w:val="auto"/>
          <w:kern w:val="0"/>
          <w:sz w:val="24"/>
          <w:szCs w:val="24"/>
          <w:highlight w:val="none"/>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Calibri" w:cs="Times New Roman"/>
          <w:color w:val="auto"/>
          <w:kern w:val="0"/>
          <w:sz w:val="24"/>
          <w:szCs w:val="24"/>
          <w:highlight w:val="none"/>
        </w:rPr>
      </w:pPr>
      <w:r>
        <w:rPr>
          <w:rFonts w:ascii="宋体" w:cs="宋体"/>
          <w:color w:val="auto"/>
          <w:kern w:val="0"/>
          <w:sz w:val="24"/>
          <w:szCs w:val="24"/>
          <w:highlight w:val="none"/>
        </w:rPr>
        <w:t>5.</w:t>
      </w:r>
      <w:r>
        <w:rPr>
          <w:rFonts w:hint="eastAsia" w:ascii="宋体" w:cs="宋体"/>
          <w:color w:val="auto"/>
          <w:kern w:val="0"/>
          <w:sz w:val="24"/>
          <w:szCs w:val="24"/>
          <w:highlight w:val="none"/>
        </w:rPr>
        <w:t>4为确保招投标活动的公开、公平、公正，切实维护各方合法权益，凡在招标投标、开标评标过程中，受到敲诈、勒索或发现围标串标、虚假投标、恶意竞标等涉黑涉恶线索者，请及时保留相关证据并向有关部门举报。</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center"/>
        <w:textAlignment w:val="auto"/>
        <w:rPr>
          <w:rFonts w:ascii="黑体" w:hAnsi="Courier New" w:eastAsia="黑体" w:cs="Times New Roman"/>
          <w:b/>
          <w:bCs/>
          <w:color w:val="auto"/>
          <w:kern w:val="0"/>
          <w:sz w:val="30"/>
          <w:szCs w:val="30"/>
          <w:highlight w:val="none"/>
        </w:rPr>
      </w:pP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center"/>
        <w:textAlignment w:val="auto"/>
        <w:rPr>
          <w:rFonts w:ascii="黑体" w:hAnsi="Courier New" w:eastAsia="黑体" w:cs="Times New Roman"/>
          <w:b/>
          <w:bCs/>
          <w:color w:val="auto"/>
          <w:kern w:val="0"/>
          <w:sz w:val="30"/>
          <w:szCs w:val="30"/>
          <w:highlight w:val="none"/>
        </w:rPr>
      </w:pPr>
      <w:r>
        <w:rPr>
          <w:rFonts w:hint="eastAsia" w:ascii="黑体" w:hAnsi="Courier New" w:eastAsia="黑体" w:cs="黑体"/>
          <w:b/>
          <w:bCs/>
          <w:color w:val="auto"/>
          <w:kern w:val="0"/>
          <w:sz w:val="30"/>
          <w:szCs w:val="30"/>
          <w:highlight w:val="none"/>
        </w:rPr>
        <w:t>二、</w:t>
      </w:r>
      <w:r>
        <w:rPr>
          <w:rFonts w:hint="eastAsia" w:ascii="黑体" w:hAnsi="Courier New" w:eastAsia="黑体" w:cs="黑体"/>
          <w:b/>
          <w:bCs/>
          <w:color w:val="auto"/>
          <w:kern w:val="0"/>
          <w:sz w:val="30"/>
          <w:szCs w:val="30"/>
          <w:highlight w:val="none"/>
          <w:lang w:eastAsia="zh-CN"/>
        </w:rPr>
        <w:t>征集文件</w:t>
      </w:r>
      <w:r>
        <w:rPr>
          <w:rFonts w:hint="eastAsia" w:ascii="黑体" w:hAnsi="Courier New" w:eastAsia="黑体" w:cs="黑体"/>
          <w:b/>
          <w:bCs/>
          <w:color w:val="auto"/>
          <w:kern w:val="0"/>
          <w:sz w:val="30"/>
          <w:szCs w:val="30"/>
          <w:highlight w:val="none"/>
        </w:rPr>
        <w:t>的说明</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ascii="宋体" w:hAnsi="Calibri" w:cs="Times New Roman"/>
          <w:b/>
          <w:bCs/>
          <w:color w:val="auto"/>
          <w:kern w:val="0"/>
          <w:sz w:val="24"/>
          <w:szCs w:val="24"/>
          <w:highlight w:val="none"/>
        </w:rPr>
      </w:pPr>
      <w:r>
        <w:rPr>
          <w:rFonts w:ascii="宋体" w:cs="宋体"/>
          <w:b/>
          <w:bCs/>
          <w:color w:val="auto"/>
          <w:kern w:val="0"/>
          <w:sz w:val="24"/>
          <w:szCs w:val="24"/>
          <w:highlight w:val="none"/>
        </w:rPr>
        <w:t>1</w:t>
      </w:r>
      <w:r>
        <w:rPr>
          <w:rFonts w:hint="eastAsia" w:ascii="宋体" w:cs="宋体"/>
          <w:b/>
          <w:bCs/>
          <w:color w:val="auto"/>
          <w:kern w:val="0"/>
          <w:sz w:val="24"/>
          <w:szCs w:val="24"/>
          <w:highlight w:val="none"/>
        </w:rPr>
        <w:t>、</w:t>
      </w:r>
      <w:r>
        <w:rPr>
          <w:rFonts w:hint="eastAsia" w:ascii="宋体" w:cs="宋体"/>
          <w:b/>
          <w:bCs/>
          <w:color w:val="auto"/>
          <w:kern w:val="0"/>
          <w:sz w:val="24"/>
          <w:szCs w:val="24"/>
          <w:highlight w:val="none"/>
          <w:lang w:eastAsia="zh-CN"/>
        </w:rPr>
        <w:t>征集文件</w:t>
      </w:r>
      <w:r>
        <w:rPr>
          <w:rFonts w:hint="eastAsia" w:ascii="宋体" w:cs="宋体"/>
          <w:b/>
          <w:bCs/>
          <w:color w:val="auto"/>
          <w:kern w:val="0"/>
          <w:sz w:val="24"/>
          <w:szCs w:val="24"/>
          <w:highlight w:val="none"/>
        </w:rPr>
        <w:t>的构成</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ascii="宋体" w:hAnsi="Calibri" w:cs="Times New Roman"/>
          <w:color w:val="auto"/>
          <w:kern w:val="0"/>
          <w:sz w:val="24"/>
          <w:szCs w:val="24"/>
          <w:highlight w:val="none"/>
        </w:rPr>
      </w:pPr>
      <w:r>
        <w:rPr>
          <w:rFonts w:ascii="宋体" w:cs="宋体"/>
          <w:color w:val="auto"/>
          <w:kern w:val="0"/>
          <w:sz w:val="24"/>
          <w:szCs w:val="24"/>
          <w:highlight w:val="none"/>
        </w:rPr>
        <w:t>1.1</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用以阐明所需供货、服务、招标程序和合同条款。</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由下述部分组成：</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ascii="宋体" w:hAnsi="Calibri" w:cs="Times New Roman"/>
          <w:color w:val="auto"/>
          <w:kern w:val="0"/>
          <w:sz w:val="24"/>
          <w:szCs w:val="24"/>
          <w:highlight w:val="none"/>
        </w:rPr>
      </w:pPr>
      <w:r>
        <w:rPr>
          <w:rFonts w:hint="eastAsia" w:ascii="宋体" w:cs="宋体"/>
          <w:color w:val="auto"/>
          <w:kern w:val="0"/>
          <w:sz w:val="24"/>
          <w:szCs w:val="24"/>
          <w:highlight w:val="none"/>
        </w:rPr>
        <w:t>（</w:t>
      </w:r>
      <w:r>
        <w:rPr>
          <w:rFonts w:ascii="宋体" w:cs="宋体"/>
          <w:color w:val="auto"/>
          <w:kern w:val="0"/>
          <w:sz w:val="24"/>
          <w:szCs w:val="24"/>
          <w:highlight w:val="none"/>
        </w:rPr>
        <w:t>1</w:t>
      </w:r>
      <w:r>
        <w:rPr>
          <w:rFonts w:hint="eastAsia" w:ascii="宋体" w:cs="宋体"/>
          <w:color w:val="auto"/>
          <w:kern w:val="0"/>
          <w:sz w:val="24"/>
          <w:szCs w:val="24"/>
          <w:highlight w:val="none"/>
        </w:rPr>
        <w:t>）</w:t>
      </w:r>
      <w:r>
        <w:rPr>
          <w:rFonts w:hint="eastAsia" w:ascii="宋体" w:cs="宋体"/>
          <w:color w:val="auto"/>
          <w:kern w:val="0"/>
          <w:sz w:val="24"/>
          <w:szCs w:val="24"/>
          <w:highlight w:val="none"/>
          <w:lang w:val="en-US" w:eastAsia="zh-CN"/>
        </w:rPr>
        <w:t>征集</w:t>
      </w:r>
      <w:r>
        <w:rPr>
          <w:rFonts w:hint="eastAsia" w:ascii="宋体" w:cs="宋体"/>
          <w:color w:val="auto"/>
          <w:kern w:val="0"/>
          <w:sz w:val="24"/>
          <w:szCs w:val="24"/>
          <w:highlight w:val="none"/>
        </w:rPr>
        <w:t>公告</w:t>
      </w:r>
    </w:p>
    <w:p>
      <w:pPr>
        <w:keepNext w:val="0"/>
        <w:keepLines w:val="0"/>
        <w:pageBreakBefore w:val="0"/>
        <w:widowControl w:val="0"/>
        <w:tabs>
          <w:tab w:val="left" w:pos="0"/>
        </w:tabs>
        <w:kinsoku/>
        <w:wordWrap/>
        <w:overflowPunct/>
        <w:topLinePunct w:val="0"/>
        <w:autoSpaceDE/>
        <w:autoSpaceDN/>
        <w:bidi w:val="0"/>
        <w:snapToGrid w:val="0"/>
        <w:spacing w:line="360" w:lineRule="auto"/>
        <w:textAlignment w:val="auto"/>
        <w:rPr>
          <w:rFonts w:ascii="宋体" w:hAnsi="Calibri" w:cs="Times New Roman"/>
          <w:color w:val="auto"/>
          <w:sz w:val="24"/>
          <w:szCs w:val="24"/>
          <w:highlight w:val="none"/>
        </w:rPr>
      </w:pPr>
      <w:r>
        <w:rPr>
          <w:rFonts w:hint="eastAsia" w:ascii="宋体" w:cs="宋体"/>
          <w:color w:val="auto"/>
          <w:sz w:val="24"/>
          <w:szCs w:val="24"/>
          <w:highlight w:val="none"/>
        </w:rPr>
        <w:t>（</w:t>
      </w:r>
      <w:r>
        <w:rPr>
          <w:rFonts w:ascii="宋体" w:cs="宋体"/>
          <w:color w:val="auto"/>
          <w:sz w:val="24"/>
          <w:szCs w:val="24"/>
          <w:highlight w:val="none"/>
        </w:rPr>
        <w:t>2</w:t>
      </w:r>
      <w:r>
        <w:rPr>
          <w:rFonts w:hint="eastAsia" w:ascii="宋体" w:cs="宋体"/>
          <w:color w:val="auto"/>
          <w:sz w:val="24"/>
          <w:szCs w:val="24"/>
          <w:highlight w:val="none"/>
        </w:rPr>
        <w:t>）</w:t>
      </w:r>
      <w:r>
        <w:rPr>
          <w:rFonts w:hint="eastAsia" w:ascii="宋体" w:hAnsi="宋体" w:cs="宋体"/>
          <w:color w:val="auto"/>
          <w:sz w:val="24"/>
          <w:highlight w:val="none"/>
        </w:rPr>
        <w:t>编制和提交</w:t>
      </w:r>
      <w:r>
        <w:rPr>
          <w:rFonts w:hint="eastAsia" w:ascii="宋体" w:cs="宋体"/>
          <w:color w:val="auto"/>
          <w:sz w:val="24"/>
          <w:highlight w:val="none"/>
          <w:lang w:eastAsia="zh-CN"/>
        </w:rPr>
        <w:t>投标</w:t>
      </w:r>
      <w:r>
        <w:rPr>
          <w:rFonts w:hint="eastAsia" w:ascii="宋体" w:hAnsi="宋体" w:cs="宋体"/>
          <w:color w:val="auto"/>
          <w:sz w:val="24"/>
          <w:highlight w:val="none"/>
        </w:rPr>
        <w:t>文件须知</w:t>
      </w:r>
    </w:p>
    <w:p>
      <w:pPr>
        <w:keepNext w:val="0"/>
        <w:keepLines w:val="0"/>
        <w:pageBreakBefore w:val="0"/>
        <w:widowControl w:val="0"/>
        <w:tabs>
          <w:tab w:val="left" w:pos="0"/>
        </w:tabs>
        <w:kinsoku/>
        <w:wordWrap/>
        <w:overflowPunct/>
        <w:topLinePunct w:val="0"/>
        <w:autoSpaceDE/>
        <w:autoSpaceDN/>
        <w:bidi w:val="0"/>
        <w:snapToGrid w:val="0"/>
        <w:spacing w:line="360" w:lineRule="auto"/>
        <w:textAlignment w:val="auto"/>
        <w:rPr>
          <w:rFonts w:ascii="宋体" w:hAnsi="Calibri" w:cs="Times New Roman"/>
          <w:color w:val="auto"/>
          <w:sz w:val="24"/>
          <w:szCs w:val="24"/>
          <w:highlight w:val="none"/>
        </w:rPr>
      </w:pPr>
      <w:r>
        <w:rPr>
          <w:rFonts w:hint="eastAsia" w:ascii="宋体" w:cs="宋体"/>
          <w:color w:val="auto"/>
          <w:sz w:val="24"/>
          <w:szCs w:val="24"/>
          <w:highlight w:val="none"/>
        </w:rPr>
        <w:t>（</w:t>
      </w:r>
      <w:r>
        <w:rPr>
          <w:rFonts w:ascii="宋体" w:cs="宋体"/>
          <w:color w:val="auto"/>
          <w:sz w:val="24"/>
          <w:szCs w:val="24"/>
          <w:highlight w:val="none"/>
        </w:rPr>
        <w:t>3</w:t>
      </w:r>
      <w:r>
        <w:rPr>
          <w:rFonts w:hint="eastAsia" w:ascii="宋体" w:cs="宋体"/>
          <w:color w:val="auto"/>
          <w:sz w:val="24"/>
          <w:szCs w:val="24"/>
          <w:highlight w:val="none"/>
        </w:rPr>
        <w:t>）</w:t>
      </w:r>
      <w:r>
        <w:rPr>
          <w:rFonts w:hint="eastAsia" w:ascii="宋体" w:hAnsi="宋体" w:cs="宋体"/>
          <w:color w:val="auto"/>
          <w:sz w:val="24"/>
          <w:highlight w:val="none"/>
        </w:rPr>
        <w:t>项目技术规范和服务要求</w:t>
      </w:r>
    </w:p>
    <w:p>
      <w:pPr>
        <w:keepNext w:val="0"/>
        <w:keepLines w:val="0"/>
        <w:pageBreakBefore w:val="0"/>
        <w:widowControl w:val="0"/>
        <w:kinsoku/>
        <w:wordWrap/>
        <w:overflowPunct/>
        <w:topLinePunct w:val="0"/>
        <w:autoSpaceDE/>
        <w:autoSpaceDN/>
        <w:bidi w:val="0"/>
        <w:snapToGrid w:val="0"/>
        <w:spacing w:line="360" w:lineRule="auto"/>
        <w:textAlignment w:val="auto"/>
        <w:rPr>
          <w:rFonts w:ascii="宋体" w:hAnsi="Calibri" w:cs="Times New Roman"/>
          <w:color w:val="auto"/>
          <w:sz w:val="24"/>
          <w:szCs w:val="24"/>
          <w:highlight w:val="none"/>
        </w:rPr>
      </w:pPr>
      <w:r>
        <w:rPr>
          <w:rFonts w:hint="eastAsia" w:ascii="宋体" w:cs="宋体"/>
          <w:color w:val="auto"/>
          <w:sz w:val="24"/>
          <w:szCs w:val="24"/>
          <w:highlight w:val="none"/>
        </w:rPr>
        <w:t>（</w:t>
      </w:r>
      <w:r>
        <w:rPr>
          <w:rFonts w:ascii="宋体" w:cs="宋体"/>
          <w:color w:val="auto"/>
          <w:sz w:val="24"/>
          <w:szCs w:val="24"/>
          <w:highlight w:val="none"/>
        </w:rPr>
        <w:t>4</w:t>
      </w:r>
      <w:r>
        <w:rPr>
          <w:rFonts w:hint="eastAsia" w:ascii="宋体" w:cs="宋体"/>
          <w:color w:val="auto"/>
          <w:sz w:val="24"/>
          <w:szCs w:val="24"/>
          <w:highlight w:val="none"/>
        </w:rPr>
        <w:t>）</w:t>
      </w:r>
      <w:r>
        <w:rPr>
          <w:rFonts w:hint="eastAsia" w:ascii="宋体" w:hAnsi="宋体" w:cs="宋体"/>
          <w:color w:val="auto"/>
          <w:sz w:val="24"/>
          <w:highlight w:val="none"/>
        </w:rPr>
        <w:t>拟签订的框架协议</w:t>
      </w:r>
      <w:r>
        <w:rPr>
          <w:rFonts w:hint="eastAsia" w:ascii="宋体" w:cs="宋体"/>
          <w:color w:val="auto"/>
          <w:sz w:val="24"/>
          <w:highlight w:val="none"/>
          <w:lang w:eastAsia="zh-CN"/>
        </w:rPr>
        <w:t>（</w:t>
      </w:r>
      <w:r>
        <w:rPr>
          <w:rFonts w:hint="eastAsia" w:ascii="宋体" w:cs="宋体"/>
          <w:color w:val="auto"/>
          <w:sz w:val="24"/>
          <w:highlight w:val="none"/>
          <w:lang w:val="en-US" w:eastAsia="zh-CN"/>
        </w:rPr>
        <w:t>样本</w:t>
      </w:r>
      <w:r>
        <w:rPr>
          <w:rFonts w:hint="eastAsia" w:ascii="宋体" w:cs="宋体"/>
          <w:color w:val="auto"/>
          <w:sz w:val="24"/>
          <w:highlight w:val="none"/>
          <w:lang w:eastAsia="zh-CN"/>
        </w:rPr>
        <w:t>）</w:t>
      </w:r>
    </w:p>
    <w:p>
      <w:pPr>
        <w:keepNext w:val="0"/>
        <w:keepLines w:val="0"/>
        <w:pageBreakBefore w:val="0"/>
        <w:widowControl w:val="0"/>
        <w:tabs>
          <w:tab w:val="left" w:pos="0"/>
        </w:tabs>
        <w:kinsoku/>
        <w:wordWrap/>
        <w:overflowPunct/>
        <w:topLinePunct w:val="0"/>
        <w:autoSpaceDE/>
        <w:autoSpaceDN/>
        <w:bidi w:val="0"/>
        <w:snapToGrid w:val="0"/>
        <w:spacing w:line="360" w:lineRule="auto"/>
        <w:textAlignment w:val="auto"/>
        <w:rPr>
          <w:rFonts w:ascii="宋体" w:hAnsi="Calibri" w:cs="Times New Roman"/>
          <w:color w:val="auto"/>
          <w:sz w:val="24"/>
          <w:szCs w:val="24"/>
          <w:highlight w:val="none"/>
        </w:rPr>
      </w:pPr>
      <w:r>
        <w:rPr>
          <w:rFonts w:hint="eastAsia" w:ascii="宋体" w:cs="宋体"/>
          <w:color w:val="auto"/>
          <w:sz w:val="24"/>
          <w:szCs w:val="24"/>
          <w:highlight w:val="none"/>
        </w:rPr>
        <w:t>（</w:t>
      </w:r>
      <w:r>
        <w:rPr>
          <w:rFonts w:ascii="宋体" w:cs="宋体"/>
          <w:color w:val="auto"/>
          <w:sz w:val="24"/>
          <w:szCs w:val="24"/>
          <w:highlight w:val="none"/>
        </w:rPr>
        <w:t>5</w:t>
      </w:r>
      <w:r>
        <w:rPr>
          <w:rFonts w:hint="eastAsia" w:ascii="宋体" w:cs="宋体"/>
          <w:color w:val="auto"/>
          <w:sz w:val="24"/>
          <w:szCs w:val="24"/>
          <w:highlight w:val="none"/>
        </w:rPr>
        <w:t>）</w:t>
      </w:r>
      <w:r>
        <w:rPr>
          <w:rFonts w:hint="eastAsia" w:ascii="宋体" w:hAnsi="宋体" w:cs="宋体"/>
          <w:color w:val="auto"/>
          <w:sz w:val="24"/>
          <w:highlight w:val="none"/>
        </w:rPr>
        <w:t>应提交的有关格式范例</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ascii="宋体" w:cs="宋体"/>
          <w:color w:val="auto"/>
          <w:kern w:val="0"/>
          <w:sz w:val="24"/>
          <w:szCs w:val="24"/>
          <w:highlight w:val="none"/>
        </w:rPr>
        <w:t>1.2</w:t>
      </w:r>
      <w:r>
        <w:rPr>
          <w:rFonts w:hint="eastAsia" w:ascii="宋体" w:cs="宋体"/>
          <w:color w:val="auto"/>
          <w:kern w:val="0"/>
          <w:sz w:val="24"/>
          <w:szCs w:val="24"/>
          <w:highlight w:val="none"/>
        </w:rPr>
        <w:t>除非有特殊要求，</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不单独提供采购地的自然环境气候条件、公用设施等情况，投标人被视为熟悉上述与履行合同有关的一切情况。</w:t>
      </w:r>
    </w:p>
    <w:p>
      <w:pPr>
        <w:keepNext w:val="0"/>
        <w:keepLines w:val="0"/>
        <w:pageBreakBefore w:val="0"/>
        <w:widowControl w:val="0"/>
        <w:tabs>
          <w:tab w:val="left" w:pos="0"/>
        </w:tabs>
        <w:kinsoku/>
        <w:wordWrap/>
        <w:overflowPunct/>
        <w:topLinePunct w:val="0"/>
        <w:autoSpaceDE/>
        <w:autoSpaceDN/>
        <w:bidi w:val="0"/>
        <w:snapToGrid w:val="0"/>
        <w:spacing w:line="360" w:lineRule="auto"/>
        <w:textAlignment w:val="auto"/>
        <w:rPr>
          <w:color w:val="auto"/>
          <w:highlight w:val="none"/>
        </w:rPr>
      </w:pPr>
      <w:r>
        <w:rPr>
          <w:rFonts w:hint="eastAsia" w:ascii="宋体" w:cs="宋体"/>
          <w:color w:val="auto"/>
          <w:kern w:val="0"/>
          <w:sz w:val="24"/>
          <w:szCs w:val="24"/>
          <w:highlight w:val="none"/>
        </w:rPr>
        <w:t>1.3</w:t>
      </w:r>
      <w:r>
        <w:rPr>
          <w:rFonts w:hint="eastAsia" w:ascii="宋体" w:cs="宋体"/>
          <w:color w:val="auto"/>
          <w:sz w:val="24"/>
          <w:szCs w:val="24"/>
          <w:highlight w:val="none"/>
        </w:rPr>
        <w:t>本文件中打“▲”号的条款视作强制要求或必须满足的条件和资料，不允许有负偏离或缺失，投标人必须满足，否则该投标将导致无效。</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ascii="宋体" w:hAnsi="Calibri" w:cs="Times New Roman"/>
          <w:b/>
          <w:bCs/>
          <w:color w:val="auto"/>
          <w:kern w:val="0"/>
          <w:sz w:val="24"/>
          <w:szCs w:val="24"/>
          <w:highlight w:val="none"/>
        </w:rPr>
      </w:pPr>
      <w:r>
        <w:rPr>
          <w:rFonts w:ascii="宋体" w:cs="宋体"/>
          <w:b/>
          <w:bCs/>
          <w:color w:val="auto"/>
          <w:kern w:val="0"/>
          <w:sz w:val="24"/>
          <w:szCs w:val="24"/>
          <w:highlight w:val="none"/>
        </w:rPr>
        <w:t>2</w:t>
      </w:r>
      <w:r>
        <w:rPr>
          <w:rFonts w:hint="eastAsia" w:ascii="宋体" w:cs="宋体"/>
          <w:b/>
          <w:bCs/>
          <w:color w:val="auto"/>
          <w:kern w:val="0"/>
          <w:sz w:val="24"/>
          <w:szCs w:val="24"/>
          <w:highlight w:val="none"/>
        </w:rPr>
        <w:t>、</w:t>
      </w:r>
      <w:r>
        <w:rPr>
          <w:rFonts w:hint="eastAsia" w:ascii="宋体" w:cs="宋体"/>
          <w:b/>
          <w:bCs/>
          <w:color w:val="auto"/>
          <w:kern w:val="0"/>
          <w:sz w:val="24"/>
          <w:szCs w:val="24"/>
          <w:highlight w:val="none"/>
          <w:lang w:eastAsia="zh-CN"/>
        </w:rPr>
        <w:t>征集文件</w:t>
      </w:r>
      <w:r>
        <w:rPr>
          <w:rFonts w:hint="eastAsia" w:ascii="宋体" w:cs="宋体"/>
          <w:b/>
          <w:bCs/>
          <w:color w:val="auto"/>
          <w:kern w:val="0"/>
          <w:sz w:val="24"/>
          <w:szCs w:val="24"/>
          <w:highlight w:val="none"/>
        </w:rPr>
        <w:t>的澄清与修改</w:t>
      </w:r>
    </w:p>
    <w:p>
      <w:pPr>
        <w:pStyle w:val="43"/>
        <w:keepNext w:val="0"/>
        <w:keepLines w:val="0"/>
        <w:pageBreakBefore w:val="0"/>
        <w:kinsoku/>
        <w:wordWrap/>
        <w:overflowPunct/>
        <w:topLinePunct w:val="0"/>
        <w:autoSpaceDE/>
        <w:autoSpaceDN/>
        <w:bidi w:val="0"/>
        <w:adjustRightInd w:val="0"/>
        <w:snapToGrid w:val="0"/>
        <w:spacing w:before="0" w:line="360" w:lineRule="auto"/>
        <w:ind w:left="0" w:leftChars="0" w:firstLine="0" w:firstLineChars="0"/>
        <w:textAlignment w:val="auto"/>
        <w:rPr>
          <w:rFonts w:hint="eastAsia" w:ascii="宋体" w:hAnsi="宋体" w:eastAsia="宋体" w:cs="宋体"/>
          <w:color w:val="auto"/>
          <w:kern w:val="0"/>
          <w:sz w:val="24"/>
          <w:szCs w:val="24"/>
          <w:highlight w:val="none"/>
          <w:lang w:val="en-US" w:eastAsia="zh-CN" w:bidi="ar-SA"/>
        </w:rPr>
      </w:pPr>
      <w:r>
        <w:rPr>
          <w:rFonts w:ascii="宋体" w:hAnsi="宋体" w:eastAsia="宋体" w:cs="宋体"/>
          <w:color w:val="auto"/>
          <w:kern w:val="0"/>
          <w:sz w:val="24"/>
          <w:szCs w:val="24"/>
          <w:highlight w:val="none"/>
          <w:lang w:val="en-US" w:eastAsia="zh-CN" w:bidi="ar-SA"/>
        </w:rPr>
        <w:t>2.1</w:t>
      </w:r>
      <w:r>
        <w:rPr>
          <w:rFonts w:hint="eastAsia" w:ascii="宋体" w:hAnsi="宋体" w:eastAsia="宋体" w:cs="宋体"/>
          <w:color w:val="auto"/>
          <w:kern w:val="0"/>
          <w:sz w:val="24"/>
          <w:szCs w:val="24"/>
          <w:highlight w:val="none"/>
          <w:lang w:val="en-US" w:eastAsia="zh-CN" w:bidi="ar-SA"/>
        </w:rPr>
        <w:t>供应商认为征集文件使自己的权益受到损害的，可以自收到征集文件之日（发售截止日之后收到征集文件的，以发售截止日为准）起7个工作日内，以书面形式向征集人和采购代理机构提出质疑。</w:t>
      </w:r>
      <w:r>
        <w:rPr>
          <w:rFonts w:hint="eastAsia" w:ascii="宋体" w:hAnsi="宋体" w:cs="宋体"/>
          <w:color w:val="auto"/>
          <w:sz w:val="24"/>
          <w:highlight w:val="none"/>
        </w:rPr>
        <w:t>投标人一旦参与本次采购活动，即被视为接受了本征集文件的所有内容，如有任何异议，均已在答疑截止时间前提出。</w:t>
      </w:r>
    </w:p>
    <w:p>
      <w:pPr>
        <w:keepNext w:val="0"/>
        <w:keepLines w:val="0"/>
        <w:pageBreakBefore w:val="0"/>
        <w:widowControl w:val="0"/>
        <w:kinsoku/>
        <w:wordWrap/>
        <w:overflowPunct/>
        <w:topLinePunct w:val="0"/>
        <w:autoSpaceDE/>
        <w:autoSpaceDN/>
        <w:bidi w:val="0"/>
        <w:spacing w:line="360" w:lineRule="auto"/>
        <w:textAlignment w:val="auto"/>
        <w:rPr>
          <w:rFonts w:ascii="宋体" w:hAnsi="Calibri" w:cs="Times New Roman"/>
          <w:color w:val="auto"/>
          <w:kern w:val="0"/>
          <w:sz w:val="24"/>
          <w:szCs w:val="24"/>
          <w:highlight w:val="none"/>
        </w:rPr>
      </w:pPr>
      <w:r>
        <w:rPr>
          <w:rFonts w:ascii="宋体" w:cs="宋体"/>
          <w:color w:val="auto"/>
          <w:kern w:val="0"/>
          <w:sz w:val="24"/>
          <w:szCs w:val="24"/>
          <w:highlight w:val="none"/>
        </w:rPr>
        <w:t>2.2</w:t>
      </w:r>
      <w:r>
        <w:rPr>
          <w:rFonts w:hint="eastAsia" w:ascii="宋体" w:cs="宋体"/>
          <w:color w:val="auto"/>
          <w:kern w:val="0"/>
          <w:sz w:val="24"/>
          <w:szCs w:val="24"/>
          <w:highlight w:val="none"/>
        </w:rPr>
        <w:t>招标方主动进行的澄清、修改：招标方无论出于何种原因，均可主动对</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中的相关事项，用补充文件等方式进行澄清和修改。</w:t>
      </w:r>
    </w:p>
    <w:p>
      <w:pPr>
        <w:keepNext w:val="0"/>
        <w:keepLines w:val="0"/>
        <w:pageBreakBefore w:val="0"/>
        <w:widowControl w:val="0"/>
        <w:kinsoku/>
        <w:wordWrap/>
        <w:overflowPunct/>
        <w:topLinePunct w:val="0"/>
        <w:autoSpaceDE/>
        <w:autoSpaceDN/>
        <w:bidi w:val="0"/>
        <w:spacing w:line="360" w:lineRule="auto"/>
        <w:textAlignment w:val="auto"/>
        <w:rPr>
          <w:rFonts w:ascii="宋体" w:hAnsi="Calibri" w:cs="Times New Roman"/>
          <w:color w:val="auto"/>
          <w:kern w:val="0"/>
          <w:sz w:val="24"/>
          <w:szCs w:val="24"/>
          <w:highlight w:val="none"/>
        </w:rPr>
      </w:pPr>
      <w:r>
        <w:rPr>
          <w:rFonts w:ascii="宋体" w:cs="宋体"/>
          <w:color w:val="auto"/>
          <w:kern w:val="0"/>
          <w:sz w:val="24"/>
          <w:szCs w:val="24"/>
          <w:highlight w:val="none"/>
        </w:rPr>
        <w:t>2.3</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澄清、答复、修改、补充的内容为</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的组成部分。当</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与</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的答复、澄清、修改、补充通知就同一内容的表述不一致时，以最后发出的书面文件为准。</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ascii="宋体" w:hAnsi="Calibri" w:cs="Times New Roman"/>
          <w:color w:val="auto"/>
          <w:kern w:val="0"/>
          <w:sz w:val="24"/>
          <w:szCs w:val="24"/>
          <w:highlight w:val="none"/>
        </w:rPr>
      </w:pPr>
      <w:r>
        <w:rPr>
          <w:rFonts w:ascii="宋体" w:cs="宋体"/>
          <w:color w:val="auto"/>
          <w:kern w:val="0"/>
          <w:sz w:val="24"/>
          <w:szCs w:val="24"/>
          <w:highlight w:val="none"/>
        </w:rPr>
        <w:t>2.4</w:t>
      </w:r>
      <w:r>
        <w:rPr>
          <w:rFonts w:hint="eastAsia" w:ascii="宋体" w:hAnsi="宋体" w:cs="宋体"/>
          <w:color w:val="auto"/>
          <w:sz w:val="24"/>
          <w:highlight w:val="none"/>
        </w:rPr>
        <w:t>若有必要，招标代理机构将酌情延长递交</w:t>
      </w:r>
      <w:r>
        <w:rPr>
          <w:rFonts w:hint="eastAsia" w:ascii="宋体" w:cs="宋体"/>
          <w:color w:val="auto"/>
          <w:sz w:val="24"/>
          <w:highlight w:val="none"/>
          <w:lang w:eastAsia="zh-CN"/>
        </w:rPr>
        <w:t>投标</w:t>
      </w:r>
      <w:r>
        <w:rPr>
          <w:rFonts w:hint="eastAsia" w:ascii="宋体" w:hAnsi="宋体" w:cs="宋体"/>
          <w:color w:val="auto"/>
          <w:sz w:val="24"/>
          <w:highlight w:val="none"/>
        </w:rPr>
        <w:t>文件的截止日期。</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center"/>
        <w:textAlignment w:val="auto"/>
        <w:rPr>
          <w:rFonts w:hint="eastAsia" w:ascii="黑体" w:hAnsi="Courier New" w:eastAsia="黑体" w:cs="黑体"/>
          <w:b/>
          <w:bCs/>
          <w:color w:val="auto"/>
          <w:kern w:val="0"/>
          <w:sz w:val="30"/>
          <w:szCs w:val="30"/>
          <w:highlight w:val="none"/>
        </w:rPr>
      </w:pP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center"/>
        <w:textAlignment w:val="auto"/>
        <w:rPr>
          <w:rFonts w:ascii="黑体" w:hAnsi="Courier New" w:eastAsia="黑体" w:cs="Times New Roman"/>
          <w:b/>
          <w:bCs/>
          <w:color w:val="auto"/>
          <w:kern w:val="0"/>
          <w:sz w:val="30"/>
          <w:szCs w:val="30"/>
          <w:highlight w:val="none"/>
        </w:rPr>
      </w:pPr>
      <w:r>
        <w:rPr>
          <w:rFonts w:hint="eastAsia" w:ascii="黑体" w:hAnsi="Courier New" w:eastAsia="黑体" w:cs="黑体"/>
          <w:b/>
          <w:bCs/>
          <w:color w:val="auto"/>
          <w:kern w:val="0"/>
          <w:sz w:val="30"/>
          <w:szCs w:val="30"/>
          <w:highlight w:val="none"/>
        </w:rPr>
        <w:t>三、</w:t>
      </w:r>
      <w:bookmarkStart w:id="7" w:name="_Toc233618974"/>
      <w:bookmarkStart w:id="8" w:name="_Toc354996698"/>
      <w:bookmarkStart w:id="9" w:name="_Toc91899884"/>
      <w:r>
        <w:rPr>
          <w:rFonts w:hint="eastAsia" w:ascii="黑体" w:hAnsi="Courier New" w:eastAsia="黑体" w:cs="黑体"/>
          <w:b/>
          <w:bCs/>
          <w:color w:val="auto"/>
          <w:kern w:val="0"/>
          <w:sz w:val="30"/>
          <w:szCs w:val="30"/>
          <w:highlight w:val="none"/>
          <w:lang w:eastAsia="zh-CN"/>
        </w:rPr>
        <w:t>投标</w:t>
      </w:r>
      <w:r>
        <w:rPr>
          <w:rFonts w:hint="eastAsia" w:ascii="黑体" w:hAnsi="Courier New" w:eastAsia="黑体" w:cs="黑体"/>
          <w:b/>
          <w:bCs/>
          <w:color w:val="auto"/>
          <w:kern w:val="0"/>
          <w:sz w:val="30"/>
          <w:szCs w:val="30"/>
          <w:highlight w:val="none"/>
        </w:rPr>
        <w:t>文件的编制</w:t>
      </w:r>
      <w:bookmarkEnd w:id="7"/>
      <w:bookmarkEnd w:id="8"/>
      <w:bookmarkEnd w:id="9"/>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ascii="宋体" w:hAnsi="Calibri" w:cs="Times New Roman"/>
          <w:b/>
          <w:bCs/>
          <w:color w:val="auto"/>
          <w:kern w:val="0"/>
          <w:sz w:val="24"/>
          <w:szCs w:val="24"/>
          <w:highlight w:val="none"/>
        </w:rPr>
      </w:pPr>
      <w:r>
        <w:rPr>
          <w:rFonts w:ascii="宋体" w:cs="宋体"/>
          <w:b/>
          <w:bCs/>
          <w:color w:val="auto"/>
          <w:kern w:val="0"/>
          <w:sz w:val="24"/>
          <w:szCs w:val="24"/>
          <w:highlight w:val="none"/>
        </w:rPr>
        <w:t>1</w:t>
      </w:r>
      <w:r>
        <w:rPr>
          <w:rFonts w:hint="eastAsia" w:ascii="宋体" w:cs="宋体"/>
          <w:b/>
          <w:bCs/>
          <w:color w:val="auto"/>
          <w:kern w:val="0"/>
          <w:sz w:val="24"/>
          <w:szCs w:val="24"/>
          <w:highlight w:val="none"/>
        </w:rPr>
        <w:t>、编制要求</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ascii="宋体" w:hAnsi="Calibri" w:cs="Times New Roman"/>
          <w:color w:val="auto"/>
          <w:kern w:val="0"/>
          <w:sz w:val="24"/>
          <w:szCs w:val="24"/>
          <w:highlight w:val="none"/>
        </w:rPr>
      </w:pPr>
      <w:r>
        <w:rPr>
          <w:rFonts w:ascii="宋体" w:cs="宋体"/>
          <w:color w:val="auto"/>
          <w:kern w:val="0"/>
          <w:sz w:val="24"/>
          <w:szCs w:val="24"/>
          <w:highlight w:val="none"/>
        </w:rPr>
        <w:t>1.1</w:t>
      </w:r>
      <w:r>
        <w:rPr>
          <w:rFonts w:hint="eastAsia" w:ascii="宋体" w:cs="宋体"/>
          <w:color w:val="auto"/>
          <w:kern w:val="0"/>
          <w:sz w:val="24"/>
          <w:szCs w:val="24"/>
          <w:highlight w:val="none"/>
        </w:rPr>
        <w:t>投标人应仔细阅读</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，了解</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的要求。在完全了解</w:t>
      </w:r>
      <w:r>
        <w:rPr>
          <w:rFonts w:hint="eastAsia" w:ascii="宋体" w:cs="宋体"/>
          <w:color w:val="auto"/>
          <w:kern w:val="0"/>
          <w:sz w:val="24"/>
          <w:szCs w:val="24"/>
          <w:highlight w:val="none"/>
          <w:lang w:eastAsia="zh-CN"/>
        </w:rPr>
        <w:t>征集项目</w:t>
      </w:r>
      <w:r>
        <w:rPr>
          <w:rFonts w:hint="eastAsia" w:ascii="宋体" w:cs="宋体"/>
          <w:color w:val="auto"/>
          <w:kern w:val="0"/>
          <w:sz w:val="24"/>
          <w:szCs w:val="24"/>
          <w:highlight w:val="none"/>
        </w:rPr>
        <w:t>的技术要求和商务要求后，编制投标文件。</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ascii="宋体" w:hAnsi="Calibri" w:cs="Times New Roman"/>
          <w:color w:val="auto"/>
          <w:kern w:val="0"/>
          <w:sz w:val="24"/>
          <w:szCs w:val="24"/>
          <w:highlight w:val="none"/>
        </w:rPr>
      </w:pPr>
      <w:r>
        <w:rPr>
          <w:rFonts w:ascii="宋体" w:cs="宋体"/>
          <w:color w:val="auto"/>
          <w:kern w:val="0"/>
          <w:sz w:val="24"/>
          <w:szCs w:val="24"/>
          <w:highlight w:val="none"/>
        </w:rPr>
        <w:t>1.2</w:t>
      </w:r>
      <w:r>
        <w:rPr>
          <w:rFonts w:hint="eastAsia" w:ascii="宋体" w:cs="宋体"/>
          <w:color w:val="auto"/>
          <w:kern w:val="0"/>
          <w:sz w:val="24"/>
          <w:szCs w:val="24"/>
          <w:highlight w:val="none"/>
        </w:rPr>
        <w:t>投标人必须按</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的要求提供相关资料，并对</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中提出的所有内容要求给予实质性</w:t>
      </w:r>
      <w:r>
        <w:rPr>
          <w:rFonts w:hint="eastAsia" w:ascii="宋体" w:cs="宋体"/>
          <w:color w:val="auto"/>
          <w:kern w:val="0"/>
          <w:sz w:val="24"/>
          <w:szCs w:val="24"/>
          <w:highlight w:val="none"/>
          <w:lang w:eastAsia="zh-CN"/>
        </w:rPr>
        <w:t>投标</w:t>
      </w:r>
      <w:r>
        <w:rPr>
          <w:rFonts w:hint="eastAsia" w:ascii="宋体" w:cs="宋体"/>
          <w:color w:val="auto"/>
          <w:kern w:val="0"/>
          <w:sz w:val="24"/>
          <w:szCs w:val="24"/>
          <w:highlight w:val="none"/>
        </w:rPr>
        <w:t>，须保证投标文件的准确、真实、明确。</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ascii="宋体" w:hAnsi="Calibri" w:cs="Times New Roman"/>
          <w:b/>
          <w:bCs/>
          <w:color w:val="auto"/>
          <w:kern w:val="0"/>
          <w:sz w:val="24"/>
          <w:szCs w:val="24"/>
          <w:highlight w:val="none"/>
        </w:rPr>
      </w:pPr>
      <w:r>
        <w:rPr>
          <w:rFonts w:ascii="宋体" w:cs="宋体"/>
          <w:b/>
          <w:bCs/>
          <w:color w:val="auto"/>
          <w:kern w:val="0"/>
          <w:sz w:val="24"/>
          <w:szCs w:val="24"/>
          <w:highlight w:val="none"/>
        </w:rPr>
        <w:t>2</w:t>
      </w:r>
      <w:r>
        <w:rPr>
          <w:rFonts w:hint="eastAsia" w:ascii="宋体" w:cs="宋体"/>
          <w:b/>
          <w:bCs/>
          <w:color w:val="auto"/>
          <w:kern w:val="0"/>
          <w:sz w:val="24"/>
          <w:szCs w:val="24"/>
          <w:highlight w:val="none"/>
        </w:rPr>
        <w:t>、</w:t>
      </w:r>
      <w:r>
        <w:rPr>
          <w:rFonts w:hint="eastAsia" w:ascii="宋体" w:cs="宋体"/>
          <w:b/>
          <w:bCs/>
          <w:color w:val="auto"/>
          <w:sz w:val="24"/>
          <w:highlight w:val="none"/>
          <w:lang w:eastAsia="zh-CN"/>
        </w:rPr>
        <w:t>投标</w:t>
      </w:r>
      <w:r>
        <w:rPr>
          <w:rFonts w:hint="eastAsia" w:ascii="宋体" w:hAnsi="宋体" w:cs="宋体"/>
          <w:b/>
          <w:bCs/>
          <w:color w:val="auto"/>
          <w:sz w:val="24"/>
          <w:highlight w:val="none"/>
        </w:rPr>
        <w:t>文件</w:t>
      </w:r>
      <w:r>
        <w:rPr>
          <w:rFonts w:hint="eastAsia" w:ascii="宋体" w:cs="宋体"/>
          <w:b/>
          <w:bCs/>
          <w:color w:val="auto"/>
          <w:kern w:val="0"/>
          <w:sz w:val="24"/>
          <w:szCs w:val="24"/>
          <w:highlight w:val="none"/>
        </w:rPr>
        <w:t>的语言及计量单位</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ascii="宋体" w:cs="宋体"/>
          <w:color w:val="auto"/>
          <w:kern w:val="0"/>
          <w:sz w:val="24"/>
          <w:szCs w:val="24"/>
          <w:highlight w:val="none"/>
        </w:rPr>
        <w:t>2.</w:t>
      </w:r>
      <w:r>
        <w:rPr>
          <w:rFonts w:hint="eastAsia" w:ascii="宋体" w:cs="宋体"/>
          <w:color w:val="auto"/>
          <w:kern w:val="0"/>
          <w:sz w:val="24"/>
          <w:szCs w:val="24"/>
          <w:highlight w:val="none"/>
        </w:rPr>
        <w:t>1.投标文件以及投标人与招标方就有关投标事宜的所有来往函电，均应以中文简体字书写。除签名、盖章、专用名称等特殊情形外，投标文件中以中文汉语以外的文字表述部分视同未提供。</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2.2投标计量单位，</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已有明确规定的，使用</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规定的计量单位；</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没有规定的，应采用中华人民共和国法定计量单位（货币单位：人民币元），否则将作无效标处理。</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ascii="宋体" w:hAnsi="Calibri" w:cs="Times New Roman"/>
          <w:b/>
          <w:bCs/>
          <w:color w:val="auto"/>
          <w:kern w:val="0"/>
          <w:sz w:val="24"/>
          <w:szCs w:val="24"/>
          <w:highlight w:val="none"/>
        </w:rPr>
      </w:pPr>
      <w:r>
        <w:rPr>
          <w:rFonts w:ascii="宋体" w:cs="宋体"/>
          <w:b/>
          <w:bCs/>
          <w:color w:val="auto"/>
          <w:kern w:val="0"/>
          <w:sz w:val="24"/>
          <w:szCs w:val="24"/>
          <w:highlight w:val="none"/>
        </w:rPr>
        <w:t>3</w:t>
      </w:r>
      <w:r>
        <w:rPr>
          <w:rFonts w:hint="eastAsia" w:ascii="宋体" w:cs="宋体"/>
          <w:b/>
          <w:bCs/>
          <w:color w:val="auto"/>
          <w:kern w:val="0"/>
          <w:sz w:val="24"/>
          <w:szCs w:val="24"/>
          <w:highlight w:val="none"/>
        </w:rPr>
        <w:t>、投标文件构成</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3.1投标文件需按照本</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的要求制作、加密并递交。</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 xml:space="preserve">3.2投标文件由资格文件、技术商务文件、投标报价文件三部份组成，具体详见“第五章  </w:t>
      </w:r>
      <w:r>
        <w:rPr>
          <w:rStyle w:val="53"/>
          <w:rFonts w:hint="eastAsia" w:ascii="宋体" w:hAnsi="宋体" w:cs="宋体"/>
          <w:b w:val="0"/>
          <w:color w:val="auto"/>
          <w:sz w:val="24"/>
          <w:szCs w:val="24"/>
          <w:highlight w:val="none"/>
        </w:rPr>
        <w:t>应提交的有关格式范例</w:t>
      </w:r>
      <w:r>
        <w:rPr>
          <w:rFonts w:hint="eastAsia" w:ascii="宋体" w:cs="宋体"/>
          <w:color w:val="auto"/>
          <w:kern w:val="0"/>
          <w:sz w:val="24"/>
          <w:szCs w:val="24"/>
          <w:highlight w:val="none"/>
        </w:rPr>
        <w:t>”。</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3.3法定代表人授权委托书、投标声明书、投标报价明细表必须按</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格式要求正确签署并加盖投标人公章。</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b/>
          <w:bCs/>
          <w:color w:val="auto"/>
          <w:kern w:val="0"/>
          <w:sz w:val="24"/>
          <w:szCs w:val="24"/>
          <w:highlight w:val="none"/>
        </w:rPr>
      </w:pPr>
      <w:r>
        <w:rPr>
          <w:rFonts w:hint="eastAsia" w:ascii="宋体" w:cs="宋体"/>
          <w:b/>
          <w:bCs/>
          <w:color w:val="auto"/>
          <w:kern w:val="0"/>
          <w:sz w:val="24"/>
          <w:szCs w:val="24"/>
          <w:highlight w:val="none"/>
        </w:rPr>
        <w:t>4、投标文件的签署和包装</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 xml:space="preserve">4.1.投标文件部分： </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（1） 投标人应根据本</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规定的格式和顺序编制投标文件并进行关联定位。投标文件内容不完整、编排混乱、关联错误导致投标文件被误读、漏读或者查找不到相关内容的，所产生的后果由投标人承担。</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（2）投标文件须由投标人在规定位置盖章并由法定代表人或法定代表人的授权委托人签署，投标人应写全称。</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（3）投标文件不得涂改，若有修改错漏处，须加盖投标人公章或者法定代表人或授权委托人签名或盖章。投标文件因字迹潦草或表达不清所引起的后果由投标人负责。</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b/>
          <w:bCs/>
          <w:color w:val="auto"/>
          <w:kern w:val="0"/>
          <w:sz w:val="24"/>
          <w:szCs w:val="24"/>
          <w:highlight w:val="none"/>
        </w:rPr>
      </w:pPr>
      <w:r>
        <w:rPr>
          <w:rFonts w:hint="eastAsia" w:ascii="宋体" w:cs="宋体"/>
          <w:b/>
          <w:bCs/>
          <w:color w:val="auto"/>
          <w:kern w:val="0"/>
          <w:sz w:val="24"/>
          <w:szCs w:val="24"/>
          <w:highlight w:val="none"/>
        </w:rPr>
        <w:t>5、投标人资格的有关证明资料（资格文件）</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ascii="宋体" w:cs="宋体"/>
          <w:color w:val="auto"/>
          <w:kern w:val="0"/>
          <w:sz w:val="24"/>
          <w:szCs w:val="24"/>
          <w:highlight w:val="none"/>
        </w:rPr>
      </w:pPr>
      <w:r>
        <w:rPr>
          <w:rFonts w:hint="eastAsia" w:ascii="宋体" w:cs="宋体"/>
          <w:color w:val="auto"/>
          <w:kern w:val="0"/>
          <w:sz w:val="24"/>
          <w:szCs w:val="24"/>
          <w:highlight w:val="none"/>
        </w:rPr>
        <w:t>5.1内容包括：</w:t>
      </w:r>
    </w:p>
    <w:p>
      <w:pPr>
        <w:keepNext w:val="0"/>
        <w:keepLines w:val="0"/>
        <w:pageBreakBefore w:val="0"/>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cs="宋体"/>
          <w:color w:val="auto"/>
          <w:kern w:val="0"/>
          <w:sz w:val="24"/>
          <w:szCs w:val="24"/>
          <w:highlight w:val="none"/>
        </w:rPr>
        <w:t>（</w:t>
      </w: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）投标声明书 (格式见附件，含重大违法记录声明)；</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cs="宋体"/>
          <w:color w:val="auto"/>
          <w:kern w:val="0"/>
          <w:sz w:val="24"/>
          <w:szCs w:val="24"/>
          <w:highlight w:val="none"/>
        </w:rPr>
        <w:t>（2）</w:t>
      </w:r>
      <w:r>
        <w:rPr>
          <w:rFonts w:hint="eastAsia" w:ascii="宋体" w:eastAsia="宋体" w:cs="宋体"/>
          <w:color w:val="auto"/>
          <w:kern w:val="0"/>
          <w:sz w:val="24"/>
          <w:szCs w:val="24"/>
          <w:highlight w:val="none"/>
        </w:rPr>
        <w:t>《投标承诺函》(格式见附件)；</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cs="宋体"/>
          <w:color w:val="auto"/>
          <w:kern w:val="0"/>
          <w:sz w:val="24"/>
          <w:szCs w:val="24"/>
          <w:highlight w:val="none"/>
        </w:rPr>
        <w:t>（</w:t>
      </w:r>
      <w:r>
        <w:rPr>
          <w:rFonts w:hint="eastAsia" w:ascii="宋体" w:cs="宋体"/>
          <w:color w:val="auto"/>
          <w:kern w:val="0"/>
          <w:sz w:val="24"/>
          <w:szCs w:val="24"/>
          <w:highlight w:val="none"/>
          <w:lang w:val="en-US" w:eastAsia="zh-CN"/>
        </w:rPr>
        <w:t>3</w:t>
      </w:r>
      <w:r>
        <w:rPr>
          <w:rFonts w:hint="eastAsia" w:ascii="宋体" w:cs="宋体"/>
          <w:color w:val="auto"/>
          <w:kern w:val="0"/>
          <w:sz w:val="24"/>
          <w:szCs w:val="24"/>
          <w:highlight w:val="none"/>
        </w:rPr>
        <w:t>）法定代表人授权委托书(格式见附件)；</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cs="宋体"/>
          <w:color w:val="auto"/>
          <w:kern w:val="0"/>
          <w:sz w:val="24"/>
          <w:szCs w:val="24"/>
          <w:highlight w:val="none"/>
        </w:rPr>
        <w:t>（</w:t>
      </w:r>
      <w:r>
        <w:rPr>
          <w:rFonts w:hint="eastAsia" w:ascii="宋体" w:cs="宋体"/>
          <w:color w:val="auto"/>
          <w:kern w:val="0"/>
          <w:sz w:val="24"/>
          <w:szCs w:val="24"/>
          <w:highlight w:val="none"/>
          <w:lang w:val="en-US" w:eastAsia="zh-CN"/>
        </w:rPr>
        <w:t>4</w:t>
      </w:r>
      <w:r>
        <w:rPr>
          <w:rFonts w:hint="eastAsia" w:ascii="宋体" w:cs="宋体"/>
          <w:color w:val="auto"/>
          <w:kern w:val="0"/>
          <w:sz w:val="24"/>
          <w:szCs w:val="24"/>
          <w:highlight w:val="none"/>
        </w:rPr>
        <w:t>）提供有效的营业执照复印件并加盖公司公章；事业单位的，则提供有效的《事业单位法人证书》副本复印件并加盖单位公章；自然人的，则提供有效的身份证复印件并签字；</w:t>
      </w:r>
    </w:p>
    <w:p>
      <w:pPr>
        <w:pStyle w:val="23"/>
        <w:keepNext w:val="0"/>
        <w:keepLines w:val="0"/>
        <w:pageBreakBefore w:val="0"/>
        <w:kinsoku/>
        <w:wordWrap/>
        <w:overflowPunct/>
        <w:topLinePunct w:val="0"/>
        <w:autoSpaceDE/>
        <w:autoSpaceDN/>
        <w:bidi w:val="0"/>
        <w:adjustRightInd/>
        <w:snapToGrid/>
        <w:spacing w:line="360" w:lineRule="auto"/>
        <w:textAlignment w:val="auto"/>
        <w:rPr>
          <w:rFonts w:hint="eastAsia" w:hAnsi="宋体" w:cs="宋体"/>
          <w:b w:val="0"/>
          <w:bCs w:val="0"/>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w:t>
      </w:r>
      <w:r>
        <w:rPr>
          <w:rFonts w:hint="eastAsia" w:ascii="宋体" w:cs="宋体"/>
          <w:color w:val="auto"/>
          <w:kern w:val="0"/>
          <w:sz w:val="24"/>
          <w:szCs w:val="24"/>
          <w:highlight w:val="none"/>
        </w:rPr>
        <w:t>（</w:t>
      </w:r>
      <w:r>
        <w:rPr>
          <w:rFonts w:hint="eastAsia" w:ascii="宋体" w:cs="宋体"/>
          <w:color w:val="auto"/>
          <w:kern w:val="0"/>
          <w:sz w:val="24"/>
          <w:szCs w:val="24"/>
          <w:highlight w:val="none"/>
          <w:lang w:val="en-US" w:eastAsia="zh-CN"/>
        </w:rPr>
        <w:t>5</w:t>
      </w:r>
      <w:r>
        <w:rPr>
          <w:rFonts w:hint="eastAsia" w:ascii="宋体" w:cs="宋体"/>
          <w:color w:val="auto"/>
          <w:kern w:val="0"/>
          <w:sz w:val="24"/>
          <w:szCs w:val="24"/>
          <w:highlight w:val="none"/>
        </w:rPr>
        <w:t>）</w:t>
      </w:r>
      <w:r>
        <w:rPr>
          <w:rFonts w:hint="eastAsia" w:ascii="宋体" w:hAnsi="宋体" w:eastAsia="宋体" w:cs="宋体"/>
          <w:b w:val="0"/>
          <w:bCs w:val="0"/>
          <w:color w:val="auto"/>
          <w:kern w:val="0"/>
          <w:sz w:val="24"/>
          <w:szCs w:val="24"/>
          <w:highlight w:val="none"/>
          <w:lang w:val="en-US" w:eastAsia="zh-CN" w:bidi="ar-SA"/>
        </w:rPr>
        <w:t>具备司法行政部门颁发的有效《律师事务所执业许可证》</w:t>
      </w:r>
      <w:r>
        <w:rPr>
          <w:rFonts w:hint="eastAsia" w:hAnsi="宋体" w:cs="宋体"/>
          <w:b w:val="0"/>
          <w:bCs w:val="0"/>
          <w:color w:val="auto"/>
          <w:kern w:val="0"/>
          <w:sz w:val="24"/>
          <w:szCs w:val="24"/>
          <w:highlight w:val="none"/>
          <w:lang w:val="en-US" w:eastAsia="zh-CN" w:bidi="ar-SA"/>
        </w:rPr>
        <w:t>；</w:t>
      </w:r>
    </w:p>
    <w:p>
      <w:pPr>
        <w:pStyle w:val="23"/>
        <w:keepNext w:val="0"/>
        <w:keepLines w:val="0"/>
        <w:pageBreakBefore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b w:val="0"/>
          <w:bCs w:val="0"/>
          <w:color w:val="auto"/>
          <w:kern w:val="0"/>
          <w:sz w:val="24"/>
          <w:szCs w:val="24"/>
          <w:highlight w:val="none"/>
          <w:lang w:val="en-US" w:eastAsia="zh-CN" w:bidi="ar-SA"/>
        </w:rPr>
      </w:pPr>
      <w:r>
        <w:rPr>
          <w:rFonts w:hint="eastAsia" w:ascii="宋体" w:hAnsi="宋体" w:eastAsia="宋体" w:cs="宋体"/>
          <w:b w:val="0"/>
          <w:bCs w:val="0"/>
          <w:color w:val="auto"/>
          <w:kern w:val="0"/>
          <w:sz w:val="24"/>
          <w:szCs w:val="24"/>
          <w:highlight w:val="none"/>
          <w:lang w:val="en-US" w:eastAsia="zh-CN" w:bidi="ar-SA"/>
        </w:rPr>
        <w:t>（</w:t>
      </w:r>
      <w:r>
        <w:rPr>
          <w:rFonts w:hint="eastAsia" w:hAnsi="宋体" w:cs="宋体"/>
          <w:b w:val="0"/>
          <w:bCs w:val="0"/>
          <w:color w:val="auto"/>
          <w:kern w:val="0"/>
          <w:sz w:val="24"/>
          <w:szCs w:val="24"/>
          <w:highlight w:val="none"/>
          <w:lang w:val="en-US" w:eastAsia="zh-CN" w:bidi="ar-SA"/>
        </w:rPr>
        <w:t>6</w:t>
      </w:r>
      <w:r>
        <w:rPr>
          <w:rFonts w:hint="eastAsia" w:ascii="宋体" w:hAnsi="宋体" w:eastAsia="宋体" w:cs="宋体"/>
          <w:b w:val="0"/>
          <w:bCs w:val="0"/>
          <w:color w:val="auto"/>
          <w:kern w:val="0"/>
          <w:sz w:val="24"/>
          <w:szCs w:val="24"/>
          <w:highlight w:val="none"/>
          <w:lang w:val="en-US" w:eastAsia="zh-CN" w:bidi="ar-SA"/>
        </w:rPr>
        <w:t>）提供采购公告中符合投标人特定条件要求的有效的其他资质复印件并加盖公司公章及需要说明的资料。</w:t>
      </w:r>
      <w:r>
        <w:rPr>
          <w:rFonts w:hint="eastAsia" w:hAnsi="宋体" w:cs="宋体"/>
          <w:b/>
          <w:bCs/>
          <w:color w:val="auto"/>
          <w:kern w:val="0"/>
          <w:sz w:val="24"/>
          <w:szCs w:val="24"/>
          <w:highlight w:val="none"/>
          <w:lang w:val="en-US" w:eastAsia="zh-CN" w:bidi="ar-SA"/>
        </w:rPr>
        <w:t>（如有）</w:t>
      </w:r>
    </w:p>
    <w:p>
      <w:pPr>
        <w:pStyle w:val="23"/>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b/>
          <w:bCs/>
          <w:color w:val="auto"/>
          <w:sz w:val="24"/>
          <w:szCs w:val="24"/>
          <w:highlight w:val="none"/>
        </w:rPr>
      </w:pPr>
      <w:r>
        <w:rPr>
          <w:rFonts w:hint="eastAsia" w:ascii="宋体" w:hAnsi="宋体" w:eastAsia="宋体"/>
          <w:b/>
          <w:bCs/>
          <w:color w:val="auto"/>
          <w:sz w:val="24"/>
          <w:szCs w:val="24"/>
          <w:highlight w:val="none"/>
        </w:rPr>
        <w:t>上述</w:t>
      </w:r>
      <w:r>
        <w:rPr>
          <w:rFonts w:hint="eastAsia" w:hAnsi="宋体"/>
          <w:b/>
          <w:bCs/>
          <w:color w:val="auto"/>
          <w:sz w:val="24"/>
          <w:szCs w:val="24"/>
          <w:highlight w:val="none"/>
          <w:lang w:eastAsia="zh-CN"/>
        </w:rPr>
        <w:t>“</w:t>
      </w:r>
      <w:r>
        <w:rPr>
          <w:rFonts w:hint="eastAsia" w:ascii="宋体" w:hAnsi="宋体" w:eastAsia="宋体" w:cs="宋体"/>
          <w:color w:val="auto"/>
          <w:kern w:val="0"/>
          <w:sz w:val="24"/>
          <w:szCs w:val="24"/>
          <w:highlight w:val="none"/>
        </w:rPr>
        <w:t>▲</w:t>
      </w:r>
      <w:r>
        <w:rPr>
          <w:rFonts w:hint="eastAsia" w:hAnsi="宋体"/>
          <w:b/>
          <w:bCs/>
          <w:color w:val="auto"/>
          <w:sz w:val="24"/>
          <w:szCs w:val="24"/>
          <w:highlight w:val="none"/>
          <w:lang w:eastAsia="zh-CN"/>
        </w:rPr>
        <w:t>”</w:t>
      </w:r>
      <w:r>
        <w:rPr>
          <w:rFonts w:hint="eastAsia" w:ascii="宋体" w:hAnsi="宋体" w:eastAsia="宋体"/>
          <w:b/>
          <w:bCs/>
          <w:color w:val="auto"/>
          <w:sz w:val="24"/>
          <w:szCs w:val="24"/>
          <w:highlight w:val="none"/>
        </w:rPr>
        <w:t>资格条件审查材料有一项不提供的，视为资格审查不通过。</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hAnsi="Calibri" w:cs="Times New Roman"/>
          <w:b/>
          <w:bCs/>
          <w:color w:val="auto"/>
          <w:kern w:val="0"/>
          <w:sz w:val="24"/>
          <w:szCs w:val="24"/>
          <w:highlight w:val="none"/>
        </w:rPr>
      </w:pPr>
      <w:r>
        <w:rPr>
          <w:rFonts w:ascii="宋体" w:cs="宋体"/>
          <w:b/>
          <w:bCs/>
          <w:color w:val="auto"/>
          <w:kern w:val="0"/>
          <w:sz w:val="24"/>
          <w:szCs w:val="24"/>
          <w:highlight w:val="none"/>
        </w:rPr>
        <w:t>6</w:t>
      </w:r>
      <w:r>
        <w:rPr>
          <w:rFonts w:hint="eastAsia" w:ascii="宋体" w:cs="宋体"/>
          <w:b/>
          <w:bCs/>
          <w:color w:val="auto"/>
          <w:kern w:val="0"/>
          <w:sz w:val="24"/>
          <w:szCs w:val="24"/>
          <w:highlight w:val="none"/>
        </w:rPr>
        <w:t>、拟供服务合格性符合</w:t>
      </w:r>
      <w:r>
        <w:rPr>
          <w:rFonts w:hint="eastAsia" w:ascii="宋体" w:cs="宋体"/>
          <w:b/>
          <w:bCs/>
          <w:color w:val="auto"/>
          <w:kern w:val="0"/>
          <w:sz w:val="24"/>
          <w:szCs w:val="24"/>
          <w:highlight w:val="none"/>
          <w:lang w:eastAsia="zh-CN"/>
        </w:rPr>
        <w:t>征集文件</w:t>
      </w:r>
      <w:r>
        <w:rPr>
          <w:rFonts w:hint="eastAsia" w:ascii="宋体" w:cs="宋体"/>
          <w:b/>
          <w:bCs/>
          <w:color w:val="auto"/>
          <w:kern w:val="0"/>
          <w:sz w:val="24"/>
          <w:szCs w:val="24"/>
          <w:highlight w:val="none"/>
        </w:rPr>
        <w:t>的有关资料（技术商务文件）</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ascii="宋体" w:hAnsi="Calibri" w:cs="Times New Roman"/>
          <w:color w:val="auto"/>
          <w:kern w:val="0"/>
          <w:sz w:val="24"/>
          <w:szCs w:val="24"/>
          <w:highlight w:val="none"/>
        </w:rPr>
      </w:pPr>
      <w:r>
        <w:rPr>
          <w:rFonts w:ascii="宋体" w:cs="宋体"/>
          <w:color w:val="auto"/>
          <w:kern w:val="0"/>
          <w:sz w:val="24"/>
          <w:szCs w:val="24"/>
          <w:highlight w:val="none"/>
        </w:rPr>
        <w:t>6.1</w:t>
      </w:r>
      <w:r>
        <w:rPr>
          <w:rFonts w:hint="eastAsia" w:ascii="宋体" w:cs="宋体"/>
          <w:color w:val="auto"/>
          <w:kern w:val="0"/>
          <w:sz w:val="24"/>
          <w:szCs w:val="24"/>
          <w:highlight w:val="none"/>
        </w:rPr>
        <w:t>内容包括：</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cs="宋体"/>
          <w:color w:val="auto"/>
          <w:kern w:val="0"/>
          <w:sz w:val="24"/>
          <w:szCs w:val="24"/>
          <w:highlight w:val="none"/>
        </w:rPr>
        <w:t>（1）评分对应表（格式见附件，主要用于评委对应评分内容）</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cs="宋体"/>
          <w:color w:val="auto"/>
          <w:kern w:val="0"/>
          <w:sz w:val="24"/>
          <w:szCs w:val="24"/>
          <w:highlight w:val="none"/>
        </w:rPr>
        <w:t>（</w:t>
      </w:r>
      <w:r>
        <w:rPr>
          <w:rFonts w:hint="eastAsia" w:ascii="宋体" w:cs="宋体"/>
          <w:color w:val="auto"/>
          <w:kern w:val="0"/>
          <w:sz w:val="24"/>
          <w:szCs w:val="24"/>
          <w:highlight w:val="none"/>
          <w:lang w:val="en-US" w:eastAsia="zh-CN"/>
        </w:rPr>
        <w:t>2</w:t>
      </w:r>
      <w:r>
        <w:rPr>
          <w:rFonts w:hint="eastAsia" w:ascii="宋体" w:cs="宋体"/>
          <w:color w:val="auto"/>
          <w:kern w:val="0"/>
          <w:sz w:val="24"/>
          <w:szCs w:val="24"/>
          <w:highlight w:val="none"/>
        </w:rPr>
        <w:t>）技术</w:t>
      </w:r>
      <w:r>
        <w:rPr>
          <w:rFonts w:hint="eastAsia" w:ascii="宋体" w:cs="宋体"/>
          <w:color w:val="auto"/>
          <w:kern w:val="0"/>
          <w:sz w:val="24"/>
          <w:szCs w:val="24"/>
          <w:highlight w:val="none"/>
          <w:lang w:eastAsia="zh-CN"/>
        </w:rPr>
        <w:t>投标</w:t>
      </w:r>
      <w:r>
        <w:rPr>
          <w:rFonts w:hint="eastAsia" w:ascii="宋体" w:cs="宋体"/>
          <w:color w:val="auto"/>
          <w:kern w:val="0"/>
          <w:sz w:val="24"/>
          <w:szCs w:val="24"/>
          <w:highlight w:val="none"/>
        </w:rPr>
        <w:t>表（格式见附件）；</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w:t>
      </w:r>
      <w:r>
        <w:rPr>
          <w:rFonts w:hint="eastAsia" w:ascii="宋体" w:cs="宋体"/>
          <w:color w:val="auto"/>
          <w:kern w:val="0"/>
          <w:sz w:val="24"/>
          <w:szCs w:val="24"/>
          <w:highlight w:val="none"/>
          <w:lang w:val="en-US" w:eastAsia="zh-CN"/>
        </w:rPr>
        <w:t>3</w:t>
      </w:r>
      <w:r>
        <w:rPr>
          <w:rFonts w:hint="eastAsia" w:ascii="宋体" w:cs="宋体"/>
          <w:color w:val="auto"/>
          <w:kern w:val="0"/>
          <w:sz w:val="24"/>
          <w:szCs w:val="24"/>
          <w:highlight w:val="none"/>
        </w:rPr>
        <w:t>）项目总体解决方案（可包含且不限于对项目总体要求的理解、项目总体架构及技术解决方案等）；</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w:t>
      </w:r>
      <w:r>
        <w:rPr>
          <w:rFonts w:hint="eastAsia" w:ascii="宋体" w:cs="宋体"/>
          <w:color w:val="auto"/>
          <w:kern w:val="0"/>
          <w:sz w:val="24"/>
          <w:szCs w:val="24"/>
          <w:highlight w:val="none"/>
          <w:lang w:val="en-US" w:eastAsia="zh-CN"/>
        </w:rPr>
        <w:t>4</w:t>
      </w:r>
      <w:r>
        <w:rPr>
          <w:rFonts w:hint="eastAsia" w:ascii="宋体" w:cs="宋体"/>
          <w:color w:val="auto"/>
          <w:kern w:val="0"/>
          <w:sz w:val="24"/>
          <w:szCs w:val="24"/>
          <w:highlight w:val="none"/>
        </w:rPr>
        <w:t>）项目实施计划（可包含且不限于保证工期的施工组织方案及人力资源安排、项目组人员清单等）；</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w:t>
      </w:r>
      <w:r>
        <w:rPr>
          <w:rFonts w:hint="eastAsia" w:ascii="宋体" w:cs="宋体"/>
          <w:color w:val="auto"/>
          <w:kern w:val="0"/>
          <w:sz w:val="24"/>
          <w:szCs w:val="24"/>
          <w:highlight w:val="none"/>
          <w:lang w:val="en-US" w:eastAsia="zh-CN"/>
        </w:rPr>
        <w:t>5</w:t>
      </w:r>
      <w:r>
        <w:rPr>
          <w:rFonts w:hint="eastAsia" w:ascii="宋体" w:cs="宋体"/>
          <w:color w:val="auto"/>
          <w:kern w:val="0"/>
          <w:sz w:val="24"/>
          <w:szCs w:val="24"/>
          <w:highlight w:val="none"/>
        </w:rPr>
        <w:t>）商务</w:t>
      </w:r>
      <w:r>
        <w:rPr>
          <w:rFonts w:hint="eastAsia" w:ascii="宋体" w:cs="宋体"/>
          <w:color w:val="auto"/>
          <w:kern w:val="0"/>
          <w:sz w:val="24"/>
          <w:szCs w:val="24"/>
          <w:highlight w:val="none"/>
          <w:lang w:eastAsia="zh-CN"/>
        </w:rPr>
        <w:t>投标</w:t>
      </w:r>
      <w:r>
        <w:rPr>
          <w:rFonts w:hint="eastAsia" w:ascii="宋体" w:cs="宋体"/>
          <w:color w:val="auto"/>
          <w:kern w:val="0"/>
          <w:sz w:val="24"/>
          <w:szCs w:val="24"/>
          <w:highlight w:val="none"/>
        </w:rPr>
        <w:t>表（格式见附件）；</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w:t>
      </w:r>
      <w:r>
        <w:rPr>
          <w:rFonts w:hint="eastAsia" w:ascii="宋体" w:cs="宋体"/>
          <w:color w:val="auto"/>
          <w:kern w:val="0"/>
          <w:sz w:val="24"/>
          <w:szCs w:val="24"/>
          <w:highlight w:val="none"/>
          <w:lang w:val="en-US" w:eastAsia="zh-CN"/>
        </w:rPr>
        <w:t>6</w:t>
      </w:r>
      <w:r>
        <w:rPr>
          <w:rFonts w:hint="eastAsia" w:ascii="宋体" w:cs="宋体"/>
          <w:color w:val="auto"/>
          <w:kern w:val="0"/>
          <w:sz w:val="24"/>
          <w:szCs w:val="24"/>
          <w:highlight w:val="none"/>
        </w:rPr>
        <w:t>）技术培训计划</w:t>
      </w:r>
      <w:r>
        <w:rPr>
          <w:rFonts w:hint="eastAsia" w:ascii="宋体" w:cs="宋体"/>
          <w:b/>
          <w:bCs/>
          <w:color w:val="auto"/>
          <w:kern w:val="0"/>
          <w:sz w:val="24"/>
          <w:szCs w:val="24"/>
          <w:highlight w:val="none"/>
        </w:rPr>
        <w:t>（若有）</w:t>
      </w:r>
      <w:r>
        <w:rPr>
          <w:rFonts w:hint="eastAsia" w:ascii="宋体" w:cs="宋体"/>
          <w:color w:val="auto"/>
          <w:kern w:val="0"/>
          <w:sz w:val="24"/>
          <w:szCs w:val="24"/>
          <w:highlight w:val="none"/>
        </w:rPr>
        <w:t>；</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w:t>
      </w:r>
      <w:r>
        <w:rPr>
          <w:rFonts w:hint="eastAsia" w:ascii="宋体" w:cs="宋体"/>
          <w:color w:val="auto"/>
          <w:kern w:val="0"/>
          <w:sz w:val="24"/>
          <w:szCs w:val="24"/>
          <w:highlight w:val="none"/>
          <w:lang w:val="en-US" w:eastAsia="zh-CN"/>
        </w:rPr>
        <w:t>7</w:t>
      </w:r>
      <w:r>
        <w:rPr>
          <w:rFonts w:hint="eastAsia" w:ascii="宋体" w:cs="宋体"/>
          <w:color w:val="auto"/>
          <w:kern w:val="0"/>
          <w:sz w:val="24"/>
          <w:szCs w:val="24"/>
          <w:highlight w:val="none"/>
        </w:rPr>
        <w:t>）投标人履约能力（可包含且不限于技术力量情况、投标人各项能力证书）；</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w:t>
      </w:r>
      <w:r>
        <w:rPr>
          <w:rFonts w:hint="eastAsia" w:ascii="宋体" w:cs="宋体"/>
          <w:color w:val="auto"/>
          <w:kern w:val="0"/>
          <w:sz w:val="24"/>
          <w:szCs w:val="24"/>
          <w:highlight w:val="none"/>
          <w:lang w:val="en-US" w:eastAsia="zh-CN"/>
        </w:rPr>
        <w:t>8</w:t>
      </w:r>
      <w:r>
        <w:rPr>
          <w:rFonts w:hint="eastAsia" w:ascii="宋体" w:cs="宋体"/>
          <w:color w:val="auto"/>
          <w:kern w:val="0"/>
          <w:sz w:val="24"/>
          <w:szCs w:val="24"/>
          <w:highlight w:val="none"/>
        </w:rPr>
        <w:t>）案例的业绩证明（投标人业绩情况一览表、合同复印件等）；</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w:t>
      </w:r>
      <w:r>
        <w:rPr>
          <w:rFonts w:hint="eastAsia" w:ascii="宋体" w:cs="宋体"/>
          <w:color w:val="auto"/>
          <w:kern w:val="0"/>
          <w:sz w:val="24"/>
          <w:szCs w:val="24"/>
          <w:highlight w:val="none"/>
          <w:lang w:val="en-US" w:eastAsia="zh-CN"/>
        </w:rPr>
        <w:t>9</w:t>
      </w:r>
      <w:r>
        <w:rPr>
          <w:rFonts w:hint="eastAsia" w:ascii="宋体" w:cs="宋体"/>
          <w:color w:val="auto"/>
          <w:kern w:val="0"/>
          <w:sz w:val="24"/>
          <w:szCs w:val="24"/>
          <w:highlight w:val="none"/>
        </w:rPr>
        <w:t>）投标人认为需要的其他文件资料。</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ascii="宋体" w:hAnsi="Calibri" w:cs="Times New Roman"/>
          <w:color w:val="auto"/>
          <w:kern w:val="0"/>
          <w:sz w:val="24"/>
          <w:szCs w:val="24"/>
          <w:highlight w:val="none"/>
        </w:rPr>
      </w:pPr>
      <w:r>
        <w:rPr>
          <w:rFonts w:ascii="宋体" w:cs="宋体"/>
          <w:color w:val="auto"/>
          <w:kern w:val="0"/>
          <w:sz w:val="24"/>
          <w:szCs w:val="24"/>
          <w:highlight w:val="none"/>
        </w:rPr>
        <w:t>6.2</w:t>
      </w:r>
      <w:r>
        <w:rPr>
          <w:rFonts w:hint="eastAsia" w:ascii="宋体" w:cs="宋体"/>
          <w:color w:val="auto"/>
          <w:kern w:val="0"/>
          <w:sz w:val="24"/>
          <w:szCs w:val="24"/>
          <w:highlight w:val="none"/>
        </w:rPr>
        <w:t>证明</w:t>
      </w:r>
      <w:r>
        <w:rPr>
          <w:rFonts w:hint="eastAsia" w:ascii="宋体" w:cs="宋体"/>
          <w:color w:val="auto"/>
          <w:kern w:val="0"/>
          <w:sz w:val="24"/>
          <w:szCs w:val="24"/>
          <w:highlight w:val="none"/>
          <w:lang w:eastAsia="zh-CN"/>
        </w:rPr>
        <w:t>投标</w:t>
      </w:r>
      <w:r>
        <w:rPr>
          <w:rFonts w:hint="eastAsia" w:ascii="宋体" w:cs="宋体"/>
          <w:color w:val="auto"/>
          <w:kern w:val="0"/>
          <w:sz w:val="24"/>
          <w:szCs w:val="24"/>
          <w:highlight w:val="none"/>
        </w:rPr>
        <w:t>内容和服务与</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的要求相一致的资料，可以是文字资料、表格、图纸和数据，它包括：</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ascii="宋体" w:hAnsi="Calibri" w:cs="Times New Roman"/>
          <w:color w:val="auto"/>
          <w:kern w:val="0"/>
          <w:sz w:val="24"/>
          <w:szCs w:val="24"/>
          <w:highlight w:val="none"/>
        </w:rPr>
      </w:pPr>
      <w:r>
        <w:rPr>
          <w:rFonts w:hint="eastAsia" w:ascii="宋体" w:cs="宋体"/>
          <w:color w:val="auto"/>
          <w:kern w:val="0"/>
          <w:sz w:val="24"/>
          <w:szCs w:val="24"/>
          <w:highlight w:val="none"/>
        </w:rPr>
        <w:t>（</w:t>
      </w:r>
      <w:r>
        <w:rPr>
          <w:rFonts w:ascii="宋体" w:cs="宋体"/>
          <w:color w:val="auto"/>
          <w:kern w:val="0"/>
          <w:sz w:val="24"/>
          <w:szCs w:val="24"/>
          <w:highlight w:val="none"/>
        </w:rPr>
        <w:t>1</w:t>
      </w:r>
      <w:r>
        <w:rPr>
          <w:rFonts w:hint="eastAsia" w:ascii="宋体" w:cs="宋体"/>
          <w:color w:val="auto"/>
          <w:kern w:val="0"/>
          <w:sz w:val="24"/>
          <w:szCs w:val="24"/>
          <w:highlight w:val="none"/>
        </w:rPr>
        <w:t>）</w:t>
      </w:r>
      <w:r>
        <w:rPr>
          <w:rFonts w:hint="eastAsia" w:ascii="宋体" w:cs="宋体"/>
          <w:color w:val="auto"/>
          <w:kern w:val="0"/>
          <w:sz w:val="24"/>
          <w:szCs w:val="24"/>
          <w:highlight w:val="none"/>
          <w:lang w:eastAsia="zh-CN"/>
        </w:rPr>
        <w:t>投标</w:t>
      </w:r>
      <w:r>
        <w:rPr>
          <w:rFonts w:hint="eastAsia" w:ascii="宋体" w:cs="宋体"/>
          <w:color w:val="auto"/>
          <w:kern w:val="0"/>
          <w:sz w:val="24"/>
          <w:szCs w:val="24"/>
          <w:highlight w:val="none"/>
        </w:rPr>
        <w:t>内容主要服务性质的详细说明。</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ascii="宋体" w:hAnsi="Calibri" w:cs="Times New Roman"/>
          <w:color w:val="auto"/>
          <w:kern w:val="0"/>
          <w:sz w:val="24"/>
          <w:szCs w:val="24"/>
          <w:highlight w:val="none"/>
        </w:rPr>
      </w:pPr>
      <w:r>
        <w:rPr>
          <w:rFonts w:hint="eastAsia" w:ascii="宋体" w:cs="宋体"/>
          <w:color w:val="auto"/>
          <w:kern w:val="0"/>
          <w:sz w:val="24"/>
          <w:szCs w:val="24"/>
          <w:highlight w:val="none"/>
        </w:rPr>
        <w:t>（</w:t>
      </w:r>
      <w:r>
        <w:rPr>
          <w:rFonts w:ascii="宋体" w:cs="宋体"/>
          <w:color w:val="auto"/>
          <w:kern w:val="0"/>
          <w:sz w:val="24"/>
          <w:szCs w:val="24"/>
          <w:highlight w:val="none"/>
        </w:rPr>
        <w:t>2</w:t>
      </w:r>
      <w:r>
        <w:rPr>
          <w:rFonts w:hint="eastAsia" w:ascii="宋体" w:cs="宋体"/>
          <w:color w:val="auto"/>
          <w:kern w:val="0"/>
          <w:sz w:val="24"/>
          <w:szCs w:val="24"/>
          <w:highlight w:val="none"/>
        </w:rPr>
        <w:t>）对照</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服务与商务要求，逐条说明所提供服务已对</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的要求做出了实质性</w:t>
      </w:r>
      <w:r>
        <w:rPr>
          <w:rFonts w:hint="eastAsia" w:ascii="宋体" w:cs="宋体"/>
          <w:color w:val="auto"/>
          <w:kern w:val="0"/>
          <w:sz w:val="24"/>
          <w:szCs w:val="24"/>
          <w:highlight w:val="none"/>
          <w:lang w:eastAsia="zh-CN"/>
        </w:rPr>
        <w:t>投标</w:t>
      </w:r>
      <w:r>
        <w:rPr>
          <w:rFonts w:hint="eastAsia" w:ascii="宋体" w:cs="宋体"/>
          <w:color w:val="auto"/>
          <w:kern w:val="0"/>
          <w:sz w:val="24"/>
          <w:szCs w:val="24"/>
          <w:highlight w:val="none"/>
        </w:rPr>
        <w:t>，若有偏离的均应在规范偏离表中提出。</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ascii="宋体" w:hAnsi="Calibri" w:cs="Times New Roman"/>
          <w:color w:val="auto"/>
          <w:kern w:val="0"/>
          <w:sz w:val="24"/>
          <w:szCs w:val="24"/>
          <w:highlight w:val="none"/>
        </w:rPr>
      </w:pPr>
      <w:r>
        <w:rPr>
          <w:rFonts w:hint="eastAsia" w:ascii="宋体" w:cs="宋体"/>
          <w:color w:val="auto"/>
          <w:kern w:val="0"/>
          <w:sz w:val="24"/>
          <w:szCs w:val="24"/>
          <w:highlight w:val="none"/>
        </w:rPr>
        <w:t>（</w:t>
      </w:r>
      <w:r>
        <w:rPr>
          <w:rFonts w:ascii="宋体" w:cs="宋体"/>
          <w:color w:val="auto"/>
          <w:kern w:val="0"/>
          <w:sz w:val="24"/>
          <w:szCs w:val="24"/>
          <w:highlight w:val="none"/>
        </w:rPr>
        <w:t>3</w:t>
      </w:r>
      <w:r>
        <w:rPr>
          <w:rFonts w:hint="eastAsia" w:ascii="宋体" w:cs="宋体"/>
          <w:color w:val="auto"/>
          <w:kern w:val="0"/>
          <w:sz w:val="24"/>
          <w:szCs w:val="24"/>
          <w:highlight w:val="none"/>
        </w:rPr>
        <w:t>）特别对于有具体要求的内容，投标人必须提供具体说明。</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ascii="宋体" w:hAnsi="Calibri" w:cs="Times New Roman"/>
          <w:color w:val="auto"/>
          <w:kern w:val="0"/>
          <w:sz w:val="24"/>
          <w:szCs w:val="24"/>
          <w:highlight w:val="none"/>
        </w:rPr>
      </w:pPr>
      <w:r>
        <w:rPr>
          <w:rFonts w:hint="eastAsia" w:ascii="宋体" w:cs="宋体"/>
          <w:color w:val="auto"/>
          <w:kern w:val="0"/>
          <w:sz w:val="24"/>
          <w:szCs w:val="24"/>
          <w:highlight w:val="none"/>
        </w:rPr>
        <w:t>投标人在阐述上述内容时应注意</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和采购代理机构在服务与商务要求中指出的要求、规范仅起说明作用，并没有任何限制投标人在投标中可以选用替代规范，但这些替代要实质上相当于</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的要求，并使</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满意。</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cs="宋体"/>
          <w:color w:val="auto"/>
          <w:kern w:val="0"/>
          <w:sz w:val="24"/>
          <w:szCs w:val="24"/>
          <w:highlight w:val="none"/>
        </w:rPr>
      </w:pPr>
      <w:r>
        <w:rPr>
          <w:rFonts w:ascii="宋体" w:cs="宋体"/>
          <w:color w:val="auto"/>
          <w:kern w:val="0"/>
          <w:sz w:val="24"/>
          <w:szCs w:val="24"/>
          <w:highlight w:val="none"/>
        </w:rPr>
        <w:t>6.</w:t>
      </w:r>
      <w:r>
        <w:rPr>
          <w:rFonts w:hint="eastAsia" w:ascii="宋体" w:cs="宋体"/>
          <w:color w:val="auto"/>
          <w:kern w:val="0"/>
          <w:sz w:val="24"/>
          <w:szCs w:val="24"/>
          <w:highlight w:val="none"/>
        </w:rPr>
        <w:t>3编制的投标文件对</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中有关条款未提出异议的，均被视为接受和同意。</w:t>
      </w:r>
    </w:p>
    <w:p>
      <w:pPr>
        <w:keepNext w:val="0"/>
        <w:keepLines w:val="0"/>
        <w:pageBreakBefore w:val="0"/>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eastAsia="宋体"/>
          <w:color w:val="auto"/>
          <w:highlight w:val="none"/>
          <w:lang w:val="en-US" w:eastAsia="zh-CN"/>
        </w:rPr>
      </w:pPr>
      <w:r>
        <w:rPr>
          <w:rFonts w:hint="eastAsia" w:ascii="宋体" w:cs="宋体"/>
          <w:b/>
          <w:bCs/>
          <w:color w:val="auto"/>
          <w:kern w:val="0"/>
          <w:sz w:val="24"/>
          <w:szCs w:val="24"/>
          <w:highlight w:val="none"/>
          <w:lang w:val="en-US" w:eastAsia="zh-CN"/>
        </w:rPr>
        <w:t>7、</w:t>
      </w:r>
      <w:r>
        <w:rPr>
          <w:rFonts w:hint="eastAsia" w:ascii="宋体" w:cs="宋体"/>
          <w:b/>
          <w:bCs/>
          <w:color w:val="auto"/>
          <w:kern w:val="0"/>
          <w:sz w:val="24"/>
          <w:szCs w:val="24"/>
          <w:highlight w:val="none"/>
        </w:rPr>
        <w:t>投标书及投标报价（投标报价文件）</w:t>
      </w:r>
    </w:p>
    <w:p>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Calibri" w:eastAsia="宋体" w:cs="Times New Roman"/>
          <w:color w:val="auto"/>
          <w:sz w:val="24"/>
          <w:szCs w:val="24"/>
          <w:highlight w:val="none"/>
          <w:shd w:val="pct10" w:color="auto" w:fill="FFFFFF"/>
          <w:lang w:eastAsia="zh-CN"/>
        </w:rPr>
      </w:pPr>
      <w:r>
        <w:rPr>
          <w:rFonts w:hint="eastAsia" w:ascii="宋体" w:cs="宋体"/>
          <w:color w:val="auto"/>
          <w:sz w:val="24"/>
          <w:szCs w:val="24"/>
          <w:highlight w:val="none"/>
        </w:rPr>
        <w:t>7.1投标人的报价文件</w:t>
      </w:r>
      <w:r>
        <w:rPr>
          <w:rFonts w:hint="eastAsia" w:ascii="宋体" w:cs="宋体"/>
          <w:color w:val="auto"/>
          <w:kern w:val="0"/>
          <w:sz w:val="24"/>
          <w:szCs w:val="24"/>
          <w:highlight w:val="none"/>
        </w:rPr>
        <w:t>内容</w:t>
      </w:r>
      <w:r>
        <w:rPr>
          <w:rFonts w:hint="eastAsia" w:ascii="宋体" w:cs="宋体"/>
          <w:color w:val="auto"/>
          <w:sz w:val="24"/>
          <w:szCs w:val="24"/>
          <w:highlight w:val="none"/>
        </w:rPr>
        <w:t>至少应包括投标响应函</w:t>
      </w:r>
      <w:r>
        <w:rPr>
          <w:rFonts w:hint="eastAsia" w:ascii="宋体" w:cs="宋体"/>
          <w:color w:val="auto"/>
          <w:sz w:val="24"/>
          <w:szCs w:val="24"/>
          <w:highlight w:val="none"/>
          <w:lang w:eastAsia="zh-CN"/>
        </w:rPr>
        <w:t>、</w:t>
      </w:r>
      <w:r>
        <w:rPr>
          <w:rFonts w:hint="eastAsia" w:ascii="宋体" w:cs="宋体"/>
          <w:color w:val="auto"/>
          <w:sz w:val="24"/>
          <w:szCs w:val="24"/>
          <w:highlight w:val="none"/>
        </w:rPr>
        <w:t>开标一览表</w:t>
      </w:r>
      <w:r>
        <w:rPr>
          <w:rFonts w:hint="eastAsia" w:ascii="宋体" w:cs="宋体"/>
          <w:color w:val="auto"/>
          <w:sz w:val="24"/>
          <w:szCs w:val="24"/>
          <w:highlight w:val="none"/>
          <w:lang w:eastAsia="zh-CN"/>
        </w:rPr>
        <w:t>。</w:t>
      </w:r>
      <w:r>
        <w:rPr>
          <w:rFonts w:hint="eastAsia" w:ascii="宋体" w:cs="宋体"/>
          <w:color w:val="auto"/>
          <w:sz w:val="24"/>
          <w:szCs w:val="24"/>
          <w:highlight w:val="none"/>
        </w:rPr>
        <w:t>投标人应在</w:t>
      </w:r>
      <w:r>
        <w:rPr>
          <w:rFonts w:hint="eastAsia" w:ascii="宋体" w:cs="宋体"/>
          <w:color w:val="auto"/>
          <w:sz w:val="24"/>
          <w:szCs w:val="24"/>
          <w:highlight w:val="none"/>
          <w:lang w:eastAsia="zh-CN"/>
        </w:rPr>
        <w:t>征集文件</w:t>
      </w:r>
      <w:r>
        <w:rPr>
          <w:rFonts w:hint="eastAsia" w:ascii="宋体" w:cs="宋体"/>
          <w:color w:val="auto"/>
          <w:sz w:val="24"/>
          <w:szCs w:val="24"/>
          <w:highlight w:val="none"/>
        </w:rPr>
        <w:t>所附的投标报价一览表上写明提供</w:t>
      </w:r>
      <w:r>
        <w:rPr>
          <w:rFonts w:hint="eastAsia" w:ascii="宋体" w:cs="宋体"/>
          <w:color w:val="auto"/>
          <w:sz w:val="24"/>
          <w:szCs w:val="24"/>
          <w:highlight w:val="none"/>
          <w:lang w:eastAsia="zh-CN"/>
        </w:rPr>
        <w:t>服务</w:t>
      </w:r>
      <w:r>
        <w:rPr>
          <w:rFonts w:hint="eastAsia" w:ascii="宋体" w:cs="宋体"/>
          <w:color w:val="auto"/>
          <w:sz w:val="24"/>
          <w:szCs w:val="24"/>
          <w:highlight w:val="none"/>
        </w:rPr>
        <w:t>的单价和总价</w:t>
      </w:r>
      <w:r>
        <w:rPr>
          <w:rFonts w:hint="eastAsia" w:ascii="宋体" w:cs="宋体"/>
          <w:b/>
          <w:bCs/>
          <w:color w:val="auto"/>
          <w:sz w:val="24"/>
          <w:szCs w:val="24"/>
          <w:highlight w:val="none"/>
          <w:lang w:eastAsia="zh-CN"/>
        </w:rPr>
        <w:t>（本项目填报折扣，以百分比表示，具体以报价表要求为准）</w:t>
      </w:r>
      <w:r>
        <w:rPr>
          <w:rFonts w:hint="eastAsia" w:ascii="宋体" w:cs="宋体"/>
          <w:color w:val="auto"/>
          <w:sz w:val="24"/>
          <w:szCs w:val="24"/>
          <w:highlight w:val="none"/>
        </w:rPr>
        <w:t>。投标人对每种项目只允许有一个报价，</w:t>
      </w:r>
      <w:r>
        <w:rPr>
          <w:rFonts w:hint="eastAsia" w:ascii="宋体" w:cs="宋体"/>
          <w:color w:val="auto"/>
          <w:sz w:val="24"/>
          <w:szCs w:val="24"/>
          <w:highlight w:val="none"/>
          <w:lang w:eastAsia="zh-CN"/>
        </w:rPr>
        <w:t>征集人</w:t>
      </w:r>
      <w:r>
        <w:rPr>
          <w:rFonts w:hint="eastAsia" w:ascii="宋体" w:cs="宋体"/>
          <w:color w:val="auto"/>
          <w:sz w:val="24"/>
          <w:szCs w:val="24"/>
          <w:highlight w:val="none"/>
        </w:rPr>
        <w:t>不接受任何有选择性的报价。</w:t>
      </w:r>
      <w:r>
        <w:rPr>
          <w:rFonts w:hint="eastAsia" w:ascii="宋体" w:cs="宋体"/>
          <w:color w:val="auto"/>
          <w:sz w:val="24"/>
          <w:szCs w:val="24"/>
          <w:highlight w:val="none"/>
          <w:lang w:eastAsia="zh-CN"/>
        </w:rPr>
        <w:t>如有其他要求，以报价一览表内容为准。</w:t>
      </w:r>
    </w:p>
    <w:p>
      <w:pPr>
        <w:keepNext w:val="0"/>
        <w:keepLines w:val="0"/>
        <w:pageBreakBefore w:val="0"/>
        <w:widowControl w:val="0"/>
        <w:kinsoku/>
        <w:wordWrap/>
        <w:overflowPunct/>
        <w:topLinePunct w:val="0"/>
        <w:autoSpaceDE/>
        <w:autoSpaceDN/>
        <w:bidi w:val="0"/>
        <w:spacing w:line="360" w:lineRule="auto"/>
        <w:textAlignment w:val="auto"/>
        <w:rPr>
          <w:rFonts w:ascii="宋体" w:hAnsi="Calibri" w:cs="Times New Roman"/>
          <w:color w:val="auto"/>
          <w:sz w:val="24"/>
          <w:szCs w:val="24"/>
          <w:highlight w:val="none"/>
        </w:rPr>
      </w:pPr>
      <w:r>
        <w:rPr>
          <w:rFonts w:ascii="宋体" w:cs="宋体"/>
          <w:color w:val="auto"/>
          <w:sz w:val="24"/>
          <w:szCs w:val="24"/>
          <w:highlight w:val="none"/>
        </w:rPr>
        <w:t>7.2</w:t>
      </w:r>
      <w:r>
        <w:rPr>
          <w:rFonts w:hint="eastAsia" w:ascii="宋体" w:cs="宋体"/>
          <w:color w:val="auto"/>
          <w:sz w:val="24"/>
          <w:szCs w:val="24"/>
          <w:highlight w:val="none"/>
        </w:rPr>
        <w:t>投标报价以人民币为结算货币，须包括完成本次</w:t>
      </w:r>
      <w:r>
        <w:rPr>
          <w:rFonts w:hint="eastAsia" w:ascii="宋体" w:cs="宋体"/>
          <w:color w:val="auto"/>
          <w:sz w:val="24"/>
          <w:szCs w:val="24"/>
          <w:highlight w:val="none"/>
          <w:lang w:eastAsia="zh-CN"/>
        </w:rPr>
        <w:t>征集项目</w:t>
      </w:r>
      <w:r>
        <w:rPr>
          <w:rFonts w:hint="eastAsia" w:ascii="宋体" w:cs="宋体"/>
          <w:color w:val="auto"/>
          <w:sz w:val="24"/>
          <w:szCs w:val="24"/>
          <w:highlight w:val="none"/>
        </w:rPr>
        <w:t>中的所有服务内容、连带内容、关联内容及合同中明示或暗示的所有一般风险、责任和义务等一切应由</w:t>
      </w:r>
      <w:r>
        <w:rPr>
          <w:rFonts w:hint="eastAsia" w:ascii="宋体" w:cs="宋体"/>
          <w:color w:val="auto"/>
          <w:sz w:val="24"/>
          <w:szCs w:val="24"/>
          <w:highlight w:val="none"/>
          <w:lang w:eastAsia="zh-CN"/>
        </w:rPr>
        <w:t>征集人</w:t>
      </w:r>
      <w:r>
        <w:rPr>
          <w:rFonts w:hint="eastAsia" w:ascii="宋体" w:cs="宋体"/>
          <w:color w:val="auto"/>
          <w:sz w:val="24"/>
          <w:szCs w:val="24"/>
          <w:highlight w:val="none"/>
        </w:rPr>
        <w:t>支付的费用。</w:t>
      </w:r>
    </w:p>
    <w:p>
      <w:pPr>
        <w:keepNext w:val="0"/>
        <w:keepLines w:val="0"/>
        <w:pageBreakBefore w:val="0"/>
        <w:widowControl w:val="0"/>
        <w:kinsoku/>
        <w:wordWrap/>
        <w:overflowPunct/>
        <w:topLinePunct w:val="0"/>
        <w:autoSpaceDE/>
        <w:autoSpaceDN/>
        <w:bidi w:val="0"/>
        <w:spacing w:line="360" w:lineRule="auto"/>
        <w:textAlignment w:val="auto"/>
        <w:rPr>
          <w:rFonts w:ascii="宋体" w:hAnsi="Calibri" w:cs="Times New Roman"/>
          <w:color w:val="auto"/>
          <w:sz w:val="24"/>
          <w:szCs w:val="24"/>
          <w:highlight w:val="none"/>
        </w:rPr>
      </w:pPr>
      <w:r>
        <w:rPr>
          <w:rFonts w:ascii="宋体" w:cs="宋体"/>
          <w:color w:val="auto"/>
          <w:sz w:val="24"/>
          <w:szCs w:val="24"/>
          <w:highlight w:val="none"/>
        </w:rPr>
        <w:t>7.3</w:t>
      </w:r>
      <w:r>
        <w:rPr>
          <w:rFonts w:hint="eastAsia" w:ascii="宋体" w:cs="宋体"/>
          <w:color w:val="auto"/>
          <w:sz w:val="24"/>
          <w:szCs w:val="24"/>
          <w:highlight w:val="none"/>
        </w:rPr>
        <w:t>填写报价一览表时应注意下列几点：</w:t>
      </w:r>
    </w:p>
    <w:p>
      <w:pPr>
        <w:keepNext w:val="0"/>
        <w:keepLines w:val="0"/>
        <w:pageBreakBefore w:val="0"/>
        <w:widowControl w:val="0"/>
        <w:kinsoku/>
        <w:wordWrap/>
        <w:overflowPunct/>
        <w:topLinePunct w:val="0"/>
        <w:autoSpaceDE/>
        <w:autoSpaceDN/>
        <w:bidi w:val="0"/>
        <w:spacing w:line="360" w:lineRule="auto"/>
        <w:textAlignment w:val="auto"/>
        <w:rPr>
          <w:rFonts w:hint="eastAsia" w:ascii="宋体" w:cs="宋体"/>
          <w:color w:val="auto"/>
          <w:sz w:val="24"/>
          <w:szCs w:val="24"/>
          <w:highlight w:val="none"/>
        </w:rPr>
      </w:pPr>
      <w:r>
        <w:rPr>
          <w:rFonts w:hint="eastAsia" w:ascii="宋体" w:cs="宋体"/>
          <w:color w:val="auto"/>
          <w:sz w:val="24"/>
          <w:szCs w:val="24"/>
          <w:highlight w:val="none"/>
        </w:rPr>
        <w:t>（1）投标文件只允许有一个报价，投标报价应按</w:t>
      </w:r>
      <w:r>
        <w:rPr>
          <w:rFonts w:hint="eastAsia" w:ascii="宋体" w:cs="宋体"/>
          <w:color w:val="auto"/>
          <w:sz w:val="24"/>
          <w:szCs w:val="24"/>
          <w:highlight w:val="none"/>
          <w:lang w:eastAsia="zh-CN"/>
        </w:rPr>
        <w:t>征集文件</w:t>
      </w:r>
      <w:r>
        <w:rPr>
          <w:rFonts w:hint="eastAsia" w:ascii="宋体" w:cs="宋体"/>
          <w:color w:val="auto"/>
          <w:sz w:val="24"/>
          <w:szCs w:val="24"/>
          <w:highlight w:val="none"/>
        </w:rPr>
        <w:t>中相关附表格式填报，该投标报价应与明细报价汇总相等，且不允许出现报价优惠等字样（明细出现“0”元，视同赠送，按无效标处理）。</w:t>
      </w:r>
    </w:p>
    <w:p>
      <w:pPr>
        <w:keepNext w:val="0"/>
        <w:keepLines w:val="0"/>
        <w:pageBreakBefore w:val="0"/>
        <w:widowControl w:val="0"/>
        <w:kinsoku/>
        <w:wordWrap/>
        <w:overflowPunct/>
        <w:topLinePunct w:val="0"/>
        <w:autoSpaceDE/>
        <w:autoSpaceDN/>
        <w:bidi w:val="0"/>
        <w:spacing w:line="360" w:lineRule="auto"/>
        <w:textAlignment w:val="auto"/>
        <w:rPr>
          <w:rFonts w:hint="eastAsia" w:ascii="宋体" w:cs="宋体"/>
          <w:color w:val="auto"/>
          <w:sz w:val="24"/>
          <w:szCs w:val="24"/>
          <w:highlight w:val="none"/>
        </w:rPr>
      </w:pPr>
      <w:r>
        <w:rPr>
          <w:rFonts w:hint="eastAsia" w:ascii="宋体" w:cs="宋体"/>
          <w:color w:val="auto"/>
          <w:sz w:val="24"/>
          <w:szCs w:val="24"/>
          <w:highlight w:val="none"/>
        </w:rPr>
        <w:t>（2）投标报价是指乙方在正确地完全履行合同义务后甲方应支付给乙方所有服务价款，即咨询费、调研费、论证费、人员工资、奖金、各种加班费、夜餐费、各种社会保险、食宿与交通、税费、利润、完成合同所需的一切本身和不可或缺的、所有工作开支、政策性档规定及合同包含的所有风险、责任等各项全部费用并承担一切风险责任。不得以任何其他理由调整任何费用，投标人应根据上述因素自行考虑含入投标报价。</w:t>
      </w:r>
    </w:p>
    <w:p>
      <w:pPr>
        <w:keepNext w:val="0"/>
        <w:keepLines w:val="0"/>
        <w:pageBreakBefore w:val="0"/>
        <w:widowControl w:val="0"/>
        <w:kinsoku/>
        <w:wordWrap/>
        <w:overflowPunct/>
        <w:topLinePunct w:val="0"/>
        <w:autoSpaceDE/>
        <w:autoSpaceDN/>
        <w:bidi w:val="0"/>
        <w:spacing w:line="360" w:lineRule="auto"/>
        <w:textAlignment w:val="auto"/>
        <w:rPr>
          <w:rFonts w:hint="eastAsia" w:ascii="宋体" w:cs="宋体"/>
          <w:color w:val="auto"/>
          <w:sz w:val="24"/>
          <w:szCs w:val="24"/>
          <w:highlight w:val="none"/>
          <w:lang w:eastAsia="zh-CN"/>
        </w:rPr>
      </w:pPr>
      <w:r>
        <w:rPr>
          <w:rFonts w:hint="eastAsia" w:ascii="宋体" w:cs="宋体"/>
          <w:color w:val="auto"/>
          <w:sz w:val="24"/>
          <w:szCs w:val="24"/>
          <w:highlight w:val="none"/>
        </w:rPr>
        <w:t>（3）投标报价金额到元为止，如投标报价总价出现角、分，将被抹除。</w:t>
      </w:r>
      <w:r>
        <w:rPr>
          <w:rFonts w:hint="eastAsia" w:ascii="宋体" w:cs="宋体"/>
          <w:color w:val="auto"/>
          <w:sz w:val="24"/>
          <w:szCs w:val="24"/>
          <w:highlight w:val="none"/>
          <w:lang w:eastAsia="zh-CN"/>
        </w:rPr>
        <w:t>或报价一览表内容为准。</w:t>
      </w:r>
    </w:p>
    <w:p>
      <w:pPr>
        <w:keepNext w:val="0"/>
        <w:keepLines w:val="0"/>
        <w:pageBreakBefore w:val="0"/>
        <w:widowControl w:val="0"/>
        <w:kinsoku/>
        <w:wordWrap/>
        <w:overflowPunct/>
        <w:topLinePunct w:val="0"/>
        <w:autoSpaceDE/>
        <w:autoSpaceDN/>
        <w:bidi w:val="0"/>
        <w:spacing w:line="360" w:lineRule="auto"/>
        <w:textAlignment w:val="auto"/>
        <w:rPr>
          <w:rFonts w:hint="eastAsia" w:ascii="宋体" w:cs="宋体"/>
          <w:color w:val="auto"/>
          <w:sz w:val="24"/>
          <w:szCs w:val="24"/>
          <w:highlight w:val="none"/>
        </w:rPr>
      </w:pPr>
      <w:r>
        <w:rPr>
          <w:rFonts w:hint="eastAsia" w:ascii="宋体" w:cs="宋体"/>
          <w:color w:val="auto"/>
          <w:sz w:val="24"/>
          <w:szCs w:val="24"/>
          <w:highlight w:val="none"/>
        </w:rPr>
        <w:t>7.</w:t>
      </w:r>
      <w:r>
        <w:rPr>
          <w:rFonts w:hint="eastAsia" w:ascii="宋体" w:cs="宋体"/>
          <w:color w:val="auto"/>
          <w:sz w:val="24"/>
          <w:szCs w:val="24"/>
          <w:highlight w:val="none"/>
          <w:lang w:val="en-US" w:eastAsia="zh-CN"/>
        </w:rPr>
        <w:t>4</w:t>
      </w:r>
      <w:r>
        <w:rPr>
          <w:rFonts w:hint="eastAsia" w:ascii="宋体" w:cs="宋体"/>
          <w:color w:val="auto"/>
          <w:sz w:val="24"/>
          <w:szCs w:val="24"/>
          <w:highlight w:val="none"/>
        </w:rPr>
        <w:t>投标人特别要求的其它附带服务的费用，投标人如不填写，将被视为已汇总到投标</w:t>
      </w:r>
      <w:r>
        <w:rPr>
          <w:rFonts w:hint="eastAsia" w:ascii="宋体" w:cs="宋体"/>
          <w:color w:val="auto"/>
          <w:sz w:val="24"/>
          <w:szCs w:val="24"/>
          <w:highlight w:val="none"/>
          <w:lang w:val="en-US" w:eastAsia="zh-CN"/>
        </w:rPr>
        <w:t>报价</w:t>
      </w:r>
      <w:r>
        <w:rPr>
          <w:rFonts w:hint="eastAsia" w:ascii="宋体" w:cs="宋体"/>
          <w:color w:val="auto"/>
          <w:sz w:val="24"/>
          <w:szCs w:val="24"/>
          <w:highlight w:val="none"/>
        </w:rPr>
        <w:t>之中。</w:t>
      </w:r>
    </w:p>
    <w:p>
      <w:pPr>
        <w:keepNext w:val="0"/>
        <w:keepLines w:val="0"/>
        <w:pageBreakBefore w:val="0"/>
        <w:widowControl w:val="0"/>
        <w:kinsoku/>
        <w:wordWrap/>
        <w:overflowPunct/>
        <w:topLinePunct w:val="0"/>
        <w:autoSpaceDE/>
        <w:autoSpaceDN/>
        <w:bidi w:val="0"/>
        <w:spacing w:line="360" w:lineRule="auto"/>
        <w:textAlignment w:val="auto"/>
        <w:rPr>
          <w:rFonts w:hint="eastAsia" w:eastAsia="宋体"/>
          <w:b/>
          <w:bCs/>
          <w:highlight w:val="none"/>
          <w:lang w:eastAsia="zh-CN"/>
        </w:rPr>
      </w:pPr>
      <w:r>
        <w:rPr>
          <w:rFonts w:hint="eastAsia" w:ascii="宋体" w:cs="宋体"/>
          <w:color w:val="auto"/>
          <w:sz w:val="24"/>
          <w:szCs w:val="24"/>
          <w:highlight w:val="none"/>
        </w:rPr>
        <w:t>7.</w:t>
      </w:r>
      <w:r>
        <w:rPr>
          <w:rFonts w:hint="eastAsia" w:ascii="宋体" w:cs="宋体"/>
          <w:color w:val="auto"/>
          <w:sz w:val="24"/>
          <w:szCs w:val="24"/>
          <w:highlight w:val="none"/>
          <w:lang w:val="en-US" w:eastAsia="zh-CN"/>
        </w:rPr>
        <w:t>5</w:t>
      </w:r>
      <w:r>
        <w:rPr>
          <w:rFonts w:hint="eastAsia" w:ascii="宋体" w:cs="宋体"/>
          <w:color w:val="auto"/>
          <w:sz w:val="24"/>
          <w:szCs w:val="24"/>
          <w:highlight w:val="none"/>
          <w:lang w:eastAsia="zh-CN"/>
        </w:rPr>
        <w:t>征集人</w:t>
      </w:r>
      <w:r>
        <w:rPr>
          <w:rFonts w:hint="eastAsia" w:ascii="宋体" w:cs="宋体"/>
          <w:color w:val="auto"/>
          <w:sz w:val="24"/>
          <w:szCs w:val="24"/>
          <w:highlight w:val="none"/>
        </w:rPr>
        <w:t>和采购代理机构不接受</w:t>
      </w:r>
      <w:r>
        <w:rPr>
          <w:rFonts w:hint="eastAsia" w:ascii="宋体" w:cs="宋体"/>
          <w:color w:val="auto"/>
          <w:sz w:val="24"/>
          <w:szCs w:val="24"/>
          <w:highlight w:val="none"/>
          <w:lang w:eastAsia="zh-CN"/>
        </w:rPr>
        <w:t>征集项目</w:t>
      </w:r>
      <w:r>
        <w:rPr>
          <w:rFonts w:hint="eastAsia" w:ascii="宋体" w:cs="宋体"/>
          <w:color w:val="auto"/>
          <w:sz w:val="24"/>
          <w:szCs w:val="24"/>
          <w:highlight w:val="none"/>
        </w:rPr>
        <w:t>范围内的捐赠。</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hint="eastAsia" w:ascii="宋体" w:hAnsi="Calibri" w:eastAsia="宋体" w:cs="Times New Roman"/>
          <w:b/>
          <w:bCs/>
          <w:color w:val="auto"/>
          <w:kern w:val="0"/>
          <w:sz w:val="24"/>
          <w:szCs w:val="24"/>
          <w:highlight w:val="none"/>
          <w:lang w:eastAsia="zh-CN"/>
        </w:rPr>
      </w:pPr>
      <w:r>
        <w:rPr>
          <w:rFonts w:ascii="宋体" w:cs="宋体"/>
          <w:b/>
          <w:bCs/>
          <w:color w:val="auto"/>
          <w:kern w:val="0"/>
          <w:sz w:val="24"/>
          <w:szCs w:val="24"/>
          <w:highlight w:val="none"/>
        </w:rPr>
        <w:t>8</w:t>
      </w:r>
      <w:r>
        <w:rPr>
          <w:rFonts w:hint="eastAsia" w:ascii="宋体" w:cs="宋体"/>
          <w:b/>
          <w:bCs/>
          <w:color w:val="auto"/>
          <w:kern w:val="0"/>
          <w:sz w:val="24"/>
          <w:szCs w:val="24"/>
          <w:highlight w:val="none"/>
        </w:rPr>
        <w:t>、演示</w:t>
      </w:r>
      <w:r>
        <w:rPr>
          <w:rFonts w:hint="eastAsia" w:ascii="宋体" w:cs="宋体"/>
          <w:b/>
          <w:bCs/>
          <w:color w:val="auto"/>
          <w:kern w:val="0"/>
          <w:sz w:val="24"/>
          <w:szCs w:val="24"/>
          <w:highlight w:val="none"/>
          <w:lang w:eastAsia="zh-CN"/>
        </w:rPr>
        <w:t>（无）</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left"/>
        <w:textAlignment w:val="auto"/>
        <w:rPr>
          <w:rFonts w:ascii="宋体" w:hAnsi="Calibri" w:cs="Times New Roman"/>
          <w:b/>
          <w:bCs/>
          <w:color w:val="auto"/>
          <w:kern w:val="0"/>
          <w:sz w:val="24"/>
          <w:szCs w:val="24"/>
          <w:highlight w:val="none"/>
        </w:rPr>
      </w:pPr>
      <w:r>
        <w:rPr>
          <w:rFonts w:ascii="宋体" w:cs="宋体"/>
          <w:b/>
          <w:bCs/>
          <w:color w:val="auto"/>
          <w:kern w:val="0"/>
          <w:sz w:val="24"/>
          <w:szCs w:val="24"/>
          <w:highlight w:val="none"/>
        </w:rPr>
        <w:t>9</w:t>
      </w:r>
      <w:r>
        <w:rPr>
          <w:rFonts w:hint="eastAsia" w:ascii="宋体" w:cs="宋体"/>
          <w:b/>
          <w:bCs/>
          <w:color w:val="auto"/>
          <w:kern w:val="0"/>
          <w:sz w:val="24"/>
          <w:szCs w:val="24"/>
          <w:highlight w:val="none"/>
        </w:rPr>
        <w:t>、投标有效期</w:t>
      </w:r>
    </w:p>
    <w:p>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cs="宋体"/>
          <w:color w:val="auto"/>
          <w:kern w:val="0"/>
          <w:sz w:val="24"/>
          <w:szCs w:val="24"/>
          <w:highlight w:val="none"/>
        </w:rPr>
      </w:pPr>
      <w:r>
        <w:rPr>
          <w:rFonts w:ascii="宋体" w:cs="宋体"/>
          <w:color w:val="auto"/>
          <w:kern w:val="0"/>
          <w:sz w:val="24"/>
          <w:szCs w:val="24"/>
          <w:highlight w:val="none"/>
        </w:rPr>
        <w:t>9.1</w:t>
      </w:r>
      <w:r>
        <w:rPr>
          <w:rFonts w:hint="eastAsia" w:ascii="宋体" w:cs="宋体"/>
          <w:color w:val="auto"/>
          <w:kern w:val="0"/>
          <w:sz w:val="24"/>
          <w:szCs w:val="24"/>
          <w:highlight w:val="none"/>
        </w:rPr>
        <w:t>.自投标截止日起90天内投标文件应保持有效。有效期不足的投标文件将作无效标处理。</w:t>
      </w:r>
    </w:p>
    <w:p>
      <w:pPr>
        <w:keepNext w:val="0"/>
        <w:keepLines w:val="0"/>
        <w:pageBreakBefore w:val="0"/>
        <w:widowControl w:val="0"/>
        <w:kinsoku/>
        <w:wordWrap/>
        <w:overflowPunct/>
        <w:topLinePunct w:val="0"/>
        <w:autoSpaceDE/>
        <w:autoSpaceDN/>
        <w:bidi w:val="0"/>
        <w:snapToGrid w:val="0"/>
        <w:spacing w:line="360" w:lineRule="auto"/>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9.2.中标供应商的投标文件自开标之日起至合同履行完毕止均应保持有效。</w:t>
      </w:r>
    </w:p>
    <w:p>
      <w:pPr>
        <w:keepNext w:val="0"/>
        <w:keepLines w:val="0"/>
        <w:pageBreakBefore w:val="0"/>
        <w:widowControl w:val="0"/>
        <w:kinsoku/>
        <w:wordWrap/>
        <w:overflowPunct/>
        <w:topLinePunct w:val="0"/>
        <w:autoSpaceDE/>
        <w:autoSpaceDN/>
        <w:bidi w:val="0"/>
        <w:snapToGrid w:val="0"/>
        <w:spacing w:line="360" w:lineRule="auto"/>
        <w:textAlignment w:val="auto"/>
        <w:rPr>
          <w:rFonts w:ascii="宋体" w:hAnsi="Calibri" w:cs="Times New Roman"/>
          <w:b/>
          <w:bCs/>
          <w:color w:val="auto"/>
          <w:kern w:val="0"/>
          <w:sz w:val="24"/>
          <w:szCs w:val="24"/>
          <w:highlight w:val="none"/>
        </w:rPr>
      </w:pPr>
      <w:r>
        <w:rPr>
          <w:rFonts w:ascii="宋体" w:cs="宋体"/>
          <w:b/>
          <w:bCs/>
          <w:color w:val="auto"/>
          <w:kern w:val="0"/>
          <w:sz w:val="24"/>
          <w:szCs w:val="24"/>
          <w:highlight w:val="none"/>
        </w:rPr>
        <w:t>10.</w:t>
      </w:r>
      <w:r>
        <w:rPr>
          <w:rFonts w:hint="eastAsia" w:ascii="宋体" w:cs="宋体"/>
          <w:b/>
          <w:bCs/>
          <w:color w:val="auto"/>
          <w:kern w:val="0"/>
          <w:sz w:val="24"/>
          <w:szCs w:val="24"/>
          <w:highlight w:val="none"/>
        </w:rPr>
        <w:t>投标文件的形式</w:t>
      </w:r>
    </w:p>
    <w:p>
      <w:pPr>
        <w:keepNext w:val="0"/>
        <w:keepLines w:val="0"/>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投标</w:t>
      </w:r>
      <w:r>
        <w:rPr>
          <w:rFonts w:hint="eastAsia" w:ascii="宋体" w:cs="宋体"/>
          <w:color w:val="auto"/>
          <w:kern w:val="0"/>
          <w:sz w:val="24"/>
          <w:szCs w:val="24"/>
          <w:highlight w:val="none"/>
          <w:lang w:eastAsia="zh-CN"/>
        </w:rPr>
        <w:t>征集文件以纸质文件内容按</w:t>
      </w:r>
      <w:r>
        <w:rPr>
          <w:rFonts w:hint="eastAsia" w:ascii="宋体" w:cs="宋体"/>
          <w:color w:val="auto"/>
          <w:kern w:val="0"/>
          <w:sz w:val="24"/>
          <w:szCs w:val="24"/>
          <w:highlight w:val="none"/>
        </w:rPr>
        <w:t>要求制作并在投标截止时间前，送达指定地点，逾期送达或未密封将被拒收。</w:t>
      </w:r>
    </w:p>
    <w:p>
      <w:pPr>
        <w:pageBreakBefore w:val="0"/>
        <w:widowControl w:val="0"/>
        <w:numPr>
          <w:ilvl w:val="0"/>
          <w:numId w:val="4"/>
        </w:numPr>
        <w:kinsoku/>
        <w:wordWrap/>
        <w:overflowPunct/>
        <w:topLinePunct w:val="0"/>
        <w:autoSpaceDE/>
        <w:autoSpaceDN/>
        <w:bidi w:val="0"/>
        <w:snapToGrid w:val="0"/>
        <w:spacing w:line="360" w:lineRule="auto"/>
        <w:textAlignment w:val="auto"/>
        <w:rPr>
          <w:color w:val="auto"/>
          <w:highlight w:val="none"/>
        </w:rPr>
      </w:pPr>
      <w:r>
        <w:rPr>
          <w:rFonts w:hint="eastAsia" w:ascii="宋体" w:hAnsi="宋体" w:eastAsia="宋体" w:cs="宋体"/>
          <w:b/>
          <w:bCs/>
          <w:color w:val="auto"/>
          <w:kern w:val="0"/>
          <w:sz w:val="24"/>
          <w:szCs w:val="24"/>
          <w:highlight w:val="none"/>
        </w:rPr>
        <w:t>投标文件的签署和份数</w:t>
      </w:r>
    </w:p>
    <w:p>
      <w:pPr>
        <w:pStyle w:val="43"/>
        <w:pageBreakBefore w:val="0"/>
        <w:widowControl w:val="0"/>
        <w:kinsoku/>
        <w:wordWrap/>
        <w:overflowPunct/>
        <w:topLinePunct w:val="0"/>
        <w:autoSpaceDE/>
        <w:autoSpaceDN/>
        <w:bidi w:val="0"/>
        <w:adjustRightInd/>
        <w:snapToGrid/>
        <w:spacing w:before="0" w:line="360" w:lineRule="auto"/>
        <w:ind w:firstLine="480"/>
        <w:textAlignment w:val="auto"/>
        <w:rPr>
          <w:rFonts w:hint="eastAsia" w:ascii="宋体" w:hAnsi="宋体"/>
          <w:color w:val="auto"/>
          <w:highlight w:val="none"/>
        </w:rPr>
      </w:pPr>
      <w:r>
        <w:rPr>
          <w:rFonts w:hint="eastAsia" w:ascii="宋体" w:hAnsi="宋体"/>
          <w:color w:val="auto"/>
          <w:highlight w:val="none"/>
        </w:rPr>
        <w:t>1</w:t>
      </w:r>
      <w:r>
        <w:rPr>
          <w:rFonts w:hint="eastAsia" w:ascii="宋体" w:hAnsi="宋体"/>
          <w:color w:val="auto"/>
          <w:highlight w:val="none"/>
          <w:lang w:val="en-US" w:eastAsia="zh-CN"/>
        </w:rPr>
        <w:t>1</w:t>
      </w:r>
      <w:r>
        <w:rPr>
          <w:rFonts w:hint="eastAsia" w:ascii="宋体" w:hAnsi="宋体"/>
          <w:color w:val="auto"/>
          <w:highlight w:val="none"/>
        </w:rPr>
        <w:t>.1、投标人应按商务技术文件、报价文件</w:t>
      </w:r>
      <w:r>
        <w:rPr>
          <w:rFonts w:hint="eastAsia" w:ascii="宋体" w:hAnsi="宋体"/>
          <w:b/>
          <w:bCs/>
          <w:color w:val="auto"/>
          <w:highlight w:val="none"/>
        </w:rPr>
        <w:t>正本各1份，副本各4份分别</w:t>
      </w:r>
      <w:r>
        <w:rPr>
          <w:rFonts w:hint="eastAsia" w:ascii="宋体" w:hAnsi="宋体"/>
          <w:color w:val="auto"/>
          <w:highlight w:val="none"/>
        </w:rPr>
        <w:t>编制并单独装订成册，商务、技术文件可合并装订（但须明显区分）或单独装订。投标文件的封面应注明“正本”、“副本”字样。一旦正本和副本有差异，以正本为准。</w:t>
      </w:r>
      <w:r>
        <w:rPr>
          <w:rFonts w:hint="eastAsia" w:ascii="宋体" w:hAnsi="宋体"/>
          <w:color w:val="auto"/>
          <w:highlight w:val="none"/>
          <w:lang w:eastAsia="zh-CN"/>
        </w:rPr>
        <w:t>投标投标</w:t>
      </w:r>
      <w:r>
        <w:rPr>
          <w:rFonts w:hint="eastAsia" w:ascii="宋体" w:hAnsi="宋体"/>
          <w:color w:val="auto"/>
          <w:highlight w:val="none"/>
        </w:rPr>
        <w:t>文件提倡采用A4幅面双面打印，并按顺序统一编目编码装订成册。</w:t>
      </w:r>
    </w:p>
    <w:p>
      <w:pPr>
        <w:pageBreakBefore w:val="0"/>
        <w:shd w:val="clear" w:color="auto" w:fill="FFFFFF"/>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Calibri"/>
          <w:color w:val="auto"/>
          <w:kern w:val="2"/>
          <w:sz w:val="24"/>
          <w:szCs w:val="24"/>
          <w:highlight w:val="none"/>
          <w:lang w:val="en-US" w:eastAsia="zh-CN" w:bidi="ar-SA"/>
        </w:rPr>
      </w:pPr>
      <w:r>
        <w:rPr>
          <w:rFonts w:hint="eastAsia" w:ascii="宋体" w:hAnsi="宋体" w:eastAsia="宋体" w:cs="Calibri"/>
          <w:color w:val="auto"/>
          <w:kern w:val="2"/>
          <w:sz w:val="24"/>
          <w:szCs w:val="24"/>
          <w:highlight w:val="none"/>
          <w:lang w:val="en-US" w:eastAsia="zh-CN" w:bidi="ar-SA"/>
        </w:rPr>
        <w:t>11.2、投标文件的正本需打印或用不褪色的墨水填写，并按照招标文件要求进行签字、盖章，副本为正本的复印件。开标一览表必须加盖法人单位公章，按要求由法定（授权）代表人签字。</w:t>
      </w:r>
    </w:p>
    <w:p>
      <w:pPr>
        <w:pageBreakBefore w:val="0"/>
        <w:widowControl w:val="0"/>
        <w:kinsoku/>
        <w:wordWrap/>
        <w:overflowPunct/>
        <w:topLinePunct w:val="0"/>
        <w:autoSpaceDE/>
        <w:autoSpaceDN/>
        <w:bidi w:val="0"/>
        <w:adjustRightInd/>
        <w:snapToGrid/>
        <w:spacing w:line="360" w:lineRule="auto"/>
        <w:ind w:left="105" w:leftChars="50" w:firstLine="314" w:firstLineChars="131"/>
        <w:textAlignment w:val="auto"/>
        <w:rPr>
          <w:rFonts w:hint="eastAsia" w:ascii="宋体" w:hAns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lang w:val="en-US" w:eastAsia="zh-CN"/>
        </w:rPr>
        <w:t>1</w:t>
      </w:r>
      <w:r>
        <w:rPr>
          <w:rFonts w:ascii="宋体" w:hAnsi="宋体"/>
          <w:color w:val="auto"/>
          <w:sz w:val="24"/>
          <w:szCs w:val="24"/>
          <w:highlight w:val="none"/>
        </w:rPr>
        <w:t>.3</w:t>
      </w:r>
      <w:r>
        <w:rPr>
          <w:rFonts w:hint="eastAsia" w:ascii="宋体" w:hAnsi="宋体"/>
          <w:color w:val="auto"/>
          <w:sz w:val="24"/>
          <w:szCs w:val="24"/>
          <w:highlight w:val="none"/>
        </w:rPr>
        <w:t>、投标文件须由投标人在规定位置加盖单位公章并由法定代表人或法定代表人的授权委托人签署，投标人应写全称。</w:t>
      </w:r>
    </w:p>
    <w:p>
      <w:pPr>
        <w:pStyle w:val="5"/>
        <w:pageBreakBefore w:val="0"/>
        <w:kinsoku/>
        <w:wordWrap/>
        <w:overflowPunct/>
        <w:topLinePunct w:val="0"/>
        <w:autoSpaceDE/>
        <w:autoSpaceDN/>
        <w:bidi w:val="0"/>
        <w:spacing w:line="360" w:lineRule="auto"/>
        <w:textAlignment w:val="auto"/>
        <w:rPr>
          <w:rFonts w:hint="eastAsia"/>
          <w:color w:val="auto"/>
          <w:highlight w:val="none"/>
          <w:lang w:eastAsia="zh-CN"/>
        </w:rPr>
      </w:pPr>
      <w:r>
        <w:rPr>
          <w:rFonts w:hint="eastAsia" w:cs="宋体"/>
          <w:color w:val="auto"/>
          <w:sz w:val="24"/>
          <w:highlight w:val="none"/>
          <w:lang w:val="en-US" w:eastAsia="zh-CN"/>
        </w:rPr>
        <w:t xml:space="preserve">    11.4、</w:t>
      </w:r>
      <w:r>
        <w:rPr>
          <w:rFonts w:hint="eastAsia" w:ascii="宋体" w:hAnsi="宋体" w:cs="宋体"/>
          <w:color w:val="auto"/>
          <w:sz w:val="24"/>
          <w:highlight w:val="none"/>
        </w:rPr>
        <w:t>全套</w:t>
      </w:r>
      <w:r>
        <w:rPr>
          <w:rFonts w:hint="eastAsia" w:cs="宋体"/>
          <w:color w:val="auto"/>
          <w:sz w:val="24"/>
          <w:highlight w:val="none"/>
          <w:lang w:val="en-US" w:eastAsia="zh-CN"/>
        </w:rPr>
        <w:t>投标</w:t>
      </w:r>
      <w:r>
        <w:rPr>
          <w:rFonts w:hint="eastAsia" w:ascii="宋体" w:hAnsi="宋体" w:cs="宋体"/>
          <w:color w:val="auto"/>
          <w:sz w:val="24"/>
          <w:highlight w:val="none"/>
        </w:rPr>
        <w:t>文件应无涂改和行间插字。如有修改，所修改处应由法定代表人或授权代表人签字予以确认。</w:t>
      </w:r>
    </w:p>
    <w:p>
      <w:pPr>
        <w:keepNext w:val="0"/>
        <w:keepLines w:val="0"/>
        <w:pageBreakBefore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topLinePunct w:val="0"/>
        <w:autoSpaceDE/>
        <w:autoSpaceDN/>
        <w:bidi w:val="0"/>
        <w:spacing w:line="360" w:lineRule="auto"/>
        <w:jc w:val="center"/>
        <w:textAlignment w:val="auto"/>
        <w:rPr>
          <w:rFonts w:hint="eastAsia" w:ascii="黑体" w:hAnsi="Courier New" w:eastAsia="黑体" w:cs="黑体"/>
          <w:b/>
          <w:bCs/>
          <w:color w:val="auto"/>
          <w:kern w:val="0"/>
          <w:sz w:val="30"/>
          <w:szCs w:val="30"/>
          <w:highlight w:val="none"/>
        </w:rPr>
      </w:pPr>
      <w:bookmarkStart w:id="10" w:name="_Toc17268499"/>
      <w:bookmarkStart w:id="11" w:name="_Toc412730341"/>
      <w:bookmarkStart w:id="12" w:name="_Toc462229099"/>
      <w:r>
        <w:rPr>
          <w:rFonts w:hint="eastAsia" w:ascii="黑体" w:hAnsi="Courier New" w:eastAsia="黑体" w:cs="黑体"/>
          <w:b/>
          <w:bCs/>
          <w:color w:val="auto"/>
          <w:kern w:val="0"/>
          <w:sz w:val="30"/>
          <w:szCs w:val="30"/>
          <w:highlight w:val="none"/>
        </w:rPr>
        <w:t>四、</w:t>
      </w:r>
      <w:r>
        <w:rPr>
          <w:rFonts w:hint="eastAsia" w:ascii="黑体" w:hAnsi="Courier New" w:eastAsia="黑体" w:cs="黑体"/>
          <w:b/>
          <w:bCs/>
          <w:color w:val="auto"/>
          <w:kern w:val="0"/>
          <w:sz w:val="30"/>
          <w:szCs w:val="30"/>
          <w:highlight w:val="none"/>
          <w:lang w:val="en-US" w:eastAsia="zh-CN"/>
        </w:rPr>
        <w:t>投标</w:t>
      </w:r>
      <w:r>
        <w:rPr>
          <w:rFonts w:hint="eastAsia" w:ascii="黑体" w:hAnsi="Courier New" w:eastAsia="黑体" w:cs="黑体"/>
          <w:b/>
          <w:bCs/>
          <w:color w:val="auto"/>
          <w:kern w:val="0"/>
          <w:sz w:val="30"/>
          <w:szCs w:val="30"/>
          <w:highlight w:val="none"/>
        </w:rPr>
        <w:t>文件的递交</w:t>
      </w:r>
      <w:bookmarkEnd w:id="10"/>
      <w:bookmarkEnd w:id="11"/>
      <w:bookmarkEnd w:id="12"/>
    </w:p>
    <w:p>
      <w:pPr>
        <w:pStyle w:val="43"/>
        <w:pageBreakBefore w:val="0"/>
        <w:kinsoku/>
        <w:wordWrap/>
        <w:overflowPunct/>
        <w:topLinePunct w:val="0"/>
        <w:autoSpaceDE/>
        <w:autoSpaceDN/>
        <w:bidi w:val="0"/>
        <w:spacing w:before="0" w:line="360" w:lineRule="auto"/>
        <w:ind w:firstLine="0" w:firstLineChars="0"/>
        <w:textAlignment w:val="auto"/>
        <w:rPr>
          <w:rFonts w:ascii="宋体"/>
          <w:b/>
          <w:color w:val="auto"/>
          <w:highlight w:val="none"/>
        </w:rPr>
      </w:pPr>
      <w:r>
        <w:rPr>
          <w:rFonts w:ascii="宋体" w:hAnsi="宋体"/>
          <w:b/>
          <w:color w:val="auto"/>
          <w:highlight w:val="none"/>
        </w:rPr>
        <w:t>1</w:t>
      </w:r>
      <w:r>
        <w:rPr>
          <w:rFonts w:hint="eastAsia" w:ascii="宋体" w:hAnsi="宋体"/>
          <w:b/>
          <w:color w:val="auto"/>
          <w:highlight w:val="none"/>
          <w:lang w:val="en-US" w:eastAsia="zh-CN"/>
        </w:rPr>
        <w:t>.</w:t>
      </w:r>
      <w:r>
        <w:rPr>
          <w:rFonts w:hint="eastAsia" w:ascii="宋体" w:hAnsi="宋体"/>
          <w:b/>
          <w:color w:val="auto"/>
          <w:highlight w:val="none"/>
        </w:rPr>
        <w:t>投标文件的包装和递交</w:t>
      </w:r>
    </w:p>
    <w:p>
      <w:pPr>
        <w:pStyle w:val="43"/>
        <w:pageBreakBefore w:val="0"/>
        <w:kinsoku/>
        <w:wordWrap/>
        <w:overflowPunct/>
        <w:topLinePunct w:val="0"/>
        <w:autoSpaceDE/>
        <w:autoSpaceDN/>
        <w:bidi w:val="0"/>
        <w:spacing w:before="0" w:line="360" w:lineRule="auto"/>
        <w:ind w:firstLine="480"/>
        <w:textAlignment w:val="auto"/>
        <w:rPr>
          <w:rFonts w:ascii="宋体"/>
          <w:color w:val="auto"/>
          <w:highlight w:val="none"/>
        </w:rPr>
      </w:pPr>
      <w:r>
        <w:rPr>
          <w:rFonts w:hint="eastAsia" w:ascii="宋体" w:hAnsi="宋体"/>
          <w:color w:val="auto"/>
          <w:highlight w:val="none"/>
          <w:lang w:val="en-US" w:eastAsia="zh-CN"/>
        </w:rPr>
        <w:t>1</w:t>
      </w:r>
      <w:r>
        <w:rPr>
          <w:rFonts w:ascii="宋体" w:hAnsi="宋体"/>
          <w:color w:val="auto"/>
          <w:highlight w:val="none"/>
        </w:rPr>
        <w:t>.1</w:t>
      </w:r>
      <w:r>
        <w:rPr>
          <w:rFonts w:hint="eastAsia" w:ascii="宋体" w:hAnsi="宋体"/>
          <w:color w:val="auto"/>
          <w:highlight w:val="none"/>
        </w:rPr>
        <w:t>、投标文件须密封包装，并加盖投标人公章，在投标截止时间前由其授权代表持本人有效身份证件将投标文件送至招标人指定地点。</w:t>
      </w:r>
      <w:r>
        <w:rPr>
          <w:rFonts w:hint="eastAsia" w:ascii="宋体" w:hAnsi="宋体"/>
          <w:b/>
          <w:color w:val="auto"/>
          <w:highlight w:val="none"/>
        </w:rPr>
        <w:t>其中报价文件必须单独密封包装，除报价文件之外其他投标文件中不得出现投标报价。</w:t>
      </w:r>
    </w:p>
    <w:p>
      <w:pPr>
        <w:pStyle w:val="43"/>
        <w:pageBreakBefore w:val="0"/>
        <w:kinsoku/>
        <w:wordWrap/>
        <w:overflowPunct/>
        <w:topLinePunct w:val="0"/>
        <w:autoSpaceDE/>
        <w:autoSpaceDN/>
        <w:bidi w:val="0"/>
        <w:spacing w:before="0" w:line="360" w:lineRule="auto"/>
        <w:ind w:firstLine="480"/>
        <w:textAlignment w:val="auto"/>
        <w:rPr>
          <w:rFonts w:ascii="宋体"/>
          <w:color w:val="auto"/>
          <w:highlight w:val="none"/>
        </w:rPr>
      </w:pPr>
      <w:r>
        <w:rPr>
          <w:rFonts w:ascii="宋体" w:hAnsi="宋体"/>
          <w:color w:val="auto"/>
          <w:highlight w:val="none"/>
        </w:rPr>
        <w:t>1.2</w:t>
      </w:r>
      <w:r>
        <w:rPr>
          <w:rFonts w:hint="eastAsia" w:ascii="宋体" w:hAnsi="宋体"/>
          <w:color w:val="auto"/>
          <w:highlight w:val="none"/>
        </w:rPr>
        <w:t>、投标文件外层包装封面上应注明“商务</w:t>
      </w:r>
      <w:r>
        <w:rPr>
          <w:rFonts w:ascii="宋体" w:hAnsi="宋体"/>
          <w:color w:val="auto"/>
          <w:highlight w:val="none"/>
        </w:rPr>
        <w:t>/</w:t>
      </w:r>
      <w:r>
        <w:rPr>
          <w:rFonts w:hint="eastAsia" w:ascii="宋体" w:hAnsi="宋体"/>
          <w:color w:val="auto"/>
          <w:highlight w:val="none"/>
        </w:rPr>
        <w:t>技术文件</w:t>
      </w:r>
      <w:r>
        <w:rPr>
          <w:rFonts w:ascii="宋体" w:hAnsi="宋体"/>
          <w:color w:val="auto"/>
          <w:highlight w:val="none"/>
        </w:rPr>
        <w:t>/</w:t>
      </w:r>
      <w:r>
        <w:rPr>
          <w:rFonts w:hint="eastAsia" w:ascii="宋体" w:hAnsi="宋体"/>
          <w:color w:val="auto"/>
          <w:highlight w:val="none"/>
        </w:rPr>
        <w:t>报价文件、项目名称、</w:t>
      </w:r>
      <w:r>
        <w:rPr>
          <w:rFonts w:hint="eastAsia" w:ascii="宋体" w:hAnsi="宋体"/>
          <w:color w:val="auto"/>
          <w:highlight w:val="none"/>
          <w:lang w:eastAsia="zh-CN"/>
        </w:rPr>
        <w:t>招标编号</w:t>
      </w:r>
      <w:r>
        <w:rPr>
          <w:rFonts w:hint="eastAsia" w:ascii="宋体" w:hAnsi="宋体"/>
          <w:color w:val="auto"/>
          <w:highlight w:val="none"/>
        </w:rPr>
        <w:t>、投标人名称及开标时启封”字样，并加盖投标人公章。可参考：第五</w:t>
      </w:r>
      <w:r>
        <w:rPr>
          <w:rFonts w:hint="eastAsia" w:ascii="宋体" w:hAnsi="宋体"/>
          <w:color w:val="auto"/>
          <w:highlight w:val="none"/>
          <w:lang w:val="en-US" w:eastAsia="zh-CN"/>
        </w:rPr>
        <w:t>章</w:t>
      </w:r>
      <w:r>
        <w:rPr>
          <w:rFonts w:hint="eastAsia" w:ascii="宋体" w:hAnsi="宋体"/>
          <w:color w:val="auto"/>
          <w:highlight w:val="none"/>
        </w:rPr>
        <w:t>、</w:t>
      </w:r>
      <w:r>
        <w:rPr>
          <w:rStyle w:val="53"/>
          <w:rFonts w:hint="eastAsia" w:ascii="宋体" w:hAnsi="宋体" w:cs="宋体"/>
          <w:b/>
          <w:color w:val="auto"/>
          <w:sz w:val="24"/>
          <w:szCs w:val="24"/>
          <w:highlight w:val="none"/>
        </w:rPr>
        <w:t>应提交的有关格式范例</w:t>
      </w:r>
      <w:r>
        <w:rPr>
          <w:rFonts w:hint="eastAsia" w:ascii="宋体" w:hAnsi="宋体"/>
          <w:color w:val="auto"/>
          <w:highlight w:val="none"/>
        </w:rPr>
        <w:t>。</w:t>
      </w:r>
    </w:p>
    <w:p>
      <w:pPr>
        <w:pStyle w:val="43"/>
        <w:pageBreakBefore w:val="0"/>
        <w:kinsoku/>
        <w:wordWrap/>
        <w:overflowPunct/>
        <w:topLinePunct w:val="0"/>
        <w:autoSpaceDE/>
        <w:autoSpaceDN/>
        <w:bidi w:val="0"/>
        <w:spacing w:before="0" w:line="360" w:lineRule="auto"/>
        <w:ind w:firstLine="480"/>
        <w:textAlignment w:val="auto"/>
        <w:rPr>
          <w:rFonts w:ascii="宋体"/>
          <w:color w:val="auto"/>
          <w:highlight w:val="none"/>
        </w:rPr>
      </w:pPr>
      <w:r>
        <w:rPr>
          <w:rFonts w:hint="eastAsia" w:ascii="宋体" w:hAnsi="宋体"/>
          <w:color w:val="auto"/>
          <w:highlight w:val="none"/>
          <w:lang w:val="en-US" w:eastAsia="zh-CN"/>
        </w:rPr>
        <w:t>1</w:t>
      </w:r>
      <w:r>
        <w:rPr>
          <w:rFonts w:ascii="宋体" w:hAnsi="宋体"/>
          <w:color w:val="auto"/>
          <w:highlight w:val="none"/>
        </w:rPr>
        <w:t>.3</w:t>
      </w:r>
      <w:r>
        <w:rPr>
          <w:rFonts w:hint="eastAsia" w:ascii="宋体" w:hAnsi="宋体"/>
          <w:color w:val="auto"/>
          <w:highlight w:val="none"/>
        </w:rPr>
        <w:t>、未按规定密封或标记的投标文件将被拒绝，由此造成投标文件被误投或提前拆封的风险由投标人承担。</w:t>
      </w:r>
    </w:p>
    <w:p>
      <w:pPr>
        <w:pStyle w:val="43"/>
        <w:pageBreakBefore w:val="0"/>
        <w:kinsoku/>
        <w:wordWrap/>
        <w:overflowPunct/>
        <w:topLinePunct w:val="0"/>
        <w:autoSpaceDE/>
        <w:autoSpaceDN/>
        <w:bidi w:val="0"/>
        <w:spacing w:before="0" w:line="360" w:lineRule="auto"/>
        <w:ind w:firstLine="480"/>
        <w:textAlignment w:val="auto"/>
        <w:rPr>
          <w:rFonts w:ascii="宋体"/>
          <w:color w:val="auto"/>
          <w:highlight w:val="none"/>
        </w:rPr>
      </w:pPr>
      <w:r>
        <w:rPr>
          <w:rFonts w:hint="eastAsia" w:ascii="宋体" w:hAnsi="宋体"/>
          <w:color w:val="auto"/>
          <w:highlight w:val="none"/>
          <w:lang w:val="en-US" w:eastAsia="zh-CN"/>
        </w:rPr>
        <w:t>1</w:t>
      </w:r>
      <w:r>
        <w:rPr>
          <w:rFonts w:ascii="宋体" w:hAnsi="宋体"/>
          <w:color w:val="auto"/>
          <w:highlight w:val="none"/>
        </w:rPr>
        <w:t>.4</w:t>
      </w:r>
      <w:r>
        <w:rPr>
          <w:rFonts w:hint="eastAsia" w:ascii="宋体" w:hAnsi="宋体"/>
          <w:color w:val="auto"/>
          <w:highlight w:val="none"/>
        </w:rPr>
        <w:t>、不论投标人中标与否，投标文件均不退回。</w:t>
      </w:r>
    </w:p>
    <w:p>
      <w:pPr>
        <w:pageBreakBefore w:val="0"/>
        <w:kinsoku/>
        <w:wordWrap/>
        <w:overflowPunct/>
        <w:topLinePunct w:val="0"/>
        <w:autoSpaceDE/>
        <w:autoSpaceDN/>
        <w:bidi w:val="0"/>
        <w:adjustRightInd w:val="0"/>
        <w:snapToGrid w:val="0"/>
        <w:spacing w:line="360" w:lineRule="auto"/>
        <w:textAlignment w:val="auto"/>
        <w:rPr>
          <w:rFonts w:ascii="宋体"/>
          <w:color w:val="auto"/>
          <w:sz w:val="24"/>
          <w:highlight w:val="none"/>
        </w:rPr>
      </w:pPr>
      <w:r>
        <w:rPr>
          <w:rFonts w:hint="eastAsia" w:ascii="宋体"/>
          <w:b/>
          <w:color w:val="auto"/>
          <w:sz w:val="24"/>
          <w:highlight w:val="none"/>
          <w:lang w:val="en-US" w:eastAsia="zh-CN"/>
        </w:rPr>
        <w:t>2</w:t>
      </w:r>
      <w:r>
        <w:rPr>
          <w:rFonts w:hint="eastAsia" w:ascii="宋体" w:hAnsi="宋体"/>
          <w:b/>
          <w:color w:val="auto"/>
          <w:sz w:val="24"/>
          <w:highlight w:val="none"/>
          <w:lang w:val="en-US" w:eastAsia="zh-CN"/>
        </w:rPr>
        <w:t>.</w:t>
      </w:r>
      <w:r>
        <w:rPr>
          <w:rFonts w:hint="eastAsia" w:ascii="宋体" w:hAnsi="宋体"/>
          <w:b/>
          <w:color w:val="auto"/>
          <w:sz w:val="24"/>
          <w:highlight w:val="none"/>
        </w:rPr>
        <w:t>递交投标文件的截止时间</w:t>
      </w:r>
    </w:p>
    <w:p>
      <w:pPr>
        <w:pageBreakBefore w:val="0"/>
        <w:kinsoku/>
        <w:wordWrap/>
        <w:overflowPunct/>
        <w:topLinePunct w:val="0"/>
        <w:autoSpaceDE/>
        <w:autoSpaceDN/>
        <w:bidi w:val="0"/>
        <w:adjustRightInd w:val="0"/>
        <w:snapToGrid w:val="0"/>
        <w:spacing w:line="360" w:lineRule="auto"/>
        <w:ind w:firstLine="480" w:firstLineChars="200"/>
        <w:textAlignment w:val="auto"/>
        <w:rPr>
          <w:rFonts w:ascii="宋体"/>
          <w:color w:val="auto"/>
          <w:sz w:val="24"/>
          <w:highlight w:val="none"/>
        </w:rPr>
      </w:pPr>
      <w:r>
        <w:rPr>
          <w:rFonts w:hint="eastAsia" w:ascii="宋体"/>
          <w:color w:val="auto"/>
          <w:sz w:val="24"/>
          <w:highlight w:val="none"/>
          <w:lang w:val="en-US" w:eastAsia="zh-CN"/>
        </w:rPr>
        <w:t>2</w:t>
      </w:r>
      <w:r>
        <w:rPr>
          <w:rFonts w:ascii="宋体" w:hAnsi="宋体"/>
          <w:color w:val="auto"/>
          <w:sz w:val="24"/>
          <w:highlight w:val="none"/>
        </w:rPr>
        <w:t>.1</w:t>
      </w:r>
      <w:r>
        <w:rPr>
          <w:rFonts w:hint="eastAsia" w:ascii="宋体" w:hAnsi="宋体"/>
          <w:color w:val="auto"/>
          <w:sz w:val="24"/>
          <w:highlight w:val="none"/>
        </w:rPr>
        <w:t>、所有投标文件</w:t>
      </w:r>
      <w:r>
        <w:rPr>
          <w:rFonts w:ascii="宋体" w:hAnsi="宋体"/>
          <w:b/>
          <w:color w:val="auto"/>
          <w:sz w:val="24"/>
          <w:highlight w:val="none"/>
        </w:rPr>
        <w:t>[</w:t>
      </w:r>
      <w:r>
        <w:rPr>
          <w:rFonts w:hint="eastAsia" w:ascii="宋体" w:hAnsi="宋体"/>
          <w:b/>
          <w:color w:val="auto"/>
          <w:sz w:val="24"/>
          <w:highlight w:val="none"/>
        </w:rPr>
        <w:t>包括</w:t>
      </w:r>
      <w:r>
        <w:rPr>
          <w:rFonts w:hint="eastAsia" w:hAnsi="宋体" w:cs="宋体"/>
          <w:b/>
          <w:color w:val="auto"/>
          <w:sz w:val="24"/>
          <w:highlight w:val="none"/>
        </w:rPr>
        <w:t>根据评标办法的需要递交各类证书和资料文件的原件</w:t>
      </w:r>
      <w:r>
        <w:rPr>
          <w:rFonts w:hint="eastAsia" w:ascii="宋体" w:hAnsi="宋体" w:eastAsia="宋体" w:cs="宋体"/>
          <w:b/>
          <w:color w:val="auto"/>
          <w:sz w:val="24"/>
          <w:highlight w:val="none"/>
        </w:rPr>
        <w:t>]</w:t>
      </w:r>
      <w:r>
        <w:rPr>
          <w:rFonts w:hint="eastAsia" w:hAnsi="宋体" w:cs="宋体"/>
          <w:b/>
          <w:color w:val="auto"/>
          <w:sz w:val="24"/>
          <w:highlight w:val="none"/>
          <w:lang w:eastAsia="zh-CN"/>
        </w:rPr>
        <w:t>（</w:t>
      </w:r>
      <w:r>
        <w:rPr>
          <w:rFonts w:hint="eastAsia" w:hAnsi="宋体" w:cs="宋体"/>
          <w:b/>
          <w:color w:val="auto"/>
          <w:sz w:val="24"/>
          <w:highlight w:val="none"/>
          <w:lang w:val="en-US" w:eastAsia="zh-CN"/>
        </w:rPr>
        <w:t>如有）</w:t>
      </w:r>
      <w:r>
        <w:rPr>
          <w:rFonts w:hint="eastAsia" w:ascii="宋体" w:hAnsi="宋体"/>
          <w:color w:val="auto"/>
          <w:sz w:val="24"/>
          <w:highlight w:val="none"/>
        </w:rPr>
        <w:t>。</w:t>
      </w:r>
    </w:p>
    <w:p>
      <w:pPr>
        <w:pageBreakBefore w:val="0"/>
        <w:kinsoku/>
        <w:wordWrap/>
        <w:overflowPunct/>
        <w:topLinePunct w:val="0"/>
        <w:autoSpaceDE/>
        <w:autoSpaceDN/>
        <w:bidi w:val="0"/>
        <w:adjustRightInd w:val="0"/>
        <w:snapToGrid w:val="0"/>
        <w:spacing w:line="360" w:lineRule="auto"/>
        <w:ind w:firstLine="482" w:firstLineChars="200"/>
        <w:textAlignment w:val="auto"/>
        <w:rPr>
          <w:rFonts w:ascii="宋体"/>
          <w:b/>
          <w:color w:val="auto"/>
          <w:sz w:val="24"/>
          <w:highlight w:val="none"/>
        </w:rPr>
      </w:pPr>
      <w:r>
        <w:rPr>
          <w:rFonts w:hint="eastAsia" w:ascii="宋体"/>
          <w:b/>
          <w:color w:val="auto"/>
          <w:sz w:val="24"/>
          <w:highlight w:val="none"/>
          <w:lang w:val="en-US" w:eastAsia="zh-CN"/>
        </w:rPr>
        <w:t>2</w:t>
      </w:r>
      <w:r>
        <w:rPr>
          <w:rFonts w:ascii="宋体" w:hAnsi="宋体"/>
          <w:b/>
          <w:color w:val="auto"/>
          <w:sz w:val="24"/>
          <w:highlight w:val="none"/>
        </w:rPr>
        <w:t>.2</w:t>
      </w:r>
      <w:r>
        <w:rPr>
          <w:rFonts w:hint="eastAsia" w:ascii="宋体" w:hAnsi="宋体"/>
          <w:b/>
          <w:color w:val="auto"/>
          <w:sz w:val="24"/>
          <w:highlight w:val="none"/>
        </w:rPr>
        <w:t>、</w:t>
      </w:r>
      <w:r>
        <w:rPr>
          <w:rFonts w:hint="eastAsia" w:ascii="宋体"/>
          <w:b/>
          <w:color w:val="auto"/>
          <w:sz w:val="24"/>
          <w:highlight w:val="none"/>
          <w:lang w:eastAsia="zh-CN"/>
        </w:rPr>
        <w:t>征集</w:t>
      </w:r>
      <w:r>
        <w:rPr>
          <w:rFonts w:hint="eastAsia" w:ascii="宋体" w:hAnsi="宋体"/>
          <w:b/>
          <w:color w:val="auto"/>
          <w:sz w:val="24"/>
          <w:highlight w:val="none"/>
        </w:rPr>
        <w:t>人将拒绝在投标截止时间后收到的投标文件</w:t>
      </w:r>
      <w:r>
        <w:rPr>
          <w:rFonts w:ascii="宋体" w:hAnsi="宋体"/>
          <w:b/>
          <w:color w:val="auto"/>
          <w:sz w:val="24"/>
          <w:highlight w:val="none"/>
        </w:rPr>
        <w:t>[</w:t>
      </w:r>
      <w:r>
        <w:rPr>
          <w:rFonts w:hint="eastAsia" w:ascii="宋体" w:hAnsi="宋体"/>
          <w:b/>
          <w:color w:val="auto"/>
          <w:sz w:val="24"/>
          <w:highlight w:val="none"/>
        </w:rPr>
        <w:t>包括</w:t>
      </w:r>
      <w:r>
        <w:rPr>
          <w:rFonts w:hint="eastAsia" w:hAnsi="宋体" w:cs="宋体"/>
          <w:b/>
          <w:color w:val="auto"/>
          <w:sz w:val="24"/>
          <w:highlight w:val="none"/>
        </w:rPr>
        <w:t>根据评标办法的需要递交各类证书和资料文件的原件</w:t>
      </w:r>
      <w:r>
        <w:rPr>
          <w:rFonts w:hint="eastAsia" w:ascii="宋体" w:hAnsi="宋体" w:eastAsia="宋体" w:cs="宋体"/>
          <w:b/>
          <w:color w:val="auto"/>
          <w:sz w:val="24"/>
          <w:highlight w:val="none"/>
        </w:rPr>
        <w:t>]</w:t>
      </w:r>
      <w:r>
        <w:rPr>
          <w:rFonts w:hint="eastAsia" w:hAnsi="宋体" w:cs="宋体"/>
          <w:b/>
          <w:color w:val="auto"/>
          <w:sz w:val="24"/>
          <w:highlight w:val="none"/>
        </w:rPr>
        <w:t>（</w:t>
      </w:r>
      <w:r>
        <w:rPr>
          <w:rFonts w:hint="eastAsia" w:hAnsi="宋体" w:cs="宋体"/>
          <w:b/>
          <w:color w:val="auto"/>
          <w:sz w:val="24"/>
          <w:highlight w:val="none"/>
          <w:lang w:val="en-US" w:eastAsia="zh-CN"/>
        </w:rPr>
        <w:t>如有</w:t>
      </w:r>
      <w:r>
        <w:rPr>
          <w:rFonts w:hint="eastAsia" w:hAnsi="宋体" w:cs="宋体"/>
          <w:b/>
          <w:color w:val="auto"/>
          <w:sz w:val="24"/>
          <w:highlight w:val="none"/>
        </w:rPr>
        <w:t>）</w:t>
      </w:r>
      <w:r>
        <w:rPr>
          <w:rFonts w:hint="eastAsia" w:ascii="宋体" w:hAnsi="宋体"/>
          <w:b/>
          <w:color w:val="auto"/>
          <w:sz w:val="24"/>
          <w:highlight w:val="none"/>
        </w:rPr>
        <w:t>。</w:t>
      </w:r>
    </w:p>
    <w:p>
      <w:pPr>
        <w:pageBreakBefore w:val="0"/>
        <w:kinsoku/>
        <w:wordWrap/>
        <w:overflowPunct/>
        <w:topLinePunct w:val="0"/>
        <w:autoSpaceDE/>
        <w:autoSpaceDN/>
        <w:bidi w:val="0"/>
        <w:adjustRightInd w:val="0"/>
        <w:snapToGrid w:val="0"/>
        <w:spacing w:line="360" w:lineRule="auto"/>
        <w:textAlignment w:val="auto"/>
        <w:rPr>
          <w:rFonts w:ascii="宋体"/>
          <w:b/>
          <w:color w:val="auto"/>
          <w:sz w:val="24"/>
          <w:highlight w:val="none"/>
        </w:rPr>
      </w:pPr>
      <w:r>
        <w:rPr>
          <w:rFonts w:hint="eastAsia" w:ascii="宋体"/>
          <w:b/>
          <w:color w:val="auto"/>
          <w:sz w:val="24"/>
          <w:highlight w:val="none"/>
          <w:lang w:val="en-US" w:eastAsia="zh-CN"/>
        </w:rPr>
        <w:t>3</w:t>
      </w:r>
      <w:r>
        <w:rPr>
          <w:rFonts w:hint="eastAsia" w:ascii="宋体" w:hAnsi="宋体"/>
          <w:b/>
          <w:color w:val="auto"/>
          <w:sz w:val="24"/>
          <w:highlight w:val="none"/>
          <w:lang w:val="en-US" w:eastAsia="zh-CN"/>
        </w:rPr>
        <w:t>.</w:t>
      </w:r>
      <w:r>
        <w:rPr>
          <w:rFonts w:hint="eastAsia" w:ascii="宋体" w:hAnsi="宋体"/>
          <w:b/>
          <w:color w:val="auto"/>
          <w:sz w:val="24"/>
          <w:highlight w:val="none"/>
        </w:rPr>
        <w:t>投标文件的修改和撤回</w:t>
      </w:r>
    </w:p>
    <w:p>
      <w:pPr>
        <w:wordWrap/>
        <w:adjustRightInd w:val="0"/>
        <w:snapToGrid w:val="0"/>
        <w:spacing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投标人在投标截止时间之前，可以对已提交的投标文件进行修改或撤回，并书面通知招标人。投标人的修改文件，应按本须知规定编制、密封、标志和递交，如果一份</w:t>
      </w:r>
      <w:r>
        <w:rPr>
          <w:rFonts w:hint="eastAsia" w:ascii="宋体" w:hAnsi="宋体"/>
          <w:color w:val="auto"/>
          <w:sz w:val="24"/>
          <w:highlight w:val="none"/>
          <w:lang w:val="en-US" w:eastAsia="zh-CN"/>
        </w:rPr>
        <w:t>投标</w:t>
      </w:r>
      <w:r>
        <w:rPr>
          <w:rFonts w:hint="eastAsia" w:ascii="宋体" w:hAnsi="宋体"/>
          <w:color w:val="auto"/>
          <w:sz w:val="24"/>
          <w:highlight w:val="none"/>
        </w:rPr>
        <w:t>文件有几份函件时，应注明哪一份有效，否则所作修改视为无效。 在投标截止日期与征集文件中规定的有效期终止日之间的这段时间内，投标人不得撤回、修改投标文件，否则对采购组织机构造成损失的供应商承担赔偿责任。。修改后重新递交的投标文件应当按本招标文件的要求签署、盖章和密封。</w:t>
      </w:r>
    </w:p>
    <w:p>
      <w:pPr>
        <w:wordWrap/>
        <w:adjustRightInd w:val="0"/>
        <w:snapToGrid w:val="0"/>
        <w:spacing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w:t>
      </w:r>
      <w:r>
        <w:rPr>
          <w:rFonts w:hint="eastAsia" w:ascii="宋体" w:hAnsi="宋体"/>
          <w:color w:val="auto"/>
          <w:sz w:val="24"/>
          <w:highlight w:val="none"/>
          <w:lang w:val="en-US" w:eastAsia="zh-CN"/>
        </w:rPr>
        <w:t>1</w:t>
      </w:r>
      <w:r>
        <w:rPr>
          <w:rFonts w:hint="eastAsia" w:ascii="宋体" w:hAnsi="宋体"/>
          <w:color w:val="auto"/>
          <w:sz w:val="24"/>
          <w:highlight w:val="none"/>
        </w:rPr>
        <w:t>投标人提交的投标文件均不予退还。</w:t>
      </w:r>
    </w:p>
    <w:p>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val="en-US" w:eastAsia="zh-CN"/>
        </w:rPr>
        <w:t>3</w:t>
      </w:r>
      <w:r>
        <w:rPr>
          <w:rFonts w:hint="eastAsia" w:ascii="宋体" w:hAnsi="宋体"/>
          <w:color w:val="auto"/>
          <w:sz w:val="24"/>
          <w:highlight w:val="none"/>
        </w:rPr>
        <w:t>.</w:t>
      </w:r>
      <w:r>
        <w:rPr>
          <w:rFonts w:hint="eastAsia" w:ascii="宋体" w:hAnsi="宋体"/>
          <w:color w:val="auto"/>
          <w:sz w:val="24"/>
          <w:highlight w:val="none"/>
          <w:lang w:val="en-US" w:eastAsia="zh-CN"/>
        </w:rPr>
        <w:t>2</w:t>
      </w:r>
      <w:r>
        <w:rPr>
          <w:rFonts w:hint="eastAsia" w:ascii="宋体" w:hAnsi="宋体"/>
          <w:color w:val="auto"/>
          <w:sz w:val="24"/>
          <w:highlight w:val="none"/>
        </w:rPr>
        <w:t xml:space="preserve"> 逾期传输的或逾期送达的或者未送达指定地点的投标文件，</w:t>
      </w:r>
      <w:r>
        <w:rPr>
          <w:rFonts w:hint="eastAsia" w:ascii="宋体" w:hAnsi="宋体"/>
          <w:color w:val="auto"/>
          <w:sz w:val="24"/>
          <w:highlight w:val="none"/>
          <w:lang w:eastAsia="zh-CN"/>
        </w:rPr>
        <w:t>征集人</w:t>
      </w:r>
      <w:r>
        <w:rPr>
          <w:rFonts w:hint="eastAsia" w:ascii="宋体" w:hAnsi="宋体"/>
          <w:color w:val="auto"/>
          <w:sz w:val="24"/>
          <w:highlight w:val="none"/>
        </w:rPr>
        <w:t>将不予受理。</w:t>
      </w:r>
    </w:p>
    <w:p>
      <w:pPr>
        <w:pageBreakBefore w:val="0"/>
        <w:widowControl w:val="0"/>
        <w:kinsoku/>
        <w:wordWrap/>
        <w:overflowPunct/>
        <w:topLinePunct w:val="0"/>
        <w:autoSpaceDE/>
        <w:autoSpaceDN/>
        <w:bidi w:val="0"/>
        <w:snapToGrid w:val="0"/>
        <w:spacing w:line="360" w:lineRule="auto"/>
        <w:ind w:firstLine="602" w:firstLineChars="200"/>
        <w:jc w:val="center"/>
        <w:textAlignment w:val="auto"/>
        <w:rPr>
          <w:rFonts w:hint="eastAsia" w:ascii="宋体" w:cs="宋体"/>
          <w:color w:val="auto"/>
          <w:kern w:val="0"/>
          <w:sz w:val="24"/>
          <w:szCs w:val="24"/>
          <w:highlight w:val="none"/>
        </w:rPr>
      </w:pPr>
      <w:r>
        <w:rPr>
          <w:rFonts w:hint="eastAsia" w:ascii="黑体" w:hAnsi="Courier New" w:eastAsia="黑体" w:cs="黑体"/>
          <w:b/>
          <w:bCs/>
          <w:color w:val="auto"/>
          <w:kern w:val="0"/>
          <w:sz w:val="30"/>
          <w:szCs w:val="30"/>
          <w:highlight w:val="none"/>
          <w:lang w:val="en-US" w:eastAsia="zh-CN"/>
        </w:rPr>
        <w:t>五</w:t>
      </w:r>
      <w:r>
        <w:rPr>
          <w:rFonts w:hint="eastAsia" w:ascii="黑体" w:hAnsi="Courier New" w:eastAsia="黑体" w:cs="黑体"/>
          <w:b/>
          <w:bCs/>
          <w:color w:val="auto"/>
          <w:kern w:val="0"/>
          <w:sz w:val="30"/>
          <w:szCs w:val="30"/>
          <w:highlight w:val="none"/>
        </w:rPr>
        <w:t>、开标</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hAnsi="宋体"/>
          <w:color w:val="auto"/>
          <w:sz w:val="24"/>
          <w:highlight w:val="none"/>
        </w:rPr>
        <w:t>采购代理机构将在规定的时间和地点进行开标，投标人的法定代表人或其授权代表应准时参加开标会议并签到，主动出示本人的有效身份证件由采购代理机构验证确认，否则视同未派代表参加开标大会，事后不得对采购相关人员、开标过程和开标结果提出异议。</w:t>
      </w:r>
      <w:r>
        <w:rPr>
          <w:rFonts w:hint="eastAsia" w:ascii="宋体" w:cs="宋体"/>
          <w:color w:val="auto"/>
          <w:kern w:val="0"/>
          <w:sz w:val="24"/>
          <w:szCs w:val="24"/>
          <w:highlight w:val="none"/>
        </w:rPr>
        <w:t>投标截止时或评审过程中有效投标供应商不足</w:t>
      </w:r>
      <w:r>
        <w:rPr>
          <w:rFonts w:hint="eastAsia" w:ascii="宋体" w:cs="宋体"/>
          <w:color w:val="auto"/>
          <w:kern w:val="0"/>
          <w:sz w:val="24"/>
          <w:szCs w:val="24"/>
          <w:highlight w:val="none"/>
          <w:lang w:val="en-US" w:eastAsia="zh-CN"/>
        </w:rPr>
        <w:t>4</w:t>
      </w:r>
      <w:r>
        <w:rPr>
          <w:rFonts w:hint="eastAsia" w:ascii="宋体" w:cs="宋体"/>
          <w:color w:val="auto"/>
          <w:kern w:val="0"/>
          <w:sz w:val="24"/>
          <w:szCs w:val="24"/>
          <w:highlight w:val="none"/>
        </w:rPr>
        <w:t>家的，不予开标或评标。</w:t>
      </w:r>
    </w:p>
    <w:p>
      <w:pPr>
        <w:pageBreakBefore w:val="0"/>
        <w:kinsoku/>
        <w:wordWrap/>
        <w:overflowPunct/>
        <w:topLinePunct w:val="0"/>
        <w:autoSpaceDE/>
        <w:autoSpaceDN/>
        <w:bidi w:val="0"/>
        <w:adjustRightInd w:val="0"/>
        <w:snapToGrid w:val="0"/>
        <w:spacing w:line="360" w:lineRule="auto"/>
        <w:textAlignment w:val="auto"/>
        <w:rPr>
          <w:rFonts w:ascii="宋体"/>
          <w:b/>
          <w:color w:val="auto"/>
          <w:sz w:val="24"/>
          <w:highlight w:val="none"/>
        </w:rPr>
      </w:pPr>
      <w:r>
        <w:rPr>
          <w:rFonts w:hint="eastAsia" w:ascii="宋体" w:hAnsi="宋体"/>
          <w:b/>
          <w:color w:val="auto"/>
          <w:sz w:val="24"/>
          <w:highlight w:val="none"/>
          <w:lang w:val="en-US" w:eastAsia="zh-CN"/>
        </w:rPr>
        <w:t>1、</w:t>
      </w:r>
      <w:r>
        <w:rPr>
          <w:rFonts w:hint="eastAsia" w:ascii="宋体" w:hAnsi="宋体"/>
          <w:b/>
          <w:color w:val="auto"/>
          <w:sz w:val="24"/>
          <w:highlight w:val="none"/>
        </w:rPr>
        <w:t>开标程序：</w:t>
      </w:r>
    </w:p>
    <w:p>
      <w:pPr>
        <w:pageBreakBefore w:val="0"/>
        <w:kinsoku/>
        <w:wordWrap/>
        <w:overflowPunct/>
        <w:topLinePunct w:val="0"/>
        <w:autoSpaceDE/>
        <w:autoSpaceDN/>
        <w:bidi w:val="0"/>
        <w:adjustRightInd w:val="0"/>
        <w:snapToGrid w:val="0"/>
        <w:spacing w:line="360" w:lineRule="auto"/>
        <w:ind w:firstLine="480" w:firstLineChars="200"/>
        <w:textAlignment w:val="auto"/>
        <w:rPr>
          <w:rFonts w:ascii="宋体"/>
          <w:color w:val="auto"/>
          <w:sz w:val="24"/>
          <w:highlight w:val="none"/>
        </w:rPr>
      </w:pPr>
      <w:r>
        <w:rPr>
          <w:rFonts w:hint="eastAsia" w:ascii="宋体" w:hAnsi="宋体"/>
          <w:color w:val="auto"/>
          <w:sz w:val="24"/>
          <w:highlight w:val="none"/>
          <w:lang w:val="en-US" w:eastAsia="zh-CN"/>
        </w:rPr>
        <w:t>1.1</w:t>
      </w:r>
      <w:r>
        <w:rPr>
          <w:rFonts w:hint="eastAsia" w:ascii="宋体" w:hAnsi="宋体"/>
          <w:color w:val="auto"/>
          <w:sz w:val="24"/>
          <w:highlight w:val="none"/>
        </w:rPr>
        <w:t>、开标程序：</w:t>
      </w:r>
    </w:p>
    <w:p>
      <w:pPr>
        <w:pStyle w:val="43"/>
        <w:pageBreakBefore w:val="0"/>
        <w:kinsoku/>
        <w:wordWrap/>
        <w:overflowPunct/>
        <w:topLinePunct w:val="0"/>
        <w:autoSpaceDE/>
        <w:autoSpaceDN/>
        <w:bidi w:val="0"/>
        <w:adjustRightInd w:val="0"/>
        <w:snapToGrid w:val="0"/>
        <w:spacing w:before="0" w:line="360" w:lineRule="auto"/>
        <w:ind w:firstLine="480"/>
        <w:textAlignment w:val="auto"/>
        <w:rPr>
          <w:rFonts w:ascii="宋体"/>
          <w:color w:val="auto"/>
          <w:sz w:val="24"/>
          <w:highlight w:val="none"/>
        </w:rPr>
      </w:pPr>
      <w:r>
        <w:rPr>
          <w:rFonts w:hint="eastAsia" w:ascii="宋体" w:hAnsi="宋体"/>
          <w:color w:val="auto"/>
          <w:sz w:val="24"/>
          <w:highlight w:val="none"/>
          <w:lang w:val="en-US" w:eastAsia="zh-CN"/>
        </w:rPr>
        <w:t>1.2</w:t>
      </w:r>
      <w:r>
        <w:rPr>
          <w:rFonts w:hint="eastAsia" w:ascii="宋体" w:hAnsi="宋体"/>
          <w:color w:val="auto"/>
          <w:sz w:val="24"/>
          <w:highlight w:val="none"/>
        </w:rPr>
        <w:t>、开标时，由投标人代表检查各投标文件的密封情况，确认无误后，工作人员当众拆封商务技术文件并清点投标文件正本、副本数量，符合招标文件要求的送评标室评审；不符合要求的，视其投标无效，并由投标人代表签字确认</w:t>
      </w:r>
      <w:r>
        <w:rPr>
          <w:rFonts w:hint="eastAsia" w:ascii="宋体" w:hAnsi="宋体"/>
          <w:color w:val="auto"/>
          <w:sz w:val="24"/>
          <w:highlight w:val="none"/>
          <w:lang w:eastAsia="zh-CN"/>
        </w:rPr>
        <w:t>，</w:t>
      </w:r>
      <w:r>
        <w:rPr>
          <w:rFonts w:hint="eastAsia" w:ascii="宋体" w:hAnsi="宋体"/>
          <w:color w:val="auto"/>
          <w:sz w:val="24"/>
          <w:highlight w:val="none"/>
        </w:rPr>
        <w:t>对不符合装订要求的响应文件，由现场工作人员退还供应商代表。</w:t>
      </w:r>
      <w:r>
        <w:rPr>
          <w:rFonts w:hint="eastAsia" w:ascii="宋体" w:hAnsi="宋体"/>
          <w:color w:val="auto"/>
          <w:sz w:val="24"/>
          <w:highlight w:val="none"/>
          <w:lang w:eastAsia="zh-CN"/>
        </w:rPr>
        <w:t>防疫期间即交即走</w:t>
      </w:r>
      <w:r>
        <w:rPr>
          <w:rFonts w:hint="eastAsia" w:ascii="宋体" w:hAnsi="宋体"/>
          <w:color w:val="auto"/>
          <w:sz w:val="24"/>
          <w:highlight w:val="none"/>
        </w:rPr>
        <w:t>；</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1.3、</w:t>
      </w:r>
      <w:r>
        <w:rPr>
          <w:rFonts w:hint="eastAsia" w:ascii="宋体" w:cs="宋体"/>
          <w:color w:val="auto"/>
          <w:kern w:val="0"/>
          <w:sz w:val="24"/>
          <w:szCs w:val="24"/>
          <w:highlight w:val="none"/>
        </w:rPr>
        <w:t>投标文件</w:t>
      </w:r>
      <w:r>
        <w:rPr>
          <w:rFonts w:hint="eastAsia" w:ascii="宋体" w:cs="宋体"/>
          <w:color w:val="auto"/>
          <w:kern w:val="0"/>
          <w:sz w:val="24"/>
          <w:szCs w:val="24"/>
          <w:highlight w:val="none"/>
          <w:lang w:eastAsia="zh-CN"/>
        </w:rPr>
        <w:t>开标结束</w:t>
      </w:r>
      <w:r>
        <w:rPr>
          <w:rFonts w:hint="eastAsia" w:ascii="宋体" w:cs="宋体"/>
          <w:color w:val="auto"/>
          <w:kern w:val="0"/>
          <w:sz w:val="24"/>
          <w:szCs w:val="24"/>
          <w:highlight w:val="none"/>
        </w:rPr>
        <w:t>，开启资格文件，进入资格审查环节，</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代表或由</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委托的评标委员会依法对投标供应商的资格进行审查，具体见本章节“投标供应商资格审查”相关规定。</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w:t>
      </w: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）开启资格审查通过的投标供应商的商务技术文件进入符合性审查及商务技术评审；</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lang w:val="en-US" w:eastAsia="zh-CN"/>
        </w:rPr>
      </w:pPr>
      <w:r>
        <w:rPr>
          <w:rFonts w:hint="eastAsia" w:ascii="宋体" w:cs="宋体"/>
          <w:color w:val="auto"/>
          <w:kern w:val="0"/>
          <w:sz w:val="24"/>
          <w:szCs w:val="24"/>
          <w:highlight w:val="none"/>
        </w:rPr>
        <w:t>（</w:t>
      </w:r>
      <w:r>
        <w:rPr>
          <w:rFonts w:hint="eastAsia" w:ascii="宋体" w:cs="宋体"/>
          <w:color w:val="auto"/>
          <w:kern w:val="0"/>
          <w:sz w:val="24"/>
          <w:szCs w:val="24"/>
          <w:highlight w:val="none"/>
          <w:lang w:val="en-US" w:eastAsia="zh-CN"/>
        </w:rPr>
        <w:t>2</w:t>
      </w:r>
      <w:r>
        <w:rPr>
          <w:rFonts w:hint="eastAsia" w:ascii="宋体" w:cs="宋体"/>
          <w:color w:val="auto"/>
          <w:kern w:val="0"/>
          <w:sz w:val="24"/>
          <w:szCs w:val="24"/>
          <w:highlight w:val="none"/>
        </w:rPr>
        <w:t>）符合性审查、商务技术评审结束后，开启符合性审查、商务技术评审有效投标供应商的报价文件。由评标委员会对报价文件的符合性等进行审查核实。</w:t>
      </w:r>
      <w:r>
        <w:rPr>
          <w:rFonts w:hint="eastAsia" w:ascii="宋体" w:cs="宋体"/>
          <w:color w:val="auto"/>
          <w:kern w:val="0"/>
          <w:sz w:val="24"/>
          <w:szCs w:val="24"/>
          <w:highlight w:val="none"/>
          <w:lang w:val="en-US" w:eastAsia="zh-CN"/>
        </w:rPr>
        <w:t xml:space="preserve"> </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开标时，报价文件中投标报价出现前后不一致的，按照下列规定修正：</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（一）投标文件中开标一览表内容与投标文件中相应内容不一致的，以开标一览表为准；</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（二）大写金额和小写金额不一致的，以大写金额为准；</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（三）单价金额小数点或者百分比有明显错位的，以开标一览表的总价为准，并修改单价；</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（四）总价金额与按单价汇总金额不一致的，以单价金额计算结果为准。</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同时出现两种以上不一致的，按照前款规定的顺序修正。修正后的报价按照《政府采购货物和服务招标投标管理办法》（财政部令第87号）第五十一条第二款的规定经投标供应商确认后产生约束力，投标供应商不确认的，其投标无效。</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w:t>
      </w:r>
      <w:r>
        <w:rPr>
          <w:rFonts w:hint="eastAsia" w:ascii="宋体" w:cs="宋体"/>
          <w:color w:val="auto"/>
          <w:kern w:val="0"/>
          <w:sz w:val="24"/>
          <w:szCs w:val="24"/>
          <w:highlight w:val="none"/>
          <w:lang w:val="en-US" w:eastAsia="zh-CN"/>
        </w:rPr>
        <w:t>3</w:t>
      </w:r>
      <w:r>
        <w:rPr>
          <w:rFonts w:hint="eastAsia" w:ascii="宋体" w:cs="宋体"/>
          <w:color w:val="auto"/>
          <w:kern w:val="0"/>
          <w:sz w:val="24"/>
          <w:szCs w:val="24"/>
          <w:highlight w:val="none"/>
        </w:rPr>
        <w:t>）评审结束后，公布采购结果。</w:t>
      </w:r>
    </w:p>
    <w:p>
      <w:pPr>
        <w:pageBreakBefore w:val="0"/>
        <w:widowControl w:val="0"/>
        <w:kinsoku/>
        <w:wordWrap/>
        <w:overflowPunct/>
        <w:topLinePunct w:val="0"/>
        <w:autoSpaceDE/>
        <w:autoSpaceDN/>
        <w:bidi w:val="0"/>
        <w:snapToGrid w:val="0"/>
        <w:spacing w:line="360" w:lineRule="auto"/>
        <w:jc w:val="left"/>
        <w:textAlignment w:val="auto"/>
        <w:rPr>
          <w:rFonts w:hint="eastAsia" w:ascii="宋体" w:cs="宋体"/>
          <w:b/>
          <w:bCs/>
          <w:color w:val="auto"/>
          <w:kern w:val="0"/>
          <w:sz w:val="24"/>
          <w:szCs w:val="24"/>
          <w:highlight w:val="none"/>
        </w:rPr>
      </w:pPr>
      <w:r>
        <w:rPr>
          <w:rFonts w:hint="eastAsia" w:ascii="宋体" w:cs="宋体"/>
          <w:b/>
          <w:bCs/>
          <w:color w:val="auto"/>
          <w:kern w:val="0"/>
          <w:sz w:val="24"/>
          <w:szCs w:val="24"/>
          <w:highlight w:val="none"/>
          <w:lang w:val="en-US" w:eastAsia="zh-CN"/>
        </w:rPr>
        <w:t>2</w:t>
      </w:r>
      <w:r>
        <w:rPr>
          <w:rFonts w:hint="eastAsia" w:ascii="宋体" w:cs="宋体"/>
          <w:b/>
          <w:bCs/>
          <w:color w:val="auto"/>
          <w:kern w:val="0"/>
          <w:sz w:val="24"/>
          <w:szCs w:val="24"/>
          <w:highlight w:val="none"/>
        </w:rPr>
        <w:t>、投标供应商资格审查</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2.1、开标后，</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代表或由</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委托的评标委员会应当依法对投标供应商的资格进行审查，审查各投标供应商的资格是否满足</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的要求。</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或</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委托的评标委员会对投标供应商所提交的资格证明材料仅负审核的责任。如发现投标供应商所提交的资格证明材料不合法或与事实不符，</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可取消其中标资格并追究投标供应商的法律责任。</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2.2、投标供应商提交的资格证明材料无法证明其符合</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规定的“投标供应商资格要求”的，</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或</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委托的评标委员会将对其作资格审查不通过处理（无效投标），并不再将其投标进行后续评审。</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2.3、单位负责人为同一人或者存在直接控股、管理关系的不同供应商参加同一合同项下的政府采购活动的，相关投标供应商均作资格无效处理。</w:t>
      </w:r>
    </w:p>
    <w:p>
      <w:pPr>
        <w:pageBreakBefore w:val="0"/>
        <w:widowControl w:val="0"/>
        <w:kinsoku/>
        <w:wordWrap/>
        <w:overflowPunct/>
        <w:topLinePunct w:val="0"/>
        <w:autoSpaceDE/>
        <w:autoSpaceDN/>
        <w:bidi w:val="0"/>
        <w:snapToGrid w:val="0"/>
        <w:spacing w:line="360" w:lineRule="auto"/>
        <w:ind w:firstLine="602" w:firstLineChars="200"/>
        <w:jc w:val="center"/>
        <w:textAlignment w:val="auto"/>
        <w:rPr>
          <w:rFonts w:hint="eastAsia" w:ascii="黑体" w:hAnsi="Courier New" w:eastAsia="黑体" w:cs="黑体"/>
          <w:b/>
          <w:bCs/>
          <w:color w:val="auto"/>
          <w:kern w:val="0"/>
          <w:sz w:val="30"/>
          <w:szCs w:val="30"/>
          <w:highlight w:val="none"/>
          <w:lang w:val="en-US" w:eastAsia="zh-CN"/>
        </w:rPr>
      </w:pPr>
    </w:p>
    <w:p>
      <w:pPr>
        <w:pageBreakBefore w:val="0"/>
        <w:widowControl w:val="0"/>
        <w:kinsoku/>
        <w:wordWrap/>
        <w:overflowPunct/>
        <w:topLinePunct w:val="0"/>
        <w:autoSpaceDE/>
        <w:autoSpaceDN/>
        <w:bidi w:val="0"/>
        <w:snapToGrid w:val="0"/>
        <w:spacing w:line="360" w:lineRule="auto"/>
        <w:ind w:firstLine="602" w:firstLineChars="200"/>
        <w:jc w:val="center"/>
        <w:textAlignment w:val="auto"/>
        <w:rPr>
          <w:rFonts w:hint="eastAsia" w:ascii="黑体" w:hAnsi="Courier New" w:eastAsia="黑体" w:cs="黑体"/>
          <w:b/>
          <w:bCs/>
          <w:color w:val="auto"/>
          <w:kern w:val="0"/>
          <w:sz w:val="30"/>
          <w:szCs w:val="30"/>
          <w:highlight w:val="none"/>
          <w:lang w:val="en-US" w:eastAsia="zh-CN"/>
        </w:rPr>
      </w:pPr>
      <w:r>
        <w:rPr>
          <w:rFonts w:hint="eastAsia" w:ascii="黑体" w:hAnsi="Courier New" w:eastAsia="黑体" w:cs="黑体"/>
          <w:b/>
          <w:bCs/>
          <w:color w:val="auto"/>
          <w:kern w:val="0"/>
          <w:sz w:val="30"/>
          <w:szCs w:val="30"/>
          <w:highlight w:val="none"/>
          <w:lang w:val="en-US" w:eastAsia="zh-CN"/>
        </w:rPr>
        <w:t>六、评标</w:t>
      </w:r>
    </w:p>
    <w:p>
      <w:pPr>
        <w:pageBreakBefore w:val="0"/>
        <w:kinsoku/>
        <w:wordWrap/>
        <w:overflowPunct/>
        <w:topLinePunct w:val="0"/>
        <w:autoSpaceDE/>
        <w:autoSpaceDN/>
        <w:bidi w:val="0"/>
        <w:adjustRightInd w:val="0"/>
        <w:snapToGrid w:val="0"/>
        <w:spacing w:line="360" w:lineRule="auto"/>
        <w:ind w:firstLine="482"/>
        <w:textAlignment w:val="auto"/>
        <w:rPr>
          <w:rFonts w:hint="eastAsia" w:ascii="宋体" w:hAnsi="宋体" w:cs="宋体"/>
          <w:color w:val="auto"/>
          <w:sz w:val="24"/>
          <w:highlight w:val="none"/>
          <w:lang w:val="zh-CN"/>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.1、</w:t>
      </w:r>
      <w:r>
        <w:rPr>
          <w:rFonts w:hint="eastAsia" w:ascii="宋体" w:hAnsi="宋体" w:cs="宋体"/>
          <w:color w:val="auto"/>
          <w:sz w:val="24"/>
          <w:highlight w:val="none"/>
        </w:rPr>
        <w:t>本项目评标委员会由</w:t>
      </w:r>
      <w:r>
        <w:rPr>
          <w:rFonts w:ascii="宋体" w:hAnsi="宋体" w:cs="宋体"/>
          <w:color w:val="auto"/>
          <w:sz w:val="24"/>
          <w:highlight w:val="none"/>
        </w:rPr>
        <w:t>5</w:t>
      </w:r>
      <w:r>
        <w:rPr>
          <w:rFonts w:hint="eastAsia" w:ascii="宋体" w:hAnsi="宋体" w:cs="宋体"/>
          <w:color w:val="auto"/>
          <w:sz w:val="24"/>
          <w:highlight w:val="none"/>
        </w:rPr>
        <w:t>人(含)以上单数的人员组成，负责对响应文件进行审查、质询、评审和比较等。评标委员会</w:t>
      </w:r>
      <w:r>
        <w:rPr>
          <w:rFonts w:hint="eastAsia" w:ascii="宋体" w:hAnsi="宋体" w:cs="宋体"/>
          <w:color w:val="auto"/>
          <w:sz w:val="24"/>
          <w:highlight w:val="none"/>
          <w:lang w:val="zh-CN"/>
        </w:rPr>
        <w:t>由采购咨询专家和征集人代表组成，其中采购咨询专家人数不少于成员总数的三分之二。</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评标由依法组建的评标委员会负责，并独立履行下列职责：</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1）审查投标文件是否符合</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要求，并作出评价；</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2）要求投标供应商对投标文件有关事项作出解释或者澄清；</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eastAsia="宋体" w:cs="宋体"/>
          <w:color w:val="auto"/>
          <w:kern w:val="0"/>
          <w:sz w:val="24"/>
          <w:szCs w:val="24"/>
          <w:highlight w:val="none"/>
          <w:lang w:eastAsia="zh-CN"/>
        </w:rPr>
      </w:pPr>
      <w:r>
        <w:rPr>
          <w:rFonts w:hint="eastAsia" w:ascii="宋体" w:cs="宋体"/>
          <w:color w:val="auto"/>
          <w:kern w:val="0"/>
          <w:sz w:val="24"/>
          <w:szCs w:val="24"/>
          <w:highlight w:val="none"/>
        </w:rPr>
        <w:t>3）</w:t>
      </w:r>
      <w:r>
        <w:rPr>
          <w:rFonts w:hint="eastAsia" w:ascii="宋体" w:cs="宋体"/>
          <w:color w:val="auto"/>
          <w:kern w:val="0"/>
          <w:sz w:val="24"/>
          <w:szCs w:val="24"/>
          <w:highlight w:val="none"/>
          <w:lang w:val="en-US" w:eastAsia="zh-CN"/>
        </w:rPr>
        <w:t xml:space="preserve"> </w:t>
      </w:r>
      <w:r>
        <w:rPr>
          <w:rFonts w:hint="eastAsia" w:ascii="宋体" w:cs="宋体"/>
          <w:color w:val="auto"/>
          <w:kern w:val="0"/>
          <w:sz w:val="24"/>
          <w:szCs w:val="24"/>
          <w:highlight w:val="none"/>
        </w:rPr>
        <w:t>按照</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确定的评标办法对各投标供应商</w:t>
      </w:r>
      <w:r>
        <w:rPr>
          <w:rFonts w:hint="eastAsia" w:ascii="宋体" w:cs="宋体"/>
          <w:color w:val="auto"/>
          <w:kern w:val="0"/>
          <w:sz w:val="24"/>
          <w:szCs w:val="24"/>
          <w:highlight w:val="none"/>
          <w:lang w:val="en-US" w:eastAsia="zh-CN"/>
        </w:rPr>
        <w:t>总得分由高到低</w:t>
      </w:r>
      <w:r>
        <w:rPr>
          <w:rFonts w:hint="eastAsia" w:ascii="宋体" w:cs="宋体"/>
          <w:color w:val="auto"/>
          <w:kern w:val="0"/>
          <w:sz w:val="24"/>
          <w:szCs w:val="24"/>
          <w:highlight w:val="none"/>
        </w:rPr>
        <w:t>进行排序，符合资格条件、实质性要求的供应商应当不少于</w:t>
      </w:r>
      <w:r>
        <w:rPr>
          <w:rFonts w:hint="eastAsia" w:ascii="宋体" w:cs="宋体"/>
          <w:color w:val="auto"/>
          <w:kern w:val="0"/>
          <w:sz w:val="24"/>
          <w:szCs w:val="24"/>
          <w:highlight w:val="none"/>
          <w:lang w:val="en-US" w:eastAsia="zh-CN"/>
        </w:rPr>
        <w:t>4</w:t>
      </w:r>
      <w:r>
        <w:rPr>
          <w:rFonts w:hint="eastAsia" w:ascii="宋体" w:cs="宋体"/>
          <w:color w:val="auto"/>
          <w:kern w:val="0"/>
          <w:sz w:val="24"/>
          <w:szCs w:val="24"/>
          <w:highlight w:val="none"/>
        </w:rPr>
        <w:t>家</w:t>
      </w:r>
      <w:r>
        <w:rPr>
          <w:rFonts w:hint="eastAsia" w:ascii="宋体" w:cs="宋体"/>
          <w:color w:val="auto"/>
          <w:kern w:val="0"/>
          <w:sz w:val="24"/>
          <w:szCs w:val="24"/>
          <w:highlight w:val="none"/>
          <w:lang w:eastAsia="zh-CN"/>
        </w:rPr>
        <w:t>。</w:t>
      </w:r>
    </w:p>
    <w:p>
      <w:pPr>
        <w:pageBreakBefore w:val="0"/>
        <w:widowControl w:val="0"/>
        <w:numPr>
          <w:ilvl w:val="0"/>
          <w:numId w:val="0"/>
        </w:numPr>
        <w:kinsoku/>
        <w:wordWrap/>
        <w:overflowPunct/>
        <w:topLinePunct w:val="0"/>
        <w:autoSpaceDE/>
        <w:autoSpaceDN/>
        <w:bidi w:val="0"/>
        <w:snapToGrid w:val="0"/>
        <w:spacing w:line="360" w:lineRule="auto"/>
        <w:ind w:firstLine="420" w:firstLineChars="0"/>
        <w:jc w:val="left"/>
        <w:textAlignment w:val="auto"/>
        <w:rPr>
          <w:rFonts w:hint="eastAsia" w:ascii="宋体" w:hAnsi="宋体" w:eastAsia="宋体" w:cs="宋体"/>
          <w:color w:val="auto"/>
          <w:kern w:val="2"/>
          <w:sz w:val="24"/>
          <w:szCs w:val="24"/>
          <w:highlight w:val="none"/>
          <w:lang w:val="en-US" w:eastAsia="zh-CN" w:bidi="ar-SA"/>
        </w:rPr>
      </w:pPr>
      <w:r>
        <w:rPr>
          <w:rFonts w:hint="eastAsia" w:ascii="宋体" w:cs="宋体"/>
          <w:color w:val="auto"/>
          <w:kern w:val="0"/>
          <w:sz w:val="24"/>
          <w:szCs w:val="24"/>
          <w:highlight w:val="none"/>
        </w:rPr>
        <w:t>4）向</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推荐</w:t>
      </w:r>
      <w:r>
        <w:rPr>
          <w:rFonts w:hint="eastAsia" w:ascii="宋体" w:cs="宋体"/>
          <w:color w:val="auto"/>
          <w:kern w:val="0"/>
          <w:sz w:val="24"/>
          <w:szCs w:val="24"/>
          <w:highlight w:val="none"/>
          <w:lang w:val="en-US" w:eastAsia="zh-CN"/>
        </w:rPr>
        <w:t>排名靠前的3</w:t>
      </w:r>
      <w:r>
        <w:rPr>
          <w:rFonts w:hint="eastAsia" w:ascii="宋体" w:hAnsi="宋体" w:eastAsia="宋体" w:cs="宋体"/>
          <w:color w:val="auto"/>
          <w:kern w:val="2"/>
          <w:sz w:val="24"/>
          <w:szCs w:val="24"/>
          <w:highlight w:val="none"/>
          <w:lang w:val="en-US" w:eastAsia="zh-CN" w:bidi="ar-SA"/>
        </w:rPr>
        <w:t>家服务</w:t>
      </w:r>
    </w:p>
    <w:p>
      <w:pPr>
        <w:pageBreakBefore w:val="0"/>
        <w:widowControl w:val="0"/>
        <w:numPr>
          <w:ilvl w:val="0"/>
          <w:numId w:val="0"/>
        </w:numPr>
        <w:kinsoku/>
        <w:wordWrap/>
        <w:overflowPunct/>
        <w:topLinePunct w:val="0"/>
        <w:autoSpaceDE/>
        <w:autoSpaceDN/>
        <w:bidi w:val="0"/>
        <w:snapToGrid w:val="0"/>
        <w:spacing w:line="360" w:lineRule="auto"/>
        <w:ind w:firstLine="420" w:firstLineChars="0"/>
        <w:jc w:val="left"/>
        <w:textAlignment w:val="auto"/>
        <w:rPr>
          <w:rFonts w:hint="eastAsia" w:ascii="宋体" w:cs="宋体"/>
          <w:color w:val="auto"/>
          <w:kern w:val="0"/>
          <w:sz w:val="24"/>
          <w:szCs w:val="24"/>
          <w:highlight w:val="none"/>
        </w:rPr>
      </w:pPr>
      <w:r>
        <w:rPr>
          <w:rFonts w:hint="eastAsia" w:ascii="宋体" w:hAnsi="宋体" w:eastAsia="宋体" w:cs="宋体"/>
          <w:color w:val="auto"/>
          <w:kern w:val="2"/>
          <w:sz w:val="24"/>
          <w:szCs w:val="24"/>
          <w:highlight w:val="none"/>
          <w:lang w:val="en-US" w:eastAsia="zh-CN" w:bidi="ar-SA"/>
        </w:rPr>
        <w:t>机构。</w:t>
      </w:r>
      <w:r>
        <w:rPr>
          <w:rFonts w:hint="eastAsia" w:ascii="宋体" w:cs="宋体"/>
          <w:color w:val="auto"/>
          <w:kern w:val="0"/>
          <w:sz w:val="24"/>
          <w:szCs w:val="24"/>
          <w:highlight w:val="none"/>
        </w:rPr>
        <w:t>得分且投标报价相同的，按技术指标优劣顺序排列</w:t>
      </w:r>
      <w:r>
        <w:rPr>
          <w:rFonts w:hint="eastAsia" w:ascii="宋体" w:cs="宋体"/>
          <w:color w:val="auto"/>
          <w:kern w:val="0"/>
          <w:sz w:val="24"/>
          <w:szCs w:val="24"/>
          <w:highlight w:val="none"/>
          <w:lang w:eastAsia="zh-CN"/>
        </w:rPr>
        <w:t>，</w:t>
      </w:r>
      <w:r>
        <w:rPr>
          <w:rFonts w:hint="eastAsia" w:ascii="宋体" w:cs="宋体"/>
          <w:color w:val="auto"/>
          <w:kern w:val="0"/>
          <w:sz w:val="24"/>
          <w:szCs w:val="24"/>
          <w:highlight w:val="none"/>
        </w:rPr>
        <w:t>按顺序推荐中标候选人</w:t>
      </w:r>
      <w:r>
        <w:rPr>
          <w:rFonts w:hint="eastAsia" w:ascii="宋体" w:cs="宋体"/>
          <w:color w:val="auto"/>
          <w:kern w:val="0"/>
          <w:sz w:val="24"/>
          <w:szCs w:val="24"/>
          <w:highlight w:val="none"/>
          <w:lang w:eastAsia="zh-CN"/>
        </w:rPr>
        <w:t>，均相同的则抽签决定，</w:t>
      </w:r>
      <w:r>
        <w:rPr>
          <w:rFonts w:hint="eastAsia" w:ascii="宋体" w:cs="宋体"/>
          <w:color w:val="auto"/>
          <w:kern w:val="0"/>
          <w:sz w:val="24"/>
          <w:szCs w:val="24"/>
          <w:highlight w:val="none"/>
        </w:rPr>
        <w:t>并提交评审报告。</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5）向采购代理机构或者有关部门报告非法干预评标工作的行为。</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.2、评标应当遵循下列工作程序：</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 xml:space="preserve"> 1）投标文件符合性审查。依据</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的规定，从投标文件的有效性、完整性和对</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的</w:t>
      </w:r>
      <w:r>
        <w:rPr>
          <w:rFonts w:hint="eastAsia" w:ascii="宋体" w:cs="宋体"/>
          <w:color w:val="auto"/>
          <w:kern w:val="0"/>
          <w:sz w:val="24"/>
          <w:szCs w:val="24"/>
          <w:highlight w:val="none"/>
          <w:lang w:eastAsia="zh-CN"/>
        </w:rPr>
        <w:t>投标</w:t>
      </w:r>
      <w:r>
        <w:rPr>
          <w:rFonts w:hint="eastAsia" w:ascii="宋体" w:cs="宋体"/>
          <w:color w:val="auto"/>
          <w:kern w:val="0"/>
          <w:sz w:val="24"/>
          <w:szCs w:val="24"/>
          <w:highlight w:val="none"/>
        </w:rPr>
        <w:t>程度进行审查，以确定是否对</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的实质性要求作出</w:t>
      </w:r>
      <w:r>
        <w:rPr>
          <w:rFonts w:hint="eastAsia" w:ascii="宋体" w:cs="宋体"/>
          <w:color w:val="auto"/>
          <w:kern w:val="0"/>
          <w:sz w:val="24"/>
          <w:szCs w:val="24"/>
          <w:highlight w:val="none"/>
          <w:lang w:eastAsia="zh-CN"/>
        </w:rPr>
        <w:t>投标</w:t>
      </w:r>
      <w:r>
        <w:rPr>
          <w:rFonts w:hint="eastAsia" w:ascii="宋体" w:cs="宋体"/>
          <w:color w:val="auto"/>
          <w:kern w:val="0"/>
          <w:sz w:val="24"/>
          <w:szCs w:val="24"/>
          <w:highlight w:val="none"/>
        </w:rPr>
        <w:t>。</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 xml:space="preserve"> 2）澄清有关问题。对投标文件中含义不明确、同类问题表述不一致或者有明显文字和计算错误的内容，评标委员会可以要求投标供应商作出必要的澄清、说明或者纠正。投标供应商的澄清、说明或者补正不得超出投标文件的范围或者改变投标文件的实质性内容。</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3）比较与评价。按</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中规定的评标方法和标准，对资格审查和符合性审查合格的投标文件进行商务和技术评估，综合比较与评价。</w:t>
      </w:r>
    </w:p>
    <w:p>
      <w:pPr>
        <w:pageBreakBefore w:val="0"/>
        <w:widowControl w:val="0"/>
        <w:kinsoku/>
        <w:wordWrap/>
        <w:overflowPunct/>
        <w:topLinePunct w:val="0"/>
        <w:autoSpaceDE/>
        <w:autoSpaceDN/>
        <w:bidi w:val="0"/>
        <w:snapToGrid w:val="0"/>
        <w:spacing w:line="360" w:lineRule="auto"/>
        <w:jc w:val="left"/>
        <w:textAlignment w:val="auto"/>
        <w:rPr>
          <w:rFonts w:hint="eastAsia" w:ascii="宋体" w:cs="宋体"/>
          <w:b/>
          <w:bCs/>
          <w:color w:val="auto"/>
          <w:kern w:val="0"/>
          <w:sz w:val="24"/>
          <w:szCs w:val="24"/>
          <w:highlight w:val="none"/>
        </w:rPr>
      </w:pPr>
      <w:r>
        <w:rPr>
          <w:rFonts w:hint="eastAsia" w:ascii="宋体" w:cs="宋体"/>
          <w:b/>
          <w:bCs/>
          <w:color w:val="auto"/>
          <w:kern w:val="0"/>
          <w:sz w:val="24"/>
          <w:szCs w:val="24"/>
          <w:highlight w:val="none"/>
          <w:lang w:val="en-US" w:eastAsia="zh-CN"/>
        </w:rPr>
        <w:t xml:space="preserve">   1</w:t>
      </w:r>
      <w:r>
        <w:rPr>
          <w:rFonts w:hint="eastAsia" w:ascii="宋体" w:cs="宋体"/>
          <w:b/>
          <w:bCs/>
          <w:color w:val="auto"/>
          <w:kern w:val="0"/>
          <w:sz w:val="24"/>
          <w:szCs w:val="24"/>
          <w:highlight w:val="none"/>
        </w:rPr>
        <w:t>.3、投标供应商存在下列情况之一的，投标无效：</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）不具备</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中规定的资格要求的；</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2</w:t>
      </w:r>
      <w:r>
        <w:rPr>
          <w:rFonts w:hint="eastAsia" w:ascii="宋体" w:cs="宋体"/>
          <w:color w:val="auto"/>
          <w:kern w:val="0"/>
          <w:sz w:val="24"/>
          <w:szCs w:val="24"/>
          <w:highlight w:val="none"/>
        </w:rPr>
        <w:t>）报价超过</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中规定的预算金额或者最高</w:t>
      </w:r>
      <w:r>
        <w:rPr>
          <w:rFonts w:hint="eastAsia" w:ascii="宋体" w:cs="宋体"/>
          <w:color w:val="auto"/>
          <w:kern w:val="0"/>
          <w:sz w:val="24"/>
          <w:szCs w:val="24"/>
          <w:highlight w:val="none"/>
          <w:lang w:val="en-US" w:eastAsia="zh-CN"/>
        </w:rPr>
        <w:t>限制单</w:t>
      </w:r>
      <w:r>
        <w:rPr>
          <w:rFonts w:hint="eastAsia" w:ascii="宋体" w:cs="宋体"/>
          <w:color w:val="auto"/>
          <w:kern w:val="0"/>
          <w:sz w:val="24"/>
          <w:szCs w:val="24"/>
          <w:highlight w:val="none"/>
        </w:rPr>
        <w:t>价的</w:t>
      </w:r>
      <w:r>
        <w:rPr>
          <w:rFonts w:hint="eastAsia" w:ascii="宋体" w:cs="宋体"/>
          <w:color w:val="auto"/>
          <w:kern w:val="0"/>
          <w:sz w:val="24"/>
          <w:szCs w:val="24"/>
          <w:highlight w:val="none"/>
          <w:lang w:eastAsia="zh-CN"/>
        </w:rPr>
        <w:t>（或折扣）</w:t>
      </w:r>
      <w:r>
        <w:rPr>
          <w:rFonts w:hint="eastAsia" w:ascii="宋体" w:cs="宋体"/>
          <w:color w:val="auto"/>
          <w:kern w:val="0"/>
          <w:sz w:val="24"/>
          <w:szCs w:val="24"/>
          <w:highlight w:val="none"/>
        </w:rPr>
        <w:t>；</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3</w:t>
      </w:r>
      <w:r>
        <w:rPr>
          <w:rFonts w:hint="eastAsia" w:ascii="宋体" w:cs="宋体"/>
          <w:color w:val="auto"/>
          <w:kern w:val="0"/>
          <w:sz w:val="24"/>
          <w:szCs w:val="24"/>
          <w:highlight w:val="none"/>
        </w:rPr>
        <w:t>）供应商递交两份或两份以上内容不同的投标文件，未声明哪一份有效的；</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4</w:t>
      </w:r>
      <w:r>
        <w:rPr>
          <w:rFonts w:hint="eastAsia" w:ascii="宋体" w:cs="宋体"/>
          <w:color w:val="auto"/>
          <w:kern w:val="0"/>
          <w:sz w:val="24"/>
          <w:szCs w:val="24"/>
          <w:highlight w:val="none"/>
        </w:rPr>
        <w:t>）对关键条文的偏离、保留或反对，例如关于付款方式、服务期、适用法律法规、标准、税费等其他内容；</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5</w:t>
      </w:r>
      <w:r>
        <w:rPr>
          <w:rFonts w:hint="eastAsia" w:ascii="宋体" w:cs="宋体"/>
          <w:color w:val="auto"/>
          <w:kern w:val="0"/>
          <w:sz w:val="24"/>
          <w:szCs w:val="24"/>
          <w:highlight w:val="none"/>
        </w:rPr>
        <w:t>）存在串标、抬标或弄虚作假情况的；</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6</w:t>
      </w:r>
      <w:r>
        <w:rPr>
          <w:rFonts w:hint="eastAsia" w:ascii="宋体" w:cs="宋体"/>
          <w:color w:val="auto"/>
          <w:kern w:val="0"/>
          <w:sz w:val="24"/>
          <w:szCs w:val="24"/>
          <w:highlight w:val="none"/>
        </w:rPr>
        <w:t>）参与本项目的不同供应商单位负责人为同一人或者存在直接控股、管理关系的；</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eastAsia="宋体" w:cs="宋体"/>
          <w:color w:val="auto"/>
          <w:kern w:val="0"/>
          <w:sz w:val="24"/>
          <w:szCs w:val="24"/>
          <w:highlight w:val="none"/>
          <w:lang w:eastAsia="zh-CN"/>
        </w:rPr>
      </w:pPr>
      <w:r>
        <w:rPr>
          <w:rFonts w:hint="eastAsia" w:ascii="宋体" w:cs="宋体"/>
          <w:color w:val="auto"/>
          <w:kern w:val="0"/>
          <w:sz w:val="24"/>
          <w:szCs w:val="24"/>
          <w:highlight w:val="none"/>
          <w:lang w:val="en-US" w:eastAsia="zh-CN"/>
        </w:rPr>
        <w:t>7</w:t>
      </w:r>
      <w:r>
        <w:rPr>
          <w:rFonts w:hint="eastAsia" w:ascii="宋体" w:cs="宋体"/>
          <w:color w:val="auto"/>
          <w:kern w:val="0"/>
          <w:sz w:val="24"/>
          <w:szCs w:val="24"/>
          <w:highlight w:val="none"/>
        </w:rPr>
        <w:t>）供应商的资格文件或者商务技术文件中出现投标报价的</w:t>
      </w:r>
      <w:r>
        <w:rPr>
          <w:rFonts w:hint="eastAsia" w:ascii="宋体" w:cs="宋体"/>
          <w:color w:val="auto"/>
          <w:kern w:val="0"/>
          <w:sz w:val="24"/>
          <w:szCs w:val="24"/>
          <w:highlight w:val="none"/>
          <w:lang w:eastAsia="zh-CN"/>
        </w:rPr>
        <w:t>；</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b w:val="0"/>
          <w:bCs w:val="0"/>
          <w:color w:val="auto"/>
          <w:kern w:val="0"/>
          <w:sz w:val="24"/>
          <w:szCs w:val="24"/>
          <w:highlight w:val="none"/>
        </w:rPr>
      </w:pPr>
      <w:r>
        <w:rPr>
          <w:rFonts w:hint="eastAsia" w:ascii="宋体" w:cs="宋体"/>
          <w:b w:val="0"/>
          <w:bCs w:val="0"/>
          <w:color w:val="auto"/>
          <w:kern w:val="0"/>
          <w:sz w:val="24"/>
          <w:szCs w:val="24"/>
          <w:highlight w:val="none"/>
          <w:lang w:val="en-US" w:eastAsia="zh-CN"/>
        </w:rPr>
        <w:t>8</w:t>
      </w:r>
      <w:r>
        <w:rPr>
          <w:rFonts w:hint="eastAsia" w:ascii="宋体" w:cs="宋体"/>
          <w:b w:val="0"/>
          <w:bCs w:val="0"/>
          <w:color w:val="auto"/>
          <w:kern w:val="0"/>
          <w:sz w:val="24"/>
          <w:szCs w:val="24"/>
          <w:highlight w:val="none"/>
        </w:rPr>
        <w:t>）</w:t>
      </w:r>
      <w:r>
        <w:rPr>
          <w:rFonts w:hint="eastAsia" w:ascii="宋体" w:hAnsi="宋体" w:cs="宋体"/>
          <w:b w:val="0"/>
          <w:bCs w:val="0"/>
          <w:color w:val="auto"/>
          <w:sz w:val="24"/>
          <w:highlight w:val="none"/>
        </w:rPr>
        <w:t>仅以非纸制文本形式的</w:t>
      </w:r>
      <w:r>
        <w:rPr>
          <w:rFonts w:hint="eastAsia" w:ascii="宋体" w:cs="宋体"/>
          <w:b w:val="0"/>
          <w:bCs w:val="0"/>
          <w:color w:val="auto"/>
          <w:sz w:val="24"/>
          <w:highlight w:val="none"/>
          <w:lang w:val="en-US" w:eastAsia="zh-CN"/>
        </w:rPr>
        <w:t>投标</w:t>
      </w:r>
      <w:r>
        <w:rPr>
          <w:rFonts w:hint="eastAsia" w:ascii="宋体" w:hAnsi="宋体" w:cs="宋体"/>
          <w:b w:val="0"/>
          <w:bCs w:val="0"/>
          <w:color w:val="auto"/>
          <w:sz w:val="24"/>
          <w:highlight w:val="none"/>
        </w:rPr>
        <w:t>文件</w:t>
      </w:r>
      <w:r>
        <w:rPr>
          <w:rFonts w:hint="eastAsia" w:ascii="宋体" w:cs="宋体"/>
          <w:b w:val="0"/>
          <w:bCs w:val="0"/>
          <w:color w:val="auto"/>
          <w:kern w:val="0"/>
          <w:sz w:val="24"/>
          <w:szCs w:val="24"/>
          <w:highlight w:val="none"/>
        </w:rPr>
        <w:t>；</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b w:val="0"/>
          <w:bCs w:val="0"/>
          <w:color w:val="auto"/>
          <w:kern w:val="0"/>
          <w:sz w:val="24"/>
          <w:szCs w:val="24"/>
          <w:highlight w:val="none"/>
        </w:rPr>
      </w:pPr>
      <w:r>
        <w:rPr>
          <w:rFonts w:hint="eastAsia" w:ascii="宋体" w:cs="宋体"/>
          <w:b w:val="0"/>
          <w:bCs w:val="0"/>
          <w:color w:val="auto"/>
          <w:kern w:val="0"/>
          <w:sz w:val="24"/>
          <w:szCs w:val="24"/>
          <w:highlight w:val="none"/>
          <w:lang w:val="en-US" w:eastAsia="zh-CN"/>
        </w:rPr>
        <w:t>9</w:t>
      </w:r>
      <w:r>
        <w:rPr>
          <w:rFonts w:hint="eastAsia" w:ascii="宋体" w:cs="宋体"/>
          <w:b w:val="0"/>
          <w:bCs w:val="0"/>
          <w:color w:val="auto"/>
          <w:kern w:val="0"/>
          <w:sz w:val="24"/>
          <w:szCs w:val="24"/>
          <w:highlight w:val="none"/>
        </w:rPr>
        <w:t>）</w:t>
      </w:r>
      <w:r>
        <w:rPr>
          <w:rFonts w:hint="eastAsia" w:ascii="宋体" w:hAnsi="宋体" w:cs="宋体"/>
          <w:b w:val="0"/>
          <w:bCs w:val="0"/>
          <w:color w:val="auto"/>
          <w:sz w:val="24"/>
          <w:highlight w:val="none"/>
        </w:rPr>
        <w:t>投标人未能提供满足征集公告资格要求的响应文件；未采用人民币报价或未按征集文件标明的币种报价；</w:t>
      </w:r>
    </w:p>
    <w:p>
      <w:pPr>
        <w:pStyle w:val="5"/>
        <w:pageBreakBefore w:val="0"/>
        <w:kinsoku/>
        <w:wordWrap/>
        <w:overflowPunct/>
        <w:topLinePunct w:val="0"/>
        <w:autoSpaceDE/>
        <w:autoSpaceDN/>
        <w:bidi w:val="0"/>
        <w:spacing w:line="360" w:lineRule="auto"/>
        <w:textAlignment w:val="auto"/>
        <w:rPr>
          <w:rFonts w:hint="eastAsia" w:ascii="宋体" w:hAnsi="宋体" w:cs="宋体"/>
          <w:b w:val="0"/>
          <w:bCs w:val="0"/>
          <w:color w:val="auto"/>
          <w:sz w:val="24"/>
          <w:highlight w:val="none"/>
        </w:rPr>
      </w:pPr>
      <w:r>
        <w:rPr>
          <w:rFonts w:hint="eastAsia" w:cs="宋体"/>
          <w:b w:val="0"/>
          <w:bCs w:val="0"/>
          <w:color w:val="auto"/>
          <w:kern w:val="0"/>
          <w:sz w:val="24"/>
          <w:szCs w:val="24"/>
          <w:highlight w:val="none"/>
          <w:lang w:val="en-US" w:eastAsia="zh-CN"/>
        </w:rPr>
        <w:t xml:space="preserve">   10</w:t>
      </w:r>
      <w:r>
        <w:rPr>
          <w:rFonts w:hint="eastAsia" w:ascii="宋体" w:cs="宋体"/>
          <w:b w:val="0"/>
          <w:bCs w:val="0"/>
          <w:color w:val="auto"/>
          <w:kern w:val="0"/>
          <w:sz w:val="24"/>
          <w:szCs w:val="24"/>
          <w:highlight w:val="none"/>
        </w:rPr>
        <w:t>）</w:t>
      </w:r>
      <w:r>
        <w:rPr>
          <w:rFonts w:hint="eastAsia" w:ascii="宋体" w:hAnsi="宋体" w:cs="宋体"/>
          <w:b w:val="0"/>
          <w:bCs w:val="0"/>
          <w:color w:val="auto"/>
          <w:sz w:val="24"/>
          <w:highlight w:val="none"/>
        </w:rPr>
        <w:t>评标委员会认为供应商报价明显低于其他合格供应商的报价，有可能影响产品质量或者不能诚信履约的，应当要求其在评审现场合理时间内提供书面说明，必要时提供相关证明材料；供应商不能证明相其报价合理性的，评标委员会应当将其作为无效投标或者无效响应处理；投标报价为“零报价”的响应文件；</w:t>
      </w:r>
    </w:p>
    <w:p>
      <w:pPr>
        <w:pageBreakBefore w:val="0"/>
        <w:kinsoku/>
        <w:wordWrap/>
        <w:overflowPunct/>
        <w:topLinePunct w:val="0"/>
        <w:autoSpaceDE/>
        <w:autoSpaceDN/>
        <w:bidi w:val="0"/>
        <w:spacing w:line="360" w:lineRule="auto"/>
        <w:textAlignment w:val="auto"/>
        <w:rPr>
          <w:rFonts w:hint="eastAsia" w:ascii="宋体" w:hAnsi="宋体" w:eastAsia="宋体" w:cs="宋体"/>
          <w:b w:val="0"/>
          <w:bCs w:val="0"/>
          <w:color w:val="auto"/>
          <w:kern w:val="24"/>
          <w:sz w:val="24"/>
          <w:szCs w:val="24"/>
          <w:highlight w:val="none"/>
          <w:lang w:val="en-US" w:eastAsia="zh-CN" w:bidi="ar-SA"/>
        </w:rPr>
      </w:pPr>
      <w:r>
        <w:rPr>
          <w:rFonts w:hint="eastAsia" w:cs="宋体"/>
          <w:b w:val="0"/>
          <w:bCs w:val="0"/>
          <w:color w:val="auto"/>
          <w:kern w:val="0"/>
          <w:sz w:val="24"/>
          <w:szCs w:val="24"/>
          <w:highlight w:val="none"/>
          <w:lang w:val="en-US" w:eastAsia="zh-CN"/>
        </w:rPr>
        <w:t xml:space="preserve">   </w:t>
      </w:r>
      <w:r>
        <w:rPr>
          <w:rFonts w:hint="eastAsia" w:ascii="宋体" w:hAnsi="宋体" w:eastAsia="宋体" w:cs="宋体"/>
          <w:b w:val="0"/>
          <w:bCs w:val="0"/>
          <w:color w:val="auto"/>
          <w:kern w:val="24"/>
          <w:sz w:val="24"/>
          <w:szCs w:val="24"/>
          <w:highlight w:val="none"/>
          <w:lang w:val="en-US" w:eastAsia="zh-CN" w:bidi="ar-SA"/>
        </w:rPr>
        <w:t>11）投标文件未有效授权或未提供投标响应函或开标一览表的投标文件；法定代表人授权委托书等填写不完整或有涂改的；</w:t>
      </w:r>
    </w:p>
    <w:p>
      <w:pPr>
        <w:pageBreakBefore w:val="0"/>
        <w:kinsoku/>
        <w:wordWrap/>
        <w:overflowPunct/>
        <w:topLinePunct w:val="0"/>
        <w:autoSpaceDE/>
        <w:autoSpaceDN/>
        <w:bidi w:val="0"/>
        <w:spacing w:line="360" w:lineRule="auto"/>
        <w:textAlignment w:val="auto"/>
        <w:rPr>
          <w:rFonts w:hint="eastAsia" w:ascii="宋体" w:hAnsi="宋体" w:eastAsia="宋体" w:cs="宋体"/>
          <w:b w:val="0"/>
          <w:bCs w:val="0"/>
          <w:color w:val="auto"/>
          <w:kern w:val="24"/>
          <w:sz w:val="24"/>
          <w:szCs w:val="24"/>
          <w:highlight w:val="none"/>
          <w:lang w:val="en-US" w:eastAsia="zh-CN" w:bidi="ar-SA"/>
        </w:rPr>
      </w:pPr>
      <w:r>
        <w:rPr>
          <w:rFonts w:hint="eastAsia" w:ascii="宋体" w:hAnsi="宋体" w:eastAsia="宋体" w:cs="宋体"/>
          <w:b w:val="0"/>
          <w:bCs w:val="0"/>
          <w:color w:val="auto"/>
          <w:kern w:val="24"/>
          <w:sz w:val="24"/>
          <w:szCs w:val="24"/>
          <w:highlight w:val="none"/>
          <w:lang w:val="en-US" w:eastAsia="zh-CN" w:bidi="ar-SA"/>
        </w:rPr>
        <w:t xml:space="preserve">   12） 不符合法律、法规和本征集文件规定的其他实质性要求的。</w:t>
      </w:r>
    </w:p>
    <w:p>
      <w:pPr>
        <w:pageBreakBefore w:val="0"/>
        <w:widowControl w:val="0"/>
        <w:kinsoku/>
        <w:wordWrap/>
        <w:overflowPunct/>
        <w:topLinePunct w:val="0"/>
        <w:autoSpaceDE/>
        <w:autoSpaceDN/>
        <w:bidi w:val="0"/>
        <w:snapToGrid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.4 评标委员会发现投标文件有下列情形之一的属于重大偏差(评标委员会按少数服从多数原则认定),按照无效投标处理：</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1）未按</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要求编制或字迹模糊、辨认不清的投标文件；</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2）除</w:t>
      </w: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.3条款以外，明显不符合</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要求的规格型号、质量标准，或者与</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中标“</w:t>
      </w:r>
      <w:r>
        <w:rPr>
          <w:rFonts w:hint="eastAsia" w:ascii="仿宋" w:hAnsi="仿宋" w:eastAsia="仿宋" w:cs="仿宋"/>
          <w:color w:val="auto"/>
          <w:sz w:val="24"/>
          <w:szCs w:val="24"/>
          <w:highlight w:val="none"/>
        </w:rPr>
        <w:t>●</w:t>
      </w:r>
      <w:r>
        <w:rPr>
          <w:rFonts w:hint="eastAsia" w:ascii="宋体" w:cs="宋体"/>
          <w:color w:val="auto"/>
          <w:kern w:val="0"/>
          <w:sz w:val="24"/>
          <w:szCs w:val="24"/>
          <w:highlight w:val="none"/>
        </w:rPr>
        <w:t xml:space="preserve">”的技术指标、主要功能项目发生实质性偏离的； </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3）除</w:t>
      </w: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.3条款以外，未提供或未如实提供投标货物的技术参数，或者投标文件标明的</w:t>
      </w:r>
      <w:r>
        <w:rPr>
          <w:rFonts w:hint="eastAsia" w:ascii="宋体" w:cs="宋体"/>
          <w:color w:val="auto"/>
          <w:kern w:val="0"/>
          <w:sz w:val="24"/>
          <w:szCs w:val="24"/>
          <w:highlight w:val="none"/>
          <w:lang w:eastAsia="zh-CN"/>
        </w:rPr>
        <w:t>投标</w:t>
      </w:r>
      <w:r>
        <w:rPr>
          <w:rFonts w:hint="eastAsia" w:ascii="宋体" w:cs="宋体"/>
          <w:color w:val="auto"/>
          <w:kern w:val="0"/>
          <w:sz w:val="24"/>
          <w:szCs w:val="24"/>
          <w:highlight w:val="none"/>
        </w:rPr>
        <w:t>或偏离与事实不符或虚假投标的；</w:t>
      </w:r>
    </w:p>
    <w:p>
      <w:pPr>
        <w:pageBreakBefore w:val="0"/>
        <w:widowControl w:val="0"/>
        <w:kinsoku/>
        <w:wordWrap/>
        <w:overflowPunct/>
        <w:topLinePunct w:val="0"/>
        <w:autoSpaceDE/>
        <w:autoSpaceDN/>
        <w:bidi w:val="0"/>
        <w:snapToGrid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.5、本次采购，如果投标供应商的投标报价均超出采购预算，本次招标做流标处理。</w:t>
      </w:r>
    </w:p>
    <w:p>
      <w:pPr>
        <w:pageBreakBefore w:val="0"/>
        <w:widowControl w:val="0"/>
        <w:kinsoku/>
        <w:wordWrap/>
        <w:overflowPunct/>
        <w:topLinePunct w:val="0"/>
        <w:autoSpaceDE/>
        <w:autoSpaceDN/>
        <w:bidi w:val="0"/>
        <w:snapToGrid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.6、开启投标供应商报价文件后发现价格、数量有误，其投标价将按下述原则处理：</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1) 任何有漏去一些小项货物或服务的投标将被视为其费用已包含在投标总价中，投标价格不予调整。</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2) 任何有多报一些小项工程或货物的投标其投标价不予调整，如果该投标供应商中标，则合同价格必须为核减掉多报的一些小项工程或货物后的价格。</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3）对于计算错误的其投标价不予调整，如果该投标供应商中标，如其投标价格计算错误导致多报者合同价格予以据实核减，少报者合同价格不予调整。</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4）对于计算错误，多报或漏报的一些小项工程或货物、服务的仅仅为非实质性重大偏差范围内的偏离，并经过评标委员会按少数服从多数原则认定为细微偏差，评审时其投标价不予调整。</w:t>
      </w:r>
    </w:p>
    <w:p>
      <w:pPr>
        <w:pageBreakBefore w:val="0"/>
        <w:widowControl w:val="0"/>
        <w:kinsoku/>
        <w:wordWrap/>
        <w:overflowPunct/>
        <w:topLinePunct w:val="0"/>
        <w:autoSpaceDE/>
        <w:autoSpaceDN/>
        <w:bidi w:val="0"/>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5）供应商不接受上述处理方式，将按无效投标处理。</w:t>
      </w:r>
    </w:p>
    <w:p>
      <w:pPr>
        <w:pageBreakBefore w:val="0"/>
        <w:widowControl w:val="0"/>
        <w:kinsoku/>
        <w:wordWrap/>
        <w:overflowPunct/>
        <w:topLinePunct w:val="0"/>
        <w:autoSpaceDE/>
        <w:autoSpaceDN/>
        <w:bidi w:val="0"/>
        <w:snapToGrid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.7、</w:t>
      </w:r>
      <w:r>
        <w:rPr>
          <w:rFonts w:hint="eastAsia" w:ascii="宋体" w:hAnsi="宋体" w:eastAsia="宋体" w:cs="宋体"/>
          <w:color w:val="auto"/>
          <w:sz w:val="24"/>
          <w:szCs w:val="24"/>
          <w:highlight w:val="none"/>
        </w:rPr>
        <w:t>本项目采用资格后审制。经开标后递交至评标委员会的响应文件，仍需接受相关符合性的检查，并有可能在评标过程中被判断为无效</w:t>
      </w:r>
      <w:r>
        <w:rPr>
          <w:rFonts w:hint="eastAsia" w:ascii="宋体" w:cs="宋体"/>
          <w:color w:val="auto"/>
          <w:kern w:val="0"/>
          <w:sz w:val="24"/>
          <w:szCs w:val="24"/>
          <w:highlight w:val="none"/>
        </w:rPr>
        <w:t>。</w:t>
      </w:r>
    </w:p>
    <w:p>
      <w:pPr>
        <w:pageBreakBefore w:val="0"/>
        <w:widowControl w:val="0"/>
        <w:kinsoku/>
        <w:wordWrap/>
        <w:overflowPunct/>
        <w:topLinePunct w:val="0"/>
        <w:autoSpaceDE/>
        <w:autoSpaceDN/>
        <w:bidi w:val="0"/>
        <w:snapToGrid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.8、评标过程中遇到特殊情况，由评标委员会遵循公开、公正原则，采取投票方式按照少数服从多数原则决定。</w:t>
      </w:r>
    </w:p>
    <w:p>
      <w:pPr>
        <w:pageBreakBefore w:val="0"/>
        <w:widowControl w:val="0"/>
        <w:kinsoku/>
        <w:wordWrap/>
        <w:overflowPunct/>
        <w:topLinePunct w:val="0"/>
        <w:autoSpaceDE/>
        <w:autoSpaceDN/>
        <w:bidi w:val="0"/>
        <w:snapToGrid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.9、实质上没有</w:t>
      </w:r>
      <w:r>
        <w:rPr>
          <w:rFonts w:hint="eastAsia" w:ascii="宋体" w:cs="宋体"/>
          <w:color w:val="auto"/>
          <w:kern w:val="0"/>
          <w:sz w:val="24"/>
          <w:szCs w:val="24"/>
          <w:highlight w:val="none"/>
          <w:lang w:val="en-US" w:eastAsia="zh-CN"/>
        </w:rPr>
        <w:t>响应</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要求的投标将被拒绝。评标委员会不得通过询标使投标供应商修正或撤消不合要求的偏离从而使其投标成为实质上</w:t>
      </w:r>
      <w:r>
        <w:rPr>
          <w:rFonts w:hint="eastAsia" w:ascii="宋体" w:cs="宋体"/>
          <w:color w:val="auto"/>
          <w:kern w:val="0"/>
          <w:sz w:val="24"/>
          <w:szCs w:val="24"/>
          <w:highlight w:val="none"/>
          <w:lang w:val="en-US" w:eastAsia="zh-CN"/>
        </w:rPr>
        <w:t>响应</w:t>
      </w:r>
      <w:r>
        <w:rPr>
          <w:rFonts w:hint="eastAsia" w:ascii="宋体" w:cs="宋体"/>
          <w:color w:val="auto"/>
          <w:kern w:val="0"/>
          <w:sz w:val="24"/>
          <w:szCs w:val="24"/>
          <w:highlight w:val="none"/>
        </w:rPr>
        <w:t>的投标。</w:t>
      </w:r>
    </w:p>
    <w:p>
      <w:pPr>
        <w:pageBreakBefore w:val="0"/>
        <w:widowControl w:val="0"/>
        <w:kinsoku/>
        <w:wordWrap/>
        <w:overflowPunct/>
        <w:topLinePunct w:val="0"/>
        <w:autoSpaceDE/>
        <w:autoSpaceDN/>
        <w:bidi w:val="0"/>
        <w:snapToGrid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.10、评标委员会对投标文件的判定，只依据投标内容本身，不依靠开标后的任何外来证明。</w:t>
      </w:r>
    </w:p>
    <w:p>
      <w:pPr>
        <w:pageBreakBefore w:val="0"/>
        <w:widowControl w:val="0"/>
        <w:kinsoku/>
        <w:wordWrap/>
        <w:overflowPunct/>
        <w:topLinePunct w:val="0"/>
        <w:autoSpaceDE/>
        <w:autoSpaceDN/>
        <w:bidi w:val="0"/>
        <w:snapToGrid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.11、评标委员会在评标中，不得改变</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中规定的评标标准、方法和中标条件。</w:t>
      </w:r>
    </w:p>
    <w:p>
      <w:pPr>
        <w:pageBreakBefore w:val="0"/>
        <w:widowControl w:val="0"/>
        <w:kinsoku/>
        <w:wordWrap/>
        <w:overflowPunct/>
        <w:topLinePunct w:val="0"/>
        <w:autoSpaceDE/>
        <w:autoSpaceDN/>
        <w:bidi w:val="0"/>
        <w:snapToGrid w:val="0"/>
        <w:spacing w:line="360" w:lineRule="auto"/>
        <w:jc w:val="left"/>
        <w:textAlignment w:val="auto"/>
        <w:rPr>
          <w:rFonts w:hint="eastAsia" w:ascii="宋体" w:eastAsia="宋体" w:cs="宋体"/>
          <w:color w:val="auto"/>
          <w:kern w:val="0"/>
          <w:sz w:val="24"/>
          <w:szCs w:val="24"/>
          <w:highlight w:val="none"/>
          <w:lang w:val="en-US" w:eastAsia="zh-CN"/>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.12、评标委员会对未中标的供应商不作解释。同时根据政府采购法实施条例第四十条规定，本项目不对各投标供应商公布详细的评审情况</w:t>
      </w:r>
      <w:r>
        <w:rPr>
          <w:rFonts w:hint="eastAsia" w:ascii="宋体" w:cs="宋体"/>
          <w:color w:val="auto"/>
          <w:kern w:val="0"/>
          <w:sz w:val="24"/>
          <w:szCs w:val="24"/>
          <w:highlight w:val="none"/>
          <w:lang w:eastAsia="zh-CN"/>
        </w:rPr>
        <w:t>。</w:t>
      </w:r>
    </w:p>
    <w:p>
      <w:pPr>
        <w:pageBreakBefore w:val="0"/>
        <w:widowControl w:val="0"/>
        <w:kinsoku/>
        <w:wordWrap/>
        <w:overflowPunct/>
        <w:topLinePunct w:val="0"/>
        <w:autoSpaceDE/>
        <w:autoSpaceDN/>
        <w:bidi w:val="0"/>
        <w:snapToGrid w:val="0"/>
        <w:spacing w:line="360" w:lineRule="auto"/>
        <w:jc w:val="left"/>
        <w:textAlignment w:val="auto"/>
        <w:rPr>
          <w:rFonts w:hint="eastAsia" w:ascii="宋体" w:cs="宋体"/>
          <w:b/>
          <w:bCs/>
          <w:color w:val="auto"/>
          <w:kern w:val="0"/>
          <w:sz w:val="24"/>
          <w:szCs w:val="24"/>
          <w:highlight w:val="none"/>
        </w:rPr>
      </w:pPr>
      <w:r>
        <w:rPr>
          <w:rFonts w:hint="eastAsia" w:ascii="宋体" w:cs="宋体"/>
          <w:b/>
          <w:bCs/>
          <w:color w:val="auto"/>
          <w:kern w:val="0"/>
          <w:sz w:val="24"/>
          <w:szCs w:val="24"/>
          <w:highlight w:val="none"/>
          <w:lang w:val="en-US" w:eastAsia="zh-CN"/>
        </w:rPr>
        <w:t>2</w:t>
      </w:r>
      <w:r>
        <w:rPr>
          <w:rFonts w:hint="eastAsia" w:ascii="宋体" w:cs="宋体"/>
          <w:b/>
          <w:bCs/>
          <w:color w:val="auto"/>
          <w:kern w:val="0"/>
          <w:sz w:val="24"/>
          <w:szCs w:val="24"/>
          <w:highlight w:val="none"/>
        </w:rPr>
        <w:t>、投标文件的澄清</w:t>
      </w:r>
    </w:p>
    <w:p>
      <w:pPr>
        <w:pageBreakBefore w:val="0"/>
        <w:widowControl w:val="0"/>
        <w:kinsoku/>
        <w:wordWrap/>
        <w:overflowPunct/>
        <w:topLinePunct w:val="0"/>
        <w:autoSpaceDE/>
        <w:autoSpaceDN/>
        <w:bidi w:val="0"/>
        <w:snapToGrid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2</w:t>
      </w:r>
      <w:r>
        <w:rPr>
          <w:rFonts w:hint="eastAsia" w:ascii="宋体" w:cs="宋体"/>
          <w:color w:val="auto"/>
          <w:kern w:val="0"/>
          <w:sz w:val="24"/>
          <w:szCs w:val="24"/>
          <w:highlight w:val="none"/>
        </w:rPr>
        <w:t>.1、为有利于对投标文件的评审，必要时评标委员会可要求投标供应商对投标文件相关事宜进行澄清。评标委员会将通过“询标的形式要求投标供应商在规定的时间内作出必要的澄清、说明，供投标供应商澄清、说明时间不多于30分钟，投标供应商未在规定的时间内作出必要的澄清、说明可能导致对其不利的评定。</w:t>
      </w:r>
    </w:p>
    <w:p>
      <w:pPr>
        <w:pageBreakBefore w:val="0"/>
        <w:widowControl w:val="0"/>
        <w:kinsoku/>
        <w:wordWrap/>
        <w:overflowPunct/>
        <w:topLinePunct w:val="0"/>
        <w:autoSpaceDE/>
        <w:autoSpaceDN/>
        <w:bidi w:val="0"/>
        <w:snapToGrid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2</w:t>
      </w:r>
      <w:r>
        <w:rPr>
          <w:rFonts w:hint="eastAsia" w:ascii="宋体" w:cs="宋体"/>
          <w:color w:val="auto"/>
          <w:kern w:val="0"/>
          <w:sz w:val="24"/>
          <w:szCs w:val="24"/>
          <w:highlight w:val="none"/>
        </w:rPr>
        <w:t>.2、投标供应商的澄清、说明应当通过</w:t>
      </w:r>
      <w:r>
        <w:rPr>
          <w:rFonts w:hint="eastAsia" w:ascii="宋体" w:cs="宋体"/>
          <w:color w:val="auto"/>
          <w:kern w:val="0"/>
          <w:sz w:val="24"/>
          <w:szCs w:val="24"/>
          <w:highlight w:val="none"/>
          <w:lang w:eastAsia="zh-CN"/>
        </w:rPr>
        <w:t>投标</w:t>
      </w:r>
      <w:r>
        <w:rPr>
          <w:rFonts w:hint="eastAsia" w:ascii="宋体" w:cs="宋体"/>
          <w:color w:val="auto"/>
          <w:kern w:val="0"/>
          <w:sz w:val="24"/>
          <w:szCs w:val="24"/>
          <w:highlight w:val="none"/>
        </w:rPr>
        <w:t xml:space="preserve">在线答复形式提交。投标供应商的澄清、说明不得超出投标文件的范围或者改变投标文件的实质性内容。 </w:t>
      </w:r>
    </w:p>
    <w:p>
      <w:pPr>
        <w:pageBreakBefore w:val="0"/>
        <w:widowControl w:val="0"/>
        <w:kinsoku/>
        <w:wordWrap/>
        <w:overflowPunct/>
        <w:topLinePunct w:val="0"/>
        <w:autoSpaceDE/>
        <w:autoSpaceDN/>
        <w:bidi w:val="0"/>
        <w:snapToGrid w:val="0"/>
        <w:spacing w:line="360" w:lineRule="auto"/>
        <w:jc w:val="left"/>
        <w:textAlignment w:val="auto"/>
        <w:rPr>
          <w:rFonts w:hint="eastAsia" w:ascii="宋体" w:cs="宋体"/>
          <w:b/>
          <w:bCs/>
          <w:color w:val="auto"/>
          <w:kern w:val="0"/>
          <w:sz w:val="24"/>
          <w:szCs w:val="24"/>
          <w:highlight w:val="none"/>
        </w:rPr>
      </w:pPr>
      <w:r>
        <w:rPr>
          <w:rFonts w:hint="eastAsia" w:ascii="宋体" w:cs="宋体"/>
          <w:b/>
          <w:bCs/>
          <w:color w:val="auto"/>
          <w:kern w:val="0"/>
          <w:sz w:val="24"/>
          <w:szCs w:val="24"/>
          <w:highlight w:val="none"/>
          <w:lang w:val="en-US" w:eastAsia="zh-CN"/>
        </w:rPr>
        <w:t>3</w:t>
      </w:r>
      <w:r>
        <w:rPr>
          <w:rFonts w:hint="eastAsia" w:ascii="宋体" w:cs="宋体"/>
          <w:b/>
          <w:bCs/>
          <w:color w:val="auto"/>
          <w:kern w:val="0"/>
          <w:sz w:val="24"/>
          <w:szCs w:val="24"/>
          <w:highlight w:val="none"/>
        </w:rPr>
        <w:t>、有下列情形之一的，视为投标供应商相互串通投标：</w:t>
      </w:r>
    </w:p>
    <w:p>
      <w:pPr>
        <w:widowControl w:val="0"/>
        <w:wordWrap/>
        <w:snapToGrid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3</w:t>
      </w:r>
      <w:r>
        <w:rPr>
          <w:rFonts w:hint="eastAsia" w:ascii="宋体" w:cs="宋体"/>
          <w:color w:val="auto"/>
          <w:kern w:val="0"/>
          <w:sz w:val="24"/>
          <w:szCs w:val="24"/>
          <w:highlight w:val="none"/>
        </w:rPr>
        <w:t>.1、不同投标供应商的投标文件由同一单位或者个人编制；</w:t>
      </w:r>
    </w:p>
    <w:p>
      <w:pPr>
        <w:widowControl w:val="0"/>
        <w:wordWrap/>
        <w:snapToGrid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3</w:t>
      </w:r>
      <w:r>
        <w:rPr>
          <w:rFonts w:hint="eastAsia" w:ascii="宋体" w:cs="宋体"/>
          <w:color w:val="auto"/>
          <w:kern w:val="0"/>
          <w:sz w:val="24"/>
          <w:szCs w:val="24"/>
          <w:highlight w:val="none"/>
        </w:rPr>
        <w:t>.2、不同投标供应商委托同一单位或者个人办理投标事宜；</w:t>
      </w:r>
    </w:p>
    <w:p>
      <w:pPr>
        <w:widowControl w:val="0"/>
        <w:wordWrap/>
        <w:snapToGrid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3</w:t>
      </w:r>
      <w:r>
        <w:rPr>
          <w:rFonts w:hint="eastAsia" w:ascii="宋体" w:cs="宋体"/>
          <w:color w:val="auto"/>
          <w:kern w:val="0"/>
          <w:sz w:val="24"/>
          <w:szCs w:val="24"/>
          <w:highlight w:val="none"/>
        </w:rPr>
        <w:t>.3、不同投标供应商的投标文件载明的项目管理成员为同一人；</w:t>
      </w:r>
    </w:p>
    <w:p>
      <w:pPr>
        <w:widowControl w:val="0"/>
        <w:wordWrap/>
        <w:snapToGrid w:val="0"/>
        <w:spacing w:line="360" w:lineRule="auto"/>
        <w:jc w:val="left"/>
        <w:textAlignment w:val="auto"/>
        <w:rPr>
          <w:rFonts w:hint="eastAsia"/>
          <w:color w:val="auto"/>
          <w:highlight w:val="none"/>
        </w:rPr>
      </w:pPr>
      <w:r>
        <w:rPr>
          <w:rFonts w:hint="eastAsia" w:ascii="宋体" w:cs="宋体"/>
          <w:color w:val="auto"/>
          <w:kern w:val="0"/>
          <w:sz w:val="24"/>
          <w:szCs w:val="24"/>
          <w:highlight w:val="none"/>
          <w:lang w:val="en-US" w:eastAsia="zh-CN"/>
        </w:rPr>
        <w:t>3</w:t>
      </w:r>
      <w:r>
        <w:rPr>
          <w:rFonts w:hint="eastAsia" w:ascii="宋体" w:cs="宋体"/>
          <w:color w:val="auto"/>
          <w:kern w:val="0"/>
          <w:sz w:val="24"/>
          <w:szCs w:val="24"/>
          <w:highlight w:val="none"/>
        </w:rPr>
        <w:t>.4、不同投标供应商的投标文件异常一致或者投标报价呈规律性差异。</w:t>
      </w:r>
    </w:p>
    <w:p>
      <w:pPr>
        <w:widowControl w:val="0"/>
        <w:wordWrap/>
        <w:snapToGrid w:val="0"/>
        <w:spacing w:line="360" w:lineRule="auto"/>
        <w:jc w:val="left"/>
        <w:textAlignment w:val="auto"/>
        <w:rPr>
          <w:rFonts w:hint="eastAsia" w:ascii="宋体" w:cs="宋体"/>
          <w:b/>
          <w:bCs/>
          <w:color w:val="auto"/>
          <w:kern w:val="0"/>
          <w:sz w:val="24"/>
          <w:szCs w:val="24"/>
          <w:highlight w:val="none"/>
        </w:rPr>
      </w:pPr>
      <w:r>
        <w:rPr>
          <w:rFonts w:hint="eastAsia" w:ascii="宋体" w:cs="宋体"/>
          <w:b/>
          <w:bCs/>
          <w:color w:val="auto"/>
          <w:kern w:val="0"/>
          <w:sz w:val="24"/>
          <w:szCs w:val="24"/>
          <w:highlight w:val="none"/>
          <w:lang w:val="en-US" w:eastAsia="zh-CN"/>
        </w:rPr>
        <w:t>4</w:t>
      </w:r>
      <w:r>
        <w:rPr>
          <w:rFonts w:hint="eastAsia" w:ascii="宋体" w:cs="宋体"/>
          <w:b/>
          <w:bCs/>
          <w:color w:val="auto"/>
          <w:kern w:val="0"/>
          <w:sz w:val="24"/>
          <w:szCs w:val="24"/>
          <w:highlight w:val="none"/>
        </w:rPr>
        <w:t>、串通投标处理</w:t>
      </w:r>
    </w:p>
    <w:p>
      <w:pPr>
        <w:widowControl w:val="0"/>
        <w:wordWrap/>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经评标委员会认定投标供应商进行串通投标的，评标委员会可以对相关投标供应商做出无效投标处理，并上报政府采购管理部门进行进一步处理。</w:t>
      </w:r>
    </w:p>
    <w:p>
      <w:pPr>
        <w:widowControl w:val="0"/>
        <w:wordWrap/>
        <w:snapToGrid w:val="0"/>
        <w:spacing w:line="360" w:lineRule="auto"/>
        <w:jc w:val="left"/>
        <w:textAlignment w:val="auto"/>
        <w:rPr>
          <w:rFonts w:hint="eastAsia" w:ascii="宋体" w:cs="宋体"/>
          <w:b/>
          <w:bCs/>
          <w:color w:val="auto"/>
          <w:kern w:val="0"/>
          <w:sz w:val="24"/>
          <w:szCs w:val="24"/>
          <w:highlight w:val="none"/>
        </w:rPr>
      </w:pPr>
      <w:r>
        <w:rPr>
          <w:rFonts w:hint="eastAsia" w:ascii="宋体" w:cs="宋体"/>
          <w:b/>
          <w:bCs/>
          <w:color w:val="auto"/>
          <w:kern w:val="0"/>
          <w:sz w:val="24"/>
          <w:szCs w:val="24"/>
          <w:highlight w:val="none"/>
          <w:lang w:val="en-US" w:eastAsia="zh-CN"/>
        </w:rPr>
        <w:t>5</w:t>
      </w:r>
      <w:r>
        <w:rPr>
          <w:rFonts w:hint="eastAsia" w:ascii="宋体" w:cs="宋体"/>
          <w:b/>
          <w:bCs/>
          <w:color w:val="auto"/>
          <w:kern w:val="0"/>
          <w:sz w:val="24"/>
          <w:szCs w:val="24"/>
          <w:highlight w:val="none"/>
        </w:rPr>
        <w:t>、评标原则</w:t>
      </w:r>
    </w:p>
    <w:p>
      <w:pPr>
        <w:pStyle w:val="23"/>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hAnsi="宋体" w:cs="宋体"/>
          <w:color w:val="auto"/>
          <w:sz w:val="24"/>
          <w:szCs w:val="24"/>
          <w:highlight w:val="none"/>
          <w:lang w:val="en-US" w:eastAsia="zh-CN"/>
        </w:rPr>
        <w:t>5</w:t>
      </w:r>
      <w:r>
        <w:rPr>
          <w:rFonts w:hint="eastAsia" w:ascii="宋体" w:hAnsi="宋体" w:eastAsia="宋体" w:cs="宋体"/>
          <w:color w:val="auto"/>
          <w:sz w:val="24"/>
          <w:szCs w:val="24"/>
          <w:highlight w:val="none"/>
        </w:rPr>
        <w:t>.1竞争优选；</w:t>
      </w:r>
    </w:p>
    <w:p>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cs="宋体"/>
          <w:color w:val="auto"/>
          <w:sz w:val="24"/>
          <w:highlight w:val="none"/>
          <w:lang w:val="en-US" w:eastAsia="zh-CN"/>
        </w:rPr>
        <w:t>5</w:t>
      </w:r>
      <w:r>
        <w:rPr>
          <w:rFonts w:hint="eastAsia" w:ascii="宋体" w:hAnsi="宋体" w:cs="宋体"/>
          <w:color w:val="auto"/>
          <w:sz w:val="24"/>
          <w:highlight w:val="none"/>
        </w:rPr>
        <w:t>.2</w:t>
      </w:r>
      <w:r>
        <w:rPr>
          <w:rFonts w:hint="eastAsia" w:ascii="宋体" w:hAnsi="宋体" w:cs="宋体"/>
          <w:color w:val="auto"/>
          <w:sz w:val="24"/>
          <w:highlight w:val="none"/>
          <w:lang w:val="zh-CN"/>
        </w:rPr>
        <w:t>坚持公开</w:t>
      </w:r>
      <w:r>
        <w:rPr>
          <w:rFonts w:hint="eastAsia" w:ascii="宋体" w:hAnsi="宋体" w:cs="宋体"/>
          <w:color w:val="auto"/>
          <w:sz w:val="24"/>
          <w:highlight w:val="none"/>
        </w:rPr>
        <w:t>、公平、公正、科学合理</w:t>
      </w:r>
      <w:r>
        <w:rPr>
          <w:rFonts w:hint="eastAsia" w:ascii="宋体" w:hAnsi="宋体" w:cs="宋体"/>
          <w:color w:val="auto"/>
          <w:sz w:val="24"/>
          <w:highlight w:val="none"/>
          <w:lang w:val="zh-CN"/>
        </w:rPr>
        <w:t>的原则；</w:t>
      </w:r>
    </w:p>
    <w:p>
      <w:pPr>
        <w:adjustRightInd w:val="0"/>
        <w:snapToGrid w:val="0"/>
        <w:spacing w:line="360" w:lineRule="auto"/>
        <w:ind w:firstLine="480" w:firstLineChars="200"/>
        <w:rPr>
          <w:rFonts w:hint="eastAsia" w:ascii="宋体" w:hAnsi="宋体" w:cs="宋体"/>
          <w:color w:val="auto"/>
          <w:sz w:val="24"/>
          <w:highlight w:val="none"/>
          <w:lang w:val="zh-CN"/>
        </w:rPr>
      </w:pPr>
      <w:r>
        <w:rPr>
          <w:rFonts w:hint="eastAsia" w:ascii="宋体" w:cs="宋体"/>
          <w:color w:val="auto"/>
          <w:sz w:val="24"/>
          <w:highlight w:val="none"/>
          <w:lang w:val="en-US" w:eastAsia="zh-CN"/>
        </w:rPr>
        <w:t>5</w:t>
      </w:r>
      <w:r>
        <w:rPr>
          <w:rFonts w:hint="eastAsia" w:ascii="宋体" w:hAnsi="宋体" w:cs="宋体"/>
          <w:color w:val="auto"/>
          <w:sz w:val="24"/>
          <w:highlight w:val="none"/>
        </w:rPr>
        <w:t>.</w:t>
      </w:r>
      <w:r>
        <w:rPr>
          <w:rFonts w:hint="eastAsia" w:ascii="宋体" w:hAnsi="宋体" w:cs="宋体"/>
          <w:color w:val="auto"/>
          <w:sz w:val="24"/>
          <w:highlight w:val="none"/>
          <w:lang w:val="zh-CN"/>
        </w:rPr>
        <w:t>3</w:t>
      </w:r>
      <w:r>
        <w:rPr>
          <w:rFonts w:hint="eastAsia" w:ascii="宋体" w:hAnsi="宋体" w:cs="宋体"/>
          <w:color w:val="auto"/>
          <w:sz w:val="24"/>
          <w:highlight w:val="none"/>
        </w:rPr>
        <w:t>价格合理，方案、产品先进可行；</w:t>
      </w:r>
    </w:p>
    <w:p>
      <w:pPr>
        <w:adjustRightInd w:val="0"/>
        <w:snapToGrid w:val="0"/>
        <w:spacing w:line="360" w:lineRule="auto"/>
        <w:ind w:firstLine="480" w:firstLineChars="200"/>
        <w:rPr>
          <w:rFonts w:hint="eastAsia" w:ascii="宋体" w:hAnsi="宋体" w:cs="宋体"/>
          <w:color w:val="auto"/>
          <w:sz w:val="24"/>
          <w:highlight w:val="none"/>
          <w:lang w:val="zh-CN"/>
        </w:rPr>
      </w:pPr>
      <w:r>
        <w:rPr>
          <w:rFonts w:hint="eastAsia" w:ascii="宋体" w:cs="宋体"/>
          <w:color w:val="auto"/>
          <w:sz w:val="24"/>
          <w:highlight w:val="none"/>
          <w:lang w:val="en-US" w:eastAsia="zh-CN"/>
        </w:rPr>
        <w:t>5</w:t>
      </w:r>
      <w:r>
        <w:rPr>
          <w:rFonts w:hint="eastAsia" w:ascii="宋体" w:hAnsi="宋体" w:cs="宋体"/>
          <w:color w:val="auto"/>
          <w:sz w:val="24"/>
          <w:highlight w:val="none"/>
          <w:lang w:val="zh-CN"/>
        </w:rPr>
        <w:t>.4反对不正当竞争。</w:t>
      </w:r>
    </w:p>
    <w:p>
      <w:pPr>
        <w:pStyle w:val="43"/>
        <w:numPr>
          <w:ilvl w:val="0"/>
          <w:numId w:val="0"/>
        </w:numPr>
        <w:adjustRightInd w:val="0"/>
        <w:snapToGrid w:val="0"/>
        <w:spacing w:before="0"/>
        <w:rPr>
          <w:rFonts w:hint="eastAsia" w:ascii="宋体" w:hAnsi="宋体" w:eastAsia="宋体" w:cs="宋体"/>
          <w:b/>
          <w:color w:val="auto"/>
          <w:szCs w:val="24"/>
          <w:highlight w:val="none"/>
        </w:rPr>
      </w:pPr>
      <w:bookmarkStart w:id="13" w:name="_Toc91899903"/>
      <w:r>
        <w:rPr>
          <w:rFonts w:hint="eastAsia" w:ascii="宋体" w:hAnsi="宋体" w:cs="宋体"/>
          <w:b/>
          <w:color w:val="auto"/>
          <w:szCs w:val="24"/>
          <w:highlight w:val="none"/>
          <w:lang w:val="en-US" w:eastAsia="zh-CN"/>
        </w:rPr>
        <w:t>6、</w:t>
      </w:r>
      <w:r>
        <w:rPr>
          <w:rFonts w:hint="eastAsia" w:ascii="宋体" w:hAnsi="宋体" w:eastAsia="宋体" w:cs="宋体"/>
          <w:b/>
          <w:color w:val="auto"/>
          <w:szCs w:val="24"/>
          <w:highlight w:val="none"/>
        </w:rPr>
        <w:t>评标办法</w:t>
      </w:r>
    </w:p>
    <w:p>
      <w:pPr>
        <w:widowControl w:val="0"/>
        <w:wordWrap/>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评标委员会按照</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的要求和条件对投标文件进行商务和技术评估，综合比较与评价。</w:t>
      </w:r>
    </w:p>
    <w:p>
      <w:pPr>
        <w:adjustRightInd w:val="0"/>
        <w:snapToGrid w:val="0"/>
        <w:spacing w:line="360" w:lineRule="auto"/>
        <w:rPr>
          <w:rFonts w:hint="eastAsia" w:ascii="宋体" w:hAnsi="宋体" w:cs="宋体"/>
          <w:color w:val="auto"/>
          <w:sz w:val="24"/>
          <w:highlight w:val="none"/>
        </w:rPr>
      </w:pPr>
      <w:r>
        <w:rPr>
          <w:rFonts w:hint="eastAsia" w:ascii="宋体" w:cs="宋体"/>
          <w:b/>
          <w:bCs/>
          <w:color w:val="auto"/>
          <w:sz w:val="24"/>
          <w:highlight w:val="none"/>
          <w:lang w:val="en-US" w:eastAsia="zh-CN"/>
        </w:rPr>
        <w:t xml:space="preserve">   6</w:t>
      </w:r>
      <w:r>
        <w:rPr>
          <w:rFonts w:hint="eastAsia" w:ascii="宋体" w:hAnsi="宋体" w:cs="宋体"/>
          <w:b/>
          <w:bCs/>
          <w:color w:val="auto"/>
          <w:sz w:val="24"/>
          <w:highlight w:val="none"/>
        </w:rPr>
        <w:t>.1</w:t>
      </w:r>
      <w:r>
        <w:rPr>
          <w:rFonts w:hint="eastAsia" w:ascii="宋体" w:hAnsi="宋体" w:cs="宋体"/>
          <w:b/>
          <w:color w:val="auto"/>
          <w:sz w:val="24"/>
          <w:highlight w:val="none"/>
        </w:rPr>
        <w:t>本项目采用综合评分法</w:t>
      </w:r>
      <w:r>
        <w:rPr>
          <w:rFonts w:hint="eastAsia" w:ascii="宋体" w:hAnsi="宋体" w:cs="宋体"/>
          <w:color w:val="auto"/>
          <w:sz w:val="24"/>
          <w:highlight w:val="none"/>
        </w:rPr>
        <w:t>，总分为100分，其中商务、技术</w:t>
      </w:r>
      <w:r>
        <w:rPr>
          <w:rFonts w:hint="eastAsia" w:ascii="宋体" w:cs="宋体"/>
          <w:color w:val="auto"/>
          <w:sz w:val="24"/>
          <w:highlight w:val="none"/>
          <w:lang w:val="en-US" w:eastAsia="zh-CN"/>
        </w:rPr>
        <w:t>80</w:t>
      </w:r>
      <w:r>
        <w:rPr>
          <w:rFonts w:hint="eastAsia" w:ascii="宋体" w:hAnsi="宋体" w:cs="宋体"/>
          <w:color w:val="auto"/>
          <w:sz w:val="24"/>
          <w:highlight w:val="none"/>
        </w:rPr>
        <w:t>分，价格分</w:t>
      </w:r>
      <w:r>
        <w:rPr>
          <w:rFonts w:hint="eastAsia" w:ascii="宋体" w:cs="宋体"/>
          <w:color w:val="auto"/>
          <w:sz w:val="24"/>
          <w:highlight w:val="none"/>
          <w:lang w:val="en-US" w:eastAsia="zh-CN"/>
        </w:rPr>
        <w:t>20</w:t>
      </w:r>
      <w:r>
        <w:rPr>
          <w:rFonts w:hint="eastAsia" w:ascii="宋体" w:hAnsi="宋体" w:cs="宋体"/>
          <w:color w:val="auto"/>
          <w:sz w:val="24"/>
          <w:highlight w:val="none"/>
        </w:rPr>
        <w:t>分。评标委员会将根据征集文件和有关规定，履行评标工作职责，并按照评标方法及评分标准，全面衡量各投标人对征集文件的响应情况。对实质上响应征集文件的投标人，按照评审因素的量化指标排出推荐入围供应商先后顺序，并按顺序提出授标建议。</w:t>
      </w:r>
    </w:p>
    <w:p>
      <w:pPr>
        <w:adjustRightInd w:val="0"/>
        <w:snapToGrid w:val="0"/>
        <w:spacing w:line="360" w:lineRule="auto"/>
        <w:ind w:firstLine="482" w:firstLineChars="200"/>
        <w:rPr>
          <w:rFonts w:ascii="宋体" w:hAnsi="宋体" w:cs="宋体"/>
          <w:color w:val="auto"/>
          <w:sz w:val="24"/>
          <w:highlight w:val="none"/>
        </w:rPr>
      </w:pPr>
      <w:r>
        <w:rPr>
          <w:rFonts w:hint="eastAsia" w:ascii="宋体" w:cs="宋体"/>
          <w:b/>
          <w:color w:val="auto"/>
          <w:sz w:val="24"/>
          <w:highlight w:val="none"/>
          <w:lang w:val="en-US" w:eastAsia="zh-CN"/>
        </w:rPr>
        <w:t>6</w:t>
      </w:r>
      <w:r>
        <w:rPr>
          <w:rFonts w:hint="eastAsia" w:ascii="宋体" w:hAnsi="宋体" w:cs="宋体"/>
          <w:b/>
          <w:color w:val="auto"/>
          <w:sz w:val="24"/>
          <w:highlight w:val="none"/>
        </w:rPr>
        <w:t>.2</w:t>
      </w:r>
      <w:r>
        <w:rPr>
          <w:rFonts w:hint="eastAsia" w:ascii="宋体" w:hAnsi="宋体" w:cs="宋体"/>
          <w:color w:val="auto"/>
          <w:sz w:val="24"/>
          <w:highlight w:val="none"/>
        </w:rPr>
        <w:t>商务、技术评标细则（</w:t>
      </w:r>
      <w:r>
        <w:rPr>
          <w:rFonts w:hint="eastAsia" w:ascii="宋体" w:cs="宋体"/>
          <w:color w:val="auto"/>
          <w:sz w:val="24"/>
          <w:highlight w:val="none"/>
          <w:lang w:val="en-US" w:eastAsia="zh-CN"/>
        </w:rPr>
        <w:t>80</w:t>
      </w:r>
      <w:r>
        <w:rPr>
          <w:rFonts w:hint="eastAsia" w:ascii="宋体" w:hAnsi="宋体" w:cs="宋体"/>
          <w:color w:val="auto"/>
          <w:sz w:val="24"/>
          <w:highlight w:val="none"/>
        </w:rPr>
        <w:t>分）</w:t>
      </w:r>
    </w:p>
    <w:tbl>
      <w:tblPr>
        <w:tblStyle w:val="47"/>
        <w:tblW w:w="932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12"/>
        <w:gridCol w:w="6625"/>
        <w:gridCol w:w="11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7" w:hRule="atLeast"/>
        </w:trPr>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分项内容</w:t>
            </w:r>
          </w:p>
        </w:tc>
        <w:tc>
          <w:tcPr>
            <w:tcW w:w="6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评分标准</w:t>
            </w: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分值范围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1" w:hRule="atLeast"/>
        </w:trPr>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8" w:lineRule="auto"/>
              <w:jc w:val="center"/>
              <w:rPr>
                <w:rFonts w:hint="eastAsia" w:ascii="宋体" w:hAnsi="宋体" w:eastAsia="宋体" w:cs="宋体"/>
                <w:i w:val="0"/>
                <w:iCs w:val="0"/>
                <w:color w:val="auto"/>
                <w:sz w:val="24"/>
                <w:szCs w:val="24"/>
                <w:highlight w:val="none"/>
                <w:u w:val="none"/>
              </w:rPr>
            </w:pPr>
            <w:r>
              <w:rPr>
                <w:rFonts w:hint="eastAsia" w:ascii="宋体" w:eastAsia="宋体" w:cs="宋体"/>
                <w:color w:val="auto"/>
                <w:sz w:val="21"/>
                <w:szCs w:val="21"/>
                <w:highlight w:val="none"/>
                <w:lang w:bidi="ar-SA"/>
              </w:rPr>
              <w:t>工作大纲及服务方案</w:t>
            </w:r>
          </w:p>
        </w:tc>
        <w:tc>
          <w:tcPr>
            <w:tcW w:w="6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根据招标范围内的债务融资工具发行需要，尽职调查的范围、内容阐述是否全面、清晰、合理</w:t>
            </w:r>
            <w:r>
              <w:rPr>
                <w:rFonts w:hint="eastAsia" w:ascii="宋体" w:hAnsi="宋体" w:cs="宋体"/>
                <w:i w:val="0"/>
                <w:iCs w:val="0"/>
                <w:color w:val="auto"/>
                <w:kern w:val="0"/>
                <w:sz w:val="24"/>
                <w:szCs w:val="24"/>
                <w:highlight w:val="none"/>
                <w:u w:val="none"/>
                <w:lang w:val="en-US" w:eastAsia="zh-CN" w:bidi="ar"/>
              </w:rPr>
              <w:t>、规范</w:t>
            </w:r>
            <w:r>
              <w:rPr>
                <w:rFonts w:hint="eastAsia" w:ascii="宋体" w:hAnsi="宋体" w:eastAsia="宋体" w:cs="宋体"/>
                <w:i w:val="0"/>
                <w:iCs w:val="0"/>
                <w:color w:val="auto"/>
                <w:kern w:val="0"/>
                <w:sz w:val="24"/>
                <w:szCs w:val="24"/>
                <w:highlight w:val="none"/>
                <w:u w:val="none"/>
                <w:lang w:val="en-US" w:eastAsia="zh-CN" w:bidi="ar"/>
              </w:rPr>
              <w:t>，投标人提供法律服务方式及内容阐述是否全面</w:t>
            </w:r>
            <w:r>
              <w:rPr>
                <w:rFonts w:hint="eastAsia" w:ascii="宋体" w:hAnsi="宋体" w:cs="宋体"/>
                <w:i w:val="0"/>
                <w:iCs w:val="0"/>
                <w:color w:val="auto"/>
                <w:kern w:val="0"/>
                <w:sz w:val="24"/>
                <w:szCs w:val="24"/>
                <w:highlight w:val="none"/>
                <w:u w:val="none"/>
                <w:lang w:val="en-US" w:eastAsia="zh-CN" w:bidi="ar"/>
              </w:rPr>
              <w:t>（0-3分）</w:t>
            </w:r>
            <w:r>
              <w:rPr>
                <w:rFonts w:hint="eastAsia" w:ascii="宋体" w:hAnsi="宋体" w:eastAsia="宋体" w:cs="宋体"/>
                <w:i w:val="0"/>
                <w:iCs w:val="0"/>
                <w:color w:val="auto"/>
                <w:kern w:val="0"/>
                <w:sz w:val="24"/>
                <w:szCs w:val="24"/>
                <w:highlight w:val="none"/>
                <w:u w:val="none"/>
                <w:lang w:val="en-US" w:eastAsia="zh-CN" w:bidi="ar"/>
              </w:rPr>
              <w:t>、清晰</w:t>
            </w:r>
            <w:r>
              <w:rPr>
                <w:rFonts w:hint="eastAsia" w:ascii="宋体" w:hAnsi="宋体" w:cs="宋体"/>
                <w:i w:val="0"/>
                <w:iCs w:val="0"/>
                <w:color w:val="auto"/>
                <w:kern w:val="0"/>
                <w:sz w:val="24"/>
                <w:szCs w:val="24"/>
                <w:highlight w:val="none"/>
                <w:u w:val="none"/>
                <w:lang w:val="en-US" w:eastAsia="zh-CN" w:bidi="ar"/>
              </w:rPr>
              <w:t>（0-3分）</w:t>
            </w:r>
            <w:r>
              <w:rPr>
                <w:rFonts w:hint="eastAsia" w:ascii="宋体" w:hAnsi="宋体" w:eastAsia="宋体" w:cs="宋体"/>
                <w:i w:val="0"/>
                <w:iCs w:val="0"/>
                <w:color w:val="auto"/>
                <w:kern w:val="0"/>
                <w:sz w:val="24"/>
                <w:szCs w:val="24"/>
                <w:highlight w:val="none"/>
                <w:u w:val="none"/>
                <w:lang w:val="en-US" w:eastAsia="zh-CN" w:bidi="ar"/>
              </w:rPr>
              <w:t>、合理</w:t>
            </w:r>
            <w:r>
              <w:rPr>
                <w:rFonts w:hint="eastAsia" w:ascii="宋体" w:hAnsi="宋体" w:cs="宋体"/>
                <w:i w:val="0"/>
                <w:iCs w:val="0"/>
                <w:color w:val="auto"/>
                <w:kern w:val="0"/>
                <w:sz w:val="24"/>
                <w:szCs w:val="24"/>
                <w:highlight w:val="none"/>
                <w:u w:val="none"/>
                <w:lang w:val="en-US" w:eastAsia="zh-CN" w:bidi="ar"/>
              </w:rPr>
              <w:t>（0-3分）、规范(0-3分)</w:t>
            </w:r>
            <w:r>
              <w:rPr>
                <w:rFonts w:hint="eastAsia" w:ascii="宋体" w:hAnsi="宋体" w:eastAsia="宋体" w:cs="宋体"/>
                <w:i w:val="0"/>
                <w:iCs w:val="0"/>
                <w:color w:val="auto"/>
                <w:kern w:val="0"/>
                <w:sz w:val="24"/>
                <w:szCs w:val="24"/>
                <w:highlight w:val="none"/>
                <w:u w:val="none"/>
                <w:lang w:val="en-US" w:eastAsia="zh-CN" w:bidi="ar"/>
              </w:rPr>
              <w:t>，由评委</w:t>
            </w:r>
            <w:r>
              <w:rPr>
                <w:rFonts w:hint="eastAsia" w:ascii="宋体" w:hAnsi="宋体" w:cs="宋体"/>
                <w:i w:val="0"/>
                <w:iCs w:val="0"/>
                <w:color w:val="auto"/>
                <w:kern w:val="0"/>
                <w:sz w:val="24"/>
                <w:szCs w:val="24"/>
                <w:highlight w:val="none"/>
                <w:u w:val="none"/>
                <w:lang w:val="en-US" w:eastAsia="zh-CN" w:bidi="ar"/>
              </w:rPr>
              <w:t>根据方案内容进行</w:t>
            </w:r>
            <w:r>
              <w:rPr>
                <w:rFonts w:hint="eastAsia" w:ascii="宋体" w:hAnsi="宋体" w:eastAsia="宋体" w:cs="宋体"/>
                <w:i w:val="0"/>
                <w:iCs w:val="0"/>
                <w:color w:val="auto"/>
                <w:kern w:val="0"/>
                <w:sz w:val="24"/>
                <w:szCs w:val="24"/>
                <w:highlight w:val="none"/>
                <w:u w:val="none"/>
                <w:lang w:val="en-US" w:eastAsia="zh-CN" w:bidi="ar"/>
              </w:rPr>
              <w:t>打分</w:t>
            </w:r>
            <w:r>
              <w:rPr>
                <w:rFonts w:hint="eastAsia" w:ascii="宋体" w:hAnsi="宋体" w:cs="宋体"/>
                <w:i w:val="0"/>
                <w:iCs w:val="0"/>
                <w:color w:val="auto"/>
                <w:kern w:val="0"/>
                <w:sz w:val="24"/>
                <w:szCs w:val="24"/>
                <w:highlight w:val="none"/>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0-1</w:t>
            </w:r>
            <w:r>
              <w:rPr>
                <w:rFonts w:hint="eastAsia" w:ascii="宋体" w:hAnsi="宋体" w:cs="宋体"/>
                <w:i w:val="0"/>
                <w:iCs w:val="0"/>
                <w:color w:val="auto"/>
                <w:kern w:val="0"/>
                <w:sz w:val="24"/>
                <w:szCs w:val="24"/>
                <w:highlight w:val="none"/>
                <w:u w:val="none"/>
                <w:lang w:val="en-US" w:eastAsia="zh-CN" w:bidi="ar"/>
              </w:rPr>
              <w:t>2</w:t>
            </w:r>
            <w:r>
              <w:rPr>
                <w:rFonts w:hint="eastAsia" w:ascii="宋体" w:hAnsi="宋体" w:eastAsia="宋体" w:cs="宋体"/>
                <w:i w:val="0"/>
                <w:iCs w:val="0"/>
                <w:color w:val="auto"/>
                <w:kern w:val="0"/>
                <w:sz w:val="24"/>
                <w:szCs w:val="24"/>
                <w:highlight w:val="none"/>
                <w:u w:val="none"/>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0" w:hRule="atLeast"/>
        </w:trPr>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center"/>
              <w:rPr>
                <w:rFonts w:hint="eastAsia" w:ascii="宋体" w:hAnsi="宋体" w:eastAsia="宋体" w:cs="宋体"/>
                <w:i w:val="0"/>
                <w:iCs w:val="0"/>
                <w:color w:val="auto"/>
                <w:sz w:val="24"/>
                <w:szCs w:val="24"/>
                <w:highlight w:val="none"/>
                <w:u w:val="none"/>
                <w:lang w:val="en-US" w:eastAsia="zh-CN"/>
              </w:rPr>
            </w:pPr>
            <w:r>
              <w:rPr>
                <w:rFonts w:hint="eastAsia" w:ascii="宋体" w:cs="宋体"/>
                <w:i w:val="0"/>
                <w:iCs w:val="0"/>
                <w:color w:val="auto"/>
                <w:sz w:val="24"/>
                <w:szCs w:val="24"/>
                <w:highlight w:val="none"/>
                <w:u w:val="none"/>
                <w:lang w:val="en-US" w:eastAsia="zh-CN"/>
              </w:rPr>
              <w:t>证券中介服务备案资格</w:t>
            </w:r>
          </w:p>
        </w:tc>
        <w:tc>
          <w:tcPr>
            <w:tcW w:w="6625" w:type="dxa"/>
            <w:tcBorders>
              <w:top w:val="single" w:color="000000" w:sz="4" w:space="0"/>
              <w:left w:val="single" w:color="000000" w:sz="4" w:space="0"/>
              <w:bottom w:val="single" w:color="000000" w:sz="4" w:space="0"/>
              <w:right w:val="single" w:color="000000" w:sz="4" w:space="0"/>
            </w:tcBorders>
            <w:noWrap w:val="0"/>
            <w:vAlign w:val="center"/>
          </w:tcPr>
          <w:p>
            <w:pPr>
              <w:pStyle w:val="3"/>
              <w:ind w:firstLine="0" w:firstLineChars="0"/>
              <w:rPr>
                <w:rFonts w:hint="eastAsia" w:ascii="宋体" w:hAnsi="宋体" w:cs="宋体"/>
                <w:color w:val="auto"/>
                <w:kern w:val="0"/>
                <w:sz w:val="24"/>
                <w:szCs w:val="24"/>
                <w:highlight w:val="none"/>
                <w:u w:val="none"/>
                <w:lang w:val="en-US" w:eastAsia="zh-CN" w:bidi="ar"/>
              </w:rPr>
            </w:pPr>
            <w:r>
              <w:rPr>
                <w:rFonts w:hint="eastAsia" w:ascii="宋体" w:hAnsi="宋体" w:cs="宋体"/>
                <w:color w:val="auto"/>
                <w:kern w:val="0"/>
                <w:sz w:val="24"/>
                <w:szCs w:val="24"/>
                <w:highlight w:val="none"/>
                <w:u w:val="none"/>
                <w:lang w:val="en-US" w:eastAsia="zh-CN" w:bidi="ar"/>
              </w:rPr>
              <w:t>（1）投标单位已在</w:t>
            </w:r>
            <w:r>
              <w:rPr>
                <w:rFonts w:hint="eastAsia" w:ascii="宋体" w:hAnsi="宋体" w:eastAsia="宋体" w:cs="宋体"/>
                <w:i w:val="0"/>
                <w:iCs w:val="0"/>
                <w:caps w:val="0"/>
                <w:color w:val="auto"/>
                <w:spacing w:val="0"/>
                <w:kern w:val="0"/>
                <w:sz w:val="24"/>
                <w:szCs w:val="24"/>
                <w:highlight w:val="none"/>
                <w:u w:val="none"/>
                <w:shd w:val="clear"/>
                <w:lang w:bidi="ar"/>
              </w:rPr>
              <w:t>中国证监会和国务院有关主管部门</w:t>
            </w:r>
            <w:r>
              <w:rPr>
                <w:rFonts w:hint="eastAsia" w:ascii="宋体" w:hAnsi="宋体" w:cs="宋体"/>
                <w:color w:val="auto"/>
                <w:kern w:val="0"/>
                <w:sz w:val="24"/>
                <w:szCs w:val="24"/>
                <w:highlight w:val="none"/>
                <w:u w:val="none"/>
                <w:lang w:val="en-US" w:eastAsia="zh-CN" w:bidi="ar"/>
              </w:rPr>
              <w:t>证券类中介服务（法律服务）备案的得5分。</w:t>
            </w:r>
          </w:p>
          <w:p>
            <w:pPr>
              <w:pStyle w:val="3"/>
              <w:ind w:firstLine="0" w:firstLineChars="0"/>
              <w:rPr>
                <w:rFonts w:hint="eastAsia" w:ascii="宋体" w:hAnsi="宋体" w:eastAsia="宋体" w:cs="宋体"/>
                <w:b/>
                <w:bCs/>
                <w:color w:val="auto"/>
                <w:kern w:val="0"/>
                <w:sz w:val="24"/>
                <w:szCs w:val="24"/>
                <w:highlight w:val="none"/>
                <w:u w:val="none"/>
                <w:lang w:val="en-US" w:eastAsia="zh-CN" w:bidi="ar"/>
              </w:rPr>
            </w:pPr>
            <w:r>
              <w:rPr>
                <w:rFonts w:hint="eastAsia" w:ascii="宋体" w:hAnsi="宋体" w:cs="宋体"/>
                <w:b/>
                <w:bCs/>
                <w:color w:val="auto"/>
                <w:kern w:val="0"/>
                <w:sz w:val="24"/>
                <w:szCs w:val="24"/>
                <w:highlight w:val="none"/>
                <w:u w:val="none"/>
                <w:lang w:val="en-US" w:eastAsia="zh-CN" w:bidi="ar"/>
              </w:rPr>
              <w:t>提供备案</w:t>
            </w:r>
            <w:r>
              <w:rPr>
                <w:rFonts w:hint="eastAsia" w:ascii="宋体" w:hAnsi="宋体" w:eastAsia="宋体" w:cs="宋体"/>
                <w:b/>
                <w:bCs/>
                <w:i w:val="0"/>
                <w:iCs w:val="0"/>
                <w:caps w:val="0"/>
                <w:color w:val="auto"/>
                <w:spacing w:val="0"/>
                <w:kern w:val="0"/>
                <w:sz w:val="24"/>
                <w:szCs w:val="24"/>
                <w:highlight w:val="none"/>
                <w:u w:val="none"/>
                <w:shd w:val="clear"/>
                <w:lang w:bidi="ar"/>
              </w:rPr>
              <w:t>网站公示</w:t>
            </w:r>
            <w:r>
              <w:rPr>
                <w:rFonts w:hint="eastAsia" w:ascii="宋体" w:hAnsi="宋体" w:eastAsia="宋体" w:cs="宋体"/>
                <w:b/>
                <w:bCs/>
                <w:i w:val="0"/>
                <w:iCs w:val="0"/>
                <w:caps w:val="0"/>
                <w:color w:val="auto"/>
                <w:spacing w:val="0"/>
                <w:kern w:val="0"/>
                <w:sz w:val="24"/>
                <w:szCs w:val="24"/>
                <w:highlight w:val="none"/>
                <w:u w:val="none"/>
                <w:shd w:val="clear"/>
                <w:lang w:eastAsia="zh-CN" w:bidi="ar"/>
              </w:rPr>
              <w:t>材料</w:t>
            </w:r>
            <w:r>
              <w:rPr>
                <w:rFonts w:hint="eastAsia" w:ascii="宋体" w:hAnsi="宋体" w:cs="宋体"/>
                <w:b/>
                <w:bCs/>
                <w:i w:val="0"/>
                <w:iCs w:val="0"/>
                <w:caps w:val="0"/>
                <w:color w:val="auto"/>
                <w:spacing w:val="0"/>
                <w:kern w:val="0"/>
                <w:sz w:val="24"/>
                <w:szCs w:val="24"/>
                <w:highlight w:val="none"/>
                <w:u w:val="none"/>
                <w:shd w:val="clear"/>
                <w:lang w:eastAsia="zh-CN" w:bidi="ar"/>
              </w:rPr>
              <w:t>复印件或扫描件并加盖公章。</w:t>
            </w:r>
          </w:p>
          <w:p>
            <w:pPr>
              <w:pStyle w:val="3"/>
              <w:numPr>
                <w:ilvl w:val="0"/>
                <w:numId w:val="0"/>
              </w:numPr>
              <w:rPr>
                <w:rFonts w:hint="eastAsia" w:ascii="宋体" w:hAnsi="宋体" w:cs="宋体"/>
                <w:color w:val="auto"/>
                <w:kern w:val="0"/>
                <w:sz w:val="24"/>
                <w:szCs w:val="24"/>
                <w:highlight w:val="none"/>
                <w:u w:val="none"/>
                <w:lang w:val="en-US" w:eastAsia="zh-CN" w:bidi="ar"/>
              </w:rPr>
            </w:pPr>
            <w:r>
              <w:rPr>
                <w:rFonts w:hint="eastAsia" w:ascii="宋体" w:hAnsi="宋体" w:cs="宋体"/>
                <w:color w:val="auto"/>
                <w:kern w:val="0"/>
                <w:sz w:val="24"/>
                <w:szCs w:val="24"/>
                <w:highlight w:val="none"/>
                <w:u w:val="none"/>
                <w:lang w:val="en-US" w:eastAsia="zh-CN" w:bidi="ar"/>
              </w:rPr>
              <w:t>（2）投标单位首次备案的，承诺自合同签订起30个工作日内备案成功的得5分，增加10个工作日得3分，增加20个工作日的1分，超过20个工作日的不得分。</w:t>
            </w:r>
          </w:p>
          <w:p>
            <w:pPr>
              <w:pStyle w:val="3"/>
              <w:numPr>
                <w:ilvl w:val="0"/>
                <w:numId w:val="0"/>
              </w:numPr>
              <w:rPr>
                <w:rFonts w:hint="default"/>
                <w:highlight w:val="none"/>
                <w:lang w:val="en-US"/>
              </w:rPr>
            </w:pPr>
            <w:r>
              <w:rPr>
                <w:rFonts w:hint="eastAsia" w:ascii="宋体" w:hAnsi="宋体" w:cs="宋体"/>
                <w:b/>
                <w:bCs/>
                <w:color w:val="auto"/>
                <w:kern w:val="0"/>
                <w:sz w:val="24"/>
                <w:szCs w:val="24"/>
                <w:highlight w:val="none"/>
                <w:u w:val="none"/>
                <w:lang w:val="en-US" w:eastAsia="zh-CN" w:bidi="ar"/>
              </w:rPr>
              <w:t>提供承诺书并加盖公章，承诺书格式自拟。本项最高得5分。</w:t>
            </w: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0-</w:t>
            </w:r>
            <w:r>
              <w:rPr>
                <w:rFonts w:hint="default" w:ascii="宋体" w:hAnsi="宋体" w:eastAsia="宋体" w:cs="宋体"/>
                <w:i w:val="0"/>
                <w:iCs w:val="0"/>
                <w:color w:val="auto"/>
                <w:kern w:val="0"/>
                <w:sz w:val="24"/>
                <w:szCs w:val="24"/>
                <w:highlight w:val="none"/>
                <w:u w:val="none"/>
                <w:lang w:val="en-US" w:eastAsia="zh-CN" w:bidi="ar"/>
              </w:rPr>
              <w:t>5</w:t>
            </w:r>
            <w:r>
              <w:rPr>
                <w:rFonts w:hint="eastAsia" w:ascii="宋体" w:hAnsi="宋体" w:eastAsia="宋体" w:cs="宋体"/>
                <w:i w:val="0"/>
                <w:iCs w:val="0"/>
                <w:color w:val="auto"/>
                <w:kern w:val="0"/>
                <w:sz w:val="24"/>
                <w:szCs w:val="24"/>
                <w:highlight w:val="none"/>
                <w:u w:val="none"/>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cs="宋体"/>
                <w:i w:val="0"/>
                <w:iCs w:val="0"/>
                <w:color w:val="auto"/>
                <w:kern w:val="0"/>
                <w:sz w:val="24"/>
                <w:szCs w:val="24"/>
                <w:highlight w:val="none"/>
                <w:u w:val="none"/>
                <w:lang w:val="en-US" w:eastAsia="zh-CN" w:bidi="ar"/>
              </w:rPr>
              <w:t>拟派</w:t>
            </w:r>
            <w:r>
              <w:rPr>
                <w:rFonts w:hint="eastAsia" w:ascii="宋体" w:hAnsi="宋体" w:eastAsia="宋体" w:cs="宋体"/>
                <w:i w:val="0"/>
                <w:iCs w:val="0"/>
                <w:color w:val="auto"/>
                <w:kern w:val="0"/>
                <w:sz w:val="24"/>
                <w:szCs w:val="24"/>
                <w:highlight w:val="none"/>
                <w:u w:val="none"/>
                <w:lang w:val="en-US" w:eastAsia="zh-CN" w:bidi="ar"/>
              </w:rPr>
              <w:t>团队实力</w:t>
            </w:r>
          </w:p>
        </w:tc>
        <w:tc>
          <w:tcPr>
            <w:tcW w:w="6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拟投入人员中除了项目负责人外，还具有律师执业资格证</w:t>
            </w:r>
            <w:r>
              <w:rPr>
                <w:rFonts w:hint="eastAsia" w:ascii="宋体" w:cs="宋体"/>
                <w:i w:val="0"/>
                <w:iCs w:val="0"/>
                <w:color w:val="auto"/>
                <w:kern w:val="0"/>
                <w:sz w:val="24"/>
                <w:szCs w:val="24"/>
                <w:highlight w:val="none"/>
                <w:u w:val="none"/>
                <w:lang w:val="en-US" w:eastAsia="zh-CN" w:bidi="ar"/>
              </w:rPr>
              <w:t>且为律所备案时</w:t>
            </w:r>
            <w:r>
              <w:rPr>
                <w:rFonts w:hint="eastAsia" w:ascii="宋体" w:hAnsi="宋体" w:eastAsia="宋体" w:cs="宋体"/>
                <w:i w:val="0"/>
                <w:iCs w:val="0"/>
                <w:color w:val="auto"/>
                <w:kern w:val="0"/>
                <w:sz w:val="24"/>
                <w:szCs w:val="24"/>
                <w:highlight w:val="none"/>
                <w:u w:val="none"/>
                <w:lang w:val="en-US" w:eastAsia="zh-CN" w:bidi="ar"/>
              </w:rPr>
              <w:t>的</w:t>
            </w:r>
            <w:r>
              <w:rPr>
                <w:rFonts w:hint="eastAsia" w:ascii="宋体" w:cs="宋体"/>
                <w:i w:val="0"/>
                <w:iCs w:val="0"/>
                <w:color w:val="auto"/>
                <w:kern w:val="0"/>
                <w:sz w:val="24"/>
                <w:szCs w:val="24"/>
                <w:highlight w:val="none"/>
                <w:u w:val="none"/>
                <w:lang w:val="en-US" w:eastAsia="zh-CN" w:bidi="ar"/>
              </w:rPr>
              <w:t>从业人员</w:t>
            </w:r>
            <w:r>
              <w:rPr>
                <w:rFonts w:hint="eastAsia" w:ascii="宋体" w:hAnsi="宋体" w:eastAsia="宋体" w:cs="宋体"/>
                <w:i w:val="0"/>
                <w:iCs w:val="0"/>
                <w:color w:val="auto"/>
                <w:kern w:val="0"/>
                <w:sz w:val="24"/>
                <w:szCs w:val="24"/>
                <w:highlight w:val="none"/>
                <w:u w:val="none"/>
                <w:lang w:val="en-US" w:eastAsia="zh-CN" w:bidi="ar"/>
              </w:rPr>
              <w:t>有1个得</w:t>
            </w:r>
            <w:r>
              <w:rPr>
                <w:rFonts w:hint="eastAsia" w:ascii="宋体" w:cs="宋体"/>
                <w:i w:val="0"/>
                <w:iCs w:val="0"/>
                <w:color w:val="auto"/>
                <w:kern w:val="0"/>
                <w:sz w:val="24"/>
                <w:szCs w:val="24"/>
                <w:highlight w:val="none"/>
                <w:u w:val="none"/>
                <w:lang w:val="en-US" w:eastAsia="zh-CN" w:bidi="ar"/>
              </w:rPr>
              <w:t>2</w:t>
            </w:r>
            <w:r>
              <w:rPr>
                <w:rFonts w:hint="eastAsia" w:ascii="宋体" w:hAnsi="宋体" w:eastAsia="宋体" w:cs="宋体"/>
                <w:i w:val="0"/>
                <w:iCs w:val="0"/>
                <w:color w:val="auto"/>
                <w:kern w:val="0"/>
                <w:sz w:val="24"/>
                <w:szCs w:val="24"/>
                <w:highlight w:val="none"/>
                <w:u w:val="none"/>
                <w:lang w:val="en-US" w:eastAsia="zh-CN" w:bidi="ar"/>
              </w:rPr>
              <w:t>分，本项最多得</w:t>
            </w:r>
            <w:r>
              <w:rPr>
                <w:rFonts w:hint="eastAsia" w:ascii="宋体" w:cs="宋体"/>
                <w:i w:val="0"/>
                <w:iCs w:val="0"/>
                <w:color w:val="auto"/>
                <w:kern w:val="0"/>
                <w:sz w:val="24"/>
                <w:szCs w:val="24"/>
                <w:highlight w:val="none"/>
                <w:u w:val="none"/>
                <w:lang w:val="en-US" w:eastAsia="zh-CN" w:bidi="ar"/>
              </w:rPr>
              <w:t>10</w:t>
            </w:r>
            <w:r>
              <w:rPr>
                <w:rFonts w:hint="eastAsia" w:ascii="宋体" w:hAnsi="宋体" w:eastAsia="宋体" w:cs="宋体"/>
                <w:i w:val="0"/>
                <w:iCs w:val="0"/>
                <w:color w:val="auto"/>
                <w:kern w:val="0"/>
                <w:sz w:val="24"/>
                <w:szCs w:val="24"/>
                <w:highlight w:val="none"/>
                <w:u w:val="none"/>
                <w:lang w:val="en-US" w:eastAsia="zh-CN" w:bidi="ar"/>
              </w:rPr>
              <w:t>分</w:t>
            </w:r>
            <w:r>
              <w:rPr>
                <w:rFonts w:hint="eastAsia" w:ascii="宋体" w:cs="宋体"/>
                <w:i w:val="0"/>
                <w:iCs w:val="0"/>
                <w:color w:val="auto"/>
                <w:kern w:val="0"/>
                <w:sz w:val="24"/>
                <w:szCs w:val="24"/>
                <w:highlight w:val="none"/>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（在投标文件中提供的律师执业资格证复印件或扫描打印件，否则不得分）</w:t>
            </w: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0-</w:t>
            </w:r>
            <w:r>
              <w:rPr>
                <w:rFonts w:hint="eastAsia" w:ascii="宋体" w:cs="宋体"/>
                <w:i w:val="0"/>
                <w:iCs w:val="0"/>
                <w:color w:val="auto"/>
                <w:kern w:val="0"/>
                <w:sz w:val="24"/>
                <w:szCs w:val="24"/>
                <w:highlight w:val="none"/>
                <w:u w:val="none"/>
                <w:lang w:val="en-US" w:eastAsia="zh-CN" w:bidi="ar"/>
              </w:rPr>
              <w:t>10</w:t>
            </w:r>
            <w:r>
              <w:rPr>
                <w:rFonts w:hint="eastAsia" w:ascii="宋体" w:hAnsi="宋体" w:eastAsia="宋体" w:cs="宋体"/>
                <w:i w:val="0"/>
                <w:iCs w:val="0"/>
                <w:color w:val="auto"/>
                <w:kern w:val="0"/>
                <w:sz w:val="24"/>
                <w:szCs w:val="24"/>
                <w:highlight w:val="none"/>
                <w:u w:val="none"/>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1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历史</w:t>
            </w:r>
            <w:r>
              <w:rPr>
                <w:rFonts w:hint="eastAsia" w:ascii="宋体" w:hAnsi="宋体" w:cs="宋体"/>
                <w:i w:val="0"/>
                <w:iCs w:val="0"/>
                <w:color w:val="auto"/>
                <w:kern w:val="0"/>
                <w:sz w:val="24"/>
                <w:szCs w:val="24"/>
                <w:highlight w:val="none"/>
                <w:u w:val="none"/>
                <w:lang w:val="en-US" w:eastAsia="zh-CN" w:bidi="ar"/>
              </w:rPr>
              <w:t>业绩能力</w:t>
            </w:r>
            <w:r>
              <w:rPr>
                <w:rFonts w:hint="eastAsia" w:ascii="宋体" w:hAnsi="宋体" w:eastAsia="宋体" w:cs="宋体"/>
                <w:i w:val="0"/>
                <w:iCs w:val="0"/>
                <w:color w:val="auto"/>
                <w:kern w:val="0"/>
                <w:sz w:val="24"/>
                <w:szCs w:val="24"/>
                <w:highlight w:val="none"/>
                <w:u w:val="none"/>
                <w:lang w:val="en-US" w:eastAsia="zh-CN" w:bidi="ar"/>
              </w:rPr>
              <w:t>经验</w:t>
            </w:r>
          </w:p>
        </w:tc>
        <w:tc>
          <w:tcPr>
            <w:tcW w:w="6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88" w:lineRule="auto"/>
              <w:jc w:val="left"/>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cs="宋体"/>
                <w:i w:val="0"/>
                <w:iCs w:val="0"/>
                <w:color w:val="auto"/>
                <w:kern w:val="0"/>
                <w:sz w:val="24"/>
                <w:szCs w:val="24"/>
                <w:highlight w:val="none"/>
                <w:u w:val="none"/>
                <w:lang w:val="en-US" w:eastAsia="zh-CN" w:bidi="ar"/>
              </w:rPr>
              <w:t>（1）拟派人员</w:t>
            </w:r>
            <w:r>
              <w:rPr>
                <w:rFonts w:hint="eastAsia" w:ascii="宋体" w:hAnsi="宋体" w:eastAsia="宋体" w:cs="宋体"/>
                <w:i w:val="0"/>
                <w:iCs w:val="0"/>
                <w:color w:val="auto"/>
                <w:kern w:val="0"/>
                <w:sz w:val="24"/>
                <w:szCs w:val="24"/>
                <w:highlight w:val="none"/>
                <w:u w:val="none"/>
                <w:lang w:val="en-US" w:eastAsia="zh-CN" w:bidi="ar"/>
              </w:rPr>
              <w:t>自20</w:t>
            </w:r>
            <w:r>
              <w:rPr>
                <w:rFonts w:hint="eastAsia" w:ascii="宋体" w:cs="宋体"/>
                <w:i w:val="0"/>
                <w:iCs w:val="0"/>
                <w:color w:val="auto"/>
                <w:kern w:val="0"/>
                <w:sz w:val="24"/>
                <w:szCs w:val="24"/>
                <w:highlight w:val="none"/>
                <w:u w:val="none"/>
                <w:lang w:val="en-US" w:eastAsia="zh-CN" w:bidi="ar"/>
              </w:rPr>
              <w:t>20</w:t>
            </w:r>
            <w:r>
              <w:rPr>
                <w:rFonts w:hint="eastAsia" w:ascii="宋体" w:hAnsi="宋体" w:eastAsia="宋体" w:cs="宋体"/>
                <w:i w:val="0"/>
                <w:iCs w:val="0"/>
                <w:color w:val="auto"/>
                <w:kern w:val="0"/>
                <w:sz w:val="24"/>
                <w:szCs w:val="24"/>
                <w:highlight w:val="none"/>
                <w:u w:val="none"/>
                <w:lang w:val="en-US" w:eastAsia="zh-CN" w:bidi="ar"/>
              </w:rPr>
              <w:t>年以来，根据签字律师具有成功发行的</w:t>
            </w:r>
            <w:r>
              <w:rPr>
                <w:rFonts w:hint="eastAsia" w:ascii="宋体" w:cs="宋体"/>
                <w:b/>
                <w:bCs/>
                <w:i w:val="0"/>
                <w:iCs w:val="0"/>
                <w:color w:val="auto"/>
                <w:kern w:val="0"/>
                <w:sz w:val="24"/>
                <w:szCs w:val="24"/>
                <w:highlight w:val="none"/>
                <w:u w:val="none"/>
                <w:lang w:val="en-US" w:eastAsia="zh-CN" w:bidi="ar"/>
              </w:rPr>
              <w:t>国有企业企业债</w:t>
            </w:r>
            <w:r>
              <w:rPr>
                <w:rFonts w:hint="eastAsia" w:ascii="宋体" w:hAnsi="宋体" w:eastAsia="宋体" w:cs="宋体"/>
                <w:b/>
                <w:bCs/>
                <w:i w:val="0"/>
                <w:iCs w:val="0"/>
                <w:color w:val="auto"/>
                <w:kern w:val="0"/>
                <w:sz w:val="24"/>
                <w:szCs w:val="24"/>
                <w:highlight w:val="none"/>
                <w:u w:val="none"/>
                <w:lang w:val="en-US" w:eastAsia="zh-CN" w:bidi="ar"/>
              </w:rPr>
              <w:t>业绩</w:t>
            </w:r>
            <w:r>
              <w:rPr>
                <w:rFonts w:hint="eastAsia" w:ascii="宋体" w:hAnsi="宋体" w:eastAsia="宋体" w:cs="宋体"/>
                <w:i w:val="0"/>
                <w:iCs w:val="0"/>
                <w:color w:val="auto"/>
                <w:kern w:val="0"/>
                <w:sz w:val="24"/>
                <w:szCs w:val="24"/>
                <w:highlight w:val="none"/>
                <w:u w:val="none"/>
                <w:lang w:val="en-US" w:eastAsia="zh-CN" w:bidi="ar"/>
              </w:rPr>
              <w:t>进行统计，每</w:t>
            </w:r>
            <w:r>
              <w:rPr>
                <w:rFonts w:hint="eastAsia" w:ascii="宋体" w:cs="宋体"/>
                <w:i w:val="0"/>
                <w:iCs w:val="0"/>
                <w:color w:val="auto"/>
                <w:kern w:val="0"/>
                <w:sz w:val="24"/>
                <w:szCs w:val="24"/>
                <w:highlight w:val="none"/>
                <w:u w:val="none"/>
                <w:lang w:val="en-US" w:eastAsia="zh-CN" w:bidi="ar"/>
              </w:rPr>
              <w:t>1项</w:t>
            </w:r>
            <w:r>
              <w:rPr>
                <w:rFonts w:hint="eastAsia" w:ascii="宋体" w:hAnsi="宋体" w:eastAsia="宋体" w:cs="宋体"/>
                <w:i w:val="0"/>
                <w:iCs w:val="0"/>
                <w:color w:val="auto"/>
                <w:kern w:val="0"/>
                <w:sz w:val="24"/>
                <w:szCs w:val="24"/>
                <w:highlight w:val="none"/>
                <w:u w:val="none"/>
                <w:lang w:val="en-US" w:eastAsia="zh-CN" w:bidi="ar"/>
              </w:rPr>
              <w:t>得1分，总分不高于</w:t>
            </w:r>
            <w:r>
              <w:rPr>
                <w:rFonts w:hint="eastAsia" w:ascii="宋体" w:cs="宋体"/>
                <w:i w:val="0"/>
                <w:iCs w:val="0"/>
                <w:color w:val="auto"/>
                <w:kern w:val="0"/>
                <w:sz w:val="24"/>
                <w:szCs w:val="24"/>
                <w:highlight w:val="none"/>
                <w:u w:val="none"/>
                <w:lang w:val="en-US" w:eastAsia="zh-CN" w:bidi="ar"/>
              </w:rPr>
              <w:t>3</w:t>
            </w:r>
            <w:r>
              <w:rPr>
                <w:rFonts w:hint="eastAsia" w:ascii="宋体" w:hAnsi="宋体" w:eastAsia="宋体" w:cs="宋体"/>
                <w:i w:val="0"/>
                <w:iCs w:val="0"/>
                <w:color w:val="auto"/>
                <w:kern w:val="0"/>
                <w:sz w:val="24"/>
                <w:szCs w:val="24"/>
                <w:highlight w:val="none"/>
                <w:u w:val="none"/>
                <w:lang w:val="en-US" w:eastAsia="zh-CN" w:bidi="ar"/>
              </w:rPr>
              <w:t>分。</w:t>
            </w:r>
          </w:p>
          <w:p>
            <w:pPr>
              <w:pStyle w:val="2"/>
              <w:numPr>
                <w:ilvl w:val="0"/>
                <w:numId w:val="0"/>
              </w:numPr>
              <w:ind w:leftChars="0"/>
              <w:rPr>
                <w:rFonts w:hint="default"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（2）自20</w:t>
            </w:r>
            <w:r>
              <w:rPr>
                <w:rFonts w:hint="eastAsia" w:ascii="宋体" w:cs="宋体"/>
                <w:i w:val="0"/>
                <w:iCs w:val="0"/>
                <w:color w:val="auto"/>
                <w:kern w:val="0"/>
                <w:sz w:val="24"/>
                <w:szCs w:val="24"/>
                <w:highlight w:val="none"/>
                <w:u w:val="none"/>
                <w:lang w:val="en-US" w:eastAsia="zh-CN" w:bidi="ar"/>
              </w:rPr>
              <w:t>20</w:t>
            </w:r>
            <w:r>
              <w:rPr>
                <w:rFonts w:hint="eastAsia" w:ascii="宋体" w:hAnsi="宋体" w:eastAsia="宋体" w:cs="宋体"/>
                <w:i w:val="0"/>
                <w:iCs w:val="0"/>
                <w:color w:val="auto"/>
                <w:kern w:val="0"/>
                <w:sz w:val="24"/>
                <w:szCs w:val="24"/>
                <w:highlight w:val="none"/>
                <w:u w:val="none"/>
                <w:lang w:val="en-US" w:eastAsia="zh-CN" w:bidi="ar"/>
              </w:rPr>
              <w:t>年以来</w:t>
            </w:r>
            <w:r>
              <w:rPr>
                <w:rFonts w:hint="eastAsia" w:ascii="宋体" w:hAnsi="宋体" w:cs="宋体"/>
                <w:b/>
                <w:bCs/>
                <w:i w:val="0"/>
                <w:iCs w:val="0"/>
                <w:color w:val="auto"/>
                <w:kern w:val="0"/>
                <w:sz w:val="24"/>
                <w:szCs w:val="24"/>
                <w:highlight w:val="none"/>
                <w:u w:val="none"/>
                <w:lang w:val="en-US" w:eastAsia="zh-CN" w:bidi="ar"/>
              </w:rPr>
              <w:t>企业债</w:t>
            </w:r>
            <w:r>
              <w:rPr>
                <w:rFonts w:hint="eastAsia" w:ascii="宋体" w:hAnsi="宋体" w:cs="宋体"/>
                <w:i w:val="0"/>
                <w:iCs w:val="0"/>
                <w:color w:val="auto"/>
                <w:kern w:val="0"/>
                <w:sz w:val="24"/>
                <w:szCs w:val="24"/>
                <w:highlight w:val="none"/>
                <w:u w:val="none"/>
                <w:lang w:val="en-US" w:eastAsia="zh-CN" w:bidi="ar"/>
              </w:rPr>
              <w:t>累计</w:t>
            </w:r>
            <w:r>
              <w:rPr>
                <w:rFonts w:hint="eastAsia" w:ascii="宋体" w:hAnsi="宋体" w:eastAsia="宋体" w:cs="宋体"/>
                <w:i w:val="0"/>
                <w:iCs w:val="0"/>
                <w:color w:val="auto"/>
                <w:kern w:val="0"/>
                <w:sz w:val="24"/>
                <w:szCs w:val="24"/>
                <w:highlight w:val="none"/>
                <w:u w:val="none"/>
                <w:lang w:val="en-US" w:eastAsia="zh-CN" w:bidi="ar"/>
              </w:rPr>
              <w:t>发</w:t>
            </w:r>
            <w:r>
              <w:rPr>
                <w:rFonts w:hint="eastAsia" w:ascii="宋体" w:hAnsi="宋体" w:cs="宋体"/>
                <w:i w:val="0"/>
                <w:iCs w:val="0"/>
                <w:color w:val="auto"/>
                <w:kern w:val="0"/>
                <w:sz w:val="24"/>
                <w:szCs w:val="24"/>
                <w:highlight w:val="none"/>
                <w:u w:val="none"/>
                <w:lang w:val="en-US" w:eastAsia="zh-CN" w:bidi="ar"/>
              </w:rPr>
              <w:t>行</w:t>
            </w:r>
            <w:r>
              <w:rPr>
                <w:rFonts w:hint="eastAsia" w:ascii="宋体" w:hAnsi="宋体" w:eastAsia="宋体" w:cs="宋体"/>
                <w:i w:val="0"/>
                <w:iCs w:val="0"/>
                <w:color w:val="auto"/>
                <w:kern w:val="0"/>
                <w:sz w:val="24"/>
                <w:szCs w:val="24"/>
                <w:highlight w:val="none"/>
                <w:u w:val="none"/>
                <w:lang w:val="en-US" w:eastAsia="zh-CN" w:bidi="ar"/>
              </w:rPr>
              <w:t>数额大于100亿（含）的得</w:t>
            </w:r>
            <w:r>
              <w:rPr>
                <w:rFonts w:hint="eastAsia" w:ascii="宋体" w:hAnsi="宋体" w:cs="宋体"/>
                <w:i w:val="0"/>
                <w:iCs w:val="0"/>
                <w:color w:val="auto"/>
                <w:kern w:val="0"/>
                <w:sz w:val="24"/>
                <w:szCs w:val="24"/>
                <w:highlight w:val="none"/>
                <w:u w:val="none"/>
                <w:lang w:val="en-US" w:eastAsia="zh-CN" w:bidi="ar"/>
              </w:rPr>
              <w:t>3</w:t>
            </w:r>
            <w:r>
              <w:rPr>
                <w:rFonts w:hint="eastAsia" w:ascii="宋体" w:hAnsi="宋体" w:eastAsia="宋体" w:cs="宋体"/>
                <w:i w:val="0"/>
                <w:iCs w:val="0"/>
                <w:color w:val="auto"/>
                <w:kern w:val="0"/>
                <w:sz w:val="24"/>
                <w:szCs w:val="24"/>
                <w:highlight w:val="none"/>
                <w:u w:val="none"/>
                <w:lang w:val="en-US" w:eastAsia="zh-CN" w:bidi="ar"/>
              </w:rPr>
              <w:t>分，发债数额50亿（含）至100亿（不含）的得</w:t>
            </w:r>
            <w:r>
              <w:rPr>
                <w:rFonts w:hint="eastAsia" w:ascii="宋体" w:hAnsi="宋体" w:cs="宋体"/>
                <w:i w:val="0"/>
                <w:iCs w:val="0"/>
                <w:color w:val="auto"/>
                <w:kern w:val="0"/>
                <w:sz w:val="24"/>
                <w:szCs w:val="24"/>
                <w:highlight w:val="none"/>
                <w:u w:val="none"/>
                <w:lang w:val="en-US" w:eastAsia="zh-CN" w:bidi="ar"/>
              </w:rPr>
              <w:t>2</w:t>
            </w:r>
            <w:r>
              <w:rPr>
                <w:rFonts w:hint="eastAsia" w:ascii="宋体" w:hAnsi="宋体" w:eastAsia="宋体" w:cs="宋体"/>
                <w:i w:val="0"/>
                <w:iCs w:val="0"/>
                <w:color w:val="auto"/>
                <w:kern w:val="0"/>
                <w:sz w:val="24"/>
                <w:szCs w:val="24"/>
                <w:highlight w:val="none"/>
                <w:u w:val="none"/>
                <w:lang w:val="en-US" w:eastAsia="zh-CN" w:bidi="ar"/>
              </w:rPr>
              <w:t>分，小于</w:t>
            </w:r>
            <w:r>
              <w:rPr>
                <w:rFonts w:hint="eastAsia" w:ascii="宋体" w:hAnsi="宋体" w:cs="宋体"/>
                <w:i w:val="0"/>
                <w:iCs w:val="0"/>
                <w:color w:val="auto"/>
                <w:kern w:val="0"/>
                <w:sz w:val="24"/>
                <w:szCs w:val="24"/>
                <w:highlight w:val="none"/>
                <w:u w:val="none"/>
                <w:lang w:val="en-US" w:eastAsia="zh-CN" w:bidi="ar"/>
              </w:rPr>
              <w:t>50</w:t>
            </w:r>
            <w:r>
              <w:rPr>
                <w:rFonts w:hint="eastAsia" w:ascii="宋体" w:hAnsi="宋体" w:eastAsia="宋体" w:cs="宋体"/>
                <w:i w:val="0"/>
                <w:iCs w:val="0"/>
                <w:color w:val="auto"/>
                <w:kern w:val="0"/>
                <w:sz w:val="24"/>
                <w:szCs w:val="24"/>
                <w:highlight w:val="none"/>
                <w:u w:val="none"/>
                <w:lang w:val="en-US" w:eastAsia="zh-CN" w:bidi="ar"/>
              </w:rPr>
              <w:t>亿的得1分</w:t>
            </w:r>
            <w:r>
              <w:rPr>
                <w:rFonts w:hint="eastAsia" w:ascii="宋体" w:hAnsi="宋体" w:cs="宋体"/>
                <w:i w:val="0"/>
                <w:iCs w:val="0"/>
                <w:color w:val="auto"/>
                <w:kern w:val="0"/>
                <w:sz w:val="24"/>
                <w:szCs w:val="24"/>
                <w:highlight w:val="none"/>
                <w:u w:val="none"/>
                <w:lang w:val="en-US" w:eastAsia="zh-CN" w:bidi="ar"/>
              </w:rPr>
              <w:t>，总分不高于3分。</w:t>
            </w:r>
          </w:p>
          <w:p>
            <w:pPr>
              <w:pStyle w:val="3"/>
              <w:numPr>
                <w:ilvl w:val="0"/>
                <w:numId w:val="0"/>
              </w:numPr>
              <w:ind w:leftChars="0"/>
              <w:rPr>
                <w:rFonts w:hint="default"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本项最高得</w:t>
            </w:r>
            <w:r>
              <w:rPr>
                <w:rFonts w:hint="eastAsia" w:ascii="宋体" w:hAnsi="宋体" w:cs="宋体"/>
                <w:i w:val="0"/>
                <w:iCs w:val="0"/>
                <w:color w:val="auto"/>
                <w:kern w:val="0"/>
                <w:sz w:val="24"/>
                <w:szCs w:val="24"/>
                <w:highlight w:val="none"/>
                <w:u w:val="none"/>
                <w:lang w:val="en-US" w:eastAsia="zh-CN" w:bidi="ar"/>
              </w:rPr>
              <w:t>6</w:t>
            </w:r>
            <w:r>
              <w:rPr>
                <w:rFonts w:hint="eastAsia" w:ascii="宋体" w:hAnsi="宋体" w:eastAsia="宋体" w:cs="宋体"/>
                <w:i w:val="0"/>
                <w:iCs w:val="0"/>
                <w:color w:val="auto"/>
                <w:kern w:val="0"/>
                <w:sz w:val="24"/>
                <w:szCs w:val="24"/>
                <w:highlight w:val="none"/>
                <w:u w:val="none"/>
                <w:lang w:val="en-US" w:eastAsia="zh-CN" w:bidi="ar"/>
              </w:rPr>
              <w:t>分。</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center"/>
              <w:rPr>
                <w:rFonts w:hint="eastAsia" w:ascii="宋体" w:hAnsi="宋体" w:eastAsia="宋体" w:cs="宋体"/>
                <w:i w:val="0"/>
                <w:iCs w:val="0"/>
                <w:color w:val="auto"/>
                <w:sz w:val="24"/>
                <w:szCs w:val="24"/>
                <w:highlight w:val="none"/>
                <w:u w:val="none"/>
              </w:rPr>
            </w:pPr>
            <w:r>
              <w:rPr>
                <w:rFonts w:hint="eastAsia" w:ascii="宋体" w:cs="宋体"/>
                <w:b/>
                <w:bCs/>
                <w:i w:val="0"/>
                <w:iCs w:val="0"/>
                <w:color w:val="auto"/>
                <w:kern w:val="0"/>
                <w:sz w:val="24"/>
                <w:szCs w:val="24"/>
                <w:highlight w:val="none"/>
                <w:u w:val="none"/>
                <w:lang w:val="en-US" w:eastAsia="zh-CN" w:bidi="ar"/>
              </w:rPr>
              <w:t>提供</w:t>
            </w:r>
            <w:r>
              <w:rPr>
                <w:rFonts w:hint="eastAsia" w:ascii="宋体" w:hAnsi="宋体" w:eastAsia="宋体" w:cs="宋体"/>
                <w:b/>
                <w:bCs/>
                <w:i w:val="0"/>
                <w:iCs w:val="0"/>
                <w:color w:val="auto"/>
                <w:kern w:val="0"/>
                <w:sz w:val="24"/>
                <w:szCs w:val="24"/>
                <w:highlight w:val="none"/>
                <w:u w:val="none"/>
                <w:lang w:val="en-US" w:eastAsia="zh-CN" w:bidi="ar"/>
              </w:rPr>
              <w:t>成功发行的债券业绩需提供相关网站披露文件，包括但不限于</w:t>
            </w:r>
            <w:r>
              <w:rPr>
                <w:rFonts w:hint="eastAsia" w:ascii="宋体" w:cs="宋体"/>
                <w:b/>
                <w:bCs/>
                <w:i w:val="0"/>
                <w:iCs w:val="0"/>
                <w:color w:val="auto"/>
                <w:kern w:val="0"/>
                <w:sz w:val="24"/>
                <w:szCs w:val="24"/>
                <w:highlight w:val="none"/>
                <w:u w:val="none"/>
                <w:lang w:val="en-US" w:eastAsia="zh-CN" w:bidi="ar"/>
              </w:rPr>
              <w:t>监管部门出具的通知书（函）、</w:t>
            </w:r>
            <w:r>
              <w:rPr>
                <w:rFonts w:hint="eastAsia" w:ascii="宋体" w:hAnsi="宋体" w:eastAsia="宋体" w:cs="宋体"/>
                <w:b/>
                <w:bCs/>
                <w:i w:val="0"/>
                <w:iCs w:val="0"/>
                <w:color w:val="auto"/>
                <w:kern w:val="0"/>
                <w:sz w:val="24"/>
                <w:szCs w:val="24"/>
                <w:highlight w:val="none"/>
                <w:u w:val="none"/>
                <w:lang w:val="en-US" w:eastAsia="zh-CN" w:bidi="ar"/>
              </w:rPr>
              <w:t>法律意见书或法律事务委托合同等文件</w:t>
            </w:r>
            <w:r>
              <w:rPr>
                <w:rFonts w:hint="eastAsia" w:ascii="宋体" w:cs="宋体"/>
                <w:b/>
                <w:bCs/>
                <w:i w:val="0"/>
                <w:iCs w:val="0"/>
                <w:color w:val="auto"/>
                <w:kern w:val="0"/>
                <w:sz w:val="24"/>
                <w:szCs w:val="24"/>
                <w:highlight w:val="none"/>
                <w:u w:val="none"/>
                <w:lang w:val="en-US" w:eastAsia="zh-CN" w:bidi="ar"/>
              </w:rPr>
              <w:t>，且体现签字律师（签字律师须为拟派团队人员）信息</w:t>
            </w:r>
            <w:r>
              <w:rPr>
                <w:rFonts w:hint="eastAsia" w:ascii="宋体" w:hAnsi="宋体" w:eastAsia="宋体" w:cs="宋体"/>
                <w:b/>
                <w:bCs/>
                <w:i w:val="0"/>
                <w:iCs w:val="0"/>
                <w:color w:val="auto"/>
                <w:kern w:val="0"/>
                <w:sz w:val="24"/>
                <w:szCs w:val="24"/>
                <w:highlight w:val="none"/>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0-</w:t>
            </w:r>
            <w:r>
              <w:rPr>
                <w:rFonts w:hint="eastAsia" w:ascii="宋体" w:cs="宋体"/>
                <w:i w:val="0"/>
                <w:iCs w:val="0"/>
                <w:color w:val="auto"/>
                <w:kern w:val="0"/>
                <w:sz w:val="24"/>
                <w:szCs w:val="24"/>
                <w:highlight w:val="none"/>
                <w:u w:val="none"/>
                <w:lang w:val="en-US" w:eastAsia="zh-CN" w:bidi="ar"/>
              </w:rPr>
              <w:t>6</w:t>
            </w:r>
            <w:r>
              <w:rPr>
                <w:rFonts w:hint="eastAsia" w:ascii="宋体" w:hAnsi="宋体" w:eastAsia="宋体" w:cs="宋体"/>
                <w:i w:val="0"/>
                <w:iCs w:val="0"/>
                <w:color w:val="auto"/>
                <w:kern w:val="0"/>
                <w:sz w:val="24"/>
                <w:szCs w:val="24"/>
                <w:highlight w:val="none"/>
                <w:u w:val="none"/>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512" w:type="dxa"/>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6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i w:val="0"/>
                <w:iCs w:val="0"/>
                <w:color w:val="auto"/>
                <w:kern w:val="0"/>
                <w:sz w:val="24"/>
                <w:szCs w:val="24"/>
                <w:highlight w:val="none"/>
                <w:u w:val="none"/>
                <w:lang w:val="en-US" w:eastAsia="zh-CN" w:bidi="ar"/>
              </w:rPr>
            </w:pPr>
            <w:r>
              <w:rPr>
                <w:rFonts w:hint="eastAsia" w:ascii="宋体" w:cs="宋体"/>
                <w:i w:val="0"/>
                <w:iCs w:val="0"/>
                <w:color w:val="auto"/>
                <w:kern w:val="0"/>
                <w:sz w:val="24"/>
                <w:szCs w:val="24"/>
                <w:highlight w:val="none"/>
                <w:u w:val="none"/>
                <w:lang w:val="en-US" w:eastAsia="zh-CN" w:bidi="ar"/>
              </w:rPr>
              <w:t>（1）</w:t>
            </w:r>
            <w:r>
              <w:rPr>
                <w:rFonts w:hint="eastAsia" w:ascii="宋体" w:hAnsi="宋体" w:eastAsia="宋体" w:cs="宋体"/>
                <w:i w:val="0"/>
                <w:iCs w:val="0"/>
                <w:color w:val="auto"/>
                <w:kern w:val="0"/>
                <w:sz w:val="24"/>
                <w:szCs w:val="24"/>
                <w:highlight w:val="none"/>
                <w:u w:val="none"/>
                <w:lang w:val="en-US" w:eastAsia="zh-CN" w:bidi="ar"/>
              </w:rPr>
              <w:t>自20</w:t>
            </w:r>
            <w:r>
              <w:rPr>
                <w:rFonts w:hint="eastAsia" w:ascii="宋体" w:cs="宋体"/>
                <w:i w:val="0"/>
                <w:iCs w:val="0"/>
                <w:color w:val="auto"/>
                <w:kern w:val="0"/>
                <w:sz w:val="24"/>
                <w:szCs w:val="24"/>
                <w:highlight w:val="none"/>
                <w:u w:val="none"/>
                <w:lang w:val="en-US" w:eastAsia="zh-CN" w:bidi="ar"/>
              </w:rPr>
              <w:t>20</w:t>
            </w:r>
            <w:r>
              <w:rPr>
                <w:rFonts w:hint="eastAsia" w:ascii="宋体" w:hAnsi="宋体" w:eastAsia="宋体" w:cs="宋体"/>
                <w:i w:val="0"/>
                <w:iCs w:val="0"/>
                <w:color w:val="auto"/>
                <w:kern w:val="0"/>
                <w:sz w:val="24"/>
                <w:szCs w:val="24"/>
                <w:highlight w:val="none"/>
                <w:u w:val="none"/>
                <w:lang w:val="en-US" w:eastAsia="zh-CN" w:bidi="ar"/>
              </w:rPr>
              <w:t>年以来，根据签字律师具有成功发行的</w:t>
            </w:r>
            <w:r>
              <w:rPr>
                <w:rFonts w:hint="eastAsia" w:ascii="宋体" w:hAnsi="宋体" w:eastAsia="宋体" w:cs="宋体"/>
                <w:b/>
                <w:bCs/>
                <w:i w:val="0"/>
                <w:iCs w:val="0"/>
                <w:color w:val="auto"/>
                <w:kern w:val="0"/>
                <w:sz w:val="24"/>
                <w:szCs w:val="24"/>
                <w:highlight w:val="none"/>
                <w:u w:val="none"/>
                <w:lang w:val="en-US" w:eastAsia="zh-CN" w:bidi="ar"/>
              </w:rPr>
              <w:t>银行间市场交易商协会产品业绩</w:t>
            </w:r>
            <w:r>
              <w:rPr>
                <w:rFonts w:hint="eastAsia" w:ascii="宋体" w:hAnsi="宋体" w:eastAsia="宋体" w:cs="宋体"/>
                <w:i w:val="0"/>
                <w:iCs w:val="0"/>
                <w:color w:val="auto"/>
                <w:kern w:val="0"/>
                <w:sz w:val="24"/>
                <w:szCs w:val="24"/>
                <w:highlight w:val="none"/>
                <w:u w:val="none"/>
                <w:lang w:val="en-US" w:eastAsia="zh-CN" w:bidi="ar"/>
              </w:rPr>
              <w:t>进行统计，每</w:t>
            </w:r>
            <w:r>
              <w:rPr>
                <w:rFonts w:hint="eastAsia" w:ascii="宋体" w:cs="宋体"/>
                <w:i w:val="0"/>
                <w:iCs w:val="0"/>
                <w:color w:val="auto"/>
                <w:kern w:val="0"/>
                <w:sz w:val="24"/>
                <w:szCs w:val="24"/>
                <w:highlight w:val="none"/>
                <w:u w:val="none"/>
                <w:lang w:val="en-US" w:eastAsia="zh-CN" w:bidi="ar"/>
              </w:rPr>
              <w:t>1项</w:t>
            </w:r>
            <w:r>
              <w:rPr>
                <w:rFonts w:hint="eastAsia" w:ascii="宋体" w:hAnsi="宋体" w:eastAsia="宋体" w:cs="宋体"/>
                <w:i w:val="0"/>
                <w:iCs w:val="0"/>
                <w:color w:val="auto"/>
                <w:kern w:val="0"/>
                <w:sz w:val="24"/>
                <w:szCs w:val="24"/>
                <w:highlight w:val="none"/>
                <w:u w:val="none"/>
                <w:lang w:val="en-US" w:eastAsia="zh-CN" w:bidi="ar"/>
              </w:rPr>
              <w:t>得1分，总分不高于</w:t>
            </w:r>
            <w:r>
              <w:rPr>
                <w:rFonts w:hint="eastAsia" w:ascii="宋体" w:cs="宋体"/>
                <w:i w:val="0"/>
                <w:iCs w:val="0"/>
                <w:color w:val="auto"/>
                <w:kern w:val="0"/>
                <w:sz w:val="24"/>
                <w:szCs w:val="24"/>
                <w:highlight w:val="none"/>
                <w:u w:val="none"/>
                <w:lang w:val="en-US" w:eastAsia="zh-CN" w:bidi="ar"/>
              </w:rPr>
              <w:t>12</w:t>
            </w:r>
            <w:r>
              <w:rPr>
                <w:rFonts w:hint="eastAsia" w:ascii="宋体" w:hAnsi="宋体" w:eastAsia="宋体" w:cs="宋体"/>
                <w:i w:val="0"/>
                <w:iCs w:val="0"/>
                <w:color w:val="auto"/>
                <w:kern w:val="0"/>
                <w:sz w:val="24"/>
                <w:szCs w:val="24"/>
                <w:highlight w:val="none"/>
                <w:u w:val="none"/>
                <w:lang w:val="en-US" w:eastAsia="zh-CN" w:bidi="ar"/>
              </w:rPr>
              <w:t>分。</w:t>
            </w:r>
          </w:p>
          <w:p>
            <w:pPr>
              <w:pStyle w:val="2"/>
              <w:numPr>
                <w:ilvl w:val="0"/>
                <w:numId w:val="0"/>
              </w:numPr>
              <w:ind w:leftChars="0"/>
              <w:rPr>
                <w:rFonts w:hint="default"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（2）自20</w:t>
            </w:r>
            <w:r>
              <w:rPr>
                <w:rFonts w:hint="eastAsia" w:ascii="宋体" w:cs="宋体"/>
                <w:i w:val="0"/>
                <w:iCs w:val="0"/>
                <w:color w:val="auto"/>
                <w:kern w:val="0"/>
                <w:sz w:val="24"/>
                <w:szCs w:val="24"/>
                <w:highlight w:val="none"/>
                <w:u w:val="none"/>
                <w:lang w:val="en-US" w:eastAsia="zh-CN" w:bidi="ar"/>
              </w:rPr>
              <w:t>20</w:t>
            </w:r>
            <w:r>
              <w:rPr>
                <w:rFonts w:hint="eastAsia" w:ascii="宋体" w:hAnsi="宋体" w:eastAsia="宋体" w:cs="宋体"/>
                <w:i w:val="0"/>
                <w:iCs w:val="0"/>
                <w:color w:val="auto"/>
                <w:kern w:val="0"/>
                <w:sz w:val="24"/>
                <w:szCs w:val="24"/>
                <w:highlight w:val="none"/>
                <w:u w:val="none"/>
                <w:lang w:val="en-US" w:eastAsia="zh-CN" w:bidi="ar"/>
              </w:rPr>
              <w:t>年以来</w:t>
            </w:r>
            <w:r>
              <w:rPr>
                <w:rFonts w:hint="eastAsia" w:ascii="宋体" w:hAnsi="宋体" w:eastAsia="宋体" w:cs="宋体"/>
                <w:b/>
                <w:bCs/>
                <w:i w:val="0"/>
                <w:iCs w:val="0"/>
                <w:color w:val="auto"/>
                <w:kern w:val="0"/>
                <w:sz w:val="24"/>
                <w:szCs w:val="24"/>
                <w:highlight w:val="none"/>
                <w:u w:val="none"/>
                <w:lang w:val="en-US" w:eastAsia="zh-CN" w:bidi="ar"/>
              </w:rPr>
              <w:t>银行间市场交易商协会产品</w:t>
            </w:r>
            <w:r>
              <w:rPr>
                <w:rFonts w:hint="eastAsia" w:ascii="宋体" w:hAnsi="宋体" w:cs="宋体"/>
                <w:i w:val="0"/>
                <w:iCs w:val="0"/>
                <w:color w:val="auto"/>
                <w:kern w:val="0"/>
                <w:sz w:val="24"/>
                <w:szCs w:val="24"/>
                <w:highlight w:val="none"/>
                <w:u w:val="none"/>
                <w:lang w:val="en-US" w:eastAsia="zh-CN" w:bidi="ar"/>
              </w:rPr>
              <w:t>累计</w:t>
            </w:r>
            <w:r>
              <w:rPr>
                <w:rFonts w:hint="eastAsia" w:ascii="宋体" w:hAnsi="宋体" w:eastAsia="宋体" w:cs="宋体"/>
                <w:i w:val="0"/>
                <w:iCs w:val="0"/>
                <w:color w:val="auto"/>
                <w:kern w:val="0"/>
                <w:sz w:val="24"/>
                <w:szCs w:val="24"/>
                <w:highlight w:val="none"/>
                <w:u w:val="none"/>
                <w:lang w:val="en-US" w:eastAsia="zh-CN" w:bidi="ar"/>
              </w:rPr>
              <w:t>发</w:t>
            </w:r>
            <w:r>
              <w:rPr>
                <w:rFonts w:hint="eastAsia" w:ascii="宋体" w:hAnsi="宋体" w:cs="宋体"/>
                <w:i w:val="0"/>
                <w:iCs w:val="0"/>
                <w:color w:val="auto"/>
                <w:kern w:val="0"/>
                <w:sz w:val="24"/>
                <w:szCs w:val="24"/>
                <w:highlight w:val="none"/>
                <w:u w:val="none"/>
                <w:lang w:val="en-US" w:eastAsia="zh-CN" w:bidi="ar"/>
              </w:rPr>
              <w:t>行</w:t>
            </w:r>
            <w:r>
              <w:rPr>
                <w:rFonts w:hint="eastAsia" w:ascii="宋体" w:hAnsi="宋体" w:eastAsia="宋体" w:cs="宋体"/>
                <w:i w:val="0"/>
                <w:iCs w:val="0"/>
                <w:color w:val="auto"/>
                <w:kern w:val="0"/>
                <w:sz w:val="24"/>
                <w:szCs w:val="24"/>
                <w:highlight w:val="none"/>
                <w:u w:val="none"/>
                <w:lang w:val="en-US" w:eastAsia="zh-CN" w:bidi="ar"/>
              </w:rPr>
              <w:t>数额大于100亿（含）的得</w:t>
            </w:r>
            <w:r>
              <w:rPr>
                <w:rFonts w:hint="eastAsia" w:ascii="宋体" w:hAnsi="宋体" w:cs="宋体"/>
                <w:i w:val="0"/>
                <w:iCs w:val="0"/>
                <w:color w:val="auto"/>
                <w:kern w:val="0"/>
                <w:sz w:val="24"/>
                <w:szCs w:val="24"/>
                <w:highlight w:val="none"/>
                <w:u w:val="none"/>
                <w:lang w:val="en-US" w:eastAsia="zh-CN" w:bidi="ar"/>
              </w:rPr>
              <w:t>5</w:t>
            </w:r>
            <w:r>
              <w:rPr>
                <w:rFonts w:hint="eastAsia" w:ascii="宋体" w:hAnsi="宋体" w:eastAsia="宋体" w:cs="宋体"/>
                <w:i w:val="0"/>
                <w:iCs w:val="0"/>
                <w:color w:val="auto"/>
                <w:kern w:val="0"/>
                <w:sz w:val="24"/>
                <w:szCs w:val="24"/>
                <w:highlight w:val="none"/>
                <w:u w:val="none"/>
                <w:lang w:val="en-US" w:eastAsia="zh-CN" w:bidi="ar"/>
              </w:rPr>
              <w:t>分，发债数额50亿（含）至100亿（不含）的得</w:t>
            </w:r>
            <w:r>
              <w:rPr>
                <w:rFonts w:hint="eastAsia" w:ascii="宋体" w:hAnsi="宋体" w:cs="宋体"/>
                <w:i w:val="0"/>
                <w:iCs w:val="0"/>
                <w:color w:val="auto"/>
                <w:kern w:val="0"/>
                <w:sz w:val="24"/>
                <w:szCs w:val="24"/>
                <w:highlight w:val="none"/>
                <w:u w:val="none"/>
                <w:lang w:val="en-US" w:eastAsia="zh-CN" w:bidi="ar"/>
              </w:rPr>
              <w:t>3</w:t>
            </w:r>
            <w:r>
              <w:rPr>
                <w:rFonts w:hint="eastAsia" w:ascii="宋体" w:hAnsi="宋体" w:eastAsia="宋体" w:cs="宋体"/>
                <w:i w:val="0"/>
                <w:iCs w:val="0"/>
                <w:color w:val="auto"/>
                <w:kern w:val="0"/>
                <w:sz w:val="24"/>
                <w:szCs w:val="24"/>
                <w:highlight w:val="none"/>
                <w:u w:val="none"/>
                <w:lang w:val="en-US" w:eastAsia="zh-CN" w:bidi="ar"/>
              </w:rPr>
              <w:t>分，小于50亿的得1分</w:t>
            </w:r>
            <w:r>
              <w:rPr>
                <w:rFonts w:hint="eastAsia" w:ascii="宋体" w:hAnsi="宋体" w:cs="宋体"/>
                <w:i w:val="0"/>
                <w:iCs w:val="0"/>
                <w:color w:val="auto"/>
                <w:kern w:val="0"/>
                <w:sz w:val="24"/>
                <w:szCs w:val="24"/>
                <w:highlight w:val="none"/>
                <w:u w:val="none"/>
                <w:lang w:val="en-US" w:eastAsia="zh-CN" w:bidi="ar"/>
              </w:rPr>
              <w:t>，总分不高于5分。</w:t>
            </w:r>
          </w:p>
          <w:p>
            <w:pPr>
              <w:pStyle w:val="3"/>
              <w:numPr>
                <w:ilvl w:val="0"/>
                <w:numId w:val="0"/>
              </w:numPr>
              <w:ind w:leftChars="0"/>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本项最高得17分。</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cs="宋体"/>
                <w:i w:val="0"/>
                <w:iCs w:val="0"/>
                <w:color w:val="auto"/>
                <w:kern w:val="0"/>
                <w:sz w:val="24"/>
                <w:szCs w:val="24"/>
                <w:highlight w:val="none"/>
                <w:u w:val="none"/>
                <w:lang w:val="en-US" w:eastAsia="zh-CN" w:bidi="ar"/>
              </w:rPr>
            </w:pPr>
            <w:r>
              <w:rPr>
                <w:rFonts w:hint="eastAsia" w:ascii="宋体" w:cs="宋体"/>
                <w:b/>
                <w:bCs/>
                <w:i w:val="0"/>
                <w:iCs w:val="0"/>
                <w:color w:val="auto"/>
                <w:kern w:val="0"/>
                <w:sz w:val="24"/>
                <w:szCs w:val="24"/>
                <w:highlight w:val="none"/>
                <w:u w:val="none"/>
                <w:lang w:val="en-US" w:eastAsia="zh-CN" w:bidi="ar"/>
              </w:rPr>
              <w:t>提供</w:t>
            </w:r>
            <w:r>
              <w:rPr>
                <w:rFonts w:hint="eastAsia" w:ascii="宋体" w:hAnsi="宋体" w:eastAsia="宋体" w:cs="宋体"/>
                <w:b/>
                <w:bCs/>
                <w:i w:val="0"/>
                <w:iCs w:val="0"/>
                <w:color w:val="auto"/>
                <w:kern w:val="0"/>
                <w:sz w:val="24"/>
                <w:szCs w:val="24"/>
                <w:highlight w:val="none"/>
                <w:u w:val="none"/>
                <w:lang w:val="en-US" w:eastAsia="zh-CN" w:bidi="ar"/>
              </w:rPr>
              <w:t>成功发行的债券业绩需提供相关网站披露文件，包括但不限于</w:t>
            </w:r>
            <w:r>
              <w:rPr>
                <w:rFonts w:hint="eastAsia" w:ascii="宋体" w:cs="宋体"/>
                <w:b/>
                <w:bCs/>
                <w:i w:val="0"/>
                <w:iCs w:val="0"/>
                <w:color w:val="auto"/>
                <w:kern w:val="0"/>
                <w:sz w:val="24"/>
                <w:szCs w:val="24"/>
                <w:highlight w:val="none"/>
                <w:u w:val="none"/>
                <w:lang w:val="en-US" w:eastAsia="zh-CN" w:bidi="ar"/>
              </w:rPr>
              <w:t>监管部门出具的通知书（函）、</w:t>
            </w:r>
            <w:r>
              <w:rPr>
                <w:rFonts w:hint="eastAsia" w:ascii="宋体" w:hAnsi="宋体" w:eastAsia="宋体" w:cs="宋体"/>
                <w:b/>
                <w:bCs/>
                <w:i w:val="0"/>
                <w:iCs w:val="0"/>
                <w:color w:val="auto"/>
                <w:kern w:val="0"/>
                <w:sz w:val="24"/>
                <w:szCs w:val="24"/>
                <w:highlight w:val="none"/>
                <w:u w:val="none"/>
                <w:lang w:val="en-US" w:eastAsia="zh-CN" w:bidi="ar"/>
              </w:rPr>
              <w:t>法律意见书或法律事务委托合同等文件</w:t>
            </w:r>
            <w:r>
              <w:rPr>
                <w:rFonts w:hint="eastAsia" w:ascii="宋体" w:cs="宋体"/>
                <w:b/>
                <w:bCs/>
                <w:i w:val="0"/>
                <w:iCs w:val="0"/>
                <w:color w:val="auto"/>
                <w:kern w:val="0"/>
                <w:sz w:val="24"/>
                <w:szCs w:val="24"/>
                <w:highlight w:val="none"/>
                <w:u w:val="none"/>
                <w:lang w:val="en-US" w:eastAsia="zh-CN" w:bidi="ar"/>
              </w:rPr>
              <w:t>，且体现签字律师（签字律师须为拟派团队人员）信息</w:t>
            </w:r>
            <w:r>
              <w:rPr>
                <w:rFonts w:hint="eastAsia" w:ascii="宋体" w:hAnsi="宋体" w:eastAsia="宋体" w:cs="宋体"/>
                <w:b/>
                <w:bCs/>
                <w:i w:val="0"/>
                <w:iCs w:val="0"/>
                <w:color w:val="auto"/>
                <w:kern w:val="0"/>
                <w:sz w:val="24"/>
                <w:szCs w:val="24"/>
                <w:highlight w:val="none"/>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0-</w:t>
            </w:r>
            <w:r>
              <w:rPr>
                <w:rFonts w:hint="eastAsia" w:ascii="宋体" w:cs="宋体"/>
                <w:i w:val="0"/>
                <w:iCs w:val="0"/>
                <w:color w:val="auto"/>
                <w:kern w:val="0"/>
                <w:sz w:val="24"/>
                <w:szCs w:val="24"/>
                <w:highlight w:val="none"/>
                <w:u w:val="none"/>
                <w:lang w:val="en-US" w:eastAsia="zh-CN" w:bidi="ar"/>
              </w:rPr>
              <w:t>17</w:t>
            </w:r>
            <w:r>
              <w:rPr>
                <w:rFonts w:hint="eastAsia" w:ascii="宋体" w:hAnsi="宋体" w:eastAsia="宋体" w:cs="宋体"/>
                <w:i w:val="0"/>
                <w:iCs w:val="0"/>
                <w:color w:val="auto"/>
                <w:kern w:val="0"/>
                <w:sz w:val="24"/>
                <w:szCs w:val="24"/>
                <w:highlight w:val="none"/>
                <w:u w:val="none"/>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512" w:type="dxa"/>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6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i w:val="0"/>
                <w:iCs w:val="0"/>
                <w:color w:val="auto"/>
                <w:kern w:val="0"/>
                <w:sz w:val="24"/>
                <w:szCs w:val="24"/>
                <w:highlight w:val="none"/>
                <w:u w:val="none"/>
                <w:lang w:val="en-US" w:eastAsia="zh-CN" w:bidi="ar"/>
              </w:rPr>
            </w:pPr>
            <w:r>
              <w:rPr>
                <w:rFonts w:hint="eastAsia" w:ascii="宋体" w:cs="宋体"/>
                <w:i w:val="0"/>
                <w:iCs w:val="0"/>
                <w:color w:val="auto"/>
                <w:kern w:val="0"/>
                <w:sz w:val="24"/>
                <w:szCs w:val="24"/>
                <w:highlight w:val="none"/>
                <w:u w:val="none"/>
                <w:lang w:val="en-US" w:eastAsia="zh-CN" w:bidi="ar"/>
              </w:rPr>
              <w:t>（1）</w:t>
            </w:r>
            <w:r>
              <w:rPr>
                <w:rFonts w:hint="eastAsia" w:ascii="宋体" w:hAnsi="宋体" w:eastAsia="宋体" w:cs="宋体"/>
                <w:i w:val="0"/>
                <w:iCs w:val="0"/>
                <w:color w:val="auto"/>
                <w:kern w:val="0"/>
                <w:sz w:val="24"/>
                <w:szCs w:val="24"/>
                <w:highlight w:val="none"/>
                <w:u w:val="none"/>
                <w:lang w:val="en-US" w:eastAsia="zh-CN" w:bidi="ar"/>
              </w:rPr>
              <w:t>自20</w:t>
            </w:r>
            <w:r>
              <w:rPr>
                <w:rFonts w:hint="eastAsia" w:ascii="宋体" w:cs="宋体"/>
                <w:i w:val="0"/>
                <w:iCs w:val="0"/>
                <w:color w:val="auto"/>
                <w:kern w:val="0"/>
                <w:sz w:val="24"/>
                <w:szCs w:val="24"/>
                <w:highlight w:val="none"/>
                <w:u w:val="none"/>
                <w:lang w:val="en-US" w:eastAsia="zh-CN" w:bidi="ar"/>
              </w:rPr>
              <w:t>20</w:t>
            </w:r>
            <w:r>
              <w:rPr>
                <w:rFonts w:hint="eastAsia" w:ascii="宋体" w:hAnsi="宋体" w:eastAsia="宋体" w:cs="宋体"/>
                <w:i w:val="0"/>
                <w:iCs w:val="0"/>
                <w:color w:val="auto"/>
                <w:kern w:val="0"/>
                <w:sz w:val="24"/>
                <w:szCs w:val="24"/>
                <w:highlight w:val="none"/>
                <w:u w:val="none"/>
                <w:lang w:val="en-US" w:eastAsia="zh-CN" w:bidi="ar"/>
              </w:rPr>
              <w:t>年以来，根据签字律师具有成功发行的</w:t>
            </w:r>
            <w:r>
              <w:rPr>
                <w:rFonts w:hint="eastAsia" w:ascii="宋体" w:hAnsi="宋体" w:eastAsia="宋体" w:cs="宋体"/>
                <w:b/>
                <w:bCs/>
                <w:i w:val="0"/>
                <w:iCs w:val="0"/>
                <w:color w:val="auto"/>
                <w:kern w:val="0"/>
                <w:sz w:val="24"/>
                <w:szCs w:val="24"/>
                <w:highlight w:val="none"/>
                <w:u w:val="none"/>
                <w:lang w:val="en-US" w:eastAsia="zh-CN" w:bidi="ar"/>
              </w:rPr>
              <w:t>永续债（可续期</w:t>
            </w:r>
            <w:r>
              <w:rPr>
                <w:rFonts w:hint="eastAsia" w:ascii="宋体" w:cs="宋体"/>
                <w:b/>
                <w:bCs/>
                <w:i w:val="0"/>
                <w:iCs w:val="0"/>
                <w:color w:val="auto"/>
                <w:kern w:val="0"/>
                <w:sz w:val="24"/>
                <w:szCs w:val="24"/>
                <w:highlight w:val="none"/>
                <w:u w:val="none"/>
                <w:lang w:val="en-US" w:eastAsia="zh-CN" w:bidi="ar"/>
              </w:rPr>
              <w:t>公司</w:t>
            </w:r>
            <w:r>
              <w:rPr>
                <w:rFonts w:hint="eastAsia" w:ascii="宋体" w:hAnsi="宋体" w:eastAsia="宋体" w:cs="宋体"/>
                <w:b/>
                <w:bCs/>
                <w:i w:val="0"/>
                <w:iCs w:val="0"/>
                <w:color w:val="auto"/>
                <w:kern w:val="0"/>
                <w:sz w:val="24"/>
                <w:szCs w:val="24"/>
                <w:highlight w:val="none"/>
                <w:u w:val="none"/>
                <w:lang w:val="en-US" w:eastAsia="zh-CN" w:bidi="ar"/>
              </w:rPr>
              <w:t>债）业绩</w:t>
            </w:r>
            <w:r>
              <w:rPr>
                <w:rFonts w:hint="eastAsia" w:ascii="宋体" w:hAnsi="宋体" w:eastAsia="宋体" w:cs="宋体"/>
                <w:i w:val="0"/>
                <w:iCs w:val="0"/>
                <w:color w:val="auto"/>
                <w:kern w:val="0"/>
                <w:sz w:val="24"/>
                <w:szCs w:val="24"/>
                <w:highlight w:val="none"/>
                <w:u w:val="none"/>
                <w:lang w:val="en-US" w:eastAsia="zh-CN" w:bidi="ar"/>
              </w:rPr>
              <w:t>进行统计，每</w:t>
            </w:r>
            <w:r>
              <w:rPr>
                <w:rFonts w:hint="eastAsia" w:ascii="宋体" w:cs="宋体"/>
                <w:i w:val="0"/>
                <w:iCs w:val="0"/>
                <w:color w:val="auto"/>
                <w:kern w:val="0"/>
                <w:sz w:val="24"/>
                <w:szCs w:val="24"/>
                <w:highlight w:val="none"/>
                <w:u w:val="none"/>
                <w:lang w:val="en-US" w:eastAsia="zh-CN" w:bidi="ar"/>
              </w:rPr>
              <w:t>1项</w:t>
            </w:r>
            <w:r>
              <w:rPr>
                <w:rFonts w:hint="eastAsia" w:ascii="宋体" w:hAnsi="宋体" w:eastAsia="宋体" w:cs="宋体"/>
                <w:i w:val="0"/>
                <w:iCs w:val="0"/>
                <w:color w:val="auto"/>
                <w:kern w:val="0"/>
                <w:sz w:val="24"/>
                <w:szCs w:val="24"/>
                <w:highlight w:val="none"/>
                <w:u w:val="none"/>
                <w:lang w:val="en-US" w:eastAsia="zh-CN" w:bidi="ar"/>
              </w:rPr>
              <w:t>得1分，总分不高于</w:t>
            </w:r>
            <w:r>
              <w:rPr>
                <w:rFonts w:hint="eastAsia" w:ascii="宋体" w:cs="宋体"/>
                <w:i w:val="0"/>
                <w:iCs w:val="0"/>
                <w:color w:val="auto"/>
                <w:kern w:val="0"/>
                <w:sz w:val="24"/>
                <w:szCs w:val="24"/>
                <w:highlight w:val="none"/>
                <w:u w:val="none"/>
                <w:lang w:val="en-US" w:eastAsia="zh-CN" w:bidi="ar"/>
              </w:rPr>
              <w:t>3</w:t>
            </w:r>
            <w:r>
              <w:rPr>
                <w:rFonts w:hint="eastAsia" w:ascii="宋体" w:hAnsi="宋体" w:eastAsia="宋体" w:cs="宋体"/>
                <w:i w:val="0"/>
                <w:iCs w:val="0"/>
                <w:color w:val="auto"/>
                <w:kern w:val="0"/>
                <w:sz w:val="24"/>
                <w:szCs w:val="24"/>
                <w:highlight w:val="none"/>
                <w:u w:val="none"/>
                <w:lang w:val="en-US" w:eastAsia="zh-CN" w:bidi="ar"/>
              </w:rPr>
              <w:t>分。</w:t>
            </w:r>
          </w:p>
          <w:p>
            <w:pPr>
              <w:pStyle w:val="2"/>
              <w:numPr>
                <w:ilvl w:val="0"/>
                <w:numId w:val="0"/>
              </w:numPr>
              <w:ind w:leftChars="0"/>
              <w:rPr>
                <w:rFonts w:hint="default"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（2）自20</w:t>
            </w:r>
            <w:r>
              <w:rPr>
                <w:rFonts w:hint="eastAsia" w:ascii="宋体" w:cs="宋体"/>
                <w:i w:val="0"/>
                <w:iCs w:val="0"/>
                <w:color w:val="auto"/>
                <w:kern w:val="0"/>
                <w:sz w:val="24"/>
                <w:szCs w:val="24"/>
                <w:highlight w:val="none"/>
                <w:u w:val="none"/>
                <w:lang w:val="en-US" w:eastAsia="zh-CN" w:bidi="ar"/>
              </w:rPr>
              <w:t>20</w:t>
            </w:r>
            <w:r>
              <w:rPr>
                <w:rFonts w:hint="eastAsia" w:ascii="宋体" w:hAnsi="宋体" w:eastAsia="宋体" w:cs="宋体"/>
                <w:i w:val="0"/>
                <w:iCs w:val="0"/>
                <w:color w:val="auto"/>
                <w:kern w:val="0"/>
                <w:sz w:val="24"/>
                <w:szCs w:val="24"/>
                <w:highlight w:val="none"/>
                <w:u w:val="none"/>
                <w:lang w:val="en-US" w:eastAsia="zh-CN" w:bidi="ar"/>
              </w:rPr>
              <w:t>年以来</w:t>
            </w:r>
            <w:r>
              <w:rPr>
                <w:rFonts w:hint="eastAsia" w:ascii="宋体" w:hAnsi="宋体" w:eastAsia="宋体" w:cs="宋体"/>
                <w:b/>
                <w:bCs/>
                <w:i w:val="0"/>
                <w:iCs w:val="0"/>
                <w:color w:val="auto"/>
                <w:kern w:val="0"/>
                <w:sz w:val="24"/>
                <w:szCs w:val="24"/>
                <w:highlight w:val="none"/>
                <w:u w:val="none"/>
                <w:lang w:val="en-US" w:eastAsia="zh-CN" w:bidi="ar"/>
              </w:rPr>
              <w:t>永续债（可续期</w:t>
            </w:r>
            <w:r>
              <w:rPr>
                <w:rFonts w:hint="eastAsia" w:ascii="宋体" w:cs="宋体"/>
                <w:b/>
                <w:bCs/>
                <w:i w:val="0"/>
                <w:iCs w:val="0"/>
                <w:color w:val="auto"/>
                <w:kern w:val="0"/>
                <w:sz w:val="24"/>
                <w:szCs w:val="24"/>
                <w:highlight w:val="none"/>
                <w:u w:val="none"/>
                <w:lang w:val="en-US" w:eastAsia="zh-CN" w:bidi="ar"/>
              </w:rPr>
              <w:t>公司</w:t>
            </w:r>
            <w:r>
              <w:rPr>
                <w:rFonts w:hint="eastAsia" w:ascii="宋体" w:hAnsi="宋体" w:eastAsia="宋体" w:cs="宋体"/>
                <w:b/>
                <w:bCs/>
                <w:i w:val="0"/>
                <w:iCs w:val="0"/>
                <w:color w:val="auto"/>
                <w:kern w:val="0"/>
                <w:sz w:val="24"/>
                <w:szCs w:val="24"/>
                <w:highlight w:val="none"/>
                <w:u w:val="none"/>
                <w:lang w:val="en-US" w:eastAsia="zh-CN" w:bidi="ar"/>
              </w:rPr>
              <w:t>债）</w:t>
            </w:r>
            <w:r>
              <w:rPr>
                <w:rFonts w:hint="eastAsia" w:ascii="宋体" w:hAnsi="宋体" w:cs="宋体"/>
                <w:b w:val="0"/>
                <w:bCs w:val="0"/>
                <w:i w:val="0"/>
                <w:iCs w:val="0"/>
                <w:color w:val="auto"/>
                <w:kern w:val="0"/>
                <w:sz w:val="24"/>
                <w:szCs w:val="24"/>
                <w:highlight w:val="none"/>
                <w:u w:val="none"/>
                <w:lang w:val="en-US" w:eastAsia="zh-CN" w:bidi="ar"/>
              </w:rPr>
              <w:t>累计发行</w:t>
            </w:r>
            <w:r>
              <w:rPr>
                <w:rFonts w:hint="eastAsia" w:ascii="宋体" w:hAnsi="宋体" w:eastAsia="宋体" w:cs="宋体"/>
                <w:i w:val="0"/>
                <w:iCs w:val="0"/>
                <w:color w:val="auto"/>
                <w:kern w:val="0"/>
                <w:sz w:val="24"/>
                <w:szCs w:val="24"/>
                <w:highlight w:val="none"/>
                <w:u w:val="none"/>
                <w:lang w:val="en-US" w:eastAsia="zh-CN" w:bidi="ar"/>
              </w:rPr>
              <w:t>数额大于100亿（含）的得</w:t>
            </w:r>
            <w:r>
              <w:rPr>
                <w:rFonts w:hint="eastAsia" w:ascii="宋体" w:hAnsi="宋体" w:cs="宋体"/>
                <w:i w:val="0"/>
                <w:iCs w:val="0"/>
                <w:color w:val="auto"/>
                <w:kern w:val="0"/>
                <w:sz w:val="24"/>
                <w:szCs w:val="24"/>
                <w:highlight w:val="none"/>
                <w:u w:val="none"/>
                <w:lang w:val="en-US" w:eastAsia="zh-CN" w:bidi="ar"/>
              </w:rPr>
              <w:t>3</w:t>
            </w:r>
            <w:r>
              <w:rPr>
                <w:rFonts w:hint="eastAsia" w:ascii="宋体" w:hAnsi="宋体" w:eastAsia="宋体" w:cs="宋体"/>
                <w:i w:val="0"/>
                <w:iCs w:val="0"/>
                <w:color w:val="auto"/>
                <w:kern w:val="0"/>
                <w:sz w:val="24"/>
                <w:szCs w:val="24"/>
                <w:highlight w:val="none"/>
                <w:u w:val="none"/>
                <w:lang w:val="en-US" w:eastAsia="zh-CN" w:bidi="ar"/>
              </w:rPr>
              <w:t>分，发债数额50亿（含）至100亿（不含）的得</w:t>
            </w:r>
            <w:r>
              <w:rPr>
                <w:rFonts w:hint="eastAsia" w:ascii="宋体" w:hAnsi="宋体" w:cs="宋体"/>
                <w:i w:val="0"/>
                <w:iCs w:val="0"/>
                <w:color w:val="auto"/>
                <w:kern w:val="0"/>
                <w:sz w:val="24"/>
                <w:szCs w:val="24"/>
                <w:highlight w:val="none"/>
                <w:u w:val="none"/>
                <w:lang w:val="en-US" w:eastAsia="zh-CN" w:bidi="ar"/>
              </w:rPr>
              <w:t>2</w:t>
            </w:r>
            <w:r>
              <w:rPr>
                <w:rFonts w:hint="eastAsia" w:ascii="宋体" w:hAnsi="宋体" w:eastAsia="宋体" w:cs="宋体"/>
                <w:i w:val="0"/>
                <w:iCs w:val="0"/>
                <w:color w:val="auto"/>
                <w:kern w:val="0"/>
                <w:sz w:val="24"/>
                <w:szCs w:val="24"/>
                <w:highlight w:val="none"/>
                <w:u w:val="none"/>
                <w:lang w:val="en-US" w:eastAsia="zh-CN" w:bidi="ar"/>
              </w:rPr>
              <w:t>分，小于50亿的得1分</w:t>
            </w:r>
            <w:r>
              <w:rPr>
                <w:rFonts w:hint="eastAsia" w:ascii="宋体" w:hAnsi="宋体" w:cs="宋体"/>
                <w:i w:val="0"/>
                <w:iCs w:val="0"/>
                <w:color w:val="auto"/>
                <w:kern w:val="0"/>
                <w:sz w:val="24"/>
                <w:szCs w:val="24"/>
                <w:highlight w:val="none"/>
                <w:u w:val="none"/>
                <w:lang w:val="en-US" w:eastAsia="zh-CN" w:bidi="ar"/>
              </w:rPr>
              <w:t>，总分不高于5分。</w:t>
            </w:r>
          </w:p>
          <w:p>
            <w:pPr>
              <w:pStyle w:val="3"/>
              <w:numPr>
                <w:ilvl w:val="0"/>
                <w:numId w:val="0"/>
              </w:numPr>
              <w:ind w:leftChars="0"/>
              <w:rPr>
                <w:rFonts w:hint="eastAsia"/>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本项最高得</w:t>
            </w:r>
            <w:r>
              <w:rPr>
                <w:rFonts w:hint="eastAsia" w:ascii="宋体" w:hAnsi="宋体" w:cs="宋体"/>
                <w:i w:val="0"/>
                <w:iCs w:val="0"/>
                <w:color w:val="auto"/>
                <w:kern w:val="0"/>
                <w:sz w:val="24"/>
                <w:szCs w:val="24"/>
                <w:highlight w:val="none"/>
                <w:u w:val="none"/>
                <w:lang w:val="en-US" w:eastAsia="zh-CN" w:bidi="ar"/>
              </w:rPr>
              <w:t>6</w:t>
            </w:r>
            <w:r>
              <w:rPr>
                <w:rFonts w:hint="eastAsia" w:ascii="宋体" w:hAnsi="宋体" w:eastAsia="宋体" w:cs="宋体"/>
                <w:i w:val="0"/>
                <w:iCs w:val="0"/>
                <w:color w:val="auto"/>
                <w:kern w:val="0"/>
                <w:sz w:val="24"/>
                <w:szCs w:val="24"/>
                <w:highlight w:val="none"/>
                <w:u w:val="none"/>
                <w:lang w:val="en-US" w:eastAsia="zh-CN" w:bidi="ar"/>
              </w:rPr>
              <w:t>分。</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center"/>
              <w:rPr>
                <w:rFonts w:hint="eastAsia" w:ascii="宋体" w:cs="宋体"/>
                <w:i w:val="0"/>
                <w:iCs w:val="0"/>
                <w:color w:val="auto"/>
                <w:kern w:val="0"/>
                <w:sz w:val="24"/>
                <w:szCs w:val="24"/>
                <w:highlight w:val="none"/>
                <w:u w:val="none"/>
                <w:lang w:val="en-US" w:eastAsia="zh-CN" w:bidi="ar"/>
              </w:rPr>
            </w:pPr>
            <w:r>
              <w:rPr>
                <w:rFonts w:hint="eastAsia" w:ascii="宋体" w:cs="宋体"/>
                <w:b/>
                <w:bCs/>
                <w:i w:val="0"/>
                <w:iCs w:val="0"/>
                <w:color w:val="auto"/>
                <w:kern w:val="0"/>
                <w:sz w:val="24"/>
                <w:szCs w:val="24"/>
                <w:highlight w:val="none"/>
                <w:u w:val="none"/>
                <w:lang w:val="en-US" w:eastAsia="zh-CN" w:bidi="ar"/>
              </w:rPr>
              <w:t>提供</w:t>
            </w:r>
            <w:r>
              <w:rPr>
                <w:rFonts w:hint="eastAsia" w:ascii="宋体" w:hAnsi="宋体" w:eastAsia="宋体" w:cs="宋体"/>
                <w:b/>
                <w:bCs/>
                <w:i w:val="0"/>
                <w:iCs w:val="0"/>
                <w:color w:val="auto"/>
                <w:kern w:val="0"/>
                <w:sz w:val="24"/>
                <w:szCs w:val="24"/>
                <w:highlight w:val="none"/>
                <w:u w:val="none"/>
                <w:lang w:val="en-US" w:eastAsia="zh-CN" w:bidi="ar"/>
              </w:rPr>
              <w:t>成功发行的债券业绩需提供相关网站披露文件，包括但不限于</w:t>
            </w:r>
            <w:r>
              <w:rPr>
                <w:rFonts w:hint="eastAsia" w:ascii="宋体" w:cs="宋体"/>
                <w:b/>
                <w:bCs/>
                <w:i w:val="0"/>
                <w:iCs w:val="0"/>
                <w:color w:val="auto"/>
                <w:kern w:val="0"/>
                <w:sz w:val="24"/>
                <w:szCs w:val="24"/>
                <w:highlight w:val="none"/>
                <w:u w:val="none"/>
                <w:lang w:val="en-US" w:eastAsia="zh-CN" w:bidi="ar"/>
              </w:rPr>
              <w:t>监管部门出具的通知书（函）、</w:t>
            </w:r>
            <w:r>
              <w:rPr>
                <w:rFonts w:hint="eastAsia" w:ascii="宋体" w:hAnsi="宋体" w:eastAsia="宋体" w:cs="宋体"/>
                <w:b/>
                <w:bCs/>
                <w:i w:val="0"/>
                <w:iCs w:val="0"/>
                <w:color w:val="auto"/>
                <w:kern w:val="0"/>
                <w:sz w:val="24"/>
                <w:szCs w:val="24"/>
                <w:highlight w:val="none"/>
                <w:u w:val="none"/>
                <w:lang w:val="en-US" w:eastAsia="zh-CN" w:bidi="ar"/>
              </w:rPr>
              <w:t>法律意见书或法律事务委托合同等文件</w:t>
            </w:r>
            <w:r>
              <w:rPr>
                <w:rFonts w:hint="eastAsia" w:ascii="宋体" w:cs="宋体"/>
                <w:b/>
                <w:bCs/>
                <w:i w:val="0"/>
                <w:iCs w:val="0"/>
                <w:color w:val="auto"/>
                <w:kern w:val="0"/>
                <w:sz w:val="24"/>
                <w:szCs w:val="24"/>
                <w:highlight w:val="none"/>
                <w:u w:val="none"/>
                <w:lang w:val="en-US" w:eastAsia="zh-CN" w:bidi="ar"/>
              </w:rPr>
              <w:t>，且体现签字律师（签字律师须为拟派团队人员）信息</w:t>
            </w:r>
            <w:r>
              <w:rPr>
                <w:rFonts w:hint="eastAsia" w:ascii="宋体" w:hAnsi="宋体" w:eastAsia="宋体" w:cs="宋体"/>
                <w:b/>
                <w:bCs/>
                <w:i w:val="0"/>
                <w:iCs w:val="0"/>
                <w:color w:val="auto"/>
                <w:kern w:val="0"/>
                <w:sz w:val="24"/>
                <w:szCs w:val="24"/>
                <w:highlight w:val="none"/>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0-</w:t>
            </w:r>
            <w:r>
              <w:rPr>
                <w:rFonts w:hint="eastAsia" w:ascii="宋体" w:cs="宋体"/>
                <w:i w:val="0"/>
                <w:iCs w:val="0"/>
                <w:color w:val="auto"/>
                <w:kern w:val="0"/>
                <w:sz w:val="24"/>
                <w:szCs w:val="24"/>
                <w:highlight w:val="none"/>
                <w:u w:val="none"/>
                <w:lang w:val="en-US" w:eastAsia="zh-CN" w:bidi="ar"/>
              </w:rPr>
              <w:t>6</w:t>
            </w:r>
            <w:r>
              <w:rPr>
                <w:rFonts w:hint="eastAsia" w:ascii="宋体" w:hAnsi="宋体" w:eastAsia="宋体" w:cs="宋体"/>
                <w:i w:val="0"/>
                <w:iCs w:val="0"/>
                <w:color w:val="auto"/>
                <w:kern w:val="0"/>
                <w:sz w:val="24"/>
                <w:szCs w:val="24"/>
                <w:highlight w:val="none"/>
                <w:u w:val="none"/>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512" w:type="dxa"/>
            <w:vMerge w:val="continue"/>
            <w:tcBorders>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center"/>
              <w:rPr>
                <w:rFonts w:hint="eastAsia" w:ascii="宋体" w:hAnsi="宋体" w:eastAsia="宋体" w:cs="宋体"/>
                <w:i w:val="0"/>
                <w:iCs w:val="0"/>
                <w:color w:val="auto"/>
                <w:kern w:val="0"/>
                <w:sz w:val="24"/>
                <w:szCs w:val="24"/>
                <w:highlight w:val="none"/>
                <w:u w:val="none"/>
                <w:lang w:val="en-US" w:eastAsia="zh-CN" w:bidi="ar"/>
              </w:rPr>
            </w:pPr>
          </w:p>
        </w:tc>
        <w:tc>
          <w:tcPr>
            <w:tcW w:w="6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cs="宋体"/>
                <w:i w:val="0"/>
                <w:iCs w:val="0"/>
                <w:color w:val="auto"/>
                <w:kern w:val="0"/>
                <w:sz w:val="24"/>
                <w:szCs w:val="24"/>
                <w:highlight w:val="none"/>
                <w:u w:val="none"/>
                <w:lang w:val="en-US" w:eastAsia="zh-CN" w:bidi="ar"/>
              </w:rPr>
              <w:t>（1）</w:t>
            </w:r>
            <w:r>
              <w:rPr>
                <w:rFonts w:hint="eastAsia" w:ascii="宋体" w:hAnsi="宋体" w:eastAsia="宋体" w:cs="宋体"/>
                <w:i w:val="0"/>
                <w:iCs w:val="0"/>
                <w:color w:val="auto"/>
                <w:kern w:val="0"/>
                <w:sz w:val="24"/>
                <w:szCs w:val="24"/>
                <w:highlight w:val="none"/>
                <w:u w:val="none"/>
                <w:lang w:val="en-US" w:eastAsia="zh-CN" w:bidi="ar"/>
              </w:rPr>
              <w:t>自20</w:t>
            </w:r>
            <w:r>
              <w:rPr>
                <w:rFonts w:hint="eastAsia" w:ascii="宋体" w:cs="宋体"/>
                <w:i w:val="0"/>
                <w:iCs w:val="0"/>
                <w:color w:val="auto"/>
                <w:kern w:val="0"/>
                <w:sz w:val="24"/>
                <w:szCs w:val="24"/>
                <w:highlight w:val="none"/>
                <w:u w:val="none"/>
                <w:lang w:val="en-US" w:eastAsia="zh-CN" w:bidi="ar"/>
              </w:rPr>
              <w:t>20</w:t>
            </w:r>
            <w:r>
              <w:rPr>
                <w:rFonts w:hint="eastAsia" w:ascii="宋体" w:hAnsi="宋体" w:eastAsia="宋体" w:cs="宋体"/>
                <w:i w:val="0"/>
                <w:iCs w:val="0"/>
                <w:color w:val="auto"/>
                <w:kern w:val="0"/>
                <w:sz w:val="24"/>
                <w:szCs w:val="24"/>
                <w:highlight w:val="none"/>
                <w:u w:val="none"/>
                <w:lang w:val="en-US" w:eastAsia="zh-CN" w:bidi="ar"/>
              </w:rPr>
              <w:t>年以来，根据签字律师具有成功发行的</w:t>
            </w:r>
            <w:r>
              <w:rPr>
                <w:rFonts w:hint="eastAsia" w:ascii="宋体" w:cs="宋体"/>
                <w:b/>
                <w:bCs/>
                <w:i w:val="0"/>
                <w:iCs w:val="0"/>
                <w:color w:val="auto"/>
                <w:kern w:val="0"/>
                <w:sz w:val="24"/>
                <w:szCs w:val="24"/>
                <w:highlight w:val="none"/>
                <w:u w:val="none"/>
                <w:lang w:val="en-US" w:eastAsia="zh-CN" w:bidi="ar"/>
              </w:rPr>
              <w:t>公司债</w:t>
            </w:r>
            <w:r>
              <w:rPr>
                <w:rFonts w:hint="eastAsia" w:ascii="宋体" w:hAnsi="宋体" w:eastAsia="宋体" w:cs="宋体"/>
                <w:b/>
                <w:bCs/>
                <w:i w:val="0"/>
                <w:iCs w:val="0"/>
                <w:color w:val="auto"/>
                <w:kern w:val="0"/>
                <w:sz w:val="24"/>
                <w:szCs w:val="24"/>
                <w:highlight w:val="none"/>
                <w:u w:val="none"/>
                <w:lang w:val="en-US" w:eastAsia="zh-CN" w:bidi="ar"/>
              </w:rPr>
              <w:t>业绩</w:t>
            </w:r>
            <w:r>
              <w:rPr>
                <w:rFonts w:hint="eastAsia" w:ascii="宋体" w:hAnsi="宋体" w:eastAsia="宋体" w:cs="宋体"/>
                <w:i w:val="0"/>
                <w:iCs w:val="0"/>
                <w:color w:val="auto"/>
                <w:kern w:val="0"/>
                <w:sz w:val="24"/>
                <w:szCs w:val="24"/>
                <w:highlight w:val="none"/>
                <w:u w:val="none"/>
                <w:lang w:val="en-US" w:eastAsia="zh-CN" w:bidi="ar"/>
              </w:rPr>
              <w:t>进行统计，每</w:t>
            </w:r>
            <w:r>
              <w:rPr>
                <w:rFonts w:hint="eastAsia" w:ascii="宋体" w:cs="宋体"/>
                <w:i w:val="0"/>
                <w:iCs w:val="0"/>
                <w:color w:val="auto"/>
                <w:kern w:val="0"/>
                <w:sz w:val="24"/>
                <w:szCs w:val="24"/>
                <w:highlight w:val="none"/>
                <w:u w:val="none"/>
                <w:lang w:val="en-US" w:eastAsia="zh-CN" w:bidi="ar"/>
              </w:rPr>
              <w:t>1项</w:t>
            </w:r>
            <w:r>
              <w:rPr>
                <w:rFonts w:hint="eastAsia" w:ascii="宋体" w:hAnsi="宋体" w:eastAsia="宋体" w:cs="宋体"/>
                <w:i w:val="0"/>
                <w:iCs w:val="0"/>
                <w:color w:val="auto"/>
                <w:kern w:val="0"/>
                <w:sz w:val="24"/>
                <w:szCs w:val="24"/>
                <w:highlight w:val="none"/>
                <w:u w:val="none"/>
                <w:lang w:val="en-US" w:eastAsia="zh-CN" w:bidi="ar"/>
              </w:rPr>
              <w:t>得1分，总分不高于</w:t>
            </w:r>
            <w:r>
              <w:rPr>
                <w:rFonts w:hint="eastAsia" w:ascii="宋体" w:cs="宋体"/>
                <w:i w:val="0"/>
                <w:iCs w:val="0"/>
                <w:color w:val="auto"/>
                <w:kern w:val="0"/>
                <w:sz w:val="24"/>
                <w:szCs w:val="24"/>
                <w:highlight w:val="none"/>
                <w:u w:val="none"/>
                <w:lang w:val="en-US" w:eastAsia="zh-CN" w:bidi="ar"/>
              </w:rPr>
              <w:t>12</w:t>
            </w:r>
            <w:r>
              <w:rPr>
                <w:rFonts w:hint="eastAsia" w:ascii="宋体" w:hAnsi="宋体" w:eastAsia="宋体" w:cs="宋体"/>
                <w:i w:val="0"/>
                <w:iCs w:val="0"/>
                <w:color w:val="auto"/>
                <w:kern w:val="0"/>
                <w:sz w:val="24"/>
                <w:szCs w:val="24"/>
                <w:highlight w:val="none"/>
                <w:u w:val="none"/>
                <w:lang w:val="en-US" w:eastAsia="zh-CN" w:bidi="ar"/>
              </w:rPr>
              <w:t>分。</w:t>
            </w:r>
          </w:p>
          <w:p>
            <w:pPr>
              <w:pStyle w:val="2"/>
              <w:numPr>
                <w:ilvl w:val="0"/>
                <w:numId w:val="0"/>
              </w:numPr>
              <w:ind w:leftChars="0"/>
              <w:rPr>
                <w:rFonts w:hint="default"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（2）自20</w:t>
            </w:r>
            <w:r>
              <w:rPr>
                <w:rFonts w:hint="eastAsia" w:ascii="宋体" w:cs="宋体"/>
                <w:i w:val="0"/>
                <w:iCs w:val="0"/>
                <w:color w:val="auto"/>
                <w:kern w:val="0"/>
                <w:sz w:val="24"/>
                <w:szCs w:val="24"/>
                <w:highlight w:val="none"/>
                <w:u w:val="none"/>
                <w:lang w:val="en-US" w:eastAsia="zh-CN" w:bidi="ar"/>
              </w:rPr>
              <w:t>20</w:t>
            </w:r>
            <w:r>
              <w:rPr>
                <w:rFonts w:hint="eastAsia" w:ascii="宋体" w:hAnsi="宋体" w:eastAsia="宋体" w:cs="宋体"/>
                <w:i w:val="0"/>
                <w:iCs w:val="0"/>
                <w:color w:val="auto"/>
                <w:kern w:val="0"/>
                <w:sz w:val="24"/>
                <w:szCs w:val="24"/>
                <w:highlight w:val="none"/>
                <w:u w:val="none"/>
                <w:lang w:val="en-US" w:eastAsia="zh-CN" w:bidi="ar"/>
              </w:rPr>
              <w:t>年以来</w:t>
            </w:r>
            <w:r>
              <w:rPr>
                <w:rFonts w:hint="eastAsia" w:ascii="宋体" w:cs="宋体"/>
                <w:b/>
                <w:bCs/>
                <w:i w:val="0"/>
                <w:iCs w:val="0"/>
                <w:color w:val="auto"/>
                <w:kern w:val="0"/>
                <w:sz w:val="24"/>
                <w:szCs w:val="24"/>
                <w:highlight w:val="none"/>
                <w:u w:val="none"/>
                <w:lang w:val="en-US" w:eastAsia="zh-CN" w:bidi="ar"/>
              </w:rPr>
              <w:t>公司债</w:t>
            </w:r>
            <w:r>
              <w:rPr>
                <w:rFonts w:hint="eastAsia" w:ascii="宋体" w:hAnsi="宋体" w:cs="宋体"/>
                <w:i w:val="0"/>
                <w:iCs w:val="0"/>
                <w:color w:val="auto"/>
                <w:kern w:val="0"/>
                <w:sz w:val="24"/>
                <w:szCs w:val="24"/>
                <w:highlight w:val="none"/>
                <w:u w:val="none"/>
                <w:lang w:val="en-US" w:eastAsia="zh-CN" w:bidi="ar"/>
              </w:rPr>
              <w:t>累计</w:t>
            </w:r>
            <w:r>
              <w:rPr>
                <w:rFonts w:hint="eastAsia" w:ascii="宋体" w:hAnsi="宋体" w:eastAsia="宋体" w:cs="宋体"/>
                <w:i w:val="0"/>
                <w:iCs w:val="0"/>
                <w:color w:val="auto"/>
                <w:kern w:val="0"/>
                <w:sz w:val="24"/>
                <w:szCs w:val="24"/>
                <w:highlight w:val="none"/>
                <w:u w:val="none"/>
                <w:lang w:val="en-US" w:eastAsia="zh-CN" w:bidi="ar"/>
              </w:rPr>
              <w:t>发债数额大于100亿（含）的得5分，发债数额50亿（含）至100亿（不含）的得3分，小于50亿的得1分</w:t>
            </w:r>
            <w:r>
              <w:rPr>
                <w:rFonts w:hint="eastAsia" w:ascii="宋体" w:hAnsi="宋体" w:cs="宋体"/>
                <w:i w:val="0"/>
                <w:iCs w:val="0"/>
                <w:color w:val="auto"/>
                <w:kern w:val="0"/>
                <w:sz w:val="24"/>
                <w:szCs w:val="24"/>
                <w:highlight w:val="none"/>
                <w:u w:val="none"/>
                <w:lang w:val="en-US" w:eastAsia="zh-CN" w:bidi="ar"/>
              </w:rPr>
              <w:t>，总分不高于5分。</w:t>
            </w:r>
          </w:p>
          <w:p>
            <w:pPr>
              <w:pStyle w:val="3"/>
              <w:numPr>
                <w:ilvl w:val="0"/>
                <w:numId w:val="0"/>
              </w:numPr>
              <w:ind w:leftChars="0"/>
              <w:rPr>
                <w:rFonts w:hint="eastAsia"/>
                <w:b/>
                <w:bCs/>
                <w:highlight w:val="none"/>
                <w:lang w:val="en-US" w:eastAsia="zh-CN"/>
              </w:rPr>
            </w:pPr>
            <w:r>
              <w:rPr>
                <w:rFonts w:hint="eastAsia" w:ascii="宋体" w:hAnsi="宋体" w:eastAsia="宋体" w:cs="宋体"/>
                <w:i w:val="0"/>
                <w:iCs w:val="0"/>
                <w:color w:val="auto"/>
                <w:kern w:val="0"/>
                <w:sz w:val="24"/>
                <w:szCs w:val="24"/>
                <w:highlight w:val="none"/>
                <w:u w:val="none"/>
                <w:lang w:val="en-US" w:eastAsia="zh-CN" w:bidi="ar"/>
              </w:rPr>
              <w:t>本项最高得</w:t>
            </w:r>
            <w:r>
              <w:rPr>
                <w:rFonts w:hint="eastAsia" w:ascii="宋体" w:hAnsi="宋体" w:cs="宋体"/>
                <w:i w:val="0"/>
                <w:iCs w:val="0"/>
                <w:color w:val="auto"/>
                <w:kern w:val="0"/>
                <w:sz w:val="24"/>
                <w:szCs w:val="24"/>
                <w:highlight w:val="none"/>
                <w:u w:val="none"/>
                <w:lang w:val="en-US" w:eastAsia="zh-CN" w:bidi="ar"/>
              </w:rPr>
              <w:t>17</w:t>
            </w:r>
            <w:r>
              <w:rPr>
                <w:rFonts w:hint="eastAsia" w:ascii="宋体" w:hAnsi="宋体" w:eastAsia="宋体" w:cs="宋体"/>
                <w:i w:val="0"/>
                <w:iCs w:val="0"/>
                <w:color w:val="auto"/>
                <w:kern w:val="0"/>
                <w:sz w:val="24"/>
                <w:szCs w:val="24"/>
                <w:highlight w:val="none"/>
                <w:u w:val="none"/>
                <w:lang w:val="en-US" w:eastAsia="zh-CN" w:bidi="ar"/>
              </w:rPr>
              <w:t>分。</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center"/>
              <w:rPr>
                <w:rFonts w:hint="eastAsia" w:ascii="宋体" w:cs="宋体"/>
                <w:i w:val="0"/>
                <w:iCs w:val="0"/>
                <w:color w:val="auto"/>
                <w:kern w:val="0"/>
                <w:sz w:val="24"/>
                <w:szCs w:val="24"/>
                <w:highlight w:val="none"/>
                <w:u w:val="none"/>
                <w:lang w:val="en-US" w:eastAsia="zh-CN" w:bidi="ar"/>
              </w:rPr>
            </w:pPr>
            <w:r>
              <w:rPr>
                <w:rFonts w:hint="eastAsia" w:ascii="宋体" w:cs="宋体"/>
                <w:b/>
                <w:bCs/>
                <w:i w:val="0"/>
                <w:iCs w:val="0"/>
                <w:color w:val="auto"/>
                <w:kern w:val="0"/>
                <w:sz w:val="24"/>
                <w:szCs w:val="24"/>
                <w:highlight w:val="none"/>
                <w:u w:val="none"/>
                <w:lang w:val="en-US" w:eastAsia="zh-CN" w:bidi="ar"/>
              </w:rPr>
              <w:t>提供</w:t>
            </w:r>
            <w:r>
              <w:rPr>
                <w:rFonts w:hint="eastAsia" w:ascii="宋体" w:hAnsi="宋体" w:eastAsia="宋体" w:cs="宋体"/>
                <w:b/>
                <w:bCs/>
                <w:i w:val="0"/>
                <w:iCs w:val="0"/>
                <w:color w:val="auto"/>
                <w:kern w:val="0"/>
                <w:sz w:val="24"/>
                <w:szCs w:val="24"/>
                <w:highlight w:val="none"/>
                <w:u w:val="none"/>
                <w:lang w:val="en-US" w:eastAsia="zh-CN" w:bidi="ar"/>
              </w:rPr>
              <w:t>成功发行的债券业绩需提供相关网站披露文件，包括但不限于</w:t>
            </w:r>
            <w:r>
              <w:rPr>
                <w:rFonts w:hint="eastAsia" w:ascii="宋体" w:cs="宋体"/>
                <w:b/>
                <w:bCs/>
                <w:i w:val="0"/>
                <w:iCs w:val="0"/>
                <w:color w:val="auto"/>
                <w:kern w:val="0"/>
                <w:sz w:val="24"/>
                <w:szCs w:val="24"/>
                <w:highlight w:val="none"/>
                <w:u w:val="none"/>
                <w:lang w:val="en-US" w:eastAsia="zh-CN" w:bidi="ar"/>
              </w:rPr>
              <w:t>监管部门出具的通知书（函）、</w:t>
            </w:r>
            <w:r>
              <w:rPr>
                <w:rFonts w:hint="eastAsia" w:ascii="宋体" w:hAnsi="宋体" w:eastAsia="宋体" w:cs="宋体"/>
                <w:b/>
                <w:bCs/>
                <w:i w:val="0"/>
                <w:iCs w:val="0"/>
                <w:color w:val="auto"/>
                <w:kern w:val="0"/>
                <w:sz w:val="24"/>
                <w:szCs w:val="24"/>
                <w:highlight w:val="none"/>
                <w:u w:val="none"/>
                <w:lang w:val="en-US" w:eastAsia="zh-CN" w:bidi="ar"/>
              </w:rPr>
              <w:t>法律意见书或法律事务委托合同等文件</w:t>
            </w:r>
            <w:r>
              <w:rPr>
                <w:rFonts w:hint="eastAsia" w:ascii="宋体" w:cs="宋体"/>
                <w:b/>
                <w:bCs/>
                <w:i w:val="0"/>
                <w:iCs w:val="0"/>
                <w:color w:val="auto"/>
                <w:kern w:val="0"/>
                <w:sz w:val="24"/>
                <w:szCs w:val="24"/>
                <w:highlight w:val="none"/>
                <w:u w:val="none"/>
                <w:lang w:val="en-US" w:eastAsia="zh-CN" w:bidi="ar"/>
              </w:rPr>
              <w:t>，且体现签字律师（签字律师须为拟派团队人员）信息</w:t>
            </w:r>
            <w:r>
              <w:rPr>
                <w:rFonts w:hint="eastAsia" w:ascii="宋体" w:hAnsi="宋体" w:eastAsia="宋体" w:cs="宋体"/>
                <w:b/>
                <w:bCs/>
                <w:i w:val="0"/>
                <w:iCs w:val="0"/>
                <w:color w:val="auto"/>
                <w:kern w:val="0"/>
                <w:sz w:val="24"/>
                <w:szCs w:val="24"/>
                <w:highlight w:val="none"/>
                <w:u w:val="none"/>
                <w:lang w:val="en-US" w:eastAsia="zh-CN" w:bidi="ar"/>
              </w:rPr>
              <w:t>。</w:t>
            </w: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0-</w:t>
            </w:r>
            <w:r>
              <w:rPr>
                <w:rFonts w:hint="eastAsia" w:ascii="宋体" w:cs="宋体"/>
                <w:i w:val="0"/>
                <w:iCs w:val="0"/>
                <w:color w:val="auto"/>
                <w:kern w:val="0"/>
                <w:sz w:val="24"/>
                <w:szCs w:val="24"/>
                <w:highlight w:val="none"/>
                <w:u w:val="none"/>
                <w:lang w:val="en-US" w:eastAsia="zh-CN" w:bidi="ar"/>
              </w:rPr>
              <w:t>17</w:t>
            </w:r>
            <w:r>
              <w:rPr>
                <w:rFonts w:hint="eastAsia" w:ascii="宋体" w:hAnsi="宋体" w:eastAsia="宋体" w:cs="宋体"/>
                <w:i w:val="0"/>
                <w:iCs w:val="0"/>
                <w:color w:val="auto"/>
                <w:kern w:val="0"/>
                <w:sz w:val="24"/>
                <w:szCs w:val="24"/>
                <w:highlight w:val="none"/>
                <w:u w:val="none"/>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0" w:hRule="atLeast"/>
        </w:trPr>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企业荣誉</w:t>
            </w:r>
          </w:p>
        </w:tc>
        <w:tc>
          <w:tcPr>
            <w:tcW w:w="6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曾获得省/厅级荣誉</w:t>
            </w:r>
            <w:r>
              <w:rPr>
                <w:rFonts w:hint="eastAsia" w:ascii="宋体" w:cs="宋体"/>
                <w:i w:val="0"/>
                <w:iCs w:val="0"/>
                <w:color w:val="auto"/>
                <w:kern w:val="0"/>
                <w:sz w:val="24"/>
                <w:szCs w:val="24"/>
                <w:highlight w:val="none"/>
                <w:u w:val="none"/>
                <w:lang w:val="en-US" w:eastAsia="zh-CN" w:bidi="ar"/>
              </w:rPr>
              <w:t>及以上5</w:t>
            </w:r>
            <w:r>
              <w:rPr>
                <w:rFonts w:hint="eastAsia" w:ascii="宋体" w:hAnsi="宋体" w:eastAsia="宋体" w:cs="宋体"/>
                <w:i w:val="0"/>
                <w:iCs w:val="0"/>
                <w:color w:val="auto"/>
                <w:kern w:val="0"/>
                <w:sz w:val="24"/>
                <w:szCs w:val="24"/>
                <w:highlight w:val="none"/>
                <w:u w:val="none"/>
                <w:lang w:val="en-US" w:eastAsia="zh-CN" w:bidi="ar"/>
              </w:rPr>
              <w:t>分；</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曾获得市/局级荣誉</w:t>
            </w:r>
            <w:r>
              <w:rPr>
                <w:rFonts w:hint="eastAsia" w:ascii="宋体" w:cs="宋体"/>
                <w:i w:val="0"/>
                <w:iCs w:val="0"/>
                <w:color w:val="auto"/>
                <w:kern w:val="0"/>
                <w:sz w:val="24"/>
                <w:szCs w:val="24"/>
                <w:highlight w:val="none"/>
                <w:u w:val="none"/>
                <w:lang w:val="en-US" w:eastAsia="zh-CN" w:bidi="ar"/>
              </w:rPr>
              <w:t>3</w:t>
            </w:r>
            <w:r>
              <w:rPr>
                <w:rFonts w:hint="eastAsia" w:ascii="宋体" w:hAnsi="宋体" w:eastAsia="宋体" w:cs="宋体"/>
                <w:i w:val="0"/>
                <w:iCs w:val="0"/>
                <w:color w:val="auto"/>
                <w:kern w:val="0"/>
                <w:sz w:val="24"/>
                <w:szCs w:val="24"/>
                <w:highlight w:val="none"/>
                <w:u w:val="none"/>
                <w:lang w:val="en-US" w:eastAsia="zh-CN" w:bidi="ar"/>
              </w:rPr>
              <w:t>分；</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曾获得市/局级荣誉</w:t>
            </w:r>
            <w:r>
              <w:rPr>
                <w:rFonts w:hint="eastAsia" w:ascii="宋体" w:cs="宋体"/>
                <w:i w:val="0"/>
                <w:iCs w:val="0"/>
                <w:color w:val="auto"/>
                <w:kern w:val="0"/>
                <w:sz w:val="24"/>
                <w:szCs w:val="24"/>
                <w:highlight w:val="none"/>
                <w:u w:val="none"/>
                <w:lang w:val="en-US" w:eastAsia="zh-CN" w:bidi="ar"/>
              </w:rPr>
              <w:t>1</w:t>
            </w:r>
            <w:r>
              <w:rPr>
                <w:rFonts w:hint="eastAsia" w:ascii="宋体" w:hAnsi="宋体" w:eastAsia="宋体" w:cs="宋体"/>
                <w:i w:val="0"/>
                <w:iCs w:val="0"/>
                <w:color w:val="auto"/>
                <w:kern w:val="0"/>
                <w:sz w:val="24"/>
                <w:szCs w:val="24"/>
                <w:highlight w:val="none"/>
                <w:u w:val="none"/>
                <w:lang w:val="en-US" w:eastAsia="zh-CN" w:bidi="ar"/>
              </w:rPr>
              <w:t>分</w:t>
            </w:r>
            <w:r>
              <w:rPr>
                <w:rFonts w:hint="eastAsia" w:ascii="宋体" w:cs="宋体"/>
                <w:i w:val="0"/>
                <w:iCs w:val="0"/>
                <w:color w:val="auto"/>
                <w:kern w:val="0"/>
                <w:sz w:val="24"/>
                <w:szCs w:val="24"/>
                <w:highlight w:val="none"/>
                <w:u w:val="none"/>
                <w:lang w:val="en-US" w:eastAsia="zh-CN" w:bidi="ar"/>
              </w:rPr>
              <w:t>；</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未获任何荣誉，不得分。</w:t>
            </w:r>
          </w:p>
          <w:p>
            <w:pPr>
              <w:pStyle w:val="2"/>
              <w:rPr>
                <w:rFonts w:hint="eastAsia" w:eastAsia="宋体"/>
                <w:highlight w:val="none"/>
                <w:lang w:val="en-US" w:eastAsia="zh-CN"/>
              </w:rPr>
            </w:pPr>
            <w:r>
              <w:rPr>
                <w:rFonts w:hint="eastAsia" w:ascii="宋体" w:hAnsi="宋体" w:cs="宋体"/>
                <w:i w:val="0"/>
                <w:iCs w:val="0"/>
                <w:color w:val="auto"/>
                <w:kern w:val="0"/>
                <w:sz w:val="24"/>
                <w:szCs w:val="24"/>
                <w:highlight w:val="none"/>
                <w:u w:val="none"/>
                <w:lang w:val="en-US" w:eastAsia="zh-CN" w:bidi="ar"/>
              </w:rPr>
              <w:t>本项最高得5分。</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center"/>
              <w:rPr>
                <w:rFonts w:hint="default" w:ascii="宋体" w:hAnsi="宋体" w:eastAsia="宋体" w:cs="宋体"/>
                <w:i w:val="0"/>
                <w:iCs w:val="0"/>
                <w:color w:val="auto"/>
                <w:sz w:val="24"/>
                <w:szCs w:val="24"/>
                <w:highlight w:val="none"/>
                <w:u w:val="none"/>
                <w:lang w:val="en-US"/>
              </w:rPr>
            </w:pPr>
            <w:r>
              <w:rPr>
                <w:rFonts w:hint="eastAsia" w:ascii="宋体" w:cs="宋体"/>
                <w:b/>
                <w:bCs/>
                <w:i w:val="0"/>
                <w:iCs w:val="0"/>
                <w:color w:val="auto"/>
                <w:kern w:val="0"/>
                <w:sz w:val="24"/>
                <w:szCs w:val="24"/>
                <w:highlight w:val="none"/>
                <w:u w:val="none"/>
                <w:lang w:val="en-US" w:eastAsia="zh-CN" w:bidi="ar"/>
              </w:rPr>
              <w:t>提供</w:t>
            </w:r>
            <w:r>
              <w:rPr>
                <w:rFonts w:hint="eastAsia" w:ascii="宋体" w:hAnsi="宋体" w:eastAsia="宋体" w:cs="Arial"/>
                <w:b/>
                <w:bCs/>
                <w:color w:val="auto"/>
                <w:kern w:val="0"/>
                <w:sz w:val="24"/>
                <w:szCs w:val="24"/>
                <w:highlight w:val="none"/>
                <w:lang w:val="en-US" w:eastAsia="zh-CN"/>
              </w:rPr>
              <w:t>政府（含政府主管部门）颁发的奖项或荣誉证书</w:t>
            </w:r>
            <w:r>
              <w:rPr>
                <w:rFonts w:hint="eastAsia" w:ascii="宋体" w:cs="Arial"/>
                <w:b/>
                <w:bCs/>
                <w:color w:val="auto"/>
                <w:kern w:val="0"/>
                <w:sz w:val="24"/>
                <w:szCs w:val="24"/>
                <w:highlight w:val="none"/>
                <w:lang w:val="en-US" w:eastAsia="zh-CN"/>
              </w:rPr>
              <w:t>复印件或扫描件并加盖公章。</w:t>
            </w: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0-</w:t>
            </w:r>
            <w:r>
              <w:rPr>
                <w:rFonts w:hint="eastAsia" w:ascii="宋体" w:cs="宋体"/>
                <w:i w:val="0"/>
                <w:iCs w:val="0"/>
                <w:color w:val="auto"/>
                <w:kern w:val="0"/>
                <w:sz w:val="24"/>
                <w:szCs w:val="24"/>
                <w:highlight w:val="none"/>
                <w:u w:val="none"/>
                <w:lang w:val="en-US" w:eastAsia="zh-CN" w:bidi="ar"/>
              </w:rPr>
              <w:t>5</w:t>
            </w:r>
            <w:r>
              <w:rPr>
                <w:rFonts w:hint="eastAsia" w:ascii="宋体" w:hAnsi="宋体" w:eastAsia="宋体" w:cs="宋体"/>
                <w:i w:val="0"/>
                <w:iCs w:val="0"/>
                <w:color w:val="auto"/>
                <w:kern w:val="0"/>
                <w:sz w:val="24"/>
                <w:szCs w:val="24"/>
                <w:highlight w:val="none"/>
                <w:u w:val="none"/>
                <w:lang w:val="en-US" w:eastAsia="zh-CN" w:bidi="ar"/>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trPr>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88" w:lineRule="auto"/>
              <w:jc w:val="center"/>
              <w:rPr>
                <w:rFonts w:hint="eastAsia" w:ascii="宋体" w:hAnsi="宋体" w:eastAsia="宋体" w:cs="宋体"/>
                <w:i w:val="0"/>
                <w:iCs w:val="0"/>
                <w:color w:val="auto"/>
                <w:sz w:val="24"/>
                <w:szCs w:val="24"/>
                <w:highlight w:val="none"/>
                <w:u w:val="none"/>
                <w:lang w:eastAsia="zh-CN"/>
              </w:rPr>
            </w:pPr>
            <w:r>
              <w:rPr>
                <w:rFonts w:hint="eastAsia" w:ascii="宋体" w:hAnsi="宋体" w:eastAsia="宋体" w:cs="宋体"/>
                <w:i w:val="0"/>
                <w:iCs w:val="0"/>
                <w:color w:val="auto"/>
                <w:sz w:val="24"/>
                <w:szCs w:val="24"/>
                <w:highlight w:val="none"/>
                <w:u w:val="none"/>
                <w:lang w:eastAsia="zh-CN"/>
              </w:rPr>
              <w:t>售后服务</w:t>
            </w:r>
          </w:p>
        </w:tc>
        <w:tc>
          <w:tcPr>
            <w:tcW w:w="6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center"/>
              <w:rPr>
                <w:rFonts w:hint="eastAsia" w:ascii="宋体" w:hAnsi="宋体" w:cs="宋体"/>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投标人总所设在杭州市得</w:t>
            </w:r>
            <w:r>
              <w:rPr>
                <w:rFonts w:hint="eastAsia" w:ascii="宋体" w:hAnsi="宋体" w:cs="宋体"/>
                <w:i w:val="0"/>
                <w:iCs w:val="0"/>
                <w:color w:val="auto"/>
                <w:kern w:val="0"/>
                <w:sz w:val="24"/>
                <w:szCs w:val="24"/>
                <w:highlight w:val="none"/>
                <w:u w:val="none"/>
                <w:lang w:val="en-US" w:eastAsia="zh-CN" w:bidi="ar"/>
              </w:rPr>
              <w:t>2</w:t>
            </w:r>
            <w:r>
              <w:rPr>
                <w:rFonts w:hint="eastAsia" w:ascii="宋体" w:hAnsi="宋体" w:eastAsia="宋体" w:cs="宋体"/>
                <w:i w:val="0"/>
                <w:iCs w:val="0"/>
                <w:color w:val="auto"/>
                <w:kern w:val="0"/>
                <w:sz w:val="24"/>
                <w:szCs w:val="24"/>
                <w:highlight w:val="none"/>
                <w:u w:val="none"/>
                <w:lang w:val="en-US" w:eastAsia="zh-CN" w:bidi="ar"/>
              </w:rPr>
              <w:t>分；投标人总所不在杭州市但在杭州市设有分所的得</w:t>
            </w:r>
            <w:r>
              <w:rPr>
                <w:rFonts w:hint="eastAsia" w:ascii="宋体" w:hAnsi="宋体" w:cs="宋体"/>
                <w:i w:val="0"/>
                <w:iCs w:val="0"/>
                <w:color w:val="auto"/>
                <w:kern w:val="0"/>
                <w:sz w:val="24"/>
                <w:szCs w:val="24"/>
                <w:highlight w:val="none"/>
                <w:u w:val="none"/>
                <w:lang w:val="en-US" w:eastAsia="zh-CN" w:bidi="ar"/>
              </w:rPr>
              <w:t>1</w:t>
            </w:r>
            <w:r>
              <w:rPr>
                <w:rFonts w:hint="eastAsia" w:ascii="宋体" w:hAnsi="宋体" w:eastAsia="宋体" w:cs="宋体"/>
                <w:i w:val="0"/>
                <w:iCs w:val="0"/>
                <w:color w:val="auto"/>
                <w:kern w:val="0"/>
                <w:sz w:val="24"/>
                <w:szCs w:val="24"/>
                <w:highlight w:val="none"/>
                <w:u w:val="none"/>
                <w:lang w:val="en-US" w:eastAsia="zh-CN" w:bidi="ar"/>
              </w:rPr>
              <w:t>分；在杭州市未设分所的，不得分</w:t>
            </w:r>
            <w:r>
              <w:rPr>
                <w:rFonts w:hint="eastAsia" w:ascii="宋体" w:hAnsi="宋体" w:cs="宋体"/>
                <w:i w:val="0"/>
                <w:iCs w:val="0"/>
                <w:color w:val="auto"/>
                <w:kern w:val="0"/>
                <w:sz w:val="24"/>
                <w:szCs w:val="24"/>
                <w:highlight w:val="none"/>
                <w:u w:val="none"/>
                <w:lang w:val="en-US" w:eastAsia="zh-CN" w:bidi="ar"/>
              </w:rPr>
              <w:t>。提供承诺书，承诺中标后在杭州设立分所的得</w:t>
            </w:r>
            <w:r>
              <w:rPr>
                <w:rFonts w:hint="eastAsia" w:ascii="宋体" w:cs="宋体"/>
                <w:i w:val="0"/>
                <w:iCs w:val="0"/>
                <w:color w:val="auto"/>
                <w:kern w:val="0"/>
                <w:sz w:val="24"/>
                <w:szCs w:val="24"/>
                <w:highlight w:val="none"/>
                <w:u w:val="none"/>
                <w:lang w:val="en-US" w:eastAsia="zh-CN" w:bidi="ar"/>
              </w:rPr>
              <w:t>1</w:t>
            </w:r>
            <w:r>
              <w:rPr>
                <w:rFonts w:hint="eastAsia" w:ascii="宋体" w:hAnsi="宋体" w:cs="宋体"/>
                <w:i w:val="0"/>
                <w:iCs w:val="0"/>
                <w:color w:val="auto"/>
                <w:kern w:val="0"/>
                <w:sz w:val="24"/>
                <w:szCs w:val="24"/>
                <w:highlight w:val="none"/>
                <w:u w:val="none"/>
                <w:lang w:val="en-US" w:eastAsia="zh-CN" w:bidi="ar"/>
              </w:rPr>
              <w:t>分。</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center"/>
              <w:rPr>
                <w:rFonts w:hint="default" w:ascii="宋体" w:hAnsi="宋体" w:cs="宋体"/>
                <w:i w:val="0"/>
                <w:iCs w:val="0"/>
                <w:color w:val="auto"/>
                <w:kern w:val="0"/>
                <w:sz w:val="24"/>
                <w:szCs w:val="24"/>
                <w:highlight w:val="none"/>
                <w:u w:val="none"/>
                <w:lang w:val="en-US" w:eastAsia="zh-CN" w:bidi="ar"/>
              </w:rPr>
            </w:pPr>
            <w:r>
              <w:rPr>
                <w:rFonts w:hint="eastAsia" w:ascii="宋体" w:cs="宋体"/>
                <w:i w:val="0"/>
                <w:iCs w:val="0"/>
                <w:color w:val="auto"/>
                <w:kern w:val="0"/>
                <w:sz w:val="24"/>
                <w:szCs w:val="24"/>
                <w:highlight w:val="none"/>
                <w:u w:val="none"/>
                <w:lang w:val="en-US" w:eastAsia="zh-CN" w:bidi="ar"/>
              </w:rPr>
              <w:t>本项最高得2分。</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center"/>
              <w:rPr>
                <w:rFonts w:hint="default" w:ascii="宋体" w:hAnsi="宋体" w:eastAsia="宋体" w:cs="宋体"/>
                <w:i w:val="0"/>
                <w:iCs w:val="0"/>
                <w:color w:val="auto"/>
                <w:sz w:val="24"/>
                <w:szCs w:val="24"/>
                <w:highlight w:val="none"/>
                <w:u w:val="none"/>
                <w:lang w:val="en-US" w:eastAsia="zh-CN"/>
              </w:rPr>
            </w:pPr>
            <w:r>
              <w:rPr>
                <w:rFonts w:hint="eastAsia" w:ascii="宋体" w:cs="宋体"/>
                <w:b/>
                <w:bCs/>
                <w:i w:val="0"/>
                <w:iCs w:val="0"/>
                <w:color w:val="auto"/>
                <w:kern w:val="0"/>
                <w:sz w:val="24"/>
                <w:szCs w:val="24"/>
                <w:highlight w:val="none"/>
                <w:u w:val="none"/>
                <w:lang w:val="en-US" w:eastAsia="zh-CN" w:bidi="ar"/>
              </w:rPr>
              <w:t>承诺书加盖公章，格式自拟。</w:t>
            </w: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0-2分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 w:hRule="atLeast"/>
        </w:trPr>
        <w:tc>
          <w:tcPr>
            <w:tcW w:w="15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cs="宋体"/>
                <w:i w:val="0"/>
                <w:iCs w:val="0"/>
                <w:color w:val="auto"/>
                <w:kern w:val="0"/>
                <w:sz w:val="24"/>
                <w:szCs w:val="24"/>
                <w:highlight w:val="none"/>
                <w:u w:val="none"/>
                <w:lang w:val="en-US" w:eastAsia="zh-CN" w:bidi="ar"/>
              </w:rPr>
              <w:t>报价分</w:t>
            </w:r>
          </w:p>
        </w:tc>
        <w:tc>
          <w:tcPr>
            <w:tcW w:w="66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center"/>
              <w:rPr>
                <w:rFonts w:hint="eastAsia" w:ascii="宋体" w:hAnsi="宋体" w:eastAsia="宋体" w:cs="宋体"/>
                <w:b/>
                <w:bCs/>
                <w:i w:val="0"/>
                <w:iCs w:val="0"/>
                <w:color w:val="auto"/>
                <w:kern w:val="0"/>
                <w:sz w:val="24"/>
                <w:szCs w:val="24"/>
                <w:highlight w:val="none"/>
                <w:u w:val="none"/>
                <w:lang w:val="en-US" w:eastAsia="zh-CN" w:bidi="ar"/>
              </w:rPr>
            </w:pPr>
            <w:r>
              <w:rPr>
                <w:rFonts w:hint="eastAsia" w:ascii="宋体" w:hAnsi="宋体" w:eastAsia="宋体" w:cs="宋体"/>
                <w:i w:val="0"/>
                <w:iCs w:val="0"/>
                <w:color w:val="auto"/>
                <w:kern w:val="0"/>
                <w:sz w:val="24"/>
                <w:szCs w:val="24"/>
                <w:highlight w:val="none"/>
                <w:u w:val="none"/>
                <w:lang w:val="en-US" w:eastAsia="zh-CN" w:bidi="ar"/>
              </w:rPr>
              <w:t>1、本项目由各投标单位根据自身情况在招标文件要求范围内</w:t>
            </w:r>
            <w:r>
              <w:rPr>
                <w:rFonts w:hint="eastAsia" w:ascii="宋体" w:cs="宋体"/>
                <w:i w:val="0"/>
                <w:iCs w:val="0"/>
                <w:color w:val="auto"/>
                <w:kern w:val="0"/>
                <w:sz w:val="24"/>
                <w:szCs w:val="24"/>
                <w:highlight w:val="none"/>
                <w:u w:val="none"/>
                <w:lang w:val="en-US" w:eastAsia="zh-CN" w:bidi="ar"/>
              </w:rPr>
              <w:t>按统一折扣</w:t>
            </w:r>
            <w:r>
              <w:rPr>
                <w:rFonts w:hint="eastAsia" w:ascii="宋体" w:hAnsi="宋体" w:eastAsia="宋体" w:cs="宋体"/>
                <w:i w:val="0"/>
                <w:iCs w:val="0"/>
                <w:color w:val="auto"/>
                <w:kern w:val="0"/>
                <w:sz w:val="24"/>
                <w:szCs w:val="24"/>
                <w:highlight w:val="none"/>
                <w:u w:val="none"/>
                <w:lang w:val="en-US" w:eastAsia="zh-CN" w:bidi="ar"/>
              </w:rPr>
              <w:t>报价，报价</w:t>
            </w:r>
            <w:r>
              <w:rPr>
                <w:rFonts w:hint="eastAsia" w:ascii="宋体" w:cs="宋体"/>
                <w:i w:val="0"/>
                <w:iCs w:val="0"/>
                <w:color w:val="auto"/>
                <w:kern w:val="0"/>
                <w:sz w:val="24"/>
                <w:szCs w:val="24"/>
                <w:highlight w:val="none"/>
                <w:u w:val="none"/>
                <w:lang w:val="en-US" w:eastAsia="zh-CN" w:bidi="ar"/>
              </w:rPr>
              <w:t>统一折扣</w:t>
            </w:r>
            <w:r>
              <w:rPr>
                <w:rFonts w:hint="eastAsia" w:ascii="宋体" w:hAnsi="宋体" w:eastAsia="宋体" w:cs="宋体"/>
                <w:i w:val="0"/>
                <w:iCs w:val="0"/>
                <w:color w:val="auto"/>
                <w:kern w:val="0"/>
                <w:sz w:val="24"/>
                <w:szCs w:val="24"/>
                <w:highlight w:val="none"/>
                <w:u w:val="none"/>
                <w:lang w:val="en-US" w:eastAsia="zh-CN" w:bidi="ar"/>
              </w:rPr>
              <w:t>高于</w:t>
            </w:r>
            <w:r>
              <w:rPr>
                <w:rFonts w:hint="eastAsia" w:ascii="宋体" w:cs="宋体"/>
                <w:i w:val="0"/>
                <w:iCs w:val="0"/>
                <w:color w:val="auto"/>
                <w:kern w:val="0"/>
                <w:sz w:val="24"/>
                <w:szCs w:val="24"/>
                <w:highlight w:val="none"/>
                <w:u w:val="none"/>
                <w:lang w:val="en-US" w:eastAsia="zh-CN" w:bidi="ar"/>
              </w:rPr>
              <w:t>100%</w:t>
            </w:r>
            <w:r>
              <w:rPr>
                <w:rFonts w:hint="eastAsia" w:ascii="宋体" w:hAnsi="宋体" w:eastAsia="宋体" w:cs="宋体"/>
                <w:i w:val="0"/>
                <w:iCs w:val="0"/>
                <w:color w:val="auto"/>
                <w:kern w:val="0"/>
                <w:sz w:val="24"/>
                <w:szCs w:val="24"/>
                <w:highlight w:val="none"/>
                <w:u w:val="none"/>
                <w:lang w:val="en-US" w:eastAsia="zh-CN" w:bidi="ar"/>
              </w:rPr>
              <w:t>作无效标处理；</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2、本项评分范围为通过</w:t>
            </w:r>
            <w:r>
              <w:rPr>
                <w:rFonts w:hint="eastAsia" w:ascii="宋体" w:cs="宋体"/>
                <w:i w:val="0"/>
                <w:iCs w:val="0"/>
                <w:color w:val="auto"/>
                <w:kern w:val="0"/>
                <w:sz w:val="24"/>
                <w:szCs w:val="24"/>
                <w:highlight w:val="none"/>
                <w:u w:val="none"/>
                <w:lang w:val="en-US" w:eastAsia="zh-CN" w:bidi="ar"/>
              </w:rPr>
              <w:t>商务</w:t>
            </w:r>
            <w:r>
              <w:rPr>
                <w:rFonts w:hint="eastAsia" w:ascii="宋体" w:hAnsi="宋体" w:eastAsia="宋体" w:cs="宋体"/>
                <w:i w:val="0"/>
                <w:iCs w:val="0"/>
                <w:color w:val="auto"/>
                <w:kern w:val="0"/>
                <w:sz w:val="24"/>
                <w:szCs w:val="24"/>
                <w:highlight w:val="none"/>
                <w:u w:val="none"/>
                <w:lang w:val="en-US" w:eastAsia="zh-CN" w:bidi="ar"/>
              </w:rPr>
              <w:t>技术标符合性审查的有效投标单位；</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3、本项得分满分为2</w:t>
            </w:r>
            <w:r>
              <w:rPr>
                <w:rFonts w:hint="eastAsia" w:ascii="宋体" w:cs="宋体"/>
                <w:i w:val="0"/>
                <w:iCs w:val="0"/>
                <w:color w:val="auto"/>
                <w:kern w:val="0"/>
                <w:sz w:val="24"/>
                <w:szCs w:val="24"/>
                <w:highlight w:val="none"/>
                <w:u w:val="none"/>
                <w:lang w:val="en-US" w:eastAsia="zh-CN" w:bidi="ar"/>
              </w:rPr>
              <w:t>0</w:t>
            </w:r>
            <w:r>
              <w:rPr>
                <w:rFonts w:hint="eastAsia" w:ascii="宋体" w:hAnsi="宋体" w:eastAsia="宋体" w:cs="宋体"/>
                <w:i w:val="0"/>
                <w:iCs w:val="0"/>
                <w:color w:val="auto"/>
                <w:kern w:val="0"/>
                <w:sz w:val="24"/>
                <w:szCs w:val="24"/>
                <w:highlight w:val="none"/>
                <w:u w:val="none"/>
                <w:lang w:val="en-US" w:eastAsia="zh-CN" w:bidi="ar"/>
              </w:rPr>
              <w:t>分，当投标人的投标</w:t>
            </w:r>
            <w:r>
              <w:rPr>
                <w:rFonts w:hint="eastAsia" w:ascii="宋体" w:cs="宋体"/>
                <w:i w:val="0"/>
                <w:iCs w:val="0"/>
                <w:color w:val="auto"/>
                <w:kern w:val="0"/>
                <w:sz w:val="24"/>
                <w:szCs w:val="24"/>
                <w:highlight w:val="none"/>
                <w:u w:val="none"/>
                <w:lang w:val="en-US" w:eastAsia="zh-CN" w:bidi="ar"/>
              </w:rPr>
              <w:t>统一折扣</w:t>
            </w:r>
            <w:r>
              <w:rPr>
                <w:rFonts w:hint="eastAsia" w:ascii="宋体" w:hAnsi="宋体" w:eastAsia="宋体" w:cs="宋体"/>
                <w:i w:val="0"/>
                <w:iCs w:val="0"/>
                <w:color w:val="auto"/>
                <w:kern w:val="0"/>
                <w:sz w:val="24"/>
                <w:szCs w:val="24"/>
                <w:highlight w:val="none"/>
                <w:u w:val="none"/>
                <w:lang w:val="en-US" w:eastAsia="zh-CN" w:bidi="ar"/>
              </w:rPr>
              <w:t>报价存在以下情形时，则按相应情形分别予以扣分 (小数点后四舍五入保留2位）：</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（1）评标基准</w:t>
            </w:r>
            <w:r>
              <w:rPr>
                <w:rFonts w:hint="eastAsia" w:ascii="宋体" w:cs="宋体"/>
                <w:i w:val="0"/>
                <w:iCs w:val="0"/>
                <w:color w:val="auto"/>
                <w:kern w:val="0"/>
                <w:sz w:val="24"/>
                <w:szCs w:val="24"/>
                <w:highlight w:val="none"/>
                <w:u w:val="none"/>
                <w:lang w:val="en-US" w:eastAsia="zh-CN" w:bidi="ar"/>
              </w:rPr>
              <w:t>折扣</w:t>
            </w:r>
            <w:r>
              <w:rPr>
                <w:rFonts w:hint="eastAsia" w:ascii="宋体" w:hAnsi="宋体" w:eastAsia="宋体" w:cs="宋体"/>
                <w:i w:val="0"/>
                <w:iCs w:val="0"/>
                <w:color w:val="auto"/>
                <w:kern w:val="0"/>
                <w:sz w:val="24"/>
                <w:szCs w:val="24"/>
                <w:highlight w:val="none"/>
                <w:u w:val="none"/>
                <w:lang w:val="en-US" w:eastAsia="zh-CN" w:bidi="ar"/>
              </w:rPr>
              <w:t>的确定：</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b/>
                <w:bCs/>
                <w:i w:val="0"/>
                <w:iCs w:val="0"/>
                <w:color w:val="auto"/>
                <w:kern w:val="0"/>
                <w:sz w:val="24"/>
                <w:szCs w:val="24"/>
                <w:highlight w:val="none"/>
                <w:u w:val="none"/>
                <w:lang w:val="en-US" w:eastAsia="zh-CN" w:bidi="ar"/>
              </w:rPr>
              <w:t>计算所有</w:t>
            </w:r>
            <w:r>
              <w:rPr>
                <w:rFonts w:hint="eastAsia" w:ascii="宋体" w:cs="宋体"/>
                <w:b/>
                <w:bCs/>
                <w:i w:val="0"/>
                <w:iCs w:val="0"/>
                <w:color w:val="auto"/>
                <w:kern w:val="0"/>
                <w:sz w:val="24"/>
                <w:szCs w:val="24"/>
                <w:highlight w:val="none"/>
                <w:u w:val="none"/>
                <w:lang w:val="en-US" w:eastAsia="zh-CN" w:bidi="ar"/>
              </w:rPr>
              <w:t>小于等于</w:t>
            </w:r>
            <w:r>
              <w:rPr>
                <w:rFonts w:hint="eastAsia" w:ascii="宋体" w:hAnsi="宋体" w:eastAsia="宋体" w:cs="宋体"/>
                <w:b/>
                <w:bCs/>
                <w:i w:val="0"/>
                <w:iCs w:val="0"/>
                <w:color w:val="auto"/>
                <w:kern w:val="0"/>
                <w:sz w:val="24"/>
                <w:szCs w:val="24"/>
                <w:highlight w:val="none"/>
                <w:u w:val="none"/>
                <w:lang w:val="en-US" w:eastAsia="zh-CN" w:bidi="ar"/>
              </w:rPr>
              <w:t>最高限价的各投标人</w:t>
            </w:r>
            <w:r>
              <w:rPr>
                <w:rFonts w:hint="eastAsia" w:ascii="宋体" w:eastAsia="宋体" w:cs="宋体"/>
                <w:b/>
                <w:bCs/>
                <w:color w:val="auto"/>
                <w:kern w:val="0"/>
                <w:sz w:val="24"/>
                <w:szCs w:val="24"/>
                <w:highlight w:val="none"/>
                <w:u w:val="none"/>
                <w:lang w:eastAsia="zh-CN" w:bidi="ar"/>
              </w:rPr>
              <w:t>统一投标</w:t>
            </w:r>
            <w:r>
              <w:rPr>
                <w:rFonts w:hint="eastAsia" w:ascii="宋体" w:hAnsi="宋体" w:eastAsia="宋体" w:cs="宋体"/>
                <w:b/>
                <w:bCs/>
                <w:color w:val="auto"/>
                <w:kern w:val="0"/>
                <w:sz w:val="24"/>
                <w:szCs w:val="24"/>
                <w:highlight w:val="none"/>
                <w:u w:val="none"/>
                <w:lang w:eastAsia="zh-CN" w:bidi="ar"/>
              </w:rPr>
              <w:t>报价</w:t>
            </w:r>
            <w:r>
              <w:rPr>
                <w:rFonts w:hint="eastAsia" w:ascii="宋体" w:eastAsia="宋体" w:cs="宋体"/>
                <w:b/>
                <w:bCs/>
                <w:color w:val="auto"/>
                <w:kern w:val="0"/>
                <w:sz w:val="24"/>
                <w:szCs w:val="24"/>
                <w:highlight w:val="none"/>
                <w:u w:val="none"/>
                <w:lang w:eastAsia="zh-CN" w:bidi="ar"/>
              </w:rPr>
              <w:t>折扣</w:t>
            </w:r>
            <w:r>
              <w:rPr>
                <w:rFonts w:hint="eastAsia" w:ascii="宋体" w:hAnsi="宋体" w:eastAsia="宋体" w:cs="宋体"/>
                <w:b/>
                <w:bCs/>
                <w:i w:val="0"/>
                <w:iCs w:val="0"/>
                <w:color w:val="auto"/>
                <w:kern w:val="0"/>
                <w:sz w:val="24"/>
                <w:szCs w:val="24"/>
                <w:highlight w:val="none"/>
                <w:u w:val="none"/>
                <w:lang w:val="en-US" w:eastAsia="zh-CN" w:bidi="ar"/>
              </w:rPr>
              <w:t>的平均值（平均值四舍五入保留</w:t>
            </w:r>
            <w:r>
              <w:rPr>
                <w:rFonts w:hint="eastAsia" w:ascii="宋体" w:cs="宋体"/>
                <w:b/>
                <w:bCs/>
                <w:i w:val="0"/>
                <w:iCs w:val="0"/>
                <w:color w:val="auto"/>
                <w:kern w:val="0"/>
                <w:sz w:val="24"/>
                <w:szCs w:val="24"/>
                <w:highlight w:val="none"/>
                <w:u w:val="none"/>
                <w:lang w:val="en-US" w:eastAsia="zh-CN" w:bidi="ar"/>
              </w:rPr>
              <w:t>2位小数</w:t>
            </w:r>
            <w:r>
              <w:rPr>
                <w:rFonts w:hint="eastAsia" w:ascii="宋体" w:hAnsi="宋体" w:eastAsia="宋体" w:cs="宋体"/>
                <w:b/>
                <w:bCs/>
                <w:i w:val="0"/>
                <w:iCs w:val="0"/>
                <w:color w:val="auto"/>
                <w:kern w:val="0"/>
                <w:sz w:val="24"/>
                <w:szCs w:val="24"/>
                <w:highlight w:val="none"/>
                <w:u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288"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评标基准</w:t>
            </w:r>
            <w:r>
              <w:rPr>
                <w:rFonts w:hint="eastAsia" w:ascii="宋体" w:cs="宋体"/>
                <w:i w:val="0"/>
                <w:iCs w:val="0"/>
                <w:color w:val="auto"/>
                <w:kern w:val="0"/>
                <w:sz w:val="24"/>
                <w:szCs w:val="24"/>
                <w:highlight w:val="none"/>
                <w:u w:val="none"/>
                <w:lang w:val="en-US" w:eastAsia="zh-CN" w:bidi="ar"/>
              </w:rPr>
              <w:t>折扣=</w:t>
            </w:r>
            <w:r>
              <w:rPr>
                <w:rFonts w:hint="eastAsia" w:ascii="宋体" w:cs="宋体"/>
                <w:b/>
                <w:bCs/>
                <w:i w:val="0"/>
                <w:iCs w:val="0"/>
                <w:color w:val="auto"/>
                <w:kern w:val="0"/>
                <w:sz w:val="24"/>
                <w:szCs w:val="24"/>
                <w:highlight w:val="none"/>
                <w:u w:val="none"/>
                <w:lang w:val="en-US" w:eastAsia="zh-CN" w:bidi="ar"/>
              </w:rPr>
              <w:t>小于等于</w:t>
            </w:r>
            <w:r>
              <w:rPr>
                <w:rFonts w:hint="eastAsia" w:ascii="宋体" w:hAnsi="宋体" w:eastAsia="宋体" w:cs="宋体"/>
                <w:b/>
                <w:bCs/>
                <w:i w:val="0"/>
                <w:iCs w:val="0"/>
                <w:color w:val="auto"/>
                <w:kern w:val="0"/>
                <w:sz w:val="24"/>
                <w:szCs w:val="24"/>
                <w:highlight w:val="none"/>
                <w:u w:val="none"/>
                <w:lang w:val="en-US" w:eastAsia="zh-CN" w:bidi="ar"/>
              </w:rPr>
              <w:t>最高限价的各投标人</w:t>
            </w:r>
            <w:r>
              <w:rPr>
                <w:rFonts w:hint="eastAsia" w:ascii="宋体" w:cs="宋体"/>
                <w:b/>
                <w:bCs/>
                <w:i w:val="0"/>
                <w:iCs w:val="0"/>
                <w:color w:val="auto"/>
                <w:kern w:val="0"/>
                <w:sz w:val="24"/>
                <w:szCs w:val="24"/>
                <w:highlight w:val="none"/>
                <w:u w:val="none"/>
                <w:lang w:val="en-US" w:eastAsia="zh-CN" w:bidi="ar"/>
              </w:rPr>
              <w:t>折扣合计/小于等于</w:t>
            </w:r>
            <w:r>
              <w:rPr>
                <w:rFonts w:hint="eastAsia" w:ascii="宋体" w:hAnsi="宋体" w:eastAsia="宋体" w:cs="宋体"/>
                <w:b/>
                <w:bCs/>
                <w:i w:val="0"/>
                <w:iCs w:val="0"/>
                <w:color w:val="auto"/>
                <w:kern w:val="0"/>
                <w:sz w:val="24"/>
                <w:szCs w:val="24"/>
                <w:highlight w:val="none"/>
                <w:u w:val="none"/>
                <w:lang w:val="en-US" w:eastAsia="zh-CN" w:bidi="ar"/>
              </w:rPr>
              <w:t>最高限价的各投标人</w:t>
            </w:r>
            <w:r>
              <w:rPr>
                <w:rFonts w:hint="eastAsia" w:ascii="宋体" w:cs="宋体"/>
                <w:b/>
                <w:bCs/>
                <w:i w:val="0"/>
                <w:iCs w:val="0"/>
                <w:color w:val="auto"/>
                <w:kern w:val="0"/>
                <w:sz w:val="24"/>
                <w:szCs w:val="24"/>
                <w:highlight w:val="none"/>
                <w:u w:val="none"/>
                <w:lang w:val="en-US" w:eastAsia="zh-CN" w:bidi="ar"/>
              </w:rPr>
              <w:t>人数</w:t>
            </w:r>
            <w:r>
              <w:rPr>
                <w:rFonts w:hint="eastAsia" w:ascii="宋体" w:hAnsi="宋体" w:eastAsia="宋体" w:cs="宋体"/>
                <w:i w:val="0"/>
                <w:iCs w:val="0"/>
                <w:color w:val="auto"/>
                <w:kern w:val="0"/>
                <w:sz w:val="24"/>
                <w:szCs w:val="24"/>
                <w:highlight w:val="none"/>
                <w:u w:val="none"/>
                <w:lang w:val="en-US" w:eastAsia="zh-CN" w:bidi="ar"/>
              </w:rPr>
              <w:t>（2）统一投标报价折扣等于评标基准</w:t>
            </w:r>
            <w:r>
              <w:rPr>
                <w:rFonts w:hint="eastAsia" w:ascii="宋体" w:cs="宋体"/>
                <w:i w:val="0"/>
                <w:iCs w:val="0"/>
                <w:color w:val="auto"/>
                <w:kern w:val="0"/>
                <w:sz w:val="24"/>
                <w:szCs w:val="24"/>
                <w:highlight w:val="none"/>
                <w:u w:val="none"/>
                <w:lang w:val="en-US" w:eastAsia="zh-CN" w:bidi="ar"/>
              </w:rPr>
              <w:t>折扣</w:t>
            </w:r>
            <w:r>
              <w:rPr>
                <w:rFonts w:hint="eastAsia" w:ascii="宋体" w:hAnsi="宋体" w:eastAsia="宋体" w:cs="宋体"/>
                <w:i w:val="0"/>
                <w:iCs w:val="0"/>
                <w:color w:val="auto"/>
                <w:kern w:val="0"/>
                <w:sz w:val="24"/>
                <w:szCs w:val="24"/>
                <w:highlight w:val="none"/>
                <w:u w:val="none"/>
                <w:lang w:val="en-US" w:eastAsia="zh-CN" w:bidi="ar"/>
              </w:rPr>
              <w:t>时得2</w:t>
            </w:r>
            <w:r>
              <w:rPr>
                <w:rFonts w:hint="eastAsia" w:ascii="宋体" w:cs="宋体"/>
                <w:i w:val="0"/>
                <w:iCs w:val="0"/>
                <w:color w:val="auto"/>
                <w:kern w:val="0"/>
                <w:sz w:val="24"/>
                <w:szCs w:val="24"/>
                <w:highlight w:val="none"/>
                <w:u w:val="none"/>
                <w:lang w:val="en-US" w:eastAsia="zh-CN" w:bidi="ar"/>
              </w:rPr>
              <w:t>0</w:t>
            </w:r>
            <w:r>
              <w:rPr>
                <w:rFonts w:hint="eastAsia" w:ascii="宋体" w:hAnsi="宋体" w:eastAsia="宋体" w:cs="宋体"/>
                <w:i w:val="0"/>
                <w:iCs w:val="0"/>
                <w:color w:val="auto"/>
                <w:kern w:val="0"/>
                <w:sz w:val="24"/>
                <w:szCs w:val="24"/>
                <w:highlight w:val="none"/>
                <w:u w:val="none"/>
                <w:lang w:val="en-US" w:eastAsia="zh-CN" w:bidi="ar"/>
              </w:rPr>
              <w:t>分，每高于评标基准</w:t>
            </w:r>
            <w:r>
              <w:rPr>
                <w:rFonts w:hint="eastAsia" w:ascii="宋体" w:cs="宋体"/>
                <w:i w:val="0"/>
                <w:iCs w:val="0"/>
                <w:color w:val="auto"/>
                <w:kern w:val="0"/>
                <w:sz w:val="24"/>
                <w:szCs w:val="24"/>
                <w:highlight w:val="none"/>
                <w:u w:val="none"/>
                <w:lang w:val="en-US" w:eastAsia="zh-CN" w:bidi="ar"/>
              </w:rPr>
              <w:t>折扣</w:t>
            </w:r>
            <w:r>
              <w:rPr>
                <w:rFonts w:hint="eastAsia" w:ascii="宋体" w:hAnsi="宋体" w:eastAsia="宋体" w:cs="宋体"/>
                <w:i w:val="0"/>
                <w:iCs w:val="0"/>
                <w:color w:val="auto"/>
                <w:kern w:val="0"/>
                <w:sz w:val="24"/>
                <w:szCs w:val="24"/>
                <w:highlight w:val="none"/>
                <w:u w:val="none"/>
                <w:lang w:val="en-US" w:eastAsia="zh-CN" w:bidi="ar"/>
              </w:rPr>
              <w:t>1%扣1分，每低于评标基准</w:t>
            </w:r>
            <w:r>
              <w:rPr>
                <w:rFonts w:hint="eastAsia" w:ascii="宋体" w:cs="宋体"/>
                <w:i w:val="0"/>
                <w:iCs w:val="0"/>
                <w:color w:val="auto"/>
                <w:kern w:val="0"/>
                <w:sz w:val="24"/>
                <w:szCs w:val="24"/>
                <w:highlight w:val="none"/>
                <w:u w:val="none"/>
                <w:lang w:val="en-US" w:eastAsia="zh-CN" w:bidi="ar"/>
              </w:rPr>
              <w:t>折扣</w:t>
            </w:r>
            <w:r>
              <w:rPr>
                <w:rFonts w:hint="eastAsia" w:ascii="宋体" w:hAnsi="宋体" w:eastAsia="宋体" w:cs="宋体"/>
                <w:i w:val="0"/>
                <w:iCs w:val="0"/>
                <w:color w:val="auto"/>
                <w:kern w:val="0"/>
                <w:sz w:val="24"/>
                <w:szCs w:val="24"/>
                <w:highlight w:val="none"/>
                <w:u w:val="none"/>
                <w:lang w:val="en-US" w:eastAsia="zh-CN" w:bidi="ar"/>
              </w:rPr>
              <w:t>1%的扣0.5分，以此求出各投标人的此项得分。不为整数时用插入法计算（分值</w:t>
            </w:r>
            <w:r>
              <w:rPr>
                <w:rFonts w:hint="eastAsia" w:ascii="宋体" w:hAnsi="宋体" w:eastAsia="宋体" w:cs="宋体"/>
                <w:i w:val="0"/>
                <w:iCs w:val="0"/>
                <w:color w:val="auto"/>
                <w:kern w:val="0"/>
                <w:sz w:val="24"/>
                <w:szCs w:val="24"/>
                <w:highlight w:val="none"/>
                <w:u w:val="none"/>
                <w:lang w:val="en-US" w:eastAsia="zh-CN" w:bidi="ar"/>
              </w:rPr>
              <w:t>四舍五入</w:t>
            </w:r>
            <w:r>
              <w:rPr>
                <w:rFonts w:hint="eastAsia" w:ascii="宋体" w:hAnsi="宋体" w:eastAsia="宋体" w:cs="宋体"/>
                <w:i w:val="0"/>
                <w:iCs w:val="0"/>
                <w:color w:val="auto"/>
                <w:kern w:val="0"/>
                <w:sz w:val="24"/>
                <w:szCs w:val="24"/>
                <w:highlight w:val="none"/>
                <w:u w:val="none"/>
                <w:lang w:val="en-US" w:eastAsia="zh-CN" w:bidi="ar"/>
              </w:rPr>
              <w:t>保留2位小数），计算公式：</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如低于评标基准</w:t>
            </w:r>
            <w:r>
              <w:rPr>
                <w:rFonts w:hint="eastAsia" w:ascii="宋体" w:cs="宋体"/>
                <w:i w:val="0"/>
                <w:iCs w:val="0"/>
                <w:color w:val="auto"/>
                <w:kern w:val="0"/>
                <w:sz w:val="24"/>
                <w:szCs w:val="24"/>
                <w:highlight w:val="none"/>
                <w:u w:val="none"/>
                <w:lang w:val="en-US" w:eastAsia="zh-CN" w:bidi="ar"/>
              </w:rPr>
              <w:t>折扣</w:t>
            </w:r>
            <w:r>
              <w:rPr>
                <w:rFonts w:hint="eastAsia" w:ascii="宋体" w:hAnsi="宋体" w:eastAsia="宋体" w:cs="宋体"/>
                <w:i w:val="0"/>
                <w:iCs w:val="0"/>
                <w:color w:val="auto"/>
                <w:kern w:val="0"/>
                <w:sz w:val="24"/>
                <w:szCs w:val="24"/>
                <w:highlight w:val="none"/>
                <w:u w:val="none"/>
                <w:lang w:val="en-US" w:eastAsia="zh-CN" w:bidi="ar"/>
              </w:rPr>
              <w:t>：</w:t>
            </w:r>
            <w:r>
              <w:rPr>
                <w:rFonts w:hint="eastAsia" w:ascii="宋体" w:cs="宋体"/>
                <w:i w:val="0"/>
                <w:iCs w:val="0"/>
                <w:color w:val="auto"/>
                <w:kern w:val="0"/>
                <w:sz w:val="24"/>
                <w:szCs w:val="24"/>
                <w:highlight w:val="none"/>
                <w:u w:val="none"/>
                <w:lang w:val="en-US" w:eastAsia="zh-CN" w:bidi="ar"/>
              </w:rPr>
              <w:t>价格分=</w:t>
            </w:r>
            <w:r>
              <w:rPr>
                <w:rFonts w:hint="eastAsia" w:ascii="宋体" w:hAnsi="宋体" w:eastAsia="宋体" w:cs="宋体"/>
                <w:i w:val="0"/>
                <w:iCs w:val="0"/>
                <w:color w:val="auto"/>
                <w:kern w:val="0"/>
                <w:sz w:val="24"/>
                <w:szCs w:val="24"/>
                <w:highlight w:val="none"/>
                <w:u w:val="none"/>
                <w:lang w:val="en-US" w:eastAsia="zh-CN" w:bidi="ar"/>
              </w:rPr>
              <w:t>2</w:t>
            </w:r>
            <w:r>
              <w:rPr>
                <w:rFonts w:hint="eastAsia" w:ascii="宋体" w:cs="宋体"/>
                <w:i w:val="0"/>
                <w:iCs w:val="0"/>
                <w:color w:val="auto"/>
                <w:kern w:val="0"/>
                <w:sz w:val="24"/>
                <w:szCs w:val="24"/>
                <w:highlight w:val="none"/>
                <w:u w:val="none"/>
                <w:lang w:val="en-US" w:eastAsia="zh-CN" w:bidi="ar"/>
              </w:rPr>
              <w:t>0</w:t>
            </w:r>
            <w:r>
              <w:rPr>
                <w:rFonts w:hint="eastAsia" w:ascii="宋体" w:hAnsi="宋体" w:eastAsia="宋体" w:cs="宋体"/>
                <w:i w:val="0"/>
                <w:iCs w:val="0"/>
                <w:color w:val="auto"/>
                <w:kern w:val="0"/>
                <w:sz w:val="24"/>
                <w:szCs w:val="24"/>
                <w:highlight w:val="none"/>
                <w:u w:val="none"/>
                <w:lang w:val="en-US" w:eastAsia="zh-CN" w:bidi="ar"/>
              </w:rPr>
              <w:t>-（评标基准</w:t>
            </w:r>
            <w:r>
              <w:rPr>
                <w:rFonts w:hint="eastAsia" w:ascii="宋体" w:cs="宋体"/>
                <w:i w:val="0"/>
                <w:iCs w:val="0"/>
                <w:color w:val="auto"/>
                <w:kern w:val="0"/>
                <w:sz w:val="24"/>
                <w:szCs w:val="24"/>
                <w:highlight w:val="none"/>
                <w:u w:val="none"/>
                <w:lang w:val="en-US" w:eastAsia="zh-CN" w:bidi="ar"/>
              </w:rPr>
              <w:t>折扣</w:t>
            </w:r>
            <w:r>
              <w:rPr>
                <w:rFonts w:hint="eastAsia" w:ascii="宋体" w:hAnsi="宋体" w:eastAsia="宋体" w:cs="宋体"/>
                <w:i w:val="0"/>
                <w:iCs w:val="0"/>
                <w:color w:val="auto"/>
                <w:kern w:val="0"/>
                <w:sz w:val="24"/>
                <w:szCs w:val="24"/>
                <w:highlight w:val="none"/>
                <w:u w:val="none"/>
                <w:lang w:val="en-US" w:eastAsia="zh-CN" w:bidi="ar"/>
              </w:rPr>
              <w:t>-统一投标报价折扣）/评标基准</w:t>
            </w:r>
            <w:r>
              <w:rPr>
                <w:rFonts w:hint="eastAsia" w:ascii="宋体" w:cs="宋体"/>
                <w:i w:val="0"/>
                <w:iCs w:val="0"/>
                <w:color w:val="auto"/>
                <w:kern w:val="0"/>
                <w:sz w:val="24"/>
                <w:szCs w:val="24"/>
                <w:highlight w:val="none"/>
                <w:u w:val="none"/>
                <w:lang w:val="en-US" w:eastAsia="zh-CN" w:bidi="ar"/>
              </w:rPr>
              <w:t>折扣</w:t>
            </w:r>
            <w:r>
              <w:rPr>
                <w:rFonts w:hint="eastAsia" w:ascii="宋体" w:hAnsi="宋体" w:eastAsia="宋体" w:cs="宋体"/>
                <w:i w:val="0"/>
                <w:iCs w:val="0"/>
                <w:color w:val="auto"/>
                <w:kern w:val="0"/>
                <w:sz w:val="24"/>
                <w:szCs w:val="24"/>
                <w:highlight w:val="none"/>
                <w:u w:val="none"/>
                <w:lang w:val="en-US" w:eastAsia="zh-CN" w:bidi="ar"/>
              </w:rPr>
              <w:t>*0.5*100</w:t>
            </w:r>
            <w:r>
              <w:rPr>
                <w:rFonts w:hint="eastAsia" w:ascii="宋体" w:hAnsi="宋体" w:eastAsia="宋体" w:cs="宋体"/>
                <w:i w:val="0"/>
                <w:iCs w:val="0"/>
                <w:color w:val="auto"/>
                <w:kern w:val="0"/>
                <w:sz w:val="24"/>
                <w:szCs w:val="24"/>
                <w:highlight w:val="none"/>
                <w:u w:val="none"/>
                <w:lang w:val="en-US" w:eastAsia="zh-CN" w:bidi="ar"/>
              </w:rPr>
              <w:br w:type="textWrapping"/>
            </w:r>
            <w:r>
              <w:rPr>
                <w:rFonts w:hint="eastAsia" w:ascii="宋体" w:hAnsi="宋体" w:eastAsia="宋体" w:cs="宋体"/>
                <w:i w:val="0"/>
                <w:iCs w:val="0"/>
                <w:color w:val="auto"/>
                <w:kern w:val="0"/>
                <w:sz w:val="24"/>
                <w:szCs w:val="24"/>
                <w:highlight w:val="none"/>
                <w:u w:val="none"/>
                <w:lang w:val="en-US" w:eastAsia="zh-CN" w:bidi="ar"/>
              </w:rPr>
              <w:t>如高于评标基准</w:t>
            </w:r>
            <w:r>
              <w:rPr>
                <w:rFonts w:hint="eastAsia" w:ascii="宋体" w:cs="宋体"/>
                <w:i w:val="0"/>
                <w:iCs w:val="0"/>
                <w:color w:val="auto"/>
                <w:kern w:val="0"/>
                <w:sz w:val="24"/>
                <w:szCs w:val="24"/>
                <w:highlight w:val="none"/>
                <w:u w:val="none"/>
                <w:lang w:val="en-US" w:eastAsia="zh-CN" w:bidi="ar"/>
              </w:rPr>
              <w:t>折扣</w:t>
            </w:r>
            <w:r>
              <w:rPr>
                <w:rFonts w:hint="eastAsia" w:ascii="宋体" w:hAnsi="宋体" w:eastAsia="宋体" w:cs="宋体"/>
                <w:i w:val="0"/>
                <w:iCs w:val="0"/>
                <w:color w:val="auto"/>
                <w:kern w:val="0"/>
                <w:sz w:val="24"/>
                <w:szCs w:val="24"/>
                <w:highlight w:val="none"/>
                <w:u w:val="none"/>
                <w:lang w:val="en-US" w:eastAsia="zh-CN" w:bidi="ar"/>
              </w:rPr>
              <w:t>：</w:t>
            </w:r>
            <w:r>
              <w:rPr>
                <w:rFonts w:hint="eastAsia" w:ascii="宋体" w:cs="宋体"/>
                <w:i w:val="0"/>
                <w:iCs w:val="0"/>
                <w:color w:val="auto"/>
                <w:kern w:val="0"/>
                <w:sz w:val="24"/>
                <w:szCs w:val="24"/>
                <w:highlight w:val="none"/>
                <w:u w:val="none"/>
                <w:lang w:val="en-US" w:eastAsia="zh-CN" w:bidi="ar"/>
              </w:rPr>
              <w:t>价格分=</w:t>
            </w:r>
            <w:r>
              <w:rPr>
                <w:rFonts w:hint="eastAsia" w:ascii="宋体" w:hAnsi="宋体" w:eastAsia="宋体" w:cs="宋体"/>
                <w:i w:val="0"/>
                <w:iCs w:val="0"/>
                <w:color w:val="auto"/>
                <w:kern w:val="0"/>
                <w:sz w:val="24"/>
                <w:szCs w:val="24"/>
                <w:highlight w:val="none"/>
                <w:u w:val="none"/>
                <w:lang w:val="en-US" w:eastAsia="zh-CN" w:bidi="ar"/>
              </w:rPr>
              <w:t>2</w:t>
            </w:r>
            <w:r>
              <w:rPr>
                <w:rFonts w:hint="eastAsia" w:ascii="宋体" w:cs="宋体"/>
                <w:i w:val="0"/>
                <w:iCs w:val="0"/>
                <w:color w:val="auto"/>
                <w:kern w:val="0"/>
                <w:sz w:val="24"/>
                <w:szCs w:val="24"/>
                <w:highlight w:val="none"/>
                <w:u w:val="none"/>
                <w:lang w:val="en-US" w:eastAsia="zh-CN" w:bidi="ar"/>
              </w:rPr>
              <w:t>0</w:t>
            </w:r>
            <w:r>
              <w:rPr>
                <w:rFonts w:hint="eastAsia" w:ascii="宋体" w:hAnsi="宋体" w:eastAsia="宋体" w:cs="宋体"/>
                <w:i w:val="0"/>
                <w:iCs w:val="0"/>
                <w:color w:val="auto"/>
                <w:kern w:val="0"/>
                <w:sz w:val="24"/>
                <w:szCs w:val="24"/>
                <w:highlight w:val="none"/>
                <w:u w:val="none"/>
                <w:lang w:val="en-US" w:eastAsia="zh-CN" w:bidi="ar"/>
              </w:rPr>
              <w:t>-（统一投标报价折扣-评标基准</w:t>
            </w:r>
            <w:r>
              <w:rPr>
                <w:rFonts w:hint="eastAsia" w:ascii="宋体" w:cs="宋体"/>
                <w:i w:val="0"/>
                <w:iCs w:val="0"/>
                <w:color w:val="auto"/>
                <w:kern w:val="0"/>
                <w:sz w:val="24"/>
                <w:szCs w:val="24"/>
                <w:highlight w:val="none"/>
                <w:u w:val="none"/>
                <w:lang w:val="en-US" w:eastAsia="zh-CN" w:bidi="ar"/>
              </w:rPr>
              <w:t>折扣</w:t>
            </w:r>
            <w:r>
              <w:rPr>
                <w:rFonts w:hint="eastAsia" w:ascii="宋体" w:hAnsi="宋体" w:eastAsia="宋体" w:cs="宋体"/>
                <w:i w:val="0"/>
                <w:iCs w:val="0"/>
                <w:color w:val="auto"/>
                <w:kern w:val="0"/>
                <w:sz w:val="24"/>
                <w:szCs w:val="24"/>
                <w:highlight w:val="none"/>
                <w:u w:val="none"/>
                <w:lang w:val="en-US" w:eastAsia="zh-CN" w:bidi="ar"/>
              </w:rPr>
              <w:t>）/评标基准</w:t>
            </w:r>
            <w:r>
              <w:rPr>
                <w:rFonts w:hint="eastAsia" w:ascii="宋体" w:cs="宋体"/>
                <w:i w:val="0"/>
                <w:iCs w:val="0"/>
                <w:color w:val="auto"/>
                <w:kern w:val="0"/>
                <w:sz w:val="24"/>
                <w:szCs w:val="24"/>
                <w:highlight w:val="none"/>
                <w:u w:val="none"/>
                <w:lang w:val="en-US" w:eastAsia="zh-CN" w:bidi="ar"/>
              </w:rPr>
              <w:t>折扣</w:t>
            </w:r>
            <w:r>
              <w:rPr>
                <w:rFonts w:hint="eastAsia" w:ascii="宋体" w:hAnsi="宋体" w:eastAsia="宋体" w:cs="宋体"/>
                <w:i w:val="0"/>
                <w:iCs w:val="0"/>
                <w:color w:val="auto"/>
                <w:kern w:val="0"/>
                <w:sz w:val="24"/>
                <w:szCs w:val="24"/>
                <w:highlight w:val="none"/>
                <w:u w:val="none"/>
                <w:lang w:val="en-US" w:eastAsia="zh-CN" w:bidi="ar"/>
              </w:rPr>
              <w:t>*1*100</w:t>
            </w:r>
          </w:p>
        </w:tc>
        <w:tc>
          <w:tcPr>
            <w:tcW w:w="11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88" w:lineRule="auto"/>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0-2</w:t>
            </w:r>
            <w:r>
              <w:rPr>
                <w:rFonts w:hint="eastAsia" w:ascii="宋体" w:cs="宋体"/>
                <w:i w:val="0"/>
                <w:iCs w:val="0"/>
                <w:color w:val="auto"/>
                <w:kern w:val="0"/>
                <w:sz w:val="24"/>
                <w:szCs w:val="24"/>
                <w:highlight w:val="none"/>
                <w:u w:val="none"/>
                <w:lang w:val="en-US" w:eastAsia="zh-CN" w:bidi="ar"/>
              </w:rPr>
              <w:t>0</w:t>
            </w:r>
            <w:r>
              <w:rPr>
                <w:rFonts w:hint="eastAsia" w:ascii="宋体" w:hAnsi="宋体" w:eastAsia="宋体" w:cs="宋体"/>
                <w:i w:val="0"/>
                <w:iCs w:val="0"/>
                <w:color w:val="auto"/>
                <w:kern w:val="0"/>
                <w:sz w:val="24"/>
                <w:szCs w:val="24"/>
                <w:highlight w:val="none"/>
                <w:u w:val="none"/>
                <w:lang w:val="en-US" w:eastAsia="zh-CN" w:bidi="ar"/>
              </w:rPr>
              <w:t>分</w:t>
            </w:r>
          </w:p>
        </w:tc>
      </w:tr>
    </w:tbl>
    <w:p>
      <w:pPr>
        <w:adjustRightInd w:val="0"/>
        <w:snapToGrid w:val="0"/>
        <w:spacing w:line="360" w:lineRule="auto"/>
        <w:ind w:firstLine="480" w:firstLineChars="200"/>
        <w:rPr>
          <w:rFonts w:hint="eastAsia" w:ascii="宋体" w:hAnsi="宋体" w:cs="宋体"/>
          <w:color w:val="auto"/>
          <w:sz w:val="24"/>
          <w:highlight w:val="none"/>
        </w:rPr>
      </w:pPr>
      <w:r>
        <w:rPr>
          <w:rFonts w:hint="eastAsia" w:ascii="宋体" w:cs="宋体"/>
          <w:color w:val="auto"/>
          <w:sz w:val="24"/>
          <w:highlight w:val="none"/>
          <w:lang w:val="en-US" w:eastAsia="zh-CN"/>
        </w:rPr>
        <w:t>6</w:t>
      </w:r>
      <w:r>
        <w:rPr>
          <w:rFonts w:hint="eastAsia" w:ascii="宋体" w:hAnsi="宋体" w:cs="宋体"/>
          <w:color w:val="auto"/>
          <w:sz w:val="24"/>
          <w:highlight w:val="none"/>
        </w:rPr>
        <w:t>.3商务技术分=评标委员会所有成员评分合计数/评标委员会组成人员数</w:t>
      </w:r>
    </w:p>
    <w:p>
      <w:pPr>
        <w:adjustRightInd w:val="0"/>
        <w:snapToGrid w:val="0"/>
        <w:spacing w:line="360" w:lineRule="auto"/>
        <w:ind w:firstLine="480" w:firstLineChars="200"/>
        <w:rPr>
          <w:rFonts w:hint="eastAsia" w:ascii="宋体" w:hAnsi="宋体" w:cs="宋体"/>
          <w:b/>
          <w:color w:val="auto"/>
          <w:sz w:val="24"/>
          <w:highlight w:val="none"/>
        </w:rPr>
      </w:pPr>
      <w:r>
        <w:rPr>
          <w:rFonts w:hint="eastAsia" w:ascii="宋体" w:cs="宋体"/>
          <w:color w:val="auto"/>
          <w:sz w:val="24"/>
          <w:highlight w:val="none"/>
          <w:lang w:val="en-US" w:eastAsia="zh-CN"/>
        </w:rPr>
        <w:t>6</w:t>
      </w:r>
      <w:r>
        <w:rPr>
          <w:rFonts w:hint="eastAsia" w:ascii="宋体" w:hAnsi="宋体" w:cs="宋体"/>
          <w:color w:val="auto"/>
          <w:sz w:val="24"/>
          <w:highlight w:val="none"/>
        </w:rPr>
        <w:t>.</w:t>
      </w:r>
      <w:r>
        <w:rPr>
          <w:rFonts w:hint="eastAsia" w:ascii="宋体" w:cs="宋体"/>
          <w:color w:val="auto"/>
          <w:sz w:val="24"/>
          <w:highlight w:val="none"/>
          <w:lang w:val="en-US" w:eastAsia="zh-CN"/>
        </w:rPr>
        <w:t>4</w:t>
      </w:r>
      <w:r>
        <w:rPr>
          <w:rFonts w:hint="eastAsia" w:ascii="宋体" w:hAnsi="宋体" w:cs="宋体"/>
          <w:color w:val="auto"/>
          <w:sz w:val="24"/>
          <w:highlight w:val="none"/>
        </w:rPr>
        <w:t xml:space="preserve">  投标人评标综合得分=价格分+商务技术分</w:t>
      </w:r>
    </w:p>
    <w:p>
      <w:pPr>
        <w:adjustRightInd w:val="0"/>
        <w:snapToGrid w:val="0"/>
        <w:spacing w:line="360" w:lineRule="auto"/>
        <w:ind w:firstLine="472" w:firstLineChars="196"/>
        <w:rPr>
          <w:rFonts w:ascii="宋体" w:hAnsi="宋体" w:cs="宋体"/>
          <w:b/>
          <w:color w:val="auto"/>
          <w:sz w:val="24"/>
          <w:highlight w:val="none"/>
        </w:rPr>
      </w:pPr>
      <w:r>
        <w:rPr>
          <w:rFonts w:hint="eastAsia" w:ascii="宋体" w:hAnsi="宋体" w:cs="宋体"/>
          <w:b/>
          <w:color w:val="auto"/>
          <w:sz w:val="24"/>
          <w:highlight w:val="none"/>
        </w:rPr>
        <w:t>报价是中标的一个重要因素，但最低报价不是中标的唯一依据。</w:t>
      </w:r>
    </w:p>
    <w:p>
      <w:pPr>
        <w:shd w:val="clear" w:color="auto" w:fill="FFFFFF"/>
        <w:adjustRightInd w:val="0"/>
        <w:snapToGrid w:val="0"/>
        <w:spacing w:line="360" w:lineRule="auto"/>
        <w:rPr>
          <w:rFonts w:hint="eastAsia" w:ascii="宋体" w:hAnsi="宋体" w:cs="宋体"/>
          <w:b/>
          <w:bCs/>
          <w:color w:val="auto"/>
          <w:sz w:val="24"/>
          <w:highlight w:val="none"/>
        </w:rPr>
      </w:pPr>
      <w:r>
        <w:rPr>
          <w:rFonts w:hint="eastAsia" w:ascii="宋体" w:cs="宋体"/>
          <w:b/>
          <w:bCs/>
          <w:color w:val="auto"/>
          <w:sz w:val="24"/>
          <w:highlight w:val="none"/>
          <w:lang w:val="en-US" w:eastAsia="zh-CN"/>
        </w:rPr>
        <w:t>7</w:t>
      </w:r>
      <w:r>
        <w:rPr>
          <w:rFonts w:hint="eastAsia" w:ascii="宋体" w:hAnsi="宋体" w:cs="宋体"/>
          <w:b/>
          <w:bCs/>
          <w:color w:val="auto"/>
          <w:kern w:val="0"/>
          <w:sz w:val="24"/>
          <w:highlight w:val="none"/>
          <w:lang w:val="zh-CN"/>
        </w:rPr>
        <w:t>、</w:t>
      </w:r>
      <w:r>
        <w:rPr>
          <w:rFonts w:hint="eastAsia" w:ascii="宋体" w:hAnsi="宋体" w:cs="宋体"/>
          <w:b/>
          <w:bCs/>
          <w:color w:val="auto"/>
          <w:sz w:val="24"/>
          <w:highlight w:val="none"/>
        </w:rPr>
        <w:t>评标内容的保密</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cs="宋体"/>
          <w:color w:val="auto"/>
          <w:sz w:val="24"/>
          <w:highlight w:val="none"/>
          <w:lang w:val="en-US" w:eastAsia="zh-CN"/>
        </w:rPr>
        <w:t>7</w:t>
      </w:r>
      <w:r>
        <w:rPr>
          <w:rFonts w:hint="eastAsia" w:ascii="宋体" w:hAnsi="宋体" w:cs="宋体"/>
          <w:color w:val="auto"/>
          <w:sz w:val="24"/>
          <w:highlight w:val="none"/>
        </w:rPr>
        <w:t>.1  公开开标后，直到宣布中标单位止，凡属于审查、澄清、评价和比较投标的所有资料，都不应向投标人或与评标无关的其他人泄露。</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cs="宋体"/>
          <w:color w:val="auto"/>
          <w:sz w:val="24"/>
          <w:highlight w:val="none"/>
          <w:lang w:val="en-US" w:eastAsia="zh-CN"/>
        </w:rPr>
        <w:t>7</w:t>
      </w:r>
      <w:r>
        <w:rPr>
          <w:rFonts w:hint="eastAsia" w:ascii="宋体" w:hAnsi="宋体" w:cs="宋体"/>
          <w:color w:val="auto"/>
          <w:sz w:val="24"/>
          <w:highlight w:val="none"/>
        </w:rPr>
        <w:t>.2  在响应文件的审查、澄清、评价和比较以及确定中标人过程中，投标人对征集人、招标代理机构和评标委员会施加影响的任何行为，都将导致取消资格。</w:t>
      </w:r>
      <w:bookmarkEnd w:id="13"/>
    </w:p>
    <w:p>
      <w:pPr>
        <w:shd w:val="clear" w:color="auto" w:fill="FFFFFF"/>
        <w:adjustRightInd w:val="0"/>
        <w:snapToGrid w:val="0"/>
        <w:spacing w:line="360" w:lineRule="auto"/>
        <w:rPr>
          <w:rFonts w:hint="eastAsia" w:ascii="宋体" w:hAnsi="宋体" w:cs="宋体"/>
          <w:b/>
          <w:bCs/>
          <w:color w:val="auto"/>
          <w:sz w:val="24"/>
          <w:highlight w:val="none"/>
        </w:rPr>
      </w:pPr>
      <w:r>
        <w:rPr>
          <w:rFonts w:hint="eastAsia" w:ascii="宋体" w:cs="宋体"/>
          <w:b/>
          <w:bCs/>
          <w:color w:val="auto"/>
          <w:sz w:val="24"/>
          <w:highlight w:val="none"/>
          <w:lang w:val="en-US" w:eastAsia="zh-CN"/>
        </w:rPr>
        <w:t>8</w:t>
      </w:r>
      <w:r>
        <w:rPr>
          <w:rFonts w:hint="eastAsia" w:ascii="宋体" w:hAnsi="宋体" w:cs="宋体"/>
          <w:b/>
          <w:bCs/>
          <w:color w:val="auto"/>
          <w:kern w:val="0"/>
          <w:sz w:val="24"/>
          <w:highlight w:val="none"/>
          <w:lang w:val="zh-CN"/>
        </w:rPr>
        <w:t>、</w:t>
      </w:r>
      <w:r>
        <w:rPr>
          <w:rFonts w:hint="eastAsia" w:ascii="宋体" w:hAnsi="宋体" w:cs="宋体"/>
          <w:b/>
          <w:bCs/>
          <w:color w:val="auto"/>
          <w:sz w:val="24"/>
          <w:highlight w:val="none"/>
        </w:rPr>
        <w:t>废标</w:t>
      </w:r>
    </w:p>
    <w:p>
      <w:pPr>
        <w:pStyle w:val="25"/>
        <w:adjustRightInd w:val="0"/>
        <w:snapToGrid w:val="0"/>
        <w:spacing w:line="360" w:lineRule="auto"/>
        <w:rPr>
          <w:rFonts w:hint="eastAsia" w:ascii="宋体" w:hAnsi="宋体" w:eastAsia="宋体"/>
          <w:b/>
          <w:color w:val="auto"/>
          <w:sz w:val="24"/>
          <w:szCs w:val="24"/>
          <w:highlight w:val="none"/>
        </w:rPr>
      </w:pPr>
      <w:r>
        <w:rPr>
          <w:rFonts w:hint="eastAsia" w:ascii="宋体" w:hAnsi="宋体" w:eastAsia="宋体"/>
          <w:b/>
          <w:color w:val="auto"/>
          <w:sz w:val="24"/>
          <w:szCs w:val="24"/>
          <w:highlight w:val="none"/>
        </w:rPr>
        <w:t>在采购中，出现下列情形之一的，应予废标：</w:t>
      </w:r>
    </w:p>
    <w:p>
      <w:pPr>
        <w:pStyle w:val="25"/>
        <w:adjustRightInd w:val="0"/>
        <w:snapToGrid w:val="0"/>
        <w:spacing w:line="360" w:lineRule="auto"/>
        <w:ind w:firstLine="482"/>
        <w:rPr>
          <w:rFonts w:hint="eastAsia" w:ascii="宋体" w:hAnsi="宋体" w:eastAsia="宋体"/>
          <w:b/>
          <w:color w:val="auto"/>
          <w:sz w:val="24"/>
          <w:szCs w:val="24"/>
          <w:highlight w:val="none"/>
        </w:rPr>
      </w:pPr>
      <w:r>
        <w:rPr>
          <w:rFonts w:hint="eastAsia" w:ascii="宋体" w:hAnsi="宋体" w:eastAsia="宋体"/>
          <w:b/>
          <w:color w:val="auto"/>
          <w:sz w:val="24"/>
          <w:szCs w:val="24"/>
          <w:highlight w:val="none"/>
        </w:rPr>
        <w:t>(1)符合专业条件的供应商或者对征集文件作实质响应的供应商不足</w:t>
      </w:r>
      <w:r>
        <w:rPr>
          <w:rFonts w:hint="eastAsia" w:ascii="宋体" w:hAnsi="宋体"/>
          <w:b/>
          <w:color w:val="auto"/>
          <w:sz w:val="24"/>
          <w:szCs w:val="24"/>
          <w:highlight w:val="none"/>
          <w:lang w:val="en-US" w:eastAsia="zh-CN"/>
        </w:rPr>
        <w:t>4</w:t>
      </w:r>
      <w:r>
        <w:rPr>
          <w:rFonts w:hint="eastAsia" w:ascii="宋体" w:hAnsi="宋体" w:eastAsia="宋体"/>
          <w:b/>
          <w:color w:val="auto"/>
          <w:sz w:val="24"/>
          <w:szCs w:val="24"/>
          <w:highlight w:val="none"/>
        </w:rPr>
        <w:t>家的；</w:t>
      </w:r>
    </w:p>
    <w:p>
      <w:pPr>
        <w:pStyle w:val="25"/>
        <w:adjustRightInd w:val="0"/>
        <w:snapToGrid w:val="0"/>
        <w:spacing w:line="360" w:lineRule="auto"/>
        <w:ind w:firstLine="482"/>
        <w:rPr>
          <w:rFonts w:hint="eastAsia" w:ascii="宋体" w:hAnsi="宋体" w:eastAsia="宋体"/>
          <w:b/>
          <w:color w:val="auto"/>
          <w:sz w:val="24"/>
          <w:szCs w:val="24"/>
          <w:highlight w:val="none"/>
        </w:rPr>
      </w:pPr>
      <w:r>
        <w:rPr>
          <w:rFonts w:hint="eastAsia" w:ascii="宋体" w:hAnsi="宋体" w:eastAsia="宋体"/>
          <w:b/>
          <w:color w:val="auto"/>
          <w:sz w:val="24"/>
          <w:szCs w:val="24"/>
          <w:highlight w:val="none"/>
        </w:rPr>
        <w:t>(2)出现影响采购公正的违法、违规行为的；</w:t>
      </w:r>
    </w:p>
    <w:p>
      <w:pPr>
        <w:pStyle w:val="25"/>
        <w:adjustRightInd w:val="0"/>
        <w:snapToGrid w:val="0"/>
        <w:spacing w:line="360" w:lineRule="auto"/>
        <w:ind w:firstLine="482"/>
        <w:rPr>
          <w:rFonts w:hint="eastAsia" w:ascii="宋体" w:hAnsi="宋体" w:eastAsia="宋体"/>
          <w:b/>
          <w:color w:val="auto"/>
          <w:sz w:val="24"/>
          <w:szCs w:val="24"/>
          <w:highlight w:val="none"/>
        </w:rPr>
      </w:pPr>
      <w:r>
        <w:rPr>
          <w:rFonts w:hint="eastAsia" w:ascii="宋体" w:hAnsi="宋体" w:eastAsia="宋体"/>
          <w:b/>
          <w:color w:val="auto"/>
          <w:sz w:val="24"/>
          <w:szCs w:val="24"/>
          <w:highlight w:val="none"/>
        </w:rPr>
        <w:t>(3)报价均超过预算，不能支付的；</w:t>
      </w:r>
    </w:p>
    <w:p>
      <w:pPr>
        <w:shd w:val="clear" w:color="auto" w:fill="FFFFFF"/>
        <w:adjustRightInd w:val="0"/>
        <w:snapToGrid w:val="0"/>
        <w:spacing w:line="360" w:lineRule="auto"/>
        <w:ind w:firstLine="495"/>
        <w:rPr>
          <w:rFonts w:hint="eastAsia" w:ascii="宋体" w:hAnsi="宋体" w:cs="宋体"/>
          <w:b/>
          <w:color w:val="auto"/>
          <w:sz w:val="24"/>
          <w:highlight w:val="none"/>
        </w:rPr>
      </w:pPr>
      <w:r>
        <w:rPr>
          <w:rFonts w:hint="eastAsia" w:ascii="宋体" w:cs="宋体"/>
          <w:b/>
          <w:color w:val="auto"/>
          <w:sz w:val="24"/>
          <w:highlight w:val="none"/>
          <w:lang w:val="en-US" w:eastAsia="zh-CN"/>
        </w:rPr>
        <w:t xml:space="preserve">   </w:t>
      </w:r>
      <w:r>
        <w:rPr>
          <w:rFonts w:hint="eastAsia" w:ascii="宋体" w:hAnsi="宋体" w:cs="宋体"/>
          <w:b/>
          <w:color w:val="auto"/>
          <w:sz w:val="24"/>
          <w:highlight w:val="none"/>
        </w:rPr>
        <w:t>(4)因重大变故，采购任务取消的。</w:t>
      </w:r>
    </w:p>
    <w:p>
      <w:pPr>
        <w:pStyle w:val="5"/>
        <w:rPr>
          <w:rFonts w:hint="eastAsia"/>
          <w:color w:val="auto"/>
          <w:highlight w:val="none"/>
        </w:rPr>
      </w:pPr>
    </w:p>
    <w:p>
      <w:pPr>
        <w:widowControl w:val="0"/>
        <w:snapToGrid w:val="0"/>
        <w:spacing w:line="500" w:lineRule="exact"/>
        <w:ind w:firstLine="602" w:firstLineChars="200"/>
        <w:jc w:val="center"/>
        <w:rPr>
          <w:rFonts w:hint="eastAsia" w:ascii="黑体" w:hAnsi="Courier New" w:eastAsia="黑体" w:cs="黑体"/>
          <w:b/>
          <w:bCs/>
          <w:color w:val="auto"/>
          <w:kern w:val="0"/>
          <w:sz w:val="30"/>
          <w:szCs w:val="30"/>
          <w:highlight w:val="none"/>
          <w:lang w:val="en-US" w:eastAsia="zh-CN"/>
        </w:rPr>
      </w:pPr>
      <w:bookmarkStart w:id="14" w:name="_Toc233618978"/>
      <w:bookmarkStart w:id="15" w:name="_Toc17268502"/>
      <w:bookmarkStart w:id="16" w:name="_Toc354996702"/>
      <w:r>
        <w:rPr>
          <w:rFonts w:hint="eastAsia" w:ascii="黑体" w:hAnsi="Courier New" w:eastAsia="黑体" w:cs="黑体"/>
          <w:b/>
          <w:bCs/>
          <w:color w:val="auto"/>
          <w:kern w:val="0"/>
          <w:sz w:val="30"/>
          <w:szCs w:val="30"/>
          <w:highlight w:val="none"/>
          <w:lang w:val="en-US" w:eastAsia="zh-CN"/>
        </w:rPr>
        <w:t>七、定 标</w:t>
      </w:r>
      <w:bookmarkEnd w:id="14"/>
      <w:bookmarkEnd w:id="15"/>
      <w:bookmarkEnd w:id="16"/>
    </w:p>
    <w:p>
      <w:pPr>
        <w:widowControl w:val="0"/>
        <w:wordWrap/>
        <w:snapToGrid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w:t>
      </w: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中标条件</w:t>
      </w:r>
    </w:p>
    <w:p>
      <w:pPr>
        <w:widowControl w:val="0"/>
        <w:wordWrap/>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.1</w:t>
      </w: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投标文件基本符合</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要求，能够最大限度满足</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中规定的各项综合评价标准；</w:t>
      </w:r>
    </w:p>
    <w:p>
      <w:pPr>
        <w:widowControl w:val="0"/>
        <w:wordWrap/>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1.</w:t>
      </w: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2投标供应商有很好的执行合同的能力；</w:t>
      </w:r>
    </w:p>
    <w:p>
      <w:pPr>
        <w:widowControl w:val="0"/>
        <w:wordWrap/>
        <w:snapToGrid w:val="0"/>
        <w:spacing w:line="360" w:lineRule="auto"/>
        <w:ind w:firstLine="480" w:firstLineChars="200"/>
        <w:jc w:val="left"/>
        <w:textAlignment w:val="auto"/>
        <w:rPr>
          <w:rFonts w:hint="eastAsia" w:ascii="宋体" w:cs="宋体"/>
          <w:color w:val="auto"/>
          <w:kern w:val="0"/>
          <w:sz w:val="24"/>
          <w:szCs w:val="24"/>
          <w:highlight w:val="none"/>
        </w:rPr>
      </w:pPr>
      <w:bookmarkStart w:id="17" w:name="_Toc132122122"/>
      <w:bookmarkStart w:id="18" w:name="_Toc132122419"/>
      <w:r>
        <w:rPr>
          <w:rFonts w:hint="eastAsia" w:ascii="宋体" w:cs="宋体"/>
          <w:color w:val="auto"/>
          <w:kern w:val="0"/>
          <w:sz w:val="24"/>
          <w:szCs w:val="24"/>
          <w:highlight w:val="none"/>
        </w:rPr>
        <w:t>1.</w:t>
      </w: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3投标供应商能够提供质量技术、商务经济占综合优势的产品及服务</w:t>
      </w:r>
      <w:bookmarkEnd w:id="17"/>
      <w:bookmarkEnd w:id="18"/>
      <w:r>
        <w:rPr>
          <w:rFonts w:hint="eastAsia" w:ascii="宋体" w:cs="宋体"/>
          <w:color w:val="auto"/>
          <w:kern w:val="0"/>
          <w:sz w:val="24"/>
          <w:szCs w:val="24"/>
          <w:highlight w:val="none"/>
        </w:rPr>
        <w:t>。</w:t>
      </w:r>
    </w:p>
    <w:p>
      <w:pPr>
        <w:widowControl w:val="0"/>
        <w:wordWrap/>
        <w:snapToGrid w:val="0"/>
        <w:spacing w:line="360" w:lineRule="auto"/>
        <w:jc w:val="left"/>
        <w:textAlignment w:val="auto"/>
        <w:rPr>
          <w:rFonts w:hint="eastAsia" w:ascii="宋体" w:cs="宋体"/>
          <w:color w:val="auto"/>
          <w:kern w:val="0"/>
          <w:sz w:val="24"/>
          <w:szCs w:val="24"/>
          <w:highlight w:val="none"/>
        </w:rPr>
      </w:pPr>
      <w:bookmarkStart w:id="19" w:name="_Toc132122420"/>
      <w:bookmarkStart w:id="20" w:name="_Toc132122123"/>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.2中标通知</w:t>
      </w:r>
      <w:bookmarkEnd w:id="19"/>
      <w:bookmarkEnd w:id="20"/>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.2.1</w:t>
      </w:r>
      <w:r>
        <w:rPr>
          <w:rFonts w:hint="eastAsia" w:ascii="宋体" w:cs="宋体"/>
          <w:color w:val="auto"/>
          <w:kern w:val="0"/>
          <w:sz w:val="24"/>
          <w:szCs w:val="24"/>
          <w:highlight w:val="none"/>
          <w:lang w:eastAsia="zh-CN"/>
        </w:rPr>
        <w:t>征集人</w:t>
      </w:r>
      <w:r>
        <w:rPr>
          <w:rFonts w:hint="eastAsia" w:ascii="宋体" w:hAnsi="宋体" w:cs="仿宋_GB2312"/>
          <w:color w:val="auto"/>
          <w:sz w:val="24"/>
          <w:highlight w:val="none"/>
        </w:rPr>
        <w:t>自收到评审报告之日起2个工作日内确认评审报告推荐的入围供应商</w:t>
      </w:r>
      <w:r>
        <w:rPr>
          <w:rFonts w:hint="eastAsia" w:ascii="宋体" w:cs="宋体"/>
          <w:color w:val="auto"/>
          <w:kern w:val="0"/>
          <w:sz w:val="24"/>
          <w:szCs w:val="24"/>
          <w:highlight w:val="none"/>
        </w:rPr>
        <w:t>，采购代理机构在</w:t>
      </w:r>
      <w:r>
        <w:rPr>
          <w:rFonts w:hint="eastAsia" w:ascii="Calibri" w:hAnsi="Calibri" w:eastAsia="宋体" w:cs="宋体"/>
          <w:color w:val="auto"/>
          <w:kern w:val="2"/>
          <w:sz w:val="24"/>
          <w:szCs w:val="24"/>
          <w:highlight w:val="none"/>
          <w:lang w:val="en-US" w:eastAsia="zh-CN" w:bidi="ar-SA"/>
        </w:rPr>
        <w:t>杭州市余杭区门户网（http://www.yuhang.gov.cn/）---专题专栏--余杭小额资源---小额交易招标公告栏；浙江政府招标网</w:t>
      </w:r>
      <w:r>
        <w:rPr>
          <w:rFonts w:hint="eastAsia" w:ascii="宋体" w:cs="宋体"/>
          <w:color w:val="auto"/>
          <w:kern w:val="0"/>
          <w:sz w:val="24"/>
          <w:szCs w:val="24"/>
          <w:highlight w:val="none"/>
        </w:rPr>
        <w:t>公告</w:t>
      </w:r>
      <w:r>
        <w:rPr>
          <w:rFonts w:hint="eastAsia" w:ascii="宋体" w:hAnsi="宋体" w:cs="仿宋_GB2312"/>
          <w:color w:val="auto"/>
          <w:sz w:val="24"/>
          <w:highlight w:val="none"/>
        </w:rPr>
        <w:t>入围结果</w:t>
      </w:r>
      <w:r>
        <w:rPr>
          <w:rFonts w:hint="eastAsia" w:ascii="宋体" w:cs="宋体"/>
          <w:color w:val="auto"/>
          <w:kern w:val="0"/>
          <w:sz w:val="24"/>
          <w:szCs w:val="24"/>
          <w:highlight w:val="none"/>
        </w:rPr>
        <w:t>，同时发出中标通知书，</w:t>
      </w:r>
      <w:r>
        <w:rPr>
          <w:rFonts w:hint="eastAsia" w:ascii="宋体" w:hAnsi="宋体" w:cs="仿宋_GB2312"/>
          <w:color w:val="auto"/>
          <w:sz w:val="24"/>
          <w:highlight w:val="none"/>
        </w:rPr>
        <w:t>入围结果</w:t>
      </w:r>
      <w:r>
        <w:rPr>
          <w:rFonts w:hint="eastAsia" w:ascii="宋体" w:cs="宋体"/>
          <w:color w:val="auto"/>
          <w:kern w:val="0"/>
          <w:sz w:val="24"/>
          <w:szCs w:val="24"/>
          <w:highlight w:val="none"/>
        </w:rPr>
        <w:t>公告期限为</w:t>
      </w:r>
      <w:r>
        <w:rPr>
          <w:rFonts w:hint="eastAsia" w:ascii="宋体" w:cs="宋体"/>
          <w:color w:val="auto"/>
          <w:kern w:val="0"/>
          <w:sz w:val="24"/>
          <w:szCs w:val="24"/>
          <w:highlight w:val="none"/>
          <w:lang w:val="en-US" w:eastAsia="zh-CN"/>
        </w:rPr>
        <w:t>3</w:t>
      </w:r>
      <w:r>
        <w:rPr>
          <w:rFonts w:hint="eastAsia" w:ascii="宋体" w:cs="宋体"/>
          <w:color w:val="auto"/>
          <w:kern w:val="0"/>
          <w:sz w:val="24"/>
          <w:szCs w:val="24"/>
          <w:highlight w:val="none"/>
        </w:rPr>
        <w:t>个工作日。</w:t>
      </w:r>
      <w:r>
        <w:rPr>
          <w:rFonts w:hint="eastAsia" w:ascii="宋体" w:hAnsi="宋体" w:cs="仿宋_GB2312"/>
          <w:color w:val="auto"/>
          <w:sz w:val="24"/>
          <w:highlight w:val="none"/>
        </w:rPr>
        <w:t xml:space="preserve">入围结果公告应当包括以下主要内容： </w:t>
      </w:r>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hAnsi="宋体" w:cs="仿宋_GB2312"/>
          <w:color w:val="auto"/>
          <w:sz w:val="24"/>
          <w:highlight w:val="none"/>
        </w:rPr>
        <w:t xml:space="preserve">（一）采购项目名称、编号； </w:t>
      </w:r>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hAnsi="宋体" w:cs="仿宋_GB2312"/>
          <w:color w:val="auto"/>
          <w:sz w:val="24"/>
          <w:highlight w:val="none"/>
        </w:rPr>
        <w:t xml:space="preserve">（二）征集人的名称、地址、联系人和联系方式； </w:t>
      </w:r>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hAnsi="宋体" w:cs="仿宋_GB2312"/>
          <w:color w:val="auto"/>
          <w:sz w:val="24"/>
          <w:highlight w:val="none"/>
        </w:rPr>
        <w:t xml:space="preserve">（三）入围供应商名称、地址及排序； </w:t>
      </w:r>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hAnsi="宋体" w:cs="仿宋_GB2312"/>
          <w:color w:val="auto"/>
          <w:sz w:val="24"/>
          <w:highlight w:val="none"/>
        </w:rPr>
        <w:t xml:space="preserve">（四）最高入围价格或者最低入围分值； </w:t>
      </w:r>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hAnsi="宋体" w:cs="仿宋_GB2312"/>
          <w:color w:val="auto"/>
          <w:sz w:val="24"/>
          <w:highlight w:val="none"/>
        </w:rPr>
        <w:t>（五）入围产品名称、规格型号或者主要服务内容及服务标准，入围</w:t>
      </w:r>
      <w:r>
        <w:rPr>
          <w:rFonts w:hint="eastAsia" w:ascii="宋体" w:cs="仿宋_GB2312"/>
          <w:color w:val="auto"/>
          <w:sz w:val="24"/>
          <w:highlight w:val="none"/>
          <w:lang w:eastAsia="zh-CN"/>
        </w:rPr>
        <w:t>价格折扣</w:t>
      </w:r>
      <w:r>
        <w:rPr>
          <w:rFonts w:hint="eastAsia" w:ascii="宋体" w:hAnsi="宋体" w:cs="仿宋_GB2312"/>
          <w:color w:val="auto"/>
          <w:sz w:val="24"/>
          <w:highlight w:val="none"/>
        </w:rPr>
        <w:t xml:space="preserve">； </w:t>
      </w:r>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hAnsi="宋体" w:cs="仿宋_GB2312"/>
          <w:color w:val="auto"/>
          <w:sz w:val="24"/>
          <w:highlight w:val="none"/>
        </w:rPr>
        <w:t xml:space="preserve">（六）评审小组成员名单； </w:t>
      </w:r>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hAnsi="宋体" w:cs="仿宋_GB2312"/>
          <w:color w:val="auto"/>
          <w:sz w:val="24"/>
          <w:highlight w:val="none"/>
        </w:rPr>
        <w:t xml:space="preserve">（七）采购代理服务收费标准及金额； </w:t>
      </w:r>
    </w:p>
    <w:p>
      <w:pPr>
        <w:widowControl/>
        <w:shd w:val="clear" w:color="auto" w:fill="FFFFFF"/>
        <w:spacing w:line="360" w:lineRule="auto"/>
        <w:ind w:firstLine="480"/>
        <w:jc w:val="left"/>
        <w:rPr>
          <w:rFonts w:hint="eastAsia" w:ascii="宋体" w:hAnsi="宋体" w:cs="仿宋_GB2312"/>
          <w:color w:val="auto"/>
          <w:sz w:val="24"/>
          <w:highlight w:val="none"/>
        </w:rPr>
      </w:pPr>
      <w:r>
        <w:rPr>
          <w:rFonts w:hint="eastAsia" w:ascii="宋体" w:hAnsi="宋体" w:cs="仿宋_GB2312"/>
          <w:color w:val="auto"/>
          <w:sz w:val="24"/>
          <w:highlight w:val="none"/>
        </w:rPr>
        <w:t xml:space="preserve">（八）公告期限； </w:t>
      </w:r>
    </w:p>
    <w:p>
      <w:pPr>
        <w:widowControl/>
        <w:shd w:val="clear" w:color="auto" w:fill="FFFFFF"/>
        <w:spacing w:line="360" w:lineRule="auto"/>
        <w:ind w:firstLine="480"/>
        <w:jc w:val="left"/>
        <w:rPr>
          <w:rFonts w:hint="eastAsia" w:ascii="宋体" w:hAnsi="宋体" w:eastAsia="宋体" w:cs="仿宋_GB2312"/>
          <w:color w:val="auto"/>
          <w:sz w:val="24"/>
          <w:highlight w:val="none"/>
          <w:lang w:eastAsia="zh-CN"/>
        </w:rPr>
      </w:pPr>
      <w:r>
        <w:rPr>
          <w:rFonts w:hint="eastAsia" w:ascii="宋体" w:cs="仿宋_GB2312"/>
          <w:color w:val="auto"/>
          <w:sz w:val="24"/>
          <w:highlight w:val="none"/>
          <w:lang w:eastAsia="zh-CN"/>
        </w:rPr>
        <w:t>（九）</w:t>
      </w:r>
      <w:r>
        <w:rPr>
          <w:rFonts w:hint="eastAsia" w:ascii="宋体" w:hAnsi="宋体" w:cs="仿宋_GB2312"/>
          <w:color w:val="auto"/>
          <w:sz w:val="24"/>
          <w:highlight w:val="none"/>
        </w:rPr>
        <w:t>省级以上财政部门规定的其他事项</w:t>
      </w:r>
      <w:r>
        <w:rPr>
          <w:rFonts w:hint="eastAsia" w:ascii="宋体" w:cs="仿宋_GB2312"/>
          <w:color w:val="auto"/>
          <w:sz w:val="24"/>
          <w:highlight w:val="none"/>
          <w:lang w:eastAsia="zh-CN"/>
        </w:rPr>
        <w:t>。</w:t>
      </w:r>
    </w:p>
    <w:p>
      <w:pPr>
        <w:widowControl w:val="0"/>
        <w:wordWrap/>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.2.2中标通知书对采购单位和中标供应商具有法律约束力。中标通知书发出后，</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改变中标结果或者中标供应商放弃中标的，应当承担法律责任。</w:t>
      </w:r>
    </w:p>
    <w:p>
      <w:pPr>
        <w:widowControl w:val="0"/>
        <w:wordWrap/>
        <w:snapToGrid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.3中标无效</w:t>
      </w:r>
    </w:p>
    <w:p>
      <w:pPr>
        <w:widowControl w:val="0"/>
        <w:wordWrap/>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.3.1发现中标供应商资格无效或中标供应商放弃中标或拒绝与</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签订合同的,按相关规定执行。</w:t>
      </w:r>
    </w:p>
    <w:p>
      <w:pPr>
        <w:widowControl w:val="0"/>
        <w:wordWrap/>
        <w:snapToGrid w:val="0"/>
        <w:spacing w:line="360" w:lineRule="auto"/>
        <w:ind w:firstLine="480" w:firstLineChars="200"/>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.3.2有《中华人民共和国政府采购法实施条例》第七十一条、第七十二条、第七十三条、第七十四条规定的违法行为之一，由政府采购监管部门依法处理。</w:t>
      </w:r>
    </w:p>
    <w:p>
      <w:pPr>
        <w:pStyle w:val="5"/>
        <w:numPr>
          <w:ilvl w:val="0"/>
          <w:numId w:val="0"/>
        </w:numPr>
        <w:tabs>
          <w:tab w:val="left" w:pos="706"/>
          <w:tab w:val="left" w:pos="1110"/>
          <w:tab w:val="clear" w:pos="1080"/>
        </w:tabs>
        <w:rPr>
          <w:rFonts w:ascii="宋体" w:hAnsi="宋体" w:eastAsia="宋体" w:cs="仿宋_GB2312"/>
          <w:b/>
          <w:bCs/>
          <w:color w:val="auto"/>
          <w:sz w:val="24"/>
          <w:szCs w:val="22"/>
          <w:highlight w:val="none"/>
        </w:rPr>
      </w:pPr>
      <w:bookmarkStart w:id="21" w:name="_Toc132122124"/>
      <w:bookmarkStart w:id="22" w:name="_Toc132122421"/>
      <w:r>
        <w:rPr>
          <w:rFonts w:hint="eastAsia" w:cs="仿宋_GB2312"/>
          <w:b/>
          <w:bCs/>
          <w:color w:val="auto"/>
          <w:sz w:val="24"/>
          <w:szCs w:val="22"/>
          <w:highlight w:val="none"/>
          <w:lang w:val="en-US" w:eastAsia="zh-CN"/>
        </w:rPr>
        <w:t>1.4</w:t>
      </w:r>
      <w:r>
        <w:rPr>
          <w:rFonts w:hint="eastAsia" w:ascii="宋体" w:hAnsi="宋体" w:eastAsia="宋体" w:cs="仿宋_GB2312"/>
          <w:b/>
          <w:bCs/>
          <w:color w:val="auto"/>
          <w:sz w:val="24"/>
          <w:szCs w:val="22"/>
          <w:highlight w:val="none"/>
        </w:rPr>
        <w:t>入围供应商的清退和补充规则</w:t>
      </w:r>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hAnsi="宋体" w:cs="仿宋_GB2312"/>
          <w:color w:val="auto"/>
          <w:sz w:val="24"/>
          <w:highlight w:val="none"/>
        </w:rPr>
        <w:t>在下列情形下甲方有权清退入围供应商，而不需要承担任何责任：</w:t>
      </w:r>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hAnsi="宋体" w:cs="仿宋_GB2312"/>
          <w:color w:val="auto"/>
          <w:sz w:val="24"/>
          <w:highlight w:val="none"/>
        </w:rPr>
        <w:t>1）入围供应商实质性违反本协议约定的；</w:t>
      </w:r>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hAnsi="宋体" w:cs="仿宋_GB2312"/>
          <w:color w:val="auto"/>
          <w:sz w:val="24"/>
          <w:highlight w:val="none"/>
        </w:rPr>
        <w:t>2）入围供应商有违反合同约定或其职责、义务的行为，在采购人指定期限内未予以纠正或补救的；</w:t>
      </w:r>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hAnsi="宋体" w:cs="仿宋_GB2312"/>
          <w:color w:val="auto"/>
          <w:sz w:val="24"/>
          <w:highlight w:val="none"/>
        </w:rPr>
        <w:t>3）入围供应商</w:t>
      </w:r>
      <w:r>
        <w:rPr>
          <w:rFonts w:hint="eastAsia" w:ascii="宋体" w:cs="仿宋_GB2312"/>
          <w:color w:val="auto"/>
          <w:sz w:val="24"/>
          <w:highlight w:val="none"/>
          <w:lang w:eastAsia="zh-CN"/>
        </w:rPr>
        <w:t>无</w:t>
      </w:r>
      <w:r>
        <w:rPr>
          <w:rFonts w:hint="eastAsia" w:ascii="宋体" w:hAnsi="宋体" w:cs="仿宋_GB2312"/>
          <w:color w:val="auto"/>
          <w:sz w:val="24"/>
          <w:highlight w:val="none"/>
        </w:rPr>
        <w:t>资质</w:t>
      </w:r>
      <w:r>
        <w:rPr>
          <w:rFonts w:hint="eastAsia" w:ascii="宋体" w:cs="仿宋_GB2312"/>
          <w:color w:val="auto"/>
          <w:sz w:val="24"/>
          <w:highlight w:val="none"/>
          <w:lang w:eastAsia="zh-CN"/>
        </w:rPr>
        <w:t>、</w:t>
      </w:r>
      <w:r>
        <w:rPr>
          <w:rFonts w:hint="eastAsia" w:ascii="宋体" w:hAnsi="宋体" w:cs="仿宋_GB2312"/>
          <w:color w:val="auto"/>
          <w:sz w:val="24"/>
          <w:highlight w:val="none"/>
        </w:rPr>
        <w:t>吊销或注销的；</w:t>
      </w:r>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hAnsi="宋体" w:cs="仿宋_GB2312"/>
          <w:color w:val="auto"/>
          <w:sz w:val="24"/>
          <w:highlight w:val="none"/>
        </w:rPr>
        <w:t>4）入围供应商泄漏委托方的秘密或与第三方串通损害采购人利益的；由此造成的经济损失，入围方应予赔偿；存在违法违规行为的，由相关部门进行处理；</w:t>
      </w:r>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hAnsi="宋体" w:cs="仿宋_GB2312"/>
          <w:color w:val="auto"/>
          <w:sz w:val="24"/>
          <w:highlight w:val="none"/>
        </w:rPr>
        <w:t>5）采购人针对项目服务时限、质量有权提出要求，由于入围供应商原因，项目服务时限超出委托时限或质量不合格的；</w:t>
      </w:r>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hAnsi="宋体" w:cs="仿宋_GB2312"/>
          <w:color w:val="auto"/>
          <w:sz w:val="24"/>
          <w:highlight w:val="none"/>
        </w:rPr>
        <w:t>6）入围供应商与项目相关单位或个人私下交易，接受财物、吃请等违纪行为经查实的；存在违法违规行为的，由相关部门进行处理；</w:t>
      </w:r>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hAnsi="宋体" w:cs="仿宋_GB2312"/>
          <w:color w:val="auto"/>
          <w:sz w:val="24"/>
          <w:highlight w:val="none"/>
        </w:rPr>
        <w:t>7）入围供应商在</w:t>
      </w:r>
      <w:r>
        <w:rPr>
          <w:rFonts w:hint="eastAsia" w:ascii="宋体" w:cs="仿宋_GB2312"/>
          <w:color w:val="auto"/>
          <w:sz w:val="24"/>
          <w:highlight w:val="none"/>
          <w:lang w:eastAsia="zh-CN"/>
        </w:rPr>
        <w:t>工作</w:t>
      </w:r>
      <w:r>
        <w:rPr>
          <w:rFonts w:hint="eastAsia" w:ascii="宋体" w:hAnsi="宋体" w:cs="仿宋_GB2312"/>
          <w:color w:val="auto"/>
          <w:sz w:val="24"/>
          <w:highlight w:val="none"/>
        </w:rPr>
        <w:t>过程中资料丢失的</w:t>
      </w:r>
      <w:r>
        <w:rPr>
          <w:rFonts w:hint="eastAsia" w:ascii="宋体" w:cs="仿宋_GB2312"/>
          <w:color w:val="auto"/>
          <w:sz w:val="24"/>
          <w:highlight w:val="none"/>
          <w:lang w:eastAsia="zh-CN"/>
        </w:rPr>
        <w:t>，</w:t>
      </w:r>
      <w:r>
        <w:rPr>
          <w:rFonts w:hint="eastAsia" w:ascii="宋体" w:hAnsi="宋体" w:cs="仿宋_GB2312"/>
          <w:color w:val="auto"/>
          <w:sz w:val="24"/>
          <w:highlight w:val="none"/>
        </w:rPr>
        <w:t>由此造成的经济损失，入围供应商应予赔偿；存在违法违规行为的，由相关部门进行处理；</w:t>
      </w:r>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hAnsi="宋体" w:cs="仿宋_GB2312"/>
          <w:color w:val="auto"/>
          <w:sz w:val="24"/>
          <w:highlight w:val="none"/>
        </w:rPr>
        <w:t>8）在入围供应商违约情形下，采购人有权对本项目合同进行必要的变更。 因入围供应商违约导致合同解除的，入围供应商应按本项目正常计算酬金20%支付违约金。</w:t>
      </w:r>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hAnsi="宋体" w:cs="仿宋_GB2312"/>
          <w:color w:val="auto"/>
          <w:sz w:val="24"/>
          <w:highlight w:val="none"/>
        </w:rPr>
        <w:t>9）入围供应商提供服务时，需按委托人要求时限完成，无正当理由，未按时完成的将解除合同。</w:t>
      </w:r>
    </w:p>
    <w:p>
      <w:pPr>
        <w:widowControl/>
        <w:shd w:val="clear" w:color="auto" w:fill="FFFFFF"/>
        <w:spacing w:line="360" w:lineRule="auto"/>
        <w:ind w:firstLine="480"/>
        <w:jc w:val="left"/>
        <w:rPr>
          <w:rFonts w:ascii="宋体" w:hAnsi="宋体" w:cs="仿宋_GB2312"/>
          <w:b/>
          <w:bCs/>
          <w:color w:val="auto"/>
          <w:sz w:val="24"/>
          <w:highlight w:val="none"/>
        </w:rPr>
      </w:pPr>
      <w:r>
        <w:rPr>
          <w:rFonts w:hint="eastAsia" w:ascii="宋体" w:hAnsi="宋体" w:cs="仿宋_GB2312"/>
          <w:b/>
          <w:bCs/>
          <w:color w:val="auto"/>
          <w:sz w:val="24"/>
          <w:highlight w:val="none"/>
        </w:rPr>
        <w:t>10）</w:t>
      </w:r>
      <w:r>
        <w:rPr>
          <w:rFonts w:hint="eastAsia" w:ascii="宋体" w:cs="仿宋_GB2312"/>
          <w:b/>
          <w:bCs/>
          <w:color w:val="auto"/>
          <w:sz w:val="24"/>
          <w:highlight w:val="none"/>
          <w:lang w:eastAsia="zh-CN"/>
        </w:rPr>
        <w:t>入围单位为首次备案的，须按提供承诺期限范围内向备案单位进行备案，并提供备案完成资料进行证明，否则视为虚假承诺，将取消该单位入围资格，追究其相关责任和赔偿，并报采购主管单位备案</w:t>
      </w:r>
      <w:r>
        <w:rPr>
          <w:rFonts w:hint="eastAsia" w:ascii="宋体" w:hAnsi="宋体" w:cs="仿宋_GB2312"/>
          <w:b/>
          <w:bCs/>
          <w:color w:val="auto"/>
          <w:sz w:val="24"/>
          <w:highlight w:val="none"/>
        </w:rPr>
        <w:t>。</w:t>
      </w:r>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hAnsi="宋体" w:cs="仿宋_GB2312"/>
          <w:color w:val="auto"/>
          <w:sz w:val="24"/>
          <w:highlight w:val="none"/>
        </w:rPr>
        <w:t>11）确定入围供应商后，采购人有权对入围供应商提供的人员名单、注册证明、执业资格、人事关系、业绩材料等相关资料到相关部门进行核实，如投标文件存在虚假情况，则取消中标候选人的中标资格，存在违法违规行为的，由相关部门进行处理；</w:t>
      </w:r>
    </w:p>
    <w:p>
      <w:pPr>
        <w:widowControl/>
        <w:shd w:val="clear" w:color="auto" w:fill="FFFFFF"/>
        <w:spacing w:line="360" w:lineRule="auto"/>
        <w:ind w:firstLine="480"/>
        <w:jc w:val="left"/>
        <w:rPr>
          <w:rFonts w:ascii="宋体" w:hAnsi="宋体" w:cs="仿宋_GB2312"/>
          <w:color w:val="auto"/>
          <w:sz w:val="24"/>
          <w:highlight w:val="none"/>
        </w:rPr>
      </w:pPr>
      <w:r>
        <w:rPr>
          <w:rFonts w:hint="eastAsia" w:ascii="宋体" w:hAnsi="宋体" w:cs="仿宋_GB2312"/>
          <w:color w:val="auto"/>
          <w:sz w:val="24"/>
          <w:highlight w:val="none"/>
        </w:rPr>
        <w:t>12）如遇到政策变化或者其他不可抗力因素，本协议自动解除。</w:t>
      </w:r>
    </w:p>
    <w:p>
      <w:pPr>
        <w:widowControl/>
        <w:shd w:val="clear" w:color="auto" w:fill="FFFFFF"/>
        <w:spacing w:line="360" w:lineRule="auto"/>
        <w:ind w:firstLine="480"/>
        <w:jc w:val="left"/>
        <w:rPr>
          <w:rFonts w:hint="eastAsia"/>
          <w:color w:val="auto"/>
          <w:highlight w:val="none"/>
        </w:rPr>
      </w:pPr>
      <w:r>
        <w:rPr>
          <w:rFonts w:hint="eastAsia" w:ascii="宋体" w:hAnsi="宋体" w:cs="仿宋_GB2312"/>
          <w:color w:val="auto"/>
          <w:sz w:val="24"/>
          <w:highlight w:val="none"/>
        </w:rPr>
        <w:t>框架协议有效期内，征集人不得补充征集供应商。</w:t>
      </w:r>
    </w:p>
    <w:p>
      <w:pPr>
        <w:widowControl w:val="0"/>
        <w:wordWrap/>
        <w:snapToGrid w:val="0"/>
        <w:spacing w:line="360" w:lineRule="auto"/>
        <w:jc w:val="left"/>
        <w:textAlignment w:val="auto"/>
        <w:rPr>
          <w:rFonts w:hint="eastAsia" w:ascii="宋体" w:cs="宋体"/>
          <w:b/>
          <w:bCs/>
          <w:color w:val="auto"/>
          <w:sz w:val="24"/>
          <w:highlight w:val="none"/>
          <w:lang w:val="en-US" w:eastAsia="zh-CN"/>
        </w:rPr>
      </w:pPr>
      <w:bookmarkStart w:id="23" w:name="_Toc17268503"/>
      <w:bookmarkStart w:id="24" w:name="_Toc354996703"/>
      <w:bookmarkStart w:id="25" w:name="_Toc233618979"/>
      <w:r>
        <w:rPr>
          <w:rFonts w:hint="eastAsia" w:ascii="宋体" w:cs="宋体"/>
          <w:b/>
          <w:bCs/>
          <w:color w:val="auto"/>
          <w:sz w:val="24"/>
          <w:highlight w:val="none"/>
          <w:lang w:val="en-US" w:eastAsia="zh-CN"/>
        </w:rPr>
        <w:t xml:space="preserve">                    </w:t>
      </w:r>
    </w:p>
    <w:p>
      <w:pPr>
        <w:widowControl w:val="0"/>
        <w:wordWrap/>
        <w:snapToGrid w:val="0"/>
        <w:spacing w:line="360" w:lineRule="auto"/>
        <w:jc w:val="center"/>
        <w:textAlignment w:val="auto"/>
        <w:rPr>
          <w:rFonts w:hint="eastAsia" w:ascii="黑体" w:hAnsi="Courier New" w:eastAsia="黑体" w:cs="黑体"/>
          <w:b/>
          <w:bCs/>
          <w:color w:val="auto"/>
          <w:kern w:val="0"/>
          <w:sz w:val="30"/>
          <w:szCs w:val="30"/>
          <w:highlight w:val="none"/>
          <w:lang w:val="en-US" w:eastAsia="zh-CN"/>
        </w:rPr>
      </w:pPr>
      <w:r>
        <w:rPr>
          <w:rFonts w:hint="eastAsia" w:ascii="黑体" w:hAnsi="Courier New" w:eastAsia="黑体" w:cs="黑体"/>
          <w:b/>
          <w:bCs/>
          <w:color w:val="auto"/>
          <w:kern w:val="0"/>
          <w:sz w:val="30"/>
          <w:szCs w:val="30"/>
          <w:highlight w:val="none"/>
          <w:lang w:val="en-US" w:eastAsia="zh-CN"/>
        </w:rPr>
        <w:t>八、合同签订及其他</w:t>
      </w:r>
      <w:bookmarkEnd w:id="23"/>
      <w:bookmarkEnd w:id="24"/>
      <w:bookmarkEnd w:id="25"/>
    </w:p>
    <w:p>
      <w:pPr>
        <w:widowControl w:val="0"/>
        <w:wordWrap/>
        <w:snapToGrid w:val="0"/>
        <w:spacing w:line="360" w:lineRule="auto"/>
        <w:jc w:val="left"/>
        <w:textAlignment w:val="auto"/>
        <w:rPr>
          <w:rFonts w:hint="eastAsia" w:ascii="宋体" w:cs="宋体"/>
          <w:b/>
          <w:bCs/>
          <w:color w:val="auto"/>
          <w:kern w:val="0"/>
          <w:sz w:val="24"/>
          <w:szCs w:val="24"/>
          <w:highlight w:val="none"/>
        </w:rPr>
      </w:pPr>
      <w:r>
        <w:rPr>
          <w:rFonts w:hint="eastAsia" w:ascii="宋体" w:cs="宋体"/>
          <w:b/>
          <w:bCs/>
          <w:color w:val="auto"/>
          <w:kern w:val="0"/>
          <w:sz w:val="24"/>
          <w:szCs w:val="24"/>
          <w:highlight w:val="none"/>
          <w:lang w:val="en-US" w:eastAsia="zh-CN"/>
        </w:rPr>
        <w:t>1</w:t>
      </w:r>
      <w:r>
        <w:rPr>
          <w:rFonts w:hint="eastAsia" w:ascii="宋体" w:cs="宋体"/>
          <w:b/>
          <w:bCs/>
          <w:color w:val="auto"/>
          <w:kern w:val="0"/>
          <w:sz w:val="24"/>
          <w:szCs w:val="24"/>
          <w:highlight w:val="none"/>
        </w:rPr>
        <w:t>、签订合同</w:t>
      </w:r>
      <w:bookmarkEnd w:id="21"/>
      <w:bookmarkEnd w:id="22"/>
    </w:p>
    <w:p>
      <w:pPr>
        <w:widowControl w:val="0"/>
        <w:wordWrap/>
        <w:snapToGrid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rPr>
        <w:t xml:space="preserve"> </w:t>
      </w: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.1中标供应商须主动联系</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或采购代理机构领取中标通知书。中标供应商应当在中标通知书发出之日起</w:t>
      </w:r>
      <w:r>
        <w:rPr>
          <w:rFonts w:hint="eastAsia" w:ascii="宋体" w:cs="宋体"/>
          <w:color w:val="auto"/>
          <w:kern w:val="0"/>
          <w:sz w:val="24"/>
          <w:szCs w:val="24"/>
          <w:highlight w:val="none"/>
          <w:lang w:val="en-US" w:eastAsia="zh-CN"/>
        </w:rPr>
        <w:t>3</w:t>
      </w:r>
      <w:r>
        <w:rPr>
          <w:rFonts w:hint="eastAsia" w:ascii="宋体" w:cs="宋体"/>
          <w:color w:val="auto"/>
          <w:kern w:val="0"/>
          <w:sz w:val="24"/>
          <w:szCs w:val="24"/>
          <w:highlight w:val="none"/>
        </w:rPr>
        <w:t>0日内与</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签订合同。中标供应商未经</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许可，在规定时间内未与</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签订合同，则视为拒签合同。</w:t>
      </w:r>
    </w:p>
    <w:p>
      <w:pPr>
        <w:widowControl w:val="0"/>
        <w:wordWrap/>
        <w:snapToGrid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.2</w:t>
      </w:r>
      <w:r>
        <w:rPr>
          <w:rFonts w:hint="eastAsia" w:ascii="宋体" w:cs="宋体"/>
          <w:color w:val="auto"/>
          <w:kern w:val="0"/>
          <w:sz w:val="24"/>
          <w:szCs w:val="24"/>
          <w:highlight w:val="none"/>
          <w:lang w:eastAsia="zh-CN"/>
        </w:rPr>
        <w:t>征集文件</w:t>
      </w:r>
      <w:r>
        <w:rPr>
          <w:rFonts w:hint="eastAsia" w:ascii="宋体" w:cs="宋体"/>
          <w:color w:val="auto"/>
          <w:kern w:val="0"/>
          <w:sz w:val="24"/>
          <w:szCs w:val="24"/>
          <w:highlight w:val="none"/>
        </w:rPr>
        <w:t>、中标供应商的投标文件及投标修改文件、评标过程中有关澄清文件及询标纪要和中标通知书均作为合同附件。</w:t>
      </w:r>
    </w:p>
    <w:p>
      <w:pPr>
        <w:widowControl w:val="0"/>
        <w:wordWrap/>
        <w:snapToGrid w:val="0"/>
        <w:spacing w:line="360" w:lineRule="auto"/>
        <w:jc w:val="left"/>
        <w:textAlignment w:val="auto"/>
        <w:rPr>
          <w:rFonts w:hint="eastAsia" w:ascii="宋体" w:cs="宋体"/>
          <w:color w:val="auto"/>
          <w:kern w:val="0"/>
          <w:sz w:val="24"/>
          <w:szCs w:val="24"/>
          <w:highlight w:val="none"/>
        </w:rPr>
      </w:pPr>
      <w:r>
        <w:rPr>
          <w:rFonts w:hint="eastAsia" w:ascii="宋体" w:cs="宋体"/>
          <w:color w:val="auto"/>
          <w:kern w:val="0"/>
          <w:sz w:val="24"/>
          <w:szCs w:val="24"/>
          <w:highlight w:val="none"/>
          <w:lang w:val="en-US" w:eastAsia="zh-CN"/>
        </w:rPr>
        <w:t>1</w:t>
      </w:r>
      <w:r>
        <w:rPr>
          <w:rFonts w:hint="eastAsia" w:ascii="宋体" w:cs="宋体"/>
          <w:color w:val="auto"/>
          <w:kern w:val="0"/>
          <w:sz w:val="24"/>
          <w:szCs w:val="24"/>
          <w:highlight w:val="none"/>
        </w:rPr>
        <w:t>.3中标供应商在规定时间内借故否认已经承诺的条件、拒签合同者，以投标违约处理，并赔偿</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由此造成的直接经济损失；</w:t>
      </w:r>
      <w:r>
        <w:rPr>
          <w:rFonts w:hint="eastAsia" w:ascii="宋体" w:cs="宋体"/>
          <w:color w:val="auto"/>
          <w:kern w:val="0"/>
          <w:sz w:val="24"/>
          <w:szCs w:val="24"/>
          <w:highlight w:val="none"/>
          <w:lang w:eastAsia="zh-CN"/>
        </w:rPr>
        <w:t>征集人</w:t>
      </w:r>
      <w:r>
        <w:rPr>
          <w:rFonts w:hint="eastAsia" w:ascii="宋体" w:cs="宋体"/>
          <w:color w:val="auto"/>
          <w:kern w:val="0"/>
          <w:sz w:val="24"/>
          <w:szCs w:val="24"/>
          <w:highlight w:val="none"/>
        </w:rPr>
        <w:t>重新组织招标的，所需费用由原中标供应商承担。</w:t>
      </w:r>
    </w:p>
    <w:p>
      <w:pPr>
        <w:widowControl w:val="0"/>
        <w:wordWrap/>
        <w:snapToGrid w:val="0"/>
        <w:spacing w:line="360" w:lineRule="auto"/>
        <w:jc w:val="left"/>
        <w:textAlignment w:val="auto"/>
        <w:rPr>
          <w:rFonts w:hint="eastAsia" w:ascii="宋体" w:hAnsi="宋体" w:cs="Arial"/>
          <w:color w:val="auto"/>
          <w:kern w:val="0"/>
          <w:sz w:val="24"/>
          <w:highlight w:val="none"/>
        </w:rPr>
      </w:pPr>
      <w:r>
        <w:rPr>
          <w:rFonts w:hint="eastAsia" w:ascii="宋体" w:cs="Arial"/>
          <w:color w:val="auto"/>
          <w:kern w:val="0"/>
          <w:sz w:val="24"/>
          <w:highlight w:val="none"/>
          <w:lang w:val="en-US" w:eastAsia="zh-CN"/>
        </w:rPr>
        <w:t>1.4</w:t>
      </w:r>
      <w:r>
        <w:rPr>
          <w:rFonts w:hint="eastAsia" w:ascii="宋体" w:hAnsi="宋体" w:cs="Arial"/>
          <w:color w:val="auto"/>
          <w:kern w:val="0"/>
          <w:sz w:val="24"/>
          <w:highlight w:val="none"/>
        </w:rPr>
        <w:t>签订合同并生效后，供应商无故拒绝或延期，除按照合同条款处理外，列入不良行为记录一次，并给予通报。</w:t>
      </w:r>
    </w:p>
    <w:p>
      <w:pPr>
        <w:widowControl w:val="0"/>
        <w:wordWrap/>
        <w:snapToGrid w:val="0"/>
        <w:spacing w:line="360" w:lineRule="auto"/>
        <w:jc w:val="left"/>
        <w:textAlignment w:val="auto"/>
        <w:rPr>
          <w:rFonts w:hint="eastAsia" w:ascii="宋体" w:hAnsi="宋体" w:cs="Arial"/>
          <w:color w:val="auto"/>
          <w:kern w:val="0"/>
          <w:sz w:val="24"/>
          <w:highlight w:val="none"/>
        </w:rPr>
      </w:pPr>
      <w:r>
        <w:rPr>
          <w:rFonts w:hint="eastAsia" w:ascii="宋体" w:cs="Arial"/>
          <w:color w:val="auto"/>
          <w:kern w:val="0"/>
          <w:sz w:val="24"/>
          <w:highlight w:val="none"/>
          <w:lang w:val="en-US" w:eastAsia="zh-CN"/>
        </w:rPr>
        <w:t>1.5</w:t>
      </w:r>
      <w:r>
        <w:rPr>
          <w:rFonts w:hint="eastAsia" w:ascii="宋体" w:hAnsi="宋体" w:cs="Arial"/>
          <w:color w:val="auto"/>
          <w:kern w:val="0"/>
          <w:sz w:val="24"/>
          <w:highlight w:val="none"/>
        </w:rPr>
        <w:t>入围供应商拒绝与采购人签订合同的，</w:t>
      </w:r>
      <w:r>
        <w:rPr>
          <w:rFonts w:hint="eastAsia" w:ascii="宋体" w:cs="Arial"/>
          <w:color w:val="auto"/>
          <w:kern w:val="0"/>
          <w:sz w:val="24"/>
          <w:highlight w:val="none"/>
          <w:lang w:eastAsia="zh-CN"/>
        </w:rPr>
        <w:t>本项目不再</w:t>
      </w:r>
      <w:r>
        <w:rPr>
          <w:rFonts w:hint="eastAsia" w:ascii="宋体" w:hAnsi="宋体" w:cs="Arial"/>
          <w:color w:val="auto"/>
          <w:kern w:val="0"/>
          <w:sz w:val="24"/>
          <w:highlight w:val="none"/>
        </w:rPr>
        <w:t>授予排序在该投标人之后的下一个投标人。</w:t>
      </w:r>
    </w:p>
    <w:p>
      <w:pPr>
        <w:shd w:val="clear" w:color="auto" w:fill="FFFFFF"/>
        <w:adjustRightInd w:val="0"/>
        <w:snapToGrid w:val="0"/>
        <w:spacing w:line="360" w:lineRule="auto"/>
        <w:rPr>
          <w:rFonts w:hint="eastAsia" w:ascii="宋体" w:hAnsi="宋体" w:cs="宋体"/>
          <w:b/>
          <w:bCs/>
          <w:color w:val="auto"/>
          <w:sz w:val="24"/>
          <w:highlight w:val="none"/>
        </w:rPr>
      </w:pPr>
      <w:r>
        <w:rPr>
          <w:rFonts w:hint="eastAsia" w:ascii="宋体" w:cs="宋体"/>
          <w:b/>
          <w:bCs/>
          <w:color w:val="auto"/>
          <w:sz w:val="24"/>
          <w:highlight w:val="none"/>
          <w:lang w:val="en-US" w:eastAsia="zh-CN"/>
        </w:rPr>
        <w:t>2、</w:t>
      </w:r>
      <w:r>
        <w:rPr>
          <w:rFonts w:hint="eastAsia" w:ascii="宋体" w:hAnsi="宋体" w:cs="宋体"/>
          <w:b/>
          <w:bCs/>
          <w:color w:val="auto"/>
          <w:sz w:val="24"/>
          <w:highlight w:val="none"/>
        </w:rPr>
        <w:t>履约保证金</w:t>
      </w:r>
    </w:p>
    <w:p>
      <w:pPr>
        <w:shd w:val="clear" w:color="auto" w:fill="FFFFFF"/>
        <w:adjustRightInd w:val="0"/>
        <w:snapToGrid w:val="0"/>
        <w:spacing w:line="360" w:lineRule="auto"/>
        <w:ind w:firstLine="480"/>
        <w:rPr>
          <w:rFonts w:hint="eastAsia" w:ascii="宋体" w:hAnsi="宋体" w:cs="宋体"/>
          <w:color w:val="auto"/>
          <w:sz w:val="24"/>
          <w:highlight w:val="none"/>
        </w:rPr>
      </w:pPr>
      <w:r>
        <w:rPr>
          <w:rFonts w:hint="eastAsia" w:ascii="宋体" w:hAnsi="宋体"/>
          <w:color w:val="auto"/>
          <w:sz w:val="24"/>
          <w:highlight w:val="none"/>
        </w:rPr>
        <w:t>无。</w:t>
      </w:r>
    </w:p>
    <w:p>
      <w:pPr>
        <w:shd w:val="clear" w:color="auto" w:fill="FFFFFF"/>
        <w:adjustRightInd w:val="0"/>
        <w:snapToGrid w:val="0"/>
        <w:spacing w:line="360" w:lineRule="auto"/>
        <w:rPr>
          <w:rFonts w:hint="eastAsia" w:ascii="宋体" w:hAnsi="宋体" w:cs="宋体"/>
          <w:b/>
          <w:bCs/>
          <w:color w:val="auto"/>
          <w:sz w:val="24"/>
          <w:highlight w:val="none"/>
        </w:rPr>
      </w:pPr>
      <w:r>
        <w:rPr>
          <w:rFonts w:hint="eastAsia" w:ascii="宋体" w:cs="宋体"/>
          <w:b/>
          <w:bCs/>
          <w:color w:val="auto"/>
          <w:sz w:val="24"/>
          <w:highlight w:val="none"/>
          <w:lang w:val="en-US" w:eastAsia="zh-CN"/>
        </w:rPr>
        <w:t>3</w:t>
      </w:r>
      <w:r>
        <w:rPr>
          <w:rFonts w:hint="eastAsia" w:ascii="宋体" w:hAnsi="宋体" w:cs="宋体"/>
          <w:b/>
          <w:bCs/>
          <w:color w:val="auto"/>
          <w:sz w:val="24"/>
          <w:highlight w:val="none"/>
        </w:rPr>
        <w:t>、付款结算方式</w:t>
      </w:r>
    </w:p>
    <w:p>
      <w:pPr>
        <w:adjustRightInd w:val="0"/>
        <w:snapToGrid w:val="0"/>
        <w:spacing w:line="360" w:lineRule="auto"/>
        <w:ind w:firstLine="480" w:firstLineChars="200"/>
        <w:rPr>
          <w:rFonts w:hint="eastAsia" w:ascii="宋体" w:hAnsi="宋体"/>
          <w:snapToGrid w:val="0"/>
          <w:color w:val="auto"/>
          <w:kern w:val="0"/>
          <w:sz w:val="24"/>
          <w:highlight w:val="none"/>
        </w:rPr>
      </w:pPr>
      <w:r>
        <w:rPr>
          <w:rFonts w:hint="eastAsia" w:ascii="宋体" w:hAnsi="宋体"/>
          <w:snapToGrid w:val="0"/>
          <w:color w:val="auto"/>
          <w:kern w:val="0"/>
          <w:sz w:val="24"/>
          <w:highlight w:val="none"/>
        </w:rPr>
        <w:t>详见合同条款。</w:t>
      </w:r>
    </w:p>
    <w:p>
      <w:pPr>
        <w:shd w:val="clear" w:color="auto" w:fill="FFFFFF"/>
        <w:adjustRightInd w:val="0"/>
        <w:snapToGrid w:val="0"/>
        <w:spacing w:line="360" w:lineRule="auto"/>
        <w:rPr>
          <w:rFonts w:hint="eastAsia" w:ascii="宋体" w:hAnsi="宋体" w:cs="宋体"/>
          <w:b/>
          <w:bCs/>
          <w:color w:val="auto"/>
          <w:sz w:val="24"/>
          <w:highlight w:val="none"/>
        </w:rPr>
      </w:pPr>
      <w:r>
        <w:rPr>
          <w:rFonts w:hint="eastAsia" w:ascii="宋体" w:cs="宋体"/>
          <w:b/>
          <w:bCs/>
          <w:color w:val="auto"/>
          <w:sz w:val="24"/>
          <w:highlight w:val="none"/>
          <w:lang w:val="en-US" w:eastAsia="zh-CN"/>
        </w:rPr>
        <w:t>4</w:t>
      </w:r>
      <w:r>
        <w:rPr>
          <w:rFonts w:hint="eastAsia" w:ascii="宋体" w:hAnsi="宋体" w:cs="宋体"/>
          <w:b/>
          <w:bCs/>
          <w:color w:val="auto"/>
          <w:sz w:val="24"/>
          <w:highlight w:val="none"/>
        </w:rPr>
        <w:t>、服务期</w:t>
      </w:r>
    </w:p>
    <w:p>
      <w:pPr>
        <w:shd w:val="clear" w:color="auto" w:fill="FFFFFF"/>
        <w:adjustRightInd w:val="0"/>
        <w:snapToGrid w:val="0"/>
        <w:spacing w:line="360" w:lineRule="auto"/>
        <w:ind w:firstLine="480" w:firstLineChars="200"/>
        <w:rPr>
          <w:rFonts w:ascii="宋体" w:hAnsi="宋体"/>
          <w:snapToGrid w:val="0"/>
          <w:color w:val="auto"/>
          <w:kern w:val="0"/>
          <w:sz w:val="24"/>
          <w:highlight w:val="none"/>
        </w:rPr>
      </w:pPr>
      <w:r>
        <w:rPr>
          <w:rFonts w:hint="eastAsia" w:ascii="宋体" w:hAnsi="宋体"/>
          <w:snapToGrid w:val="0"/>
          <w:color w:val="auto"/>
          <w:kern w:val="0"/>
          <w:sz w:val="24"/>
          <w:highlight w:val="none"/>
        </w:rPr>
        <w:t>合同签订之日起</w:t>
      </w:r>
      <w:r>
        <w:rPr>
          <w:rFonts w:hint="eastAsia" w:ascii="宋体"/>
          <w:snapToGrid w:val="0"/>
          <w:color w:val="auto"/>
          <w:kern w:val="0"/>
          <w:sz w:val="24"/>
          <w:highlight w:val="none"/>
          <w:lang w:val="en-US" w:eastAsia="zh-CN"/>
        </w:rPr>
        <w:t>2</w:t>
      </w:r>
      <w:r>
        <w:rPr>
          <w:rFonts w:hint="eastAsia" w:ascii="宋体" w:hAnsi="宋体"/>
          <w:snapToGrid w:val="0"/>
          <w:color w:val="auto"/>
          <w:kern w:val="0"/>
          <w:sz w:val="24"/>
          <w:highlight w:val="none"/>
        </w:rPr>
        <w:t>年。</w:t>
      </w:r>
    </w:p>
    <w:p>
      <w:pPr>
        <w:shd w:val="clear" w:color="auto" w:fill="FFFFFF"/>
        <w:adjustRightInd w:val="0"/>
        <w:snapToGrid w:val="0"/>
        <w:spacing w:line="360" w:lineRule="auto"/>
        <w:rPr>
          <w:rFonts w:hint="eastAsia" w:ascii="宋体" w:hAnsi="宋体" w:cs="宋体"/>
          <w:b/>
          <w:bCs/>
          <w:color w:val="auto"/>
          <w:sz w:val="24"/>
          <w:highlight w:val="none"/>
        </w:rPr>
      </w:pPr>
      <w:r>
        <w:rPr>
          <w:rFonts w:hint="eastAsia" w:ascii="宋体" w:cs="宋体"/>
          <w:b/>
          <w:bCs/>
          <w:color w:val="auto"/>
          <w:sz w:val="24"/>
          <w:highlight w:val="none"/>
          <w:lang w:val="en-US" w:eastAsia="zh-CN"/>
        </w:rPr>
        <w:t>5</w:t>
      </w:r>
      <w:r>
        <w:rPr>
          <w:rFonts w:hint="eastAsia" w:ascii="宋体" w:hAnsi="宋体" w:cs="宋体"/>
          <w:b/>
          <w:bCs/>
          <w:color w:val="auto"/>
          <w:kern w:val="0"/>
          <w:sz w:val="24"/>
          <w:highlight w:val="none"/>
          <w:lang w:val="zh-CN"/>
        </w:rPr>
        <w:t>、</w:t>
      </w:r>
      <w:r>
        <w:rPr>
          <w:rFonts w:hint="eastAsia" w:ascii="宋体" w:hAnsi="宋体" w:cs="宋体"/>
          <w:b/>
          <w:bCs/>
          <w:color w:val="auto"/>
          <w:sz w:val="24"/>
          <w:highlight w:val="none"/>
        </w:rPr>
        <w:t>解释权</w:t>
      </w:r>
    </w:p>
    <w:p>
      <w:pPr>
        <w:pStyle w:val="25"/>
        <w:widowControl w:val="0"/>
        <w:wordWrap/>
        <w:adjustRightInd/>
        <w:snapToGrid/>
        <w:spacing w:after="0" w:line="400" w:lineRule="exact"/>
        <w:ind w:left="0" w:leftChars="0"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征集文件的解释权均属于</w:t>
      </w:r>
      <w:r>
        <w:rPr>
          <w:rFonts w:hint="eastAsia" w:ascii="宋体" w:hAnsi="宋体" w:cs="宋体"/>
          <w:color w:val="auto"/>
          <w:sz w:val="24"/>
          <w:highlight w:val="none"/>
          <w:lang w:eastAsia="zh-CN"/>
        </w:rPr>
        <w:t>杭州良渚文化城集团有限公司</w:t>
      </w:r>
      <w:r>
        <w:rPr>
          <w:rFonts w:hint="eastAsia" w:ascii="宋体" w:hAnsi="宋体" w:cs="宋体"/>
          <w:color w:val="auto"/>
          <w:sz w:val="24"/>
          <w:highlight w:val="none"/>
        </w:rPr>
        <w:t>和</w:t>
      </w:r>
      <w:r>
        <w:rPr>
          <w:rFonts w:hint="eastAsia" w:ascii="宋体" w:hAnsi="宋体" w:cs="宋体"/>
          <w:color w:val="auto"/>
          <w:sz w:val="24"/>
          <w:highlight w:val="none"/>
          <w:lang w:val="en-US" w:eastAsia="zh-CN"/>
        </w:rPr>
        <w:t>委托组织代理机构</w:t>
      </w:r>
      <w:r>
        <w:rPr>
          <w:rFonts w:hint="eastAsia" w:ascii="宋体" w:hAnsi="宋体" w:cs="宋体"/>
          <w:color w:val="auto"/>
          <w:sz w:val="24"/>
          <w:highlight w:val="none"/>
        </w:rPr>
        <w:t>。</w:t>
      </w:r>
    </w:p>
    <w:p>
      <w:pPr>
        <w:widowControl w:val="0"/>
        <w:wordWrap/>
        <w:snapToGrid w:val="0"/>
        <w:spacing w:line="360" w:lineRule="auto"/>
        <w:jc w:val="left"/>
        <w:textAlignment w:val="auto"/>
        <w:rPr>
          <w:rFonts w:hint="eastAsia" w:ascii="黑体" w:hAnsi="Calibri" w:eastAsia="黑体" w:cs="黑体"/>
          <w:b/>
          <w:bCs/>
          <w:color w:val="auto"/>
          <w:sz w:val="44"/>
          <w:szCs w:val="44"/>
          <w:highlight w:val="none"/>
        </w:rPr>
      </w:pPr>
      <w:r>
        <w:rPr>
          <w:rFonts w:ascii="Calibri" w:hAnsi="Calibri" w:cs="Times New Roman"/>
          <w:color w:val="auto"/>
          <w:highlight w:val="none"/>
        </w:rPr>
        <w:br w:type="page"/>
      </w:r>
    </w:p>
    <w:p>
      <w:pPr>
        <w:widowControl w:val="0"/>
        <w:spacing w:line="780" w:lineRule="exact"/>
        <w:jc w:val="center"/>
        <w:rPr>
          <w:rFonts w:hint="eastAsia" w:ascii="黑体" w:hAnsi="Calibri" w:eastAsia="黑体" w:cs="黑体"/>
          <w:b/>
          <w:bCs/>
          <w:color w:val="auto"/>
          <w:sz w:val="44"/>
          <w:szCs w:val="44"/>
          <w:highlight w:val="none"/>
        </w:rPr>
      </w:pPr>
      <w:r>
        <w:rPr>
          <w:rFonts w:hint="eastAsia" w:ascii="黑体" w:hAnsi="Calibri" w:eastAsia="黑体" w:cs="黑体"/>
          <w:b/>
          <w:bCs/>
          <w:color w:val="auto"/>
          <w:sz w:val="44"/>
          <w:szCs w:val="44"/>
          <w:highlight w:val="none"/>
        </w:rPr>
        <w:t>第</w:t>
      </w:r>
      <w:r>
        <w:rPr>
          <w:rFonts w:hint="eastAsia" w:ascii="黑体" w:hAnsi="Calibri" w:eastAsia="黑体" w:cs="黑体"/>
          <w:b/>
          <w:bCs/>
          <w:color w:val="auto"/>
          <w:sz w:val="44"/>
          <w:szCs w:val="44"/>
          <w:highlight w:val="none"/>
          <w:lang w:eastAsia="zh-CN"/>
        </w:rPr>
        <w:t>三</w:t>
      </w:r>
      <w:r>
        <w:rPr>
          <w:rFonts w:hint="eastAsia" w:ascii="黑体" w:hAnsi="Calibri" w:eastAsia="黑体" w:cs="黑体"/>
          <w:b/>
          <w:bCs/>
          <w:color w:val="auto"/>
          <w:sz w:val="44"/>
          <w:szCs w:val="44"/>
          <w:highlight w:val="none"/>
        </w:rPr>
        <w:t>章</w:t>
      </w:r>
      <w:r>
        <w:rPr>
          <w:rFonts w:hint="eastAsia" w:ascii="黑体" w:hAnsi="Calibri" w:eastAsia="黑体" w:cs="黑体"/>
          <w:b/>
          <w:bCs/>
          <w:color w:val="auto"/>
          <w:sz w:val="44"/>
          <w:szCs w:val="44"/>
          <w:highlight w:val="none"/>
          <w:lang w:val="en-US" w:eastAsia="zh-CN"/>
        </w:rPr>
        <w:t xml:space="preserve">  </w:t>
      </w:r>
      <w:r>
        <w:rPr>
          <w:rFonts w:hint="eastAsia" w:ascii="黑体" w:hAnsi="Calibri" w:eastAsia="黑体" w:cs="黑体"/>
          <w:b/>
          <w:bCs/>
          <w:color w:val="auto"/>
          <w:sz w:val="44"/>
          <w:szCs w:val="44"/>
          <w:highlight w:val="none"/>
        </w:rPr>
        <w:t>项目技术规范和服务要求</w:t>
      </w:r>
    </w:p>
    <w:p>
      <w:pPr>
        <w:widowControl w:val="0"/>
        <w:spacing w:line="780" w:lineRule="exact"/>
        <w:jc w:val="both"/>
        <w:rPr>
          <w:rFonts w:hint="eastAsia" w:ascii="宋体" w:hAnsi="宋体" w:eastAsia="宋体" w:cs="宋体"/>
          <w:b/>
          <w:bCs/>
          <w:color w:val="auto"/>
          <w:sz w:val="24"/>
          <w:szCs w:val="24"/>
          <w:highlight w:val="none"/>
          <w:lang w:eastAsia="zh-CN"/>
        </w:rPr>
      </w:pPr>
      <w:bookmarkStart w:id="26" w:name="_Toc29664"/>
      <w:bookmarkStart w:id="27" w:name="_Toc460227601"/>
    </w:p>
    <w:bookmarkEnd w:id="26"/>
    <w:bookmarkEnd w:id="27"/>
    <w:p>
      <w:pPr>
        <w:pStyle w:val="169"/>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一、项目概况及采购内容</w:t>
      </w:r>
    </w:p>
    <w:p>
      <w:pPr>
        <w:pStyle w:val="169"/>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为做好专项债券（以下简称“专项债券”）的发行准备工作，拟通过公开招标方式选聘第三方中介机构，为专项债券发行准备工作提供法律</w:t>
      </w:r>
      <w:r>
        <w:rPr>
          <w:rFonts w:hint="eastAsia" w:ascii="宋体" w:hAnsi="宋体" w:eastAsia="宋体" w:cs="宋体"/>
          <w:color w:val="auto"/>
          <w:sz w:val="24"/>
          <w:szCs w:val="24"/>
          <w:highlight w:val="none"/>
          <w:lang w:val="en-US"/>
        </w:rPr>
        <w:t>专业</w:t>
      </w:r>
      <w:r>
        <w:rPr>
          <w:rFonts w:hint="eastAsia" w:ascii="宋体" w:hAnsi="宋体" w:eastAsia="宋体" w:cs="宋体"/>
          <w:color w:val="auto"/>
          <w:sz w:val="24"/>
          <w:szCs w:val="24"/>
          <w:highlight w:val="none"/>
        </w:rPr>
        <w:t>服务，包括出具</w:t>
      </w:r>
      <w:r>
        <w:rPr>
          <w:rFonts w:hint="eastAsia" w:ascii="宋体" w:hAnsi="宋体" w:eastAsia="宋体" w:cs="宋体"/>
          <w:color w:val="auto"/>
          <w:sz w:val="24"/>
          <w:szCs w:val="24"/>
          <w:highlight w:val="none"/>
          <w:lang w:val="en-US"/>
        </w:rPr>
        <w:t>法律意见书</w:t>
      </w:r>
      <w:r>
        <w:rPr>
          <w:rFonts w:hint="eastAsia" w:ascii="宋体" w:hAnsi="宋体" w:eastAsia="宋体" w:cs="宋体"/>
          <w:color w:val="auto"/>
          <w:sz w:val="24"/>
          <w:szCs w:val="24"/>
          <w:highlight w:val="none"/>
        </w:rPr>
        <w:t>等发行专项债券涉及的专业报告，并协助采购方和其他债券发行参与方完成专项债券项目的预审、报批、信息披露和全过程其他相关专业服务。</w:t>
      </w:r>
    </w:p>
    <w:p>
      <w:pPr>
        <w:pStyle w:val="169"/>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cs="宋体"/>
          <w:color w:val="auto"/>
          <w:sz w:val="24"/>
          <w:szCs w:val="24"/>
          <w:highlight w:val="none"/>
          <w:lang w:eastAsia="zh-CN"/>
        </w:rPr>
        <w:t>采购内容</w:t>
      </w:r>
      <w:r>
        <w:rPr>
          <w:rFonts w:hint="eastAsia" w:ascii="宋体" w:hAnsi="宋体" w:eastAsia="宋体" w:cs="宋体"/>
          <w:color w:val="auto"/>
          <w:sz w:val="24"/>
          <w:szCs w:val="24"/>
          <w:highlight w:val="none"/>
        </w:rPr>
        <w:t>见下表：</w:t>
      </w:r>
    </w:p>
    <w:tbl>
      <w:tblPr>
        <w:tblStyle w:val="47"/>
        <w:tblW w:w="944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12"/>
        <w:gridCol w:w="5040"/>
        <w:gridCol w:w="885"/>
        <w:gridCol w:w="870"/>
        <w:gridCol w:w="17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项目名称</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7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综合单价</w:t>
            </w:r>
            <w:r>
              <w:rPr>
                <w:rFonts w:hint="eastAsia" w:ascii="宋体" w:cs="宋体"/>
                <w:b/>
                <w:bCs/>
                <w:i w:val="0"/>
                <w:iCs w:val="0"/>
                <w:color w:val="auto"/>
                <w:kern w:val="0"/>
                <w:sz w:val="24"/>
                <w:szCs w:val="24"/>
                <w:highlight w:val="none"/>
                <w:u w:val="none"/>
                <w:lang w:val="en-US" w:eastAsia="zh-CN" w:bidi="ar"/>
              </w:rPr>
              <w:t>限价</w:t>
            </w:r>
            <w:r>
              <w:rPr>
                <w:rFonts w:hint="eastAsia" w:ascii="宋体" w:hAnsi="宋体" w:cs="宋体"/>
                <w:b/>
                <w:bCs/>
                <w:i w:val="0"/>
                <w:iCs w:val="0"/>
                <w:color w:val="auto"/>
                <w:kern w:val="0"/>
                <w:sz w:val="24"/>
                <w:szCs w:val="24"/>
                <w:highlight w:val="none"/>
                <w:u w:val="none"/>
                <w:lang w:val="en-US" w:eastAsia="zh-CN" w:bidi="ar"/>
              </w:rPr>
              <w:t>（元/个）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center"/>
              <w:rPr>
                <w:rFonts w:hint="eastAsia" w:ascii="宋体" w:hAnsi="宋体" w:eastAsia="宋体" w:cs="宋体"/>
                <w:i w:val="0"/>
                <w:iCs w:val="0"/>
                <w:color w:val="auto"/>
                <w:sz w:val="24"/>
                <w:szCs w:val="24"/>
                <w:highlight w:val="none"/>
                <w:u w:val="none"/>
                <w:lang w:eastAsia="zh-CN"/>
              </w:rPr>
            </w:pPr>
            <w:r>
              <w:rPr>
                <w:rFonts w:hint="eastAsia" w:ascii="宋体" w:cs="宋体"/>
                <w:i w:val="0"/>
                <w:iCs w:val="0"/>
                <w:color w:val="auto"/>
                <w:sz w:val="24"/>
                <w:szCs w:val="24"/>
                <w:highlight w:val="none"/>
                <w:u w:val="none"/>
                <w:lang w:eastAsia="zh-CN"/>
              </w:rPr>
              <w:t>企业</w:t>
            </w:r>
            <w:r>
              <w:rPr>
                <w:rFonts w:hint="eastAsia" w:ascii="宋体" w:hAnsi="宋体" w:eastAsia="宋体" w:cs="宋体"/>
                <w:i w:val="0"/>
                <w:iCs w:val="0"/>
                <w:color w:val="auto"/>
                <w:sz w:val="24"/>
                <w:szCs w:val="24"/>
                <w:highlight w:val="none"/>
                <w:u w:val="none"/>
              </w:rPr>
              <w:t>债</w:t>
            </w:r>
            <w:r>
              <w:rPr>
                <w:rFonts w:hint="eastAsia" w:ascii="宋体" w:cs="宋体"/>
                <w:i w:val="0"/>
                <w:iCs w:val="0"/>
                <w:color w:val="auto"/>
                <w:sz w:val="24"/>
                <w:szCs w:val="24"/>
                <w:highlight w:val="none"/>
                <w:u w:val="none"/>
                <w:lang w:eastAsia="zh-CN"/>
              </w:rPr>
              <w:t>法律意见书</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7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auto"/>
                <w:sz w:val="24"/>
                <w:szCs w:val="24"/>
                <w:highlight w:val="none"/>
                <w:u w:val="none"/>
                <w:lang w:val="en-US" w:eastAsia="zh-CN"/>
              </w:rPr>
            </w:pPr>
            <w:r>
              <w:rPr>
                <w:rFonts w:hint="eastAsia" w:ascii="宋体" w:cs="宋体"/>
                <w:i w:val="0"/>
                <w:iCs w:val="0"/>
                <w:color w:val="auto"/>
                <w:sz w:val="24"/>
                <w:szCs w:val="24"/>
                <w:highlight w:val="none"/>
                <w:u w:val="none"/>
                <w:lang w:val="en-US" w:eastAsia="zh-CN"/>
              </w:rPr>
              <w:t>150000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银行间市场交易商协会产品（中期票据、PPN、短融</w:t>
            </w:r>
            <w:r>
              <w:rPr>
                <w:rFonts w:hint="eastAsia" w:ascii="宋体" w:cs="宋体"/>
                <w:i w:val="0"/>
                <w:iCs w:val="0"/>
                <w:color w:val="auto"/>
                <w:kern w:val="0"/>
                <w:sz w:val="24"/>
                <w:szCs w:val="24"/>
                <w:highlight w:val="none"/>
                <w:u w:val="none"/>
                <w:lang w:val="en-US" w:eastAsia="zh-CN" w:bidi="ar"/>
              </w:rPr>
              <w:t>、超短融</w:t>
            </w:r>
            <w:r>
              <w:rPr>
                <w:rFonts w:hint="eastAsia" w:ascii="宋体" w:hAnsi="宋体" w:eastAsia="宋体" w:cs="宋体"/>
                <w:i w:val="0"/>
                <w:iCs w:val="0"/>
                <w:color w:val="auto"/>
                <w:kern w:val="0"/>
                <w:sz w:val="24"/>
                <w:szCs w:val="24"/>
                <w:highlight w:val="none"/>
                <w:u w:val="none"/>
                <w:lang w:val="en-US" w:eastAsia="zh-CN" w:bidi="ar"/>
              </w:rPr>
              <w:t>）法律意见书</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7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auto"/>
                <w:sz w:val="24"/>
                <w:szCs w:val="24"/>
                <w:highlight w:val="none"/>
                <w:u w:val="none"/>
                <w:lang w:val="en-US" w:eastAsia="zh-CN"/>
              </w:rPr>
            </w:pPr>
            <w:r>
              <w:rPr>
                <w:rFonts w:hint="eastAsia" w:ascii="宋体" w:cs="宋体"/>
                <w:i w:val="0"/>
                <w:iCs w:val="0"/>
                <w:color w:val="auto"/>
                <w:sz w:val="24"/>
                <w:szCs w:val="24"/>
                <w:highlight w:val="none"/>
                <w:u w:val="none"/>
                <w:lang w:val="en-US" w:eastAsia="zh-CN"/>
              </w:rPr>
              <w:t>100000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永续债（可续期债）法律意见书</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7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auto"/>
                <w:sz w:val="24"/>
                <w:szCs w:val="24"/>
                <w:highlight w:val="none"/>
                <w:u w:val="none"/>
                <w:lang w:val="en-US" w:eastAsia="zh-CN"/>
              </w:rPr>
            </w:pPr>
            <w:r>
              <w:rPr>
                <w:rFonts w:hint="eastAsia" w:ascii="宋体" w:cs="宋体"/>
                <w:i w:val="0"/>
                <w:iCs w:val="0"/>
                <w:color w:val="auto"/>
                <w:sz w:val="24"/>
                <w:szCs w:val="24"/>
                <w:highlight w:val="none"/>
                <w:u w:val="none"/>
                <w:lang w:val="en-US" w:eastAsia="zh-CN"/>
              </w:rPr>
              <w:t>200000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center"/>
              <w:rPr>
                <w:rFonts w:hint="eastAsia" w:ascii="宋体" w:hAnsi="宋体" w:eastAsia="宋体" w:cs="宋体"/>
                <w:i w:val="0"/>
                <w:iCs w:val="0"/>
                <w:color w:val="auto"/>
                <w:sz w:val="24"/>
                <w:szCs w:val="24"/>
                <w:highlight w:val="none"/>
                <w:u w:val="none"/>
              </w:rPr>
            </w:pPr>
            <w:r>
              <w:rPr>
                <w:rFonts w:hint="eastAsia" w:ascii="宋体" w:cs="宋体"/>
                <w:i w:val="0"/>
                <w:iCs w:val="0"/>
                <w:color w:val="auto"/>
                <w:kern w:val="0"/>
                <w:sz w:val="24"/>
                <w:szCs w:val="24"/>
                <w:highlight w:val="none"/>
                <w:u w:val="none"/>
                <w:lang w:val="en-US" w:eastAsia="zh-CN" w:bidi="ar"/>
              </w:rPr>
              <w:t>CMBS</w:t>
            </w:r>
            <w:r>
              <w:rPr>
                <w:rFonts w:hint="eastAsia" w:ascii="宋体" w:hAnsi="宋体" w:eastAsia="宋体" w:cs="宋体"/>
                <w:i w:val="0"/>
                <w:iCs w:val="0"/>
                <w:color w:val="auto"/>
                <w:kern w:val="0"/>
                <w:sz w:val="24"/>
                <w:szCs w:val="24"/>
                <w:highlight w:val="none"/>
                <w:u w:val="none"/>
                <w:lang w:val="en-US" w:eastAsia="zh-CN" w:bidi="ar"/>
              </w:rPr>
              <w:t>(</w:t>
            </w:r>
            <w:r>
              <w:rPr>
                <w:rFonts w:hint="eastAsia" w:ascii="宋体" w:cs="宋体"/>
                <w:i w:val="0"/>
                <w:iCs w:val="0"/>
                <w:color w:val="auto"/>
                <w:kern w:val="0"/>
                <w:sz w:val="24"/>
                <w:szCs w:val="24"/>
                <w:highlight w:val="none"/>
                <w:u w:val="none"/>
                <w:lang w:val="en-US" w:eastAsia="zh-CN" w:bidi="ar"/>
              </w:rPr>
              <w:t>商业物业抵押资产证券化</w:t>
            </w:r>
            <w:r>
              <w:rPr>
                <w:rFonts w:hint="eastAsia" w:ascii="宋体" w:hAnsi="宋体" w:eastAsia="宋体" w:cs="宋体"/>
                <w:i w:val="0"/>
                <w:iCs w:val="0"/>
                <w:color w:val="auto"/>
                <w:kern w:val="0"/>
                <w:sz w:val="24"/>
                <w:szCs w:val="24"/>
                <w:highlight w:val="none"/>
                <w:u w:val="none"/>
                <w:lang w:val="en-US" w:eastAsia="zh-CN" w:bidi="ar"/>
              </w:rPr>
              <w:t>）服务（1）对基础资产和交易结构各主体进行法律尽职调查；（2）出具全套交易文件；（3）出具法律意见书；（4）其他与本次资产证券化相关的法律咨询服务</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次</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7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auto"/>
                <w:sz w:val="24"/>
                <w:szCs w:val="24"/>
                <w:highlight w:val="none"/>
                <w:u w:val="none"/>
                <w:lang w:val="en-US" w:eastAsia="zh-CN"/>
              </w:rPr>
            </w:pPr>
            <w:r>
              <w:rPr>
                <w:rFonts w:hint="eastAsia" w:ascii="宋体" w:cs="宋体"/>
                <w:i w:val="0"/>
                <w:iCs w:val="0"/>
                <w:color w:val="auto"/>
                <w:sz w:val="24"/>
                <w:szCs w:val="24"/>
                <w:highlight w:val="none"/>
                <w:u w:val="none"/>
                <w:lang w:val="en-US" w:eastAsia="zh-CN"/>
              </w:rPr>
              <w:t>299000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公司债法律意见书</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7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auto"/>
                <w:sz w:val="24"/>
                <w:szCs w:val="24"/>
                <w:highlight w:val="none"/>
                <w:u w:val="none"/>
                <w:lang w:val="en-US" w:eastAsia="zh-CN"/>
              </w:rPr>
            </w:pPr>
            <w:r>
              <w:rPr>
                <w:rFonts w:hint="eastAsia" w:ascii="宋体" w:cs="宋体"/>
                <w:i w:val="0"/>
                <w:iCs w:val="0"/>
                <w:color w:val="auto"/>
                <w:sz w:val="24"/>
                <w:szCs w:val="24"/>
                <w:highlight w:val="none"/>
                <w:u w:val="none"/>
                <w:lang w:val="en-US" w:eastAsia="zh-CN"/>
              </w:rPr>
              <w:t>150000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lang w:val="en-US" w:eastAsia="zh-CN"/>
              </w:rPr>
            </w:pPr>
            <w:r>
              <w:rPr>
                <w:rFonts w:hint="eastAsia" w:ascii="宋体" w:cs="宋体"/>
                <w:i w:val="0"/>
                <w:iCs w:val="0"/>
                <w:color w:val="auto"/>
                <w:sz w:val="24"/>
                <w:szCs w:val="24"/>
                <w:highlight w:val="none"/>
                <w:u w:val="none"/>
                <w:lang w:val="en-US" w:eastAsia="zh-CN"/>
              </w:rPr>
              <w:t>6</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cs="宋体"/>
                <w:i w:val="0"/>
                <w:iCs w:val="0"/>
                <w:color w:val="auto"/>
                <w:sz w:val="24"/>
                <w:szCs w:val="24"/>
                <w:highlight w:val="none"/>
                <w:u w:val="none"/>
                <w:lang w:eastAsia="zh-CN"/>
              </w:rPr>
              <w:t>其他融资法律服务</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cs="宋体"/>
                <w:i w:val="0"/>
                <w:iCs w:val="0"/>
                <w:color w:val="auto"/>
                <w:sz w:val="24"/>
                <w:szCs w:val="24"/>
                <w:highlight w:val="none"/>
                <w:u w:val="none"/>
                <w:lang w:eastAsia="zh-CN"/>
              </w:rPr>
              <w:t>个</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cs="宋体"/>
                <w:i w:val="0"/>
                <w:iCs w:val="0"/>
                <w:color w:val="auto"/>
                <w:sz w:val="24"/>
                <w:szCs w:val="24"/>
                <w:highlight w:val="none"/>
                <w:u w:val="none"/>
                <w:lang w:val="en-US" w:eastAsia="zh-CN"/>
              </w:rPr>
              <w:t>1</w:t>
            </w:r>
          </w:p>
        </w:tc>
        <w:tc>
          <w:tcPr>
            <w:tcW w:w="17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auto"/>
                <w:kern w:val="2"/>
                <w:sz w:val="24"/>
                <w:szCs w:val="24"/>
                <w:highlight w:val="none"/>
                <w:u w:val="none"/>
                <w:lang w:val="en-US" w:eastAsia="zh-CN" w:bidi="ar-SA"/>
              </w:rPr>
            </w:pPr>
            <w:r>
              <w:rPr>
                <w:rFonts w:hint="eastAsia" w:ascii="宋体" w:cs="宋体"/>
                <w:i w:val="0"/>
                <w:iCs w:val="0"/>
                <w:color w:val="auto"/>
                <w:sz w:val="24"/>
                <w:szCs w:val="24"/>
                <w:highlight w:val="none"/>
                <w:u w:val="none"/>
                <w:lang w:val="en-US" w:eastAsia="zh-CN"/>
              </w:rPr>
              <w:t>100000</w:t>
            </w:r>
          </w:p>
        </w:tc>
      </w:tr>
    </w:tbl>
    <w:p>
      <w:pPr>
        <w:pStyle w:val="169"/>
        <w:keepNext w:val="0"/>
        <w:keepLines w:val="0"/>
        <w:pageBreakBefore w:val="0"/>
        <w:tabs>
          <w:tab w:val="left" w:pos="856"/>
        </w:tabs>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bookmarkStart w:id="28" w:name="bookmark4"/>
      <w:r>
        <w:rPr>
          <w:rFonts w:hint="eastAsia" w:ascii="宋体" w:hAnsi="宋体" w:eastAsia="宋体" w:cs="宋体"/>
          <w:b/>
          <w:bCs/>
          <w:color w:val="auto"/>
          <w:sz w:val="24"/>
          <w:szCs w:val="24"/>
          <w:highlight w:val="none"/>
        </w:rPr>
        <w:t>二</w:t>
      </w:r>
      <w:bookmarkEnd w:id="28"/>
      <w:r>
        <w:rPr>
          <w:rFonts w:hint="eastAsia" w:ascii="宋体" w:hAnsi="宋体" w:eastAsia="宋体" w:cs="宋体"/>
          <w:b/>
          <w:bCs/>
          <w:color w:val="auto"/>
          <w:sz w:val="24"/>
          <w:szCs w:val="24"/>
          <w:highlight w:val="none"/>
        </w:rPr>
        <w:t>、服务内容及要求</w:t>
      </w:r>
    </w:p>
    <w:p>
      <w:pPr>
        <w:pStyle w:val="169"/>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（一）服务内容</w:t>
      </w:r>
    </w:p>
    <w:p>
      <w:pPr>
        <w:pStyle w:val="169"/>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审查专项债券发行项目有关主体适格、基本信息、资金来源、资金投向、收费政策内容、收费政策依据等所涉法律事项的合法合规情况，以及前期协助和监督各项目实施单位进行项目筛选，在规定时间内出具法律意见书。</w:t>
      </w:r>
    </w:p>
    <w:p>
      <w:pPr>
        <w:pStyle w:val="169"/>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提供法律咨询、信息披露服务，协助采购人进行专项债券发行申请，对申请政府专项债券项目提供独立、专业的法律服务；与其他中介机构密切配合，共同协助采购人完成债券发行工作。</w:t>
      </w:r>
    </w:p>
    <w:p>
      <w:pPr>
        <w:pStyle w:val="169"/>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与</w:t>
      </w:r>
      <w:r>
        <w:rPr>
          <w:rFonts w:hint="eastAsia" w:ascii="宋体" w:cs="宋体"/>
          <w:color w:val="auto"/>
          <w:sz w:val="24"/>
          <w:szCs w:val="24"/>
          <w:highlight w:val="none"/>
          <w:lang w:eastAsia="zh-CN"/>
        </w:rPr>
        <w:t>招标人合作</w:t>
      </w:r>
      <w:r>
        <w:rPr>
          <w:rFonts w:hint="eastAsia" w:ascii="宋体" w:hAnsi="宋体" w:eastAsia="宋体" w:cs="宋体"/>
          <w:color w:val="auto"/>
          <w:sz w:val="24"/>
          <w:szCs w:val="24"/>
          <w:highlight w:val="none"/>
        </w:rPr>
        <w:t>的会计服务机构密切合作，配合出具发行专项债券所需的财务评价报告。</w:t>
      </w:r>
    </w:p>
    <w:p>
      <w:pPr>
        <w:pStyle w:val="169"/>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现场参与财政部门组织的专项债券项目联审工作。</w:t>
      </w:r>
    </w:p>
    <w:p>
      <w:pPr>
        <w:pStyle w:val="169"/>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cs="宋体"/>
          <w:color w:val="auto"/>
          <w:sz w:val="24"/>
          <w:szCs w:val="24"/>
          <w:highlight w:val="none"/>
          <w:lang w:val="en-US" w:eastAsia="zh-CN"/>
        </w:rPr>
        <w:t xml:space="preserve"> </w:t>
      </w:r>
      <w:r>
        <w:rPr>
          <w:rFonts w:hint="eastAsia" w:ascii="宋体" w:cs="宋体"/>
          <w:color w:val="auto"/>
          <w:sz w:val="24"/>
          <w:szCs w:val="24"/>
          <w:highlight w:val="none"/>
          <w:lang w:eastAsia="zh-CN"/>
        </w:rPr>
        <w:t>招标人</w:t>
      </w:r>
      <w:r>
        <w:rPr>
          <w:rFonts w:hint="eastAsia" w:ascii="宋体" w:hAnsi="宋体" w:eastAsia="宋体" w:cs="宋体"/>
          <w:color w:val="auto"/>
          <w:sz w:val="24"/>
          <w:szCs w:val="24"/>
          <w:highlight w:val="none"/>
        </w:rPr>
        <w:t>要求的其他专项债券发行前期准备工作。</w:t>
      </w:r>
    </w:p>
    <w:p>
      <w:pPr>
        <w:pStyle w:val="169"/>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lang w:val="en-US"/>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rPr>
        <w:t>二</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rPr>
        <w:t>服务期限</w:t>
      </w:r>
    </w:p>
    <w:p>
      <w:pPr>
        <w:pStyle w:val="169"/>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自合同约定起始日起</w:t>
      </w:r>
      <w:r>
        <w:rPr>
          <w:rFonts w:hint="eastAsia" w:ascii="宋体" w:cs="宋体"/>
          <w:color w:val="auto"/>
          <w:sz w:val="24"/>
          <w:szCs w:val="24"/>
          <w:highlight w:val="none"/>
          <w:lang w:val="en-US" w:eastAsia="zh-CN"/>
        </w:rPr>
        <w:t>二年</w:t>
      </w:r>
      <w:r>
        <w:rPr>
          <w:rFonts w:hint="eastAsia" w:ascii="宋体" w:hAnsi="宋体" w:eastAsia="宋体" w:cs="宋体"/>
          <w:color w:val="auto"/>
          <w:sz w:val="24"/>
          <w:szCs w:val="24"/>
          <w:highlight w:val="none"/>
          <w:lang w:val="en-US"/>
        </w:rPr>
        <w:t>。</w:t>
      </w:r>
    </w:p>
    <w:p>
      <w:pPr>
        <w:pStyle w:val="169"/>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lang w:val="en-US"/>
        </w:rPr>
        <w:t>三</w:t>
      </w:r>
      <w:r>
        <w:rPr>
          <w:rFonts w:hint="eastAsia" w:ascii="宋体" w:hAnsi="宋体" w:eastAsia="宋体" w:cs="宋体"/>
          <w:b/>
          <w:bCs/>
          <w:color w:val="auto"/>
          <w:sz w:val="24"/>
          <w:szCs w:val="24"/>
          <w:highlight w:val="none"/>
        </w:rPr>
        <w:t>）服务要求</w:t>
      </w:r>
    </w:p>
    <w:p>
      <w:pPr>
        <w:pStyle w:val="3"/>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服务内容如下（包含但不限于以下内容）：</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（1）应采购人要求，参与同相关部门和当事方的</w:t>
      </w:r>
      <w:r>
        <w:rPr>
          <w:rFonts w:hint="eastAsia" w:ascii="宋体" w:hAnsi="宋体" w:eastAsia="宋体" w:cs="宋体"/>
          <w:color w:val="auto"/>
          <w:sz w:val="24"/>
          <w:szCs w:val="24"/>
          <w:highlight w:val="none"/>
          <w:lang w:val="en-US" w:eastAsia="zh-CN" w:bidi="ar-SA"/>
        </w:rPr>
        <w:t>协商</w:t>
      </w:r>
      <w:r>
        <w:rPr>
          <w:rFonts w:hint="eastAsia" w:ascii="宋体" w:hAnsi="宋体" w:eastAsia="宋体" w:cs="宋体"/>
          <w:color w:val="auto"/>
          <w:sz w:val="24"/>
          <w:szCs w:val="24"/>
          <w:highlight w:val="none"/>
          <w:lang w:bidi="ar-SA"/>
        </w:rPr>
        <w:t>、谈判，审查采购人与其他当事方的合同，维护采购人利益。</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（2）起草、审查或者修改因本项目而需签订的各种协议、合同等法律文件，对存在问题的相关条款、内容提出法律建议或者处置措施。</w:t>
      </w:r>
    </w:p>
    <w:p>
      <w:pPr>
        <w:pStyle w:val="2"/>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bidi="ar-SA"/>
        </w:rPr>
        <w:t>（3）对本项目涉及的法律法规、行政规章、行政规范的实施，提出法律意见</w:t>
      </w:r>
      <w:r>
        <w:rPr>
          <w:rFonts w:hint="eastAsia" w:ascii="宋体" w:hAnsi="宋体" w:eastAsia="宋体" w:cs="宋体"/>
          <w:color w:val="auto"/>
          <w:sz w:val="24"/>
          <w:szCs w:val="24"/>
          <w:highlight w:val="none"/>
          <w:lang w:eastAsia="zh-CN" w:bidi="ar-SA"/>
        </w:rPr>
        <w:t>。</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（4）对与本项目相关的法律事实进行尽职调查。</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（5）根据本项目相关行政部门的要求代采购人草拟申请、呈批文件。</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（6）审核采购人全部申请文件和相关材料的真实性、合法性。并根据采购人资产支持证券注册工作时间安排出具法律报告。</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（7）选定的律师事务所根据采购人需要对本项目提供全程法律咨询服务。</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（8）选定的律师事务所对本项目合法合规提供专业指导。</w:t>
      </w:r>
    </w:p>
    <w:p>
      <w:pPr>
        <w:pStyle w:val="2"/>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bidi="ar-SA"/>
        </w:rPr>
      </w:pPr>
      <w:r>
        <w:rPr>
          <w:rFonts w:hint="eastAsia" w:ascii="宋体" w:hAnsi="宋体" w:eastAsia="宋体" w:cs="宋体"/>
          <w:color w:val="auto"/>
          <w:sz w:val="24"/>
          <w:szCs w:val="24"/>
          <w:highlight w:val="none"/>
          <w:lang w:bidi="ar-SA"/>
        </w:rPr>
        <w:t>（9）双方根据本项目实施具体情况商定修改、增加的服务内容。</w:t>
      </w:r>
    </w:p>
    <w:p>
      <w:pPr>
        <w:pStyle w:val="2"/>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10）</w:t>
      </w:r>
      <w:r>
        <w:rPr>
          <w:rFonts w:hint="eastAsia" w:ascii="宋体" w:hAnsi="宋体" w:eastAsia="宋体" w:cs="宋体"/>
          <w:color w:val="auto"/>
          <w:sz w:val="24"/>
          <w:szCs w:val="24"/>
          <w:highlight w:val="none"/>
        </w:rPr>
        <w:t>各专业机构在为本项目提供服务的过程中必须做到：</w:t>
      </w:r>
    </w:p>
    <w:p>
      <w:pPr>
        <w:keepNext w:val="0"/>
        <w:keepLines w:val="0"/>
        <w:pageBreakBefore w:val="0"/>
        <w:tabs>
          <w:tab w:val="left" w:pos="0"/>
          <w:tab w:val="left" w:pos="840"/>
        </w:tabs>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1.各专业机构和专业机构工作人员应勤勉尽责，严格遵守执业规范和职业道德，按规定和约定履行义务，并就其自身的工作成果承担相应的责任。</w:t>
      </w:r>
    </w:p>
    <w:p>
      <w:pPr>
        <w:keepNext w:val="0"/>
        <w:keepLines w:val="0"/>
        <w:pageBreakBefore w:val="0"/>
        <w:tabs>
          <w:tab w:val="left" w:pos="0"/>
          <w:tab w:val="left" w:pos="840"/>
        </w:tabs>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2.在政府专项债券发行过程中，任何商业机构不得损害发行人的利益，也不得以欺诈、操纵市场等行为获取不正当利益。</w:t>
      </w:r>
    </w:p>
    <w:p>
      <w:pPr>
        <w:keepNext w:val="0"/>
        <w:keepLines w:val="0"/>
        <w:pageBreakBefore w:val="0"/>
        <w:tabs>
          <w:tab w:val="left" w:pos="0"/>
          <w:tab w:val="left" w:pos="840"/>
        </w:tabs>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3.各专业机构出具的各种专业报告必须符合专项债券发行要求和相关法律法规，以及申报要求；</w:t>
      </w:r>
    </w:p>
    <w:p>
      <w:pPr>
        <w:keepNext w:val="0"/>
        <w:keepLines w:val="0"/>
        <w:pageBreakBefore w:val="0"/>
        <w:tabs>
          <w:tab w:val="left" w:pos="0"/>
          <w:tab w:val="left" w:pos="840"/>
        </w:tabs>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4.各专业机构和专业机构工作人员应履行保密义务，对执业过程中所获得的相关信息予以保密，不得私自对外泄露；</w:t>
      </w:r>
    </w:p>
    <w:p>
      <w:pPr>
        <w:keepNext w:val="0"/>
        <w:keepLines w:val="0"/>
        <w:pageBreakBefore w:val="0"/>
        <w:tabs>
          <w:tab w:val="left" w:pos="0"/>
          <w:tab w:val="left" w:pos="840"/>
        </w:tabs>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5.各专业机构应与其他中介机构密切配合，共同推进债券发行工作，不得推诿、敷衍、拖延；</w:t>
      </w:r>
    </w:p>
    <w:p>
      <w:pPr>
        <w:keepNext w:val="0"/>
        <w:keepLines w:val="0"/>
        <w:pageBreakBefore w:val="0"/>
        <w:tabs>
          <w:tab w:val="left" w:pos="0"/>
          <w:tab w:val="left" w:pos="840"/>
        </w:tabs>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6.服务响应：</w:t>
      </w:r>
    </w:p>
    <w:p>
      <w:pPr>
        <w:keepNext w:val="0"/>
        <w:keepLines w:val="0"/>
        <w:pageBreakBefore w:val="0"/>
        <w:tabs>
          <w:tab w:val="left" w:pos="0"/>
          <w:tab w:val="left" w:pos="840"/>
        </w:tabs>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1）投标人在中标后应在人员安排上给予及时保障，</w:t>
      </w:r>
      <w:r>
        <w:rPr>
          <w:rFonts w:hint="eastAsia" w:ascii="宋体" w:hAnsi="宋体" w:eastAsia="宋体" w:cs="宋体"/>
          <w:bCs/>
          <w:color w:val="auto"/>
          <w:sz w:val="24"/>
          <w:szCs w:val="24"/>
          <w:highlight w:val="none"/>
        </w:rPr>
        <w:t>负责人与项目组主要成员必须是本单位人员，且投标文件中已确定的人员名单，在服务期内原则上不得更换，如有调整需征得采购人的同意。</w:t>
      </w:r>
    </w:p>
    <w:p>
      <w:pPr>
        <w:keepNext w:val="0"/>
        <w:keepLines w:val="0"/>
        <w:pageBreakBefore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2）在接到采购人委托任务后应及时开展工作并出具各种专业报告。专业报告包括纸质和电子版两种形式，数量根据采购人在发债过程中的实际需要量而定。</w:t>
      </w:r>
    </w:p>
    <w:p>
      <w:pPr>
        <w:keepNext w:val="0"/>
        <w:keepLines w:val="0"/>
        <w:pageBreakBefore w:val="0"/>
        <w:tabs>
          <w:tab w:val="left" w:pos="0"/>
          <w:tab w:val="left" w:pos="840"/>
        </w:tabs>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三、投标人的报价要求</w:t>
      </w:r>
    </w:p>
    <w:p>
      <w:pPr>
        <w:pStyle w:val="169"/>
        <w:keepNext w:val="0"/>
        <w:keepLines w:val="0"/>
        <w:pageBreakBefore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（一）报价方式</w:t>
      </w:r>
    </w:p>
    <w:p>
      <w:pPr>
        <w:pStyle w:val="16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rPr>
        <w:t>本项目采购人根据出具加盖第三方中介机构公章的</w:t>
      </w:r>
      <w:r>
        <w:rPr>
          <w:rFonts w:hint="eastAsia" w:ascii="宋体" w:hAnsi="宋体" w:eastAsia="宋体" w:cs="宋体"/>
          <w:color w:val="auto"/>
          <w:sz w:val="24"/>
          <w:szCs w:val="24"/>
          <w:highlight w:val="none"/>
          <w:lang w:val="en-US" w:eastAsia="zh-CN"/>
        </w:rPr>
        <w:t>法律意见书</w:t>
      </w:r>
      <w:r>
        <w:rPr>
          <w:rFonts w:hint="eastAsia" w:ascii="宋体" w:hAnsi="宋体" w:eastAsia="宋体" w:cs="宋体"/>
          <w:color w:val="auto"/>
          <w:sz w:val="24"/>
          <w:szCs w:val="24"/>
          <w:highlight w:val="none"/>
          <w:lang w:val="en-US"/>
        </w:rPr>
        <w:t>（正式稿）的</w:t>
      </w:r>
      <w:r>
        <w:rPr>
          <w:rFonts w:hint="eastAsia" w:ascii="宋体" w:hAnsi="宋体" w:eastAsia="宋体" w:cs="宋体"/>
          <w:color w:val="auto"/>
          <w:sz w:val="24"/>
          <w:szCs w:val="24"/>
          <w:highlight w:val="none"/>
        </w:rPr>
        <w:t>项目</w:t>
      </w:r>
      <w:r>
        <w:rPr>
          <w:rFonts w:hint="eastAsia" w:ascii="宋体" w:hAnsi="宋体" w:eastAsia="宋体" w:cs="宋体"/>
          <w:color w:val="auto"/>
          <w:sz w:val="24"/>
          <w:szCs w:val="24"/>
          <w:highlight w:val="none"/>
          <w:lang w:val="en-US"/>
        </w:rPr>
        <w:t>，设定专业服务费报价的最高单价限价（见下表）。投标人应在最高单价限价范围内进行报价，报价内容为</w:t>
      </w:r>
      <w:r>
        <w:rPr>
          <w:rFonts w:hint="eastAsia" w:ascii="宋体" w:hAnsi="宋体" w:eastAsia="宋体" w:cs="宋体"/>
          <w:b/>
          <w:bCs/>
          <w:color w:val="auto"/>
          <w:sz w:val="24"/>
          <w:szCs w:val="24"/>
          <w:highlight w:val="none"/>
          <w:lang w:val="en-US"/>
        </w:rPr>
        <w:t>折扣</w:t>
      </w:r>
      <w:r>
        <w:rPr>
          <w:rFonts w:hint="eastAsia" w:ascii="宋体" w:hAnsi="宋体" w:eastAsia="宋体" w:cs="宋体"/>
          <w:color w:val="auto"/>
          <w:sz w:val="24"/>
          <w:szCs w:val="24"/>
          <w:highlight w:val="none"/>
          <w:lang w:val="en-US"/>
        </w:rPr>
        <w:t>（以x.xx%表述，小数点后保留两位数）报价，最终报价为</w:t>
      </w:r>
      <w:r>
        <w:rPr>
          <w:rFonts w:hint="eastAsia" w:ascii="宋体" w:hAnsi="宋体" w:eastAsia="宋体" w:cs="宋体"/>
          <w:b/>
          <w:bCs/>
          <w:color w:val="auto"/>
          <w:sz w:val="24"/>
          <w:szCs w:val="24"/>
          <w:highlight w:val="none"/>
          <w:lang w:val="en-US"/>
        </w:rPr>
        <w:t>最高单价限价×折扣</w:t>
      </w:r>
      <w:r>
        <w:rPr>
          <w:rFonts w:hint="eastAsia" w:ascii="宋体" w:hAnsi="宋体" w:eastAsia="宋体" w:cs="宋体"/>
          <w:color w:val="auto"/>
          <w:sz w:val="24"/>
          <w:szCs w:val="24"/>
          <w:highlight w:val="none"/>
          <w:lang w:val="en-US"/>
        </w:rPr>
        <w:t>。投标人的报价折扣应≦100%，否则，其投标报价无效。</w:t>
      </w:r>
    </w:p>
    <w:tbl>
      <w:tblPr>
        <w:tblStyle w:val="47"/>
        <w:tblW w:w="9446"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12"/>
        <w:gridCol w:w="5040"/>
        <w:gridCol w:w="885"/>
        <w:gridCol w:w="870"/>
        <w:gridCol w:w="173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序号</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项目名称</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单位</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eastAsia="宋体" w:cs="宋体"/>
                <w:b/>
                <w:bCs/>
                <w:i w:val="0"/>
                <w:iCs w:val="0"/>
                <w:color w:val="auto"/>
                <w:kern w:val="0"/>
                <w:sz w:val="24"/>
                <w:szCs w:val="24"/>
                <w:highlight w:val="none"/>
                <w:u w:val="none"/>
                <w:lang w:val="en-US" w:eastAsia="zh-CN" w:bidi="ar"/>
              </w:rPr>
              <w:t>数量</w:t>
            </w:r>
          </w:p>
        </w:tc>
        <w:tc>
          <w:tcPr>
            <w:tcW w:w="17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4"/>
                <w:szCs w:val="24"/>
                <w:highlight w:val="none"/>
                <w:u w:val="none"/>
              </w:rPr>
            </w:pPr>
            <w:r>
              <w:rPr>
                <w:rFonts w:hint="eastAsia" w:ascii="宋体" w:hAnsi="宋体" w:cs="宋体"/>
                <w:b/>
                <w:bCs/>
                <w:i w:val="0"/>
                <w:iCs w:val="0"/>
                <w:color w:val="auto"/>
                <w:kern w:val="0"/>
                <w:sz w:val="24"/>
                <w:szCs w:val="24"/>
                <w:highlight w:val="none"/>
                <w:u w:val="none"/>
                <w:lang w:val="en-US" w:eastAsia="zh-CN" w:bidi="ar"/>
              </w:rPr>
              <w:t>综合单价</w:t>
            </w:r>
            <w:r>
              <w:rPr>
                <w:rFonts w:hint="eastAsia" w:ascii="宋体" w:cs="宋体"/>
                <w:b/>
                <w:bCs/>
                <w:i w:val="0"/>
                <w:iCs w:val="0"/>
                <w:color w:val="auto"/>
                <w:kern w:val="0"/>
                <w:sz w:val="24"/>
                <w:szCs w:val="24"/>
                <w:highlight w:val="none"/>
                <w:u w:val="none"/>
                <w:lang w:val="en-US" w:eastAsia="zh-CN" w:bidi="ar"/>
              </w:rPr>
              <w:t>限价</w:t>
            </w:r>
            <w:r>
              <w:rPr>
                <w:rFonts w:hint="eastAsia" w:ascii="宋体" w:hAnsi="宋体" w:cs="宋体"/>
                <w:b/>
                <w:bCs/>
                <w:i w:val="0"/>
                <w:iCs w:val="0"/>
                <w:color w:val="auto"/>
                <w:kern w:val="0"/>
                <w:sz w:val="24"/>
                <w:szCs w:val="24"/>
                <w:highlight w:val="none"/>
                <w:u w:val="none"/>
                <w:lang w:val="en-US" w:eastAsia="zh-CN" w:bidi="ar"/>
              </w:rPr>
              <w:t>（元/个）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2" w:hRule="atLeast"/>
          <w:jc w:val="center"/>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center"/>
              <w:rPr>
                <w:rFonts w:hint="eastAsia" w:ascii="宋体" w:hAnsi="宋体" w:eastAsia="宋体" w:cs="宋体"/>
                <w:i w:val="0"/>
                <w:iCs w:val="0"/>
                <w:color w:val="auto"/>
                <w:sz w:val="24"/>
                <w:szCs w:val="24"/>
                <w:highlight w:val="none"/>
                <w:u w:val="none"/>
                <w:lang w:eastAsia="zh-CN"/>
              </w:rPr>
            </w:pPr>
            <w:r>
              <w:rPr>
                <w:rFonts w:hint="eastAsia" w:ascii="宋体" w:cs="宋体"/>
                <w:i w:val="0"/>
                <w:iCs w:val="0"/>
                <w:color w:val="auto"/>
                <w:sz w:val="24"/>
                <w:szCs w:val="24"/>
                <w:highlight w:val="none"/>
                <w:u w:val="none"/>
                <w:lang w:eastAsia="zh-CN"/>
              </w:rPr>
              <w:t>企业</w:t>
            </w:r>
            <w:r>
              <w:rPr>
                <w:rFonts w:hint="eastAsia" w:ascii="宋体" w:hAnsi="宋体" w:eastAsia="宋体" w:cs="宋体"/>
                <w:i w:val="0"/>
                <w:iCs w:val="0"/>
                <w:color w:val="auto"/>
                <w:sz w:val="24"/>
                <w:szCs w:val="24"/>
                <w:highlight w:val="none"/>
                <w:u w:val="none"/>
              </w:rPr>
              <w:t>债</w:t>
            </w:r>
            <w:r>
              <w:rPr>
                <w:rFonts w:hint="eastAsia" w:ascii="宋体" w:cs="宋体"/>
                <w:i w:val="0"/>
                <w:iCs w:val="0"/>
                <w:color w:val="auto"/>
                <w:sz w:val="24"/>
                <w:szCs w:val="24"/>
                <w:highlight w:val="none"/>
                <w:u w:val="none"/>
                <w:lang w:eastAsia="zh-CN"/>
              </w:rPr>
              <w:t>法律意见书</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7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auto"/>
                <w:sz w:val="24"/>
                <w:szCs w:val="24"/>
                <w:highlight w:val="none"/>
                <w:u w:val="none"/>
                <w:lang w:val="en-US" w:eastAsia="zh-CN"/>
              </w:rPr>
            </w:pPr>
            <w:r>
              <w:rPr>
                <w:rFonts w:hint="eastAsia" w:ascii="宋体" w:cs="宋体"/>
                <w:i w:val="0"/>
                <w:iCs w:val="0"/>
                <w:color w:val="auto"/>
                <w:sz w:val="24"/>
                <w:szCs w:val="24"/>
                <w:highlight w:val="none"/>
                <w:u w:val="none"/>
                <w:lang w:val="en-US" w:eastAsia="zh-CN"/>
              </w:rPr>
              <w:t>150000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jc w:val="center"/>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银行间市场交易商协会产品（中期票据、PPN、短融</w:t>
            </w:r>
            <w:r>
              <w:rPr>
                <w:rFonts w:hint="eastAsia" w:ascii="宋体" w:cs="宋体"/>
                <w:i w:val="0"/>
                <w:iCs w:val="0"/>
                <w:color w:val="auto"/>
                <w:kern w:val="0"/>
                <w:sz w:val="24"/>
                <w:szCs w:val="24"/>
                <w:highlight w:val="none"/>
                <w:u w:val="none"/>
                <w:lang w:val="en-US" w:eastAsia="zh-CN" w:bidi="ar"/>
              </w:rPr>
              <w:t>、超短融</w:t>
            </w:r>
            <w:r>
              <w:rPr>
                <w:rFonts w:hint="eastAsia" w:ascii="宋体" w:hAnsi="宋体" w:eastAsia="宋体" w:cs="宋体"/>
                <w:i w:val="0"/>
                <w:iCs w:val="0"/>
                <w:color w:val="auto"/>
                <w:kern w:val="0"/>
                <w:sz w:val="24"/>
                <w:szCs w:val="24"/>
                <w:highlight w:val="none"/>
                <w:u w:val="none"/>
                <w:lang w:val="en-US" w:eastAsia="zh-CN" w:bidi="ar"/>
              </w:rPr>
              <w:t>）法律意见书</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7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auto"/>
                <w:sz w:val="24"/>
                <w:szCs w:val="24"/>
                <w:highlight w:val="none"/>
                <w:u w:val="none"/>
                <w:lang w:val="en-US" w:eastAsia="zh-CN"/>
              </w:rPr>
            </w:pPr>
            <w:r>
              <w:rPr>
                <w:rFonts w:hint="eastAsia" w:ascii="宋体" w:cs="宋体"/>
                <w:i w:val="0"/>
                <w:iCs w:val="0"/>
                <w:color w:val="auto"/>
                <w:sz w:val="24"/>
                <w:szCs w:val="24"/>
                <w:highlight w:val="none"/>
                <w:u w:val="none"/>
                <w:lang w:val="en-US" w:eastAsia="zh-CN"/>
              </w:rPr>
              <w:t>100000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永续债（可续期债）法律意见书</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7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auto"/>
                <w:sz w:val="24"/>
                <w:szCs w:val="24"/>
                <w:highlight w:val="none"/>
                <w:u w:val="none"/>
                <w:lang w:val="en-US" w:eastAsia="zh-CN"/>
              </w:rPr>
            </w:pPr>
            <w:r>
              <w:rPr>
                <w:rFonts w:hint="eastAsia" w:ascii="宋体" w:cs="宋体"/>
                <w:i w:val="0"/>
                <w:iCs w:val="0"/>
                <w:color w:val="auto"/>
                <w:sz w:val="24"/>
                <w:szCs w:val="24"/>
                <w:highlight w:val="none"/>
                <w:u w:val="none"/>
                <w:lang w:val="en-US" w:eastAsia="zh-CN"/>
              </w:rPr>
              <w:t>200000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jc w:val="center"/>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center"/>
              <w:rPr>
                <w:rFonts w:hint="eastAsia" w:ascii="宋体" w:hAnsi="宋体" w:eastAsia="宋体" w:cs="宋体"/>
                <w:i w:val="0"/>
                <w:iCs w:val="0"/>
                <w:color w:val="auto"/>
                <w:sz w:val="24"/>
                <w:szCs w:val="24"/>
                <w:highlight w:val="none"/>
                <w:u w:val="none"/>
              </w:rPr>
            </w:pPr>
            <w:r>
              <w:rPr>
                <w:rFonts w:hint="eastAsia" w:ascii="宋体" w:cs="宋体"/>
                <w:i w:val="0"/>
                <w:iCs w:val="0"/>
                <w:color w:val="auto"/>
                <w:kern w:val="0"/>
                <w:sz w:val="24"/>
                <w:szCs w:val="24"/>
                <w:highlight w:val="none"/>
                <w:u w:val="none"/>
                <w:lang w:val="en-US" w:eastAsia="zh-CN" w:bidi="ar"/>
              </w:rPr>
              <w:t>CMBS</w:t>
            </w:r>
            <w:r>
              <w:rPr>
                <w:rFonts w:hint="eastAsia" w:ascii="宋体" w:hAnsi="宋体" w:eastAsia="宋体" w:cs="宋体"/>
                <w:i w:val="0"/>
                <w:iCs w:val="0"/>
                <w:color w:val="auto"/>
                <w:kern w:val="0"/>
                <w:sz w:val="24"/>
                <w:szCs w:val="24"/>
                <w:highlight w:val="none"/>
                <w:u w:val="none"/>
                <w:lang w:val="en-US" w:eastAsia="zh-CN" w:bidi="ar"/>
              </w:rPr>
              <w:t>(</w:t>
            </w:r>
            <w:r>
              <w:rPr>
                <w:rFonts w:hint="eastAsia" w:ascii="宋体" w:cs="宋体"/>
                <w:i w:val="0"/>
                <w:iCs w:val="0"/>
                <w:color w:val="auto"/>
                <w:kern w:val="0"/>
                <w:sz w:val="24"/>
                <w:szCs w:val="24"/>
                <w:highlight w:val="none"/>
                <w:u w:val="none"/>
                <w:lang w:val="en-US" w:eastAsia="zh-CN" w:bidi="ar"/>
              </w:rPr>
              <w:t>商业物业抵押资产证券化</w:t>
            </w:r>
            <w:r>
              <w:rPr>
                <w:rFonts w:hint="eastAsia" w:ascii="宋体" w:hAnsi="宋体" w:eastAsia="宋体" w:cs="宋体"/>
                <w:i w:val="0"/>
                <w:iCs w:val="0"/>
                <w:color w:val="auto"/>
                <w:kern w:val="0"/>
                <w:sz w:val="24"/>
                <w:szCs w:val="24"/>
                <w:highlight w:val="none"/>
                <w:u w:val="none"/>
                <w:lang w:val="en-US" w:eastAsia="zh-CN" w:bidi="ar"/>
              </w:rPr>
              <w:t>）服务（1）对基础资产和交易结构各主体进行法律尽职调查；（2）出具全套交易文件；（3）出具法律意见书；（4）其他与本次资产证券化相关的法律咨询服务</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次</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7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auto"/>
                <w:sz w:val="24"/>
                <w:szCs w:val="24"/>
                <w:highlight w:val="none"/>
                <w:u w:val="none"/>
                <w:lang w:val="en-US" w:eastAsia="zh-CN"/>
              </w:rPr>
            </w:pPr>
            <w:r>
              <w:rPr>
                <w:rFonts w:hint="eastAsia" w:ascii="宋体" w:cs="宋体"/>
                <w:i w:val="0"/>
                <w:iCs w:val="0"/>
                <w:color w:val="auto"/>
                <w:sz w:val="24"/>
                <w:szCs w:val="24"/>
                <w:highlight w:val="none"/>
                <w:u w:val="none"/>
                <w:lang w:val="en-US" w:eastAsia="zh-CN"/>
              </w:rPr>
              <w:t>299000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公司债法律意见书</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7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i w:val="0"/>
                <w:iCs w:val="0"/>
                <w:color w:val="auto"/>
                <w:sz w:val="24"/>
                <w:szCs w:val="24"/>
                <w:highlight w:val="none"/>
                <w:u w:val="none"/>
                <w:lang w:val="en-US" w:eastAsia="zh-CN"/>
              </w:rPr>
            </w:pPr>
            <w:r>
              <w:rPr>
                <w:rFonts w:hint="eastAsia" w:ascii="宋体" w:cs="宋体"/>
                <w:i w:val="0"/>
                <w:iCs w:val="0"/>
                <w:color w:val="auto"/>
                <w:sz w:val="24"/>
                <w:szCs w:val="24"/>
                <w:highlight w:val="none"/>
                <w:u w:val="none"/>
                <w:lang w:val="en-US" w:eastAsia="zh-CN"/>
              </w:rPr>
              <w:t>150000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jc w:val="center"/>
        </w:trPr>
        <w:tc>
          <w:tcPr>
            <w:tcW w:w="9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4"/>
                <w:szCs w:val="24"/>
                <w:highlight w:val="none"/>
                <w:u w:val="none"/>
                <w:lang w:val="en-US" w:eastAsia="zh-CN" w:bidi="ar"/>
              </w:rPr>
            </w:pPr>
            <w:r>
              <w:rPr>
                <w:rFonts w:hint="eastAsia" w:ascii="宋体" w:cs="宋体"/>
                <w:i w:val="0"/>
                <w:iCs w:val="0"/>
                <w:color w:val="auto"/>
                <w:kern w:val="0"/>
                <w:sz w:val="24"/>
                <w:szCs w:val="24"/>
                <w:highlight w:val="none"/>
                <w:u w:val="none"/>
                <w:lang w:val="en-US" w:eastAsia="zh-CN" w:bidi="ar"/>
              </w:rPr>
              <w:t>6</w:t>
            </w:r>
          </w:p>
        </w:tc>
        <w:tc>
          <w:tcPr>
            <w:tcW w:w="50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cs="宋体"/>
                <w:i w:val="0"/>
                <w:iCs w:val="0"/>
                <w:color w:val="auto"/>
                <w:kern w:val="0"/>
                <w:sz w:val="24"/>
                <w:szCs w:val="24"/>
                <w:highlight w:val="none"/>
                <w:u w:val="none"/>
                <w:lang w:val="en-US" w:eastAsia="zh-CN" w:bidi="ar"/>
              </w:rPr>
              <w:t>其他融资法律服务</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cs="宋体"/>
                <w:i w:val="0"/>
                <w:iCs w:val="0"/>
                <w:color w:val="auto"/>
                <w:kern w:val="0"/>
                <w:sz w:val="24"/>
                <w:szCs w:val="24"/>
                <w:highlight w:val="none"/>
                <w:u w:val="none"/>
                <w:lang w:val="en-US" w:eastAsia="zh-CN" w:bidi="ar"/>
              </w:rPr>
              <w:t>个</w:t>
            </w:r>
          </w:p>
        </w:tc>
        <w:tc>
          <w:tcPr>
            <w:tcW w:w="8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auto"/>
                <w:kern w:val="0"/>
                <w:sz w:val="24"/>
                <w:szCs w:val="24"/>
                <w:highlight w:val="none"/>
                <w:u w:val="none"/>
                <w:lang w:val="en-US" w:eastAsia="zh-CN" w:bidi="ar"/>
              </w:rPr>
            </w:pPr>
            <w:r>
              <w:rPr>
                <w:rFonts w:hint="eastAsia" w:ascii="宋体" w:cs="宋体"/>
                <w:i w:val="0"/>
                <w:iCs w:val="0"/>
                <w:color w:val="auto"/>
                <w:kern w:val="0"/>
                <w:sz w:val="24"/>
                <w:szCs w:val="24"/>
                <w:highlight w:val="none"/>
                <w:u w:val="none"/>
                <w:lang w:val="en-US" w:eastAsia="zh-CN" w:bidi="ar"/>
              </w:rPr>
              <w:t>1</w:t>
            </w:r>
          </w:p>
        </w:tc>
        <w:tc>
          <w:tcPr>
            <w:tcW w:w="17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cs="宋体"/>
                <w:i w:val="0"/>
                <w:iCs w:val="0"/>
                <w:color w:val="auto"/>
                <w:sz w:val="24"/>
                <w:szCs w:val="24"/>
                <w:highlight w:val="none"/>
                <w:u w:val="none"/>
                <w:lang w:val="en-US" w:eastAsia="zh-CN"/>
              </w:rPr>
            </w:pPr>
            <w:r>
              <w:rPr>
                <w:rFonts w:hint="eastAsia" w:ascii="宋体" w:cs="宋体"/>
                <w:i w:val="0"/>
                <w:iCs w:val="0"/>
                <w:color w:val="auto"/>
                <w:sz w:val="24"/>
                <w:szCs w:val="24"/>
                <w:highlight w:val="none"/>
                <w:u w:val="none"/>
                <w:lang w:val="en-US" w:eastAsia="zh-CN"/>
              </w:rPr>
              <w:t>100000</w:t>
            </w:r>
          </w:p>
        </w:tc>
      </w:tr>
    </w:tbl>
    <w:p>
      <w:pPr>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备注：</w:t>
      </w:r>
    </w:p>
    <w:p>
      <w:pPr>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1.</w:t>
      </w:r>
      <w:r>
        <w:rPr>
          <w:rFonts w:hint="eastAsia" w:ascii="宋体" w:cs="宋体"/>
          <w:b/>
          <w:bCs/>
          <w:color w:val="auto"/>
          <w:sz w:val="24"/>
          <w:szCs w:val="24"/>
          <w:highlight w:val="none"/>
          <w:lang w:val="en-US" w:eastAsia="zh-CN"/>
        </w:rPr>
        <w:t>投标人的报价折扣应为所有项目的统一折扣；</w:t>
      </w:r>
    </w:p>
    <w:p>
      <w:pPr>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default" w:eastAsia="宋体"/>
          <w:b/>
          <w:bCs/>
          <w:highlight w:val="none"/>
          <w:lang w:val="en-US" w:eastAsia="zh-CN"/>
        </w:rPr>
      </w:pPr>
      <w:r>
        <w:rPr>
          <w:rFonts w:hint="eastAsia" w:ascii="宋体" w:cs="宋体"/>
          <w:b/>
          <w:bCs/>
          <w:color w:val="auto"/>
          <w:sz w:val="24"/>
          <w:szCs w:val="24"/>
          <w:highlight w:val="none"/>
          <w:lang w:val="en-US" w:eastAsia="zh-CN"/>
        </w:rPr>
        <w:t>2.</w:t>
      </w:r>
      <w:r>
        <w:rPr>
          <w:rFonts w:hint="eastAsia" w:ascii="宋体" w:hAnsi="宋体" w:cs="宋体"/>
          <w:b/>
          <w:bCs/>
          <w:color w:val="auto"/>
          <w:sz w:val="24"/>
          <w:szCs w:val="24"/>
          <w:highlight w:val="none"/>
          <w:lang w:val="en-US" w:eastAsia="zh-CN"/>
        </w:rPr>
        <w:t>报价仅为投标时的依据，实际支付</w:t>
      </w:r>
      <w:r>
        <w:rPr>
          <w:rFonts w:hint="eastAsia" w:ascii="宋体" w:cs="宋体"/>
          <w:b/>
          <w:bCs/>
          <w:color w:val="auto"/>
          <w:sz w:val="24"/>
          <w:szCs w:val="24"/>
          <w:highlight w:val="none"/>
          <w:lang w:val="en-US" w:eastAsia="zh-CN"/>
        </w:rPr>
        <w:t>时，支付价格</w:t>
      </w:r>
      <w:r>
        <w:rPr>
          <w:rFonts w:hint="eastAsia" w:ascii="宋体" w:hAnsi="宋体" w:cs="宋体"/>
          <w:b/>
          <w:bCs/>
          <w:color w:val="auto"/>
          <w:sz w:val="24"/>
          <w:szCs w:val="24"/>
          <w:highlight w:val="none"/>
          <w:lang w:val="en-US" w:eastAsia="zh-CN"/>
        </w:rPr>
        <w:t>按入围供应商中最低</w:t>
      </w:r>
      <w:r>
        <w:rPr>
          <w:rFonts w:hint="eastAsia" w:ascii="宋体" w:cs="宋体"/>
          <w:b/>
          <w:bCs/>
          <w:color w:val="auto"/>
          <w:sz w:val="24"/>
          <w:szCs w:val="24"/>
          <w:highlight w:val="none"/>
          <w:lang w:val="en-US" w:eastAsia="zh-CN"/>
        </w:rPr>
        <w:t>报价</w:t>
      </w:r>
      <w:r>
        <w:rPr>
          <w:rFonts w:hint="eastAsia" w:ascii="宋体" w:hAnsi="宋体" w:cs="宋体"/>
          <w:b/>
          <w:bCs/>
          <w:i w:val="0"/>
          <w:iCs w:val="0"/>
          <w:color w:val="auto"/>
          <w:kern w:val="0"/>
          <w:sz w:val="24"/>
          <w:szCs w:val="24"/>
          <w:highlight w:val="none"/>
          <w:u w:val="none"/>
          <w:lang w:val="en-US" w:eastAsia="zh-CN" w:bidi="ar"/>
        </w:rPr>
        <w:t>折扣</w:t>
      </w:r>
      <w:r>
        <w:rPr>
          <w:rFonts w:hint="eastAsia" w:ascii="宋体" w:cs="宋体"/>
          <w:b/>
          <w:bCs/>
          <w:i w:val="0"/>
          <w:iCs w:val="0"/>
          <w:color w:val="auto"/>
          <w:kern w:val="0"/>
          <w:sz w:val="24"/>
          <w:szCs w:val="24"/>
          <w:highlight w:val="none"/>
          <w:u w:val="none"/>
          <w:lang w:val="en-US" w:eastAsia="zh-CN" w:bidi="ar"/>
        </w:rPr>
        <w:t>支付</w:t>
      </w:r>
      <w:r>
        <w:rPr>
          <w:rFonts w:hint="eastAsia" w:ascii="宋体" w:cs="宋体"/>
          <w:b/>
          <w:bCs/>
          <w:color w:val="auto"/>
          <w:sz w:val="24"/>
          <w:szCs w:val="24"/>
          <w:highlight w:val="none"/>
          <w:lang w:val="en-US" w:eastAsia="zh-CN"/>
        </w:rPr>
        <w:t>；</w:t>
      </w:r>
    </w:p>
    <w:p>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val="zh-CN" w:bidi="zh-CN"/>
        </w:rPr>
      </w:pPr>
      <w:r>
        <w:rPr>
          <w:rFonts w:hint="eastAsia" w:ascii="宋体" w:cs="宋体"/>
          <w:color w:val="auto"/>
          <w:sz w:val="24"/>
          <w:szCs w:val="24"/>
          <w:highlight w:val="none"/>
          <w:lang w:val="en-US" w:eastAsia="zh-CN"/>
        </w:rPr>
        <w:t>3</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bidi="zh-CN"/>
        </w:rPr>
        <w:t>已出具法律意见书但未发行成功的项目按中标</w:t>
      </w:r>
      <w:r>
        <w:rPr>
          <w:rFonts w:hint="eastAsia" w:ascii="宋体" w:cs="宋体"/>
          <w:color w:val="auto"/>
          <w:sz w:val="24"/>
          <w:szCs w:val="24"/>
          <w:highlight w:val="none"/>
          <w:lang w:val="zh-CN" w:bidi="zh-CN"/>
        </w:rPr>
        <w:t>折扣</w:t>
      </w:r>
      <w:r>
        <w:rPr>
          <w:rFonts w:hint="eastAsia" w:ascii="宋体" w:hAnsi="宋体" w:eastAsia="宋体" w:cs="宋体"/>
          <w:color w:val="auto"/>
          <w:sz w:val="24"/>
          <w:szCs w:val="24"/>
          <w:highlight w:val="none"/>
          <w:lang w:val="zh-CN" w:bidi="zh-CN"/>
        </w:rPr>
        <w:t>价的50%计算收费。若后续项目发行成功，同一服务商不得重复收费，对该发行批次该项目的收费不得高于中标价。</w:t>
      </w:r>
    </w:p>
    <w:p>
      <w:pPr>
        <w:pStyle w:val="46"/>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cs="宋体"/>
          <w:color w:val="auto"/>
          <w:sz w:val="24"/>
          <w:szCs w:val="24"/>
          <w:highlight w:val="none"/>
          <w:lang w:val="en-US" w:eastAsia="zh-CN"/>
        </w:rPr>
        <w:t>4.</w:t>
      </w:r>
      <w:r>
        <w:rPr>
          <w:rFonts w:hint="eastAsia" w:ascii="宋体" w:hAnsi="宋体" w:eastAsia="宋体" w:cs="宋体"/>
          <w:color w:val="auto"/>
          <w:sz w:val="24"/>
          <w:szCs w:val="24"/>
          <w:highlight w:val="none"/>
        </w:rPr>
        <w:t>律师事务所入围后，每年需在入围服务商内综合考虑，择优确定服务商，必要时可根据批次、项目择优确定服务商，服务商确定后，应在30日内签订合同。</w:t>
      </w:r>
    </w:p>
    <w:p>
      <w:pPr>
        <w:pStyle w:val="169"/>
        <w:pageBreakBefore w:val="0"/>
        <w:widowControl w:val="0"/>
        <w:kinsoku/>
        <w:wordWrap/>
        <w:overflowPunct/>
        <w:topLinePunct w:val="0"/>
        <w:autoSpaceDE/>
        <w:autoSpaceDN/>
        <w:bidi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（二）报价要求</w:t>
      </w:r>
    </w:p>
    <w:p>
      <w:pPr>
        <w:keepNext w:val="0"/>
        <w:keepLines w:val="0"/>
        <w:pageBreakBefore w:val="0"/>
        <w:widowControl w:val="0"/>
        <w:tabs>
          <w:tab w:val="left" w:pos="0"/>
          <w:tab w:val="left" w:pos="840"/>
        </w:tabs>
        <w:kinsoku/>
        <w:wordWrap/>
        <w:overflowPunct/>
        <w:topLinePunct w:val="0"/>
        <w:autoSpaceDE/>
        <w:autoSpaceDN/>
        <w:bidi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应根据自身综合实力、市场行情、本项目具体特点和技术要求进行报价。投标人在投标报价时应充分考虑为完成本招标项目合同项下所有工作所需的费用和税金，投标报价为投标人中标后签订合同的依据，采购人不支付除中标价外的其他任何费用</w:t>
      </w:r>
    </w:p>
    <w:p>
      <w:pPr>
        <w:keepNext w:val="0"/>
        <w:keepLines w:val="0"/>
        <w:pageBreakBefore w:val="0"/>
        <w:widowControl w:val="0"/>
        <w:tabs>
          <w:tab w:val="left" w:pos="0"/>
          <w:tab w:val="left" w:pos="840"/>
        </w:tabs>
        <w:kinsoku/>
        <w:wordWrap/>
        <w:overflowPunct/>
        <w:topLinePunct w:val="0"/>
        <w:autoSpaceDE/>
        <w:autoSpaceDN/>
        <w:bidi w:val="0"/>
        <w:snapToGrid w:val="0"/>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2.只允许对</w:t>
      </w:r>
      <w:r>
        <w:rPr>
          <w:rFonts w:hint="eastAsia" w:ascii="宋体" w:cs="宋体"/>
          <w:b/>
          <w:bCs/>
          <w:color w:val="auto"/>
          <w:sz w:val="24"/>
          <w:szCs w:val="24"/>
          <w:highlight w:val="none"/>
          <w:lang w:eastAsia="zh-CN"/>
        </w:rPr>
        <w:t>所有</w:t>
      </w:r>
      <w:r>
        <w:rPr>
          <w:rFonts w:hint="eastAsia" w:ascii="宋体" w:hAnsi="宋体" w:eastAsia="宋体" w:cs="宋体"/>
          <w:b/>
          <w:bCs/>
          <w:color w:val="auto"/>
          <w:sz w:val="24"/>
          <w:szCs w:val="24"/>
          <w:highlight w:val="none"/>
        </w:rPr>
        <w:t>项目类型有一个</w:t>
      </w:r>
      <w:r>
        <w:rPr>
          <w:rFonts w:hint="eastAsia" w:ascii="宋体" w:cs="宋体"/>
          <w:b/>
          <w:bCs/>
          <w:color w:val="auto"/>
          <w:sz w:val="24"/>
          <w:szCs w:val="24"/>
          <w:highlight w:val="none"/>
          <w:lang w:eastAsia="zh-CN"/>
        </w:rPr>
        <w:t>折扣</w:t>
      </w:r>
      <w:r>
        <w:rPr>
          <w:rFonts w:hint="eastAsia" w:ascii="宋体" w:hAnsi="宋体" w:eastAsia="宋体" w:cs="宋体"/>
          <w:b/>
          <w:bCs/>
          <w:color w:val="auto"/>
          <w:sz w:val="24"/>
          <w:szCs w:val="24"/>
          <w:highlight w:val="none"/>
        </w:rPr>
        <w:t>报价，任何有选择的或有条件的报价将不予接受。</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eastAsia="宋体"/>
          <w:highlight w:val="none"/>
          <w:lang w:val="en-US" w:eastAsia="zh-CN"/>
        </w:rPr>
      </w:pPr>
      <w:r>
        <w:rPr>
          <w:rFonts w:hint="eastAsia" w:ascii="宋体" w:hAnsi="宋体" w:cs="宋体"/>
          <w:b w:val="0"/>
          <w:bCs w:val="0"/>
          <w:color w:val="auto"/>
          <w:sz w:val="24"/>
          <w:szCs w:val="24"/>
          <w:highlight w:val="none"/>
          <w:u w:val="none"/>
          <w:lang w:val="en-US" w:eastAsia="zh-CN"/>
        </w:rPr>
        <w:t>3.</w:t>
      </w:r>
      <w:r>
        <w:rPr>
          <w:rFonts w:hint="eastAsia" w:ascii="宋体" w:hAnsi="宋体" w:eastAsia="宋体" w:cs="宋体"/>
          <w:b w:val="0"/>
          <w:bCs w:val="0"/>
          <w:color w:val="auto"/>
          <w:sz w:val="24"/>
          <w:szCs w:val="24"/>
          <w:highlight w:val="none"/>
          <w:u w:val="none"/>
          <w:lang w:bidi="ar-SA"/>
        </w:rPr>
        <w:t>投标报价是指</w:t>
      </w:r>
      <w:r>
        <w:rPr>
          <w:rFonts w:hint="eastAsia" w:ascii="宋体" w:cs="宋体"/>
          <w:b w:val="0"/>
          <w:bCs w:val="0"/>
          <w:color w:val="auto"/>
          <w:sz w:val="24"/>
          <w:szCs w:val="24"/>
          <w:highlight w:val="none"/>
          <w:u w:val="none"/>
          <w:lang w:eastAsia="zh-CN" w:bidi="ar-SA"/>
        </w:rPr>
        <w:t>中标单位</w:t>
      </w:r>
      <w:r>
        <w:rPr>
          <w:rFonts w:hint="eastAsia" w:ascii="宋体" w:hAnsi="宋体" w:eastAsia="宋体" w:cs="宋体"/>
          <w:b w:val="0"/>
          <w:bCs w:val="0"/>
          <w:color w:val="auto"/>
          <w:sz w:val="24"/>
          <w:szCs w:val="24"/>
          <w:highlight w:val="none"/>
          <w:u w:val="none"/>
          <w:lang w:bidi="ar-SA"/>
        </w:rPr>
        <w:t>在正确地完全履行合同义务后</w:t>
      </w:r>
      <w:r>
        <w:rPr>
          <w:rFonts w:hint="eastAsia" w:ascii="宋体" w:cs="宋体"/>
          <w:b w:val="0"/>
          <w:bCs w:val="0"/>
          <w:color w:val="auto"/>
          <w:sz w:val="24"/>
          <w:szCs w:val="24"/>
          <w:highlight w:val="none"/>
          <w:u w:val="none"/>
          <w:lang w:eastAsia="zh-CN" w:bidi="ar-SA"/>
        </w:rPr>
        <w:t>采购单位</w:t>
      </w:r>
      <w:r>
        <w:rPr>
          <w:rFonts w:hint="eastAsia" w:ascii="宋体" w:hAnsi="宋体" w:eastAsia="宋体" w:cs="宋体"/>
          <w:b w:val="0"/>
          <w:bCs w:val="0"/>
          <w:color w:val="auto"/>
          <w:sz w:val="24"/>
          <w:szCs w:val="24"/>
          <w:highlight w:val="none"/>
          <w:u w:val="none"/>
          <w:lang w:bidi="ar-SA"/>
        </w:rPr>
        <w:t>应支付给</w:t>
      </w:r>
      <w:r>
        <w:rPr>
          <w:rFonts w:hint="eastAsia" w:ascii="宋体" w:cs="宋体"/>
          <w:b w:val="0"/>
          <w:bCs w:val="0"/>
          <w:color w:val="auto"/>
          <w:sz w:val="24"/>
          <w:szCs w:val="24"/>
          <w:highlight w:val="none"/>
          <w:u w:val="none"/>
          <w:lang w:eastAsia="zh-CN" w:bidi="ar-SA"/>
        </w:rPr>
        <w:t>中标单位</w:t>
      </w:r>
      <w:r>
        <w:rPr>
          <w:rFonts w:hint="eastAsia" w:ascii="宋体" w:hAnsi="宋体" w:eastAsia="宋体" w:cs="宋体"/>
          <w:b w:val="0"/>
          <w:bCs w:val="0"/>
          <w:color w:val="auto"/>
          <w:sz w:val="24"/>
          <w:szCs w:val="24"/>
          <w:highlight w:val="none"/>
          <w:u w:val="none"/>
          <w:lang w:bidi="ar-SA"/>
        </w:rPr>
        <w:t>所有服务价款，即咨询费、调研费、论证费、人员工资、奖金、各种加班费、夜餐费、各种社会保险、食宿与交通</w:t>
      </w:r>
      <w:r>
        <w:rPr>
          <w:rFonts w:hint="eastAsia" w:ascii="宋体" w:cs="宋体"/>
          <w:b w:val="0"/>
          <w:bCs w:val="0"/>
          <w:color w:val="auto"/>
          <w:sz w:val="24"/>
          <w:szCs w:val="24"/>
          <w:highlight w:val="none"/>
          <w:u w:val="none"/>
          <w:lang w:eastAsia="zh-CN" w:bidi="ar-SA"/>
        </w:rPr>
        <w:t>，意见书、档案备份费用，以及</w:t>
      </w:r>
      <w:r>
        <w:rPr>
          <w:rFonts w:hint="eastAsia" w:ascii="宋体" w:hAnsi="宋体" w:eastAsia="宋体" w:cs="宋体"/>
          <w:b w:val="0"/>
          <w:bCs w:val="0"/>
          <w:color w:val="auto"/>
          <w:sz w:val="24"/>
          <w:szCs w:val="24"/>
          <w:highlight w:val="none"/>
          <w:u w:val="none"/>
          <w:lang w:bidi="ar-SA"/>
        </w:rPr>
        <w:t>税费、利润、完成合同所需的一切本身和不可或缺的、所有工作开支、政策性档规定及合同包含的所有风险、责任等各项全部费用并承担一切风险责任。不得以任何其他理由调整任何费用，投标人应根据上述因素自行考虑含入投标报价。</w:t>
      </w:r>
    </w:p>
    <w:p>
      <w:pPr>
        <w:keepNext w:val="0"/>
        <w:keepLines w:val="0"/>
        <w:pageBreakBefore w:val="0"/>
        <w:widowControl w:val="0"/>
        <w:tabs>
          <w:tab w:val="left" w:pos="0"/>
          <w:tab w:val="left" w:pos="840"/>
        </w:tabs>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四、专业服务费的支付</w:t>
      </w:r>
    </w:p>
    <w:p>
      <w:pPr>
        <w:pStyle w:val="46"/>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1.专业服务费</w:t>
      </w:r>
      <w:r>
        <w:rPr>
          <w:rFonts w:hint="eastAsia" w:ascii="宋体" w:hAnsi="宋体" w:eastAsia="宋体" w:cs="宋体"/>
          <w:color w:val="auto"/>
          <w:sz w:val="24"/>
          <w:szCs w:val="24"/>
          <w:highlight w:val="none"/>
          <w:lang w:eastAsia="zh-CN"/>
        </w:rPr>
        <w:t>每季度</w:t>
      </w:r>
      <w:r>
        <w:rPr>
          <w:rFonts w:hint="eastAsia" w:ascii="宋体" w:hAnsi="宋体" w:eastAsia="宋体" w:cs="宋体"/>
          <w:color w:val="auto"/>
          <w:sz w:val="24"/>
          <w:szCs w:val="24"/>
          <w:highlight w:val="none"/>
        </w:rPr>
        <w:t>结算一次，结算金额经双方确认后20个工作日内完成支出。具体以合同约定为准。</w:t>
      </w:r>
    </w:p>
    <w:p>
      <w:pPr>
        <w:pStyle w:val="46"/>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default" w:ascii="宋体" w:hAnsi="宋体" w:cs="宋体"/>
          <w:color w:val="auto"/>
          <w:sz w:val="24"/>
          <w:szCs w:val="24"/>
          <w:highlight w:val="none"/>
          <w:lang w:val="en-US" w:bidi="zh-CN"/>
        </w:rPr>
      </w:pPr>
      <w:r>
        <w:rPr>
          <w:rFonts w:hint="eastAsia" w:ascii="宋体" w:hAnsi="宋体" w:cs="宋体"/>
          <w:color w:val="auto"/>
          <w:sz w:val="24"/>
          <w:szCs w:val="24"/>
          <w:highlight w:val="none"/>
          <w:lang w:val="en-US" w:bidi="zh-CN"/>
        </w:rPr>
        <w:t>2</w:t>
      </w:r>
      <w:r>
        <w:rPr>
          <w:rFonts w:hint="eastAsia" w:ascii="宋体" w:hAnsi="宋体" w:eastAsia="宋体" w:cs="宋体"/>
          <w:color w:val="auto"/>
          <w:sz w:val="24"/>
          <w:szCs w:val="24"/>
          <w:highlight w:val="none"/>
          <w:lang w:val="zh-CN" w:bidi="zh-CN"/>
        </w:rPr>
        <w:t>.</w:t>
      </w:r>
      <w:r>
        <w:rPr>
          <w:rFonts w:hint="eastAsia" w:ascii="宋体" w:hAnsi="宋体" w:cs="宋体"/>
          <w:color w:val="auto"/>
          <w:sz w:val="24"/>
          <w:szCs w:val="24"/>
          <w:highlight w:val="none"/>
          <w:lang w:val="zh-CN" w:bidi="zh-CN"/>
        </w:rPr>
        <w:t>涉及分期类产品（如短融、超短融等），在</w:t>
      </w:r>
      <w:r>
        <w:rPr>
          <w:rFonts w:hint="eastAsia" w:ascii="宋体" w:hAnsi="宋体" w:cs="宋体"/>
          <w:color w:val="auto"/>
          <w:sz w:val="24"/>
          <w:szCs w:val="24"/>
          <w:highlight w:val="none"/>
          <w:lang w:val="en-US" w:eastAsia="zh-CN" w:bidi="zh-CN"/>
        </w:rPr>
        <w:t>监管部门出具的通知书（函）</w:t>
      </w:r>
      <w:r>
        <w:rPr>
          <w:rFonts w:hint="eastAsia" w:ascii="宋体" w:hAnsi="宋体" w:cs="宋体"/>
          <w:color w:val="auto"/>
          <w:sz w:val="24"/>
          <w:szCs w:val="24"/>
          <w:highlight w:val="none"/>
          <w:lang w:val="zh-CN" w:bidi="zh-CN"/>
        </w:rPr>
        <w:t>有效期内多轮发债的，第一轮支付该项目中标金额，从第二轮开始每轮支付中标金额的</w:t>
      </w:r>
      <w:r>
        <w:rPr>
          <w:rFonts w:hint="eastAsia" w:ascii="宋体" w:hAnsi="宋体" w:cs="宋体"/>
          <w:color w:val="auto"/>
          <w:sz w:val="24"/>
          <w:szCs w:val="24"/>
          <w:highlight w:val="none"/>
          <w:lang w:val="en-US" w:bidi="zh-CN"/>
        </w:rPr>
        <w:t>50%。费用支付时按已发债比例支付（如项目批单发债5亿元，已发2亿，则支付该项目中标金额的40%）</w:t>
      </w:r>
    </w:p>
    <w:p>
      <w:pPr>
        <w:pStyle w:val="46"/>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rPr>
        <w:t>.由于中标</w:t>
      </w:r>
      <w:r>
        <w:rPr>
          <w:rFonts w:hint="eastAsia" w:ascii="宋体" w:hAnsi="宋体" w:cs="宋体"/>
          <w:color w:val="auto"/>
          <w:sz w:val="24"/>
          <w:szCs w:val="24"/>
          <w:highlight w:val="none"/>
          <w:lang w:eastAsia="zh-CN"/>
        </w:rPr>
        <w:t>单位</w:t>
      </w:r>
      <w:r>
        <w:rPr>
          <w:rFonts w:hint="eastAsia" w:ascii="宋体" w:hAnsi="宋体" w:eastAsia="宋体" w:cs="宋体"/>
          <w:color w:val="auto"/>
          <w:sz w:val="24"/>
          <w:szCs w:val="24"/>
          <w:highlight w:val="none"/>
        </w:rPr>
        <w:t>原因致使本次政府专项债券发行失败的，采购人有权拒付（或追回已付的）专业服务费；给采购人造成损失的，应予以赔偿。</w:t>
      </w:r>
    </w:p>
    <w:p>
      <w:pPr>
        <w:pStyle w:val="46"/>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rPr>
        <w:t>.中标人办理专业服务费结算时，需出具正式税务发票</w:t>
      </w:r>
      <w:r>
        <w:rPr>
          <w:rFonts w:hint="eastAsia" w:ascii="宋体" w:hAnsi="宋体" w:eastAsia="宋体" w:cs="宋体"/>
          <w:color w:val="auto"/>
          <w:sz w:val="24"/>
          <w:szCs w:val="24"/>
          <w:highlight w:val="none"/>
          <w:lang w:eastAsia="zh-CN"/>
        </w:rPr>
        <w:t>。</w:t>
      </w:r>
    </w:p>
    <w:p>
      <w:pPr>
        <w:widowControl w:val="0"/>
        <w:wordWrap/>
        <w:adjustRightInd/>
        <w:snapToGrid/>
        <w:spacing w:line="360" w:lineRule="auto"/>
        <w:ind w:firstLine="482" w:firstLineChars="200"/>
        <w:textAlignment w:val="auto"/>
        <w:rPr>
          <w:rFonts w:hint="eastAsia" w:ascii="宋体" w:cs="宋体"/>
          <w:b/>
          <w:bCs/>
          <w:color w:val="auto"/>
          <w:sz w:val="24"/>
          <w:szCs w:val="24"/>
          <w:highlight w:val="none"/>
          <w:lang w:eastAsia="zh-CN"/>
        </w:rPr>
      </w:pPr>
      <w:r>
        <w:rPr>
          <w:rFonts w:hint="eastAsia" w:ascii="宋体" w:cs="宋体"/>
          <w:b/>
          <w:bCs/>
          <w:color w:val="auto"/>
          <w:sz w:val="24"/>
          <w:szCs w:val="24"/>
          <w:highlight w:val="none"/>
          <w:lang w:eastAsia="zh-CN"/>
        </w:rPr>
        <w:t>五、注意事项</w:t>
      </w:r>
    </w:p>
    <w:p>
      <w:pPr>
        <w:widowControl w:val="0"/>
        <w:wordWrap/>
        <w:adjustRightInd/>
        <w:snapToGrid/>
        <w:spacing w:line="360" w:lineRule="auto"/>
        <w:ind w:firstLine="480" w:firstLineChars="200"/>
        <w:textAlignment w:val="auto"/>
        <w:rPr>
          <w:rFonts w:hint="eastAsia" w:ascii="宋体" w:cs="宋体"/>
          <w:b w:val="0"/>
          <w:bCs w:val="0"/>
          <w:color w:val="auto"/>
          <w:sz w:val="24"/>
          <w:szCs w:val="24"/>
          <w:highlight w:val="none"/>
          <w:lang w:val="en-US" w:eastAsia="zh-CN"/>
        </w:rPr>
      </w:pPr>
      <w:r>
        <w:rPr>
          <w:rFonts w:hint="eastAsia" w:ascii="宋体" w:cs="宋体"/>
          <w:b w:val="0"/>
          <w:bCs w:val="0"/>
          <w:color w:val="auto"/>
          <w:sz w:val="24"/>
          <w:szCs w:val="24"/>
          <w:highlight w:val="none"/>
          <w:lang w:val="en-US" w:eastAsia="zh-CN"/>
        </w:rPr>
        <w:t>1.在框架协议有效期内签订的单项合同，因发行期超过框架协议有效期的，仍视该单项合同有效，中标单位仍需尽职尽责完成好履约义务。</w:t>
      </w:r>
    </w:p>
    <w:p>
      <w:pPr>
        <w:widowControl w:val="0"/>
        <w:wordWrap/>
        <w:adjustRightInd/>
        <w:snapToGrid/>
        <w:spacing w:line="360" w:lineRule="auto"/>
        <w:ind w:firstLine="480" w:firstLineChars="200"/>
        <w:textAlignment w:val="auto"/>
        <w:rPr>
          <w:rFonts w:hint="eastAsia" w:ascii="宋体" w:cs="宋体"/>
          <w:b w:val="0"/>
          <w:bCs w:val="0"/>
          <w:color w:val="auto"/>
          <w:sz w:val="24"/>
          <w:szCs w:val="24"/>
          <w:highlight w:val="none"/>
          <w:lang w:val="en-US" w:eastAsia="zh-CN"/>
        </w:rPr>
      </w:pPr>
      <w:r>
        <w:rPr>
          <w:rFonts w:hint="eastAsia" w:ascii="宋体" w:cs="宋体"/>
          <w:b w:val="0"/>
          <w:bCs w:val="0"/>
          <w:color w:val="auto"/>
          <w:sz w:val="24"/>
          <w:szCs w:val="24"/>
          <w:highlight w:val="none"/>
          <w:lang w:val="en-US" w:eastAsia="zh-CN"/>
        </w:rPr>
        <w:t>2.合同期内拟派人员不得随意更换，如更换须经采购单位批准，且更换人员经验和能力不得低于被更换人员。</w:t>
      </w:r>
    </w:p>
    <w:p>
      <w:pPr>
        <w:widowControl w:val="0"/>
        <w:wordWrap/>
        <w:adjustRightInd/>
        <w:snapToGrid/>
        <w:spacing w:line="360" w:lineRule="auto"/>
        <w:ind w:firstLine="480" w:firstLineChars="200"/>
        <w:textAlignment w:val="auto"/>
        <w:rPr>
          <w:rFonts w:hint="eastAsia" w:ascii="宋体" w:cs="宋体"/>
          <w:b w:val="0"/>
          <w:bCs w:val="0"/>
          <w:color w:val="auto"/>
          <w:sz w:val="24"/>
          <w:szCs w:val="24"/>
          <w:highlight w:val="none"/>
          <w:lang w:val="en-US" w:eastAsia="zh-CN"/>
        </w:rPr>
      </w:pPr>
      <w:r>
        <w:rPr>
          <w:rFonts w:hint="eastAsia" w:ascii="宋体" w:cs="宋体"/>
          <w:b w:val="0"/>
          <w:bCs w:val="0"/>
          <w:color w:val="auto"/>
          <w:sz w:val="24"/>
          <w:szCs w:val="24"/>
          <w:highlight w:val="none"/>
          <w:lang w:val="en-US" w:eastAsia="zh-CN"/>
        </w:rPr>
        <w:t>3.中标单位应对自身承诺负责。如</w:t>
      </w:r>
      <w:r>
        <w:rPr>
          <w:rFonts w:hint="eastAsia" w:ascii="宋体" w:hAnsi="宋体" w:eastAsia="宋体" w:cs="宋体"/>
          <w:i w:val="0"/>
          <w:iCs w:val="0"/>
          <w:caps w:val="0"/>
          <w:color w:val="auto"/>
          <w:spacing w:val="0"/>
          <w:kern w:val="0"/>
          <w:sz w:val="24"/>
          <w:szCs w:val="24"/>
          <w:highlight w:val="none"/>
          <w:u w:val="none"/>
          <w:shd w:val="clear"/>
          <w:lang w:bidi="ar"/>
        </w:rPr>
        <w:t>中国证监会和国务院有关主管部门</w:t>
      </w:r>
      <w:r>
        <w:rPr>
          <w:rFonts w:hint="eastAsia" w:ascii="宋体" w:hAnsi="宋体" w:cs="宋体"/>
          <w:color w:val="auto"/>
          <w:kern w:val="0"/>
          <w:sz w:val="24"/>
          <w:szCs w:val="24"/>
          <w:highlight w:val="none"/>
          <w:u w:val="none"/>
          <w:lang w:val="en-US" w:eastAsia="zh-CN" w:bidi="ar"/>
        </w:rPr>
        <w:t>证券类中介服务（法律服务）首次备案的，</w:t>
      </w:r>
      <w:r>
        <w:rPr>
          <w:rFonts w:hint="eastAsia" w:ascii="宋体" w:cs="宋体"/>
          <w:color w:val="auto"/>
          <w:kern w:val="0"/>
          <w:sz w:val="24"/>
          <w:szCs w:val="24"/>
          <w:highlight w:val="none"/>
          <w:u w:val="none"/>
          <w:lang w:val="en-US" w:eastAsia="zh-CN" w:bidi="ar"/>
        </w:rPr>
        <w:t>或不具备征集人发行产品出具相关报告所具备的资格的，征集人将在</w:t>
      </w:r>
      <w:r>
        <w:rPr>
          <w:rFonts w:hint="eastAsia" w:ascii="宋体" w:hAnsi="宋体" w:cs="宋体"/>
          <w:color w:val="auto"/>
          <w:kern w:val="0"/>
          <w:sz w:val="24"/>
          <w:szCs w:val="24"/>
          <w:highlight w:val="none"/>
          <w:u w:val="none"/>
          <w:lang w:val="en-US" w:eastAsia="zh-CN" w:bidi="ar"/>
        </w:rPr>
        <w:t>开标结束后对</w:t>
      </w:r>
      <w:r>
        <w:rPr>
          <w:rFonts w:hint="eastAsia" w:ascii="宋体" w:cs="宋体"/>
          <w:b w:val="0"/>
          <w:bCs w:val="0"/>
          <w:color w:val="auto"/>
          <w:sz w:val="24"/>
          <w:szCs w:val="24"/>
          <w:highlight w:val="none"/>
          <w:lang w:val="en-US" w:eastAsia="zh-CN"/>
        </w:rPr>
        <w:t>中标单位承诺进行关注，因没有兑现承诺而导致无法展业的，取消其中标资格，因此导致征集人项目迟滞、受阻带来的经济损失，</w:t>
      </w:r>
      <w:r>
        <w:rPr>
          <w:rFonts w:hint="eastAsia" w:ascii="宋体" w:hAnsi="宋体" w:eastAsia="宋体" w:cs="宋体"/>
          <w:color w:val="auto"/>
          <w:sz w:val="24"/>
          <w:szCs w:val="24"/>
          <w:highlight w:val="none"/>
        </w:rPr>
        <w:t>应予以赔偿</w:t>
      </w:r>
      <w:r>
        <w:rPr>
          <w:rFonts w:hint="eastAsia" w:ascii="宋体" w:cs="宋体"/>
          <w:b w:val="0"/>
          <w:bCs w:val="0"/>
          <w:color w:val="auto"/>
          <w:sz w:val="24"/>
          <w:szCs w:val="24"/>
          <w:highlight w:val="none"/>
          <w:lang w:val="en-US" w:eastAsia="zh-CN"/>
        </w:rPr>
        <w:t>。</w:t>
      </w:r>
    </w:p>
    <w:p>
      <w:pPr>
        <w:pStyle w:val="2"/>
        <w:rPr>
          <w:rFonts w:hint="eastAsia" w:ascii="宋体" w:cs="宋体"/>
          <w:b w:val="0"/>
          <w:bCs w:val="0"/>
          <w:color w:val="auto"/>
          <w:sz w:val="24"/>
          <w:szCs w:val="24"/>
          <w:highlight w:val="none"/>
          <w:lang w:val="en-US" w:eastAsia="zh-CN"/>
        </w:rPr>
      </w:pPr>
    </w:p>
    <w:p>
      <w:pPr>
        <w:pStyle w:val="3"/>
        <w:rPr>
          <w:rFonts w:hint="eastAsia" w:ascii="宋体" w:cs="宋体"/>
          <w:b w:val="0"/>
          <w:bCs w:val="0"/>
          <w:color w:val="auto"/>
          <w:sz w:val="24"/>
          <w:szCs w:val="24"/>
          <w:highlight w:val="none"/>
          <w:lang w:val="en-US" w:eastAsia="zh-CN"/>
        </w:rPr>
      </w:pPr>
    </w:p>
    <w:p>
      <w:pPr>
        <w:rPr>
          <w:rFonts w:hint="eastAsia" w:ascii="宋体" w:cs="宋体"/>
          <w:b w:val="0"/>
          <w:bCs w:val="0"/>
          <w:color w:val="auto"/>
          <w:sz w:val="24"/>
          <w:szCs w:val="24"/>
          <w:highlight w:val="none"/>
          <w:lang w:val="en-US" w:eastAsia="zh-CN"/>
        </w:rPr>
      </w:pPr>
    </w:p>
    <w:p>
      <w:pPr>
        <w:pStyle w:val="2"/>
        <w:rPr>
          <w:rFonts w:hint="eastAsia" w:ascii="宋体" w:cs="宋体"/>
          <w:b w:val="0"/>
          <w:bCs w:val="0"/>
          <w:color w:val="auto"/>
          <w:sz w:val="24"/>
          <w:szCs w:val="24"/>
          <w:highlight w:val="none"/>
          <w:lang w:val="en-US" w:eastAsia="zh-CN"/>
        </w:rPr>
      </w:pPr>
    </w:p>
    <w:p>
      <w:pPr>
        <w:pStyle w:val="3"/>
        <w:rPr>
          <w:rFonts w:hint="eastAsia" w:ascii="宋体" w:cs="宋体"/>
          <w:b w:val="0"/>
          <w:bCs w:val="0"/>
          <w:color w:val="auto"/>
          <w:sz w:val="24"/>
          <w:szCs w:val="24"/>
          <w:highlight w:val="none"/>
          <w:lang w:val="en-US" w:eastAsia="zh-CN"/>
        </w:rPr>
      </w:pPr>
    </w:p>
    <w:p>
      <w:pPr>
        <w:rPr>
          <w:rFonts w:hint="eastAsia" w:ascii="宋体" w:cs="宋体"/>
          <w:b w:val="0"/>
          <w:bCs w:val="0"/>
          <w:color w:val="auto"/>
          <w:sz w:val="24"/>
          <w:szCs w:val="24"/>
          <w:highlight w:val="none"/>
          <w:lang w:val="en-US" w:eastAsia="zh-CN"/>
        </w:rPr>
      </w:pPr>
    </w:p>
    <w:p>
      <w:pPr>
        <w:pStyle w:val="2"/>
        <w:rPr>
          <w:rFonts w:hint="eastAsia" w:ascii="宋体" w:cs="宋体"/>
          <w:b w:val="0"/>
          <w:bCs w:val="0"/>
          <w:color w:val="auto"/>
          <w:sz w:val="24"/>
          <w:szCs w:val="24"/>
          <w:highlight w:val="none"/>
          <w:lang w:val="en-US" w:eastAsia="zh-CN"/>
        </w:rPr>
      </w:pPr>
    </w:p>
    <w:p>
      <w:pPr>
        <w:pStyle w:val="3"/>
        <w:rPr>
          <w:rFonts w:hint="eastAsia" w:ascii="宋体" w:cs="宋体"/>
          <w:b w:val="0"/>
          <w:bCs w:val="0"/>
          <w:color w:val="auto"/>
          <w:sz w:val="24"/>
          <w:szCs w:val="24"/>
          <w:highlight w:val="none"/>
          <w:lang w:val="en-US" w:eastAsia="zh-CN"/>
        </w:rPr>
      </w:pPr>
    </w:p>
    <w:p>
      <w:pPr>
        <w:rPr>
          <w:rFonts w:hint="eastAsia" w:ascii="宋体" w:cs="宋体"/>
          <w:b w:val="0"/>
          <w:bCs w:val="0"/>
          <w:color w:val="auto"/>
          <w:sz w:val="24"/>
          <w:szCs w:val="24"/>
          <w:highlight w:val="none"/>
          <w:lang w:val="en-US" w:eastAsia="zh-CN"/>
        </w:rPr>
      </w:pPr>
    </w:p>
    <w:p>
      <w:pPr>
        <w:pStyle w:val="2"/>
        <w:rPr>
          <w:rFonts w:hint="eastAsia" w:ascii="宋体" w:cs="宋体"/>
          <w:b w:val="0"/>
          <w:bCs w:val="0"/>
          <w:color w:val="auto"/>
          <w:sz w:val="24"/>
          <w:szCs w:val="24"/>
          <w:highlight w:val="none"/>
          <w:lang w:val="en-US" w:eastAsia="zh-CN"/>
        </w:rPr>
      </w:pPr>
    </w:p>
    <w:p>
      <w:pPr>
        <w:pStyle w:val="3"/>
        <w:rPr>
          <w:rFonts w:hint="eastAsia" w:ascii="宋体" w:cs="宋体"/>
          <w:b w:val="0"/>
          <w:bCs w:val="0"/>
          <w:color w:val="auto"/>
          <w:sz w:val="24"/>
          <w:szCs w:val="24"/>
          <w:highlight w:val="none"/>
          <w:lang w:val="en-US" w:eastAsia="zh-CN"/>
        </w:rPr>
      </w:pPr>
    </w:p>
    <w:p>
      <w:pPr>
        <w:rPr>
          <w:rFonts w:hint="eastAsia" w:ascii="宋体" w:cs="宋体"/>
          <w:b w:val="0"/>
          <w:bCs w:val="0"/>
          <w:color w:val="auto"/>
          <w:sz w:val="24"/>
          <w:szCs w:val="24"/>
          <w:highlight w:val="none"/>
          <w:lang w:val="en-US" w:eastAsia="zh-CN"/>
        </w:rPr>
      </w:pPr>
    </w:p>
    <w:p>
      <w:pPr>
        <w:pStyle w:val="2"/>
        <w:rPr>
          <w:rFonts w:hint="eastAsia" w:ascii="宋体" w:cs="宋体"/>
          <w:b w:val="0"/>
          <w:bCs w:val="0"/>
          <w:color w:val="auto"/>
          <w:sz w:val="24"/>
          <w:szCs w:val="24"/>
          <w:highlight w:val="none"/>
          <w:lang w:val="en-US" w:eastAsia="zh-CN"/>
        </w:rPr>
      </w:pPr>
    </w:p>
    <w:p>
      <w:pPr>
        <w:pStyle w:val="3"/>
        <w:rPr>
          <w:rFonts w:hint="eastAsia" w:ascii="宋体" w:cs="宋体"/>
          <w:b w:val="0"/>
          <w:bCs w:val="0"/>
          <w:color w:val="auto"/>
          <w:sz w:val="24"/>
          <w:szCs w:val="24"/>
          <w:highlight w:val="none"/>
          <w:lang w:val="en-US" w:eastAsia="zh-CN"/>
        </w:rPr>
      </w:pPr>
    </w:p>
    <w:p>
      <w:pPr>
        <w:rPr>
          <w:rFonts w:hint="eastAsia" w:ascii="宋体" w:cs="宋体"/>
          <w:b w:val="0"/>
          <w:bCs w:val="0"/>
          <w:color w:val="auto"/>
          <w:sz w:val="24"/>
          <w:szCs w:val="24"/>
          <w:highlight w:val="none"/>
          <w:lang w:val="en-US" w:eastAsia="zh-CN"/>
        </w:rPr>
      </w:pPr>
    </w:p>
    <w:p>
      <w:pPr>
        <w:pStyle w:val="2"/>
        <w:rPr>
          <w:rFonts w:hint="eastAsia" w:ascii="宋体" w:cs="宋体"/>
          <w:b w:val="0"/>
          <w:bCs w:val="0"/>
          <w:color w:val="auto"/>
          <w:sz w:val="24"/>
          <w:szCs w:val="24"/>
          <w:highlight w:val="none"/>
          <w:lang w:val="en-US" w:eastAsia="zh-CN"/>
        </w:rPr>
      </w:pPr>
    </w:p>
    <w:p>
      <w:pPr>
        <w:pStyle w:val="3"/>
        <w:rPr>
          <w:rFonts w:hint="eastAsia" w:ascii="宋体" w:cs="宋体"/>
          <w:b w:val="0"/>
          <w:bCs w:val="0"/>
          <w:color w:val="auto"/>
          <w:sz w:val="24"/>
          <w:szCs w:val="24"/>
          <w:highlight w:val="none"/>
          <w:lang w:val="en-US" w:eastAsia="zh-CN"/>
        </w:rPr>
      </w:pPr>
    </w:p>
    <w:p>
      <w:pPr>
        <w:rPr>
          <w:rFonts w:hint="eastAsia" w:ascii="宋体" w:cs="宋体"/>
          <w:b w:val="0"/>
          <w:bCs w:val="0"/>
          <w:color w:val="auto"/>
          <w:sz w:val="24"/>
          <w:szCs w:val="24"/>
          <w:highlight w:val="none"/>
          <w:lang w:val="en-US" w:eastAsia="zh-CN"/>
        </w:rPr>
      </w:pPr>
    </w:p>
    <w:p>
      <w:pPr>
        <w:pStyle w:val="2"/>
        <w:rPr>
          <w:rFonts w:hint="eastAsia" w:ascii="宋体" w:cs="宋体"/>
          <w:b w:val="0"/>
          <w:bCs w:val="0"/>
          <w:color w:val="auto"/>
          <w:sz w:val="24"/>
          <w:szCs w:val="24"/>
          <w:highlight w:val="none"/>
          <w:lang w:val="en-US" w:eastAsia="zh-CN"/>
        </w:rPr>
      </w:pPr>
    </w:p>
    <w:p>
      <w:pPr>
        <w:pStyle w:val="2"/>
        <w:rPr>
          <w:rFonts w:hint="eastAsia" w:ascii="宋体" w:cs="宋体"/>
          <w:b w:val="0"/>
          <w:bCs w:val="0"/>
          <w:color w:val="auto"/>
          <w:sz w:val="24"/>
          <w:szCs w:val="24"/>
          <w:highlight w:val="none"/>
          <w:lang w:val="en-US" w:eastAsia="zh-CN"/>
        </w:rPr>
      </w:pPr>
    </w:p>
    <w:p>
      <w:pPr>
        <w:widowControl w:val="0"/>
        <w:tabs>
          <w:tab w:val="left" w:pos="0"/>
        </w:tabs>
        <w:snapToGrid w:val="0"/>
        <w:spacing w:line="360" w:lineRule="auto"/>
        <w:jc w:val="center"/>
        <w:rPr>
          <w:rFonts w:ascii="Calibri" w:hAnsi="Calibri" w:cs="Times New Roman"/>
          <w:b/>
          <w:bCs/>
          <w:color w:val="auto"/>
          <w:sz w:val="32"/>
          <w:szCs w:val="32"/>
          <w:highlight w:val="none"/>
        </w:rPr>
      </w:pPr>
      <w:r>
        <w:rPr>
          <w:rFonts w:hint="eastAsia" w:ascii="黑体" w:hAnsi="Calibri" w:eastAsia="黑体" w:cs="黑体"/>
          <w:b/>
          <w:bCs/>
          <w:color w:val="auto"/>
          <w:sz w:val="48"/>
          <w:szCs w:val="48"/>
          <w:highlight w:val="none"/>
        </w:rPr>
        <w:t>第</w:t>
      </w:r>
      <w:r>
        <w:rPr>
          <w:rFonts w:hint="eastAsia" w:ascii="黑体" w:hAnsi="Calibri" w:eastAsia="黑体" w:cs="黑体"/>
          <w:b/>
          <w:bCs/>
          <w:color w:val="auto"/>
          <w:sz w:val="48"/>
          <w:szCs w:val="48"/>
          <w:highlight w:val="none"/>
          <w:lang w:val="en-US" w:eastAsia="zh-CN"/>
        </w:rPr>
        <w:t>四</w:t>
      </w:r>
      <w:r>
        <w:rPr>
          <w:rFonts w:hint="eastAsia" w:ascii="黑体" w:hAnsi="Calibri" w:eastAsia="黑体" w:cs="黑体"/>
          <w:b/>
          <w:bCs/>
          <w:color w:val="auto"/>
          <w:sz w:val="48"/>
          <w:szCs w:val="48"/>
          <w:highlight w:val="none"/>
        </w:rPr>
        <w:t>章</w:t>
      </w:r>
      <w:r>
        <w:rPr>
          <w:rFonts w:hint="eastAsia" w:ascii="黑体" w:hAnsi="Calibri" w:eastAsia="黑体" w:cs="黑体"/>
          <w:b/>
          <w:bCs/>
          <w:color w:val="auto"/>
          <w:sz w:val="48"/>
          <w:szCs w:val="48"/>
          <w:highlight w:val="none"/>
          <w:lang w:val="en-US" w:eastAsia="zh-CN"/>
        </w:rPr>
        <w:t xml:space="preserve">  拟签订的框架协议文本</w:t>
      </w:r>
    </w:p>
    <w:p>
      <w:pPr>
        <w:widowControl/>
        <w:spacing w:line="560" w:lineRule="exact"/>
        <w:jc w:val="center"/>
        <w:rPr>
          <w:rFonts w:hint="eastAsia" w:ascii="宋体" w:hAnsi="宋体" w:cs="宋体"/>
          <w:b/>
          <w:bCs/>
          <w:color w:val="auto"/>
          <w:sz w:val="28"/>
          <w:szCs w:val="28"/>
          <w:highlight w:val="none"/>
          <w:lang w:eastAsia="zh-CN"/>
        </w:rPr>
      </w:pPr>
    </w:p>
    <w:p>
      <w:pPr>
        <w:pStyle w:val="57"/>
        <w:rPr>
          <w:rFonts w:hint="eastAsia"/>
          <w:color w:val="auto"/>
          <w:highlight w:val="none"/>
          <w:lang w:eastAsia="zh-CN"/>
        </w:rPr>
      </w:pPr>
    </w:p>
    <w:p>
      <w:pPr>
        <w:pageBreakBefore w:val="0"/>
        <w:kinsoku/>
        <w:wordWrap/>
        <w:overflowPunct/>
        <w:topLinePunct w:val="0"/>
        <w:autoSpaceDE/>
        <w:autoSpaceDN/>
        <w:bidi w:val="0"/>
        <w:adjustRightInd/>
        <w:snapToGrid w:val="0"/>
        <w:spacing w:after="120" w:line="360" w:lineRule="auto"/>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项目名称：</w:t>
      </w:r>
    </w:p>
    <w:p>
      <w:pPr>
        <w:pageBreakBefore w:val="0"/>
        <w:kinsoku/>
        <w:wordWrap/>
        <w:overflowPunct/>
        <w:topLinePunct w:val="0"/>
        <w:autoSpaceDE/>
        <w:autoSpaceDN/>
        <w:bidi w:val="0"/>
        <w:adjustRightInd/>
        <w:snapToGrid w:val="0"/>
        <w:spacing w:after="120" w:line="360" w:lineRule="auto"/>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项目编号：</w:t>
      </w:r>
    </w:p>
    <w:p>
      <w:pPr>
        <w:pageBreakBefore w:val="0"/>
        <w:kinsoku/>
        <w:wordWrap/>
        <w:overflowPunct/>
        <w:topLinePunct w:val="0"/>
        <w:autoSpaceDE/>
        <w:autoSpaceDN/>
        <w:bidi w:val="0"/>
        <w:adjustRightInd/>
        <w:snapToGrid w:val="0"/>
        <w:spacing w:after="120" w:line="360" w:lineRule="auto"/>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征集人：</w:t>
      </w:r>
    </w:p>
    <w:p>
      <w:pPr>
        <w:pageBreakBefore w:val="0"/>
        <w:kinsoku/>
        <w:wordWrap/>
        <w:overflowPunct/>
        <w:topLinePunct w:val="0"/>
        <w:autoSpaceDE/>
        <w:autoSpaceDN/>
        <w:bidi w:val="0"/>
        <w:adjustRightInd/>
        <w:snapToGrid w:val="0"/>
        <w:spacing w:afterLines="5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入围供应商：</w:t>
      </w:r>
      <w:r>
        <w:rPr>
          <w:rFonts w:hint="eastAsia" w:ascii="宋体" w:hAnsi="宋体" w:eastAsia="宋体" w:cs="宋体"/>
          <w:color w:val="auto"/>
          <w:sz w:val="24"/>
          <w:szCs w:val="24"/>
          <w:highlight w:val="none"/>
        </w:rPr>
        <w:t xml:space="preserve"> </w:t>
      </w:r>
    </w:p>
    <w:p>
      <w:pPr>
        <w:pageBreakBefore w:val="0"/>
        <w:widowControl/>
        <w:kinsoku/>
        <w:wordWrap/>
        <w:overflowPunct/>
        <w:topLinePunct w:val="0"/>
        <w:autoSpaceDE/>
        <w:autoSpaceDN/>
        <w:bidi w:val="0"/>
        <w:adjustRightInd/>
        <w:spacing w:line="360" w:lineRule="auto"/>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8"/>
          <w:sz w:val="24"/>
          <w:szCs w:val="24"/>
          <w:highlight w:val="none"/>
          <w:lang w:val="en-US" w:eastAsia="zh-CN"/>
        </w:rPr>
        <w:t xml:space="preserve">     </w:t>
      </w:r>
      <w:r>
        <w:rPr>
          <w:rFonts w:hint="eastAsia" w:ascii="宋体" w:cs="宋体"/>
          <w:color w:val="auto"/>
          <w:spacing w:val="-8"/>
          <w:sz w:val="24"/>
          <w:szCs w:val="24"/>
          <w:highlight w:val="none"/>
          <w:lang w:val="en-US" w:eastAsia="zh-CN"/>
        </w:rPr>
        <w:t>参</w:t>
      </w:r>
      <w:r>
        <w:rPr>
          <w:rFonts w:hint="eastAsia" w:ascii="宋体" w:hAnsi="宋体" w:eastAsia="宋体" w:cs="宋体"/>
          <w:color w:val="auto"/>
          <w:spacing w:val="-8"/>
          <w:sz w:val="24"/>
          <w:szCs w:val="24"/>
          <w:highlight w:val="none"/>
          <w:lang w:val="en-US" w:eastAsia="zh-CN"/>
        </w:rPr>
        <w:t>照</w:t>
      </w:r>
      <w:r>
        <w:rPr>
          <w:rFonts w:hint="eastAsia" w:ascii="宋体" w:hAnsi="宋体" w:eastAsia="宋体" w:cs="宋体"/>
          <w:color w:val="auto"/>
          <w:kern w:val="0"/>
          <w:sz w:val="24"/>
          <w:szCs w:val="24"/>
          <w:highlight w:val="none"/>
        </w:rPr>
        <w:t>《政府采购框架协议采购方式管理暂行办法》</w:t>
      </w:r>
      <w:r>
        <w:rPr>
          <w:rFonts w:hint="eastAsia" w:ascii="宋体" w:hAnsi="宋体" w:eastAsia="宋体" w:cs="宋体"/>
          <w:color w:val="auto"/>
          <w:spacing w:val="-8"/>
          <w:sz w:val="24"/>
          <w:szCs w:val="24"/>
          <w:highlight w:val="none"/>
          <w:lang w:eastAsia="zh-CN"/>
        </w:rPr>
        <w:t>及国家有关法律、行政法规，遵循平等、自愿、公平和诚实信用的原则，根据</w:t>
      </w:r>
      <w:r>
        <w:rPr>
          <w:rFonts w:hint="eastAsia" w:ascii="宋体" w:cs="宋体"/>
          <w:color w:val="auto"/>
          <w:spacing w:val="-8"/>
          <w:sz w:val="24"/>
          <w:szCs w:val="24"/>
          <w:highlight w:val="none"/>
          <w:u w:val="single"/>
          <w:lang w:eastAsia="zh-CN"/>
        </w:rPr>
        <w:t>2023-2025年杭州杭州良渚文化城集团有限公司债券项目律师服务框架协议采购</w:t>
      </w:r>
      <w:r>
        <w:rPr>
          <w:rFonts w:hint="eastAsia" w:ascii="宋体" w:hAnsi="宋体" w:eastAsia="宋体" w:cs="宋体"/>
          <w:color w:val="auto"/>
          <w:sz w:val="24"/>
          <w:szCs w:val="24"/>
          <w:highlight w:val="none"/>
          <w:u w:val="singl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采购的结果，经平等协商一致，签订</w:t>
      </w:r>
      <w:r>
        <w:rPr>
          <w:rFonts w:hint="eastAsia" w:ascii="宋体" w:hAnsi="宋体" w:eastAsia="宋体" w:cs="宋体"/>
          <w:color w:val="auto"/>
          <w:sz w:val="24"/>
          <w:szCs w:val="24"/>
          <w:highlight w:val="none"/>
          <w:lang w:eastAsia="zh-CN"/>
        </w:rPr>
        <w:t>本协议</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autoSpaceDN/>
        <w:bidi w:val="0"/>
        <w:adjustRightInd/>
        <w:snapToGrid/>
        <w:spacing w:after="157" w:afterLines="50" w:line="360" w:lineRule="auto"/>
        <w:ind w:firstLine="482" w:firstLineChars="200"/>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一、入围服务年限</w:t>
      </w:r>
      <w:r>
        <w:rPr>
          <w:rFonts w:hint="eastAsia" w:ascii="宋体" w:hAnsi="宋体" w:eastAsia="宋体" w:cs="宋体"/>
          <w:b/>
          <w:color w:val="auto"/>
          <w:sz w:val="24"/>
          <w:szCs w:val="24"/>
          <w:highlight w:val="none"/>
          <w:lang w:val="en-US" w:eastAsia="zh-CN"/>
        </w:rPr>
        <w:t>及收费标准</w:t>
      </w:r>
    </w:p>
    <w:p>
      <w:pPr>
        <w:pageBreakBefore w:val="0"/>
        <w:widowControl w:val="0"/>
        <w:numPr>
          <w:ilvl w:val="0"/>
          <w:numId w:val="0"/>
        </w:numPr>
        <w:kinsoku/>
        <w:wordWrap/>
        <w:overflowPunct/>
        <w:topLinePunct w:val="0"/>
        <w:autoSpaceDE/>
        <w:autoSpaceDN/>
        <w:bidi w:val="0"/>
        <w:adjustRightInd/>
        <w:snapToGrid/>
        <w:spacing w:after="157" w:afterLines="50" w:line="360" w:lineRule="auto"/>
        <w:ind w:firstLine="480" w:firstLineChars="200"/>
        <w:textAlignment w:val="auto"/>
        <w:rPr>
          <w:rFonts w:hint="eastAsia" w:ascii="宋体" w:hAnsi="宋体" w:eastAsia="宋体" w:cs="宋体"/>
          <w:b w:val="0"/>
          <w:bCs w:val="0"/>
          <w:color w:val="auto"/>
          <w:sz w:val="24"/>
          <w:szCs w:val="24"/>
          <w:highlight w:val="none"/>
          <w:u w:val="none"/>
        </w:rPr>
      </w:pPr>
      <w:r>
        <w:rPr>
          <w:rFonts w:hint="eastAsia" w:ascii="宋体" w:hAnsi="宋体" w:eastAsia="宋体" w:cs="宋体"/>
          <w:b w:val="0"/>
          <w:bCs w:val="0"/>
          <w:color w:val="auto"/>
          <w:sz w:val="24"/>
          <w:szCs w:val="24"/>
          <w:highlight w:val="none"/>
        </w:rPr>
        <w:t>本次入围</w:t>
      </w:r>
      <w:r>
        <w:rPr>
          <w:rFonts w:hint="eastAsia" w:ascii="宋体" w:hAnsi="宋体" w:eastAsia="宋体" w:cs="宋体"/>
          <w:b w:val="0"/>
          <w:bCs w:val="0"/>
          <w:color w:val="auto"/>
          <w:sz w:val="24"/>
          <w:szCs w:val="24"/>
          <w:highlight w:val="none"/>
          <w:lang w:eastAsia="zh-CN"/>
        </w:rPr>
        <w:t>服务</w:t>
      </w:r>
      <w:r>
        <w:rPr>
          <w:rFonts w:hint="eastAsia" w:ascii="宋体" w:hAnsi="宋体" w:eastAsia="宋体" w:cs="宋体"/>
          <w:b w:val="0"/>
          <w:bCs w:val="0"/>
          <w:color w:val="auto"/>
          <w:sz w:val="24"/>
          <w:szCs w:val="24"/>
          <w:highlight w:val="none"/>
        </w:rPr>
        <w:t>年限为</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rPr>
        <w:t>年（从</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日</w:t>
      </w:r>
      <w:r>
        <w:rPr>
          <w:rFonts w:hint="eastAsia" w:ascii="宋体" w:hAnsi="宋体" w:eastAsia="宋体" w:cs="宋体"/>
          <w:b w:val="0"/>
          <w:bCs w:val="0"/>
          <w:color w:val="auto"/>
          <w:sz w:val="24"/>
          <w:szCs w:val="24"/>
          <w:highlight w:val="none"/>
        </w:rPr>
        <w:t>至</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u w:val="none"/>
          <w:lang w:val="en-US" w:eastAsia="zh-CN"/>
        </w:rPr>
        <w:t>日</w:t>
      </w:r>
      <w:r>
        <w:rPr>
          <w:rFonts w:hint="eastAsia" w:ascii="宋体" w:hAnsi="宋体" w:eastAsia="宋体" w:cs="宋体"/>
          <w:b w:val="0"/>
          <w:bCs w:val="0"/>
          <w:color w:val="auto"/>
          <w:sz w:val="24"/>
          <w:szCs w:val="24"/>
          <w:highlight w:val="none"/>
        </w:rPr>
        <w:t>）。</w:t>
      </w:r>
      <w:r>
        <w:rPr>
          <w:rFonts w:hint="eastAsia" w:ascii="宋体" w:hAnsi="宋体" w:eastAsia="宋体" w:cs="宋体"/>
          <w:b w:val="0"/>
          <w:bCs w:val="0"/>
          <w:color w:val="auto"/>
          <w:sz w:val="24"/>
          <w:szCs w:val="24"/>
          <w:highlight w:val="none"/>
          <w:u w:val="none"/>
        </w:rPr>
        <w:t>具体项目完成时间以</w:t>
      </w:r>
      <w:r>
        <w:rPr>
          <w:rFonts w:hint="eastAsia" w:ascii="宋体" w:hAnsi="宋体" w:eastAsia="宋体" w:cs="宋体"/>
          <w:b w:val="0"/>
          <w:bCs w:val="0"/>
          <w:color w:val="auto"/>
          <w:sz w:val="24"/>
          <w:szCs w:val="24"/>
          <w:highlight w:val="none"/>
          <w:u w:val="none"/>
          <w:lang w:eastAsia="zh-CN"/>
        </w:rPr>
        <w:t>与实施单位</w:t>
      </w:r>
      <w:r>
        <w:rPr>
          <w:rFonts w:hint="eastAsia" w:ascii="宋体" w:hAnsi="宋体" w:eastAsia="宋体" w:cs="宋体"/>
          <w:b w:val="0"/>
          <w:bCs w:val="0"/>
          <w:color w:val="auto"/>
          <w:sz w:val="24"/>
          <w:szCs w:val="24"/>
          <w:highlight w:val="none"/>
          <w:u w:val="none"/>
        </w:rPr>
        <w:t>签订</w:t>
      </w:r>
      <w:r>
        <w:rPr>
          <w:rFonts w:hint="eastAsia" w:ascii="宋体" w:hAnsi="宋体" w:eastAsia="宋体" w:cs="宋体"/>
          <w:b w:val="0"/>
          <w:bCs w:val="0"/>
          <w:color w:val="auto"/>
          <w:sz w:val="24"/>
          <w:szCs w:val="24"/>
          <w:highlight w:val="none"/>
          <w:u w:val="none"/>
          <w:lang w:eastAsia="zh-CN"/>
        </w:rPr>
        <w:t>的</w:t>
      </w:r>
      <w:r>
        <w:rPr>
          <w:rFonts w:hint="eastAsia" w:ascii="宋体" w:hAnsi="宋体" w:eastAsia="宋体" w:cs="宋体"/>
          <w:b w:val="0"/>
          <w:bCs w:val="0"/>
          <w:color w:val="auto"/>
          <w:sz w:val="24"/>
          <w:szCs w:val="24"/>
          <w:highlight w:val="none"/>
          <w:u w:val="none"/>
        </w:rPr>
        <w:t>单个项目合同约定时间为准。</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 xml:space="preserve">    按</w:t>
      </w:r>
      <w:r>
        <w:rPr>
          <w:rFonts w:hint="eastAsia" w:cs="宋体"/>
          <w:b w:val="0"/>
          <w:bCs w:val="0"/>
          <w:color w:val="auto"/>
          <w:kern w:val="2"/>
          <w:sz w:val="24"/>
          <w:szCs w:val="24"/>
          <w:highlight w:val="none"/>
          <w:lang w:val="en-US" w:eastAsia="zh-CN" w:bidi="ar-SA"/>
        </w:rPr>
        <w:t>投标报价折扣</w:t>
      </w:r>
      <w:r>
        <w:rPr>
          <w:rFonts w:hint="eastAsia" w:ascii="宋体" w:hAnsi="宋体" w:eastAsia="宋体" w:cs="宋体"/>
          <w:b w:val="0"/>
          <w:bCs w:val="0"/>
          <w:color w:val="auto"/>
          <w:kern w:val="2"/>
          <w:sz w:val="24"/>
          <w:szCs w:val="24"/>
          <w:highlight w:val="none"/>
          <w:lang w:val="en-US" w:eastAsia="zh-CN" w:bidi="ar-SA"/>
        </w:rPr>
        <w:t>收费标准的    %计取。</w:t>
      </w:r>
    </w:p>
    <w:p>
      <w:pPr>
        <w:pageBreakBefore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二、</w:t>
      </w:r>
      <w:r>
        <w:rPr>
          <w:rFonts w:hint="eastAsia" w:ascii="宋体" w:hAnsi="宋体" w:eastAsia="宋体" w:cs="宋体"/>
          <w:b/>
          <w:bCs/>
          <w:color w:val="auto"/>
          <w:sz w:val="24"/>
          <w:szCs w:val="24"/>
          <w:highlight w:val="none"/>
        </w:rPr>
        <w:t>入围项目范围</w:t>
      </w:r>
      <w:r>
        <w:rPr>
          <w:rFonts w:hint="eastAsia" w:ascii="宋体" w:hAnsi="宋体" w:eastAsia="宋体" w:cs="宋体"/>
          <w:b/>
          <w:bCs/>
          <w:color w:val="auto"/>
          <w:sz w:val="24"/>
          <w:szCs w:val="24"/>
          <w:highlight w:val="none"/>
          <w:lang w:eastAsia="zh-CN"/>
        </w:rPr>
        <w:t>及相关要求</w:t>
      </w:r>
    </w:p>
    <w:p>
      <w:pPr>
        <w:pageBreakBefore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cs="宋体"/>
          <w:color w:val="auto"/>
          <w:sz w:val="24"/>
          <w:szCs w:val="24"/>
          <w:highlight w:val="none"/>
          <w:lang w:eastAsia="zh-CN"/>
        </w:rPr>
        <w:t>根据“</w:t>
      </w:r>
      <w:r>
        <w:rPr>
          <w:rStyle w:val="53"/>
          <w:rFonts w:hint="eastAsia" w:ascii="宋体" w:hAnsi="宋体" w:cs="宋体"/>
          <w:b w:val="0"/>
          <w:color w:val="auto"/>
          <w:sz w:val="24"/>
          <w:szCs w:val="24"/>
          <w:highlight w:val="none"/>
        </w:rPr>
        <w:t>第</w:t>
      </w:r>
      <w:r>
        <w:rPr>
          <w:rStyle w:val="53"/>
          <w:rFonts w:hint="eastAsia" w:ascii="宋体" w:cs="宋体"/>
          <w:b w:val="0"/>
          <w:color w:val="auto"/>
          <w:sz w:val="24"/>
          <w:szCs w:val="24"/>
          <w:highlight w:val="none"/>
          <w:lang w:eastAsia="zh-CN"/>
        </w:rPr>
        <w:t>三</w:t>
      </w:r>
      <w:r>
        <w:rPr>
          <w:rStyle w:val="53"/>
          <w:rFonts w:hint="eastAsia" w:ascii="宋体" w:cs="宋体"/>
          <w:b w:val="0"/>
          <w:color w:val="auto"/>
          <w:sz w:val="24"/>
          <w:szCs w:val="24"/>
          <w:highlight w:val="none"/>
          <w:lang w:val="en-US" w:eastAsia="zh-CN"/>
        </w:rPr>
        <w:t>章</w:t>
      </w:r>
      <w:r>
        <w:rPr>
          <w:rStyle w:val="53"/>
          <w:rFonts w:ascii="宋体" w:hAnsi="宋体" w:cs="宋体"/>
          <w:b w:val="0"/>
          <w:color w:val="auto"/>
          <w:sz w:val="24"/>
          <w:szCs w:val="24"/>
          <w:highlight w:val="none"/>
        </w:rPr>
        <w:t xml:space="preserve"> </w:t>
      </w:r>
      <w:r>
        <w:rPr>
          <w:rStyle w:val="53"/>
          <w:rFonts w:hint="eastAsia" w:ascii="宋体" w:hAnsi="宋体" w:cs="宋体"/>
          <w:b w:val="0"/>
          <w:color w:val="auto"/>
          <w:sz w:val="24"/>
          <w:szCs w:val="24"/>
          <w:highlight w:val="none"/>
        </w:rPr>
        <w:t>项目技术规范和服务要求</w:t>
      </w:r>
      <w:r>
        <w:rPr>
          <w:rStyle w:val="53"/>
          <w:rFonts w:hint="eastAsia" w:ascii="宋体" w:hAnsi="宋体" w:cs="宋体"/>
          <w:b w:val="0"/>
          <w:color w:val="auto"/>
          <w:sz w:val="24"/>
          <w:szCs w:val="24"/>
          <w:highlight w:val="none"/>
          <w:lang w:eastAsia="zh-CN"/>
        </w:rPr>
        <w:t>”要求执行。</w:t>
      </w:r>
    </w:p>
    <w:p>
      <w:pPr>
        <w:pStyle w:val="5"/>
        <w:pageBreakBefore w:val="0"/>
        <w:numPr>
          <w:ilvl w:val="0"/>
          <w:numId w:val="0"/>
        </w:numPr>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三、选取方式：</w:t>
      </w:r>
    </w:p>
    <w:p>
      <w:pPr>
        <w:pageBreakBefore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en-US" w:eastAsia="zh-CN"/>
        </w:rPr>
        <w:t>第一阶段入围供应商的评审方法为</w:t>
      </w:r>
      <w:r>
        <w:rPr>
          <w:rFonts w:hint="eastAsia" w:ascii="宋体" w:hAnsi="宋体" w:eastAsia="宋体" w:cs="宋体"/>
          <w:b/>
          <w:bCs/>
          <w:color w:val="auto"/>
          <w:kern w:val="0"/>
          <w:sz w:val="24"/>
          <w:szCs w:val="24"/>
          <w:highlight w:val="none"/>
          <w:u w:val="single"/>
          <w:lang w:val="en-US" w:eastAsia="zh-CN"/>
        </w:rPr>
        <w:t xml:space="preserve"> 质量优先法</w:t>
      </w:r>
      <w:r>
        <w:rPr>
          <w:rFonts w:hint="eastAsia" w:ascii="宋体" w:hAnsi="宋体" w:eastAsia="宋体" w:cs="宋体"/>
          <w:b/>
          <w:bCs/>
          <w:color w:val="auto"/>
          <w:kern w:val="0"/>
          <w:sz w:val="24"/>
          <w:szCs w:val="24"/>
          <w:highlight w:val="none"/>
          <w:lang w:val="en-US" w:eastAsia="zh-CN"/>
        </w:rPr>
        <w:t>，确定第二阶段成交供应商的方式为</w:t>
      </w:r>
      <w:r>
        <w:rPr>
          <w:rFonts w:hint="eastAsia" w:ascii="宋体" w:hAnsi="宋体" w:eastAsia="宋体" w:cs="宋体"/>
          <w:b/>
          <w:bCs/>
          <w:color w:val="auto"/>
          <w:kern w:val="0"/>
          <w:sz w:val="24"/>
          <w:szCs w:val="24"/>
          <w:highlight w:val="none"/>
          <w:u w:val="single"/>
          <w:lang w:val="en-US" w:eastAsia="zh-CN"/>
        </w:rPr>
        <w:t>直接</w:t>
      </w:r>
      <w:r>
        <w:rPr>
          <w:rFonts w:hint="eastAsia" w:ascii="宋体" w:cs="宋体"/>
          <w:b/>
          <w:bCs/>
          <w:color w:val="auto"/>
          <w:kern w:val="0"/>
          <w:sz w:val="24"/>
          <w:szCs w:val="24"/>
          <w:highlight w:val="none"/>
          <w:u w:val="single"/>
          <w:lang w:val="en-US" w:eastAsia="zh-CN"/>
        </w:rPr>
        <w:t>选定</w:t>
      </w:r>
      <w:r>
        <w:rPr>
          <w:rFonts w:hint="eastAsia" w:ascii="宋体" w:hAnsi="宋体" w:eastAsia="宋体" w:cs="宋体"/>
          <w:b/>
          <w:bCs/>
          <w:color w:val="auto"/>
          <w:kern w:val="0"/>
          <w:sz w:val="24"/>
          <w:szCs w:val="24"/>
          <w:highlight w:val="none"/>
          <w:lang w:val="en-US" w:eastAsia="zh-CN"/>
        </w:rPr>
        <w:t xml:space="preserve">。 </w:t>
      </w:r>
    </w:p>
    <w:p>
      <w:pPr>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注：招标单位不能确保所有入围单位均有业务承接。</w:t>
      </w:r>
    </w:p>
    <w:p>
      <w:pPr>
        <w:pStyle w:val="3"/>
        <w:pageBreakBefore w:val="0"/>
        <w:widowControl w:val="0"/>
        <w:numPr>
          <w:ilvl w:val="0"/>
          <w:numId w:val="0"/>
        </w:numPr>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pacing w:val="0"/>
          <w:kern w:val="2"/>
          <w:sz w:val="24"/>
          <w:szCs w:val="24"/>
          <w:highlight w:val="none"/>
          <w:lang w:val="en-US" w:eastAsia="zh-CN" w:bidi="ar-SA"/>
        </w:rPr>
        <w:t>四、入围供应商清退和补充规则</w:t>
      </w:r>
    </w:p>
    <w:p>
      <w:pPr>
        <w:pageBreakBefore w:val="0"/>
        <w:widowControl w:val="0"/>
        <w:tabs>
          <w:tab w:val="left" w:pos="360"/>
          <w:tab w:val="left" w:pos="840"/>
        </w:tabs>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color w:val="auto"/>
          <w:kern w:val="2"/>
          <w:sz w:val="24"/>
          <w:szCs w:val="24"/>
          <w:highlight w:val="none"/>
          <w:lang w:val="en-US" w:eastAsia="zh-CN" w:bidi="ar-SA"/>
        </w:rPr>
        <w:t>(1)</w:t>
      </w:r>
      <w:r>
        <w:rPr>
          <w:rFonts w:hint="eastAsia" w:ascii="宋体" w:hAnsi="宋体" w:eastAsia="宋体" w:cs="宋体"/>
          <w:bCs/>
          <w:color w:val="auto"/>
          <w:sz w:val="24"/>
          <w:szCs w:val="24"/>
          <w:highlight w:val="none"/>
        </w:rPr>
        <w:t>入围单位不得将项目转让给他人，一经发现，立即取消</w:t>
      </w:r>
      <w:r>
        <w:rPr>
          <w:rFonts w:hint="eastAsia" w:ascii="宋体" w:hAnsi="宋体" w:eastAsia="宋体" w:cs="宋体"/>
          <w:bCs/>
          <w:color w:val="auto"/>
          <w:sz w:val="24"/>
          <w:szCs w:val="24"/>
          <w:highlight w:val="none"/>
          <w:lang w:eastAsia="zh-CN"/>
        </w:rPr>
        <w:t>入围资格，清退出库</w:t>
      </w:r>
      <w:r>
        <w:rPr>
          <w:rFonts w:hint="eastAsia" w:ascii="宋体" w:hAnsi="宋体" w:eastAsia="宋体" w:cs="宋体"/>
          <w:bCs/>
          <w:color w:val="auto"/>
          <w:sz w:val="24"/>
          <w:szCs w:val="24"/>
          <w:highlight w:val="none"/>
        </w:rPr>
        <w:t>，并依法追究</w:t>
      </w:r>
      <w:r>
        <w:rPr>
          <w:rFonts w:hint="eastAsia" w:ascii="宋体" w:hAnsi="宋体" w:eastAsia="宋体" w:cs="宋体"/>
          <w:bCs/>
          <w:color w:val="auto"/>
          <w:sz w:val="24"/>
          <w:szCs w:val="24"/>
          <w:highlight w:val="none"/>
          <w:lang w:eastAsia="zh-CN"/>
        </w:rPr>
        <w:t>其</w:t>
      </w:r>
      <w:r>
        <w:rPr>
          <w:rFonts w:hint="eastAsia" w:ascii="宋体" w:hAnsi="宋体" w:eastAsia="宋体" w:cs="宋体"/>
          <w:bCs/>
          <w:color w:val="auto"/>
          <w:sz w:val="24"/>
          <w:szCs w:val="24"/>
          <w:highlight w:val="none"/>
        </w:rPr>
        <w:t>法律责任。</w:t>
      </w:r>
    </w:p>
    <w:p>
      <w:pPr>
        <w:pStyle w:val="3"/>
        <w:pageBreakBefore w:val="0"/>
        <w:widowControl w:val="0"/>
        <w:kinsoku/>
        <w:wordWrap/>
        <w:overflowPunct/>
        <w:topLinePunct w:val="0"/>
        <w:autoSpaceDE/>
        <w:autoSpaceDN/>
        <w:bidi w:val="0"/>
        <w:adjustRightInd/>
        <w:spacing w:after="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 w:val="0"/>
          <w:bCs w:val="0"/>
          <w:color w:val="auto"/>
          <w:spacing w:val="0"/>
          <w:kern w:val="2"/>
          <w:sz w:val="24"/>
          <w:szCs w:val="24"/>
          <w:highlight w:val="none"/>
          <w:lang w:val="en-US" w:eastAsia="zh-CN" w:bidi="ar-SA"/>
        </w:rPr>
        <w:t>（2）入围单位在项目实施过程中，如有违反法律法规或合同规定、服务存在不足等情况的，经实施单位书面警告，应在规定时间内作出整改。逾期未改正的，招标方有权终止合同，并将其清退出库。</w:t>
      </w:r>
    </w:p>
    <w:p>
      <w:pPr>
        <w:pageBreakBefore w:val="0"/>
        <w:widowControl w:val="0"/>
        <w:tabs>
          <w:tab w:val="left" w:pos="360"/>
          <w:tab w:val="left" w:pos="840"/>
        </w:tabs>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 w:val="0"/>
          <w:bCs w:val="0"/>
          <w:color w:val="auto"/>
          <w:spacing w:val="0"/>
          <w:kern w:val="2"/>
          <w:sz w:val="24"/>
          <w:szCs w:val="24"/>
          <w:highlight w:val="none"/>
          <w:lang w:val="en-US" w:eastAsia="zh-CN" w:bidi="ar-SA"/>
        </w:rPr>
        <w:t>（3）</w:t>
      </w:r>
      <w:r>
        <w:rPr>
          <w:rFonts w:hint="eastAsia" w:ascii="宋体" w:hAnsi="宋体" w:eastAsia="宋体" w:cs="宋体"/>
          <w:bCs/>
          <w:color w:val="auto"/>
          <w:sz w:val="24"/>
          <w:szCs w:val="24"/>
          <w:highlight w:val="none"/>
        </w:rPr>
        <w:t>为维护国家利益及招标方自身利益，招标方在授予合同之前仍有选择或拒绝任何或全部投标的权力。</w:t>
      </w:r>
    </w:p>
    <w:p>
      <w:pPr>
        <w:pageBreakBefore w:val="0"/>
        <w:widowControl/>
        <w:shd w:val="clear" w:color="auto" w:fill="FFFFFF"/>
        <w:kinsoku/>
        <w:wordWrap/>
        <w:overflowPunct/>
        <w:topLinePunct w:val="0"/>
        <w:autoSpaceDE/>
        <w:autoSpaceDN/>
        <w:bidi w:val="0"/>
        <w:adjustRightInd/>
        <w:spacing w:line="360" w:lineRule="auto"/>
        <w:ind w:firstLine="480"/>
        <w:jc w:val="left"/>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（4）如出现除剩余入围供应商不足入围供应商总数70%且影响框架协议执行的情形外，框架协议有效期内，征集人不</w:t>
      </w:r>
      <w:r>
        <w:rPr>
          <w:rFonts w:hint="eastAsia" w:ascii="宋体" w:cs="宋体"/>
          <w:b w:val="0"/>
          <w:bCs w:val="0"/>
          <w:color w:val="auto"/>
          <w:sz w:val="24"/>
          <w:szCs w:val="24"/>
          <w:highlight w:val="none"/>
          <w:lang w:val="en-US" w:eastAsia="zh-CN"/>
        </w:rPr>
        <w:t>再</w:t>
      </w:r>
      <w:r>
        <w:rPr>
          <w:rFonts w:hint="eastAsia" w:ascii="宋体" w:hAnsi="宋体" w:eastAsia="宋体" w:cs="宋体"/>
          <w:b w:val="0"/>
          <w:bCs w:val="0"/>
          <w:color w:val="auto"/>
          <w:sz w:val="24"/>
          <w:szCs w:val="24"/>
          <w:highlight w:val="none"/>
          <w:lang w:val="en-US" w:eastAsia="zh-CN"/>
        </w:rPr>
        <w:t>补充征集供应商。</w:t>
      </w:r>
    </w:p>
    <w:p>
      <w:pPr>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五</w:t>
      </w:r>
      <w:r>
        <w:rPr>
          <w:rFonts w:hint="eastAsia" w:ascii="宋体" w:hAnsi="宋体" w:eastAsia="宋体" w:cs="宋体"/>
          <w:b/>
          <w:color w:val="auto"/>
          <w:sz w:val="24"/>
          <w:szCs w:val="24"/>
          <w:highlight w:val="none"/>
        </w:rPr>
        <w:t>、服务主要</w:t>
      </w:r>
      <w:r>
        <w:rPr>
          <w:rFonts w:hint="eastAsia" w:ascii="宋体" w:hAnsi="宋体" w:eastAsia="宋体" w:cs="宋体"/>
          <w:b/>
          <w:color w:val="auto"/>
          <w:sz w:val="24"/>
          <w:szCs w:val="24"/>
          <w:highlight w:val="none"/>
          <w:lang w:eastAsia="zh-CN"/>
        </w:rPr>
        <w:t>内容</w:t>
      </w:r>
    </w:p>
    <w:p>
      <w:pPr>
        <w:pageBreakBefore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其他以单项协议为准。</w:t>
      </w:r>
    </w:p>
    <w:p>
      <w:pPr>
        <w:pageBreakBefore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六、服务费用标准</w:t>
      </w:r>
    </w:p>
    <w:p>
      <w:pPr>
        <w:pageBreakBefore w:val="0"/>
        <w:widowControl w:val="0"/>
        <w:kinsoku/>
        <w:wordWrap/>
        <w:overflowPunct/>
        <w:topLinePunct w:val="0"/>
        <w:autoSpaceDE/>
        <w:autoSpaceDN/>
        <w:bidi w:val="0"/>
        <w:adjustRightInd/>
        <w:spacing w:line="360" w:lineRule="auto"/>
        <w:ind w:firstLine="723" w:firstLineChars="300"/>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根据投标报价执行。</w:t>
      </w:r>
    </w:p>
    <w:p>
      <w:pPr>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七、支付方式</w:t>
      </w:r>
    </w:p>
    <w:p>
      <w:pPr>
        <w:pageBreakBefore w:val="0"/>
        <w:kinsoku/>
        <w:wordWrap/>
        <w:overflowPunct/>
        <w:topLinePunct w:val="0"/>
        <w:autoSpaceDE/>
        <w:autoSpaceDN/>
        <w:bidi w:val="0"/>
        <w:adjustRightInd/>
        <w:spacing w:line="360" w:lineRule="auto"/>
        <w:ind w:left="538"/>
        <w:textAlignment w:val="auto"/>
        <w:rPr>
          <w:rFonts w:hint="eastAsia" w:ascii="宋体" w:hAnsi="宋体" w:eastAsia="宋体" w:cs="宋体"/>
          <w:color w:val="auto"/>
          <w:spacing w:val="5"/>
          <w:sz w:val="24"/>
          <w:szCs w:val="24"/>
          <w:highlight w:val="none"/>
        </w:rPr>
      </w:pPr>
      <w:r>
        <w:rPr>
          <w:rFonts w:hint="eastAsia" w:ascii="宋体" w:hAnsi="宋体" w:eastAsia="宋体" w:cs="宋体"/>
          <w:b/>
          <w:bCs/>
          <w:color w:val="auto"/>
          <w:sz w:val="24"/>
          <w:szCs w:val="24"/>
          <w:highlight w:val="none"/>
          <w:lang w:eastAsia="zh-CN"/>
        </w:rPr>
        <w:t>具体</w:t>
      </w:r>
      <w:r>
        <w:rPr>
          <w:rFonts w:hint="eastAsia" w:ascii="宋体" w:hAnsi="宋体" w:eastAsia="宋体" w:cs="宋体"/>
          <w:b/>
          <w:bCs/>
          <w:color w:val="auto"/>
          <w:sz w:val="24"/>
          <w:szCs w:val="24"/>
          <w:highlight w:val="none"/>
        </w:rPr>
        <w:t>以</w:t>
      </w:r>
      <w:r>
        <w:rPr>
          <w:rFonts w:hint="eastAsia" w:ascii="宋体" w:hAnsi="宋体" w:eastAsia="宋体" w:cs="宋体"/>
          <w:b/>
          <w:bCs/>
          <w:color w:val="auto"/>
          <w:sz w:val="24"/>
          <w:szCs w:val="24"/>
          <w:highlight w:val="none"/>
          <w:lang w:eastAsia="zh-CN"/>
        </w:rPr>
        <w:t>与实施单位</w:t>
      </w:r>
      <w:r>
        <w:rPr>
          <w:rFonts w:hint="eastAsia" w:ascii="宋体" w:hAnsi="宋体" w:eastAsia="宋体" w:cs="宋体"/>
          <w:b/>
          <w:bCs/>
          <w:color w:val="auto"/>
          <w:sz w:val="24"/>
          <w:szCs w:val="24"/>
          <w:highlight w:val="none"/>
        </w:rPr>
        <w:t>签订的单个项目合同约定为准。乙方申请付款时，必须同时提供建设单位盖章确认的工作任务联系单。</w:t>
      </w:r>
    </w:p>
    <w:p>
      <w:pPr>
        <w:pageBreakBefore w:val="0"/>
        <w:kinsoku/>
        <w:wordWrap/>
        <w:overflowPunct/>
        <w:topLinePunct w:val="0"/>
        <w:autoSpaceDE/>
        <w:autoSpaceDN/>
        <w:bidi w:val="0"/>
        <w:adjustRightInd/>
        <w:spacing w:line="360" w:lineRule="auto"/>
        <w:ind w:firstLine="463" w:firstLineChars="192"/>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pacing w:val="0"/>
          <w:sz w:val="24"/>
          <w:szCs w:val="24"/>
          <w:highlight w:val="none"/>
          <w:lang w:val="en-US" w:eastAsia="zh-CN"/>
        </w:rPr>
        <w:t>八、</w:t>
      </w:r>
      <w:r>
        <w:rPr>
          <w:rFonts w:hint="eastAsia" w:ascii="宋体" w:hAnsi="宋体" w:eastAsia="宋体" w:cs="宋体"/>
          <w:b/>
          <w:bCs/>
          <w:color w:val="auto"/>
          <w:sz w:val="24"/>
          <w:szCs w:val="24"/>
          <w:highlight w:val="none"/>
        </w:rPr>
        <w:t>甲乙双方的责任</w:t>
      </w:r>
    </w:p>
    <w:p>
      <w:pPr>
        <w:pStyle w:val="2"/>
        <w:keepNext w:val="0"/>
        <w:keepLines w:val="0"/>
        <w:pageBreakBefore w:val="0"/>
        <w:widowControl w:val="0"/>
        <w:kinsoku/>
        <w:wordWrap/>
        <w:overflowPunct/>
        <w:topLinePunct w:val="0"/>
        <w:autoSpaceDE/>
        <w:autoSpaceDN/>
        <w:bidi w:val="0"/>
        <w:adjustRightInd/>
        <w:spacing w:line="360" w:lineRule="auto"/>
        <w:ind w:left="258" w:leftChars="123" w:firstLine="416" w:firstLineChars="191"/>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11"/>
          <w:sz w:val="24"/>
          <w:szCs w:val="24"/>
          <w:highlight w:val="none"/>
          <w:lang w:val="en-US" w:eastAsia="zh-CN"/>
        </w:rPr>
        <w:t xml:space="preserve"> </w:t>
      </w:r>
      <w:r>
        <w:rPr>
          <w:rFonts w:hint="eastAsia" w:ascii="宋体" w:hAnsi="宋体" w:eastAsia="宋体" w:cs="宋体"/>
          <w:color w:val="auto"/>
          <w:sz w:val="24"/>
          <w:szCs w:val="24"/>
          <w:highlight w:val="none"/>
        </w:rPr>
        <w:t>甲方责任：</w:t>
      </w:r>
    </w:p>
    <w:p>
      <w:pPr>
        <w:keepNext w:val="0"/>
        <w:keepLines w:val="0"/>
        <w:pageBreakBefore w:val="0"/>
        <w:kinsoku/>
        <w:wordWrap/>
        <w:overflowPunct/>
        <w:topLinePunct w:val="0"/>
        <w:autoSpaceDE/>
        <w:autoSpaceDN/>
        <w:bidi w:val="0"/>
        <w:adjustRightInd/>
        <w:spacing w:line="360" w:lineRule="auto"/>
        <w:ind w:firstLine="460" w:firstLineChars="192"/>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1、依照法律、法规的要求，真实、完整和及时地向乙方提供与本项目有关的各种情况、文件、资料；</w:t>
      </w:r>
    </w:p>
    <w:p>
      <w:pPr>
        <w:keepNext w:val="0"/>
        <w:keepLines w:val="0"/>
        <w:pageBreakBefore w:val="0"/>
        <w:kinsoku/>
        <w:wordWrap/>
        <w:overflowPunct/>
        <w:topLinePunct w:val="0"/>
        <w:autoSpaceDE/>
        <w:autoSpaceDN/>
        <w:bidi w:val="0"/>
        <w:adjustRightInd/>
        <w:spacing w:line="360" w:lineRule="auto"/>
        <w:ind w:firstLine="460" w:firstLineChars="192"/>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2、甲方应当为乙方律师办理法律事务提出明确、合理的要求；</w:t>
      </w:r>
    </w:p>
    <w:p>
      <w:pPr>
        <w:keepNext w:val="0"/>
        <w:keepLines w:val="0"/>
        <w:pageBreakBefore w:val="0"/>
        <w:kinsoku/>
        <w:wordWrap/>
        <w:overflowPunct/>
        <w:topLinePunct w:val="0"/>
        <w:autoSpaceDE/>
        <w:autoSpaceDN/>
        <w:bidi w:val="0"/>
        <w:adjustRightInd/>
        <w:spacing w:line="360" w:lineRule="auto"/>
        <w:ind w:firstLine="460" w:firstLineChars="192"/>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3、甲方应当按时、足额向乙方支付法律顾问费；</w:t>
      </w:r>
    </w:p>
    <w:p>
      <w:pPr>
        <w:keepNext w:val="0"/>
        <w:keepLines w:val="0"/>
        <w:pageBreakBefore w:val="0"/>
        <w:kinsoku/>
        <w:wordWrap/>
        <w:overflowPunct/>
        <w:topLinePunct w:val="0"/>
        <w:autoSpaceDE/>
        <w:autoSpaceDN/>
        <w:bidi w:val="0"/>
        <w:adjustRightInd/>
        <w:spacing w:line="360" w:lineRule="auto"/>
        <w:ind w:firstLine="460" w:firstLineChars="192"/>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4、甲方指定____为法律顾问的联系人，负责转达甲方的指示和要求，提供文件和资料等，甲方更换联系人应当通知法律顾问；</w:t>
      </w:r>
    </w:p>
    <w:p>
      <w:pPr>
        <w:keepNext w:val="0"/>
        <w:keepLines w:val="0"/>
        <w:pageBreakBefore w:val="0"/>
        <w:kinsoku/>
        <w:wordWrap/>
        <w:overflowPunct/>
        <w:topLinePunct w:val="0"/>
        <w:autoSpaceDE/>
        <w:autoSpaceDN/>
        <w:bidi w:val="0"/>
        <w:adjustRightInd/>
        <w:spacing w:line="360" w:lineRule="auto"/>
        <w:ind w:firstLine="460" w:firstLineChars="192"/>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5、甲方有权利对委托事项作出独立的判断、决策。甲方基于商业考虑或者未根据接受乙方律师提供的法律意见、建议、方案自行所作出的决定而导致的损失，由甲方自行承担。</w:t>
      </w:r>
    </w:p>
    <w:p>
      <w:pPr>
        <w:keepNext w:val="0"/>
        <w:keepLines w:val="0"/>
        <w:pageBreakBefore w:val="0"/>
        <w:kinsoku/>
        <w:wordWrap/>
        <w:overflowPunct/>
        <w:topLinePunct w:val="0"/>
        <w:autoSpaceDE/>
        <w:autoSpaceDN/>
        <w:bidi w:val="0"/>
        <w:adjustRightInd/>
        <w:spacing w:line="360" w:lineRule="auto"/>
        <w:ind w:firstLine="460" w:firstLineChars="192"/>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乙方责任：</w:t>
      </w:r>
    </w:p>
    <w:p>
      <w:pPr>
        <w:keepNext w:val="0"/>
        <w:keepLines w:val="0"/>
        <w:pageBreakBefore w:val="0"/>
        <w:widowControl w:val="0"/>
        <w:tabs>
          <w:tab w:val="left" w:pos="840"/>
        </w:tabs>
        <w:kinsoku/>
        <w:wordWrap/>
        <w:overflowPunct/>
        <w:topLinePunct w:val="0"/>
        <w:autoSpaceDE/>
        <w:autoSpaceDN/>
        <w:bidi w:val="0"/>
        <w:spacing w:line="360" w:lineRule="auto"/>
        <w:ind w:firstLine="456"/>
        <w:textAlignment w:val="auto"/>
        <w:rPr>
          <w:rFonts w:hint="eastAsia" w:ascii="宋体" w:hAnsi="宋体" w:cs="宋体"/>
          <w:color w:val="auto"/>
          <w:sz w:val="24"/>
          <w:szCs w:val="24"/>
          <w:highlight w:val="none"/>
        </w:rPr>
      </w:pPr>
      <w:r>
        <w:rPr>
          <w:rFonts w:ascii="宋体" w:hAnsi="宋体" w:cs="宋体"/>
          <w:color w:val="auto"/>
          <w:sz w:val="24"/>
          <w:szCs w:val="24"/>
          <w:highlight w:val="none"/>
        </w:rPr>
        <w:t>1</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乙方</w:t>
      </w:r>
      <w:r>
        <w:rPr>
          <w:rFonts w:hint="eastAsia" w:ascii="宋体" w:hAnsi="宋体" w:cs="宋体"/>
          <w:color w:val="auto"/>
          <w:sz w:val="24"/>
          <w:szCs w:val="24"/>
          <w:highlight w:val="none"/>
        </w:rPr>
        <w:t>能够按照承诺时限响应</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rPr>
        <w:t>按照双方约定时间完成项目服务。</w:t>
      </w:r>
    </w:p>
    <w:p>
      <w:pPr>
        <w:keepNext w:val="0"/>
        <w:keepLines w:val="0"/>
        <w:pageBreakBefore w:val="0"/>
        <w:widowControl w:val="0"/>
        <w:tabs>
          <w:tab w:val="left" w:pos="840"/>
        </w:tabs>
        <w:kinsoku/>
        <w:wordWrap/>
        <w:overflowPunct/>
        <w:topLinePunct w:val="0"/>
        <w:autoSpaceDE/>
        <w:autoSpaceDN/>
        <w:bidi w:val="0"/>
        <w:spacing w:line="360" w:lineRule="auto"/>
        <w:ind w:firstLine="456"/>
        <w:textAlignment w:val="auto"/>
        <w:rPr>
          <w:rFonts w:hint="default" w:ascii="宋体" w:hAnsi="宋体" w:cs="宋体"/>
          <w:color w:val="auto"/>
          <w:sz w:val="24"/>
          <w:szCs w:val="24"/>
          <w:highlight w:val="none"/>
          <w:lang w:val="en-US"/>
        </w:rPr>
      </w:pPr>
      <w:r>
        <w:rPr>
          <w:rFonts w:hint="eastAsia" w:ascii="宋体" w:hAnsi="宋体" w:cs="宋体"/>
          <w:color w:val="auto"/>
          <w:kern w:val="2"/>
          <w:sz w:val="24"/>
          <w:szCs w:val="24"/>
          <w:highlight w:val="none"/>
          <w:lang w:val="en-US" w:eastAsia="zh-CN" w:bidi="ar"/>
        </w:rPr>
        <w:t>2、</w:t>
      </w:r>
      <w:r>
        <w:rPr>
          <w:rFonts w:hint="eastAsia" w:ascii="宋体" w:hAnsi="宋体" w:eastAsia="宋体" w:cs="宋体"/>
          <w:color w:val="auto"/>
          <w:kern w:val="2"/>
          <w:sz w:val="24"/>
          <w:szCs w:val="24"/>
          <w:highlight w:val="none"/>
          <w:lang w:val="en-US" w:eastAsia="zh-CN" w:bidi="ar"/>
        </w:rPr>
        <w:t>乙方在承接业务时须履行行业主管部门相关规定</w:t>
      </w:r>
      <w:r>
        <w:rPr>
          <w:rFonts w:hint="eastAsia" w:ascii="宋体" w:hAnsi="宋体" w:cs="宋体"/>
          <w:color w:val="auto"/>
          <w:kern w:val="2"/>
          <w:sz w:val="24"/>
          <w:szCs w:val="24"/>
          <w:highlight w:val="none"/>
          <w:lang w:val="en-US" w:eastAsia="zh-CN" w:bidi="ar"/>
        </w:rPr>
        <w:t>。</w:t>
      </w:r>
    </w:p>
    <w:p>
      <w:pPr>
        <w:keepNext w:val="0"/>
        <w:keepLines w:val="0"/>
        <w:pageBreakBefore w:val="0"/>
        <w:widowControl w:val="0"/>
        <w:tabs>
          <w:tab w:val="left" w:pos="840"/>
        </w:tabs>
        <w:kinsoku/>
        <w:wordWrap/>
        <w:overflowPunct/>
        <w:topLinePunct w:val="0"/>
        <w:autoSpaceDE/>
        <w:autoSpaceDN/>
        <w:bidi w:val="0"/>
        <w:spacing w:line="360" w:lineRule="auto"/>
        <w:ind w:firstLine="456"/>
        <w:textAlignment w:val="auto"/>
        <w:rPr>
          <w:rFonts w:ascii="宋体" w:cs="Times New Roman"/>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、在单项合同中明确项目负责人、项目联系人等联系方式。确保采购单位能够及时联系相关人员。乙方严格按照相关法律法规及递交的</w:t>
      </w:r>
      <w:r>
        <w:rPr>
          <w:rFonts w:hint="eastAsia" w:ascii="宋体" w:hAnsi="宋体" w:cs="宋体"/>
          <w:color w:val="auto"/>
          <w:sz w:val="24"/>
          <w:szCs w:val="24"/>
          <w:highlight w:val="none"/>
          <w:lang w:eastAsia="zh-CN"/>
        </w:rPr>
        <w:t>响应</w:t>
      </w:r>
      <w:r>
        <w:rPr>
          <w:rFonts w:hint="eastAsia" w:ascii="宋体" w:hAnsi="宋体" w:cs="宋体"/>
          <w:color w:val="auto"/>
          <w:sz w:val="24"/>
          <w:szCs w:val="24"/>
          <w:highlight w:val="none"/>
        </w:rPr>
        <w:t>文件中明确的条款提供服务，确保服务质量。</w:t>
      </w:r>
    </w:p>
    <w:p>
      <w:pPr>
        <w:keepNext w:val="0"/>
        <w:keepLines w:val="0"/>
        <w:pageBreakBefore w:val="0"/>
        <w:widowControl w:val="0"/>
        <w:suppressLineNumbers w:val="0"/>
        <w:tabs>
          <w:tab w:val="left" w:pos="840"/>
        </w:tabs>
        <w:kinsoku/>
        <w:wordWrap/>
        <w:overflowPunct/>
        <w:topLinePunct w:val="0"/>
        <w:autoSpaceDE/>
        <w:autoSpaceDN/>
        <w:bidi w:val="0"/>
        <w:spacing w:before="0" w:beforeAutospacing="0" w:after="0" w:afterAutospacing="0" w:line="360" w:lineRule="auto"/>
        <w:ind w:left="0" w:right="0" w:firstLine="456"/>
        <w:jc w:val="both"/>
        <w:textAlignment w:val="auto"/>
        <w:rPr>
          <w:rFonts w:hint="eastAsia" w:ascii="宋体" w:hAnsi="Times New Roman" w:eastAsia="宋体" w:cs="宋体"/>
          <w:color w:val="auto"/>
          <w:sz w:val="24"/>
          <w:szCs w:val="24"/>
          <w:highlight w:val="none"/>
          <w:lang w:val="en-US"/>
        </w:rPr>
      </w:pP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w:t>
      </w:r>
      <w:r>
        <w:rPr>
          <w:rFonts w:hint="eastAsia" w:ascii="宋体" w:hAnsi="宋体" w:eastAsia="宋体" w:cs="宋体"/>
          <w:color w:val="auto"/>
          <w:kern w:val="2"/>
          <w:sz w:val="24"/>
          <w:szCs w:val="24"/>
          <w:highlight w:val="none"/>
          <w:lang w:val="en-US" w:eastAsia="zh-CN" w:bidi="ar"/>
        </w:rPr>
        <w:t>乙方应对采购单位建立档案，记录各采购单位的服务情况。</w:t>
      </w:r>
    </w:p>
    <w:p>
      <w:pPr>
        <w:pStyle w:val="41"/>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2" w:leftChars="1" w:right="0" w:firstLine="480" w:firstLineChars="200"/>
        <w:jc w:val="both"/>
        <w:textAlignment w:val="auto"/>
        <w:rPr>
          <w:rFonts w:ascii="宋体" w:hAnsi="宋体" w:cs="宋体"/>
          <w:color w:val="auto"/>
          <w:sz w:val="24"/>
          <w:szCs w:val="24"/>
          <w:highlight w:val="none"/>
        </w:rPr>
      </w:pPr>
      <w:r>
        <w:rPr>
          <w:rFonts w:hint="eastAsia" w:cs="宋体"/>
          <w:color w:val="auto"/>
          <w:kern w:val="2"/>
          <w:sz w:val="24"/>
          <w:szCs w:val="24"/>
          <w:highlight w:val="none"/>
          <w:lang w:val="en-US" w:eastAsia="zh-CN" w:bidi="ar"/>
        </w:rPr>
        <w:t>5</w:t>
      </w:r>
      <w:r>
        <w:rPr>
          <w:rFonts w:hint="eastAsia" w:ascii="宋体" w:hAnsi="宋体" w:eastAsia="宋体" w:cs="宋体"/>
          <w:color w:val="auto"/>
          <w:kern w:val="2"/>
          <w:sz w:val="24"/>
          <w:szCs w:val="24"/>
          <w:highlight w:val="none"/>
          <w:lang w:val="en-US" w:eastAsia="zh-CN" w:bidi="ar"/>
        </w:rPr>
        <w:t>、</w:t>
      </w:r>
      <w:r>
        <w:rPr>
          <w:rFonts w:hint="eastAsia" w:ascii="Arial" w:hAnsi="Arial" w:eastAsia="宋体" w:cs="Times New Roman"/>
          <w:color w:val="auto"/>
          <w:kern w:val="0"/>
          <w:sz w:val="24"/>
          <w:szCs w:val="24"/>
          <w:highlight w:val="none"/>
          <w:lang w:val="en-US" w:eastAsia="zh-CN" w:bidi="ar"/>
        </w:rPr>
        <w:t>甲方、行业主管部门及政府采购监管部门</w:t>
      </w:r>
      <w:r>
        <w:rPr>
          <w:rFonts w:hint="eastAsia" w:ascii="宋体" w:hAnsi="宋体" w:eastAsia="宋体" w:cs="宋体"/>
          <w:color w:val="auto"/>
          <w:kern w:val="2"/>
          <w:sz w:val="24"/>
          <w:szCs w:val="24"/>
          <w:highlight w:val="none"/>
          <w:lang w:val="en-US" w:eastAsia="zh-CN" w:bidi="ar"/>
        </w:rPr>
        <w:t>将会不定期地对乙方服务质量及履约情况进行检查，</w:t>
      </w:r>
      <w:r>
        <w:rPr>
          <w:rFonts w:hint="eastAsia" w:ascii="宋体" w:hAnsi="宋体" w:eastAsia="宋体" w:cs="宋体"/>
          <w:color w:val="auto"/>
          <w:kern w:val="0"/>
          <w:sz w:val="24"/>
          <w:szCs w:val="24"/>
          <w:highlight w:val="none"/>
          <w:lang w:val="en-US" w:eastAsia="zh-CN" w:bidi="ar"/>
        </w:rPr>
        <w:t>乙方应当接受依法实施的监督检查，如实提供中文工作底稿及相关资料，不得拒绝、延误、阻挠、逃避检查，不得谎报、隐匿、销毁相关证据材料。</w:t>
      </w:r>
      <w:r>
        <w:rPr>
          <w:rFonts w:ascii="宋体" w:hAnsi="宋体" w:cs="宋体"/>
          <w:color w:val="auto"/>
          <w:sz w:val="24"/>
          <w:szCs w:val="24"/>
          <w:highlight w:val="none"/>
        </w:rPr>
        <w:t xml:space="preserve"> </w:t>
      </w:r>
    </w:p>
    <w:p>
      <w:pPr>
        <w:pStyle w:val="41"/>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right="0" w:firstLine="480" w:firstLineChars="200"/>
        <w:jc w:val="both"/>
        <w:textAlignment w:val="auto"/>
        <w:rPr>
          <w:rFonts w:hint="eastAsia" w:ascii="宋体" w:hAnsi="宋体" w:eastAsia="宋体" w:cs="宋体"/>
          <w:color w:val="auto"/>
          <w:kern w:val="0"/>
          <w:sz w:val="24"/>
          <w:szCs w:val="24"/>
          <w:highlight w:val="none"/>
          <w:lang w:val="en-US" w:eastAsia="zh-CN" w:bidi="ar"/>
        </w:rPr>
      </w:pPr>
      <w:r>
        <w:rPr>
          <w:rFonts w:hint="eastAsia" w:cs="宋体"/>
          <w:color w:val="auto"/>
          <w:kern w:val="0"/>
          <w:sz w:val="24"/>
          <w:szCs w:val="24"/>
          <w:highlight w:val="none"/>
          <w:lang w:val="en-US" w:eastAsia="zh-CN" w:bidi="ar"/>
        </w:rPr>
        <w:t>6</w:t>
      </w:r>
      <w:r>
        <w:rPr>
          <w:rFonts w:hint="eastAsia" w:ascii="宋体" w:hAnsi="宋体" w:eastAsia="宋体" w:cs="宋体"/>
          <w:color w:val="auto"/>
          <w:kern w:val="0"/>
          <w:sz w:val="24"/>
          <w:szCs w:val="24"/>
          <w:highlight w:val="none"/>
          <w:lang w:val="en-US" w:eastAsia="zh-CN" w:bidi="ar"/>
        </w:rPr>
        <w:t>、乙方应协助有关部门做好对采购单位经办人的廉政工作，防止腐败现象的出现。</w:t>
      </w:r>
    </w:p>
    <w:p>
      <w:pPr>
        <w:pStyle w:val="3"/>
        <w:pageBreakBefore w:val="0"/>
        <w:widowControl w:val="0"/>
        <w:kinsoku/>
        <w:wordWrap/>
        <w:overflowPunct/>
        <w:topLinePunct w:val="0"/>
        <w:autoSpaceDE/>
        <w:autoSpaceDN/>
        <w:bidi w:val="0"/>
        <w:adjustRightInd/>
        <w:spacing w:after="0" w:line="360" w:lineRule="auto"/>
        <w:ind w:firstLine="723" w:firstLineChars="300"/>
        <w:textAlignment w:val="auto"/>
        <w:rPr>
          <w:rFonts w:hint="eastAsia" w:ascii="宋体" w:hAnsi="宋体" w:eastAsia="宋体" w:cs="宋体"/>
          <w:b/>
          <w:bCs/>
          <w:color w:val="auto"/>
          <w:spacing w:val="0"/>
          <w:sz w:val="24"/>
          <w:szCs w:val="24"/>
          <w:highlight w:val="none"/>
          <w:lang w:val="en-US" w:eastAsia="zh-CN"/>
        </w:rPr>
      </w:pPr>
      <w:r>
        <w:rPr>
          <w:rFonts w:hint="eastAsia" w:ascii="宋体" w:hAnsi="宋体" w:eastAsia="宋体" w:cs="宋体"/>
          <w:b/>
          <w:bCs/>
          <w:color w:val="auto"/>
          <w:spacing w:val="0"/>
          <w:sz w:val="24"/>
          <w:szCs w:val="24"/>
          <w:highlight w:val="none"/>
          <w:lang w:val="en-US" w:eastAsia="zh-CN"/>
        </w:rPr>
        <w:t>九、违约责任</w:t>
      </w:r>
    </w:p>
    <w:p>
      <w:pPr>
        <w:pageBreakBefore w:val="0"/>
        <w:widowControl w:val="0"/>
        <w:kinsoku/>
        <w:wordWrap/>
        <w:overflowPunct/>
        <w:topLinePunct w:val="0"/>
        <w:autoSpaceDE/>
        <w:autoSpaceDN/>
        <w:bidi w:val="0"/>
        <w:adjustRightInd/>
        <w:spacing w:line="360" w:lineRule="auto"/>
        <w:textAlignment w:val="auto"/>
        <w:rPr>
          <w:rFonts w:hint="eastAsia" w:ascii="宋体" w:hAnsi="宋体" w:eastAsia="宋体" w:cs="宋体"/>
          <w:b/>
          <w:bCs/>
          <w:color w:val="auto"/>
          <w:spacing w:val="-11"/>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pacing w:val="-11"/>
          <w:sz w:val="24"/>
          <w:szCs w:val="24"/>
          <w:highlight w:val="none"/>
          <w:lang w:val="en-US" w:eastAsia="zh-CN"/>
        </w:rPr>
        <w:t xml:space="preserve">  1、入围供应商必须履行各具体项目的工程检测服务工作，否则将终止其入围权限。</w:t>
      </w:r>
    </w:p>
    <w:p>
      <w:pPr>
        <w:pStyle w:val="2"/>
        <w:pageBreakBefore w:val="0"/>
        <w:widowControl w:val="0"/>
        <w:kinsoku/>
        <w:wordWrap/>
        <w:overflowPunct/>
        <w:topLinePunct w:val="0"/>
        <w:autoSpaceDE/>
        <w:autoSpaceDN/>
        <w:bidi w:val="0"/>
        <w:adjustRightInd/>
        <w:spacing w:line="360" w:lineRule="auto"/>
        <w:ind w:left="258" w:leftChars="123" w:firstLine="458" w:firstLineChars="191"/>
        <w:textAlignment w:val="auto"/>
        <w:rPr>
          <w:rFonts w:hint="eastAsia" w:ascii="宋体" w:hAnsi="宋体" w:eastAsia="宋体" w:cs="宋体"/>
          <w:b w:val="0"/>
          <w:bCs w:val="0"/>
          <w:color w:val="auto"/>
          <w:spacing w:val="0"/>
          <w:kern w:val="2"/>
          <w:sz w:val="24"/>
          <w:szCs w:val="24"/>
          <w:highlight w:val="none"/>
          <w:lang w:val="en-US" w:eastAsia="zh-CN" w:bidi="ar-SA"/>
        </w:rPr>
      </w:pPr>
      <w:r>
        <w:rPr>
          <w:rFonts w:hint="eastAsia" w:ascii="宋体" w:hAnsi="宋体" w:eastAsia="宋体" w:cs="宋体"/>
          <w:b w:val="0"/>
          <w:bCs w:val="0"/>
          <w:color w:val="auto"/>
          <w:spacing w:val="0"/>
          <w:kern w:val="2"/>
          <w:sz w:val="24"/>
          <w:szCs w:val="24"/>
          <w:highlight w:val="none"/>
          <w:lang w:val="en-US" w:eastAsia="zh-CN" w:bidi="ar-SA"/>
        </w:rPr>
        <w:t>2、入围供应商应当按照合同约定履行义务，不得将中标项目转让（转包）或违法分包给他人。否则征集人有权终止该项目的委托，并取消其入围权限。</w:t>
      </w:r>
    </w:p>
    <w:p>
      <w:pPr>
        <w:pStyle w:val="3"/>
        <w:pageBreakBefore w:val="0"/>
        <w:widowControl w:val="0"/>
        <w:kinsoku/>
        <w:wordWrap/>
        <w:overflowPunct/>
        <w:topLinePunct w:val="0"/>
        <w:autoSpaceDE/>
        <w:autoSpaceDN/>
        <w:bidi w:val="0"/>
        <w:adjustRightInd/>
        <w:spacing w:after="0" w:line="360" w:lineRule="auto"/>
        <w:ind w:left="239" w:leftChars="114" w:firstLine="480" w:firstLineChars="200"/>
        <w:textAlignment w:val="auto"/>
        <w:rPr>
          <w:rFonts w:hint="eastAsia" w:ascii="宋体" w:hAnsi="宋体" w:eastAsia="宋体" w:cs="宋体"/>
          <w:b w:val="0"/>
          <w:bCs w:val="0"/>
          <w:color w:val="auto"/>
          <w:spacing w:val="0"/>
          <w:sz w:val="24"/>
          <w:szCs w:val="24"/>
          <w:highlight w:val="none"/>
          <w:lang w:val="en-US" w:eastAsia="zh-CN"/>
        </w:rPr>
      </w:pPr>
      <w:r>
        <w:rPr>
          <w:rFonts w:hint="eastAsia" w:ascii="宋体" w:hAnsi="宋体" w:eastAsia="宋体" w:cs="宋体"/>
          <w:b w:val="0"/>
          <w:bCs w:val="0"/>
          <w:color w:val="auto"/>
          <w:spacing w:val="0"/>
          <w:sz w:val="24"/>
          <w:szCs w:val="24"/>
          <w:highlight w:val="none"/>
          <w:lang w:val="en-US" w:eastAsia="zh-CN"/>
        </w:rPr>
        <w:t>3、入围供应商不得谋取不正当利益，</w:t>
      </w:r>
      <w:r>
        <w:rPr>
          <w:rFonts w:hint="eastAsia" w:ascii="宋体" w:hAnsi="宋体" w:eastAsia="宋体" w:cs="宋体"/>
          <w:color w:val="auto"/>
          <w:spacing w:val="-11"/>
          <w:sz w:val="24"/>
          <w:szCs w:val="24"/>
          <w:highlight w:val="none"/>
          <w:lang w:val="en-US" w:eastAsia="zh-CN"/>
        </w:rPr>
        <w:t>程检测</w:t>
      </w:r>
      <w:r>
        <w:rPr>
          <w:rFonts w:hint="eastAsia" w:ascii="宋体" w:hAnsi="宋体" w:eastAsia="宋体" w:cs="宋体"/>
          <w:b w:val="0"/>
          <w:bCs w:val="0"/>
          <w:color w:val="auto"/>
          <w:spacing w:val="0"/>
          <w:sz w:val="24"/>
          <w:szCs w:val="24"/>
          <w:highlight w:val="none"/>
          <w:lang w:val="en-US" w:eastAsia="zh-CN"/>
        </w:rPr>
        <w:t>服务成果必须真实，否则征集人有权终止该项目的委托，并取消其入围权限。</w:t>
      </w:r>
    </w:p>
    <w:p>
      <w:pPr>
        <w:pageBreakBefore w:val="0"/>
        <w:widowControl w:val="0"/>
        <w:kinsoku/>
        <w:wordWrap/>
        <w:overflowPunct/>
        <w:topLinePunct w:val="0"/>
        <w:autoSpaceDE/>
        <w:autoSpaceDN/>
        <w:bidi w:val="0"/>
        <w:adjustRightInd/>
        <w:snapToGrid/>
        <w:spacing w:line="360" w:lineRule="auto"/>
        <w:ind w:left="239" w:leftChars="114" w:firstLine="480" w:firstLineChars="200"/>
        <w:textAlignment w:val="auto"/>
        <w:rPr>
          <w:rFonts w:hint="eastAsia" w:ascii="宋体" w:hAnsi="宋体" w:eastAsia="宋体" w:cs="宋体"/>
          <w:color w:val="auto"/>
          <w:spacing w:val="0"/>
          <w:sz w:val="24"/>
          <w:szCs w:val="24"/>
          <w:highlight w:val="none"/>
          <w:lang w:val="en-US" w:eastAsia="zh-CN"/>
        </w:rPr>
      </w:pPr>
      <w:r>
        <w:rPr>
          <w:rFonts w:hint="eastAsia" w:ascii="宋体" w:hAnsi="宋体" w:eastAsia="宋体" w:cs="宋体"/>
          <w:color w:val="auto"/>
          <w:spacing w:val="0"/>
          <w:sz w:val="24"/>
          <w:szCs w:val="24"/>
          <w:highlight w:val="none"/>
          <w:lang w:val="en-US" w:eastAsia="zh-CN"/>
        </w:rPr>
        <w:t>4、入围供应商在服务期</w:t>
      </w:r>
      <w:r>
        <w:rPr>
          <w:rFonts w:hint="eastAsia" w:ascii="宋体" w:hAnsi="宋体" w:eastAsia="宋体" w:cs="宋体"/>
          <w:color w:val="auto"/>
          <w:spacing w:val="0"/>
          <w:sz w:val="24"/>
          <w:szCs w:val="24"/>
          <w:highlight w:val="none"/>
          <w:u w:val="single"/>
          <w:lang w:val="en-US" w:eastAsia="zh-CN"/>
        </w:rPr>
        <w:t>间</w:t>
      </w:r>
      <w:r>
        <w:rPr>
          <w:rFonts w:hint="eastAsia" w:ascii="宋体" w:hAnsi="宋体" w:eastAsia="宋体" w:cs="宋体"/>
          <w:color w:val="auto"/>
          <w:spacing w:val="0"/>
          <w:sz w:val="24"/>
          <w:szCs w:val="24"/>
          <w:highlight w:val="none"/>
          <w:lang w:val="en-US" w:eastAsia="zh-CN"/>
        </w:rPr>
        <w:t>给征集人造成重大失误或服务期间出现严重犯罪行为等，征集人有权终止本协议。</w:t>
      </w:r>
    </w:p>
    <w:p>
      <w:pPr>
        <w:pageBreakBefore w:val="0"/>
        <w:kinsoku/>
        <w:wordWrap/>
        <w:overflowPunct/>
        <w:topLinePunct w:val="0"/>
        <w:autoSpaceDE/>
        <w:autoSpaceDN/>
        <w:bidi w:val="0"/>
        <w:adjustRightInd/>
        <w:spacing w:line="360" w:lineRule="auto"/>
        <w:ind w:firstLine="460" w:firstLineChars="192"/>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0"/>
          <w:sz w:val="24"/>
          <w:szCs w:val="24"/>
          <w:highlight w:val="none"/>
          <w:lang w:val="en-US" w:eastAsia="zh-CN"/>
        </w:rPr>
        <w:t xml:space="preserve">  5、</w:t>
      </w:r>
      <w:r>
        <w:rPr>
          <w:rFonts w:hint="eastAsia" w:ascii="宋体" w:hAnsi="宋体" w:eastAsia="宋体" w:cs="宋体"/>
          <w:color w:val="auto"/>
          <w:sz w:val="24"/>
          <w:szCs w:val="24"/>
          <w:highlight w:val="none"/>
        </w:rPr>
        <w:t>甲方未按期支付</w:t>
      </w:r>
      <w:r>
        <w:rPr>
          <w:rFonts w:hint="eastAsia" w:ascii="宋体" w:cs="宋体"/>
          <w:color w:val="auto"/>
          <w:sz w:val="24"/>
          <w:szCs w:val="24"/>
          <w:highlight w:val="none"/>
          <w:lang w:eastAsia="zh-CN"/>
        </w:rPr>
        <w:t>检测</w:t>
      </w:r>
      <w:r>
        <w:rPr>
          <w:rFonts w:hint="eastAsia" w:ascii="宋体" w:hAnsi="宋体" w:eastAsia="宋体" w:cs="宋体"/>
          <w:color w:val="auto"/>
          <w:sz w:val="24"/>
          <w:szCs w:val="24"/>
          <w:highlight w:val="none"/>
        </w:rPr>
        <w:t>费用的，自延迟支付之日起，每日按应付款项的</w:t>
      </w:r>
      <w:r>
        <w:rPr>
          <w:rFonts w:hint="eastAsia" w:ascii="宋体" w:cs="宋体"/>
          <w:color w:val="auto"/>
          <w:sz w:val="24"/>
          <w:szCs w:val="24"/>
          <w:highlight w:val="none"/>
          <w:u w:val="single"/>
          <w:lang w:val="en-US" w:eastAsia="zh-CN"/>
        </w:rPr>
        <w:t>0.1</w:t>
      </w:r>
      <w:r>
        <w:rPr>
          <w:rFonts w:hint="eastAsia" w:ascii="宋体" w:hAnsi="宋体" w:eastAsia="宋体" w:cs="宋体"/>
          <w:color w:val="auto"/>
          <w:sz w:val="24"/>
          <w:szCs w:val="24"/>
          <w:highlight w:val="none"/>
        </w:rPr>
        <w:t>‰向乙方支付违约金。</w:t>
      </w:r>
    </w:p>
    <w:p>
      <w:pPr>
        <w:pageBreakBefore w:val="0"/>
        <w:kinsoku/>
        <w:wordWrap/>
        <w:overflowPunct/>
        <w:topLinePunct w:val="0"/>
        <w:autoSpaceDE/>
        <w:autoSpaceDN/>
        <w:bidi w:val="0"/>
        <w:adjustRightInd/>
        <w:spacing w:line="360" w:lineRule="auto"/>
        <w:ind w:firstLine="460" w:firstLineChars="192"/>
        <w:textAlignment w:val="auto"/>
        <w:rPr>
          <w:rFonts w:hint="eastAsia" w:ascii="宋体" w:hAnsi="宋体" w:eastAsia="宋体" w:cs="宋体"/>
          <w:b w:val="0"/>
          <w:bCs w:val="0"/>
          <w:color w:val="auto"/>
          <w:spacing w:val="0"/>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b w:val="0"/>
          <w:bCs w:val="0"/>
          <w:color w:val="auto"/>
          <w:spacing w:val="0"/>
          <w:kern w:val="2"/>
          <w:sz w:val="24"/>
          <w:szCs w:val="24"/>
          <w:highlight w:val="none"/>
          <w:lang w:val="en-US" w:eastAsia="zh-CN" w:bidi="ar-SA"/>
        </w:rPr>
        <w:t>6</w:t>
      </w:r>
      <w:r>
        <w:rPr>
          <w:rFonts w:hint="eastAsia" w:ascii="宋体" w:cs="宋体"/>
          <w:b w:val="0"/>
          <w:bCs w:val="0"/>
          <w:color w:val="auto"/>
          <w:spacing w:val="0"/>
          <w:kern w:val="2"/>
          <w:sz w:val="24"/>
          <w:szCs w:val="24"/>
          <w:highlight w:val="none"/>
          <w:lang w:val="en-US" w:eastAsia="zh-CN" w:bidi="ar-SA"/>
        </w:rPr>
        <w:t>、</w:t>
      </w:r>
      <w:r>
        <w:rPr>
          <w:rFonts w:hint="eastAsia" w:ascii="宋体" w:hAnsi="宋体" w:eastAsia="宋体" w:cs="宋体"/>
          <w:b w:val="0"/>
          <w:bCs w:val="0"/>
          <w:color w:val="auto"/>
          <w:spacing w:val="0"/>
          <w:kern w:val="2"/>
          <w:sz w:val="24"/>
          <w:szCs w:val="24"/>
          <w:highlight w:val="none"/>
          <w:lang w:val="en-US" w:eastAsia="zh-CN" w:bidi="ar-SA"/>
        </w:rPr>
        <w:t>乙方未按期提交</w:t>
      </w:r>
      <w:r>
        <w:rPr>
          <w:rFonts w:hint="eastAsia" w:ascii="宋体" w:cs="宋体"/>
          <w:b w:val="0"/>
          <w:bCs w:val="0"/>
          <w:color w:val="auto"/>
          <w:spacing w:val="0"/>
          <w:kern w:val="2"/>
          <w:sz w:val="24"/>
          <w:szCs w:val="24"/>
          <w:highlight w:val="none"/>
          <w:lang w:val="en-US" w:eastAsia="zh-CN" w:bidi="ar-SA"/>
        </w:rPr>
        <w:t>检测</w:t>
      </w:r>
      <w:r>
        <w:rPr>
          <w:rFonts w:hint="eastAsia" w:ascii="宋体" w:hAnsi="宋体" w:eastAsia="宋体" w:cs="宋体"/>
          <w:b w:val="0"/>
          <w:bCs w:val="0"/>
          <w:color w:val="auto"/>
          <w:spacing w:val="0"/>
          <w:kern w:val="2"/>
          <w:sz w:val="24"/>
          <w:szCs w:val="24"/>
          <w:highlight w:val="none"/>
          <w:lang w:val="en-US" w:eastAsia="zh-CN" w:bidi="ar-SA"/>
        </w:rPr>
        <w:t>成果，自拖延之日起，每日按500元向甲方支付违约金。</w:t>
      </w:r>
    </w:p>
    <w:p>
      <w:pPr>
        <w:pStyle w:val="5"/>
        <w:pageBreakBefore w:val="0"/>
        <w:numPr>
          <w:ilvl w:val="0"/>
          <w:numId w:val="0"/>
        </w:numPr>
        <w:tabs>
          <w:tab w:val="left" w:pos="706"/>
          <w:tab w:val="left" w:pos="1110"/>
          <w:tab w:val="clear" w:pos="1080"/>
        </w:tabs>
        <w:kinsoku/>
        <w:wordWrap/>
        <w:overflowPunct/>
        <w:topLinePunct w:val="0"/>
        <w:autoSpaceDE/>
        <w:autoSpaceDN/>
        <w:bidi w:val="0"/>
        <w:adjustRightInd/>
        <w:spacing w:line="360" w:lineRule="auto"/>
        <w:ind w:left="106" w:firstLine="454"/>
        <w:textAlignment w:val="auto"/>
        <w:rPr>
          <w:rFonts w:hint="eastAsia" w:ascii="宋体" w:hAnsi="宋体" w:eastAsia="宋体" w:cs="宋体"/>
          <w:b w:val="0"/>
          <w:bCs w:val="0"/>
          <w:color w:val="auto"/>
          <w:spacing w:val="0"/>
          <w:kern w:val="2"/>
          <w:sz w:val="24"/>
          <w:szCs w:val="24"/>
          <w:highlight w:val="none"/>
          <w:lang w:val="en-US" w:eastAsia="zh-CN" w:bidi="ar-SA"/>
        </w:rPr>
      </w:pPr>
      <w:r>
        <w:rPr>
          <w:rFonts w:hint="eastAsia" w:ascii="宋体" w:hAnsi="宋体" w:eastAsia="宋体" w:cs="宋体"/>
          <w:b w:val="0"/>
          <w:bCs w:val="0"/>
          <w:color w:val="auto"/>
          <w:spacing w:val="0"/>
          <w:kern w:val="2"/>
          <w:sz w:val="24"/>
          <w:szCs w:val="24"/>
          <w:highlight w:val="none"/>
          <w:lang w:val="en-US" w:eastAsia="zh-CN" w:bidi="ar-SA"/>
        </w:rPr>
        <w:t xml:space="preserve"> 7</w:t>
      </w:r>
      <w:r>
        <w:rPr>
          <w:rFonts w:hint="eastAsia" w:cs="宋体"/>
          <w:b w:val="0"/>
          <w:bCs w:val="0"/>
          <w:color w:val="auto"/>
          <w:spacing w:val="0"/>
          <w:kern w:val="2"/>
          <w:sz w:val="24"/>
          <w:szCs w:val="24"/>
          <w:highlight w:val="none"/>
          <w:lang w:val="en-US" w:eastAsia="zh-CN" w:bidi="ar-SA"/>
        </w:rPr>
        <w:t>、</w:t>
      </w:r>
      <w:r>
        <w:rPr>
          <w:rFonts w:hint="eastAsia" w:ascii="宋体" w:hAnsi="宋体" w:eastAsia="宋体" w:cs="宋体"/>
          <w:b w:val="0"/>
          <w:bCs w:val="0"/>
          <w:color w:val="auto"/>
          <w:spacing w:val="0"/>
          <w:kern w:val="2"/>
          <w:sz w:val="24"/>
          <w:szCs w:val="24"/>
          <w:highlight w:val="none"/>
          <w:lang w:val="en-US" w:eastAsia="zh-CN" w:bidi="ar-SA"/>
        </w:rPr>
        <w:t>乙方超过规定完成时间5个日历日（含）内警告一次，累计达到三次警告取消服务资格；超过规定完成时间5个日历日（不含）以上，取消服务资格；以上情况不含非乙方原因造成的延期。</w:t>
      </w:r>
    </w:p>
    <w:p>
      <w:pPr>
        <w:pStyle w:val="5"/>
        <w:pageBreakBefore w:val="0"/>
        <w:kinsoku/>
        <w:wordWrap/>
        <w:overflowPunct/>
        <w:topLinePunct w:val="0"/>
        <w:autoSpaceDE/>
        <w:autoSpaceDN/>
        <w:bidi w:val="0"/>
        <w:adjustRightInd/>
        <w:spacing w:line="360" w:lineRule="auto"/>
        <w:textAlignment w:val="auto"/>
        <w:rPr>
          <w:rFonts w:hint="eastAsia" w:ascii="宋体" w:hAnsi="宋体" w:eastAsia="宋体" w:cs="宋体"/>
          <w:b w:val="0"/>
          <w:bCs w:val="0"/>
          <w:color w:val="auto"/>
          <w:spacing w:val="0"/>
          <w:kern w:val="2"/>
          <w:sz w:val="24"/>
          <w:szCs w:val="24"/>
          <w:highlight w:val="none"/>
          <w:lang w:val="en-US" w:eastAsia="zh-CN" w:bidi="ar-SA"/>
        </w:rPr>
      </w:pPr>
      <w:r>
        <w:rPr>
          <w:rFonts w:hint="eastAsia" w:ascii="宋体" w:hAnsi="宋体" w:eastAsia="宋体" w:cs="宋体"/>
          <w:b w:val="0"/>
          <w:bCs w:val="0"/>
          <w:color w:val="auto"/>
          <w:spacing w:val="0"/>
          <w:kern w:val="2"/>
          <w:sz w:val="24"/>
          <w:szCs w:val="24"/>
          <w:highlight w:val="none"/>
          <w:lang w:val="en-US" w:eastAsia="zh-CN" w:bidi="ar-SA"/>
        </w:rPr>
        <w:t xml:space="preserve">      8</w:t>
      </w:r>
      <w:r>
        <w:rPr>
          <w:rFonts w:hint="eastAsia" w:cs="宋体"/>
          <w:b w:val="0"/>
          <w:bCs w:val="0"/>
          <w:color w:val="auto"/>
          <w:spacing w:val="0"/>
          <w:kern w:val="2"/>
          <w:sz w:val="24"/>
          <w:szCs w:val="24"/>
          <w:highlight w:val="none"/>
          <w:lang w:val="en-US" w:eastAsia="zh-CN" w:bidi="ar-SA"/>
        </w:rPr>
        <w:t>、</w:t>
      </w:r>
      <w:r>
        <w:rPr>
          <w:rFonts w:hint="eastAsia" w:ascii="宋体" w:hAnsi="宋体" w:eastAsia="宋体" w:cs="宋体"/>
          <w:b w:val="0"/>
          <w:bCs w:val="0"/>
          <w:color w:val="auto"/>
          <w:spacing w:val="0"/>
          <w:kern w:val="2"/>
          <w:sz w:val="24"/>
          <w:szCs w:val="24"/>
          <w:highlight w:val="none"/>
          <w:lang w:val="en-US" w:eastAsia="zh-CN" w:bidi="ar-SA"/>
        </w:rPr>
        <w:t>乙方向甲方提交的成果应真实可靠，由于虚假成果造成的甲方损失，乙方应承担赔偿责任。</w:t>
      </w:r>
    </w:p>
    <w:p>
      <w:pPr>
        <w:pageBreakBefore w:val="0"/>
        <w:widowControl w:val="0"/>
        <w:kinsoku/>
        <w:wordWrap/>
        <w:overflowPunct/>
        <w:topLinePunct w:val="0"/>
        <w:autoSpaceDE/>
        <w:autoSpaceDN/>
        <w:bidi w:val="0"/>
        <w:adjustRightInd/>
        <w:snapToGrid/>
        <w:spacing w:line="360" w:lineRule="auto"/>
        <w:ind w:firstLine="602" w:firstLineChars="250"/>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十</w:t>
      </w:r>
      <w:r>
        <w:rPr>
          <w:rFonts w:hint="eastAsia" w:ascii="宋体" w:hAnsi="宋体" w:eastAsia="宋体" w:cs="宋体"/>
          <w:b/>
          <w:bCs/>
          <w:color w:val="auto"/>
          <w:sz w:val="24"/>
          <w:szCs w:val="24"/>
          <w:highlight w:val="none"/>
        </w:rPr>
        <w:t>、其他事项</w:t>
      </w:r>
    </w:p>
    <w:p>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1、本协议未尽事宜，经协商一致后方可签订补充协议，补充协议与本协议具有同等法律</w:t>
      </w:r>
      <w:r>
        <w:rPr>
          <w:rFonts w:hint="eastAsia" w:ascii="宋体" w:hAnsi="宋体" w:eastAsia="宋体" w:cs="宋体"/>
          <w:color w:val="auto"/>
          <w:sz w:val="24"/>
          <w:szCs w:val="24"/>
          <w:highlight w:val="none"/>
          <w:lang w:eastAsia="zh-CN"/>
        </w:rPr>
        <w:t>效力</w:t>
      </w:r>
      <w:r>
        <w:rPr>
          <w:rFonts w:hint="eastAsia" w:ascii="宋体" w:hAnsi="宋体" w:eastAsia="宋体" w:cs="宋体"/>
          <w:color w:val="auto"/>
          <w:sz w:val="24"/>
          <w:szCs w:val="24"/>
          <w:highlight w:val="none"/>
        </w:rPr>
        <w:t>。</w:t>
      </w:r>
    </w:p>
    <w:p>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2、合同经双方法定代表人或委托代理人签字并加盖单位公章后生效。</w:t>
      </w:r>
    </w:p>
    <w:p>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3、合同执行中涉及采购资金和采购内容修改或补充的，须</w:t>
      </w:r>
      <w:r>
        <w:rPr>
          <w:rFonts w:hint="eastAsia" w:ascii="宋体" w:hAnsi="宋体" w:eastAsia="宋体" w:cs="宋体"/>
          <w:color w:val="auto"/>
          <w:sz w:val="24"/>
          <w:szCs w:val="24"/>
          <w:highlight w:val="none"/>
          <w:lang w:eastAsia="zh-CN"/>
        </w:rPr>
        <w:t>签订</w:t>
      </w:r>
      <w:r>
        <w:rPr>
          <w:rFonts w:hint="eastAsia" w:ascii="宋体" w:hAnsi="宋体" w:eastAsia="宋体" w:cs="宋体"/>
          <w:color w:val="auto"/>
          <w:sz w:val="24"/>
          <w:szCs w:val="24"/>
          <w:highlight w:val="none"/>
        </w:rPr>
        <w:t>书面补充协议报监督管理部门备案，方可作为主合同不可分割的一部分。</w:t>
      </w:r>
    </w:p>
    <w:p>
      <w:pPr>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4、本合同未尽事宜，遵照《</w:t>
      </w:r>
      <w:r>
        <w:rPr>
          <w:rFonts w:hint="eastAsia" w:ascii="宋体" w:hAnsi="宋体" w:eastAsia="宋体" w:cs="宋体"/>
          <w:color w:val="auto"/>
          <w:sz w:val="24"/>
          <w:szCs w:val="24"/>
          <w:highlight w:val="none"/>
          <w:lang w:val="en-US"/>
        </w:rPr>
        <w:t>中华人民共和国民法典</w:t>
      </w:r>
      <w:r>
        <w:rPr>
          <w:rFonts w:hint="eastAsia" w:ascii="宋体" w:hAnsi="宋体" w:eastAsia="宋体" w:cs="宋体"/>
          <w:color w:val="auto"/>
          <w:sz w:val="24"/>
          <w:szCs w:val="24"/>
          <w:highlight w:val="none"/>
        </w:rPr>
        <w:t>》有关条文执行。</w:t>
      </w:r>
    </w:p>
    <w:p>
      <w:pPr>
        <w:pageBreakBefore w:val="0"/>
        <w:kinsoku/>
        <w:wordWrap/>
        <w:overflowPunct/>
        <w:topLinePunct w:val="0"/>
        <w:autoSpaceDE/>
        <w:autoSpaceDN/>
        <w:bidi w:val="0"/>
        <w:adjustRightIn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5、</w:t>
      </w:r>
      <w:r>
        <w:rPr>
          <w:rFonts w:hint="eastAsia" w:ascii="宋体" w:hAnsi="宋体" w:eastAsia="宋体" w:cs="宋体"/>
          <w:color w:val="auto"/>
          <w:sz w:val="24"/>
          <w:szCs w:val="24"/>
          <w:highlight w:val="none"/>
        </w:rPr>
        <w:t>本合同自甲乙双方签字盖章后生效。甲乙双方履行完本合同规定的义务后，合同终止。</w:t>
      </w:r>
    </w:p>
    <w:p>
      <w:pPr>
        <w:pageBreakBefore w:val="0"/>
        <w:numPr>
          <w:ilvl w:val="0"/>
          <w:numId w:val="0"/>
        </w:numPr>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本合同在履行过程中发生的争议，</w:t>
      </w:r>
      <w:r>
        <w:rPr>
          <w:rFonts w:hint="eastAsia" w:ascii="宋体" w:hAnsi="宋体" w:eastAsia="宋体" w:cs="宋体"/>
          <w:color w:val="auto"/>
          <w:sz w:val="24"/>
          <w:szCs w:val="24"/>
          <w:highlight w:val="none"/>
          <w:lang w:val="zh-CN"/>
        </w:rPr>
        <w:t>双方当事人应及时协商解决，也可由当地行政主管部门调解，调解不成时，依法向原告所在地人民法院起诉</w:t>
      </w:r>
      <w:r>
        <w:rPr>
          <w:rFonts w:hint="eastAsia" w:ascii="宋体" w:hAnsi="宋体" w:eastAsia="宋体" w:cs="宋体"/>
          <w:color w:val="auto"/>
          <w:sz w:val="24"/>
          <w:szCs w:val="24"/>
          <w:highlight w:val="none"/>
        </w:rPr>
        <w:t>。</w:t>
      </w:r>
    </w:p>
    <w:p>
      <w:pPr>
        <w:pageBreakBefore w:val="0"/>
        <w:numPr>
          <w:ilvl w:val="0"/>
          <w:numId w:val="0"/>
        </w:numPr>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、本合同一式六份，</w:t>
      </w:r>
      <w:r>
        <w:rPr>
          <w:rFonts w:hint="eastAsia" w:ascii="宋体" w:hAnsi="宋体" w:eastAsia="宋体" w:cs="宋体"/>
          <w:color w:val="auto"/>
          <w:sz w:val="24"/>
          <w:szCs w:val="24"/>
          <w:highlight w:val="none"/>
          <w:lang w:eastAsia="zh-CN"/>
        </w:rPr>
        <w:t>征集人、入围供应商</w:t>
      </w:r>
      <w:r>
        <w:rPr>
          <w:rFonts w:hint="eastAsia" w:ascii="宋体" w:hAnsi="宋体" w:eastAsia="宋体" w:cs="宋体"/>
          <w:color w:val="auto"/>
          <w:sz w:val="24"/>
          <w:szCs w:val="24"/>
          <w:highlight w:val="none"/>
        </w:rPr>
        <w:t>双方各执</w:t>
      </w:r>
      <w:r>
        <w:rPr>
          <w:rFonts w:hint="eastAsia" w:ascii="宋体" w:cs="宋体"/>
          <w:color w:val="auto"/>
          <w:sz w:val="24"/>
          <w:szCs w:val="24"/>
          <w:highlight w:val="none"/>
          <w:lang w:eastAsia="zh-CN"/>
        </w:rPr>
        <w:t>三</w:t>
      </w:r>
      <w:r>
        <w:rPr>
          <w:rFonts w:hint="eastAsia" w:ascii="宋体" w:hAnsi="宋体" w:eastAsia="宋体" w:cs="宋体"/>
          <w:color w:val="auto"/>
          <w:sz w:val="24"/>
          <w:szCs w:val="24"/>
          <w:highlight w:val="none"/>
        </w:rPr>
        <w:t>份存档</w:t>
      </w:r>
      <w:r>
        <w:rPr>
          <w:rFonts w:hint="eastAsia" w:ascii="宋体" w:hAnsi="宋体" w:eastAsia="宋体" w:cs="宋体"/>
          <w:color w:val="auto"/>
          <w:sz w:val="24"/>
          <w:szCs w:val="24"/>
          <w:highlight w:val="none"/>
          <w:lang w:eastAsia="zh-CN"/>
        </w:rPr>
        <w:t>。</w:t>
      </w:r>
    </w:p>
    <w:p>
      <w:pPr>
        <w:pageBreakBefore w:val="0"/>
        <w:kinsoku/>
        <w:wordWrap/>
        <w:overflowPunct/>
        <w:topLinePunct w:val="0"/>
        <w:autoSpaceDE/>
        <w:autoSpaceDN/>
        <w:bidi w:val="0"/>
        <w:adjustRightInd/>
        <w:snapToGrid w:val="0"/>
        <w:spacing w:beforeLines="50" w:afterLines="50" w:line="360" w:lineRule="auto"/>
        <w:textAlignment w:val="auto"/>
        <w:outlineLvl w:val="0"/>
        <w:rPr>
          <w:rFonts w:hint="eastAsia" w:ascii="宋体" w:hAnsi="宋体" w:eastAsia="宋体" w:cs="宋体"/>
          <w:color w:val="auto"/>
          <w:sz w:val="24"/>
          <w:szCs w:val="24"/>
          <w:highlight w:val="none"/>
        </w:rPr>
      </w:pPr>
    </w:p>
    <w:p>
      <w:pPr>
        <w:pageBreakBefore w:val="0"/>
        <w:kinsoku/>
        <w:wordWrap/>
        <w:overflowPunct/>
        <w:topLinePunct w:val="0"/>
        <w:autoSpaceDE/>
        <w:autoSpaceDN/>
        <w:bidi w:val="0"/>
        <w:adjustRightInd/>
        <w:snapToGrid w:val="0"/>
        <w:spacing w:beforeLines="50" w:afterLines="50" w:line="360" w:lineRule="auto"/>
        <w:ind w:firstLine="360" w:firstLineChars="150"/>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征集人</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ab/>
      </w:r>
      <w:r>
        <w:rPr>
          <w:rFonts w:hint="eastAsia" w:ascii="宋体" w:hAnsi="宋体" w:eastAsia="宋体" w:cs="宋体"/>
          <w:color w:val="auto"/>
          <w:sz w:val="24"/>
          <w:szCs w:val="24"/>
          <w:highlight w:val="none"/>
          <w:lang w:val="en-US" w:eastAsia="zh-CN"/>
        </w:rPr>
        <w:t xml:space="preserve">  </w:t>
      </w:r>
    </w:p>
    <w:p>
      <w:pPr>
        <w:pStyle w:val="23"/>
        <w:pageBreakBefore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法定代表人或受委托人</w:t>
      </w:r>
      <w:r>
        <w:rPr>
          <w:rFonts w:hint="eastAsia"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           （签字）                          </w:t>
      </w:r>
    </w:p>
    <w:p>
      <w:pPr>
        <w:pStyle w:val="23"/>
        <w:pageBreakBefore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p>
      <w:pPr>
        <w:pStyle w:val="23"/>
        <w:pageBreakBefore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邮编：                            </w:t>
      </w:r>
    </w:p>
    <w:p>
      <w:pPr>
        <w:pStyle w:val="23"/>
        <w:pageBreakBefore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电话：                         </w:t>
      </w:r>
    </w:p>
    <w:p>
      <w:pPr>
        <w:pStyle w:val="23"/>
        <w:pageBreakBefore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传真：                            </w:t>
      </w:r>
    </w:p>
    <w:p>
      <w:pPr>
        <w:pStyle w:val="23"/>
        <w:pageBreakBefore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开户银行：                        </w:t>
      </w:r>
    </w:p>
    <w:p>
      <w:pPr>
        <w:pStyle w:val="23"/>
        <w:pageBreakBefore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帐号：                       </w:t>
      </w:r>
    </w:p>
    <w:p>
      <w:pPr>
        <w:pStyle w:val="23"/>
        <w:pageBreakBefore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4"/>
          <w:szCs w:val="24"/>
          <w:highlight w:val="none"/>
        </w:rPr>
      </w:pPr>
    </w:p>
    <w:p>
      <w:pPr>
        <w:pStyle w:val="23"/>
        <w:pageBreakBefore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 xml:space="preserve">（公章）：                 </w:t>
      </w:r>
    </w:p>
    <w:p>
      <w:pPr>
        <w:pStyle w:val="23"/>
        <w:pageBreakBefore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法定代表人或受委托人</w:t>
      </w:r>
      <w:r>
        <w:rPr>
          <w:rFonts w:hint="eastAsia" w:hAnsi="宋体" w:cs="宋体"/>
          <w:color w:val="auto"/>
          <w:sz w:val="24"/>
          <w:szCs w:val="24"/>
          <w:highlight w:val="none"/>
          <w:lang w:eastAsia="zh-CN"/>
        </w:rPr>
        <w:t>：</w:t>
      </w:r>
      <w:r>
        <w:rPr>
          <w:rFonts w:hint="eastAsia" w:ascii="宋体" w:hAnsi="宋体" w:eastAsia="宋体" w:cs="宋体"/>
          <w:color w:val="auto"/>
          <w:sz w:val="24"/>
          <w:szCs w:val="24"/>
          <w:highlight w:val="none"/>
        </w:rPr>
        <w:t xml:space="preserve">             （签字）                         </w:t>
      </w:r>
    </w:p>
    <w:p>
      <w:pPr>
        <w:pStyle w:val="23"/>
        <w:pageBreakBefore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地址：                           </w:t>
      </w:r>
    </w:p>
    <w:p>
      <w:pPr>
        <w:pStyle w:val="23"/>
        <w:pageBreakBefore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邮编：                         </w:t>
      </w:r>
    </w:p>
    <w:p>
      <w:pPr>
        <w:pStyle w:val="23"/>
        <w:pageBreakBefore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电话：                         </w:t>
      </w:r>
    </w:p>
    <w:p>
      <w:pPr>
        <w:pStyle w:val="23"/>
        <w:pageBreakBefore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传真：                         </w:t>
      </w:r>
    </w:p>
    <w:p>
      <w:pPr>
        <w:pStyle w:val="23"/>
        <w:pageBreakBefore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开户银行：                   </w:t>
      </w:r>
    </w:p>
    <w:p>
      <w:pPr>
        <w:pStyle w:val="23"/>
        <w:pageBreakBefore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帐号：   </w:t>
      </w:r>
    </w:p>
    <w:p>
      <w:pPr>
        <w:pStyle w:val="23"/>
        <w:pageBreakBefore w:val="0"/>
        <w:kinsoku/>
        <w:wordWrap/>
        <w:overflowPunct/>
        <w:topLinePunct w:val="0"/>
        <w:autoSpaceDE/>
        <w:autoSpaceDN/>
        <w:bidi w:val="0"/>
        <w:adjustRightInd/>
        <w:snapToGrid w:val="0"/>
        <w:spacing w:line="360" w:lineRule="auto"/>
        <w:textAlignment w:val="auto"/>
        <w:rPr>
          <w:rFonts w:hint="eastAsia" w:ascii="宋体" w:hAnsi="宋体" w:eastAsia="宋体" w:cs="宋体"/>
          <w:color w:val="auto"/>
          <w:sz w:val="24"/>
          <w:szCs w:val="24"/>
          <w:highlight w:val="none"/>
        </w:rPr>
      </w:pPr>
    </w:p>
    <w:p>
      <w:pPr>
        <w:pStyle w:val="23"/>
        <w:pageBreakBefore w:val="0"/>
        <w:kinsoku/>
        <w:wordWrap/>
        <w:overflowPunct/>
        <w:topLinePunct w:val="0"/>
        <w:autoSpaceDE/>
        <w:autoSpaceDN/>
        <w:bidi w:val="0"/>
        <w:adjustRightInd/>
        <w:snapToGrid w:val="0"/>
        <w:spacing w:line="360" w:lineRule="auto"/>
        <w:ind w:firstLine="5520" w:firstLineChars="23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时间：202</w:t>
      </w:r>
      <w:r>
        <w:rPr>
          <w:rFonts w:hint="eastAsia" w:hAnsi="宋体" w:cs="宋体"/>
          <w:color w:val="auto"/>
          <w:sz w:val="24"/>
          <w:szCs w:val="24"/>
          <w:highlight w:val="none"/>
          <w:lang w:val="en-US" w:eastAsia="zh-CN"/>
        </w:rPr>
        <w:t>3</w:t>
      </w:r>
      <w:r>
        <w:rPr>
          <w:rFonts w:hint="eastAsia" w:ascii="宋体" w:hAnsi="宋体" w:eastAsia="宋体" w:cs="宋体"/>
          <w:color w:val="auto"/>
          <w:sz w:val="24"/>
          <w:szCs w:val="24"/>
          <w:highlight w:val="none"/>
        </w:rPr>
        <w:t>年    月    日</w:t>
      </w:r>
    </w:p>
    <w:p>
      <w:pPr>
        <w:rPr>
          <w:rFonts w:hint="eastAsia"/>
          <w:color w:val="auto"/>
          <w:highlight w:val="none"/>
        </w:rPr>
      </w:pPr>
    </w:p>
    <w:p>
      <w:pPr>
        <w:pageBreakBefore/>
        <w:shd w:val="clear" w:color="auto" w:fill="FFFFFF"/>
        <w:adjustRightInd w:val="0"/>
        <w:snapToGrid w:val="0"/>
        <w:spacing w:line="360" w:lineRule="auto"/>
        <w:jc w:val="center"/>
        <w:outlineLvl w:val="0"/>
        <w:rPr>
          <w:rFonts w:hint="eastAsia" w:ascii="宋体" w:hAnsi="宋体" w:cs="宋体"/>
          <w:b/>
          <w:bCs/>
          <w:color w:val="auto"/>
          <w:sz w:val="52"/>
          <w:szCs w:val="52"/>
          <w:highlight w:val="none"/>
        </w:rPr>
      </w:pPr>
      <w:bookmarkStart w:id="29" w:name="_Toc17268506"/>
      <w:r>
        <w:rPr>
          <w:rFonts w:hint="eastAsia" w:ascii="宋体" w:hAnsi="宋体" w:cs="宋体"/>
          <w:b/>
          <w:bCs/>
          <w:color w:val="auto"/>
          <w:sz w:val="52"/>
          <w:szCs w:val="52"/>
          <w:highlight w:val="none"/>
        </w:rPr>
        <w:t>第五部分  应提交的有关格式范例</w:t>
      </w:r>
      <w:bookmarkEnd w:id="29"/>
    </w:p>
    <w:p>
      <w:pPr>
        <w:widowControl w:val="0"/>
        <w:spacing w:line="480" w:lineRule="auto"/>
        <w:rPr>
          <w:rFonts w:ascii="Calibri" w:hAnsi="Calibri" w:cs="Times New Roman"/>
          <w:b/>
          <w:bCs/>
          <w:color w:val="auto"/>
          <w:sz w:val="32"/>
          <w:szCs w:val="32"/>
          <w:highlight w:val="none"/>
        </w:rPr>
      </w:pPr>
    </w:p>
    <w:p>
      <w:pPr>
        <w:widowControl w:val="0"/>
        <w:spacing w:line="480" w:lineRule="auto"/>
        <w:rPr>
          <w:rFonts w:ascii="Calibri" w:hAnsi="Calibri" w:cs="Times New Roman"/>
          <w:b/>
          <w:bCs/>
          <w:color w:val="auto"/>
          <w:sz w:val="32"/>
          <w:szCs w:val="32"/>
          <w:highlight w:val="none"/>
        </w:rPr>
      </w:pPr>
    </w:p>
    <w:p>
      <w:pPr>
        <w:widowControl w:val="0"/>
        <w:spacing w:line="480" w:lineRule="auto"/>
        <w:rPr>
          <w:rFonts w:ascii="Calibri" w:hAnsi="Calibri" w:cs="Times New Roman"/>
          <w:b/>
          <w:bCs/>
          <w:color w:val="auto"/>
          <w:sz w:val="32"/>
          <w:szCs w:val="32"/>
          <w:highlight w:val="none"/>
        </w:rPr>
      </w:pPr>
    </w:p>
    <w:p>
      <w:pPr>
        <w:widowControl w:val="0"/>
        <w:spacing w:line="480" w:lineRule="auto"/>
        <w:rPr>
          <w:rFonts w:ascii="Calibri" w:hAnsi="Calibri" w:cs="Times New Roman"/>
          <w:b/>
          <w:bCs/>
          <w:color w:val="auto"/>
          <w:sz w:val="32"/>
          <w:szCs w:val="32"/>
          <w:highlight w:val="none"/>
        </w:rPr>
      </w:pPr>
    </w:p>
    <w:p>
      <w:pPr>
        <w:widowControl w:val="0"/>
        <w:spacing w:line="480" w:lineRule="auto"/>
        <w:rPr>
          <w:rFonts w:ascii="Calibri" w:hAnsi="Calibri" w:cs="Times New Roman"/>
          <w:b/>
          <w:bCs/>
          <w:color w:val="auto"/>
          <w:sz w:val="32"/>
          <w:szCs w:val="32"/>
          <w:highlight w:val="none"/>
        </w:rPr>
      </w:pPr>
    </w:p>
    <w:p>
      <w:pPr>
        <w:widowControl w:val="0"/>
        <w:spacing w:line="480" w:lineRule="auto"/>
        <w:rPr>
          <w:rFonts w:ascii="Calibri" w:hAnsi="Calibri" w:cs="Times New Roman"/>
          <w:b/>
          <w:bCs/>
          <w:color w:val="auto"/>
          <w:sz w:val="32"/>
          <w:szCs w:val="32"/>
          <w:highlight w:val="none"/>
        </w:rPr>
      </w:pPr>
    </w:p>
    <w:p>
      <w:pPr>
        <w:widowControl w:val="0"/>
        <w:spacing w:line="480" w:lineRule="auto"/>
        <w:rPr>
          <w:rFonts w:ascii="Calibri" w:hAnsi="Calibri" w:cs="Times New Roman"/>
          <w:b/>
          <w:bCs/>
          <w:color w:val="auto"/>
          <w:sz w:val="32"/>
          <w:szCs w:val="32"/>
          <w:highlight w:val="none"/>
        </w:rPr>
      </w:pPr>
    </w:p>
    <w:p>
      <w:pPr>
        <w:widowControl w:val="0"/>
        <w:spacing w:line="480" w:lineRule="auto"/>
        <w:rPr>
          <w:rFonts w:ascii="Calibri" w:hAnsi="Calibri" w:cs="Times New Roman"/>
          <w:b/>
          <w:bCs/>
          <w:color w:val="auto"/>
          <w:sz w:val="32"/>
          <w:szCs w:val="32"/>
          <w:highlight w:val="none"/>
        </w:rPr>
      </w:pPr>
    </w:p>
    <w:p>
      <w:pPr>
        <w:widowControl w:val="0"/>
        <w:spacing w:line="480" w:lineRule="auto"/>
        <w:rPr>
          <w:rFonts w:ascii="Calibri" w:hAnsi="Calibri" w:cs="Times New Roman"/>
          <w:b/>
          <w:bCs/>
          <w:color w:val="auto"/>
          <w:sz w:val="32"/>
          <w:szCs w:val="32"/>
          <w:highlight w:val="none"/>
        </w:rPr>
      </w:pPr>
    </w:p>
    <w:p>
      <w:pPr>
        <w:widowControl w:val="0"/>
        <w:spacing w:line="480" w:lineRule="auto"/>
        <w:rPr>
          <w:rFonts w:ascii="Calibri" w:hAnsi="Calibri" w:cs="Times New Roman"/>
          <w:b/>
          <w:bCs/>
          <w:color w:val="auto"/>
          <w:sz w:val="32"/>
          <w:szCs w:val="32"/>
          <w:highlight w:val="none"/>
        </w:rPr>
      </w:pPr>
    </w:p>
    <w:p>
      <w:pPr>
        <w:widowControl w:val="0"/>
        <w:spacing w:line="480" w:lineRule="auto"/>
        <w:rPr>
          <w:rFonts w:ascii="Calibri" w:hAnsi="Calibri" w:cs="Times New Roman"/>
          <w:b/>
          <w:bCs/>
          <w:color w:val="auto"/>
          <w:sz w:val="32"/>
          <w:szCs w:val="32"/>
          <w:highlight w:val="none"/>
        </w:rPr>
      </w:pPr>
    </w:p>
    <w:p>
      <w:pPr>
        <w:widowControl w:val="0"/>
        <w:spacing w:line="480" w:lineRule="auto"/>
        <w:rPr>
          <w:rFonts w:ascii="Calibri" w:hAnsi="Calibri" w:cs="Times New Roman"/>
          <w:b/>
          <w:bCs/>
          <w:color w:val="auto"/>
          <w:sz w:val="32"/>
          <w:szCs w:val="32"/>
          <w:highlight w:val="none"/>
        </w:rPr>
      </w:pPr>
    </w:p>
    <w:p>
      <w:pPr>
        <w:widowControl w:val="0"/>
        <w:spacing w:line="480" w:lineRule="auto"/>
        <w:rPr>
          <w:rFonts w:ascii="Calibri" w:hAnsi="Calibri" w:cs="Times New Roman"/>
          <w:b/>
          <w:bCs/>
          <w:color w:val="auto"/>
          <w:sz w:val="32"/>
          <w:szCs w:val="32"/>
          <w:highlight w:val="none"/>
        </w:rPr>
      </w:pPr>
    </w:p>
    <w:p>
      <w:pPr>
        <w:widowControl w:val="0"/>
        <w:spacing w:line="480" w:lineRule="auto"/>
        <w:rPr>
          <w:rFonts w:ascii="Calibri" w:hAnsi="Calibri" w:cs="Times New Roman"/>
          <w:b/>
          <w:bCs/>
          <w:color w:val="auto"/>
          <w:sz w:val="32"/>
          <w:szCs w:val="32"/>
          <w:highlight w:val="none"/>
        </w:rPr>
      </w:pPr>
    </w:p>
    <w:p>
      <w:pPr>
        <w:widowControl w:val="0"/>
        <w:spacing w:line="480" w:lineRule="auto"/>
        <w:rPr>
          <w:rFonts w:ascii="Calibri" w:hAnsi="Calibri" w:cs="Times New Roman"/>
          <w:b/>
          <w:bCs/>
          <w:color w:val="auto"/>
          <w:sz w:val="32"/>
          <w:szCs w:val="32"/>
          <w:highlight w:val="none"/>
        </w:rPr>
      </w:pPr>
    </w:p>
    <w:p>
      <w:pPr>
        <w:widowControl w:val="0"/>
        <w:spacing w:line="480" w:lineRule="auto"/>
        <w:rPr>
          <w:rFonts w:ascii="Calibri" w:hAnsi="Calibri" w:cs="Times New Roman"/>
          <w:b/>
          <w:bCs/>
          <w:color w:val="auto"/>
          <w:sz w:val="32"/>
          <w:szCs w:val="32"/>
          <w:highlight w:val="none"/>
        </w:rPr>
      </w:pPr>
    </w:p>
    <w:p>
      <w:pPr>
        <w:widowControl w:val="0"/>
        <w:spacing w:line="480" w:lineRule="auto"/>
        <w:rPr>
          <w:rFonts w:hint="eastAsia" w:ascii="仿宋" w:hAnsi="仿宋" w:eastAsia="仿宋"/>
          <w:color w:val="auto"/>
          <w:sz w:val="30"/>
          <w:szCs w:val="30"/>
          <w:highlight w:val="none"/>
        </w:rPr>
      </w:pPr>
    </w:p>
    <w:p>
      <w:pPr>
        <w:widowControl w:val="0"/>
        <w:spacing w:line="480" w:lineRule="auto"/>
        <w:rPr>
          <w:rFonts w:ascii="仿宋" w:hAnsi="仿宋" w:eastAsia="仿宋"/>
          <w:b/>
          <w:color w:val="auto"/>
          <w:sz w:val="30"/>
          <w:szCs w:val="30"/>
          <w:highlight w:val="none"/>
        </w:rPr>
      </w:pPr>
      <w:r>
        <w:rPr>
          <w:rFonts w:hint="eastAsia" w:ascii="仿宋" w:hAnsi="仿宋" w:eastAsia="仿宋"/>
          <w:color w:val="auto"/>
          <w:sz w:val="30"/>
          <w:szCs w:val="30"/>
          <w:highlight w:val="none"/>
        </w:rPr>
        <w:t>附件1</w:t>
      </w:r>
      <w:r>
        <w:rPr>
          <w:rFonts w:hint="eastAsia" w:ascii="仿宋" w:hAnsi="仿宋" w:eastAsia="仿宋"/>
          <w:b/>
          <w:color w:val="auto"/>
          <w:sz w:val="30"/>
          <w:szCs w:val="30"/>
          <w:highlight w:val="none"/>
        </w:rPr>
        <w:t xml:space="preserve">：                                          </w:t>
      </w:r>
    </w:p>
    <w:p>
      <w:pPr>
        <w:snapToGrid w:val="0"/>
        <w:spacing w:before="120" w:beforeLines="50" w:after="50"/>
        <w:ind w:right="150"/>
        <w:jc w:val="right"/>
        <w:rPr>
          <w:rFonts w:ascii="仿宋" w:hAnsi="仿宋" w:eastAsia="仿宋"/>
          <w:bCs/>
          <w:color w:val="auto"/>
          <w:sz w:val="30"/>
          <w:szCs w:val="30"/>
          <w:highlight w:val="none"/>
        </w:rPr>
      </w:pPr>
    </w:p>
    <w:p>
      <w:pPr>
        <w:ind w:right="-110"/>
        <w:jc w:val="center"/>
        <w:rPr>
          <w:rFonts w:ascii="仿宋" w:hAnsi="仿宋" w:eastAsia="仿宋"/>
          <w:color w:val="auto"/>
          <w:spacing w:val="40"/>
          <w:sz w:val="52"/>
          <w:szCs w:val="52"/>
          <w:highlight w:val="none"/>
        </w:rPr>
      </w:pPr>
      <w:r>
        <w:rPr>
          <w:rFonts w:hint="eastAsia" w:ascii="仿宋" w:hAnsi="仿宋" w:eastAsia="仿宋"/>
          <w:color w:val="auto"/>
          <w:spacing w:val="40"/>
          <w:sz w:val="52"/>
          <w:szCs w:val="52"/>
          <w:highlight w:val="none"/>
        </w:rPr>
        <w:t>项目名称</w:t>
      </w:r>
    </w:p>
    <w:p>
      <w:pPr>
        <w:spacing w:before="240" w:beforeLines="100" w:line="240" w:lineRule="atLeast"/>
        <w:jc w:val="center"/>
        <w:rPr>
          <w:rFonts w:ascii="仿宋" w:hAnsi="仿宋" w:eastAsia="仿宋"/>
          <w:color w:val="auto"/>
          <w:sz w:val="36"/>
          <w:szCs w:val="36"/>
          <w:highlight w:val="none"/>
        </w:rPr>
      </w:pPr>
      <w:r>
        <w:rPr>
          <w:rFonts w:hint="eastAsia" w:ascii="仿宋" w:hAnsi="仿宋" w:eastAsia="仿宋"/>
          <w:color w:val="auto"/>
          <w:sz w:val="36"/>
          <w:szCs w:val="36"/>
          <w:highlight w:val="none"/>
        </w:rPr>
        <w:t>项目编号：</w:t>
      </w:r>
    </w:p>
    <w:p>
      <w:pPr>
        <w:spacing w:after="100" w:afterAutospacing="1" w:line="800" w:lineRule="exact"/>
        <w:ind w:right="-108"/>
        <w:jc w:val="center"/>
        <w:rPr>
          <w:rFonts w:ascii="仿宋" w:hAnsi="仿宋" w:eastAsia="仿宋"/>
          <w:b/>
          <w:color w:val="auto"/>
          <w:spacing w:val="40"/>
          <w:sz w:val="84"/>
          <w:szCs w:val="84"/>
          <w:highlight w:val="none"/>
        </w:rPr>
      </w:pPr>
    </w:p>
    <w:p>
      <w:pPr>
        <w:spacing w:after="100" w:afterAutospacing="1" w:line="800" w:lineRule="exact"/>
        <w:ind w:right="-108"/>
        <w:jc w:val="center"/>
        <w:rPr>
          <w:rFonts w:ascii="仿宋" w:hAnsi="仿宋" w:eastAsia="仿宋"/>
          <w:b/>
          <w:color w:val="auto"/>
          <w:spacing w:val="40"/>
          <w:sz w:val="84"/>
          <w:szCs w:val="84"/>
          <w:highlight w:val="none"/>
        </w:rPr>
      </w:pPr>
      <w:r>
        <w:rPr>
          <w:rFonts w:hint="eastAsia" w:ascii="仿宋" w:hAnsi="仿宋" w:eastAsia="仿宋"/>
          <w:b/>
          <w:color w:val="auto"/>
          <w:spacing w:val="40"/>
          <w:sz w:val="84"/>
          <w:szCs w:val="84"/>
          <w:highlight w:val="none"/>
        </w:rPr>
        <w:t>资</w:t>
      </w:r>
    </w:p>
    <w:p>
      <w:pPr>
        <w:spacing w:after="100" w:afterAutospacing="1" w:line="800" w:lineRule="exact"/>
        <w:ind w:right="-108"/>
        <w:jc w:val="center"/>
        <w:rPr>
          <w:rFonts w:hint="eastAsia" w:ascii="仿宋" w:hAnsi="仿宋" w:eastAsia="仿宋"/>
          <w:b/>
          <w:color w:val="auto"/>
          <w:spacing w:val="40"/>
          <w:sz w:val="84"/>
          <w:szCs w:val="84"/>
          <w:highlight w:val="none"/>
          <w:lang w:eastAsia="zh-CN"/>
        </w:rPr>
      </w:pPr>
      <w:r>
        <w:rPr>
          <w:rFonts w:hint="eastAsia" w:ascii="仿宋" w:hAnsi="仿宋" w:eastAsia="仿宋"/>
          <w:b/>
          <w:color w:val="auto"/>
          <w:spacing w:val="40"/>
          <w:sz w:val="84"/>
          <w:szCs w:val="84"/>
          <w:highlight w:val="none"/>
          <w:lang w:val="en-US" w:eastAsia="zh-CN"/>
        </w:rPr>
        <w:t>格</w:t>
      </w:r>
    </w:p>
    <w:p>
      <w:pPr>
        <w:spacing w:after="100" w:afterAutospacing="1" w:line="800" w:lineRule="exact"/>
        <w:ind w:right="-108"/>
        <w:jc w:val="center"/>
        <w:rPr>
          <w:rFonts w:ascii="仿宋" w:hAnsi="仿宋" w:eastAsia="仿宋"/>
          <w:b/>
          <w:color w:val="auto"/>
          <w:spacing w:val="40"/>
          <w:sz w:val="84"/>
          <w:szCs w:val="84"/>
          <w:highlight w:val="none"/>
        </w:rPr>
      </w:pPr>
      <w:r>
        <w:rPr>
          <w:rFonts w:hint="eastAsia" w:ascii="仿宋" w:hAnsi="仿宋" w:eastAsia="仿宋"/>
          <w:b/>
          <w:color w:val="auto"/>
          <w:spacing w:val="40"/>
          <w:sz w:val="84"/>
          <w:szCs w:val="84"/>
          <w:highlight w:val="none"/>
        </w:rPr>
        <w:t>文</w:t>
      </w:r>
    </w:p>
    <w:p>
      <w:pPr>
        <w:spacing w:after="100" w:afterAutospacing="1" w:line="800" w:lineRule="exact"/>
        <w:ind w:right="-108"/>
        <w:jc w:val="center"/>
        <w:rPr>
          <w:rFonts w:ascii="仿宋" w:hAnsi="仿宋" w:eastAsia="仿宋"/>
          <w:b/>
          <w:color w:val="auto"/>
          <w:spacing w:val="40"/>
          <w:sz w:val="84"/>
          <w:szCs w:val="84"/>
          <w:highlight w:val="none"/>
        </w:rPr>
      </w:pPr>
      <w:r>
        <w:rPr>
          <w:rFonts w:hint="eastAsia" w:ascii="仿宋" w:hAnsi="仿宋" w:eastAsia="仿宋"/>
          <w:b/>
          <w:color w:val="auto"/>
          <w:spacing w:val="40"/>
          <w:sz w:val="84"/>
          <w:szCs w:val="84"/>
          <w:highlight w:val="none"/>
        </w:rPr>
        <w:t>件</w:t>
      </w:r>
    </w:p>
    <w:p>
      <w:pPr>
        <w:spacing w:line="500" w:lineRule="exact"/>
        <w:ind w:right="532"/>
        <w:rPr>
          <w:rFonts w:ascii="仿宋" w:hAnsi="仿宋" w:eastAsia="仿宋"/>
          <w:color w:val="auto"/>
          <w:sz w:val="36"/>
          <w:szCs w:val="36"/>
          <w:highlight w:val="none"/>
        </w:rPr>
      </w:pPr>
    </w:p>
    <w:p>
      <w:pPr>
        <w:spacing w:line="600" w:lineRule="exact"/>
        <w:ind w:right="532" w:firstLine="720" w:firstLineChars="200"/>
        <w:rPr>
          <w:rFonts w:ascii="仿宋" w:hAnsi="仿宋" w:eastAsia="仿宋"/>
          <w:color w:val="auto"/>
          <w:sz w:val="36"/>
          <w:szCs w:val="36"/>
          <w:highlight w:val="none"/>
        </w:rPr>
      </w:pPr>
      <w:r>
        <w:rPr>
          <w:rFonts w:hint="eastAsia" w:ascii="仿宋" w:hAnsi="仿宋" w:eastAsia="仿宋"/>
          <w:color w:val="auto"/>
          <w:sz w:val="36"/>
          <w:szCs w:val="36"/>
          <w:highlight w:val="none"/>
        </w:rPr>
        <w:t>投标人全称：</w:t>
      </w:r>
    </w:p>
    <w:p>
      <w:pPr>
        <w:spacing w:line="600" w:lineRule="exact"/>
        <w:ind w:right="532" w:firstLine="720" w:firstLineChars="200"/>
        <w:rPr>
          <w:rFonts w:ascii="仿宋" w:hAnsi="仿宋" w:eastAsia="仿宋"/>
          <w:color w:val="auto"/>
          <w:sz w:val="36"/>
          <w:szCs w:val="36"/>
          <w:highlight w:val="none"/>
        </w:rPr>
      </w:pPr>
      <w:r>
        <w:rPr>
          <w:rFonts w:hint="eastAsia" w:ascii="仿宋" w:hAnsi="仿宋" w:eastAsia="仿宋"/>
          <w:color w:val="auto"/>
          <w:sz w:val="36"/>
          <w:szCs w:val="36"/>
          <w:highlight w:val="none"/>
        </w:rPr>
        <w:t>地    址：</w:t>
      </w:r>
    </w:p>
    <w:p>
      <w:pPr>
        <w:spacing w:line="600" w:lineRule="exact"/>
        <w:ind w:right="532" w:firstLine="720" w:firstLineChars="200"/>
        <w:rPr>
          <w:rFonts w:ascii="仿宋" w:hAnsi="仿宋" w:eastAsia="仿宋"/>
          <w:color w:val="auto"/>
          <w:sz w:val="36"/>
          <w:szCs w:val="36"/>
          <w:highlight w:val="none"/>
        </w:rPr>
      </w:pPr>
      <w:r>
        <w:rPr>
          <w:rFonts w:hint="eastAsia" w:ascii="仿宋" w:hAnsi="仿宋" w:eastAsia="仿宋"/>
          <w:color w:val="auto"/>
          <w:sz w:val="36"/>
          <w:szCs w:val="36"/>
          <w:highlight w:val="none"/>
        </w:rPr>
        <w:t>时    间：</w:t>
      </w:r>
    </w:p>
    <w:p>
      <w:pPr>
        <w:snapToGrid w:val="0"/>
        <w:spacing w:before="50" w:after="50"/>
        <w:rPr>
          <w:rFonts w:ascii="仿宋" w:hAnsi="仿宋" w:eastAsia="仿宋"/>
          <w:b/>
          <w:color w:val="auto"/>
          <w:sz w:val="36"/>
          <w:szCs w:val="36"/>
          <w:highlight w:val="none"/>
        </w:rPr>
      </w:pPr>
      <w:r>
        <w:rPr>
          <w:rFonts w:ascii="仿宋" w:hAnsi="仿宋" w:eastAsia="仿宋"/>
          <w:b/>
          <w:color w:val="auto"/>
          <w:sz w:val="36"/>
          <w:szCs w:val="36"/>
          <w:highlight w:val="none"/>
        </w:rPr>
        <w:br w:type="page"/>
      </w:r>
    </w:p>
    <w:p>
      <w:pPr>
        <w:snapToGrid w:val="0"/>
        <w:spacing w:before="50" w:after="50"/>
        <w:jc w:val="center"/>
        <w:rPr>
          <w:rFonts w:ascii="仿宋" w:hAnsi="仿宋" w:eastAsia="仿宋"/>
          <w:b/>
          <w:bCs/>
          <w:color w:val="auto"/>
          <w:sz w:val="36"/>
          <w:szCs w:val="36"/>
          <w:highlight w:val="none"/>
        </w:rPr>
      </w:pPr>
      <w:r>
        <w:rPr>
          <w:rFonts w:hint="eastAsia" w:ascii="仿宋" w:hAnsi="仿宋" w:eastAsia="仿宋"/>
          <w:b/>
          <w:bCs/>
          <w:color w:val="auto"/>
          <w:sz w:val="36"/>
          <w:szCs w:val="36"/>
          <w:highlight w:val="none"/>
        </w:rPr>
        <w:t>资</w:t>
      </w:r>
      <w:r>
        <w:rPr>
          <w:rFonts w:hint="eastAsia" w:ascii="仿宋" w:hAnsi="仿宋" w:eastAsia="仿宋"/>
          <w:b/>
          <w:bCs/>
          <w:color w:val="auto"/>
          <w:sz w:val="36"/>
          <w:szCs w:val="36"/>
          <w:highlight w:val="none"/>
          <w:lang w:val="en-US" w:eastAsia="zh-CN"/>
        </w:rPr>
        <w:t>格</w:t>
      </w:r>
      <w:r>
        <w:rPr>
          <w:rFonts w:hint="eastAsia" w:ascii="仿宋" w:hAnsi="仿宋" w:eastAsia="仿宋"/>
          <w:b/>
          <w:bCs/>
          <w:color w:val="auto"/>
          <w:sz w:val="36"/>
          <w:szCs w:val="36"/>
          <w:highlight w:val="none"/>
        </w:rPr>
        <w:t>文件目录</w:t>
      </w:r>
    </w:p>
    <w:p>
      <w:pPr>
        <w:snapToGrid w:val="0"/>
        <w:spacing w:before="50" w:after="50"/>
        <w:rPr>
          <w:rFonts w:ascii="仿宋" w:hAnsi="仿宋" w:eastAsia="仿宋"/>
          <w:color w:val="auto"/>
          <w:sz w:val="30"/>
          <w:szCs w:val="30"/>
          <w:highlight w:val="none"/>
        </w:rPr>
      </w:pPr>
    </w:p>
    <w:p>
      <w:pPr>
        <w:snapToGrid w:val="0"/>
        <w:spacing w:line="460" w:lineRule="exact"/>
        <w:ind w:firstLine="548" w:firstLineChars="196"/>
        <w:jc w:val="both"/>
        <w:rPr>
          <w:rFonts w:hint="eastAsia" w:ascii="仿宋" w:hAnsi="仿宋" w:eastAsia="仿宋"/>
          <w:color w:val="auto"/>
          <w:sz w:val="28"/>
          <w:szCs w:val="28"/>
          <w:highlight w:val="none"/>
        </w:rPr>
      </w:pPr>
      <w:r>
        <w:rPr>
          <w:rFonts w:hint="eastAsia" w:ascii="仿宋" w:hAnsi="仿宋" w:eastAsia="仿宋"/>
          <w:color w:val="auto"/>
          <w:sz w:val="28"/>
          <w:szCs w:val="28"/>
          <w:highlight w:val="none"/>
        </w:rPr>
        <w:t>（1）</w:t>
      </w:r>
      <w:r>
        <w:rPr>
          <w:rFonts w:hint="eastAsia" w:ascii="仿宋" w:hAnsi="仿宋" w:eastAsia="仿宋"/>
          <w:color w:val="auto"/>
          <w:sz w:val="28"/>
          <w:szCs w:val="28"/>
          <w:highlight w:val="none"/>
          <w:lang w:val="en-US" w:eastAsia="zh-CN"/>
        </w:rPr>
        <w:t>符</w:t>
      </w:r>
      <w:r>
        <w:rPr>
          <w:rFonts w:hint="eastAsia" w:ascii="仿宋" w:hAnsi="仿宋" w:eastAsia="仿宋"/>
          <w:color w:val="auto"/>
          <w:sz w:val="28"/>
          <w:szCs w:val="28"/>
          <w:highlight w:val="none"/>
        </w:rPr>
        <w:t>合参与采购活动的资格条件并且没有税收缴纳、社会保障等方面的失信记录的承诺函</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具有履行合同所必需的设备和专业技术能力的承诺函</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具有良好商业信誉特别声明</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highlight w:val="none"/>
        </w:rPr>
        <w:t>参加采购活动前三年内，在经营活动中没有重大违法记录的声明(格式见附件)</w:t>
      </w:r>
    </w:p>
    <w:p>
      <w:pPr>
        <w:snapToGrid w:val="0"/>
        <w:spacing w:line="460" w:lineRule="exact"/>
        <w:ind w:firstLine="548" w:firstLineChars="196"/>
        <w:jc w:val="both"/>
        <w:rPr>
          <w:rFonts w:hint="eastAsia" w:ascii="仿宋" w:hAnsi="仿宋" w:eastAsia="仿宋"/>
          <w:color w:val="auto"/>
          <w:sz w:val="28"/>
          <w:szCs w:val="28"/>
          <w:highlight w:val="none"/>
        </w:rPr>
      </w:pPr>
      <w:r>
        <w:rPr>
          <w:rFonts w:hint="eastAsia" w:ascii="仿宋" w:hAnsi="仿宋" w:eastAsia="仿宋"/>
          <w:color w:val="auto"/>
          <w:sz w:val="28"/>
          <w:szCs w:val="28"/>
          <w:highlight w:val="none"/>
        </w:rPr>
        <w:t>（2）投标承诺函(格式见附件)；</w:t>
      </w:r>
    </w:p>
    <w:p>
      <w:pPr>
        <w:snapToGrid w:val="0"/>
        <w:spacing w:line="460" w:lineRule="exact"/>
        <w:ind w:firstLine="548" w:firstLineChars="196"/>
        <w:jc w:val="both"/>
        <w:rPr>
          <w:rFonts w:hint="eastAsia" w:ascii="仿宋" w:hAnsi="仿宋" w:eastAsia="仿宋"/>
          <w:color w:val="auto"/>
          <w:sz w:val="28"/>
          <w:szCs w:val="28"/>
          <w:highlight w:val="none"/>
        </w:rPr>
      </w:pPr>
      <w:r>
        <w:rPr>
          <w:rFonts w:hint="eastAsia" w:ascii="仿宋" w:hAnsi="仿宋" w:eastAsia="仿宋"/>
          <w:color w:val="auto"/>
          <w:sz w:val="28"/>
          <w:szCs w:val="28"/>
          <w:highlight w:val="none"/>
        </w:rPr>
        <w:t>（</w:t>
      </w:r>
      <w:r>
        <w:rPr>
          <w:rFonts w:hint="eastAsia" w:ascii="仿宋" w:hAnsi="仿宋" w:eastAsia="仿宋"/>
          <w:color w:val="auto"/>
          <w:sz w:val="28"/>
          <w:szCs w:val="28"/>
          <w:highlight w:val="none"/>
          <w:lang w:val="en-US" w:eastAsia="zh-CN"/>
        </w:rPr>
        <w:t>3</w:t>
      </w:r>
      <w:r>
        <w:rPr>
          <w:rFonts w:hint="eastAsia" w:ascii="仿宋" w:hAnsi="仿宋" w:eastAsia="仿宋"/>
          <w:color w:val="auto"/>
          <w:sz w:val="28"/>
          <w:szCs w:val="28"/>
          <w:highlight w:val="none"/>
        </w:rPr>
        <w:t>）法定代表人授权委托书(格式见附件)；</w:t>
      </w:r>
    </w:p>
    <w:p>
      <w:pPr>
        <w:snapToGrid w:val="0"/>
        <w:spacing w:line="460" w:lineRule="exact"/>
        <w:ind w:firstLine="548" w:firstLineChars="196"/>
        <w:jc w:val="both"/>
        <w:rPr>
          <w:rFonts w:hint="eastAsia" w:ascii="仿宋" w:hAnsi="仿宋" w:eastAsia="仿宋"/>
          <w:color w:val="auto"/>
          <w:sz w:val="28"/>
          <w:szCs w:val="28"/>
          <w:highlight w:val="none"/>
        </w:rPr>
      </w:pPr>
      <w:r>
        <w:rPr>
          <w:rFonts w:hint="eastAsia" w:ascii="仿宋" w:hAnsi="仿宋" w:eastAsia="仿宋"/>
          <w:color w:val="auto"/>
          <w:sz w:val="28"/>
          <w:szCs w:val="28"/>
          <w:highlight w:val="none"/>
        </w:rPr>
        <w:t>（</w:t>
      </w:r>
      <w:r>
        <w:rPr>
          <w:rFonts w:hint="eastAsia" w:ascii="仿宋" w:hAnsi="仿宋" w:eastAsia="仿宋"/>
          <w:color w:val="auto"/>
          <w:sz w:val="28"/>
          <w:szCs w:val="28"/>
          <w:highlight w:val="none"/>
          <w:lang w:val="en-US" w:eastAsia="zh-CN"/>
        </w:rPr>
        <w:t>4</w:t>
      </w:r>
      <w:r>
        <w:rPr>
          <w:rFonts w:hint="eastAsia" w:ascii="仿宋" w:hAnsi="仿宋" w:eastAsia="仿宋"/>
          <w:color w:val="auto"/>
          <w:sz w:val="28"/>
          <w:szCs w:val="28"/>
          <w:highlight w:val="none"/>
        </w:rPr>
        <w:t>）提供有效的营业执照复印件并加盖公司公章；事业单位的，则提供有效的《事业单位法人证书》副本复印件并加盖单位公章；自然人的，则提供有效的身份证复印件并签字；</w:t>
      </w:r>
    </w:p>
    <w:p>
      <w:pPr>
        <w:snapToGrid w:val="0"/>
        <w:spacing w:line="460" w:lineRule="exact"/>
        <w:ind w:firstLine="548" w:firstLineChars="196"/>
        <w:jc w:val="both"/>
        <w:rPr>
          <w:rFonts w:hint="eastAsia" w:ascii="仿宋" w:hAnsi="仿宋" w:eastAsia="仿宋"/>
          <w:color w:val="auto"/>
          <w:sz w:val="28"/>
          <w:szCs w:val="28"/>
          <w:highlight w:val="none"/>
          <w:lang w:val="en-US" w:eastAsia="zh-CN"/>
        </w:rPr>
      </w:pPr>
      <w:r>
        <w:rPr>
          <w:rFonts w:hint="eastAsia" w:ascii="仿宋" w:hAnsi="仿宋" w:eastAsia="仿宋"/>
          <w:color w:val="auto"/>
          <w:sz w:val="28"/>
          <w:szCs w:val="28"/>
          <w:highlight w:val="none"/>
          <w:lang w:val="en-US" w:eastAsia="zh-CN"/>
        </w:rPr>
        <w:t>（5）提供采购公告中符合投标人特定条件要求的有效的其他资质复印件并加盖公司公章及需要说明的资料。</w:t>
      </w:r>
    </w:p>
    <w:p>
      <w:pPr>
        <w:snapToGrid w:val="0"/>
        <w:spacing w:line="460" w:lineRule="exact"/>
        <w:ind w:firstLine="588" w:firstLineChars="196"/>
        <w:jc w:val="left"/>
        <w:rPr>
          <w:rFonts w:hint="eastAsia" w:ascii="仿宋" w:hAnsi="仿宋" w:eastAsia="仿宋"/>
          <w:color w:val="auto"/>
          <w:sz w:val="30"/>
          <w:szCs w:val="30"/>
          <w:highlight w:val="none"/>
        </w:rPr>
      </w:pPr>
    </w:p>
    <w:p>
      <w:pPr>
        <w:snapToGrid w:val="0"/>
        <w:spacing w:line="460" w:lineRule="exact"/>
        <w:ind w:firstLine="588" w:firstLineChars="196"/>
        <w:jc w:val="left"/>
        <w:rPr>
          <w:rFonts w:ascii="仿宋" w:hAnsi="仿宋" w:eastAsia="仿宋"/>
          <w:color w:val="auto"/>
          <w:sz w:val="30"/>
          <w:szCs w:val="30"/>
          <w:highlight w:val="none"/>
        </w:rPr>
      </w:pPr>
    </w:p>
    <w:p>
      <w:pPr>
        <w:snapToGrid w:val="0"/>
        <w:spacing w:before="50" w:after="120" w:afterLines="50" w:line="460" w:lineRule="exact"/>
        <w:jc w:val="left"/>
        <w:rPr>
          <w:rFonts w:ascii="仿宋" w:hAnsi="仿宋" w:eastAsia="仿宋"/>
          <w:color w:val="auto"/>
          <w:sz w:val="30"/>
          <w:szCs w:val="30"/>
          <w:highlight w:val="none"/>
        </w:rPr>
      </w:pPr>
    </w:p>
    <w:p>
      <w:pPr>
        <w:pStyle w:val="23"/>
        <w:snapToGrid w:val="0"/>
        <w:spacing w:before="120" w:after="120"/>
        <w:rPr>
          <w:rFonts w:ascii="仿宋" w:hAnsi="仿宋" w:eastAsia="仿宋"/>
          <w:color w:val="auto"/>
          <w:sz w:val="30"/>
          <w:szCs w:val="30"/>
          <w:highlight w:val="none"/>
        </w:rPr>
      </w:pPr>
    </w:p>
    <w:p>
      <w:pPr>
        <w:pStyle w:val="23"/>
        <w:snapToGrid w:val="0"/>
        <w:spacing w:before="120" w:after="120"/>
        <w:rPr>
          <w:rFonts w:ascii="仿宋" w:hAnsi="仿宋" w:eastAsia="仿宋"/>
          <w:color w:val="auto"/>
          <w:sz w:val="30"/>
          <w:szCs w:val="30"/>
          <w:highlight w:val="none"/>
        </w:rPr>
      </w:pPr>
    </w:p>
    <w:p>
      <w:pPr>
        <w:pStyle w:val="23"/>
        <w:snapToGrid w:val="0"/>
        <w:spacing w:before="120" w:after="120"/>
        <w:rPr>
          <w:rFonts w:ascii="仿宋" w:hAnsi="仿宋" w:eastAsia="仿宋"/>
          <w:color w:val="auto"/>
          <w:sz w:val="30"/>
          <w:szCs w:val="30"/>
          <w:highlight w:val="none"/>
        </w:rPr>
      </w:pPr>
    </w:p>
    <w:p>
      <w:pPr>
        <w:pStyle w:val="23"/>
        <w:snapToGrid w:val="0"/>
        <w:spacing w:before="120" w:after="120"/>
        <w:rPr>
          <w:rFonts w:ascii="仿宋" w:hAnsi="仿宋" w:eastAsia="仿宋"/>
          <w:color w:val="auto"/>
          <w:sz w:val="30"/>
          <w:szCs w:val="30"/>
          <w:highlight w:val="none"/>
        </w:rPr>
      </w:pPr>
    </w:p>
    <w:p>
      <w:pPr>
        <w:pStyle w:val="23"/>
        <w:snapToGrid w:val="0"/>
        <w:spacing w:before="120" w:after="120"/>
        <w:rPr>
          <w:rFonts w:ascii="仿宋" w:hAnsi="仿宋" w:eastAsia="仿宋"/>
          <w:color w:val="auto"/>
          <w:sz w:val="30"/>
          <w:szCs w:val="30"/>
          <w:highlight w:val="none"/>
        </w:rPr>
      </w:pPr>
    </w:p>
    <w:p>
      <w:pPr>
        <w:snapToGrid w:val="0"/>
        <w:spacing w:line="360" w:lineRule="auto"/>
        <w:ind w:right="482"/>
        <w:jc w:val="center"/>
        <w:outlineLvl w:val="2"/>
        <w:rPr>
          <w:rFonts w:hint="eastAsia" w:ascii="仿宋" w:hAnsi="仿宋" w:eastAsia="仿宋" w:cs="仿宋"/>
          <w:b/>
          <w:color w:val="auto"/>
          <w:kern w:val="0"/>
          <w:sz w:val="24"/>
          <w:highlight w:val="none"/>
        </w:rPr>
      </w:pPr>
      <w:r>
        <w:rPr>
          <w:rFonts w:hint="eastAsia" w:ascii="仿宋" w:hAnsi="仿宋" w:eastAsia="仿宋"/>
          <w:color w:val="auto"/>
          <w:sz w:val="30"/>
          <w:szCs w:val="30"/>
          <w:highlight w:val="none"/>
        </w:rPr>
        <w:br w:type="page"/>
      </w:r>
      <w:r>
        <w:rPr>
          <w:rFonts w:hint="eastAsia" w:ascii="仿宋" w:hAnsi="仿宋" w:eastAsia="仿宋" w:cs="仿宋"/>
          <w:color w:val="auto"/>
          <w:sz w:val="30"/>
          <w:szCs w:val="30"/>
          <w:highlight w:val="none"/>
        </w:rPr>
        <w:t>附件2：</w:t>
      </w:r>
      <w:r>
        <w:rPr>
          <w:rFonts w:hint="eastAsia" w:ascii="仿宋" w:hAnsi="仿宋" w:eastAsia="仿宋" w:cs="仿宋"/>
          <w:b/>
          <w:color w:val="auto"/>
          <w:sz w:val="24"/>
          <w:highlight w:val="none"/>
          <w:lang w:val="en-US" w:eastAsia="zh-CN"/>
        </w:rPr>
        <w:t>一</w:t>
      </w:r>
      <w:r>
        <w:rPr>
          <w:rFonts w:hint="eastAsia" w:ascii="仿宋" w:hAnsi="仿宋" w:eastAsia="仿宋" w:cs="仿宋"/>
          <w:b/>
          <w:color w:val="auto"/>
          <w:sz w:val="24"/>
          <w:highlight w:val="none"/>
        </w:rPr>
        <w:t>、</w:t>
      </w:r>
      <w:r>
        <w:rPr>
          <w:rFonts w:hint="eastAsia" w:ascii="仿宋" w:hAnsi="仿宋" w:eastAsia="仿宋" w:cs="仿宋"/>
          <w:b/>
          <w:color w:val="auto"/>
          <w:kern w:val="0"/>
          <w:sz w:val="24"/>
          <w:highlight w:val="none"/>
        </w:rPr>
        <w:t>符合参与采购活动的资格条件并且没有税收缴纳、社会保障等方面的失信记录的承诺函</w:t>
      </w:r>
    </w:p>
    <w:p>
      <w:pPr>
        <w:shd w:val="clear" w:color="auto" w:fill="FFFFFF"/>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杭州良渚文化城集团有限公司</w:t>
      </w:r>
      <w:r>
        <w:rPr>
          <w:rFonts w:hint="eastAsia" w:ascii="仿宋" w:hAnsi="仿宋" w:eastAsia="仿宋" w:cs="仿宋"/>
          <w:color w:val="auto"/>
          <w:kern w:val="0"/>
          <w:sz w:val="24"/>
          <w:highlight w:val="none"/>
        </w:rPr>
        <w:t>：</w:t>
      </w:r>
    </w:p>
    <w:p>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我方郑重承诺，我方符合参与</w:t>
      </w:r>
      <w:r>
        <w:rPr>
          <w:rFonts w:hint="eastAsia" w:ascii="仿宋" w:hAnsi="仿宋" w:eastAsia="仿宋" w:cs="仿宋"/>
          <w:color w:val="auto"/>
          <w:sz w:val="24"/>
          <w:highlight w:val="none"/>
          <w:lang w:eastAsia="zh-CN"/>
        </w:rPr>
        <w:t>2023-2025年杭州杭州良渚文化城集团有限公司债券项目律师服务框架协议采购</w:t>
      </w:r>
      <w:r>
        <w:rPr>
          <w:rFonts w:hint="eastAsia" w:ascii="仿宋" w:hAnsi="仿宋" w:eastAsia="仿宋" w:cs="仿宋"/>
          <w:color w:val="auto"/>
          <w:sz w:val="24"/>
          <w:highlight w:val="none"/>
        </w:rPr>
        <w:t>【招标编号：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】采购活动的资格条件并且没有税收缴纳、社会保障等方面的失信记录。</w:t>
      </w:r>
    </w:p>
    <w:p>
      <w:pPr>
        <w:snapToGrid w:val="0"/>
        <w:spacing w:line="360" w:lineRule="auto"/>
        <w:rPr>
          <w:rFonts w:hint="eastAsia" w:ascii="仿宋" w:hAnsi="仿宋" w:eastAsia="仿宋" w:cs="仿宋"/>
          <w:color w:val="auto"/>
          <w:kern w:val="0"/>
          <w:sz w:val="24"/>
          <w:highlight w:val="none"/>
          <w:lang w:val="zh-CN"/>
        </w:rPr>
      </w:pPr>
      <w:r>
        <w:rPr>
          <w:rFonts w:hint="eastAsia" w:ascii="仿宋" w:hAnsi="仿宋" w:eastAsia="仿宋" w:cs="仿宋"/>
          <w:color w:val="auto"/>
          <w:kern w:val="0"/>
          <w:sz w:val="24"/>
          <w:highlight w:val="none"/>
          <w:lang w:val="zh-CN"/>
        </w:rPr>
        <w:t xml:space="preserve">                                          </w:t>
      </w:r>
    </w:p>
    <w:p>
      <w:pPr>
        <w:widowControl/>
        <w:adjustRightInd w:val="0"/>
        <w:snapToGrid w:val="0"/>
        <w:spacing w:line="360" w:lineRule="auto"/>
        <w:ind w:left="4620" w:leftChars="2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val="zh-CN"/>
        </w:rPr>
        <w:t xml:space="preserve"> </w:t>
      </w:r>
      <w:r>
        <w:rPr>
          <w:rFonts w:hint="eastAsia" w:ascii="仿宋" w:hAnsi="仿宋" w:eastAsia="仿宋" w:cs="仿宋"/>
          <w:color w:val="auto"/>
          <w:kern w:val="0"/>
          <w:sz w:val="24"/>
          <w:highlight w:val="none"/>
        </w:rPr>
        <w:t>供应商名称（盖章） ：</w:t>
      </w:r>
    </w:p>
    <w:p>
      <w:pPr>
        <w:widowControl/>
        <w:adjustRightInd w:val="0"/>
        <w:snapToGrid w:val="0"/>
        <w:spacing w:line="360" w:lineRule="auto"/>
        <w:ind w:firstLine="4800" w:firstLineChars="20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授权代表（签字或盖章）：</w:t>
      </w:r>
    </w:p>
    <w:p>
      <w:pPr>
        <w:snapToGrid w:val="0"/>
        <w:spacing w:line="360" w:lineRule="auto"/>
        <w:rPr>
          <w:rFonts w:hint="eastAsia" w:ascii="仿宋" w:hAnsi="仿宋" w:eastAsia="仿宋" w:cs="仿宋"/>
          <w:color w:val="auto"/>
          <w:kern w:val="0"/>
          <w:sz w:val="24"/>
          <w:highlight w:val="none"/>
          <w:lang w:val="zh-CN"/>
        </w:rPr>
      </w:pPr>
      <w:r>
        <w:rPr>
          <w:rFonts w:hint="eastAsia" w:ascii="仿宋" w:hAnsi="仿宋" w:eastAsia="仿宋" w:cs="仿宋"/>
          <w:color w:val="auto"/>
          <w:kern w:val="0"/>
          <w:sz w:val="24"/>
          <w:highlight w:val="none"/>
          <w:lang w:val="zh-CN"/>
        </w:rPr>
        <w:t xml:space="preserve">                                        日期</w:t>
      </w:r>
      <w:r>
        <w:rPr>
          <w:rFonts w:hint="eastAsia" w:ascii="仿宋" w:hAnsi="仿宋" w:eastAsia="仿宋" w:cs="仿宋"/>
          <w:color w:val="auto"/>
          <w:kern w:val="0"/>
          <w:sz w:val="24"/>
          <w:highlight w:val="none"/>
        </w:rPr>
        <w:t xml:space="preserve">：  年  </w:t>
      </w:r>
      <w:r>
        <w:rPr>
          <w:rFonts w:hint="eastAsia" w:ascii="仿宋" w:hAnsi="仿宋" w:eastAsia="仿宋" w:cs="仿宋"/>
          <w:color w:val="auto"/>
          <w:kern w:val="0"/>
          <w:sz w:val="24"/>
          <w:highlight w:val="none"/>
          <w:lang w:val="zh-CN"/>
        </w:rPr>
        <w:t>月</w:t>
      </w:r>
      <w:r>
        <w:rPr>
          <w:rFonts w:hint="eastAsia" w:ascii="仿宋" w:hAnsi="仿宋" w:eastAsia="仿宋" w:cs="仿宋"/>
          <w:color w:val="auto"/>
          <w:kern w:val="0"/>
          <w:sz w:val="24"/>
          <w:highlight w:val="none"/>
        </w:rPr>
        <w:t xml:space="preserve">   </w:t>
      </w:r>
      <w:r>
        <w:rPr>
          <w:rFonts w:hint="eastAsia" w:ascii="仿宋" w:hAnsi="仿宋" w:eastAsia="仿宋" w:cs="仿宋"/>
          <w:color w:val="auto"/>
          <w:kern w:val="0"/>
          <w:sz w:val="24"/>
          <w:highlight w:val="none"/>
          <w:lang w:val="zh-CN"/>
        </w:rPr>
        <w:t>日</w:t>
      </w:r>
    </w:p>
    <w:p>
      <w:pPr>
        <w:snapToGrid w:val="0"/>
        <w:spacing w:line="360" w:lineRule="auto"/>
        <w:ind w:right="480"/>
        <w:rPr>
          <w:rFonts w:hint="eastAsia" w:ascii="仿宋" w:hAnsi="仿宋" w:eastAsia="仿宋" w:cs="仿宋"/>
          <w:b/>
          <w:color w:val="auto"/>
          <w:kern w:val="0"/>
          <w:sz w:val="24"/>
          <w:highlight w:val="none"/>
          <w:lang w:val="zh-CN"/>
        </w:rPr>
      </w:pPr>
    </w:p>
    <w:p>
      <w:pPr>
        <w:snapToGrid w:val="0"/>
        <w:spacing w:line="360" w:lineRule="auto"/>
        <w:ind w:right="482"/>
        <w:jc w:val="center"/>
        <w:outlineLvl w:val="2"/>
        <w:rPr>
          <w:rFonts w:hint="eastAsia" w:ascii="仿宋" w:hAnsi="仿宋" w:eastAsia="仿宋" w:cs="仿宋"/>
          <w:b/>
          <w:color w:val="auto"/>
          <w:kern w:val="0"/>
          <w:sz w:val="24"/>
          <w:highlight w:val="none"/>
          <w:lang w:val="en-US" w:eastAsia="zh-CN"/>
        </w:rPr>
      </w:pPr>
    </w:p>
    <w:p>
      <w:pPr>
        <w:snapToGrid w:val="0"/>
        <w:spacing w:line="360" w:lineRule="auto"/>
        <w:ind w:right="482"/>
        <w:jc w:val="center"/>
        <w:outlineLvl w:val="2"/>
        <w:rPr>
          <w:rFonts w:hint="eastAsia" w:ascii="仿宋" w:hAnsi="仿宋" w:eastAsia="仿宋" w:cs="仿宋"/>
          <w:b/>
          <w:color w:val="auto"/>
          <w:kern w:val="0"/>
          <w:sz w:val="24"/>
          <w:highlight w:val="none"/>
          <w:lang w:val="en-US" w:eastAsia="zh-CN"/>
        </w:rPr>
      </w:pPr>
    </w:p>
    <w:p>
      <w:pPr>
        <w:snapToGrid w:val="0"/>
        <w:spacing w:line="360" w:lineRule="auto"/>
        <w:ind w:right="482"/>
        <w:jc w:val="center"/>
        <w:outlineLvl w:val="2"/>
        <w:rPr>
          <w:rFonts w:hint="eastAsia" w:ascii="仿宋" w:hAnsi="仿宋" w:eastAsia="仿宋" w:cs="仿宋"/>
          <w:b/>
          <w:color w:val="auto"/>
          <w:kern w:val="0"/>
          <w:sz w:val="24"/>
          <w:highlight w:val="none"/>
          <w:lang w:val="en-US" w:eastAsia="zh-CN"/>
        </w:rPr>
      </w:pPr>
    </w:p>
    <w:p>
      <w:pPr>
        <w:snapToGrid w:val="0"/>
        <w:spacing w:line="360" w:lineRule="auto"/>
        <w:ind w:right="482"/>
        <w:jc w:val="center"/>
        <w:outlineLvl w:val="2"/>
        <w:rPr>
          <w:rFonts w:hint="eastAsia" w:ascii="仿宋" w:hAnsi="仿宋" w:eastAsia="仿宋" w:cs="仿宋"/>
          <w:b/>
          <w:color w:val="auto"/>
          <w:kern w:val="0"/>
          <w:sz w:val="24"/>
          <w:highlight w:val="none"/>
          <w:lang w:val="en-US" w:eastAsia="zh-CN"/>
        </w:rPr>
      </w:pPr>
    </w:p>
    <w:p>
      <w:pPr>
        <w:snapToGrid w:val="0"/>
        <w:spacing w:line="360" w:lineRule="auto"/>
        <w:ind w:right="482"/>
        <w:jc w:val="center"/>
        <w:outlineLvl w:val="2"/>
        <w:rPr>
          <w:rFonts w:hint="eastAsia" w:ascii="仿宋" w:hAnsi="仿宋" w:eastAsia="仿宋" w:cs="仿宋"/>
          <w:b/>
          <w:color w:val="auto"/>
          <w:kern w:val="0"/>
          <w:sz w:val="24"/>
          <w:highlight w:val="none"/>
        </w:rPr>
      </w:pPr>
      <w:r>
        <w:rPr>
          <w:rFonts w:hint="eastAsia" w:ascii="仿宋" w:hAnsi="仿宋" w:eastAsia="仿宋" w:cs="仿宋"/>
          <w:b/>
          <w:color w:val="auto"/>
          <w:kern w:val="0"/>
          <w:sz w:val="24"/>
          <w:highlight w:val="none"/>
          <w:lang w:val="en-US" w:eastAsia="zh-CN"/>
        </w:rPr>
        <w:t>二</w:t>
      </w:r>
      <w:r>
        <w:rPr>
          <w:rFonts w:hint="eastAsia" w:ascii="仿宋" w:hAnsi="仿宋" w:eastAsia="仿宋" w:cs="仿宋"/>
          <w:b/>
          <w:color w:val="auto"/>
          <w:kern w:val="0"/>
          <w:sz w:val="24"/>
          <w:highlight w:val="none"/>
        </w:rPr>
        <w:t>、具有履行合同所必需的设备和专业技术能力的承诺函</w:t>
      </w:r>
    </w:p>
    <w:p>
      <w:pPr>
        <w:shd w:val="clear" w:color="auto" w:fill="FFFFFF"/>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杭州良渚文化城集团有限公司</w:t>
      </w:r>
      <w:r>
        <w:rPr>
          <w:rFonts w:hint="eastAsia" w:ascii="仿宋" w:hAnsi="仿宋" w:eastAsia="仿宋" w:cs="仿宋"/>
          <w:color w:val="auto"/>
          <w:kern w:val="0"/>
          <w:sz w:val="24"/>
          <w:highlight w:val="none"/>
        </w:rPr>
        <w:t>：</w:t>
      </w:r>
    </w:p>
    <w:p>
      <w:pPr>
        <w:snapToGrid w:val="0"/>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我方郑重承诺，我方具有履行【招标编号：</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】合同所必需的设备和专业技术能力。如中标，我方将保证合同顺利履行。</w:t>
      </w:r>
    </w:p>
    <w:p>
      <w:pPr>
        <w:snapToGrid w:val="0"/>
        <w:spacing w:line="360" w:lineRule="auto"/>
        <w:rPr>
          <w:rFonts w:hint="eastAsia" w:ascii="仿宋" w:hAnsi="仿宋" w:eastAsia="仿宋" w:cs="仿宋"/>
          <w:color w:val="auto"/>
          <w:kern w:val="0"/>
          <w:sz w:val="24"/>
          <w:highlight w:val="none"/>
          <w:lang w:val="zh-CN"/>
        </w:rPr>
      </w:pPr>
      <w:r>
        <w:rPr>
          <w:rFonts w:hint="eastAsia" w:ascii="仿宋" w:hAnsi="仿宋" w:eastAsia="仿宋" w:cs="仿宋"/>
          <w:color w:val="auto"/>
          <w:kern w:val="0"/>
          <w:sz w:val="24"/>
          <w:highlight w:val="none"/>
          <w:lang w:val="zh-CN"/>
        </w:rPr>
        <w:t xml:space="preserve">                                          </w:t>
      </w:r>
    </w:p>
    <w:p>
      <w:pPr>
        <w:widowControl/>
        <w:adjustRightInd w:val="0"/>
        <w:snapToGrid w:val="0"/>
        <w:spacing w:line="360" w:lineRule="auto"/>
        <w:ind w:left="4680" w:leftChars="2000" w:hanging="480" w:hanging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val="zh-CN"/>
        </w:rPr>
        <w:t xml:space="preserve">     </w:t>
      </w:r>
      <w:r>
        <w:rPr>
          <w:rFonts w:hint="eastAsia" w:ascii="仿宋" w:hAnsi="仿宋" w:eastAsia="仿宋" w:cs="仿宋"/>
          <w:color w:val="auto"/>
          <w:kern w:val="0"/>
          <w:sz w:val="24"/>
          <w:highlight w:val="none"/>
        </w:rPr>
        <w:t>供应商名称（盖章） ：</w:t>
      </w:r>
    </w:p>
    <w:p>
      <w:pPr>
        <w:widowControl/>
        <w:adjustRightInd w:val="0"/>
        <w:snapToGrid w:val="0"/>
        <w:spacing w:line="360" w:lineRule="auto"/>
        <w:ind w:firstLine="4800" w:firstLineChars="20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授权代表（签字或盖章）：</w:t>
      </w:r>
    </w:p>
    <w:p>
      <w:pPr>
        <w:snapToGrid w:val="0"/>
        <w:spacing w:line="360" w:lineRule="auto"/>
        <w:rPr>
          <w:rFonts w:hint="eastAsia" w:ascii="仿宋" w:hAnsi="仿宋" w:eastAsia="仿宋" w:cs="仿宋"/>
          <w:color w:val="auto"/>
          <w:kern w:val="0"/>
          <w:sz w:val="24"/>
          <w:highlight w:val="none"/>
          <w:lang w:val="zh-CN"/>
        </w:rPr>
      </w:pPr>
      <w:r>
        <w:rPr>
          <w:rFonts w:hint="eastAsia" w:ascii="仿宋" w:hAnsi="仿宋" w:eastAsia="仿宋" w:cs="仿宋"/>
          <w:color w:val="auto"/>
          <w:kern w:val="0"/>
          <w:sz w:val="24"/>
          <w:highlight w:val="none"/>
          <w:lang w:val="zh-CN"/>
        </w:rPr>
        <w:t xml:space="preserve">                                        日期</w:t>
      </w:r>
      <w:r>
        <w:rPr>
          <w:rFonts w:hint="eastAsia" w:ascii="仿宋" w:hAnsi="仿宋" w:eastAsia="仿宋" w:cs="仿宋"/>
          <w:color w:val="auto"/>
          <w:kern w:val="0"/>
          <w:sz w:val="24"/>
          <w:highlight w:val="none"/>
        </w:rPr>
        <w:t xml:space="preserve">：  年  </w:t>
      </w:r>
      <w:r>
        <w:rPr>
          <w:rFonts w:hint="eastAsia" w:ascii="仿宋" w:hAnsi="仿宋" w:eastAsia="仿宋" w:cs="仿宋"/>
          <w:color w:val="auto"/>
          <w:kern w:val="0"/>
          <w:sz w:val="24"/>
          <w:highlight w:val="none"/>
          <w:lang w:val="zh-CN"/>
        </w:rPr>
        <w:t>月</w:t>
      </w:r>
      <w:r>
        <w:rPr>
          <w:rFonts w:hint="eastAsia" w:ascii="仿宋" w:hAnsi="仿宋" w:eastAsia="仿宋" w:cs="仿宋"/>
          <w:color w:val="auto"/>
          <w:kern w:val="0"/>
          <w:sz w:val="24"/>
          <w:highlight w:val="none"/>
        </w:rPr>
        <w:t xml:space="preserve">   </w:t>
      </w:r>
      <w:r>
        <w:rPr>
          <w:rFonts w:hint="eastAsia" w:ascii="仿宋" w:hAnsi="仿宋" w:eastAsia="仿宋" w:cs="仿宋"/>
          <w:color w:val="auto"/>
          <w:kern w:val="0"/>
          <w:sz w:val="24"/>
          <w:highlight w:val="none"/>
          <w:lang w:val="zh-CN"/>
        </w:rPr>
        <w:t>日</w:t>
      </w:r>
    </w:p>
    <w:p>
      <w:pPr>
        <w:shd w:val="clear" w:color="auto" w:fill="FFFFFF"/>
        <w:adjustRightInd w:val="0"/>
        <w:snapToGrid w:val="0"/>
        <w:spacing w:line="360" w:lineRule="auto"/>
        <w:ind w:firstLine="420" w:firstLineChars="200"/>
        <w:rPr>
          <w:rFonts w:hint="eastAsia" w:ascii="仿宋" w:hAnsi="仿宋" w:eastAsia="仿宋" w:cs="仿宋"/>
          <w:color w:val="auto"/>
          <w:highlight w:val="none"/>
        </w:rPr>
      </w:pPr>
    </w:p>
    <w:p>
      <w:pPr>
        <w:pStyle w:val="5"/>
        <w:rPr>
          <w:rFonts w:hint="eastAsia" w:ascii="仿宋" w:hAnsi="仿宋" w:eastAsia="仿宋" w:cs="仿宋"/>
          <w:color w:val="auto"/>
          <w:highlight w:val="none"/>
        </w:rPr>
      </w:pPr>
    </w:p>
    <w:p>
      <w:pPr>
        <w:rPr>
          <w:rFonts w:hint="eastAsia" w:ascii="仿宋" w:hAnsi="仿宋" w:eastAsia="仿宋" w:cs="仿宋"/>
          <w:color w:val="auto"/>
          <w:highlight w:val="none"/>
        </w:rPr>
      </w:pPr>
    </w:p>
    <w:p>
      <w:pPr>
        <w:pStyle w:val="5"/>
        <w:rPr>
          <w:rFonts w:hint="eastAsia" w:ascii="仿宋" w:hAnsi="仿宋" w:eastAsia="仿宋" w:cs="仿宋"/>
          <w:color w:val="auto"/>
          <w:highlight w:val="none"/>
        </w:rPr>
      </w:pPr>
    </w:p>
    <w:p>
      <w:pPr>
        <w:rPr>
          <w:rFonts w:hint="eastAsia" w:ascii="仿宋" w:hAnsi="仿宋" w:eastAsia="仿宋" w:cs="仿宋"/>
          <w:color w:val="auto"/>
          <w:highlight w:val="none"/>
        </w:rPr>
      </w:pPr>
    </w:p>
    <w:p>
      <w:pPr>
        <w:pStyle w:val="5"/>
        <w:rPr>
          <w:rFonts w:hint="eastAsia" w:ascii="仿宋" w:hAnsi="仿宋" w:eastAsia="仿宋" w:cs="仿宋"/>
          <w:color w:val="auto"/>
          <w:highlight w:val="none"/>
        </w:rPr>
      </w:pPr>
    </w:p>
    <w:p>
      <w:pPr>
        <w:rPr>
          <w:rFonts w:hint="eastAsia" w:ascii="仿宋" w:hAnsi="仿宋" w:eastAsia="仿宋" w:cs="仿宋"/>
          <w:color w:val="auto"/>
          <w:highlight w:val="none"/>
        </w:rPr>
      </w:pPr>
    </w:p>
    <w:p>
      <w:pPr>
        <w:rPr>
          <w:rFonts w:hint="eastAsia" w:ascii="仿宋" w:hAnsi="仿宋" w:eastAsia="仿宋" w:cs="仿宋"/>
          <w:color w:val="auto"/>
          <w:highlight w:val="none"/>
        </w:rPr>
      </w:pPr>
    </w:p>
    <w:p>
      <w:pPr>
        <w:pStyle w:val="5"/>
        <w:rPr>
          <w:rFonts w:hint="eastAsia" w:ascii="仿宋" w:hAnsi="仿宋" w:eastAsia="仿宋" w:cs="仿宋"/>
          <w:color w:val="auto"/>
          <w:highlight w:val="none"/>
        </w:rPr>
      </w:pPr>
    </w:p>
    <w:p>
      <w:pPr>
        <w:rPr>
          <w:rFonts w:hint="eastAsia" w:ascii="仿宋" w:hAnsi="仿宋" w:eastAsia="仿宋" w:cs="仿宋"/>
          <w:color w:val="auto"/>
          <w:highlight w:val="none"/>
        </w:rPr>
      </w:pPr>
    </w:p>
    <w:p>
      <w:pPr>
        <w:spacing w:line="360" w:lineRule="auto"/>
        <w:jc w:val="center"/>
        <w:outlineLvl w:val="2"/>
        <w:rPr>
          <w:rFonts w:hint="eastAsia" w:ascii="仿宋" w:hAnsi="仿宋" w:eastAsia="仿宋" w:cs="仿宋"/>
          <w:b/>
          <w:color w:val="auto"/>
          <w:kern w:val="0"/>
          <w:sz w:val="24"/>
          <w:highlight w:val="none"/>
          <w:lang w:val="zh-CN"/>
        </w:rPr>
      </w:pPr>
      <w:r>
        <w:rPr>
          <w:rFonts w:hint="eastAsia" w:ascii="仿宋" w:hAnsi="仿宋" w:eastAsia="仿宋" w:cs="仿宋"/>
          <w:b/>
          <w:color w:val="auto"/>
          <w:kern w:val="0"/>
          <w:sz w:val="24"/>
          <w:highlight w:val="none"/>
          <w:lang w:val="en-US" w:eastAsia="zh-CN"/>
        </w:rPr>
        <w:t>三</w:t>
      </w:r>
      <w:r>
        <w:rPr>
          <w:rFonts w:hint="eastAsia" w:ascii="仿宋" w:hAnsi="仿宋" w:eastAsia="仿宋" w:cs="仿宋"/>
          <w:b/>
          <w:color w:val="auto"/>
          <w:kern w:val="0"/>
          <w:sz w:val="24"/>
          <w:highlight w:val="none"/>
        </w:rPr>
        <w:t>、参加采购活动前三年内，在经营活动中没有重大违法记录的声明</w:t>
      </w:r>
    </w:p>
    <w:p>
      <w:pPr>
        <w:shd w:val="clear" w:color="auto" w:fill="FFFFFF"/>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杭州良渚文化城集团有限公司</w:t>
      </w:r>
      <w:r>
        <w:rPr>
          <w:rFonts w:hint="eastAsia" w:ascii="仿宋" w:hAnsi="仿宋" w:eastAsia="仿宋" w:cs="仿宋"/>
          <w:color w:val="auto"/>
          <w:kern w:val="0"/>
          <w:sz w:val="24"/>
          <w:highlight w:val="none"/>
        </w:rPr>
        <w:t>：</w:t>
      </w:r>
    </w:p>
    <w:p>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val="zh-CN"/>
        </w:rPr>
        <w:t>我方</w:t>
      </w:r>
      <w:r>
        <w:rPr>
          <w:rFonts w:hint="eastAsia" w:ascii="仿宋" w:hAnsi="仿宋" w:eastAsia="仿宋" w:cs="仿宋"/>
          <w:color w:val="auto"/>
          <w:sz w:val="24"/>
          <w:highlight w:val="none"/>
        </w:rPr>
        <w:t>声明投标截止时间前三年，在</w:t>
      </w:r>
      <w:r>
        <w:rPr>
          <w:rFonts w:hint="eastAsia" w:ascii="仿宋" w:hAnsi="仿宋" w:eastAsia="仿宋" w:cs="仿宋"/>
          <w:color w:val="auto"/>
          <w:kern w:val="0"/>
          <w:sz w:val="24"/>
          <w:highlight w:val="none"/>
        </w:rPr>
        <w:t>经营活动中</w:t>
      </w:r>
      <w:r>
        <w:rPr>
          <w:rFonts w:hint="eastAsia" w:ascii="仿宋" w:hAnsi="仿宋" w:eastAsia="仿宋" w:cs="仿宋"/>
          <w:color w:val="auto"/>
          <w:sz w:val="24"/>
          <w:highlight w:val="none"/>
        </w:rPr>
        <w:t xml:space="preserve">没有重大违法记录。 </w:t>
      </w:r>
    </w:p>
    <w:p>
      <w:pPr>
        <w:widowControl/>
        <w:adjustRightInd w:val="0"/>
        <w:snapToGrid w:val="0"/>
        <w:spacing w:line="360" w:lineRule="auto"/>
        <w:ind w:left="4680" w:leftChars="2000" w:hanging="480" w:hanging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val="zh-CN"/>
        </w:rPr>
        <w:t xml:space="preserve">                                           </w:t>
      </w:r>
      <w:r>
        <w:rPr>
          <w:rFonts w:hint="eastAsia" w:ascii="仿宋" w:hAnsi="仿宋" w:eastAsia="仿宋" w:cs="仿宋"/>
          <w:color w:val="auto"/>
          <w:kern w:val="0"/>
          <w:sz w:val="24"/>
          <w:highlight w:val="none"/>
        </w:rPr>
        <w:t>供应商名称（盖章） ：</w:t>
      </w:r>
    </w:p>
    <w:p>
      <w:pPr>
        <w:widowControl/>
        <w:adjustRightInd w:val="0"/>
        <w:snapToGrid w:val="0"/>
        <w:spacing w:line="360" w:lineRule="auto"/>
        <w:ind w:firstLine="4800" w:firstLineChars="20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授权代表（签字或盖章）：</w:t>
      </w:r>
    </w:p>
    <w:p>
      <w:pPr>
        <w:snapToGrid w:val="0"/>
        <w:spacing w:line="360" w:lineRule="auto"/>
        <w:rPr>
          <w:rFonts w:hint="eastAsia" w:ascii="仿宋" w:hAnsi="仿宋" w:eastAsia="仿宋" w:cs="仿宋"/>
          <w:color w:val="auto"/>
          <w:kern w:val="0"/>
          <w:sz w:val="24"/>
          <w:highlight w:val="none"/>
          <w:lang w:val="zh-CN"/>
        </w:rPr>
      </w:pPr>
      <w:r>
        <w:rPr>
          <w:rFonts w:hint="eastAsia" w:ascii="仿宋" w:hAnsi="仿宋" w:eastAsia="仿宋" w:cs="仿宋"/>
          <w:color w:val="auto"/>
          <w:kern w:val="0"/>
          <w:sz w:val="24"/>
          <w:highlight w:val="none"/>
          <w:lang w:val="zh-CN"/>
        </w:rPr>
        <w:t xml:space="preserve">                                        日期</w:t>
      </w:r>
      <w:r>
        <w:rPr>
          <w:rFonts w:hint="eastAsia" w:ascii="仿宋" w:hAnsi="仿宋" w:eastAsia="仿宋" w:cs="仿宋"/>
          <w:color w:val="auto"/>
          <w:kern w:val="0"/>
          <w:sz w:val="24"/>
          <w:highlight w:val="none"/>
        </w:rPr>
        <w:t xml:space="preserve">：  年  </w:t>
      </w:r>
      <w:r>
        <w:rPr>
          <w:rFonts w:hint="eastAsia" w:ascii="仿宋" w:hAnsi="仿宋" w:eastAsia="仿宋" w:cs="仿宋"/>
          <w:color w:val="auto"/>
          <w:kern w:val="0"/>
          <w:sz w:val="24"/>
          <w:highlight w:val="none"/>
          <w:lang w:val="zh-CN"/>
        </w:rPr>
        <w:t>月</w:t>
      </w:r>
      <w:r>
        <w:rPr>
          <w:rFonts w:hint="eastAsia" w:ascii="仿宋" w:hAnsi="仿宋" w:eastAsia="仿宋" w:cs="仿宋"/>
          <w:color w:val="auto"/>
          <w:kern w:val="0"/>
          <w:sz w:val="24"/>
          <w:highlight w:val="none"/>
        </w:rPr>
        <w:t xml:space="preserve">   </w:t>
      </w:r>
      <w:r>
        <w:rPr>
          <w:rFonts w:hint="eastAsia" w:ascii="仿宋" w:hAnsi="仿宋" w:eastAsia="仿宋" w:cs="仿宋"/>
          <w:color w:val="auto"/>
          <w:kern w:val="0"/>
          <w:sz w:val="24"/>
          <w:highlight w:val="none"/>
          <w:lang w:val="zh-CN"/>
        </w:rPr>
        <w:t>日</w:t>
      </w:r>
    </w:p>
    <w:p>
      <w:pPr>
        <w:pStyle w:val="5"/>
        <w:rPr>
          <w:rFonts w:hint="eastAsia" w:ascii="仿宋" w:hAnsi="仿宋" w:eastAsia="仿宋" w:cs="仿宋"/>
          <w:color w:val="auto"/>
          <w:kern w:val="0"/>
          <w:sz w:val="24"/>
          <w:highlight w:val="none"/>
          <w:lang w:val="zh-CN"/>
        </w:rPr>
      </w:pPr>
    </w:p>
    <w:p>
      <w:pPr>
        <w:rPr>
          <w:rFonts w:hint="eastAsia" w:ascii="仿宋" w:hAnsi="仿宋" w:eastAsia="仿宋" w:cs="仿宋"/>
          <w:color w:val="auto"/>
          <w:kern w:val="0"/>
          <w:sz w:val="24"/>
          <w:highlight w:val="none"/>
          <w:lang w:val="zh-CN"/>
        </w:rPr>
      </w:pPr>
    </w:p>
    <w:p>
      <w:pPr>
        <w:pStyle w:val="5"/>
        <w:rPr>
          <w:rFonts w:hint="eastAsia" w:ascii="仿宋" w:hAnsi="仿宋" w:eastAsia="仿宋" w:cs="仿宋"/>
          <w:color w:val="auto"/>
          <w:kern w:val="0"/>
          <w:sz w:val="24"/>
          <w:highlight w:val="none"/>
          <w:lang w:val="zh-CN"/>
        </w:rPr>
      </w:pPr>
    </w:p>
    <w:p>
      <w:pPr>
        <w:rPr>
          <w:rFonts w:hint="eastAsia" w:ascii="仿宋" w:hAnsi="仿宋" w:eastAsia="仿宋" w:cs="仿宋"/>
          <w:color w:val="auto"/>
          <w:highlight w:val="none"/>
        </w:rPr>
      </w:pPr>
    </w:p>
    <w:p>
      <w:pPr>
        <w:shd w:val="clear" w:color="auto" w:fill="FFFFFF"/>
        <w:adjustRightInd w:val="0"/>
        <w:snapToGrid w:val="0"/>
        <w:spacing w:line="360" w:lineRule="auto"/>
        <w:ind w:firstLine="480" w:firstLineChars="200"/>
        <w:rPr>
          <w:rFonts w:hint="eastAsia" w:ascii="仿宋" w:hAnsi="仿宋" w:eastAsia="仿宋" w:cs="仿宋"/>
          <w:color w:val="auto"/>
          <w:sz w:val="24"/>
          <w:highlight w:val="none"/>
        </w:rPr>
      </w:pPr>
    </w:p>
    <w:p>
      <w:pPr>
        <w:snapToGrid w:val="0"/>
        <w:spacing w:line="360" w:lineRule="auto"/>
        <w:ind w:firstLine="2650" w:firstLineChars="1100"/>
        <w:outlineLvl w:val="2"/>
        <w:rPr>
          <w:rFonts w:hint="eastAsia" w:ascii="仿宋" w:hAnsi="仿宋" w:eastAsia="仿宋" w:cs="仿宋"/>
          <w:b/>
          <w:color w:val="auto"/>
          <w:kern w:val="0"/>
          <w:sz w:val="24"/>
          <w:highlight w:val="none"/>
        </w:rPr>
      </w:pPr>
      <w:r>
        <w:rPr>
          <w:rFonts w:hint="eastAsia" w:ascii="仿宋" w:hAnsi="仿宋" w:eastAsia="仿宋" w:cs="仿宋"/>
          <w:b/>
          <w:color w:val="auto"/>
          <w:kern w:val="0"/>
          <w:sz w:val="24"/>
          <w:highlight w:val="none"/>
          <w:lang w:val="en-US" w:eastAsia="zh-CN"/>
        </w:rPr>
        <w:t>四</w:t>
      </w:r>
      <w:r>
        <w:rPr>
          <w:rFonts w:hint="eastAsia" w:ascii="仿宋" w:hAnsi="仿宋" w:eastAsia="仿宋" w:cs="仿宋"/>
          <w:b/>
          <w:color w:val="auto"/>
          <w:kern w:val="0"/>
          <w:sz w:val="24"/>
          <w:highlight w:val="none"/>
        </w:rPr>
        <w:t>、具有良好商业信誉特别声明</w:t>
      </w:r>
    </w:p>
    <w:p>
      <w:pPr>
        <w:shd w:val="clear" w:color="auto" w:fill="FFFFFF"/>
        <w:snapToGrid w:val="0"/>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lang w:eastAsia="zh-CN"/>
        </w:rPr>
        <w:t>杭州良渚文化城集团有限公司</w:t>
      </w:r>
      <w:r>
        <w:rPr>
          <w:rFonts w:hint="eastAsia" w:ascii="仿宋" w:hAnsi="仿宋" w:eastAsia="仿宋" w:cs="仿宋"/>
          <w:color w:val="auto"/>
          <w:kern w:val="0"/>
          <w:sz w:val="24"/>
          <w:highlight w:val="none"/>
        </w:rPr>
        <w:t>：</w:t>
      </w:r>
    </w:p>
    <w:p>
      <w:pPr>
        <w:snapToGrid w:val="0"/>
        <w:spacing w:line="360" w:lineRule="auto"/>
        <w:ind w:firstLine="480"/>
        <w:rPr>
          <w:rFonts w:hint="eastAsia" w:ascii="仿宋" w:hAnsi="仿宋" w:eastAsia="仿宋" w:cs="仿宋"/>
          <w:color w:val="auto"/>
          <w:kern w:val="0"/>
          <w:sz w:val="24"/>
          <w:highlight w:val="none"/>
          <w:lang w:val="zh-CN"/>
        </w:rPr>
      </w:pPr>
      <w:r>
        <w:rPr>
          <w:rFonts w:hint="eastAsia" w:ascii="仿宋" w:hAnsi="仿宋" w:eastAsia="仿宋" w:cs="仿宋"/>
          <w:color w:val="auto"/>
          <w:sz w:val="24"/>
          <w:highlight w:val="none"/>
        </w:rPr>
        <w:t>截至投标截止时间，我方具有良好的商业信誉，不存在下列情形（包括但不限于）。否则，我方将承担在资格审查时不被通过的后果。</w:t>
      </w:r>
    </w:p>
    <w:p>
      <w:pPr>
        <w:pStyle w:val="43"/>
        <w:spacing w:before="0"/>
        <w:ind w:firstLine="495" w:firstLineChars="0"/>
        <w:rPr>
          <w:rFonts w:hint="eastAsia" w:ascii="仿宋" w:hAnsi="仿宋" w:eastAsia="仿宋" w:cs="仿宋"/>
          <w:color w:val="auto"/>
          <w:szCs w:val="24"/>
          <w:highlight w:val="none"/>
        </w:rPr>
      </w:pPr>
      <w:r>
        <w:rPr>
          <w:rFonts w:hint="eastAsia" w:ascii="仿宋" w:hAnsi="仿宋" w:eastAsia="仿宋" w:cs="仿宋"/>
          <w:color w:val="auto"/>
          <w:szCs w:val="24"/>
          <w:highlight w:val="none"/>
        </w:rPr>
        <w:t>1、按照征集文件规定的信用信息查询渠道及截止时间，经查询列入失信被执行人名单、重大税收违法</w:t>
      </w:r>
      <w:bookmarkStart w:id="35" w:name="_GoBack"/>
      <w:bookmarkEnd w:id="35"/>
      <w:r>
        <w:rPr>
          <w:rFonts w:hint="eastAsia" w:ascii="仿宋" w:hAnsi="仿宋" w:eastAsia="仿宋" w:cs="仿宋"/>
          <w:color w:val="auto"/>
          <w:szCs w:val="24"/>
          <w:highlight w:val="none"/>
        </w:rPr>
        <w:t>案件当事人名单、政府采购严重违法失信行为记录名单；</w:t>
      </w:r>
    </w:p>
    <w:p>
      <w:pPr>
        <w:spacing w:line="360" w:lineRule="auto"/>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2、截至投标截止时间，因违反《浙江省政府采购供应商注册及诚信管理暂行办法》而被列入‘黑名单’，在处罚有效期内。 </w:t>
      </w:r>
    </w:p>
    <w:p>
      <w:pPr>
        <w:tabs>
          <w:tab w:val="left" w:pos="540"/>
        </w:tabs>
        <w:snapToGrid w:val="0"/>
        <w:spacing w:line="360" w:lineRule="auto"/>
        <w:ind w:firstLine="510"/>
        <w:rPr>
          <w:rFonts w:hint="eastAsia" w:ascii="仿宋" w:hAnsi="仿宋" w:eastAsia="仿宋" w:cs="仿宋"/>
          <w:color w:val="auto"/>
          <w:sz w:val="24"/>
          <w:highlight w:val="none"/>
        </w:rPr>
      </w:pPr>
    </w:p>
    <w:p>
      <w:pPr>
        <w:widowControl/>
        <w:adjustRightInd w:val="0"/>
        <w:snapToGrid w:val="0"/>
        <w:spacing w:line="360" w:lineRule="auto"/>
        <w:ind w:firstLine="4800" w:firstLineChars="20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供应商名称（盖章） ：</w:t>
      </w:r>
    </w:p>
    <w:p>
      <w:pPr>
        <w:widowControl/>
        <w:adjustRightInd w:val="0"/>
        <w:snapToGrid w:val="0"/>
        <w:spacing w:line="360" w:lineRule="auto"/>
        <w:ind w:firstLine="4800" w:firstLineChars="20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rPr>
        <w:t>授权代表（签字或盖章）：</w:t>
      </w:r>
    </w:p>
    <w:p>
      <w:pPr>
        <w:snapToGrid w:val="0"/>
        <w:spacing w:line="360" w:lineRule="auto"/>
        <w:rPr>
          <w:rFonts w:hint="eastAsia" w:ascii="仿宋" w:hAnsi="仿宋" w:eastAsia="仿宋" w:cs="仿宋"/>
          <w:color w:val="auto"/>
          <w:kern w:val="0"/>
          <w:sz w:val="24"/>
          <w:highlight w:val="none"/>
          <w:lang w:val="zh-CN"/>
        </w:rPr>
      </w:pPr>
      <w:r>
        <w:rPr>
          <w:rFonts w:hint="eastAsia" w:ascii="仿宋" w:hAnsi="仿宋" w:eastAsia="仿宋" w:cs="仿宋"/>
          <w:color w:val="auto"/>
          <w:kern w:val="0"/>
          <w:sz w:val="24"/>
          <w:highlight w:val="none"/>
          <w:lang w:val="zh-CN"/>
        </w:rPr>
        <w:t xml:space="preserve">                                        日期</w:t>
      </w:r>
      <w:r>
        <w:rPr>
          <w:rFonts w:hint="eastAsia" w:ascii="仿宋" w:hAnsi="仿宋" w:eastAsia="仿宋" w:cs="仿宋"/>
          <w:color w:val="auto"/>
          <w:kern w:val="0"/>
          <w:sz w:val="24"/>
          <w:highlight w:val="none"/>
        </w:rPr>
        <w:t xml:space="preserve">：  年  </w:t>
      </w:r>
      <w:r>
        <w:rPr>
          <w:rFonts w:hint="eastAsia" w:ascii="仿宋" w:hAnsi="仿宋" w:eastAsia="仿宋" w:cs="仿宋"/>
          <w:color w:val="auto"/>
          <w:kern w:val="0"/>
          <w:sz w:val="24"/>
          <w:highlight w:val="none"/>
          <w:lang w:val="zh-CN"/>
        </w:rPr>
        <w:t>月</w:t>
      </w:r>
      <w:r>
        <w:rPr>
          <w:rFonts w:hint="eastAsia" w:ascii="仿宋" w:hAnsi="仿宋" w:eastAsia="仿宋" w:cs="仿宋"/>
          <w:color w:val="auto"/>
          <w:kern w:val="0"/>
          <w:sz w:val="24"/>
          <w:highlight w:val="none"/>
        </w:rPr>
        <w:t xml:space="preserve">   </w:t>
      </w:r>
      <w:r>
        <w:rPr>
          <w:rFonts w:hint="eastAsia" w:ascii="仿宋" w:hAnsi="仿宋" w:eastAsia="仿宋" w:cs="仿宋"/>
          <w:color w:val="auto"/>
          <w:kern w:val="0"/>
          <w:sz w:val="24"/>
          <w:highlight w:val="none"/>
          <w:lang w:val="zh-CN"/>
        </w:rPr>
        <w:t>日</w:t>
      </w:r>
    </w:p>
    <w:p>
      <w:pPr>
        <w:snapToGrid w:val="0"/>
        <w:spacing w:before="50" w:after="120" w:afterLines="50"/>
        <w:jc w:val="left"/>
        <w:rPr>
          <w:rFonts w:hint="eastAsia" w:ascii="仿宋" w:hAnsi="仿宋" w:eastAsia="仿宋" w:cs="仿宋"/>
          <w:color w:val="auto"/>
          <w:sz w:val="30"/>
          <w:szCs w:val="30"/>
          <w:highlight w:val="none"/>
        </w:rPr>
      </w:pPr>
    </w:p>
    <w:p>
      <w:pPr>
        <w:snapToGrid w:val="0"/>
        <w:spacing w:before="50" w:after="120" w:afterLines="50"/>
        <w:jc w:val="left"/>
        <w:rPr>
          <w:rFonts w:hint="eastAsia" w:ascii="仿宋" w:hAnsi="仿宋" w:eastAsia="仿宋" w:cs="仿宋"/>
          <w:color w:val="auto"/>
          <w:sz w:val="30"/>
          <w:szCs w:val="30"/>
          <w:highlight w:val="none"/>
        </w:rPr>
      </w:pPr>
    </w:p>
    <w:p>
      <w:pPr>
        <w:snapToGrid w:val="0"/>
        <w:spacing w:before="50" w:after="120" w:afterLines="50"/>
        <w:jc w:val="left"/>
        <w:rPr>
          <w:rFonts w:hint="eastAsia" w:ascii="仿宋" w:hAnsi="仿宋" w:eastAsia="仿宋" w:cs="仿宋"/>
          <w:color w:val="auto"/>
          <w:sz w:val="30"/>
          <w:szCs w:val="30"/>
          <w:highlight w:val="none"/>
        </w:rPr>
      </w:pPr>
    </w:p>
    <w:p>
      <w:pPr>
        <w:snapToGrid w:val="0"/>
        <w:spacing w:before="50" w:after="120" w:afterLines="50"/>
        <w:jc w:val="left"/>
        <w:rPr>
          <w:rFonts w:hint="eastAsia" w:ascii="仿宋" w:hAnsi="仿宋" w:eastAsia="仿宋" w:cs="仿宋"/>
          <w:color w:val="auto"/>
          <w:sz w:val="30"/>
          <w:szCs w:val="30"/>
          <w:highlight w:val="none"/>
        </w:rPr>
      </w:pPr>
    </w:p>
    <w:p>
      <w:pPr>
        <w:snapToGrid w:val="0"/>
        <w:spacing w:before="50" w:after="120" w:afterLines="50"/>
        <w:jc w:val="left"/>
        <w:rPr>
          <w:rFonts w:hint="eastAsia" w:ascii="仿宋" w:hAnsi="仿宋" w:eastAsia="仿宋" w:cs="仿宋"/>
          <w:color w:val="auto"/>
          <w:sz w:val="30"/>
          <w:szCs w:val="30"/>
          <w:highlight w:val="none"/>
        </w:rPr>
      </w:pPr>
    </w:p>
    <w:p>
      <w:pPr>
        <w:snapToGrid w:val="0"/>
        <w:spacing w:before="50" w:after="120" w:afterLines="50"/>
        <w:jc w:val="left"/>
        <w:rPr>
          <w:rFonts w:hint="eastAsia" w:ascii="仿宋" w:hAnsi="仿宋" w:eastAsia="仿宋" w:cs="仿宋"/>
          <w:color w:val="auto"/>
          <w:sz w:val="30"/>
          <w:szCs w:val="30"/>
          <w:highlight w:val="none"/>
        </w:rPr>
      </w:pPr>
    </w:p>
    <w:p>
      <w:pPr>
        <w:snapToGrid w:val="0"/>
        <w:spacing w:before="50" w:after="120" w:afterLines="50"/>
        <w:jc w:val="left"/>
        <w:rPr>
          <w:rFonts w:hint="eastAsia" w:ascii="仿宋" w:hAnsi="仿宋" w:eastAsia="仿宋" w:cs="仿宋"/>
          <w:color w:val="auto"/>
          <w:sz w:val="30"/>
          <w:szCs w:val="30"/>
          <w:highlight w:val="none"/>
        </w:rPr>
      </w:pPr>
    </w:p>
    <w:p>
      <w:pPr>
        <w:snapToGrid w:val="0"/>
        <w:spacing w:before="50" w:after="120" w:afterLines="50"/>
        <w:jc w:val="left"/>
        <w:rPr>
          <w:rFonts w:hint="eastAsia" w:ascii="仿宋" w:hAnsi="仿宋" w:eastAsia="仿宋"/>
          <w:b/>
          <w:color w:val="auto"/>
          <w:sz w:val="36"/>
          <w:szCs w:val="36"/>
          <w:highlight w:val="none"/>
        </w:rPr>
      </w:pPr>
      <w:r>
        <w:rPr>
          <w:rFonts w:hint="eastAsia" w:ascii="仿宋" w:hAnsi="仿宋" w:eastAsia="仿宋" w:cs="仿宋"/>
          <w:color w:val="auto"/>
          <w:sz w:val="30"/>
          <w:szCs w:val="30"/>
          <w:highlight w:val="none"/>
          <w:lang w:eastAsia="zh-CN"/>
        </w:rPr>
        <w:t>五、</w:t>
      </w:r>
      <w:r>
        <w:rPr>
          <w:rFonts w:hint="eastAsia" w:ascii="仿宋" w:hAnsi="仿宋" w:eastAsia="仿宋" w:cs="仿宋"/>
          <w:color w:val="auto"/>
          <w:sz w:val="30"/>
          <w:szCs w:val="30"/>
          <w:highlight w:val="none"/>
        </w:rPr>
        <w:t>具备司法行政部门颁发的有效《律师事务所执业许可证》； </w:t>
      </w:r>
      <w:r>
        <w:rPr>
          <w:rFonts w:hint="eastAsia" w:ascii="仿宋" w:hAnsi="仿宋" w:eastAsia="仿宋" w:cs="仿宋"/>
          <w:color w:val="auto"/>
          <w:sz w:val="30"/>
          <w:szCs w:val="30"/>
          <w:highlight w:val="none"/>
        </w:rPr>
        <w:br w:type="page"/>
      </w:r>
      <w:r>
        <w:rPr>
          <w:rFonts w:hint="eastAsia" w:ascii="仿宋" w:hAnsi="仿宋" w:eastAsia="仿宋"/>
          <w:color w:val="auto"/>
          <w:sz w:val="30"/>
          <w:szCs w:val="30"/>
          <w:highlight w:val="none"/>
        </w:rPr>
        <w:t>附件</w:t>
      </w:r>
      <w:r>
        <w:rPr>
          <w:rFonts w:hint="eastAsia" w:ascii="仿宋" w:hAnsi="仿宋" w:eastAsia="仿宋"/>
          <w:color w:val="auto"/>
          <w:sz w:val="30"/>
          <w:szCs w:val="30"/>
          <w:highlight w:val="none"/>
          <w:lang w:val="en-US" w:eastAsia="zh-CN"/>
        </w:rPr>
        <w:t>3</w:t>
      </w:r>
      <w:r>
        <w:rPr>
          <w:rFonts w:hint="eastAsia" w:ascii="仿宋" w:hAnsi="仿宋" w:eastAsia="仿宋"/>
          <w:color w:val="auto"/>
          <w:sz w:val="30"/>
          <w:szCs w:val="30"/>
          <w:highlight w:val="none"/>
        </w:rPr>
        <w:t xml:space="preserve">           </w:t>
      </w:r>
      <w:r>
        <w:rPr>
          <w:rFonts w:hint="eastAsia" w:ascii="仿宋" w:hAnsi="仿宋" w:eastAsia="仿宋"/>
          <w:color w:val="auto"/>
          <w:sz w:val="30"/>
          <w:szCs w:val="30"/>
          <w:highlight w:val="none"/>
          <w:lang w:val="en-US" w:eastAsia="zh-CN"/>
        </w:rPr>
        <w:t xml:space="preserve">  </w:t>
      </w:r>
      <w:r>
        <w:rPr>
          <w:rFonts w:hint="eastAsia" w:ascii="仿宋" w:hAnsi="仿宋" w:eastAsia="仿宋"/>
          <w:b/>
          <w:color w:val="auto"/>
          <w:sz w:val="36"/>
          <w:szCs w:val="36"/>
          <w:highlight w:val="none"/>
        </w:rPr>
        <w:t xml:space="preserve">  投</w:t>
      </w:r>
      <w:r>
        <w:rPr>
          <w:rFonts w:hint="eastAsia" w:ascii="仿宋" w:hAnsi="仿宋" w:eastAsia="仿宋"/>
          <w:b/>
          <w:color w:val="auto"/>
          <w:sz w:val="36"/>
          <w:szCs w:val="36"/>
          <w:highlight w:val="none"/>
          <w:lang w:val="en-US" w:eastAsia="zh-CN"/>
        </w:rPr>
        <w:t xml:space="preserve"> </w:t>
      </w:r>
      <w:r>
        <w:rPr>
          <w:rFonts w:hint="eastAsia" w:ascii="仿宋" w:hAnsi="仿宋" w:eastAsia="仿宋"/>
          <w:b/>
          <w:color w:val="auto"/>
          <w:sz w:val="36"/>
          <w:szCs w:val="36"/>
          <w:highlight w:val="none"/>
        </w:rPr>
        <w:t>标</w:t>
      </w:r>
      <w:r>
        <w:rPr>
          <w:rFonts w:hint="eastAsia" w:ascii="仿宋" w:hAnsi="仿宋" w:eastAsia="仿宋"/>
          <w:b/>
          <w:color w:val="auto"/>
          <w:sz w:val="36"/>
          <w:szCs w:val="36"/>
          <w:highlight w:val="none"/>
          <w:lang w:val="en-US" w:eastAsia="zh-CN"/>
        </w:rPr>
        <w:t xml:space="preserve"> </w:t>
      </w:r>
      <w:r>
        <w:rPr>
          <w:rFonts w:hint="eastAsia" w:ascii="仿宋" w:hAnsi="仿宋" w:eastAsia="仿宋"/>
          <w:b/>
          <w:color w:val="auto"/>
          <w:sz w:val="36"/>
          <w:szCs w:val="36"/>
          <w:highlight w:val="none"/>
        </w:rPr>
        <w:t>承</w:t>
      </w:r>
      <w:r>
        <w:rPr>
          <w:rFonts w:hint="eastAsia" w:ascii="仿宋" w:hAnsi="仿宋" w:eastAsia="仿宋"/>
          <w:b/>
          <w:color w:val="auto"/>
          <w:sz w:val="36"/>
          <w:szCs w:val="36"/>
          <w:highlight w:val="none"/>
          <w:lang w:val="en-US" w:eastAsia="zh-CN"/>
        </w:rPr>
        <w:t xml:space="preserve"> </w:t>
      </w:r>
      <w:r>
        <w:rPr>
          <w:rFonts w:hint="eastAsia" w:ascii="仿宋" w:hAnsi="仿宋" w:eastAsia="仿宋"/>
          <w:b/>
          <w:color w:val="auto"/>
          <w:sz w:val="36"/>
          <w:szCs w:val="36"/>
          <w:highlight w:val="none"/>
        </w:rPr>
        <w:t>诺</w:t>
      </w:r>
      <w:r>
        <w:rPr>
          <w:rFonts w:hint="eastAsia" w:ascii="仿宋" w:hAnsi="仿宋" w:eastAsia="仿宋"/>
          <w:b/>
          <w:color w:val="auto"/>
          <w:sz w:val="36"/>
          <w:szCs w:val="36"/>
          <w:highlight w:val="none"/>
          <w:lang w:val="en-US" w:eastAsia="zh-CN"/>
        </w:rPr>
        <w:t xml:space="preserve"> </w:t>
      </w:r>
      <w:r>
        <w:rPr>
          <w:rFonts w:hint="eastAsia" w:ascii="仿宋" w:hAnsi="仿宋" w:eastAsia="仿宋"/>
          <w:b/>
          <w:color w:val="auto"/>
          <w:sz w:val="36"/>
          <w:szCs w:val="36"/>
          <w:highlight w:val="none"/>
        </w:rPr>
        <w:t>函</w:t>
      </w:r>
    </w:p>
    <w:p>
      <w:pPr>
        <w:snapToGrid w:val="0"/>
        <w:spacing w:before="50" w:after="120" w:afterLines="50"/>
        <w:ind w:firstLine="600" w:firstLineChars="200"/>
        <w:jc w:val="left"/>
        <w:rPr>
          <w:rFonts w:hint="eastAsia" w:ascii="仿宋" w:hAnsi="仿宋" w:eastAsia="仿宋"/>
          <w:color w:val="auto"/>
          <w:sz w:val="30"/>
          <w:szCs w:val="30"/>
          <w:highlight w:val="none"/>
        </w:rPr>
      </w:pPr>
    </w:p>
    <w:p>
      <w:pPr>
        <w:snapToGrid w:val="0"/>
        <w:spacing w:before="50" w:after="120" w:afterLines="50"/>
        <w:ind w:firstLine="600" w:firstLineChars="20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致（</w:t>
      </w:r>
      <w:r>
        <w:rPr>
          <w:rFonts w:hint="eastAsia" w:ascii="仿宋" w:hAnsi="仿宋" w:eastAsia="仿宋"/>
          <w:color w:val="auto"/>
          <w:sz w:val="30"/>
          <w:szCs w:val="30"/>
          <w:highlight w:val="none"/>
          <w:lang w:eastAsia="zh-CN"/>
        </w:rPr>
        <w:t>征集人</w:t>
      </w:r>
      <w:r>
        <w:rPr>
          <w:rFonts w:hint="eastAsia" w:ascii="仿宋" w:hAnsi="仿宋" w:eastAsia="仿宋"/>
          <w:color w:val="auto"/>
          <w:sz w:val="30"/>
          <w:szCs w:val="30"/>
          <w:highlight w:val="none"/>
        </w:rPr>
        <w:t>、采购代理机构）：</w:t>
      </w:r>
    </w:p>
    <w:p>
      <w:pPr>
        <w:snapToGrid w:val="0"/>
        <w:spacing w:before="50" w:after="120" w:afterLines="50"/>
        <w:ind w:firstLine="600" w:firstLineChars="20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（投标人名称）系中华人民共和国合法企业，愿意就贵方组织的（</w:t>
      </w:r>
      <w:r>
        <w:rPr>
          <w:rFonts w:hint="eastAsia" w:ascii="仿宋" w:hAnsi="仿宋" w:eastAsia="仿宋"/>
          <w:color w:val="auto"/>
          <w:sz w:val="30"/>
          <w:szCs w:val="30"/>
          <w:highlight w:val="none"/>
          <w:lang w:val="en-US" w:eastAsia="zh-CN"/>
        </w:rPr>
        <w:t>征集</w:t>
      </w:r>
      <w:r>
        <w:rPr>
          <w:rFonts w:hint="eastAsia" w:ascii="仿宋" w:hAnsi="仿宋" w:eastAsia="仿宋"/>
          <w:color w:val="auto"/>
          <w:sz w:val="30"/>
          <w:szCs w:val="30"/>
          <w:highlight w:val="none"/>
        </w:rPr>
        <w:t>项目名称）（编号为：            ）项目进行投标，并就本次投标郑重承诺如下：</w:t>
      </w:r>
    </w:p>
    <w:p>
      <w:pPr>
        <w:snapToGrid w:val="0"/>
        <w:spacing w:before="50" w:after="120" w:afterLines="50"/>
        <w:ind w:firstLine="600" w:firstLineChars="20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若我方在投标过程中出现如下情形的，视为我方违约，我方将自愿向</w:t>
      </w:r>
      <w:r>
        <w:rPr>
          <w:rFonts w:hint="eastAsia" w:ascii="仿宋" w:hAnsi="仿宋" w:eastAsia="仿宋"/>
          <w:color w:val="auto"/>
          <w:sz w:val="30"/>
          <w:szCs w:val="30"/>
          <w:highlight w:val="none"/>
          <w:lang w:eastAsia="zh-CN"/>
        </w:rPr>
        <w:t>征集人</w:t>
      </w:r>
      <w:r>
        <w:rPr>
          <w:rFonts w:hint="eastAsia" w:ascii="仿宋" w:hAnsi="仿宋" w:eastAsia="仿宋"/>
          <w:color w:val="auto"/>
          <w:sz w:val="30"/>
          <w:szCs w:val="30"/>
          <w:highlight w:val="none"/>
        </w:rPr>
        <w:t>按项目预算金额2%支付赔偿金，并承担代理机构本次项目招标代理费用及承担其他相应的法律责任（详见备注），且承诺不以任何理由寻求任何旨在减轻或免除赔偿责任、法律责任的抗辩：</w:t>
      </w:r>
    </w:p>
    <w:p>
      <w:pPr>
        <w:snapToGrid w:val="0"/>
        <w:spacing w:before="50" w:after="120" w:afterLines="5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（1）在投标有效期</w:t>
      </w:r>
      <w:r>
        <w:rPr>
          <w:rFonts w:hint="eastAsia" w:ascii="仿宋" w:hAnsi="仿宋" w:eastAsia="仿宋"/>
          <w:color w:val="auto"/>
          <w:sz w:val="30"/>
          <w:szCs w:val="30"/>
          <w:highlight w:val="none"/>
          <w:lang w:val="en-US" w:eastAsia="zh-CN"/>
        </w:rPr>
        <w:t>90</w:t>
      </w:r>
      <w:r>
        <w:rPr>
          <w:rFonts w:hint="eastAsia" w:ascii="仿宋" w:hAnsi="仿宋" w:eastAsia="仿宋"/>
          <w:color w:val="auto"/>
          <w:sz w:val="30"/>
          <w:szCs w:val="30"/>
          <w:highlight w:val="none"/>
        </w:rPr>
        <w:t>历天内撤回投标的；</w:t>
      </w:r>
    </w:p>
    <w:p>
      <w:pPr>
        <w:snapToGrid w:val="0"/>
        <w:spacing w:before="50" w:after="120" w:afterLines="5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w:t>
      </w:r>
      <w:r>
        <w:rPr>
          <w:rFonts w:hint="eastAsia" w:ascii="仿宋" w:hAnsi="仿宋" w:eastAsia="仿宋"/>
          <w:color w:val="auto"/>
          <w:sz w:val="30"/>
          <w:szCs w:val="30"/>
          <w:highlight w:val="none"/>
          <w:lang w:val="en-US" w:eastAsia="zh-CN"/>
        </w:rPr>
        <w:t>2</w:t>
      </w:r>
      <w:r>
        <w:rPr>
          <w:rFonts w:hint="eastAsia" w:ascii="仿宋" w:hAnsi="仿宋" w:eastAsia="仿宋"/>
          <w:color w:val="auto"/>
          <w:sz w:val="30"/>
          <w:szCs w:val="30"/>
          <w:highlight w:val="none"/>
        </w:rPr>
        <w:t>）中标后拒签合同或拖延签订合同超过规定时间的；</w:t>
      </w:r>
    </w:p>
    <w:p>
      <w:pPr>
        <w:snapToGrid w:val="0"/>
        <w:spacing w:before="50" w:after="120" w:afterLines="5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w:t>
      </w:r>
      <w:r>
        <w:rPr>
          <w:rFonts w:hint="eastAsia" w:ascii="仿宋" w:hAnsi="仿宋" w:eastAsia="仿宋"/>
          <w:color w:val="auto"/>
          <w:sz w:val="30"/>
          <w:szCs w:val="30"/>
          <w:highlight w:val="none"/>
          <w:lang w:val="en-US" w:eastAsia="zh-CN"/>
        </w:rPr>
        <w:t>3</w:t>
      </w:r>
      <w:r>
        <w:rPr>
          <w:rFonts w:hint="eastAsia" w:ascii="仿宋" w:hAnsi="仿宋" w:eastAsia="仿宋"/>
          <w:color w:val="auto"/>
          <w:sz w:val="30"/>
          <w:szCs w:val="30"/>
          <w:highlight w:val="none"/>
        </w:rPr>
        <w:t>）在投标过程中弄虚作假，提供虚假材料的；</w:t>
      </w:r>
    </w:p>
    <w:p>
      <w:pPr>
        <w:snapToGrid w:val="0"/>
        <w:spacing w:before="50" w:after="120" w:afterLines="5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w:t>
      </w:r>
      <w:r>
        <w:rPr>
          <w:rFonts w:hint="eastAsia" w:ascii="仿宋" w:hAnsi="仿宋" w:eastAsia="仿宋"/>
          <w:color w:val="auto"/>
          <w:sz w:val="30"/>
          <w:szCs w:val="30"/>
          <w:highlight w:val="none"/>
          <w:lang w:val="en-US" w:eastAsia="zh-CN"/>
        </w:rPr>
        <w:t>4</w:t>
      </w:r>
      <w:r>
        <w:rPr>
          <w:rFonts w:hint="eastAsia" w:ascii="仿宋" w:hAnsi="仿宋" w:eastAsia="仿宋"/>
          <w:color w:val="auto"/>
          <w:sz w:val="30"/>
          <w:szCs w:val="30"/>
          <w:highlight w:val="none"/>
        </w:rPr>
        <w:t>）出现串通投标的；</w:t>
      </w:r>
    </w:p>
    <w:p>
      <w:pPr>
        <w:snapToGrid w:val="0"/>
        <w:spacing w:before="50" w:after="120" w:afterLines="5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w:t>
      </w:r>
      <w:r>
        <w:rPr>
          <w:rFonts w:hint="eastAsia" w:ascii="仿宋" w:hAnsi="仿宋" w:eastAsia="仿宋"/>
          <w:color w:val="auto"/>
          <w:sz w:val="30"/>
          <w:szCs w:val="30"/>
          <w:highlight w:val="none"/>
          <w:lang w:val="en-US" w:eastAsia="zh-CN"/>
        </w:rPr>
        <w:t>5</w:t>
      </w:r>
      <w:r>
        <w:rPr>
          <w:rFonts w:hint="eastAsia" w:ascii="仿宋" w:hAnsi="仿宋" w:eastAsia="仿宋"/>
          <w:color w:val="auto"/>
          <w:sz w:val="30"/>
          <w:szCs w:val="30"/>
          <w:highlight w:val="none"/>
        </w:rPr>
        <w:t>）严重扰乱招投标程序的；</w:t>
      </w:r>
    </w:p>
    <w:p>
      <w:pPr>
        <w:snapToGrid w:val="0"/>
        <w:spacing w:before="50" w:after="120" w:afterLines="5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w:t>
      </w:r>
      <w:r>
        <w:rPr>
          <w:rFonts w:hint="eastAsia" w:ascii="仿宋" w:hAnsi="仿宋" w:eastAsia="仿宋"/>
          <w:color w:val="auto"/>
          <w:sz w:val="30"/>
          <w:szCs w:val="30"/>
          <w:highlight w:val="none"/>
          <w:lang w:val="en-US" w:eastAsia="zh-CN"/>
        </w:rPr>
        <w:t>6</w:t>
      </w:r>
      <w:r>
        <w:rPr>
          <w:rFonts w:hint="eastAsia" w:ascii="仿宋" w:hAnsi="仿宋" w:eastAsia="仿宋"/>
          <w:color w:val="auto"/>
          <w:sz w:val="30"/>
          <w:szCs w:val="30"/>
          <w:highlight w:val="none"/>
        </w:rPr>
        <w:t>）其他违法违规导致被废除投标或中标资格的；</w:t>
      </w:r>
    </w:p>
    <w:p>
      <w:pPr>
        <w:snapToGrid w:val="0"/>
        <w:spacing w:before="50" w:after="120" w:afterLines="50"/>
        <w:jc w:val="left"/>
        <w:rPr>
          <w:rFonts w:hint="eastAsia" w:ascii="仿宋" w:hAnsi="仿宋" w:eastAsia="仿宋"/>
          <w:color w:val="auto"/>
          <w:sz w:val="30"/>
          <w:szCs w:val="30"/>
          <w:highlight w:val="none"/>
        </w:rPr>
      </w:pPr>
    </w:p>
    <w:p>
      <w:pPr>
        <w:snapToGrid w:val="0"/>
        <w:spacing w:before="50" w:after="120" w:afterLines="5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 xml:space="preserve">授权代表签名：                      </w:t>
      </w:r>
    </w:p>
    <w:p>
      <w:pPr>
        <w:snapToGrid w:val="0"/>
        <w:spacing w:before="50" w:after="120" w:afterLines="5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投标单位名称（公章）：</w:t>
      </w:r>
    </w:p>
    <w:p>
      <w:pPr>
        <w:snapToGrid w:val="0"/>
        <w:spacing w:before="50" w:after="120" w:afterLines="5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日期：    年   月    日</w:t>
      </w:r>
    </w:p>
    <w:p>
      <w:pPr>
        <w:snapToGrid w:val="0"/>
        <w:spacing w:before="50" w:after="120" w:afterLines="50"/>
        <w:jc w:val="left"/>
        <w:rPr>
          <w:rFonts w:hint="eastAsia" w:ascii="仿宋" w:hAnsi="仿宋" w:eastAsia="仿宋"/>
          <w:color w:val="auto"/>
          <w:sz w:val="24"/>
          <w:szCs w:val="24"/>
          <w:highlight w:val="none"/>
        </w:rPr>
      </w:pPr>
    </w:p>
    <w:p>
      <w:pPr>
        <w:snapToGrid w:val="0"/>
        <w:spacing w:before="50" w:after="120" w:afterLines="50"/>
        <w:jc w:val="left"/>
        <w:rPr>
          <w:rFonts w:hint="eastAsia" w:ascii="仿宋" w:hAnsi="仿宋" w:eastAsia="仿宋"/>
          <w:color w:val="auto"/>
          <w:sz w:val="24"/>
          <w:szCs w:val="24"/>
          <w:highlight w:val="none"/>
        </w:rPr>
      </w:pPr>
    </w:p>
    <w:p>
      <w:pPr>
        <w:snapToGrid w:val="0"/>
        <w:spacing w:before="50" w:after="120" w:afterLines="50"/>
        <w:jc w:val="left"/>
        <w:rPr>
          <w:rFonts w:hint="eastAsia" w:ascii="仿宋" w:hAnsi="仿宋" w:eastAsia="仿宋"/>
          <w:color w:val="auto"/>
          <w:sz w:val="24"/>
          <w:szCs w:val="24"/>
          <w:highlight w:val="none"/>
        </w:rPr>
      </w:pPr>
      <w:r>
        <w:rPr>
          <w:rFonts w:hint="eastAsia" w:ascii="仿宋" w:hAnsi="仿宋" w:eastAsia="仿宋"/>
          <w:color w:val="auto"/>
          <w:sz w:val="24"/>
          <w:szCs w:val="24"/>
          <w:highlight w:val="none"/>
        </w:rPr>
        <w:t>备注：</w:t>
      </w:r>
    </w:p>
    <w:p>
      <w:pPr>
        <w:snapToGrid w:val="0"/>
        <w:spacing w:before="50" w:after="120" w:afterLines="50"/>
        <w:jc w:val="left"/>
        <w:rPr>
          <w:rFonts w:hint="eastAsia" w:ascii="仿宋" w:hAnsi="仿宋" w:eastAsia="仿宋"/>
          <w:color w:val="auto"/>
          <w:sz w:val="24"/>
          <w:szCs w:val="24"/>
          <w:highlight w:val="none"/>
        </w:rPr>
      </w:pPr>
      <w:r>
        <w:rPr>
          <w:rFonts w:hint="eastAsia" w:ascii="仿宋" w:hAnsi="仿宋" w:eastAsia="仿宋"/>
          <w:color w:val="auto"/>
          <w:sz w:val="24"/>
          <w:szCs w:val="24"/>
          <w:highlight w:val="none"/>
        </w:rPr>
        <w:t>1.本投标承诺函作为资格标资料之一，未提供的视为无法保证投标</w:t>
      </w:r>
      <w:r>
        <w:rPr>
          <w:rFonts w:hint="eastAsia" w:ascii="仿宋" w:hAnsi="仿宋" w:eastAsia="仿宋"/>
          <w:color w:val="auto"/>
          <w:sz w:val="24"/>
          <w:szCs w:val="24"/>
          <w:highlight w:val="none"/>
          <w:lang w:eastAsia="zh-CN"/>
        </w:rPr>
        <w:t>投标</w:t>
      </w:r>
      <w:r>
        <w:rPr>
          <w:rFonts w:hint="eastAsia" w:ascii="仿宋" w:hAnsi="仿宋" w:eastAsia="仿宋"/>
          <w:color w:val="auto"/>
          <w:sz w:val="24"/>
          <w:szCs w:val="24"/>
          <w:highlight w:val="none"/>
        </w:rPr>
        <w:t>和履约服务能力，资格审查不予通过。</w:t>
      </w:r>
    </w:p>
    <w:p>
      <w:pPr>
        <w:snapToGrid w:val="0"/>
        <w:spacing w:before="50" w:after="120" w:afterLines="50"/>
        <w:jc w:val="left"/>
        <w:rPr>
          <w:rFonts w:hint="eastAsia" w:ascii="仿宋" w:hAnsi="仿宋" w:eastAsia="仿宋"/>
          <w:color w:val="auto"/>
          <w:sz w:val="30"/>
          <w:szCs w:val="30"/>
          <w:highlight w:val="none"/>
          <w:lang w:eastAsia="zh-CN"/>
        </w:rPr>
      </w:pPr>
      <w:r>
        <w:rPr>
          <w:rFonts w:hint="eastAsia" w:ascii="仿宋" w:hAnsi="仿宋" w:eastAsia="仿宋"/>
          <w:color w:val="auto"/>
          <w:sz w:val="24"/>
          <w:szCs w:val="24"/>
          <w:highlight w:val="none"/>
        </w:rPr>
        <w:t>2.根据政府采购法实施条例第七十二条，供应商中标或者成交后无正当理由拒不与</w:t>
      </w:r>
      <w:r>
        <w:rPr>
          <w:rFonts w:hint="eastAsia" w:ascii="仿宋" w:hAnsi="仿宋" w:eastAsia="仿宋"/>
          <w:color w:val="auto"/>
          <w:sz w:val="24"/>
          <w:szCs w:val="24"/>
          <w:highlight w:val="none"/>
          <w:lang w:eastAsia="zh-CN"/>
        </w:rPr>
        <w:t>征集人</w:t>
      </w:r>
      <w:r>
        <w:rPr>
          <w:rFonts w:hint="eastAsia" w:ascii="仿宋" w:hAnsi="仿宋" w:eastAsia="仿宋"/>
          <w:color w:val="auto"/>
          <w:sz w:val="24"/>
          <w:szCs w:val="24"/>
          <w:highlight w:val="none"/>
        </w:rPr>
        <w:t>签订政府采购合同的，依照政府采购法第七十七条第一款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snapToGrid w:val="0"/>
        <w:spacing w:before="50" w:after="120" w:afterLines="50"/>
        <w:jc w:val="left"/>
        <w:rPr>
          <w:rFonts w:hint="eastAsia" w:ascii="仿宋" w:hAnsi="仿宋" w:eastAsia="仿宋"/>
          <w:color w:val="auto"/>
          <w:sz w:val="30"/>
          <w:szCs w:val="30"/>
          <w:highlight w:val="none"/>
          <w:lang w:eastAsia="zh-CN"/>
        </w:rPr>
      </w:pPr>
    </w:p>
    <w:p>
      <w:pPr>
        <w:snapToGrid w:val="0"/>
        <w:spacing w:before="120" w:beforeLines="50" w:after="50" w:line="460" w:lineRule="exact"/>
        <w:rPr>
          <w:rFonts w:ascii="仿宋" w:hAnsi="仿宋" w:eastAsia="仿宋"/>
          <w:color w:val="auto"/>
          <w:sz w:val="30"/>
          <w:szCs w:val="30"/>
          <w:highlight w:val="none"/>
        </w:rPr>
      </w:pPr>
      <w:r>
        <w:rPr>
          <w:rFonts w:hint="eastAsia" w:ascii="仿宋" w:hAnsi="仿宋" w:eastAsia="仿宋"/>
          <w:color w:val="auto"/>
          <w:sz w:val="30"/>
          <w:szCs w:val="30"/>
          <w:highlight w:val="none"/>
        </w:rPr>
        <w:br w:type="page"/>
      </w:r>
      <w:r>
        <w:rPr>
          <w:rFonts w:hint="eastAsia" w:ascii="仿宋" w:hAnsi="仿宋" w:eastAsia="仿宋"/>
          <w:color w:val="auto"/>
          <w:sz w:val="30"/>
          <w:szCs w:val="30"/>
          <w:highlight w:val="none"/>
        </w:rPr>
        <w:t>附件</w:t>
      </w:r>
      <w:r>
        <w:rPr>
          <w:rFonts w:hint="eastAsia" w:ascii="仿宋" w:hAnsi="仿宋" w:eastAsia="仿宋"/>
          <w:color w:val="auto"/>
          <w:sz w:val="30"/>
          <w:szCs w:val="30"/>
          <w:highlight w:val="none"/>
          <w:lang w:val="en-US" w:eastAsia="zh-CN"/>
        </w:rPr>
        <w:t>4</w:t>
      </w:r>
      <w:r>
        <w:rPr>
          <w:rFonts w:hint="eastAsia" w:ascii="仿宋" w:hAnsi="仿宋" w:eastAsia="仿宋"/>
          <w:color w:val="auto"/>
          <w:sz w:val="30"/>
          <w:szCs w:val="30"/>
          <w:highlight w:val="none"/>
        </w:rPr>
        <w:t>：</w:t>
      </w:r>
    </w:p>
    <w:p>
      <w:pPr>
        <w:snapToGrid w:val="0"/>
        <w:spacing w:before="50" w:after="50"/>
        <w:jc w:val="center"/>
        <w:rPr>
          <w:rFonts w:ascii="仿宋" w:hAnsi="仿宋" w:eastAsia="仿宋"/>
          <w:b/>
          <w:color w:val="auto"/>
          <w:sz w:val="36"/>
          <w:szCs w:val="36"/>
          <w:highlight w:val="none"/>
        </w:rPr>
      </w:pPr>
      <w:r>
        <w:rPr>
          <w:rFonts w:hint="eastAsia" w:ascii="仿宋" w:hAnsi="仿宋" w:eastAsia="仿宋"/>
          <w:b/>
          <w:color w:val="auto"/>
          <w:sz w:val="36"/>
          <w:szCs w:val="36"/>
          <w:highlight w:val="none"/>
        </w:rPr>
        <w:t>法定代表人授权委托书</w:t>
      </w:r>
    </w:p>
    <w:p>
      <w:pPr>
        <w:snapToGrid w:val="0"/>
        <w:spacing w:before="120" w:beforeLines="50" w:after="50"/>
        <w:jc w:val="center"/>
        <w:rPr>
          <w:rFonts w:ascii="仿宋" w:hAnsi="仿宋" w:eastAsia="仿宋"/>
          <w:b/>
          <w:color w:val="auto"/>
          <w:sz w:val="30"/>
          <w:szCs w:val="30"/>
          <w:highlight w:val="none"/>
        </w:rPr>
      </w:pPr>
    </w:p>
    <w:p>
      <w:pPr>
        <w:snapToGrid w:val="0"/>
        <w:spacing w:before="120" w:beforeLines="50" w:after="50" w:line="460" w:lineRule="exact"/>
        <w:ind w:firstLine="900" w:firstLineChars="300"/>
        <w:rPr>
          <w:rFonts w:hint="eastAsia" w:ascii="仿宋" w:hAnsi="仿宋" w:eastAsia="仿宋"/>
          <w:color w:val="auto"/>
          <w:sz w:val="30"/>
          <w:szCs w:val="30"/>
          <w:highlight w:val="none"/>
          <w:lang w:eastAsia="zh-CN"/>
        </w:rPr>
      </w:pPr>
      <w:r>
        <w:rPr>
          <w:rFonts w:hint="eastAsia" w:ascii="仿宋" w:hAnsi="仿宋" w:eastAsia="仿宋"/>
          <w:color w:val="auto"/>
          <w:sz w:val="30"/>
          <w:szCs w:val="30"/>
          <w:highlight w:val="none"/>
        </w:rPr>
        <w:t>（</w:t>
      </w:r>
      <w:r>
        <w:rPr>
          <w:rFonts w:hint="eastAsia" w:ascii="仿宋" w:hAnsi="仿宋" w:eastAsia="仿宋"/>
          <w:color w:val="auto"/>
          <w:sz w:val="30"/>
          <w:szCs w:val="30"/>
          <w:highlight w:val="none"/>
          <w:lang w:eastAsia="zh-CN"/>
        </w:rPr>
        <w:t>征集人</w:t>
      </w:r>
      <w:r>
        <w:rPr>
          <w:rFonts w:hint="eastAsia" w:ascii="仿宋" w:hAnsi="仿宋" w:eastAsia="仿宋"/>
          <w:color w:val="auto"/>
          <w:sz w:val="30"/>
          <w:szCs w:val="30"/>
          <w:highlight w:val="none"/>
        </w:rPr>
        <w:t>、采购代理机构）</w:t>
      </w:r>
      <w:r>
        <w:rPr>
          <w:rFonts w:hint="eastAsia" w:ascii="仿宋" w:hAnsi="仿宋" w:eastAsia="仿宋"/>
          <w:color w:val="auto"/>
          <w:sz w:val="30"/>
          <w:szCs w:val="30"/>
          <w:highlight w:val="none"/>
          <w:lang w:eastAsia="zh-CN"/>
        </w:rPr>
        <w:t>：</w:t>
      </w:r>
    </w:p>
    <w:p>
      <w:pPr>
        <w:snapToGrid w:val="0"/>
        <w:spacing w:before="120" w:beforeLines="50" w:after="50" w:line="460" w:lineRule="exact"/>
        <w:ind w:firstLine="600" w:firstLineChars="200"/>
        <w:rPr>
          <w:rFonts w:ascii="仿宋" w:hAnsi="仿宋" w:eastAsia="仿宋"/>
          <w:color w:val="auto"/>
          <w:sz w:val="30"/>
          <w:szCs w:val="30"/>
          <w:highlight w:val="none"/>
        </w:rPr>
      </w:pPr>
      <w:r>
        <w:rPr>
          <w:rFonts w:hint="eastAsia" w:ascii="仿宋" w:hAnsi="仿宋" w:eastAsia="仿宋"/>
          <w:color w:val="auto"/>
          <w:sz w:val="30"/>
          <w:szCs w:val="30"/>
          <w:highlight w:val="none"/>
        </w:rPr>
        <w:t>我（姓名）系（投标人名称）的法定代表人，现授权委托本单位在职职工</w:t>
      </w:r>
      <w:r>
        <w:rPr>
          <w:rFonts w:hint="eastAsia" w:ascii="仿宋" w:hAnsi="仿宋" w:eastAsia="仿宋"/>
          <w:color w:val="auto"/>
          <w:sz w:val="30"/>
          <w:szCs w:val="30"/>
          <w:highlight w:val="none"/>
          <w:u w:val="single"/>
        </w:rPr>
        <w:t xml:space="preserve"> </w:t>
      </w:r>
      <w:r>
        <w:rPr>
          <w:rFonts w:hint="eastAsia" w:ascii="仿宋" w:hAnsi="仿宋" w:eastAsia="仿宋"/>
          <w:color w:val="auto"/>
          <w:sz w:val="30"/>
          <w:szCs w:val="30"/>
          <w:highlight w:val="none"/>
          <w:u w:val="single"/>
          <w:lang w:val="en-US" w:eastAsia="zh-CN"/>
        </w:rPr>
        <w:t xml:space="preserve">  </w:t>
      </w:r>
      <w:r>
        <w:rPr>
          <w:rFonts w:hint="eastAsia" w:ascii="仿宋" w:hAnsi="仿宋" w:eastAsia="仿宋"/>
          <w:color w:val="auto"/>
          <w:sz w:val="30"/>
          <w:szCs w:val="30"/>
          <w:highlight w:val="none"/>
          <w:u w:val="single"/>
        </w:rPr>
        <w:t>（姓名）</w:t>
      </w:r>
      <w:r>
        <w:rPr>
          <w:rFonts w:hint="eastAsia" w:ascii="仿宋" w:hAnsi="仿宋" w:eastAsia="仿宋"/>
          <w:color w:val="auto"/>
          <w:sz w:val="30"/>
          <w:szCs w:val="30"/>
          <w:highlight w:val="none"/>
          <w:u w:val="single"/>
          <w:lang w:val="en-US" w:eastAsia="zh-CN"/>
        </w:rPr>
        <w:t xml:space="preserve"> </w:t>
      </w:r>
      <w:r>
        <w:rPr>
          <w:rFonts w:hint="eastAsia" w:ascii="仿宋" w:hAnsi="仿宋" w:eastAsia="仿宋"/>
          <w:color w:val="auto"/>
          <w:sz w:val="30"/>
          <w:szCs w:val="30"/>
          <w:highlight w:val="none"/>
          <w:lang w:val="en-US" w:eastAsia="zh-CN"/>
        </w:rPr>
        <w:t xml:space="preserve"> </w:t>
      </w:r>
      <w:r>
        <w:rPr>
          <w:rFonts w:hint="eastAsia" w:ascii="仿宋" w:hAnsi="仿宋" w:eastAsia="仿宋"/>
          <w:color w:val="auto"/>
          <w:sz w:val="30"/>
          <w:szCs w:val="30"/>
          <w:highlight w:val="none"/>
        </w:rPr>
        <w:t>为授权代表，以我方的名义参加项目</w:t>
      </w:r>
      <w:r>
        <w:rPr>
          <w:rFonts w:hint="eastAsia" w:ascii="仿宋" w:hAnsi="仿宋" w:eastAsia="仿宋"/>
          <w:color w:val="auto"/>
          <w:sz w:val="30"/>
          <w:szCs w:val="30"/>
          <w:highlight w:val="none"/>
          <w:lang w:eastAsia="zh-CN"/>
        </w:rPr>
        <w:t>（</w:t>
      </w:r>
      <w:r>
        <w:rPr>
          <w:rFonts w:hint="eastAsia" w:ascii="仿宋" w:hAnsi="仿宋" w:eastAsia="仿宋"/>
          <w:color w:val="auto"/>
          <w:sz w:val="30"/>
          <w:szCs w:val="30"/>
          <w:highlight w:val="none"/>
        </w:rPr>
        <w:t>编号：</w:t>
      </w:r>
      <w:r>
        <w:rPr>
          <w:rFonts w:hint="eastAsia" w:ascii="仿宋" w:hAnsi="仿宋" w:eastAsia="仿宋"/>
          <w:color w:val="auto"/>
          <w:sz w:val="30"/>
          <w:szCs w:val="30"/>
          <w:highlight w:val="none"/>
          <w:lang w:val="en-US" w:eastAsia="zh-CN"/>
        </w:rPr>
        <w:t xml:space="preserve">      </w:t>
      </w:r>
      <w:r>
        <w:rPr>
          <w:rFonts w:hint="eastAsia" w:ascii="仿宋" w:hAnsi="仿宋" w:eastAsia="仿宋"/>
          <w:color w:val="auto"/>
          <w:sz w:val="30"/>
          <w:szCs w:val="30"/>
          <w:highlight w:val="none"/>
          <w:lang w:eastAsia="zh-CN"/>
        </w:rPr>
        <w:t>）</w:t>
      </w:r>
      <w:r>
        <w:rPr>
          <w:rFonts w:hint="eastAsia" w:ascii="仿宋" w:hAnsi="仿宋" w:eastAsia="仿宋"/>
          <w:color w:val="auto"/>
          <w:sz w:val="30"/>
          <w:szCs w:val="30"/>
          <w:highlight w:val="none"/>
        </w:rPr>
        <w:t>项目名称</w:t>
      </w:r>
      <w:r>
        <w:rPr>
          <w:rFonts w:hint="eastAsia" w:ascii="仿宋" w:hAnsi="仿宋" w:eastAsia="仿宋"/>
          <w:color w:val="auto"/>
          <w:sz w:val="30"/>
          <w:szCs w:val="30"/>
          <w:highlight w:val="none"/>
          <w:u w:val="single"/>
        </w:rPr>
        <w:t xml:space="preserve">：    </w:t>
      </w:r>
      <w:r>
        <w:rPr>
          <w:rFonts w:hint="eastAsia" w:ascii="仿宋" w:hAnsi="仿宋" w:eastAsia="仿宋"/>
          <w:color w:val="auto"/>
          <w:sz w:val="30"/>
          <w:szCs w:val="30"/>
          <w:highlight w:val="none"/>
          <w:u w:val="single"/>
          <w:lang w:val="en-US" w:eastAsia="zh-CN"/>
        </w:rPr>
        <w:t xml:space="preserve">      </w:t>
      </w:r>
      <w:r>
        <w:rPr>
          <w:rFonts w:hint="eastAsia" w:ascii="仿宋" w:hAnsi="仿宋" w:eastAsia="仿宋"/>
          <w:color w:val="auto"/>
          <w:sz w:val="30"/>
          <w:szCs w:val="30"/>
          <w:highlight w:val="none"/>
          <w:u w:val="single"/>
        </w:rPr>
        <w:t xml:space="preserve">  </w:t>
      </w:r>
      <w:r>
        <w:rPr>
          <w:rFonts w:hint="eastAsia" w:ascii="仿宋" w:hAnsi="仿宋" w:eastAsia="仿宋"/>
          <w:color w:val="auto"/>
          <w:sz w:val="30"/>
          <w:szCs w:val="30"/>
          <w:highlight w:val="none"/>
        </w:rPr>
        <w:t>项目的投标活动，并代表我方全权办理针对上述项目的投标、开标、评标、签约等具体事务和签署相关文件。我方对授权代表的签名事项负全部责任。</w:t>
      </w:r>
    </w:p>
    <w:p>
      <w:pPr>
        <w:snapToGrid w:val="0"/>
        <w:spacing w:before="120" w:beforeLines="50" w:after="50" w:line="460" w:lineRule="exact"/>
        <w:ind w:firstLine="480"/>
        <w:rPr>
          <w:rFonts w:ascii="仿宋" w:hAnsi="仿宋" w:eastAsia="仿宋"/>
          <w:color w:val="auto"/>
          <w:sz w:val="30"/>
          <w:szCs w:val="30"/>
          <w:highlight w:val="none"/>
        </w:rPr>
      </w:pPr>
      <w:r>
        <w:rPr>
          <w:rFonts w:hint="eastAsia" w:ascii="仿宋" w:hAnsi="仿宋" w:eastAsia="仿宋"/>
          <w:color w:val="auto"/>
          <w:sz w:val="30"/>
          <w:szCs w:val="30"/>
          <w:highlight w:val="none"/>
        </w:rPr>
        <w:t>在撤销授权的书面通知以前，本授权书一直有效。授权代表在授权书有效期内签署的所有文件不因授权的撤销而失效。</w:t>
      </w:r>
    </w:p>
    <w:p>
      <w:pPr>
        <w:snapToGrid w:val="0"/>
        <w:spacing w:before="120" w:beforeLines="50" w:after="50" w:line="460" w:lineRule="exact"/>
        <w:ind w:firstLine="480"/>
        <w:rPr>
          <w:rFonts w:ascii="仿宋" w:hAnsi="仿宋" w:eastAsia="仿宋"/>
          <w:color w:val="auto"/>
          <w:sz w:val="30"/>
          <w:szCs w:val="30"/>
          <w:highlight w:val="none"/>
        </w:rPr>
      </w:pPr>
      <w:r>
        <w:rPr>
          <w:rFonts w:hint="eastAsia" w:ascii="仿宋" w:hAnsi="仿宋" w:eastAsia="仿宋"/>
          <w:color w:val="auto"/>
          <w:sz w:val="30"/>
          <w:szCs w:val="30"/>
          <w:highlight w:val="none"/>
        </w:rPr>
        <w:t>授权代表无转委托权，特此委托。</w:t>
      </w:r>
    </w:p>
    <w:p>
      <w:pPr>
        <w:snapToGrid w:val="0"/>
        <w:spacing w:before="120" w:beforeLines="50" w:after="50" w:line="460" w:lineRule="exact"/>
        <w:ind w:firstLine="480"/>
        <w:rPr>
          <w:rFonts w:ascii="仿宋" w:hAnsi="仿宋" w:eastAsia="仿宋"/>
          <w:color w:val="auto"/>
          <w:sz w:val="30"/>
          <w:szCs w:val="30"/>
          <w:highlight w:val="none"/>
        </w:rPr>
      </w:pPr>
    </w:p>
    <w:p>
      <w:pPr>
        <w:snapToGrid w:val="0"/>
        <w:spacing w:before="120" w:beforeLines="50" w:after="50" w:line="460" w:lineRule="exact"/>
        <w:rPr>
          <w:rFonts w:ascii="仿宋" w:hAnsi="仿宋" w:eastAsia="仿宋"/>
          <w:color w:val="auto"/>
          <w:sz w:val="30"/>
          <w:szCs w:val="30"/>
          <w:highlight w:val="none"/>
          <w:u w:val="single"/>
        </w:rPr>
      </w:pPr>
      <w:r>
        <w:rPr>
          <w:rFonts w:hint="eastAsia" w:ascii="仿宋" w:hAnsi="仿宋" w:eastAsia="仿宋"/>
          <w:color w:val="auto"/>
          <w:sz w:val="30"/>
          <w:szCs w:val="30"/>
          <w:highlight w:val="none"/>
        </w:rPr>
        <w:t>授权代表签名： 职务：  联系方式：</w:t>
      </w:r>
    </w:p>
    <w:p>
      <w:pPr>
        <w:snapToGrid w:val="0"/>
        <w:spacing w:before="120" w:beforeLines="50" w:after="50" w:line="460" w:lineRule="exact"/>
        <w:rPr>
          <w:rFonts w:ascii="仿宋" w:hAnsi="仿宋" w:eastAsia="仿宋"/>
          <w:color w:val="auto"/>
          <w:sz w:val="30"/>
          <w:szCs w:val="30"/>
          <w:highlight w:val="none"/>
        </w:rPr>
      </w:pPr>
      <w:r>
        <w:rPr>
          <w:rFonts w:hint="eastAsia" w:ascii="仿宋" w:hAnsi="仿宋" w:eastAsia="仿宋"/>
          <w:color w:val="auto"/>
          <w:sz w:val="30"/>
          <w:szCs w:val="30"/>
          <w:highlight w:val="none"/>
        </w:rPr>
        <w:t>邮箱： 传真：</w:t>
      </w:r>
    </w:p>
    <w:p>
      <w:pPr>
        <w:snapToGrid w:val="0"/>
        <w:spacing w:before="120" w:beforeLines="50" w:after="50" w:line="460" w:lineRule="exact"/>
        <w:rPr>
          <w:rFonts w:ascii="仿宋" w:hAnsi="仿宋" w:eastAsia="仿宋"/>
          <w:color w:val="auto"/>
          <w:sz w:val="30"/>
          <w:szCs w:val="30"/>
          <w:highlight w:val="none"/>
        </w:rPr>
      </w:pPr>
      <w:r>
        <w:rPr>
          <w:rFonts w:hint="eastAsia" w:ascii="仿宋" w:hAnsi="仿宋" w:eastAsia="仿宋"/>
          <w:color w:val="auto"/>
          <w:sz w:val="30"/>
          <w:szCs w:val="30"/>
          <w:highlight w:val="none"/>
        </w:rPr>
        <w:t>授权代表身份证号码：</w:t>
      </w:r>
    </w:p>
    <w:p>
      <w:pPr>
        <w:snapToGrid w:val="0"/>
        <w:spacing w:before="120" w:beforeLines="50" w:after="50" w:line="460" w:lineRule="exact"/>
        <w:rPr>
          <w:rFonts w:ascii="仿宋" w:hAnsi="仿宋" w:eastAsia="仿宋"/>
          <w:color w:val="auto"/>
          <w:sz w:val="30"/>
          <w:szCs w:val="30"/>
          <w:highlight w:val="none"/>
          <w:u w:val="single"/>
        </w:rPr>
      </w:pPr>
      <w:r>
        <w:rPr>
          <w:rFonts w:hint="eastAsia" w:ascii="仿宋" w:hAnsi="仿宋" w:eastAsia="仿宋"/>
          <w:color w:val="auto"/>
          <w:sz w:val="30"/>
          <w:szCs w:val="30"/>
          <w:highlight w:val="none"/>
        </w:rPr>
        <w:t>法定代表人签名（或签名章）：   职务：</w:t>
      </w:r>
    </w:p>
    <w:p>
      <w:pPr>
        <w:snapToGrid w:val="0"/>
        <w:spacing w:before="120" w:beforeLines="50" w:after="50" w:line="460" w:lineRule="exact"/>
        <w:rPr>
          <w:rFonts w:ascii="仿宋" w:hAnsi="仿宋" w:eastAsia="仿宋"/>
          <w:color w:val="auto"/>
          <w:sz w:val="30"/>
          <w:szCs w:val="30"/>
          <w:highlight w:val="none"/>
        </w:rPr>
      </w:pPr>
      <w:r>
        <w:rPr>
          <w:rFonts w:hint="eastAsia" w:ascii="仿宋" w:hAnsi="仿宋" w:eastAsia="仿宋"/>
          <w:color w:val="auto"/>
          <w:sz w:val="30"/>
          <w:szCs w:val="30"/>
          <w:highlight w:val="none"/>
        </w:rPr>
        <w:t>联系方式：</w:t>
      </w:r>
    </w:p>
    <w:p>
      <w:pPr>
        <w:snapToGrid w:val="0"/>
        <w:spacing w:before="120" w:beforeLines="50" w:after="50" w:line="460" w:lineRule="exact"/>
        <w:rPr>
          <w:rFonts w:ascii="仿宋" w:hAnsi="仿宋" w:eastAsia="仿宋"/>
          <w:color w:val="auto"/>
          <w:sz w:val="30"/>
          <w:szCs w:val="30"/>
          <w:highlight w:val="none"/>
        </w:rPr>
      </w:pPr>
    </w:p>
    <w:p>
      <w:pPr>
        <w:snapToGrid w:val="0"/>
        <w:spacing w:before="120" w:beforeLines="50" w:after="50" w:line="460" w:lineRule="exact"/>
        <w:rPr>
          <w:rFonts w:ascii="仿宋" w:hAnsi="仿宋" w:eastAsia="仿宋"/>
          <w:color w:val="auto"/>
          <w:sz w:val="30"/>
          <w:szCs w:val="30"/>
          <w:highlight w:val="none"/>
        </w:rPr>
      </w:pPr>
    </w:p>
    <w:p>
      <w:pPr>
        <w:snapToGrid w:val="0"/>
        <w:spacing w:before="120" w:beforeLines="50" w:after="50" w:line="460" w:lineRule="exact"/>
        <w:ind w:firstLine="6150" w:firstLineChars="2050"/>
        <w:rPr>
          <w:rFonts w:ascii="仿宋" w:hAnsi="仿宋" w:eastAsia="仿宋"/>
          <w:color w:val="auto"/>
          <w:sz w:val="30"/>
          <w:szCs w:val="30"/>
          <w:highlight w:val="none"/>
        </w:rPr>
      </w:pPr>
    </w:p>
    <w:p>
      <w:pPr>
        <w:snapToGrid w:val="0"/>
        <w:spacing w:before="120" w:beforeLines="50" w:after="50" w:line="460" w:lineRule="exact"/>
        <w:rPr>
          <w:rFonts w:ascii="仿宋" w:hAnsi="仿宋" w:eastAsia="仿宋"/>
          <w:color w:val="auto"/>
          <w:sz w:val="30"/>
          <w:szCs w:val="30"/>
          <w:highlight w:val="none"/>
          <w:u w:val="single"/>
        </w:rPr>
      </w:pPr>
      <w:r>
        <w:rPr>
          <w:rFonts w:hint="eastAsia" w:ascii="仿宋" w:hAnsi="仿宋" w:eastAsia="仿宋"/>
          <w:color w:val="auto"/>
          <w:sz w:val="30"/>
          <w:szCs w:val="30"/>
          <w:highlight w:val="none"/>
        </w:rPr>
        <w:t>投标人全称（公章）：         日  期：</w:t>
      </w:r>
    </w:p>
    <w:p>
      <w:pPr>
        <w:snapToGrid w:val="0"/>
        <w:spacing w:before="120" w:beforeLines="50" w:after="50" w:line="460" w:lineRule="exact"/>
        <w:rPr>
          <w:rFonts w:ascii="仿宋" w:hAnsi="仿宋" w:eastAsia="仿宋"/>
          <w:color w:val="auto"/>
          <w:sz w:val="30"/>
          <w:szCs w:val="30"/>
          <w:highlight w:val="none"/>
        </w:rPr>
      </w:pPr>
    </w:p>
    <w:p>
      <w:pPr>
        <w:snapToGrid w:val="0"/>
        <w:spacing w:before="120" w:beforeLines="50" w:after="50" w:line="460" w:lineRule="exact"/>
        <w:rPr>
          <w:rFonts w:ascii="仿宋" w:hAnsi="仿宋" w:eastAsia="仿宋"/>
          <w:color w:val="auto"/>
          <w:sz w:val="30"/>
          <w:szCs w:val="30"/>
          <w:highlight w:val="none"/>
        </w:rPr>
      </w:pPr>
    </w:p>
    <w:p>
      <w:pPr>
        <w:snapToGrid w:val="0"/>
        <w:spacing w:before="120" w:beforeLines="50" w:after="50" w:line="460" w:lineRule="exact"/>
        <w:rPr>
          <w:rFonts w:ascii="仿宋" w:hAnsi="仿宋" w:eastAsia="仿宋"/>
          <w:color w:val="auto"/>
          <w:sz w:val="30"/>
          <w:szCs w:val="30"/>
          <w:highlight w:val="none"/>
        </w:rPr>
      </w:pPr>
    </w:p>
    <w:p>
      <w:pPr>
        <w:snapToGrid w:val="0"/>
        <w:spacing w:before="120" w:beforeLines="50" w:after="50"/>
        <w:rPr>
          <w:rFonts w:ascii="仿宋" w:hAnsi="仿宋" w:eastAsia="仿宋"/>
          <w:b/>
          <w:color w:val="auto"/>
          <w:sz w:val="30"/>
          <w:szCs w:val="30"/>
          <w:highlight w:val="none"/>
        </w:rPr>
      </w:pPr>
      <w:r>
        <w:rPr>
          <w:rFonts w:hint="eastAsia" w:ascii="仿宋" w:hAnsi="仿宋" w:eastAsia="仿宋"/>
          <w:color w:val="auto"/>
          <w:sz w:val="30"/>
          <w:szCs w:val="30"/>
          <w:highlight w:val="none"/>
        </w:rPr>
        <w:t>附件</w:t>
      </w:r>
      <w:r>
        <w:rPr>
          <w:rFonts w:hint="eastAsia" w:ascii="仿宋" w:hAnsi="仿宋" w:eastAsia="仿宋"/>
          <w:color w:val="auto"/>
          <w:sz w:val="30"/>
          <w:szCs w:val="30"/>
          <w:highlight w:val="none"/>
          <w:lang w:val="en-US" w:eastAsia="zh-CN"/>
        </w:rPr>
        <w:t>7</w:t>
      </w:r>
      <w:r>
        <w:rPr>
          <w:rFonts w:hint="eastAsia" w:ascii="仿宋" w:hAnsi="仿宋" w:eastAsia="仿宋"/>
          <w:b/>
          <w:color w:val="auto"/>
          <w:sz w:val="30"/>
          <w:szCs w:val="30"/>
          <w:highlight w:val="none"/>
        </w:rPr>
        <w:t xml:space="preserve">：                                     </w:t>
      </w:r>
    </w:p>
    <w:p>
      <w:pPr>
        <w:ind w:right="-110"/>
        <w:jc w:val="center"/>
        <w:rPr>
          <w:rFonts w:ascii="仿宋" w:hAnsi="仿宋" w:eastAsia="仿宋"/>
          <w:color w:val="auto"/>
          <w:spacing w:val="40"/>
          <w:sz w:val="52"/>
          <w:szCs w:val="52"/>
          <w:highlight w:val="none"/>
        </w:rPr>
      </w:pPr>
      <w:r>
        <w:rPr>
          <w:rFonts w:hint="eastAsia" w:ascii="仿宋" w:hAnsi="仿宋" w:eastAsia="仿宋"/>
          <w:color w:val="auto"/>
          <w:spacing w:val="40"/>
          <w:sz w:val="52"/>
          <w:szCs w:val="52"/>
          <w:highlight w:val="none"/>
        </w:rPr>
        <w:t>项目名称</w:t>
      </w:r>
    </w:p>
    <w:p>
      <w:pPr>
        <w:spacing w:before="240" w:beforeLines="100" w:line="240" w:lineRule="atLeast"/>
        <w:jc w:val="center"/>
        <w:rPr>
          <w:rFonts w:ascii="仿宋" w:hAnsi="仿宋" w:eastAsia="仿宋"/>
          <w:color w:val="auto"/>
          <w:sz w:val="36"/>
          <w:szCs w:val="36"/>
          <w:highlight w:val="none"/>
        </w:rPr>
      </w:pPr>
      <w:r>
        <w:rPr>
          <w:rFonts w:hint="eastAsia" w:ascii="仿宋" w:hAnsi="仿宋" w:eastAsia="仿宋"/>
          <w:color w:val="auto"/>
          <w:sz w:val="36"/>
          <w:szCs w:val="36"/>
          <w:highlight w:val="none"/>
        </w:rPr>
        <w:t xml:space="preserve">项目编号：                   </w:t>
      </w:r>
    </w:p>
    <w:p>
      <w:pPr>
        <w:spacing w:line="1200" w:lineRule="exact"/>
        <w:ind w:right="-108"/>
        <w:jc w:val="center"/>
        <w:rPr>
          <w:rFonts w:ascii="仿宋" w:hAnsi="仿宋" w:eastAsia="仿宋"/>
          <w:b/>
          <w:color w:val="auto"/>
          <w:spacing w:val="40"/>
          <w:sz w:val="84"/>
          <w:szCs w:val="84"/>
          <w:highlight w:val="none"/>
        </w:rPr>
      </w:pPr>
      <w:r>
        <w:rPr>
          <w:rFonts w:hint="eastAsia" w:ascii="仿宋" w:hAnsi="仿宋" w:eastAsia="仿宋"/>
          <w:b/>
          <w:color w:val="auto"/>
          <w:spacing w:val="40"/>
          <w:sz w:val="84"/>
          <w:szCs w:val="84"/>
          <w:highlight w:val="none"/>
        </w:rPr>
        <w:t>技</w:t>
      </w:r>
    </w:p>
    <w:p>
      <w:pPr>
        <w:spacing w:line="1200" w:lineRule="exact"/>
        <w:ind w:right="-108"/>
        <w:jc w:val="center"/>
        <w:rPr>
          <w:rFonts w:ascii="仿宋" w:hAnsi="仿宋" w:eastAsia="仿宋"/>
          <w:b/>
          <w:color w:val="auto"/>
          <w:spacing w:val="40"/>
          <w:sz w:val="84"/>
          <w:szCs w:val="84"/>
          <w:highlight w:val="none"/>
        </w:rPr>
      </w:pPr>
      <w:r>
        <w:rPr>
          <w:rFonts w:hint="eastAsia" w:ascii="仿宋" w:hAnsi="仿宋" w:eastAsia="仿宋"/>
          <w:b/>
          <w:color w:val="auto"/>
          <w:spacing w:val="40"/>
          <w:sz w:val="84"/>
          <w:szCs w:val="84"/>
          <w:highlight w:val="none"/>
        </w:rPr>
        <w:t>术</w:t>
      </w:r>
    </w:p>
    <w:p>
      <w:pPr>
        <w:spacing w:line="1200" w:lineRule="exact"/>
        <w:ind w:right="-108"/>
        <w:jc w:val="center"/>
        <w:rPr>
          <w:rFonts w:ascii="仿宋" w:hAnsi="仿宋" w:eastAsia="仿宋"/>
          <w:b/>
          <w:color w:val="auto"/>
          <w:spacing w:val="40"/>
          <w:sz w:val="84"/>
          <w:szCs w:val="84"/>
          <w:highlight w:val="none"/>
        </w:rPr>
      </w:pPr>
      <w:r>
        <w:rPr>
          <w:rFonts w:hint="eastAsia" w:ascii="仿宋" w:hAnsi="仿宋" w:eastAsia="仿宋"/>
          <w:b/>
          <w:color w:val="auto"/>
          <w:spacing w:val="40"/>
          <w:sz w:val="84"/>
          <w:szCs w:val="84"/>
          <w:highlight w:val="none"/>
        </w:rPr>
        <w:t>及</w:t>
      </w:r>
    </w:p>
    <w:p>
      <w:pPr>
        <w:spacing w:line="1200" w:lineRule="exact"/>
        <w:ind w:right="-108"/>
        <w:jc w:val="center"/>
        <w:rPr>
          <w:rFonts w:ascii="仿宋" w:hAnsi="仿宋" w:eastAsia="仿宋"/>
          <w:b/>
          <w:color w:val="auto"/>
          <w:spacing w:val="40"/>
          <w:sz w:val="84"/>
          <w:szCs w:val="84"/>
          <w:highlight w:val="none"/>
        </w:rPr>
      </w:pPr>
      <w:r>
        <w:rPr>
          <w:rFonts w:hint="eastAsia" w:ascii="仿宋" w:hAnsi="仿宋" w:eastAsia="仿宋"/>
          <w:b/>
          <w:color w:val="auto"/>
          <w:spacing w:val="40"/>
          <w:sz w:val="84"/>
          <w:szCs w:val="84"/>
          <w:highlight w:val="none"/>
        </w:rPr>
        <w:t>商</w:t>
      </w:r>
    </w:p>
    <w:p>
      <w:pPr>
        <w:spacing w:line="1200" w:lineRule="exact"/>
        <w:ind w:right="-108"/>
        <w:jc w:val="center"/>
        <w:rPr>
          <w:rFonts w:ascii="仿宋" w:hAnsi="仿宋" w:eastAsia="仿宋"/>
          <w:b/>
          <w:color w:val="auto"/>
          <w:spacing w:val="40"/>
          <w:sz w:val="84"/>
          <w:szCs w:val="84"/>
          <w:highlight w:val="none"/>
        </w:rPr>
      </w:pPr>
      <w:r>
        <w:rPr>
          <w:rFonts w:hint="eastAsia" w:ascii="仿宋" w:hAnsi="仿宋" w:eastAsia="仿宋"/>
          <w:b/>
          <w:color w:val="auto"/>
          <w:spacing w:val="40"/>
          <w:sz w:val="84"/>
          <w:szCs w:val="84"/>
          <w:highlight w:val="none"/>
        </w:rPr>
        <w:t>务</w:t>
      </w:r>
    </w:p>
    <w:p>
      <w:pPr>
        <w:spacing w:line="1200" w:lineRule="exact"/>
        <w:ind w:right="-108"/>
        <w:jc w:val="center"/>
        <w:rPr>
          <w:rFonts w:ascii="仿宋" w:hAnsi="仿宋" w:eastAsia="仿宋"/>
          <w:b/>
          <w:color w:val="auto"/>
          <w:spacing w:val="40"/>
          <w:sz w:val="84"/>
          <w:szCs w:val="84"/>
          <w:highlight w:val="none"/>
        </w:rPr>
      </w:pPr>
      <w:r>
        <w:rPr>
          <w:rFonts w:hint="eastAsia" w:ascii="仿宋" w:hAnsi="仿宋" w:eastAsia="仿宋"/>
          <w:b/>
          <w:color w:val="auto"/>
          <w:spacing w:val="40"/>
          <w:sz w:val="84"/>
          <w:szCs w:val="84"/>
          <w:highlight w:val="none"/>
        </w:rPr>
        <w:t>文</w:t>
      </w:r>
    </w:p>
    <w:p>
      <w:pPr>
        <w:spacing w:line="1200" w:lineRule="exact"/>
        <w:ind w:right="-108"/>
        <w:jc w:val="center"/>
        <w:rPr>
          <w:rFonts w:ascii="仿宋" w:hAnsi="仿宋" w:eastAsia="仿宋"/>
          <w:b/>
          <w:color w:val="auto"/>
          <w:spacing w:val="40"/>
          <w:sz w:val="84"/>
          <w:szCs w:val="84"/>
          <w:highlight w:val="none"/>
        </w:rPr>
      </w:pPr>
      <w:r>
        <w:rPr>
          <w:rFonts w:hint="eastAsia" w:ascii="仿宋" w:hAnsi="仿宋" w:eastAsia="仿宋"/>
          <w:b/>
          <w:color w:val="auto"/>
          <w:spacing w:val="40"/>
          <w:sz w:val="84"/>
          <w:szCs w:val="84"/>
          <w:highlight w:val="none"/>
        </w:rPr>
        <w:t>件</w:t>
      </w:r>
    </w:p>
    <w:p>
      <w:pPr>
        <w:spacing w:line="600" w:lineRule="exact"/>
        <w:ind w:right="532" w:firstLine="720" w:firstLineChars="200"/>
        <w:rPr>
          <w:rFonts w:ascii="仿宋" w:hAnsi="仿宋" w:eastAsia="仿宋"/>
          <w:color w:val="auto"/>
          <w:sz w:val="36"/>
          <w:szCs w:val="36"/>
          <w:highlight w:val="none"/>
        </w:rPr>
      </w:pPr>
      <w:r>
        <w:rPr>
          <w:rFonts w:hint="eastAsia" w:ascii="仿宋" w:hAnsi="仿宋" w:eastAsia="仿宋"/>
          <w:color w:val="auto"/>
          <w:sz w:val="36"/>
          <w:szCs w:val="36"/>
          <w:highlight w:val="none"/>
        </w:rPr>
        <w:t>投标人全称：</w:t>
      </w:r>
    </w:p>
    <w:p>
      <w:pPr>
        <w:spacing w:line="600" w:lineRule="exact"/>
        <w:ind w:right="-108" w:firstLine="720" w:firstLineChars="200"/>
        <w:rPr>
          <w:rFonts w:ascii="仿宋" w:hAnsi="仿宋" w:eastAsia="仿宋"/>
          <w:color w:val="auto"/>
          <w:sz w:val="36"/>
          <w:szCs w:val="36"/>
          <w:highlight w:val="none"/>
        </w:rPr>
      </w:pPr>
      <w:r>
        <w:rPr>
          <w:rFonts w:hint="eastAsia" w:ascii="仿宋" w:hAnsi="仿宋" w:eastAsia="仿宋"/>
          <w:color w:val="auto"/>
          <w:sz w:val="36"/>
          <w:szCs w:val="36"/>
          <w:highlight w:val="none"/>
        </w:rPr>
        <w:t>地    址：</w:t>
      </w:r>
    </w:p>
    <w:p>
      <w:pPr>
        <w:spacing w:line="600" w:lineRule="exact"/>
        <w:ind w:right="-108" w:firstLine="720" w:firstLineChars="200"/>
        <w:rPr>
          <w:rFonts w:ascii="仿宋" w:hAnsi="仿宋" w:eastAsia="仿宋"/>
          <w:color w:val="auto"/>
          <w:sz w:val="36"/>
          <w:szCs w:val="36"/>
          <w:highlight w:val="none"/>
        </w:rPr>
      </w:pPr>
      <w:r>
        <w:rPr>
          <w:rFonts w:hint="eastAsia" w:ascii="仿宋" w:hAnsi="仿宋" w:eastAsia="仿宋"/>
          <w:color w:val="auto"/>
          <w:sz w:val="36"/>
          <w:szCs w:val="36"/>
          <w:highlight w:val="none"/>
        </w:rPr>
        <w:t>时    间：</w:t>
      </w:r>
    </w:p>
    <w:p>
      <w:pPr>
        <w:snapToGrid w:val="0"/>
        <w:spacing w:before="50" w:after="50"/>
        <w:rPr>
          <w:rFonts w:ascii="仿宋" w:hAnsi="仿宋" w:eastAsia="仿宋"/>
          <w:color w:val="auto"/>
          <w:sz w:val="30"/>
          <w:szCs w:val="30"/>
          <w:highlight w:val="none"/>
        </w:rPr>
      </w:pPr>
    </w:p>
    <w:p>
      <w:pPr>
        <w:snapToGrid w:val="0"/>
        <w:spacing w:before="50" w:after="50"/>
        <w:rPr>
          <w:rFonts w:ascii="仿宋" w:hAnsi="仿宋" w:eastAsia="仿宋"/>
          <w:color w:val="auto"/>
          <w:sz w:val="30"/>
          <w:szCs w:val="30"/>
          <w:highlight w:val="none"/>
        </w:rPr>
      </w:pPr>
    </w:p>
    <w:p>
      <w:pPr>
        <w:snapToGrid w:val="0"/>
        <w:spacing w:before="50" w:after="50"/>
        <w:rPr>
          <w:rFonts w:ascii="仿宋" w:hAnsi="仿宋" w:eastAsia="仿宋"/>
          <w:b/>
          <w:bCs/>
          <w:color w:val="auto"/>
          <w:sz w:val="36"/>
          <w:szCs w:val="36"/>
          <w:highlight w:val="none"/>
        </w:rPr>
      </w:pPr>
      <w:r>
        <w:rPr>
          <w:rFonts w:hint="eastAsia" w:ascii="仿宋" w:hAnsi="仿宋" w:eastAsia="仿宋"/>
          <w:color w:val="auto"/>
          <w:sz w:val="36"/>
          <w:szCs w:val="36"/>
          <w:highlight w:val="none"/>
        </w:rPr>
        <w:br w:type="page"/>
      </w:r>
      <w:r>
        <w:rPr>
          <w:rFonts w:hint="eastAsia" w:ascii="仿宋" w:hAnsi="仿宋" w:eastAsia="仿宋"/>
          <w:color w:val="auto"/>
          <w:sz w:val="36"/>
          <w:szCs w:val="36"/>
          <w:highlight w:val="none"/>
        </w:rPr>
        <w:t>2、</w:t>
      </w:r>
      <w:r>
        <w:rPr>
          <w:rFonts w:hint="eastAsia" w:ascii="仿宋" w:hAnsi="仿宋" w:eastAsia="仿宋"/>
          <w:b/>
          <w:bCs/>
          <w:color w:val="auto"/>
          <w:sz w:val="36"/>
          <w:szCs w:val="36"/>
          <w:highlight w:val="none"/>
        </w:rPr>
        <w:t>技术及商务文件目录</w:t>
      </w:r>
    </w:p>
    <w:p>
      <w:pPr>
        <w:snapToGrid w:val="0"/>
        <w:spacing w:line="460" w:lineRule="exact"/>
        <w:ind w:firstLine="600" w:firstLineChars="20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（1）评分对应表（格式见附件，主要用于评委对应评分内容）</w:t>
      </w:r>
    </w:p>
    <w:p>
      <w:pPr>
        <w:snapToGrid w:val="0"/>
        <w:spacing w:line="460" w:lineRule="exact"/>
        <w:ind w:firstLine="600" w:firstLineChars="20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w:t>
      </w:r>
      <w:r>
        <w:rPr>
          <w:rFonts w:hint="eastAsia" w:ascii="仿宋" w:hAnsi="仿宋" w:eastAsia="仿宋"/>
          <w:color w:val="auto"/>
          <w:sz w:val="30"/>
          <w:szCs w:val="30"/>
          <w:highlight w:val="none"/>
          <w:lang w:val="en-US" w:eastAsia="zh-CN"/>
        </w:rPr>
        <w:t>2</w:t>
      </w:r>
      <w:r>
        <w:rPr>
          <w:rFonts w:hint="eastAsia" w:ascii="仿宋" w:hAnsi="仿宋" w:eastAsia="仿宋"/>
          <w:color w:val="auto"/>
          <w:sz w:val="30"/>
          <w:szCs w:val="30"/>
          <w:highlight w:val="none"/>
        </w:rPr>
        <w:t>）技术</w:t>
      </w:r>
      <w:r>
        <w:rPr>
          <w:rFonts w:hint="eastAsia" w:ascii="仿宋" w:hAnsi="仿宋" w:eastAsia="仿宋"/>
          <w:color w:val="auto"/>
          <w:sz w:val="30"/>
          <w:szCs w:val="30"/>
          <w:highlight w:val="none"/>
          <w:lang w:eastAsia="zh-CN"/>
        </w:rPr>
        <w:t>投标</w:t>
      </w:r>
      <w:r>
        <w:rPr>
          <w:rFonts w:hint="eastAsia" w:ascii="仿宋" w:hAnsi="仿宋" w:eastAsia="仿宋"/>
          <w:color w:val="auto"/>
          <w:sz w:val="30"/>
          <w:szCs w:val="30"/>
          <w:highlight w:val="none"/>
        </w:rPr>
        <w:t>表（格式见附件）；</w:t>
      </w:r>
    </w:p>
    <w:p>
      <w:pPr>
        <w:snapToGrid w:val="0"/>
        <w:spacing w:line="460" w:lineRule="exact"/>
        <w:ind w:firstLine="600" w:firstLineChars="20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w:t>
      </w:r>
      <w:r>
        <w:rPr>
          <w:rFonts w:hint="eastAsia" w:ascii="仿宋" w:hAnsi="仿宋" w:eastAsia="仿宋"/>
          <w:color w:val="auto"/>
          <w:sz w:val="30"/>
          <w:szCs w:val="30"/>
          <w:highlight w:val="none"/>
          <w:lang w:val="en-US" w:eastAsia="zh-CN"/>
        </w:rPr>
        <w:t>3</w:t>
      </w:r>
      <w:r>
        <w:rPr>
          <w:rFonts w:hint="eastAsia" w:ascii="仿宋" w:hAnsi="仿宋" w:eastAsia="仿宋"/>
          <w:color w:val="auto"/>
          <w:sz w:val="30"/>
          <w:szCs w:val="30"/>
          <w:highlight w:val="none"/>
        </w:rPr>
        <w:t>）项目总体解决方案（可包含且不限于对项目总体要求的理解、项目总体架构及技术解决方案等）；</w:t>
      </w:r>
    </w:p>
    <w:p>
      <w:pPr>
        <w:snapToGrid w:val="0"/>
        <w:spacing w:line="460" w:lineRule="exact"/>
        <w:ind w:firstLine="600" w:firstLineChars="20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w:t>
      </w:r>
      <w:r>
        <w:rPr>
          <w:rFonts w:hint="eastAsia" w:ascii="仿宋" w:hAnsi="仿宋" w:eastAsia="仿宋"/>
          <w:color w:val="auto"/>
          <w:sz w:val="30"/>
          <w:szCs w:val="30"/>
          <w:highlight w:val="none"/>
          <w:lang w:val="en-US" w:eastAsia="zh-CN"/>
        </w:rPr>
        <w:t>4</w:t>
      </w:r>
      <w:r>
        <w:rPr>
          <w:rFonts w:hint="eastAsia" w:ascii="仿宋" w:hAnsi="仿宋" w:eastAsia="仿宋"/>
          <w:color w:val="auto"/>
          <w:sz w:val="30"/>
          <w:szCs w:val="30"/>
          <w:highlight w:val="none"/>
        </w:rPr>
        <w:t>）项目实施计划（可包含且不限于保证工期的施工组织方案及人力资源安排、项目组人员清单等）；</w:t>
      </w:r>
    </w:p>
    <w:p>
      <w:pPr>
        <w:snapToGrid w:val="0"/>
        <w:spacing w:line="460" w:lineRule="exact"/>
        <w:ind w:firstLine="600" w:firstLineChars="20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w:t>
      </w:r>
      <w:r>
        <w:rPr>
          <w:rFonts w:hint="eastAsia" w:ascii="仿宋" w:hAnsi="仿宋" w:eastAsia="仿宋"/>
          <w:color w:val="auto"/>
          <w:sz w:val="30"/>
          <w:szCs w:val="30"/>
          <w:highlight w:val="none"/>
          <w:lang w:val="en-US" w:eastAsia="zh-CN"/>
        </w:rPr>
        <w:t>5</w:t>
      </w:r>
      <w:r>
        <w:rPr>
          <w:rFonts w:hint="eastAsia" w:ascii="仿宋" w:hAnsi="仿宋" w:eastAsia="仿宋"/>
          <w:color w:val="auto"/>
          <w:sz w:val="30"/>
          <w:szCs w:val="30"/>
          <w:highlight w:val="none"/>
        </w:rPr>
        <w:t>）商务</w:t>
      </w:r>
      <w:r>
        <w:rPr>
          <w:rFonts w:hint="eastAsia" w:ascii="仿宋" w:hAnsi="仿宋" w:eastAsia="仿宋"/>
          <w:color w:val="auto"/>
          <w:sz w:val="30"/>
          <w:szCs w:val="30"/>
          <w:highlight w:val="none"/>
          <w:lang w:eastAsia="zh-CN"/>
        </w:rPr>
        <w:t>投标</w:t>
      </w:r>
      <w:r>
        <w:rPr>
          <w:rFonts w:hint="eastAsia" w:ascii="仿宋" w:hAnsi="仿宋" w:eastAsia="仿宋"/>
          <w:color w:val="auto"/>
          <w:sz w:val="30"/>
          <w:szCs w:val="30"/>
          <w:highlight w:val="none"/>
        </w:rPr>
        <w:t>表（格式见附件）；</w:t>
      </w:r>
    </w:p>
    <w:p>
      <w:pPr>
        <w:snapToGrid w:val="0"/>
        <w:spacing w:line="460" w:lineRule="exact"/>
        <w:ind w:firstLine="600" w:firstLineChars="20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w:t>
      </w:r>
      <w:r>
        <w:rPr>
          <w:rFonts w:hint="eastAsia" w:ascii="仿宋" w:hAnsi="仿宋" w:eastAsia="仿宋"/>
          <w:color w:val="auto"/>
          <w:sz w:val="30"/>
          <w:szCs w:val="30"/>
          <w:highlight w:val="none"/>
          <w:lang w:val="en-US" w:eastAsia="zh-CN"/>
        </w:rPr>
        <w:t>6</w:t>
      </w:r>
      <w:r>
        <w:rPr>
          <w:rFonts w:hint="eastAsia" w:ascii="仿宋" w:hAnsi="仿宋" w:eastAsia="仿宋"/>
          <w:color w:val="auto"/>
          <w:sz w:val="30"/>
          <w:szCs w:val="30"/>
          <w:highlight w:val="none"/>
        </w:rPr>
        <w:t>）技术培训计划（若有）；</w:t>
      </w:r>
    </w:p>
    <w:p>
      <w:pPr>
        <w:snapToGrid w:val="0"/>
        <w:spacing w:line="460" w:lineRule="exact"/>
        <w:ind w:firstLine="600" w:firstLineChars="20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w:t>
      </w:r>
      <w:r>
        <w:rPr>
          <w:rFonts w:hint="eastAsia" w:ascii="仿宋" w:hAnsi="仿宋" w:eastAsia="仿宋"/>
          <w:color w:val="auto"/>
          <w:sz w:val="30"/>
          <w:szCs w:val="30"/>
          <w:highlight w:val="none"/>
          <w:lang w:val="en-US" w:eastAsia="zh-CN"/>
        </w:rPr>
        <w:t>7</w:t>
      </w:r>
      <w:r>
        <w:rPr>
          <w:rFonts w:hint="eastAsia" w:ascii="仿宋" w:hAnsi="仿宋" w:eastAsia="仿宋"/>
          <w:color w:val="auto"/>
          <w:sz w:val="30"/>
          <w:szCs w:val="30"/>
          <w:highlight w:val="none"/>
        </w:rPr>
        <w:t>）投标人履约能力（可包含且不限于技术力量情况、投标人各项能力证书）；</w:t>
      </w:r>
    </w:p>
    <w:p>
      <w:pPr>
        <w:snapToGrid w:val="0"/>
        <w:spacing w:line="460" w:lineRule="exact"/>
        <w:ind w:firstLine="600" w:firstLineChars="20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w:t>
      </w:r>
      <w:r>
        <w:rPr>
          <w:rFonts w:hint="eastAsia" w:ascii="仿宋" w:hAnsi="仿宋" w:eastAsia="仿宋"/>
          <w:color w:val="auto"/>
          <w:sz w:val="30"/>
          <w:szCs w:val="30"/>
          <w:highlight w:val="none"/>
          <w:lang w:val="en-US" w:eastAsia="zh-CN"/>
        </w:rPr>
        <w:t>8</w:t>
      </w:r>
      <w:r>
        <w:rPr>
          <w:rFonts w:hint="eastAsia" w:ascii="仿宋" w:hAnsi="仿宋" w:eastAsia="仿宋"/>
          <w:color w:val="auto"/>
          <w:sz w:val="30"/>
          <w:szCs w:val="30"/>
          <w:highlight w:val="none"/>
        </w:rPr>
        <w:t>）案例的业绩证明（投标人业绩情况一览表、合同复印件等）；</w:t>
      </w:r>
    </w:p>
    <w:p>
      <w:pPr>
        <w:snapToGrid w:val="0"/>
        <w:spacing w:line="460" w:lineRule="exact"/>
        <w:ind w:firstLine="600" w:firstLineChars="200"/>
        <w:jc w:val="left"/>
        <w:rPr>
          <w:rFonts w:hint="eastAsia" w:ascii="仿宋" w:hAnsi="仿宋" w:eastAsia="仿宋"/>
          <w:color w:val="auto"/>
          <w:sz w:val="30"/>
          <w:szCs w:val="30"/>
          <w:highlight w:val="none"/>
        </w:rPr>
      </w:pPr>
      <w:r>
        <w:rPr>
          <w:rFonts w:hint="eastAsia" w:ascii="仿宋" w:hAnsi="仿宋" w:eastAsia="仿宋"/>
          <w:color w:val="auto"/>
          <w:sz w:val="30"/>
          <w:szCs w:val="30"/>
          <w:highlight w:val="none"/>
        </w:rPr>
        <w:t>（</w:t>
      </w:r>
      <w:r>
        <w:rPr>
          <w:rFonts w:hint="eastAsia" w:ascii="仿宋" w:hAnsi="仿宋" w:eastAsia="仿宋"/>
          <w:color w:val="auto"/>
          <w:sz w:val="30"/>
          <w:szCs w:val="30"/>
          <w:highlight w:val="none"/>
          <w:lang w:val="en-US" w:eastAsia="zh-CN"/>
        </w:rPr>
        <w:t>9</w:t>
      </w:r>
      <w:r>
        <w:rPr>
          <w:rFonts w:hint="eastAsia" w:ascii="仿宋" w:hAnsi="仿宋" w:eastAsia="仿宋"/>
          <w:color w:val="auto"/>
          <w:sz w:val="30"/>
          <w:szCs w:val="30"/>
          <w:highlight w:val="none"/>
        </w:rPr>
        <w:t>）投标人认为需要的其他文件资料。</w:t>
      </w:r>
    </w:p>
    <w:p>
      <w:pPr>
        <w:snapToGrid w:val="0"/>
        <w:spacing w:before="50"/>
        <w:jc w:val="left"/>
        <w:rPr>
          <w:rFonts w:ascii="仿宋" w:hAnsi="仿宋" w:eastAsia="仿宋"/>
          <w:color w:val="auto"/>
          <w:sz w:val="30"/>
          <w:szCs w:val="30"/>
          <w:highlight w:val="none"/>
        </w:rPr>
      </w:pPr>
      <w:r>
        <w:rPr>
          <w:rFonts w:hint="eastAsia" w:ascii="仿宋" w:hAnsi="仿宋" w:eastAsia="仿宋"/>
          <w:color w:val="auto"/>
          <w:sz w:val="30"/>
          <w:szCs w:val="30"/>
          <w:highlight w:val="none"/>
        </w:rPr>
        <w:br w:type="page"/>
      </w:r>
      <w:r>
        <w:rPr>
          <w:rFonts w:hint="eastAsia" w:ascii="仿宋" w:hAnsi="仿宋" w:eastAsia="仿宋"/>
          <w:color w:val="auto"/>
          <w:sz w:val="30"/>
          <w:szCs w:val="30"/>
          <w:highlight w:val="none"/>
        </w:rPr>
        <w:t>附件</w:t>
      </w:r>
      <w:r>
        <w:rPr>
          <w:rFonts w:hint="eastAsia" w:ascii="仿宋" w:hAnsi="仿宋" w:eastAsia="仿宋"/>
          <w:color w:val="auto"/>
          <w:sz w:val="30"/>
          <w:szCs w:val="30"/>
          <w:highlight w:val="none"/>
          <w:lang w:val="en-US" w:eastAsia="zh-CN"/>
        </w:rPr>
        <w:t>8</w:t>
      </w:r>
      <w:r>
        <w:rPr>
          <w:rFonts w:hint="eastAsia" w:ascii="仿宋" w:hAnsi="仿宋" w:eastAsia="仿宋"/>
          <w:color w:val="auto"/>
          <w:sz w:val="30"/>
          <w:szCs w:val="30"/>
          <w:highlight w:val="none"/>
        </w:rPr>
        <w:t>：</w:t>
      </w:r>
    </w:p>
    <w:p>
      <w:pPr>
        <w:snapToGrid w:val="0"/>
        <w:spacing w:before="50" w:after="50"/>
        <w:jc w:val="center"/>
        <w:rPr>
          <w:rFonts w:ascii="仿宋" w:hAnsi="仿宋" w:eastAsia="仿宋"/>
          <w:b/>
          <w:color w:val="auto"/>
          <w:sz w:val="36"/>
          <w:szCs w:val="36"/>
          <w:highlight w:val="none"/>
        </w:rPr>
      </w:pPr>
      <w:r>
        <w:rPr>
          <w:rFonts w:hint="eastAsia" w:ascii="仿宋" w:hAnsi="仿宋" w:eastAsia="仿宋"/>
          <w:b/>
          <w:color w:val="auto"/>
          <w:sz w:val="36"/>
          <w:szCs w:val="36"/>
          <w:highlight w:val="none"/>
        </w:rPr>
        <w:t>评分对应表</w:t>
      </w:r>
    </w:p>
    <w:p>
      <w:pPr>
        <w:snapToGrid w:val="0"/>
        <w:spacing w:before="50"/>
        <w:jc w:val="center"/>
        <w:rPr>
          <w:rFonts w:ascii="仿宋" w:hAnsi="仿宋" w:eastAsia="仿宋"/>
          <w:b/>
          <w:color w:val="auto"/>
          <w:sz w:val="32"/>
          <w:szCs w:val="32"/>
          <w:highlight w:val="none"/>
        </w:rPr>
      </w:pPr>
    </w:p>
    <w:p>
      <w:pPr>
        <w:pStyle w:val="12"/>
        <w:snapToGrid w:val="0"/>
        <w:rPr>
          <w:rFonts w:ascii="仿宋" w:hAnsi="仿宋" w:eastAsia="仿宋"/>
          <w:color w:val="auto"/>
          <w:sz w:val="30"/>
          <w:szCs w:val="30"/>
          <w:highlight w:val="none"/>
          <w:u w:val="single"/>
        </w:rPr>
      </w:pPr>
      <w:r>
        <w:rPr>
          <w:rFonts w:hint="eastAsia" w:ascii="仿宋" w:hAnsi="仿宋" w:eastAsia="仿宋"/>
          <w:color w:val="auto"/>
          <w:sz w:val="30"/>
          <w:szCs w:val="30"/>
          <w:highlight w:val="none"/>
        </w:rPr>
        <w:t>投标人全称（公章）：              标项：</w:t>
      </w:r>
    </w:p>
    <w:tbl>
      <w:tblPr>
        <w:tblStyle w:val="47"/>
        <w:tblW w:w="838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888"/>
        <w:gridCol w:w="3060"/>
        <w:gridCol w:w="144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42" w:hRule="atLeast"/>
        </w:trPr>
        <w:tc>
          <w:tcPr>
            <w:tcW w:w="3888"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评分项目</w:t>
            </w:r>
          </w:p>
        </w:tc>
        <w:tc>
          <w:tcPr>
            <w:tcW w:w="3060"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投标文件对应资料</w:t>
            </w:r>
          </w:p>
        </w:tc>
        <w:tc>
          <w:tcPr>
            <w:tcW w:w="1440"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jc w:val="center"/>
              <w:rPr>
                <w:rFonts w:ascii="仿宋" w:hAnsi="仿宋" w:eastAsia="仿宋"/>
                <w:color w:val="auto"/>
                <w:kern w:val="0"/>
                <w:sz w:val="30"/>
                <w:szCs w:val="30"/>
                <w:highlight w:val="none"/>
              </w:rPr>
            </w:pPr>
            <w:r>
              <w:rPr>
                <w:rFonts w:hint="eastAsia" w:ascii="仿宋" w:hAnsi="仿宋" w:eastAsia="仿宋"/>
                <w:color w:val="auto"/>
                <w:sz w:val="30"/>
                <w:szCs w:val="30"/>
                <w:highlight w:val="none"/>
              </w:rPr>
              <w:t>投标文件页码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3888" w:type="dxa"/>
            <w:tcBorders>
              <w:top w:val="single" w:color="auto" w:sz="4" w:space="0"/>
              <w:left w:val="single" w:color="auto" w:sz="4" w:space="0"/>
              <w:bottom w:val="single" w:color="auto" w:sz="4" w:space="0"/>
              <w:right w:val="single" w:color="auto" w:sz="4" w:space="0"/>
            </w:tcBorders>
            <w:vAlign w:val="top"/>
          </w:tcPr>
          <w:p>
            <w:pPr>
              <w:snapToGrid w:val="0"/>
              <w:rPr>
                <w:rFonts w:ascii="仿宋" w:hAnsi="仿宋" w:eastAsia="仿宋"/>
                <w:color w:val="auto"/>
                <w:sz w:val="30"/>
                <w:szCs w:val="30"/>
                <w:highlight w:val="none"/>
              </w:rPr>
            </w:pPr>
            <w:r>
              <w:rPr>
                <w:rFonts w:hint="eastAsia" w:ascii="仿宋" w:hAnsi="仿宋" w:eastAsia="仿宋"/>
                <w:color w:val="auto"/>
                <w:sz w:val="30"/>
                <w:szCs w:val="30"/>
                <w:highlight w:val="none"/>
              </w:rPr>
              <w:t>对应第三章评分办法及评分标准（报价除外）</w:t>
            </w:r>
          </w:p>
        </w:tc>
        <w:tc>
          <w:tcPr>
            <w:tcW w:w="306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rPr>
                <w:rFonts w:ascii="仿宋" w:hAnsi="仿宋" w:eastAsia="仿宋"/>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rPr>
                <w:rFonts w:ascii="仿宋" w:hAnsi="仿宋" w:eastAsia="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3888" w:type="dxa"/>
            <w:tcBorders>
              <w:top w:val="single" w:color="auto" w:sz="4" w:space="0"/>
              <w:left w:val="single" w:color="auto" w:sz="4" w:space="0"/>
              <w:bottom w:val="single" w:color="auto" w:sz="4" w:space="0"/>
              <w:right w:val="single" w:color="auto" w:sz="4" w:space="0"/>
            </w:tcBorders>
            <w:vAlign w:val="top"/>
          </w:tcPr>
          <w:p>
            <w:pPr>
              <w:snapToGrid w:val="0"/>
              <w:rPr>
                <w:rFonts w:ascii="仿宋" w:hAnsi="仿宋" w:eastAsia="仿宋"/>
                <w:color w:val="auto"/>
                <w:sz w:val="30"/>
                <w:szCs w:val="30"/>
                <w:highlight w:val="none"/>
              </w:rPr>
            </w:pPr>
            <w:r>
              <w:rPr>
                <w:rFonts w:hint="eastAsia" w:ascii="仿宋" w:hAnsi="仿宋" w:eastAsia="仿宋"/>
                <w:color w:val="auto"/>
                <w:sz w:val="30"/>
                <w:szCs w:val="30"/>
                <w:highlight w:val="none"/>
              </w:rPr>
              <w:t>……</w:t>
            </w:r>
          </w:p>
        </w:tc>
        <w:tc>
          <w:tcPr>
            <w:tcW w:w="306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rPr>
                <w:rFonts w:ascii="仿宋" w:hAnsi="仿宋" w:eastAsia="仿宋"/>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ind w:left="43"/>
              <w:rPr>
                <w:rFonts w:ascii="仿宋" w:hAnsi="仿宋" w:eastAsia="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3888" w:type="dxa"/>
            <w:tcBorders>
              <w:top w:val="single" w:color="auto" w:sz="4" w:space="0"/>
              <w:left w:val="single" w:color="auto" w:sz="4" w:space="0"/>
              <w:bottom w:val="single" w:color="auto" w:sz="4" w:space="0"/>
              <w:right w:val="single" w:color="auto" w:sz="4" w:space="0"/>
            </w:tcBorders>
            <w:vAlign w:val="top"/>
          </w:tcPr>
          <w:p>
            <w:pPr>
              <w:snapToGrid w:val="0"/>
              <w:rPr>
                <w:rFonts w:ascii="仿宋" w:hAnsi="仿宋" w:eastAsia="仿宋"/>
                <w:color w:val="auto"/>
                <w:sz w:val="30"/>
                <w:szCs w:val="30"/>
                <w:highlight w:val="none"/>
              </w:rPr>
            </w:pPr>
          </w:p>
        </w:tc>
        <w:tc>
          <w:tcPr>
            <w:tcW w:w="306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rPr>
                <w:rFonts w:ascii="仿宋" w:hAnsi="仿宋" w:eastAsia="仿宋"/>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ind w:left="43"/>
              <w:rPr>
                <w:rFonts w:ascii="仿宋" w:hAnsi="仿宋" w:eastAsia="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3888" w:type="dxa"/>
            <w:tcBorders>
              <w:top w:val="single" w:color="auto" w:sz="4" w:space="0"/>
              <w:left w:val="single" w:color="auto" w:sz="4" w:space="0"/>
              <w:bottom w:val="single" w:color="auto" w:sz="4" w:space="0"/>
              <w:right w:val="single" w:color="auto" w:sz="4" w:space="0"/>
            </w:tcBorders>
            <w:vAlign w:val="top"/>
          </w:tcPr>
          <w:p>
            <w:pPr>
              <w:snapToGrid w:val="0"/>
              <w:rPr>
                <w:rFonts w:ascii="仿宋" w:hAnsi="仿宋" w:eastAsia="仿宋"/>
                <w:color w:val="auto"/>
                <w:sz w:val="30"/>
                <w:szCs w:val="30"/>
                <w:highlight w:val="none"/>
              </w:rPr>
            </w:pPr>
          </w:p>
        </w:tc>
        <w:tc>
          <w:tcPr>
            <w:tcW w:w="306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rPr>
                <w:rFonts w:ascii="仿宋" w:hAnsi="仿宋" w:eastAsia="仿宋"/>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ind w:left="43"/>
              <w:rPr>
                <w:rFonts w:ascii="仿宋" w:hAnsi="仿宋" w:eastAsia="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3888" w:type="dxa"/>
            <w:tcBorders>
              <w:top w:val="single" w:color="auto" w:sz="4" w:space="0"/>
              <w:left w:val="single" w:color="auto" w:sz="4" w:space="0"/>
              <w:bottom w:val="single" w:color="auto" w:sz="4" w:space="0"/>
              <w:right w:val="single" w:color="auto" w:sz="4" w:space="0"/>
            </w:tcBorders>
            <w:vAlign w:val="top"/>
          </w:tcPr>
          <w:p>
            <w:pPr>
              <w:snapToGrid w:val="0"/>
              <w:rPr>
                <w:rFonts w:ascii="仿宋" w:hAnsi="仿宋" w:eastAsia="仿宋"/>
                <w:color w:val="auto"/>
                <w:sz w:val="30"/>
                <w:szCs w:val="30"/>
                <w:highlight w:val="none"/>
              </w:rPr>
            </w:pPr>
          </w:p>
        </w:tc>
        <w:tc>
          <w:tcPr>
            <w:tcW w:w="306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rPr>
                <w:rFonts w:ascii="仿宋" w:hAnsi="仿宋" w:eastAsia="仿宋"/>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rPr>
                <w:rFonts w:ascii="仿宋" w:hAnsi="仿宋" w:eastAsia="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3888" w:type="dxa"/>
            <w:tcBorders>
              <w:top w:val="single" w:color="auto" w:sz="4" w:space="0"/>
              <w:left w:val="single" w:color="auto" w:sz="4" w:space="0"/>
              <w:bottom w:val="single" w:color="auto" w:sz="4" w:space="0"/>
              <w:right w:val="single" w:color="auto" w:sz="4" w:space="0"/>
            </w:tcBorders>
            <w:vAlign w:val="top"/>
          </w:tcPr>
          <w:p>
            <w:pPr>
              <w:snapToGrid w:val="0"/>
              <w:rPr>
                <w:rFonts w:ascii="仿宋" w:hAnsi="仿宋" w:eastAsia="仿宋"/>
                <w:color w:val="auto"/>
                <w:sz w:val="30"/>
                <w:szCs w:val="30"/>
                <w:highlight w:val="none"/>
              </w:rPr>
            </w:pPr>
          </w:p>
        </w:tc>
        <w:tc>
          <w:tcPr>
            <w:tcW w:w="306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rPr>
                <w:rFonts w:ascii="仿宋" w:hAnsi="仿宋" w:eastAsia="仿宋"/>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rPr>
                <w:rFonts w:ascii="仿宋" w:hAnsi="仿宋" w:eastAsia="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3888" w:type="dxa"/>
            <w:tcBorders>
              <w:top w:val="single" w:color="auto" w:sz="4" w:space="0"/>
              <w:left w:val="single" w:color="auto" w:sz="4" w:space="0"/>
              <w:bottom w:val="single" w:color="auto" w:sz="4" w:space="0"/>
              <w:right w:val="single" w:color="auto" w:sz="4" w:space="0"/>
            </w:tcBorders>
            <w:vAlign w:val="top"/>
          </w:tcPr>
          <w:p>
            <w:pPr>
              <w:snapToGrid w:val="0"/>
              <w:rPr>
                <w:rFonts w:ascii="仿宋" w:hAnsi="仿宋" w:eastAsia="仿宋"/>
                <w:color w:val="auto"/>
                <w:sz w:val="30"/>
                <w:szCs w:val="30"/>
                <w:highlight w:val="none"/>
              </w:rPr>
            </w:pPr>
          </w:p>
        </w:tc>
        <w:tc>
          <w:tcPr>
            <w:tcW w:w="306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rPr>
                <w:rFonts w:ascii="仿宋" w:hAnsi="仿宋" w:eastAsia="仿宋"/>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rPr>
                <w:rFonts w:ascii="仿宋" w:hAnsi="仿宋" w:eastAsia="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3888" w:type="dxa"/>
            <w:tcBorders>
              <w:top w:val="single" w:color="auto" w:sz="4" w:space="0"/>
              <w:left w:val="single" w:color="auto" w:sz="4" w:space="0"/>
              <w:bottom w:val="single" w:color="auto" w:sz="4" w:space="0"/>
              <w:right w:val="single" w:color="auto" w:sz="4" w:space="0"/>
            </w:tcBorders>
            <w:vAlign w:val="top"/>
          </w:tcPr>
          <w:p>
            <w:pPr>
              <w:snapToGrid w:val="0"/>
              <w:rPr>
                <w:rFonts w:ascii="仿宋" w:hAnsi="仿宋" w:eastAsia="仿宋"/>
                <w:color w:val="auto"/>
                <w:sz w:val="30"/>
                <w:szCs w:val="30"/>
                <w:highlight w:val="none"/>
              </w:rPr>
            </w:pPr>
          </w:p>
        </w:tc>
        <w:tc>
          <w:tcPr>
            <w:tcW w:w="306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rPr>
                <w:rFonts w:ascii="仿宋" w:hAnsi="仿宋" w:eastAsia="仿宋"/>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rPr>
                <w:rFonts w:ascii="仿宋" w:hAnsi="仿宋" w:eastAsia="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3888" w:type="dxa"/>
            <w:tcBorders>
              <w:top w:val="single" w:color="auto" w:sz="4" w:space="0"/>
              <w:left w:val="single" w:color="auto" w:sz="4" w:space="0"/>
              <w:bottom w:val="single" w:color="auto" w:sz="4" w:space="0"/>
              <w:right w:val="single" w:color="auto" w:sz="4" w:space="0"/>
            </w:tcBorders>
            <w:vAlign w:val="top"/>
          </w:tcPr>
          <w:p>
            <w:pPr>
              <w:snapToGrid w:val="0"/>
              <w:rPr>
                <w:rFonts w:ascii="仿宋" w:hAnsi="仿宋" w:eastAsia="仿宋"/>
                <w:color w:val="auto"/>
                <w:sz w:val="30"/>
                <w:szCs w:val="30"/>
                <w:highlight w:val="none"/>
              </w:rPr>
            </w:pPr>
          </w:p>
        </w:tc>
        <w:tc>
          <w:tcPr>
            <w:tcW w:w="306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rPr>
                <w:rFonts w:ascii="仿宋" w:hAnsi="仿宋" w:eastAsia="仿宋"/>
                <w:color w:val="auto"/>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rPr>
                <w:rFonts w:ascii="仿宋" w:hAnsi="仿宋" w:eastAsia="仿宋"/>
                <w:color w:val="auto"/>
                <w:sz w:val="30"/>
                <w:szCs w:val="30"/>
                <w:highlight w:val="none"/>
              </w:rPr>
            </w:pPr>
          </w:p>
        </w:tc>
      </w:tr>
    </w:tbl>
    <w:p>
      <w:pPr>
        <w:snapToGrid w:val="0"/>
        <w:spacing w:before="120" w:beforeLines="50"/>
        <w:rPr>
          <w:rFonts w:ascii="仿宋" w:hAnsi="仿宋" w:eastAsia="仿宋"/>
          <w:color w:val="auto"/>
          <w:sz w:val="30"/>
          <w:szCs w:val="30"/>
          <w:highlight w:val="none"/>
          <w:u w:val="single"/>
        </w:rPr>
      </w:pPr>
      <w:r>
        <w:rPr>
          <w:rFonts w:hint="eastAsia" w:ascii="仿宋" w:hAnsi="仿宋" w:eastAsia="仿宋"/>
          <w:color w:val="auto"/>
          <w:sz w:val="30"/>
          <w:szCs w:val="30"/>
          <w:highlight w:val="none"/>
        </w:rPr>
        <w:t>授权代表签名：               日期：</w:t>
      </w:r>
    </w:p>
    <w:p>
      <w:pPr>
        <w:snapToGrid w:val="0"/>
        <w:spacing w:before="50" w:after="120" w:afterLines="50"/>
        <w:jc w:val="left"/>
        <w:rPr>
          <w:rFonts w:ascii="仿宋" w:hAnsi="仿宋" w:eastAsia="仿宋"/>
          <w:color w:val="auto"/>
          <w:sz w:val="30"/>
          <w:szCs w:val="30"/>
          <w:highlight w:val="none"/>
        </w:rPr>
      </w:pPr>
      <w:r>
        <w:rPr>
          <w:rFonts w:hint="eastAsia" w:ascii="仿宋" w:hAnsi="仿宋" w:eastAsia="仿宋"/>
          <w:color w:val="auto"/>
          <w:sz w:val="30"/>
          <w:szCs w:val="30"/>
          <w:highlight w:val="none"/>
        </w:rPr>
        <w:br w:type="page"/>
      </w:r>
      <w:r>
        <w:rPr>
          <w:rFonts w:hint="eastAsia" w:ascii="仿宋" w:hAnsi="仿宋" w:eastAsia="仿宋"/>
          <w:color w:val="auto"/>
          <w:sz w:val="30"/>
          <w:szCs w:val="30"/>
          <w:highlight w:val="none"/>
        </w:rPr>
        <w:t>附件</w:t>
      </w:r>
      <w:r>
        <w:rPr>
          <w:rFonts w:hint="eastAsia" w:ascii="仿宋" w:hAnsi="仿宋" w:eastAsia="仿宋"/>
          <w:color w:val="auto"/>
          <w:sz w:val="30"/>
          <w:szCs w:val="30"/>
          <w:highlight w:val="none"/>
          <w:lang w:val="en-US" w:eastAsia="zh-CN"/>
        </w:rPr>
        <w:t>9</w:t>
      </w:r>
      <w:r>
        <w:rPr>
          <w:rFonts w:hint="eastAsia" w:ascii="仿宋" w:hAnsi="仿宋" w:eastAsia="仿宋"/>
          <w:color w:val="auto"/>
          <w:sz w:val="30"/>
          <w:szCs w:val="30"/>
          <w:highlight w:val="none"/>
        </w:rPr>
        <w:t>：</w:t>
      </w:r>
    </w:p>
    <w:p>
      <w:pPr>
        <w:snapToGrid w:val="0"/>
        <w:spacing w:before="50" w:after="120" w:afterLines="50"/>
        <w:jc w:val="center"/>
        <w:rPr>
          <w:rFonts w:ascii="仿宋" w:hAnsi="仿宋" w:eastAsia="仿宋"/>
          <w:b/>
          <w:color w:val="auto"/>
          <w:spacing w:val="40"/>
          <w:kern w:val="0"/>
          <w:sz w:val="36"/>
          <w:szCs w:val="36"/>
          <w:highlight w:val="none"/>
        </w:rPr>
      </w:pPr>
      <w:r>
        <w:rPr>
          <w:rFonts w:hint="eastAsia" w:ascii="仿宋" w:hAnsi="仿宋" w:eastAsia="仿宋"/>
          <w:b/>
          <w:color w:val="auto"/>
          <w:spacing w:val="40"/>
          <w:kern w:val="0"/>
          <w:sz w:val="36"/>
          <w:szCs w:val="36"/>
          <w:highlight w:val="none"/>
        </w:rPr>
        <w:t>投标项目明细清单</w:t>
      </w:r>
    </w:p>
    <w:p>
      <w:pPr>
        <w:snapToGrid w:val="0"/>
        <w:spacing w:before="50" w:after="120" w:afterLines="50"/>
        <w:rPr>
          <w:rFonts w:ascii="仿宋" w:hAnsi="仿宋" w:eastAsia="仿宋"/>
          <w:b/>
          <w:color w:val="auto"/>
          <w:spacing w:val="40"/>
          <w:kern w:val="0"/>
          <w:sz w:val="36"/>
          <w:szCs w:val="36"/>
          <w:highlight w:val="none"/>
        </w:rPr>
      </w:pPr>
    </w:p>
    <w:p>
      <w:pPr>
        <w:pStyle w:val="12"/>
        <w:snapToGrid w:val="0"/>
        <w:rPr>
          <w:rFonts w:ascii="仿宋" w:hAnsi="仿宋" w:eastAsia="仿宋"/>
          <w:color w:val="auto"/>
          <w:kern w:val="0"/>
          <w:sz w:val="30"/>
          <w:szCs w:val="30"/>
          <w:highlight w:val="none"/>
          <w:u w:val="single"/>
        </w:rPr>
      </w:pPr>
      <w:r>
        <w:rPr>
          <w:rFonts w:hint="eastAsia" w:ascii="仿宋" w:hAnsi="仿宋" w:eastAsia="仿宋"/>
          <w:color w:val="auto"/>
          <w:sz w:val="30"/>
          <w:szCs w:val="30"/>
          <w:highlight w:val="none"/>
        </w:rPr>
        <w:t xml:space="preserve">投标人全称（公章）：               </w:t>
      </w:r>
    </w:p>
    <w:p>
      <w:pPr>
        <w:snapToGrid w:val="0"/>
        <w:spacing w:before="120" w:beforeLines="50"/>
        <w:rPr>
          <w:rFonts w:ascii="仿宋" w:hAnsi="仿宋" w:eastAsia="仿宋"/>
          <w:color w:val="auto"/>
          <w:sz w:val="30"/>
          <w:szCs w:val="30"/>
          <w:highlight w:val="none"/>
        </w:rPr>
      </w:pPr>
      <w:r>
        <w:rPr>
          <w:rFonts w:hint="eastAsia" w:ascii="仿宋" w:hAnsi="仿宋" w:eastAsia="仿宋"/>
          <w:color w:val="auto"/>
          <w:sz w:val="30"/>
          <w:szCs w:val="30"/>
          <w:highlight w:val="none"/>
        </w:rPr>
        <w:t>服务类</w:t>
      </w:r>
    </w:p>
    <w:tbl>
      <w:tblPr>
        <w:tblStyle w:val="47"/>
        <w:tblW w:w="9042"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54"/>
        <w:gridCol w:w="2829"/>
        <w:gridCol w:w="2829"/>
        <w:gridCol w:w="283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930" w:hRule="atLeast"/>
          <w:jc w:val="center"/>
        </w:trPr>
        <w:tc>
          <w:tcPr>
            <w:tcW w:w="554"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序号</w:t>
            </w:r>
          </w:p>
        </w:tc>
        <w:tc>
          <w:tcPr>
            <w:tcW w:w="2829"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服务内容</w:t>
            </w:r>
          </w:p>
        </w:tc>
        <w:tc>
          <w:tcPr>
            <w:tcW w:w="2829"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服务人员数量</w:t>
            </w:r>
          </w:p>
        </w:tc>
        <w:tc>
          <w:tcPr>
            <w:tcW w:w="2830"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工作量</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0" w:hRule="atLeast"/>
          <w:jc w:val="center"/>
        </w:trPr>
        <w:tc>
          <w:tcPr>
            <w:tcW w:w="554"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olor w:val="auto"/>
                <w:sz w:val="30"/>
                <w:szCs w:val="30"/>
                <w:highlight w:val="none"/>
              </w:rPr>
            </w:pPr>
          </w:p>
        </w:tc>
        <w:tc>
          <w:tcPr>
            <w:tcW w:w="2829"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olor w:val="auto"/>
                <w:sz w:val="30"/>
                <w:szCs w:val="30"/>
                <w:highlight w:val="none"/>
              </w:rPr>
            </w:pPr>
          </w:p>
        </w:tc>
        <w:tc>
          <w:tcPr>
            <w:tcW w:w="2829" w:type="dxa"/>
            <w:tcBorders>
              <w:top w:val="single" w:color="auto" w:sz="4" w:space="0"/>
              <w:left w:val="single" w:color="auto" w:sz="4" w:space="0"/>
              <w:bottom w:val="single" w:color="auto" w:sz="4" w:space="0"/>
              <w:right w:val="single" w:color="auto" w:sz="4" w:space="0"/>
            </w:tcBorders>
            <w:vAlign w:val="center"/>
          </w:tcPr>
          <w:p>
            <w:pPr>
              <w:snapToGrid w:val="0"/>
              <w:spacing w:before="50" w:after="50"/>
              <w:ind w:left="480" w:hanging="480"/>
              <w:jc w:val="center"/>
              <w:rPr>
                <w:rFonts w:ascii="仿宋" w:hAnsi="仿宋" w:eastAsia="仿宋"/>
                <w:color w:val="auto"/>
                <w:sz w:val="30"/>
                <w:szCs w:val="30"/>
                <w:highlight w:val="none"/>
              </w:rPr>
            </w:pPr>
          </w:p>
        </w:tc>
        <w:tc>
          <w:tcPr>
            <w:tcW w:w="2830"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30" w:hRule="atLeast"/>
          <w:jc w:val="center"/>
        </w:trPr>
        <w:tc>
          <w:tcPr>
            <w:tcW w:w="554"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olor w:val="auto"/>
                <w:sz w:val="30"/>
                <w:szCs w:val="30"/>
                <w:highlight w:val="none"/>
              </w:rPr>
            </w:pPr>
          </w:p>
        </w:tc>
        <w:tc>
          <w:tcPr>
            <w:tcW w:w="2829"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olor w:val="auto"/>
                <w:sz w:val="30"/>
                <w:szCs w:val="30"/>
                <w:highlight w:val="none"/>
              </w:rPr>
            </w:pPr>
          </w:p>
        </w:tc>
        <w:tc>
          <w:tcPr>
            <w:tcW w:w="2829" w:type="dxa"/>
            <w:tcBorders>
              <w:top w:val="single" w:color="auto" w:sz="4" w:space="0"/>
              <w:left w:val="single" w:color="auto" w:sz="4" w:space="0"/>
              <w:bottom w:val="single" w:color="auto" w:sz="4" w:space="0"/>
              <w:right w:val="single" w:color="auto" w:sz="4" w:space="0"/>
            </w:tcBorders>
            <w:vAlign w:val="center"/>
          </w:tcPr>
          <w:p>
            <w:pPr>
              <w:snapToGrid w:val="0"/>
              <w:spacing w:before="50" w:after="50"/>
              <w:ind w:left="480" w:hanging="480"/>
              <w:jc w:val="center"/>
              <w:rPr>
                <w:rFonts w:ascii="仿宋" w:hAnsi="仿宋" w:eastAsia="仿宋"/>
                <w:color w:val="auto"/>
                <w:sz w:val="30"/>
                <w:szCs w:val="30"/>
                <w:highlight w:val="none"/>
              </w:rPr>
            </w:pPr>
          </w:p>
        </w:tc>
        <w:tc>
          <w:tcPr>
            <w:tcW w:w="2830" w:type="dxa"/>
            <w:tcBorders>
              <w:top w:val="single" w:color="auto" w:sz="4" w:space="0"/>
              <w:left w:val="single" w:color="auto" w:sz="4" w:space="0"/>
              <w:bottom w:val="single" w:color="auto" w:sz="4" w:space="0"/>
              <w:right w:val="single" w:color="auto" w:sz="4" w:space="0"/>
            </w:tcBorders>
            <w:vAlign w:val="center"/>
          </w:tcPr>
          <w:p>
            <w:pPr>
              <w:snapToGrid w:val="0"/>
              <w:spacing w:before="50" w:after="50"/>
              <w:jc w:val="center"/>
              <w:rPr>
                <w:rFonts w:ascii="仿宋" w:hAnsi="仿宋" w:eastAsia="仿宋"/>
                <w:color w:val="auto"/>
                <w:sz w:val="30"/>
                <w:szCs w:val="30"/>
                <w:highlight w:val="none"/>
              </w:rPr>
            </w:pPr>
          </w:p>
        </w:tc>
      </w:tr>
    </w:tbl>
    <w:p>
      <w:pPr>
        <w:snapToGrid w:val="0"/>
        <w:spacing w:before="120" w:beforeLines="50"/>
        <w:rPr>
          <w:rFonts w:ascii="仿宋" w:hAnsi="仿宋" w:eastAsia="仿宋"/>
          <w:color w:val="auto"/>
          <w:sz w:val="30"/>
          <w:szCs w:val="30"/>
          <w:highlight w:val="none"/>
        </w:rPr>
      </w:pPr>
      <w:r>
        <w:rPr>
          <w:rFonts w:hint="eastAsia" w:ascii="仿宋" w:hAnsi="仿宋" w:eastAsia="仿宋"/>
          <w:color w:val="auto"/>
          <w:sz w:val="30"/>
          <w:szCs w:val="30"/>
          <w:highlight w:val="none"/>
        </w:rPr>
        <w:t>注：在填写时，如上表不适合本项目的实际情况，可在确保投标明细内容完整的情况下，根据上表格式自行划表填写。</w:t>
      </w:r>
    </w:p>
    <w:p>
      <w:pPr>
        <w:snapToGrid w:val="0"/>
        <w:spacing w:before="120" w:beforeLines="50"/>
        <w:rPr>
          <w:rFonts w:ascii="仿宋" w:hAnsi="仿宋" w:eastAsia="仿宋"/>
          <w:color w:val="auto"/>
          <w:sz w:val="30"/>
          <w:szCs w:val="30"/>
          <w:highlight w:val="none"/>
        </w:rPr>
      </w:pPr>
    </w:p>
    <w:p>
      <w:pPr>
        <w:snapToGrid w:val="0"/>
        <w:spacing w:before="120" w:beforeLines="50"/>
        <w:rPr>
          <w:rFonts w:ascii="仿宋" w:hAnsi="仿宋" w:eastAsia="仿宋"/>
          <w:color w:val="auto"/>
          <w:sz w:val="30"/>
          <w:szCs w:val="30"/>
          <w:highlight w:val="none"/>
          <w:u w:val="single"/>
        </w:rPr>
      </w:pPr>
      <w:r>
        <w:rPr>
          <w:rFonts w:hint="eastAsia" w:ascii="仿宋" w:hAnsi="仿宋" w:eastAsia="仿宋"/>
          <w:color w:val="auto"/>
          <w:sz w:val="30"/>
          <w:szCs w:val="30"/>
          <w:highlight w:val="none"/>
        </w:rPr>
        <w:t>授权代表签名：               日期：</w:t>
      </w:r>
    </w:p>
    <w:p>
      <w:pPr>
        <w:snapToGrid w:val="0"/>
        <w:spacing w:before="50" w:after="50"/>
        <w:rPr>
          <w:rFonts w:ascii="仿宋" w:hAnsi="仿宋" w:eastAsia="仿宋"/>
          <w:color w:val="auto"/>
          <w:spacing w:val="20"/>
          <w:sz w:val="30"/>
          <w:szCs w:val="30"/>
          <w:highlight w:val="none"/>
        </w:rPr>
      </w:pPr>
    </w:p>
    <w:p>
      <w:pPr>
        <w:snapToGrid w:val="0"/>
        <w:spacing w:before="50" w:after="50"/>
        <w:rPr>
          <w:rFonts w:ascii="仿宋" w:hAnsi="仿宋" w:eastAsia="仿宋"/>
          <w:color w:val="auto"/>
          <w:sz w:val="30"/>
          <w:szCs w:val="30"/>
          <w:highlight w:val="none"/>
        </w:rPr>
      </w:pPr>
      <w:r>
        <w:rPr>
          <w:rFonts w:hint="eastAsia" w:ascii="仿宋" w:hAnsi="仿宋" w:eastAsia="仿宋"/>
          <w:color w:val="auto"/>
          <w:spacing w:val="20"/>
          <w:sz w:val="30"/>
          <w:szCs w:val="30"/>
          <w:highlight w:val="none"/>
        </w:rPr>
        <w:br w:type="page"/>
      </w:r>
      <w:r>
        <w:rPr>
          <w:rFonts w:hint="eastAsia" w:ascii="仿宋" w:hAnsi="仿宋" w:eastAsia="仿宋"/>
          <w:color w:val="auto"/>
          <w:sz w:val="30"/>
          <w:szCs w:val="30"/>
          <w:highlight w:val="none"/>
        </w:rPr>
        <w:t>附件</w:t>
      </w:r>
      <w:r>
        <w:rPr>
          <w:rFonts w:hint="eastAsia" w:ascii="仿宋" w:hAnsi="仿宋" w:eastAsia="仿宋"/>
          <w:color w:val="auto"/>
          <w:sz w:val="30"/>
          <w:szCs w:val="30"/>
          <w:highlight w:val="none"/>
          <w:lang w:val="en-US" w:eastAsia="zh-CN"/>
        </w:rPr>
        <w:t>10</w:t>
      </w:r>
      <w:r>
        <w:rPr>
          <w:rFonts w:hint="eastAsia" w:ascii="仿宋" w:hAnsi="仿宋" w:eastAsia="仿宋"/>
          <w:color w:val="auto"/>
          <w:sz w:val="30"/>
          <w:szCs w:val="30"/>
          <w:highlight w:val="none"/>
        </w:rPr>
        <w:t>：</w:t>
      </w:r>
    </w:p>
    <w:p>
      <w:pPr>
        <w:snapToGrid w:val="0"/>
        <w:spacing w:before="50" w:after="120" w:afterLines="50"/>
        <w:jc w:val="center"/>
        <w:rPr>
          <w:rFonts w:ascii="仿宋" w:hAnsi="仿宋" w:eastAsia="仿宋"/>
          <w:b/>
          <w:color w:val="auto"/>
          <w:spacing w:val="40"/>
          <w:kern w:val="0"/>
          <w:sz w:val="36"/>
          <w:szCs w:val="36"/>
          <w:highlight w:val="none"/>
        </w:rPr>
      </w:pPr>
      <w:r>
        <w:rPr>
          <w:rFonts w:hint="eastAsia" w:ascii="仿宋" w:hAnsi="仿宋" w:eastAsia="仿宋"/>
          <w:b/>
          <w:color w:val="auto"/>
          <w:spacing w:val="40"/>
          <w:kern w:val="0"/>
          <w:sz w:val="36"/>
          <w:szCs w:val="36"/>
          <w:highlight w:val="none"/>
        </w:rPr>
        <w:t>技 术 响 应 表</w:t>
      </w:r>
    </w:p>
    <w:p>
      <w:pPr>
        <w:snapToGrid w:val="0"/>
        <w:spacing w:before="50" w:after="120" w:afterLines="50"/>
        <w:rPr>
          <w:rFonts w:ascii="仿宋" w:hAnsi="仿宋" w:eastAsia="仿宋"/>
          <w:b/>
          <w:color w:val="auto"/>
          <w:sz w:val="32"/>
          <w:szCs w:val="32"/>
          <w:highlight w:val="none"/>
        </w:rPr>
      </w:pPr>
    </w:p>
    <w:p>
      <w:pPr>
        <w:pStyle w:val="12"/>
        <w:snapToGrid w:val="0"/>
        <w:rPr>
          <w:rFonts w:ascii="仿宋" w:hAnsi="仿宋" w:eastAsia="仿宋"/>
          <w:color w:val="auto"/>
          <w:sz w:val="30"/>
          <w:szCs w:val="30"/>
          <w:highlight w:val="none"/>
          <w:u w:val="single"/>
        </w:rPr>
      </w:pPr>
      <w:r>
        <w:rPr>
          <w:rFonts w:hint="eastAsia" w:ascii="仿宋" w:hAnsi="仿宋" w:eastAsia="仿宋"/>
          <w:color w:val="auto"/>
          <w:sz w:val="30"/>
          <w:szCs w:val="30"/>
          <w:highlight w:val="none"/>
        </w:rPr>
        <w:t xml:space="preserve">投标人全称（公章）：            </w:t>
      </w:r>
    </w:p>
    <w:tbl>
      <w:tblPr>
        <w:tblStyle w:val="47"/>
        <w:tblW w:w="8959"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107"/>
        <w:gridCol w:w="2307"/>
        <w:gridCol w:w="254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819" w:hRule="atLeast"/>
        </w:trPr>
        <w:tc>
          <w:tcPr>
            <w:tcW w:w="4107"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jc w:val="center"/>
              <w:rPr>
                <w:rFonts w:ascii="仿宋" w:hAnsi="仿宋" w:eastAsia="仿宋"/>
                <w:color w:val="auto"/>
                <w:sz w:val="30"/>
                <w:szCs w:val="30"/>
                <w:highlight w:val="none"/>
              </w:rPr>
            </w:pPr>
            <w:r>
              <w:rPr>
                <w:rFonts w:hint="eastAsia" w:ascii="仿宋" w:hAnsi="仿宋" w:eastAsia="仿宋"/>
                <w:color w:val="auto"/>
                <w:sz w:val="30"/>
                <w:szCs w:val="30"/>
                <w:highlight w:val="none"/>
                <w:lang w:eastAsia="zh-CN"/>
              </w:rPr>
              <w:t>征集文件</w:t>
            </w:r>
            <w:r>
              <w:rPr>
                <w:rFonts w:hint="eastAsia" w:ascii="仿宋" w:hAnsi="仿宋" w:eastAsia="仿宋"/>
                <w:color w:val="auto"/>
                <w:sz w:val="30"/>
                <w:szCs w:val="30"/>
                <w:highlight w:val="none"/>
              </w:rPr>
              <w:t>要求</w:t>
            </w:r>
          </w:p>
        </w:tc>
        <w:tc>
          <w:tcPr>
            <w:tcW w:w="2307"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投标文件</w:t>
            </w:r>
            <w:r>
              <w:rPr>
                <w:rFonts w:hint="eastAsia" w:ascii="仿宋" w:hAnsi="仿宋" w:eastAsia="仿宋"/>
                <w:color w:val="auto"/>
                <w:sz w:val="30"/>
                <w:szCs w:val="30"/>
                <w:highlight w:val="none"/>
                <w:lang w:eastAsia="zh-CN"/>
              </w:rPr>
              <w:t>投标</w:t>
            </w:r>
          </w:p>
        </w:tc>
        <w:tc>
          <w:tcPr>
            <w:tcW w:w="2545"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jc w:val="center"/>
              <w:rPr>
                <w:rFonts w:ascii="仿宋" w:hAnsi="仿宋" w:eastAsia="仿宋"/>
                <w:color w:val="auto"/>
                <w:kern w:val="0"/>
                <w:sz w:val="30"/>
                <w:szCs w:val="30"/>
                <w:highlight w:val="none"/>
              </w:rPr>
            </w:pPr>
            <w:r>
              <w:rPr>
                <w:rFonts w:hint="eastAsia" w:ascii="仿宋" w:hAnsi="仿宋" w:eastAsia="仿宋"/>
                <w:color w:val="auto"/>
                <w:sz w:val="30"/>
                <w:szCs w:val="30"/>
                <w:highlight w:val="none"/>
              </w:rPr>
              <w:t xml:space="preserve">偏离情况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3" w:hRule="atLeast"/>
        </w:trPr>
        <w:tc>
          <w:tcPr>
            <w:tcW w:w="4107" w:type="dxa"/>
            <w:tcBorders>
              <w:top w:val="single" w:color="auto" w:sz="4" w:space="0"/>
              <w:left w:val="single" w:color="auto" w:sz="4" w:space="0"/>
              <w:bottom w:val="single" w:color="auto" w:sz="4" w:space="0"/>
              <w:right w:val="single" w:color="auto" w:sz="4" w:space="0"/>
            </w:tcBorders>
            <w:vAlign w:val="center"/>
          </w:tcPr>
          <w:p>
            <w:pPr>
              <w:pStyle w:val="23"/>
              <w:snapToGrid w:val="0"/>
              <w:spacing w:before="120" w:after="120"/>
              <w:outlineLvl w:val="0"/>
              <w:rPr>
                <w:rFonts w:ascii="仿宋" w:hAnsi="仿宋" w:eastAsia="仿宋"/>
                <w:color w:val="auto"/>
                <w:sz w:val="30"/>
                <w:szCs w:val="30"/>
                <w:highlight w:val="none"/>
                <w:lang w:val="en-US" w:eastAsia="zh-CN"/>
              </w:rPr>
            </w:pPr>
          </w:p>
        </w:tc>
        <w:tc>
          <w:tcPr>
            <w:tcW w:w="2307" w:type="dxa"/>
            <w:tcBorders>
              <w:top w:val="single" w:color="auto" w:sz="4" w:space="0"/>
              <w:left w:val="single" w:color="auto" w:sz="4" w:space="0"/>
              <w:bottom w:val="single" w:color="auto" w:sz="4" w:space="0"/>
              <w:right w:val="single" w:color="auto" w:sz="4" w:space="0"/>
            </w:tcBorders>
            <w:vAlign w:val="top"/>
          </w:tcPr>
          <w:p>
            <w:pPr>
              <w:pStyle w:val="23"/>
              <w:snapToGrid w:val="0"/>
              <w:spacing w:before="120" w:after="120"/>
              <w:outlineLvl w:val="0"/>
              <w:rPr>
                <w:rFonts w:ascii="仿宋" w:hAnsi="仿宋" w:eastAsia="仿宋"/>
                <w:color w:val="auto"/>
                <w:sz w:val="30"/>
                <w:szCs w:val="30"/>
                <w:highlight w:val="none"/>
                <w:lang w:val="en-US" w:eastAsia="zh-CN"/>
              </w:rPr>
            </w:pPr>
          </w:p>
        </w:tc>
        <w:tc>
          <w:tcPr>
            <w:tcW w:w="2545" w:type="dxa"/>
            <w:tcBorders>
              <w:top w:val="single" w:color="auto" w:sz="4" w:space="0"/>
              <w:left w:val="single" w:color="auto" w:sz="4" w:space="0"/>
              <w:bottom w:val="single" w:color="auto" w:sz="4" w:space="0"/>
              <w:right w:val="single" w:color="auto" w:sz="4" w:space="0"/>
            </w:tcBorders>
            <w:vAlign w:val="top"/>
          </w:tcPr>
          <w:p>
            <w:pPr>
              <w:pStyle w:val="23"/>
              <w:snapToGrid w:val="0"/>
              <w:spacing w:before="120" w:after="120"/>
              <w:outlineLvl w:val="0"/>
              <w:rPr>
                <w:rFonts w:ascii="仿宋" w:hAnsi="仿宋" w:eastAsia="仿宋"/>
                <w:color w:val="auto"/>
                <w:sz w:val="30"/>
                <w:szCs w:val="30"/>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3" w:hRule="atLeast"/>
        </w:trPr>
        <w:tc>
          <w:tcPr>
            <w:tcW w:w="4107" w:type="dxa"/>
            <w:tcBorders>
              <w:top w:val="single" w:color="auto" w:sz="4" w:space="0"/>
              <w:left w:val="single" w:color="auto" w:sz="4" w:space="0"/>
              <w:bottom w:val="single" w:color="auto" w:sz="4" w:space="0"/>
              <w:right w:val="single" w:color="auto" w:sz="4" w:space="0"/>
            </w:tcBorders>
            <w:vAlign w:val="center"/>
          </w:tcPr>
          <w:p>
            <w:pPr>
              <w:pStyle w:val="23"/>
              <w:snapToGrid w:val="0"/>
              <w:spacing w:before="120" w:after="120"/>
              <w:outlineLvl w:val="0"/>
              <w:rPr>
                <w:rFonts w:ascii="仿宋" w:hAnsi="仿宋" w:eastAsia="仿宋"/>
                <w:color w:val="auto"/>
                <w:sz w:val="30"/>
                <w:szCs w:val="30"/>
                <w:highlight w:val="none"/>
                <w:lang w:val="en-US" w:eastAsia="zh-CN"/>
              </w:rPr>
            </w:pPr>
          </w:p>
        </w:tc>
        <w:tc>
          <w:tcPr>
            <w:tcW w:w="2307" w:type="dxa"/>
            <w:tcBorders>
              <w:top w:val="single" w:color="auto" w:sz="4" w:space="0"/>
              <w:left w:val="single" w:color="auto" w:sz="4" w:space="0"/>
              <w:bottom w:val="single" w:color="auto" w:sz="4" w:space="0"/>
              <w:right w:val="single" w:color="auto" w:sz="4" w:space="0"/>
            </w:tcBorders>
            <w:vAlign w:val="top"/>
          </w:tcPr>
          <w:p>
            <w:pPr>
              <w:pStyle w:val="23"/>
              <w:snapToGrid w:val="0"/>
              <w:spacing w:before="120" w:after="120"/>
              <w:rPr>
                <w:rFonts w:ascii="仿宋" w:hAnsi="仿宋" w:eastAsia="仿宋"/>
                <w:color w:val="auto"/>
                <w:sz w:val="30"/>
                <w:szCs w:val="30"/>
                <w:highlight w:val="none"/>
                <w:lang w:val="en-US" w:eastAsia="zh-CN"/>
              </w:rPr>
            </w:pPr>
          </w:p>
        </w:tc>
        <w:tc>
          <w:tcPr>
            <w:tcW w:w="2545" w:type="dxa"/>
            <w:tcBorders>
              <w:top w:val="single" w:color="auto" w:sz="4" w:space="0"/>
              <w:left w:val="single" w:color="auto" w:sz="4" w:space="0"/>
              <w:bottom w:val="single" w:color="auto" w:sz="4" w:space="0"/>
              <w:right w:val="single" w:color="auto" w:sz="4" w:space="0"/>
            </w:tcBorders>
            <w:vAlign w:val="top"/>
          </w:tcPr>
          <w:p>
            <w:pPr>
              <w:pStyle w:val="23"/>
              <w:snapToGrid w:val="0"/>
              <w:spacing w:before="120" w:after="120"/>
              <w:rPr>
                <w:rFonts w:ascii="仿宋" w:hAnsi="仿宋" w:eastAsia="仿宋"/>
                <w:color w:val="auto"/>
                <w:sz w:val="30"/>
                <w:szCs w:val="30"/>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3" w:hRule="atLeast"/>
        </w:trPr>
        <w:tc>
          <w:tcPr>
            <w:tcW w:w="4107" w:type="dxa"/>
            <w:tcBorders>
              <w:top w:val="single" w:color="auto" w:sz="4" w:space="0"/>
              <w:left w:val="single" w:color="auto" w:sz="4" w:space="0"/>
              <w:bottom w:val="single" w:color="auto" w:sz="4" w:space="0"/>
              <w:right w:val="single" w:color="auto" w:sz="4" w:space="0"/>
            </w:tcBorders>
            <w:vAlign w:val="center"/>
          </w:tcPr>
          <w:p>
            <w:pPr>
              <w:pStyle w:val="23"/>
              <w:snapToGrid w:val="0"/>
              <w:spacing w:before="120" w:after="120"/>
              <w:outlineLvl w:val="0"/>
              <w:rPr>
                <w:rFonts w:ascii="仿宋" w:hAnsi="仿宋" w:eastAsia="仿宋"/>
                <w:color w:val="auto"/>
                <w:sz w:val="30"/>
                <w:szCs w:val="30"/>
                <w:highlight w:val="none"/>
                <w:lang w:val="en-US" w:eastAsia="zh-CN"/>
              </w:rPr>
            </w:pPr>
          </w:p>
        </w:tc>
        <w:tc>
          <w:tcPr>
            <w:tcW w:w="2307" w:type="dxa"/>
            <w:tcBorders>
              <w:top w:val="single" w:color="auto" w:sz="4" w:space="0"/>
              <w:left w:val="single" w:color="auto" w:sz="4" w:space="0"/>
              <w:bottom w:val="single" w:color="auto" w:sz="4" w:space="0"/>
              <w:right w:val="single" w:color="auto" w:sz="4" w:space="0"/>
            </w:tcBorders>
            <w:vAlign w:val="top"/>
          </w:tcPr>
          <w:p>
            <w:pPr>
              <w:pStyle w:val="23"/>
              <w:snapToGrid w:val="0"/>
              <w:spacing w:before="120" w:after="120"/>
              <w:outlineLvl w:val="0"/>
              <w:rPr>
                <w:rFonts w:ascii="仿宋" w:hAnsi="仿宋" w:eastAsia="仿宋"/>
                <w:color w:val="auto"/>
                <w:sz w:val="30"/>
                <w:szCs w:val="30"/>
                <w:highlight w:val="none"/>
                <w:lang w:val="en-US" w:eastAsia="zh-CN"/>
              </w:rPr>
            </w:pPr>
          </w:p>
        </w:tc>
        <w:tc>
          <w:tcPr>
            <w:tcW w:w="2545" w:type="dxa"/>
            <w:tcBorders>
              <w:top w:val="single" w:color="auto" w:sz="4" w:space="0"/>
              <w:left w:val="single" w:color="auto" w:sz="4" w:space="0"/>
              <w:bottom w:val="single" w:color="auto" w:sz="4" w:space="0"/>
              <w:right w:val="single" w:color="auto" w:sz="4" w:space="0"/>
            </w:tcBorders>
            <w:vAlign w:val="top"/>
          </w:tcPr>
          <w:p>
            <w:pPr>
              <w:pStyle w:val="23"/>
              <w:snapToGrid w:val="0"/>
              <w:spacing w:before="120" w:after="120"/>
              <w:outlineLvl w:val="0"/>
              <w:rPr>
                <w:rFonts w:ascii="仿宋" w:hAnsi="仿宋" w:eastAsia="仿宋"/>
                <w:color w:val="auto"/>
                <w:sz w:val="30"/>
                <w:szCs w:val="30"/>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37" w:hRule="atLeast"/>
        </w:trPr>
        <w:tc>
          <w:tcPr>
            <w:tcW w:w="4107" w:type="dxa"/>
            <w:tcBorders>
              <w:top w:val="single" w:color="auto" w:sz="4" w:space="0"/>
              <w:left w:val="single" w:color="auto" w:sz="4" w:space="0"/>
              <w:bottom w:val="single" w:color="auto" w:sz="4" w:space="0"/>
              <w:right w:val="single" w:color="auto" w:sz="4" w:space="0"/>
            </w:tcBorders>
            <w:vAlign w:val="center"/>
          </w:tcPr>
          <w:p>
            <w:pPr>
              <w:pStyle w:val="23"/>
              <w:snapToGrid w:val="0"/>
              <w:spacing w:before="120" w:after="120"/>
              <w:outlineLvl w:val="0"/>
              <w:rPr>
                <w:rFonts w:ascii="仿宋" w:hAnsi="仿宋" w:eastAsia="仿宋"/>
                <w:color w:val="auto"/>
                <w:sz w:val="30"/>
                <w:szCs w:val="30"/>
                <w:highlight w:val="none"/>
                <w:lang w:val="en-US" w:eastAsia="zh-CN"/>
              </w:rPr>
            </w:pPr>
          </w:p>
        </w:tc>
        <w:tc>
          <w:tcPr>
            <w:tcW w:w="2307" w:type="dxa"/>
            <w:tcBorders>
              <w:top w:val="single" w:color="auto" w:sz="4" w:space="0"/>
              <w:left w:val="single" w:color="auto" w:sz="4" w:space="0"/>
              <w:bottom w:val="single" w:color="auto" w:sz="4" w:space="0"/>
              <w:right w:val="single" w:color="auto" w:sz="4" w:space="0"/>
            </w:tcBorders>
            <w:vAlign w:val="top"/>
          </w:tcPr>
          <w:p>
            <w:pPr>
              <w:pStyle w:val="23"/>
              <w:snapToGrid w:val="0"/>
              <w:spacing w:before="120" w:after="120"/>
              <w:outlineLvl w:val="0"/>
              <w:rPr>
                <w:rFonts w:ascii="仿宋" w:hAnsi="仿宋" w:eastAsia="仿宋"/>
                <w:color w:val="auto"/>
                <w:sz w:val="30"/>
                <w:szCs w:val="30"/>
                <w:highlight w:val="none"/>
                <w:lang w:val="en-US" w:eastAsia="zh-CN"/>
              </w:rPr>
            </w:pPr>
          </w:p>
        </w:tc>
        <w:tc>
          <w:tcPr>
            <w:tcW w:w="2545" w:type="dxa"/>
            <w:tcBorders>
              <w:top w:val="single" w:color="auto" w:sz="4" w:space="0"/>
              <w:left w:val="single" w:color="auto" w:sz="4" w:space="0"/>
              <w:bottom w:val="nil"/>
              <w:right w:val="single" w:color="auto" w:sz="4" w:space="0"/>
            </w:tcBorders>
            <w:vAlign w:val="top"/>
          </w:tcPr>
          <w:p>
            <w:pPr>
              <w:pStyle w:val="23"/>
              <w:snapToGrid w:val="0"/>
              <w:spacing w:before="120" w:after="120"/>
              <w:outlineLvl w:val="0"/>
              <w:rPr>
                <w:rFonts w:ascii="仿宋" w:hAnsi="仿宋" w:eastAsia="仿宋"/>
                <w:color w:val="auto"/>
                <w:sz w:val="30"/>
                <w:szCs w:val="30"/>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3" w:hRule="atLeast"/>
        </w:trPr>
        <w:tc>
          <w:tcPr>
            <w:tcW w:w="4107" w:type="dxa"/>
            <w:tcBorders>
              <w:top w:val="single" w:color="auto" w:sz="4" w:space="0"/>
              <w:left w:val="single" w:color="auto" w:sz="4" w:space="0"/>
              <w:bottom w:val="single" w:color="auto" w:sz="4" w:space="0"/>
              <w:right w:val="single" w:color="auto" w:sz="4" w:space="0"/>
            </w:tcBorders>
            <w:vAlign w:val="center"/>
          </w:tcPr>
          <w:p>
            <w:pPr>
              <w:pStyle w:val="23"/>
              <w:snapToGrid w:val="0"/>
              <w:spacing w:before="120" w:after="120"/>
              <w:outlineLvl w:val="0"/>
              <w:rPr>
                <w:rFonts w:ascii="仿宋" w:hAnsi="仿宋" w:eastAsia="仿宋"/>
                <w:color w:val="auto"/>
                <w:sz w:val="30"/>
                <w:szCs w:val="30"/>
                <w:highlight w:val="none"/>
                <w:lang w:val="en-US" w:eastAsia="zh-CN"/>
              </w:rPr>
            </w:pPr>
          </w:p>
        </w:tc>
        <w:tc>
          <w:tcPr>
            <w:tcW w:w="2307" w:type="dxa"/>
            <w:tcBorders>
              <w:top w:val="single" w:color="auto" w:sz="4" w:space="0"/>
              <w:left w:val="single" w:color="auto" w:sz="4" w:space="0"/>
              <w:bottom w:val="single" w:color="auto" w:sz="4" w:space="0"/>
              <w:right w:val="single" w:color="auto" w:sz="4" w:space="0"/>
            </w:tcBorders>
            <w:vAlign w:val="top"/>
          </w:tcPr>
          <w:p>
            <w:pPr>
              <w:pStyle w:val="23"/>
              <w:snapToGrid w:val="0"/>
              <w:spacing w:before="120" w:after="120"/>
              <w:outlineLvl w:val="0"/>
              <w:rPr>
                <w:rFonts w:ascii="仿宋" w:hAnsi="仿宋" w:eastAsia="仿宋"/>
                <w:color w:val="auto"/>
                <w:sz w:val="30"/>
                <w:szCs w:val="30"/>
                <w:highlight w:val="none"/>
                <w:lang w:val="en-US" w:eastAsia="zh-CN"/>
              </w:rPr>
            </w:pPr>
          </w:p>
        </w:tc>
        <w:tc>
          <w:tcPr>
            <w:tcW w:w="2545" w:type="dxa"/>
            <w:tcBorders>
              <w:top w:val="single" w:color="auto" w:sz="4" w:space="0"/>
              <w:left w:val="single" w:color="auto" w:sz="4" w:space="0"/>
              <w:bottom w:val="single" w:color="auto" w:sz="4" w:space="0"/>
              <w:right w:val="single" w:color="auto" w:sz="4" w:space="0"/>
            </w:tcBorders>
            <w:vAlign w:val="top"/>
          </w:tcPr>
          <w:p>
            <w:pPr>
              <w:pStyle w:val="23"/>
              <w:snapToGrid w:val="0"/>
              <w:spacing w:before="120" w:after="120"/>
              <w:outlineLvl w:val="0"/>
              <w:rPr>
                <w:rFonts w:ascii="仿宋" w:hAnsi="仿宋" w:eastAsia="仿宋"/>
                <w:color w:val="auto"/>
                <w:sz w:val="30"/>
                <w:szCs w:val="30"/>
                <w:highlight w:val="none"/>
                <w:lang w:val="en-US" w:eastAsia="zh-CN"/>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99" w:hRule="atLeast"/>
        </w:trPr>
        <w:tc>
          <w:tcPr>
            <w:tcW w:w="4107" w:type="dxa"/>
            <w:tcBorders>
              <w:top w:val="single" w:color="auto" w:sz="4" w:space="0"/>
              <w:left w:val="single" w:color="auto" w:sz="4" w:space="0"/>
              <w:bottom w:val="single" w:color="auto" w:sz="4" w:space="0"/>
              <w:right w:val="single" w:color="auto" w:sz="4" w:space="0"/>
            </w:tcBorders>
            <w:vAlign w:val="center"/>
          </w:tcPr>
          <w:p>
            <w:pPr>
              <w:pStyle w:val="23"/>
              <w:snapToGrid w:val="0"/>
              <w:spacing w:before="120" w:after="120"/>
              <w:outlineLvl w:val="0"/>
              <w:rPr>
                <w:rFonts w:ascii="仿宋" w:hAnsi="仿宋" w:eastAsia="仿宋"/>
                <w:color w:val="auto"/>
                <w:sz w:val="30"/>
                <w:szCs w:val="30"/>
                <w:highlight w:val="none"/>
                <w:lang w:val="en-US" w:eastAsia="zh-CN"/>
              </w:rPr>
            </w:pPr>
          </w:p>
        </w:tc>
        <w:tc>
          <w:tcPr>
            <w:tcW w:w="2307" w:type="dxa"/>
            <w:tcBorders>
              <w:top w:val="single" w:color="auto" w:sz="4" w:space="0"/>
              <w:left w:val="single" w:color="auto" w:sz="4" w:space="0"/>
              <w:bottom w:val="single" w:color="auto" w:sz="4" w:space="0"/>
              <w:right w:val="single" w:color="auto" w:sz="4" w:space="0"/>
            </w:tcBorders>
            <w:vAlign w:val="top"/>
          </w:tcPr>
          <w:p>
            <w:pPr>
              <w:pStyle w:val="23"/>
              <w:snapToGrid w:val="0"/>
              <w:spacing w:before="120" w:after="120"/>
              <w:outlineLvl w:val="0"/>
              <w:rPr>
                <w:rFonts w:ascii="仿宋" w:hAnsi="仿宋" w:eastAsia="仿宋"/>
                <w:color w:val="auto"/>
                <w:sz w:val="30"/>
                <w:szCs w:val="30"/>
                <w:highlight w:val="none"/>
                <w:lang w:val="en-US" w:eastAsia="zh-CN"/>
              </w:rPr>
            </w:pPr>
          </w:p>
        </w:tc>
        <w:tc>
          <w:tcPr>
            <w:tcW w:w="2545" w:type="dxa"/>
            <w:tcBorders>
              <w:top w:val="single" w:color="auto" w:sz="4" w:space="0"/>
              <w:left w:val="single" w:color="auto" w:sz="4" w:space="0"/>
              <w:bottom w:val="single" w:color="auto" w:sz="4" w:space="0"/>
              <w:right w:val="single" w:color="auto" w:sz="4" w:space="0"/>
            </w:tcBorders>
            <w:vAlign w:val="top"/>
          </w:tcPr>
          <w:p>
            <w:pPr>
              <w:pStyle w:val="23"/>
              <w:snapToGrid w:val="0"/>
              <w:spacing w:before="120" w:after="120"/>
              <w:outlineLvl w:val="0"/>
              <w:rPr>
                <w:rFonts w:ascii="仿宋" w:hAnsi="仿宋" w:eastAsia="仿宋"/>
                <w:color w:val="auto"/>
                <w:sz w:val="30"/>
                <w:szCs w:val="30"/>
                <w:highlight w:val="none"/>
                <w:lang w:val="en-US" w:eastAsia="zh-CN"/>
              </w:rPr>
            </w:pPr>
          </w:p>
        </w:tc>
      </w:tr>
    </w:tbl>
    <w:p>
      <w:pPr>
        <w:pStyle w:val="24"/>
        <w:rPr>
          <w:rFonts w:ascii="仿宋" w:hAnsi="仿宋" w:eastAsia="仿宋"/>
          <w:color w:val="auto"/>
          <w:spacing w:val="20"/>
          <w:kern w:val="0"/>
          <w:sz w:val="30"/>
          <w:szCs w:val="30"/>
          <w:highlight w:val="none"/>
        </w:rPr>
      </w:pPr>
      <w:r>
        <w:rPr>
          <w:rFonts w:hint="eastAsia" w:ascii="仿宋" w:hAnsi="仿宋" w:eastAsia="仿宋"/>
          <w:color w:val="auto"/>
          <w:sz w:val="30"/>
          <w:szCs w:val="30"/>
          <w:highlight w:val="none"/>
        </w:rPr>
        <w:t>注：投标人应根据投标设备的性能指标、对照</w:t>
      </w:r>
      <w:r>
        <w:rPr>
          <w:rFonts w:hint="eastAsia" w:ascii="仿宋" w:hAnsi="仿宋" w:eastAsia="仿宋"/>
          <w:color w:val="auto"/>
          <w:sz w:val="30"/>
          <w:szCs w:val="30"/>
          <w:highlight w:val="none"/>
          <w:lang w:eastAsia="zh-CN"/>
        </w:rPr>
        <w:t>征集文件</w:t>
      </w:r>
      <w:r>
        <w:rPr>
          <w:rFonts w:hint="eastAsia" w:ascii="仿宋" w:hAnsi="仿宋" w:eastAsia="仿宋"/>
          <w:color w:val="auto"/>
          <w:sz w:val="30"/>
          <w:szCs w:val="30"/>
          <w:highlight w:val="none"/>
        </w:rPr>
        <w:t>要求在“偏离情况”栏注明“正偏离”、“负偏离”或“无偏离”。</w:t>
      </w:r>
    </w:p>
    <w:p>
      <w:pPr>
        <w:snapToGrid w:val="0"/>
        <w:spacing w:before="50" w:after="50"/>
        <w:rPr>
          <w:rFonts w:ascii="仿宋" w:hAnsi="仿宋" w:eastAsia="仿宋"/>
          <w:color w:val="auto"/>
          <w:spacing w:val="20"/>
          <w:sz w:val="30"/>
          <w:szCs w:val="30"/>
          <w:highlight w:val="none"/>
        </w:rPr>
      </w:pPr>
    </w:p>
    <w:p>
      <w:pPr>
        <w:snapToGrid w:val="0"/>
        <w:spacing w:before="50" w:after="50"/>
        <w:rPr>
          <w:rFonts w:hint="eastAsia" w:ascii="仿宋" w:hAnsi="仿宋" w:eastAsia="仿宋"/>
          <w:color w:val="auto"/>
          <w:spacing w:val="20"/>
          <w:sz w:val="30"/>
          <w:szCs w:val="30"/>
          <w:highlight w:val="none"/>
        </w:rPr>
      </w:pPr>
      <w:r>
        <w:rPr>
          <w:rFonts w:hint="eastAsia" w:ascii="仿宋" w:hAnsi="仿宋" w:eastAsia="仿宋"/>
          <w:color w:val="auto"/>
          <w:spacing w:val="20"/>
          <w:sz w:val="30"/>
          <w:szCs w:val="30"/>
          <w:highlight w:val="none"/>
        </w:rPr>
        <w:t xml:space="preserve">授权代表签名：          </w:t>
      </w:r>
    </w:p>
    <w:p>
      <w:pPr>
        <w:snapToGrid w:val="0"/>
        <w:spacing w:before="50" w:after="50"/>
        <w:rPr>
          <w:rFonts w:ascii="仿宋" w:hAnsi="仿宋" w:eastAsia="仿宋"/>
          <w:color w:val="auto"/>
          <w:sz w:val="30"/>
          <w:szCs w:val="30"/>
          <w:highlight w:val="none"/>
        </w:rPr>
      </w:pPr>
      <w:r>
        <w:rPr>
          <w:rFonts w:hint="eastAsia" w:ascii="仿宋" w:hAnsi="仿宋" w:eastAsia="仿宋"/>
          <w:color w:val="auto"/>
          <w:spacing w:val="20"/>
          <w:sz w:val="30"/>
          <w:szCs w:val="30"/>
          <w:highlight w:val="none"/>
        </w:rPr>
        <w:t>日期：</w:t>
      </w:r>
    </w:p>
    <w:p>
      <w:pPr>
        <w:snapToGrid w:val="0"/>
        <w:spacing w:before="50" w:after="120" w:afterLines="50"/>
        <w:jc w:val="left"/>
        <w:rPr>
          <w:rFonts w:ascii="仿宋" w:hAnsi="仿宋" w:eastAsia="仿宋"/>
          <w:color w:val="auto"/>
          <w:sz w:val="30"/>
          <w:szCs w:val="30"/>
          <w:highlight w:val="none"/>
        </w:rPr>
      </w:pPr>
    </w:p>
    <w:p>
      <w:pPr>
        <w:snapToGrid w:val="0"/>
        <w:spacing w:before="50" w:after="50"/>
        <w:rPr>
          <w:rFonts w:ascii="仿宋" w:hAnsi="仿宋" w:eastAsia="仿宋"/>
          <w:color w:val="auto"/>
          <w:sz w:val="30"/>
          <w:szCs w:val="30"/>
          <w:highlight w:val="none"/>
        </w:rPr>
      </w:pPr>
      <w:r>
        <w:rPr>
          <w:rFonts w:hint="eastAsia" w:ascii="仿宋" w:hAnsi="仿宋" w:eastAsia="仿宋"/>
          <w:color w:val="auto"/>
          <w:sz w:val="30"/>
          <w:szCs w:val="30"/>
          <w:highlight w:val="none"/>
        </w:rPr>
        <w:br w:type="page"/>
      </w:r>
      <w:r>
        <w:rPr>
          <w:rFonts w:hint="eastAsia" w:ascii="仿宋" w:hAnsi="仿宋" w:eastAsia="仿宋"/>
          <w:color w:val="auto"/>
          <w:sz w:val="30"/>
          <w:szCs w:val="30"/>
          <w:highlight w:val="none"/>
        </w:rPr>
        <w:t>附件1</w:t>
      </w:r>
      <w:r>
        <w:rPr>
          <w:rFonts w:hint="eastAsia" w:ascii="仿宋" w:hAnsi="仿宋" w:eastAsia="仿宋"/>
          <w:color w:val="auto"/>
          <w:sz w:val="30"/>
          <w:szCs w:val="30"/>
          <w:highlight w:val="none"/>
          <w:lang w:val="en-US" w:eastAsia="zh-CN"/>
        </w:rPr>
        <w:t>1</w:t>
      </w:r>
      <w:r>
        <w:rPr>
          <w:rFonts w:hint="eastAsia" w:ascii="仿宋" w:hAnsi="仿宋" w:eastAsia="仿宋"/>
          <w:color w:val="auto"/>
          <w:sz w:val="30"/>
          <w:szCs w:val="30"/>
          <w:highlight w:val="none"/>
        </w:rPr>
        <w:t>：</w:t>
      </w:r>
    </w:p>
    <w:p>
      <w:pPr>
        <w:snapToGrid w:val="0"/>
        <w:spacing w:before="50" w:after="120" w:afterLines="50"/>
        <w:jc w:val="center"/>
        <w:rPr>
          <w:rFonts w:ascii="仿宋" w:hAnsi="仿宋" w:eastAsia="仿宋"/>
          <w:b/>
          <w:color w:val="auto"/>
          <w:kern w:val="0"/>
          <w:sz w:val="36"/>
          <w:szCs w:val="36"/>
          <w:highlight w:val="none"/>
        </w:rPr>
      </w:pPr>
      <w:r>
        <w:rPr>
          <w:rFonts w:hint="eastAsia" w:ascii="仿宋" w:hAnsi="仿宋" w:eastAsia="仿宋"/>
          <w:b/>
          <w:color w:val="auto"/>
          <w:kern w:val="0"/>
          <w:sz w:val="36"/>
          <w:szCs w:val="36"/>
          <w:highlight w:val="none"/>
        </w:rPr>
        <w:t>项目组人员清单</w:t>
      </w:r>
    </w:p>
    <w:p>
      <w:pPr>
        <w:snapToGrid w:val="0"/>
        <w:spacing w:before="120" w:beforeLines="50" w:after="50"/>
        <w:rPr>
          <w:rFonts w:ascii="仿宋" w:hAnsi="仿宋" w:eastAsia="仿宋"/>
          <w:b/>
          <w:color w:val="auto"/>
          <w:sz w:val="30"/>
          <w:szCs w:val="30"/>
          <w:highlight w:val="none"/>
        </w:rPr>
      </w:pPr>
    </w:p>
    <w:p>
      <w:pPr>
        <w:pStyle w:val="12"/>
        <w:snapToGrid w:val="0"/>
        <w:rPr>
          <w:rFonts w:ascii="仿宋" w:hAnsi="仿宋" w:eastAsia="仿宋"/>
          <w:color w:val="auto"/>
          <w:sz w:val="30"/>
          <w:szCs w:val="30"/>
          <w:highlight w:val="none"/>
          <w:u w:val="single"/>
        </w:rPr>
      </w:pPr>
      <w:r>
        <w:rPr>
          <w:rFonts w:hint="eastAsia" w:ascii="仿宋" w:hAnsi="仿宋" w:eastAsia="仿宋"/>
          <w:color w:val="auto"/>
          <w:sz w:val="30"/>
          <w:szCs w:val="30"/>
          <w:highlight w:val="none"/>
        </w:rPr>
        <w:t xml:space="preserve">投标人全称（公章）：              </w:t>
      </w:r>
    </w:p>
    <w:tbl>
      <w:tblPr>
        <w:tblStyle w:val="47"/>
        <w:tblW w:w="9077"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68"/>
        <w:gridCol w:w="1068"/>
        <w:gridCol w:w="1770"/>
        <w:gridCol w:w="1341"/>
        <w:gridCol w:w="1915"/>
        <w:gridCol w:w="191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68"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after="50" w:line="460" w:lineRule="exact"/>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姓名</w:t>
            </w:r>
          </w:p>
        </w:tc>
        <w:tc>
          <w:tcPr>
            <w:tcW w:w="1068"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after="50" w:line="460" w:lineRule="exact"/>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职务</w:t>
            </w:r>
          </w:p>
        </w:tc>
        <w:tc>
          <w:tcPr>
            <w:tcW w:w="1770"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after="50" w:line="460" w:lineRule="exact"/>
              <w:jc w:val="center"/>
              <w:rPr>
                <w:rFonts w:ascii="仿宋" w:hAnsi="仿宋" w:eastAsia="仿宋"/>
                <w:color w:val="auto"/>
                <w:kern w:val="0"/>
                <w:sz w:val="30"/>
                <w:szCs w:val="30"/>
                <w:highlight w:val="none"/>
              </w:rPr>
            </w:pPr>
            <w:r>
              <w:rPr>
                <w:rFonts w:hint="eastAsia" w:ascii="仿宋" w:hAnsi="仿宋" w:eastAsia="仿宋"/>
                <w:color w:val="auto"/>
                <w:sz w:val="30"/>
                <w:szCs w:val="30"/>
                <w:highlight w:val="none"/>
              </w:rPr>
              <w:t>专业技</w:t>
            </w:r>
          </w:p>
          <w:p>
            <w:pPr>
              <w:snapToGrid w:val="0"/>
              <w:spacing w:before="120" w:beforeLines="50" w:after="50" w:line="460" w:lineRule="exact"/>
              <w:jc w:val="center"/>
              <w:rPr>
                <w:rFonts w:ascii="仿宋" w:hAnsi="仿宋" w:eastAsia="仿宋"/>
                <w:color w:val="auto"/>
                <w:kern w:val="0"/>
                <w:sz w:val="30"/>
                <w:szCs w:val="30"/>
                <w:highlight w:val="none"/>
              </w:rPr>
            </w:pPr>
            <w:r>
              <w:rPr>
                <w:rFonts w:hint="eastAsia" w:ascii="仿宋" w:hAnsi="仿宋" w:eastAsia="仿宋"/>
                <w:color w:val="auto"/>
                <w:sz w:val="30"/>
                <w:szCs w:val="30"/>
                <w:highlight w:val="none"/>
              </w:rPr>
              <w:t>术资格</w:t>
            </w:r>
          </w:p>
        </w:tc>
        <w:tc>
          <w:tcPr>
            <w:tcW w:w="1341"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after="50" w:line="460" w:lineRule="exact"/>
              <w:jc w:val="center"/>
              <w:rPr>
                <w:rFonts w:ascii="仿宋" w:hAnsi="仿宋" w:eastAsia="仿宋"/>
                <w:color w:val="auto"/>
                <w:kern w:val="0"/>
                <w:sz w:val="30"/>
                <w:szCs w:val="30"/>
                <w:highlight w:val="none"/>
              </w:rPr>
            </w:pPr>
            <w:r>
              <w:rPr>
                <w:rFonts w:hint="eastAsia" w:ascii="仿宋" w:hAnsi="仿宋" w:eastAsia="仿宋"/>
                <w:color w:val="auto"/>
                <w:sz w:val="30"/>
                <w:szCs w:val="30"/>
                <w:highlight w:val="none"/>
              </w:rPr>
              <w:t>证书</w:t>
            </w:r>
          </w:p>
          <w:p>
            <w:pPr>
              <w:snapToGrid w:val="0"/>
              <w:spacing w:before="120" w:beforeLines="50" w:after="50" w:line="460" w:lineRule="exact"/>
              <w:jc w:val="center"/>
              <w:rPr>
                <w:rFonts w:ascii="仿宋" w:hAnsi="仿宋" w:eastAsia="仿宋"/>
                <w:color w:val="auto"/>
                <w:kern w:val="0"/>
                <w:sz w:val="30"/>
                <w:szCs w:val="30"/>
                <w:highlight w:val="none"/>
              </w:rPr>
            </w:pPr>
            <w:r>
              <w:rPr>
                <w:rFonts w:hint="eastAsia" w:ascii="仿宋" w:hAnsi="仿宋" w:eastAsia="仿宋"/>
                <w:color w:val="auto"/>
                <w:sz w:val="30"/>
                <w:szCs w:val="30"/>
                <w:highlight w:val="none"/>
              </w:rPr>
              <w:t>编号</w:t>
            </w:r>
          </w:p>
        </w:tc>
        <w:tc>
          <w:tcPr>
            <w:tcW w:w="1915"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after="50" w:line="460" w:lineRule="exact"/>
              <w:jc w:val="center"/>
              <w:rPr>
                <w:rFonts w:ascii="仿宋" w:hAnsi="仿宋" w:eastAsia="仿宋"/>
                <w:bCs/>
                <w:color w:val="auto"/>
                <w:kern w:val="0"/>
                <w:sz w:val="30"/>
                <w:szCs w:val="30"/>
                <w:highlight w:val="none"/>
              </w:rPr>
            </w:pPr>
            <w:r>
              <w:rPr>
                <w:rFonts w:hint="eastAsia" w:ascii="仿宋" w:hAnsi="仿宋" w:eastAsia="仿宋"/>
                <w:bCs/>
                <w:color w:val="auto"/>
                <w:sz w:val="30"/>
                <w:szCs w:val="30"/>
                <w:highlight w:val="none"/>
              </w:rPr>
              <w:t>参加本单位工作时间</w:t>
            </w:r>
          </w:p>
        </w:tc>
        <w:tc>
          <w:tcPr>
            <w:tcW w:w="1915" w:type="dxa"/>
            <w:tcBorders>
              <w:top w:val="single" w:color="auto" w:sz="4" w:space="0"/>
              <w:left w:val="single" w:color="auto" w:sz="4" w:space="0"/>
              <w:bottom w:val="single" w:color="auto" w:sz="4" w:space="0"/>
              <w:right w:val="single" w:color="auto" w:sz="4" w:space="0"/>
            </w:tcBorders>
            <w:vAlign w:val="center"/>
          </w:tcPr>
          <w:p>
            <w:pPr>
              <w:snapToGrid w:val="0"/>
              <w:spacing w:before="120" w:beforeLines="50" w:after="50" w:line="460" w:lineRule="exact"/>
              <w:jc w:val="center"/>
              <w:rPr>
                <w:rFonts w:ascii="仿宋" w:hAnsi="仿宋" w:eastAsia="仿宋"/>
                <w:bCs/>
                <w:color w:val="auto"/>
                <w:kern w:val="0"/>
                <w:sz w:val="30"/>
                <w:szCs w:val="30"/>
                <w:highlight w:val="none"/>
              </w:rPr>
            </w:pPr>
            <w:r>
              <w:rPr>
                <w:rFonts w:hint="eastAsia" w:ascii="仿宋" w:hAnsi="仿宋" w:eastAsia="仿宋"/>
                <w:bCs/>
                <w:color w:val="auto"/>
                <w:sz w:val="30"/>
                <w:szCs w:val="30"/>
                <w:highlight w:val="none"/>
              </w:rPr>
              <w:t>劳动合</w:t>
            </w:r>
          </w:p>
          <w:p>
            <w:pPr>
              <w:snapToGrid w:val="0"/>
              <w:spacing w:before="120" w:beforeLines="50" w:after="50" w:line="460" w:lineRule="exact"/>
              <w:jc w:val="center"/>
              <w:rPr>
                <w:rFonts w:ascii="仿宋" w:hAnsi="仿宋" w:eastAsia="仿宋"/>
                <w:bCs/>
                <w:color w:val="auto"/>
                <w:kern w:val="0"/>
                <w:sz w:val="30"/>
                <w:szCs w:val="30"/>
                <w:highlight w:val="none"/>
              </w:rPr>
            </w:pPr>
            <w:r>
              <w:rPr>
                <w:rFonts w:hint="eastAsia" w:ascii="仿宋" w:hAnsi="仿宋" w:eastAsia="仿宋"/>
                <w:bCs/>
                <w:color w:val="auto"/>
                <w:sz w:val="30"/>
                <w:szCs w:val="30"/>
                <w:highlight w:val="none"/>
              </w:rPr>
              <w:t>同编号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68"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color w:val="auto"/>
                <w:sz w:val="30"/>
                <w:szCs w:val="30"/>
                <w:highlight w:val="none"/>
              </w:rPr>
            </w:pPr>
          </w:p>
        </w:tc>
        <w:tc>
          <w:tcPr>
            <w:tcW w:w="1068"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color w:val="auto"/>
                <w:sz w:val="30"/>
                <w:szCs w:val="30"/>
                <w:highlight w:val="none"/>
              </w:rPr>
            </w:pPr>
          </w:p>
        </w:tc>
        <w:tc>
          <w:tcPr>
            <w:tcW w:w="177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341"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915"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915"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68"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color w:val="auto"/>
                <w:sz w:val="30"/>
                <w:szCs w:val="30"/>
                <w:highlight w:val="none"/>
              </w:rPr>
            </w:pPr>
          </w:p>
        </w:tc>
        <w:tc>
          <w:tcPr>
            <w:tcW w:w="1068"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color w:val="auto"/>
                <w:sz w:val="30"/>
                <w:szCs w:val="30"/>
                <w:highlight w:val="none"/>
              </w:rPr>
            </w:pPr>
          </w:p>
        </w:tc>
        <w:tc>
          <w:tcPr>
            <w:tcW w:w="177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341"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915"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915"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68"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color w:val="auto"/>
                <w:sz w:val="30"/>
                <w:szCs w:val="30"/>
                <w:highlight w:val="none"/>
              </w:rPr>
            </w:pPr>
          </w:p>
        </w:tc>
        <w:tc>
          <w:tcPr>
            <w:tcW w:w="1068"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color w:val="auto"/>
                <w:sz w:val="30"/>
                <w:szCs w:val="30"/>
                <w:highlight w:val="none"/>
              </w:rPr>
            </w:pPr>
          </w:p>
        </w:tc>
        <w:tc>
          <w:tcPr>
            <w:tcW w:w="1770" w:type="dxa"/>
            <w:tcBorders>
              <w:top w:val="single" w:color="auto" w:sz="4" w:space="0"/>
              <w:left w:val="single" w:color="auto" w:sz="4" w:space="0"/>
              <w:bottom w:val="single" w:color="auto" w:sz="4" w:space="0"/>
              <w:right w:val="single" w:color="auto" w:sz="4" w:space="0"/>
            </w:tcBorders>
            <w:vAlign w:val="top"/>
          </w:tcPr>
          <w:p>
            <w:pPr>
              <w:pStyle w:val="31"/>
              <w:snapToGrid w:val="0"/>
              <w:spacing w:before="120" w:beforeLines="50" w:after="50" w:line="460" w:lineRule="exact"/>
              <w:ind w:left="5250"/>
              <w:rPr>
                <w:rFonts w:ascii="仿宋" w:hAnsi="仿宋" w:eastAsia="仿宋"/>
                <w:b/>
                <w:bCs/>
                <w:color w:val="auto"/>
                <w:kern w:val="0"/>
                <w:sz w:val="30"/>
                <w:szCs w:val="30"/>
                <w:highlight w:val="none"/>
              </w:rPr>
            </w:pPr>
          </w:p>
        </w:tc>
        <w:tc>
          <w:tcPr>
            <w:tcW w:w="1341"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915"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915"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68"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color w:val="auto"/>
                <w:sz w:val="30"/>
                <w:szCs w:val="30"/>
                <w:highlight w:val="none"/>
              </w:rPr>
            </w:pPr>
          </w:p>
        </w:tc>
        <w:tc>
          <w:tcPr>
            <w:tcW w:w="1068"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color w:val="auto"/>
                <w:sz w:val="30"/>
                <w:szCs w:val="30"/>
                <w:highlight w:val="none"/>
              </w:rPr>
            </w:pPr>
          </w:p>
        </w:tc>
        <w:tc>
          <w:tcPr>
            <w:tcW w:w="177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341"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915"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915"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68"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color w:val="auto"/>
                <w:sz w:val="30"/>
                <w:szCs w:val="30"/>
                <w:highlight w:val="none"/>
              </w:rPr>
            </w:pPr>
          </w:p>
        </w:tc>
        <w:tc>
          <w:tcPr>
            <w:tcW w:w="1068"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color w:val="auto"/>
                <w:sz w:val="30"/>
                <w:szCs w:val="30"/>
                <w:highlight w:val="none"/>
              </w:rPr>
            </w:pPr>
          </w:p>
        </w:tc>
        <w:tc>
          <w:tcPr>
            <w:tcW w:w="177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341"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915"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915"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68"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color w:val="auto"/>
                <w:sz w:val="30"/>
                <w:szCs w:val="30"/>
                <w:highlight w:val="none"/>
              </w:rPr>
            </w:pPr>
          </w:p>
        </w:tc>
        <w:tc>
          <w:tcPr>
            <w:tcW w:w="1068"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color w:val="auto"/>
                <w:sz w:val="30"/>
                <w:szCs w:val="30"/>
                <w:highlight w:val="none"/>
              </w:rPr>
            </w:pPr>
          </w:p>
        </w:tc>
        <w:tc>
          <w:tcPr>
            <w:tcW w:w="177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341"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915"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915"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68"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color w:val="auto"/>
                <w:sz w:val="30"/>
                <w:szCs w:val="30"/>
                <w:highlight w:val="none"/>
              </w:rPr>
            </w:pPr>
          </w:p>
        </w:tc>
        <w:tc>
          <w:tcPr>
            <w:tcW w:w="1068"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color w:val="auto"/>
                <w:sz w:val="30"/>
                <w:szCs w:val="30"/>
                <w:highlight w:val="none"/>
              </w:rPr>
            </w:pPr>
          </w:p>
        </w:tc>
        <w:tc>
          <w:tcPr>
            <w:tcW w:w="177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341"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915"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915"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68"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color w:val="auto"/>
                <w:sz w:val="30"/>
                <w:szCs w:val="30"/>
                <w:highlight w:val="none"/>
              </w:rPr>
            </w:pPr>
          </w:p>
        </w:tc>
        <w:tc>
          <w:tcPr>
            <w:tcW w:w="1068"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color w:val="auto"/>
                <w:sz w:val="30"/>
                <w:szCs w:val="30"/>
                <w:highlight w:val="none"/>
              </w:rPr>
            </w:pPr>
          </w:p>
        </w:tc>
        <w:tc>
          <w:tcPr>
            <w:tcW w:w="177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341"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915"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915"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068"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color w:val="auto"/>
                <w:sz w:val="30"/>
                <w:szCs w:val="30"/>
                <w:highlight w:val="none"/>
              </w:rPr>
            </w:pPr>
          </w:p>
        </w:tc>
        <w:tc>
          <w:tcPr>
            <w:tcW w:w="1068"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color w:val="auto"/>
                <w:sz w:val="30"/>
                <w:szCs w:val="30"/>
                <w:highlight w:val="none"/>
              </w:rPr>
            </w:pPr>
          </w:p>
        </w:tc>
        <w:tc>
          <w:tcPr>
            <w:tcW w:w="1770"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341"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915"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c>
          <w:tcPr>
            <w:tcW w:w="1915" w:type="dxa"/>
            <w:tcBorders>
              <w:top w:val="single" w:color="auto" w:sz="4" w:space="0"/>
              <w:left w:val="single" w:color="auto" w:sz="4" w:space="0"/>
              <w:bottom w:val="single" w:color="auto" w:sz="4" w:space="0"/>
              <w:right w:val="single" w:color="auto" w:sz="4" w:space="0"/>
            </w:tcBorders>
            <w:vAlign w:val="top"/>
          </w:tcPr>
          <w:p>
            <w:pPr>
              <w:snapToGrid w:val="0"/>
              <w:spacing w:before="120" w:beforeLines="50" w:after="50" w:line="460" w:lineRule="exact"/>
              <w:rPr>
                <w:rFonts w:ascii="仿宋" w:hAnsi="仿宋" w:eastAsia="仿宋"/>
                <w:b/>
                <w:bCs/>
                <w:color w:val="auto"/>
                <w:kern w:val="0"/>
                <w:sz w:val="30"/>
                <w:szCs w:val="30"/>
                <w:highlight w:val="none"/>
              </w:rPr>
            </w:pPr>
          </w:p>
        </w:tc>
      </w:tr>
    </w:tbl>
    <w:p>
      <w:pPr>
        <w:snapToGrid w:val="0"/>
        <w:spacing w:before="50" w:after="120" w:afterLines="50" w:line="460" w:lineRule="exact"/>
        <w:jc w:val="left"/>
        <w:rPr>
          <w:rFonts w:ascii="仿宋" w:hAnsi="仿宋" w:eastAsia="仿宋"/>
          <w:color w:val="auto"/>
          <w:sz w:val="30"/>
          <w:szCs w:val="30"/>
          <w:highlight w:val="none"/>
        </w:rPr>
      </w:pPr>
      <w:r>
        <w:rPr>
          <w:rFonts w:hint="eastAsia" w:ascii="仿宋" w:hAnsi="仿宋" w:eastAsia="仿宋"/>
          <w:color w:val="auto"/>
          <w:sz w:val="30"/>
          <w:szCs w:val="30"/>
          <w:highlight w:val="none"/>
        </w:rPr>
        <w:t xml:space="preserve">注：在填写时，如本表格不适合投标单位的实际情况，可根据本表格式自行划表填写。 </w:t>
      </w:r>
    </w:p>
    <w:p>
      <w:pPr>
        <w:snapToGrid w:val="0"/>
        <w:spacing w:before="50" w:after="120" w:afterLines="50" w:line="460" w:lineRule="exact"/>
        <w:jc w:val="left"/>
        <w:rPr>
          <w:rFonts w:ascii="仿宋" w:hAnsi="仿宋" w:eastAsia="仿宋"/>
          <w:color w:val="auto"/>
          <w:sz w:val="30"/>
          <w:szCs w:val="30"/>
          <w:highlight w:val="none"/>
        </w:rPr>
      </w:pPr>
    </w:p>
    <w:p>
      <w:pPr>
        <w:snapToGrid w:val="0"/>
        <w:spacing w:before="50" w:after="50" w:line="460" w:lineRule="exact"/>
        <w:rPr>
          <w:rFonts w:hint="eastAsia" w:ascii="仿宋" w:hAnsi="仿宋" w:eastAsia="仿宋"/>
          <w:color w:val="auto"/>
          <w:spacing w:val="20"/>
          <w:sz w:val="30"/>
          <w:szCs w:val="30"/>
          <w:highlight w:val="none"/>
        </w:rPr>
      </w:pPr>
      <w:r>
        <w:rPr>
          <w:rFonts w:hint="eastAsia" w:ascii="仿宋" w:hAnsi="仿宋" w:eastAsia="仿宋"/>
          <w:color w:val="auto"/>
          <w:spacing w:val="20"/>
          <w:sz w:val="30"/>
          <w:szCs w:val="30"/>
          <w:highlight w:val="none"/>
        </w:rPr>
        <w:t xml:space="preserve">授权代表签名： </w:t>
      </w:r>
    </w:p>
    <w:p>
      <w:pPr>
        <w:snapToGrid w:val="0"/>
        <w:spacing w:before="50" w:after="50" w:line="460" w:lineRule="exact"/>
        <w:rPr>
          <w:rFonts w:ascii="仿宋" w:hAnsi="仿宋" w:eastAsia="仿宋"/>
          <w:color w:val="auto"/>
          <w:spacing w:val="20"/>
          <w:sz w:val="30"/>
          <w:szCs w:val="30"/>
          <w:highlight w:val="none"/>
          <w:u w:val="single"/>
        </w:rPr>
      </w:pPr>
      <w:r>
        <w:rPr>
          <w:rFonts w:hint="eastAsia" w:ascii="仿宋" w:hAnsi="仿宋" w:eastAsia="仿宋"/>
          <w:color w:val="auto"/>
          <w:spacing w:val="20"/>
          <w:sz w:val="30"/>
          <w:szCs w:val="30"/>
          <w:highlight w:val="none"/>
        </w:rPr>
        <w:t>日期：</w:t>
      </w:r>
    </w:p>
    <w:p>
      <w:pPr>
        <w:snapToGrid w:val="0"/>
        <w:spacing w:before="50" w:after="120" w:afterLines="50" w:line="460" w:lineRule="exact"/>
        <w:jc w:val="left"/>
        <w:rPr>
          <w:rFonts w:ascii="仿宋" w:hAnsi="仿宋" w:eastAsia="仿宋"/>
          <w:color w:val="auto"/>
          <w:sz w:val="30"/>
          <w:szCs w:val="30"/>
          <w:highlight w:val="none"/>
        </w:rPr>
      </w:pPr>
    </w:p>
    <w:p>
      <w:pPr>
        <w:pStyle w:val="23"/>
        <w:snapToGrid w:val="0"/>
        <w:spacing w:before="120" w:after="120" w:line="460" w:lineRule="exact"/>
        <w:rPr>
          <w:rFonts w:ascii="仿宋" w:hAnsi="仿宋" w:eastAsia="仿宋"/>
          <w:color w:val="auto"/>
          <w:sz w:val="30"/>
          <w:szCs w:val="30"/>
          <w:highlight w:val="none"/>
        </w:rPr>
      </w:pPr>
    </w:p>
    <w:p>
      <w:pPr>
        <w:snapToGrid w:val="0"/>
        <w:spacing w:before="50"/>
        <w:jc w:val="left"/>
        <w:rPr>
          <w:rFonts w:ascii="仿宋" w:hAnsi="仿宋" w:eastAsia="仿宋"/>
          <w:color w:val="auto"/>
          <w:sz w:val="30"/>
          <w:szCs w:val="30"/>
          <w:highlight w:val="none"/>
        </w:rPr>
      </w:pPr>
      <w:r>
        <w:rPr>
          <w:rFonts w:hint="eastAsia" w:ascii="仿宋" w:hAnsi="仿宋" w:eastAsia="仿宋"/>
          <w:color w:val="auto"/>
          <w:sz w:val="30"/>
          <w:szCs w:val="30"/>
          <w:highlight w:val="none"/>
        </w:rPr>
        <w:br w:type="page"/>
      </w:r>
      <w:r>
        <w:rPr>
          <w:rFonts w:hint="eastAsia" w:ascii="仿宋" w:hAnsi="仿宋" w:eastAsia="仿宋"/>
          <w:color w:val="auto"/>
          <w:sz w:val="30"/>
          <w:szCs w:val="30"/>
          <w:highlight w:val="none"/>
        </w:rPr>
        <w:t>附件1</w:t>
      </w:r>
      <w:r>
        <w:rPr>
          <w:rFonts w:hint="eastAsia" w:ascii="仿宋" w:hAnsi="仿宋" w:eastAsia="仿宋"/>
          <w:color w:val="auto"/>
          <w:sz w:val="30"/>
          <w:szCs w:val="30"/>
          <w:highlight w:val="none"/>
          <w:lang w:val="en-US" w:eastAsia="zh-CN"/>
        </w:rPr>
        <w:t>2</w:t>
      </w:r>
      <w:r>
        <w:rPr>
          <w:rFonts w:hint="eastAsia" w:ascii="仿宋" w:hAnsi="仿宋" w:eastAsia="仿宋"/>
          <w:color w:val="auto"/>
          <w:sz w:val="30"/>
          <w:szCs w:val="30"/>
          <w:highlight w:val="none"/>
        </w:rPr>
        <w:t>：</w:t>
      </w:r>
    </w:p>
    <w:p>
      <w:pPr>
        <w:snapToGrid w:val="0"/>
        <w:spacing w:before="50" w:after="50"/>
        <w:jc w:val="center"/>
        <w:rPr>
          <w:rFonts w:ascii="仿宋" w:hAnsi="仿宋" w:eastAsia="仿宋"/>
          <w:b/>
          <w:color w:val="auto"/>
          <w:sz w:val="36"/>
          <w:szCs w:val="36"/>
          <w:highlight w:val="none"/>
        </w:rPr>
      </w:pPr>
      <w:r>
        <w:rPr>
          <w:rFonts w:hint="eastAsia" w:ascii="仿宋" w:hAnsi="仿宋" w:eastAsia="仿宋"/>
          <w:b/>
          <w:color w:val="auto"/>
          <w:sz w:val="36"/>
          <w:szCs w:val="36"/>
          <w:highlight w:val="none"/>
        </w:rPr>
        <w:t>商务</w:t>
      </w:r>
      <w:r>
        <w:rPr>
          <w:rFonts w:hint="eastAsia" w:ascii="仿宋" w:hAnsi="仿宋" w:eastAsia="仿宋"/>
          <w:b/>
          <w:color w:val="auto"/>
          <w:sz w:val="36"/>
          <w:szCs w:val="36"/>
          <w:highlight w:val="none"/>
          <w:lang w:eastAsia="zh-CN"/>
        </w:rPr>
        <w:t>技术投标</w:t>
      </w:r>
      <w:r>
        <w:rPr>
          <w:rFonts w:hint="eastAsia" w:ascii="仿宋" w:hAnsi="仿宋" w:eastAsia="仿宋"/>
          <w:b/>
          <w:color w:val="auto"/>
          <w:sz w:val="36"/>
          <w:szCs w:val="36"/>
          <w:highlight w:val="none"/>
        </w:rPr>
        <w:t>表</w:t>
      </w:r>
    </w:p>
    <w:p>
      <w:pPr>
        <w:snapToGrid w:val="0"/>
        <w:spacing w:before="50"/>
        <w:jc w:val="center"/>
        <w:rPr>
          <w:rFonts w:ascii="仿宋" w:hAnsi="仿宋" w:eastAsia="仿宋"/>
          <w:b/>
          <w:color w:val="auto"/>
          <w:sz w:val="32"/>
          <w:szCs w:val="32"/>
          <w:highlight w:val="none"/>
        </w:rPr>
      </w:pPr>
    </w:p>
    <w:p>
      <w:pPr>
        <w:pStyle w:val="12"/>
        <w:snapToGrid w:val="0"/>
        <w:rPr>
          <w:rFonts w:ascii="仿宋" w:hAnsi="仿宋" w:eastAsia="仿宋"/>
          <w:color w:val="auto"/>
          <w:sz w:val="24"/>
          <w:szCs w:val="24"/>
          <w:highlight w:val="none"/>
          <w:u w:val="single"/>
        </w:rPr>
      </w:pPr>
      <w:r>
        <w:rPr>
          <w:rFonts w:hint="eastAsia" w:ascii="仿宋" w:hAnsi="仿宋" w:eastAsia="仿宋"/>
          <w:color w:val="auto"/>
          <w:sz w:val="24"/>
          <w:szCs w:val="24"/>
          <w:highlight w:val="none"/>
        </w:rPr>
        <w:t xml:space="preserve">投标人全称（公章）：             </w:t>
      </w:r>
    </w:p>
    <w:tbl>
      <w:tblPr>
        <w:tblStyle w:val="4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3683"/>
        <w:gridCol w:w="3546"/>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959" w:type="dxa"/>
            <w:vAlign w:val="center"/>
          </w:tcPr>
          <w:p>
            <w:pPr>
              <w:jc w:val="center"/>
              <w:rPr>
                <w:rFonts w:ascii="仿宋_GB2312" w:hAnsi="仿宋" w:eastAsia="仿宋_GB2312"/>
                <w:b/>
                <w:bCs/>
                <w:color w:val="auto"/>
                <w:sz w:val="24"/>
                <w:highlight w:val="none"/>
              </w:rPr>
            </w:pPr>
            <w:r>
              <w:rPr>
                <w:rFonts w:hint="eastAsia" w:ascii="仿宋_GB2312" w:hAnsi="仿宋" w:eastAsia="仿宋_GB2312"/>
                <w:b/>
                <w:bCs/>
                <w:color w:val="auto"/>
                <w:sz w:val="24"/>
                <w:highlight w:val="none"/>
              </w:rPr>
              <w:t>序号</w:t>
            </w:r>
          </w:p>
        </w:tc>
        <w:tc>
          <w:tcPr>
            <w:tcW w:w="3683" w:type="dxa"/>
            <w:vAlign w:val="center"/>
          </w:tcPr>
          <w:p>
            <w:pPr>
              <w:jc w:val="center"/>
              <w:rPr>
                <w:rFonts w:ascii="仿宋_GB2312" w:hAnsi="仿宋" w:eastAsia="仿宋_GB2312"/>
                <w:b/>
                <w:bCs/>
                <w:color w:val="auto"/>
                <w:sz w:val="24"/>
                <w:highlight w:val="none"/>
              </w:rPr>
            </w:pPr>
            <w:r>
              <w:rPr>
                <w:rFonts w:hint="eastAsia" w:ascii="仿宋_GB2312" w:hAnsi="仿宋" w:eastAsia="仿宋_GB2312"/>
                <w:b/>
                <w:bCs/>
                <w:color w:val="auto"/>
                <w:sz w:val="24"/>
                <w:highlight w:val="none"/>
              </w:rPr>
              <w:t>招标文件章节及具体内容</w:t>
            </w:r>
          </w:p>
        </w:tc>
        <w:tc>
          <w:tcPr>
            <w:tcW w:w="3546" w:type="dxa"/>
            <w:vAlign w:val="center"/>
          </w:tcPr>
          <w:p>
            <w:pPr>
              <w:jc w:val="center"/>
              <w:rPr>
                <w:rFonts w:ascii="仿宋_GB2312" w:hAnsi="仿宋" w:eastAsia="仿宋_GB2312"/>
                <w:b/>
                <w:bCs/>
                <w:color w:val="auto"/>
                <w:sz w:val="24"/>
                <w:highlight w:val="none"/>
              </w:rPr>
            </w:pPr>
            <w:r>
              <w:rPr>
                <w:rFonts w:hint="eastAsia" w:ascii="仿宋_GB2312" w:hAnsi="仿宋" w:eastAsia="仿宋_GB2312"/>
                <w:b/>
                <w:bCs/>
                <w:color w:val="auto"/>
                <w:sz w:val="24"/>
                <w:highlight w:val="none"/>
              </w:rPr>
              <w:t>投标文件章节及具体内容</w:t>
            </w:r>
          </w:p>
        </w:tc>
        <w:tc>
          <w:tcPr>
            <w:tcW w:w="1276" w:type="dxa"/>
            <w:vAlign w:val="center"/>
          </w:tcPr>
          <w:p>
            <w:pPr>
              <w:jc w:val="center"/>
              <w:rPr>
                <w:rFonts w:ascii="仿宋_GB2312" w:hAnsi="仿宋" w:eastAsia="仿宋_GB2312"/>
                <w:b/>
                <w:bCs/>
                <w:color w:val="auto"/>
                <w:sz w:val="24"/>
                <w:highlight w:val="none"/>
              </w:rPr>
            </w:pPr>
            <w:r>
              <w:rPr>
                <w:rFonts w:hint="eastAsia" w:ascii="仿宋_GB2312" w:hAnsi="仿宋" w:eastAsia="仿宋_GB2312"/>
                <w:b/>
                <w:bCs/>
                <w:color w:val="auto"/>
                <w:sz w:val="24"/>
                <w:highlight w:val="none"/>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959" w:type="dxa"/>
            <w:vAlign w:val="center"/>
          </w:tcPr>
          <w:p>
            <w:pPr>
              <w:jc w:val="center"/>
              <w:rPr>
                <w:rFonts w:ascii="仿宋_GB2312" w:hAnsi="仿宋" w:eastAsia="仿宋_GB2312" w:cs="仿宋_GB2312"/>
                <w:color w:val="auto"/>
                <w:kern w:val="0"/>
                <w:sz w:val="24"/>
                <w:highlight w:val="none"/>
              </w:rPr>
            </w:pPr>
            <w:r>
              <w:rPr>
                <w:rFonts w:ascii="仿宋_GB2312" w:hAnsi="仿宋" w:eastAsia="仿宋_GB2312" w:cs="仿宋_GB2312"/>
                <w:color w:val="auto"/>
                <w:kern w:val="0"/>
                <w:sz w:val="24"/>
                <w:highlight w:val="none"/>
              </w:rPr>
              <w:t>1</w:t>
            </w:r>
          </w:p>
        </w:tc>
        <w:tc>
          <w:tcPr>
            <w:tcW w:w="3683" w:type="dxa"/>
            <w:vAlign w:val="center"/>
          </w:tcPr>
          <w:p>
            <w:pPr>
              <w:jc w:val="center"/>
              <w:rPr>
                <w:rFonts w:ascii="仿宋_GB2312" w:hAnsi="仿宋" w:eastAsia="仿宋_GB2312" w:cs="仿宋_GB2312"/>
                <w:b/>
                <w:color w:val="auto"/>
                <w:kern w:val="0"/>
                <w:sz w:val="32"/>
                <w:szCs w:val="32"/>
                <w:highlight w:val="none"/>
              </w:rPr>
            </w:pPr>
          </w:p>
        </w:tc>
        <w:tc>
          <w:tcPr>
            <w:tcW w:w="3546" w:type="dxa"/>
            <w:vAlign w:val="center"/>
          </w:tcPr>
          <w:p>
            <w:pPr>
              <w:jc w:val="center"/>
              <w:rPr>
                <w:rFonts w:ascii="仿宋_GB2312" w:hAnsi="仿宋" w:eastAsia="仿宋_GB2312" w:cs="仿宋_GB2312"/>
                <w:b/>
                <w:color w:val="auto"/>
                <w:kern w:val="0"/>
                <w:sz w:val="32"/>
                <w:szCs w:val="32"/>
                <w:highlight w:val="none"/>
              </w:rPr>
            </w:pPr>
          </w:p>
        </w:tc>
        <w:tc>
          <w:tcPr>
            <w:tcW w:w="1276" w:type="dxa"/>
            <w:vAlign w:val="center"/>
          </w:tcPr>
          <w:p>
            <w:pPr>
              <w:jc w:val="center"/>
              <w:rPr>
                <w:rFonts w:ascii="仿宋_GB2312" w:hAnsi="仿宋" w:eastAsia="仿宋_GB2312" w:cs="仿宋_GB2312"/>
                <w:b/>
                <w:color w:val="auto"/>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rPr>
        <w:tc>
          <w:tcPr>
            <w:tcW w:w="959" w:type="dxa"/>
            <w:vAlign w:val="center"/>
          </w:tcPr>
          <w:p>
            <w:pPr>
              <w:jc w:val="center"/>
              <w:rPr>
                <w:rFonts w:ascii="仿宋_GB2312" w:hAnsi="仿宋" w:eastAsia="仿宋_GB2312" w:cs="仿宋_GB2312"/>
                <w:color w:val="auto"/>
                <w:kern w:val="0"/>
                <w:sz w:val="24"/>
                <w:highlight w:val="none"/>
              </w:rPr>
            </w:pPr>
            <w:r>
              <w:rPr>
                <w:rFonts w:ascii="仿宋_GB2312" w:hAnsi="仿宋" w:eastAsia="仿宋_GB2312" w:cs="仿宋_GB2312"/>
                <w:color w:val="auto"/>
                <w:kern w:val="0"/>
                <w:sz w:val="24"/>
                <w:highlight w:val="none"/>
              </w:rPr>
              <w:t>2</w:t>
            </w:r>
          </w:p>
        </w:tc>
        <w:tc>
          <w:tcPr>
            <w:tcW w:w="3683" w:type="dxa"/>
            <w:vAlign w:val="center"/>
          </w:tcPr>
          <w:p>
            <w:pPr>
              <w:jc w:val="center"/>
              <w:rPr>
                <w:rFonts w:ascii="仿宋_GB2312" w:hAnsi="仿宋" w:eastAsia="仿宋_GB2312" w:cs="仿宋_GB2312"/>
                <w:b/>
                <w:color w:val="auto"/>
                <w:kern w:val="0"/>
                <w:sz w:val="32"/>
                <w:szCs w:val="32"/>
                <w:highlight w:val="none"/>
              </w:rPr>
            </w:pPr>
          </w:p>
        </w:tc>
        <w:tc>
          <w:tcPr>
            <w:tcW w:w="3546" w:type="dxa"/>
            <w:vAlign w:val="center"/>
          </w:tcPr>
          <w:p>
            <w:pPr>
              <w:jc w:val="center"/>
              <w:rPr>
                <w:rFonts w:ascii="仿宋_GB2312" w:hAnsi="仿宋" w:eastAsia="仿宋_GB2312" w:cs="仿宋_GB2312"/>
                <w:b/>
                <w:color w:val="auto"/>
                <w:kern w:val="0"/>
                <w:sz w:val="32"/>
                <w:szCs w:val="32"/>
                <w:highlight w:val="none"/>
              </w:rPr>
            </w:pPr>
          </w:p>
        </w:tc>
        <w:tc>
          <w:tcPr>
            <w:tcW w:w="1276" w:type="dxa"/>
            <w:vAlign w:val="center"/>
          </w:tcPr>
          <w:p>
            <w:pPr>
              <w:jc w:val="center"/>
              <w:rPr>
                <w:rFonts w:ascii="仿宋_GB2312" w:hAnsi="仿宋" w:eastAsia="仿宋_GB2312" w:cs="仿宋_GB2312"/>
                <w:b/>
                <w:color w:val="auto"/>
                <w:kern w:val="0"/>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trPr>
        <w:tc>
          <w:tcPr>
            <w:tcW w:w="959" w:type="dxa"/>
            <w:vAlign w:val="center"/>
          </w:tcPr>
          <w:p>
            <w:pPr>
              <w:jc w:val="center"/>
              <w:rPr>
                <w:rFonts w:ascii="仿宋_GB2312" w:hAnsi="仿宋" w:eastAsia="仿宋_GB2312" w:cs="仿宋_GB2312"/>
                <w:color w:val="auto"/>
                <w:kern w:val="0"/>
                <w:sz w:val="24"/>
                <w:highlight w:val="none"/>
              </w:rPr>
            </w:pPr>
            <w:r>
              <w:rPr>
                <w:rFonts w:hint="eastAsia" w:ascii="仿宋_GB2312" w:hAnsi="仿宋" w:eastAsia="仿宋_GB2312" w:cs="仿宋_GB2312"/>
                <w:color w:val="auto"/>
                <w:kern w:val="0"/>
                <w:sz w:val="24"/>
                <w:highlight w:val="none"/>
              </w:rPr>
              <w:t>……</w:t>
            </w:r>
          </w:p>
        </w:tc>
        <w:tc>
          <w:tcPr>
            <w:tcW w:w="3683" w:type="dxa"/>
            <w:vAlign w:val="center"/>
          </w:tcPr>
          <w:p>
            <w:pPr>
              <w:jc w:val="center"/>
              <w:rPr>
                <w:rFonts w:ascii="仿宋_GB2312" w:hAnsi="仿宋" w:eastAsia="仿宋_GB2312" w:cs="仿宋_GB2312"/>
                <w:b/>
                <w:color w:val="auto"/>
                <w:kern w:val="0"/>
                <w:sz w:val="32"/>
                <w:szCs w:val="32"/>
                <w:highlight w:val="none"/>
              </w:rPr>
            </w:pPr>
          </w:p>
        </w:tc>
        <w:tc>
          <w:tcPr>
            <w:tcW w:w="3546" w:type="dxa"/>
            <w:vAlign w:val="center"/>
          </w:tcPr>
          <w:p>
            <w:pPr>
              <w:jc w:val="center"/>
              <w:rPr>
                <w:rFonts w:ascii="仿宋_GB2312" w:hAnsi="仿宋" w:eastAsia="仿宋_GB2312" w:cs="仿宋_GB2312"/>
                <w:b/>
                <w:color w:val="auto"/>
                <w:kern w:val="0"/>
                <w:sz w:val="32"/>
                <w:szCs w:val="32"/>
                <w:highlight w:val="none"/>
              </w:rPr>
            </w:pPr>
          </w:p>
        </w:tc>
        <w:tc>
          <w:tcPr>
            <w:tcW w:w="1276" w:type="dxa"/>
            <w:vAlign w:val="center"/>
          </w:tcPr>
          <w:p>
            <w:pPr>
              <w:jc w:val="center"/>
              <w:rPr>
                <w:rFonts w:ascii="仿宋_GB2312" w:hAnsi="仿宋" w:eastAsia="仿宋_GB2312" w:cs="仿宋_GB2312"/>
                <w:b/>
                <w:color w:val="auto"/>
                <w:kern w:val="0"/>
                <w:sz w:val="32"/>
                <w:szCs w:val="32"/>
                <w:highlight w:val="none"/>
              </w:rPr>
            </w:pPr>
          </w:p>
        </w:tc>
      </w:tr>
    </w:tbl>
    <w:p>
      <w:pPr>
        <w:jc w:val="left"/>
        <w:rPr>
          <w:rFonts w:hint="eastAsia" w:ascii="仿宋_GB2312" w:hAnsi="仿宋" w:eastAsia="仿宋_GB2312" w:cs="仿宋_GB2312"/>
          <w:color w:val="auto"/>
          <w:kern w:val="0"/>
          <w:sz w:val="24"/>
          <w:highlight w:val="none"/>
          <w:lang w:eastAsia="zh-CN"/>
        </w:rPr>
      </w:pPr>
      <w:r>
        <w:rPr>
          <w:rFonts w:hint="eastAsia" w:ascii="仿宋_GB2312" w:hAnsi="仿宋" w:eastAsia="仿宋_GB2312" w:cs="仿宋_GB2312"/>
          <w:color w:val="auto"/>
          <w:kern w:val="0"/>
          <w:sz w:val="24"/>
          <w:highlight w:val="none"/>
        </w:rPr>
        <w:t>投标人保证：除商务偏离表列出的偏离外，投标人响应招标文件的全部要求</w:t>
      </w:r>
      <w:r>
        <w:rPr>
          <w:rFonts w:hint="eastAsia" w:ascii="仿宋_GB2312" w:hAnsi="仿宋" w:eastAsia="仿宋_GB2312" w:cs="仿宋_GB2312"/>
          <w:color w:val="auto"/>
          <w:kern w:val="0"/>
          <w:sz w:val="24"/>
          <w:highlight w:val="none"/>
          <w:lang w:eastAsia="zh-CN"/>
        </w:rPr>
        <w:t>。</w:t>
      </w:r>
    </w:p>
    <w:p>
      <w:pPr>
        <w:jc w:val="left"/>
        <w:rPr>
          <w:rFonts w:hint="eastAsia" w:ascii="仿宋_GB2312" w:hAnsi="仿宋" w:eastAsia="仿宋_GB2312" w:cs="仿宋_GB2312"/>
          <w:color w:val="auto"/>
          <w:kern w:val="0"/>
          <w:sz w:val="24"/>
          <w:highlight w:val="none"/>
          <w:lang w:eastAsia="zh-CN"/>
        </w:rPr>
      </w:pPr>
      <w:r>
        <w:rPr>
          <w:rFonts w:hint="eastAsia" w:ascii="仿宋_GB2312" w:hAnsi="仿宋" w:eastAsia="仿宋_GB2312" w:cs="仿宋_GB2312"/>
          <w:color w:val="auto"/>
          <w:kern w:val="0"/>
          <w:sz w:val="24"/>
          <w:highlight w:val="none"/>
          <w:lang w:eastAsia="zh-CN"/>
        </w:rPr>
        <w:t>服务类项目如</w:t>
      </w:r>
      <w:r>
        <w:rPr>
          <w:rFonts w:hint="default" w:ascii="仿宋_GB2312" w:hAnsi="仿宋" w:eastAsia="仿宋_GB2312" w:cs="仿宋_GB2312"/>
          <w:color w:val="auto"/>
          <w:kern w:val="0"/>
          <w:sz w:val="24"/>
          <w:highlight w:val="none"/>
          <w:lang w:val="en-US" w:eastAsia="zh-CN"/>
        </w:rPr>
        <w:t>”</w:t>
      </w:r>
      <w:r>
        <w:rPr>
          <w:rFonts w:hint="eastAsia" w:ascii="仿宋_GB2312" w:hAnsi="仿宋" w:eastAsia="仿宋_GB2312" w:cs="仿宋_GB2312"/>
          <w:color w:val="auto"/>
          <w:kern w:val="0"/>
          <w:sz w:val="24"/>
          <w:highlight w:val="none"/>
          <w:lang w:eastAsia="zh-CN"/>
        </w:rPr>
        <w:t>商务</w:t>
      </w:r>
      <w:r>
        <w:rPr>
          <w:rFonts w:hint="default" w:ascii="仿宋_GB2312" w:hAnsi="仿宋" w:eastAsia="仿宋_GB2312" w:cs="仿宋_GB2312"/>
          <w:color w:val="auto"/>
          <w:kern w:val="0"/>
          <w:sz w:val="24"/>
          <w:highlight w:val="none"/>
          <w:lang w:val="en-US" w:eastAsia="zh-CN"/>
        </w:rPr>
        <w:t>”</w:t>
      </w:r>
      <w:r>
        <w:rPr>
          <w:rFonts w:hint="eastAsia" w:ascii="仿宋_GB2312" w:hAnsi="仿宋" w:eastAsia="仿宋_GB2312" w:cs="仿宋_GB2312"/>
          <w:color w:val="auto"/>
          <w:kern w:val="0"/>
          <w:sz w:val="24"/>
          <w:highlight w:val="none"/>
          <w:lang w:eastAsia="zh-CN"/>
        </w:rPr>
        <w:t>无偏离的可在“投标文件响应”栏填写：响应招标文件要求即可，并加盖投标单位公章。其中带“▲”条款系指实质性要求条款，如未填入此表，即默认同意或认可。</w:t>
      </w:r>
    </w:p>
    <w:p>
      <w:pPr>
        <w:pStyle w:val="28"/>
        <w:tabs>
          <w:tab w:val="clear" w:pos="1980"/>
          <w:tab w:val="clear" w:pos="2160"/>
        </w:tabs>
        <w:rPr>
          <w:rFonts w:hint="eastAsia"/>
          <w:color w:val="auto"/>
          <w:highlight w:val="none"/>
          <w:lang w:eastAsia="zh-CN"/>
        </w:rPr>
      </w:pPr>
    </w:p>
    <w:p>
      <w:pPr>
        <w:snapToGrid w:val="0"/>
        <w:spacing w:before="120" w:beforeLines="50"/>
        <w:rPr>
          <w:rFonts w:ascii="仿宋" w:hAnsi="仿宋" w:eastAsia="仿宋"/>
          <w:color w:val="auto"/>
          <w:sz w:val="28"/>
          <w:szCs w:val="28"/>
          <w:highlight w:val="none"/>
          <w:u w:val="single"/>
        </w:rPr>
      </w:pPr>
      <w:r>
        <w:rPr>
          <w:rFonts w:hint="eastAsia" w:ascii="仿宋" w:hAnsi="仿宋" w:eastAsia="仿宋"/>
          <w:color w:val="auto"/>
          <w:sz w:val="28"/>
          <w:szCs w:val="28"/>
          <w:highlight w:val="none"/>
        </w:rPr>
        <w:t>授权代表签名：               日期：</w:t>
      </w:r>
    </w:p>
    <w:p>
      <w:pPr>
        <w:jc w:val="left"/>
        <w:rPr>
          <w:rFonts w:ascii="仿宋" w:hAnsi="仿宋" w:eastAsia="仿宋"/>
          <w:color w:val="auto"/>
          <w:sz w:val="28"/>
          <w:szCs w:val="28"/>
          <w:highlight w:val="none"/>
        </w:rPr>
        <w:sectPr>
          <w:footerReference r:id="rId4" w:type="default"/>
          <w:pgSz w:w="11906" w:h="16838"/>
          <w:pgMar w:top="1474" w:right="1514" w:bottom="1247" w:left="1514" w:header="851" w:footer="851" w:gutter="0"/>
          <w:cols w:space="720" w:num="1"/>
        </w:sectPr>
      </w:pPr>
    </w:p>
    <w:p>
      <w:pPr>
        <w:snapToGrid w:val="0"/>
        <w:spacing w:before="50" w:after="120" w:afterLines="50"/>
        <w:jc w:val="left"/>
        <w:rPr>
          <w:rFonts w:ascii="仿宋" w:hAnsi="仿宋" w:eastAsia="仿宋"/>
          <w:color w:val="auto"/>
          <w:sz w:val="30"/>
          <w:szCs w:val="30"/>
          <w:highlight w:val="none"/>
        </w:rPr>
      </w:pPr>
      <w:r>
        <w:rPr>
          <w:rFonts w:hint="eastAsia" w:ascii="仿宋" w:hAnsi="仿宋" w:eastAsia="仿宋"/>
          <w:color w:val="auto"/>
          <w:sz w:val="30"/>
          <w:szCs w:val="30"/>
          <w:highlight w:val="none"/>
        </w:rPr>
        <w:t>附件1</w:t>
      </w:r>
      <w:r>
        <w:rPr>
          <w:rFonts w:hint="eastAsia" w:ascii="仿宋" w:hAnsi="仿宋" w:eastAsia="仿宋"/>
          <w:color w:val="auto"/>
          <w:sz w:val="30"/>
          <w:szCs w:val="30"/>
          <w:highlight w:val="none"/>
          <w:lang w:val="en-US" w:eastAsia="zh-CN"/>
        </w:rPr>
        <w:t>3</w:t>
      </w:r>
      <w:r>
        <w:rPr>
          <w:rFonts w:hint="eastAsia" w:ascii="仿宋" w:hAnsi="仿宋" w:eastAsia="仿宋"/>
          <w:color w:val="auto"/>
          <w:sz w:val="30"/>
          <w:szCs w:val="30"/>
          <w:highlight w:val="none"/>
        </w:rPr>
        <w:t>：</w:t>
      </w:r>
    </w:p>
    <w:p>
      <w:pPr>
        <w:snapToGrid w:val="0"/>
        <w:spacing w:before="50" w:after="50"/>
        <w:jc w:val="center"/>
        <w:rPr>
          <w:rFonts w:ascii="仿宋" w:hAnsi="仿宋" w:eastAsia="仿宋"/>
          <w:b/>
          <w:color w:val="auto"/>
          <w:sz w:val="36"/>
          <w:szCs w:val="36"/>
          <w:highlight w:val="none"/>
        </w:rPr>
      </w:pPr>
      <w:r>
        <w:rPr>
          <w:rFonts w:hint="eastAsia" w:ascii="仿宋" w:hAnsi="仿宋" w:eastAsia="仿宋"/>
          <w:b/>
          <w:color w:val="auto"/>
          <w:sz w:val="36"/>
          <w:szCs w:val="36"/>
          <w:highlight w:val="none"/>
        </w:rPr>
        <w:t>投标人业绩情况一览表</w:t>
      </w:r>
    </w:p>
    <w:p>
      <w:pPr>
        <w:pStyle w:val="12"/>
        <w:snapToGrid w:val="0"/>
        <w:rPr>
          <w:rFonts w:ascii="仿宋" w:hAnsi="仿宋" w:eastAsia="仿宋"/>
          <w:color w:val="auto"/>
          <w:sz w:val="30"/>
          <w:szCs w:val="30"/>
          <w:highlight w:val="none"/>
          <w:u w:val="single"/>
        </w:rPr>
      </w:pPr>
      <w:r>
        <w:rPr>
          <w:rFonts w:hint="eastAsia" w:ascii="仿宋" w:hAnsi="仿宋" w:eastAsia="仿宋"/>
          <w:color w:val="auto"/>
          <w:sz w:val="30"/>
          <w:szCs w:val="30"/>
          <w:highlight w:val="none"/>
        </w:rPr>
        <w:t>投标人全称（公章）：</w:t>
      </w:r>
    </w:p>
    <w:tbl>
      <w:tblPr>
        <w:tblStyle w:val="47"/>
        <w:tblW w:w="1396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2628"/>
        <w:gridCol w:w="3420"/>
        <w:gridCol w:w="1080"/>
        <w:gridCol w:w="1080"/>
        <w:gridCol w:w="1440"/>
        <w:gridCol w:w="1080"/>
        <w:gridCol w:w="1080"/>
        <w:gridCol w:w="216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46" w:hRule="atLeast"/>
        </w:trPr>
        <w:tc>
          <w:tcPr>
            <w:tcW w:w="2628"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采购单位名称</w:t>
            </w:r>
          </w:p>
        </w:tc>
        <w:tc>
          <w:tcPr>
            <w:tcW w:w="3420"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项目名称</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采购</w:t>
            </w:r>
          </w:p>
          <w:p>
            <w:pPr>
              <w:snapToGrid w:val="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数量</w:t>
            </w:r>
          </w:p>
        </w:tc>
        <w:tc>
          <w:tcPr>
            <w:tcW w:w="1080"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单价</w:t>
            </w:r>
          </w:p>
        </w:tc>
        <w:tc>
          <w:tcPr>
            <w:tcW w:w="1440"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合同</w:t>
            </w:r>
          </w:p>
          <w:p>
            <w:pPr>
              <w:snapToGrid w:val="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金额</w:t>
            </w:r>
          </w:p>
          <w:p>
            <w:pPr>
              <w:snapToGrid w:val="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（万元）</w:t>
            </w:r>
          </w:p>
        </w:tc>
        <w:tc>
          <w:tcPr>
            <w:tcW w:w="216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附件页码</w:t>
            </w:r>
          </w:p>
        </w:tc>
        <w:tc>
          <w:tcPr>
            <w:tcW w:w="2160" w:type="dxa"/>
            <w:vMerge w:val="restart"/>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采购单位联系人及</w:t>
            </w:r>
          </w:p>
          <w:p>
            <w:pPr>
              <w:snapToGrid w:val="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联系电话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285" w:hRule="atLeast"/>
        </w:trPr>
        <w:tc>
          <w:tcPr>
            <w:tcW w:w="2628"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olor w:val="auto"/>
                <w:sz w:val="30"/>
                <w:szCs w:val="30"/>
                <w:highlight w:val="none"/>
              </w:rPr>
            </w:pPr>
          </w:p>
        </w:tc>
        <w:tc>
          <w:tcPr>
            <w:tcW w:w="3420"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olor w:val="auto"/>
                <w:sz w:val="30"/>
                <w:szCs w:val="3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olor w:val="auto"/>
                <w:sz w:val="30"/>
                <w:szCs w:val="30"/>
                <w:highlight w:val="none"/>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olor w:val="auto"/>
                <w:sz w:val="30"/>
                <w:szCs w:val="30"/>
                <w:highlight w:val="none"/>
              </w:rPr>
            </w:pPr>
          </w:p>
        </w:tc>
        <w:tc>
          <w:tcPr>
            <w:tcW w:w="1440"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olor w:val="auto"/>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合</w:t>
            </w:r>
          </w:p>
          <w:p>
            <w:pPr>
              <w:snapToGrid w:val="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同</w:t>
            </w:r>
          </w:p>
        </w:tc>
        <w:tc>
          <w:tcPr>
            <w:tcW w:w="108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验收</w:t>
            </w:r>
          </w:p>
          <w:p>
            <w:pPr>
              <w:snapToGrid w:val="0"/>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报告</w:t>
            </w:r>
          </w:p>
        </w:tc>
        <w:tc>
          <w:tcPr>
            <w:tcW w:w="2160" w:type="dxa"/>
            <w:vMerge w:val="continue"/>
            <w:tcBorders>
              <w:top w:val="single" w:color="auto" w:sz="4" w:space="0"/>
              <w:left w:val="single" w:color="auto" w:sz="4" w:space="0"/>
              <w:bottom w:val="single" w:color="auto" w:sz="4" w:space="0"/>
              <w:right w:val="single" w:color="auto" w:sz="4" w:space="0"/>
            </w:tcBorders>
            <w:vAlign w:val="center"/>
          </w:tcPr>
          <w:p>
            <w:pPr>
              <w:jc w:val="left"/>
              <w:rPr>
                <w:rFonts w:ascii="仿宋" w:hAnsi="仿宋" w:eastAsia="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8"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color w:val="auto"/>
                <w:sz w:val="30"/>
                <w:szCs w:val="30"/>
                <w:highlight w:val="none"/>
              </w:rPr>
            </w:pPr>
          </w:p>
        </w:tc>
        <w:tc>
          <w:tcPr>
            <w:tcW w:w="342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color w:val="auto"/>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216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2628"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color w:val="auto"/>
                <w:sz w:val="30"/>
                <w:szCs w:val="30"/>
                <w:highlight w:val="none"/>
              </w:rPr>
            </w:pPr>
          </w:p>
        </w:tc>
        <w:tc>
          <w:tcPr>
            <w:tcW w:w="342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color w:val="auto"/>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216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8"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color w:val="auto"/>
                <w:sz w:val="30"/>
                <w:szCs w:val="30"/>
                <w:highlight w:val="none"/>
              </w:rPr>
            </w:pPr>
          </w:p>
        </w:tc>
        <w:tc>
          <w:tcPr>
            <w:tcW w:w="342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color w:val="auto"/>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216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8"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color w:val="auto"/>
                <w:sz w:val="30"/>
                <w:szCs w:val="30"/>
                <w:highlight w:val="none"/>
              </w:rPr>
            </w:pPr>
          </w:p>
        </w:tc>
        <w:tc>
          <w:tcPr>
            <w:tcW w:w="342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color w:val="auto"/>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144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108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c>
          <w:tcPr>
            <w:tcW w:w="2160"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b/>
                <w:bCs/>
                <w:color w:val="auto"/>
                <w:kern w:val="0"/>
                <w:sz w:val="30"/>
                <w:szCs w:val="30"/>
                <w:highlight w:val="none"/>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2628" w:type="dxa"/>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center"/>
              <w:rPr>
                <w:rFonts w:ascii="仿宋" w:hAnsi="仿宋" w:eastAsia="仿宋"/>
                <w:color w:val="auto"/>
                <w:sz w:val="30"/>
                <w:szCs w:val="30"/>
                <w:highlight w:val="none"/>
              </w:rPr>
            </w:pPr>
            <w:r>
              <w:rPr>
                <w:rFonts w:hint="eastAsia" w:ascii="仿宋" w:hAnsi="仿宋" w:eastAsia="仿宋"/>
                <w:color w:val="auto"/>
                <w:sz w:val="30"/>
                <w:szCs w:val="30"/>
                <w:highlight w:val="none"/>
              </w:rPr>
              <w:t>备注</w:t>
            </w:r>
          </w:p>
        </w:tc>
        <w:tc>
          <w:tcPr>
            <w:tcW w:w="11340" w:type="dxa"/>
            <w:gridSpan w:val="7"/>
            <w:tcBorders>
              <w:top w:val="single" w:color="auto" w:sz="4" w:space="0"/>
              <w:left w:val="single" w:color="auto" w:sz="4" w:space="0"/>
              <w:bottom w:val="single" w:color="auto" w:sz="4" w:space="0"/>
              <w:right w:val="single" w:color="auto" w:sz="4" w:space="0"/>
            </w:tcBorders>
            <w:vAlign w:val="top"/>
          </w:tcPr>
          <w:p>
            <w:pPr>
              <w:snapToGrid w:val="0"/>
              <w:spacing w:before="50" w:after="120" w:afterLines="50" w:line="400" w:lineRule="exact"/>
              <w:jc w:val="left"/>
              <w:rPr>
                <w:rFonts w:ascii="仿宋" w:hAnsi="仿宋" w:eastAsia="仿宋"/>
                <w:color w:val="auto"/>
                <w:sz w:val="30"/>
                <w:szCs w:val="30"/>
                <w:highlight w:val="none"/>
              </w:rPr>
            </w:pPr>
            <w:r>
              <w:rPr>
                <w:rFonts w:hint="eastAsia" w:ascii="仿宋" w:hAnsi="仿宋" w:eastAsia="仿宋"/>
                <w:color w:val="auto"/>
                <w:sz w:val="32"/>
                <w:szCs w:val="32"/>
                <w:highlight w:val="none"/>
              </w:rPr>
              <w:t>提供投标人同类项目合同复印件、用户验收报告（如有）。</w:t>
            </w:r>
          </w:p>
        </w:tc>
      </w:tr>
    </w:tbl>
    <w:p>
      <w:pPr>
        <w:pStyle w:val="12"/>
        <w:snapToGrid w:val="0"/>
        <w:spacing w:before="240"/>
        <w:rPr>
          <w:rFonts w:ascii="仿宋" w:hAnsi="仿宋" w:eastAsia="仿宋"/>
          <w:color w:val="auto"/>
          <w:kern w:val="0"/>
          <w:sz w:val="30"/>
          <w:szCs w:val="30"/>
          <w:highlight w:val="none"/>
        </w:rPr>
      </w:pPr>
      <w:r>
        <w:rPr>
          <w:rFonts w:hint="eastAsia" w:ascii="仿宋" w:hAnsi="仿宋" w:eastAsia="仿宋"/>
          <w:color w:val="auto"/>
          <w:sz w:val="30"/>
          <w:szCs w:val="30"/>
          <w:highlight w:val="none"/>
        </w:rPr>
        <w:t>授权代表签名：</w:t>
      </w:r>
      <w:r>
        <w:rPr>
          <w:rFonts w:hint="eastAsia" w:ascii="仿宋" w:hAnsi="仿宋" w:eastAsia="仿宋"/>
          <w:color w:val="auto"/>
          <w:sz w:val="30"/>
          <w:szCs w:val="30"/>
          <w:highlight w:val="none"/>
          <w:u w:val="single"/>
        </w:rPr>
        <w:t>　　　　　</w:t>
      </w:r>
      <w:r>
        <w:rPr>
          <w:rFonts w:hint="eastAsia" w:ascii="仿宋" w:hAnsi="仿宋" w:eastAsia="仿宋"/>
          <w:color w:val="auto"/>
          <w:sz w:val="30"/>
          <w:szCs w:val="30"/>
          <w:highlight w:val="none"/>
        </w:rPr>
        <w:t xml:space="preserve">                                            时  间：</w:t>
      </w:r>
    </w:p>
    <w:p>
      <w:pPr>
        <w:jc w:val="left"/>
        <w:rPr>
          <w:rFonts w:ascii="仿宋" w:hAnsi="仿宋" w:eastAsia="仿宋"/>
          <w:color w:val="auto"/>
          <w:sz w:val="30"/>
          <w:szCs w:val="30"/>
          <w:highlight w:val="none"/>
        </w:rPr>
        <w:sectPr>
          <w:pgSz w:w="16838" w:h="11906" w:orient="landscape"/>
          <w:pgMar w:top="1797" w:right="1474" w:bottom="1797" w:left="1247" w:header="851" w:footer="851" w:gutter="0"/>
          <w:cols w:space="720" w:num="1"/>
        </w:sectPr>
      </w:pPr>
    </w:p>
    <w:p>
      <w:pPr>
        <w:snapToGrid w:val="0"/>
        <w:spacing w:before="156" w:beforeLines="50" w:after="50"/>
        <w:rPr>
          <w:rFonts w:ascii="仿宋" w:hAnsi="仿宋" w:eastAsia="仿宋"/>
          <w:b/>
          <w:color w:val="auto"/>
          <w:sz w:val="30"/>
          <w:szCs w:val="30"/>
          <w:highlight w:val="none"/>
        </w:rPr>
      </w:pPr>
      <w:r>
        <w:rPr>
          <w:rFonts w:hint="eastAsia" w:ascii="仿宋" w:hAnsi="仿宋" w:eastAsia="仿宋"/>
          <w:color w:val="auto"/>
          <w:sz w:val="30"/>
          <w:szCs w:val="30"/>
          <w:highlight w:val="none"/>
        </w:rPr>
        <w:t>附件1</w:t>
      </w:r>
      <w:r>
        <w:rPr>
          <w:rFonts w:hint="eastAsia" w:ascii="仿宋" w:hAnsi="仿宋" w:eastAsia="仿宋"/>
          <w:color w:val="auto"/>
          <w:sz w:val="30"/>
          <w:szCs w:val="30"/>
          <w:highlight w:val="none"/>
          <w:lang w:val="en-US" w:eastAsia="zh-CN"/>
        </w:rPr>
        <w:t>4</w:t>
      </w:r>
      <w:r>
        <w:rPr>
          <w:rFonts w:hint="eastAsia" w:ascii="仿宋" w:hAnsi="仿宋" w:eastAsia="仿宋"/>
          <w:b/>
          <w:color w:val="auto"/>
          <w:sz w:val="30"/>
          <w:szCs w:val="30"/>
          <w:highlight w:val="none"/>
        </w:rPr>
        <w:t xml:space="preserve">：                                    </w:t>
      </w:r>
    </w:p>
    <w:p>
      <w:pPr>
        <w:ind w:right="-110"/>
        <w:jc w:val="center"/>
        <w:rPr>
          <w:rFonts w:ascii="仿宋" w:hAnsi="仿宋" w:eastAsia="仿宋"/>
          <w:color w:val="auto"/>
          <w:spacing w:val="40"/>
          <w:sz w:val="52"/>
          <w:szCs w:val="52"/>
          <w:highlight w:val="none"/>
        </w:rPr>
      </w:pPr>
      <w:r>
        <w:rPr>
          <w:rFonts w:hint="eastAsia" w:ascii="仿宋" w:hAnsi="仿宋" w:eastAsia="仿宋"/>
          <w:color w:val="auto"/>
          <w:spacing w:val="40"/>
          <w:sz w:val="52"/>
          <w:szCs w:val="52"/>
          <w:highlight w:val="none"/>
        </w:rPr>
        <w:t>项目名称</w:t>
      </w:r>
    </w:p>
    <w:p>
      <w:pPr>
        <w:spacing w:before="312" w:beforeLines="100" w:line="240" w:lineRule="atLeast"/>
        <w:jc w:val="center"/>
        <w:rPr>
          <w:rFonts w:ascii="仿宋" w:hAnsi="仿宋" w:eastAsia="仿宋"/>
          <w:color w:val="auto"/>
          <w:sz w:val="36"/>
          <w:szCs w:val="36"/>
          <w:highlight w:val="none"/>
        </w:rPr>
      </w:pPr>
      <w:r>
        <w:rPr>
          <w:rFonts w:hint="eastAsia" w:ascii="仿宋" w:hAnsi="仿宋" w:eastAsia="仿宋"/>
          <w:color w:val="auto"/>
          <w:sz w:val="36"/>
          <w:szCs w:val="36"/>
          <w:highlight w:val="none"/>
        </w:rPr>
        <w:t>项目编号：</w:t>
      </w:r>
    </w:p>
    <w:p>
      <w:pPr>
        <w:spacing w:after="100" w:afterAutospacing="1" w:line="800" w:lineRule="exact"/>
        <w:ind w:right="-108"/>
        <w:jc w:val="center"/>
        <w:rPr>
          <w:rFonts w:ascii="仿宋" w:hAnsi="仿宋" w:eastAsia="仿宋"/>
          <w:b/>
          <w:color w:val="auto"/>
          <w:spacing w:val="40"/>
          <w:sz w:val="84"/>
          <w:szCs w:val="84"/>
          <w:highlight w:val="none"/>
        </w:rPr>
      </w:pPr>
    </w:p>
    <w:p>
      <w:pPr>
        <w:spacing w:after="100" w:afterAutospacing="1"/>
        <w:ind w:right="-108"/>
        <w:jc w:val="center"/>
        <w:rPr>
          <w:rFonts w:ascii="仿宋" w:hAnsi="仿宋" w:eastAsia="仿宋"/>
          <w:b/>
          <w:color w:val="auto"/>
          <w:spacing w:val="40"/>
          <w:sz w:val="84"/>
          <w:szCs w:val="84"/>
          <w:highlight w:val="none"/>
        </w:rPr>
      </w:pPr>
      <w:r>
        <w:rPr>
          <w:rFonts w:hint="eastAsia" w:ascii="仿宋" w:hAnsi="仿宋" w:eastAsia="仿宋"/>
          <w:b/>
          <w:color w:val="auto"/>
          <w:spacing w:val="40"/>
          <w:sz w:val="84"/>
          <w:szCs w:val="84"/>
          <w:highlight w:val="none"/>
        </w:rPr>
        <w:t>报</w:t>
      </w:r>
    </w:p>
    <w:p>
      <w:pPr>
        <w:spacing w:after="100" w:afterAutospacing="1"/>
        <w:ind w:right="-108"/>
        <w:jc w:val="center"/>
        <w:rPr>
          <w:rFonts w:ascii="仿宋" w:hAnsi="仿宋" w:eastAsia="仿宋"/>
          <w:b/>
          <w:color w:val="auto"/>
          <w:spacing w:val="40"/>
          <w:sz w:val="84"/>
          <w:szCs w:val="84"/>
          <w:highlight w:val="none"/>
        </w:rPr>
      </w:pPr>
      <w:r>
        <w:rPr>
          <w:rFonts w:hint="eastAsia" w:ascii="仿宋" w:hAnsi="仿宋" w:eastAsia="仿宋"/>
          <w:b/>
          <w:color w:val="auto"/>
          <w:spacing w:val="40"/>
          <w:sz w:val="84"/>
          <w:szCs w:val="84"/>
          <w:highlight w:val="none"/>
        </w:rPr>
        <w:t>价</w:t>
      </w:r>
    </w:p>
    <w:p>
      <w:pPr>
        <w:spacing w:after="100" w:afterAutospacing="1"/>
        <w:ind w:right="-108"/>
        <w:jc w:val="center"/>
        <w:rPr>
          <w:rFonts w:ascii="仿宋" w:hAnsi="仿宋" w:eastAsia="仿宋"/>
          <w:b/>
          <w:color w:val="auto"/>
          <w:spacing w:val="40"/>
          <w:sz w:val="84"/>
          <w:szCs w:val="84"/>
          <w:highlight w:val="none"/>
        </w:rPr>
      </w:pPr>
      <w:r>
        <w:rPr>
          <w:rFonts w:hint="eastAsia" w:ascii="仿宋" w:hAnsi="仿宋" w:eastAsia="仿宋"/>
          <w:b/>
          <w:color w:val="auto"/>
          <w:spacing w:val="40"/>
          <w:sz w:val="84"/>
          <w:szCs w:val="84"/>
          <w:highlight w:val="none"/>
        </w:rPr>
        <w:t>文</w:t>
      </w:r>
    </w:p>
    <w:p>
      <w:pPr>
        <w:spacing w:after="100" w:afterAutospacing="1"/>
        <w:ind w:right="-108"/>
        <w:jc w:val="center"/>
        <w:rPr>
          <w:rFonts w:ascii="仿宋" w:hAnsi="仿宋" w:eastAsia="仿宋"/>
          <w:b/>
          <w:color w:val="auto"/>
          <w:spacing w:val="40"/>
          <w:sz w:val="84"/>
          <w:szCs w:val="84"/>
          <w:highlight w:val="none"/>
        </w:rPr>
      </w:pPr>
      <w:r>
        <w:rPr>
          <w:rFonts w:hint="eastAsia" w:ascii="仿宋" w:hAnsi="仿宋" w:eastAsia="仿宋"/>
          <w:b/>
          <w:color w:val="auto"/>
          <w:spacing w:val="40"/>
          <w:sz w:val="84"/>
          <w:szCs w:val="84"/>
          <w:highlight w:val="none"/>
        </w:rPr>
        <w:t>件</w:t>
      </w:r>
    </w:p>
    <w:p>
      <w:pPr>
        <w:spacing w:line="500" w:lineRule="exact"/>
        <w:ind w:right="532"/>
        <w:jc w:val="center"/>
        <w:rPr>
          <w:rFonts w:ascii="仿宋" w:hAnsi="仿宋" w:eastAsia="仿宋"/>
          <w:color w:val="auto"/>
          <w:sz w:val="36"/>
          <w:szCs w:val="36"/>
          <w:highlight w:val="none"/>
        </w:rPr>
      </w:pPr>
    </w:p>
    <w:p>
      <w:pPr>
        <w:spacing w:line="500" w:lineRule="exact"/>
        <w:ind w:right="532" w:firstLine="720" w:firstLineChars="200"/>
        <w:rPr>
          <w:rFonts w:ascii="仿宋" w:hAnsi="仿宋" w:eastAsia="仿宋"/>
          <w:color w:val="auto"/>
          <w:sz w:val="36"/>
          <w:szCs w:val="36"/>
          <w:highlight w:val="none"/>
        </w:rPr>
      </w:pPr>
      <w:r>
        <w:rPr>
          <w:rFonts w:hint="eastAsia" w:ascii="仿宋" w:hAnsi="仿宋" w:eastAsia="仿宋"/>
          <w:color w:val="auto"/>
          <w:sz w:val="36"/>
          <w:szCs w:val="36"/>
          <w:highlight w:val="none"/>
        </w:rPr>
        <w:t>投标人全称：</w:t>
      </w:r>
    </w:p>
    <w:p>
      <w:pPr>
        <w:wordWrap w:val="0"/>
        <w:spacing w:line="500" w:lineRule="exact"/>
        <w:ind w:right="-108" w:firstLine="720" w:firstLineChars="200"/>
        <w:rPr>
          <w:rFonts w:ascii="仿宋" w:hAnsi="仿宋" w:eastAsia="仿宋"/>
          <w:color w:val="auto"/>
          <w:sz w:val="36"/>
          <w:szCs w:val="36"/>
          <w:highlight w:val="none"/>
        </w:rPr>
      </w:pPr>
      <w:r>
        <w:rPr>
          <w:rFonts w:hint="eastAsia" w:ascii="仿宋" w:hAnsi="仿宋" w:eastAsia="仿宋"/>
          <w:color w:val="auto"/>
          <w:sz w:val="36"/>
          <w:szCs w:val="36"/>
          <w:highlight w:val="none"/>
        </w:rPr>
        <w:t>地    址：</w:t>
      </w:r>
    </w:p>
    <w:p>
      <w:pPr>
        <w:wordWrap w:val="0"/>
        <w:spacing w:line="500" w:lineRule="exact"/>
        <w:ind w:right="-108" w:firstLine="720" w:firstLineChars="200"/>
        <w:rPr>
          <w:rFonts w:ascii="仿宋" w:hAnsi="仿宋" w:eastAsia="仿宋"/>
          <w:color w:val="auto"/>
          <w:sz w:val="36"/>
          <w:szCs w:val="36"/>
          <w:highlight w:val="none"/>
        </w:rPr>
      </w:pPr>
      <w:r>
        <w:rPr>
          <w:rFonts w:hint="eastAsia" w:ascii="仿宋" w:hAnsi="仿宋" w:eastAsia="仿宋"/>
          <w:color w:val="auto"/>
          <w:sz w:val="36"/>
          <w:szCs w:val="36"/>
          <w:highlight w:val="none"/>
        </w:rPr>
        <w:t>时    间：</w:t>
      </w:r>
    </w:p>
    <w:p>
      <w:pPr>
        <w:snapToGrid w:val="0"/>
        <w:spacing w:before="50" w:after="50"/>
        <w:rPr>
          <w:rFonts w:ascii="仿宋" w:hAnsi="仿宋" w:eastAsia="仿宋"/>
          <w:color w:val="auto"/>
          <w:sz w:val="30"/>
          <w:szCs w:val="30"/>
          <w:highlight w:val="none"/>
        </w:rPr>
      </w:pPr>
    </w:p>
    <w:p>
      <w:pPr>
        <w:snapToGrid w:val="0"/>
        <w:spacing w:before="50" w:after="50"/>
        <w:rPr>
          <w:rFonts w:hint="eastAsia" w:ascii="仿宋" w:hAnsi="仿宋" w:eastAsia="仿宋"/>
          <w:color w:val="auto"/>
          <w:kern w:val="0"/>
          <w:sz w:val="36"/>
          <w:szCs w:val="36"/>
          <w:highlight w:val="none"/>
          <w:lang w:val="en-US" w:eastAsia="zh-CN"/>
        </w:rPr>
      </w:pPr>
      <w:r>
        <w:rPr>
          <w:rFonts w:hint="eastAsia" w:ascii="仿宋" w:hAnsi="仿宋" w:eastAsia="仿宋"/>
          <w:color w:val="auto"/>
          <w:kern w:val="0"/>
          <w:sz w:val="36"/>
          <w:szCs w:val="36"/>
          <w:highlight w:val="none"/>
        </w:rPr>
        <w:br w:type="page"/>
      </w:r>
      <w:r>
        <w:rPr>
          <w:rFonts w:hint="eastAsia" w:ascii="仿宋" w:hAnsi="仿宋" w:eastAsia="仿宋"/>
          <w:color w:val="auto"/>
          <w:kern w:val="0"/>
          <w:sz w:val="36"/>
          <w:szCs w:val="36"/>
          <w:highlight w:val="none"/>
          <w:lang w:val="en-US" w:eastAsia="zh-CN"/>
        </w:rPr>
        <w:t xml:space="preserve">       </w:t>
      </w:r>
    </w:p>
    <w:p>
      <w:pPr>
        <w:snapToGrid w:val="0"/>
        <w:spacing w:before="50" w:after="50"/>
        <w:jc w:val="center"/>
        <w:rPr>
          <w:rFonts w:ascii="仿宋" w:hAnsi="仿宋" w:eastAsia="仿宋"/>
          <w:b/>
          <w:bCs/>
          <w:color w:val="auto"/>
          <w:sz w:val="36"/>
          <w:szCs w:val="36"/>
          <w:highlight w:val="none"/>
        </w:rPr>
      </w:pPr>
      <w:r>
        <w:rPr>
          <w:rFonts w:hint="eastAsia" w:ascii="仿宋" w:hAnsi="仿宋" w:eastAsia="仿宋"/>
          <w:b/>
          <w:bCs/>
          <w:color w:val="auto"/>
          <w:sz w:val="36"/>
          <w:szCs w:val="36"/>
          <w:highlight w:val="none"/>
          <w:lang w:val="en-US" w:eastAsia="zh-CN"/>
        </w:rPr>
        <w:t>报价</w:t>
      </w:r>
      <w:r>
        <w:rPr>
          <w:rFonts w:hint="eastAsia" w:ascii="仿宋" w:hAnsi="仿宋" w:eastAsia="仿宋"/>
          <w:b/>
          <w:bCs/>
          <w:color w:val="auto"/>
          <w:sz w:val="36"/>
          <w:szCs w:val="36"/>
          <w:highlight w:val="none"/>
        </w:rPr>
        <w:t>文件目录</w:t>
      </w:r>
    </w:p>
    <w:p>
      <w:pPr>
        <w:numPr>
          <w:ilvl w:val="0"/>
          <w:numId w:val="5"/>
        </w:numPr>
        <w:snapToGrid w:val="0"/>
        <w:spacing w:line="460" w:lineRule="exact"/>
        <w:ind w:firstLine="600" w:firstLineChars="200"/>
        <w:jc w:val="left"/>
        <w:rPr>
          <w:rFonts w:hint="eastAsia" w:ascii="宋体" w:hAnsi="宋体" w:cs="宋体"/>
          <w:b/>
          <w:color w:val="auto"/>
          <w:sz w:val="24"/>
          <w:highlight w:val="none"/>
        </w:rPr>
      </w:pPr>
      <w:r>
        <w:rPr>
          <w:rFonts w:hint="eastAsia" w:ascii="仿宋" w:hAnsi="仿宋" w:eastAsia="仿宋"/>
          <w:color w:val="auto"/>
          <w:sz w:val="30"/>
          <w:szCs w:val="30"/>
          <w:highlight w:val="none"/>
          <w:lang w:val="en-US" w:eastAsia="zh-CN"/>
        </w:rPr>
        <w:t>投标响应函</w:t>
      </w:r>
    </w:p>
    <w:p>
      <w:pPr>
        <w:numPr>
          <w:ilvl w:val="0"/>
          <w:numId w:val="5"/>
        </w:numPr>
        <w:snapToGrid w:val="0"/>
        <w:spacing w:line="460" w:lineRule="exact"/>
        <w:ind w:firstLine="600" w:firstLineChars="200"/>
        <w:jc w:val="left"/>
        <w:rPr>
          <w:rFonts w:hint="eastAsia" w:ascii="宋体" w:hAnsi="宋体" w:cs="宋体"/>
          <w:b/>
          <w:color w:val="auto"/>
          <w:sz w:val="24"/>
          <w:highlight w:val="none"/>
        </w:rPr>
      </w:pPr>
      <w:r>
        <w:rPr>
          <w:rFonts w:hint="eastAsia" w:ascii="仿宋" w:hAnsi="仿宋" w:eastAsia="仿宋"/>
          <w:color w:val="auto"/>
          <w:sz w:val="30"/>
          <w:szCs w:val="30"/>
          <w:highlight w:val="none"/>
          <w:lang w:val="en-US" w:eastAsia="zh-CN"/>
        </w:rPr>
        <w:t>开标一览表</w:t>
      </w:r>
    </w:p>
    <w:p>
      <w:pPr>
        <w:numPr>
          <w:ilvl w:val="0"/>
          <w:numId w:val="0"/>
        </w:numPr>
        <w:snapToGrid w:val="0"/>
        <w:spacing w:line="460" w:lineRule="exact"/>
        <w:jc w:val="left"/>
        <w:rPr>
          <w:color w:val="auto"/>
          <w:highlight w:val="none"/>
        </w:rPr>
      </w:pPr>
    </w:p>
    <w:p>
      <w:pPr>
        <w:pageBreakBefore/>
        <w:shd w:val="clear" w:color="auto" w:fill="FFFFFF"/>
        <w:adjustRightInd w:val="0"/>
        <w:snapToGrid w:val="0"/>
        <w:spacing w:line="360" w:lineRule="auto"/>
        <w:jc w:val="both"/>
        <w:outlineLvl w:val="2"/>
        <w:rPr>
          <w:rFonts w:hint="eastAsia" w:ascii="宋体" w:hAnsi="宋体" w:cs="宋体"/>
          <w:b/>
          <w:bCs/>
          <w:color w:val="auto"/>
          <w:sz w:val="24"/>
          <w:highlight w:val="none"/>
        </w:rPr>
      </w:pPr>
      <w:r>
        <w:rPr>
          <w:rFonts w:hint="eastAsia" w:ascii="仿宋" w:hAnsi="仿宋" w:eastAsia="仿宋"/>
          <w:color w:val="auto"/>
          <w:sz w:val="30"/>
          <w:szCs w:val="30"/>
          <w:highlight w:val="none"/>
        </w:rPr>
        <w:t>附件1</w:t>
      </w:r>
      <w:r>
        <w:rPr>
          <w:rFonts w:hint="eastAsia" w:ascii="仿宋" w:hAnsi="仿宋" w:eastAsia="仿宋"/>
          <w:color w:val="auto"/>
          <w:sz w:val="30"/>
          <w:szCs w:val="30"/>
          <w:highlight w:val="none"/>
          <w:lang w:val="en-US" w:eastAsia="zh-CN"/>
        </w:rPr>
        <w:t>5</w:t>
      </w:r>
      <w:r>
        <w:rPr>
          <w:rFonts w:hint="eastAsia" w:ascii="仿宋" w:hAnsi="仿宋" w:eastAsia="仿宋"/>
          <w:color w:val="auto"/>
          <w:sz w:val="30"/>
          <w:szCs w:val="30"/>
          <w:highlight w:val="none"/>
        </w:rPr>
        <w:t>：</w:t>
      </w:r>
      <w:bookmarkStart w:id="30" w:name="_Toc233618990"/>
      <w:r>
        <w:rPr>
          <w:rFonts w:hint="eastAsia" w:ascii="仿宋" w:hAnsi="仿宋" w:eastAsia="仿宋"/>
          <w:color w:val="auto"/>
          <w:sz w:val="30"/>
          <w:szCs w:val="30"/>
          <w:highlight w:val="none"/>
          <w:lang w:val="en-US" w:eastAsia="zh-CN"/>
        </w:rPr>
        <w:t xml:space="preserve">               </w:t>
      </w:r>
      <w:r>
        <w:rPr>
          <w:rFonts w:hint="eastAsia" w:ascii="宋体" w:hAnsi="宋体" w:cs="宋体"/>
          <w:b/>
          <w:bCs/>
          <w:color w:val="auto"/>
          <w:kern w:val="0"/>
          <w:sz w:val="24"/>
          <w:highlight w:val="none"/>
        </w:rPr>
        <w:t>一、投标响应</w:t>
      </w:r>
      <w:r>
        <w:rPr>
          <w:rFonts w:hint="eastAsia" w:ascii="宋体" w:hAnsi="宋体" w:cs="宋体"/>
          <w:b/>
          <w:bCs/>
          <w:color w:val="auto"/>
          <w:sz w:val="24"/>
          <w:highlight w:val="none"/>
        </w:rPr>
        <w:t>函</w:t>
      </w:r>
      <w:bookmarkEnd w:id="30"/>
    </w:p>
    <w:p>
      <w:pPr>
        <w:shd w:val="clear" w:color="auto" w:fill="FFFFFF"/>
        <w:adjustRightInd w:val="0"/>
        <w:snapToGrid w:val="0"/>
        <w:spacing w:line="360" w:lineRule="auto"/>
        <w:rPr>
          <w:rFonts w:hint="eastAsia" w:ascii="宋体" w:hAnsi="宋体" w:cs="宋体"/>
          <w:color w:val="auto"/>
          <w:sz w:val="24"/>
          <w:highlight w:val="none"/>
        </w:rPr>
      </w:pPr>
      <w:r>
        <w:rPr>
          <w:rFonts w:hint="eastAsia" w:ascii="宋体" w:cs="宋体"/>
          <w:color w:val="auto"/>
          <w:sz w:val="24"/>
          <w:highlight w:val="none"/>
          <w:lang w:eastAsia="zh-CN"/>
        </w:rPr>
        <w:t>杭州良渚文化城集团有限公司</w:t>
      </w:r>
      <w:r>
        <w:rPr>
          <w:rFonts w:hint="eastAsia" w:ascii="宋体" w:hAnsi="宋体" w:cs="宋体"/>
          <w:color w:val="auto"/>
          <w:sz w:val="24"/>
          <w:highlight w:val="none"/>
        </w:rPr>
        <w:t>：</w:t>
      </w:r>
    </w:p>
    <w:p>
      <w:pPr>
        <w:shd w:val="clear" w:color="auto" w:fill="FFFFFF"/>
        <w:adjustRightInd w:val="0"/>
        <w:snapToGrid w:val="0"/>
        <w:spacing w:line="360" w:lineRule="auto"/>
        <w:rPr>
          <w:rFonts w:hint="eastAsia" w:ascii="宋体" w:hAnsi="宋体" w:cs="宋体"/>
          <w:color w:val="auto"/>
          <w:sz w:val="24"/>
          <w:highlight w:val="none"/>
        </w:rPr>
      </w:pPr>
      <w:r>
        <w:rPr>
          <w:rFonts w:hint="eastAsia" w:ascii="宋体" w:hAnsi="宋体" w:cs="宋体"/>
          <w:color w:val="auto"/>
          <w:kern w:val="0"/>
          <w:sz w:val="24"/>
          <w:highlight w:val="none"/>
          <w:lang w:val="zh-CN"/>
        </w:rPr>
        <w:t xml:space="preserve">    </w:t>
      </w:r>
      <w:r>
        <w:rPr>
          <w:rFonts w:hint="eastAsia" w:ascii="宋体" w:hAnsi="宋体" w:cs="宋体"/>
          <w:color w:val="auto"/>
          <w:kern w:val="0"/>
          <w:sz w:val="24"/>
          <w:highlight w:val="none"/>
          <w:u w:val="single"/>
          <w:lang w:val="zh-CN"/>
        </w:rPr>
        <w:t xml:space="preserve">                     </w:t>
      </w:r>
      <w:r>
        <w:rPr>
          <w:rFonts w:hint="eastAsia" w:ascii="宋体" w:hAnsi="宋体" w:cs="宋体"/>
          <w:color w:val="auto"/>
          <w:sz w:val="24"/>
          <w:highlight w:val="none"/>
        </w:rPr>
        <w:t>(投标人全称)授权</w:t>
      </w:r>
      <w:r>
        <w:rPr>
          <w:rFonts w:hint="eastAsia" w:ascii="宋体" w:hAnsi="宋体" w:cs="宋体"/>
          <w:color w:val="auto"/>
          <w:kern w:val="0"/>
          <w:sz w:val="24"/>
          <w:highlight w:val="none"/>
          <w:u w:val="single"/>
          <w:lang w:val="zh-CN"/>
        </w:rPr>
        <w:t xml:space="preserve">          </w:t>
      </w:r>
      <w:r>
        <w:rPr>
          <w:rFonts w:hint="eastAsia" w:ascii="宋体" w:hAnsi="宋体" w:cs="宋体"/>
          <w:color w:val="auto"/>
          <w:sz w:val="24"/>
          <w:highlight w:val="none"/>
        </w:rPr>
        <w:t>(全权代表姓名)</w:t>
      </w:r>
      <w:r>
        <w:rPr>
          <w:rFonts w:hint="eastAsia" w:ascii="宋体" w:hAnsi="宋体" w:cs="宋体"/>
          <w:color w:val="auto"/>
          <w:kern w:val="0"/>
          <w:sz w:val="24"/>
          <w:highlight w:val="none"/>
          <w:u w:val="single"/>
          <w:lang w:val="zh-CN"/>
        </w:rPr>
        <w:t xml:space="preserve">              </w:t>
      </w:r>
      <w:r>
        <w:rPr>
          <w:rFonts w:hint="eastAsia" w:ascii="宋体" w:hAnsi="宋体" w:cs="宋体"/>
          <w:color w:val="auto"/>
          <w:sz w:val="24"/>
          <w:highlight w:val="none"/>
        </w:rPr>
        <w:t>(职务、职称)为全权代表，参加贵方组织的</w:t>
      </w:r>
      <w:r>
        <w:rPr>
          <w:rFonts w:hint="eastAsia" w:ascii="宋体" w:cs="宋体"/>
          <w:color w:val="auto"/>
          <w:sz w:val="24"/>
          <w:highlight w:val="none"/>
          <w:u w:val="single"/>
          <w:lang w:eastAsia="zh-CN"/>
        </w:rPr>
        <w:t>2023-2025年杭州杭州良渚文化城集团有限公司债券项目律师服务框架协议采购</w:t>
      </w:r>
      <w:r>
        <w:rPr>
          <w:rFonts w:hint="eastAsia" w:ascii="宋体" w:hAnsi="宋体" w:cs="宋体"/>
          <w:color w:val="auto"/>
          <w:sz w:val="24"/>
          <w:highlight w:val="none"/>
        </w:rPr>
        <w:t>(招标编号：</w:t>
      </w:r>
      <w:r>
        <w:rPr>
          <w:rFonts w:hint="eastAsia" w:ascii="宋体" w:cs="宋体"/>
          <w:color w:val="auto"/>
          <w:kern w:val="0"/>
          <w:sz w:val="24"/>
          <w:highlight w:val="none"/>
          <w:lang w:val="en-US" w:eastAsia="zh-CN"/>
        </w:rPr>
        <w:t xml:space="preserve">     </w:t>
      </w:r>
      <w:r>
        <w:rPr>
          <w:rFonts w:hint="eastAsia" w:ascii="宋体" w:hAnsi="宋体" w:cs="宋体"/>
          <w:color w:val="auto"/>
          <w:kern w:val="0"/>
          <w:sz w:val="24"/>
          <w:highlight w:val="none"/>
          <w:lang w:val="zh-CN"/>
        </w:rPr>
        <w:t>)</w:t>
      </w:r>
      <w:r>
        <w:rPr>
          <w:rFonts w:hint="eastAsia" w:ascii="宋体" w:hAnsi="宋体" w:cs="宋体"/>
          <w:color w:val="auto"/>
          <w:sz w:val="24"/>
          <w:highlight w:val="none"/>
        </w:rPr>
        <w:t>招标的有关活动，并对此项目进行投标。为此：</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1、我方同意在投标人</w:t>
      </w:r>
      <w:r>
        <w:rPr>
          <w:rFonts w:hint="eastAsia" w:ascii="宋体" w:hAnsi="宋体" w:cs="宋体"/>
          <w:color w:val="auto"/>
          <w:kern w:val="44"/>
          <w:sz w:val="24"/>
          <w:highlight w:val="none"/>
        </w:rPr>
        <w:t>编制和提交</w:t>
      </w:r>
      <w:r>
        <w:rPr>
          <w:rFonts w:hint="eastAsia" w:ascii="宋体" w:cs="宋体"/>
          <w:color w:val="auto"/>
          <w:kern w:val="44"/>
          <w:sz w:val="24"/>
          <w:highlight w:val="none"/>
          <w:lang w:val="en-US" w:eastAsia="zh-CN"/>
        </w:rPr>
        <w:t>投标</w:t>
      </w:r>
      <w:r>
        <w:rPr>
          <w:rFonts w:hint="eastAsia" w:ascii="宋体" w:hAnsi="宋体" w:cs="宋体"/>
          <w:color w:val="auto"/>
          <w:kern w:val="44"/>
          <w:sz w:val="24"/>
          <w:highlight w:val="none"/>
        </w:rPr>
        <w:t>文件须知</w:t>
      </w:r>
      <w:r>
        <w:rPr>
          <w:rFonts w:hint="eastAsia" w:ascii="宋体" w:hAnsi="宋体" w:cs="宋体"/>
          <w:color w:val="auto"/>
          <w:sz w:val="24"/>
          <w:highlight w:val="none"/>
        </w:rPr>
        <w:t>规定的开标日期起遵守本投征集文件中的承诺且在投标有效期满之前均具有约束力。</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2、我方承诺已经具备征集文件中规定的参加采购活动的供应商应当具备的条件：</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(1)具有独立承担民事责任的能力；</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(2)遵守国家法律、行政法规，具有良好的信誉和商业道德；</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(3)具有履行合同的能力和良好的履行合同记录；</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(4)良好的资金、财务状况；</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(5)提供的产品和服务符合中国政府规定的相应标准和环保标准；</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(6)没有违反采购法规、政策的记录；</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(7)没有发生重大经济纠纷和走私犯罪记录。</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3、提供</w:t>
      </w:r>
      <w:r>
        <w:rPr>
          <w:rFonts w:hint="eastAsia" w:ascii="宋体" w:hAnsi="宋体" w:cs="宋体"/>
          <w:color w:val="auto"/>
          <w:kern w:val="44"/>
          <w:sz w:val="24"/>
          <w:highlight w:val="none"/>
        </w:rPr>
        <w:t>编制和提交响应文件须知</w:t>
      </w:r>
      <w:r>
        <w:rPr>
          <w:rFonts w:hint="eastAsia" w:ascii="宋体" w:hAnsi="宋体" w:cs="宋体"/>
          <w:color w:val="auto"/>
          <w:sz w:val="24"/>
          <w:highlight w:val="none"/>
        </w:rPr>
        <w:t>规定的全部响应文件，包括资格文件、报价文件、商务技术文件</w:t>
      </w:r>
      <w:r>
        <w:rPr>
          <w:rFonts w:hint="eastAsia" w:ascii="宋体" w:hAnsi="宋体" w:cs="宋体"/>
          <w:color w:val="auto"/>
          <w:sz w:val="24"/>
          <w:highlight w:val="none"/>
          <w:u w:val="single"/>
        </w:rPr>
        <w:t>正本1份，副本</w:t>
      </w:r>
      <w:r>
        <w:rPr>
          <w:rFonts w:ascii="宋体" w:hAnsi="宋体" w:cs="宋体"/>
          <w:color w:val="auto"/>
          <w:sz w:val="24"/>
          <w:highlight w:val="none"/>
          <w:u w:val="single"/>
        </w:rPr>
        <w:t>4</w:t>
      </w:r>
      <w:r>
        <w:rPr>
          <w:rFonts w:hint="eastAsia" w:ascii="宋体" w:hAnsi="宋体" w:cs="宋体"/>
          <w:color w:val="auto"/>
          <w:sz w:val="24"/>
          <w:highlight w:val="none"/>
          <w:u w:val="single"/>
        </w:rPr>
        <w:t>份</w:t>
      </w:r>
      <w:r>
        <w:rPr>
          <w:rFonts w:hint="eastAsia" w:ascii="宋体" w:hAnsi="宋体" w:cs="宋体"/>
          <w:color w:val="auto"/>
          <w:sz w:val="24"/>
          <w:highlight w:val="none"/>
        </w:rPr>
        <w:t>。具体内容为：</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(1)资格文件</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(2)报价文件；</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color w:val="auto"/>
          <w:sz w:val="24"/>
          <w:highlight w:val="none"/>
          <w:lang w:val="zh-CN"/>
        </w:rPr>
        <w:t>商务</w:t>
      </w:r>
      <w:r>
        <w:rPr>
          <w:rFonts w:hint="eastAsia" w:ascii="宋体" w:hAnsi="宋体" w:cs="宋体"/>
          <w:color w:val="auto"/>
          <w:kern w:val="0"/>
          <w:sz w:val="24"/>
          <w:highlight w:val="none"/>
          <w:lang w:val="zh-CN"/>
        </w:rPr>
        <w:t>技术文件</w:t>
      </w:r>
      <w:r>
        <w:rPr>
          <w:rFonts w:hint="eastAsia" w:ascii="宋体" w:hAnsi="宋体" w:cs="宋体"/>
          <w:color w:val="auto"/>
          <w:sz w:val="24"/>
          <w:highlight w:val="none"/>
        </w:rPr>
        <w:t>；</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w:t>
      </w:r>
      <w:r>
        <w:rPr>
          <w:rFonts w:hint="eastAsia" w:ascii="宋体" w:hAnsi="宋体" w:cs="宋体"/>
          <w:color w:val="auto"/>
          <w:kern w:val="44"/>
          <w:sz w:val="24"/>
          <w:highlight w:val="none"/>
        </w:rPr>
        <w:t>编制和提交响应文件须知</w:t>
      </w:r>
      <w:r>
        <w:rPr>
          <w:rFonts w:hint="eastAsia" w:ascii="宋体" w:hAnsi="宋体" w:cs="宋体"/>
          <w:color w:val="auto"/>
          <w:sz w:val="24"/>
          <w:highlight w:val="none"/>
        </w:rPr>
        <w:t>要求投标人提交的全部文件；</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5</w:t>
      </w:r>
      <w:r>
        <w:rPr>
          <w:rFonts w:hint="eastAsia" w:ascii="宋体" w:hAnsi="宋体" w:cs="宋体"/>
          <w:color w:val="auto"/>
          <w:sz w:val="24"/>
          <w:highlight w:val="none"/>
        </w:rPr>
        <w:t>)按征集文件要求提供和交付的货物和服务的投标报价详见开标一览表；</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6</w:t>
      </w:r>
      <w:r>
        <w:rPr>
          <w:rFonts w:hint="eastAsia" w:ascii="宋体" w:hAnsi="宋体" w:cs="宋体"/>
          <w:color w:val="auto"/>
          <w:sz w:val="24"/>
          <w:highlight w:val="none"/>
        </w:rPr>
        <w:t>)保证忠实地执行双方所签订的合同，并承担合同规定的责任和义务；</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7</w:t>
      </w:r>
      <w:r>
        <w:rPr>
          <w:rFonts w:hint="eastAsia" w:ascii="宋体" w:hAnsi="宋体" w:cs="宋体"/>
          <w:color w:val="auto"/>
          <w:sz w:val="24"/>
          <w:highlight w:val="none"/>
        </w:rPr>
        <w:t>)保证遵守征集文件中的其他有关规定。</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4、如果在开标后规定的投标有效期内撤回投标，</w:t>
      </w:r>
      <w:r>
        <w:rPr>
          <w:rFonts w:hint="eastAsia" w:ascii="宋体" w:hAnsi="宋体" w:cs="宋体"/>
          <w:snapToGrid w:val="0"/>
          <w:color w:val="auto"/>
          <w:kern w:val="0"/>
          <w:sz w:val="24"/>
          <w:highlight w:val="none"/>
        </w:rPr>
        <w:t>我方愿承担采购组织机构相关损失。</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5、我方完全理解贵方不一定要接受最低价的投标。</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6、我方愿意向贵方提供任何与该项投标有关的数据、情况和服务资料。若贵方需要，我方愿意提供我方作出的一切承诺的证明材料。</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7、我方已详细审核全部征集文件，包括征集文件修改书（如有的话）、参考资料及有关附件，确认无误。我方完全理解并接受征集文件的各项规定和要求，对征集文件的合理性、合法性不再有异议。</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8、我方将严格遵守相关规定，供应商有下列情形之一的，处以采购金额5‰以上10‰以下的罚款，列入不良行为记录名单；有违法所得的，并处没收违法所得；情节严重的，由工商行政管理机关吊销营业执照；构成犯罪的，依法追究刑事责任：(1)提供虚假材料谋取中标、成交的；</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(2)采取不正当手段诋毁、排挤其他供应商的；</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(3)与征集人、其它供应商或者招标代理机构恶意串通的；</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(4)向征集人、招标代理机构行贿或者提供其他不正当利益的；</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(5)在招标采购过程中与征集人进行协商谈判的；</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(6)拒绝有关部门监督检查或提供虚假情况的。</w:t>
      </w:r>
    </w:p>
    <w:p>
      <w:pPr>
        <w:shd w:val="clear" w:color="auto" w:fill="FFFFFF"/>
        <w:adjustRightInd w:val="0"/>
        <w:snapToGrid w:val="0"/>
        <w:spacing w:line="360" w:lineRule="auto"/>
        <w:ind w:firstLine="480" w:firstLineChars="200"/>
        <w:rPr>
          <w:rFonts w:hint="eastAsia" w:ascii="宋体" w:hAnsi="宋体" w:cs="宋体"/>
          <w:color w:val="auto"/>
          <w:sz w:val="24"/>
          <w:highlight w:val="none"/>
        </w:rPr>
      </w:pPr>
      <w:r>
        <w:rPr>
          <w:rFonts w:hint="eastAsia" w:ascii="宋体" w:hAnsi="宋体" w:cs="宋体"/>
          <w:color w:val="auto"/>
          <w:sz w:val="24"/>
          <w:highlight w:val="none"/>
        </w:rPr>
        <w:t>供应商有前款第(1)至(5)项情形之一的，中标、成交无效。</w:t>
      </w:r>
    </w:p>
    <w:p>
      <w:pPr>
        <w:shd w:val="clear" w:color="auto" w:fill="FFFFFF"/>
        <w:adjustRightInd w:val="0"/>
        <w:snapToGrid w:val="0"/>
        <w:spacing w:line="360" w:lineRule="auto"/>
        <w:ind w:left="420" w:leftChars="200"/>
        <w:rPr>
          <w:rFonts w:hint="eastAsia" w:ascii="宋体" w:hAnsi="宋体" w:cs="宋体"/>
          <w:color w:val="auto"/>
          <w:kern w:val="0"/>
          <w:sz w:val="24"/>
          <w:highlight w:val="none"/>
          <w:lang w:val="zh-CN"/>
        </w:rPr>
      </w:pPr>
    </w:p>
    <w:p>
      <w:pPr>
        <w:shd w:val="clear" w:color="auto" w:fill="FFFFFF"/>
        <w:adjustRightInd w:val="0"/>
        <w:snapToGrid w:val="0"/>
        <w:spacing w:line="360" w:lineRule="auto"/>
        <w:ind w:left="420" w:leftChars="200"/>
        <w:rPr>
          <w:rFonts w:hint="eastAsia" w:ascii="宋体" w:hAnsi="宋体" w:cs="宋体"/>
          <w:color w:val="auto"/>
          <w:kern w:val="0"/>
          <w:sz w:val="24"/>
          <w:highlight w:val="none"/>
          <w:lang w:val="zh-CN"/>
        </w:rPr>
      </w:pPr>
    </w:p>
    <w:p>
      <w:pPr>
        <w:shd w:val="clear" w:color="auto" w:fill="FFFFFF"/>
        <w:adjustRightInd w:val="0"/>
        <w:snapToGrid w:val="0"/>
        <w:spacing w:line="360" w:lineRule="auto"/>
        <w:ind w:left="420" w:leftChars="200"/>
        <w:rPr>
          <w:rFonts w:hint="eastAsia" w:ascii="宋体" w:hAnsi="宋体" w:cs="宋体"/>
          <w:color w:val="auto"/>
          <w:kern w:val="0"/>
          <w:sz w:val="24"/>
          <w:highlight w:val="none"/>
          <w:lang w:val="zh-CN"/>
        </w:rPr>
      </w:pPr>
    </w:p>
    <w:p>
      <w:pPr>
        <w:shd w:val="clear" w:color="auto" w:fill="FFFFFF"/>
        <w:adjustRightInd w:val="0"/>
        <w:snapToGrid w:val="0"/>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lang w:val="zh-CN"/>
        </w:rPr>
        <w:t>法定（授权）代表人（签字）：</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rPr>
        <w:tab/>
      </w:r>
    </w:p>
    <w:p>
      <w:pPr>
        <w:shd w:val="clear" w:color="auto" w:fill="FFFFFF"/>
        <w:adjustRightInd w:val="0"/>
        <w:snapToGrid w:val="0"/>
        <w:spacing w:line="360" w:lineRule="auto"/>
        <w:ind w:firstLine="480" w:firstLineChars="200"/>
        <w:rPr>
          <w:rFonts w:hint="eastAsia" w:ascii="宋体" w:hAnsi="宋体" w:cs="宋体"/>
          <w:color w:val="auto"/>
          <w:kern w:val="0"/>
          <w:sz w:val="24"/>
          <w:highlight w:val="none"/>
          <w:u w:val="single"/>
          <w:lang w:val="zh-CN"/>
        </w:rPr>
      </w:pPr>
      <w:r>
        <w:rPr>
          <w:rFonts w:hint="eastAsia" w:ascii="宋体" w:hAnsi="宋体" w:cs="宋体"/>
          <w:color w:val="auto"/>
          <w:kern w:val="0"/>
          <w:sz w:val="24"/>
          <w:highlight w:val="none"/>
          <w:lang w:val="zh-CN"/>
        </w:rPr>
        <w:t>投标人盖章：</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rPr>
        <w:tab/>
      </w:r>
      <w:r>
        <w:rPr>
          <w:rFonts w:hint="eastAsia" w:ascii="宋体" w:hAnsi="宋体" w:cs="宋体"/>
          <w:color w:val="auto"/>
          <w:kern w:val="0"/>
          <w:sz w:val="24"/>
          <w:highlight w:val="none"/>
          <w:u w:val="single"/>
          <w:lang w:val="zh-CN"/>
        </w:rPr>
        <w:t xml:space="preserve">                      </w:t>
      </w:r>
    </w:p>
    <w:p>
      <w:pPr>
        <w:shd w:val="clear" w:color="auto" w:fill="FFFFFF"/>
        <w:adjustRightInd w:val="0"/>
        <w:snapToGrid w:val="0"/>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lang w:val="zh-CN"/>
        </w:rPr>
        <w:t xml:space="preserve">联系电话： </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 xml:space="preserve">传真：  </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 xml:space="preserve">电子邮件：  </w:t>
      </w:r>
      <w:r>
        <w:rPr>
          <w:rFonts w:hint="eastAsia" w:ascii="宋体" w:hAnsi="宋体" w:cs="宋体"/>
          <w:color w:val="auto"/>
          <w:kern w:val="0"/>
          <w:sz w:val="24"/>
          <w:highlight w:val="none"/>
          <w:u w:val="single"/>
          <w:lang w:val="zh-CN"/>
        </w:rPr>
        <w:t xml:space="preserve">              </w:t>
      </w:r>
    </w:p>
    <w:p>
      <w:pPr>
        <w:shd w:val="clear" w:color="auto" w:fill="FFFFFF"/>
        <w:adjustRightInd w:val="0"/>
        <w:snapToGrid w:val="0"/>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lang w:val="zh-CN"/>
        </w:rPr>
        <w:t>联系地址：</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rPr>
        <w:tab/>
      </w:r>
      <w:r>
        <w:rPr>
          <w:rFonts w:hint="eastAsia" w:ascii="宋体" w:hAnsi="宋体" w:cs="宋体"/>
          <w:color w:val="auto"/>
          <w:kern w:val="0"/>
          <w:sz w:val="24"/>
          <w:highlight w:val="none"/>
          <w:u w:val="single"/>
          <w:lang w:val="zh-CN"/>
        </w:rPr>
        <w:t xml:space="preserve">                                                    </w:t>
      </w:r>
    </w:p>
    <w:p>
      <w:pPr>
        <w:shd w:val="clear" w:color="auto" w:fill="FFFFFF"/>
        <w:adjustRightInd w:val="0"/>
        <w:snapToGrid w:val="0"/>
        <w:spacing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lang w:val="zh-CN"/>
        </w:rPr>
        <w:t>邮政编码：</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传真号码：</w:t>
      </w:r>
      <w:r>
        <w:rPr>
          <w:rFonts w:hint="eastAsia" w:ascii="宋体" w:hAnsi="宋体" w:cs="宋体"/>
          <w:color w:val="auto"/>
          <w:kern w:val="0"/>
          <w:sz w:val="24"/>
          <w:highlight w:val="none"/>
          <w:u w:val="single"/>
          <w:lang w:val="zh-CN"/>
        </w:rPr>
        <w:t xml:space="preserve">                     </w:t>
      </w:r>
    </w:p>
    <w:p>
      <w:pPr>
        <w:shd w:val="clear" w:color="auto" w:fill="FFFFFF"/>
        <w:adjustRightInd w:val="0"/>
        <w:snapToGrid w:val="0"/>
        <w:spacing w:line="360" w:lineRule="auto"/>
        <w:ind w:firstLine="480" w:firstLineChars="200"/>
        <w:rPr>
          <w:rFonts w:hint="eastAsia" w:ascii="宋体" w:hAnsi="宋体" w:cs="宋体"/>
          <w:color w:val="auto"/>
          <w:kern w:val="0"/>
          <w:sz w:val="24"/>
          <w:highlight w:val="none"/>
          <w:u w:val="single"/>
        </w:rPr>
      </w:pPr>
      <w:r>
        <w:rPr>
          <w:rFonts w:hint="eastAsia" w:ascii="宋体" w:hAnsi="宋体" w:cs="宋体"/>
          <w:color w:val="auto"/>
          <w:kern w:val="0"/>
          <w:sz w:val="24"/>
          <w:highlight w:val="none"/>
          <w:lang w:val="zh-CN"/>
        </w:rPr>
        <w:t>日</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lang w:val="zh-CN"/>
        </w:rPr>
        <w:t>期</w:t>
      </w:r>
      <w:r>
        <w:rPr>
          <w:rFonts w:hint="eastAsia" w:ascii="宋体" w:hAnsi="宋体" w:cs="宋体"/>
          <w:color w:val="auto"/>
          <w:kern w:val="0"/>
          <w:sz w:val="24"/>
          <w:highlight w:val="none"/>
        </w:rPr>
        <w:t xml:space="preserve">：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lang w:val="zh-CN"/>
        </w:rPr>
        <w:t>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rPr>
        <w:tab/>
      </w:r>
      <w:r>
        <w:rPr>
          <w:rFonts w:hint="eastAsia" w:ascii="宋体" w:hAnsi="宋体" w:cs="宋体"/>
          <w:color w:val="auto"/>
          <w:kern w:val="0"/>
          <w:sz w:val="24"/>
          <w:highlight w:val="none"/>
          <w:lang w:val="zh-CN"/>
        </w:rPr>
        <w:t>月</w:t>
      </w:r>
      <w:r>
        <w:rPr>
          <w:rFonts w:hint="eastAsia" w:ascii="宋体" w:hAnsi="宋体" w:cs="宋体"/>
          <w:color w:val="auto"/>
          <w:kern w:val="0"/>
          <w:sz w:val="24"/>
          <w:highlight w:val="none"/>
          <w:u w:val="single"/>
          <w:lang w:val="zh-CN"/>
        </w:rPr>
        <w:t xml:space="preserve">    </w:t>
      </w:r>
      <w:r>
        <w:rPr>
          <w:rFonts w:hint="eastAsia" w:ascii="宋体" w:hAnsi="宋体" w:cs="宋体"/>
          <w:color w:val="auto"/>
          <w:kern w:val="0"/>
          <w:sz w:val="24"/>
          <w:highlight w:val="none"/>
          <w:lang w:val="zh-CN"/>
        </w:rPr>
        <w:t>日</w:t>
      </w:r>
    </w:p>
    <w:p>
      <w:pPr>
        <w:shd w:val="clear" w:color="auto" w:fill="FFFFFF"/>
        <w:adjustRightInd w:val="0"/>
        <w:snapToGrid w:val="0"/>
        <w:spacing w:line="360" w:lineRule="auto"/>
        <w:ind w:firstLine="482" w:firstLineChars="200"/>
        <w:rPr>
          <w:rFonts w:hint="eastAsia" w:ascii="宋体" w:hAnsi="宋体" w:cs="宋体"/>
          <w:b/>
          <w:bCs/>
          <w:color w:val="auto"/>
          <w:kern w:val="0"/>
          <w:sz w:val="24"/>
          <w:highlight w:val="none"/>
          <w:lang w:val="zh-CN"/>
        </w:rPr>
      </w:pPr>
      <w:r>
        <w:rPr>
          <w:rFonts w:hint="eastAsia" w:ascii="宋体" w:hAnsi="宋体" w:cs="宋体"/>
          <w:b/>
          <w:bCs/>
          <w:color w:val="auto"/>
          <w:kern w:val="0"/>
          <w:sz w:val="24"/>
          <w:highlight w:val="none"/>
          <w:lang w:val="zh-CN"/>
        </w:rPr>
        <w:t>注：未按照本投标响应函要求填报的将被视为非实质性响应，从而可能导致该</w:t>
      </w:r>
      <w:r>
        <w:rPr>
          <w:rFonts w:hint="eastAsia" w:ascii="宋体" w:cs="宋体"/>
          <w:b/>
          <w:bCs/>
          <w:color w:val="auto"/>
          <w:kern w:val="0"/>
          <w:sz w:val="24"/>
          <w:highlight w:val="none"/>
          <w:lang w:val="en-US" w:eastAsia="zh-CN"/>
        </w:rPr>
        <w:t>投标</w:t>
      </w:r>
      <w:r>
        <w:rPr>
          <w:rFonts w:hint="eastAsia" w:ascii="宋体" w:hAnsi="宋体" w:cs="宋体"/>
          <w:b/>
          <w:bCs/>
          <w:color w:val="auto"/>
          <w:kern w:val="0"/>
          <w:sz w:val="24"/>
          <w:highlight w:val="none"/>
          <w:lang w:val="zh-CN"/>
        </w:rPr>
        <w:t>文件被拒绝。</w:t>
      </w:r>
    </w:p>
    <w:p>
      <w:pPr>
        <w:pageBreakBefore/>
        <w:shd w:val="clear" w:color="auto" w:fill="FFFFFF"/>
        <w:adjustRightInd w:val="0"/>
        <w:snapToGrid w:val="0"/>
        <w:spacing w:line="360" w:lineRule="auto"/>
        <w:jc w:val="both"/>
        <w:outlineLvl w:val="2"/>
        <w:rPr>
          <w:rFonts w:hint="eastAsia" w:ascii="宋体" w:hAnsi="宋体" w:cs="宋体"/>
          <w:b/>
          <w:color w:val="auto"/>
          <w:sz w:val="24"/>
          <w:highlight w:val="none"/>
        </w:rPr>
      </w:pPr>
      <w:bookmarkStart w:id="31" w:name="_Toc354859475"/>
      <w:bookmarkStart w:id="32" w:name="_Toc354859632"/>
      <w:bookmarkStart w:id="33" w:name="_Toc354859551"/>
      <w:bookmarkStart w:id="34" w:name="_Toc233618991"/>
      <w:r>
        <w:rPr>
          <w:rFonts w:hint="eastAsia" w:ascii="宋体" w:cs="宋体"/>
          <w:b/>
          <w:color w:val="auto"/>
          <w:sz w:val="24"/>
          <w:highlight w:val="none"/>
          <w:lang w:val="en-US" w:eastAsia="zh-CN"/>
        </w:rPr>
        <w:t xml:space="preserve">附件16                     </w:t>
      </w:r>
      <w:r>
        <w:rPr>
          <w:rFonts w:hint="eastAsia" w:ascii="宋体" w:hAnsi="宋体" w:cs="宋体"/>
          <w:b/>
          <w:color w:val="auto"/>
          <w:sz w:val="24"/>
          <w:highlight w:val="none"/>
        </w:rPr>
        <w:t>二、开标一览表</w:t>
      </w:r>
      <w:bookmarkEnd w:id="31"/>
      <w:bookmarkEnd w:id="32"/>
      <w:bookmarkEnd w:id="33"/>
      <w:bookmarkEnd w:id="34"/>
    </w:p>
    <w:p>
      <w:pPr>
        <w:shd w:val="clear" w:color="auto" w:fill="FFFFFF"/>
        <w:adjustRightInd w:val="0"/>
        <w:snapToGrid w:val="0"/>
        <w:spacing w:line="360" w:lineRule="auto"/>
        <w:rPr>
          <w:rFonts w:hint="eastAsia" w:ascii="宋体" w:hAnsi="宋体" w:cs="宋体"/>
          <w:b/>
          <w:bCs/>
          <w:color w:val="auto"/>
          <w:sz w:val="24"/>
          <w:highlight w:val="none"/>
        </w:rPr>
      </w:pPr>
      <w:r>
        <w:rPr>
          <w:rFonts w:hint="eastAsia" w:ascii="宋体" w:cs="宋体"/>
          <w:color w:val="auto"/>
          <w:sz w:val="24"/>
          <w:highlight w:val="none"/>
          <w:lang w:eastAsia="zh-CN"/>
        </w:rPr>
        <w:t>杭州良渚文化城集团有限公司</w:t>
      </w:r>
      <w:r>
        <w:rPr>
          <w:rFonts w:hint="eastAsia" w:ascii="宋体" w:hAnsi="宋体" w:cs="宋体"/>
          <w:color w:val="auto"/>
          <w:sz w:val="24"/>
          <w:highlight w:val="none"/>
        </w:rPr>
        <w:t>：</w:t>
      </w:r>
    </w:p>
    <w:p>
      <w:pPr>
        <w:shd w:val="clear" w:color="auto" w:fill="FFFFFF"/>
        <w:adjustRightInd w:val="0"/>
        <w:snapToGrid w:val="0"/>
        <w:spacing w:line="360" w:lineRule="auto"/>
        <w:ind w:firstLine="480" w:firstLineChars="200"/>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按你方征集文件要求，我们，本</w:t>
      </w:r>
      <w:r>
        <w:rPr>
          <w:rFonts w:hint="eastAsia" w:ascii="宋体" w:cs="宋体"/>
          <w:color w:val="auto"/>
          <w:kern w:val="0"/>
          <w:sz w:val="24"/>
          <w:highlight w:val="none"/>
          <w:lang w:val="en-US" w:eastAsia="zh-CN"/>
        </w:rPr>
        <w:t>投标</w:t>
      </w:r>
      <w:r>
        <w:rPr>
          <w:rFonts w:hint="eastAsia" w:ascii="宋体" w:hAnsi="宋体" w:cs="宋体"/>
          <w:color w:val="auto"/>
          <w:kern w:val="0"/>
          <w:sz w:val="24"/>
          <w:highlight w:val="none"/>
          <w:lang w:val="zh-CN"/>
        </w:rPr>
        <w:t>文件签字方，谨此向你方发出要约如下：如你方接受本</w:t>
      </w:r>
      <w:r>
        <w:rPr>
          <w:rFonts w:hint="eastAsia" w:ascii="宋体" w:cs="宋体"/>
          <w:color w:val="auto"/>
          <w:kern w:val="0"/>
          <w:sz w:val="24"/>
          <w:highlight w:val="none"/>
          <w:lang w:val="en-US" w:eastAsia="zh-CN"/>
        </w:rPr>
        <w:t>投标</w:t>
      </w:r>
      <w:r>
        <w:rPr>
          <w:rFonts w:hint="eastAsia" w:ascii="宋体" w:hAnsi="宋体" w:cs="宋体"/>
          <w:color w:val="auto"/>
          <w:kern w:val="0"/>
          <w:sz w:val="24"/>
          <w:highlight w:val="none"/>
          <w:lang w:val="zh-CN"/>
        </w:rPr>
        <w:t>文件，我方承诺按照如下开标一览表的价格完成</w:t>
      </w:r>
      <w:r>
        <w:rPr>
          <w:rFonts w:hint="eastAsia" w:ascii="宋体" w:cs="宋体"/>
          <w:color w:val="auto"/>
          <w:kern w:val="0"/>
          <w:sz w:val="24"/>
          <w:highlight w:val="none"/>
          <w:lang w:val="zh-CN"/>
        </w:rPr>
        <w:t>（</w:t>
      </w:r>
      <w:r>
        <w:rPr>
          <w:rFonts w:hint="eastAsia" w:ascii="宋体" w:hAnsi="宋体" w:cs="宋体"/>
          <w:color w:val="auto"/>
          <w:kern w:val="0"/>
          <w:sz w:val="24"/>
          <w:highlight w:val="none"/>
          <w:lang w:val="zh-CN"/>
        </w:rPr>
        <w:t>编号为</w:t>
      </w:r>
      <w:r>
        <w:rPr>
          <w:rFonts w:hint="eastAsia" w:ascii="宋体" w:cs="宋体"/>
          <w:color w:val="auto"/>
          <w:kern w:val="0"/>
          <w:sz w:val="24"/>
          <w:highlight w:val="none"/>
          <w:lang w:val="zh-CN"/>
        </w:rPr>
        <w:t>：</w:t>
      </w:r>
      <w:r>
        <w:rPr>
          <w:rFonts w:hint="eastAsia" w:ascii="宋体" w:cs="宋体"/>
          <w:color w:val="auto"/>
          <w:kern w:val="0"/>
          <w:sz w:val="24"/>
          <w:highlight w:val="none"/>
          <w:u w:val="single"/>
          <w:lang w:val="en-US" w:eastAsia="zh-CN"/>
        </w:rPr>
        <w:t xml:space="preserve">      </w:t>
      </w:r>
      <w:r>
        <w:rPr>
          <w:rFonts w:hint="eastAsia" w:ascii="宋体" w:cs="宋体"/>
          <w:color w:val="auto"/>
          <w:kern w:val="0"/>
          <w:sz w:val="24"/>
          <w:highlight w:val="none"/>
          <w:u w:val="none"/>
          <w:lang w:val="en-US" w:eastAsia="zh-CN"/>
        </w:rPr>
        <w:t>）</w:t>
      </w:r>
      <w:r>
        <w:rPr>
          <w:rFonts w:hint="eastAsia" w:ascii="宋体" w:hAnsi="宋体" w:cs="宋体"/>
          <w:color w:val="auto"/>
          <w:kern w:val="0"/>
          <w:sz w:val="24"/>
          <w:highlight w:val="none"/>
          <w:lang w:val="zh-CN"/>
        </w:rPr>
        <w:t>的征集文件[项目名称：</w:t>
      </w:r>
      <w:r>
        <w:rPr>
          <w:rFonts w:hint="eastAsia" w:ascii="宋体" w:cs="宋体"/>
          <w:color w:val="auto"/>
          <w:kern w:val="0"/>
          <w:sz w:val="24"/>
          <w:highlight w:val="none"/>
          <w:lang w:val="zh-CN"/>
        </w:rPr>
        <w:t>2023-2025年杭州杭州良渚文化城集团有限公司债券项目律师服务框架协议采购</w:t>
      </w:r>
      <w:r>
        <w:rPr>
          <w:rFonts w:hint="eastAsia" w:ascii="宋体" w:hAnsi="宋体" w:cs="宋体"/>
          <w:color w:val="auto"/>
          <w:kern w:val="0"/>
          <w:sz w:val="24"/>
          <w:highlight w:val="none"/>
          <w:lang w:val="zh-CN"/>
        </w:rPr>
        <w:t>]实施。</w:t>
      </w:r>
    </w:p>
    <w:p>
      <w:pPr>
        <w:pStyle w:val="16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rPr>
      </w:pPr>
      <w:r>
        <w:rPr>
          <w:rFonts w:hint="eastAsia" w:ascii="宋体" w:hAnsi="宋体" w:eastAsia="宋体" w:cs="宋体"/>
          <w:color w:val="auto"/>
          <w:sz w:val="24"/>
          <w:szCs w:val="24"/>
          <w:highlight w:val="none"/>
          <w:lang w:val="en-US"/>
        </w:rPr>
        <w:t>投标人应在最高单价限价范围内进行报价，报价内容为</w:t>
      </w:r>
      <w:r>
        <w:rPr>
          <w:rFonts w:hint="eastAsia" w:ascii="宋体" w:hAnsi="宋体" w:eastAsia="宋体" w:cs="宋体"/>
          <w:b/>
          <w:bCs/>
          <w:color w:val="auto"/>
          <w:sz w:val="24"/>
          <w:szCs w:val="24"/>
          <w:highlight w:val="none"/>
          <w:lang w:val="en-US"/>
        </w:rPr>
        <w:t>折扣</w:t>
      </w:r>
      <w:r>
        <w:rPr>
          <w:rFonts w:hint="eastAsia" w:ascii="宋体" w:hAnsi="宋体" w:eastAsia="宋体" w:cs="宋体"/>
          <w:color w:val="auto"/>
          <w:sz w:val="24"/>
          <w:szCs w:val="24"/>
          <w:highlight w:val="none"/>
          <w:lang w:val="en-US"/>
        </w:rPr>
        <w:t>（以x.xx表述，小数点后保留两位数）报价，最终报价为</w:t>
      </w:r>
      <w:r>
        <w:rPr>
          <w:rFonts w:hint="eastAsia" w:ascii="宋体" w:hAnsi="宋体" w:eastAsia="宋体" w:cs="宋体"/>
          <w:b/>
          <w:bCs/>
          <w:color w:val="auto"/>
          <w:sz w:val="24"/>
          <w:szCs w:val="24"/>
          <w:highlight w:val="none"/>
          <w:lang w:val="en-US"/>
        </w:rPr>
        <w:t>最高单价限价×折扣</w:t>
      </w:r>
      <w:r>
        <w:rPr>
          <w:rFonts w:hint="eastAsia" w:ascii="宋体" w:hAnsi="宋体" w:eastAsia="宋体" w:cs="宋体"/>
          <w:color w:val="auto"/>
          <w:sz w:val="24"/>
          <w:szCs w:val="24"/>
          <w:highlight w:val="none"/>
          <w:lang w:val="en-US"/>
        </w:rPr>
        <w:t>。投标人的报价折扣应≦100%，否则，其投标报价无效。</w:t>
      </w:r>
    </w:p>
    <w:tbl>
      <w:tblPr>
        <w:tblStyle w:val="47"/>
        <w:tblW w:w="904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3"/>
        <w:gridCol w:w="3156"/>
        <w:gridCol w:w="975"/>
        <w:gridCol w:w="1065"/>
        <w:gridCol w:w="1425"/>
        <w:gridCol w:w="16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4" w:hRule="atLeast"/>
        </w:trPr>
        <w:tc>
          <w:tcPr>
            <w:tcW w:w="8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序号</w:t>
            </w:r>
          </w:p>
        </w:tc>
        <w:tc>
          <w:tcPr>
            <w:tcW w:w="31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单位</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数量</w:t>
            </w:r>
          </w:p>
        </w:tc>
        <w:tc>
          <w:tcPr>
            <w:tcW w:w="1425"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cs="宋体"/>
                <w:i w:val="0"/>
                <w:iCs w:val="0"/>
                <w:color w:val="auto"/>
                <w:kern w:val="0"/>
                <w:sz w:val="24"/>
                <w:szCs w:val="24"/>
                <w:highlight w:val="none"/>
                <w:u w:val="none"/>
                <w:lang w:val="en-US" w:eastAsia="zh-CN" w:bidi="ar"/>
              </w:rPr>
            </w:pPr>
            <w:r>
              <w:rPr>
                <w:rFonts w:hint="eastAsia" w:ascii="宋体" w:hAnsi="宋体" w:cs="宋体"/>
                <w:i w:val="0"/>
                <w:iCs w:val="0"/>
                <w:color w:val="auto"/>
                <w:kern w:val="0"/>
                <w:sz w:val="24"/>
                <w:szCs w:val="24"/>
                <w:highlight w:val="none"/>
                <w:u w:val="none"/>
                <w:lang w:val="en-US" w:eastAsia="zh-CN" w:bidi="ar"/>
              </w:rPr>
              <w:t xml:space="preserve">综合单价 </w:t>
            </w:r>
          </w:p>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cs="宋体"/>
                <w:i w:val="0"/>
                <w:iCs w:val="0"/>
                <w:color w:val="auto"/>
                <w:kern w:val="0"/>
                <w:sz w:val="24"/>
                <w:szCs w:val="24"/>
                <w:highlight w:val="none"/>
                <w:u w:val="none"/>
                <w:lang w:val="en-US" w:eastAsia="zh-CN" w:bidi="ar"/>
              </w:rPr>
              <w:t>（元/个）</w:t>
            </w:r>
          </w:p>
        </w:tc>
        <w:tc>
          <w:tcPr>
            <w:tcW w:w="1605"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2"/>
                <w:sz w:val="21"/>
                <w:szCs w:val="21"/>
                <w:highlight w:val="none"/>
                <w:lang w:val="en-US" w:eastAsia="zh-CN" w:bidi="ar-SA"/>
              </w:rPr>
            </w:pPr>
            <w:r>
              <w:rPr>
                <w:rFonts w:hint="eastAsia" w:ascii="宋体" w:eastAsia="Times New Roman" w:cs="宋体"/>
                <w:color w:val="auto"/>
                <w:highlight w:val="none"/>
                <w:lang w:eastAsia="zh-CN"/>
              </w:rPr>
              <w:t>统一投标</w:t>
            </w:r>
            <w:r>
              <w:rPr>
                <w:rFonts w:hint="eastAsia" w:ascii="宋体" w:hAnsi="宋体" w:eastAsia="Times New Roman" w:cs="宋体"/>
                <w:color w:val="auto"/>
                <w:highlight w:val="none"/>
                <w:lang w:eastAsia="zh-CN"/>
              </w:rPr>
              <w:t>报价</w:t>
            </w:r>
            <w:r>
              <w:rPr>
                <w:rFonts w:hint="eastAsia" w:ascii="宋体" w:eastAsia="Times New Roman" w:cs="宋体"/>
                <w:color w:val="auto"/>
                <w:highlight w:val="none"/>
                <w:lang w:eastAsia="zh-CN"/>
              </w:rPr>
              <w:t>（折扣</w:t>
            </w:r>
            <w:r>
              <w:rPr>
                <w:rFonts w:hint="default" w:ascii="Arial" w:hAnsi="Arial" w:eastAsia="宋体" w:cs="Times New Roman"/>
                <w:color w:val="auto"/>
                <w:sz w:val="21"/>
                <w:szCs w:val="20"/>
                <w:highlight w:val="none"/>
                <w:u w:val="single"/>
                <w:lang w:val="en-US" w:eastAsia="zh-CN" w:bidi="ar"/>
              </w:rPr>
              <w:t xml:space="preserve"> </w:t>
            </w:r>
            <w:r>
              <w:rPr>
                <w:rFonts w:hint="eastAsia" w:ascii="Arial" w:hAnsi="Arial" w:eastAsia="宋体" w:cs="Times New Roman"/>
                <w:color w:val="auto"/>
                <w:sz w:val="21"/>
                <w:szCs w:val="20"/>
                <w:highlight w:val="none"/>
                <w:u w:val="single"/>
                <w:lang w:val="en-US" w:eastAsia="zh-CN" w:bidi="ar"/>
              </w:rPr>
              <w:t xml:space="preserve"> </w:t>
            </w:r>
            <w:r>
              <w:rPr>
                <w:rFonts w:hint="eastAsia" w:ascii="Arial" w:hAnsi="Arial" w:cs="Times New Roman"/>
                <w:color w:val="auto"/>
                <w:sz w:val="21"/>
                <w:szCs w:val="20"/>
                <w:highlight w:val="none"/>
                <w:u w:val="single"/>
                <w:lang w:val="en-US" w:eastAsia="zh-CN" w:bidi="ar"/>
              </w:rPr>
              <w:t xml:space="preserve"> </w:t>
            </w:r>
            <w:r>
              <w:rPr>
                <w:rFonts w:hint="default" w:ascii="Arial" w:hAnsi="Arial" w:eastAsia="宋体" w:cs="Times New Roman"/>
                <w:color w:val="auto"/>
                <w:sz w:val="21"/>
                <w:szCs w:val="20"/>
                <w:highlight w:val="none"/>
                <w:lang w:val="en-US" w:eastAsia="zh-CN" w:bidi="ar"/>
              </w:rPr>
              <w:t>%</w:t>
            </w:r>
            <w:r>
              <w:rPr>
                <w:rFonts w:hint="eastAsia" w:ascii="Arial" w:hAnsi="Arial" w:cs="Times New Roman"/>
                <w:color w:val="auto"/>
                <w:sz w:val="21"/>
                <w:szCs w:val="20"/>
                <w:highlight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9" w:hRule="atLeast"/>
        </w:trPr>
        <w:tc>
          <w:tcPr>
            <w:tcW w:w="8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31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center"/>
              <w:rPr>
                <w:rFonts w:hint="eastAsia" w:ascii="宋体" w:hAnsi="宋体" w:eastAsia="宋体" w:cs="宋体"/>
                <w:i w:val="0"/>
                <w:iCs w:val="0"/>
                <w:color w:val="auto"/>
                <w:sz w:val="24"/>
                <w:szCs w:val="24"/>
                <w:highlight w:val="none"/>
                <w:u w:val="none"/>
              </w:rPr>
            </w:pPr>
            <w:r>
              <w:rPr>
                <w:rFonts w:hint="eastAsia" w:ascii="宋体" w:cs="宋体"/>
                <w:i w:val="0"/>
                <w:iCs w:val="0"/>
                <w:color w:val="auto"/>
                <w:sz w:val="24"/>
                <w:szCs w:val="24"/>
                <w:highlight w:val="none"/>
                <w:u w:val="none"/>
                <w:lang w:eastAsia="zh-CN"/>
              </w:rPr>
              <w:t>企业</w:t>
            </w:r>
            <w:r>
              <w:rPr>
                <w:rFonts w:hint="eastAsia" w:ascii="宋体" w:hAnsi="宋体" w:eastAsia="宋体" w:cs="宋体"/>
                <w:i w:val="0"/>
                <w:iCs w:val="0"/>
                <w:color w:val="auto"/>
                <w:sz w:val="24"/>
                <w:szCs w:val="24"/>
                <w:highlight w:val="none"/>
                <w:u w:val="none"/>
              </w:rPr>
              <w:t>债</w:t>
            </w:r>
            <w:r>
              <w:rPr>
                <w:rFonts w:hint="eastAsia" w:ascii="宋体" w:cs="宋体"/>
                <w:i w:val="0"/>
                <w:iCs w:val="0"/>
                <w:color w:val="auto"/>
                <w:sz w:val="24"/>
                <w:szCs w:val="24"/>
                <w:highlight w:val="none"/>
                <w:u w:val="none"/>
                <w:lang w:eastAsia="zh-CN"/>
              </w:rPr>
              <w:t>法律意见书</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065"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42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auto"/>
                <w:sz w:val="24"/>
                <w:szCs w:val="24"/>
                <w:highlight w:val="none"/>
                <w:u w:val="none"/>
              </w:rPr>
            </w:pPr>
            <w:r>
              <w:rPr>
                <w:rFonts w:hint="eastAsia" w:ascii="宋体" w:cs="宋体"/>
                <w:i w:val="0"/>
                <w:iCs w:val="0"/>
                <w:color w:val="auto"/>
                <w:sz w:val="24"/>
                <w:szCs w:val="24"/>
                <w:highlight w:val="none"/>
                <w:u w:val="none"/>
                <w:lang w:val="en-US" w:eastAsia="zh-CN"/>
              </w:rPr>
              <w:t>150000</w:t>
            </w:r>
          </w:p>
        </w:tc>
        <w:tc>
          <w:tcPr>
            <w:tcW w:w="1605"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Times New Roman"/>
                <w:color w:val="auto"/>
                <w:kern w:val="2"/>
                <w:sz w:val="21"/>
                <w:szCs w:val="20"/>
                <w:highlight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7" w:hRule="atLeast"/>
        </w:trPr>
        <w:tc>
          <w:tcPr>
            <w:tcW w:w="8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2</w:t>
            </w:r>
          </w:p>
        </w:tc>
        <w:tc>
          <w:tcPr>
            <w:tcW w:w="31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银行间市场交易商协会产品（中期票据、PPN、短融</w:t>
            </w:r>
            <w:r>
              <w:rPr>
                <w:rFonts w:hint="eastAsia" w:ascii="宋体" w:cs="宋体"/>
                <w:i w:val="0"/>
                <w:iCs w:val="0"/>
                <w:color w:val="auto"/>
                <w:kern w:val="0"/>
                <w:sz w:val="24"/>
                <w:szCs w:val="24"/>
                <w:highlight w:val="none"/>
                <w:u w:val="none"/>
                <w:lang w:val="en-US" w:eastAsia="zh-CN" w:bidi="ar"/>
              </w:rPr>
              <w:t>、超短融</w:t>
            </w:r>
            <w:r>
              <w:rPr>
                <w:rFonts w:hint="eastAsia" w:ascii="宋体" w:hAnsi="宋体" w:eastAsia="宋体" w:cs="宋体"/>
                <w:i w:val="0"/>
                <w:iCs w:val="0"/>
                <w:color w:val="auto"/>
                <w:kern w:val="0"/>
                <w:sz w:val="24"/>
                <w:szCs w:val="24"/>
                <w:highlight w:val="none"/>
                <w:u w:val="none"/>
                <w:lang w:val="en-US" w:eastAsia="zh-CN" w:bidi="ar"/>
              </w:rPr>
              <w:t>）法律意见书</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065"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42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auto"/>
                <w:sz w:val="24"/>
                <w:szCs w:val="24"/>
                <w:highlight w:val="none"/>
                <w:u w:val="none"/>
              </w:rPr>
            </w:pPr>
            <w:r>
              <w:rPr>
                <w:rFonts w:hint="eastAsia" w:ascii="宋体" w:cs="宋体"/>
                <w:i w:val="0"/>
                <w:iCs w:val="0"/>
                <w:color w:val="auto"/>
                <w:sz w:val="24"/>
                <w:szCs w:val="24"/>
                <w:highlight w:val="none"/>
                <w:u w:val="none"/>
                <w:lang w:val="en-US" w:eastAsia="zh-CN"/>
              </w:rPr>
              <w:t>100000</w:t>
            </w:r>
          </w:p>
        </w:tc>
        <w:tc>
          <w:tcPr>
            <w:tcW w:w="1605"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8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3</w:t>
            </w:r>
          </w:p>
        </w:tc>
        <w:tc>
          <w:tcPr>
            <w:tcW w:w="31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永续债（可续期债）法律意见书</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065"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42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auto"/>
                <w:sz w:val="24"/>
                <w:szCs w:val="24"/>
                <w:highlight w:val="none"/>
                <w:u w:val="none"/>
              </w:rPr>
            </w:pPr>
            <w:r>
              <w:rPr>
                <w:rFonts w:hint="eastAsia" w:ascii="宋体" w:cs="宋体"/>
                <w:i w:val="0"/>
                <w:iCs w:val="0"/>
                <w:color w:val="auto"/>
                <w:sz w:val="24"/>
                <w:szCs w:val="24"/>
                <w:highlight w:val="none"/>
                <w:u w:val="none"/>
                <w:lang w:val="en-US" w:eastAsia="zh-CN"/>
              </w:rPr>
              <w:t>200000</w:t>
            </w:r>
          </w:p>
        </w:tc>
        <w:tc>
          <w:tcPr>
            <w:tcW w:w="1605"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4" w:hRule="atLeast"/>
        </w:trPr>
        <w:tc>
          <w:tcPr>
            <w:tcW w:w="8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4</w:t>
            </w:r>
          </w:p>
        </w:tc>
        <w:tc>
          <w:tcPr>
            <w:tcW w:w="31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center"/>
              <w:rPr>
                <w:rFonts w:hint="eastAsia" w:ascii="宋体" w:hAnsi="宋体" w:eastAsia="宋体" w:cs="宋体"/>
                <w:i w:val="0"/>
                <w:iCs w:val="0"/>
                <w:color w:val="auto"/>
                <w:sz w:val="24"/>
                <w:szCs w:val="24"/>
                <w:highlight w:val="none"/>
                <w:u w:val="none"/>
              </w:rPr>
            </w:pPr>
            <w:r>
              <w:rPr>
                <w:rFonts w:hint="eastAsia" w:ascii="宋体" w:cs="宋体"/>
                <w:i w:val="0"/>
                <w:iCs w:val="0"/>
                <w:color w:val="auto"/>
                <w:kern w:val="0"/>
                <w:sz w:val="24"/>
                <w:szCs w:val="24"/>
                <w:highlight w:val="none"/>
                <w:u w:val="none"/>
                <w:lang w:val="en-US" w:eastAsia="zh-CN" w:bidi="ar"/>
              </w:rPr>
              <w:t>CMBS</w:t>
            </w:r>
            <w:r>
              <w:rPr>
                <w:rFonts w:hint="eastAsia" w:ascii="宋体" w:hAnsi="宋体" w:eastAsia="宋体" w:cs="宋体"/>
                <w:i w:val="0"/>
                <w:iCs w:val="0"/>
                <w:color w:val="auto"/>
                <w:kern w:val="0"/>
                <w:sz w:val="24"/>
                <w:szCs w:val="24"/>
                <w:highlight w:val="none"/>
                <w:u w:val="none"/>
                <w:lang w:val="en-US" w:eastAsia="zh-CN" w:bidi="ar"/>
              </w:rPr>
              <w:t>(</w:t>
            </w:r>
            <w:r>
              <w:rPr>
                <w:rFonts w:hint="eastAsia" w:ascii="宋体" w:cs="宋体"/>
                <w:i w:val="0"/>
                <w:iCs w:val="0"/>
                <w:color w:val="auto"/>
                <w:kern w:val="0"/>
                <w:sz w:val="24"/>
                <w:szCs w:val="24"/>
                <w:highlight w:val="none"/>
                <w:u w:val="none"/>
                <w:lang w:val="en-US" w:eastAsia="zh-CN" w:bidi="ar"/>
              </w:rPr>
              <w:t>商业物业抵押资产证券化</w:t>
            </w:r>
            <w:r>
              <w:rPr>
                <w:rFonts w:hint="eastAsia" w:ascii="宋体" w:hAnsi="宋体" w:eastAsia="宋体" w:cs="宋体"/>
                <w:i w:val="0"/>
                <w:iCs w:val="0"/>
                <w:color w:val="auto"/>
                <w:kern w:val="0"/>
                <w:sz w:val="24"/>
                <w:szCs w:val="24"/>
                <w:highlight w:val="none"/>
                <w:u w:val="none"/>
                <w:lang w:val="en-US" w:eastAsia="zh-CN" w:bidi="ar"/>
              </w:rPr>
              <w:t>）服务（1）对基础资产和交易结构各主体进行法律尽职调查；（2）出具全套交易文件；（3）出具法律意见书；（4）其他与本次资产证券化相关的法律咨询服务</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次</w:t>
            </w:r>
          </w:p>
        </w:tc>
        <w:tc>
          <w:tcPr>
            <w:tcW w:w="1065"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42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auto"/>
                <w:sz w:val="24"/>
                <w:szCs w:val="24"/>
                <w:highlight w:val="none"/>
                <w:u w:val="none"/>
              </w:rPr>
            </w:pPr>
            <w:r>
              <w:rPr>
                <w:rFonts w:hint="eastAsia" w:ascii="宋体" w:cs="宋体"/>
                <w:i w:val="0"/>
                <w:iCs w:val="0"/>
                <w:color w:val="auto"/>
                <w:sz w:val="24"/>
                <w:szCs w:val="24"/>
                <w:highlight w:val="none"/>
                <w:u w:val="none"/>
                <w:lang w:val="en-US" w:eastAsia="zh-CN"/>
              </w:rPr>
              <w:t>299000</w:t>
            </w:r>
          </w:p>
        </w:tc>
        <w:tc>
          <w:tcPr>
            <w:tcW w:w="1605"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8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5</w:t>
            </w:r>
          </w:p>
        </w:tc>
        <w:tc>
          <w:tcPr>
            <w:tcW w:w="31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公司债法律意见书</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1</w:t>
            </w:r>
          </w:p>
        </w:tc>
        <w:tc>
          <w:tcPr>
            <w:tcW w:w="1425" w:type="dxa"/>
            <w:tcBorders>
              <w:top w:val="single" w:color="auto"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sz w:val="24"/>
                <w:szCs w:val="24"/>
                <w:highlight w:val="none"/>
                <w:u w:val="none"/>
              </w:rPr>
            </w:pPr>
            <w:r>
              <w:rPr>
                <w:rFonts w:hint="eastAsia" w:ascii="宋体" w:cs="宋体"/>
                <w:i w:val="0"/>
                <w:iCs w:val="0"/>
                <w:color w:val="auto"/>
                <w:sz w:val="24"/>
                <w:szCs w:val="24"/>
                <w:highlight w:val="none"/>
                <w:u w:val="none"/>
                <w:lang w:val="en-US" w:eastAsia="zh-CN"/>
              </w:rPr>
              <w:t>150000</w:t>
            </w:r>
          </w:p>
        </w:tc>
        <w:tc>
          <w:tcPr>
            <w:tcW w:w="1605" w:type="dxa"/>
            <w:vMerge w:val="continue"/>
            <w:tcBorders>
              <w:top w:val="single" w:color="auto" w:sz="4" w:space="0"/>
              <w:left w:val="single" w:color="000000" w:sz="4" w:space="0"/>
              <w:right w:val="single" w:color="auto" w:sz="4" w:space="0"/>
            </w:tcBorders>
            <w:noWrap w:val="0"/>
            <w:vAlign w:val="center"/>
          </w:tcPr>
          <w:p>
            <w:pPr>
              <w:jc w:val="center"/>
              <w:rPr>
                <w:rFonts w:hint="eastAsia" w:ascii="宋体" w:hAnsi="宋体" w:eastAsia="宋体" w:cs="宋体"/>
                <w:i w:val="0"/>
                <w:iCs w:val="0"/>
                <w:color w:val="auto"/>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8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cs="宋体"/>
                <w:i w:val="0"/>
                <w:iCs w:val="0"/>
                <w:color w:val="auto"/>
                <w:sz w:val="24"/>
                <w:szCs w:val="24"/>
                <w:highlight w:val="none"/>
                <w:u w:val="none"/>
                <w:lang w:val="en-US" w:eastAsia="zh-CN"/>
              </w:rPr>
              <w:t>6</w:t>
            </w:r>
          </w:p>
        </w:tc>
        <w:tc>
          <w:tcPr>
            <w:tcW w:w="31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312" w:lineRule="auto"/>
              <w:jc w:val="left"/>
              <w:textAlignment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cs="宋体"/>
                <w:i w:val="0"/>
                <w:iCs w:val="0"/>
                <w:color w:val="auto"/>
                <w:sz w:val="24"/>
                <w:szCs w:val="24"/>
                <w:highlight w:val="none"/>
                <w:u w:val="none"/>
                <w:lang w:eastAsia="zh-CN"/>
              </w:rPr>
              <w:t>其他法律融资法律服务</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cs="宋体"/>
                <w:i w:val="0"/>
                <w:iCs w:val="0"/>
                <w:color w:val="auto"/>
                <w:sz w:val="24"/>
                <w:szCs w:val="24"/>
                <w:highlight w:val="none"/>
                <w:u w:val="none"/>
                <w:lang w:eastAsia="zh-CN"/>
              </w:rPr>
              <w:t>个</w:t>
            </w:r>
          </w:p>
        </w:tc>
        <w:tc>
          <w:tcPr>
            <w:tcW w:w="10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cs="宋体"/>
                <w:i w:val="0"/>
                <w:iCs w:val="0"/>
                <w:color w:val="auto"/>
                <w:sz w:val="24"/>
                <w:szCs w:val="24"/>
                <w:highlight w:val="none"/>
                <w:u w:val="none"/>
                <w:lang w:val="en-US" w:eastAsia="zh-CN"/>
              </w:rPr>
              <w:t>1</w:t>
            </w:r>
          </w:p>
        </w:tc>
        <w:tc>
          <w:tcPr>
            <w:tcW w:w="14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auto"/>
                <w:kern w:val="2"/>
                <w:sz w:val="24"/>
                <w:szCs w:val="24"/>
                <w:highlight w:val="none"/>
                <w:u w:val="none"/>
                <w:lang w:val="en-US" w:eastAsia="zh-CN" w:bidi="ar-SA"/>
              </w:rPr>
            </w:pPr>
            <w:r>
              <w:rPr>
                <w:rFonts w:hint="eastAsia" w:ascii="宋体" w:cs="宋体"/>
                <w:i w:val="0"/>
                <w:iCs w:val="0"/>
                <w:color w:val="auto"/>
                <w:sz w:val="24"/>
                <w:szCs w:val="24"/>
                <w:highlight w:val="none"/>
                <w:u w:val="none"/>
                <w:lang w:val="en-US" w:eastAsia="zh-CN"/>
              </w:rPr>
              <w:t>100000</w:t>
            </w:r>
          </w:p>
        </w:tc>
        <w:tc>
          <w:tcPr>
            <w:tcW w:w="1605" w:type="dxa"/>
            <w:vMerge w:val="continue"/>
            <w:tcBorders>
              <w:left w:val="single" w:color="000000" w:sz="4" w:space="0"/>
              <w:right w:val="single" w:color="auto" w:sz="4" w:space="0"/>
            </w:tcBorders>
            <w:noWrap w:val="0"/>
            <w:vAlign w:val="center"/>
          </w:tcPr>
          <w:p>
            <w:pPr>
              <w:jc w:val="center"/>
              <w:rPr>
                <w:rFonts w:hint="eastAsia" w:ascii="宋体" w:hAnsi="宋体" w:eastAsia="宋体" w:cs="宋体"/>
                <w:i w:val="0"/>
                <w:iCs w:val="0"/>
                <w:color w:val="auto"/>
                <w:sz w:val="24"/>
                <w:szCs w:val="24"/>
                <w:highlight w:val="none"/>
                <w:u w:val="none"/>
              </w:rPr>
            </w:pPr>
          </w:p>
        </w:tc>
      </w:tr>
    </w:tbl>
    <w:p>
      <w:pPr>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color w:val="auto"/>
          <w:sz w:val="24"/>
          <w:szCs w:val="24"/>
          <w:highlight w:val="none"/>
          <w:u w:val="single"/>
          <w:lang w:bidi="ar-SA"/>
        </w:rPr>
      </w:pPr>
      <w:r>
        <w:rPr>
          <w:rFonts w:hint="eastAsia" w:ascii="宋体" w:hAnsi="宋体" w:eastAsia="宋体" w:cs="宋体"/>
          <w:color w:val="auto"/>
          <w:sz w:val="24"/>
          <w:szCs w:val="24"/>
          <w:highlight w:val="none"/>
        </w:rPr>
        <w:t>备注：</w:t>
      </w:r>
    </w:p>
    <w:p>
      <w:pPr>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lang w:val="zh-CN" w:bidi="zh-CN"/>
        </w:rPr>
      </w:pPr>
      <w:r>
        <w:rPr>
          <w:rFonts w:hint="eastAsia" w:ascii="宋体" w:hAnsi="宋体" w:eastAsia="宋体" w:cs="宋体"/>
          <w:color w:val="auto"/>
          <w:sz w:val="24"/>
          <w:szCs w:val="24"/>
          <w:highlight w:val="none"/>
          <w:lang w:val="zh-CN" w:bidi="zh-CN"/>
        </w:rPr>
        <w:t>1、已出具法律意</w:t>
      </w:r>
      <w:r>
        <w:rPr>
          <w:rFonts w:hint="eastAsia" w:ascii="宋体" w:hAnsi="宋体" w:eastAsia="宋体" w:cs="宋体"/>
          <w:color w:val="auto"/>
          <w:sz w:val="24"/>
          <w:szCs w:val="24"/>
          <w:highlight w:val="none"/>
          <w:lang w:val="zh-CN" w:bidi="zh-CN"/>
        </w:rPr>
        <w:t>见书但未发行成功的项目按中标</w:t>
      </w:r>
      <w:r>
        <w:rPr>
          <w:rFonts w:hint="eastAsia" w:ascii="宋体" w:cs="宋体"/>
          <w:color w:val="auto"/>
          <w:sz w:val="24"/>
          <w:szCs w:val="24"/>
          <w:highlight w:val="none"/>
          <w:lang w:val="zh-CN" w:bidi="zh-CN"/>
        </w:rPr>
        <w:t>折扣</w:t>
      </w:r>
      <w:r>
        <w:rPr>
          <w:rFonts w:hint="eastAsia" w:ascii="宋体" w:hAnsi="宋体" w:eastAsia="宋体" w:cs="宋体"/>
          <w:color w:val="auto"/>
          <w:sz w:val="24"/>
          <w:szCs w:val="24"/>
          <w:highlight w:val="none"/>
          <w:lang w:val="zh-CN" w:bidi="zh-CN"/>
        </w:rPr>
        <w:t>价的50%计算收费</w:t>
      </w:r>
      <w:r>
        <w:rPr>
          <w:rFonts w:hint="eastAsia" w:ascii="宋体" w:hAnsi="宋体" w:eastAsia="宋体" w:cs="宋体"/>
          <w:color w:val="auto"/>
          <w:sz w:val="24"/>
          <w:szCs w:val="24"/>
          <w:highlight w:val="none"/>
          <w:lang w:val="zh-CN" w:bidi="zh-CN"/>
        </w:rPr>
        <w:t>。若后续项目发行成功，同一服务商不得重复收费，对该发行批次该项目的收费不得高于中标价。</w:t>
      </w:r>
    </w:p>
    <w:p>
      <w:pPr>
        <w:pStyle w:val="169"/>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eastAsia="宋体" w:cs="宋体"/>
          <w:color w:val="auto"/>
          <w:sz w:val="24"/>
          <w:szCs w:val="24"/>
          <w:highlight w:val="none"/>
          <w:lang w:eastAsia="zh-CN"/>
        </w:rPr>
        <w:t>、</w:t>
      </w:r>
      <w:r>
        <w:rPr>
          <w:rFonts w:hint="eastAsia" w:ascii="宋体" w:hAnsi="宋体" w:eastAsia="宋体" w:cs="宋体"/>
          <w:color w:val="auto"/>
          <w:sz w:val="24"/>
          <w:szCs w:val="24"/>
          <w:highlight w:val="none"/>
        </w:rPr>
        <w:t>律师事务所入围后，每年需在入围服务商内综合考虑，择优确定服务商，必要时可根据批次、项目择优确定服务商，服务商确定后，应在30日内签订合同。</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highlight w:val="none"/>
        </w:rPr>
      </w:pPr>
      <w:r>
        <w:rPr>
          <w:rFonts w:hint="eastAsia" w:ascii="宋体" w:cs="宋体"/>
          <w:color w:val="auto"/>
          <w:kern w:val="0"/>
          <w:sz w:val="24"/>
          <w:highlight w:val="none"/>
          <w:lang w:val="en-US" w:eastAsia="zh-CN"/>
        </w:rPr>
        <w:t>3</w:t>
      </w:r>
      <w:r>
        <w:rPr>
          <w:rFonts w:hint="eastAsia" w:ascii="宋体" w:hAnsi="宋体" w:eastAsia="宋体" w:cs="宋体"/>
          <w:color w:val="auto"/>
          <w:kern w:val="0"/>
          <w:sz w:val="24"/>
          <w:highlight w:val="none"/>
          <w:lang w:val="zh-CN"/>
        </w:rPr>
        <w:t>、本应标文件及其所附文件涵盖了我方要约的全部内容。</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kern w:val="0"/>
          <w:sz w:val="24"/>
          <w:highlight w:val="none"/>
          <w:lang w:val="zh-CN"/>
        </w:rPr>
      </w:pPr>
      <w:r>
        <w:rPr>
          <w:rFonts w:hint="eastAsia" w:ascii="宋体" w:cs="宋体"/>
          <w:color w:val="auto"/>
          <w:kern w:val="0"/>
          <w:sz w:val="24"/>
          <w:highlight w:val="none"/>
          <w:lang w:val="en-US" w:eastAsia="zh-CN"/>
        </w:rPr>
        <w:t>4</w:t>
      </w:r>
      <w:r>
        <w:rPr>
          <w:rFonts w:hint="eastAsia" w:ascii="宋体" w:hAnsi="宋体" w:eastAsia="宋体" w:cs="宋体"/>
          <w:color w:val="auto"/>
          <w:kern w:val="0"/>
          <w:sz w:val="24"/>
          <w:highlight w:val="none"/>
          <w:lang w:val="zh-CN"/>
        </w:rPr>
        <w:t>、本应标文件，你方之接受函，包括条款栏，标的规格要求栏和其它有关文件在内的应标文件对我们双方均具约束力。</w:t>
      </w:r>
    </w:p>
    <w:p>
      <w:pPr>
        <w:keepNext w:val="0"/>
        <w:keepLines w:val="0"/>
        <w:pageBreakBefore w:val="0"/>
        <w:widowControl w:val="0"/>
        <w:kinsoku/>
        <w:wordWrap/>
        <w:overflowPunct/>
        <w:topLinePunct w:val="0"/>
        <w:bidi w:val="0"/>
        <w:adjustRightInd w:val="0"/>
        <w:snapToGrid w:val="0"/>
        <w:spacing w:line="360" w:lineRule="auto"/>
        <w:ind w:firstLine="480"/>
        <w:textAlignment w:val="auto"/>
        <w:rPr>
          <w:rFonts w:hint="eastAsia" w:ascii="宋体" w:hAnsi="宋体" w:eastAsia="宋体" w:cs="宋体"/>
          <w:color w:val="auto"/>
          <w:kern w:val="0"/>
          <w:sz w:val="24"/>
          <w:highlight w:val="none"/>
        </w:rPr>
      </w:pPr>
      <w:r>
        <w:rPr>
          <w:rFonts w:hint="eastAsia" w:ascii="宋体" w:cs="宋体"/>
          <w:color w:val="auto"/>
          <w:kern w:val="0"/>
          <w:sz w:val="24"/>
          <w:highlight w:val="none"/>
          <w:lang w:val="en-US" w:eastAsia="zh-CN"/>
        </w:rPr>
        <w:t>5</w:t>
      </w:r>
      <w:r>
        <w:rPr>
          <w:rFonts w:hint="eastAsia" w:ascii="宋体" w:hAnsi="宋体" w:eastAsia="宋体" w:cs="宋体"/>
          <w:color w:val="auto"/>
          <w:kern w:val="0"/>
          <w:sz w:val="24"/>
          <w:highlight w:val="none"/>
          <w:lang w:val="zh-CN"/>
        </w:rPr>
        <w:t>、我方受应标文件之价目表上我方要约金额的约束，包括有关本项目实施所需的所有必要费用均已计入报价</w:t>
      </w:r>
    </w:p>
    <w:p>
      <w:pPr>
        <w:rPr>
          <w:rFonts w:hint="eastAsia" w:ascii="宋体" w:hAnsi="宋体" w:cs="宋体"/>
          <w:b/>
          <w:bCs/>
          <w:color w:val="auto"/>
          <w:kern w:val="0"/>
          <w:sz w:val="24"/>
          <w:highlight w:val="none"/>
          <w:lang w:val="zh-CN"/>
        </w:rPr>
      </w:pPr>
    </w:p>
    <w:p>
      <w:pPr>
        <w:pStyle w:val="5"/>
        <w:rPr>
          <w:rFonts w:hint="eastAsia" w:ascii="宋体" w:hAnsi="宋体" w:cs="宋体"/>
          <w:b/>
          <w:bCs/>
          <w:color w:val="auto"/>
          <w:kern w:val="0"/>
          <w:sz w:val="24"/>
          <w:highlight w:val="none"/>
          <w:lang w:val="zh-CN"/>
        </w:rPr>
      </w:pPr>
    </w:p>
    <w:p>
      <w:pPr>
        <w:shd w:val="clear" w:color="auto" w:fill="FFFFFF"/>
        <w:adjustRightInd w:val="0"/>
        <w:snapToGrid w:val="0"/>
        <w:spacing w:line="360" w:lineRule="auto"/>
        <w:ind w:firstLine="480"/>
        <w:rPr>
          <w:rFonts w:hint="eastAsia" w:ascii="宋体" w:hAnsi="宋体" w:cs="宋体"/>
          <w:color w:val="auto"/>
          <w:kern w:val="0"/>
          <w:sz w:val="24"/>
          <w:highlight w:val="none"/>
          <w:lang w:val="zh-CN"/>
        </w:rPr>
      </w:pPr>
    </w:p>
    <w:p>
      <w:pPr>
        <w:shd w:val="clear" w:color="auto" w:fill="FFFFFF"/>
        <w:adjustRightInd w:val="0"/>
        <w:snapToGrid w:val="0"/>
        <w:spacing w:line="360" w:lineRule="auto"/>
        <w:ind w:firstLine="360" w:firstLineChars="150"/>
        <w:rPr>
          <w:rFonts w:hint="eastAsia" w:ascii="宋体" w:hAnsi="宋体" w:cs="宋体"/>
          <w:color w:val="auto"/>
          <w:kern w:val="0"/>
          <w:sz w:val="24"/>
          <w:highlight w:val="none"/>
          <w:u w:val="single"/>
          <w:lang w:val="zh-CN"/>
        </w:rPr>
      </w:pPr>
      <w:r>
        <w:rPr>
          <w:rFonts w:hint="eastAsia" w:ascii="宋体" w:hAnsi="宋体" w:cs="宋体"/>
          <w:color w:val="auto"/>
          <w:kern w:val="0"/>
          <w:sz w:val="24"/>
          <w:highlight w:val="none"/>
          <w:lang w:val="zh-CN"/>
        </w:rPr>
        <w:t>法定（授权）代表人（签字）：</w:t>
      </w:r>
      <w:r>
        <w:rPr>
          <w:rFonts w:hint="eastAsia" w:ascii="宋体" w:hAnsi="宋体" w:cs="宋体"/>
          <w:color w:val="auto"/>
          <w:kern w:val="0"/>
          <w:sz w:val="24"/>
          <w:highlight w:val="none"/>
          <w:u w:val="single"/>
          <w:lang w:val="zh-CN"/>
        </w:rPr>
        <w:t xml:space="preserve">                </w:t>
      </w:r>
    </w:p>
    <w:p>
      <w:pPr>
        <w:shd w:val="clear" w:color="auto" w:fill="FFFFFF"/>
        <w:adjustRightInd w:val="0"/>
        <w:snapToGrid w:val="0"/>
        <w:spacing w:line="360" w:lineRule="auto"/>
        <w:ind w:firstLine="360" w:firstLineChars="150"/>
        <w:rPr>
          <w:rFonts w:hint="eastAsia" w:ascii="宋体" w:hAnsi="宋体" w:cs="宋体"/>
          <w:color w:val="auto"/>
          <w:kern w:val="0"/>
          <w:sz w:val="24"/>
          <w:highlight w:val="none"/>
        </w:rPr>
      </w:pPr>
      <w:r>
        <w:rPr>
          <w:rFonts w:hint="eastAsia" w:ascii="宋体" w:hAnsi="宋体" w:cs="宋体"/>
          <w:color w:val="auto"/>
          <w:kern w:val="0"/>
          <w:sz w:val="24"/>
          <w:highlight w:val="none"/>
        </w:rPr>
        <w:t>投标人名称（公章）:</w:t>
      </w:r>
      <w:r>
        <w:rPr>
          <w:rFonts w:hint="eastAsia" w:ascii="宋体" w:hAnsi="宋体" w:cs="宋体"/>
          <w:color w:val="auto"/>
          <w:kern w:val="0"/>
          <w:sz w:val="24"/>
          <w:highlight w:val="none"/>
          <w:u w:val="single"/>
          <w:lang w:val="zh-CN"/>
        </w:rPr>
        <w:t xml:space="preserve">                </w:t>
      </w:r>
    </w:p>
    <w:p>
      <w:pPr>
        <w:shd w:val="clear" w:color="auto" w:fill="FFFFFF"/>
        <w:adjustRightInd w:val="0"/>
        <w:snapToGrid w:val="0"/>
        <w:spacing w:line="360" w:lineRule="auto"/>
        <w:ind w:firstLine="360" w:firstLineChars="150"/>
        <w:rPr>
          <w:rFonts w:hint="eastAsia" w:ascii="宋体" w:hAnsi="宋体" w:cs="宋体"/>
          <w:color w:val="auto"/>
          <w:kern w:val="0"/>
          <w:sz w:val="24"/>
          <w:highlight w:val="none"/>
          <w:lang w:val="zh-CN"/>
        </w:rPr>
      </w:pPr>
      <w:r>
        <w:rPr>
          <w:rFonts w:hint="eastAsia" w:ascii="宋体" w:hAnsi="宋体" w:cs="宋体"/>
          <w:color w:val="auto"/>
          <w:kern w:val="0"/>
          <w:sz w:val="24"/>
          <w:highlight w:val="none"/>
          <w:lang w:val="zh-CN"/>
        </w:rPr>
        <w:t>日期：</w:t>
      </w:r>
      <w:r>
        <w:rPr>
          <w:rFonts w:hint="eastAsia" w:ascii="宋体" w:hAnsi="宋体" w:cs="宋体"/>
          <w:color w:val="auto"/>
          <w:kern w:val="0"/>
          <w:sz w:val="24"/>
          <w:highlight w:val="none"/>
          <w:u w:val="single"/>
          <w:lang w:val="zh-CN"/>
        </w:rPr>
        <w:t xml:space="preserve">                </w:t>
      </w:r>
    </w:p>
    <w:p>
      <w:pPr>
        <w:widowControl w:val="0"/>
        <w:snapToGrid w:val="0"/>
        <w:spacing w:line="900" w:lineRule="exact"/>
        <w:jc w:val="both"/>
        <w:rPr>
          <w:rFonts w:hint="eastAsia" w:ascii="宋体" w:hAnsi="Calibri" w:cs="Times New Roman"/>
          <w:color w:val="auto"/>
          <w:sz w:val="24"/>
          <w:szCs w:val="24"/>
          <w:highlight w:val="none"/>
        </w:rPr>
      </w:pPr>
    </w:p>
    <w:sectPr>
      <w:footerReference r:id="rId5" w:type="default"/>
      <w:pgSz w:w="11906" w:h="16838"/>
      <w:pgMar w:top="1417" w:right="1134" w:bottom="1417" w:left="1417" w:header="851" w:footer="992" w:gutter="0"/>
      <w:pgNumType w:start="1"/>
      <w:cols w:space="720" w:num="1"/>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Cambria">
    <w:panose1 w:val="02040503050406030204"/>
    <w:charset w:val="00"/>
    <w:family w:val="auto"/>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
    <w:altName w:val="Times New Roman"/>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PMingLiU">
    <w:panose1 w:val="02020500000000000000"/>
    <w:charset w:val="88"/>
    <w:family w:val="auto"/>
    <w:pitch w:val="default"/>
    <w:sig w:usb0="A00002FF" w:usb1="28CFFCFA" w:usb2="00000016" w:usb3="00000000" w:csb0="00100001" w:csb1="00000000"/>
  </w:font>
  <w:font w:name="Arial Unicode MS">
    <w:altName w:val="宋体"/>
    <w:panose1 w:val="020B0604020202020204"/>
    <w:charset w:val="86"/>
    <w:family w:val="auto"/>
    <w:pitch w:val="default"/>
    <w:sig w:usb0="00000000" w:usb1="00000000" w:usb2="0000003F" w:usb3="00000000" w:csb0="603F01FF" w:csb1="FFFF0000"/>
  </w:font>
  <w:font w:name="_x000B__x000C_">
    <w:altName w:val="Arial"/>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Futura Lt">
    <w:altName w:val="Courier New"/>
    <w:panose1 w:val="00000000000000000000"/>
    <w:charset w:val="00"/>
    <w:family w:val="auto"/>
    <w:pitch w:val="default"/>
    <w:sig w:usb0="00000000" w:usb1="00000000" w:usb2="00000000" w:usb3="00000000" w:csb0="000001FB" w:csb1="00000000"/>
  </w:font>
  <w:font w:name="font-weight : 400">
    <w:altName w:val="Arial"/>
    <w:panose1 w:val="00000000000000000000"/>
    <w:charset w:val="00"/>
    <w:family w:val="auto"/>
    <w:pitch w:val="default"/>
    <w:sig w:usb0="00000000" w:usb1="00000000" w:usb2="00000000" w:usb3="00000000" w:csb0="00000001" w:csb1="00000000"/>
  </w:font>
  <w:font w:name="新宋体">
    <w:panose1 w:val="02010609030101010101"/>
    <w:charset w:val="86"/>
    <w:family w:val="auto"/>
    <w:pitch w:val="default"/>
    <w:sig w:usb0="00000003" w:usb1="288F0000" w:usb2="0000000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MS Gothic">
    <w:panose1 w:val="020B0609070205080204"/>
    <w:charset w:val="80"/>
    <w:family w:val="auto"/>
    <w:pitch w:val="default"/>
    <w:sig w:usb0="E00002FF" w:usb1="6AC7FDFB" w:usb2="00000012" w:usb3="00000000" w:csb0="4002009F" w:csb1="DFD70000"/>
  </w:font>
  <w:font w:name="宋体-PUA">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4"/>
      <w:jc w:val="center"/>
    </w:pPr>
    <w:r>
      <w:fldChar w:fldCharType="begin"/>
    </w:r>
    <w:r>
      <w:instrText xml:space="preserve"> PAGE   \* MERGEFORMAT </w:instrText>
    </w:r>
    <w:r>
      <w:fldChar w:fldCharType="separate"/>
    </w:r>
    <w:r>
      <w:rPr>
        <w:lang w:val="zh-CN"/>
      </w:rPr>
      <w:t>23</w:t>
    </w:r>
    <w:r>
      <w:rPr>
        <w:lang w:val="zh-CN"/>
      </w:rPr>
      <w:fldChar w:fldCharType="end"/>
    </w:r>
  </w:p>
  <w:p>
    <w:pPr>
      <w:pStyle w:val="3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jc w:val="center"/>
      <w:rPr>
        <w:rFonts w:ascii="Calibri" w:hAnsi="Calibri" w:cs="Times New Roman"/>
        <w:sz w:val="18"/>
        <w:szCs w:val="18"/>
      </w:rPr>
    </w:pPr>
    <w:r>
      <w:rPr>
        <w:rFonts w:ascii="Calibri" w:hAnsi="Calibri" w:cs="Calibri"/>
        <w:sz w:val="18"/>
        <w:szCs w:val="18"/>
      </w:rPr>
      <w:fldChar w:fldCharType="begin"/>
    </w:r>
    <w:r>
      <w:rPr>
        <w:rStyle w:val="51"/>
        <w:rFonts w:ascii="Calibri" w:hAnsi="Calibri" w:cs="Calibri"/>
        <w:sz w:val="18"/>
        <w:szCs w:val="18"/>
      </w:rPr>
      <w:instrText xml:space="preserve"> PAGE </w:instrText>
    </w:r>
    <w:r>
      <w:rPr>
        <w:rFonts w:ascii="Calibri" w:hAnsi="Calibri" w:cs="Calibri"/>
        <w:sz w:val="18"/>
        <w:szCs w:val="18"/>
      </w:rPr>
      <w:fldChar w:fldCharType="separate"/>
    </w:r>
    <w:r>
      <w:rPr>
        <w:rStyle w:val="51"/>
        <w:rFonts w:ascii="Calibri" w:hAnsi="Calibri" w:cs="Calibri"/>
        <w:sz w:val="18"/>
        <w:szCs w:val="18"/>
      </w:rPr>
      <w:t>1</w:t>
    </w:r>
    <w:r>
      <w:rPr>
        <w:rFonts w:ascii="Calibri" w:hAnsi="Calibri" w:cs="Calibri"/>
        <w:sz w:val="18"/>
        <w:szCs w:val="1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5B4F53"/>
    <w:multiLevelType w:val="singleLevel"/>
    <w:tmpl w:val="D75B4F53"/>
    <w:lvl w:ilvl="0" w:tentative="0">
      <w:start w:val="1"/>
      <w:numFmt w:val="decimal"/>
      <w:pStyle w:val="10"/>
      <w:lvlText w:val="%1."/>
      <w:lvlJc w:val="left"/>
      <w:pPr>
        <w:tabs>
          <w:tab w:val="left" w:pos="360"/>
        </w:tabs>
        <w:ind w:left="360" w:hanging="360"/>
      </w:pPr>
    </w:lvl>
  </w:abstractNum>
  <w:abstractNum w:abstractNumId="1">
    <w:nsid w:val="340AF3A6"/>
    <w:multiLevelType w:val="singleLevel"/>
    <w:tmpl w:val="340AF3A6"/>
    <w:lvl w:ilvl="0" w:tentative="0">
      <w:start w:val="4"/>
      <w:numFmt w:val="chineseCounting"/>
      <w:suff w:val="nothing"/>
      <w:lvlText w:val="%1、"/>
      <w:lvlJc w:val="left"/>
      <w:rPr>
        <w:rFonts w:hint="eastAsia"/>
      </w:rPr>
    </w:lvl>
  </w:abstractNum>
  <w:abstractNum w:abstractNumId="2">
    <w:nsid w:val="4277CC1F"/>
    <w:multiLevelType w:val="singleLevel"/>
    <w:tmpl w:val="4277CC1F"/>
    <w:lvl w:ilvl="0" w:tentative="0">
      <w:start w:val="11"/>
      <w:numFmt w:val="decimal"/>
      <w:lvlText w:val="%1."/>
      <w:lvlJc w:val="left"/>
      <w:pPr>
        <w:tabs>
          <w:tab w:val="left" w:pos="312"/>
        </w:tabs>
      </w:pPr>
    </w:lvl>
  </w:abstractNum>
  <w:abstractNum w:abstractNumId="3">
    <w:nsid w:val="562897E9"/>
    <w:multiLevelType w:val="multilevel"/>
    <w:tmpl w:val="562897E9"/>
    <w:lvl w:ilvl="0" w:tentative="0">
      <w:start w:val="3"/>
      <w:numFmt w:val="decimal"/>
      <w:suff w:val="nothing"/>
      <w:lvlText w:val="%1、"/>
      <w:lvlJc w:val="left"/>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4">
    <w:nsid w:val="62B2B6C0"/>
    <w:multiLevelType w:val="singleLevel"/>
    <w:tmpl w:val="62B2B6C0"/>
    <w:lvl w:ilvl="0" w:tentative="0">
      <w:start w:val="1"/>
      <w:numFmt w:val="decimal"/>
      <w:suff w:val="nothing"/>
      <w:lvlText w:val="（%1）"/>
      <w:lvlJc w:val="left"/>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6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4MzMzN2I4ODQzMmJhNDFiZTVjYjA4MGM0NDQ5ZGYifQ=="/>
  </w:docVars>
  <w:rsids>
    <w:rsidRoot w:val="00ED1ED6"/>
    <w:rsid w:val="00011D92"/>
    <w:rsid w:val="0001316C"/>
    <w:rsid w:val="000415C8"/>
    <w:rsid w:val="00042E8A"/>
    <w:rsid w:val="00044361"/>
    <w:rsid w:val="00072EED"/>
    <w:rsid w:val="000B603D"/>
    <w:rsid w:val="000B6219"/>
    <w:rsid w:val="000C3C06"/>
    <w:rsid w:val="000D0761"/>
    <w:rsid w:val="000E0318"/>
    <w:rsid w:val="000E1A5E"/>
    <w:rsid w:val="000E2295"/>
    <w:rsid w:val="000E3B68"/>
    <w:rsid w:val="000F016C"/>
    <w:rsid w:val="000F062D"/>
    <w:rsid w:val="000F07B7"/>
    <w:rsid w:val="000F24D1"/>
    <w:rsid w:val="000F29A4"/>
    <w:rsid w:val="000F3F12"/>
    <w:rsid w:val="000F4695"/>
    <w:rsid w:val="000F6A79"/>
    <w:rsid w:val="0010122C"/>
    <w:rsid w:val="0010172E"/>
    <w:rsid w:val="00101E07"/>
    <w:rsid w:val="00131FA1"/>
    <w:rsid w:val="001321FC"/>
    <w:rsid w:val="001331F1"/>
    <w:rsid w:val="001430EC"/>
    <w:rsid w:val="00147F61"/>
    <w:rsid w:val="00151AD7"/>
    <w:rsid w:val="001749BD"/>
    <w:rsid w:val="00183893"/>
    <w:rsid w:val="001858DA"/>
    <w:rsid w:val="001955F5"/>
    <w:rsid w:val="00196339"/>
    <w:rsid w:val="001B260D"/>
    <w:rsid w:val="001B36A1"/>
    <w:rsid w:val="001C01BA"/>
    <w:rsid w:val="001C5C4C"/>
    <w:rsid w:val="001C66D6"/>
    <w:rsid w:val="001D5661"/>
    <w:rsid w:val="001E4792"/>
    <w:rsid w:val="00212DEC"/>
    <w:rsid w:val="00213C28"/>
    <w:rsid w:val="00225C38"/>
    <w:rsid w:val="00235E40"/>
    <w:rsid w:val="00261D02"/>
    <w:rsid w:val="002620DF"/>
    <w:rsid w:val="0026702F"/>
    <w:rsid w:val="0027550B"/>
    <w:rsid w:val="002806D2"/>
    <w:rsid w:val="002A40C3"/>
    <w:rsid w:val="002B7F30"/>
    <w:rsid w:val="002C0D0C"/>
    <w:rsid w:val="002C2457"/>
    <w:rsid w:val="002C50A7"/>
    <w:rsid w:val="002D1C50"/>
    <w:rsid w:val="002E5080"/>
    <w:rsid w:val="002F7F92"/>
    <w:rsid w:val="00317164"/>
    <w:rsid w:val="00321AB2"/>
    <w:rsid w:val="003325A4"/>
    <w:rsid w:val="003438B0"/>
    <w:rsid w:val="0034430F"/>
    <w:rsid w:val="00345AF9"/>
    <w:rsid w:val="00347501"/>
    <w:rsid w:val="00347D1B"/>
    <w:rsid w:val="00353AA1"/>
    <w:rsid w:val="00354836"/>
    <w:rsid w:val="00365F3D"/>
    <w:rsid w:val="0037332D"/>
    <w:rsid w:val="00380669"/>
    <w:rsid w:val="0038763C"/>
    <w:rsid w:val="00390729"/>
    <w:rsid w:val="003922A2"/>
    <w:rsid w:val="00392FAE"/>
    <w:rsid w:val="003A257E"/>
    <w:rsid w:val="003A5783"/>
    <w:rsid w:val="003A5B60"/>
    <w:rsid w:val="003A69AA"/>
    <w:rsid w:val="003B4594"/>
    <w:rsid w:val="003C2279"/>
    <w:rsid w:val="003C519D"/>
    <w:rsid w:val="003D19AB"/>
    <w:rsid w:val="003D61FB"/>
    <w:rsid w:val="003E538E"/>
    <w:rsid w:val="003F1917"/>
    <w:rsid w:val="003F25AC"/>
    <w:rsid w:val="003F6780"/>
    <w:rsid w:val="00412373"/>
    <w:rsid w:val="00427158"/>
    <w:rsid w:val="004425D6"/>
    <w:rsid w:val="004529D3"/>
    <w:rsid w:val="0047035F"/>
    <w:rsid w:val="0048242B"/>
    <w:rsid w:val="004848E9"/>
    <w:rsid w:val="00494B9C"/>
    <w:rsid w:val="00497ED9"/>
    <w:rsid w:val="004B3952"/>
    <w:rsid w:val="004C3380"/>
    <w:rsid w:val="004D02B4"/>
    <w:rsid w:val="004F21C2"/>
    <w:rsid w:val="0050113E"/>
    <w:rsid w:val="005037A9"/>
    <w:rsid w:val="00504FF8"/>
    <w:rsid w:val="005162BD"/>
    <w:rsid w:val="00520A97"/>
    <w:rsid w:val="005210F3"/>
    <w:rsid w:val="00526F14"/>
    <w:rsid w:val="0052733B"/>
    <w:rsid w:val="00532F8F"/>
    <w:rsid w:val="00533277"/>
    <w:rsid w:val="005403AE"/>
    <w:rsid w:val="00540D3A"/>
    <w:rsid w:val="005414DD"/>
    <w:rsid w:val="00551794"/>
    <w:rsid w:val="00554D38"/>
    <w:rsid w:val="005554FB"/>
    <w:rsid w:val="00557378"/>
    <w:rsid w:val="00593811"/>
    <w:rsid w:val="00594930"/>
    <w:rsid w:val="005953FD"/>
    <w:rsid w:val="00596B29"/>
    <w:rsid w:val="00596FB3"/>
    <w:rsid w:val="00597F75"/>
    <w:rsid w:val="005A0D31"/>
    <w:rsid w:val="005A4EC1"/>
    <w:rsid w:val="005B62E0"/>
    <w:rsid w:val="005B6F15"/>
    <w:rsid w:val="005D0A81"/>
    <w:rsid w:val="005E7C5B"/>
    <w:rsid w:val="00606E59"/>
    <w:rsid w:val="00616AFE"/>
    <w:rsid w:val="00620154"/>
    <w:rsid w:val="00641F35"/>
    <w:rsid w:val="00644889"/>
    <w:rsid w:val="006465BD"/>
    <w:rsid w:val="0065217A"/>
    <w:rsid w:val="0065560A"/>
    <w:rsid w:val="006560BC"/>
    <w:rsid w:val="006618BF"/>
    <w:rsid w:val="006701B0"/>
    <w:rsid w:val="0068756B"/>
    <w:rsid w:val="006966E0"/>
    <w:rsid w:val="006974BF"/>
    <w:rsid w:val="006A2D87"/>
    <w:rsid w:val="006B4B0D"/>
    <w:rsid w:val="006C43A9"/>
    <w:rsid w:val="006E533D"/>
    <w:rsid w:val="006E70C3"/>
    <w:rsid w:val="00717F68"/>
    <w:rsid w:val="00720375"/>
    <w:rsid w:val="00723674"/>
    <w:rsid w:val="007271B7"/>
    <w:rsid w:val="00727E25"/>
    <w:rsid w:val="00741C06"/>
    <w:rsid w:val="00743CDC"/>
    <w:rsid w:val="0075761A"/>
    <w:rsid w:val="00775CBF"/>
    <w:rsid w:val="00786371"/>
    <w:rsid w:val="0078777D"/>
    <w:rsid w:val="00796304"/>
    <w:rsid w:val="007A0817"/>
    <w:rsid w:val="007B43B2"/>
    <w:rsid w:val="007C2EC8"/>
    <w:rsid w:val="007D02A5"/>
    <w:rsid w:val="007E60B9"/>
    <w:rsid w:val="007E6415"/>
    <w:rsid w:val="007F2ED4"/>
    <w:rsid w:val="007F6228"/>
    <w:rsid w:val="00801B4E"/>
    <w:rsid w:val="00810B4B"/>
    <w:rsid w:val="00814BB6"/>
    <w:rsid w:val="00862D91"/>
    <w:rsid w:val="00865C66"/>
    <w:rsid w:val="00865E55"/>
    <w:rsid w:val="00873006"/>
    <w:rsid w:val="008736A1"/>
    <w:rsid w:val="00875F8F"/>
    <w:rsid w:val="00881FF8"/>
    <w:rsid w:val="008825BB"/>
    <w:rsid w:val="008832D1"/>
    <w:rsid w:val="0089186D"/>
    <w:rsid w:val="00892E1E"/>
    <w:rsid w:val="0089514F"/>
    <w:rsid w:val="008A343C"/>
    <w:rsid w:val="008A4C7E"/>
    <w:rsid w:val="008B480F"/>
    <w:rsid w:val="008D71E8"/>
    <w:rsid w:val="008F0732"/>
    <w:rsid w:val="008F4C40"/>
    <w:rsid w:val="009016D8"/>
    <w:rsid w:val="00902040"/>
    <w:rsid w:val="00915DB5"/>
    <w:rsid w:val="0093355B"/>
    <w:rsid w:val="00940537"/>
    <w:rsid w:val="009410B0"/>
    <w:rsid w:val="00945A57"/>
    <w:rsid w:val="00946EE2"/>
    <w:rsid w:val="00952285"/>
    <w:rsid w:val="00952885"/>
    <w:rsid w:val="009576B3"/>
    <w:rsid w:val="0097099E"/>
    <w:rsid w:val="0097338A"/>
    <w:rsid w:val="00980379"/>
    <w:rsid w:val="009869DD"/>
    <w:rsid w:val="00987E74"/>
    <w:rsid w:val="0099737B"/>
    <w:rsid w:val="009D013D"/>
    <w:rsid w:val="009D07BC"/>
    <w:rsid w:val="009D1B21"/>
    <w:rsid w:val="009E5805"/>
    <w:rsid w:val="00A03C29"/>
    <w:rsid w:val="00A071B6"/>
    <w:rsid w:val="00A17B62"/>
    <w:rsid w:val="00A22298"/>
    <w:rsid w:val="00A320EC"/>
    <w:rsid w:val="00A3617D"/>
    <w:rsid w:val="00A42A61"/>
    <w:rsid w:val="00A65A99"/>
    <w:rsid w:val="00A6684D"/>
    <w:rsid w:val="00A852DB"/>
    <w:rsid w:val="00A8692F"/>
    <w:rsid w:val="00A9451C"/>
    <w:rsid w:val="00AA78F1"/>
    <w:rsid w:val="00AB2BB3"/>
    <w:rsid w:val="00AB5A5A"/>
    <w:rsid w:val="00AD289A"/>
    <w:rsid w:val="00AD79F1"/>
    <w:rsid w:val="00AF539B"/>
    <w:rsid w:val="00B0373D"/>
    <w:rsid w:val="00B07A34"/>
    <w:rsid w:val="00B121C0"/>
    <w:rsid w:val="00B1267B"/>
    <w:rsid w:val="00B12FB2"/>
    <w:rsid w:val="00B14DC0"/>
    <w:rsid w:val="00B217F2"/>
    <w:rsid w:val="00B43396"/>
    <w:rsid w:val="00B52278"/>
    <w:rsid w:val="00B674EC"/>
    <w:rsid w:val="00B732D1"/>
    <w:rsid w:val="00B77E0B"/>
    <w:rsid w:val="00B80063"/>
    <w:rsid w:val="00B871AC"/>
    <w:rsid w:val="00BA518A"/>
    <w:rsid w:val="00BB53C8"/>
    <w:rsid w:val="00BB7EB6"/>
    <w:rsid w:val="00BC088F"/>
    <w:rsid w:val="00BC11B3"/>
    <w:rsid w:val="00BE6C88"/>
    <w:rsid w:val="00BF01C6"/>
    <w:rsid w:val="00BF1597"/>
    <w:rsid w:val="00BF5E9E"/>
    <w:rsid w:val="00C105D5"/>
    <w:rsid w:val="00C11A8F"/>
    <w:rsid w:val="00C17C81"/>
    <w:rsid w:val="00C303E0"/>
    <w:rsid w:val="00C365A9"/>
    <w:rsid w:val="00C41697"/>
    <w:rsid w:val="00C42685"/>
    <w:rsid w:val="00C47650"/>
    <w:rsid w:val="00C539F8"/>
    <w:rsid w:val="00C54330"/>
    <w:rsid w:val="00C67720"/>
    <w:rsid w:val="00C73BF4"/>
    <w:rsid w:val="00C7490C"/>
    <w:rsid w:val="00C75F2A"/>
    <w:rsid w:val="00C773DB"/>
    <w:rsid w:val="00C94098"/>
    <w:rsid w:val="00C954CC"/>
    <w:rsid w:val="00CA449F"/>
    <w:rsid w:val="00CA7C89"/>
    <w:rsid w:val="00CB59D7"/>
    <w:rsid w:val="00CC4D65"/>
    <w:rsid w:val="00CC6AA1"/>
    <w:rsid w:val="00CC7C15"/>
    <w:rsid w:val="00CD419C"/>
    <w:rsid w:val="00CD6729"/>
    <w:rsid w:val="00CE5B56"/>
    <w:rsid w:val="00CF491C"/>
    <w:rsid w:val="00CF4AE6"/>
    <w:rsid w:val="00D02A1E"/>
    <w:rsid w:val="00D03D35"/>
    <w:rsid w:val="00D15B96"/>
    <w:rsid w:val="00D16BFE"/>
    <w:rsid w:val="00D17C29"/>
    <w:rsid w:val="00D36440"/>
    <w:rsid w:val="00D47824"/>
    <w:rsid w:val="00D53F83"/>
    <w:rsid w:val="00D55C79"/>
    <w:rsid w:val="00D602D0"/>
    <w:rsid w:val="00D60658"/>
    <w:rsid w:val="00D60B4E"/>
    <w:rsid w:val="00D614C7"/>
    <w:rsid w:val="00D634B7"/>
    <w:rsid w:val="00D71276"/>
    <w:rsid w:val="00D72A3D"/>
    <w:rsid w:val="00D86AA3"/>
    <w:rsid w:val="00D90ED7"/>
    <w:rsid w:val="00D91FED"/>
    <w:rsid w:val="00D96B0E"/>
    <w:rsid w:val="00D976E3"/>
    <w:rsid w:val="00DA1A33"/>
    <w:rsid w:val="00DA3EBA"/>
    <w:rsid w:val="00DA6D5E"/>
    <w:rsid w:val="00DA7313"/>
    <w:rsid w:val="00DB28F8"/>
    <w:rsid w:val="00DE3B20"/>
    <w:rsid w:val="00DE4A15"/>
    <w:rsid w:val="00DE4F79"/>
    <w:rsid w:val="00E13240"/>
    <w:rsid w:val="00E212C9"/>
    <w:rsid w:val="00E224D1"/>
    <w:rsid w:val="00E307BE"/>
    <w:rsid w:val="00E37C42"/>
    <w:rsid w:val="00E54624"/>
    <w:rsid w:val="00E54D85"/>
    <w:rsid w:val="00E7120B"/>
    <w:rsid w:val="00E75C47"/>
    <w:rsid w:val="00E82C4B"/>
    <w:rsid w:val="00E83EB4"/>
    <w:rsid w:val="00E9213C"/>
    <w:rsid w:val="00E93D90"/>
    <w:rsid w:val="00EA0065"/>
    <w:rsid w:val="00EA2113"/>
    <w:rsid w:val="00EA3C37"/>
    <w:rsid w:val="00EB49CE"/>
    <w:rsid w:val="00EB5DE7"/>
    <w:rsid w:val="00EB60FF"/>
    <w:rsid w:val="00EC09E3"/>
    <w:rsid w:val="00EC6492"/>
    <w:rsid w:val="00ED1917"/>
    <w:rsid w:val="00ED1ED6"/>
    <w:rsid w:val="00ED433F"/>
    <w:rsid w:val="00ED4C7F"/>
    <w:rsid w:val="00EF02EF"/>
    <w:rsid w:val="00EF1088"/>
    <w:rsid w:val="00EF37E2"/>
    <w:rsid w:val="00EF7ACA"/>
    <w:rsid w:val="00F0678B"/>
    <w:rsid w:val="00F167E9"/>
    <w:rsid w:val="00F237B3"/>
    <w:rsid w:val="00F524D6"/>
    <w:rsid w:val="00F569D6"/>
    <w:rsid w:val="00F5743C"/>
    <w:rsid w:val="00F60F0F"/>
    <w:rsid w:val="00F61D87"/>
    <w:rsid w:val="00F62431"/>
    <w:rsid w:val="00F800F1"/>
    <w:rsid w:val="00F81F59"/>
    <w:rsid w:val="00F971AC"/>
    <w:rsid w:val="00FA37AB"/>
    <w:rsid w:val="00FB57C3"/>
    <w:rsid w:val="00FC165C"/>
    <w:rsid w:val="00FC4245"/>
    <w:rsid w:val="00FC5E86"/>
    <w:rsid w:val="00FD2F4D"/>
    <w:rsid w:val="00FE09E1"/>
    <w:rsid w:val="00FF2293"/>
    <w:rsid w:val="01160E54"/>
    <w:rsid w:val="0183453D"/>
    <w:rsid w:val="01B8645F"/>
    <w:rsid w:val="01CF6CC2"/>
    <w:rsid w:val="01F04499"/>
    <w:rsid w:val="020F3A79"/>
    <w:rsid w:val="02B71483"/>
    <w:rsid w:val="03404493"/>
    <w:rsid w:val="037C602B"/>
    <w:rsid w:val="03EA7678"/>
    <w:rsid w:val="042155D4"/>
    <w:rsid w:val="042A2E6C"/>
    <w:rsid w:val="04344AA5"/>
    <w:rsid w:val="04662845"/>
    <w:rsid w:val="04D1736D"/>
    <w:rsid w:val="05041AD8"/>
    <w:rsid w:val="050D7546"/>
    <w:rsid w:val="05127D9B"/>
    <w:rsid w:val="05230460"/>
    <w:rsid w:val="052C3508"/>
    <w:rsid w:val="05677E69"/>
    <w:rsid w:val="06040FED"/>
    <w:rsid w:val="0648625E"/>
    <w:rsid w:val="065357F9"/>
    <w:rsid w:val="06B47B0B"/>
    <w:rsid w:val="07071CE9"/>
    <w:rsid w:val="074D53D1"/>
    <w:rsid w:val="07C87639"/>
    <w:rsid w:val="07E85E2B"/>
    <w:rsid w:val="082559D9"/>
    <w:rsid w:val="085207C5"/>
    <w:rsid w:val="08A06E4D"/>
    <w:rsid w:val="08BE2479"/>
    <w:rsid w:val="08E10647"/>
    <w:rsid w:val="09276052"/>
    <w:rsid w:val="09667B2D"/>
    <w:rsid w:val="09B33D9F"/>
    <w:rsid w:val="0A3906D2"/>
    <w:rsid w:val="0A600591"/>
    <w:rsid w:val="0A83784C"/>
    <w:rsid w:val="0AD54D1B"/>
    <w:rsid w:val="0B925DD0"/>
    <w:rsid w:val="0BB4131B"/>
    <w:rsid w:val="0BBD1B53"/>
    <w:rsid w:val="0BDB1103"/>
    <w:rsid w:val="0BE11644"/>
    <w:rsid w:val="0BE74F15"/>
    <w:rsid w:val="0BF5372E"/>
    <w:rsid w:val="0C125AEB"/>
    <w:rsid w:val="0C264442"/>
    <w:rsid w:val="0C2C0745"/>
    <w:rsid w:val="0C813D3B"/>
    <w:rsid w:val="0CAF01B1"/>
    <w:rsid w:val="0CF35705"/>
    <w:rsid w:val="0D2A1D10"/>
    <w:rsid w:val="0DB25F8E"/>
    <w:rsid w:val="0E056A05"/>
    <w:rsid w:val="0E1E6537"/>
    <w:rsid w:val="0E887112"/>
    <w:rsid w:val="0E8C0579"/>
    <w:rsid w:val="0EA46824"/>
    <w:rsid w:val="0EE71215"/>
    <w:rsid w:val="0F046BB7"/>
    <w:rsid w:val="0F1478D0"/>
    <w:rsid w:val="0FA8103F"/>
    <w:rsid w:val="0FF04A9E"/>
    <w:rsid w:val="103551A4"/>
    <w:rsid w:val="105264F3"/>
    <w:rsid w:val="107812AC"/>
    <w:rsid w:val="10861AAB"/>
    <w:rsid w:val="10C3028B"/>
    <w:rsid w:val="10DD46B8"/>
    <w:rsid w:val="11193219"/>
    <w:rsid w:val="114B6629"/>
    <w:rsid w:val="1178403D"/>
    <w:rsid w:val="117B6FDE"/>
    <w:rsid w:val="11C25C30"/>
    <w:rsid w:val="11D95855"/>
    <w:rsid w:val="11F56CB9"/>
    <w:rsid w:val="11FC51F4"/>
    <w:rsid w:val="12614426"/>
    <w:rsid w:val="13250D55"/>
    <w:rsid w:val="132C3788"/>
    <w:rsid w:val="13522EC3"/>
    <w:rsid w:val="13675A6C"/>
    <w:rsid w:val="13C53535"/>
    <w:rsid w:val="13CA5118"/>
    <w:rsid w:val="140963AB"/>
    <w:rsid w:val="143556B4"/>
    <w:rsid w:val="146464BB"/>
    <w:rsid w:val="1474429F"/>
    <w:rsid w:val="1486575B"/>
    <w:rsid w:val="14AD65F8"/>
    <w:rsid w:val="14C447F8"/>
    <w:rsid w:val="14D41D3A"/>
    <w:rsid w:val="14E521C7"/>
    <w:rsid w:val="14F74CA5"/>
    <w:rsid w:val="14FF668D"/>
    <w:rsid w:val="15175296"/>
    <w:rsid w:val="157D6CEC"/>
    <w:rsid w:val="15A96067"/>
    <w:rsid w:val="15D12ED7"/>
    <w:rsid w:val="162445F8"/>
    <w:rsid w:val="167003A6"/>
    <w:rsid w:val="169E17A5"/>
    <w:rsid w:val="16B212CB"/>
    <w:rsid w:val="17217381"/>
    <w:rsid w:val="17390E24"/>
    <w:rsid w:val="174D24DD"/>
    <w:rsid w:val="1752309B"/>
    <w:rsid w:val="176932B3"/>
    <w:rsid w:val="17E44EC0"/>
    <w:rsid w:val="18047143"/>
    <w:rsid w:val="181D494B"/>
    <w:rsid w:val="183D6D9C"/>
    <w:rsid w:val="185D1307"/>
    <w:rsid w:val="187749F2"/>
    <w:rsid w:val="18AB63FB"/>
    <w:rsid w:val="18C21CE0"/>
    <w:rsid w:val="19190FB8"/>
    <w:rsid w:val="19223474"/>
    <w:rsid w:val="19330066"/>
    <w:rsid w:val="19456905"/>
    <w:rsid w:val="19837F05"/>
    <w:rsid w:val="19A000ED"/>
    <w:rsid w:val="19A4161E"/>
    <w:rsid w:val="19A838A8"/>
    <w:rsid w:val="1A281877"/>
    <w:rsid w:val="1A3812CE"/>
    <w:rsid w:val="1A8D7FA6"/>
    <w:rsid w:val="1ABC044C"/>
    <w:rsid w:val="1AF36C0E"/>
    <w:rsid w:val="1B065B6B"/>
    <w:rsid w:val="1B7725C5"/>
    <w:rsid w:val="1B93621E"/>
    <w:rsid w:val="1BB9458C"/>
    <w:rsid w:val="1CAB69CA"/>
    <w:rsid w:val="1CC52663"/>
    <w:rsid w:val="1CDB2E7A"/>
    <w:rsid w:val="1CDD0B4D"/>
    <w:rsid w:val="1CEE6C3F"/>
    <w:rsid w:val="1D312236"/>
    <w:rsid w:val="1D840D9F"/>
    <w:rsid w:val="1DCD0774"/>
    <w:rsid w:val="1DE94821"/>
    <w:rsid w:val="1DEA6FEC"/>
    <w:rsid w:val="1E0839A8"/>
    <w:rsid w:val="1E0D5462"/>
    <w:rsid w:val="1E2E1A92"/>
    <w:rsid w:val="1E314C15"/>
    <w:rsid w:val="1ED20022"/>
    <w:rsid w:val="1EE3457A"/>
    <w:rsid w:val="1EEC3DFA"/>
    <w:rsid w:val="1F3D3E4E"/>
    <w:rsid w:val="1F4072EA"/>
    <w:rsid w:val="1F6C111A"/>
    <w:rsid w:val="1F9C3E1C"/>
    <w:rsid w:val="1FA52578"/>
    <w:rsid w:val="1FE173D8"/>
    <w:rsid w:val="20294B6E"/>
    <w:rsid w:val="202F7635"/>
    <w:rsid w:val="20390790"/>
    <w:rsid w:val="204F4F90"/>
    <w:rsid w:val="20B736BA"/>
    <w:rsid w:val="20C20786"/>
    <w:rsid w:val="20CA1D45"/>
    <w:rsid w:val="20CC2510"/>
    <w:rsid w:val="20E051D4"/>
    <w:rsid w:val="20E24984"/>
    <w:rsid w:val="21004DB3"/>
    <w:rsid w:val="21074527"/>
    <w:rsid w:val="215D76CB"/>
    <w:rsid w:val="216D1B64"/>
    <w:rsid w:val="21D435EF"/>
    <w:rsid w:val="21ED77E0"/>
    <w:rsid w:val="22080B21"/>
    <w:rsid w:val="2236792C"/>
    <w:rsid w:val="224C1EB9"/>
    <w:rsid w:val="227B299A"/>
    <w:rsid w:val="22C55999"/>
    <w:rsid w:val="22DB33C0"/>
    <w:rsid w:val="22EF2060"/>
    <w:rsid w:val="230B5723"/>
    <w:rsid w:val="23551A04"/>
    <w:rsid w:val="23630548"/>
    <w:rsid w:val="23765B08"/>
    <w:rsid w:val="237E22DE"/>
    <w:rsid w:val="237F64BA"/>
    <w:rsid w:val="238B6382"/>
    <w:rsid w:val="23C210A7"/>
    <w:rsid w:val="23D90228"/>
    <w:rsid w:val="23DF33FD"/>
    <w:rsid w:val="23F15571"/>
    <w:rsid w:val="243226E8"/>
    <w:rsid w:val="246031BB"/>
    <w:rsid w:val="249B11DF"/>
    <w:rsid w:val="24AE31DD"/>
    <w:rsid w:val="24B1643E"/>
    <w:rsid w:val="25171665"/>
    <w:rsid w:val="25567E06"/>
    <w:rsid w:val="25987DE4"/>
    <w:rsid w:val="25C40884"/>
    <w:rsid w:val="25C7728B"/>
    <w:rsid w:val="26095AB0"/>
    <w:rsid w:val="2624631F"/>
    <w:rsid w:val="268A4A57"/>
    <w:rsid w:val="26A552DE"/>
    <w:rsid w:val="26A94938"/>
    <w:rsid w:val="26AD6E50"/>
    <w:rsid w:val="26CD578F"/>
    <w:rsid w:val="26D134D1"/>
    <w:rsid w:val="26D406C1"/>
    <w:rsid w:val="26D76D2B"/>
    <w:rsid w:val="26F33BA3"/>
    <w:rsid w:val="27503E53"/>
    <w:rsid w:val="27BF40D9"/>
    <w:rsid w:val="27C96CDC"/>
    <w:rsid w:val="27F51899"/>
    <w:rsid w:val="27FA25B3"/>
    <w:rsid w:val="286F6576"/>
    <w:rsid w:val="288E6799"/>
    <w:rsid w:val="28A21943"/>
    <w:rsid w:val="28AB02C8"/>
    <w:rsid w:val="28B56309"/>
    <w:rsid w:val="28BF18B6"/>
    <w:rsid w:val="2967007A"/>
    <w:rsid w:val="29D91732"/>
    <w:rsid w:val="2A1F27A5"/>
    <w:rsid w:val="2A5D31BD"/>
    <w:rsid w:val="2AA124B0"/>
    <w:rsid w:val="2B014054"/>
    <w:rsid w:val="2B03752D"/>
    <w:rsid w:val="2B1240B8"/>
    <w:rsid w:val="2B7D3C27"/>
    <w:rsid w:val="2BD052AF"/>
    <w:rsid w:val="2BF735CD"/>
    <w:rsid w:val="2C140842"/>
    <w:rsid w:val="2C504E98"/>
    <w:rsid w:val="2C5445EF"/>
    <w:rsid w:val="2CA80B9C"/>
    <w:rsid w:val="2CC43900"/>
    <w:rsid w:val="2CCF04B2"/>
    <w:rsid w:val="2CD61258"/>
    <w:rsid w:val="2D350E15"/>
    <w:rsid w:val="2D990460"/>
    <w:rsid w:val="2E023F51"/>
    <w:rsid w:val="2E1E5DAE"/>
    <w:rsid w:val="2E285745"/>
    <w:rsid w:val="2E3B1EFB"/>
    <w:rsid w:val="2EBC1BC5"/>
    <w:rsid w:val="2F544EB3"/>
    <w:rsid w:val="2F546A4D"/>
    <w:rsid w:val="30006650"/>
    <w:rsid w:val="306772F9"/>
    <w:rsid w:val="309269AE"/>
    <w:rsid w:val="3094583F"/>
    <w:rsid w:val="30F84323"/>
    <w:rsid w:val="31081A27"/>
    <w:rsid w:val="312435DD"/>
    <w:rsid w:val="313D6114"/>
    <w:rsid w:val="31523460"/>
    <w:rsid w:val="31576C02"/>
    <w:rsid w:val="3161109D"/>
    <w:rsid w:val="31855FB2"/>
    <w:rsid w:val="31A6515C"/>
    <w:rsid w:val="31A81E84"/>
    <w:rsid w:val="31FC5D17"/>
    <w:rsid w:val="3231670E"/>
    <w:rsid w:val="32A41A99"/>
    <w:rsid w:val="3351443E"/>
    <w:rsid w:val="335608C6"/>
    <w:rsid w:val="336940AC"/>
    <w:rsid w:val="337E0C62"/>
    <w:rsid w:val="33851415"/>
    <w:rsid w:val="33AB1655"/>
    <w:rsid w:val="33DB159D"/>
    <w:rsid w:val="34145801"/>
    <w:rsid w:val="34540AF1"/>
    <w:rsid w:val="34602FDD"/>
    <w:rsid w:val="34623382"/>
    <w:rsid w:val="346B1F88"/>
    <w:rsid w:val="34DD43D8"/>
    <w:rsid w:val="351D0231"/>
    <w:rsid w:val="355C65C6"/>
    <w:rsid w:val="356B4AF0"/>
    <w:rsid w:val="358D75EC"/>
    <w:rsid w:val="35A07A01"/>
    <w:rsid w:val="35F9691B"/>
    <w:rsid w:val="3620283E"/>
    <w:rsid w:val="365E1EC3"/>
    <w:rsid w:val="366D71CF"/>
    <w:rsid w:val="36A63E52"/>
    <w:rsid w:val="36B77FD3"/>
    <w:rsid w:val="36C46BAE"/>
    <w:rsid w:val="37054AD1"/>
    <w:rsid w:val="37111966"/>
    <w:rsid w:val="37236AE7"/>
    <w:rsid w:val="375B6BAC"/>
    <w:rsid w:val="37DF23CF"/>
    <w:rsid w:val="37F5325E"/>
    <w:rsid w:val="39237490"/>
    <w:rsid w:val="39322095"/>
    <w:rsid w:val="3934165F"/>
    <w:rsid w:val="393E407D"/>
    <w:rsid w:val="39413CC5"/>
    <w:rsid w:val="399B4893"/>
    <w:rsid w:val="39E03979"/>
    <w:rsid w:val="39FA6247"/>
    <w:rsid w:val="3A017404"/>
    <w:rsid w:val="3A0451BC"/>
    <w:rsid w:val="3A0A70C5"/>
    <w:rsid w:val="3A154D7A"/>
    <w:rsid w:val="3A160C88"/>
    <w:rsid w:val="3A6555D3"/>
    <w:rsid w:val="3AB42951"/>
    <w:rsid w:val="3ABE36F1"/>
    <w:rsid w:val="3AE7792D"/>
    <w:rsid w:val="3AEC7D56"/>
    <w:rsid w:val="3AF362BC"/>
    <w:rsid w:val="3B11613A"/>
    <w:rsid w:val="3B43394A"/>
    <w:rsid w:val="3B6F0C4C"/>
    <w:rsid w:val="3BDB4DC2"/>
    <w:rsid w:val="3BE16CCB"/>
    <w:rsid w:val="3BF3526B"/>
    <w:rsid w:val="3C017F5D"/>
    <w:rsid w:val="3C0D4421"/>
    <w:rsid w:val="3C4B5985"/>
    <w:rsid w:val="3C894DA9"/>
    <w:rsid w:val="3C9E715D"/>
    <w:rsid w:val="3CA05E05"/>
    <w:rsid w:val="3D1607FC"/>
    <w:rsid w:val="3D1B64F9"/>
    <w:rsid w:val="3D657435"/>
    <w:rsid w:val="3D6F51D8"/>
    <w:rsid w:val="3D833F7C"/>
    <w:rsid w:val="3DBA0048"/>
    <w:rsid w:val="3E055263"/>
    <w:rsid w:val="3E123563"/>
    <w:rsid w:val="3E985CDA"/>
    <w:rsid w:val="3ECB7693"/>
    <w:rsid w:val="3EE62FDA"/>
    <w:rsid w:val="3F12422F"/>
    <w:rsid w:val="3F857B63"/>
    <w:rsid w:val="3F981365"/>
    <w:rsid w:val="3F982986"/>
    <w:rsid w:val="4008709B"/>
    <w:rsid w:val="40173E32"/>
    <w:rsid w:val="40CA6721"/>
    <w:rsid w:val="40E43BE8"/>
    <w:rsid w:val="40F734FD"/>
    <w:rsid w:val="41192CD5"/>
    <w:rsid w:val="415F544E"/>
    <w:rsid w:val="416C64BC"/>
    <w:rsid w:val="4204506C"/>
    <w:rsid w:val="420F77F0"/>
    <w:rsid w:val="4218267E"/>
    <w:rsid w:val="42B26C7A"/>
    <w:rsid w:val="42B62A37"/>
    <w:rsid w:val="42E06B87"/>
    <w:rsid w:val="42FF70F8"/>
    <w:rsid w:val="433F3369"/>
    <w:rsid w:val="43695B1C"/>
    <w:rsid w:val="43706133"/>
    <w:rsid w:val="44071B29"/>
    <w:rsid w:val="44316F05"/>
    <w:rsid w:val="445960B0"/>
    <w:rsid w:val="44961837"/>
    <w:rsid w:val="44F378FB"/>
    <w:rsid w:val="45036AF3"/>
    <w:rsid w:val="45A763F5"/>
    <w:rsid w:val="45AB3D4F"/>
    <w:rsid w:val="45B3662D"/>
    <w:rsid w:val="45E143E0"/>
    <w:rsid w:val="45F261D2"/>
    <w:rsid w:val="46496788"/>
    <w:rsid w:val="46633F07"/>
    <w:rsid w:val="466B524A"/>
    <w:rsid w:val="468123C6"/>
    <w:rsid w:val="46BC62AB"/>
    <w:rsid w:val="46CF5C1F"/>
    <w:rsid w:val="46F57C53"/>
    <w:rsid w:val="46FF778E"/>
    <w:rsid w:val="47347ED4"/>
    <w:rsid w:val="47481675"/>
    <w:rsid w:val="47883CE9"/>
    <w:rsid w:val="47ED7291"/>
    <w:rsid w:val="47EF4510"/>
    <w:rsid w:val="480D386D"/>
    <w:rsid w:val="483A20DA"/>
    <w:rsid w:val="48591494"/>
    <w:rsid w:val="48885E0A"/>
    <w:rsid w:val="48A944CA"/>
    <w:rsid w:val="48AD604A"/>
    <w:rsid w:val="48E754F2"/>
    <w:rsid w:val="48F05B38"/>
    <w:rsid w:val="491C4100"/>
    <w:rsid w:val="492C6132"/>
    <w:rsid w:val="494C6E4D"/>
    <w:rsid w:val="495B5395"/>
    <w:rsid w:val="498737AF"/>
    <w:rsid w:val="49E52C6C"/>
    <w:rsid w:val="4A070CAF"/>
    <w:rsid w:val="4A3C6250"/>
    <w:rsid w:val="4ACB521D"/>
    <w:rsid w:val="4ACE2060"/>
    <w:rsid w:val="4AD712F0"/>
    <w:rsid w:val="4AFE304E"/>
    <w:rsid w:val="4B095EA9"/>
    <w:rsid w:val="4B4B4C48"/>
    <w:rsid w:val="4B8418C1"/>
    <w:rsid w:val="4BB328F5"/>
    <w:rsid w:val="4BE36E91"/>
    <w:rsid w:val="4C0513A3"/>
    <w:rsid w:val="4C160075"/>
    <w:rsid w:val="4C73767A"/>
    <w:rsid w:val="4C8F6EBF"/>
    <w:rsid w:val="4CAA5AA7"/>
    <w:rsid w:val="4CEA2B3C"/>
    <w:rsid w:val="4CF20306"/>
    <w:rsid w:val="4CF44DEE"/>
    <w:rsid w:val="4D0A29E9"/>
    <w:rsid w:val="4D405AC9"/>
    <w:rsid w:val="4D814A59"/>
    <w:rsid w:val="4D897DB2"/>
    <w:rsid w:val="4DB25BE6"/>
    <w:rsid w:val="4E0E623F"/>
    <w:rsid w:val="4E1061A1"/>
    <w:rsid w:val="4E2E0238"/>
    <w:rsid w:val="4E4D4F9C"/>
    <w:rsid w:val="4E6F31F9"/>
    <w:rsid w:val="4F3471FE"/>
    <w:rsid w:val="4F6B313F"/>
    <w:rsid w:val="4F8612AD"/>
    <w:rsid w:val="4FA611B3"/>
    <w:rsid w:val="50067556"/>
    <w:rsid w:val="50471644"/>
    <w:rsid w:val="506D01FF"/>
    <w:rsid w:val="50782A2E"/>
    <w:rsid w:val="50D90BB3"/>
    <w:rsid w:val="51555F7E"/>
    <w:rsid w:val="51937451"/>
    <w:rsid w:val="519F5AA2"/>
    <w:rsid w:val="51C407B0"/>
    <w:rsid w:val="51C825BF"/>
    <w:rsid w:val="520B0905"/>
    <w:rsid w:val="523B2119"/>
    <w:rsid w:val="52655DBB"/>
    <w:rsid w:val="526E1486"/>
    <w:rsid w:val="52741F74"/>
    <w:rsid w:val="52A6315A"/>
    <w:rsid w:val="52D70679"/>
    <w:rsid w:val="52F1599F"/>
    <w:rsid w:val="530C064F"/>
    <w:rsid w:val="5357444A"/>
    <w:rsid w:val="53860519"/>
    <w:rsid w:val="53B4545D"/>
    <w:rsid w:val="53E333C6"/>
    <w:rsid w:val="540E72EB"/>
    <w:rsid w:val="54593C76"/>
    <w:rsid w:val="548A7A02"/>
    <w:rsid w:val="5495703C"/>
    <w:rsid w:val="54D3402F"/>
    <w:rsid w:val="5518442B"/>
    <w:rsid w:val="55533909"/>
    <w:rsid w:val="557F50D4"/>
    <w:rsid w:val="557F5610"/>
    <w:rsid w:val="5580080A"/>
    <w:rsid w:val="55930515"/>
    <w:rsid w:val="55941913"/>
    <w:rsid w:val="55A244F7"/>
    <w:rsid w:val="55DA564E"/>
    <w:rsid w:val="55E15E11"/>
    <w:rsid w:val="55E446F6"/>
    <w:rsid w:val="5649580D"/>
    <w:rsid w:val="56691DB0"/>
    <w:rsid w:val="56696416"/>
    <w:rsid w:val="566C5C56"/>
    <w:rsid w:val="569F23F4"/>
    <w:rsid w:val="56EF4625"/>
    <w:rsid w:val="57432436"/>
    <w:rsid w:val="577469B9"/>
    <w:rsid w:val="58020E8D"/>
    <w:rsid w:val="580C7901"/>
    <w:rsid w:val="58B57CAD"/>
    <w:rsid w:val="58EC2A7E"/>
    <w:rsid w:val="58F21E8F"/>
    <w:rsid w:val="58F61756"/>
    <w:rsid w:val="59006D75"/>
    <w:rsid w:val="59611A97"/>
    <w:rsid w:val="59F974AC"/>
    <w:rsid w:val="5A5F12D5"/>
    <w:rsid w:val="5A6C4CE3"/>
    <w:rsid w:val="5A76346C"/>
    <w:rsid w:val="5A8F05E2"/>
    <w:rsid w:val="5B0A4D6B"/>
    <w:rsid w:val="5B176633"/>
    <w:rsid w:val="5B55302F"/>
    <w:rsid w:val="5B6A7279"/>
    <w:rsid w:val="5BAB1071"/>
    <w:rsid w:val="5C1473E0"/>
    <w:rsid w:val="5C443D19"/>
    <w:rsid w:val="5C4E644E"/>
    <w:rsid w:val="5C583771"/>
    <w:rsid w:val="5CB64EE5"/>
    <w:rsid w:val="5CE26B6F"/>
    <w:rsid w:val="5CF55B90"/>
    <w:rsid w:val="5D7F5AF4"/>
    <w:rsid w:val="5D8A58D0"/>
    <w:rsid w:val="5DD47351"/>
    <w:rsid w:val="5E0808F0"/>
    <w:rsid w:val="5E0A1E55"/>
    <w:rsid w:val="5E1029D5"/>
    <w:rsid w:val="5E7F2191"/>
    <w:rsid w:val="5E8149E3"/>
    <w:rsid w:val="5EC80AE1"/>
    <w:rsid w:val="5EFD52A6"/>
    <w:rsid w:val="5F0B2B2F"/>
    <w:rsid w:val="5F456359"/>
    <w:rsid w:val="5F75272C"/>
    <w:rsid w:val="5F7563E8"/>
    <w:rsid w:val="5F80653E"/>
    <w:rsid w:val="60606A3C"/>
    <w:rsid w:val="60E21587"/>
    <w:rsid w:val="611D39E1"/>
    <w:rsid w:val="61246BEF"/>
    <w:rsid w:val="61371DBF"/>
    <w:rsid w:val="6199108D"/>
    <w:rsid w:val="62036F93"/>
    <w:rsid w:val="62A3501A"/>
    <w:rsid w:val="632F0BED"/>
    <w:rsid w:val="63A267FB"/>
    <w:rsid w:val="63BD6ED1"/>
    <w:rsid w:val="63CF2E2B"/>
    <w:rsid w:val="63F525EF"/>
    <w:rsid w:val="63FD189B"/>
    <w:rsid w:val="640E4444"/>
    <w:rsid w:val="6526485A"/>
    <w:rsid w:val="656735AD"/>
    <w:rsid w:val="65680850"/>
    <w:rsid w:val="65705BA3"/>
    <w:rsid w:val="65726115"/>
    <w:rsid w:val="65B039E9"/>
    <w:rsid w:val="65B50011"/>
    <w:rsid w:val="65BF02DA"/>
    <w:rsid w:val="65C02474"/>
    <w:rsid w:val="65EC10C6"/>
    <w:rsid w:val="66186F67"/>
    <w:rsid w:val="664C2042"/>
    <w:rsid w:val="667322A4"/>
    <w:rsid w:val="66CA3F65"/>
    <w:rsid w:val="67377714"/>
    <w:rsid w:val="674160EB"/>
    <w:rsid w:val="67542D87"/>
    <w:rsid w:val="676C5FE9"/>
    <w:rsid w:val="67714FD1"/>
    <w:rsid w:val="67825950"/>
    <w:rsid w:val="67963918"/>
    <w:rsid w:val="67AA0AB5"/>
    <w:rsid w:val="67B06428"/>
    <w:rsid w:val="67F23E91"/>
    <w:rsid w:val="67FC3F60"/>
    <w:rsid w:val="68133D97"/>
    <w:rsid w:val="684B64CB"/>
    <w:rsid w:val="68756785"/>
    <w:rsid w:val="68C857DA"/>
    <w:rsid w:val="68E5074E"/>
    <w:rsid w:val="68FE73CF"/>
    <w:rsid w:val="6904153A"/>
    <w:rsid w:val="69420AF4"/>
    <w:rsid w:val="69BA4443"/>
    <w:rsid w:val="6ACB1DFA"/>
    <w:rsid w:val="6AF71ECE"/>
    <w:rsid w:val="6B1C3EC6"/>
    <w:rsid w:val="6B2547D6"/>
    <w:rsid w:val="6B313E6C"/>
    <w:rsid w:val="6BA5059F"/>
    <w:rsid w:val="6BA70785"/>
    <w:rsid w:val="6BC71DE1"/>
    <w:rsid w:val="6C27567D"/>
    <w:rsid w:val="6C2C7E2E"/>
    <w:rsid w:val="6C383437"/>
    <w:rsid w:val="6C845956"/>
    <w:rsid w:val="6CF91E10"/>
    <w:rsid w:val="6CFC1EF7"/>
    <w:rsid w:val="6D3754BB"/>
    <w:rsid w:val="6D3A643F"/>
    <w:rsid w:val="6DEE11E0"/>
    <w:rsid w:val="6DF84476"/>
    <w:rsid w:val="6E2C05BA"/>
    <w:rsid w:val="6EC35B23"/>
    <w:rsid w:val="6F166269"/>
    <w:rsid w:val="6F320C1C"/>
    <w:rsid w:val="6F364F80"/>
    <w:rsid w:val="6F491A22"/>
    <w:rsid w:val="6F666DD4"/>
    <w:rsid w:val="6F891256"/>
    <w:rsid w:val="6F9422EA"/>
    <w:rsid w:val="6FB410D2"/>
    <w:rsid w:val="700233CF"/>
    <w:rsid w:val="700E61C9"/>
    <w:rsid w:val="70563E23"/>
    <w:rsid w:val="70A14871"/>
    <w:rsid w:val="70B90980"/>
    <w:rsid w:val="70C20CF6"/>
    <w:rsid w:val="71080904"/>
    <w:rsid w:val="7144725F"/>
    <w:rsid w:val="71B66810"/>
    <w:rsid w:val="71CD7750"/>
    <w:rsid w:val="71DE00AC"/>
    <w:rsid w:val="71EE54F9"/>
    <w:rsid w:val="725526ED"/>
    <w:rsid w:val="72F32D7F"/>
    <w:rsid w:val="73484244"/>
    <w:rsid w:val="7378622C"/>
    <w:rsid w:val="749A65CD"/>
    <w:rsid w:val="74A91178"/>
    <w:rsid w:val="74DE7DCA"/>
    <w:rsid w:val="750D091A"/>
    <w:rsid w:val="75186CAB"/>
    <w:rsid w:val="75432975"/>
    <w:rsid w:val="75786D57"/>
    <w:rsid w:val="761C5F12"/>
    <w:rsid w:val="76430996"/>
    <w:rsid w:val="76CE3999"/>
    <w:rsid w:val="77327ECF"/>
    <w:rsid w:val="77337E64"/>
    <w:rsid w:val="77D330C5"/>
    <w:rsid w:val="781F6A99"/>
    <w:rsid w:val="786111DF"/>
    <w:rsid w:val="78A758BA"/>
    <w:rsid w:val="78AB4608"/>
    <w:rsid w:val="78DE7320"/>
    <w:rsid w:val="78F13EE1"/>
    <w:rsid w:val="79350CE9"/>
    <w:rsid w:val="793B4FF8"/>
    <w:rsid w:val="793E3D20"/>
    <w:rsid w:val="79442C5B"/>
    <w:rsid w:val="795F767E"/>
    <w:rsid w:val="799B1C9E"/>
    <w:rsid w:val="7A1947DF"/>
    <w:rsid w:val="7A3C5B1D"/>
    <w:rsid w:val="7A6606FA"/>
    <w:rsid w:val="7A87286F"/>
    <w:rsid w:val="7ACD1D04"/>
    <w:rsid w:val="7AF34939"/>
    <w:rsid w:val="7B0556E1"/>
    <w:rsid w:val="7B227DC2"/>
    <w:rsid w:val="7B4427BD"/>
    <w:rsid w:val="7B83218C"/>
    <w:rsid w:val="7B8F5645"/>
    <w:rsid w:val="7B943CCB"/>
    <w:rsid w:val="7BD708E6"/>
    <w:rsid w:val="7BE31528"/>
    <w:rsid w:val="7C95557C"/>
    <w:rsid w:val="7CB43C54"/>
    <w:rsid w:val="7CEE678D"/>
    <w:rsid w:val="7D3E31C9"/>
    <w:rsid w:val="7D881221"/>
    <w:rsid w:val="7DE43690"/>
    <w:rsid w:val="7E861620"/>
    <w:rsid w:val="7EAD12A3"/>
    <w:rsid w:val="7EE44F73"/>
    <w:rsid w:val="7EFBEBAC"/>
    <w:rsid w:val="7F8D4850"/>
    <w:rsid w:val="7FA57890"/>
    <w:rsid w:val="7FA76E25"/>
    <w:rsid w:val="7FFE10D1"/>
    <w:rsid w:val="EFD7CAAC"/>
    <w:rsid w:val="F1BF2FD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99" w:semiHidden="0" w:name="Normal"/>
    <w:lsdException w:qFormat="1" w:unhideWhenUsed="0" w:uiPriority="9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9" w:semiHidden="0" w:name="heading 5"/>
    <w:lsdException w:qFormat="1" w:unhideWhenUsed="0" w:uiPriority="99"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iPriority="0" w:semiHidden="0" w:name="toc 1"/>
    <w:lsdException w:qFormat="1" w:uiPriority="0" w:semiHidden="0" w:name="toc 2"/>
    <w:lsdException w:qFormat="1" w:unhideWhenUsed="0" w:uiPriority="0" w:semiHidden="0" w:name="toc 3"/>
    <w:lsdException w:uiPriority="0" w:name="toc 4"/>
    <w:lsdException w:uiPriority="0" w:name="toc 5"/>
    <w:lsdException w:qFormat="1" w:unhideWhenUsed="0" w:uiPriority="0" w:semiHidden="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nhideWhenUsed="0" w:uiPriority="35" w:semiHidden="0" w:name="caption"/>
    <w:lsdException w:uiPriority="0" w:name="table of figures"/>
    <w:lsdException w:uiPriority="0" w:name="envelope address"/>
    <w:lsdException w:uiPriority="0" w:name="envelope return"/>
    <w:lsdException w:uiPriority="0" w:name="footnote reference"/>
    <w:lsdException w:qFormat="1" w:unhideWhenUsed="0" w:uiPriority="99" w:semiHidden="0" w:name="annotation reference"/>
    <w:lsdException w:uiPriority="0" w:name="line number"/>
    <w:lsdException w:qFormat="1" w:unhideWhenUsed="0" w:uiPriority="99"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qFormat="1"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99" w:semiHidden="0" w:name="Body Text"/>
    <w:lsdException w:qFormat="1" w:unhideWhenUsed="0" w:uiPriority="99"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iPriority="99" w:semiHidden="0" w:name="Body Text First Indent"/>
    <w:lsdException w:qFormat="1" w:unhideWhenUsed="0" w:uiPriority="99" w:semiHidden="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99" w:semiHidden="0" w:name="Hyperlink"/>
    <w:lsdException w:uiPriority="0" w:name="FollowedHyperlink"/>
    <w:lsdException w:qFormat="1" w:unhideWhenUsed="0" w:uiPriority="99" w:semiHidden="0" w:name="Strong"/>
    <w:lsdException w:qFormat="1" w:unhideWhenUsed="0" w:uiPriority="20" w:semiHidden="0" w:name="Emphasis"/>
    <w:lsdException w:qFormat="1" w:unhideWhenUsed="0" w:uiPriority="99" w:semiHidden="0" w:name="Document Map"/>
    <w:lsdException w:qFormat="1" w:unhideWhenUsed="0" w:uiPriority="0" w:semiHidden="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99" w:semiHidden="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99"/>
    <w:pPr>
      <w:jc w:val="both"/>
    </w:pPr>
    <w:rPr>
      <w:rFonts w:ascii="等线" w:hAnsi="宋体" w:eastAsia="宋体" w:cs="等线"/>
      <w:kern w:val="2"/>
      <w:sz w:val="21"/>
      <w:szCs w:val="21"/>
      <w:lang w:val="en-US" w:eastAsia="zh-CN" w:bidi="ar-SA"/>
    </w:rPr>
  </w:style>
  <w:style w:type="paragraph" w:styleId="4">
    <w:name w:val="heading 1"/>
    <w:basedOn w:val="1"/>
    <w:next w:val="1"/>
    <w:link w:val="134"/>
    <w:qFormat/>
    <w:uiPriority w:val="99"/>
    <w:pPr>
      <w:keepNext/>
      <w:keepLines/>
      <w:spacing w:before="340" w:after="330" w:line="578" w:lineRule="auto"/>
      <w:outlineLvl w:val="0"/>
    </w:pPr>
    <w:rPr>
      <w:rFonts w:cs="Times New Roman"/>
      <w:b/>
      <w:bCs/>
      <w:kern w:val="44"/>
      <w:sz w:val="44"/>
      <w:szCs w:val="44"/>
    </w:rPr>
  </w:style>
  <w:style w:type="paragraph" w:styleId="5">
    <w:name w:val="heading 2"/>
    <w:basedOn w:val="1"/>
    <w:next w:val="1"/>
    <w:link w:val="133"/>
    <w:qFormat/>
    <w:uiPriority w:val="9"/>
    <w:pPr>
      <w:keepNext/>
      <w:keepLines/>
      <w:tabs>
        <w:tab w:val="left" w:pos="1080"/>
      </w:tabs>
      <w:spacing w:line="360" w:lineRule="auto"/>
      <w:outlineLvl w:val="1"/>
    </w:pPr>
    <w:rPr>
      <w:rFonts w:ascii="宋体" w:cs="Times New Roman"/>
      <w:kern w:val="24"/>
      <w:sz w:val="24"/>
      <w:szCs w:val="24"/>
    </w:rPr>
  </w:style>
  <w:style w:type="paragraph" w:styleId="6">
    <w:name w:val="heading 3"/>
    <w:basedOn w:val="1"/>
    <w:next w:val="1"/>
    <w:link w:val="135"/>
    <w:qFormat/>
    <w:uiPriority w:val="9"/>
    <w:pPr>
      <w:keepNext/>
      <w:keepLines/>
      <w:spacing w:after="120" w:line="360" w:lineRule="auto"/>
      <w:outlineLvl w:val="2"/>
    </w:pPr>
    <w:rPr>
      <w:rFonts w:ascii="黑体" w:eastAsia="黑体" w:cs="Times New Roman"/>
      <w:color w:val="000000"/>
      <w:kern w:val="24"/>
      <w:sz w:val="24"/>
      <w:szCs w:val="24"/>
    </w:rPr>
  </w:style>
  <w:style w:type="paragraph" w:styleId="7">
    <w:name w:val="heading 4"/>
    <w:basedOn w:val="1"/>
    <w:next w:val="1"/>
    <w:link w:val="136"/>
    <w:qFormat/>
    <w:uiPriority w:val="9"/>
    <w:pPr>
      <w:keepNext/>
      <w:keepLines/>
      <w:spacing w:before="280" w:after="290" w:line="376" w:lineRule="auto"/>
      <w:outlineLvl w:val="3"/>
    </w:pPr>
    <w:rPr>
      <w:rFonts w:ascii="Cambria" w:hAnsi="Cambria" w:cs="Times New Roman"/>
      <w:b/>
      <w:bCs/>
      <w:sz w:val="28"/>
      <w:szCs w:val="28"/>
    </w:rPr>
  </w:style>
  <w:style w:type="paragraph" w:styleId="8">
    <w:name w:val="heading 5"/>
    <w:basedOn w:val="1"/>
    <w:next w:val="9"/>
    <w:link w:val="137"/>
    <w:qFormat/>
    <w:uiPriority w:val="99"/>
    <w:pPr>
      <w:widowControl w:val="0"/>
      <w:ind w:firstLine="454"/>
      <w:outlineLvl w:val="4"/>
    </w:pPr>
    <w:rPr>
      <w:rFonts w:ascii="Calibri" w:hAnsi="Calibri" w:cs="Times New Roman"/>
    </w:rPr>
  </w:style>
  <w:style w:type="paragraph" w:styleId="9">
    <w:name w:val="heading 6"/>
    <w:basedOn w:val="1"/>
    <w:next w:val="1"/>
    <w:link w:val="138"/>
    <w:qFormat/>
    <w:uiPriority w:val="99"/>
    <w:pPr>
      <w:widowControl w:val="0"/>
      <w:ind w:firstLine="680"/>
      <w:outlineLvl w:val="5"/>
    </w:pPr>
    <w:rPr>
      <w:rFonts w:ascii="Calibri" w:hAnsi="Calibri" w:cs="Times New Roman"/>
    </w:rPr>
  </w:style>
  <w:style w:type="character" w:default="1" w:styleId="49">
    <w:name w:val="Default Paragraph Font"/>
    <w:unhideWhenUsed/>
    <w:qFormat/>
    <w:uiPriority w:val="1"/>
  </w:style>
  <w:style w:type="table" w:default="1" w:styleId="47">
    <w:name w:val="Normal Table"/>
    <w:unhideWhenUsed/>
    <w:qFormat/>
    <w:uiPriority w:val="99"/>
    <w:tblPr>
      <w:tblCellMar>
        <w:top w:w="0" w:type="dxa"/>
        <w:left w:w="108" w:type="dxa"/>
        <w:bottom w:w="0" w:type="dxa"/>
        <w:right w:w="108" w:type="dxa"/>
      </w:tblCellMar>
    </w:tblPr>
  </w:style>
  <w:style w:type="paragraph" w:styleId="2">
    <w:name w:val="Body Text"/>
    <w:basedOn w:val="1"/>
    <w:next w:val="3"/>
    <w:link w:val="143"/>
    <w:qFormat/>
    <w:uiPriority w:val="99"/>
    <w:pPr>
      <w:widowControl w:val="0"/>
      <w:spacing w:after="120"/>
    </w:pPr>
    <w:rPr>
      <w:rFonts w:ascii="Calibri" w:hAnsi="Calibri" w:cs="Times New Roman"/>
    </w:rPr>
  </w:style>
  <w:style w:type="paragraph" w:styleId="3">
    <w:name w:val="Body Text First Indent"/>
    <w:basedOn w:val="2"/>
    <w:next w:val="1"/>
    <w:unhideWhenUsed/>
    <w:qFormat/>
    <w:uiPriority w:val="99"/>
    <w:pPr>
      <w:spacing w:after="120"/>
      <w:ind w:firstLine="420" w:firstLineChars="100"/>
    </w:pPr>
    <w:rPr>
      <w:rFonts w:ascii="Calibri" w:hAnsi="Calibri" w:eastAsia="宋体" w:cs="Times New Roman"/>
      <w:szCs w:val="22"/>
      <w:lang w:val="en-US" w:bidi="ar-SA"/>
    </w:rPr>
  </w:style>
  <w:style w:type="paragraph" w:styleId="10">
    <w:name w:val="List Number"/>
    <w:basedOn w:val="1"/>
    <w:unhideWhenUsed/>
    <w:qFormat/>
    <w:uiPriority w:val="0"/>
    <w:pPr>
      <w:numPr>
        <w:ilvl w:val="0"/>
        <w:numId w:val="1"/>
      </w:numPr>
    </w:pPr>
  </w:style>
  <w:style w:type="paragraph" w:styleId="11">
    <w:name w:val="Normal Indent"/>
    <w:basedOn w:val="1"/>
    <w:next w:val="1"/>
    <w:link w:val="139"/>
    <w:qFormat/>
    <w:uiPriority w:val="0"/>
    <w:pPr>
      <w:adjustRightInd w:val="0"/>
      <w:snapToGrid w:val="0"/>
      <w:spacing w:line="480" w:lineRule="exact"/>
      <w:ind w:firstLine="567"/>
    </w:pPr>
    <w:rPr>
      <w:rFonts w:ascii="宋体" w:cs="Times New Roman"/>
      <w:snapToGrid w:val="0"/>
      <w:color w:val="000000"/>
      <w:kern w:val="28"/>
      <w:sz w:val="28"/>
      <w:szCs w:val="20"/>
    </w:rPr>
  </w:style>
  <w:style w:type="paragraph" w:styleId="12">
    <w:name w:val="caption"/>
    <w:basedOn w:val="1"/>
    <w:next w:val="1"/>
    <w:qFormat/>
    <w:uiPriority w:val="35"/>
    <w:rPr>
      <w:rFonts w:ascii="Arial" w:hAnsi="Arial" w:eastAsia="黑体"/>
      <w:sz w:val="20"/>
    </w:rPr>
  </w:style>
  <w:style w:type="paragraph" w:styleId="13">
    <w:name w:val="Document Map"/>
    <w:basedOn w:val="1"/>
    <w:link w:val="140"/>
    <w:qFormat/>
    <w:uiPriority w:val="99"/>
    <w:pPr>
      <w:widowControl w:val="0"/>
    </w:pPr>
    <w:rPr>
      <w:rFonts w:ascii="宋体" w:hAnsi="Calibri" w:cs="Times New Roman"/>
      <w:sz w:val="18"/>
      <w:szCs w:val="18"/>
    </w:rPr>
  </w:style>
  <w:style w:type="paragraph" w:styleId="14">
    <w:name w:val="annotation text"/>
    <w:basedOn w:val="1"/>
    <w:next w:val="15"/>
    <w:link w:val="141"/>
    <w:qFormat/>
    <w:uiPriority w:val="99"/>
    <w:pPr>
      <w:widowControl w:val="0"/>
      <w:jc w:val="left"/>
    </w:pPr>
    <w:rPr>
      <w:rFonts w:ascii="Calibri" w:hAnsi="Calibri" w:cs="Times New Roman"/>
    </w:rPr>
  </w:style>
  <w:style w:type="paragraph" w:customStyle="1" w:styleId="15">
    <w:name w:val="样式6"/>
    <w:next w:val="16"/>
    <w:qFormat/>
    <w:uiPriority w:val="0"/>
    <w:pPr>
      <w:widowControl w:val="0"/>
      <w:spacing w:before="120" w:after="120" w:line="240" w:lineRule="atLeast"/>
      <w:ind w:firstLine="5120"/>
      <w:jc w:val="both"/>
    </w:pPr>
    <w:rPr>
      <w:rFonts w:ascii="宋体" w:hAnsi="Times New Roman" w:eastAsia="宋体" w:cs="Times New Roman"/>
      <w:caps/>
      <w:lang w:val="en-US" w:eastAsia="zh-CN" w:bidi="ar-SA"/>
    </w:rPr>
  </w:style>
  <w:style w:type="paragraph" w:styleId="16">
    <w:name w:val="Body Text 2"/>
    <w:basedOn w:val="1"/>
    <w:next w:val="17"/>
    <w:qFormat/>
    <w:uiPriority w:val="0"/>
    <w:rPr>
      <w:rFonts w:ascii="宋体" w:hAnsi="Times New Roman" w:cs="Times New Roman"/>
      <w:color w:val="000000"/>
      <w:sz w:val="28"/>
    </w:rPr>
  </w:style>
  <w:style w:type="paragraph" w:customStyle="1" w:styleId="17">
    <w:name w:val="默认段落字体 Para Char"/>
    <w:basedOn w:val="1"/>
    <w:next w:val="18"/>
    <w:qFormat/>
    <w:uiPriority w:val="0"/>
    <w:pPr>
      <w:widowControl/>
      <w:spacing w:before="160" w:after="160" w:line="240" w:lineRule="atLeast"/>
      <w:ind w:left="1701" w:firstLine="3584"/>
    </w:pPr>
  </w:style>
  <w:style w:type="paragraph" w:customStyle="1" w:styleId="18">
    <w:name w:val=" Char Char Char Char Char Char Char Char Char Char Char Char Char Char Char Char"/>
    <w:basedOn w:val="1"/>
    <w:next w:val="19"/>
    <w:qFormat/>
    <w:uiPriority w:val="0"/>
    <w:pPr>
      <w:widowControl w:val="0"/>
      <w:spacing w:before="0" w:after="0" w:line="240" w:lineRule="auto"/>
      <w:ind w:left="0" w:firstLine="3584"/>
      <w:jc w:val="both"/>
    </w:pPr>
  </w:style>
  <w:style w:type="paragraph" w:customStyle="1" w:styleId="19">
    <w:name w:val="List Paragraph"/>
    <w:basedOn w:val="1"/>
    <w:next w:val="20"/>
    <w:qFormat/>
    <w:uiPriority w:val="34"/>
    <w:pPr>
      <w:ind w:firstLine="420" w:firstLineChars="200"/>
    </w:pPr>
  </w:style>
  <w:style w:type="paragraph" w:customStyle="1" w:styleId="20">
    <w:name w:val="Char"/>
    <w:basedOn w:val="1"/>
    <w:next w:val="21"/>
    <w:qFormat/>
    <w:uiPriority w:val="0"/>
    <w:pPr>
      <w:widowControl w:val="0"/>
      <w:spacing w:before="0" w:after="0" w:line="240" w:lineRule="auto"/>
      <w:ind w:left="0" w:firstLine="3584"/>
      <w:jc w:val="both"/>
    </w:pPr>
  </w:style>
  <w:style w:type="paragraph" w:customStyle="1" w:styleId="21">
    <w:name w:val="p0"/>
    <w:basedOn w:val="1"/>
    <w:next w:val="22"/>
    <w:qFormat/>
    <w:uiPriority w:val="0"/>
    <w:pPr>
      <w:ind w:left="108" w:right="108" w:firstLine="200"/>
    </w:pPr>
    <w:rPr>
      <w:rFonts w:ascii="Times New Roman" w:hAnsi="Times New Roman" w:eastAsia="微软雅黑" w:cs="Times New Roman"/>
      <w:kern w:val="0"/>
    </w:rPr>
  </w:style>
  <w:style w:type="paragraph" w:customStyle="1" w:styleId="22">
    <w:name w:val=" Char Char2"/>
    <w:basedOn w:val="1"/>
    <w:next w:val="23"/>
    <w:qFormat/>
    <w:uiPriority w:val="0"/>
    <w:pPr>
      <w:widowControl w:val="0"/>
      <w:spacing w:before="0" w:after="0" w:line="240" w:lineRule="auto"/>
      <w:ind w:left="0" w:firstLine="3584"/>
      <w:jc w:val="both"/>
    </w:pPr>
  </w:style>
  <w:style w:type="paragraph" w:styleId="23">
    <w:name w:val="Plain Text"/>
    <w:basedOn w:val="1"/>
    <w:next w:val="1"/>
    <w:link w:val="142"/>
    <w:qFormat/>
    <w:uiPriority w:val="0"/>
    <w:pPr>
      <w:widowControl w:val="0"/>
    </w:pPr>
    <w:rPr>
      <w:rFonts w:ascii="宋体" w:hAnsi="Courier New" w:cs="Times New Roman"/>
    </w:rPr>
  </w:style>
  <w:style w:type="paragraph" w:styleId="24">
    <w:name w:val="Body Text 3"/>
    <w:basedOn w:val="1"/>
    <w:qFormat/>
    <w:uiPriority w:val="0"/>
    <w:pPr>
      <w:snapToGrid w:val="0"/>
      <w:spacing w:before="50" w:after="50"/>
    </w:pPr>
    <w:rPr>
      <w:rFonts w:ascii="Times New Roman" w:hAnsi="宋体" w:eastAsia="仿宋_GB2312"/>
      <w:b/>
      <w:bCs/>
      <w:sz w:val="24"/>
      <w:szCs w:val="20"/>
    </w:rPr>
  </w:style>
  <w:style w:type="paragraph" w:styleId="25">
    <w:name w:val="Body Text Indent"/>
    <w:basedOn w:val="1"/>
    <w:next w:val="26"/>
    <w:link w:val="144"/>
    <w:qFormat/>
    <w:uiPriority w:val="99"/>
    <w:pPr>
      <w:widowControl w:val="0"/>
      <w:spacing w:after="120"/>
      <w:ind w:left="420" w:leftChars="200"/>
    </w:pPr>
    <w:rPr>
      <w:rFonts w:ascii="Calibri" w:hAnsi="Calibri" w:cs="Times New Roman"/>
    </w:rPr>
  </w:style>
  <w:style w:type="paragraph" w:customStyle="1" w:styleId="26">
    <w:name w:val="正文文本首行缩进 2"/>
    <w:basedOn w:val="27"/>
    <w:qFormat/>
    <w:uiPriority w:val="99"/>
    <w:pPr>
      <w:tabs>
        <w:tab w:val="left" w:pos="1980"/>
        <w:tab w:val="left" w:pos="2160"/>
        <w:tab w:val="right" w:leader="dot" w:pos="8268"/>
      </w:tabs>
      <w:spacing w:line="200" w:lineRule="atLeast"/>
      <w:ind w:firstLine="420"/>
    </w:pPr>
    <w:rPr>
      <w:rFonts w:ascii="宋体" w:hAnsi="Courier New"/>
      <w:spacing w:val="-4"/>
      <w:sz w:val="18"/>
    </w:rPr>
  </w:style>
  <w:style w:type="paragraph" w:customStyle="1" w:styleId="27">
    <w:name w:val="正文缩进1"/>
    <w:basedOn w:val="28"/>
    <w:next w:val="26"/>
    <w:qFormat/>
    <w:uiPriority w:val="0"/>
    <w:pPr>
      <w:tabs>
        <w:tab w:val="left" w:pos="1980"/>
        <w:tab w:val="left" w:pos="2160"/>
        <w:tab w:val="right" w:leader="dot" w:pos="8268"/>
      </w:tabs>
      <w:autoSpaceDE w:val="0"/>
      <w:autoSpaceDN w:val="0"/>
      <w:snapToGrid w:val="0"/>
      <w:spacing w:after="120" w:line="360" w:lineRule="auto"/>
      <w:ind w:left="420" w:leftChars="200" w:firstLine="480" w:firstLineChars="200"/>
    </w:pPr>
    <w:rPr>
      <w:sz w:val="24"/>
      <w:szCs w:val="21"/>
    </w:rPr>
  </w:style>
  <w:style w:type="paragraph" w:customStyle="1" w:styleId="28">
    <w:name w:val="正文1"/>
    <w:basedOn w:val="29"/>
    <w:next w:val="30"/>
    <w:qFormat/>
    <w:uiPriority w:val="0"/>
    <w:pPr>
      <w:tabs>
        <w:tab w:val="left" w:pos="1980"/>
        <w:tab w:val="left" w:pos="2160"/>
        <w:tab w:val="right" w:leader="dot" w:pos="8268"/>
      </w:tabs>
      <w:spacing w:line="360" w:lineRule="auto"/>
      <w:ind w:left="2160"/>
    </w:pPr>
    <w:rPr>
      <w:rFonts w:ascii="宋体" w:hAnsi="宋体"/>
    </w:rPr>
  </w:style>
  <w:style w:type="paragraph" w:styleId="29">
    <w:name w:val="toc 3"/>
    <w:basedOn w:val="1"/>
    <w:next w:val="1"/>
    <w:qFormat/>
    <w:uiPriority w:val="0"/>
    <w:pPr>
      <w:tabs>
        <w:tab w:val="right" w:leader="dot" w:pos="8268"/>
      </w:tabs>
      <w:spacing w:line="460" w:lineRule="exact"/>
      <w:ind w:left="840" w:leftChars="400" w:firstLine="482"/>
    </w:pPr>
    <w:rPr>
      <w:rFonts w:ascii="宋体" w:hAnsi="宋体"/>
    </w:rPr>
  </w:style>
  <w:style w:type="paragraph" w:customStyle="1" w:styleId="30">
    <w:name w:val="标题 21"/>
    <w:basedOn w:val="28"/>
    <w:next w:val="28"/>
    <w:qFormat/>
    <w:uiPriority w:val="0"/>
    <w:pPr>
      <w:keepNext/>
      <w:keepLines/>
      <w:tabs>
        <w:tab w:val="left" w:pos="706"/>
        <w:tab w:val="clear" w:pos="1980"/>
        <w:tab w:val="clear" w:pos="2160"/>
      </w:tabs>
      <w:ind w:left="106" w:firstLine="454"/>
      <w:outlineLvl w:val="1"/>
    </w:pPr>
    <w:rPr>
      <w:rFonts w:ascii="Arial" w:hAnsi="Arial" w:eastAsia="??"/>
      <w:b/>
      <w:bCs/>
      <w:szCs w:val="32"/>
    </w:rPr>
  </w:style>
  <w:style w:type="paragraph" w:styleId="31">
    <w:name w:val="Date"/>
    <w:basedOn w:val="1"/>
    <w:next w:val="1"/>
    <w:qFormat/>
    <w:uiPriority w:val="0"/>
    <w:pPr>
      <w:ind w:left="2500" w:leftChars="2500"/>
    </w:pPr>
    <w:rPr>
      <w:rFonts w:eastAsia="楷体_GB2312"/>
      <w:sz w:val="32"/>
      <w:szCs w:val="20"/>
    </w:rPr>
  </w:style>
  <w:style w:type="paragraph" w:styleId="32">
    <w:name w:val="Body Text Indent 2"/>
    <w:basedOn w:val="1"/>
    <w:qFormat/>
    <w:uiPriority w:val="0"/>
    <w:pPr>
      <w:widowControl/>
      <w:spacing w:line="480" w:lineRule="atLeast"/>
      <w:ind w:firstLine="480"/>
    </w:pPr>
    <w:rPr>
      <w:rFonts w:ascii="宋体"/>
      <w:kern w:val="0"/>
      <w:sz w:val="24"/>
      <w:szCs w:val="20"/>
    </w:rPr>
  </w:style>
  <w:style w:type="paragraph" w:styleId="33">
    <w:name w:val="Balloon Text"/>
    <w:basedOn w:val="1"/>
    <w:link w:val="146"/>
    <w:qFormat/>
    <w:uiPriority w:val="99"/>
    <w:pPr>
      <w:widowControl w:val="0"/>
    </w:pPr>
    <w:rPr>
      <w:rFonts w:ascii="Calibri" w:hAnsi="Calibri" w:cs="Times New Roman"/>
      <w:sz w:val="18"/>
      <w:szCs w:val="18"/>
    </w:rPr>
  </w:style>
  <w:style w:type="paragraph" w:styleId="34">
    <w:name w:val="footer"/>
    <w:basedOn w:val="1"/>
    <w:link w:val="147"/>
    <w:qFormat/>
    <w:uiPriority w:val="99"/>
    <w:pPr>
      <w:tabs>
        <w:tab w:val="center" w:pos="4153"/>
        <w:tab w:val="right" w:pos="8306"/>
      </w:tabs>
      <w:snapToGrid w:val="0"/>
      <w:jc w:val="left"/>
    </w:pPr>
    <w:rPr>
      <w:rFonts w:cs="Times New Roman"/>
      <w:sz w:val="18"/>
      <w:szCs w:val="18"/>
    </w:rPr>
  </w:style>
  <w:style w:type="paragraph" w:styleId="35">
    <w:name w:val="header"/>
    <w:basedOn w:val="1"/>
    <w:link w:val="148"/>
    <w:qFormat/>
    <w:uiPriority w:val="99"/>
    <w:pPr>
      <w:widowControl w:val="0"/>
      <w:pBdr>
        <w:bottom w:val="single" w:color="auto" w:sz="6" w:space="1"/>
      </w:pBdr>
      <w:tabs>
        <w:tab w:val="center" w:pos="4153"/>
        <w:tab w:val="right" w:pos="8306"/>
      </w:tabs>
      <w:snapToGrid w:val="0"/>
      <w:jc w:val="center"/>
    </w:pPr>
    <w:rPr>
      <w:rFonts w:ascii="Calibri" w:hAnsi="Calibri" w:cs="Times New Roman"/>
      <w:sz w:val="18"/>
      <w:szCs w:val="18"/>
    </w:rPr>
  </w:style>
  <w:style w:type="paragraph" w:styleId="36">
    <w:name w:val="toc 1"/>
    <w:basedOn w:val="1"/>
    <w:next w:val="1"/>
    <w:unhideWhenUsed/>
    <w:qFormat/>
    <w:uiPriority w:val="0"/>
    <w:pPr>
      <w:spacing w:before="120" w:after="120"/>
      <w:jc w:val="left"/>
    </w:pPr>
    <w:rPr>
      <w:b/>
      <w:bCs/>
      <w:caps/>
      <w:sz w:val="20"/>
      <w:szCs w:val="20"/>
    </w:rPr>
  </w:style>
  <w:style w:type="paragraph" w:styleId="37">
    <w:name w:val="toc 6"/>
    <w:basedOn w:val="1"/>
    <w:next w:val="1"/>
    <w:qFormat/>
    <w:uiPriority w:val="0"/>
    <w:pPr>
      <w:ind w:left="1050"/>
      <w:jc w:val="left"/>
    </w:pPr>
    <w:rPr>
      <w:rFonts w:ascii="Times New Roman" w:hAnsi="Times New Roman" w:eastAsia="宋体" w:cs="Times New Roman"/>
      <w:sz w:val="18"/>
      <w:szCs w:val="18"/>
      <w:lang w:bidi="ar-SA"/>
    </w:rPr>
  </w:style>
  <w:style w:type="paragraph" w:styleId="38">
    <w:name w:val="Body Text Indent 3"/>
    <w:basedOn w:val="1"/>
    <w:qFormat/>
    <w:uiPriority w:val="0"/>
    <w:pPr>
      <w:snapToGrid w:val="0"/>
      <w:ind w:firstLine="480" w:firstLineChars="200"/>
      <w:jc w:val="left"/>
    </w:pPr>
    <w:rPr>
      <w:rFonts w:ascii="仿宋_GB2312" w:hAnsi="宋体" w:eastAsia="仿宋_GB2312"/>
      <w:color w:val="000000"/>
      <w:sz w:val="24"/>
      <w:szCs w:val="24"/>
    </w:rPr>
  </w:style>
  <w:style w:type="paragraph" w:styleId="39">
    <w:name w:val="toc 2"/>
    <w:basedOn w:val="1"/>
    <w:next w:val="1"/>
    <w:unhideWhenUsed/>
    <w:qFormat/>
    <w:uiPriority w:val="0"/>
    <w:pPr>
      <w:ind w:left="210"/>
      <w:jc w:val="left"/>
    </w:pPr>
    <w:rPr>
      <w:smallCaps/>
      <w:sz w:val="20"/>
      <w:szCs w:val="20"/>
    </w:rPr>
  </w:style>
  <w:style w:type="paragraph" w:styleId="40">
    <w:name w:val="HTML Preformatted"/>
    <w:basedOn w:val="1"/>
    <w:link w:val="149"/>
    <w:qFormat/>
    <w:uiPriority w:val="99"/>
    <w:pPr>
      <w:widowControl w:val="0"/>
    </w:pPr>
    <w:rPr>
      <w:rFonts w:ascii="Courier New" w:hAnsi="Courier New" w:cs="Times New Roman"/>
      <w:sz w:val="20"/>
      <w:szCs w:val="20"/>
    </w:rPr>
  </w:style>
  <w:style w:type="paragraph" w:styleId="41">
    <w:name w:val="Normal (Web)"/>
    <w:basedOn w:val="1"/>
    <w:next w:val="42"/>
    <w:qFormat/>
    <w:uiPriority w:val="0"/>
    <w:pPr>
      <w:widowControl w:val="0"/>
    </w:pPr>
    <w:rPr>
      <w:rFonts w:ascii="Calibri" w:hAnsi="Calibri" w:cs="Calibri"/>
      <w:sz w:val="24"/>
      <w:szCs w:val="24"/>
    </w:rPr>
  </w:style>
  <w:style w:type="paragraph" w:customStyle="1" w:styleId="42">
    <w:name w:val=" Char Char Char"/>
    <w:basedOn w:val="1"/>
    <w:next w:val="43"/>
    <w:qFormat/>
    <w:uiPriority w:val="0"/>
    <w:pPr>
      <w:widowControl/>
      <w:spacing w:before="0" w:after="160" w:line="240" w:lineRule="exact"/>
      <w:ind w:left="0" w:firstLine="3584"/>
    </w:pPr>
  </w:style>
  <w:style w:type="paragraph" w:customStyle="1" w:styleId="43">
    <w:name w:val="正文2"/>
    <w:basedOn w:val="1"/>
    <w:next w:val="14"/>
    <w:qFormat/>
    <w:uiPriority w:val="99"/>
    <w:pPr>
      <w:widowControl w:val="0"/>
      <w:spacing w:before="156" w:line="360" w:lineRule="auto"/>
      <w:ind w:firstLine="510" w:firstLineChars="200"/>
    </w:pPr>
    <w:rPr>
      <w:rFonts w:ascii="Calibri" w:hAnsi="Calibri" w:cs="Calibri"/>
      <w:sz w:val="24"/>
      <w:szCs w:val="24"/>
    </w:rPr>
  </w:style>
  <w:style w:type="paragraph" w:styleId="44">
    <w:name w:val="Title"/>
    <w:basedOn w:val="1"/>
    <w:next w:val="1"/>
    <w:qFormat/>
    <w:uiPriority w:val="0"/>
    <w:pPr>
      <w:spacing w:before="240" w:after="60"/>
      <w:jc w:val="center"/>
      <w:outlineLvl w:val="0"/>
    </w:pPr>
    <w:rPr>
      <w:rFonts w:ascii="Cambria" w:hAnsi="Cambria" w:eastAsia="宋体" w:cs="Times New Roman"/>
      <w:b/>
      <w:bCs/>
      <w:sz w:val="32"/>
      <w:szCs w:val="32"/>
    </w:rPr>
  </w:style>
  <w:style w:type="paragraph" w:styleId="45">
    <w:name w:val="annotation subject"/>
    <w:basedOn w:val="14"/>
    <w:next w:val="14"/>
    <w:link w:val="150"/>
    <w:qFormat/>
    <w:uiPriority w:val="99"/>
    <w:rPr>
      <w:b/>
      <w:bCs/>
    </w:rPr>
  </w:style>
  <w:style w:type="paragraph" w:styleId="46">
    <w:name w:val="Body Text First Indent 2"/>
    <w:basedOn w:val="25"/>
    <w:next w:val="1"/>
    <w:link w:val="145"/>
    <w:qFormat/>
    <w:uiPriority w:val="99"/>
    <w:pPr>
      <w:ind w:firstLine="420" w:firstLineChars="200"/>
    </w:pPr>
  </w:style>
  <w:style w:type="table" w:styleId="48">
    <w:name w:val="Table Grid"/>
    <w:basedOn w:val="47"/>
    <w:qFormat/>
    <w:uiPriority w:val="39"/>
    <w:rPr>
      <w:rFonts w:cs="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0">
    <w:name w:val="Strong"/>
    <w:qFormat/>
    <w:uiPriority w:val="99"/>
    <w:rPr>
      <w:b/>
      <w:bCs/>
    </w:rPr>
  </w:style>
  <w:style w:type="character" w:styleId="51">
    <w:name w:val="page number"/>
    <w:basedOn w:val="49"/>
    <w:qFormat/>
    <w:uiPriority w:val="99"/>
  </w:style>
  <w:style w:type="character" w:styleId="52">
    <w:name w:val="Emphasis"/>
    <w:qFormat/>
    <w:uiPriority w:val="20"/>
    <w:rPr>
      <w:rFonts w:eastAsia="黑体"/>
      <w:color w:val="auto"/>
    </w:rPr>
  </w:style>
  <w:style w:type="character" w:styleId="53">
    <w:name w:val="Hyperlink"/>
    <w:qFormat/>
    <w:uiPriority w:val="99"/>
    <w:rPr>
      <w:color w:val="0000FF"/>
      <w:u w:val="single"/>
    </w:rPr>
  </w:style>
  <w:style w:type="character" w:styleId="54">
    <w:name w:val="annotation reference"/>
    <w:qFormat/>
    <w:uiPriority w:val="99"/>
    <w:rPr>
      <w:sz w:val="21"/>
      <w:szCs w:val="21"/>
    </w:rPr>
  </w:style>
  <w:style w:type="paragraph" w:customStyle="1" w:styleId="55">
    <w:name w:val="样式1"/>
    <w:basedOn w:val="1"/>
    <w:qFormat/>
    <w:uiPriority w:val="0"/>
    <w:pPr>
      <w:spacing w:line="360" w:lineRule="exact"/>
      <w:ind w:firstLine="200" w:firstLineChars="200"/>
    </w:pPr>
    <w:rPr>
      <w:rFonts w:ascii="Arial" w:hAnsi="Arial"/>
    </w:rPr>
  </w:style>
  <w:style w:type="paragraph" w:customStyle="1" w:styleId="56">
    <w:name w:val="！正文（四号字）"/>
    <w:link w:val="166"/>
    <w:qFormat/>
    <w:locked/>
    <w:uiPriority w:val="0"/>
    <w:pPr>
      <w:snapToGrid w:val="0"/>
      <w:spacing w:line="360" w:lineRule="auto"/>
      <w:ind w:firstLine="200" w:firstLineChars="200"/>
      <w:jc w:val="both"/>
    </w:pPr>
    <w:rPr>
      <w:rFonts w:ascii="Times New Roman" w:hAnsi="Times New Roman" w:eastAsia="宋体" w:cs="Times New Roman"/>
      <w:sz w:val="24"/>
      <w:szCs w:val="28"/>
      <w:lang w:val="en-US" w:eastAsia="zh-CN" w:bidi="ar-SA"/>
    </w:rPr>
  </w:style>
  <w:style w:type="paragraph" w:customStyle="1" w:styleId="57">
    <w:name w:val="表格文字"/>
    <w:basedOn w:val="1"/>
    <w:next w:val="2"/>
    <w:qFormat/>
    <w:uiPriority w:val="0"/>
    <w:pPr>
      <w:adjustRightInd w:val="0"/>
      <w:spacing w:line="420" w:lineRule="atLeast"/>
      <w:jc w:val="left"/>
      <w:textAlignment w:val="baseline"/>
    </w:pPr>
    <w:rPr>
      <w:kern w:val="0"/>
    </w:rPr>
  </w:style>
  <w:style w:type="paragraph" w:customStyle="1" w:styleId="58">
    <w:name w:val="☆ 正文"/>
    <w:basedOn w:val="1"/>
    <w:qFormat/>
    <w:uiPriority w:val="0"/>
    <w:rPr>
      <w:rFonts w:ascii="Calibri" w:hAnsi="Calibri"/>
      <w:szCs w:val="22"/>
    </w:rPr>
  </w:style>
  <w:style w:type="paragraph" w:customStyle="1" w:styleId="59">
    <w:name w:val="正文内容"/>
    <w:basedOn w:val="1"/>
    <w:qFormat/>
    <w:uiPriority w:val="0"/>
    <w:pPr>
      <w:ind w:firstLine="420" w:firstLineChars="200"/>
      <w:jc w:val="left"/>
    </w:pPr>
    <w:rPr>
      <w:rFonts w:ascii="宋体" w:hAnsi="Calibri"/>
      <w:szCs w:val="21"/>
    </w:rPr>
  </w:style>
  <w:style w:type="paragraph" w:customStyle="1" w:styleId="60">
    <w:name w:val="Normal Indent1"/>
    <w:basedOn w:val="1"/>
    <w:qFormat/>
    <w:uiPriority w:val="0"/>
    <w:pPr>
      <w:ind w:firstLine="420" w:firstLineChars="200"/>
    </w:pPr>
  </w:style>
  <w:style w:type="paragraph" w:customStyle="1" w:styleId="61">
    <w:name w:val="正文段"/>
    <w:basedOn w:val="1"/>
    <w:qFormat/>
    <w:uiPriority w:val="0"/>
    <w:pPr>
      <w:widowControl/>
      <w:snapToGrid w:val="0"/>
      <w:spacing w:afterLines="50"/>
      <w:ind w:firstLine="200" w:firstLineChars="200"/>
    </w:pPr>
    <w:rPr>
      <w:rFonts w:ascii="Times New Roman" w:hAnsi="Times New Roman"/>
      <w:kern w:val="0"/>
      <w:sz w:val="24"/>
      <w:szCs w:val="20"/>
    </w:rPr>
  </w:style>
  <w:style w:type="paragraph" w:customStyle="1" w:styleId="62">
    <w:name w:val="Item List in Table"/>
    <w:basedOn w:val="1"/>
    <w:qFormat/>
    <w:uiPriority w:val="99"/>
    <w:pPr>
      <w:tabs>
        <w:tab w:val="left" w:pos="284"/>
      </w:tabs>
      <w:topLinePunct/>
      <w:snapToGrid w:val="0"/>
      <w:spacing w:before="80" w:after="80" w:line="240" w:lineRule="atLeast"/>
      <w:ind w:left="284" w:hanging="284"/>
    </w:pPr>
    <w:rPr>
      <w:rFonts w:ascii="Calibri" w:hAnsi="Calibri" w:cs="Calibri"/>
    </w:rPr>
  </w:style>
  <w:style w:type="paragraph" w:customStyle="1" w:styleId="63">
    <w:name w:val="普通(Web)1"/>
    <w:basedOn w:val="1"/>
    <w:next w:val="41"/>
    <w:qFormat/>
    <w:uiPriority w:val="99"/>
    <w:pPr>
      <w:spacing w:before="100" w:beforeAutospacing="1" w:after="100" w:afterAutospacing="1"/>
      <w:jc w:val="left"/>
    </w:pPr>
    <w:rPr>
      <w:rFonts w:ascii="宋体" w:cs="宋体"/>
      <w:color w:val="000000"/>
      <w:kern w:val="0"/>
      <w:sz w:val="24"/>
      <w:szCs w:val="24"/>
    </w:rPr>
  </w:style>
  <w:style w:type="paragraph" w:customStyle="1" w:styleId="64">
    <w:name w:val="paragraphindent"/>
    <w:basedOn w:val="1"/>
    <w:qFormat/>
    <w:uiPriority w:val="99"/>
    <w:pPr>
      <w:spacing w:before="100" w:beforeAutospacing="1" w:after="100" w:afterAutospacing="1"/>
      <w:jc w:val="left"/>
    </w:pPr>
    <w:rPr>
      <w:rFonts w:ascii="宋体" w:cs="宋体"/>
      <w:kern w:val="0"/>
      <w:sz w:val="24"/>
      <w:szCs w:val="24"/>
    </w:rPr>
  </w:style>
  <w:style w:type="paragraph" w:customStyle="1" w:styleId="65">
    <w:name w:val="xl7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cs="宋体"/>
      <w:b/>
      <w:bCs/>
      <w:kern w:val="0"/>
      <w:sz w:val="20"/>
      <w:szCs w:val="20"/>
    </w:rPr>
  </w:style>
  <w:style w:type="paragraph" w:customStyle="1" w:styleId="66">
    <w:name w:val="Default"/>
    <w:qFormat/>
    <w:uiPriority w:val="99"/>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67">
    <w:name w:val="xl84"/>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cs="宋体"/>
      <w:kern w:val="0"/>
      <w:sz w:val="20"/>
      <w:szCs w:val="20"/>
    </w:rPr>
  </w:style>
  <w:style w:type="paragraph" w:customStyle="1" w:styleId="68">
    <w:name w:val="xl80"/>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宋体" w:cs="宋体"/>
      <w:kern w:val="0"/>
      <w:sz w:val="20"/>
      <w:szCs w:val="20"/>
    </w:rPr>
  </w:style>
  <w:style w:type="paragraph" w:customStyle="1" w:styleId="69">
    <w:name w:val="正文 New New New New"/>
    <w:qFormat/>
    <w:uiPriority w:val="99"/>
    <w:pPr>
      <w:widowControl w:val="0"/>
      <w:jc w:val="both"/>
    </w:pPr>
    <w:rPr>
      <w:rFonts w:ascii="Calibri" w:hAnsi="Calibri" w:eastAsia="宋体" w:cs="Calibri"/>
      <w:sz w:val="21"/>
      <w:szCs w:val="21"/>
      <w:lang w:val="en-US" w:eastAsia="zh-CN" w:bidi="ar-SA"/>
    </w:rPr>
  </w:style>
  <w:style w:type="paragraph" w:customStyle="1" w:styleId="70">
    <w:name w:val="xl102"/>
    <w:basedOn w:val="1"/>
    <w:qFormat/>
    <w:uiPriority w:val="0"/>
    <w:pPr>
      <w:pBdr>
        <w:left w:val="single" w:color="auto" w:sz="4" w:space="0"/>
        <w:bottom w:val="single" w:color="auto" w:sz="4" w:space="0"/>
        <w:right w:val="single" w:color="auto" w:sz="4" w:space="0"/>
      </w:pBdr>
      <w:spacing w:before="100" w:beforeAutospacing="1" w:after="100" w:afterAutospacing="1"/>
      <w:jc w:val="left"/>
      <w:textAlignment w:val="center"/>
    </w:pPr>
    <w:rPr>
      <w:rFonts w:ascii="宋体" w:cs="宋体"/>
      <w:kern w:val="0"/>
      <w:sz w:val="20"/>
      <w:szCs w:val="20"/>
    </w:rPr>
  </w:style>
  <w:style w:type="paragraph" w:customStyle="1" w:styleId="71">
    <w:name w:val="xl68"/>
    <w:basedOn w:val="1"/>
    <w:qFormat/>
    <w:uiPriority w:val="0"/>
    <w:pPr>
      <w:pBdr>
        <w:top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cs="宋体"/>
      <w:kern w:val="0"/>
    </w:rPr>
  </w:style>
  <w:style w:type="paragraph" w:customStyle="1" w:styleId="72">
    <w:name w:val="_Style 2"/>
    <w:basedOn w:val="1"/>
    <w:qFormat/>
    <w:uiPriority w:val="99"/>
    <w:pPr>
      <w:widowControl w:val="0"/>
      <w:ind w:firstLine="420" w:firstLineChars="200"/>
    </w:pPr>
    <w:rPr>
      <w:rFonts w:ascii="Calibri" w:hAnsi="Calibri" w:cs="Calibri"/>
    </w:rPr>
  </w:style>
  <w:style w:type="paragraph" w:customStyle="1" w:styleId="73">
    <w:name w:val="_Style 3"/>
    <w:qFormat/>
    <w:uiPriority w:val="99"/>
    <w:rPr>
      <w:rFonts w:ascii="Calibri" w:hAnsi="Calibri" w:eastAsia="宋体" w:cs="Calibri"/>
      <w:sz w:val="22"/>
      <w:szCs w:val="22"/>
      <w:lang w:val="en-US" w:eastAsia="zh-CN" w:bidi="ar-SA"/>
    </w:rPr>
  </w:style>
  <w:style w:type="paragraph" w:customStyle="1" w:styleId="74">
    <w:name w:val="xl66"/>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cs="宋体"/>
      <w:kern w:val="0"/>
    </w:rPr>
  </w:style>
  <w:style w:type="paragraph" w:customStyle="1" w:styleId="75">
    <w:name w:val="xl87"/>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宋体" w:cs="宋体"/>
      <w:kern w:val="0"/>
      <w:sz w:val="20"/>
      <w:szCs w:val="20"/>
    </w:rPr>
  </w:style>
  <w:style w:type="paragraph" w:customStyle="1" w:styleId="76">
    <w:name w:val="Table Paragraph"/>
    <w:basedOn w:val="1"/>
    <w:qFormat/>
    <w:uiPriority w:val="99"/>
    <w:pPr>
      <w:widowControl w:val="0"/>
    </w:pPr>
    <w:rPr>
      <w:rFonts w:ascii="PMingLiU" w:hAnsi="PMingLiU" w:eastAsia="PMingLiU" w:cs="PMingLiU"/>
      <w:lang w:val="zh-CN"/>
    </w:rPr>
  </w:style>
  <w:style w:type="paragraph" w:customStyle="1" w:styleId="77">
    <w:name w:val="xl9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cs="宋体"/>
      <w:kern w:val="0"/>
      <w:sz w:val="24"/>
      <w:szCs w:val="24"/>
    </w:rPr>
  </w:style>
  <w:style w:type="paragraph" w:customStyle="1" w:styleId="78">
    <w:name w:val="_Style 49"/>
    <w:basedOn w:val="1"/>
    <w:next w:val="19"/>
    <w:qFormat/>
    <w:uiPriority w:val="34"/>
    <w:pPr>
      <w:ind w:firstLine="420" w:firstLineChars="200"/>
    </w:pPr>
    <w:rPr>
      <w:rFonts w:ascii="Calibri" w:hAnsi="Calibri" w:eastAsia="宋体" w:cs="Times New Roman"/>
    </w:rPr>
  </w:style>
  <w:style w:type="paragraph" w:customStyle="1" w:styleId="79">
    <w:name w:val="xl9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cs="宋体"/>
      <w:kern w:val="0"/>
      <w:sz w:val="20"/>
      <w:szCs w:val="20"/>
    </w:rPr>
  </w:style>
  <w:style w:type="paragraph" w:customStyle="1" w:styleId="80">
    <w:name w:val="xl71"/>
    <w:basedOn w:val="1"/>
    <w:qFormat/>
    <w:uiPriority w:val="0"/>
    <w:pPr>
      <w:spacing w:before="100" w:beforeAutospacing="1" w:after="100" w:afterAutospacing="1"/>
      <w:jc w:val="left"/>
      <w:textAlignment w:val="center"/>
    </w:pPr>
    <w:rPr>
      <w:rFonts w:ascii="宋体" w:cs="宋体"/>
      <w:kern w:val="0"/>
      <w:sz w:val="20"/>
      <w:szCs w:val="20"/>
    </w:rPr>
  </w:style>
  <w:style w:type="paragraph" w:customStyle="1" w:styleId="81">
    <w:name w:val="正文 A"/>
    <w:qFormat/>
    <w:uiPriority w:val="99"/>
    <w:pPr>
      <w:widowControl w:val="0"/>
      <w:pBdr>
        <w:top w:val="none" w:color="FFFFFF" w:sz="0" w:space="31"/>
        <w:left w:val="none" w:color="FFFFFF" w:sz="0" w:space="31"/>
        <w:bottom w:val="none" w:color="FFFFFF" w:sz="0" w:space="31"/>
        <w:right w:val="none" w:color="FFFFFF" w:sz="0" w:space="31"/>
      </w:pBdr>
      <w:jc w:val="both"/>
    </w:pPr>
    <w:rPr>
      <w:rFonts w:ascii="Calibri" w:hAnsi="Arial Unicode MS" w:eastAsia="Times New Roman" w:cs="Calibri"/>
      <w:color w:val="000000"/>
      <w:kern w:val="2"/>
      <w:sz w:val="21"/>
      <w:szCs w:val="21"/>
      <w:lang w:val="en-US" w:eastAsia="zh-CN" w:bidi="ar-SA"/>
    </w:rPr>
  </w:style>
  <w:style w:type="paragraph" w:customStyle="1" w:styleId="82">
    <w:name w:val="样式 样式 标题 4 + 段后: 0.5 行 + 段后: 0.5 行"/>
    <w:basedOn w:val="1"/>
    <w:qFormat/>
    <w:uiPriority w:val="99"/>
    <w:pPr>
      <w:keepNext/>
      <w:widowControl w:val="0"/>
      <w:tabs>
        <w:tab w:val="left" w:pos="432"/>
        <w:tab w:val="left" w:pos="864"/>
      </w:tabs>
      <w:ind w:left="864" w:hanging="864"/>
      <w:jc w:val="left"/>
      <w:outlineLvl w:val="3"/>
    </w:pPr>
    <w:rPr>
      <w:rFonts w:ascii="宋体" w:hAnsi="Calibri" w:cs="宋体"/>
      <w:b/>
      <w:bCs/>
      <w:kern w:val="0"/>
    </w:rPr>
  </w:style>
  <w:style w:type="paragraph" w:customStyle="1" w:styleId="83">
    <w:name w:val="无间隔1"/>
    <w:qFormat/>
    <w:uiPriority w:val="0"/>
    <w:pPr>
      <w:widowControl w:val="0"/>
      <w:spacing w:line="360" w:lineRule="auto"/>
      <w:jc w:val="both"/>
    </w:pPr>
    <w:rPr>
      <w:rFonts w:ascii="Times New Roman" w:hAnsi="Times New Roman" w:eastAsia="宋体" w:cs="Times New Roman"/>
      <w:kern w:val="0"/>
      <w:sz w:val="24"/>
      <w:szCs w:val="20"/>
      <w:lang w:val="en-US" w:eastAsia="zh-CN" w:bidi="ar-SA"/>
    </w:rPr>
  </w:style>
  <w:style w:type="paragraph" w:customStyle="1" w:styleId="84">
    <w:name w:val="xl95"/>
    <w:basedOn w:val="1"/>
    <w:qFormat/>
    <w:uiPriority w:val="0"/>
    <w:pPr>
      <w:pBdr>
        <w:left w:val="single" w:color="auto" w:sz="4" w:space="0"/>
        <w:bottom w:val="single" w:color="auto" w:sz="4" w:space="0"/>
        <w:right w:val="single" w:color="auto" w:sz="4" w:space="0"/>
      </w:pBdr>
      <w:spacing w:before="100" w:beforeAutospacing="1" w:after="100" w:afterAutospacing="1"/>
      <w:jc w:val="left"/>
      <w:textAlignment w:val="center"/>
    </w:pPr>
    <w:rPr>
      <w:rFonts w:ascii="宋体" w:cs="宋体"/>
      <w:kern w:val="0"/>
      <w:sz w:val="20"/>
      <w:szCs w:val="20"/>
    </w:rPr>
  </w:style>
  <w:style w:type="paragraph" w:customStyle="1" w:styleId="85">
    <w:name w:val="xl101"/>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cs="宋体"/>
      <w:kern w:val="0"/>
      <w:sz w:val="20"/>
      <w:szCs w:val="20"/>
    </w:rPr>
  </w:style>
  <w:style w:type="paragraph" w:customStyle="1" w:styleId="86">
    <w:name w:val="+正文"/>
    <w:basedOn w:val="1"/>
    <w:qFormat/>
    <w:uiPriority w:val="0"/>
    <w:pPr>
      <w:ind w:firstLine="200" w:firstLineChars="200"/>
    </w:pPr>
    <w:rPr>
      <w:rFonts w:cs="Times New Roman"/>
      <w:szCs w:val="24"/>
    </w:rPr>
  </w:style>
  <w:style w:type="paragraph" w:customStyle="1" w:styleId="87">
    <w:name w:val="列出段落1"/>
    <w:basedOn w:val="1"/>
    <w:qFormat/>
    <w:uiPriority w:val="99"/>
    <w:pPr>
      <w:widowControl w:val="0"/>
      <w:ind w:firstLine="420" w:firstLineChars="200"/>
    </w:pPr>
    <w:rPr>
      <w:rFonts w:ascii="Calibri" w:hAnsi="Calibri" w:cs="Calibri"/>
    </w:rPr>
  </w:style>
  <w:style w:type="paragraph" w:customStyle="1" w:styleId="88">
    <w:name w:val="xl74"/>
    <w:basedOn w:val="1"/>
    <w:qFormat/>
    <w:uiPriority w:val="0"/>
    <w:pPr>
      <w:spacing w:before="100" w:beforeAutospacing="1" w:after="100" w:afterAutospacing="1"/>
      <w:jc w:val="center"/>
      <w:textAlignment w:val="center"/>
    </w:pPr>
    <w:rPr>
      <w:rFonts w:ascii="宋体" w:cs="宋体"/>
      <w:kern w:val="0"/>
      <w:sz w:val="20"/>
      <w:szCs w:val="20"/>
    </w:rPr>
  </w:style>
  <w:style w:type="paragraph" w:customStyle="1" w:styleId="89">
    <w:name w:val="xl88"/>
    <w:basedOn w:val="1"/>
    <w:qFormat/>
    <w:uiPriority w:val="0"/>
    <w:pPr>
      <w:pBdr>
        <w:left w:val="single" w:color="auto" w:sz="4" w:space="0"/>
        <w:right w:val="single" w:color="auto" w:sz="4" w:space="0"/>
      </w:pBdr>
      <w:spacing w:before="100" w:beforeAutospacing="1" w:after="100" w:afterAutospacing="1"/>
      <w:jc w:val="center"/>
      <w:textAlignment w:val="center"/>
    </w:pPr>
    <w:rPr>
      <w:rFonts w:ascii="宋体" w:cs="宋体"/>
      <w:kern w:val="0"/>
      <w:sz w:val="20"/>
      <w:szCs w:val="20"/>
    </w:rPr>
  </w:style>
  <w:style w:type="paragraph" w:customStyle="1" w:styleId="90">
    <w:name w:val="xl64"/>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cs="宋体"/>
      <w:b/>
      <w:bCs/>
      <w:kern w:val="0"/>
    </w:rPr>
  </w:style>
  <w:style w:type="paragraph" w:customStyle="1" w:styleId="91">
    <w:name w:val="xl73"/>
    <w:basedOn w:val="1"/>
    <w:qFormat/>
    <w:uiPriority w:val="0"/>
    <w:pPr>
      <w:spacing w:before="100" w:beforeAutospacing="1" w:after="100" w:afterAutospacing="1"/>
      <w:jc w:val="center"/>
      <w:textAlignment w:val="center"/>
    </w:pPr>
    <w:rPr>
      <w:rFonts w:ascii="宋体" w:cs="宋体"/>
      <w:kern w:val="0"/>
      <w:sz w:val="20"/>
      <w:szCs w:val="20"/>
    </w:rPr>
  </w:style>
  <w:style w:type="paragraph" w:customStyle="1" w:styleId="92">
    <w:name w:val="xl7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cs="宋体"/>
      <w:kern w:val="0"/>
      <w:sz w:val="20"/>
      <w:szCs w:val="20"/>
    </w:rPr>
  </w:style>
  <w:style w:type="paragraph" w:customStyle="1" w:styleId="93">
    <w:name w:val="_Style 131"/>
    <w:basedOn w:val="1"/>
    <w:next w:val="19"/>
    <w:qFormat/>
    <w:uiPriority w:val="34"/>
    <w:pPr>
      <w:ind w:firstLine="420" w:firstLineChars="200"/>
    </w:pPr>
    <w:rPr>
      <w:rFonts w:ascii="Calibri" w:hAnsi="Calibri" w:eastAsia="宋体" w:cs="Times New Roman"/>
    </w:rPr>
  </w:style>
  <w:style w:type="paragraph" w:customStyle="1" w:styleId="94">
    <w:name w:val="xl7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cs="宋体"/>
      <w:kern w:val="0"/>
      <w:sz w:val="20"/>
      <w:szCs w:val="20"/>
    </w:rPr>
  </w:style>
  <w:style w:type="paragraph" w:customStyle="1" w:styleId="95">
    <w:name w:val="l15"/>
    <w:basedOn w:val="1"/>
    <w:qFormat/>
    <w:uiPriority w:val="99"/>
    <w:pPr>
      <w:spacing w:before="100" w:beforeAutospacing="1" w:after="100" w:afterAutospacing="1" w:line="300" w:lineRule="atLeast"/>
      <w:jc w:val="left"/>
    </w:pPr>
    <w:rPr>
      <w:rFonts w:ascii="_x000B__x000C_" w:hAnsi="_x000B__x000C_" w:cs="_x000B__x000C_"/>
      <w:color w:val="000000"/>
      <w:kern w:val="0"/>
      <w:sz w:val="23"/>
      <w:szCs w:val="23"/>
    </w:rPr>
  </w:style>
  <w:style w:type="paragraph" w:customStyle="1" w:styleId="96">
    <w:name w:val="xl79"/>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宋体" w:cs="宋体"/>
      <w:kern w:val="0"/>
      <w:sz w:val="20"/>
      <w:szCs w:val="20"/>
    </w:rPr>
  </w:style>
  <w:style w:type="paragraph" w:customStyle="1" w:styleId="97">
    <w:name w:val="xl10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cs="宋体"/>
      <w:kern w:val="0"/>
      <w:sz w:val="20"/>
      <w:szCs w:val="20"/>
    </w:rPr>
  </w:style>
  <w:style w:type="paragraph" w:customStyle="1" w:styleId="98">
    <w:name w:val="xl72"/>
    <w:basedOn w:val="1"/>
    <w:qFormat/>
    <w:uiPriority w:val="0"/>
    <w:pPr>
      <w:spacing w:before="100" w:beforeAutospacing="1" w:after="100" w:afterAutospacing="1"/>
      <w:jc w:val="left"/>
      <w:textAlignment w:val="center"/>
    </w:pPr>
    <w:rPr>
      <w:rFonts w:ascii="宋体" w:cs="宋体"/>
      <w:kern w:val="0"/>
      <w:sz w:val="20"/>
      <w:szCs w:val="20"/>
    </w:rPr>
  </w:style>
  <w:style w:type="paragraph" w:customStyle="1" w:styleId="99">
    <w:name w:val="xl9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cs="宋体"/>
      <w:kern w:val="0"/>
      <w:sz w:val="24"/>
      <w:szCs w:val="24"/>
    </w:rPr>
  </w:style>
  <w:style w:type="paragraph" w:customStyle="1" w:styleId="100">
    <w:name w:val="xl91"/>
    <w:basedOn w:val="1"/>
    <w:qFormat/>
    <w:uiPriority w:val="0"/>
    <w:pPr>
      <w:pBdr>
        <w:left w:val="single" w:color="auto" w:sz="4" w:space="0"/>
        <w:right w:val="single" w:color="auto" w:sz="4" w:space="0"/>
      </w:pBdr>
      <w:spacing w:before="100" w:beforeAutospacing="1" w:after="100" w:afterAutospacing="1"/>
      <w:jc w:val="right"/>
      <w:textAlignment w:val="center"/>
    </w:pPr>
    <w:rPr>
      <w:rFonts w:ascii="宋体" w:cs="宋体"/>
      <w:kern w:val="0"/>
      <w:sz w:val="20"/>
      <w:szCs w:val="20"/>
    </w:rPr>
  </w:style>
  <w:style w:type="paragraph" w:customStyle="1" w:styleId="101">
    <w:name w:val="font6"/>
    <w:basedOn w:val="1"/>
    <w:qFormat/>
    <w:uiPriority w:val="0"/>
    <w:pPr>
      <w:spacing w:before="100" w:beforeAutospacing="1" w:after="100" w:afterAutospacing="1"/>
      <w:jc w:val="left"/>
    </w:pPr>
    <w:rPr>
      <w:rFonts w:ascii="宋体" w:cs="宋体"/>
      <w:kern w:val="0"/>
      <w:sz w:val="18"/>
      <w:szCs w:val="18"/>
    </w:rPr>
  </w:style>
  <w:style w:type="paragraph" w:customStyle="1" w:styleId="102">
    <w:name w:val="xl94"/>
    <w:basedOn w:val="1"/>
    <w:qFormat/>
    <w:uiPriority w:val="0"/>
    <w:pPr>
      <w:pBdr>
        <w:left w:val="single" w:color="auto" w:sz="4" w:space="0"/>
        <w:right w:val="single" w:color="auto" w:sz="4" w:space="0"/>
      </w:pBdr>
      <w:spacing w:before="100" w:beforeAutospacing="1" w:after="100" w:afterAutospacing="1"/>
      <w:jc w:val="left"/>
      <w:textAlignment w:val="center"/>
    </w:pPr>
    <w:rPr>
      <w:rFonts w:ascii="宋体" w:cs="宋体"/>
      <w:kern w:val="0"/>
      <w:sz w:val="20"/>
      <w:szCs w:val="20"/>
    </w:rPr>
  </w:style>
  <w:style w:type="paragraph" w:customStyle="1" w:styleId="103">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cs="宋体"/>
      <w:b/>
      <w:bCs/>
      <w:kern w:val="0"/>
      <w:sz w:val="20"/>
      <w:szCs w:val="20"/>
    </w:rPr>
  </w:style>
  <w:style w:type="paragraph" w:customStyle="1" w:styleId="104">
    <w:name w:val="xl86"/>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cs="宋体"/>
      <w:kern w:val="0"/>
      <w:sz w:val="20"/>
      <w:szCs w:val="20"/>
    </w:rPr>
  </w:style>
  <w:style w:type="paragraph" w:customStyle="1" w:styleId="105">
    <w:name w:val="xl67"/>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cs="宋体"/>
      <w:b/>
      <w:bCs/>
      <w:kern w:val="0"/>
    </w:rPr>
  </w:style>
  <w:style w:type="paragraph" w:customStyle="1" w:styleId="106">
    <w:name w:val="xl96"/>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cs="宋体"/>
      <w:kern w:val="0"/>
      <w:sz w:val="20"/>
      <w:szCs w:val="20"/>
    </w:rPr>
  </w:style>
  <w:style w:type="paragraph" w:customStyle="1" w:styleId="107">
    <w:name w:val="xl7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cs="宋体"/>
      <w:kern w:val="0"/>
      <w:sz w:val="20"/>
      <w:szCs w:val="20"/>
    </w:rPr>
  </w:style>
  <w:style w:type="paragraph" w:customStyle="1" w:styleId="108">
    <w:name w:val="列出段落11"/>
    <w:basedOn w:val="1"/>
    <w:qFormat/>
    <w:uiPriority w:val="99"/>
    <w:pPr>
      <w:widowControl w:val="0"/>
      <w:ind w:firstLine="420" w:firstLineChars="200"/>
    </w:pPr>
    <w:rPr>
      <w:rFonts w:ascii="Calibri" w:hAnsi="Calibri" w:cs="Calibri"/>
    </w:rPr>
  </w:style>
  <w:style w:type="paragraph" w:customStyle="1" w:styleId="109">
    <w:name w:val="xl70"/>
    <w:basedOn w:val="1"/>
    <w:qFormat/>
    <w:uiPriority w:val="0"/>
    <w:pPr>
      <w:pBdr>
        <w:top w:val="single" w:color="auto" w:sz="4" w:space="0"/>
        <w:left w:val="single" w:color="auto" w:sz="4" w:space="0"/>
        <w:bottom w:val="single" w:color="auto" w:sz="4" w:space="0"/>
      </w:pBdr>
      <w:shd w:val="clear" w:color="000000" w:fill="FFFFFF"/>
      <w:spacing w:before="100" w:beforeAutospacing="1" w:after="100" w:afterAutospacing="1"/>
      <w:jc w:val="left"/>
      <w:textAlignment w:val="center"/>
    </w:pPr>
    <w:rPr>
      <w:rFonts w:ascii="宋体" w:cs="宋体"/>
      <w:kern w:val="0"/>
    </w:rPr>
  </w:style>
  <w:style w:type="paragraph" w:customStyle="1" w:styleId="110">
    <w:name w:val="xl93"/>
    <w:basedOn w:val="1"/>
    <w:qFormat/>
    <w:uiPriority w:val="0"/>
    <w:pPr>
      <w:pBdr>
        <w:left w:val="single" w:color="auto" w:sz="4" w:space="0"/>
        <w:bottom w:val="single" w:color="auto" w:sz="4" w:space="0"/>
        <w:right w:val="single" w:color="auto" w:sz="4" w:space="0"/>
      </w:pBdr>
      <w:spacing w:before="100" w:beforeAutospacing="1" w:after="100" w:afterAutospacing="1"/>
      <w:jc w:val="left"/>
      <w:textAlignment w:val="center"/>
    </w:pPr>
    <w:rPr>
      <w:rFonts w:ascii="宋体" w:cs="宋体"/>
      <w:kern w:val="0"/>
      <w:sz w:val="20"/>
      <w:szCs w:val="20"/>
    </w:rPr>
  </w:style>
  <w:style w:type="paragraph" w:customStyle="1" w:styleId="111">
    <w:name w:val="bg正文"/>
    <w:basedOn w:val="1"/>
    <w:qFormat/>
    <w:uiPriority w:val="0"/>
    <w:pPr>
      <w:spacing w:line="360" w:lineRule="auto"/>
      <w:jc w:val="left"/>
    </w:pPr>
    <w:rPr>
      <w:rFonts w:ascii="仿宋" w:hAnsi="宋体" w:eastAsia="仿宋" w:cs="Times New Roman"/>
      <w:sz w:val="28"/>
      <w:szCs w:val="28"/>
    </w:rPr>
  </w:style>
  <w:style w:type="paragraph" w:customStyle="1" w:styleId="112">
    <w:name w:val="xl65"/>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textAlignment w:val="center"/>
    </w:pPr>
    <w:rPr>
      <w:rFonts w:ascii="宋体" w:cs="宋体"/>
      <w:kern w:val="0"/>
    </w:rPr>
  </w:style>
  <w:style w:type="paragraph" w:customStyle="1" w:styleId="113">
    <w:name w:val="xl69"/>
    <w:basedOn w:val="1"/>
    <w:qFormat/>
    <w:uiPriority w:val="0"/>
    <w:pPr>
      <w:spacing w:before="100" w:beforeAutospacing="1" w:after="100" w:afterAutospacing="1"/>
      <w:jc w:val="left"/>
      <w:textAlignment w:val="center"/>
    </w:pPr>
    <w:rPr>
      <w:rFonts w:ascii="宋体" w:cs="宋体"/>
      <w:kern w:val="0"/>
      <w:sz w:val="24"/>
      <w:szCs w:val="24"/>
    </w:rPr>
  </w:style>
  <w:style w:type="paragraph" w:customStyle="1" w:styleId="114">
    <w:name w:val="xl83"/>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center"/>
    </w:pPr>
    <w:rPr>
      <w:rFonts w:ascii="宋体" w:cs="宋体"/>
      <w:kern w:val="0"/>
      <w:sz w:val="20"/>
      <w:szCs w:val="20"/>
    </w:rPr>
  </w:style>
  <w:style w:type="paragraph" w:customStyle="1" w:styleId="115">
    <w:name w:val="xl53"/>
    <w:basedOn w:val="1"/>
    <w:next w:val="1"/>
    <w:qFormat/>
    <w:uiPriority w:val="0"/>
    <w:pPr>
      <w:spacing w:before="280" w:after="280" w:line="100" w:lineRule="exact"/>
      <w:jc w:val="center"/>
    </w:pPr>
    <w:rPr>
      <w:b/>
      <w:sz w:val="20"/>
    </w:rPr>
  </w:style>
  <w:style w:type="paragraph" w:customStyle="1" w:styleId="116">
    <w:name w:val="分手多日，近况如何？"/>
    <w:next w:val="1"/>
    <w:qFormat/>
    <w:uiPriority w:val="99"/>
    <w:pPr>
      <w:widowControl w:val="0"/>
      <w:jc w:val="both"/>
    </w:pPr>
    <w:rPr>
      <w:rFonts w:ascii="Calibri" w:hAnsi="Calibri" w:eastAsia="等线" w:cs="Times New Roman"/>
      <w:sz w:val="21"/>
      <w:szCs w:val="22"/>
      <w:lang w:val="en-US" w:eastAsia="zh-CN" w:bidi="ar-SA"/>
    </w:rPr>
  </w:style>
  <w:style w:type="paragraph" w:customStyle="1" w:styleId="117">
    <w:name w:val="xl39"/>
    <w:basedOn w:val="1"/>
    <w:next w:val="116"/>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b/>
      <w:bCs/>
      <w:kern w:val="0"/>
      <w:sz w:val="24"/>
    </w:rPr>
  </w:style>
  <w:style w:type="paragraph" w:customStyle="1" w:styleId="118">
    <w:name w:val="自动更正"/>
    <w:next w:val="117"/>
    <w:qFormat/>
    <w:uiPriority w:val="99"/>
    <w:pPr>
      <w:widowControl w:val="0"/>
      <w:jc w:val="both"/>
    </w:pPr>
    <w:rPr>
      <w:rFonts w:ascii="黑体" w:hAnsi="黑体" w:eastAsia="微软雅黑" w:cs="黑体"/>
      <w:kern w:val="2"/>
      <w:sz w:val="21"/>
      <w:szCs w:val="21"/>
      <w:lang w:val="en-US" w:eastAsia="zh-CN" w:bidi="ar-SA"/>
    </w:rPr>
  </w:style>
  <w:style w:type="paragraph" w:customStyle="1" w:styleId="119">
    <w:name w:val="List Paragraph1"/>
    <w:basedOn w:val="1"/>
    <w:qFormat/>
    <w:uiPriority w:val="0"/>
    <w:pPr>
      <w:ind w:firstLine="420" w:firstLineChars="200"/>
    </w:pPr>
  </w:style>
  <w:style w:type="paragraph" w:customStyle="1" w:styleId="120">
    <w:name w:val="列出段落2"/>
    <w:basedOn w:val="1"/>
    <w:qFormat/>
    <w:uiPriority w:val="0"/>
    <w:pPr>
      <w:ind w:firstLine="420" w:firstLineChars="200"/>
    </w:pPr>
  </w:style>
  <w:style w:type="paragraph" w:customStyle="1" w:styleId="121">
    <w:name w:val="*Body Text"/>
    <w:qFormat/>
    <w:uiPriority w:val="0"/>
    <w:pPr>
      <w:spacing w:line="360" w:lineRule="auto"/>
    </w:pPr>
    <w:rPr>
      <w:rFonts w:ascii="Futura Lt" w:hAnsi="Futura Lt" w:eastAsia="宋体" w:cs="Futura Lt"/>
      <w:kern w:val="2"/>
      <w:sz w:val="21"/>
      <w:szCs w:val="21"/>
      <w:lang w:val="en-US" w:eastAsia="en-US" w:bidi="ar-SA"/>
    </w:rPr>
  </w:style>
  <w:style w:type="paragraph" w:customStyle="1" w:styleId="122">
    <w:name w:val="正文文字 Char"/>
    <w:basedOn w:val="1"/>
    <w:next w:val="40"/>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黑体"/>
      <w:kern w:val="0"/>
      <w:sz w:val="20"/>
      <w:szCs w:val="20"/>
    </w:rPr>
  </w:style>
  <w:style w:type="paragraph" w:customStyle="1" w:styleId="123">
    <w:name w:val="xl85"/>
    <w:basedOn w:val="1"/>
    <w:qFormat/>
    <w:uiPriority w:val="0"/>
    <w:pPr>
      <w:pBdr>
        <w:left w:val="single" w:color="auto" w:sz="4" w:space="0"/>
        <w:right w:val="single" w:color="auto" w:sz="4" w:space="0"/>
      </w:pBdr>
      <w:spacing w:before="100" w:beforeAutospacing="1" w:after="100" w:afterAutospacing="1"/>
      <w:jc w:val="center"/>
      <w:textAlignment w:val="center"/>
    </w:pPr>
    <w:rPr>
      <w:rFonts w:ascii="宋体" w:cs="宋体"/>
      <w:kern w:val="0"/>
      <w:sz w:val="20"/>
      <w:szCs w:val="20"/>
    </w:rPr>
  </w:style>
  <w:style w:type="paragraph" w:customStyle="1" w:styleId="124">
    <w:name w:val="样式 表格正文 + 两端对齐"/>
    <w:basedOn w:val="1"/>
    <w:next w:val="28"/>
    <w:qFormat/>
    <w:uiPriority w:val="99"/>
    <w:pPr>
      <w:spacing w:line="300" w:lineRule="auto"/>
    </w:pPr>
    <w:rPr>
      <w:sz w:val="24"/>
    </w:rPr>
  </w:style>
  <w:style w:type="paragraph" w:customStyle="1" w:styleId="125">
    <w:name w:val="Proposals body"/>
    <w:basedOn w:val="1"/>
    <w:next w:val="1"/>
    <w:qFormat/>
    <w:uiPriority w:val="99"/>
    <w:pPr>
      <w:spacing w:line="360" w:lineRule="auto"/>
      <w:jc w:val="left"/>
    </w:pPr>
    <w:rPr>
      <w:rFonts w:ascii="宋体" w:hAnsi="Calibri" w:cs="宋体"/>
      <w:color w:val="000000"/>
      <w:kern w:val="0"/>
      <w:sz w:val="24"/>
      <w:szCs w:val="24"/>
    </w:rPr>
  </w:style>
  <w:style w:type="paragraph" w:customStyle="1" w:styleId="126">
    <w:name w:val="xl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cs="宋体"/>
      <w:b/>
      <w:bCs/>
      <w:kern w:val="0"/>
      <w:sz w:val="20"/>
      <w:szCs w:val="20"/>
    </w:rPr>
  </w:style>
  <w:style w:type="paragraph" w:customStyle="1" w:styleId="127">
    <w:name w:val="xl82"/>
    <w:basedOn w:val="1"/>
    <w:qFormat/>
    <w:uiPriority w:val="0"/>
    <w:pPr>
      <w:pBdr>
        <w:left w:val="single" w:color="auto" w:sz="4" w:space="0"/>
        <w:right w:val="single" w:color="auto" w:sz="4" w:space="0"/>
      </w:pBdr>
      <w:spacing w:before="100" w:beforeAutospacing="1" w:after="100" w:afterAutospacing="1"/>
      <w:jc w:val="center"/>
      <w:textAlignment w:val="center"/>
    </w:pPr>
    <w:rPr>
      <w:rFonts w:ascii="宋体" w:cs="宋体"/>
      <w:kern w:val="0"/>
      <w:sz w:val="24"/>
      <w:szCs w:val="24"/>
    </w:rPr>
  </w:style>
  <w:style w:type="paragraph" w:customStyle="1" w:styleId="128">
    <w:name w:val="font5"/>
    <w:basedOn w:val="1"/>
    <w:qFormat/>
    <w:uiPriority w:val="0"/>
    <w:pPr>
      <w:spacing w:before="100" w:beforeAutospacing="1" w:after="100" w:afterAutospacing="1"/>
      <w:jc w:val="left"/>
    </w:pPr>
    <w:rPr>
      <w:rFonts w:eastAsia="等线" w:cs="宋体"/>
      <w:kern w:val="0"/>
      <w:sz w:val="18"/>
      <w:szCs w:val="18"/>
    </w:rPr>
  </w:style>
  <w:style w:type="paragraph" w:customStyle="1" w:styleId="129">
    <w:name w:val="xl90"/>
    <w:basedOn w:val="1"/>
    <w:qFormat/>
    <w:uiPriority w:val="0"/>
    <w:pPr>
      <w:pBdr>
        <w:top w:val="single" w:color="auto" w:sz="4" w:space="0"/>
        <w:left w:val="single" w:color="auto" w:sz="4" w:space="0"/>
        <w:right w:val="single" w:color="auto" w:sz="4" w:space="0"/>
      </w:pBdr>
      <w:spacing w:before="100" w:beforeAutospacing="1" w:after="100" w:afterAutospacing="1"/>
      <w:jc w:val="right"/>
      <w:textAlignment w:val="center"/>
    </w:pPr>
    <w:rPr>
      <w:rFonts w:ascii="宋体" w:cs="宋体"/>
      <w:kern w:val="0"/>
      <w:sz w:val="20"/>
      <w:szCs w:val="20"/>
    </w:rPr>
  </w:style>
  <w:style w:type="paragraph" w:customStyle="1" w:styleId="130">
    <w:name w:val="xl92"/>
    <w:basedOn w:val="1"/>
    <w:qFormat/>
    <w:uiPriority w:val="0"/>
    <w:pPr>
      <w:pBdr>
        <w:left w:val="single" w:color="auto" w:sz="4" w:space="0"/>
        <w:right w:val="single" w:color="auto" w:sz="4" w:space="0"/>
      </w:pBdr>
      <w:spacing w:before="100" w:beforeAutospacing="1" w:after="100" w:afterAutospacing="1"/>
      <w:jc w:val="left"/>
      <w:textAlignment w:val="center"/>
    </w:pPr>
    <w:rPr>
      <w:rFonts w:ascii="宋体" w:cs="宋体"/>
      <w:kern w:val="0"/>
      <w:sz w:val="20"/>
      <w:szCs w:val="20"/>
    </w:rPr>
  </w:style>
  <w:style w:type="paragraph" w:customStyle="1" w:styleId="131">
    <w:name w:val="正文首行缩进 21"/>
    <w:basedOn w:val="132"/>
    <w:next w:val="1"/>
    <w:qFormat/>
    <w:uiPriority w:val="0"/>
    <w:pPr>
      <w:ind w:firstLine="210"/>
    </w:pPr>
  </w:style>
  <w:style w:type="paragraph" w:customStyle="1" w:styleId="132">
    <w:name w:val="正文文本缩进1"/>
    <w:basedOn w:val="1"/>
    <w:next w:val="1"/>
    <w:qFormat/>
    <w:uiPriority w:val="0"/>
    <w:pPr>
      <w:widowControl/>
      <w:spacing w:after="120"/>
      <w:ind w:left="420"/>
    </w:pPr>
    <w:rPr>
      <w:color w:val="000000"/>
    </w:rPr>
  </w:style>
  <w:style w:type="character" w:customStyle="1" w:styleId="133">
    <w:name w:val="标题 2 Char"/>
    <w:link w:val="5"/>
    <w:qFormat/>
    <w:locked/>
    <w:uiPriority w:val="9"/>
    <w:rPr>
      <w:rFonts w:ascii="宋体" w:hAnsi="宋体" w:cs="宋体"/>
      <w:kern w:val="24"/>
      <w:sz w:val="24"/>
      <w:szCs w:val="24"/>
    </w:rPr>
  </w:style>
  <w:style w:type="character" w:customStyle="1" w:styleId="134">
    <w:name w:val="标题 1 Char"/>
    <w:link w:val="4"/>
    <w:qFormat/>
    <w:locked/>
    <w:uiPriority w:val="99"/>
    <w:rPr>
      <w:rFonts w:ascii="等线" w:hAnsi="宋体" w:cs="等线"/>
      <w:b/>
      <w:bCs/>
      <w:kern w:val="44"/>
      <w:sz w:val="44"/>
      <w:szCs w:val="44"/>
    </w:rPr>
  </w:style>
  <w:style w:type="character" w:customStyle="1" w:styleId="135">
    <w:name w:val="标题 3 Char"/>
    <w:link w:val="6"/>
    <w:qFormat/>
    <w:locked/>
    <w:uiPriority w:val="9"/>
    <w:rPr>
      <w:rFonts w:ascii="黑体" w:hAnsi="宋体" w:eastAsia="黑体" w:cs="黑体"/>
      <w:color w:val="000000"/>
      <w:kern w:val="24"/>
      <w:sz w:val="24"/>
      <w:szCs w:val="24"/>
    </w:rPr>
  </w:style>
  <w:style w:type="character" w:customStyle="1" w:styleId="136">
    <w:name w:val="标题 4 Char"/>
    <w:link w:val="7"/>
    <w:qFormat/>
    <w:uiPriority w:val="9"/>
    <w:rPr>
      <w:rFonts w:ascii="Cambria" w:hAnsi="Cambria"/>
      <w:b/>
      <w:bCs/>
      <w:kern w:val="2"/>
      <w:sz w:val="28"/>
      <w:szCs w:val="28"/>
    </w:rPr>
  </w:style>
  <w:style w:type="character" w:customStyle="1" w:styleId="137">
    <w:name w:val="标题 5 Char"/>
    <w:link w:val="8"/>
    <w:qFormat/>
    <w:uiPriority w:val="99"/>
    <w:rPr>
      <w:rFonts w:ascii="Calibri" w:hAnsi="Calibri" w:cs="Calibri"/>
      <w:kern w:val="2"/>
      <w:sz w:val="21"/>
      <w:szCs w:val="21"/>
    </w:rPr>
  </w:style>
  <w:style w:type="character" w:customStyle="1" w:styleId="138">
    <w:name w:val="标题 6 Char"/>
    <w:link w:val="9"/>
    <w:qFormat/>
    <w:uiPriority w:val="99"/>
    <w:rPr>
      <w:rFonts w:ascii="Calibri" w:hAnsi="Calibri" w:cs="Calibri"/>
      <w:kern w:val="2"/>
      <w:sz w:val="21"/>
      <w:szCs w:val="21"/>
    </w:rPr>
  </w:style>
  <w:style w:type="character" w:customStyle="1" w:styleId="139">
    <w:name w:val="正文缩进 Char"/>
    <w:link w:val="11"/>
    <w:qFormat/>
    <w:uiPriority w:val="0"/>
    <w:rPr>
      <w:rFonts w:ascii="宋体" w:hAnsi="宋体"/>
      <w:snapToGrid w:val="0"/>
      <w:color w:val="000000"/>
      <w:kern w:val="28"/>
      <w:sz w:val="28"/>
    </w:rPr>
  </w:style>
  <w:style w:type="character" w:customStyle="1" w:styleId="140">
    <w:name w:val="文档结构图 Char"/>
    <w:link w:val="13"/>
    <w:qFormat/>
    <w:uiPriority w:val="99"/>
    <w:rPr>
      <w:rFonts w:ascii="宋体" w:hAnsi="Calibri" w:cs="宋体"/>
      <w:kern w:val="2"/>
      <w:sz w:val="18"/>
      <w:szCs w:val="18"/>
    </w:rPr>
  </w:style>
  <w:style w:type="character" w:customStyle="1" w:styleId="141">
    <w:name w:val="批注文字 Char"/>
    <w:link w:val="14"/>
    <w:qFormat/>
    <w:uiPriority w:val="99"/>
    <w:rPr>
      <w:rFonts w:ascii="Calibri" w:hAnsi="Calibri" w:cs="Calibri"/>
      <w:kern w:val="2"/>
      <w:sz w:val="21"/>
      <w:szCs w:val="21"/>
    </w:rPr>
  </w:style>
  <w:style w:type="character" w:customStyle="1" w:styleId="142">
    <w:name w:val="纯文本 Char"/>
    <w:link w:val="23"/>
    <w:qFormat/>
    <w:locked/>
    <w:uiPriority w:val="0"/>
    <w:rPr>
      <w:rFonts w:ascii="宋体" w:hAnsi="Courier New" w:cs="宋体"/>
      <w:kern w:val="2"/>
      <w:sz w:val="21"/>
      <w:szCs w:val="21"/>
    </w:rPr>
  </w:style>
  <w:style w:type="character" w:customStyle="1" w:styleId="143">
    <w:name w:val="正文文本 Char"/>
    <w:link w:val="2"/>
    <w:qFormat/>
    <w:uiPriority w:val="99"/>
    <w:rPr>
      <w:rFonts w:ascii="Calibri" w:hAnsi="Calibri" w:cs="Calibri"/>
      <w:kern w:val="2"/>
      <w:sz w:val="21"/>
      <w:szCs w:val="21"/>
    </w:rPr>
  </w:style>
  <w:style w:type="character" w:customStyle="1" w:styleId="144">
    <w:name w:val="正文文本缩进 Char"/>
    <w:link w:val="25"/>
    <w:qFormat/>
    <w:locked/>
    <w:uiPriority w:val="99"/>
    <w:rPr>
      <w:rFonts w:ascii="Calibri" w:hAnsi="Calibri" w:cs="Calibri"/>
      <w:kern w:val="2"/>
      <w:sz w:val="21"/>
      <w:szCs w:val="21"/>
    </w:rPr>
  </w:style>
  <w:style w:type="character" w:customStyle="1" w:styleId="145">
    <w:name w:val="正文首行缩进 2 Char"/>
    <w:link w:val="46"/>
    <w:qFormat/>
    <w:locked/>
    <w:uiPriority w:val="99"/>
    <w:rPr>
      <w:rFonts w:ascii="Calibri" w:hAnsi="Calibri" w:cs="Calibri"/>
      <w:kern w:val="2"/>
      <w:sz w:val="21"/>
      <w:szCs w:val="21"/>
    </w:rPr>
  </w:style>
  <w:style w:type="character" w:customStyle="1" w:styleId="146">
    <w:name w:val="批注框文本 Char"/>
    <w:link w:val="33"/>
    <w:qFormat/>
    <w:uiPriority w:val="99"/>
    <w:rPr>
      <w:rFonts w:ascii="Calibri" w:hAnsi="Calibri" w:cs="Calibri"/>
      <w:kern w:val="2"/>
      <w:sz w:val="18"/>
      <w:szCs w:val="18"/>
    </w:rPr>
  </w:style>
  <w:style w:type="character" w:customStyle="1" w:styleId="147">
    <w:name w:val="页脚 Char"/>
    <w:link w:val="34"/>
    <w:qFormat/>
    <w:uiPriority w:val="99"/>
    <w:rPr>
      <w:rFonts w:ascii="等线" w:hAnsi="宋体" w:cs="等线"/>
      <w:kern w:val="2"/>
      <w:sz w:val="18"/>
      <w:szCs w:val="18"/>
    </w:rPr>
  </w:style>
  <w:style w:type="character" w:customStyle="1" w:styleId="148">
    <w:name w:val="页眉 Char"/>
    <w:link w:val="35"/>
    <w:qFormat/>
    <w:locked/>
    <w:uiPriority w:val="99"/>
    <w:rPr>
      <w:rFonts w:ascii="Calibri" w:hAnsi="Calibri" w:cs="Calibri"/>
      <w:kern w:val="2"/>
      <w:sz w:val="18"/>
      <w:szCs w:val="18"/>
    </w:rPr>
  </w:style>
  <w:style w:type="character" w:customStyle="1" w:styleId="149">
    <w:name w:val="HTML 预设格式 Char"/>
    <w:link w:val="40"/>
    <w:qFormat/>
    <w:uiPriority w:val="99"/>
    <w:rPr>
      <w:rFonts w:ascii="Courier New" w:hAnsi="Courier New" w:cs="Courier New"/>
      <w:kern w:val="2"/>
    </w:rPr>
  </w:style>
  <w:style w:type="character" w:customStyle="1" w:styleId="150">
    <w:name w:val="批注主题 Char"/>
    <w:link w:val="45"/>
    <w:qFormat/>
    <w:uiPriority w:val="99"/>
    <w:rPr>
      <w:rFonts w:ascii="Calibri" w:hAnsi="Calibri" w:cs="Calibri"/>
      <w:b/>
      <w:bCs/>
      <w:kern w:val="2"/>
      <w:sz w:val="21"/>
      <w:szCs w:val="21"/>
    </w:rPr>
  </w:style>
  <w:style w:type="character" w:customStyle="1" w:styleId="151">
    <w:name w:val="font31"/>
    <w:qFormat/>
    <w:uiPriority w:val="99"/>
    <w:rPr>
      <w:rFonts w:ascii="宋体" w:hAnsi="宋体" w:eastAsia="宋体" w:cs="宋体"/>
      <w:color w:val="000000"/>
      <w:sz w:val="24"/>
      <w:szCs w:val="24"/>
      <w:u w:val="none"/>
    </w:rPr>
  </w:style>
  <w:style w:type="character" w:customStyle="1" w:styleId="152">
    <w:name w:val="font21"/>
    <w:qFormat/>
    <w:uiPriority w:val="99"/>
    <w:rPr>
      <w:rFonts w:ascii="宋体" w:hAnsi="宋体" w:eastAsia="宋体" w:cs="宋体"/>
      <w:color w:val="000000"/>
      <w:sz w:val="22"/>
      <w:szCs w:val="22"/>
      <w:u w:val="none"/>
    </w:rPr>
  </w:style>
  <w:style w:type="character" w:customStyle="1" w:styleId="153">
    <w:name w:val="font01"/>
    <w:qFormat/>
    <w:uiPriority w:val="99"/>
    <w:rPr>
      <w:rFonts w:ascii="宋体" w:hAnsi="宋体" w:eastAsia="宋体" w:cs="宋体"/>
      <w:color w:val="000000"/>
      <w:sz w:val="20"/>
      <w:szCs w:val="20"/>
      <w:u w:val="none"/>
    </w:rPr>
  </w:style>
  <w:style w:type="character" w:customStyle="1" w:styleId="154">
    <w:name w:val="font141"/>
    <w:qFormat/>
    <w:uiPriority w:val="99"/>
    <w:rPr>
      <w:rFonts w:ascii="宋体" w:hAnsi="宋体" w:eastAsia="宋体" w:cs="宋体"/>
      <w:color w:val="000000"/>
      <w:sz w:val="20"/>
      <w:szCs w:val="20"/>
      <w:u w:val="none"/>
    </w:rPr>
  </w:style>
  <w:style w:type="character" w:customStyle="1" w:styleId="155">
    <w:name w:val="font161"/>
    <w:qFormat/>
    <w:uiPriority w:val="99"/>
    <w:rPr>
      <w:rFonts w:ascii="宋体" w:hAnsi="宋体" w:eastAsia="宋体" w:cs="宋体"/>
      <w:color w:val="000000"/>
      <w:sz w:val="20"/>
      <w:szCs w:val="20"/>
      <w:u w:val="none"/>
    </w:rPr>
  </w:style>
  <w:style w:type="character" w:customStyle="1" w:styleId="156">
    <w:name w:val="font71"/>
    <w:qFormat/>
    <w:uiPriority w:val="99"/>
    <w:rPr>
      <w:rFonts w:ascii="宋体" w:hAnsi="宋体" w:eastAsia="宋体" w:cs="宋体"/>
      <w:color w:val="000000"/>
      <w:sz w:val="18"/>
      <w:szCs w:val="18"/>
      <w:u w:val="none"/>
    </w:rPr>
  </w:style>
  <w:style w:type="character" w:customStyle="1" w:styleId="157">
    <w:name w:val="不明显强调1"/>
    <w:qFormat/>
    <w:uiPriority w:val="99"/>
    <w:rPr>
      <w:i/>
      <w:iCs/>
      <w:color w:val="auto"/>
    </w:rPr>
  </w:style>
  <w:style w:type="character" w:customStyle="1" w:styleId="158">
    <w:name w:val="large1"/>
    <w:qFormat/>
    <w:uiPriority w:val="99"/>
    <w:rPr>
      <w:rFonts w:ascii="宋体" w:hAnsi="宋体" w:eastAsia="宋体" w:cs="宋体"/>
      <w:sz w:val="21"/>
      <w:szCs w:val="21"/>
    </w:rPr>
  </w:style>
  <w:style w:type="character" w:customStyle="1" w:styleId="159">
    <w:name w:val="font51"/>
    <w:qFormat/>
    <w:uiPriority w:val="99"/>
    <w:rPr>
      <w:rFonts w:ascii="宋体" w:hAnsi="宋体" w:eastAsia="宋体" w:cs="宋体"/>
      <w:color w:val="000000"/>
      <w:sz w:val="20"/>
      <w:szCs w:val="20"/>
      <w:u w:val="none"/>
    </w:rPr>
  </w:style>
  <w:style w:type="character" w:customStyle="1" w:styleId="160">
    <w:name w:val="font151"/>
    <w:qFormat/>
    <w:uiPriority w:val="99"/>
    <w:rPr>
      <w:rFonts w:ascii="宋体" w:hAnsi="宋体" w:eastAsia="宋体" w:cs="宋体"/>
      <w:color w:val="000000"/>
      <w:sz w:val="20"/>
      <w:szCs w:val="20"/>
      <w:u w:val="none"/>
    </w:rPr>
  </w:style>
  <w:style w:type="character" w:customStyle="1" w:styleId="161">
    <w:name w:val="font61"/>
    <w:qFormat/>
    <w:uiPriority w:val="99"/>
    <w:rPr>
      <w:rFonts w:ascii="宋体" w:hAnsi="宋体" w:eastAsia="宋体" w:cs="宋体"/>
      <w:color w:val="7030A0"/>
      <w:sz w:val="20"/>
      <w:szCs w:val="20"/>
      <w:u w:val="none"/>
    </w:rPr>
  </w:style>
  <w:style w:type="character" w:customStyle="1" w:styleId="162">
    <w:name w:val="font171"/>
    <w:qFormat/>
    <w:uiPriority w:val="99"/>
    <w:rPr>
      <w:rFonts w:ascii="font-weight : 400" w:hAnsi="font-weight : 400" w:cs="font-weight : 400"/>
      <w:color w:val="000000"/>
      <w:sz w:val="20"/>
      <w:szCs w:val="20"/>
      <w:u w:val="none"/>
    </w:rPr>
  </w:style>
  <w:style w:type="character" w:customStyle="1" w:styleId="163">
    <w:name w:val="font11"/>
    <w:basedOn w:val="49"/>
    <w:qFormat/>
    <w:uiPriority w:val="99"/>
    <w:rPr>
      <w:rFonts w:ascii="宋体" w:hAnsi="宋体" w:eastAsia="宋体" w:cs="宋体"/>
      <w:color w:val="000000"/>
      <w:sz w:val="22"/>
      <w:szCs w:val="22"/>
      <w:u w:val="none"/>
    </w:rPr>
  </w:style>
  <w:style w:type="character" w:customStyle="1" w:styleId="164">
    <w:name w:val="font131"/>
    <w:qFormat/>
    <w:uiPriority w:val="99"/>
    <w:rPr>
      <w:rFonts w:ascii="等线" w:hAnsi="等线" w:eastAsia="等线" w:cs="等线"/>
      <w:color w:val="FF0000"/>
      <w:sz w:val="22"/>
      <w:szCs w:val="22"/>
      <w:u w:val="none"/>
    </w:rPr>
  </w:style>
  <w:style w:type="character" w:customStyle="1" w:styleId="165">
    <w:name w:val="font41"/>
    <w:qFormat/>
    <w:uiPriority w:val="99"/>
    <w:rPr>
      <w:rFonts w:ascii="Calibri" w:hAnsi="Calibri" w:cs="Calibri"/>
      <w:color w:val="000000"/>
      <w:sz w:val="18"/>
      <w:szCs w:val="18"/>
      <w:u w:val="none"/>
    </w:rPr>
  </w:style>
  <w:style w:type="character" w:customStyle="1" w:styleId="166">
    <w:name w:val="！正文（四号字） Char"/>
    <w:link w:val="56"/>
    <w:qFormat/>
    <w:uiPriority w:val="0"/>
    <w:rPr>
      <w:sz w:val="24"/>
      <w:szCs w:val="28"/>
      <w:lang w:val="en-US" w:eastAsia="zh-CN" w:bidi="ar-SA"/>
    </w:rPr>
  </w:style>
  <w:style w:type="paragraph" w:customStyle="1" w:styleId="167">
    <w:name w:val="样式 宋体 小四 行距: 1.5 倍行距 首行缩进:  2 字符"/>
    <w:basedOn w:val="1"/>
    <w:qFormat/>
    <w:uiPriority w:val="0"/>
    <w:pPr>
      <w:spacing w:line="360" w:lineRule="auto"/>
      <w:ind w:firstLine="200" w:firstLineChars="200"/>
    </w:pPr>
    <w:rPr>
      <w:rFonts w:ascii="宋体" w:hAnsi="宋体" w:cs="宋体"/>
      <w:sz w:val="24"/>
    </w:rPr>
  </w:style>
  <w:style w:type="paragraph" w:customStyle="1" w:styleId="168">
    <w:name w:val="[Normal]"/>
    <w:qFormat/>
    <w:uiPriority w:val="0"/>
    <w:rPr>
      <w:rFonts w:ascii="宋体" w:hAnsi="宋体" w:eastAsia="宋体" w:cs="Times New Roman"/>
      <w:sz w:val="24"/>
      <w:szCs w:val="22"/>
      <w:lang w:val="zh-CN" w:eastAsia="zh-CN" w:bidi="ar-SA"/>
    </w:rPr>
  </w:style>
  <w:style w:type="paragraph" w:customStyle="1" w:styleId="169">
    <w:name w:val="Body text|1"/>
    <w:basedOn w:val="1"/>
    <w:qFormat/>
    <w:uiPriority w:val="0"/>
    <w:pPr>
      <w:spacing w:line="444" w:lineRule="auto"/>
      <w:ind w:firstLine="400"/>
    </w:pPr>
    <w:rPr>
      <w:rFonts w:hAnsi="宋体" w:cs="宋体"/>
      <w:sz w:val="20"/>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框架协议</Company>
  <Pages>57</Pages>
  <Words>25270</Words>
  <Characters>26249</Characters>
  <Lines>222</Lines>
  <Paragraphs>62</Paragraphs>
  <TotalTime>5</TotalTime>
  <ScaleCrop>false</ScaleCrop>
  <LinksUpToDate>false</LinksUpToDate>
  <CharactersWithSpaces>28126</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2021-05-11T16:34:00Z</dcterms:created>
  <dc:creator>成燕</dc:creator>
  <cp:keywords>耀华</cp:keywords>
  <cp:lastModifiedBy>黄斌</cp:lastModifiedBy>
  <cp:lastPrinted>2023-04-26T00:32:00Z</cp:lastPrinted>
  <dcterms:modified xsi:type="dcterms:W3CDTF">2023-07-21T08:41:20Z</dcterms:modified>
  <dc:title>2022年杭州余杭创新投资有限公司***框架协议采购</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3C2F8F504DB140A3987F64DC65DFACE1_13</vt:lpwstr>
  </property>
</Properties>
</file>