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/>
          <w:b/>
          <w:bCs/>
          <w:color w:val="auto"/>
          <w:highlight w:val="none"/>
          <w:shd w:val="clear" w:color="auto" w:fill="auto"/>
          <w:lang w:val="en-US" w:eastAsia="zh-CN"/>
        </w:rPr>
      </w:pPr>
      <w:bookmarkStart w:id="0" w:name="OLE_LINK3"/>
      <w:bookmarkStart w:id="1" w:name="OLE_LINK2"/>
      <w:r>
        <w:rPr>
          <w:rFonts w:hint="eastAsia" w:eastAsia="仿宋_GB2312"/>
          <w:b/>
          <w:bCs/>
          <w:color w:val="auto"/>
          <w:sz w:val="40"/>
          <w:szCs w:val="40"/>
          <w:highlight w:val="none"/>
          <w:shd w:val="clear" w:color="auto" w:fill="auto"/>
          <w:lang w:val="en-US" w:eastAsia="zh-CN"/>
        </w:rPr>
        <w:t>建设内容：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zh-CN"/>
        </w:rPr>
        <w:t>2#及3#锅炉新增煤气低氮燃烧系统，1#锅炉煤气燃烧器更换为低氮燃烧器，外部煤气、氮气、压缩空气等介质管线进行延伸改造，3台锅炉通过内部结构改造收容为60t/h，2#及3#锅炉增加煤气相关监测、控制、操作等电气、仪表设备设施，1#锅炉煤气控制系统优化，烟气在线监测系统优化升级等相关改造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zh-CN"/>
        </w:rPr>
        <w:t>。</w:t>
      </w:r>
      <w:bookmarkEnd w:id="1"/>
    </w:p>
    <w:p>
      <w:pPr>
        <w:pStyle w:val="7"/>
        <w:rPr>
          <w:rFonts w:hint="eastAsia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zh-CN" w:eastAsia="zh-CN" w:bidi="zh-CN"/>
        </w:rPr>
      </w:pPr>
      <w:r>
        <w:rPr>
          <w:rFonts w:hint="eastAsia" w:eastAsia="仿宋_GB2312"/>
          <w:b/>
          <w:bCs/>
          <w:color w:val="auto"/>
          <w:sz w:val="40"/>
          <w:szCs w:val="40"/>
          <w:highlight w:val="none"/>
          <w:shd w:val="clear" w:color="auto" w:fill="auto"/>
          <w:lang w:eastAsia="zh-CN"/>
        </w:rPr>
        <w:t>服务内容：</w:t>
      </w:r>
      <w:r>
        <w:rPr>
          <w:rFonts w:hint="eastAsia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zh-CN" w:eastAsia="zh-CN" w:bidi="zh-CN"/>
        </w:rPr>
        <w:t>2.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en-US" w:eastAsia="zh-CN" w:bidi="zh-CN"/>
        </w:rPr>
        <w:t>4</w:t>
      </w:r>
      <w:r>
        <w:rPr>
          <w:rFonts w:hint="eastAsia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zh-CN" w:eastAsia="zh-CN" w:bidi="zh-CN"/>
        </w:rPr>
        <w:t>.1甘肃宏汇能源化工有限公司锅炉燃气改造项目初步设计内容，包含《甘肃宏汇能源化工有限公司锅炉燃气改造项目可行性研究报告》中涉及所有建设内容，范围涵盖3台锅炉改造的工艺设计、建筑、结构、设备（含非标）、采暖通风、电气、安全设施设计（配合审查）、环保、节能、职业卫生、消防以及配套公辅设施设计（含初步设计概算、设备材料清单、设计附图，其中安全设施设计、环保、节能、职业卫生、消防专篇设计需单独成册）。</w:t>
      </w:r>
    </w:p>
    <w:p>
      <w:pPr>
        <w:pStyle w:val="7"/>
        <w:rPr>
          <w:rFonts w:hint="eastAsia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zh-CN" w:eastAsia="zh-CN" w:bidi="zh-CN"/>
        </w:rPr>
      </w:pPr>
      <w:r>
        <w:rPr>
          <w:rFonts w:hint="eastAsia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zh-CN" w:eastAsia="zh-CN" w:bidi="zh-CN"/>
        </w:rPr>
        <w:t>2.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en-US" w:eastAsia="zh-CN" w:bidi="zh-CN"/>
        </w:rPr>
        <w:t>4</w:t>
      </w:r>
      <w:r>
        <w:rPr>
          <w:rFonts w:hint="eastAsia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zh-CN" w:eastAsia="zh-CN" w:bidi="zh-CN"/>
        </w:rPr>
        <w:t>.2 编制项目规划设计方案。</w:t>
      </w:r>
    </w:p>
    <w:p>
      <w:pPr>
        <w:pStyle w:val="7"/>
        <w:rPr>
          <w:rFonts w:hint="default" w:ascii="宋体" w:hAnsi="宋体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en-US" w:eastAsia="zh-CN" w:bidi="zh-CN"/>
        </w:rPr>
      </w:pPr>
      <w:r>
        <w:rPr>
          <w:rFonts w:hint="eastAsia" w:eastAsia="仿宋_GB2312"/>
          <w:b/>
          <w:bCs/>
          <w:color w:val="auto"/>
          <w:sz w:val="40"/>
          <w:szCs w:val="40"/>
          <w:highlight w:val="none"/>
          <w:shd w:val="clear" w:color="auto" w:fill="auto"/>
          <w:lang w:val="zh-CN" w:eastAsia="zh-CN"/>
        </w:rPr>
        <w:t>服务期限：</w:t>
      </w:r>
      <w:bookmarkStart w:id="2" w:name="_GoBack"/>
      <w:bookmarkEnd w:id="2"/>
      <w:r>
        <w:rPr>
          <w:rFonts w:hint="eastAsia" w:eastAsia="仿宋_GB2312" w:cs="宋体"/>
          <w:b w:val="0"/>
          <w:bCs w:val="0"/>
          <w:color w:val="auto"/>
          <w:sz w:val="28"/>
          <w:szCs w:val="22"/>
          <w:highlight w:val="none"/>
          <w:shd w:val="clear" w:color="auto" w:fill="auto"/>
          <w:lang w:val="en-US" w:eastAsia="zh-CN" w:bidi="zh-CN"/>
        </w:rPr>
        <w:t>至2025.9.25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E3891"/>
    <w:rsid w:val="54950649"/>
    <w:rsid w:val="709B75B2"/>
    <w:rsid w:val="79F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5" w:beforeLines="5" w:after="5" w:afterLines="5" w:line="520" w:lineRule="exact"/>
      <w:ind w:left="0" w:firstLine="0" w:firstLineChars="0"/>
      <w:outlineLvl w:val="1"/>
    </w:pPr>
    <w:rPr>
      <w:rFonts w:eastAsia="黑体"/>
      <w:sz w:val="30"/>
      <w:szCs w:val="42"/>
    </w:rPr>
  </w:style>
  <w:style w:type="paragraph" w:styleId="4">
    <w:name w:val="heading 3"/>
    <w:basedOn w:val="1"/>
    <w:next w:val="1"/>
    <w:qFormat/>
    <w:uiPriority w:val="1"/>
    <w:pPr>
      <w:spacing w:before="5" w:beforeLines="5" w:after="5" w:afterLines="5"/>
      <w:ind w:left="0" w:firstLine="780"/>
      <w:outlineLvl w:val="2"/>
    </w:pPr>
    <w:rPr>
      <w:rFonts w:eastAsia="仿宋_GB2312"/>
      <w:b/>
      <w:sz w:val="28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bCs/>
      <w:kern w:val="0"/>
      <w:sz w:val="24"/>
      <w:lang w:val="zh-CN"/>
    </w:rPr>
  </w:style>
  <w:style w:type="paragraph" w:customStyle="1" w:styleId="7">
    <w:name w:val="样式 样式 行距: 1.5 倍行距 + 两端对齐 Char"/>
    <w:basedOn w:val="1"/>
    <w:qFormat/>
    <w:uiPriority w:val="99"/>
    <w:pPr>
      <w:adjustRightInd w:val="0"/>
      <w:snapToGrid w:val="0"/>
      <w:ind w:firstLine="48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2025-07-25T03:07:00Z</dcterms:created>
  <dc:creator>Administrator</dc:creator>
  <cp:lastModifiedBy>郑元敏</cp:lastModifiedBy>
  <dcterms:modified xsi:type="dcterms:W3CDTF">2025-07-25T03:17:34Z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eyJoZGlkIjoiNjhmNjQ2MTk4NGIzMGFiNjNkN2U5ZTI2YmU0Njc4ZmYiLCJ1c2VySWQiOiIxNTIzODM4NjAxIn0=</vt:lpwstr>
  </property>
  <property fmtid="{D5CDD505-2E9C-101B-9397-08002B2CF9AE}" pid="4" name="ICV">
    <vt:lpwstr>B1EC634344064A36908A9A710B6816AF</vt:lpwstr>
  </property>
</Properties>
</file>