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hint="default" w:ascii="Times New Roman" w:hAnsi="Times New Roman" w:eastAsia="Arial Unicode MS" w:cs="Times New Roman"/>
          <w:b/>
          <w:color w:val="auto"/>
          <w:spacing w:val="2"/>
          <w:w w:val="99"/>
          <w:sz w:val="52"/>
          <w:szCs w:val="52"/>
          <w:highlight w:val="none"/>
        </w:rPr>
      </w:pPr>
      <w:r>
        <w:rPr>
          <w:rFonts w:hint="default" w:ascii="Times New Roman" w:hAnsi="Times New Roman" w:eastAsia="Arial Unicode MS" w:cs="Times New Roman"/>
          <w:b/>
          <w:color w:val="auto"/>
          <w:spacing w:val="2"/>
          <w:w w:val="99"/>
          <w:sz w:val="52"/>
          <w:szCs w:val="52"/>
          <w:highlight w:val="none"/>
        </w:rPr>
        <w:t xml:space="preserve"> </w:t>
      </w:r>
    </w:p>
    <w:p>
      <w:pPr>
        <w:autoSpaceDE w:val="0"/>
        <w:autoSpaceDN w:val="0"/>
        <w:spacing w:before="120" w:after="120"/>
        <w:ind w:right="-20"/>
        <w:jc w:val="center"/>
        <w:rPr>
          <w:rFonts w:hint="default" w:ascii="Times New Roman" w:hAnsi="Times New Roman" w:eastAsia="Arial Unicode MS" w:cs="Times New Roman"/>
          <w:b/>
          <w:color w:val="auto"/>
          <w:spacing w:val="2"/>
          <w:w w:val="99"/>
          <w:sz w:val="52"/>
          <w:szCs w:val="52"/>
          <w:highlight w:val="none"/>
        </w:rPr>
      </w:pPr>
      <w:r>
        <w:rPr>
          <w:rFonts w:hint="default" w:ascii="Times New Roman" w:hAnsi="Times New Roman" w:eastAsia="Arial Unicode MS" w:cs="Times New Roman"/>
          <w:b/>
          <w:color w:val="auto"/>
          <w:spacing w:val="2"/>
          <w:w w:val="99"/>
          <w:sz w:val="52"/>
          <w:szCs w:val="52"/>
          <w:highlight w:val="none"/>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hint="default" w:ascii="Times New Roman" w:hAnsi="Times New Roman" w:eastAsia="Arial Unicode MS" w:cs="Times New Roman"/>
          <w:b/>
          <w:color w:val="auto"/>
          <w:spacing w:val="2"/>
          <w:w w:val="99"/>
          <w:sz w:val="52"/>
          <w:szCs w:val="52"/>
          <w:highlight w:val="none"/>
        </w:rPr>
      </w:pPr>
    </w:p>
    <w:p>
      <w:pPr>
        <w:autoSpaceDE w:val="0"/>
        <w:autoSpaceDN w:val="0"/>
        <w:spacing w:before="120" w:after="120"/>
        <w:ind w:right="-20"/>
        <w:jc w:val="center"/>
        <w:rPr>
          <w:rFonts w:hint="default" w:ascii="Times New Roman" w:hAnsi="Times New Roman" w:eastAsia="微软雅黑" w:cs="Times New Roman"/>
          <w:b/>
          <w:color w:val="auto"/>
          <w:spacing w:val="2"/>
          <w:w w:val="99"/>
          <w:sz w:val="52"/>
          <w:szCs w:val="52"/>
          <w:highlight w:val="none"/>
        </w:rPr>
      </w:pPr>
    </w:p>
    <w:p>
      <w:pPr>
        <w:jc w:val="center"/>
        <w:rPr>
          <w:rFonts w:hint="default" w:ascii="Times New Roman" w:hAnsi="Times New Roman" w:eastAsia="微软雅黑" w:cs="Times New Roman"/>
          <w:color w:val="auto"/>
          <w:spacing w:val="2"/>
          <w:w w:val="99"/>
          <w:sz w:val="52"/>
          <w:szCs w:val="52"/>
          <w:highlight w:val="none"/>
        </w:rPr>
      </w:pPr>
      <w:r>
        <w:rPr>
          <w:rFonts w:hint="default" w:ascii="Times New Roman" w:hAnsi="Times New Roman" w:eastAsia="微软雅黑" w:cs="Times New Roman"/>
          <w:color w:val="auto"/>
          <w:spacing w:val="2"/>
          <w:w w:val="99"/>
          <w:sz w:val="52"/>
          <w:szCs w:val="52"/>
          <w:highlight w:val="none"/>
        </w:rPr>
        <w:t>中海油能源发展股份有限公司</w:t>
      </w:r>
    </w:p>
    <w:p>
      <w:pPr>
        <w:jc w:val="center"/>
        <w:rPr>
          <w:rFonts w:hint="default" w:ascii="Times New Roman" w:hAnsi="Times New Roman" w:eastAsia="微软雅黑" w:cs="Times New Roman"/>
          <w:b/>
          <w:color w:val="auto"/>
          <w:spacing w:val="2"/>
          <w:w w:val="99"/>
          <w:sz w:val="52"/>
          <w:szCs w:val="52"/>
          <w:highlight w:val="none"/>
        </w:rPr>
      </w:pPr>
    </w:p>
    <w:p>
      <w:pPr>
        <w:jc w:val="center"/>
        <w:rPr>
          <w:rFonts w:hint="default" w:ascii="Times New Roman" w:hAnsi="Times New Roman" w:eastAsia="微软雅黑" w:cs="Times New Roman"/>
          <w:color w:val="auto"/>
          <w:spacing w:val="2"/>
          <w:w w:val="99"/>
          <w:sz w:val="52"/>
          <w:szCs w:val="52"/>
          <w:highlight w:val="none"/>
          <w:u w:val="single"/>
          <w:lang w:val="en-US" w:eastAsia="zh-CN"/>
        </w:rPr>
      </w:pPr>
      <w:r>
        <w:rPr>
          <w:rFonts w:hint="default" w:ascii="Times New Roman" w:hAnsi="Times New Roman" w:eastAsia="微软雅黑" w:cs="Times New Roman"/>
          <w:color w:val="auto"/>
          <w:spacing w:val="2"/>
          <w:w w:val="99"/>
          <w:sz w:val="52"/>
          <w:szCs w:val="52"/>
          <w:highlight w:val="none"/>
          <w:u w:val="single"/>
        </w:rPr>
        <w:t>智慧工技业务平台二期</w:t>
      </w:r>
      <w:r>
        <w:rPr>
          <w:rFonts w:hint="eastAsia" w:ascii="Times New Roman" w:hAnsi="Times New Roman" w:eastAsia="微软雅黑" w:cs="Times New Roman"/>
          <w:color w:val="auto"/>
          <w:spacing w:val="2"/>
          <w:w w:val="99"/>
          <w:sz w:val="52"/>
          <w:szCs w:val="52"/>
          <w:highlight w:val="none"/>
          <w:u w:val="single"/>
          <w:lang w:val="en-US" w:eastAsia="zh-CN"/>
        </w:rPr>
        <w:t>石油地质工程一体化协同研究平台建设</w:t>
      </w:r>
    </w:p>
    <w:p>
      <w:pPr>
        <w:jc w:val="center"/>
        <w:rPr>
          <w:rFonts w:hint="default" w:ascii="Times New Roman" w:hAnsi="Times New Roman" w:eastAsia="微软雅黑" w:cs="Times New Roman"/>
          <w:b/>
          <w:color w:val="auto"/>
          <w:spacing w:val="2"/>
          <w:w w:val="99"/>
          <w:sz w:val="52"/>
          <w:szCs w:val="52"/>
          <w:highlight w:val="none"/>
        </w:rPr>
      </w:pPr>
      <w:r>
        <w:rPr>
          <w:rFonts w:hint="default" w:ascii="Times New Roman" w:hAnsi="Times New Roman" w:eastAsia="微软雅黑" w:cs="Times New Roman"/>
          <w:b/>
          <w:color w:val="auto"/>
          <w:spacing w:val="2"/>
          <w:w w:val="99"/>
          <w:sz w:val="52"/>
          <w:szCs w:val="52"/>
          <w:highlight w:val="none"/>
        </w:rPr>
        <w:t>采购技术要求书</w:t>
      </w:r>
    </w:p>
    <w:p>
      <w:pPr>
        <w:jc w:val="center"/>
        <w:rPr>
          <w:rFonts w:hint="default" w:ascii="Times New Roman" w:hAnsi="Times New Roman" w:eastAsia="微软雅黑" w:cs="Times New Roman"/>
          <w:b/>
          <w:color w:val="auto"/>
          <w:spacing w:val="2"/>
          <w:w w:val="99"/>
          <w:sz w:val="52"/>
          <w:szCs w:val="52"/>
          <w:highlight w:val="none"/>
        </w:rPr>
      </w:pPr>
    </w:p>
    <w:p>
      <w:pPr>
        <w:rPr>
          <w:rFonts w:hint="default" w:ascii="Times New Roman" w:hAnsi="Times New Roman" w:eastAsia="微软雅黑" w:cs="Times New Roman"/>
          <w:b/>
          <w:color w:val="auto"/>
          <w:w w:val="99"/>
          <w:sz w:val="44"/>
          <w:szCs w:val="44"/>
          <w:highlight w:val="none"/>
        </w:rPr>
      </w:pPr>
    </w:p>
    <w:p>
      <w:pPr>
        <w:autoSpaceDE w:val="0"/>
        <w:autoSpaceDN w:val="0"/>
        <w:spacing w:before="120" w:after="120" w:line="720" w:lineRule="auto"/>
        <w:ind w:right="-23"/>
        <w:rPr>
          <w:rFonts w:hint="default" w:ascii="Times New Roman" w:hAnsi="Times New Roman" w:eastAsia="Arial Unicode MS" w:cs="Times New Roman"/>
          <w:color w:val="auto"/>
          <w:spacing w:val="2"/>
          <w:w w:val="99"/>
          <w:sz w:val="36"/>
          <w:szCs w:val="36"/>
          <w:highlight w:val="none"/>
        </w:rPr>
      </w:pPr>
      <w:r>
        <w:rPr>
          <w:rFonts w:hint="default" w:ascii="Times New Roman" w:hAnsi="Times New Roman" w:eastAsia="Arial Unicode MS" w:cs="Times New Roman"/>
          <w:color w:val="auto"/>
          <w:spacing w:val="2"/>
          <w:w w:val="99"/>
          <w:sz w:val="36"/>
          <w:szCs w:val="36"/>
          <w:highlight w:val="none"/>
        </w:rPr>
        <w:t xml:space="preserve">           编制：</w:t>
      </w:r>
      <w:r>
        <w:rPr>
          <w:rFonts w:hint="default" w:ascii="Times New Roman" w:hAnsi="Times New Roman" w:eastAsia="Arial Unicode MS" w:cs="Times New Roman"/>
          <w:color w:val="auto"/>
          <w:spacing w:val="2"/>
          <w:w w:val="99"/>
          <w:sz w:val="36"/>
          <w:szCs w:val="36"/>
          <w:highlight w:val="none"/>
          <w:u w:val="single"/>
        </w:rPr>
        <w:t xml:space="preserve">                </w:t>
      </w:r>
    </w:p>
    <w:p>
      <w:pPr>
        <w:autoSpaceDE w:val="0"/>
        <w:autoSpaceDN w:val="0"/>
        <w:spacing w:before="120" w:after="120" w:line="720" w:lineRule="auto"/>
        <w:ind w:right="-20"/>
        <w:rPr>
          <w:rFonts w:hint="default" w:ascii="Times New Roman" w:hAnsi="Times New Roman" w:eastAsia="Arial Unicode MS" w:cs="Times New Roman"/>
          <w:color w:val="auto"/>
          <w:spacing w:val="2"/>
          <w:w w:val="99"/>
          <w:sz w:val="36"/>
          <w:szCs w:val="36"/>
          <w:highlight w:val="none"/>
        </w:rPr>
      </w:pPr>
      <w:r>
        <w:rPr>
          <w:rFonts w:hint="default" w:ascii="Times New Roman" w:hAnsi="Times New Roman" w:eastAsia="Arial Unicode MS" w:cs="Times New Roman"/>
          <w:color w:val="auto"/>
          <w:spacing w:val="2"/>
          <w:w w:val="99"/>
          <w:sz w:val="36"/>
          <w:szCs w:val="36"/>
          <w:highlight w:val="none"/>
        </w:rPr>
        <w:t xml:space="preserve">           审核：</w:t>
      </w:r>
      <w:r>
        <w:rPr>
          <w:rFonts w:hint="default" w:ascii="Times New Roman" w:hAnsi="Times New Roman" w:eastAsia="Arial Unicode MS" w:cs="Times New Roman"/>
          <w:color w:val="auto"/>
          <w:spacing w:val="2"/>
          <w:w w:val="99"/>
          <w:sz w:val="36"/>
          <w:szCs w:val="36"/>
          <w:highlight w:val="none"/>
          <w:u w:val="single"/>
        </w:rPr>
        <w:t xml:space="preserve">                </w:t>
      </w:r>
    </w:p>
    <w:p>
      <w:pPr>
        <w:autoSpaceDE w:val="0"/>
        <w:autoSpaceDN w:val="0"/>
        <w:spacing w:before="120" w:after="120" w:line="720" w:lineRule="auto"/>
        <w:ind w:right="-20"/>
        <w:rPr>
          <w:rFonts w:hint="default" w:ascii="Times New Roman" w:hAnsi="Times New Roman" w:eastAsia="Arial Unicode MS" w:cs="Times New Roman"/>
          <w:color w:val="auto"/>
          <w:spacing w:val="2"/>
          <w:w w:val="99"/>
          <w:sz w:val="36"/>
          <w:szCs w:val="36"/>
          <w:highlight w:val="none"/>
        </w:rPr>
      </w:pPr>
      <w:r>
        <w:rPr>
          <w:rFonts w:hint="default" w:ascii="Times New Roman" w:hAnsi="Times New Roman" w:eastAsia="Arial Unicode MS" w:cs="Times New Roman"/>
          <w:color w:val="auto"/>
          <w:spacing w:val="2"/>
          <w:w w:val="99"/>
          <w:sz w:val="36"/>
          <w:szCs w:val="36"/>
          <w:highlight w:val="none"/>
        </w:rPr>
        <w:t xml:space="preserve">           批准：</w:t>
      </w:r>
      <w:r>
        <w:rPr>
          <w:rFonts w:hint="default" w:ascii="Times New Roman" w:hAnsi="Times New Roman" w:eastAsia="Arial Unicode MS" w:cs="Times New Roman"/>
          <w:color w:val="auto"/>
          <w:spacing w:val="2"/>
          <w:w w:val="99"/>
          <w:sz w:val="36"/>
          <w:szCs w:val="36"/>
          <w:highlight w:val="none"/>
          <w:u w:val="single"/>
        </w:rPr>
        <w:t xml:space="preserve">                </w:t>
      </w:r>
      <w:r>
        <w:rPr>
          <w:rFonts w:hint="default" w:ascii="Times New Roman" w:hAnsi="Times New Roman" w:eastAsia="Arial Unicode MS" w:cs="Times New Roman"/>
          <w:color w:val="auto"/>
          <w:spacing w:val="2"/>
          <w:w w:val="99"/>
          <w:sz w:val="36"/>
          <w:szCs w:val="36"/>
          <w:highlight w:val="none"/>
        </w:rPr>
        <w:t xml:space="preserve"> </w:t>
      </w:r>
    </w:p>
    <w:p>
      <w:pPr>
        <w:pStyle w:val="4"/>
        <w:numPr>
          <w:ilvl w:val="0"/>
          <w:numId w:val="2"/>
        </w:numPr>
        <w:spacing w:line="360" w:lineRule="auto"/>
        <w:rPr>
          <w:rFonts w:hint="default" w:ascii="Times New Roman" w:hAnsi="Times New Roman" w:eastAsia="仿宋" w:cs="Times New Roman"/>
          <w:b/>
          <w:bCs/>
          <w:color w:val="auto"/>
          <w:sz w:val="28"/>
          <w:szCs w:val="28"/>
          <w:highlight w:val="none"/>
        </w:rPr>
        <w:sectPr>
          <w:pgSz w:w="11906" w:h="16838"/>
          <w:pgMar w:top="1440" w:right="1800" w:bottom="1440" w:left="1800" w:header="851" w:footer="992" w:gutter="0"/>
          <w:cols w:space="425" w:num="1"/>
          <w:docGrid w:type="lines" w:linePitch="312" w:charSpace="0"/>
        </w:sectPr>
      </w:pPr>
    </w:p>
    <w:p>
      <w:pPr>
        <w:pStyle w:val="4"/>
        <w:numPr>
          <w:ilvl w:val="0"/>
          <w:numId w:val="2"/>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项目概况及总体要求</w:t>
      </w:r>
    </w:p>
    <w:p>
      <w:pPr>
        <w:spacing w:line="360" w:lineRule="auto"/>
        <w:ind w:firstLine="420"/>
        <w:jc w:val="both"/>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围绕工程技术公司六个产业级一体化协同任务，开展协同研究协同一体化场景的建设，达到线上线下联动石油工程一体化协同研究。</w:t>
      </w:r>
    </w:p>
    <w:p>
      <w:pPr>
        <w:spacing w:line="360" w:lineRule="auto"/>
        <w:ind w:firstLine="420"/>
        <w:jc w:val="both"/>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期建设选取低渗压裂一体化协同研究场景作为试点，打造模块化专业工具套装，开发测井解释与储层分析、产量预测、动态分析、效果评估及方案对比等独立功能模块，支持灵活组合与云端协同，确保为其它几项一体化提供模块与工具的复用。</w:t>
      </w:r>
    </w:p>
    <w:p>
      <w:pPr>
        <w:pStyle w:val="4"/>
        <w:numPr>
          <w:ilvl w:val="0"/>
          <w:numId w:val="2"/>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服务内容与范围</w:t>
      </w:r>
    </w:p>
    <w:p>
      <w:pPr>
        <w:numPr>
          <w:ilvl w:val="1"/>
          <w:numId w:val="3"/>
        </w:numPr>
        <w:spacing w:line="360" w:lineRule="auto"/>
        <w:ind w:left="567" w:leftChars="0" w:hanging="567" w:firstLineChars="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 服务内容</w:t>
      </w:r>
    </w:p>
    <w:p>
      <w:pPr>
        <w:numPr>
          <w:ilvl w:val="2"/>
          <w:numId w:val="4"/>
        </w:numPr>
        <w:spacing w:line="360" w:lineRule="auto"/>
        <w:ind w:left="709" w:leftChars="0" w:hanging="709" w:firstLineChars="0"/>
        <w:outlineLvl w:val="3"/>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rPr>
        <w:t>协同研究一体化场景蓝图设计</w:t>
      </w:r>
    </w:p>
    <w:p>
      <w:pPr>
        <w:pStyle w:val="2"/>
        <w:numPr>
          <w:ilvl w:val="3"/>
          <w:numId w:val="5"/>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系统需求调研与业务分析</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按照前期准备、业务调研、需求分析、需求评审4大工作节点开展需求调研与业务分析工作，输出需求调研与业务分析成果，通过甲方评审。</w:t>
      </w:r>
    </w:p>
    <w:p>
      <w:pPr>
        <w:numPr>
          <w:ilvl w:val="0"/>
          <w:numId w:val="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前期准备</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梳理一体化协同</w:t>
      </w:r>
      <w:r>
        <w:rPr>
          <w:rFonts w:hint="eastAsia" w:ascii="Times New Roman" w:hAnsi="Times New Roman" w:eastAsia="仿宋" w:cs="Times New Roman"/>
          <w:color w:val="auto"/>
          <w:kern w:val="0"/>
          <w:sz w:val="24"/>
          <w:szCs w:val="24"/>
          <w:highlight w:val="none"/>
          <w:lang w:val="en-US" w:eastAsia="zh-CN"/>
        </w:rPr>
        <w:t>研究</w:t>
      </w:r>
      <w:r>
        <w:rPr>
          <w:rFonts w:hint="default" w:ascii="Times New Roman" w:hAnsi="Times New Roman" w:eastAsia="仿宋" w:cs="Times New Roman"/>
          <w:color w:val="auto"/>
          <w:kern w:val="0"/>
          <w:sz w:val="24"/>
          <w:szCs w:val="24"/>
          <w:highlight w:val="none"/>
        </w:rPr>
        <w:t>建设内容，进行初步的需求分析，制定项目初步的建设内容，确定业务干系人，形成业务调研计划。</w:t>
      </w:r>
    </w:p>
    <w:p>
      <w:pPr>
        <w:numPr>
          <w:ilvl w:val="0"/>
          <w:numId w:val="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业务调研</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对工程技术公司一体化协同研究场景进行系统业务调研，形成业务调研成果。</w:t>
      </w:r>
    </w:p>
    <w:p>
      <w:pPr>
        <w:numPr>
          <w:ilvl w:val="0"/>
          <w:numId w:val="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需求分析</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根据业务调研成果，开展需求分析工作。定义功能需求优先级，梳理业务流程及数据。</w:t>
      </w:r>
    </w:p>
    <w:p>
      <w:pPr>
        <w:numPr>
          <w:ilvl w:val="0"/>
          <w:numId w:val="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需求评审</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编写需求调研与分析文档，开展需求评审工作，通过甲方需求评审。</w:t>
      </w:r>
    </w:p>
    <w:p>
      <w:pPr>
        <w:pStyle w:val="2"/>
        <w:numPr>
          <w:ilvl w:val="3"/>
          <w:numId w:val="5"/>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蓝图设计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根据系统需求调研与业务分析成果，开展系统蓝图设计工作。完成项目整体业务规划、业务设计和技术设计工作，输出系统蓝图设计书，并通过甲方评审。</w:t>
      </w:r>
    </w:p>
    <w:p>
      <w:pPr>
        <w:numPr>
          <w:ilvl w:val="0"/>
          <w:numId w:val="7"/>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整体业务规划：</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分析工程技术公司一体化协同研究愿景、梳理整体业务流程及典型应用场景，确定一体化协同研究模块建设功能清单及整体部署安排。</w:t>
      </w:r>
    </w:p>
    <w:p>
      <w:pPr>
        <w:numPr>
          <w:ilvl w:val="0"/>
          <w:numId w:val="7"/>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业务设计：</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设计工技一体化协同研究模块业务逻辑、确定各功能技术选型、输出功能页面高保真原型。</w:t>
      </w:r>
    </w:p>
    <w:p>
      <w:pPr>
        <w:numPr>
          <w:ilvl w:val="0"/>
          <w:numId w:val="7"/>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技术设计：</w:t>
      </w:r>
    </w:p>
    <w:p>
      <w:pPr>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完成系统架构设计、微服务设计、数据库设计、数据入湖方案及数据迁移方案。</w:t>
      </w:r>
    </w:p>
    <w:p>
      <w:pPr>
        <w:numPr>
          <w:ilvl w:val="2"/>
          <w:numId w:val="4"/>
        </w:numPr>
        <w:spacing w:line="360" w:lineRule="auto"/>
        <w:ind w:left="709" w:leftChars="0" w:hanging="709" w:firstLineChars="0"/>
        <w:outlineLvl w:val="3"/>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rPr>
        <w:t>建设低渗压裂一体化协同研究模块</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在智慧工技业务平台的业务应用中心模块的开发低渗压裂一体化研究子模块，涵盖地质设计、工艺设计、施工监测与压后评估全过程，支撑多专业协同与压裂方案持续优化。服务内容包括以下四项：</w:t>
      </w:r>
    </w:p>
    <w:p>
      <w:pPr>
        <w:pStyle w:val="2"/>
        <w:numPr>
          <w:ilvl w:val="3"/>
          <w:numId w:val="8"/>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压裂地质设计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测井解释储层分析、岩石力学地应力分析、天然裂缝发育情况分析、可压性评价、压裂地质风险识别、地质工程甜点识别和压裂分段分簇设计等功能。支持在线编辑工具在协同研究环境下开展设计内容填充、成果管理，形成完整的地质设计编制流程。</w:t>
      </w:r>
    </w:p>
    <w:p>
      <w:pPr>
        <w:pStyle w:val="2"/>
        <w:numPr>
          <w:ilvl w:val="3"/>
          <w:numId w:val="8"/>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压裂工艺设计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射孔方案、压裂参数优化、泵注程序设计、裂缝模拟可视化、施工泵压预测、产量预测等功能。支持基于预设模板或用户自定义模板进行方案编辑，系统集成参数计算工具和研究环境成果，辅助完成压裂施工工艺的设计与优化。</w:t>
      </w:r>
    </w:p>
    <w:p>
      <w:pPr>
        <w:pStyle w:val="2"/>
        <w:numPr>
          <w:ilvl w:val="3"/>
          <w:numId w:val="8"/>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压裂施工监测</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将工技平台施工曲线实时监测、示踪剂监测</w:t>
      </w:r>
      <w:r>
        <w:rPr>
          <w:rFonts w:hint="default" w:ascii="Times New Roman" w:hAnsi="Times New Roman" w:eastAsia="仿宋" w:cs="Times New Roman"/>
          <w:color w:val="auto"/>
          <w:kern w:val="0"/>
          <w:sz w:val="24"/>
          <w:szCs w:val="24"/>
          <w:highlight w:val="none"/>
          <w:lang w:val="en-US" w:eastAsia="zh-CN"/>
        </w:rPr>
        <w:t>及实时协同决策等</w:t>
      </w:r>
      <w:r>
        <w:rPr>
          <w:rFonts w:hint="default" w:ascii="Times New Roman" w:hAnsi="Times New Roman" w:eastAsia="仿宋" w:cs="Times New Roman"/>
          <w:color w:val="auto"/>
          <w:kern w:val="0"/>
          <w:sz w:val="24"/>
          <w:szCs w:val="24"/>
          <w:highlight w:val="none"/>
        </w:rPr>
        <w:t>功能嵌入协同研究平台，并可将微地震监测结果与光纤监测结果上传</w:t>
      </w:r>
      <w:r>
        <w:rPr>
          <w:rFonts w:hint="default" w:ascii="Times New Roman" w:hAnsi="Times New Roman" w:eastAsia="仿宋" w:cs="Times New Roman"/>
          <w:color w:val="auto"/>
          <w:kern w:val="0"/>
          <w:sz w:val="24"/>
          <w:szCs w:val="24"/>
          <w:highlight w:val="none"/>
          <w:lang w:val="en-US" w:eastAsia="zh-CN"/>
        </w:rPr>
        <w:t>数据服务中心</w:t>
      </w:r>
      <w:r>
        <w:rPr>
          <w:rFonts w:hint="default" w:ascii="Times New Roman" w:hAnsi="Times New Roman" w:eastAsia="仿宋" w:cs="Times New Roman"/>
          <w:color w:val="auto"/>
          <w:kern w:val="0"/>
          <w:sz w:val="24"/>
          <w:szCs w:val="24"/>
          <w:highlight w:val="none"/>
        </w:rPr>
        <w:t>进行解析可视化。</w:t>
      </w:r>
    </w:p>
    <w:p>
      <w:pPr>
        <w:pStyle w:val="2"/>
        <w:numPr>
          <w:ilvl w:val="3"/>
          <w:numId w:val="8"/>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压裂效果评估</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提供生产动态分析、产能主控因素分析、SRV计算、模糊聚类分析程序评估、经济评价与方案对比等功能。支持基于储层特征、工程参数、返排特征与生产数据等多维指标，开展压裂效果的综合分析与施工总结。</w:t>
      </w:r>
    </w:p>
    <w:p>
      <w:pPr>
        <w:numPr>
          <w:ilvl w:val="2"/>
          <w:numId w:val="4"/>
        </w:numPr>
        <w:spacing w:line="360" w:lineRule="auto"/>
        <w:ind w:left="709" w:leftChars="0" w:hanging="709" w:firstLineChars="0"/>
        <w:outlineLvl w:val="3"/>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rPr>
        <w:t>数据应用中心功能完善</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在智慧工技业务平台的数据应用中心模块的基础上完善数据共享与服务的功能，具体包括“数据服务”与“研究数据应用”， 服务内容包括以下两项：</w:t>
      </w:r>
    </w:p>
    <w:p>
      <w:pPr>
        <w:pStyle w:val="2"/>
        <w:numPr>
          <w:ilvl w:val="3"/>
          <w:numId w:val="9"/>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数据服务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数据服务包含了协同研究领域的数据治理、专业软件的数据转换、研究数据共享目录、数据湖接口集成与开发等几项内容：</w:t>
      </w:r>
    </w:p>
    <w:p>
      <w:pPr>
        <w:pStyle w:val="24"/>
        <w:numPr>
          <w:ilvl w:val="0"/>
          <w:numId w:val="10"/>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协同研究领域的数据治理</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依据集团数据治理分级标准，完成协同研究低渗压裂业务数据的治理工作。数据治理围绕“五定原则”进行，继承勘探开发数据湖中现有3个子域，补充“压裂研究”和“压裂作业”2个子域，结合5项业务活动及业务对象，整定数据集与数据项。</w:t>
      </w:r>
    </w:p>
    <w:p>
      <w:pPr>
        <w:pStyle w:val="24"/>
        <w:numPr>
          <w:ilvl w:val="0"/>
          <w:numId w:val="10"/>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专业软件的数据转换</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按照海油的数据规范协议，实现专业软件数据与海油标准数据之间的双向转换。覆盖地质、油藏、工程等全流程数据类型，实现大规模批量或实时数据的转换处理。</w:t>
      </w:r>
    </w:p>
    <w:p>
      <w:pPr>
        <w:pStyle w:val="24"/>
        <w:numPr>
          <w:ilvl w:val="0"/>
          <w:numId w:val="10"/>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研究数据共享目录</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结合协同研究场景对象对数据资产进行分类，构建研究数据共享目录，支撑数据的管理、查询与共享。目录涵盖地震解释数据集、地质模型数据集、天然裂缝数据集、钻井数据集、测井及解释数据集、岩心及分析化验数据集、人工裂缝数据集、动态数据集和数值模拟模型数据集等。</w:t>
      </w:r>
    </w:p>
    <w:p>
      <w:pPr>
        <w:pStyle w:val="24"/>
        <w:numPr>
          <w:ilvl w:val="0"/>
          <w:numId w:val="10"/>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与数据湖接口集成与开发</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通过构建工技数据湖与协同研究项目库的双向通道，实现勘探开发数据的闭环流动。基于API</w:t>
      </w:r>
      <w:r>
        <w:rPr>
          <w:rFonts w:hint="default" w:ascii="Times New Roman" w:hAnsi="Times New Roman" w:eastAsia="仿宋" w:cs="Times New Roman"/>
          <w:color w:val="auto"/>
          <w:kern w:val="0"/>
          <w:sz w:val="24"/>
          <w:szCs w:val="24"/>
          <w:highlight w:val="none"/>
          <w:lang w:val="en-US" w:eastAsia="zh-CN"/>
        </w:rPr>
        <w:t>接口</w:t>
      </w:r>
      <w:r>
        <w:rPr>
          <w:rFonts w:hint="default" w:ascii="Times New Roman" w:hAnsi="Times New Roman" w:eastAsia="仿宋" w:cs="Times New Roman"/>
          <w:color w:val="auto"/>
          <w:kern w:val="0"/>
          <w:sz w:val="24"/>
          <w:szCs w:val="24"/>
          <w:highlight w:val="none"/>
        </w:rPr>
        <w:t>与ETL</w:t>
      </w:r>
      <w:r>
        <w:rPr>
          <w:rFonts w:hint="default" w:ascii="Times New Roman" w:hAnsi="Times New Roman" w:eastAsia="仿宋" w:cs="Times New Roman"/>
          <w:color w:val="auto"/>
          <w:kern w:val="0"/>
          <w:sz w:val="24"/>
          <w:szCs w:val="24"/>
          <w:highlight w:val="none"/>
          <w:lang w:val="en-US" w:eastAsia="zh-CN"/>
        </w:rPr>
        <w:t>采集工具</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lang w:val="en-US" w:eastAsia="zh-CN"/>
        </w:rPr>
        <w:t>完成数据的入湖与跨专业数据调用</w:t>
      </w:r>
      <w:r>
        <w:rPr>
          <w:rFonts w:hint="default" w:ascii="Times New Roman" w:hAnsi="Times New Roman" w:eastAsia="仿宋" w:cs="Times New Roman"/>
          <w:color w:val="auto"/>
          <w:kern w:val="0"/>
          <w:sz w:val="24"/>
          <w:szCs w:val="24"/>
          <w:highlight w:val="none"/>
        </w:rPr>
        <w:t>。</w:t>
      </w:r>
    </w:p>
    <w:p>
      <w:pPr>
        <w:pStyle w:val="2"/>
        <w:numPr>
          <w:ilvl w:val="3"/>
          <w:numId w:val="9"/>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研究数据应用</w:t>
      </w:r>
    </w:p>
    <w:p>
      <w:pPr>
        <w:pStyle w:val="24"/>
        <w:numPr>
          <w:ilvl w:val="0"/>
          <w:numId w:val="11"/>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数据对象分析</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以三维地质建模为核心数据对象，整合测井曲线解释、地层压力测试、压裂施工参数、生产动态监测等多类数据资源，支撑地质构造解析、储层物性评价和开发潜力预测的一体化数据分析应用。</w:t>
      </w:r>
    </w:p>
    <w:p>
      <w:pPr>
        <w:pStyle w:val="24"/>
        <w:numPr>
          <w:ilvl w:val="0"/>
          <w:numId w:val="11"/>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统计汇总查询</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通过统一的数据引擎整合多种异构数据，提供可视化查询界面与分析向导，支持用户自定义筛选、交叉统计，自动生成高精度汇总报表和可视化图表。</w:t>
      </w:r>
    </w:p>
    <w:p>
      <w:pPr>
        <w:pStyle w:val="24"/>
        <w:numPr>
          <w:ilvl w:val="0"/>
          <w:numId w:val="11"/>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研究数理分析</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某个深度段（射孔段/压裂段/其他），把工区基础信息、地质参数（测井参数/测井解释成果参数/模型参数）、工程参数（压裂参数）、生产参数等相关数据创建数据样本，并对已生成的样本数据进行数据校验，基于机器学习算法封装模型开展产能主控因素分析、甜点预测和参数优化等工作。</w:t>
      </w:r>
    </w:p>
    <w:p>
      <w:pPr>
        <w:pStyle w:val="24"/>
        <w:numPr>
          <w:ilvl w:val="0"/>
          <w:numId w:val="11"/>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多源数据展示</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构建包括地震、地质、钻录测井等勘探开发数据的二维平面、二维剖面和三维可视化展示体系，开发专业模型可视化引擎，支持栅状图、连井剖面、井组剖面、椅状图、模型分层与切片播放等展示方式。</w:t>
      </w:r>
    </w:p>
    <w:p>
      <w:pPr>
        <w:pStyle w:val="24"/>
        <w:numPr>
          <w:ilvl w:val="0"/>
          <w:numId w:val="11"/>
        </w:numPr>
        <w:spacing w:line="360" w:lineRule="auto"/>
        <w:ind w:left="845" w:leftChars="0" w:hanging="425"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专业软件云化</w:t>
      </w:r>
    </w:p>
    <w:p>
      <w:pPr>
        <w:pStyle w:val="24"/>
        <w:numPr>
          <w:ilvl w:val="0"/>
          <w:numId w:val="0"/>
        </w:numPr>
        <w:spacing w:line="360" w:lineRule="auto"/>
        <w:ind w:firstLine="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实现</w:t>
      </w:r>
      <w:r>
        <w:rPr>
          <w:rFonts w:hint="default" w:ascii="Times New Roman" w:hAnsi="Times New Roman" w:eastAsia="仿宋" w:cs="Times New Roman"/>
          <w:color w:val="auto"/>
          <w:kern w:val="0"/>
          <w:sz w:val="24"/>
          <w:szCs w:val="24"/>
          <w:highlight w:val="none"/>
        </w:rPr>
        <w:t>Doublefox5.0、Resform 最新软件、PetrelRE 2023、Meyer等软件的</w:t>
      </w:r>
      <w:r>
        <w:rPr>
          <w:rFonts w:hint="eastAsia" w:ascii="Times New Roman" w:hAnsi="Times New Roman" w:eastAsia="仿宋" w:cs="Times New Roman"/>
          <w:color w:val="auto"/>
          <w:kern w:val="0"/>
          <w:sz w:val="24"/>
          <w:szCs w:val="24"/>
          <w:highlight w:val="none"/>
          <w:lang w:val="en-US" w:eastAsia="zh-CN"/>
        </w:rPr>
        <w:t>关键</w:t>
      </w:r>
      <w:r>
        <w:rPr>
          <w:rFonts w:hint="default" w:ascii="Times New Roman" w:hAnsi="Times New Roman" w:eastAsia="仿宋" w:cs="Times New Roman"/>
          <w:color w:val="auto"/>
          <w:kern w:val="0"/>
          <w:sz w:val="24"/>
          <w:szCs w:val="24"/>
          <w:highlight w:val="none"/>
        </w:rPr>
        <w:t>模块功能替代、自研功能模块嵌入与支持微地震、光纤成果上传解析。</w:t>
      </w:r>
    </w:p>
    <w:p>
      <w:pPr>
        <w:pStyle w:val="2"/>
        <w:numPr>
          <w:ilvl w:val="3"/>
          <w:numId w:val="9"/>
        </w:numPr>
        <w:spacing w:line="360" w:lineRule="auto"/>
        <w:ind w:left="850" w:leftChars="0" w:hanging="850" w:firstLineChars="0"/>
        <w:outlineLvl w:val="4"/>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eastAsia="zh-CN"/>
        </w:rPr>
        <w:t>算法模型开发</w:t>
      </w:r>
    </w:p>
    <w:p>
      <w:pPr>
        <w:spacing w:line="360" w:lineRule="auto"/>
        <w:ind w:firstLine="420"/>
        <w:rPr>
          <w:rFonts w:hint="default" w:ascii="Times New Roman" w:hAnsi="Times New Roman" w:eastAsia="仿宋" w:cs="Times New Roman"/>
          <w:color w:val="auto"/>
          <w:sz w:val="24"/>
          <w:szCs w:val="28"/>
          <w:highlight w:val="none"/>
        </w:rPr>
      </w:pPr>
      <w:r>
        <w:rPr>
          <w:rFonts w:hint="default" w:ascii="Times New Roman" w:hAnsi="Times New Roman" w:eastAsia="仿宋" w:cs="Times New Roman"/>
          <w:color w:val="auto"/>
          <w:sz w:val="24"/>
          <w:szCs w:val="28"/>
          <w:highlight w:val="none"/>
        </w:rPr>
        <w:t>根据低渗压裂一体化研究内容，系统开发四大类19个算法模型构建与应用，包含5种机器学习算法模型；14个业务算法模型：储量统计类提供单井/井组/全区控制储量计算，并集成微地震包络体/点网格化、压裂缝包络体/网格化等四种SRV（储层改造体积）算法。压裂施工类涵盖段簇智能推荐、泵压预测、实时施工预警及净压力曲线计算模型。岩石力学类则包含横波预测、弹性/强度参数计算及三轴应力分析模型，为工程决策提供地质力学依据。</w:t>
      </w:r>
    </w:p>
    <w:p>
      <w:pPr>
        <w:numPr>
          <w:ilvl w:val="2"/>
          <w:numId w:val="4"/>
        </w:numPr>
        <w:spacing w:line="360" w:lineRule="auto"/>
        <w:ind w:left="709" w:leftChars="0" w:hanging="709" w:firstLineChars="0"/>
        <w:outlineLvl w:val="3"/>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示范区应用</w:t>
      </w:r>
    </w:p>
    <w:p>
      <w:pPr>
        <w:spacing w:line="360" w:lineRule="auto"/>
        <w:ind w:firstLine="420"/>
        <w:rPr>
          <w:rFonts w:hint="default" w:ascii="Times New Roman" w:hAnsi="Times New Roman" w:eastAsia="仿宋" w:cs="Times New Roman"/>
          <w:color w:val="auto"/>
          <w:sz w:val="24"/>
          <w:szCs w:val="28"/>
          <w:highlight w:val="none"/>
        </w:rPr>
      </w:pPr>
      <w:r>
        <w:rPr>
          <w:rFonts w:hint="default" w:ascii="Times New Roman" w:hAnsi="Times New Roman" w:eastAsia="仿宋" w:cs="Times New Roman"/>
          <w:color w:val="auto"/>
          <w:sz w:val="24"/>
          <w:szCs w:val="28"/>
          <w:highlight w:val="none"/>
        </w:rPr>
        <w:t>基于选取海上和陆上2-4个示范区块，梳理低渗压裂协同研究所需地质构造、地质属性、地震属性、测井曲线、井基本信息、分层、产量、钻井完参数、化验分析、力学试验及生产措施等基础数据，实现数据的处理、数据的导入、数据的可视化。</w:t>
      </w:r>
    </w:p>
    <w:p>
      <w:pPr>
        <w:spacing w:line="360" w:lineRule="auto"/>
        <w:jc w:val="both"/>
        <w:rPr>
          <w:rFonts w:hint="default" w:ascii="Times New Roman" w:hAnsi="Times New Roman" w:eastAsia="仿宋" w:cs="Times New Roman"/>
          <w:color w:val="auto"/>
          <w:sz w:val="24"/>
          <w:szCs w:val="28"/>
          <w:highlight w:val="none"/>
          <w:lang w:val="en-US" w:eastAsia="zh-CN"/>
        </w:rPr>
      </w:pPr>
      <w:r>
        <w:rPr>
          <w:rFonts w:hint="eastAsia" w:ascii="Times New Roman" w:hAnsi="Times New Roman" w:eastAsia="仿宋" w:cs="Times New Roman"/>
          <w:color w:val="auto"/>
          <w:sz w:val="24"/>
          <w:szCs w:val="28"/>
          <w:highlight w:val="none"/>
          <w:lang w:val="en-US" w:eastAsia="zh-CN"/>
        </w:rPr>
        <w:t>工作量清单见下图，详细技术要求见3.2章</w:t>
      </w:r>
    </w:p>
    <w:tbl>
      <w:tblPr>
        <w:tblStyle w:val="1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26"/>
        <w:gridCol w:w="2109"/>
        <w:gridCol w:w="2196"/>
        <w:gridCol w:w="32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vAlign w:val="center"/>
          </w:tcPr>
          <w:p>
            <w:pPr>
              <w:jc w:val="center"/>
              <w:rPr>
                <w:rFonts w:hint="eastAsia" w:ascii="黑体" w:hAnsi="黑体" w:eastAsia="黑体" w:cs="黑体"/>
                <w:b/>
                <w:color w:val="auto"/>
                <w:sz w:val="18"/>
                <w:szCs w:val="18"/>
                <w:highlight w:val="none"/>
                <w:lang w:val="en-US" w:eastAsia="zh-CN"/>
              </w:rPr>
            </w:pPr>
            <w:r>
              <w:rPr>
                <w:rFonts w:hint="eastAsia" w:ascii="黑体" w:hAnsi="黑体" w:eastAsia="黑体" w:cs="黑体"/>
                <w:b/>
                <w:color w:val="auto"/>
                <w:sz w:val="18"/>
                <w:szCs w:val="18"/>
                <w:highlight w:val="none"/>
                <w:lang w:val="en-US" w:eastAsia="zh-CN"/>
              </w:rPr>
              <w:t>序号</w:t>
            </w:r>
          </w:p>
        </w:tc>
        <w:tc>
          <w:tcPr>
            <w:tcW w:w="2109"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b/>
                <w:color w:val="auto"/>
                <w:sz w:val="18"/>
                <w:szCs w:val="18"/>
                <w:highlight w:val="none"/>
              </w:rPr>
              <w:t>一级</w:t>
            </w:r>
          </w:p>
        </w:tc>
        <w:tc>
          <w:tcPr>
            <w:tcW w:w="0" w:type="auto"/>
            <w:tcBorders>
              <w:top w:val="single" w:color="000000" w:sz="6" w:space="0"/>
              <w:left w:val="single" w:color="000000" w:sz="6" w:space="0"/>
              <w:bottom w:val="single" w:color="000000" w:sz="6" w:space="0"/>
              <w:right w:val="single" w:color="000000" w:sz="6" w:space="0"/>
            </w:tcBorders>
            <w:shd w:val="clear" w:color="auto" w:fill="BEBEBE" w:themeFill="background1" w:themeFillShade="BF"/>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b/>
                <w:color w:val="auto"/>
                <w:sz w:val="18"/>
                <w:szCs w:val="18"/>
                <w:highlight w:val="none"/>
              </w:rPr>
              <w:t>二级</w:t>
            </w:r>
          </w:p>
        </w:tc>
        <w:tc>
          <w:tcPr>
            <w:tcW w:w="325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b/>
                <w:color w:val="auto"/>
                <w:sz w:val="18"/>
                <w:szCs w:val="18"/>
                <w:highlight w:val="none"/>
              </w:rPr>
              <w:t>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restart"/>
            <w:tcBorders>
              <w:top w:val="single" w:color="000000" w:sz="6" w:space="0"/>
              <w:left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1</w:t>
            </w:r>
          </w:p>
        </w:tc>
        <w:tc>
          <w:tcPr>
            <w:tcW w:w="2109" w:type="dxa"/>
            <w:vMerge w:val="restart"/>
            <w:tcBorders>
              <w:top w:val="single" w:color="000000" w:sz="6" w:space="0"/>
              <w:left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协同研究一体化场景蓝图设计</w:t>
            </w:r>
          </w:p>
        </w:tc>
        <w:tc>
          <w:tcPr>
            <w:tcW w:w="0" w:type="auto"/>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系统需求调研与业务分析</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lang w:val="en-US" w:eastAsia="zh-CN"/>
              </w:rPr>
            </w:pPr>
          </w:p>
        </w:tc>
        <w:tc>
          <w:tcPr>
            <w:tcW w:w="2109" w:type="dxa"/>
            <w:vMerge w:val="continue"/>
            <w:tcBorders>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lang w:val="en-US" w:eastAsia="zh-CN"/>
              </w:rPr>
            </w:pPr>
          </w:p>
        </w:tc>
        <w:tc>
          <w:tcPr>
            <w:tcW w:w="0" w:type="auto"/>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蓝图设计</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restart"/>
            <w:tcBorders>
              <w:top w:val="single" w:color="000000" w:sz="6" w:space="0"/>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2</w:t>
            </w:r>
          </w:p>
        </w:tc>
        <w:tc>
          <w:tcPr>
            <w:tcW w:w="2109"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rPr>
              <w:t>低渗压裂一体化</w:t>
            </w:r>
            <w:r>
              <w:rPr>
                <w:rFonts w:hint="eastAsia" w:ascii="黑体" w:hAnsi="黑体" w:eastAsia="黑体" w:cs="黑体"/>
                <w:color w:val="auto"/>
                <w:sz w:val="18"/>
                <w:szCs w:val="18"/>
                <w:highlight w:val="none"/>
                <w:lang w:val="en-US" w:eastAsia="zh-CN"/>
              </w:rPr>
              <w:t>协同研究</w:t>
            </w: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压裂地质设计</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测井解释与储层分析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岩石力学及地应力分析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天然裂缝分析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压裂地质风险识别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地质工程双甜点识别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分段分簇智能设计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三维地质建模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压裂地质方案形成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压裂工艺设计</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射孔方案设计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压裂参数优化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泵注程序设计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施工泵压预测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产量预测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压裂工艺方案形成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压裂施工监测</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施工曲线实时监测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示踪剂监测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9"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压力异常预警与砂堵风险预警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0" w:type="auto"/>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压后效果评估</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动态分析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储量评估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压裂经济评价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left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方案对比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26" w:type="dxa"/>
            <w:vMerge w:val="restart"/>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3</w:t>
            </w:r>
          </w:p>
        </w:tc>
        <w:tc>
          <w:tcPr>
            <w:tcW w:w="2109" w:type="dxa"/>
            <w:vMerge w:val="restart"/>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数据应用中心功能完善</w:t>
            </w:r>
          </w:p>
        </w:tc>
        <w:tc>
          <w:tcPr>
            <w:tcW w:w="0" w:type="auto"/>
            <w:vMerge w:val="restart"/>
            <w:tcBorders>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数据服务</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数据治理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专业数据转换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研究数据共享目录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数据湖接口集成与开发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restart"/>
            <w:tcBorders>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研究数据应用</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数据对象管理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统计汇总查询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多源数据展示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研究数理分析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vMerge w:val="continue"/>
            <w:tcBorders>
              <w:right w:val="single" w:color="000000" w:sz="6" w:space="0"/>
            </w:tcBorders>
            <w:vAlign w:val="center"/>
          </w:tcPr>
          <w:p>
            <w:pPr>
              <w:jc w:val="center"/>
              <w:rPr>
                <w:rFonts w:hint="eastAsia" w:ascii="黑体" w:hAnsi="黑体" w:eastAsia="黑体" w:cs="黑体"/>
                <w:color w:val="auto"/>
                <w:sz w:val="18"/>
                <w:szCs w:val="18"/>
                <w:highlight w:val="none"/>
              </w:rPr>
            </w:pP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专业软件替代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vAlign w:val="center"/>
          </w:tcPr>
          <w:p>
            <w:pPr>
              <w:jc w:val="center"/>
              <w:rPr>
                <w:rFonts w:hint="eastAsia" w:ascii="黑体" w:hAnsi="黑体" w:eastAsia="黑体" w:cs="黑体"/>
                <w:color w:val="auto"/>
                <w:sz w:val="18"/>
                <w:szCs w:val="18"/>
                <w:highlight w:val="none"/>
              </w:rPr>
            </w:pPr>
          </w:p>
        </w:tc>
        <w:tc>
          <w:tcPr>
            <w:tcW w:w="2109" w:type="dxa"/>
            <w:vMerge w:val="continue"/>
            <w:vAlign w:val="center"/>
          </w:tcPr>
          <w:p>
            <w:pPr>
              <w:jc w:val="center"/>
              <w:rPr>
                <w:rFonts w:hint="eastAsia" w:ascii="黑体" w:hAnsi="黑体" w:eastAsia="黑体" w:cs="黑体"/>
                <w:color w:val="auto"/>
                <w:sz w:val="18"/>
                <w:szCs w:val="18"/>
                <w:highlight w:val="none"/>
              </w:rPr>
            </w:pPr>
          </w:p>
        </w:tc>
        <w:tc>
          <w:tcPr>
            <w:tcW w:w="0" w:type="auto"/>
            <w:tcBorders>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算法模型构建</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restart"/>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4</w:t>
            </w:r>
          </w:p>
        </w:tc>
        <w:tc>
          <w:tcPr>
            <w:tcW w:w="2109" w:type="dxa"/>
            <w:vMerge w:val="restart"/>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示范区应用</w:t>
            </w:r>
          </w:p>
        </w:tc>
        <w:tc>
          <w:tcPr>
            <w:tcW w:w="0" w:type="auto"/>
            <w:tcBorders>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海上区块示范区</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826" w:type="dxa"/>
            <w:vMerge w:val="continue"/>
            <w:tcBorders>
              <w:bottom w:val="single" w:color="000000" w:sz="6" w:space="0"/>
            </w:tcBorders>
            <w:vAlign w:val="center"/>
          </w:tcPr>
          <w:p>
            <w:pPr>
              <w:jc w:val="center"/>
              <w:rPr>
                <w:rFonts w:hint="eastAsia" w:ascii="黑体" w:hAnsi="黑体" w:eastAsia="黑体" w:cs="黑体"/>
                <w:color w:val="auto"/>
                <w:sz w:val="18"/>
                <w:szCs w:val="18"/>
                <w:highlight w:val="none"/>
              </w:rPr>
            </w:pPr>
          </w:p>
        </w:tc>
        <w:tc>
          <w:tcPr>
            <w:tcW w:w="2109" w:type="dxa"/>
            <w:vMerge w:val="continue"/>
            <w:tcBorders>
              <w:bottom w:val="single" w:color="000000" w:sz="6" w:space="0"/>
            </w:tcBorders>
            <w:vAlign w:val="center"/>
          </w:tcPr>
          <w:p>
            <w:pPr>
              <w:jc w:val="center"/>
              <w:rPr>
                <w:rFonts w:hint="eastAsia" w:ascii="黑体" w:hAnsi="黑体" w:eastAsia="黑体" w:cs="黑体"/>
                <w:color w:val="auto"/>
                <w:sz w:val="18"/>
                <w:szCs w:val="18"/>
                <w:highlight w:val="none"/>
              </w:rPr>
            </w:pPr>
          </w:p>
        </w:tc>
        <w:tc>
          <w:tcPr>
            <w:tcW w:w="0" w:type="auto"/>
            <w:tcBorders>
              <w:bottom w:val="single" w:color="000000" w:sz="6" w:space="0"/>
              <w:right w:val="single" w:color="000000" w:sz="6" w:space="0"/>
            </w:tcBorders>
            <w:vAlign w:val="center"/>
          </w:tcPr>
          <w:p>
            <w:pPr>
              <w:jc w:val="center"/>
              <w:rPr>
                <w:rFonts w:hint="default" w:ascii="黑体" w:hAnsi="黑体" w:eastAsia="黑体" w:cs="黑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陆上区块示范区</w:t>
            </w:r>
          </w:p>
        </w:tc>
        <w:tc>
          <w:tcPr>
            <w:tcW w:w="325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黑体" w:hAnsi="黑体" w:eastAsia="黑体" w:cs="黑体"/>
                <w:color w:val="auto"/>
                <w:sz w:val="18"/>
                <w:szCs w:val="18"/>
                <w:highlight w:val="none"/>
              </w:rPr>
            </w:pPr>
          </w:p>
        </w:tc>
      </w:tr>
    </w:tbl>
    <w:p>
      <w:pPr>
        <w:spacing w:line="360" w:lineRule="auto"/>
        <w:ind w:firstLine="420"/>
        <w:rPr>
          <w:rFonts w:hint="default" w:ascii="Times New Roman" w:hAnsi="Times New Roman" w:eastAsia="仿宋" w:cs="Times New Roman"/>
          <w:color w:val="auto"/>
          <w:sz w:val="24"/>
          <w:szCs w:val="28"/>
          <w:highlight w:val="none"/>
        </w:rPr>
      </w:pPr>
    </w:p>
    <w:p>
      <w:pPr>
        <w:ind w:firstLine="420" w:firstLineChars="0"/>
        <w:rPr>
          <w:rFonts w:hint="default" w:ascii="Times New Roman" w:hAnsi="Times New Roman" w:eastAsia="仿宋" w:cs="Times New Roman"/>
          <w:color w:val="auto"/>
          <w:kern w:val="0"/>
          <w:sz w:val="24"/>
          <w:szCs w:val="24"/>
          <w:highlight w:val="none"/>
          <w:lang w:val="en-US" w:eastAsia="zh-CN" w:bidi="ar-SA"/>
        </w:rPr>
      </w:pPr>
    </w:p>
    <w:p>
      <w:pPr>
        <w:pStyle w:val="2"/>
        <w:rPr>
          <w:rFonts w:hint="default"/>
          <w:color w:val="auto"/>
          <w:highlight w:val="none"/>
        </w:rPr>
      </w:pPr>
    </w:p>
    <w:p>
      <w:pPr>
        <w:numPr>
          <w:ilvl w:val="1"/>
          <w:numId w:val="3"/>
        </w:numPr>
        <w:spacing w:line="360" w:lineRule="auto"/>
        <w:ind w:left="567" w:leftChars="0" w:hanging="567" w:firstLineChars="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 xml:space="preserve"> </w:t>
      </w:r>
      <w:r>
        <w:rPr>
          <w:rFonts w:hint="default" w:ascii="Times New Roman" w:hAnsi="Times New Roman" w:eastAsia="仿宋" w:cs="Times New Roman"/>
          <w:color w:val="auto"/>
          <w:kern w:val="0"/>
          <w:sz w:val="24"/>
          <w:szCs w:val="24"/>
          <w:highlight w:val="none"/>
        </w:rPr>
        <w:t>服务范围</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本项目工作包括工程技术公司协同研究场景蓝图设计、低渗压裂一体化协同研究模块开发和示范区试点建设三部分内容，服务范围如下：</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选取海上和陆上2~4个示范区块，建立压裂地质设计、压裂工艺设计、压裂施工监测及压裂效果评估等低渗压裂一体协同研究工作流，打造统一的协同研究环境，实现设计-施工-监测-优化的闭环研究。</w:t>
      </w:r>
    </w:p>
    <w:p>
      <w:pPr>
        <w:numPr>
          <w:ilvl w:val="1"/>
          <w:numId w:val="3"/>
        </w:numPr>
        <w:spacing w:line="360" w:lineRule="auto"/>
        <w:ind w:left="567" w:leftChars="0" w:hanging="567" w:firstLineChars="0"/>
        <w:outlineLvl w:val="2"/>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服务周期</w:t>
      </w:r>
    </w:p>
    <w:p>
      <w:pPr>
        <w:spacing w:line="360" w:lineRule="auto"/>
        <w:ind w:firstLine="420"/>
        <w:rPr>
          <w:rFonts w:hint="default" w:ascii="Times New Roman" w:hAnsi="Times New Roman" w:cs="Times New Roman"/>
          <w:color w:val="auto"/>
          <w:highlight w:val="none"/>
        </w:rPr>
      </w:pPr>
      <w:r>
        <w:rPr>
          <w:rFonts w:hint="default" w:ascii="Times New Roman" w:hAnsi="Times New Roman" w:eastAsia="仿宋" w:cs="Times New Roman"/>
          <w:color w:val="auto"/>
          <w:kern w:val="0"/>
          <w:sz w:val="24"/>
          <w:szCs w:val="24"/>
          <w:highlight w:val="none"/>
        </w:rPr>
        <w:t>本项目单次服务周期为12个月，具体项目进度及完工时间要求如下：</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w:t>
      </w:r>
      <w:r>
        <w:rPr>
          <w:rFonts w:hint="eastAsia" w:ascii="Times New Roman" w:hAnsi="Times New Roman" w:eastAsia="仿宋" w:cs="Times New Roman"/>
          <w:color w:val="auto"/>
          <w:kern w:val="0"/>
          <w:sz w:val="24"/>
          <w:szCs w:val="24"/>
          <w:highlight w:val="none"/>
          <w:lang w:val="en-US" w:eastAsia="zh-CN"/>
        </w:rPr>
        <w:t>开题审查</w:t>
      </w:r>
      <w:r>
        <w:rPr>
          <w:rFonts w:hint="default" w:ascii="Times New Roman" w:hAnsi="Times New Roman" w:eastAsia="仿宋" w:cs="Times New Roman"/>
          <w:color w:val="auto"/>
          <w:kern w:val="0"/>
          <w:sz w:val="24"/>
          <w:szCs w:val="24"/>
          <w:highlight w:val="none"/>
        </w:rPr>
        <w:t>，合同签订当日起1个月内，供应商完成协同研究一体化场景蓝图设计，提交蓝图设计方案；</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（2）中期</w:t>
      </w:r>
      <w:r>
        <w:rPr>
          <w:rFonts w:hint="eastAsia" w:ascii="Times New Roman" w:hAnsi="Times New Roman" w:eastAsia="仿宋" w:cs="Times New Roman"/>
          <w:color w:val="auto"/>
          <w:kern w:val="0"/>
          <w:sz w:val="24"/>
          <w:szCs w:val="24"/>
          <w:highlight w:val="none"/>
          <w:lang w:val="en-US" w:eastAsia="zh-CN"/>
        </w:rPr>
        <w:t>验收</w:t>
      </w:r>
      <w:r>
        <w:rPr>
          <w:rFonts w:hint="default" w:ascii="Times New Roman" w:hAnsi="Times New Roman" w:eastAsia="仿宋" w:cs="Times New Roman"/>
          <w:color w:val="auto"/>
          <w:kern w:val="0"/>
          <w:sz w:val="24"/>
          <w:szCs w:val="24"/>
          <w:highlight w:val="none"/>
        </w:rPr>
        <w:t>，合同签订当日起6个月内，供应商完成服务内容中数据应用中心功能完善</w:t>
      </w:r>
      <w:r>
        <w:rPr>
          <w:rFonts w:hint="eastAsia" w:ascii="Times New Roman" w:hAnsi="Times New Roman" w:eastAsia="仿宋" w:cs="Times New Roman"/>
          <w:color w:val="auto"/>
          <w:kern w:val="0"/>
          <w:sz w:val="24"/>
          <w:szCs w:val="24"/>
          <w:highlight w:val="none"/>
          <w:lang w:val="en-US" w:eastAsia="zh-CN"/>
        </w:rPr>
        <w:t>部分，包括</w:t>
      </w:r>
      <w:r>
        <w:rPr>
          <w:rFonts w:hint="default" w:ascii="Times New Roman" w:hAnsi="Times New Roman" w:eastAsia="仿宋" w:cs="Times New Roman"/>
          <w:color w:val="auto"/>
          <w:kern w:val="0"/>
          <w:sz w:val="24"/>
          <w:szCs w:val="24"/>
          <w:highlight w:val="none"/>
        </w:rPr>
        <w:t>数据服务</w:t>
      </w:r>
      <w:r>
        <w:rPr>
          <w:rFonts w:hint="eastAsia"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研究数据应用</w:t>
      </w:r>
      <w:r>
        <w:rPr>
          <w:rFonts w:hint="eastAsia"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算法模型构建，同时</w:t>
      </w:r>
      <w:r>
        <w:rPr>
          <w:rFonts w:hint="eastAsia" w:ascii="Times New Roman" w:hAnsi="Times New Roman" w:eastAsia="仿宋" w:cs="Times New Roman"/>
          <w:color w:val="auto"/>
          <w:kern w:val="0"/>
          <w:sz w:val="24"/>
          <w:szCs w:val="24"/>
          <w:highlight w:val="none"/>
          <w:lang w:val="en-US" w:eastAsia="zh-CN"/>
        </w:rPr>
        <w:t>完成</w:t>
      </w:r>
      <w:r>
        <w:rPr>
          <w:rFonts w:hint="default" w:ascii="Times New Roman" w:hAnsi="Times New Roman" w:eastAsia="仿宋" w:cs="Times New Roman"/>
          <w:color w:val="auto"/>
          <w:kern w:val="0"/>
          <w:sz w:val="24"/>
          <w:szCs w:val="24"/>
          <w:highlight w:val="none"/>
        </w:rPr>
        <w:t>低渗压裂一体化协同研究</w:t>
      </w:r>
      <w:r>
        <w:rPr>
          <w:rFonts w:hint="eastAsia" w:ascii="Times New Roman" w:hAnsi="Times New Roman" w:eastAsia="仿宋" w:cs="Times New Roman"/>
          <w:color w:val="auto"/>
          <w:kern w:val="0"/>
          <w:sz w:val="24"/>
          <w:szCs w:val="24"/>
          <w:highlight w:val="none"/>
          <w:lang w:val="en-US" w:eastAsia="zh-CN"/>
        </w:rPr>
        <w:t>中压裂地质设计、压裂工艺设计模块</w:t>
      </w:r>
      <w:r>
        <w:rPr>
          <w:rFonts w:hint="default" w:ascii="Times New Roman" w:hAnsi="Times New Roman" w:eastAsia="仿宋" w:cs="Times New Roman"/>
          <w:color w:val="auto"/>
          <w:kern w:val="0"/>
          <w:sz w:val="24"/>
          <w:szCs w:val="24"/>
          <w:highlight w:val="none"/>
        </w:rPr>
        <w:t>的开发；</w:t>
      </w:r>
    </w:p>
    <w:p>
      <w:pPr>
        <w:spacing w:line="360" w:lineRule="auto"/>
        <w:ind w:firstLine="420"/>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（3）</w:t>
      </w:r>
      <w:r>
        <w:rPr>
          <w:rFonts w:hint="eastAsia" w:ascii="Times New Roman" w:hAnsi="Times New Roman" w:eastAsia="仿宋" w:cs="Times New Roman"/>
          <w:color w:val="auto"/>
          <w:kern w:val="0"/>
          <w:sz w:val="24"/>
          <w:szCs w:val="24"/>
          <w:highlight w:val="none"/>
          <w:lang w:val="en-US" w:eastAsia="zh-CN"/>
        </w:rPr>
        <w:t>最终验收</w:t>
      </w:r>
      <w:r>
        <w:rPr>
          <w:rFonts w:hint="default" w:ascii="Times New Roman" w:hAnsi="Times New Roman" w:eastAsia="仿宋" w:cs="Times New Roman"/>
          <w:color w:val="auto"/>
          <w:kern w:val="0"/>
          <w:sz w:val="24"/>
          <w:szCs w:val="24"/>
          <w:highlight w:val="none"/>
        </w:rPr>
        <w:t>，合同签订当日起12个月内，供应商完成服务内容中的全部内容</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u w:val="none"/>
        </w:rPr>
        <w:t>且通过第三方网络安全</w:t>
      </w:r>
      <w:r>
        <w:rPr>
          <w:rFonts w:hint="eastAsia" w:ascii="Times New Roman" w:hAnsi="Times New Roman" w:eastAsia="仿宋" w:cs="Times New Roman"/>
          <w:color w:val="auto"/>
          <w:kern w:val="0"/>
          <w:sz w:val="24"/>
          <w:szCs w:val="24"/>
          <w:highlight w:val="none"/>
          <w:u w:val="none"/>
          <w:lang w:val="en-US" w:eastAsia="zh-CN"/>
        </w:rPr>
        <w:t>检</w:t>
      </w:r>
      <w:r>
        <w:rPr>
          <w:rFonts w:hint="default" w:ascii="Times New Roman" w:hAnsi="Times New Roman" w:eastAsia="仿宋" w:cs="Times New Roman"/>
          <w:color w:val="auto"/>
          <w:kern w:val="0"/>
          <w:sz w:val="24"/>
          <w:szCs w:val="24"/>
          <w:highlight w:val="none"/>
          <w:u w:val="none"/>
        </w:rPr>
        <w:t>测</w:t>
      </w:r>
      <w:r>
        <w:rPr>
          <w:rFonts w:hint="eastAsia" w:ascii="Times New Roman" w:hAnsi="Times New Roman" w:eastAsia="仿宋" w:cs="Times New Roman"/>
          <w:color w:val="auto"/>
          <w:kern w:val="0"/>
          <w:sz w:val="24"/>
          <w:szCs w:val="24"/>
          <w:highlight w:val="none"/>
          <w:u w:val="none"/>
          <w:lang w:val="en-US" w:eastAsia="zh-CN"/>
        </w:rPr>
        <w:t>并提供相关报告</w:t>
      </w:r>
      <w:r>
        <w:rPr>
          <w:rFonts w:hint="eastAsia" w:ascii="Times New Roman" w:hAnsi="Times New Roman" w:eastAsia="仿宋" w:cs="Times New Roman"/>
          <w:color w:val="auto"/>
          <w:kern w:val="0"/>
          <w:sz w:val="24"/>
          <w:szCs w:val="24"/>
          <w:highlight w:val="none"/>
          <w:lang w:eastAsia="zh-CN"/>
        </w:rPr>
        <w:t>。</w:t>
      </w:r>
    </w:p>
    <w:p>
      <w:pPr>
        <w:spacing w:line="360" w:lineRule="auto"/>
        <w:rPr>
          <w:rFonts w:hint="eastAsia" w:ascii="Times New Roman" w:hAnsi="Times New Roman" w:eastAsia="仿宋" w:cs="Times New Roman"/>
          <w:color w:val="auto"/>
          <w:kern w:val="0"/>
          <w:sz w:val="24"/>
          <w:szCs w:val="24"/>
          <w:highlight w:val="none"/>
          <w:u w:val="none"/>
          <w:lang w:val="en-US" w:eastAsia="zh-CN"/>
        </w:rPr>
      </w:pPr>
      <w:r>
        <w:rPr>
          <w:rFonts w:hint="eastAsia" w:ascii="Times New Roman" w:hAnsi="Times New Roman" w:eastAsia="仿宋" w:cs="Times New Roman"/>
          <w:color w:val="auto"/>
          <w:kern w:val="0"/>
          <w:sz w:val="24"/>
          <w:szCs w:val="24"/>
          <w:highlight w:val="none"/>
          <w:u w:val="none"/>
          <w:lang w:val="en-US" w:eastAsia="zh-CN"/>
        </w:rPr>
        <w:t>2.4 服务地点</w:t>
      </w:r>
    </w:p>
    <w:p>
      <w:pPr>
        <w:spacing w:line="360" w:lineRule="auto"/>
        <w:ind w:firstLine="420"/>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u w:val="none"/>
          <w:lang w:val="en-US" w:eastAsia="zh-CN"/>
        </w:rPr>
        <w:t xml:space="preserve"> 天津</w:t>
      </w:r>
    </w:p>
    <w:p>
      <w:pPr>
        <w:pStyle w:val="4"/>
        <w:spacing w:line="360" w:lineRule="auto"/>
        <w:rPr>
          <w:rFonts w:hint="default" w:ascii="Times New Roman" w:hAnsi="Times New Roman" w:eastAsia="仿宋" w:cs="Times New Roman"/>
          <w:b/>
          <w:bCs/>
          <w:color w:val="auto"/>
          <w:sz w:val="28"/>
          <w:szCs w:val="28"/>
          <w:highlight w:val="none"/>
        </w:rPr>
      </w:pPr>
      <w:bookmarkStart w:id="0" w:name="_Toc13249326"/>
      <w:bookmarkStart w:id="1" w:name="_Toc13248929"/>
      <w:r>
        <w:rPr>
          <w:rFonts w:hint="default" w:ascii="Times New Roman" w:hAnsi="Times New Roman" w:eastAsia="仿宋" w:cs="Times New Roman"/>
          <w:b/>
          <w:bCs/>
          <w:color w:val="auto"/>
          <w:sz w:val="28"/>
          <w:szCs w:val="28"/>
          <w:highlight w:val="none"/>
        </w:rPr>
        <w:t>三、执行标准/规范</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color w:val="auto"/>
          <w:highlight w:val="none"/>
          <w:lang w:val="en-US" w:eastAsia="zh-CN"/>
        </w:rPr>
      </w:pPr>
      <w:r>
        <w:rPr>
          <w:rFonts w:hint="eastAsia" w:ascii="Times New Roman" w:hAnsi="Times New Roman" w:eastAsia="仿宋" w:cs="Times New Roman"/>
          <w:b/>
          <w:bCs/>
          <w:color w:val="auto"/>
          <w:kern w:val="0"/>
          <w:sz w:val="24"/>
          <w:szCs w:val="24"/>
          <w:highlight w:val="none"/>
          <w:lang w:val="en-US" w:eastAsia="zh-CN" w:bidi="ar-SA"/>
        </w:rPr>
        <w:t>《CGBZ005-XK-2023 人工智能技术开发服务》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7 技术文件</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b/>
          <w:bCs/>
          <w:color w:val="auto"/>
          <w:kern w:val="0"/>
          <w:sz w:val="24"/>
          <w:szCs w:val="24"/>
          <w:highlight w:val="none"/>
          <w:lang w:val="en-US" w:eastAsia="zh-CN" w:bidi="ar-SA"/>
        </w:rPr>
        <w:t>《CGBZ010-XK-2023 智能算法开发研发服务》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7 技术文件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b/>
          <w:bCs/>
          <w:color w:val="auto"/>
          <w:kern w:val="0"/>
          <w:sz w:val="24"/>
          <w:szCs w:val="24"/>
          <w:highlight w:val="none"/>
          <w:lang w:val="en-US" w:eastAsia="zh-CN"/>
        </w:rPr>
        <w:t>《GB/T 30882.1-2014《信息技术 应用软件系统技术要求第1部分：基于B/S体系结构的应用软件系统基本要求 》》</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6.1 可靠性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bidi="ar-SA"/>
        </w:rPr>
        <w:t>6.8 兼容性</w:t>
      </w:r>
    </w:p>
    <w:p>
      <w:pPr>
        <w:pStyle w:val="4"/>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四、服务要求</w:t>
      </w:r>
    </w:p>
    <w:p>
      <w:pPr>
        <w:spacing w:line="360" w:lineRule="auto"/>
        <w:ind w:firstLine="480" w:firstLineChars="200"/>
        <w:outlineLvl w:val="1"/>
        <w:rPr>
          <w:rFonts w:hint="eastAsia"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1、供应商资质要求：</w:t>
      </w:r>
      <w:r>
        <w:rPr>
          <w:rFonts w:hint="eastAsia" w:ascii="Times New Roman" w:hAnsi="Times New Roman" w:eastAsia="仿宋" w:cs="Times New Roman"/>
          <w:color w:val="auto"/>
          <w:kern w:val="0"/>
          <w:sz w:val="24"/>
          <w:szCs w:val="24"/>
          <w:highlight w:val="none"/>
          <w:lang w:val="en-US" w:eastAsia="zh-CN"/>
        </w:rPr>
        <w:t>无</w:t>
      </w:r>
      <w:bookmarkStart w:id="4" w:name="_GoBack"/>
      <w:bookmarkEnd w:id="4"/>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2、设计/施工方案要求：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2.1方案能很好地理解建设的背景、必要性和可行性；</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2.2方案在充分理解建设需求的基础上，提出针对性的架构设计，平台架构符合主流技术发展趋势，具有先进性、前瞻性等特点；</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2.3方案具有可实施性，有完整的项目管理方法论，能够对建设中的组织、沟通、计划、风险等方面进行有效控制，有完善的质量保障措施。</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2.4符合网络安全等级保护二级要求。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2.5方案有完整的售后服务保障措施。</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在系统售后阶段，提供必要的技术支持力量和优良的服务，在维护期中，提供技术服务，提供系统安全、稳定运行的有效保障。 具体要求见服务内容【系统运维支持】。</w:t>
      </w:r>
    </w:p>
    <w:p>
      <w:pPr>
        <w:numPr>
          <w:ilvl w:val="0"/>
          <w:numId w:val="12"/>
        </w:numPr>
        <w:spacing w:line="360" w:lineRule="auto"/>
        <w:ind w:firstLine="480" w:firstLineChars="200"/>
        <w:outlineLvl w:val="1"/>
        <w:rPr>
          <w:rFonts w:hint="default" w:ascii="Times New Roman" w:hAnsi="Times New Roman" w:cs="Times New Roman"/>
          <w:color w:val="auto"/>
          <w:highlight w:val="none"/>
        </w:rPr>
      </w:pPr>
      <w:r>
        <w:rPr>
          <w:rFonts w:hint="default" w:ascii="Times New Roman" w:hAnsi="Times New Roman" w:eastAsia="仿宋" w:cs="Times New Roman"/>
          <w:color w:val="auto"/>
          <w:kern w:val="0"/>
          <w:sz w:val="24"/>
          <w:szCs w:val="24"/>
          <w:highlight w:val="none"/>
        </w:rPr>
        <w:t>服务具体要求</w:t>
      </w:r>
    </w:p>
    <w:p>
      <w:pPr>
        <w:widowControl/>
        <w:numPr>
          <w:ilvl w:val="1"/>
          <w:numId w:val="13"/>
        </w:numPr>
        <w:spacing w:line="360" w:lineRule="auto"/>
        <w:jc w:val="left"/>
        <w:outlineLvl w:val="2"/>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总体要求</w:t>
      </w:r>
    </w:p>
    <w:p>
      <w:pPr>
        <w:pStyle w:val="31"/>
        <w:numPr>
          <w:ilvl w:val="0"/>
          <w:numId w:val="1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现场管理要求：按照甲方要求的标准开展相关工作。</w:t>
      </w:r>
    </w:p>
    <w:p>
      <w:pPr>
        <w:pStyle w:val="31"/>
        <w:numPr>
          <w:ilvl w:val="0"/>
          <w:numId w:val="1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HSE要求：遵守甲方HSE管理规定及疫情防控要求。</w:t>
      </w:r>
    </w:p>
    <w:p>
      <w:pPr>
        <w:pStyle w:val="31"/>
        <w:numPr>
          <w:ilvl w:val="0"/>
          <w:numId w:val="1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软件项目的开发应当遵守中国海洋石油集团公司的统一技术要求。</w:t>
      </w:r>
    </w:p>
    <w:p>
      <w:pPr>
        <w:widowControl/>
        <w:numPr>
          <w:ilvl w:val="1"/>
          <w:numId w:val="13"/>
        </w:numPr>
        <w:spacing w:line="360" w:lineRule="auto"/>
        <w:jc w:val="left"/>
        <w:outlineLvl w:val="2"/>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技术要求</w:t>
      </w:r>
    </w:p>
    <w:p>
      <w:pPr>
        <w:widowControl/>
        <w:numPr>
          <w:ilvl w:val="2"/>
          <w:numId w:val="15"/>
        </w:numPr>
        <w:spacing w:line="360" w:lineRule="auto"/>
        <w:ind w:left="709" w:leftChars="0" w:hanging="709" w:firstLineChars="0"/>
        <w:jc w:val="left"/>
        <w:outlineLvl w:val="3"/>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协同研究一体化场景蓝图设计</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b/>
          <w:bCs/>
          <w:i/>
          <w:iCs/>
          <w:color w:val="auto"/>
          <w:highlight w:val="none"/>
          <w:lang w:val="en-US" w:eastAsia="zh-CN"/>
        </w:rPr>
      </w:pPr>
      <w:r>
        <w:rPr>
          <w:rFonts w:hint="eastAsia" w:ascii="Times New Roman" w:hAnsi="Times New Roman" w:eastAsia="仿宋" w:cs="Times New Roman"/>
          <w:b/>
          <w:bCs/>
          <w:i/>
          <w:iCs/>
          <w:color w:val="auto"/>
          <w:kern w:val="0"/>
          <w:sz w:val="24"/>
          <w:szCs w:val="24"/>
          <w:highlight w:val="none"/>
          <w:lang w:val="en-US" w:eastAsia="zh-CN" w:bidi="ar-SA"/>
        </w:rPr>
        <w:t>本部分引用《CGBZ005-XK-2023人工智能技术开发服务》7.1 技术方案、7.2服务要求执行，标准内容如下：</w:t>
      </w:r>
    </w:p>
    <w:p>
      <w:pPr>
        <w:widowControl/>
        <w:spacing w:line="360" w:lineRule="auto"/>
        <w:ind w:firstLine="420" w:firstLineChars="0"/>
        <w:jc w:val="left"/>
        <w:rPr>
          <w:rFonts w:hint="default"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7 技术文件</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描述内容：（包括但不限于）</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（1）技术方案：包括项目的总体规划、实施计划及细节方案等。</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服务方提供详细的系统云边端协同体系架构设计方案，能实现设备、系统、平台相互联通解决方案；</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服务方对项目背景、目标、内容、范围、难点和可行性进行详细阐述；</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（2）服务要求：</w:t>
      </w:r>
    </w:p>
    <w:p>
      <w:pPr>
        <w:widowControl/>
        <w:spacing w:line="360" w:lineRule="auto"/>
        <w:ind w:firstLine="420" w:firstLineChars="0"/>
        <w:jc w:val="left"/>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①需求分析</w:t>
      </w:r>
    </w:p>
    <w:p>
      <w:pPr>
        <w:pStyle w:val="2"/>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深度了解甲方业务需求与功能需求，输出系统整体建设方案与蓝图设计。</w:t>
      </w:r>
    </w:p>
    <w:p>
      <w:pPr>
        <w:rPr>
          <w:rFonts w:hint="eastAsia" w:ascii="Times New Roman" w:hAnsi="Times New Roman" w:eastAsia="仿宋" w:cs="Times New Roman"/>
          <w:i/>
          <w:iCs/>
          <w:color w:val="auto"/>
          <w:kern w:val="0"/>
          <w:sz w:val="24"/>
          <w:szCs w:val="24"/>
          <w:highlight w:val="none"/>
          <w:lang w:val="en-US" w:eastAsia="zh-CN"/>
        </w:rPr>
      </w:pPr>
    </w:p>
    <w:p>
      <w:pPr>
        <w:rPr>
          <w:rFonts w:hint="default"/>
          <w:color w:val="auto"/>
          <w:highlight w:val="none"/>
          <w:lang w:val="en-US"/>
        </w:rPr>
      </w:pPr>
      <w:r>
        <w:rPr>
          <w:rFonts w:hint="eastAsia" w:ascii="Times New Roman" w:hAnsi="Times New Roman" w:eastAsia="仿宋" w:cs="Times New Roman"/>
          <w:i/>
          <w:iCs/>
          <w:color w:val="auto"/>
          <w:kern w:val="0"/>
          <w:sz w:val="24"/>
          <w:szCs w:val="24"/>
          <w:highlight w:val="none"/>
          <w:lang w:val="en-US" w:eastAsia="zh-CN"/>
        </w:rPr>
        <w:t>以下为补充要求：</w:t>
      </w:r>
    </w:p>
    <w:p>
      <w:pPr>
        <w:widowControl/>
        <w:spacing w:line="360" w:lineRule="auto"/>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3.2.1.1 系统需求调研与业务分析要求</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严格按照前期准备、业务调研、需求分析、需求评审4大工作节点开展需求调研与业务分析工作，需求围绕工程技术公司一体化协同研究业务开展，具体要求如下：</w:t>
      </w:r>
    </w:p>
    <w:p>
      <w:pPr>
        <w:widowControl/>
        <w:numPr>
          <w:ilvl w:val="0"/>
          <w:numId w:val="16"/>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以一体化协同研究核心业务为基础，进行项目需求调研与分析，确保系统业务涵盖核心业务功能；</w:t>
      </w:r>
    </w:p>
    <w:p>
      <w:pPr>
        <w:widowControl/>
        <w:numPr>
          <w:ilvl w:val="0"/>
          <w:numId w:val="16"/>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制定详细合理的需求调研计划，明确调研时间、调研对象及调研范围；</w:t>
      </w:r>
    </w:p>
    <w:p>
      <w:pPr>
        <w:widowControl/>
        <w:numPr>
          <w:ilvl w:val="0"/>
          <w:numId w:val="16"/>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完成业务分析，需输出业务需求池，项目功能清单、数据关系表等成果；</w:t>
      </w:r>
    </w:p>
    <w:p>
      <w:pPr>
        <w:widowControl/>
        <w:numPr>
          <w:ilvl w:val="0"/>
          <w:numId w:val="16"/>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需求调研与业务分析阶段，需通过甲方评审，方可开展后续工作。</w:t>
      </w:r>
    </w:p>
    <w:p>
      <w:pPr>
        <w:widowControl/>
        <w:spacing w:line="360" w:lineRule="auto"/>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3.2.1.1 蓝图设计</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依托需求调研与业务分析成果，开展一体化协同研究蓝图设计工作，具体要求如下：</w:t>
      </w:r>
    </w:p>
    <w:p>
      <w:pPr>
        <w:widowControl/>
        <w:numPr>
          <w:ilvl w:val="0"/>
          <w:numId w:val="17"/>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业务设计以业务分析成果为基础，全面覆盖系统使用方的业务需求；</w:t>
      </w:r>
    </w:p>
    <w:p>
      <w:pPr>
        <w:widowControl/>
        <w:numPr>
          <w:ilvl w:val="0"/>
          <w:numId w:val="17"/>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技术设计应严格遵循集团公司技术路线要求进行设计；</w:t>
      </w:r>
    </w:p>
    <w:p>
      <w:pPr>
        <w:widowControl/>
        <w:numPr>
          <w:ilvl w:val="0"/>
          <w:numId w:val="17"/>
        </w:numPr>
        <w:spacing w:line="360" w:lineRule="auto"/>
        <w:ind w:left="845" w:leftChars="0" w:hanging="425"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需输出蓝图设计文档，并通过甲方评审，方可开展后续工作。</w:t>
      </w:r>
    </w:p>
    <w:p>
      <w:pPr>
        <w:widowControl/>
        <w:numPr>
          <w:ilvl w:val="2"/>
          <w:numId w:val="15"/>
        </w:numPr>
        <w:spacing w:line="360" w:lineRule="auto"/>
        <w:ind w:left="709" w:leftChars="0" w:hanging="709" w:firstLineChars="0"/>
        <w:jc w:val="left"/>
        <w:outlineLvl w:val="3"/>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建设低渗压裂一体化协同研究模块</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本项目将基于B/S架构，建设低渗压裂一体化模块，覆盖地质设计、工艺设计、施工监测与压后评估全过程，支撑多专业协同与压裂方案持续优化。服务内容包括以下四项</w:t>
      </w:r>
      <w:r>
        <w:rPr>
          <w:rFonts w:hint="eastAsia" w:ascii="Times New Roman" w:hAnsi="Times New Roman" w:eastAsia="仿宋" w:cs="Times New Roman"/>
          <w:color w:val="auto"/>
          <w:kern w:val="0"/>
          <w:sz w:val="24"/>
          <w:szCs w:val="24"/>
          <w:highlight w:val="none"/>
          <w:lang w:eastAsia="zh-CN"/>
        </w:rPr>
        <w:t>。</w:t>
      </w:r>
    </w:p>
    <w:p>
      <w:pPr>
        <w:widowControl/>
        <w:numPr>
          <w:ilvl w:val="3"/>
          <w:numId w:val="18"/>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压裂地质设计</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测井解释储层分析、岩石力学地应力分析、天然裂缝发育情况分析、可压性评价、压裂地质风险识别、地质工程甜点识别和压裂分段分簇智能设计等功能。支持在线编辑工具在协同研究环境下开展设计内容填充、成果管理与版本控制，形成完整的地质设计编制流程。</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rPr>
        <w:t>测井解释与储层分析</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定制化研发可编辑的测井解释及储层分析图版，通过自动解析.wis或.las格式的测井数据体与人工测井二次解释成果数据表，实现多源测井数据智能融合。通过拖拽式交互界面，用户可实时编辑图版样式、具体包括：控制曲线显示/隐藏、调整曲线及填充颜色、设置数据最大/最小值范围。可按压裂段提取属性值（如平均值、最大值或最小值），并提供测距快捷工具；此外，还支持离散数据和成像测井数据的显示，最终输出符合行业标准的测井解释综合柱状图，为油气藏评价提供数字化决策支持。</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岩石力学及地应力分析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研发一维岩石力学建模功能：包括横波预测、岩石力学弹性参数计算、动静态转换，岩石力学强度参数计算，脆性指数、断裂韧性计算，上覆应力计算，孔隙压力计算，水平主应力计算。</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定制化研发可编辑的地质力学及定应力解释分析图版，通过自动解析.wis或.las格式的地质力学数据体与人工解释成果数据表，实现多源数据智能融合。</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拖拽式交互界面，用户可实时编辑图版样式、具体包括：控制曲线显示/隐藏、调整曲线及填充颜色、设置数据最大/最小值范围。可按压裂段提取属性值（如平均值、最大值或最小值），最终输出符合行业标准的地质力学解释综合柱状图。</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天然裂缝分析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根据天然裂缝模型提取天然裂缝强度，判断天然裂缝发育情况 。</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压裂地质风险识别</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断层风险：开发测距工具，通过标尺计算压裂井到断层的距离。</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水层风险：计算相邻水层隔夹层厚度、泥质含量、应力差。</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温压特征：输入温度梯度、压力梯度，根据温压图版，计算目的层温压，进行高温高压提醒。</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地质工程甜点识别</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提供2种地质工程甜点判识方法，具体如下：</w:t>
      </w:r>
    </w:p>
    <w:p>
      <w:pPr>
        <w:widowControl/>
        <w:numPr>
          <w:ilvl w:val="0"/>
          <w:numId w:val="20"/>
        </w:numPr>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传统方法：利用测井曲线进行单井双甜点识别</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定制化地质工程双甜点曲线图版开发服务，支持解析测井 .wis 或 .las 格式数据体，并集成工程曲线计算图版与模型转化曲线功能。通过内置可配置的甜点判识标准，系统可自动完成地质甜点（如储层物性）与工程甜点（如压裂品质）的双维度综合判识。最终成果支持一键导出为可视化图件及结构化数据报告，助力储层高效评价与压裂靶点优选。 具体功能设计要求如下：</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地质工程双甜点识别图版定制（支持自定义修改）</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甜点识别数据完整性检测（支持模型数据转化为测井数据）</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甜点判识标准建立（支持自定义修改阈值与权重）</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岩石力学工程曲线计算</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地质工程双甜点计算</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结果输出</w:t>
      </w:r>
    </w:p>
    <w:p>
      <w:pPr>
        <w:widowControl/>
        <w:numPr>
          <w:ilvl w:val="0"/>
          <w:numId w:val="20"/>
        </w:numPr>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方法二：基于机器学习进行三维甜点模型构建</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基于机器学习智能算法，综合地质（孔隙度、渗透率、饱和度、储层压力、储层温度、地层水化学特征）、岩石力学（泊松比、脆性指数、水平应力差）等参数，建立地质甜点属性及工程甜点三维模型，归一化处理，根据权重系数，综合分析得到甜点三维模型，形成一套油气藏甜点三维分类标准，最终可在平面及纵向上直观展示甜点分布，实现井位部署的智能决策。具体功能设计要求如下：</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大数据样本建立（涵盖基础参数、地质参数、工程参数、生产参数）</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数据预处理：对异常值与缺失值进行智能处理</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模型训练：选取目标量与特征量，基于</w:t>
      </w:r>
      <w:r>
        <w:rPr>
          <w:rFonts w:hint="eastAsia" w:ascii="Times New Roman" w:hAnsi="Times New Roman" w:eastAsia="仿宋" w:cs="Times New Roman"/>
          <w:color w:val="auto"/>
          <w:kern w:val="0"/>
          <w:sz w:val="24"/>
          <w:szCs w:val="24"/>
          <w:highlight w:val="none"/>
          <w:lang w:val="en-US" w:eastAsia="zh-CN"/>
        </w:rPr>
        <w:t>不少于5</w:t>
      </w:r>
      <w:r>
        <w:rPr>
          <w:rFonts w:hint="default" w:ascii="Times New Roman" w:hAnsi="Times New Roman" w:eastAsia="仿宋" w:cs="Times New Roman"/>
          <w:color w:val="auto"/>
          <w:kern w:val="0"/>
          <w:sz w:val="24"/>
          <w:szCs w:val="24"/>
          <w:highlight w:val="none"/>
        </w:rPr>
        <w:t>种机器学习算法进行训练</w:t>
      </w:r>
      <w:r>
        <w:rPr>
          <w:rFonts w:hint="eastAsia" w:ascii="Times New Roman" w:hAnsi="Times New Roman" w:eastAsia="仿宋" w:cs="Times New Roman"/>
          <w:color w:val="auto"/>
          <w:kern w:val="0"/>
          <w:sz w:val="24"/>
          <w:szCs w:val="24"/>
          <w:highlight w:val="none"/>
          <w:lang w:eastAsia="zh-CN"/>
        </w:rPr>
        <w:t>。</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模型质控：计算每种算法的参数影响大小排序与贡献度。</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单井综合甜点指数计算</w:t>
      </w:r>
    </w:p>
    <w:p>
      <w:pPr>
        <w:widowControl/>
        <w:numPr>
          <w:ilvl w:val="0"/>
          <w:numId w:val="21"/>
        </w:numPr>
        <w:spacing w:line="360" w:lineRule="auto"/>
        <w:ind w:left="840" w:leftChars="0" w:hanging="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三维甜点模型构建</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分段分簇智能设计</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平台基于地质甜点和工程甜点的综合判识结果，结合历史压裂效果数据，根据段簇要求，智能推荐段簇设计方案，并在前端进行可视化分析，支持在线拖拉调整，为工程师提供精准的设计建议，从而提高压裂施工效率。</w:t>
      </w:r>
    </w:p>
    <w:p>
      <w:pPr>
        <w:widowControl/>
        <w:numPr>
          <w:ilvl w:val="0"/>
          <w:numId w:val="19"/>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压裂地质设计方案形成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基于该平台，可统一管理并提升压裂地质设计业务流程：支持报告生成、在线编辑修改优化。</w:t>
      </w:r>
    </w:p>
    <w:p>
      <w:pPr>
        <w:widowControl/>
        <w:numPr>
          <w:ilvl w:val="3"/>
          <w:numId w:val="18"/>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压裂工艺设计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射孔方案、压裂参数优化、泵注程序设计、裂缝模拟可视化、施工泵压预测、产量预测等功能。支持基于预设模板或用户自定义模板进行方案编辑，系统集成参数计算工具和研究环境成果，辅助完成压裂施工工艺的设计与优化。</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射孔方案设计</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平台可基于储层地质特征（如物性、应力分布、天然裂缝）及工程目标，优化射孔参数（孔密、孔径、相位角）、簇间距及射孔位置，最大化裂缝网络连通性，增强储层改造效果。同时还支持将在专业软件中设计的射孔方案归档至平台进行可视化应用。</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default" w:ascii="Times New Roman" w:hAnsi="Times New Roman" w:eastAsia="仿宋" w:cs="Times New Roman"/>
          <w:b/>
          <w:bCs/>
          <w:color w:val="auto"/>
          <w:kern w:val="0"/>
          <w:sz w:val="24"/>
          <w:szCs w:val="24"/>
          <w:highlight w:val="none"/>
        </w:rPr>
        <w:t>压裂参数优化</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构建一套完整的机器学习工作流，涵盖从大数据样本创建与数据表预处理开始，到模型训练、严格的模型质量评估与控制，再到压裂效果分析与压裂施工参数智能推荐等关键环节。开发压裂参数智能优化模块，集成并应用不少于</w:t>
      </w:r>
      <w:r>
        <w:rPr>
          <w:rFonts w:hint="eastAsia" w:ascii="Times New Roman" w:hAnsi="Times New Roman" w:eastAsia="仿宋" w:cs="Times New Roman"/>
          <w:color w:val="auto"/>
          <w:kern w:val="0"/>
          <w:sz w:val="24"/>
          <w:szCs w:val="24"/>
          <w:highlight w:val="none"/>
          <w:lang w:val="en-US" w:eastAsia="zh-CN"/>
        </w:rPr>
        <w:t>5</w:t>
      </w:r>
      <w:r>
        <w:rPr>
          <w:rFonts w:hint="default" w:ascii="Times New Roman" w:hAnsi="Times New Roman" w:eastAsia="仿宋" w:cs="Times New Roman"/>
          <w:color w:val="auto"/>
          <w:kern w:val="0"/>
          <w:sz w:val="24"/>
          <w:szCs w:val="24"/>
          <w:highlight w:val="none"/>
        </w:rPr>
        <w:t>种具有代表性的机器学习算法，包括基于树的随机森林，基于梯度的优化方法（如随机梯度下降、Adam、动量梯度下降），以及非梯度的粒子群优化（PSO） 等。通过机器学习算法，深入挖掘和建模压后各阶段产量数据等关键指标与压裂施工参数之间复杂的非线性关系。</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基于上述工作流和多样化算法建立的模型，深度挖掘并识别制约压后产量的核心压裂主控因素。通过对模型特征重要性的分析，揭示哪些压裂参数（如液量、砂量、排量、砂比、段长等）对最终产能的影响最为显著并按照影响大小量化其贡献度。在明确主控因素的基础上，进一步利用遗传算法（GA）等智能优化方法，结合已训练的机器学习模型（作为目标函数或代理模型），进行压裂施工参数的智能寻优，寻找能够最大化预期压后产量的最优或次优施工参数组合，为压裂设计提供数据驱动的决策支持。</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泵注程序设计</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基于大数据分析和人工智能算法，结合地质参数、储层特性、历史施工数据，生成最优泵注方案，并支持人工更新与修改。该功能能够计算压裂液用量、支撑剂浓度、泵注排量及压力等关键参数。</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裂缝模拟结果可视化</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平台满足与Petrel、CMG、FracproPT、ZFRAC-RE等常用压裂模拟专业软件成果互通要求，能够解析ut格式、sfrac格式及fab格式等多种格式压裂缝文件。</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施工泵压预测</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压裂施工设计数据（排量、砂比、液体性能等）和地层参数（岩石力学特性、应力场等），结合物理模型算法（地面泵压=延伸压力梯度*压裂段垂深-液柱压力+射孔摩阻+管柱摩阻），预测施工阶段的井口泵压变化趋势，提前识别压力异常（如高于裂缝延伸压力可能导致砂堵的超压风险）。</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产量预测</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通过Data文件和数模结果解析程序的研发，支持数模基本信息描述、静态模型（地质网格和属性）、井射孔数据、井生产数据、模拟时间步数据、三维结果和二维曲线结果数据的解析，并实现数模</w:t>
      </w:r>
      <w:r>
        <w:rPr>
          <w:rFonts w:hint="eastAsia" w:ascii="Times New Roman" w:hAnsi="Times New Roman" w:eastAsia="仿宋" w:cs="Times New Roman"/>
          <w:color w:val="auto"/>
          <w:kern w:val="0"/>
          <w:sz w:val="24"/>
          <w:szCs w:val="24"/>
          <w:highlight w:val="none"/>
          <w:lang w:val="en-US" w:eastAsia="zh-CN"/>
        </w:rPr>
        <w:t>成果</w:t>
      </w:r>
      <w:r>
        <w:rPr>
          <w:rFonts w:hint="default" w:ascii="Times New Roman" w:hAnsi="Times New Roman" w:eastAsia="仿宋" w:cs="Times New Roman"/>
          <w:color w:val="auto"/>
          <w:kern w:val="0"/>
          <w:sz w:val="24"/>
          <w:szCs w:val="24"/>
          <w:highlight w:val="none"/>
        </w:rPr>
        <w:t>存储，达到对数模成果的数据共享。</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以历史阶段的监测数据为基础，运用神经网络等人工智能机器学习算法，建立单井产量与地质-气藏-工程一体化数据之间的数据回归模型，实现大数据驱动下的单井压后产量的快速预测。</w:t>
      </w:r>
    </w:p>
    <w:p>
      <w:pPr>
        <w:widowControl/>
        <w:numPr>
          <w:ilvl w:val="0"/>
          <w:numId w:val="22"/>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压裂工艺设计方案形成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基于该平台，可统一管理并提升压裂工艺设计业务流程：支持报告生成、在线编辑修改优化。</w:t>
      </w:r>
    </w:p>
    <w:p>
      <w:pPr>
        <w:widowControl/>
        <w:numPr>
          <w:ilvl w:val="3"/>
          <w:numId w:val="18"/>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压裂施工监测</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将工技平台施工曲线实时监测功能、示踪剂监测功能、压力异常预警与砂堵风险预警功能，通过iframe嵌入方式集成到协同研究一体化模块，实现压裂施工实时数据监测。</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将微地震监测结果与光纤监测结果上传平台的数据服务中心，利用数据解析，结合数据可视化功能模块实现数据展示与分析。</w:t>
      </w:r>
    </w:p>
    <w:p>
      <w:pPr>
        <w:widowControl/>
        <w:numPr>
          <w:ilvl w:val="3"/>
          <w:numId w:val="18"/>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压后效果评估</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提供生产动态分析、产能主控因素分析、SRV计算、模糊聚类分析程序评估、经济评价与方案对比等功能。支持基于储层特征、工程参数、排采特征与生产数据等多维指标，开展压裂效果的综合分析与施工总结。</w:t>
      </w:r>
    </w:p>
    <w:p>
      <w:pPr>
        <w:widowControl/>
        <w:numPr>
          <w:ilvl w:val="0"/>
          <w:numId w:val="23"/>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动态分析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生产指标分析图版定制：绘制不同维度产量分析结果，如：单井、井组、区块产量（产油、产液、产水、产气）变化分析；压力、液面、工作制度、含水率变化分析；井数生产状态变化分析；可视化展示图表及分析总结报告。</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工区概览：将工区平面图与工区生产情况进行综合分析。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数字井史图版定制：对各井的详尽井史信息进行全面而系统的展示，清晰呈现每一口井的作业状态，包括当前作业进度、历史作业记录以及任何相关的状态变更信息。</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单井卡片图版定制：在地图上清晰、以模型属性平面图为背景，直观地展示出油水井的分布情况，平面图支持模型切换属性、层位、统计算法，用户只需轻点某一油井图标，即可迅速调取并查看详尽的油井过井剖面图（支持切换属性与加载测井曲线）、测井剖面图、生产曲线与压裂曲线，从而获得关于该井的深度结构、层次分布及地质特征等关键信息</w:t>
      </w:r>
      <w:r>
        <w:rPr>
          <w:rFonts w:hint="eastAsia" w:ascii="Times New Roman" w:hAnsi="Times New Roman" w:eastAsia="仿宋" w:cs="Times New Roman"/>
          <w:color w:val="auto"/>
          <w:kern w:val="0"/>
          <w:sz w:val="24"/>
          <w:szCs w:val="24"/>
          <w:highlight w:val="none"/>
          <w:lang w:eastAsia="zh-CN"/>
        </w:rPr>
        <w:t>。</w:t>
      </w:r>
    </w:p>
    <w:p>
      <w:pPr>
        <w:widowControl/>
        <w:numPr>
          <w:ilvl w:val="0"/>
          <w:numId w:val="23"/>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SRV计算</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方法一：研发利用微地震SRV计算功能</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三维地质模型与可视化技术，提供分段统计微地震点所在网格的体积与储量与分段计算包络体面内的网格体积与储量2种方法，并在前端进行可视化分析展示。通过调整微地震点周围改造区半径与凹陷长度等参数，结合微地震与地质模型属性过滤功能，更加精准刻画缝控体积与缝控储量，可将结果进行保存导出。</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方法二：研发利用压裂缝SRV计算功能</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三维地质模型与可视化技术，提供分段计算到裂缝片一定距离内网格的体积与储量、裂缝片切割过的网格体积与储量及裂缝片形成的包络体面内的网格体积与储量等3种方法，并在前端进行可视化分析展示。通过调整裂缝片周围改造区域半径与凹陷长度等参数，结合网格属性过滤功能，更加精准刻画缝控体积与缝控储量，可将结果进行保存导出。</w:t>
      </w:r>
    </w:p>
    <w:p>
      <w:pPr>
        <w:widowControl/>
        <w:numPr>
          <w:ilvl w:val="0"/>
          <w:numId w:val="23"/>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w:t>
      </w:r>
      <w:r>
        <w:rPr>
          <w:rFonts w:hint="eastAsia" w:ascii="Times New Roman" w:hAnsi="Times New Roman" w:eastAsia="仿宋" w:cs="Times New Roman"/>
          <w:b/>
          <w:bCs/>
          <w:color w:val="auto"/>
          <w:kern w:val="0"/>
          <w:sz w:val="24"/>
          <w:szCs w:val="24"/>
          <w:highlight w:val="none"/>
          <w:lang w:val="en-US" w:eastAsia="zh-CN"/>
        </w:rPr>
        <w:t>压裂</w:t>
      </w:r>
      <w:r>
        <w:rPr>
          <w:rFonts w:hint="default" w:ascii="Times New Roman" w:hAnsi="Times New Roman" w:eastAsia="仿宋" w:cs="Times New Roman"/>
          <w:b/>
          <w:bCs/>
          <w:color w:val="auto"/>
          <w:kern w:val="0"/>
          <w:sz w:val="24"/>
          <w:szCs w:val="24"/>
          <w:highlight w:val="none"/>
          <w:lang w:val="en-US" w:eastAsia="zh-CN"/>
        </w:rPr>
        <w:t>经济评价</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过详尽的投资估算表，明确项目全周期成本。利用经济模型与公式，分析盈亏平衡点，评估风险。实施敏感性分析，考察油价、成本变动对项目的影响，识别敏感因素。最终，进行利润分析，预测关键财务指标，全面评估项目经济效益与可行性</w:t>
      </w:r>
      <w:r>
        <w:rPr>
          <w:rFonts w:hint="eastAsia" w:ascii="Times New Roman" w:hAnsi="Times New Roman" w:eastAsia="仿宋" w:cs="Times New Roman"/>
          <w:color w:val="auto"/>
          <w:kern w:val="0"/>
          <w:sz w:val="24"/>
          <w:szCs w:val="24"/>
          <w:highlight w:val="none"/>
          <w:lang w:eastAsia="zh-CN"/>
        </w:rPr>
        <w:t>。</w:t>
      </w:r>
    </w:p>
    <w:p>
      <w:pPr>
        <w:widowControl/>
        <w:numPr>
          <w:ilvl w:val="0"/>
          <w:numId w:val="23"/>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方案对比</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邻井之间或者同一口井不同压裂段的压裂效果与压裂参数进行对比，可以更全面地评估压裂作业的成效。通过分析压裂液用量、支撑剂类型及用量、泵注排量、施工压力等关键参数，结合压裂后的产量数据、SRV计算结果，能够深入分析不同参数组合对压裂效果的影响。</w:t>
      </w:r>
    </w:p>
    <w:p>
      <w:pPr>
        <w:widowControl/>
        <w:numPr>
          <w:ilvl w:val="2"/>
          <w:numId w:val="15"/>
        </w:numPr>
        <w:spacing w:line="360" w:lineRule="auto"/>
        <w:ind w:left="709" w:leftChars="0" w:hanging="709" w:firstLineChars="0"/>
        <w:jc w:val="left"/>
        <w:outlineLvl w:val="3"/>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数据应用中心功能完善</w:t>
      </w:r>
    </w:p>
    <w:p>
      <w:pPr>
        <w:widowControl/>
        <w:numPr>
          <w:ilvl w:val="3"/>
          <w:numId w:val="15"/>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数据服务</w:t>
      </w:r>
    </w:p>
    <w:p>
      <w:pPr>
        <w:widowControl/>
        <w:numPr>
          <w:ilvl w:val="0"/>
          <w:numId w:val="24"/>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数据治理</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治理围绕集团公司的数据标准，以“五定原则”开展协同研究数据整定工作，继承勘探开发数据湖业务域中现有3个子域，补充“压裂研究和压裂作业”2个子域，结合5项业务活动及业务对象，整定数据集与数据项，开展数据补录与质量提升的工作。整合数据集如下：</w:t>
      </w:r>
    </w:p>
    <w:tbl>
      <w:tblPr>
        <w:tblStyle w:val="14"/>
        <w:tblW w:w="4998" w:type="pct"/>
        <w:tblInd w:w="0" w:type="dxa"/>
        <w:tblLayout w:type="autofit"/>
        <w:tblCellMar>
          <w:top w:w="15" w:type="dxa"/>
          <w:left w:w="15" w:type="dxa"/>
          <w:bottom w:w="15" w:type="dxa"/>
          <w:right w:w="15" w:type="dxa"/>
        </w:tblCellMar>
      </w:tblPr>
      <w:tblGrid>
        <w:gridCol w:w="1064"/>
        <w:gridCol w:w="1319"/>
        <w:gridCol w:w="4616"/>
        <w:gridCol w:w="1444"/>
      </w:tblGrid>
      <w:tr>
        <w:tblPrEx>
          <w:tblCellMar>
            <w:top w:w="15" w:type="dxa"/>
            <w:left w:w="15" w:type="dxa"/>
            <w:bottom w:w="15" w:type="dxa"/>
            <w:right w:w="15" w:type="dxa"/>
          </w:tblCellMar>
        </w:tblPrEx>
        <w:trPr>
          <w:trHeight w:val="277" w:hRule="atLeast"/>
        </w:trPr>
        <w:tc>
          <w:tcPr>
            <w:tcW w:w="63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bookmarkStart w:id="2" w:name="_Hlk201568318"/>
            <w:r>
              <w:rPr>
                <w:rFonts w:hint="default" w:ascii="Times New Roman" w:hAnsi="Times New Roman" w:eastAsia="黑体" w:cs="Times New Roman"/>
                <w:b/>
                <w:bCs/>
                <w:color w:val="auto"/>
                <w:sz w:val="18"/>
                <w:szCs w:val="18"/>
                <w:highlight w:val="none"/>
              </w:rPr>
              <w:t>业务活动（L2-5）</w:t>
            </w:r>
          </w:p>
        </w:tc>
        <w:tc>
          <w:tcPr>
            <w:tcW w:w="78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数据类型</w:t>
            </w:r>
          </w:p>
        </w:tc>
        <w:tc>
          <w:tcPr>
            <w:tcW w:w="273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数据集要求</w:t>
            </w:r>
          </w:p>
        </w:tc>
        <w:tc>
          <w:tcPr>
            <w:tcW w:w="85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数据格式</w:t>
            </w:r>
          </w:p>
        </w:tc>
      </w:tr>
      <w:tr>
        <w:tblPrEx>
          <w:tblCellMar>
            <w:top w:w="15" w:type="dxa"/>
            <w:left w:w="15" w:type="dxa"/>
            <w:bottom w:w="15" w:type="dxa"/>
            <w:right w:w="15" w:type="dxa"/>
          </w:tblCellMar>
        </w:tblPrEx>
        <w:trPr>
          <w:trHeight w:val="21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地震解释数据（断层、层位）</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landmark格式</w:t>
            </w:r>
          </w:p>
        </w:tc>
      </w:tr>
      <w:tr>
        <w:tblPrEx>
          <w:tblCellMar>
            <w:top w:w="15" w:type="dxa"/>
            <w:left w:w="15" w:type="dxa"/>
            <w:bottom w:w="15" w:type="dxa"/>
            <w:right w:w="15" w:type="dxa"/>
          </w:tblCellMar>
        </w:tblPrEx>
        <w:trPr>
          <w:trHeight w:val="21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地震数据体（含各类属性及反演数据体等）</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.sgy格式</w:t>
            </w:r>
          </w:p>
        </w:tc>
      </w:tr>
      <w:tr>
        <w:tblPrEx>
          <w:tblCellMar>
            <w:top w:w="15" w:type="dxa"/>
            <w:left w:w="15" w:type="dxa"/>
            <w:bottom w:w="15" w:type="dxa"/>
            <w:right w:w="15" w:type="dxa"/>
          </w:tblCellMar>
        </w:tblPrEx>
        <w:trPr>
          <w:trHeight w:val="10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单井信息资料（井位、坐标、井轨迹）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10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单井分层数据</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10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常规测井曲线（声波、密度、自然伽玛 、电阻率、井径）及测井解释成果（泥质含量、岩性、孔隙度、渗透率、含油饱和度等）</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.las格式</w:t>
            </w:r>
          </w:p>
        </w:tc>
      </w:tr>
      <w:tr>
        <w:tblPrEx>
          <w:tblCellMar>
            <w:top w:w="15" w:type="dxa"/>
            <w:left w:w="15" w:type="dxa"/>
            <w:bottom w:w="15" w:type="dxa"/>
            <w:right w:w="15" w:type="dxa"/>
          </w:tblCellMar>
        </w:tblPrEx>
        <w:trPr>
          <w:trHeight w:val="44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平面图件数据（构造图、沉积相图、孔渗饱等属性平面图）</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.gdb格式</w:t>
            </w:r>
          </w:p>
        </w:tc>
      </w:tr>
      <w:tr>
        <w:tblPrEx>
          <w:tblCellMar>
            <w:top w:w="15" w:type="dxa"/>
            <w:left w:w="15" w:type="dxa"/>
            <w:bottom w:w="15" w:type="dxa"/>
            <w:right w:w="15" w:type="dxa"/>
          </w:tblCellMar>
        </w:tblPrEx>
        <w:trPr>
          <w:trHeight w:val="21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现场测试资料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地层压力测量数据(RFT,DST,MDT)、试油试气解释报告（关井压力恢复）、地应力现场测试结果（小型压裂测试）</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数据表</w:t>
            </w:r>
          </w:p>
        </w:tc>
      </w:tr>
      <w:tr>
        <w:tblPrEx>
          <w:tblCellMar>
            <w:top w:w="15" w:type="dxa"/>
            <w:left w:w="15" w:type="dxa"/>
            <w:bottom w:w="15" w:type="dxa"/>
            <w:right w:w="15" w:type="dxa"/>
          </w:tblCellMar>
        </w:tblPrEx>
        <w:trPr>
          <w:trHeight w:val="10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岩石力学实验资料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储层三轴压缩试验 (杨氏模量、泊松比、单轴抗压强度）；</w:t>
            </w:r>
          </w:p>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抗拉实验（岩石抗拉强度）；</w:t>
            </w:r>
          </w:p>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声发射实验（应力参数）</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数据表</w:t>
            </w:r>
          </w:p>
        </w:tc>
      </w:tr>
      <w:tr>
        <w:tblPrEx>
          <w:tblCellMar>
            <w:top w:w="15" w:type="dxa"/>
            <w:left w:w="15" w:type="dxa"/>
            <w:bottom w:w="15" w:type="dxa"/>
            <w:right w:w="15" w:type="dxa"/>
          </w:tblCellMar>
        </w:tblPrEx>
        <w:trPr>
          <w:trHeight w:val="15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地震属性体（各向异性体、蚂蚁体、方差体、曲率体）</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r>
      <w:tr>
        <w:tblPrEx>
          <w:tblCellMar>
            <w:top w:w="15" w:type="dxa"/>
            <w:left w:w="15" w:type="dxa"/>
            <w:bottom w:w="15" w:type="dxa"/>
            <w:right w:w="15" w:type="dxa"/>
          </w:tblCellMar>
        </w:tblPrEx>
        <w:trPr>
          <w:trHeight w:val="27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压裂段微地震监测解释散点数据（X、Y、Z格式）</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15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lang w:val="en-US" w:eastAsia="zh-CN"/>
              </w:rPr>
              <w:t>压裂效果评价</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微地震密度数据体（sgy格式）</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.sgy格式</w:t>
            </w:r>
          </w:p>
        </w:tc>
      </w:tr>
      <w:tr>
        <w:tblPrEx>
          <w:tblCellMar>
            <w:top w:w="15" w:type="dxa"/>
            <w:left w:w="15" w:type="dxa"/>
            <w:bottom w:w="15" w:type="dxa"/>
            <w:right w:w="15" w:type="dxa"/>
          </w:tblCellMar>
        </w:tblPrEx>
        <w:trPr>
          <w:trHeight w:val="15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lang w:val="en-US" w:eastAsia="zh-CN"/>
              </w:rPr>
              <w:t>压裂效果评价</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微地震解释报告</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文档</w:t>
            </w:r>
          </w:p>
        </w:tc>
      </w:tr>
      <w:tr>
        <w:tblPrEx>
          <w:tblCellMar>
            <w:top w:w="15" w:type="dxa"/>
            <w:left w:w="15" w:type="dxa"/>
            <w:bottom w:w="15" w:type="dxa"/>
            <w:right w:w="15" w:type="dxa"/>
          </w:tblCellMar>
        </w:tblPrEx>
        <w:trPr>
          <w:trHeight w:val="27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成像测井(FMI,EMI，XRMI)解释成果数据和成果图</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241"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阵列声波测井资料解释成果数据（纵横波时差、快横波方位）</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r>
      <w:tr>
        <w:tblPrEx>
          <w:tblCellMar>
            <w:top w:w="15" w:type="dxa"/>
            <w:left w:w="15" w:type="dxa"/>
            <w:bottom w:w="15" w:type="dxa"/>
            <w:right w:w="15" w:type="dxa"/>
          </w:tblCellMar>
        </w:tblPrEx>
        <w:trPr>
          <w:trHeight w:val="386"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压裂方案设计</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射孔段、压裂段数据</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压裂方案设计</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压裂施工参数</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数据表</w:t>
            </w:r>
          </w:p>
        </w:tc>
      </w:tr>
      <w:tr>
        <w:tblPrEx>
          <w:tblCellMar>
            <w:top w:w="15" w:type="dxa"/>
            <w:left w:w="15" w:type="dxa"/>
            <w:bottom w:w="15" w:type="dxa"/>
            <w:right w:w="15" w:type="dxa"/>
          </w:tblCellMar>
        </w:tblPrEx>
        <w:trPr>
          <w:trHeight w:val="697"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甜点评价标准及方法</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rPr>
            </w:pP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地质参数和工程参数三维模型</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.GRDECL格式</w:t>
            </w:r>
          </w:p>
        </w:tc>
      </w:tr>
      <w:tr>
        <w:tblPrEx>
          <w:tblCellMar>
            <w:top w:w="15" w:type="dxa"/>
            <w:left w:w="15" w:type="dxa"/>
            <w:bottom w:w="15" w:type="dxa"/>
            <w:right w:w="15" w:type="dxa"/>
          </w:tblCellMar>
        </w:tblPrEx>
        <w:trPr>
          <w:trHeight w:val="14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kern w:val="2"/>
                <w:sz w:val="18"/>
                <w:szCs w:val="18"/>
                <w:highlight w:val="none"/>
                <w:lang w:val="en-US" w:eastAsia="zh-CN" w:bidi="ar-SA"/>
              </w:rPr>
            </w:pPr>
            <w:r>
              <w:rPr>
                <w:rFonts w:hint="default" w:ascii="Times New Roman" w:hAnsi="Times New Roman" w:eastAsia="黑体" w:cs="Times New Roman"/>
                <w:color w:val="auto"/>
                <w:sz w:val="18"/>
                <w:szCs w:val="18"/>
                <w:highlight w:val="none"/>
                <w:lang w:val="en-US" w:eastAsia="zh-CN"/>
              </w:rPr>
              <w:t>压裂研究</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压裂实验资料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爆燃压裂井下试验报告</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压裂支撑剂体系实验报告</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水力压裂支撑剂体系实验报告</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水力压裂液体体系实验报告</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文档</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kern w:val="2"/>
                <w:sz w:val="18"/>
                <w:szCs w:val="18"/>
                <w:highlight w:val="none"/>
                <w:lang w:val="en-US" w:eastAsia="zh-CN" w:bidi="ar-SA"/>
              </w:rPr>
            </w:pPr>
            <w:r>
              <w:rPr>
                <w:rFonts w:hint="default" w:ascii="Times New Roman" w:hAnsi="Times New Roman" w:eastAsia="黑体" w:cs="Times New Roman"/>
                <w:color w:val="auto"/>
                <w:sz w:val="18"/>
                <w:szCs w:val="18"/>
                <w:highlight w:val="none"/>
                <w:lang w:val="en-US" w:eastAsia="zh-CN"/>
              </w:rPr>
              <w:t>压裂工艺方案设计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压裂工艺设计资料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压裂液性能数据表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压裂支撑剂性能数据表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压裂施工参数设计数据表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压裂施工泵注程序设计数据表</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文本格式</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kern w:val="2"/>
                <w:sz w:val="18"/>
                <w:szCs w:val="18"/>
                <w:highlight w:val="none"/>
                <w:lang w:val="en-US" w:eastAsia="zh-CN" w:bidi="ar-SA"/>
              </w:rPr>
            </w:pPr>
            <w:r>
              <w:rPr>
                <w:rFonts w:hint="default" w:ascii="Times New Roman" w:hAnsi="Times New Roman" w:eastAsia="黑体" w:cs="Times New Roman"/>
                <w:color w:val="auto"/>
                <w:sz w:val="18"/>
                <w:szCs w:val="18"/>
                <w:highlight w:val="none"/>
                <w:lang w:val="en-US" w:eastAsia="zh-CN"/>
              </w:rPr>
              <w:t>压裂作业</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压裂施工资料</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压裂施工数据表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压裂施工泵注程序数据表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压裂施工曲线</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压裂作业日报</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压裂实施数据</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压裂井信息表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压裂数据统计表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参数方案表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默认参数表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计算参数表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井底压力记录表</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井下压裂酸化实时数据</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文本格式</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压裂效果评价</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压裂效果评价</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酸化效果评价及总结</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水力压裂效果评价及总结</w:t>
            </w:r>
          </w:p>
          <w:p>
            <w:pPr>
              <w:pStyle w:val="12"/>
              <w:widowControl/>
              <w:spacing w:beforeAutospacing="0" w:afterAutospacing="0"/>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爆燃压裂效果评价及总结</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文档</w:t>
            </w:r>
          </w:p>
        </w:tc>
      </w:tr>
      <w:tr>
        <w:tblPrEx>
          <w:tblCellMar>
            <w:top w:w="15" w:type="dxa"/>
            <w:left w:w="15" w:type="dxa"/>
            <w:bottom w:w="15" w:type="dxa"/>
            <w:right w:w="15" w:type="dxa"/>
          </w:tblCellMar>
        </w:tblPrEx>
        <w:trPr>
          <w:trHeight w:val="16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压裂研究</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地质模型</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地质模型</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.GRDECL格式</w:t>
            </w:r>
          </w:p>
        </w:tc>
      </w:tr>
      <w:tr>
        <w:tblPrEx>
          <w:tblCellMar>
            <w:top w:w="15" w:type="dxa"/>
            <w:left w:w="15" w:type="dxa"/>
            <w:bottom w:w="15" w:type="dxa"/>
            <w:right w:w="15" w:type="dxa"/>
          </w:tblCellMar>
        </w:tblPrEx>
        <w:trPr>
          <w:trHeight w:val="16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PVT及相渗</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实验室报告</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文档</w:t>
            </w:r>
          </w:p>
        </w:tc>
      </w:tr>
      <w:tr>
        <w:tblPrEx>
          <w:tblCellMar>
            <w:top w:w="15" w:type="dxa"/>
            <w:left w:w="15" w:type="dxa"/>
            <w:bottom w:w="15" w:type="dxa"/>
            <w:right w:w="15" w:type="dxa"/>
          </w:tblCellMar>
        </w:tblPrEx>
        <w:trPr>
          <w:trHeight w:val="16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初始化参数</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压力、油气水界面</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文本格式</w:t>
            </w:r>
          </w:p>
        </w:tc>
      </w:tr>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生产数据</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油气水压力日数据</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tr>
        <w:tblPrEx>
          <w:tblCellMar>
            <w:top w:w="15" w:type="dxa"/>
            <w:left w:w="15" w:type="dxa"/>
            <w:bottom w:w="15" w:type="dxa"/>
            <w:right w:w="15" w:type="dxa"/>
          </w:tblCellMar>
        </w:tblPrEx>
        <w:trPr>
          <w:trHeight w:val="169"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单井措施</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射孔层位、增产、改换层等措施</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jc w:val="center"/>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文本格式</w:t>
            </w:r>
          </w:p>
        </w:tc>
      </w:tr>
      <w:bookmarkEnd w:id="2"/>
      <w:tr>
        <w:tblPrEx>
          <w:tblCellMar>
            <w:top w:w="15" w:type="dxa"/>
            <w:left w:w="15" w:type="dxa"/>
            <w:bottom w:w="15" w:type="dxa"/>
            <w:right w:w="15" w:type="dxa"/>
          </w:tblCellMar>
        </w:tblPrEx>
        <w:trPr>
          <w:trHeight w:val="25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压裂开采方案设计</w:t>
            </w:r>
          </w:p>
        </w:tc>
        <w:tc>
          <w:tcPr>
            <w:tcW w:w="781"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优化</w:t>
            </w:r>
          </w:p>
        </w:tc>
        <w:tc>
          <w:tcPr>
            <w:tcW w:w="2733"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优化区域，井型及井网类型，井距、井位坐标、水平段长度、井轨迹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40" w:type="dxa"/>
              <w:left w:w="70" w:type="dxa"/>
              <w:bottom w:w="40" w:type="dxa"/>
              <w:right w:w="70" w:type="dxa"/>
            </w:tcMar>
            <w:vAlign w:val="center"/>
          </w:tcPr>
          <w:p>
            <w:pPr>
              <w:jc w:val="center"/>
              <w:rPr>
                <w:rFonts w:hint="default" w:ascii="Times New Roman" w:hAnsi="Times New Roman" w:eastAsia="黑体" w:cs="Times New Roman"/>
                <w:color w:val="auto"/>
                <w:sz w:val="18"/>
                <w:szCs w:val="18"/>
                <w:highlight w:val="none"/>
                <w:lang w:val="en-US" w:eastAsia="zh-CN"/>
              </w:rPr>
            </w:pPr>
            <w:r>
              <w:rPr>
                <w:rFonts w:hint="default" w:ascii="Times New Roman" w:hAnsi="Times New Roman" w:eastAsia="黑体" w:cs="Times New Roman"/>
                <w:color w:val="auto"/>
                <w:sz w:val="18"/>
                <w:szCs w:val="18"/>
                <w:highlight w:val="none"/>
                <w:lang w:val="en-US" w:eastAsia="zh-CN"/>
              </w:rPr>
              <w:t>文本格式</w:t>
            </w:r>
          </w:p>
        </w:tc>
      </w:tr>
    </w:tbl>
    <w:p>
      <w:pPr>
        <w:widowControl/>
        <w:spacing w:line="360" w:lineRule="auto"/>
        <w:jc w:val="left"/>
        <w:rPr>
          <w:rFonts w:hint="default" w:ascii="Times New Roman" w:hAnsi="Times New Roman" w:eastAsia="仿宋" w:cs="Times New Roman"/>
          <w:color w:val="auto"/>
          <w:kern w:val="0"/>
          <w:sz w:val="24"/>
          <w:szCs w:val="24"/>
          <w:highlight w:val="none"/>
          <w:lang w:val="en-US" w:eastAsia="zh-CN"/>
        </w:rPr>
      </w:pPr>
    </w:p>
    <w:p>
      <w:pPr>
        <w:widowControl/>
        <w:numPr>
          <w:ilvl w:val="0"/>
          <w:numId w:val="24"/>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专业软件数据转换</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研发对地震-地质-油藏-工程全流程数据的一体化集成管理所涉及的各种类型各种来源的数据转换，按照海油的数据规范标准，把专业软件数据转成规范标准，同时支持把规范标准数据转成专业软件数据。数据类型涉及井数据、井轨迹、测井数据、地震模型、地质模型、裂缝模型、数模模型、地面数据等勘探开发全数据。</w:t>
      </w:r>
    </w:p>
    <w:tbl>
      <w:tblPr>
        <w:tblStyle w:val="14"/>
        <w:tblW w:w="4998" w:type="pct"/>
        <w:tblInd w:w="0" w:type="dxa"/>
        <w:tblLayout w:type="autofit"/>
        <w:tblCellMar>
          <w:top w:w="0" w:type="dxa"/>
          <w:left w:w="0" w:type="dxa"/>
          <w:bottom w:w="0" w:type="dxa"/>
          <w:right w:w="0" w:type="dxa"/>
        </w:tblCellMar>
      </w:tblPr>
      <w:tblGrid>
        <w:gridCol w:w="1933"/>
        <w:gridCol w:w="1908"/>
        <w:gridCol w:w="4750"/>
      </w:tblGrid>
      <w:tr>
        <w:tblPrEx>
          <w:tblCellMar>
            <w:top w:w="0" w:type="dxa"/>
            <w:left w:w="0" w:type="dxa"/>
            <w:bottom w:w="0" w:type="dxa"/>
            <w:right w:w="0" w:type="dxa"/>
          </w:tblCellMar>
        </w:tblPrEx>
        <w:trPr>
          <w:trHeight w:val="36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72" w:type="dxa"/>
              <w:left w:w="144" w:type="dxa"/>
              <w:bottom w:w="72" w:type="dxa"/>
              <w:right w:w="144" w:type="dxa"/>
            </w:tcMar>
            <w:vAlign w:val="center"/>
          </w:tcPr>
          <w:p>
            <w:pPr>
              <w:pStyle w:val="12"/>
              <w:widowControl/>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软件名</w:t>
            </w:r>
          </w:p>
        </w:tc>
        <w:tc>
          <w:tcPr>
            <w:tcW w:w="111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72" w:type="dxa"/>
              <w:left w:w="144" w:type="dxa"/>
              <w:bottom w:w="72" w:type="dxa"/>
              <w:right w:w="144" w:type="dxa"/>
            </w:tcMar>
            <w:vAlign w:val="center"/>
          </w:tcPr>
          <w:p>
            <w:pPr>
              <w:pStyle w:val="12"/>
              <w:widowControl/>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专业分类</w:t>
            </w:r>
          </w:p>
        </w:tc>
        <w:tc>
          <w:tcPr>
            <w:tcW w:w="276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72" w:type="dxa"/>
              <w:left w:w="144" w:type="dxa"/>
              <w:bottom w:w="72" w:type="dxa"/>
              <w:right w:w="144" w:type="dxa"/>
            </w:tcMar>
            <w:vAlign w:val="center"/>
          </w:tcPr>
          <w:p>
            <w:pPr>
              <w:pStyle w:val="12"/>
              <w:widowControl/>
              <w:jc w:val="center"/>
              <w:rPr>
                <w:rFonts w:hint="default" w:ascii="Times New Roman" w:hAnsi="Times New Roman" w:cs="Times New Roman" w:eastAsiaTheme="minorEastAsia"/>
                <w:b/>
                <w:bCs/>
                <w:color w:val="auto"/>
                <w:sz w:val="18"/>
                <w:szCs w:val="18"/>
                <w:highlight w:val="none"/>
                <w:lang w:val="en-US" w:eastAsia="zh-CN"/>
              </w:rPr>
            </w:pPr>
            <w:r>
              <w:rPr>
                <w:rFonts w:hint="default" w:ascii="Times New Roman" w:hAnsi="Times New Roman" w:cs="Times New Roman"/>
                <w:b/>
                <w:bCs/>
                <w:color w:val="auto"/>
                <w:sz w:val="18"/>
                <w:szCs w:val="18"/>
                <w:highlight w:val="none"/>
                <w:lang w:val="en-US" w:eastAsia="zh-CN"/>
              </w:rPr>
              <w:t>输出格式标准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GEOEAST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地震解释</w:t>
            </w:r>
          </w:p>
        </w:tc>
        <w:tc>
          <w:tcPr>
            <w:tcW w:w="2764"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SEGY格式标准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FORWARD</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测井解释</w:t>
            </w:r>
          </w:p>
        </w:tc>
        <w:tc>
          <w:tcPr>
            <w:tcW w:w="2764" w:type="pct"/>
            <w:vMerge w:val="restart"/>
            <w:tcBorders>
              <w:top w:val="single" w:color="000000" w:sz="4" w:space="0"/>
              <w:left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LAS格式标准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GEOLOG</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测井解释</w:t>
            </w:r>
          </w:p>
        </w:tc>
        <w:tc>
          <w:tcPr>
            <w:tcW w:w="2764" w:type="pct"/>
            <w:vMerge w:val="continue"/>
            <w:tcBorders>
              <w:left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TECHLOG</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测井</w:t>
            </w:r>
            <w:r>
              <w:rPr>
                <w:rFonts w:hint="default" w:ascii="Times New Roman" w:hAnsi="Times New Roman" w:eastAsia="黑体" w:cs="Times New Roman"/>
                <w:color w:val="auto"/>
                <w:sz w:val="18"/>
                <w:szCs w:val="18"/>
                <w:highlight w:val="none"/>
                <w:lang w:val="en-US" w:eastAsia="zh-CN"/>
              </w:rPr>
              <w:t>解释</w:t>
            </w:r>
          </w:p>
        </w:tc>
        <w:tc>
          <w:tcPr>
            <w:tcW w:w="2764" w:type="pct"/>
            <w:vMerge w:val="continue"/>
            <w:tcBorders>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p>
        </w:tc>
      </w:tr>
      <w:tr>
        <w:tblPrEx>
          <w:tblCellMar>
            <w:top w:w="0" w:type="dxa"/>
            <w:left w:w="0" w:type="dxa"/>
            <w:bottom w:w="0" w:type="dxa"/>
            <w:right w:w="0" w:type="dxa"/>
          </w:tblCellMar>
        </w:tblPrEx>
        <w:trPr>
          <w:trHeight w:val="58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PETREL</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地质</w:t>
            </w:r>
            <w:r>
              <w:rPr>
                <w:rFonts w:hint="default" w:ascii="Times New Roman" w:hAnsi="Times New Roman" w:eastAsia="黑体" w:cs="Times New Roman"/>
                <w:color w:val="auto"/>
                <w:sz w:val="18"/>
                <w:szCs w:val="18"/>
                <w:highlight w:val="none"/>
                <w:lang w:val="en-US" w:eastAsia="zh-CN"/>
              </w:rPr>
              <w:t>研究</w:t>
            </w:r>
          </w:p>
        </w:tc>
        <w:tc>
          <w:tcPr>
            <w:tcW w:w="2764" w:type="pct"/>
            <w:vMerge w:val="restart"/>
            <w:tcBorders>
              <w:top w:val="single" w:color="000000" w:sz="4" w:space="0"/>
              <w:left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井数据：ASCII格式标准</w:t>
            </w:r>
          </w:p>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井轨迹：DEV格式标准</w:t>
            </w:r>
          </w:p>
          <w:p>
            <w:pPr>
              <w:pStyle w:val="12"/>
              <w:widowControl/>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测井数据：LAS格式标准</w:t>
            </w:r>
          </w:p>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地质模型：GRDECL格式标准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双狐</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地质</w:t>
            </w:r>
            <w:r>
              <w:rPr>
                <w:rFonts w:hint="default" w:ascii="Times New Roman" w:hAnsi="Times New Roman" w:eastAsia="黑体" w:cs="Times New Roman"/>
                <w:color w:val="auto"/>
                <w:sz w:val="18"/>
                <w:szCs w:val="18"/>
                <w:highlight w:val="none"/>
                <w:lang w:val="en-US" w:eastAsia="zh-CN"/>
              </w:rPr>
              <w:t>研究</w:t>
            </w:r>
          </w:p>
        </w:tc>
        <w:tc>
          <w:tcPr>
            <w:tcW w:w="2764" w:type="pct"/>
            <w:vMerge w:val="continue"/>
            <w:tcBorders>
              <w:left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GEOMAP</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地质</w:t>
            </w:r>
            <w:r>
              <w:rPr>
                <w:rFonts w:hint="default" w:ascii="Times New Roman" w:hAnsi="Times New Roman" w:eastAsia="黑体" w:cs="Times New Roman"/>
                <w:color w:val="auto"/>
                <w:sz w:val="18"/>
                <w:szCs w:val="18"/>
                <w:highlight w:val="none"/>
                <w:lang w:val="en-US" w:eastAsia="zh-CN"/>
              </w:rPr>
              <w:t>研究</w:t>
            </w:r>
          </w:p>
        </w:tc>
        <w:tc>
          <w:tcPr>
            <w:tcW w:w="2764" w:type="pct"/>
            <w:vMerge w:val="continue"/>
            <w:tcBorders>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FRACPRO</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压裂</w:t>
            </w:r>
            <w:r>
              <w:rPr>
                <w:rFonts w:hint="default" w:ascii="Times New Roman" w:hAnsi="Times New Roman" w:eastAsia="黑体" w:cs="Times New Roman"/>
                <w:color w:val="auto"/>
                <w:sz w:val="18"/>
                <w:szCs w:val="18"/>
                <w:highlight w:val="none"/>
                <w:lang w:val="en-US" w:eastAsia="zh-CN"/>
              </w:rPr>
              <w:t>优化</w:t>
            </w:r>
          </w:p>
        </w:tc>
        <w:tc>
          <w:tcPr>
            <w:tcW w:w="2764"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FAB格式标准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ECLIPSE</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数值模拟</w:t>
            </w:r>
          </w:p>
        </w:tc>
        <w:tc>
          <w:tcPr>
            <w:tcW w:w="2764"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DATA格式标准</w:t>
            </w:r>
          </w:p>
        </w:tc>
      </w:tr>
      <w:tr>
        <w:tblPrEx>
          <w:tblCellMar>
            <w:top w:w="0" w:type="dxa"/>
            <w:left w:w="0" w:type="dxa"/>
            <w:bottom w:w="0" w:type="dxa"/>
            <w:right w:w="0" w:type="dxa"/>
          </w:tblCellMar>
        </w:tblPrEx>
        <w:trPr>
          <w:trHeight w:val="400" w:hRule="atLeast"/>
        </w:trPr>
        <w:tc>
          <w:tcPr>
            <w:tcW w:w="1125"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PIP</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地面</w:t>
            </w:r>
            <w:r>
              <w:rPr>
                <w:rFonts w:hint="default" w:ascii="Times New Roman" w:hAnsi="Times New Roman" w:eastAsia="黑体" w:cs="Times New Roman"/>
                <w:color w:val="auto"/>
                <w:sz w:val="18"/>
                <w:szCs w:val="18"/>
                <w:highlight w:val="none"/>
                <w:lang w:val="en-US" w:eastAsia="zh-CN"/>
              </w:rPr>
              <w:t>管网</w:t>
            </w:r>
          </w:p>
        </w:tc>
        <w:tc>
          <w:tcPr>
            <w:tcW w:w="2764" w:type="pct"/>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center"/>
          </w:tcPr>
          <w:p>
            <w:pPr>
              <w:pStyle w:val="12"/>
              <w:widowControl/>
              <w:rPr>
                <w:rFonts w:hint="default" w:ascii="Times New Roman" w:hAnsi="Times New Roman" w:eastAsia="黑体" w:cs="Times New Roman"/>
                <w:color w:val="auto"/>
                <w:kern w:val="0"/>
                <w:sz w:val="18"/>
                <w:szCs w:val="18"/>
                <w:highlight w:val="none"/>
                <w:lang w:val="en-US" w:eastAsia="zh-CN" w:bidi="ar-SA"/>
              </w:rPr>
            </w:pPr>
            <w:r>
              <w:rPr>
                <w:rFonts w:hint="default" w:ascii="Times New Roman" w:hAnsi="Times New Roman" w:eastAsia="黑体" w:cs="Times New Roman"/>
                <w:color w:val="auto"/>
                <w:sz w:val="18"/>
                <w:szCs w:val="18"/>
                <w:highlight w:val="none"/>
              </w:rPr>
              <w:t>ASCII格式标准</w:t>
            </w:r>
          </w:p>
        </w:tc>
      </w:tr>
    </w:tbl>
    <w:p>
      <w:pPr>
        <w:widowControl/>
        <w:spacing w:line="360" w:lineRule="auto"/>
        <w:jc w:val="left"/>
        <w:rPr>
          <w:rFonts w:hint="default" w:ascii="Times New Roman" w:hAnsi="Times New Roman" w:eastAsia="仿宋" w:cs="Times New Roman"/>
          <w:color w:val="auto"/>
          <w:kern w:val="0"/>
          <w:sz w:val="24"/>
          <w:szCs w:val="24"/>
          <w:highlight w:val="none"/>
        </w:rPr>
      </w:pPr>
    </w:p>
    <w:p>
      <w:pPr>
        <w:widowControl/>
        <w:numPr>
          <w:ilvl w:val="0"/>
          <w:numId w:val="24"/>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研究数据共享目录</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结合协同研究场景对象对数据资产进行分类，</w:t>
      </w:r>
      <w:r>
        <w:rPr>
          <w:rFonts w:hint="default" w:ascii="Times New Roman" w:hAnsi="Times New Roman" w:eastAsia="仿宋" w:cs="Times New Roman"/>
          <w:color w:val="auto"/>
          <w:kern w:val="0"/>
          <w:sz w:val="24"/>
          <w:szCs w:val="24"/>
          <w:highlight w:val="none"/>
          <w:lang w:val="en-US" w:eastAsia="zh-CN"/>
        </w:rPr>
        <w:t>按照井数据（钻录测固、压裂试采、生产动态、动态监测及措施作业）、研究成果数据（地震数据、几何数据、模型数据）、资料文档（压裂设计报告、钻井设计报告、固井设计报告、完井设计报告等）进行分类，</w:t>
      </w:r>
      <w:r>
        <w:rPr>
          <w:rFonts w:hint="default" w:ascii="Times New Roman" w:hAnsi="Times New Roman" w:eastAsia="仿宋" w:cs="Times New Roman"/>
          <w:color w:val="auto"/>
          <w:kern w:val="0"/>
          <w:sz w:val="24"/>
          <w:szCs w:val="24"/>
          <w:highlight w:val="none"/>
        </w:rPr>
        <w:t>构建研究数据共享目录，支撑数据的管理、查询与共享。</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研究数据共享目录涵盖地震解释数据集、地质模型数据集、天然裂缝数据集、钻井数据集、测井及解释数据集、分析化验数据集、人工裂缝数据集、动态数据集和数值模拟模型数据集等几大类。</w:t>
      </w:r>
    </w:p>
    <w:p>
      <w:pPr>
        <w:widowControl/>
        <w:numPr>
          <w:ilvl w:val="0"/>
          <w:numId w:val="24"/>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数据湖接口集成与开发</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构建海发数据湖与协同研究项目数据库之间的双向数据通道，以数据治理体系为</w:t>
      </w:r>
      <w:r>
        <w:rPr>
          <w:rFonts w:hint="default" w:ascii="Times New Roman" w:hAnsi="Times New Roman" w:eastAsia="仿宋" w:cs="Times New Roman"/>
          <w:color w:val="auto"/>
          <w:kern w:val="0"/>
          <w:sz w:val="24"/>
          <w:szCs w:val="24"/>
          <w:highlight w:val="none"/>
          <w:lang w:val="en-US" w:eastAsia="zh-CN"/>
        </w:rPr>
        <w:t>参照</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lang w:val="en-US" w:eastAsia="zh-CN"/>
        </w:rPr>
        <w:t>结合数据同步与数据采集技术，</w:t>
      </w:r>
      <w:r>
        <w:rPr>
          <w:rFonts w:hint="default" w:ascii="Times New Roman" w:hAnsi="Times New Roman" w:eastAsia="仿宋" w:cs="Times New Roman"/>
          <w:color w:val="auto"/>
          <w:kern w:val="0"/>
          <w:sz w:val="24"/>
          <w:szCs w:val="24"/>
          <w:highlight w:val="none"/>
        </w:rPr>
        <w:t>实现了多维度勘探开发数据的动态交互。</w:t>
      </w:r>
    </w:p>
    <w:p>
      <w:pPr>
        <w:widowControl/>
        <w:spacing w:line="360" w:lineRule="auto"/>
        <w:ind w:firstLine="420"/>
        <w:jc w:val="left"/>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协同研究一体化库</w:t>
      </w:r>
      <w:r>
        <w:rPr>
          <w:rFonts w:hint="default" w:ascii="Times New Roman" w:hAnsi="Times New Roman" w:eastAsia="仿宋" w:cs="Times New Roman"/>
          <w:color w:val="auto"/>
          <w:kern w:val="0"/>
          <w:sz w:val="24"/>
          <w:szCs w:val="24"/>
          <w:highlight w:val="none"/>
        </w:rPr>
        <w:t>可通过API数据接口</w:t>
      </w:r>
      <w:r>
        <w:rPr>
          <w:rFonts w:hint="default" w:ascii="Times New Roman" w:hAnsi="Times New Roman" w:eastAsia="仿宋" w:cs="Times New Roman"/>
          <w:color w:val="auto"/>
          <w:kern w:val="0"/>
          <w:sz w:val="24"/>
          <w:szCs w:val="24"/>
          <w:highlight w:val="none"/>
          <w:lang w:val="en-US" w:eastAsia="zh-CN"/>
        </w:rPr>
        <w:t>与</w:t>
      </w:r>
      <w:r>
        <w:rPr>
          <w:rFonts w:hint="default" w:ascii="Times New Roman" w:hAnsi="Times New Roman" w:eastAsia="仿宋" w:cs="Times New Roman"/>
          <w:color w:val="auto"/>
          <w:kern w:val="0"/>
          <w:sz w:val="24"/>
          <w:szCs w:val="24"/>
          <w:highlight w:val="none"/>
        </w:rPr>
        <w:t>数据湖进行</w:t>
      </w:r>
      <w:r>
        <w:rPr>
          <w:rFonts w:hint="default" w:ascii="Times New Roman" w:hAnsi="Times New Roman" w:eastAsia="仿宋" w:cs="Times New Roman"/>
          <w:color w:val="auto"/>
          <w:kern w:val="0"/>
          <w:sz w:val="24"/>
          <w:szCs w:val="24"/>
          <w:highlight w:val="none"/>
          <w:lang w:val="en-US" w:eastAsia="zh-CN"/>
        </w:rPr>
        <w:t>采集</w:t>
      </w:r>
      <w:r>
        <w:rPr>
          <w:rFonts w:hint="default" w:ascii="Times New Roman" w:hAnsi="Times New Roman" w:eastAsia="仿宋" w:cs="Times New Roman"/>
          <w:color w:val="auto"/>
          <w:kern w:val="0"/>
          <w:sz w:val="24"/>
          <w:szCs w:val="24"/>
          <w:highlight w:val="none"/>
        </w:rPr>
        <w:t>、转换</w:t>
      </w:r>
      <w:r>
        <w:rPr>
          <w:rFonts w:hint="default" w:ascii="Times New Roman" w:hAnsi="Times New Roman" w:eastAsia="仿宋" w:cs="Times New Roman"/>
          <w:color w:val="auto"/>
          <w:kern w:val="0"/>
          <w:sz w:val="24"/>
          <w:szCs w:val="24"/>
          <w:highlight w:val="none"/>
          <w:lang w:val="en-US" w:eastAsia="zh-CN"/>
        </w:rPr>
        <w:t>和传输</w:t>
      </w: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lang w:val="en-US" w:eastAsia="zh-CN"/>
        </w:rPr>
        <w:t>按照海发数据治理的数据标准推送至数据湖内</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lang w:val="en-US" w:eastAsia="zh-CN"/>
        </w:rPr>
        <w:t>同时，结合一体化研究场景扩展拉取数据湖内跨场景的不同类数据。</w:t>
      </w:r>
    </w:p>
    <w:p>
      <w:pPr>
        <w:widowControl/>
        <w:numPr>
          <w:ilvl w:val="3"/>
          <w:numId w:val="15"/>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研究数据应用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b/>
          <w:bCs/>
          <w:i/>
          <w:iCs/>
          <w:color w:val="auto"/>
          <w:highlight w:val="none"/>
          <w:lang w:val="en-US" w:eastAsia="zh-CN"/>
        </w:rPr>
      </w:pPr>
      <w:r>
        <w:rPr>
          <w:rFonts w:hint="eastAsia" w:ascii="Times New Roman" w:hAnsi="Times New Roman" w:eastAsia="仿宋" w:cs="Times New Roman"/>
          <w:b/>
          <w:bCs/>
          <w:i/>
          <w:iCs/>
          <w:color w:val="auto"/>
          <w:kern w:val="0"/>
          <w:sz w:val="24"/>
          <w:szCs w:val="24"/>
          <w:highlight w:val="none"/>
          <w:lang w:val="en-US" w:eastAsia="zh-CN" w:bidi="ar-SA"/>
        </w:rPr>
        <w:t>本部分引用《CGBZ005-XK-2023人工智能技术开发服务》7.2服务要求执行，详细内容如下：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7 技术文件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（2）服务要求：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②算法开发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根据甲方需求，完成针对业务场景的智能AI算法开发，并对算法进行性能测试，性能指标符合甲方用户要求。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③应用开发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遵从甲方确定的技术路线、部署方式等标准，完成人工智能应用系统开发，应用系统无漏洞、bug，且能保证长时间稳定运行。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④部署服务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 xml:space="preserve">  按照甲方要求将应用程序部署在指定目标主机上，包括但不限于本地服务器、海油云平台、虚拟机中。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⑤运维服务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 xml:space="preserve"> 按照甲方要求进行系统功能迭代优化服务，包括但不限于系统功能新增或优化，三方系统对接、算法准确度优化等工作。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⑥数据标注服务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 xml:space="preserve"> 按照甲方完成数据集清洗、标注工作，并遵守甲方数据安全保密要求。</w:t>
      </w:r>
    </w:p>
    <w:p>
      <w:pPr>
        <w:rPr>
          <w:rFonts w:hint="eastAsia" w:ascii="Times New Roman" w:hAnsi="Times New Roman" w:eastAsia="仿宋" w:cs="Times New Roman"/>
          <w:i/>
          <w:iCs/>
          <w:color w:val="auto"/>
          <w:kern w:val="0"/>
          <w:sz w:val="24"/>
          <w:szCs w:val="24"/>
          <w:highlight w:val="none"/>
          <w:lang w:val="en-US" w:eastAsia="zh-CN"/>
        </w:rPr>
      </w:pPr>
    </w:p>
    <w:p>
      <w:pPr>
        <w:rPr>
          <w:rFonts w:hint="default"/>
          <w:color w:val="auto"/>
          <w:highlight w:val="none"/>
        </w:rPr>
      </w:pPr>
      <w:r>
        <w:rPr>
          <w:rFonts w:hint="eastAsia" w:ascii="Times New Roman" w:hAnsi="Times New Roman" w:eastAsia="仿宋" w:cs="Times New Roman"/>
          <w:i/>
          <w:iCs/>
          <w:color w:val="auto"/>
          <w:kern w:val="0"/>
          <w:sz w:val="24"/>
          <w:szCs w:val="24"/>
          <w:highlight w:val="none"/>
          <w:lang w:val="en-US" w:eastAsia="zh-CN"/>
        </w:rPr>
        <w:t>以下为补充要求：</w:t>
      </w:r>
    </w:p>
    <w:p>
      <w:pPr>
        <w:widowControl/>
        <w:numPr>
          <w:ilvl w:val="0"/>
          <w:numId w:val="25"/>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数据对象分析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实现地震-地质-油气藏-工程全流程数据的一体化集成管理，包括专业数据集成、研究成果数据集成、文档数据集成、地面设施数据集成及对多专业、多源数据格式的输入、输出和统一管理，按结构化数据、非结构化数据进行分类存储，能满足后续一体化协同研究专业分析的应用需求。</w:t>
      </w:r>
    </w:p>
    <w:p>
      <w:pPr>
        <w:widowControl/>
        <w:numPr>
          <w:ilvl w:val="0"/>
          <w:numId w:val="26"/>
        </w:numPr>
        <w:tabs>
          <w:tab w:val="clear" w:pos="420"/>
        </w:tabs>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专业数据管理</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井数据管理：包括但不限于井位信息、钻井基本参数、井轨迹、地质分层、测井曲线、测井解释结论、岩性解释、沉积相、成像测井、岩心数据、离散点数据、射孔数据、加砂压裂施工数据、酸化压裂施工数据、压裂施工曲线、泵注程序设计、试油数据、试气数据、微地震数据、投产井数据、生产数据、产出剖面、措施作业等23类数据的集成管理，并支持数据的上传、解析、储存、检索、删除、列定义等基本功能。</w:t>
      </w:r>
    </w:p>
    <w:p>
      <w:pPr>
        <w:widowControl/>
        <w:numPr>
          <w:ilvl w:val="0"/>
          <w:numId w:val="26"/>
        </w:numPr>
        <w:tabs>
          <w:tab w:val="clear" w:pos="420"/>
        </w:tabs>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研究成果管理</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成果管理：包括但不限于地震数据体、层位数据、断层数据、散点数据、平面网格、边界、地质模型、天然裂缝模型、压裂裂缝模型、数模模型、断层模型等11类成果数据的管理，并提供成果的上传、解析、删除、统计等基本功能。</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井组管理：具备新建井组（公共、私有、静态、动态）功能，支持按照井属性、地质分层、测井及成果、压裂/完井、日产数据、累产数据、监测数据、区域等指标进行井信息检索，将过滤出来的井进行勾选导入新建的井组，并且提供地图服务，将井组所有井现在在地上图，地图具备切换多种显示模式、测距及搜索功能。</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单位管理：提供单位管理与井区管理列表，统计该管理单位内的井数，选择任意一个管理单位，通过列表方式详细展示该单位的井列表、场站列表与井区列表。</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地层管理：通过新建地层功能，构建所有区块地层列表，颗粒度最细到第五级。选中其中一个地层，显示其具体信息包括层名、级别、井数、顶深范围、底深范围等。提供地层的新建、删除、上传、级别名称自定义及导出等功能。</w:t>
      </w:r>
    </w:p>
    <w:p>
      <w:pPr>
        <w:widowControl/>
        <w:numPr>
          <w:ilvl w:val="0"/>
          <w:numId w:val="26"/>
        </w:numPr>
        <w:tabs>
          <w:tab w:val="clear" w:pos="420"/>
        </w:tabs>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资料管理</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资料管理：按照业务流梳理钻试设计、完井报告及成果资料等相关非结构化文档资料，进行科学合理的划分，建立按模型分类的非结构化文档目录，并制定标准的文件命名规则，并提供检索、筛选、编辑、移动、删除、下载、导出、预览等功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BEBEBE" w:themeFill="background1" w:themeFillShade="BF"/>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一级目录</w:t>
            </w:r>
          </w:p>
        </w:tc>
        <w:tc>
          <w:tcPr>
            <w:tcW w:w="4261" w:type="dxa"/>
            <w:shd w:val="clear" w:color="auto" w:fill="BEBEBE" w:themeFill="background1" w:themeFillShade="BF"/>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压裂试气</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压裂施工总结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试气成果报告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固井</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完井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表层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岩心分析化验</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常规物性分析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特殊物性分析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高压物性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录井</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完井报告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气井措施</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动态监测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腐蚀监测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采气作业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设计</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试气地质设计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试气工程设计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钻井地质设计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钻井工程设计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restart"/>
            <w:vAlign w:val="center"/>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钻井</w:t>
            </w: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Merge w:val="continue"/>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p>
        </w:tc>
        <w:tc>
          <w:tcPr>
            <w:tcW w:w="4261" w:type="dxa"/>
          </w:tcPr>
          <w:p>
            <w:pPr>
              <w:widowControl/>
              <w:numPr>
                <w:ilvl w:val="0"/>
                <w:numId w:val="0"/>
              </w:numPr>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完井资料</w:t>
            </w:r>
          </w:p>
        </w:tc>
      </w:tr>
    </w:tbl>
    <w:p>
      <w:pPr>
        <w:widowControl/>
        <w:numPr>
          <w:ilvl w:val="0"/>
          <w:numId w:val="0"/>
        </w:numPr>
        <w:spacing w:line="360" w:lineRule="auto"/>
        <w:jc w:val="left"/>
        <w:rPr>
          <w:rFonts w:hint="default" w:ascii="Times New Roman" w:hAnsi="Times New Roman" w:eastAsia="仿宋" w:cs="Times New Roman"/>
          <w:color w:val="auto"/>
          <w:kern w:val="0"/>
          <w:sz w:val="24"/>
          <w:szCs w:val="24"/>
          <w:highlight w:val="none"/>
          <w:lang w:val="en-US" w:eastAsia="zh-CN"/>
        </w:rPr>
      </w:pP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智能上传：实现文件/文件夹批量智能上传，对文件进行自动归类整理和存储。</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AI检索：建立地质工程语言结构库，实现相关语义理解，构建面向数据搜索、知识搜索、资源搜索等多类搜索服务，支持非结构化数据智能检索。</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文件去重：定时清理重复的文件，判断标准为文件内容完全一致即为重复。</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回收站：已删除文件管理，支持还原已删除文件、清空回收站等。</w:t>
      </w:r>
    </w:p>
    <w:p>
      <w:pPr>
        <w:widowControl/>
        <w:numPr>
          <w:ilvl w:val="0"/>
          <w:numId w:val="26"/>
        </w:numPr>
        <w:tabs>
          <w:tab w:val="clear" w:pos="420"/>
        </w:tabs>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数据</w:t>
      </w:r>
      <w:r>
        <w:rPr>
          <w:rFonts w:hint="default" w:ascii="Times New Roman" w:hAnsi="Times New Roman" w:eastAsia="仿宋" w:cs="Times New Roman"/>
          <w:b w:val="0"/>
          <w:bCs w:val="0"/>
          <w:color w:val="auto"/>
          <w:kern w:val="0"/>
          <w:sz w:val="24"/>
          <w:szCs w:val="24"/>
          <w:highlight w:val="none"/>
        </w:rPr>
        <w:t>权限管理</w:t>
      </w:r>
    </w:p>
    <w:p>
      <w:pPr>
        <w:widowControl/>
        <w:spacing w:line="360" w:lineRule="auto"/>
        <w:ind w:firstLine="420"/>
        <w:jc w:val="left"/>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按照不同类型数据，建立一套基于不同类型数据与不同角色的权限管理体系，以高效、安全地管理用户对系统数据的访问和操作能力。</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定义角色： 根据工作职能（如“项目经理”、“地质工程师”、“钻井工程师”）创建角色。</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分配权限： 将数据访问和操作权限分配给角色（如“项目经理”角色可以读取和修改本部门的数据）。</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分配角色： 将用户分配到对应的角色。用户通过角色继承权限。</w:t>
      </w:r>
    </w:p>
    <w:p>
      <w:pPr>
        <w:widowControl/>
        <w:numPr>
          <w:ilvl w:val="0"/>
          <w:numId w:val="26"/>
        </w:numPr>
        <w:tabs>
          <w:tab w:val="clear" w:pos="420"/>
        </w:tabs>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研究成果数据分析</w:t>
      </w:r>
    </w:p>
    <w:p>
      <w:pPr>
        <w:widowControl/>
        <w:spacing w:line="360" w:lineRule="auto"/>
        <w:ind w:firstLine="420"/>
        <w:jc w:val="left"/>
        <w:rPr>
          <w:rFonts w:hint="default" w:ascii="Times New Roman" w:hAnsi="Times New Roman" w:eastAsia="仿宋" w:cs="Times New Roman"/>
          <w:b w:val="0"/>
          <w:bCs w:val="0"/>
          <w:color w:val="auto"/>
          <w:kern w:val="0"/>
          <w:sz w:val="24"/>
          <w:szCs w:val="24"/>
          <w:highlight w:val="none"/>
          <w:lang w:val="en-US" w:eastAsia="zh-CN"/>
        </w:rPr>
      </w:pPr>
      <w:r>
        <w:rPr>
          <w:rFonts w:hint="default" w:ascii="Times New Roman" w:hAnsi="Times New Roman" w:eastAsia="仿宋" w:cs="Times New Roman"/>
          <w:b w:val="0"/>
          <w:bCs w:val="0"/>
          <w:color w:val="auto"/>
          <w:kern w:val="0"/>
          <w:sz w:val="24"/>
          <w:szCs w:val="24"/>
          <w:highlight w:val="none"/>
          <w:lang w:val="en-US" w:eastAsia="zh-CN"/>
        </w:rPr>
        <w:t>基于专业数据、研究成果数据及资料数据，可结合以井为研究对象开展数据分析。</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井基础数据分析</w:t>
      </w:r>
      <w:r>
        <w:rPr>
          <w:rFonts w:hint="default" w:ascii="Times New Roman" w:hAnsi="Times New Roman" w:eastAsia="仿宋" w:cs="Times New Roman"/>
          <w:color w:val="auto"/>
          <w:kern w:val="0"/>
          <w:sz w:val="24"/>
          <w:szCs w:val="24"/>
          <w:highlight w:val="none"/>
        </w:rPr>
        <w:t>：对23类基础数据量进行统计，提供每一类数据的数据表查看、检索、字段配置、多条件筛选过滤、排序、删除、导入、下载等功能。</w:t>
      </w:r>
    </w:p>
    <w:p>
      <w:pPr>
        <w:widowControl/>
        <w:numPr>
          <w:ilvl w:val="0"/>
          <w:numId w:val="0"/>
        </w:numPr>
        <w:spacing w:line="360" w:lineRule="auto"/>
        <w:ind w:firstLine="420" w:firstLineChars="0"/>
        <w:jc w:val="left"/>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井</w:t>
      </w:r>
      <w:r>
        <w:rPr>
          <w:rFonts w:hint="default" w:ascii="Times New Roman" w:hAnsi="Times New Roman" w:eastAsia="仿宋" w:cs="Times New Roman"/>
          <w:color w:val="auto"/>
          <w:kern w:val="0"/>
          <w:sz w:val="24"/>
          <w:szCs w:val="24"/>
          <w:highlight w:val="none"/>
          <w:lang w:val="en-US" w:eastAsia="zh-CN"/>
        </w:rPr>
        <w:t>动</w:t>
      </w:r>
      <w:r>
        <w:rPr>
          <w:rFonts w:hint="default" w:ascii="Times New Roman" w:hAnsi="Times New Roman" w:eastAsia="仿宋" w:cs="Times New Roman"/>
          <w:color w:val="auto"/>
          <w:kern w:val="0"/>
          <w:sz w:val="24"/>
          <w:szCs w:val="24"/>
          <w:highlight w:val="none"/>
        </w:rPr>
        <w:t>态</w:t>
      </w:r>
      <w:r>
        <w:rPr>
          <w:rFonts w:hint="default" w:ascii="Times New Roman" w:hAnsi="Times New Roman" w:eastAsia="仿宋" w:cs="Times New Roman"/>
          <w:color w:val="auto"/>
          <w:kern w:val="0"/>
          <w:sz w:val="24"/>
          <w:szCs w:val="24"/>
          <w:highlight w:val="none"/>
          <w:lang w:val="en-US" w:eastAsia="zh-CN"/>
        </w:rPr>
        <w:t>数据分析</w:t>
      </w:r>
      <w:r>
        <w:rPr>
          <w:rFonts w:hint="default" w:ascii="Times New Roman" w:hAnsi="Times New Roman" w:eastAsia="仿宋" w:cs="Times New Roman"/>
          <w:color w:val="auto"/>
          <w:kern w:val="0"/>
          <w:sz w:val="24"/>
          <w:szCs w:val="24"/>
          <w:highlight w:val="none"/>
        </w:rPr>
        <w:t>：提供井列表展示，支持管理单位、井区、集气站、当前状态、开始日期等过滤查询及新增井状态等功能，可以直观查看每一口井开钻-录井-测井-固井-压裂-措施-生产-关井整个过程的状态日志</w:t>
      </w:r>
      <w:r>
        <w:rPr>
          <w:rFonts w:hint="eastAsia" w:ascii="Times New Roman" w:hAnsi="Times New Roman" w:eastAsia="仿宋" w:cs="Times New Roman"/>
          <w:color w:val="auto"/>
          <w:kern w:val="0"/>
          <w:sz w:val="24"/>
          <w:szCs w:val="24"/>
          <w:highlight w:val="none"/>
          <w:lang w:eastAsia="zh-CN"/>
        </w:rPr>
        <w:t>。</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井</w:t>
      </w:r>
      <w:r>
        <w:rPr>
          <w:rFonts w:hint="default" w:ascii="Times New Roman" w:hAnsi="Times New Roman" w:eastAsia="仿宋" w:cs="Times New Roman"/>
          <w:color w:val="auto"/>
          <w:kern w:val="0"/>
          <w:sz w:val="24"/>
          <w:szCs w:val="24"/>
          <w:highlight w:val="none"/>
        </w:rPr>
        <w:t>资料</w:t>
      </w:r>
      <w:r>
        <w:rPr>
          <w:rFonts w:hint="default" w:ascii="Times New Roman" w:hAnsi="Times New Roman" w:eastAsia="仿宋" w:cs="Times New Roman"/>
          <w:color w:val="auto"/>
          <w:kern w:val="0"/>
          <w:sz w:val="24"/>
          <w:szCs w:val="24"/>
          <w:highlight w:val="none"/>
          <w:lang w:val="en-US" w:eastAsia="zh-CN"/>
        </w:rPr>
        <w:t>统计分析</w:t>
      </w:r>
      <w:r>
        <w:rPr>
          <w:rFonts w:hint="default" w:ascii="Times New Roman" w:hAnsi="Times New Roman" w:eastAsia="仿宋" w:cs="Times New Roman"/>
          <w:color w:val="auto"/>
          <w:kern w:val="0"/>
          <w:sz w:val="24"/>
          <w:szCs w:val="24"/>
          <w:highlight w:val="none"/>
        </w:rPr>
        <w:t>：统计文件总数量、文件总大小、一级目录文件数量、关键词搜索频次等关键数据。</w:t>
      </w:r>
    </w:p>
    <w:p>
      <w:pPr>
        <w:widowControl/>
        <w:numPr>
          <w:ilvl w:val="0"/>
          <w:numId w:val="25"/>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统计汇总查询</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油气田</w:t>
      </w:r>
      <w:r>
        <w:rPr>
          <w:rFonts w:hint="default" w:ascii="Times New Roman" w:hAnsi="Times New Roman" w:eastAsia="仿宋" w:cs="Times New Roman"/>
          <w:color w:val="auto"/>
          <w:kern w:val="0"/>
          <w:sz w:val="24"/>
          <w:szCs w:val="24"/>
          <w:highlight w:val="none"/>
          <w:lang w:val="en-US" w:eastAsia="zh-CN"/>
        </w:rPr>
        <w:t>统计</w:t>
      </w:r>
      <w:r>
        <w:rPr>
          <w:rFonts w:hint="default" w:ascii="Times New Roman" w:hAnsi="Times New Roman" w:eastAsia="仿宋" w:cs="Times New Roman"/>
          <w:color w:val="auto"/>
          <w:kern w:val="0"/>
          <w:sz w:val="24"/>
          <w:szCs w:val="24"/>
          <w:highlight w:val="none"/>
        </w:rPr>
        <w:t>：将各油气田的井数、产能、压力、产量及产量构成等核心数据指标进行统一收集、统计汇总，并加以整合展示。</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钻井</w:t>
      </w:r>
      <w:r>
        <w:rPr>
          <w:rFonts w:hint="default" w:ascii="Times New Roman" w:hAnsi="Times New Roman" w:eastAsia="仿宋" w:cs="Times New Roman"/>
          <w:color w:val="auto"/>
          <w:kern w:val="0"/>
          <w:sz w:val="24"/>
          <w:szCs w:val="24"/>
          <w:highlight w:val="none"/>
          <w:lang w:val="en-US" w:eastAsia="zh-CN"/>
        </w:rPr>
        <w:t>统计</w:t>
      </w:r>
      <w:r>
        <w:rPr>
          <w:rFonts w:hint="default" w:ascii="Times New Roman" w:hAnsi="Times New Roman" w:eastAsia="仿宋" w:cs="Times New Roman"/>
          <w:color w:val="auto"/>
          <w:kern w:val="0"/>
          <w:sz w:val="24"/>
          <w:szCs w:val="24"/>
          <w:highlight w:val="none"/>
        </w:rPr>
        <w:t>：研发钻完井统计功能、报废井统计功能、筛选统计功能及钻井周期统计功能。</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试油气</w:t>
      </w:r>
      <w:r>
        <w:rPr>
          <w:rFonts w:hint="default" w:ascii="Times New Roman" w:hAnsi="Times New Roman" w:eastAsia="仿宋" w:cs="Times New Roman"/>
          <w:color w:val="auto"/>
          <w:kern w:val="0"/>
          <w:sz w:val="24"/>
          <w:szCs w:val="24"/>
          <w:highlight w:val="none"/>
          <w:lang w:val="en-US" w:eastAsia="zh-CN"/>
        </w:rPr>
        <w:t>统计</w:t>
      </w:r>
      <w:r>
        <w:rPr>
          <w:rFonts w:hint="default" w:ascii="Times New Roman" w:hAnsi="Times New Roman" w:eastAsia="仿宋" w:cs="Times New Roman"/>
          <w:color w:val="auto"/>
          <w:kern w:val="0"/>
          <w:sz w:val="24"/>
          <w:szCs w:val="24"/>
          <w:highlight w:val="none"/>
        </w:rPr>
        <w:t>：研发试油气参数统计功能、试气参数统计分布功能、分层试气参数统计分布功能。</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生产</w:t>
      </w:r>
      <w:r>
        <w:rPr>
          <w:rFonts w:hint="default" w:ascii="Times New Roman" w:hAnsi="Times New Roman" w:eastAsia="仿宋" w:cs="Times New Roman"/>
          <w:color w:val="auto"/>
          <w:kern w:val="0"/>
          <w:sz w:val="24"/>
          <w:szCs w:val="24"/>
          <w:highlight w:val="none"/>
          <w:lang w:val="en-US" w:eastAsia="zh-CN"/>
        </w:rPr>
        <w:t>统计</w:t>
      </w:r>
      <w:r>
        <w:rPr>
          <w:rFonts w:hint="default" w:ascii="Times New Roman" w:hAnsi="Times New Roman" w:eastAsia="仿宋" w:cs="Times New Roman"/>
          <w:color w:val="auto"/>
          <w:kern w:val="0"/>
          <w:sz w:val="24"/>
          <w:szCs w:val="24"/>
          <w:highlight w:val="none"/>
        </w:rPr>
        <w:t>：研发生产参数统计功能、生产曲线图功能。</w:t>
      </w:r>
    </w:p>
    <w:p>
      <w:pPr>
        <w:widowControl/>
        <w:numPr>
          <w:ilvl w:val="0"/>
          <w:numId w:val="25"/>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多源数据展示</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采用B/S技术架构，在网页端实现丰富的专业级可视化功能研发，支持专业模型数据的二维、三维、平面、剖面、动态、图表等多维度的可视化功能研发展示和分析</w:t>
      </w:r>
      <w:r>
        <w:rPr>
          <w:rFonts w:hint="eastAsia" w:ascii="Times New Roman" w:hAnsi="Times New Roman" w:eastAsia="仿宋" w:cs="Times New Roman"/>
          <w:color w:val="auto"/>
          <w:kern w:val="0"/>
          <w:sz w:val="24"/>
          <w:szCs w:val="24"/>
          <w:highlight w:val="none"/>
          <w:lang w:eastAsia="zh-CN"/>
        </w:rPr>
        <w:t>。</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采用分块存储地震数据、LOD技术、查询索引技术、缓存技术、分级展示技术、反序列化技术及数据压缩技术，在千兆网速条件下，</w:t>
      </w:r>
      <w:r>
        <w:rPr>
          <w:rFonts w:hint="default" w:ascii="Times New Roman" w:hAnsi="Times New Roman" w:eastAsia="仿宋" w:cs="Times New Roman"/>
          <w:color w:val="auto"/>
          <w:kern w:val="0"/>
          <w:sz w:val="24"/>
          <w:szCs w:val="24"/>
          <w:highlight w:val="none"/>
        </w:rPr>
        <w:t>千万级网格模型所有可视化操作响应时间在5s内完成</w:t>
      </w: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具体显示内容如下：</w:t>
      </w:r>
    </w:p>
    <w:tbl>
      <w:tblPr>
        <w:tblStyle w:val="14"/>
        <w:tblW w:w="5000" w:type="pct"/>
        <w:tblInd w:w="0" w:type="dxa"/>
        <w:tblLayout w:type="autofit"/>
        <w:tblCellMar>
          <w:top w:w="15" w:type="dxa"/>
          <w:left w:w="15" w:type="dxa"/>
          <w:bottom w:w="15" w:type="dxa"/>
          <w:right w:w="15" w:type="dxa"/>
        </w:tblCellMar>
      </w:tblPr>
      <w:tblGrid>
        <w:gridCol w:w="1294"/>
        <w:gridCol w:w="1372"/>
        <w:gridCol w:w="5800"/>
      </w:tblGrid>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40" w:type="dxa"/>
              <w:left w:w="80" w:type="dxa"/>
              <w:bottom w:w="40" w:type="dxa"/>
              <w:right w:w="80" w:type="dxa"/>
            </w:tcMa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视图类型</w:t>
            </w:r>
          </w:p>
        </w:tc>
        <w:tc>
          <w:tcPr>
            <w:tcW w:w="810" w:type="pct"/>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40" w:type="dxa"/>
              <w:left w:w="80" w:type="dxa"/>
              <w:bottom w:w="40" w:type="dxa"/>
              <w:right w:w="80" w:type="dxa"/>
            </w:tcMa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对象</w:t>
            </w:r>
          </w:p>
        </w:tc>
        <w:tc>
          <w:tcPr>
            <w:tcW w:w="3424" w:type="pct"/>
            <w:tcBorders>
              <w:top w:val="single" w:color="000000" w:sz="4" w:space="0"/>
              <w:left w:val="single" w:color="000000" w:sz="4" w:space="0"/>
              <w:bottom w:val="single" w:color="000000" w:sz="4" w:space="0"/>
              <w:right w:val="single" w:color="000000" w:sz="4" w:space="0"/>
            </w:tcBorders>
            <w:shd w:val="clear" w:color="auto" w:fill="A4A4A4" w:themeFill="background1" w:themeFillShade="A5"/>
            <w:tcMar>
              <w:top w:w="40" w:type="dxa"/>
              <w:left w:w="80" w:type="dxa"/>
              <w:bottom w:w="40" w:type="dxa"/>
              <w:right w:w="80" w:type="dxa"/>
            </w:tcMar>
          </w:tcPr>
          <w:p>
            <w:pPr>
              <w:pStyle w:val="12"/>
              <w:widowControl/>
              <w:spacing w:beforeAutospacing="0" w:afterAutospacing="0"/>
              <w:jc w:val="center"/>
              <w:rPr>
                <w:rFonts w:hint="default" w:ascii="Times New Roman" w:hAnsi="Times New Roman" w:eastAsia="黑体" w:cs="Times New Roman"/>
                <w:b/>
                <w:bCs/>
                <w:color w:val="auto"/>
                <w:sz w:val="18"/>
                <w:szCs w:val="18"/>
                <w:highlight w:val="none"/>
              </w:rPr>
            </w:pPr>
            <w:r>
              <w:rPr>
                <w:rFonts w:hint="default" w:ascii="Times New Roman" w:hAnsi="Times New Roman" w:eastAsia="黑体" w:cs="Times New Roman"/>
                <w:b/>
                <w:bCs/>
                <w:color w:val="auto"/>
                <w:sz w:val="18"/>
                <w:szCs w:val="18"/>
                <w:highlight w:val="none"/>
              </w:rPr>
              <w:t>可视化说明</w:t>
            </w:r>
          </w:p>
        </w:tc>
      </w:tr>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二维平面图</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井、地震、地质及地质力学模型、生产数据</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7"/>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研发平面图、散点图、构造等值线图、生产泡泡图、地质模型平面图、地震沿层属性图等显示；</w:t>
            </w:r>
          </w:p>
          <w:p>
            <w:pPr>
              <w:widowControl/>
              <w:numPr>
                <w:ilvl w:val="0"/>
                <w:numId w:val="27"/>
              </w:numPr>
              <w:textAlignment w:val="top"/>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kern w:val="0"/>
                <w:sz w:val="18"/>
                <w:szCs w:val="18"/>
                <w:highlight w:val="none"/>
                <w:lang w:bidi="ar"/>
              </w:rPr>
              <w:t>研发平面的井位、井型、剖面线、沉积相图、工区范围及开采现状（饼状图、泡泡图）等的综合显示；</w:t>
            </w:r>
          </w:p>
        </w:tc>
      </w:tr>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二维剖面图</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井、测井、地震模型、地质及地质力学模型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8"/>
              </w:numPr>
              <w:textAlignment w:val="top"/>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kern w:val="0"/>
                <w:sz w:val="18"/>
                <w:szCs w:val="18"/>
                <w:highlight w:val="none"/>
                <w:lang w:bidi="ar"/>
              </w:rPr>
              <w:t>研发过井轨迹的地质模型剖面图与地震剖面图，支持地质模型属性切换及随钻测井曲线显示，且提供曲线高度、位置、是否填充及填充颜色等功能</w:t>
            </w:r>
          </w:p>
        </w:tc>
      </w:tr>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二维测井剖面</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井、测井</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kern w:val="0"/>
                <w:sz w:val="18"/>
                <w:szCs w:val="18"/>
                <w:highlight w:val="none"/>
                <w:lang w:bidi="ar"/>
              </w:rPr>
              <w:t>研发单井井柱状图、单井测录图、连井剖面图等测井剖面显示。</w:t>
            </w:r>
          </w:p>
        </w:tc>
      </w:tr>
      <w:tr>
        <w:tblPrEx>
          <w:tblCellMar>
            <w:top w:w="15" w:type="dxa"/>
            <w:left w:w="15" w:type="dxa"/>
            <w:bottom w:w="15" w:type="dxa"/>
            <w:right w:w="15" w:type="dxa"/>
          </w:tblCellMar>
        </w:tblPrEx>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三维视图</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画布</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研发井位、分层、测井曲线、生产曲线、坐标轴等快速显示功能；</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w:t>
            </w:r>
            <w:r>
              <w:rPr>
                <w:rFonts w:hint="eastAsia" w:ascii="Times New Roman" w:hAnsi="Times New Roman" w:eastAsia="黑体" w:cs="Times New Roman"/>
                <w:color w:val="auto"/>
                <w:kern w:val="0"/>
                <w:sz w:val="18"/>
                <w:szCs w:val="18"/>
                <w:highlight w:val="none"/>
                <w:lang w:val="en-US" w:eastAsia="zh-CN" w:bidi="ar"/>
              </w:rPr>
              <w:t>模型放大（缩小）、拖拽、</w:t>
            </w:r>
            <w:r>
              <w:rPr>
                <w:rFonts w:hint="default" w:ascii="Times New Roman" w:hAnsi="Times New Roman" w:eastAsia="黑体" w:cs="Times New Roman"/>
                <w:color w:val="auto"/>
                <w:kern w:val="0"/>
                <w:sz w:val="18"/>
                <w:szCs w:val="18"/>
                <w:highlight w:val="none"/>
                <w:lang w:bidi="ar"/>
              </w:rPr>
              <w:t>井轨迹截断、Z轴缩放、视角调整、模型旋转、井名放大（缩小）、井轨迹加粗（缩窄）、自动旋转、延井轨迹漫游、背景颜色切换、恢复默认状态、取消选中井、图片下载等多种快捷操作；</w:t>
            </w:r>
          </w:p>
          <w:p>
            <w:pPr>
              <w:widowControl/>
              <w:numPr>
                <w:ilvl w:val="0"/>
                <w:numId w:val="29"/>
              </w:numPr>
              <w:textAlignment w:val="top"/>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kern w:val="0"/>
                <w:sz w:val="18"/>
                <w:szCs w:val="18"/>
                <w:highlight w:val="none"/>
                <w:lang w:bidi="ar"/>
              </w:rPr>
              <w:t>研发同类型岩性、孔隙度、渗透率、饱和度、裂缝及地应力场等多窗口的联动可视化分析，联动窗口中平移、旋转、放大操作能够同步响应；</w:t>
            </w:r>
          </w:p>
        </w:tc>
      </w:tr>
      <w:tr>
        <w:tblPrEx>
          <w:tblCellMar>
            <w:top w:w="15" w:type="dxa"/>
            <w:left w:w="15" w:type="dxa"/>
            <w:bottom w:w="15" w:type="dxa"/>
            <w:right w:w="15" w:type="dxa"/>
          </w:tblCellMar>
        </w:tblPrEx>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jc w:val="left"/>
              <w:rPr>
                <w:rFonts w:hint="default" w:ascii="Times New Roman" w:hAnsi="Times New Roman" w:eastAsia="黑体" w:cs="Times New Roman"/>
                <w:color w:val="auto"/>
                <w:sz w:val="18"/>
                <w:szCs w:val="18"/>
                <w:highlight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地震模型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研发地震体属性整体展示与切换，包括蚂蚁体、波阻抗、纵横波比；</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研发地震六面体与地震十字剖面展示，并开发参数设置界面，调整切片位置；</w:t>
            </w:r>
          </w:p>
        </w:tc>
      </w:tr>
      <w:tr>
        <w:tblPrEx>
          <w:tblCellMar>
            <w:top w:w="15" w:type="dxa"/>
            <w:left w:w="15" w:type="dxa"/>
            <w:bottom w:w="15" w:type="dxa"/>
            <w:right w:w="15" w:type="dxa"/>
          </w:tblCellMar>
        </w:tblPrEx>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jc w:val="left"/>
              <w:rPr>
                <w:rFonts w:hint="default" w:ascii="Times New Roman" w:hAnsi="Times New Roman" w:eastAsia="黑体" w:cs="Times New Roman"/>
                <w:color w:val="auto"/>
                <w:sz w:val="18"/>
                <w:szCs w:val="18"/>
                <w:highlight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地质模型及地质力学模型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研发三维地质及地质力学模型整体显示与属性切换，包括：层位、岩相、深度、孔隙度、渗透率、饱和度、净毛比；并且支持多个地质模型在同一窗口显示。</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三维地质及地质力学模型模型版本管理、十字剖面切割、十字剖面手动推拉及切片自动播放、截面体切割、栅状图切割、分层过滤、属性过滤、过井剖面、井组剖面、单井截面体、色标调整、任意剖面创建与保存、连井剖面创建与保存、子域截取与储量计算、模型全域储量统计、井组范围自动圈定及储量统计、搜索附近的井、单井箱体镂空半透明显示及储量计算、单井扇形截取及一键截断所有井井轨迹等多种类型三维显示。</w:t>
            </w:r>
          </w:p>
        </w:tc>
      </w:tr>
      <w:tr>
        <w:tblPrEx>
          <w:tblCellMar>
            <w:top w:w="15" w:type="dxa"/>
            <w:left w:w="15" w:type="dxa"/>
            <w:bottom w:w="15" w:type="dxa"/>
            <w:right w:w="15" w:type="dxa"/>
          </w:tblCellMar>
        </w:tblPrEx>
        <w:trPr>
          <w:trHeight w:val="44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jc w:val="left"/>
              <w:rPr>
                <w:rFonts w:hint="default" w:ascii="Times New Roman" w:hAnsi="Times New Roman" w:eastAsia="黑体" w:cs="Times New Roman"/>
                <w:color w:val="auto"/>
                <w:sz w:val="18"/>
                <w:szCs w:val="18"/>
                <w:highlight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天然裂缝模型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研发天然裂缝整体模型显示与属性切换，包括孔隙度、渗透率、开度；</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研发天然裂缝色标调整功能；</w:t>
            </w:r>
          </w:p>
        </w:tc>
      </w:tr>
      <w:tr>
        <w:tblPrEx>
          <w:tblCellMar>
            <w:top w:w="15" w:type="dxa"/>
            <w:left w:w="15" w:type="dxa"/>
            <w:bottom w:w="15" w:type="dxa"/>
            <w:right w:w="15" w:type="dxa"/>
          </w:tblCellMar>
        </w:tblPrEx>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jc w:val="left"/>
              <w:rPr>
                <w:rFonts w:hint="default" w:ascii="Times New Roman" w:hAnsi="Times New Roman" w:eastAsia="黑体" w:cs="Times New Roman"/>
                <w:color w:val="auto"/>
                <w:sz w:val="18"/>
                <w:szCs w:val="18"/>
                <w:highlight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人工裂缝模型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研发人工裂缝模型整体显示与属性切换，包括孔隙度、渗透率、开度、导流能力、压裂段；</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研发色标调整与井上微地震显示，微地震数据点按震级显示大小。同时支持配色、大小的调整</w:t>
            </w:r>
            <w:r>
              <w:rPr>
                <w:rFonts w:hint="eastAsia" w:ascii="Times New Roman" w:hAnsi="Times New Roman" w:eastAsia="黑体" w:cs="Times New Roman"/>
                <w:color w:val="auto"/>
                <w:kern w:val="0"/>
                <w:sz w:val="18"/>
                <w:szCs w:val="18"/>
                <w:highlight w:val="none"/>
                <w:lang w:eastAsia="zh-CN" w:bidi="ar"/>
              </w:rPr>
              <w:t>；</w:t>
            </w:r>
          </w:p>
        </w:tc>
      </w:tr>
      <w:tr>
        <w:tblPrEx>
          <w:tblCellMar>
            <w:top w:w="15" w:type="dxa"/>
            <w:left w:w="15" w:type="dxa"/>
            <w:bottom w:w="15" w:type="dxa"/>
            <w:right w:w="15" w:type="dxa"/>
          </w:tblCellMar>
        </w:tblPrEx>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jc w:val="left"/>
              <w:rPr>
                <w:rFonts w:hint="default" w:ascii="Times New Roman" w:hAnsi="Times New Roman" w:eastAsia="黑体" w:cs="Times New Roman"/>
                <w:color w:val="auto"/>
                <w:sz w:val="18"/>
                <w:szCs w:val="18"/>
                <w:highlight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数模模型</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研发数模模型整体显示与属性切换，包括：压力场、饱和度场及井网控制程度、储量动用程度、压力保持程度等指标计算与模型显示。</w:t>
            </w:r>
          </w:p>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色标调整、压降漏斗阈值调整与模型按时间播放等功能。</w:t>
            </w:r>
          </w:p>
        </w:tc>
      </w:tr>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曲线视图</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生产数据、压裂返排数据</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研发生产曲线图、排液曲线图、压裂曲线图等显示。</w:t>
            </w:r>
          </w:p>
        </w:tc>
      </w:tr>
      <w:tr>
        <w:tblPrEx>
          <w:tblCellMar>
            <w:top w:w="15" w:type="dxa"/>
            <w:left w:w="15" w:type="dxa"/>
            <w:bottom w:w="15" w:type="dxa"/>
            <w:right w:w="15" w:type="dxa"/>
          </w:tblCellMar>
        </w:tblPrEx>
        <w:tc>
          <w:tcPr>
            <w:tcW w:w="76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图表视图</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pStyle w:val="12"/>
              <w:widowControl/>
              <w:spacing w:beforeAutospacing="0" w:afterAutospacing="0"/>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井、测井、压裂及措施、地震、地质、裂缝、数模</w:t>
            </w:r>
          </w:p>
        </w:tc>
        <w:tc>
          <w:tcPr>
            <w:tcW w:w="3424" w:type="pct"/>
            <w:tcBorders>
              <w:top w:val="single" w:color="000000" w:sz="4" w:space="0"/>
              <w:left w:val="single" w:color="000000" w:sz="4" w:space="0"/>
              <w:bottom w:val="single" w:color="000000" w:sz="4" w:space="0"/>
              <w:right w:val="single" w:color="000000" w:sz="4" w:space="0"/>
            </w:tcBorders>
            <w:shd w:val="clear" w:color="auto" w:fill="auto"/>
            <w:tcMar>
              <w:top w:w="40" w:type="dxa"/>
              <w:left w:w="80" w:type="dxa"/>
              <w:bottom w:w="40" w:type="dxa"/>
              <w:right w:w="80" w:type="dxa"/>
            </w:tcMar>
            <w:vAlign w:val="center"/>
          </w:tcPr>
          <w:p>
            <w:pPr>
              <w:widowControl/>
              <w:numPr>
                <w:ilvl w:val="0"/>
                <w:numId w:val="29"/>
              </w:numPr>
              <w:textAlignment w:val="top"/>
              <w:rPr>
                <w:rFonts w:hint="default" w:ascii="Times New Roman" w:hAnsi="Times New Roman" w:eastAsia="黑体" w:cs="Times New Roman"/>
                <w:color w:val="auto"/>
                <w:kern w:val="0"/>
                <w:sz w:val="18"/>
                <w:szCs w:val="18"/>
                <w:highlight w:val="none"/>
                <w:lang w:bidi="ar"/>
              </w:rPr>
            </w:pPr>
            <w:r>
              <w:rPr>
                <w:rFonts w:hint="default" w:ascii="Times New Roman" w:hAnsi="Times New Roman" w:eastAsia="黑体" w:cs="Times New Roman"/>
                <w:color w:val="auto"/>
                <w:kern w:val="0"/>
                <w:sz w:val="18"/>
                <w:szCs w:val="18"/>
                <w:highlight w:val="none"/>
                <w:lang w:bidi="ar"/>
              </w:rPr>
              <w:t>研发散点图、直方图、地图、面积图、矩形数图、折线图、雷达图、饼图、交汇图、波士顿矩阵图、柱状图等多种类型显示。</w:t>
            </w:r>
          </w:p>
        </w:tc>
      </w:tr>
    </w:tbl>
    <w:p>
      <w:pPr>
        <w:widowControl/>
        <w:spacing w:line="360" w:lineRule="auto"/>
        <w:jc w:val="left"/>
        <w:rPr>
          <w:rFonts w:hint="default" w:ascii="Times New Roman" w:hAnsi="Times New Roman" w:eastAsia="仿宋" w:cs="Times New Roman"/>
          <w:color w:val="auto"/>
          <w:kern w:val="0"/>
          <w:sz w:val="24"/>
          <w:szCs w:val="24"/>
          <w:highlight w:val="none"/>
        </w:rPr>
      </w:pPr>
    </w:p>
    <w:p>
      <w:pPr>
        <w:widowControl/>
        <w:numPr>
          <w:ilvl w:val="0"/>
          <w:numId w:val="25"/>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研究数理分析</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按某个深度段（射孔段/压裂段/其他），把工区基础信息、地质参数（测井参数/测井解释成果参数/模型参数）、工程参数（压裂参数）、生产参数等相关数据按样本形式导出，并对已生成的样本数据进行数据校验，该样本数据可用于机器学习分析。</w:t>
      </w:r>
    </w:p>
    <w:p>
      <w:pPr>
        <w:widowControl/>
        <w:numPr>
          <w:ilvl w:val="0"/>
          <w:numId w:val="30"/>
        </w:numPr>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数据样本创建</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数据</w:t>
      </w:r>
      <w:r>
        <w:rPr>
          <w:rFonts w:hint="default" w:ascii="Times New Roman" w:hAnsi="Times New Roman" w:eastAsia="仿宋" w:cs="Times New Roman"/>
          <w:color w:val="auto"/>
          <w:kern w:val="0"/>
          <w:sz w:val="24"/>
          <w:szCs w:val="24"/>
          <w:highlight w:val="none"/>
        </w:rPr>
        <w:t>样本创建：研发用户通过自定义参数生成数据样本功能。首先选择目标井（支持按井组、井状态和井型筛选），然后定义采样间隔（射孔段或压裂段，后者需处理单段或多段合压情况），设置输出方式（按段输出每段一行或按井输出每井一行），选择分析的时间周期（多选），并可选是否进行产量劈分以及设定数据完整性阈值以过滤列。创建后支持手动更新。</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数据</w:t>
      </w:r>
      <w:r>
        <w:rPr>
          <w:rFonts w:hint="default" w:ascii="Times New Roman" w:hAnsi="Times New Roman" w:eastAsia="仿宋" w:cs="Times New Roman"/>
          <w:color w:val="auto"/>
          <w:kern w:val="0"/>
          <w:sz w:val="24"/>
          <w:szCs w:val="24"/>
          <w:highlight w:val="none"/>
        </w:rPr>
        <w:t>样本查看：研发用于直观地查看和导出由“样本创建”步骤生成的数据结果功能。将创建好的样本数据以表格形式展示在界面上，为用户提供清晰的数据概览。用户可以根据需要，选择将这份样本数据表导出为文件，导出方式支持按井导出（每井一行数据）或按井段导出（每个射孔段/压裂段一行数据），方便后续分析使用。</w:t>
      </w:r>
    </w:p>
    <w:p>
      <w:pPr>
        <w:widowControl/>
        <w:numPr>
          <w:ilvl w:val="0"/>
          <w:numId w:val="0"/>
        </w:numPr>
        <w:spacing w:line="360" w:lineRule="auto"/>
        <w:ind w:firstLine="420" w:firstLineChars="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数据</w:t>
      </w:r>
      <w:r>
        <w:rPr>
          <w:rFonts w:hint="default" w:ascii="Times New Roman" w:hAnsi="Times New Roman" w:eastAsia="仿宋" w:cs="Times New Roman"/>
          <w:color w:val="auto"/>
          <w:kern w:val="0"/>
          <w:sz w:val="24"/>
          <w:szCs w:val="24"/>
          <w:highlight w:val="none"/>
        </w:rPr>
        <w:t>样本校验：研发对已生成的样本数据进行质量控制和异常检测功能，包括：单参数校验（自动计算每列数据的统计指标如异常值系数、上下限、缺失率，并提供散点图/箱线图/直方图可视化，可标记异常值为红色）；多参数校验（对比测井曲线与解释结论的分布范围，定位异常数据）；相关性校验（通过任意多参数的交汇图识别并圈出异常点，将其显示在异常数据表中）。实现全面的数据质控，确保样本数据的可靠性。</w:t>
      </w:r>
    </w:p>
    <w:p>
      <w:pPr>
        <w:widowControl/>
        <w:numPr>
          <w:ilvl w:val="0"/>
          <w:numId w:val="30"/>
        </w:numPr>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rPr>
        <w:t>机器学习</w:t>
      </w:r>
      <w:r>
        <w:rPr>
          <w:rFonts w:hint="default" w:ascii="Times New Roman" w:hAnsi="Times New Roman" w:eastAsia="仿宋" w:cs="Times New Roman"/>
          <w:b w:val="0"/>
          <w:bCs w:val="0"/>
          <w:color w:val="auto"/>
          <w:kern w:val="0"/>
          <w:sz w:val="24"/>
          <w:szCs w:val="24"/>
          <w:highlight w:val="none"/>
          <w:lang w:val="en-US" w:eastAsia="zh-CN"/>
        </w:rPr>
        <w:t>算法</w:t>
      </w:r>
    </w:p>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通过人工智能算法建立单井产量与储层物性、岩石力学参数、地应力场、压裂施工参数之间数据回归模型，挖掘单井产量主控因素。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193"/>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shd w:val="clear" w:color="auto" w:fill="BEBEBE" w:themeFill="background1" w:themeFillShade="BF"/>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序号</w:t>
            </w:r>
          </w:p>
        </w:tc>
        <w:tc>
          <w:tcPr>
            <w:tcW w:w="3193" w:type="dxa"/>
            <w:shd w:val="clear" w:color="auto" w:fill="BEBEBE" w:themeFill="background1" w:themeFillShade="BF"/>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eastAsia" w:ascii="Times New Roman" w:hAnsi="Times New Roman" w:eastAsia="黑体" w:cs="Times New Roman"/>
                <w:color w:val="auto"/>
                <w:kern w:val="0"/>
                <w:sz w:val="18"/>
                <w:szCs w:val="18"/>
                <w:highlight w:val="none"/>
                <w:vertAlign w:val="baseline"/>
                <w:lang w:val="en-US" w:eastAsia="zh-CN"/>
              </w:rPr>
              <w:t>机器学习</w:t>
            </w:r>
            <w:r>
              <w:rPr>
                <w:rFonts w:hint="default" w:ascii="Times New Roman" w:hAnsi="Times New Roman" w:eastAsia="黑体" w:cs="Times New Roman"/>
                <w:color w:val="auto"/>
                <w:kern w:val="0"/>
                <w:sz w:val="18"/>
                <w:szCs w:val="18"/>
                <w:highlight w:val="none"/>
                <w:vertAlign w:val="baseline"/>
                <w:lang w:val="en-US" w:eastAsia="zh-CN"/>
              </w:rPr>
              <w:t>算法英文</w:t>
            </w:r>
          </w:p>
        </w:tc>
        <w:tc>
          <w:tcPr>
            <w:tcW w:w="4264" w:type="dxa"/>
            <w:shd w:val="clear" w:color="auto" w:fill="BEBEBE" w:themeFill="background1" w:themeFillShade="BF"/>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eastAsia" w:ascii="Times New Roman" w:hAnsi="Times New Roman" w:eastAsia="黑体" w:cs="Times New Roman"/>
                <w:color w:val="auto"/>
                <w:kern w:val="0"/>
                <w:sz w:val="18"/>
                <w:szCs w:val="18"/>
                <w:highlight w:val="none"/>
                <w:vertAlign w:val="baseline"/>
                <w:lang w:val="en-US" w:eastAsia="zh-CN"/>
              </w:rPr>
              <w:t>机器学习</w:t>
            </w:r>
            <w:r>
              <w:rPr>
                <w:rFonts w:hint="default" w:ascii="Times New Roman" w:hAnsi="Times New Roman" w:eastAsia="黑体" w:cs="Times New Roman"/>
                <w:color w:val="auto"/>
                <w:kern w:val="0"/>
                <w:sz w:val="18"/>
                <w:szCs w:val="18"/>
                <w:highlight w:val="none"/>
                <w:vertAlign w:val="baseline"/>
                <w:lang w:val="en-US" w:eastAsia="zh-CN"/>
              </w:rPr>
              <w:t>算法中文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1</w:t>
            </w:r>
          </w:p>
        </w:tc>
        <w:tc>
          <w:tcPr>
            <w:tcW w:w="3193"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LinearRegression</w:t>
            </w:r>
          </w:p>
        </w:tc>
        <w:tc>
          <w:tcPr>
            <w:tcW w:w="4264" w:type="dxa"/>
          </w:tcPr>
          <w:p>
            <w:pPr>
              <w:widowControl/>
              <w:spacing w:line="360" w:lineRule="auto"/>
              <w:jc w:val="center"/>
              <w:rPr>
                <w:rFonts w:hint="default" w:ascii="Times New Roman" w:hAnsi="Times New Roman" w:eastAsia="黑体" w:cs="Times New Roman"/>
                <w:b w:val="0"/>
                <w:bCs w:val="0"/>
                <w:color w:val="auto"/>
                <w:kern w:val="0"/>
                <w:sz w:val="18"/>
                <w:szCs w:val="18"/>
                <w:highlight w:val="none"/>
                <w:vertAlign w:val="baseline"/>
                <w:lang w:val="en-US" w:eastAsia="zh-CN"/>
              </w:rPr>
            </w:pPr>
            <w:r>
              <w:rPr>
                <w:rStyle w:val="17"/>
                <w:rFonts w:hint="default" w:ascii="Times New Roman" w:hAnsi="Times New Roman" w:eastAsia="黑体" w:cs="Times New Roman"/>
                <w:b w:val="0"/>
                <w:bCs w:val="0"/>
                <w:i w:val="0"/>
                <w:iCs w:val="0"/>
                <w:caps w:val="0"/>
                <w:color w:val="auto"/>
                <w:spacing w:val="0"/>
                <w:sz w:val="18"/>
                <w:szCs w:val="18"/>
                <w:highlight w:val="none"/>
                <w:shd w:val="clear" w:fill="FFFFFF"/>
              </w:rPr>
              <w:t>线性回归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2</w:t>
            </w:r>
          </w:p>
        </w:tc>
        <w:tc>
          <w:tcPr>
            <w:tcW w:w="3193"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Ridge</w:t>
            </w:r>
          </w:p>
        </w:tc>
        <w:tc>
          <w:tcPr>
            <w:tcW w:w="4264" w:type="dxa"/>
          </w:tcPr>
          <w:p>
            <w:pPr>
              <w:widowControl/>
              <w:spacing w:line="360" w:lineRule="auto"/>
              <w:jc w:val="center"/>
              <w:rPr>
                <w:rFonts w:hint="default" w:ascii="Times New Roman" w:hAnsi="Times New Roman" w:eastAsia="黑体" w:cs="Times New Roman"/>
                <w:b w:val="0"/>
                <w:bCs w:val="0"/>
                <w:color w:val="auto"/>
                <w:kern w:val="0"/>
                <w:sz w:val="18"/>
                <w:szCs w:val="18"/>
                <w:highlight w:val="none"/>
                <w:vertAlign w:val="baseline"/>
                <w:lang w:val="en-US" w:eastAsia="zh-CN"/>
              </w:rPr>
            </w:pPr>
            <w:r>
              <w:rPr>
                <w:rStyle w:val="17"/>
                <w:rFonts w:hint="default" w:ascii="Times New Roman" w:hAnsi="Times New Roman" w:eastAsia="黑体" w:cs="Times New Roman"/>
                <w:b w:val="0"/>
                <w:bCs w:val="0"/>
                <w:i w:val="0"/>
                <w:iCs w:val="0"/>
                <w:caps w:val="0"/>
                <w:color w:val="auto"/>
                <w:spacing w:val="0"/>
                <w:sz w:val="18"/>
                <w:szCs w:val="18"/>
                <w:highlight w:val="none"/>
                <w:shd w:val="clear" w:fill="FFFFFF"/>
              </w:rPr>
              <w:t>岭回归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3</w:t>
            </w:r>
          </w:p>
        </w:tc>
        <w:tc>
          <w:tcPr>
            <w:tcW w:w="3193"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Lasso</w:t>
            </w:r>
          </w:p>
        </w:tc>
        <w:tc>
          <w:tcPr>
            <w:tcW w:w="4264" w:type="dxa"/>
          </w:tcPr>
          <w:p>
            <w:pPr>
              <w:widowControl/>
              <w:spacing w:line="360" w:lineRule="auto"/>
              <w:jc w:val="center"/>
              <w:rPr>
                <w:rFonts w:hint="default" w:ascii="Times New Roman" w:hAnsi="Times New Roman" w:eastAsia="黑体" w:cs="Times New Roman"/>
                <w:b w:val="0"/>
                <w:bCs w:val="0"/>
                <w:color w:val="auto"/>
                <w:kern w:val="0"/>
                <w:sz w:val="18"/>
                <w:szCs w:val="18"/>
                <w:highlight w:val="none"/>
                <w:vertAlign w:val="baseline"/>
                <w:lang w:val="en-US" w:eastAsia="zh-CN"/>
              </w:rPr>
            </w:pPr>
            <w:r>
              <w:rPr>
                <w:rStyle w:val="17"/>
                <w:rFonts w:hint="default" w:ascii="Times New Roman" w:hAnsi="Times New Roman" w:eastAsia="黑体" w:cs="Times New Roman"/>
                <w:b w:val="0"/>
                <w:bCs w:val="0"/>
                <w:i w:val="0"/>
                <w:iCs w:val="0"/>
                <w:caps w:val="0"/>
                <w:color w:val="auto"/>
                <w:spacing w:val="0"/>
                <w:sz w:val="18"/>
                <w:szCs w:val="18"/>
                <w:highlight w:val="none"/>
                <w:shd w:val="clear" w:fill="FFFFFF"/>
              </w:rPr>
              <w:t>套索回归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4</w:t>
            </w:r>
          </w:p>
        </w:tc>
        <w:tc>
          <w:tcPr>
            <w:tcW w:w="3193"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ElasticNet</w:t>
            </w:r>
          </w:p>
        </w:tc>
        <w:tc>
          <w:tcPr>
            <w:tcW w:w="4264" w:type="dxa"/>
          </w:tcPr>
          <w:p>
            <w:pPr>
              <w:widowControl/>
              <w:spacing w:line="360" w:lineRule="auto"/>
              <w:jc w:val="center"/>
              <w:rPr>
                <w:rFonts w:hint="default" w:ascii="Times New Roman" w:hAnsi="Times New Roman" w:eastAsia="黑体" w:cs="Times New Roman"/>
                <w:b w:val="0"/>
                <w:bCs w:val="0"/>
                <w:color w:val="auto"/>
                <w:kern w:val="0"/>
                <w:sz w:val="18"/>
                <w:szCs w:val="18"/>
                <w:highlight w:val="none"/>
                <w:vertAlign w:val="baseline"/>
                <w:lang w:val="en-US" w:eastAsia="zh-CN"/>
              </w:rPr>
            </w:pPr>
            <w:r>
              <w:rPr>
                <w:rStyle w:val="17"/>
                <w:rFonts w:hint="default" w:ascii="Times New Roman" w:hAnsi="Times New Roman" w:eastAsia="黑体" w:cs="Times New Roman"/>
                <w:b w:val="0"/>
                <w:bCs w:val="0"/>
                <w:i w:val="0"/>
                <w:iCs w:val="0"/>
                <w:caps w:val="0"/>
                <w:color w:val="auto"/>
                <w:spacing w:val="0"/>
                <w:sz w:val="18"/>
                <w:szCs w:val="18"/>
                <w:highlight w:val="none"/>
                <w:shd w:val="clear" w:fill="FFFFFF"/>
              </w:rPr>
              <w:t>弹性网络回归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5</w:t>
            </w:r>
          </w:p>
        </w:tc>
        <w:tc>
          <w:tcPr>
            <w:tcW w:w="3193" w:type="dxa"/>
            <w:vAlign w:val="top"/>
          </w:tcPr>
          <w:p>
            <w:pPr>
              <w:widowControl/>
              <w:spacing w:line="360" w:lineRule="auto"/>
              <w:jc w:val="center"/>
              <w:rPr>
                <w:rFonts w:hint="default" w:ascii="Times New Roman" w:hAnsi="Times New Roman" w:eastAsia="黑体" w:cs="Times New Roman"/>
                <w:color w:val="auto"/>
                <w:kern w:val="0"/>
                <w:sz w:val="18"/>
                <w:szCs w:val="18"/>
                <w:highlight w:val="none"/>
                <w:vertAlign w:val="baseline"/>
                <w:lang w:val="en-US" w:eastAsia="zh-CN"/>
              </w:rPr>
            </w:pPr>
            <w:r>
              <w:rPr>
                <w:rFonts w:hint="default" w:ascii="Times New Roman" w:hAnsi="Times New Roman" w:eastAsia="黑体" w:cs="Times New Roman"/>
                <w:color w:val="auto"/>
                <w:kern w:val="0"/>
                <w:sz w:val="18"/>
                <w:szCs w:val="18"/>
                <w:highlight w:val="none"/>
                <w:vertAlign w:val="baseline"/>
                <w:lang w:val="en-US" w:eastAsia="zh-CN"/>
              </w:rPr>
              <w:t>RandomForestRegressor</w:t>
            </w:r>
          </w:p>
        </w:tc>
        <w:tc>
          <w:tcPr>
            <w:tcW w:w="4264" w:type="dxa"/>
            <w:vAlign w:val="top"/>
          </w:tcPr>
          <w:p>
            <w:pPr>
              <w:widowControl/>
              <w:spacing w:line="360" w:lineRule="auto"/>
              <w:jc w:val="center"/>
              <w:rPr>
                <w:rFonts w:hint="default" w:ascii="Times New Roman" w:hAnsi="Times New Roman" w:eastAsia="黑体" w:cs="Times New Roman"/>
                <w:b w:val="0"/>
                <w:bCs w:val="0"/>
                <w:color w:val="auto"/>
                <w:kern w:val="0"/>
                <w:sz w:val="18"/>
                <w:szCs w:val="18"/>
                <w:highlight w:val="none"/>
                <w:vertAlign w:val="baseline"/>
                <w:lang w:val="en-US" w:eastAsia="zh-CN"/>
              </w:rPr>
            </w:pPr>
            <w:r>
              <w:rPr>
                <w:rStyle w:val="17"/>
                <w:rFonts w:hint="default" w:ascii="Times New Roman" w:hAnsi="Times New Roman" w:eastAsia="黑体" w:cs="Times New Roman"/>
                <w:b w:val="0"/>
                <w:bCs w:val="0"/>
                <w:i w:val="0"/>
                <w:iCs w:val="0"/>
                <w:caps w:val="0"/>
                <w:color w:val="auto"/>
                <w:spacing w:val="0"/>
                <w:sz w:val="18"/>
                <w:szCs w:val="18"/>
                <w:highlight w:val="none"/>
                <w:shd w:val="clear" w:fill="FFFFFF"/>
              </w:rPr>
              <w:t>随机森林回归器</w:t>
            </w:r>
          </w:p>
        </w:tc>
      </w:tr>
    </w:tbl>
    <w:p>
      <w:pPr>
        <w:widowControl/>
        <w:numPr>
          <w:ilvl w:val="0"/>
          <w:numId w:val="30"/>
        </w:numPr>
        <w:spacing w:line="360" w:lineRule="auto"/>
        <w:jc w:val="left"/>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数理分析</w:t>
      </w:r>
    </w:p>
    <w:p>
      <w:pPr>
        <w:widowControl/>
        <w:spacing w:line="360" w:lineRule="auto"/>
        <w:ind w:firstLine="420"/>
        <w:jc w:val="left"/>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通过不同数据样本，结合上述机器学习算法，可实现产量预测、甜点预测及压裂施工参数优化。</w:t>
      </w:r>
    </w:p>
    <w:p>
      <w:pPr>
        <w:widowControl/>
        <w:numPr>
          <w:ilvl w:val="0"/>
          <w:numId w:val="25"/>
        </w:numPr>
        <w:spacing w:line="360" w:lineRule="auto"/>
        <w:ind w:left="991" w:leftChars="0" w:hanging="991" w:firstLineChars="0"/>
        <w:jc w:val="left"/>
        <w:outlineLvl w:val="5"/>
        <w:rPr>
          <w:rFonts w:hint="default" w:ascii="Times New Roman" w:hAnsi="Times New Roman" w:eastAsia="仿宋" w:cs="Times New Roman"/>
          <w:b/>
          <w:bCs/>
          <w:color w:val="auto"/>
          <w:kern w:val="0"/>
          <w:sz w:val="24"/>
          <w:szCs w:val="24"/>
          <w:highlight w:val="none"/>
          <w:lang w:val="en-US" w:eastAsia="zh-CN"/>
        </w:rPr>
      </w:pPr>
      <w:r>
        <w:rPr>
          <w:rFonts w:hint="default" w:ascii="Times New Roman" w:hAnsi="Times New Roman" w:eastAsia="仿宋" w:cs="Times New Roman"/>
          <w:b/>
          <w:bCs/>
          <w:color w:val="auto"/>
          <w:kern w:val="0"/>
          <w:sz w:val="24"/>
          <w:szCs w:val="24"/>
          <w:highlight w:val="none"/>
          <w:lang w:val="en-US" w:eastAsia="zh-CN"/>
        </w:rPr>
        <w:t xml:space="preserve"> 专业软件替代</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1</w:t>
      </w:r>
      <w:r>
        <w:rPr>
          <w:rFonts w:hint="eastAsia"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云化Doublefox5.0版本软件的部分核心功能，</w:t>
      </w:r>
      <w:r>
        <w:rPr>
          <w:rFonts w:hint="eastAsia" w:ascii="Times New Roman" w:hAnsi="Times New Roman" w:eastAsia="仿宋" w:cs="Times New Roman"/>
          <w:color w:val="auto"/>
          <w:kern w:val="0"/>
          <w:sz w:val="24"/>
          <w:szCs w:val="24"/>
          <w:highlight w:val="none"/>
          <w:lang w:val="en-US" w:eastAsia="zh-CN"/>
        </w:rPr>
        <w:t>网页端</w:t>
      </w:r>
      <w:r>
        <w:rPr>
          <w:rFonts w:hint="default" w:ascii="Times New Roman" w:hAnsi="Times New Roman" w:eastAsia="仿宋" w:cs="Times New Roman"/>
          <w:color w:val="auto"/>
          <w:kern w:val="0"/>
          <w:sz w:val="24"/>
          <w:szCs w:val="24"/>
          <w:highlight w:val="none"/>
        </w:rPr>
        <w:t>实现构造平面图、储层平面展布图、孔渗饱属性平面分布图的功能替代，并提供图件编辑调整功能，符合用户使用习惯</w:t>
      </w:r>
      <w:r>
        <w:rPr>
          <w:rFonts w:hint="eastAsia" w:ascii="Times New Roman" w:hAnsi="Times New Roman" w:eastAsia="仿宋" w:cs="Times New Roman"/>
          <w:color w:val="auto"/>
          <w:kern w:val="0"/>
          <w:sz w:val="24"/>
          <w:szCs w:val="24"/>
          <w:highlight w:val="none"/>
          <w:lang w:eastAsia="zh-CN"/>
        </w:rPr>
        <w:t>。</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2</w:t>
      </w:r>
      <w:r>
        <w:rPr>
          <w:rFonts w:hint="eastAsia"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云化Resform 最新软件的部分核心功能，实现构造平面图、储层平面展布图、孔渗饱属性平面分布图功能替代，并提供图件编辑调整功能，符合用户使用习惯</w:t>
      </w:r>
      <w:r>
        <w:rPr>
          <w:rFonts w:hint="eastAsia" w:ascii="Times New Roman" w:hAnsi="Times New Roman" w:eastAsia="仿宋" w:cs="Times New Roman"/>
          <w:color w:val="auto"/>
          <w:kern w:val="0"/>
          <w:sz w:val="24"/>
          <w:szCs w:val="24"/>
          <w:highlight w:val="none"/>
          <w:lang w:eastAsia="zh-CN"/>
        </w:rPr>
        <w:t>。</w:t>
      </w:r>
    </w:p>
    <w:p>
      <w:pPr>
        <w:widowControl/>
        <w:spacing w:line="360" w:lineRule="auto"/>
        <w:ind w:firstLine="420"/>
        <w:jc w:val="left"/>
        <w:rPr>
          <w:rFonts w:hint="eastAsia" w:ascii="Times New Roman" w:hAnsi="Times New Roman" w:eastAsia="仿宋" w:cs="Times New Roman"/>
          <w:color w:val="auto"/>
          <w:kern w:val="0"/>
          <w:sz w:val="24"/>
          <w:szCs w:val="24"/>
          <w:highlight w:val="none"/>
          <w:lang w:eastAsia="zh-CN"/>
        </w:rPr>
      </w:pPr>
      <w:r>
        <w:rPr>
          <w:rFonts w:hint="eastAsia" w:ascii="Times New Roman" w:hAnsi="Times New Roman" w:eastAsia="仿宋" w:cs="Times New Roman"/>
          <w:color w:val="auto"/>
          <w:kern w:val="0"/>
          <w:sz w:val="24"/>
          <w:szCs w:val="24"/>
          <w:highlight w:val="none"/>
          <w:lang w:eastAsia="zh-CN"/>
        </w:rPr>
        <w:t>（</w:t>
      </w:r>
      <w:r>
        <w:rPr>
          <w:rFonts w:hint="eastAsia" w:ascii="Times New Roman" w:hAnsi="Times New Roman" w:eastAsia="仿宋" w:cs="Times New Roman"/>
          <w:color w:val="auto"/>
          <w:kern w:val="0"/>
          <w:sz w:val="24"/>
          <w:szCs w:val="24"/>
          <w:highlight w:val="none"/>
          <w:lang w:val="en-US" w:eastAsia="zh-CN"/>
        </w:rPr>
        <w:t>3</w:t>
      </w:r>
      <w:r>
        <w:rPr>
          <w:rFonts w:hint="eastAsia"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云化Meyer最新软件的部分核心功能，</w:t>
      </w:r>
      <w:r>
        <w:rPr>
          <w:rFonts w:hint="eastAsia" w:ascii="Times New Roman" w:hAnsi="Times New Roman" w:eastAsia="仿宋" w:cs="Times New Roman"/>
          <w:color w:val="auto"/>
          <w:kern w:val="0"/>
          <w:sz w:val="24"/>
          <w:szCs w:val="24"/>
          <w:highlight w:val="none"/>
          <w:lang w:val="en-US" w:eastAsia="zh-CN"/>
        </w:rPr>
        <w:t>网页端</w:t>
      </w:r>
      <w:r>
        <w:rPr>
          <w:rFonts w:hint="default" w:ascii="Times New Roman" w:hAnsi="Times New Roman" w:eastAsia="仿宋" w:cs="Times New Roman"/>
          <w:color w:val="auto"/>
          <w:kern w:val="0"/>
          <w:sz w:val="24"/>
          <w:szCs w:val="24"/>
          <w:highlight w:val="none"/>
        </w:rPr>
        <w:t>实现压裂泵注程序设计、压裂分段分簇设计、裂缝模拟结果可视化的功能替代，符合用户使用习惯</w:t>
      </w:r>
      <w:r>
        <w:rPr>
          <w:rFonts w:hint="eastAsia" w:ascii="Times New Roman" w:hAnsi="Times New Roman" w:eastAsia="仿宋" w:cs="Times New Roman"/>
          <w:color w:val="auto"/>
          <w:kern w:val="0"/>
          <w:sz w:val="24"/>
          <w:szCs w:val="24"/>
          <w:highlight w:val="none"/>
          <w:lang w:eastAsia="zh-CN"/>
        </w:rPr>
        <w:t>。</w:t>
      </w:r>
    </w:p>
    <w:p>
      <w:pPr>
        <w:widowControl/>
        <w:spacing w:line="360" w:lineRule="auto"/>
        <w:ind w:firstLine="420"/>
        <w:jc w:val="left"/>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color w:val="auto"/>
          <w:kern w:val="0"/>
          <w:sz w:val="24"/>
          <w:szCs w:val="24"/>
          <w:highlight w:val="none"/>
          <w:lang w:val="en-US" w:eastAsia="zh-CN"/>
        </w:rPr>
        <w:t>（4）云化Petrel RE 2023地质建模核心功能，网页端实现网格建模（含断层）、岩相建模、属性（孔渗饱）建模、模型更新、储量复算的功能替代，并提供模型可视化功能（详见3.2.3.2.3），符合用户的使用习惯。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0"/>
        <w:gridCol w:w="1549"/>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797" w:type="pct"/>
            <w:shd w:val="clear" w:color="auto" w:fill="BEBEBE" w:themeFill="background1" w:themeFillShade="BF"/>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b/>
                <w:bCs/>
                <w:color w:val="auto"/>
                <w:kern w:val="0"/>
                <w:sz w:val="18"/>
                <w:szCs w:val="18"/>
                <w:highlight w:val="none"/>
              </w:rPr>
            </w:pPr>
            <w:r>
              <w:rPr>
                <w:rFonts w:hint="default" w:ascii="Times New Roman" w:hAnsi="Times New Roman" w:eastAsia="黑体" w:cs="Times New Roman"/>
                <w:b/>
                <w:bCs/>
                <w:color w:val="auto"/>
                <w:kern w:val="0"/>
                <w:sz w:val="18"/>
                <w:szCs w:val="18"/>
                <w:highlight w:val="none"/>
              </w:rPr>
              <w:t>业务领域</w:t>
            </w:r>
          </w:p>
        </w:tc>
        <w:tc>
          <w:tcPr>
            <w:tcW w:w="901" w:type="pct"/>
            <w:shd w:val="clear" w:color="auto" w:fill="BEBEBE" w:themeFill="background1" w:themeFillShade="BF"/>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b/>
                <w:bCs/>
                <w:color w:val="auto"/>
                <w:kern w:val="0"/>
                <w:sz w:val="18"/>
                <w:szCs w:val="18"/>
                <w:highlight w:val="none"/>
              </w:rPr>
            </w:pPr>
            <w:r>
              <w:rPr>
                <w:rFonts w:hint="default" w:ascii="Times New Roman" w:hAnsi="Times New Roman" w:eastAsia="黑体" w:cs="Times New Roman"/>
                <w:b/>
                <w:bCs/>
                <w:color w:val="auto"/>
                <w:kern w:val="0"/>
                <w:sz w:val="18"/>
                <w:szCs w:val="18"/>
                <w:highlight w:val="none"/>
              </w:rPr>
              <w:t>软件名称</w:t>
            </w:r>
          </w:p>
        </w:tc>
        <w:tc>
          <w:tcPr>
            <w:tcW w:w="3301" w:type="pct"/>
            <w:shd w:val="clear" w:color="auto" w:fill="BEBEBE" w:themeFill="background1" w:themeFillShade="BF"/>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b/>
                <w:bCs/>
                <w:color w:val="auto"/>
                <w:kern w:val="0"/>
                <w:sz w:val="18"/>
                <w:szCs w:val="18"/>
                <w:highlight w:val="none"/>
              </w:rPr>
            </w:pPr>
            <w:r>
              <w:rPr>
                <w:rFonts w:hint="default" w:ascii="Times New Roman" w:hAnsi="Times New Roman" w:eastAsia="黑体" w:cs="Times New Roman"/>
                <w:b/>
                <w:bCs/>
                <w:color w:val="auto"/>
                <w:kern w:val="0"/>
                <w:sz w:val="18"/>
                <w:szCs w:val="18"/>
                <w:highlight w:val="none"/>
              </w:rPr>
              <w:t>功能替代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pct"/>
            <w:vMerge w:val="restart"/>
            <w:shd w:val="clear" w:color="auto" w:fill="auto"/>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b/>
                <w:bCs/>
                <w:color w:val="auto"/>
                <w:kern w:val="0"/>
                <w:sz w:val="18"/>
                <w:szCs w:val="18"/>
                <w:highlight w:val="none"/>
              </w:rPr>
              <w:t>地质</w:t>
            </w:r>
          </w:p>
        </w:tc>
        <w:tc>
          <w:tcPr>
            <w:tcW w:w="9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Doublefox5.0</w:t>
            </w:r>
          </w:p>
        </w:tc>
        <w:tc>
          <w:tcPr>
            <w:tcW w:w="33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构造平面图、储层平面展布图、孔渗饱属性平面分布图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pct"/>
            <w:vMerge w:val="continue"/>
            <w:shd w:val="clear" w:color="auto" w:fill="auto"/>
            <w:vAlign w:val="center"/>
          </w:tcPr>
          <w:p>
            <w:pPr>
              <w:widowControl/>
              <w:tabs>
                <w:tab w:val="left" w:pos="420"/>
              </w:tabs>
              <w:spacing w:line="360" w:lineRule="auto"/>
              <w:jc w:val="center"/>
              <w:rPr>
                <w:rFonts w:hint="default" w:ascii="Times New Roman" w:hAnsi="Times New Roman" w:eastAsia="黑体" w:cs="Times New Roman"/>
                <w:color w:val="auto"/>
                <w:kern w:val="0"/>
                <w:sz w:val="18"/>
                <w:szCs w:val="18"/>
                <w:highlight w:val="none"/>
              </w:rPr>
            </w:pPr>
          </w:p>
        </w:tc>
        <w:tc>
          <w:tcPr>
            <w:tcW w:w="9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Resform 最新</w:t>
            </w:r>
          </w:p>
        </w:tc>
        <w:tc>
          <w:tcPr>
            <w:tcW w:w="33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地层对比图、气藏剖面图、测井剖面图、单井柱状图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797" w:type="pct"/>
            <w:vMerge w:val="continue"/>
            <w:shd w:val="clear" w:color="auto" w:fill="auto"/>
            <w:vAlign w:val="center"/>
          </w:tcPr>
          <w:p>
            <w:pPr>
              <w:widowControl/>
              <w:tabs>
                <w:tab w:val="left" w:pos="420"/>
              </w:tabs>
              <w:spacing w:line="360" w:lineRule="auto"/>
              <w:jc w:val="center"/>
              <w:rPr>
                <w:rFonts w:hint="default" w:ascii="Times New Roman" w:hAnsi="Times New Roman" w:eastAsia="黑体" w:cs="Times New Roman"/>
                <w:color w:val="auto"/>
                <w:kern w:val="0"/>
                <w:sz w:val="18"/>
                <w:szCs w:val="18"/>
                <w:highlight w:val="none"/>
              </w:rPr>
            </w:pPr>
          </w:p>
        </w:tc>
        <w:tc>
          <w:tcPr>
            <w:tcW w:w="9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eastAsia" w:ascii="Times New Roman" w:hAnsi="Times New Roman" w:eastAsia="黑体" w:cs="Times New Roman"/>
                <w:color w:val="auto"/>
                <w:kern w:val="0"/>
                <w:sz w:val="18"/>
                <w:szCs w:val="18"/>
                <w:highlight w:val="none"/>
                <w:lang w:val="en-US" w:eastAsia="zh-CN"/>
              </w:rPr>
            </w:pPr>
            <w:r>
              <w:rPr>
                <w:rFonts w:hint="default" w:ascii="Times New Roman" w:hAnsi="Times New Roman" w:eastAsia="黑体" w:cs="Times New Roman"/>
                <w:color w:val="auto"/>
                <w:kern w:val="0"/>
                <w:sz w:val="18"/>
                <w:szCs w:val="18"/>
                <w:highlight w:val="none"/>
              </w:rPr>
              <w:t>PetrelRE 202</w:t>
            </w:r>
            <w:r>
              <w:rPr>
                <w:rFonts w:hint="eastAsia" w:ascii="Times New Roman" w:hAnsi="Times New Roman" w:eastAsia="黑体" w:cs="Times New Roman"/>
                <w:color w:val="auto"/>
                <w:kern w:val="0"/>
                <w:sz w:val="18"/>
                <w:szCs w:val="18"/>
                <w:highlight w:val="none"/>
                <w:lang w:val="en-US" w:eastAsia="zh-CN"/>
              </w:rPr>
              <w:t>3</w:t>
            </w:r>
          </w:p>
        </w:tc>
        <w:tc>
          <w:tcPr>
            <w:tcW w:w="33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网格建模（含断层）、岩相建模、属性建模、储量复算、模型可视化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pct"/>
            <w:shd w:val="clear" w:color="auto" w:fill="auto"/>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b/>
                <w:bCs/>
                <w:color w:val="auto"/>
                <w:kern w:val="0"/>
                <w:sz w:val="18"/>
                <w:szCs w:val="18"/>
                <w:highlight w:val="none"/>
              </w:rPr>
              <w:t>工艺</w:t>
            </w:r>
          </w:p>
        </w:tc>
        <w:tc>
          <w:tcPr>
            <w:tcW w:w="9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Meyer</w:t>
            </w:r>
          </w:p>
        </w:tc>
        <w:tc>
          <w:tcPr>
            <w:tcW w:w="33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压裂泵注程序设计、压裂分段分簇设计、裂缝模拟结果可视化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97" w:type="pct"/>
            <w:shd w:val="clear" w:color="auto" w:fill="auto"/>
            <w:tcMar>
              <w:top w:w="72" w:type="dxa"/>
              <w:left w:w="144" w:type="dxa"/>
              <w:bottom w:w="72" w:type="dxa"/>
              <w:right w:w="144" w:type="dxa"/>
            </w:tcMar>
            <w:vAlign w:val="center"/>
          </w:tcPr>
          <w:p>
            <w:pPr>
              <w:widowControl/>
              <w:tabs>
                <w:tab w:val="left" w:pos="420"/>
              </w:tabs>
              <w:spacing w:line="360" w:lineRule="auto"/>
              <w:jc w:val="center"/>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b/>
                <w:bCs/>
                <w:color w:val="auto"/>
                <w:kern w:val="0"/>
                <w:sz w:val="18"/>
                <w:szCs w:val="18"/>
                <w:highlight w:val="none"/>
              </w:rPr>
              <w:t>自研</w:t>
            </w:r>
          </w:p>
        </w:tc>
        <w:tc>
          <w:tcPr>
            <w:tcW w:w="9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color w:val="auto"/>
                <w:kern w:val="0"/>
                <w:sz w:val="18"/>
                <w:szCs w:val="18"/>
                <w:highlight w:val="none"/>
              </w:rPr>
              <w:t>自研功能模块</w:t>
            </w:r>
          </w:p>
        </w:tc>
        <w:tc>
          <w:tcPr>
            <w:tcW w:w="3301" w:type="pct"/>
            <w:shd w:val="clear" w:color="auto" w:fill="auto"/>
            <w:tcMar>
              <w:top w:w="72" w:type="dxa"/>
              <w:left w:w="144" w:type="dxa"/>
              <w:bottom w:w="72" w:type="dxa"/>
              <w:right w:w="144" w:type="dxa"/>
            </w:tcMar>
            <w:vAlign w:val="center"/>
          </w:tcPr>
          <w:p>
            <w:pPr>
              <w:widowControl/>
              <w:tabs>
                <w:tab w:val="left" w:pos="420"/>
              </w:tabs>
              <w:spacing w:line="360" w:lineRule="auto"/>
              <w:jc w:val="left"/>
              <w:rPr>
                <w:rFonts w:hint="default" w:ascii="Times New Roman" w:hAnsi="Times New Roman" w:eastAsia="黑体" w:cs="Times New Roman"/>
                <w:color w:val="auto"/>
                <w:kern w:val="0"/>
                <w:sz w:val="18"/>
                <w:szCs w:val="18"/>
                <w:highlight w:val="none"/>
              </w:rPr>
            </w:pPr>
            <w:r>
              <w:rPr>
                <w:rFonts w:hint="default" w:ascii="Times New Roman" w:hAnsi="Times New Roman" w:eastAsia="黑体" w:cs="Times New Roman"/>
                <w:b/>
                <w:bCs/>
                <w:color w:val="auto"/>
                <w:kern w:val="0"/>
                <w:sz w:val="18"/>
                <w:szCs w:val="18"/>
                <w:highlight w:val="none"/>
              </w:rPr>
              <w:t>功能嵌入-</w:t>
            </w:r>
            <w:r>
              <w:rPr>
                <w:rFonts w:hint="default" w:ascii="Times New Roman" w:hAnsi="Times New Roman" w:eastAsia="黑体" w:cs="Times New Roman"/>
                <w:color w:val="auto"/>
                <w:kern w:val="0"/>
                <w:sz w:val="18"/>
                <w:szCs w:val="18"/>
                <w:highlight w:val="none"/>
              </w:rPr>
              <w:t>地质工程甜点识别、施工曲线实时监测、示踪剂监测、【微地震监测、光纤监测（成果兼容）】</w:t>
            </w:r>
          </w:p>
        </w:tc>
      </w:tr>
    </w:tbl>
    <w:p>
      <w:pPr>
        <w:widowControl/>
        <w:numPr>
          <w:ilvl w:val="3"/>
          <w:numId w:val="15"/>
        </w:numPr>
        <w:spacing w:line="360" w:lineRule="auto"/>
        <w:ind w:left="850" w:leftChars="0" w:hanging="850" w:firstLineChars="0"/>
        <w:jc w:val="left"/>
        <w:outlineLvl w:val="4"/>
        <w:rPr>
          <w:rFonts w:hint="default" w:ascii="Times New Roman" w:hAnsi="Times New Roman" w:eastAsia="仿宋" w:cs="Times New Roman"/>
          <w:b w:val="0"/>
          <w:bCs w:val="0"/>
          <w:color w:val="auto"/>
          <w:kern w:val="0"/>
          <w:sz w:val="24"/>
          <w:szCs w:val="24"/>
          <w:highlight w:val="none"/>
          <w:lang w:val="en-US" w:eastAsia="zh-CN"/>
        </w:rPr>
      </w:pPr>
      <w:r>
        <w:rPr>
          <w:rFonts w:hint="default" w:ascii="Times New Roman" w:hAnsi="Times New Roman" w:eastAsia="仿宋" w:cs="Times New Roman"/>
          <w:b w:val="0"/>
          <w:bCs w:val="0"/>
          <w:color w:val="auto"/>
          <w:kern w:val="0"/>
          <w:sz w:val="24"/>
          <w:szCs w:val="24"/>
          <w:highlight w:val="none"/>
          <w:lang w:val="en-US" w:eastAsia="zh-CN"/>
        </w:rPr>
        <w:t xml:space="preserve"> 算法模型构建</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b/>
          <w:bCs/>
          <w:i/>
          <w:iCs/>
          <w:color w:val="auto"/>
          <w:kern w:val="0"/>
          <w:sz w:val="24"/>
          <w:szCs w:val="24"/>
          <w:highlight w:val="none"/>
          <w:lang w:val="en-US" w:eastAsia="zh-CN" w:bidi="ar-SA"/>
        </w:rPr>
        <w:t>本部分按照《CGBZ010-XK-2023 智能算法开发研发服务》7.2服务要求、7.3技术规格执行，详细内容如下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7 技术文件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（2）</w:t>
      </w:r>
      <w:r>
        <w:rPr>
          <w:rFonts w:hint="default" w:ascii="Times New Roman" w:hAnsi="Times New Roman" w:eastAsia="仿宋" w:cs="Times New Roman"/>
          <w:i/>
          <w:iCs/>
          <w:color w:val="auto"/>
          <w:kern w:val="0"/>
          <w:sz w:val="24"/>
          <w:szCs w:val="24"/>
          <w:highlight w:val="none"/>
          <w:lang w:val="en-US" w:eastAsia="zh-CN" w:bidi="ar-SA"/>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需求分析要求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服务方应充分理解业主方服务需求，通过梳理与分析形成服务需求文档。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服务方应在理解服务需求的基础上开展算法选型与设计，设计内容应至少包括整体架构设计及算法模型设计，形成详细设计文档。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算法建模及开发要求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服务方应根据算法设计方案开展算法数学建模、数据处理、模型训练、模型求解及相关代码开发服务，形成源码级算法模块及说明文档。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算法模块测试要求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服务方应编制用于测试算法模块的测试规程、用例和数据集并形成文档。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算法系统集成要求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服务方应编制用于测试算法模块的测试规程、用例和数据集并形成文档。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（3）</w:t>
      </w:r>
      <w:r>
        <w:rPr>
          <w:rFonts w:hint="default" w:ascii="Times New Roman" w:hAnsi="Times New Roman" w:eastAsia="仿宋" w:cs="Times New Roman"/>
          <w:i/>
          <w:iCs/>
          <w:color w:val="auto"/>
          <w:kern w:val="0"/>
          <w:sz w:val="24"/>
          <w:szCs w:val="24"/>
          <w:highlight w:val="none"/>
          <w:lang w:val="en-US" w:eastAsia="zh-CN" w:bidi="ar-SA"/>
        </w:rPr>
        <w:t>技术规格：包括技术性能要求、技术专业要求及其他技术要求等。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需求分析要求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服务方应根据获取需求的可追溯性、获取需求的一致性、算法设计的可行性、可测试性、运行与维护可行性等方面对需求作评价，根据具体合同要求进行综合评审。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应根据算法需求的可追溯性、需求与设计的一致性、所应用设计方法与标准的适宜性、整体系统的可测试性、运行及维护可行性等评价原则，对算法的详细设计进行评审。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算法建模及开发要求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服务方应根据算法需求可追踪性，与算法需求及设计的一致性，所应用的编码方法和标准的适宜性，运行与维护的可行性等评价原则，对算法模块编码进行评审。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算法模块测试要求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服务方应按照算法需求的测试覆盖率、与预期结果的符合程度、系统集成可行性、运行与维护可行性等原则对算法模块测试结果进行评审。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 算法系统集成要求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服务方应根据系统级需求的测试覆盖率，所应用的测试方法和标准的适宜性，与预期结果的符合程度，运行与维护的可行性等原则评价已集成的系统。</w:t>
      </w:r>
    </w:p>
    <w:p>
      <w:pPr>
        <w:rPr>
          <w:rFonts w:hint="eastAsia" w:ascii="Times New Roman" w:hAnsi="Times New Roman" w:eastAsia="仿宋" w:cs="Times New Roman"/>
          <w:i/>
          <w:iCs/>
          <w:color w:val="auto"/>
          <w:kern w:val="0"/>
          <w:sz w:val="24"/>
          <w:szCs w:val="24"/>
          <w:highlight w:val="none"/>
          <w:lang w:val="en-US" w:eastAsia="zh-CN"/>
        </w:rPr>
      </w:pPr>
    </w:p>
    <w:p>
      <w:pPr>
        <w:rPr>
          <w:rFonts w:hint="default"/>
          <w:color w:val="auto"/>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以下为补充要求：</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sz w:val="24"/>
          <w:szCs w:val="28"/>
          <w:highlight w:val="none"/>
        </w:rPr>
        <w:t>基于低渗压裂一体化研究内容，完成了四大类共19个算法模型的开发工作。其中，5种机器学习算法模型需包含IPO设计并支持松耦合应用，开发完成后将统一注册至智慧工技业务平台的算法模型库，开放供研发人员调用。其余14个业务算法模型提供封装算法的服务及使用用例，方便其他人员使用</w:t>
      </w:r>
      <w:r>
        <w:rPr>
          <w:rFonts w:hint="default" w:ascii="Times New Roman" w:hAnsi="Times New Roman" w:eastAsia="仿宋" w:cs="Times New Roman"/>
          <w:color w:val="auto"/>
          <w:sz w:val="24"/>
          <w:szCs w:val="28"/>
          <w:highlight w:val="none"/>
          <w:lang w:val="en-US" w:eastAsia="zh-CN"/>
        </w:rPr>
        <w:t>，</w:t>
      </w:r>
      <w:r>
        <w:rPr>
          <w:rFonts w:hint="default" w:ascii="Times New Roman" w:hAnsi="Times New Roman" w:eastAsia="仿宋" w:cs="Times New Roman"/>
          <w:color w:val="auto"/>
          <w:kern w:val="0"/>
          <w:sz w:val="24"/>
          <w:szCs w:val="24"/>
          <w:highlight w:val="none"/>
        </w:rPr>
        <w:t>具体</w:t>
      </w:r>
      <w:r>
        <w:rPr>
          <w:rFonts w:hint="eastAsia" w:ascii="Times New Roman" w:hAnsi="Times New Roman" w:eastAsia="仿宋" w:cs="Times New Roman"/>
          <w:color w:val="auto"/>
          <w:kern w:val="0"/>
          <w:sz w:val="24"/>
          <w:szCs w:val="24"/>
          <w:highlight w:val="none"/>
          <w:lang w:val="en-US" w:eastAsia="zh-CN"/>
        </w:rPr>
        <w:t>如下</w:t>
      </w:r>
      <w:r>
        <w:rPr>
          <w:rFonts w:hint="default" w:ascii="Times New Roman" w:hAnsi="Times New Roman" w:eastAsia="仿宋" w:cs="Times New Roman"/>
          <w:color w:val="auto"/>
          <w:kern w:val="0"/>
          <w:sz w:val="24"/>
          <w:szCs w:val="24"/>
          <w:highlight w:val="none"/>
        </w:rPr>
        <w:t>：</w:t>
      </w:r>
    </w:p>
    <w:p>
      <w:pPr>
        <w:numPr>
          <w:ilvl w:val="0"/>
          <w:numId w:val="31"/>
        </w:numPr>
        <w:spacing w:line="360" w:lineRule="auto"/>
        <w:ind w:firstLine="42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机器学习</w:t>
      </w:r>
      <w:r>
        <w:rPr>
          <w:rFonts w:hint="default" w:ascii="Times New Roman" w:hAnsi="Times New Roman" w:eastAsia="仿宋" w:cs="Times New Roman"/>
          <w:color w:val="auto"/>
          <w:kern w:val="0"/>
          <w:sz w:val="24"/>
          <w:szCs w:val="24"/>
          <w:highlight w:val="none"/>
        </w:rPr>
        <w:t>分析类算法模型</w:t>
      </w:r>
    </w:p>
    <w:p>
      <w:pPr>
        <w:numPr>
          <w:ilvl w:val="0"/>
          <w:numId w:val="32"/>
        </w:numPr>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LinearRegression</w:t>
      </w:r>
    </w:p>
    <w:p>
      <w:pPr>
        <w:numPr>
          <w:ilvl w:val="0"/>
          <w:numId w:val="32"/>
        </w:numPr>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Ridge</w:t>
      </w:r>
    </w:p>
    <w:p>
      <w:pPr>
        <w:numPr>
          <w:ilvl w:val="0"/>
          <w:numId w:val="32"/>
        </w:numPr>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Lasso</w:t>
      </w:r>
    </w:p>
    <w:p>
      <w:pPr>
        <w:numPr>
          <w:ilvl w:val="0"/>
          <w:numId w:val="32"/>
        </w:numPr>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ElasticNet</w:t>
      </w:r>
    </w:p>
    <w:p>
      <w:pPr>
        <w:numPr>
          <w:ilvl w:val="0"/>
          <w:numId w:val="32"/>
        </w:numPr>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RandomForestRegressor</w:t>
      </w:r>
    </w:p>
    <w:p>
      <w:pPr>
        <w:numPr>
          <w:ilvl w:val="0"/>
          <w:numId w:val="31"/>
        </w:num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储量统计类算法模型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单井控制储量算法模型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井组控制储量算法模型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全区控制储量算法模型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利用微地震包络体计算SRV算法模型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利用微地震点网格化计算SRV算法模型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利用压裂缝包络体计算SRV算法模型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利用压裂缝网格化计算SRV算法模型</w:t>
      </w:r>
    </w:p>
    <w:p>
      <w:pPr>
        <w:numPr>
          <w:ilvl w:val="0"/>
          <w:numId w:val="31"/>
        </w:num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压裂施工类算法模型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压裂段簇推荐算法模型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施工泵压预测算法模型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压裂施工预警算法模型</w:t>
      </w:r>
    </w:p>
    <w:p>
      <w:pPr>
        <w:numPr>
          <w:ilvl w:val="0"/>
          <w:numId w:val="31"/>
        </w:num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岩石力学类算法模型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横波预测算法模型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岩石力学弹性参数计算算法模型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岩石力学强度参数计算算法模型</w:t>
      </w:r>
    </w:p>
    <w:p>
      <w:pPr>
        <w:numPr>
          <w:ilvl w:val="0"/>
          <w:numId w:val="32"/>
        </w:numPr>
        <w:tabs>
          <w:tab w:val="left" w:pos="420"/>
          <w:tab w:val="clear" w:pos="840"/>
        </w:tabs>
        <w:spacing w:line="360" w:lineRule="auto"/>
        <w:ind w:left="1260" w:leftChars="0" w:hanging="420" w:firstLineChars="0"/>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三轴应力算法模型</w:t>
      </w:r>
    </w:p>
    <w:p>
      <w:pPr>
        <w:pStyle w:val="5"/>
        <w:ind w:left="0" w:leftChars="0" w:firstLine="0" w:firstLineChars="0"/>
        <w:rPr>
          <w:rFonts w:hint="default"/>
          <w:color w:val="auto"/>
          <w:highlight w:val="none"/>
        </w:rPr>
      </w:pPr>
    </w:p>
    <w:p>
      <w:pPr>
        <w:widowControl/>
        <w:numPr>
          <w:ilvl w:val="2"/>
          <w:numId w:val="15"/>
        </w:numPr>
        <w:spacing w:line="360" w:lineRule="auto"/>
        <w:ind w:left="709" w:leftChars="0" w:hanging="709" w:firstLineChars="0"/>
        <w:jc w:val="left"/>
        <w:outlineLvl w:val="3"/>
        <w:rPr>
          <w:rFonts w:hint="default" w:ascii="Times New Roman" w:hAnsi="Times New Roman" w:eastAsia="仿宋" w:cs="Times New Roman"/>
          <w:b w:val="0"/>
          <w:bCs w:val="0"/>
          <w:color w:val="auto"/>
          <w:kern w:val="0"/>
          <w:sz w:val="24"/>
          <w:szCs w:val="24"/>
          <w:highlight w:val="none"/>
        </w:rPr>
      </w:pPr>
      <w:r>
        <w:rPr>
          <w:rFonts w:hint="default" w:ascii="Times New Roman" w:hAnsi="Times New Roman" w:eastAsia="仿宋" w:cs="Times New Roman"/>
          <w:b w:val="0"/>
          <w:bCs w:val="0"/>
          <w:color w:val="auto"/>
          <w:kern w:val="0"/>
          <w:sz w:val="24"/>
          <w:szCs w:val="24"/>
          <w:highlight w:val="none"/>
          <w:lang w:val="en-US" w:eastAsia="zh-CN"/>
        </w:rPr>
        <w:t xml:space="preserve"> </w:t>
      </w:r>
      <w:r>
        <w:rPr>
          <w:rFonts w:hint="default" w:ascii="Times New Roman" w:hAnsi="Times New Roman" w:eastAsia="仿宋" w:cs="Times New Roman"/>
          <w:b w:val="0"/>
          <w:bCs w:val="0"/>
          <w:color w:val="auto"/>
          <w:kern w:val="0"/>
          <w:sz w:val="24"/>
          <w:szCs w:val="24"/>
          <w:highlight w:val="none"/>
        </w:rPr>
        <w:t>示范区应用</w:t>
      </w:r>
    </w:p>
    <w:p>
      <w:pPr>
        <w:widowControl/>
        <w:spacing w:line="360" w:lineRule="auto"/>
        <w:ind w:firstLine="420"/>
        <w:jc w:val="left"/>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基于选取海上和</w:t>
      </w:r>
      <w:r>
        <w:rPr>
          <w:rFonts w:hint="eastAsia" w:ascii="Times New Roman" w:hAnsi="Times New Roman" w:eastAsia="仿宋" w:cs="Times New Roman"/>
          <w:color w:val="auto"/>
          <w:kern w:val="0"/>
          <w:sz w:val="24"/>
          <w:szCs w:val="24"/>
          <w:highlight w:val="none"/>
          <w:lang w:val="en-US" w:eastAsia="zh-CN"/>
        </w:rPr>
        <w:t>陆</w:t>
      </w:r>
      <w:r>
        <w:rPr>
          <w:rFonts w:hint="default" w:ascii="Times New Roman" w:hAnsi="Times New Roman" w:eastAsia="仿宋" w:cs="Times New Roman"/>
          <w:color w:val="auto"/>
          <w:kern w:val="0"/>
          <w:sz w:val="24"/>
          <w:szCs w:val="24"/>
          <w:highlight w:val="none"/>
        </w:rPr>
        <w:t>上2-4个示范区块</w:t>
      </w: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梳理低渗压裂协同研究所需地质构造、地质属性、地震属性、测井曲线、井基本信息、分层、产量、钻井完参数、化验分析、力学试验及生产措施等基础数据，实现数据的处理、数据的导入、数据的可视化</w:t>
      </w:r>
      <w:r>
        <w:rPr>
          <w:rFonts w:hint="default" w:ascii="Times New Roman" w:hAnsi="Times New Roman" w:eastAsia="仿宋" w:cs="Times New Roman"/>
          <w:color w:val="auto"/>
          <w:kern w:val="0"/>
          <w:sz w:val="24"/>
          <w:szCs w:val="24"/>
          <w:highlight w:val="none"/>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A4A4A4" w:themeFill="background1" w:themeFillShade="A5"/>
          </w:tcPr>
          <w:p>
            <w:pPr>
              <w:widowControl/>
              <w:spacing w:line="360" w:lineRule="auto"/>
              <w:jc w:val="center"/>
              <w:rPr>
                <w:rFonts w:hint="eastAsia" w:ascii="黑体" w:hAnsi="黑体" w:eastAsia="黑体" w:cs="黑体"/>
                <w:b/>
                <w:bCs/>
                <w:color w:val="auto"/>
                <w:kern w:val="0"/>
                <w:sz w:val="18"/>
                <w:szCs w:val="18"/>
                <w:highlight w:val="none"/>
                <w:vertAlign w:val="baseline"/>
                <w:lang w:val="en-US" w:eastAsia="zh-CN"/>
              </w:rPr>
            </w:pPr>
            <w:r>
              <w:rPr>
                <w:rFonts w:hint="eastAsia" w:ascii="黑体" w:hAnsi="黑体" w:eastAsia="黑体" w:cs="黑体"/>
                <w:b/>
                <w:bCs/>
                <w:color w:val="auto"/>
                <w:kern w:val="0"/>
                <w:sz w:val="18"/>
                <w:szCs w:val="18"/>
                <w:highlight w:val="none"/>
                <w:vertAlign w:val="baseline"/>
                <w:lang w:val="en-US" w:eastAsia="zh-CN"/>
              </w:rPr>
              <w:t>序号</w:t>
            </w:r>
          </w:p>
        </w:tc>
        <w:tc>
          <w:tcPr>
            <w:tcW w:w="7308" w:type="dxa"/>
            <w:shd w:val="clear" w:color="auto" w:fill="A4A4A4" w:themeFill="background1" w:themeFillShade="A5"/>
          </w:tcPr>
          <w:p>
            <w:pPr>
              <w:widowControl/>
              <w:spacing w:line="360" w:lineRule="auto"/>
              <w:jc w:val="center"/>
              <w:rPr>
                <w:rFonts w:hint="eastAsia" w:ascii="黑体" w:hAnsi="黑体" w:eastAsia="黑体" w:cs="黑体"/>
                <w:b/>
                <w:bCs/>
                <w:color w:val="auto"/>
                <w:kern w:val="0"/>
                <w:sz w:val="18"/>
                <w:szCs w:val="18"/>
                <w:highlight w:val="none"/>
                <w:vertAlign w:val="baseline"/>
                <w:lang w:val="en-US" w:eastAsia="zh-CN"/>
              </w:rPr>
            </w:pPr>
            <w:r>
              <w:rPr>
                <w:rFonts w:hint="eastAsia" w:ascii="黑体" w:hAnsi="黑体" w:eastAsia="黑体" w:cs="黑体"/>
                <w:b/>
                <w:bCs/>
                <w:color w:val="auto"/>
                <w:kern w:val="0"/>
                <w:sz w:val="18"/>
                <w:szCs w:val="18"/>
                <w:highlight w:val="none"/>
                <w:vertAlign w:val="baseline"/>
                <w:lang w:val="en-US" w:eastAsia="zh-CN"/>
              </w:rPr>
              <w:t>数据导入（包含不限于）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Align w:val="center"/>
          </w:tcPr>
          <w:p>
            <w:pPr>
              <w:widowControl/>
              <w:spacing w:line="360" w:lineRule="auto"/>
              <w:jc w:val="center"/>
              <w:rPr>
                <w:rFonts w:hint="eastAsia" w:ascii="黑体" w:hAnsi="黑体" w:eastAsia="黑体" w:cs="黑体"/>
                <w:color w:val="auto"/>
                <w:kern w:val="0"/>
                <w:sz w:val="18"/>
                <w:szCs w:val="18"/>
                <w:highlight w:val="none"/>
                <w:vertAlign w:val="baseline"/>
                <w:lang w:val="en-US" w:eastAsia="zh-CN"/>
              </w:rPr>
            </w:pPr>
            <w:r>
              <w:rPr>
                <w:rFonts w:hint="eastAsia" w:ascii="黑体" w:hAnsi="黑体" w:eastAsia="黑体" w:cs="黑体"/>
                <w:color w:val="auto"/>
                <w:kern w:val="0"/>
                <w:sz w:val="18"/>
                <w:szCs w:val="18"/>
                <w:highlight w:val="none"/>
                <w:vertAlign w:val="baseline"/>
                <w:lang w:val="en-US" w:eastAsia="zh-CN"/>
              </w:rPr>
              <w:t>1</w:t>
            </w:r>
          </w:p>
        </w:tc>
        <w:tc>
          <w:tcPr>
            <w:tcW w:w="7308" w:type="dxa"/>
          </w:tcPr>
          <w:p>
            <w:pPr>
              <w:widowControl/>
              <w:spacing w:line="360" w:lineRule="auto"/>
              <w:jc w:val="left"/>
              <w:rPr>
                <w:rFonts w:hint="eastAsia" w:ascii="黑体" w:hAnsi="黑体" w:eastAsia="黑体" w:cs="黑体"/>
                <w:color w:val="auto"/>
                <w:kern w:val="0"/>
                <w:sz w:val="18"/>
                <w:szCs w:val="18"/>
                <w:highlight w:val="none"/>
                <w:vertAlign w:val="baseline"/>
              </w:rPr>
            </w:pPr>
            <w:r>
              <w:rPr>
                <w:rFonts w:hint="eastAsia" w:ascii="黑体" w:hAnsi="黑体" w:eastAsia="黑体" w:cs="黑体"/>
                <w:color w:val="auto"/>
                <w:kern w:val="0"/>
                <w:sz w:val="18"/>
                <w:szCs w:val="18"/>
                <w:highlight w:val="none"/>
              </w:rPr>
              <w:t>井基础信息（井位、井型、完井日期）、高精度井轨迹坐标、地质分层解释成果、全井段测井曲线（电阻率、声波、伽马）、压裂施工参数（泵注程序、支撑剂用量）与措施记录、实时生产动态（日产量、压力、含水率）、微地震监测事件点云、三维地震数据体、地质模型、水力裂缝网络反演结果、以及数值模拟动态模型</w:t>
            </w:r>
          </w:p>
        </w:tc>
      </w:tr>
    </w:tbl>
    <w:p>
      <w:pPr>
        <w:widowControl/>
        <w:spacing w:line="360"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建立压裂地质设计、压裂工艺设计、压裂施工监测及压裂效果评估等低渗压裂一体协同研究工作流，打造统一的协同研究环境，实现设计-施工-监测-优化的闭环研究。</w:t>
      </w: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开发</w:t>
      </w:r>
      <w:r>
        <w:rPr>
          <w:rFonts w:hint="default" w:ascii="Times New Roman" w:hAnsi="Times New Roman" w:eastAsia="仿宋" w:cs="Times New Roman"/>
          <w:color w:val="auto"/>
          <w:kern w:val="0"/>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i/>
          <w:iCs/>
          <w:color w:val="auto"/>
          <w:kern w:val="0"/>
          <w:sz w:val="24"/>
          <w:szCs w:val="24"/>
          <w:highlight w:val="none"/>
          <w:lang w:val="en-US" w:eastAsia="zh-CN"/>
        </w:rPr>
      </w:pPr>
      <w:r>
        <w:rPr>
          <w:rFonts w:hint="eastAsia" w:ascii="Times New Roman" w:hAnsi="Times New Roman" w:eastAsia="仿宋" w:cs="Times New Roman"/>
          <w:b/>
          <w:bCs/>
          <w:i/>
          <w:iCs/>
          <w:color w:val="auto"/>
          <w:kern w:val="0"/>
          <w:sz w:val="24"/>
          <w:szCs w:val="24"/>
          <w:highlight w:val="none"/>
          <w:lang w:val="en-US" w:eastAsia="zh-CN"/>
        </w:rPr>
        <w:t>本部分按照《GB/T 30882.1-2014《信息技术 应用软件系统技术要求第1部分：基于B/S体系结构的应用软件系统基本要求 》》6.1可靠性、6.8兼容性执行，具体内容如下</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6.1 可靠性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可靠性要求如下：</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a) 应用软件系统宜在出现局部业务故障时，不影响其他业务的运行，仍能提供业务服务，确保连续服务；</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b) 应用软件系统宜在关键模块发生故障时，该模块能够被接管或屏蔽，不影响其他业务的运行；</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c) 系统对重要指标参数宜具有监控和诊断能力，当指标值异常时提示用户并给出处理建议；宜提供应用软件系统和数据的在线/离线备份和恢复功能。</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6.8 兼容性</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兼容性要求如下：</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a) 网页中宜避免使用基于特定浏览器和操作系统功能的脚本和插件，对使用的 ActiveX 等插件宜进行数字签名；</w:t>
      </w: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b) 网页宜适应不同浏览器和分辨率的展示，应提供至少一种推荐的浏览器和分辨率，确保在该浏览器和分辨率下展示的网页布局和元素完整正确；</w:t>
      </w:r>
    </w:p>
    <w:p>
      <w:pPr>
        <w:pStyle w:val="2"/>
        <w:rPr>
          <w:rFonts w:hint="default" w:ascii="Times New Roman" w:hAnsi="Times New Roman" w:eastAsia="仿宋" w:cs="Times New Roman"/>
          <w:i/>
          <w:iCs/>
          <w:color w:val="auto"/>
          <w:kern w:val="0"/>
          <w:sz w:val="24"/>
          <w:szCs w:val="24"/>
          <w:highlight w:val="none"/>
          <w:lang w:val="en-US" w:eastAsia="zh-CN" w:bidi="ar-SA"/>
        </w:rPr>
      </w:pPr>
      <w:r>
        <w:rPr>
          <w:rFonts w:hint="default" w:ascii="Times New Roman" w:hAnsi="Times New Roman" w:eastAsia="仿宋" w:cs="Times New Roman"/>
          <w:i/>
          <w:iCs/>
          <w:color w:val="auto"/>
          <w:kern w:val="0"/>
          <w:sz w:val="24"/>
          <w:szCs w:val="24"/>
          <w:highlight w:val="none"/>
          <w:lang w:val="en-US" w:eastAsia="zh-CN" w:bidi="ar-SA"/>
        </w:rPr>
        <w:t>c) 宜针对浏览器所运行的设备的能力（如移动设备等）、网络环境（如移动互联网等）进行优化。</w:t>
      </w:r>
    </w:p>
    <w:p>
      <w:pPr>
        <w:rPr>
          <w:rFonts w:hint="eastAsia" w:ascii="Times New Roman" w:hAnsi="Times New Roman" w:eastAsia="仿宋" w:cs="Times New Roman"/>
          <w:i/>
          <w:iCs/>
          <w:color w:val="auto"/>
          <w:kern w:val="0"/>
          <w:sz w:val="24"/>
          <w:szCs w:val="24"/>
          <w:highlight w:val="none"/>
          <w:lang w:val="en-US" w:eastAsia="zh-CN"/>
        </w:rPr>
      </w:pPr>
    </w:p>
    <w:p>
      <w:pPr>
        <w:rPr>
          <w:rFonts w:hint="default"/>
          <w:color w:val="auto"/>
          <w:highlight w:val="none"/>
        </w:rPr>
      </w:pPr>
      <w:r>
        <w:rPr>
          <w:rFonts w:hint="eastAsia" w:ascii="Times New Roman" w:hAnsi="Times New Roman" w:eastAsia="仿宋" w:cs="Times New Roman"/>
          <w:i/>
          <w:iCs/>
          <w:color w:val="auto"/>
          <w:kern w:val="0"/>
          <w:sz w:val="24"/>
          <w:szCs w:val="24"/>
          <w:highlight w:val="none"/>
          <w:lang w:val="en-US" w:eastAsia="zh-CN"/>
        </w:rPr>
        <w:t>以下为补充要求：</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代码开发过程中，需要使用代码版本管理工具，保证多人协作过程中代码的可管理、可维护性。关键前后端代码，需要对其关键部分有完整的注释说明，并且完成的软件前、后端源需上传到公司的代码管理平台进行统一管理。软件系统开发过程中，如使用Maven项目，则私有包需打包上传或包含在源代码中统一进行提交。</w:t>
      </w:r>
    </w:p>
    <w:p>
      <w:pPr>
        <w:widowControl/>
        <w:spacing w:line="360" w:lineRule="auto"/>
        <w:ind w:firstLine="420"/>
        <w:jc w:val="left"/>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sz w:val="24"/>
          <w:szCs w:val="24"/>
          <w:highlight w:val="none"/>
        </w:rPr>
        <w:t>项目执行过程中，技术栈遵循海油发展信创要求，使用工程技术公司智慧工技业务平台离线开发框架，严格执行配套的各类开发规范、项目管理要求。遵循工程技术公司微服务拆分原则，且算法模型必须以微服务的形式单独拆分，并提供源码。</w:t>
      </w:r>
    </w:p>
    <w:p>
      <w:pPr>
        <w:widowControl/>
        <w:numPr>
          <w:ilvl w:val="255"/>
          <w:numId w:val="0"/>
        </w:numPr>
        <w:spacing w:line="360" w:lineRule="auto"/>
        <w:ind w:left="420" w:left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具体技术栈要求如下：</w:t>
      </w:r>
    </w:p>
    <w:tbl>
      <w:tblPr>
        <w:tblStyle w:val="14"/>
        <w:tblW w:w="8331" w:type="dxa"/>
        <w:tblInd w:w="0" w:type="dxa"/>
        <w:tblLayout w:type="autofit"/>
        <w:tblCellMar>
          <w:top w:w="0" w:type="dxa"/>
          <w:left w:w="0" w:type="dxa"/>
          <w:bottom w:w="0" w:type="dxa"/>
          <w:right w:w="0" w:type="dxa"/>
        </w:tblCellMar>
      </w:tblPr>
      <w:tblGrid>
        <w:gridCol w:w="953"/>
        <w:gridCol w:w="1990"/>
        <w:gridCol w:w="5388"/>
      </w:tblGrid>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l2br w:val="nil"/>
            </w:tcBorders>
            <w:shd w:val="clear" w:color="auto" w:fill="FFFFFF"/>
            <w:tcMar>
              <w:top w:w="57" w:type="dxa"/>
              <w:left w:w="20" w:type="dxa"/>
              <w:bottom w:w="57"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Cs/>
                <w:color w:val="auto"/>
                <w:sz w:val="21"/>
                <w:szCs w:val="21"/>
                <w:highlight w:val="none"/>
              </w:rPr>
              <w:t>分类</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57" w:type="dxa"/>
              <w:left w:w="20" w:type="dxa"/>
              <w:bottom w:w="57"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Cs/>
                <w:color w:val="auto"/>
                <w:sz w:val="21"/>
                <w:szCs w:val="21"/>
                <w:highlight w:val="none"/>
              </w:rPr>
              <w:t>用途</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top w:w="57" w:type="dxa"/>
              <w:left w:w="20" w:type="dxa"/>
              <w:bottom w:w="57"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Cs/>
                <w:color w:val="auto"/>
                <w:sz w:val="21"/>
                <w:szCs w:val="21"/>
                <w:highlight w:val="none"/>
              </w:rPr>
              <w:t>产品</w:t>
            </w:r>
          </w:p>
        </w:tc>
      </w:tr>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开发语言</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js</w:t>
            </w:r>
            <w:r>
              <w:rPr>
                <w:rFonts w:hint="default" w:ascii="Times New Roman" w:hAnsi="Times New Roman" w:eastAsia="仿宋" w:cs="Times New Roman"/>
                <w:color w:val="auto"/>
                <w:sz w:val="21"/>
                <w:szCs w:val="21"/>
                <w:highlight w:val="none"/>
              </w:rPr>
              <w:t xml:space="preserve"> </w:t>
            </w:r>
            <w:r>
              <w:rPr>
                <w:rFonts w:hint="eastAsia" w:ascii="Times New Roman" w:hAnsi="Times New Roman" w:eastAsia="仿宋" w:cs="Times New Roman"/>
                <w:color w:val="auto"/>
                <w:sz w:val="21"/>
                <w:szCs w:val="21"/>
                <w:highlight w:val="none"/>
                <w:lang w:val="en-US" w:eastAsia="zh-CN"/>
              </w:rPr>
              <w:t xml:space="preserve">/ts  </w:t>
            </w:r>
            <w:r>
              <w:rPr>
                <w:rFonts w:hint="default" w:ascii="Times New Roman" w:hAnsi="Times New Roman" w:eastAsia="仿宋" w:cs="Times New Roman"/>
                <w:color w:val="auto"/>
                <w:sz w:val="21"/>
                <w:szCs w:val="21"/>
                <w:highlight w:val="none"/>
              </w:rPr>
              <w:t>C#/C++</w:t>
            </w:r>
            <w:r>
              <w:rPr>
                <w:rFonts w:hint="eastAsia"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Java   Python</w:t>
            </w:r>
          </w:p>
        </w:tc>
      </w:tr>
      <w:tr>
        <w:tblPrEx>
          <w:tblCellMar>
            <w:top w:w="0" w:type="dxa"/>
            <w:left w:w="0" w:type="dxa"/>
            <w:bottom w:w="0" w:type="dxa"/>
            <w:right w:w="0" w:type="dxa"/>
          </w:tblCellMar>
        </w:tblPrEx>
        <w:trPr>
          <w:trHeight w:val="369"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前端</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页面渲染框架</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vue3</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NodeJs</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Nodejs v14+</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前端框架组件</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Element UI</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微前端</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Wujie</w:t>
            </w:r>
            <w:r>
              <w:rPr>
                <w:rFonts w:hint="eastAsia" w:ascii="Times New Roman" w:hAnsi="Times New Roman" w:eastAsia="仿宋" w:cs="Times New Roman"/>
                <w:color w:val="auto"/>
                <w:sz w:val="21"/>
                <w:szCs w:val="21"/>
                <w:highlight w:val="none"/>
                <w:lang w:val="en-US" w:eastAsia="zh-CN"/>
              </w:rPr>
              <w:t xml:space="preserve">  或 MircoApp</w:t>
            </w:r>
          </w:p>
        </w:tc>
      </w:tr>
      <w:tr>
        <w:tblPrEx>
          <w:tblCellMar>
            <w:top w:w="0" w:type="dxa"/>
            <w:left w:w="0" w:type="dxa"/>
            <w:bottom w:w="0" w:type="dxa"/>
            <w:right w:w="0" w:type="dxa"/>
          </w:tblCellMar>
        </w:tblPrEx>
        <w:trPr>
          <w:trHeight w:val="369" w:hRule="atLeast"/>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后端</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开发框架</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基于Spring Boot开发，微服务采用Spring Cloud HuaWei微服务开发框架</w:t>
            </w:r>
            <w:r>
              <w:rPr>
                <w:rFonts w:hint="eastAsia" w:ascii="Times New Roman" w:hAnsi="Times New Roman" w:eastAsia="仿宋" w:cs="Times New Roman"/>
                <w:color w:val="auto"/>
                <w:sz w:val="21"/>
                <w:szCs w:val="21"/>
                <w:highlight w:val="none"/>
                <w:lang w:val="en-US" w:eastAsia="zh-CN"/>
              </w:rPr>
              <w:t>或 .Net Core</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1、注册中心</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华为CSE</w:t>
            </w:r>
            <w:r>
              <w:rPr>
                <w:rFonts w:hint="eastAsia" w:ascii="Times New Roman" w:hAnsi="Times New Roman" w:eastAsia="仿宋" w:cs="Times New Roman"/>
                <w:color w:val="auto"/>
                <w:sz w:val="21"/>
                <w:szCs w:val="21"/>
                <w:highlight w:val="none"/>
                <w:lang w:val="en-US" w:eastAsia="zh-CN"/>
              </w:rPr>
              <w:t xml:space="preserve">    </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2、网关</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SpringCloudHuaweiGateway</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3、熔断和降级</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信创CSE</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4、服务拓扑、链路监控</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信创APM + AOM</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5、日志服务</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LTS</w:t>
            </w:r>
            <w:r>
              <w:rPr>
                <w:rFonts w:hint="eastAsia" w:ascii="Times New Roman" w:hAnsi="Times New Roman" w:eastAsia="仿宋" w:cs="Times New Roman"/>
                <w:color w:val="auto"/>
                <w:sz w:val="21"/>
                <w:szCs w:val="21"/>
                <w:highlight w:val="none"/>
                <w:lang w:val="en-US" w:eastAsia="zh-CN"/>
              </w:rPr>
              <w:t>或ELK</w:t>
            </w:r>
          </w:p>
        </w:tc>
      </w:tr>
      <w:tr>
        <w:tblPrEx>
          <w:tblCellMar>
            <w:top w:w="0" w:type="dxa"/>
            <w:left w:w="0" w:type="dxa"/>
            <w:bottom w:w="0" w:type="dxa"/>
            <w:right w:w="0" w:type="dxa"/>
          </w:tblCellMar>
        </w:tblPrEx>
        <w:trPr>
          <w:trHeight w:val="338"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6、分布式事务</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Seata（开源）</w:t>
            </w:r>
            <w:r>
              <w:rPr>
                <w:rFonts w:hint="eastAsia" w:ascii="Times New Roman" w:hAnsi="Times New Roman" w:eastAsia="仿宋" w:cs="Times New Roman"/>
                <w:color w:val="auto"/>
                <w:sz w:val="21"/>
                <w:szCs w:val="21"/>
                <w:highlight w:val="none"/>
                <w:lang w:val="en-US" w:eastAsia="zh-CN"/>
              </w:rPr>
              <w:t>或saga</w:t>
            </w:r>
          </w:p>
        </w:tc>
      </w:tr>
      <w:tr>
        <w:tblPrEx>
          <w:tblCellMar>
            <w:top w:w="0" w:type="dxa"/>
            <w:left w:w="0" w:type="dxa"/>
            <w:bottom w:w="0" w:type="dxa"/>
            <w:right w:w="0" w:type="dxa"/>
          </w:tblCellMar>
        </w:tblPrEx>
        <w:trPr>
          <w:trHeight w:val="369" w:hRule="atLeast"/>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rPr>
                <w:rFonts w:hint="default" w:ascii="Times New Roman" w:hAnsi="Times New Roman" w:eastAsia="仿宋" w:cs="Times New Roman"/>
                <w:color w:val="auto"/>
                <w:szCs w:val="21"/>
                <w:highlight w:val="none"/>
              </w:rPr>
            </w:pP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7、服务调用</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Spring Cloud OpenFeign（开源）</w:t>
            </w:r>
            <w:r>
              <w:rPr>
                <w:rFonts w:hint="eastAsia" w:ascii="Times New Roman" w:hAnsi="Times New Roman" w:eastAsia="仿宋" w:cs="Times New Roman"/>
                <w:color w:val="auto"/>
                <w:sz w:val="21"/>
                <w:szCs w:val="21"/>
                <w:highlight w:val="none"/>
                <w:lang w:val="en-US" w:eastAsia="zh-CN"/>
              </w:rPr>
              <w:t xml:space="preserve"> 或 GRPC</w:t>
            </w:r>
          </w:p>
        </w:tc>
      </w:tr>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数据库</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结构化数据库</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eastAsia"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信创人大金仓</w:t>
            </w:r>
          </w:p>
        </w:tc>
      </w:tr>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云资源</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云环境</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遵循集团公司统一要求，满足信创规定，选用华为云</w:t>
            </w:r>
          </w:p>
        </w:tc>
      </w:tr>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操作系统</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信创麒麟</w:t>
            </w:r>
          </w:p>
        </w:tc>
      </w:tr>
      <w:tr>
        <w:tblPrEx>
          <w:tblCellMar>
            <w:top w:w="0" w:type="dxa"/>
            <w:left w:w="0" w:type="dxa"/>
            <w:bottom w:w="0" w:type="dxa"/>
            <w:right w:w="0" w:type="dxa"/>
          </w:tblCellMar>
        </w:tblPrEx>
        <w:trPr>
          <w:trHeight w:val="369" w:hRule="atLeast"/>
        </w:trPr>
        <w:tc>
          <w:tcPr>
            <w:tcW w:w="953" w:type="dxa"/>
            <w:tcBorders>
              <w:top w:val="single" w:color="000000" w:sz="4" w:space="0"/>
              <w:left w:val="single" w:color="000000" w:sz="4" w:space="0"/>
              <w:bottom w:val="single" w:color="000000" w:sz="4" w:space="0"/>
              <w:right w:val="single" w:color="000000" w:sz="4" w:space="0"/>
            </w:tcBorders>
            <w:shd w:val="clear" w:color="auto" w:fill="FFFFFF"/>
            <w:tcMar>
              <w:left w:w="20" w:type="dxa"/>
              <w:right w:w="20" w:type="dxa"/>
            </w:tcMar>
            <w:vAlign w:val="center"/>
          </w:tcPr>
          <w:p>
            <w:pPr>
              <w:pStyle w:val="12"/>
              <w:widowControl/>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实时计算</w:t>
            </w:r>
          </w:p>
        </w:tc>
        <w:tc>
          <w:tcPr>
            <w:tcW w:w="1990"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w:t>
            </w:r>
          </w:p>
        </w:tc>
        <w:tc>
          <w:tcPr>
            <w:tcW w:w="5388" w:type="dxa"/>
            <w:tcBorders>
              <w:top w:val="single" w:color="000000" w:sz="4" w:space="0"/>
              <w:left w:val="single" w:color="000000" w:sz="4" w:space="0"/>
              <w:bottom w:val="single" w:color="000000" w:sz="4" w:space="0"/>
              <w:right w:val="single" w:color="000000" w:sz="4" w:space="0"/>
            </w:tcBorders>
            <w:shd w:val="clear" w:color="auto" w:fill="FFFFFF"/>
            <w:tcMar>
              <w:left w:w="113" w:type="dxa"/>
              <w:right w:w="113" w:type="dxa"/>
            </w:tcMar>
            <w:vAlign w:val="center"/>
          </w:tcPr>
          <w:p>
            <w:pPr>
              <w:pStyle w:val="12"/>
              <w:widowControl/>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Flink</w:t>
            </w:r>
          </w:p>
        </w:tc>
      </w:tr>
    </w:tbl>
    <w:p>
      <w:pPr>
        <w:widowControl/>
        <w:spacing w:line="360" w:lineRule="auto"/>
        <w:jc w:val="left"/>
        <w:rPr>
          <w:rFonts w:hint="default" w:ascii="Times New Roman" w:hAnsi="Times New Roman" w:eastAsia="仿宋" w:cs="Times New Roman"/>
          <w:color w:val="auto"/>
          <w:kern w:val="0"/>
          <w:sz w:val="24"/>
          <w:szCs w:val="24"/>
          <w:highlight w:val="none"/>
        </w:rPr>
      </w:pPr>
    </w:p>
    <w:p>
      <w:pPr>
        <w:widowControl/>
        <w:spacing w:line="360" w:lineRule="auto"/>
        <w:ind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公共组件复用清单如下，核心模块必须使用，业务辅助模块如果业务涉及则需使用：</w:t>
      </w:r>
    </w:p>
    <w:tbl>
      <w:tblPr>
        <w:tblStyle w:val="14"/>
        <w:tblW w:w="8493" w:type="dxa"/>
        <w:tblInd w:w="0" w:type="dxa"/>
        <w:tblLayout w:type="fixed"/>
        <w:tblCellMar>
          <w:top w:w="0" w:type="dxa"/>
          <w:left w:w="108" w:type="dxa"/>
          <w:bottom w:w="0" w:type="dxa"/>
          <w:right w:w="108" w:type="dxa"/>
        </w:tblCellMar>
      </w:tblPr>
      <w:tblGrid>
        <w:gridCol w:w="793"/>
        <w:gridCol w:w="1687"/>
        <w:gridCol w:w="1925"/>
        <w:gridCol w:w="4088"/>
      </w:tblGrid>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widowControl/>
              <w:jc w:val="center"/>
              <w:textAlignment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kern w:val="0"/>
                <w:szCs w:val="21"/>
                <w:highlight w:val="none"/>
                <w:lang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szCs w:val="21"/>
                <w:highlight w:val="none"/>
              </w:rPr>
              <w:t>服务分类</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bCs/>
                <w:color w:val="auto"/>
                <w:szCs w:val="21"/>
                <w:highlight w:val="none"/>
              </w:rPr>
            </w:pPr>
            <w:r>
              <w:rPr>
                <w:rFonts w:hint="default" w:ascii="Times New Roman" w:hAnsi="Times New Roman" w:eastAsia="仿宋" w:cs="Times New Roman"/>
                <w:bCs/>
                <w:color w:val="auto"/>
                <w:kern w:val="0"/>
                <w:szCs w:val="21"/>
                <w:highlight w:val="none"/>
                <w:lang w:bidi="ar"/>
              </w:rPr>
              <w:t>服务模块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bCs/>
                <w:color w:val="auto"/>
                <w:kern w:val="0"/>
                <w:szCs w:val="21"/>
                <w:highlight w:val="none"/>
                <w:lang w:bidi="ar"/>
              </w:rPr>
            </w:pPr>
            <w:r>
              <w:rPr>
                <w:rFonts w:hint="default" w:ascii="Times New Roman" w:hAnsi="Times New Roman" w:eastAsia="仿宋" w:cs="Times New Roman"/>
                <w:bCs/>
                <w:color w:val="auto"/>
                <w:kern w:val="0"/>
                <w:szCs w:val="21"/>
                <w:highlight w:val="none"/>
                <w:lang w:bidi="ar"/>
              </w:rPr>
              <w:t>服务描述</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核心模块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网关模块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处理请求拦截、过滤</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核心模块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认证授权中心模块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用户认证授权</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核心模块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系统模块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平台框架服务及核心功能</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核心模块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用户访问控制模块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含用户、权限、组织架构、菜单、岗位、角色功能</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核心模块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数据源模块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子应用（业务系统）基于此模块研发</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加解密服务</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数据传输加密算法</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工作流web端模块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工作流相关</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工作流引擎模块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工作流相关</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字典服务</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维护业务应用字典值</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日志服务</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统计用户登录日志、操作日志</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szCs w:val="21"/>
                <w:highlight w:val="none"/>
                <w:lang w:bidi="ar"/>
              </w:rPr>
              <w:t>文件服务模块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文件上传、下载等功能</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定时任务模块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u w:val="dotted"/>
                <w:lang w:bidi="ar"/>
              </w:rPr>
            </w:pPr>
            <w:r>
              <w:rPr>
                <w:rFonts w:hint="default" w:ascii="Times New Roman" w:hAnsi="Times New Roman" w:eastAsia="仿宋" w:cs="Times New Roman"/>
                <w:color w:val="auto"/>
                <w:kern w:val="0"/>
                <w:szCs w:val="21"/>
                <w:highlight w:val="none"/>
                <w:lang w:bidi="ar"/>
              </w:rPr>
              <w:t>定时任务</w:t>
            </w:r>
          </w:p>
        </w:tc>
      </w:tr>
      <w:tr>
        <w:tblPrEx>
          <w:tblCellMar>
            <w:top w:w="0" w:type="dxa"/>
            <w:left w:w="108" w:type="dxa"/>
            <w:bottom w:w="0" w:type="dxa"/>
            <w:right w:w="108" w:type="dxa"/>
          </w:tblCellMar>
        </w:tblPrEx>
        <w:trPr>
          <w:trHeight w:val="397"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szCs w:val="21"/>
                <w:highlight w:val="none"/>
              </w:rPr>
              <w:t>业务辅助模块</w:t>
            </w:r>
          </w:p>
        </w:tc>
        <w:tc>
          <w:tcPr>
            <w:tcW w:w="1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消息模块</w:t>
            </w:r>
          </w:p>
        </w:tc>
        <w:tc>
          <w:tcPr>
            <w:tcW w:w="4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 w:cs="Times New Roman"/>
                <w:color w:val="auto"/>
                <w:kern w:val="0"/>
                <w:szCs w:val="21"/>
                <w:highlight w:val="none"/>
                <w:lang w:bidi="ar"/>
              </w:rPr>
            </w:pPr>
            <w:r>
              <w:rPr>
                <w:rFonts w:hint="default" w:ascii="Times New Roman" w:hAnsi="Times New Roman" w:eastAsia="仿宋" w:cs="Times New Roman"/>
                <w:color w:val="auto"/>
                <w:kern w:val="0"/>
                <w:szCs w:val="21"/>
                <w:highlight w:val="none"/>
                <w:lang w:bidi="ar"/>
              </w:rPr>
              <w:t>消息服务，含站内信、邮件发送等</w:t>
            </w:r>
          </w:p>
        </w:tc>
      </w:tr>
    </w:tbl>
    <w:p>
      <w:pPr>
        <w:pStyle w:val="31"/>
        <w:spacing w:line="360" w:lineRule="auto"/>
        <w:ind w:left="0" w:leftChars="0" w:firstLine="0" w:firstLineChars="0"/>
        <w:rPr>
          <w:rFonts w:hint="default" w:ascii="Times New Roman" w:hAnsi="Times New Roman" w:eastAsia="仿宋" w:cs="Times New Roman"/>
          <w:color w:val="auto"/>
          <w:sz w:val="24"/>
          <w:szCs w:val="24"/>
          <w:highlight w:val="none"/>
        </w:rPr>
      </w:pP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bookmarkStart w:id="3" w:name="_Hlk71554179"/>
      <w:r>
        <w:rPr>
          <w:rFonts w:hint="default" w:ascii="Times New Roman" w:hAnsi="Times New Roman" w:eastAsia="仿宋" w:cs="Times New Roman"/>
          <w:color w:val="auto"/>
          <w:kern w:val="0"/>
          <w:sz w:val="24"/>
          <w:szCs w:val="24"/>
          <w:highlight w:val="none"/>
        </w:rPr>
        <w:t>数据要求</w:t>
      </w:r>
      <w:bookmarkEnd w:id="3"/>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软件开发过程中，如需使用外部系统数据，需要在中国海洋石油集团公司统一的数据管理模式下进行，禁止进行数据库与数据库间直接进行数据对接，数据对接应使用数据接口的形式进行调用。数据接口的设计，需要满足Restful API设计规范，交付成果应当包含所有的数据接口清单，以及接口开发使用说明书。</w:t>
      </w:r>
    </w:p>
    <w:p>
      <w:pPr>
        <w:pStyle w:val="31"/>
        <w:spacing w:line="360" w:lineRule="auto"/>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外部组件集成要求。</w:t>
      </w:r>
    </w:p>
    <w:p>
      <w:pPr>
        <w:pStyle w:val="31"/>
        <w:numPr>
          <w:ilvl w:val="0"/>
          <w:numId w:val="33"/>
        </w:numPr>
        <w:spacing w:line="360" w:lineRule="auto"/>
        <w:ind w:left="840" w:leftChars="0" w:hanging="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数据加密：</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静态加密： 对存储在数据库、硬盘、备份介质上的数据进行加密（如 AES-256）。即使物理介质被盗或未经授权访问，数据也无法读取。</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传输中加密： 使用 TLS/SSL 等协议对在网络中传输的数据进行加密，防止窃听和中间人攻击。</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端到端加密： 确保数据从源头到目的地全程加密，即使在服务提供商的系统中也不以明文形式存在（尤其适用于敏感通信和存储）。</w:t>
      </w:r>
    </w:p>
    <w:p>
      <w:pPr>
        <w:pStyle w:val="31"/>
        <w:numPr>
          <w:ilvl w:val="0"/>
          <w:numId w:val="33"/>
        </w:numPr>
        <w:spacing w:line="360" w:lineRule="auto"/>
        <w:ind w:left="840" w:leftChars="0" w:hanging="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访问控制：</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身份认证： 严格验证用户身份，常用方法包括：</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强密码策略（长度、复杂度、定期更换）。</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多因素认证（MFA/2FA）：结合密码与手机验证码、硬件令牌、生物识别等。</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单点登录（SSO）：集中管理认证，减少密码疲劳和泄露风险。</w:t>
      </w:r>
    </w:p>
    <w:p>
      <w:pPr>
        <w:pStyle w:val="31"/>
        <w:spacing w:line="360" w:lineRule="auto"/>
        <w:ind w:firstLine="42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授权： 基于已验证的身份，精确控制用户能访问哪些资源以及能进行哪些操作（读、写、修改、删除、执行）。</w:t>
      </w: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系统工作界面要求</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1）符合智慧工技业务平台UI设计规范。</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2）系统界面设计力求操作简单、易用。对于数据的组织和展示符合中海油使用习惯进行</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3）在需要跳转的界面给出用户提示，如：执行成功等提示。</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4）在每个界面给出显著的使用提示：如定制任务时，分步进行任务的定制（第一步填写任务基本信息，第二步选择业务范围，第三步定义任务执行方式与执行频率等）。</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5）系统支持 PC 端电脑显示，同时支持用户已有的大型拼接屏幕显示，支持双机启动大屏模块。</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6）视频连接时显示平滑流畅、没有顿挫感。</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7）结果数据显示，参考同行业标准建立报警、预警等级图标。</w:t>
      </w: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系统文档要求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仿宋" w:cs="Times New Roman"/>
          <w:b/>
          <w:bCs/>
          <w:i/>
          <w:iCs/>
          <w:color w:val="auto"/>
          <w:kern w:val="0"/>
          <w:sz w:val="24"/>
          <w:szCs w:val="24"/>
          <w:highlight w:val="none"/>
          <w:lang w:val="en-US" w:eastAsia="zh-CN" w:bidi="ar-SA"/>
        </w:rPr>
      </w:pPr>
      <w:r>
        <w:rPr>
          <w:rFonts w:hint="eastAsia" w:ascii="Times New Roman" w:hAnsi="Times New Roman" w:eastAsia="仿宋" w:cs="Times New Roman"/>
          <w:b/>
          <w:bCs/>
          <w:i/>
          <w:iCs/>
          <w:color w:val="auto"/>
          <w:kern w:val="0"/>
          <w:sz w:val="24"/>
          <w:szCs w:val="24"/>
          <w:highlight w:val="none"/>
          <w:lang w:val="en-US" w:eastAsia="zh-CN" w:bidi="ar-SA"/>
        </w:rPr>
        <w:t>本部分同时按照《CGBZ005-XK-2023人工智能技术开发服务》7.3技术规格执行，具体内容如下：</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7 技术文件</w:t>
      </w:r>
    </w:p>
    <w:p>
      <w:pPr>
        <w:pStyle w:val="31"/>
        <w:spacing w:line="360" w:lineRule="auto"/>
        <w:ind w:firstLine="480"/>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（3）技术规格：</w:t>
      </w:r>
    </w:p>
    <w:p>
      <w:pPr>
        <w:pStyle w:val="31"/>
        <w:spacing w:line="360" w:lineRule="auto"/>
        <w:ind w:firstLine="480"/>
        <w:rPr>
          <w:rFonts w:hint="eastAsia" w:ascii="Times New Roman" w:hAnsi="Times New Roman" w:eastAsia="仿宋" w:cs="Times New Roman"/>
          <w:i/>
          <w:iCs/>
          <w:color w:val="auto"/>
          <w:kern w:val="0"/>
          <w:sz w:val="24"/>
          <w:szCs w:val="24"/>
          <w:highlight w:val="none"/>
          <w:lang w:val="en-US" w:eastAsia="zh-CN" w:bidi="ar-SA"/>
        </w:rPr>
      </w:pPr>
      <w:r>
        <w:rPr>
          <w:rFonts w:hint="eastAsia" w:ascii="Times New Roman" w:hAnsi="Times New Roman" w:eastAsia="仿宋" w:cs="Times New Roman"/>
          <w:i/>
          <w:iCs/>
          <w:color w:val="auto"/>
          <w:kern w:val="0"/>
          <w:sz w:val="24"/>
          <w:szCs w:val="24"/>
          <w:highlight w:val="none"/>
          <w:lang w:val="en-US" w:eastAsia="zh-CN" w:bidi="ar-SA"/>
        </w:rPr>
        <w:t xml:space="preserve"> 供项目进行过程中产生的所有技术成果、知识产权。包括但不限于软件可执行文件及其全部源代码，包括详细的注释说明、开发过程中产生的知识成果，如专利、软著、论文等、系统开发文档、用户文档、管理文档等。</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仿宋" w:cs="Times New Roman"/>
          <w:i/>
          <w:iCs/>
          <w:color w:val="auto"/>
          <w:kern w:val="0"/>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仿宋" w:cs="Times New Roman"/>
          <w:i/>
          <w:iCs/>
          <w:color w:val="auto"/>
          <w:kern w:val="0"/>
          <w:sz w:val="24"/>
          <w:szCs w:val="24"/>
          <w:highlight w:val="none"/>
          <w:lang w:val="en-US" w:eastAsia="zh-CN"/>
        </w:rPr>
      </w:pPr>
      <w:r>
        <w:rPr>
          <w:rFonts w:hint="eastAsia" w:ascii="Times New Roman" w:hAnsi="Times New Roman" w:eastAsia="仿宋" w:cs="Times New Roman"/>
          <w:i/>
          <w:iCs/>
          <w:color w:val="auto"/>
          <w:kern w:val="0"/>
          <w:sz w:val="24"/>
          <w:szCs w:val="24"/>
          <w:highlight w:val="none"/>
          <w:lang w:val="en-US" w:eastAsia="zh-CN"/>
        </w:rPr>
        <w:t>以下为补充要求：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技术类文档目录及内容应当遵循公司统一的技术文档规格标准进行编写，语言表达清晰、完整，并且文档内应当记录所有的历史版本状态。</w:t>
      </w: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安全要求</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系统应具备日志审计、API网关、数据加密、传输加密、分级授权、访问控制、统一认证等安全防护等功能。管控用户登录时通过海油统一认证进行双因素身份验证。每个操作页面进行页面验证，防止盗取链接直接访问系统和查看具体文件。具有访问权限的操作页面，系统进行访问权限验证和操作权限验证。</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配合甲方进行相关安全报备、安全审查、安全整改等工作，使系统满足海油相关安全体系要求。软件系统上线前，需要符合中海油能源发展股份有限公司的安全监测要求，通过统一的安全监测，监测结果中无重大安全隐患。</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系统需要满足等保二级要求。</w:t>
      </w:r>
    </w:p>
    <w:p>
      <w:pPr>
        <w:widowControl/>
        <w:numPr>
          <w:ilvl w:val="1"/>
          <w:numId w:val="13"/>
        </w:numPr>
        <w:spacing w:line="360" w:lineRule="auto"/>
        <w:jc w:val="left"/>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性能要求</w:t>
      </w:r>
    </w:p>
    <w:p>
      <w:pPr>
        <w:pStyle w:val="31"/>
        <w:numPr>
          <w:ilvl w:val="0"/>
          <w:numId w:val="3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交易吞吐量</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本系统支持 </w:t>
      </w: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 xml:space="preserve">0 以上用户同时在线使用系统进行数据的查询、审批，支持 </w:t>
      </w: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 xml:space="preserve"> 个处理任务同时创建、执行、修改并保证系统与数据库均不会出现死锁。</w:t>
      </w:r>
    </w:p>
    <w:p>
      <w:pPr>
        <w:pStyle w:val="31"/>
        <w:numPr>
          <w:ilvl w:val="0"/>
          <w:numId w:val="3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时间特性</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系统响应时间、更新处理时间、数据转换与传输时间、运行时间的响应不超过 5 秒，如果在处理复杂逻辑时超过 10 秒需要开发“信息正在读取、处理”的进度条。</w:t>
      </w:r>
    </w:p>
    <w:p>
      <w:pPr>
        <w:pStyle w:val="31"/>
        <w:numPr>
          <w:ilvl w:val="0"/>
          <w:numId w:val="34"/>
        </w:numPr>
        <w:spacing w:line="360" w:lineRule="auto"/>
        <w:ind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可靠性</w:t>
      </w:r>
    </w:p>
    <w:p>
      <w:pPr>
        <w:pStyle w:val="31"/>
        <w:numPr>
          <w:ilvl w:val="255"/>
          <w:numId w:val="0"/>
        </w:num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在高并发的情况下，系统不会出现崩溃或假死；业务数据库表结构出现变更时不会报错；</w:t>
      </w:r>
    </w:p>
    <w:p>
      <w:pPr>
        <w:pStyle w:val="31"/>
        <w:numPr>
          <w:ilvl w:val="255"/>
          <w:numId w:val="0"/>
        </w:numPr>
        <w:spacing w:line="360" w:lineRule="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对于多个对象进行资源并行登记时，采用多线程方式进行登记；另外对于登记结果采用批量提交方式进行保存，保证数据库不出现死锁现象。</w:t>
      </w:r>
    </w:p>
    <w:p>
      <w:pPr>
        <w:pStyle w:val="2"/>
        <w:spacing w:line="360" w:lineRule="auto"/>
        <w:ind w:firstLine="48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系统 7x24 小时运行，全年持续运行故障停运时间累计不能超过 10 小时。发生错误或者故障后，需协助甲方重建其系统运行环境并恢复受影响数据。</w:t>
      </w:r>
    </w:p>
    <w:p>
      <w:pPr>
        <w:pStyle w:val="2"/>
        <w:numPr>
          <w:ilvl w:val="0"/>
          <w:numId w:val="0"/>
        </w:numPr>
        <w:spacing w:line="360" w:lineRule="auto"/>
        <w:ind w:left="420" w:leftChars="0"/>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eastAsia="zh-CN"/>
        </w:rPr>
        <w:t>部署要求</w:t>
      </w:r>
    </w:p>
    <w:p>
      <w:pPr>
        <w:pStyle w:val="2"/>
        <w:spacing w:line="360" w:lineRule="auto"/>
        <w:ind w:firstLine="48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在部署到集团PaaS云测试环境前，业务系统需要通过智慧工技业务平台技术负责人的技术审查，确保完全符合作为智慧工技业务平台子模块的要求。</w:t>
      </w:r>
    </w:p>
    <w:p>
      <w:pPr>
        <w:pStyle w:val="2"/>
        <w:spacing w:line="360" w:lineRule="auto"/>
        <w:ind w:left="420" w:firstLine="0" w:firstLineChars="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eastAsia="zh-CN"/>
        </w:rPr>
        <w:t>）组件沉淀</w:t>
      </w:r>
    </w:p>
    <w:p>
      <w:pPr>
        <w:widowControl/>
        <w:spacing w:line="360" w:lineRule="auto"/>
        <w:ind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业务系统在开发过程中形成的具有共性的功能模块，需按照平台技术架构规范进行标准化实施，确保符合平台制定的组件开发规范、接口定义标准及版本管理要求并交付给平台。</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4、工作界面要求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甲方负责项目管理、需求确认、方案审查、项目阶段性汇报、组织阶段验收，为系统部署及业务测试提供资源。</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乙方负责详细设计、功能开发、代码实现、数据库建设、软件测试、系统上线、开发文档、手册等材料编制、系统管理员培训。</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5、保密要求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符合中海油/海油发展保密要求。</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6、系统运维支持</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在系统维保阶段，提供必要的技术支持力量，确保系统安全、稳定运行：</w:t>
      </w:r>
    </w:p>
    <w:p>
      <w:pPr>
        <w:spacing w:line="360" w:lineRule="auto"/>
        <w:ind w:firstLine="480" w:firstLineChars="20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（1）现场运维支持</w:t>
      </w:r>
    </w:p>
    <w:p>
      <w:pPr>
        <w:numPr>
          <w:ilvl w:val="0"/>
          <w:numId w:val="35"/>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负责系统的安装、调试、版本升级</w:t>
      </w:r>
    </w:p>
    <w:p>
      <w:pPr>
        <w:numPr>
          <w:ilvl w:val="0"/>
          <w:numId w:val="35"/>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对用户在使用中出现的问题、提供技术支持</w:t>
      </w:r>
    </w:p>
    <w:p>
      <w:pPr>
        <w:numPr>
          <w:ilvl w:val="0"/>
          <w:numId w:val="35"/>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保证系统数据正确，在出现数据异常时及时排查、解决</w:t>
      </w:r>
    </w:p>
    <w:p>
      <w:pPr>
        <w:numPr>
          <w:ilvl w:val="0"/>
          <w:numId w:val="35"/>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支持项目上平台的全流程技术支持。</w:t>
      </w:r>
    </w:p>
    <w:p>
      <w:pPr>
        <w:numPr>
          <w:ilvl w:val="255"/>
          <w:numId w:val="0"/>
        </w:numPr>
        <w:spacing w:line="360" w:lineRule="auto"/>
        <w:ind w:firstLine="42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（2）非驻场运维服务响应</w:t>
      </w:r>
    </w:p>
    <w:p>
      <w:pPr>
        <w:numPr>
          <w:ilvl w:val="0"/>
          <w:numId w:val="3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电话热线支持：法定工作日，法定工作时间提供电话支持</w:t>
      </w:r>
    </w:p>
    <w:p>
      <w:pPr>
        <w:numPr>
          <w:ilvl w:val="0"/>
          <w:numId w:val="3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现场技术支持：根据实际交通状况等具体条件与用户协商决定现场服务到达时间</w:t>
      </w:r>
    </w:p>
    <w:p>
      <w:pPr>
        <w:numPr>
          <w:ilvl w:val="0"/>
          <w:numId w:val="3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紧急故障现场支持：接受到服务请求并确认需要现场服务后，派遣工程师乘坐当地最快的交通工具立即出发赶往用户现场</w:t>
      </w:r>
    </w:p>
    <w:p>
      <w:pPr>
        <w:numPr>
          <w:ilvl w:val="0"/>
          <w:numId w:val="36"/>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定期巡检：服务频度与用户协商决定，最小周期不低于一个月。</w:t>
      </w:r>
    </w:p>
    <w:p>
      <w:pPr>
        <w:numPr>
          <w:ilvl w:val="255"/>
          <w:numId w:val="0"/>
        </w:numPr>
        <w:spacing w:line="360" w:lineRule="auto"/>
        <w:ind w:firstLine="42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（3）紧急故障处理</w:t>
      </w:r>
    </w:p>
    <w:p>
      <w:pPr>
        <w:numPr>
          <w:ilvl w:val="255"/>
          <w:numId w:val="0"/>
        </w:numPr>
        <w:spacing w:line="360" w:lineRule="auto"/>
        <w:ind w:left="420"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在遇到紧急故障情况，驻场运维人员由于技术原因无法及时处理时，安排经验丰富的资深专家立即出发赶赴客户现场，协助进行现场故障恢复。</w:t>
      </w:r>
    </w:p>
    <w:p>
      <w:pPr>
        <w:numPr>
          <w:ilvl w:val="255"/>
          <w:numId w:val="0"/>
        </w:numPr>
        <w:spacing w:line="360" w:lineRule="auto"/>
        <w:ind w:left="420"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紧急故障情况包括：</w:t>
      </w:r>
    </w:p>
    <w:p>
      <w:pPr>
        <w:numPr>
          <w:ilvl w:val="0"/>
          <w:numId w:val="37"/>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应用系统在运行中出现整机系统瘫痪或业务中断，导致设备的基本功能不能实现或全面退化的故障</w:t>
      </w:r>
    </w:p>
    <w:p>
      <w:pPr>
        <w:numPr>
          <w:ilvl w:val="0"/>
          <w:numId w:val="37"/>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应用系统在运行中出现的影响部分业务、具有潜在的系统瘫痪或业务中断的危险，可能导致设备的基本功能不能实现或全面退化的故障</w:t>
      </w:r>
    </w:p>
    <w:p>
      <w:pPr>
        <w:numPr>
          <w:ilvl w:val="0"/>
          <w:numId w:val="37"/>
        </w:numPr>
        <w:spacing w:line="360" w:lineRule="auto"/>
        <w:rPr>
          <w:rFonts w:hint="default" w:ascii="Times New Roman" w:hAnsi="Times New Roman" w:cs="Times New Roman"/>
          <w:color w:val="auto"/>
          <w:highlight w:val="none"/>
        </w:rPr>
      </w:pPr>
      <w:r>
        <w:rPr>
          <w:rFonts w:hint="default" w:ascii="Times New Roman" w:hAnsi="Times New Roman" w:eastAsia="仿宋" w:cs="Times New Roman"/>
          <w:color w:val="auto"/>
          <w:kern w:val="0"/>
          <w:sz w:val="24"/>
          <w:szCs w:val="24"/>
          <w:highlight w:val="none"/>
        </w:rPr>
        <w:t>应用系统在运行中出现的影响部分业务、并导致设备的部分基本功能不能实现或部 分退化的故障资源配置要求</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 培训要求</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培训方式：现场培训、远程培训、电话指导；</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培训次数：现场培训不少于3次，远程培训及电话指导应甲方要求不限次；</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培训材料：提供完整系统操作使用手册；</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培训对象：系统管理员、系统用户；</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培训内容：系统安装，后台配置，系统使用，故障处理，及其他与系统相关内容。</w:t>
      </w:r>
    </w:p>
    <w:p>
      <w:pPr>
        <w:pStyle w:val="2"/>
        <w:ind w:firstLine="480"/>
        <w:rPr>
          <w:rFonts w:hint="default" w:ascii="Times New Roman" w:hAnsi="Times New Roman" w:eastAsia="仿宋" w:cs="Times New Roman"/>
          <w:color w:val="auto"/>
          <w:sz w:val="24"/>
          <w:szCs w:val="24"/>
          <w:highlight w:val="none"/>
          <w:lang w:eastAsia="zh-CN"/>
        </w:rPr>
      </w:pP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8 知识产权要求</w:t>
      </w:r>
    </w:p>
    <w:p>
      <w:pPr>
        <w:pStyle w:val="31"/>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乙方保证其提供的技术服务和工作成果不侵犯任何第三方的权利和知识产权。</w:t>
      </w:r>
    </w:p>
    <w:p>
      <w:pPr>
        <w:pStyle w:val="31"/>
        <w:spacing w:line="360" w:lineRule="auto"/>
        <w:ind w:firstLine="480"/>
        <w:rPr>
          <w:rFonts w:hint="default" w:ascii="Times New Roman" w:hAnsi="Times New Roman" w:cs="Times New Roman"/>
          <w:color w:val="auto"/>
          <w:highlight w:val="none"/>
        </w:rPr>
      </w:pPr>
      <w:r>
        <w:rPr>
          <w:rFonts w:hint="default" w:ascii="Times New Roman" w:hAnsi="Times New Roman" w:eastAsia="仿宋" w:cs="Times New Roman"/>
          <w:color w:val="auto"/>
          <w:sz w:val="24"/>
          <w:szCs w:val="24"/>
          <w:highlight w:val="none"/>
        </w:rPr>
        <w:t>乙方提交的工作成果的知识产权归甲方所有。乙方在实施期内协助甲方完成2项发明专利申报</w:t>
      </w:r>
      <w:r>
        <w:rPr>
          <w:rFonts w:hint="eastAsia" w:ascii="Times New Roman" w:hAnsi="Times New Roman" w:eastAsia="仿宋" w:cs="Times New Roman"/>
          <w:color w:val="auto"/>
          <w:sz w:val="24"/>
          <w:szCs w:val="24"/>
          <w:highlight w:val="none"/>
          <w:lang w:val="en-US" w:eastAsia="zh-CN"/>
        </w:rPr>
        <w:t>材料编写</w:t>
      </w:r>
      <w:r>
        <w:rPr>
          <w:rFonts w:hint="default" w:ascii="Times New Roman" w:hAnsi="Times New Roman" w:eastAsia="仿宋" w:cs="Times New Roman"/>
          <w:color w:val="auto"/>
          <w:sz w:val="24"/>
          <w:szCs w:val="24"/>
          <w:highlight w:val="none"/>
        </w:rPr>
        <w:t>，乙方在为甲方提供技术服务的过程中所产生的所有与本项目相关的知识产权归甲方所有。</w:t>
      </w:r>
    </w:p>
    <w:p>
      <w:pPr>
        <w:pStyle w:val="4"/>
        <w:numPr>
          <w:ilvl w:val="0"/>
          <w:numId w:val="38"/>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配备资源要求</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1、机具要求（清单：名称、规格型号、预估数量等）</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暂无。</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2、材料要求（清单：名称、规格型号、预估数量等）</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 xml:space="preserve">  暂无。</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3、★人员要求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（1）项目负责人1名，需具备中级及以上职称。投标时提供职称证明文件。</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（2）项目组研究人员5人，需具备石油与天然气工程、油气田开发工程、能源动力与资源工程、地质资源、矿产普查与勘探、数学及计算机软件等相关专业本科学历。投标时提供学历证明文件。</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4、★驻场要求</w:t>
      </w:r>
    </w:p>
    <w:p>
      <w:pPr>
        <w:spacing w:line="360" w:lineRule="auto"/>
        <w:ind w:firstLine="480" w:firstLineChars="200"/>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驻场实施成员不少于10人，包括项目经理、研发工程师、产品设计师等。驻场时间不少于60人*月。</w:t>
      </w:r>
    </w:p>
    <w:p>
      <w:pPr>
        <w:pStyle w:val="4"/>
        <w:numPr>
          <w:ilvl w:val="0"/>
          <w:numId w:val="38"/>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服务进度跟踪</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本项目按照乙方实际完成的工作量分阶段验收，乙方提交的项目成果物经验收审查会的专家评审通过后，由甲方签字审核后予以验收。经验收审查会的专家</w:t>
      </w:r>
    </w:p>
    <w:p>
      <w:pPr>
        <w:pStyle w:val="4"/>
        <w:numPr>
          <w:ilvl w:val="0"/>
          <w:numId w:val="38"/>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服务及验收标准</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1、验收形式</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项目按照乙方实际完成的工作量分阶段验收，乙方提交的项目成果物经验收审查会的专家评审通过后，由甲方签字审核后予以验收。经验收审查会的专家评审，对于出现乙方项目完成情况不符合验收要求的，不予验收。</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2、验收标准：</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完成【服务内容与范围】章节规定的工作任务范围，达到合同规定的服务目标；</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验收依据是服务内容和范围、服务要求、执行标准/规范等相关要求，如果相关内容相互冲突，则以双方最后一次确认的文档为准，对项目进行验收；</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工作期限结束前应提供符合本协议要求的工作成果，并对工作成果的准确性、完整性负责。双方应根据协议规定对投标人工作及工作成果进行验收；</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如验收过程发现工作存在明显缺陷、瑕疵、疏漏或不符合本文件的规定，投标方应根据甲方的要求，立即采取一切必要、合理的补救措施排除缺陷、瑕疵和疏漏；投标方承担因此发生的一切费用；</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具体验收标准：</w:t>
      </w:r>
    </w:p>
    <w:p>
      <w:pPr>
        <w:spacing w:line="360" w:lineRule="auto"/>
        <w:ind w:firstLine="480" w:firstLineChars="20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（1）文档验收标准</w:t>
      </w:r>
    </w:p>
    <w:p>
      <w:pPr>
        <w:numPr>
          <w:ilvl w:val="255"/>
          <w:numId w:val="0"/>
        </w:numPr>
        <w:spacing w:line="360" w:lineRule="auto"/>
        <w:ind w:left="420" w:left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提交完整的需求分析规格说明书，没有遗漏的需求。</w:t>
      </w:r>
    </w:p>
    <w:p>
      <w:pPr>
        <w:numPr>
          <w:ilvl w:val="255"/>
          <w:numId w:val="0"/>
        </w:numPr>
        <w:spacing w:line="360" w:lineRule="auto"/>
        <w:ind w:left="420" w:left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确保文档中的需求描述无歧义和一致性。</w:t>
      </w:r>
    </w:p>
    <w:p>
      <w:pPr>
        <w:numPr>
          <w:ilvl w:val="255"/>
          <w:numId w:val="0"/>
        </w:numPr>
        <w:spacing w:line="360" w:lineRule="auto"/>
        <w:ind w:left="420" w:left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系统设计文档完整，且符合规范</w:t>
      </w:r>
    </w:p>
    <w:p>
      <w:pPr>
        <w:numPr>
          <w:ilvl w:val="255"/>
          <w:numId w:val="0"/>
        </w:numPr>
        <w:spacing w:line="360" w:lineRule="auto"/>
        <w:ind w:left="420" w:left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测试报告中测试内容100%覆盖系统和软件的全部功能</w:t>
      </w:r>
    </w:p>
    <w:p>
      <w:pPr>
        <w:numPr>
          <w:ilvl w:val="255"/>
          <w:numId w:val="0"/>
        </w:numPr>
        <w:spacing w:line="360" w:lineRule="auto"/>
        <w:ind w:left="420" w:left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匹配相应的使用说明书，说明书内容100%详尽说明每一个功能的使用方法</w:t>
      </w:r>
    </w:p>
    <w:p>
      <w:pPr>
        <w:spacing w:line="360" w:lineRule="auto"/>
        <w:ind w:firstLine="480" w:firstLineChars="200"/>
        <w:outlineLvl w:val="2"/>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（2）代码验收标准</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实现技术要求书所有功能需求，全部软件功能100%通过质量测试</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代码编写符合规范要求，且与系统设计一致，在项目完成时提交所有代码，并通过相关审查要求</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应用系统、中间件及数据库等应用系统使用到的软件均可安全运行，无中危漏洞和高危漏洞</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用户数：满足</w:t>
      </w:r>
      <w:r>
        <w:rPr>
          <w:rFonts w:hint="eastAsia" w:ascii="Times New Roman" w:hAnsi="Times New Roman" w:eastAsia="仿宋" w:cs="Times New Roman"/>
          <w:color w:val="auto"/>
          <w:kern w:val="0"/>
          <w:sz w:val="24"/>
          <w:szCs w:val="24"/>
          <w:highlight w:val="none"/>
          <w:lang w:val="en-US" w:eastAsia="zh-CN"/>
        </w:rPr>
        <w:t>1</w:t>
      </w:r>
      <w:r>
        <w:rPr>
          <w:rFonts w:hint="default" w:ascii="Times New Roman" w:hAnsi="Times New Roman" w:eastAsia="仿宋" w:cs="Times New Roman"/>
          <w:color w:val="auto"/>
          <w:kern w:val="0"/>
          <w:sz w:val="24"/>
          <w:szCs w:val="24"/>
          <w:highlight w:val="none"/>
        </w:rPr>
        <w:t>00-</w:t>
      </w:r>
      <w:r>
        <w:rPr>
          <w:rFonts w:hint="eastAsia" w:ascii="Times New Roman" w:hAnsi="Times New Roman" w:eastAsia="仿宋" w:cs="Times New Roman"/>
          <w:color w:val="auto"/>
          <w:kern w:val="0"/>
          <w:sz w:val="24"/>
          <w:szCs w:val="24"/>
          <w:highlight w:val="none"/>
          <w:lang w:val="en-US" w:eastAsia="zh-CN"/>
        </w:rPr>
        <w:t>5</w:t>
      </w:r>
      <w:r>
        <w:rPr>
          <w:rFonts w:hint="default" w:ascii="Times New Roman" w:hAnsi="Times New Roman" w:eastAsia="仿宋" w:cs="Times New Roman"/>
          <w:color w:val="auto"/>
          <w:kern w:val="0"/>
          <w:sz w:val="24"/>
          <w:szCs w:val="24"/>
          <w:highlight w:val="none"/>
        </w:rPr>
        <w:t>00用户的应用规模</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响应时间：非统计性页面刷新时间≤5秒，统计性页面刷新时间≤10秒</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系统接口服务正常访问，接口成功调用</w:t>
      </w:r>
    </w:p>
    <w:p>
      <w:pPr>
        <w:spacing w:line="360" w:lineRule="auto"/>
        <w:ind w:firstLine="42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故障恢复：故障后完全重启时间&lt;15分钟，系统完全恢复时间&lt;12小时</w:t>
      </w:r>
    </w:p>
    <w:p>
      <w:pPr>
        <w:spacing w:line="360" w:lineRule="auto"/>
        <w:ind w:firstLine="480" w:firstLineChars="200"/>
        <w:outlineLvl w:val="1"/>
        <w:rPr>
          <w:rFonts w:hint="default" w:ascii="Times New Roman" w:hAnsi="Times New Roman" w:cs="Times New Roman"/>
          <w:color w:val="auto"/>
          <w:highlight w:val="none"/>
        </w:rPr>
      </w:pPr>
      <w:r>
        <w:rPr>
          <w:rFonts w:hint="default" w:ascii="Times New Roman" w:hAnsi="Times New Roman" w:eastAsia="仿宋" w:cs="Times New Roman"/>
          <w:color w:val="auto"/>
          <w:kern w:val="0"/>
          <w:sz w:val="24"/>
          <w:szCs w:val="24"/>
          <w:highlight w:val="none"/>
        </w:rPr>
        <w:t>3、成果物清单：</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软件源代码及说明</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需求规格说明书</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详细设计说明书</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数据库设计说明书</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接口开发说明书</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安全检测报告</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用户操作手册</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系统部署手册</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数据库脚本</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培训文档</w:t>
      </w:r>
    </w:p>
    <w:p>
      <w:pPr>
        <w:numPr>
          <w:ilvl w:val="0"/>
          <w:numId w:val="39"/>
        </w:numPr>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sz w:val="24"/>
          <w:szCs w:val="24"/>
          <w:highlight w:val="none"/>
        </w:rPr>
        <w:t>测试报告</w:t>
      </w:r>
    </w:p>
    <w:p>
      <w:pPr>
        <w:numPr>
          <w:ilvl w:val="0"/>
          <w:numId w:val="39"/>
        </w:numPr>
        <w:spacing w:line="360" w:lineRule="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上线方案</w:t>
      </w:r>
    </w:p>
    <w:p>
      <w:pPr>
        <w:numPr>
          <w:ilvl w:val="0"/>
          <w:numId w:val="39"/>
        </w:numPr>
        <w:spacing w:line="360" w:lineRule="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项目验收报告</w:t>
      </w:r>
    </w:p>
    <w:p>
      <w:pPr>
        <w:pStyle w:val="4"/>
        <w:numPr>
          <w:ilvl w:val="0"/>
          <w:numId w:val="38"/>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质量保证</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 质保期时间、质保金要求；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质保期：根据甲方委托书下达的工作任务实施完毕自验收合格之日起</w:t>
      </w:r>
      <w:r>
        <w:rPr>
          <w:rFonts w:hint="eastAsia" w:ascii="Times New Roman" w:hAnsi="Times New Roman" w:eastAsia="仿宋" w:cs="Times New Roman"/>
          <w:color w:val="auto"/>
          <w:kern w:val="0"/>
          <w:sz w:val="24"/>
          <w:szCs w:val="24"/>
          <w:highlight w:val="none"/>
          <w:lang w:val="en-US" w:eastAsia="zh-CN"/>
        </w:rPr>
        <w:t>12个月</w:t>
      </w:r>
      <w:r>
        <w:rPr>
          <w:rFonts w:hint="default" w:ascii="Times New Roman" w:hAnsi="Times New Roman" w:eastAsia="仿宋" w:cs="Times New Roman"/>
          <w:color w:val="auto"/>
          <w:kern w:val="0"/>
          <w:sz w:val="24"/>
          <w:szCs w:val="24"/>
          <w:highlight w:val="none"/>
        </w:rPr>
        <w:t>。</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2、质保期内甲乙方各自具体责任；</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2.1甲方通过电话、传真或电子邮件等方式将系统相关问题通知乙方，乙方要在接到通知起24小时内对问题做出明确答复，如有需要，在48小时内派出相关人员到甲方现场解决问题工作。</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2.2质保期内工作包括但不限于解决系统软件的任何缺陷、错误和安全漏洞、解答甲方用户提出的技术问题、提供所有甲方购买的系统开发所需软件的最新动态和技术支持等。</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3、质保期内出现问题处理方案；</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3.1乙方明确专人作为质保期内唯一接口人；</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3.2乙方派出人员是系统问题的第一解决人，在得到用户的通知或要求后，参照客户的相关管理规定，对问题做出响应；</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3.3乙方派出人员要在接到通知起24小时内对问题做出明确答复，一般问题要求在72小时内解决，最长不得超出7天；</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3.4对于乙方派出人员无法在现场解决的问题，应向其总部协助解决问题，同时，应将问题上报项目经理。如有需要，总部支持派出相关人员到现场解决问题。</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4、违约责任要求；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根据合同进行约束。</w:t>
      </w:r>
    </w:p>
    <w:p>
      <w:pPr>
        <w:pStyle w:val="4"/>
        <w:numPr>
          <w:ilvl w:val="0"/>
          <w:numId w:val="38"/>
        </w:numPr>
        <w:spacing w:line="360" w:lineRule="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其他要求</w:t>
      </w:r>
    </w:p>
    <w:p>
      <w:pPr>
        <w:numPr>
          <w:ilvl w:val="0"/>
          <w:numId w:val="40"/>
        </w:num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技术联系人：</w:t>
      </w:r>
      <w:r>
        <w:rPr>
          <w:rFonts w:hint="eastAsia" w:ascii="Times New Roman" w:hAnsi="Times New Roman" w:eastAsia="仿宋" w:cs="Times New Roman"/>
          <w:color w:val="auto"/>
          <w:kern w:val="0"/>
          <w:sz w:val="24"/>
          <w:szCs w:val="24"/>
          <w:highlight w:val="none"/>
          <w:lang w:val="en-US" w:eastAsia="zh-CN"/>
        </w:rPr>
        <w:t>张昊/17622811747</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2、付款方式：银行电汇</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3、付款周期要求，接到发票45天内付款。</w:t>
      </w:r>
    </w:p>
    <w:p>
      <w:pPr>
        <w:spacing w:line="360" w:lineRule="auto"/>
        <w:ind w:firstLine="480" w:firstLineChars="200"/>
        <w:outlineLvl w:val="1"/>
        <w:rPr>
          <w:rFonts w:hint="eastAsia"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auto"/>
          <w:kern w:val="0"/>
          <w:sz w:val="24"/>
          <w:szCs w:val="24"/>
          <w:highlight w:val="none"/>
        </w:rPr>
        <w:t>4、结算方式：</w:t>
      </w:r>
      <w:r>
        <w:rPr>
          <w:rFonts w:hint="eastAsia" w:ascii="Times New Roman" w:hAnsi="Times New Roman" w:eastAsia="仿宋" w:cs="Times New Roman"/>
          <w:color w:val="auto"/>
          <w:kern w:val="0"/>
          <w:sz w:val="24"/>
          <w:szCs w:val="24"/>
          <w:highlight w:val="none"/>
          <w:lang w:val="en-US" w:eastAsia="zh-CN"/>
        </w:rPr>
        <w:t>开题审查通过后付合同金额30%，中期</w:t>
      </w:r>
      <w:r>
        <w:rPr>
          <w:rFonts w:hint="default" w:ascii="Times New Roman" w:hAnsi="Times New Roman" w:eastAsia="仿宋" w:cs="Times New Roman"/>
          <w:color w:val="auto"/>
          <w:kern w:val="0"/>
          <w:sz w:val="24"/>
          <w:szCs w:val="24"/>
          <w:highlight w:val="none"/>
        </w:rPr>
        <w:t>验收通过后付</w:t>
      </w:r>
      <w:r>
        <w:rPr>
          <w:rFonts w:hint="eastAsia" w:ascii="Times New Roman" w:hAnsi="Times New Roman" w:eastAsia="仿宋" w:cs="Times New Roman"/>
          <w:color w:val="auto"/>
          <w:kern w:val="0"/>
          <w:sz w:val="24"/>
          <w:szCs w:val="24"/>
          <w:highlight w:val="none"/>
          <w:lang w:val="en-US" w:eastAsia="zh-CN"/>
        </w:rPr>
        <w:t>合同</w:t>
      </w:r>
      <w:r>
        <w:rPr>
          <w:rFonts w:hint="default" w:ascii="Times New Roman" w:hAnsi="Times New Roman" w:eastAsia="仿宋" w:cs="Times New Roman"/>
          <w:color w:val="auto"/>
          <w:kern w:val="0"/>
          <w:sz w:val="24"/>
          <w:szCs w:val="24"/>
          <w:highlight w:val="none"/>
        </w:rPr>
        <w:t>金额的</w:t>
      </w:r>
      <w:r>
        <w:rPr>
          <w:rFonts w:hint="eastAsia" w:ascii="Times New Roman" w:hAnsi="Times New Roman" w:eastAsia="仿宋" w:cs="Times New Roman"/>
          <w:color w:val="auto"/>
          <w:kern w:val="0"/>
          <w:sz w:val="24"/>
          <w:szCs w:val="24"/>
          <w:highlight w:val="none"/>
          <w:lang w:val="en-US" w:eastAsia="zh-CN"/>
        </w:rPr>
        <w:t>50</w:t>
      </w:r>
      <w:r>
        <w:rPr>
          <w:rFonts w:hint="default" w:ascii="Times New Roman" w:hAnsi="Times New Roman" w:eastAsia="仿宋" w:cs="Times New Roman"/>
          <w:color w:val="auto"/>
          <w:kern w:val="0"/>
          <w:sz w:val="24"/>
          <w:szCs w:val="24"/>
          <w:highlight w:val="none"/>
        </w:rPr>
        <w:t>%，最终验收通过后付</w:t>
      </w:r>
      <w:r>
        <w:rPr>
          <w:rFonts w:hint="eastAsia" w:ascii="Times New Roman" w:hAnsi="Times New Roman" w:eastAsia="仿宋" w:cs="Times New Roman"/>
          <w:color w:val="auto"/>
          <w:kern w:val="0"/>
          <w:sz w:val="24"/>
          <w:szCs w:val="24"/>
          <w:highlight w:val="none"/>
          <w:lang w:val="en-US" w:eastAsia="zh-CN"/>
        </w:rPr>
        <w:t>合同</w:t>
      </w:r>
      <w:r>
        <w:rPr>
          <w:rFonts w:hint="default" w:ascii="Times New Roman" w:hAnsi="Times New Roman" w:eastAsia="仿宋" w:cs="Times New Roman"/>
          <w:color w:val="auto"/>
          <w:kern w:val="0"/>
          <w:sz w:val="24"/>
          <w:szCs w:val="24"/>
          <w:highlight w:val="none"/>
        </w:rPr>
        <w:t>金额的</w:t>
      </w:r>
      <w:r>
        <w:rPr>
          <w:rFonts w:hint="eastAsia" w:ascii="Times New Roman" w:hAnsi="Times New Roman" w:eastAsia="仿宋" w:cs="Times New Roman"/>
          <w:color w:val="auto"/>
          <w:kern w:val="0"/>
          <w:sz w:val="24"/>
          <w:szCs w:val="24"/>
          <w:highlight w:val="none"/>
          <w:lang w:val="en-US" w:eastAsia="zh-CN"/>
        </w:rPr>
        <w:t>20</w:t>
      </w:r>
      <w:r>
        <w:rPr>
          <w:rFonts w:hint="default" w:ascii="Times New Roman" w:hAnsi="Times New Roman" w:eastAsia="仿宋" w:cs="Times New Roman"/>
          <w:color w:val="auto"/>
          <w:kern w:val="0"/>
          <w:sz w:val="24"/>
          <w:szCs w:val="24"/>
          <w:highlight w:val="none"/>
        </w:rPr>
        <w:t>%</w:t>
      </w:r>
      <w:r>
        <w:rPr>
          <w:rFonts w:hint="eastAsia" w:ascii="Times New Roman" w:hAnsi="Times New Roman" w:eastAsia="仿宋" w:cs="Times New Roman"/>
          <w:color w:val="auto"/>
          <w:kern w:val="0"/>
          <w:sz w:val="24"/>
          <w:szCs w:val="24"/>
          <w:highlight w:val="none"/>
          <w:lang w:eastAsia="zh-CN"/>
        </w:rPr>
        <w:t>。</w:t>
      </w:r>
    </w:p>
    <w:p>
      <w:pPr>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5、其他特殊要求</w:t>
      </w:r>
    </w:p>
    <w:p>
      <w:pPr>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暂无。</w:t>
      </w:r>
    </w:p>
    <w:bookmarkEnd w:id="0"/>
    <w:bookmarkEnd w:id="1"/>
    <w:p>
      <w:pPr>
        <w:rPr>
          <w:rFonts w:hint="default" w:ascii="Times New Roman" w:hAnsi="Times New Roman" w:eastAsia="宋体" w:cs="Times New Roman"/>
          <w:color w:val="auto"/>
          <w:sz w:val="24"/>
          <w:szCs w:val="24"/>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9E5F"/>
    <w:multiLevelType w:val="singleLevel"/>
    <w:tmpl w:val="80AE9E5F"/>
    <w:lvl w:ilvl="0" w:tentative="0">
      <w:start w:val="1"/>
      <w:numFmt w:val="chineseCounting"/>
      <w:suff w:val="nothing"/>
      <w:lvlText w:val="（%1）"/>
      <w:lvlJc w:val="left"/>
      <w:pPr>
        <w:ind w:left="0" w:firstLine="420"/>
      </w:pPr>
      <w:rPr>
        <w:rFonts w:hint="eastAsia"/>
      </w:rPr>
    </w:lvl>
  </w:abstractNum>
  <w:abstractNum w:abstractNumId="1">
    <w:nsid w:val="82713056"/>
    <w:multiLevelType w:val="singleLevel"/>
    <w:tmpl w:val="82713056"/>
    <w:lvl w:ilvl="0" w:tentative="0">
      <w:start w:val="1"/>
      <w:numFmt w:val="decimal"/>
      <w:lvlText w:val="(%1)"/>
      <w:lvlJc w:val="left"/>
      <w:pPr>
        <w:tabs>
          <w:tab w:val="left" w:pos="420"/>
        </w:tabs>
        <w:ind w:left="845" w:hanging="425"/>
      </w:pPr>
      <w:rPr>
        <w:rFonts w:hint="default"/>
      </w:rPr>
    </w:lvl>
  </w:abstractNum>
  <w:abstractNum w:abstractNumId="2">
    <w:nsid w:val="85F69144"/>
    <w:multiLevelType w:val="singleLevel"/>
    <w:tmpl w:val="85F69144"/>
    <w:lvl w:ilvl="0" w:tentative="0">
      <w:start w:val="1"/>
      <w:numFmt w:val="decimal"/>
      <w:lvlText w:val="(%1)"/>
      <w:lvlJc w:val="left"/>
      <w:pPr>
        <w:tabs>
          <w:tab w:val="left" w:pos="420"/>
        </w:tabs>
        <w:ind w:left="845" w:hanging="425"/>
      </w:pPr>
      <w:rPr>
        <w:rFonts w:hint="default"/>
      </w:rPr>
    </w:lvl>
  </w:abstractNum>
  <w:abstractNum w:abstractNumId="3">
    <w:nsid w:val="9A60FD4A"/>
    <w:multiLevelType w:val="singleLevel"/>
    <w:tmpl w:val="9A60FD4A"/>
    <w:lvl w:ilvl="0" w:tentative="0">
      <w:start w:val="1"/>
      <w:numFmt w:val="bullet"/>
      <w:lvlText w:val="•"/>
      <w:lvlJc w:val="left"/>
      <w:pPr>
        <w:ind w:left="420" w:hanging="420"/>
      </w:pPr>
      <w:rPr>
        <w:rFonts w:hint="default" w:ascii="Arial" w:hAnsi="Arial" w:cs="Arial"/>
      </w:rPr>
    </w:lvl>
  </w:abstractNum>
  <w:abstractNum w:abstractNumId="4">
    <w:nsid w:val="9C56E339"/>
    <w:multiLevelType w:val="multilevel"/>
    <w:tmpl w:val="9C56E339"/>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9DABF0AC"/>
    <w:multiLevelType w:val="singleLevel"/>
    <w:tmpl w:val="9DABF0AC"/>
    <w:lvl w:ilvl="0" w:tentative="0">
      <w:start w:val="1"/>
      <w:numFmt w:val="bullet"/>
      <w:lvlText w:val=""/>
      <w:lvlJc w:val="left"/>
      <w:pPr>
        <w:tabs>
          <w:tab w:val="left" w:pos="420"/>
        </w:tabs>
        <w:ind w:left="840" w:hanging="420"/>
      </w:pPr>
      <w:rPr>
        <w:rFonts w:hint="default" w:ascii="Wingdings" w:hAnsi="Wingdings"/>
      </w:rPr>
    </w:lvl>
  </w:abstractNum>
  <w:abstractNum w:abstractNumId="6">
    <w:nsid w:val="A650FE39"/>
    <w:multiLevelType w:val="singleLevel"/>
    <w:tmpl w:val="A650FE39"/>
    <w:lvl w:ilvl="0" w:tentative="0">
      <w:start w:val="1"/>
      <w:numFmt w:val="decimal"/>
      <w:lvlText w:val="(%1)"/>
      <w:lvlJc w:val="left"/>
      <w:pPr>
        <w:tabs>
          <w:tab w:val="left" w:pos="420"/>
        </w:tabs>
        <w:ind w:left="845" w:hanging="425"/>
      </w:pPr>
      <w:rPr>
        <w:rFonts w:hint="default"/>
      </w:rPr>
    </w:lvl>
  </w:abstractNum>
  <w:abstractNum w:abstractNumId="7">
    <w:nsid w:val="AF8F8CBD"/>
    <w:multiLevelType w:val="singleLevel"/>
    <w:tmpl w:val="AF8F8CBD"/>
    <w:lvl w:ilvl="0" w:tentative="0">
      <w:start w:val="1"/>
      <w:numFmt w:val="bullet"/>
      <w:lvlText w:val=""/>
      <w:lvlJc w:val="left"/>
      <w:pPr>
        <w:tabs>
          <w:tab w:val="left" w:pos="840"/>
        </w:tabs>
        <w:ind w:left="1260" w:hanging="420"/>
      </w:pPr>
      <w:rPr>
        <w:rFonts w:hint="default" w:ascii="Wingdings" w:hAnsi="Wingdings"/>
      </w:rPr>
    </w:lvl>
  </w:abstractNum>
  <w:abstractNum w:abstractNumId="8">
    <w:nsid w:val="B5B0C292"/>
    <w:multiLevelType w:val="singleLevel"/>
    <w:tmpl w:val="B5B0C292"/>
    <w:lvl w:ilvl="0" w:tentative="0">
      <w:start w:val="1"/>
      <w:numFmt w:val="bullet"/>
      <w:lvlText w:val=""/>
      <w:lvlJc w:val="left"/>
      <w:pPr>
        <w:tabs>
          <w:tab w:val="left" w:pos="840"/>
        </w:tabs>
        <w:ind w:left="1260" w:hanging="420"/>
      </w:pPr>
      <w:rPr>
        <w:rFonts w:hint="default" w:ascii="Wingdings" w:hAnsi="Wingdings"/>
      </w:rPr>
    </w:lvl>
  </w:abstractNum>
  <w:abstractNum w:abstractNumId="9">
    <w:nsid w:val="B7C87242"/>
    <w:multiLevelType w:val="singleLevel"/>
    <w:tmpl w:val="B7C87242"/>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10">
    <w:nsid w:val="B83BAD97"/>
    <w:multiLevelType w:val="singleLevel"/>
    <w:tmpl w:val="B83BAD97"/>
    <w:lvl w:ilvl="0" w:tentative="0">
      <w:start w:val="1"/>
      <w:numFmt w:val="decimal"/>
      <w:suff w:val="nothing"/>
      <w:lvlText w:val="%1、"/>
      <w:lvlJc w:val="left"/>
    </w:lvl>
  </w:abstractNum>
  <w:abstractNum w:abstractNumId="11">
    <w:nsid w:val="C7A940C8"/>
    <w:multiLevelType w:val="singleLevel"/>
    <w:tmpl w:val="C7A940C8"/>
    <w:lvl w:ilvl="0" w:tentative="0">
      <w:start w:val="1"/>
      <w:numFmt w:val="lowerLetter"/>
      <w:lvlText w:val="%1."/>
      <w:lvlJc w:val="left"/>
      <w:pPr>
        <w:tabs>
          <w:tab w:val="left" w:pos="420"/>
        </w:tabs>
        <w:ind w:left="845" w:hanging="425"/>
      </w:pPr>
      <w:rPr>
        <w:rFonts w:hint="default"/>
      </w:rPr>
    </w:lvl>
  </w:abstractNum>
  <w:abstractNum w:abstractNumId="12">
    <w:nsid w:val="D213E2C9"/>
    <w:multiLevelType w:val="singleLevel"/>
    <w:tmpl w:val="D213E2C9"/>
    <w:lvl w:ilvl="0" w:tentative="0">
      <w:start w:val="5"/>
      <w:numFmt w:val="chineseCounting"/>
      <w:suff w:val="nothing"/>
      <w:lvlText w:val="%1、"/>
      <w:lvlJc w:val="left"/>
      <w:rPr>
        <w:rFonts w:hint="eastAsia"/>
      </w:rPr>
    </w:lvl>
  </w:abstractNum>
  <w:abstractNum w:abstractNumId="13">
    <w:nsid w:val="D4957020"/>
    <w:multiLevelType w:val="singleLevel"/>
    <w:tmpl w:val="D4957020"/>
    <w:lvl w:ilvl="0" w:tentative="0">
      <w:start w:val="1"/>
      <w:numFmt w:val="bullet"/>
      <w:lvlText w:val="•"/>
      <w:lvlJc w:val="left"/>
      <w:pPr>
        <w:ind w:left="420" w:hanging="420"/>
      </w:pPr>
      <w:rPr>
        <w:rFonts w:hint="default" w:ascii="Arial" w:hAnsi="Arial" w:cs="Arial"/>
      </w:rPr>
    </w:lvl>
  </w:abstractNum>
  <w:abstractNum w:abstractNumId="14">
    <w:nsid w:val="D6D6354B"/>
    <w:multiLevelType w:val="singleLevel"/>
    <w:tmpl w:val="D6D6354B"/>
    <w:lvl w:ilvl="0" w:tentative="0">
      <w:start w:val="1"/>
      <w:numFmt w:val="decimal"/>
      <w:suff w:val="nothing"/>
      <w:lvlText w:val="（%1）"/>
      <w:lvlJc w:val="left"/>
    </w:lvl>
  </w:abstractNum>
  <w:abstractNum w:abstractNumId="15">
    <w:nsid w:val="E261FA8C"/>
    <w:multiLevelType w:val="singleLevel"/>
    <w:tmpl w:val="E261FA8C"/>
    <w:lvl w:ilvl="0" w:tentative="0">
      <w:start w:val="1"/>
      <w:numFmt w:val="chineseCounting"/>
      <w:suff w:val="nothing"/>
      <w:lvlText w:val="（%1）"/>
      <w:lvlJc w:val="left"/>
      <w:pPr>
        <w:ind w:left="0" w:firstLine="420"/>
      </w:pPr>
      <w:rPr>
        <w:rFonts w:hint="eastAsia"/>
      </w:rPr>
    </w:lvl>
  </w:abstractNum>
  <w:abstractNum w:abstractNumId="16">
    <w:nsid w:val="E43FED0A"/>
    <w:multiLevelType w:val="singleLevel"/>
    <w:tmpl w:val="E43FED0A"/>
    <w:lvl w:ilvl="0" w:tentative="0">
      <w:start w:val="1"/>
      <w:numFmt w:val="bullet"/>
      <w:lvlText w:val="•"/>
      <w:lvlJc w:val="left"/>
      <w:pPr>
        <w:tabs>
          <w:tab w:val="left" w:pos="840"/>
        </w:tabs>
        <w:ind w:left="1260" w:leftChars="0" w:hanging="420" w:firstLineChars="0"/>
      </w:pPr>
      <w:rPr>
        <w:rFonts w:hint="default" w:ascii="Arial" w:hAnsi="Arial" w:cs="Arial"/>
      </w:rPr>
    </w:lvl>
  </w:abstractNum>
  <w:abstractNum w:abstractNumId="17">
    <w:nsid w:val="EA55C438"/>
    <w:multiLevelType w:val="singleLevel"/>
    <w:tmpl w:val="EA55C438"/>
    <w:lvl w:ilvl="0" w:tentative="0">
      <w:start w:val="1"/>
      <w:numFmt w:val="decimal"/>
      <w:lvlText w:val="(%1)"/>
      <w:lvlJc w:val="left"/>
      <w:pPr>
        <w:tabs>
          <w:tab w:val="left" w:pos="420"/>
        </w:tabs>
        <w:ind w:left="845" w:hanging="425"/>
      </w:pPr>
      <w:rPr>
        <w:rFonts w:hint="default"/>
      </w:rPr>
    </w:lvl>
  </w:abstractNum>
  <w:abstractNum w:abstractNumId="18">
    <w:nsid w:val="072ECDD1"/>
    <w:multiLevelType w:val="multilevel"/>
    <w:tmpl w:val="072ECDD1"/>
    <w:lvl w:ilvl="0" w:tentative="0">
      <w:start w:val="3"/>
      <w:numFmt w:val="decimal"/>
      <w:lvlText w:val="%1."/>
      <w:lvlJc w:val="left"/>
      <w:pPr>
        <w:ind w:left="425" w:hanging="425"/>
      </w:pPr>
      <w:rPr>
        <w:rFonts w:hint="default"/>
      </w:rPr>
    </w:lvl>
    <w:lvl w:ilvl="1" w:tentative="0">
      <w:start w:val="2"/>
      <w:numFmt w:val="decimal"/>
      <w:lvlText w:val="%1.%2."/>
      <w:lvlJc w:val="left"/>
      <w:pPr>
        <w:ind w:left="567" w:hanging="567"/>
      </w:pPr>
      <w:rPr>
        <w:rFonts w:hint="default"/>
      </w:rPr>
    </w:lvl>
    <w:lvl w:ilvl="2" w:tentative="0">
      <w:start w:val="2"/>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0B3E7C9F"/>
    <w:multiLevelType w:val="singleLevel"/>
    <w:tmpl w:val="0B3E7C9F"/>
    <w:lvl w:ilvl="0" w:tentative="0">
      <w:start w:val="1"/>
      <w:numFmt w:val="decimal"/>
      <w:lvlText w:val="(%1)"/>
      <w:lvlJc w:val="left"/>
      <w:pPr>
        <w:tabs>
          <w:tab w:val="left" w:pos="420"/>
        </w:tabs>
        <w:ind w:left="845" w:hanging="425"/>
      </w:pPr>
      <w:rPr>
        <w:rFonts w:hint="default"/>
      </w:rPr>
    </w:lvl>
  </w:abstractNum>
  <w:abstractNum w:abstractNumId="20">
    <w:nsid w:val="1033C14D"/>
    <w:multiLevelType w:val="multilevel"/>
    <w:tmpl w:val="1033C14D"/>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2"/>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180240C3"/>
    <w:multiLevelType w:val="singleLevel"/>
    <w:tmpl w:val="180240C3"/>
    <w:lvl w:ilvl="0" w:tentative="0">
      <w:start w:val="1"/>
      <w:numFmt w:val="chineseCounting"/>
      <w:suff w:val="nothing"/>
      <w:lvlText w:val="（%1）"/>
      <w:lvlJc w:val="left"/>
      <w:pPr>
        <w:ind w:left="0" w:firstLine="420"/>
      </w:pPr>
      <w:rPr>
        <w:rFonts w:hint="eastAsia"/>
      </w:rPr>
    </w:lvl>
  </w:abstractNum>
  <w:abstractNum w:abstractNumId="22">
    <w:nsid w:val="2509E5E4"/>
    <w:multiLevelType w:val="multilevel"/>
    <w:tmpl w:val="2509E5E4"/>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2"/>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264F7E90"/>
    <w:multiLevelType w:val="singleLevel"/>
    <w:tmpl w:val="264F7E90"/>
    <w:lvl w:ilvl="0" w:tentative="0">
      <w:start w:val="1"/>
      <w:numFmt w:val="decimal"/>
      <w:lvlText w:val="(%1)"/>
      <w:lvlJc w:val="left"/>
      <w:pPr>
        <w:tabs>
          <w:tab w:val="left" w:pos="420"/>
        </w:tabs>
        <w:ind w:left="845" w:hanging="425"/>
      </w:pPr>
      <w:rPr>
        <w:rFonts w:hint="default"/>
      </w:rPr>
    </w:lvl>
  </w:abstractNum>
  <w:abstractNum w:abstractNumId="24">
    <w:nsid w:val="2EE380C7"/>
    <w:multiLevelType w:val="singleLevel"/>
    <w:tmpl w:val="2EE380C7"/>
    <w:lvl w:ilvl="0" w:tentative="0">
      <w:start w:val="1"/>
      <w:numFmt w:val="chineseCounting"/>
      <w:suff w:val="nothing"/>
      <w:lvlText w:val="（%1）"/>
      <w:lvlJc w:val="left"/>
      <w:pPr>
        <w:ind w:left="0" w:firstLine="420"/>
      </w:pPr>
      <w:rPr>
        <w:rFonts w:hint="eastAsia"/>
      </w:rPr>
    </w:lvl>
  </w:abstractNum>
  <w:abstractNum w:abstractNumId="25">
    <w:nsid w:val="47A4735D"/>
    <w:multiLevelType w:val="singleLevel"/>
    <w:tmpl w:val="47A4735D"/>
    <w:lvl w:ilvl="0" w:tentative="0">
      <w:start w:val="3"/>
      <w:numFmt w:val="decimal"/>
      <w:suff w:val="nothing"/>
      <w:lvlText w:val="%1、"/>
      <w:lvlJc w:val="left"/>
    </w:lvl>
  </w:abstractNum>
  <w:abstractNum w:abstractNumId="26">
    <w:nsid w:val="4DA0D5B4"/>
    <w:multiLevelType w:val="singleLevel"/>
    <w:tmpl w:val="4DA0D5B4"/>
    <w:lvl w:ilvl="0" w:tentative="0">
      <w:start w:val="1"/>
      <w:numFmt w:val="decimal"/>
      <w:suff w:val="nothing"/>
      <w:lvlText w:val="（%1）"/>
      <w:lvlJc w:val="left"/>
    </w:lvl>
  </w:abstractNum>
  <w:abstractNum w:abstractNumId="27">
    <w:nsid w:val="50345DCE"/>
    <w:multiLevelType w:val="singleLevel"/>
    <w:tmpl w:val="50345DCE"/>
    <w:lvl w:ilvl="0" w:tentative="0">
      <w:start w:val="1"/>
      <w:numFmt w:val="lowerLetter"/>
      <w:lvlText w:val="%1."/>
      <w:lvlJc w:val="left"/>
      <w:pPr>
        <w:ind w:left="425" w:hanging="425"/>
      </w:pPr>
      <w:rPr>
        <w:rFonts w:hint="default"/>
      </w:rPr>
    </w:lvl>
  </w:abstractNum>
  <w:abstractNum w:abstractNumId="28">
    <w:nsid w:val="59C4B29F"/>
    <w:multiLevelType w:val="singleLevel"/>
    <w:tmpl w:val="59C4B29F"/>
    <w:lvl w:ilvl="0" w:tentative="0">
      <w:start w:val="1"/>
      <w:numFmt w:val="bullet"/>
      <w:lvlText w:val="•"/>
      <w:lvlJc w:val="left"/>
      <w:pPr>
        <w:ind w:left="420" w:hanging="420"/>
      </w:pPr>
      <w:rPr>
        <w:rFonts w:hint="default" w:ascii="Arial" w:hAnsi="Arial" w:cs="Arial"/>
      </w:rPr>
    </w:lvl>
  </w:abstractNum>
  <w:abstractNum w:abstractNumId="29">
    <w:nsid w:val="5FE52049"/>
    <w:multiLevelType w:val="multilevel"/>
    <w:tmpl w:val="5FE5204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6286397D"/>
    <w:multiLevelType w:val="multilevel"/>
    <w:tmpl w:val="6286397D"/>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3"/>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639AC100"/>
    <w:multiLevelType w:val="multilevel"/>
    <w:tmpl w:val="639AC100"/>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65276148"/>
    <w:multiLevelType w:val="singleLevel"/>
    <w:tmpl w:val="65276148"/>
    <w:lvl w:ilvl="0" w:tentative="0">
      <w:start w:val="1"/>
      <w:numFmt w:val="chineseCounting"/>
      <w:suff w:val="nothing"/>
      <w:lvlText w:val="（%1）"/>
      <w:lvlJc w:val="left"/>
      <w:pPr>
        <w:ind w:left="0" w:firstLine="420"/>
      </w:pPr>
      <w:rPr>
        <w:rFonts w:hint="eastAsia"/>
      </w:rPr>
    </w:lvl>
  </w:abstractNum>
  <w:abstractNum w:abstractNumId="33">
    <w:nsid w:val="6968D150"/>
    <w:multiLevelType w:val="multilevel"/>
    <w:tmpl w:val="6968D150"/>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6DC4D196"/>
    <w:multiLevelType w:val="singleLevel"/>
    <w:tmpl w:val="6DC4D196"/>
    <w:lvl w:ilvl="0" w:tentative="0">
      <w:start w:val="1"/>
      <w:numFmt w:val="decimal"/>
      <w:lvlText w:val="(%1)"/>
      <w:lvlJc w:val="left"/>
      <w:pPr>
        <w:tabs>
          <w:tab w:val="left" w:pos="420"/>
        </w:tabs>
        <w:ind w:left="845" w:hanging="425"/>
      </w:pPr>
      <w:rPr>
        <w:rFonts w:hint="default"/>
      </w:rPr>
    </w:lvl>
  </w:abstractNum>
  <w:abstractNum w:abstractNumId="35">
    <w:nsid w:val="6E3232BD"/>
    <w:multiLevelType w:val="multilevel"/>
    <w:tmpl w:val="6E3232BD"/>
    <w:lvl w:ilvl="0" w:tentative="0">
      <w:start w:val="1"/>
      <w:numFmt w:val="chineseCountingThousand"/>
      <w:suff w:val="nothing"/>
      <w:lvlText w:val="%1、"/>
      <w:lvlJc w:val="left"/>
      <w:pPr>
        <w:ind w:left="0" w:firstLine="0"/>
      </w:pPr>
      <w:rPr>
        <w:rFonts w:hint="eastAsia"/>
      </w:rPr>
    </w:lvl>
    <w:lvl w:ilvl="1" w:tentative="0">
      <w:start w:val="1"/>
      <w:numFmt w:val="decimal"/>
      <w:pStyle w:val="30"/>
      <w:isLgl/>
      <w:lvlText w:val="%1.%2"/>
      <w:lvlJc w:val="left"/>
      <w:pPr>
        <w:ind w:left="3828"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4"/>
      <w:lvlJc w:val="left"/>
      <w:pPr>
        <w:tabs>
          <w:tab w:val="left" w:pos="1134"/>
        </w:tabs>
        <w:ind w:left="0" w:firstLine="0"/>
      </w:pPr>
      <w:rPr>
        <w:rFonts w:hint="eastAsia"/>
      </w:rPr>
    </w:lvl>
    <w:lvl w:ilvl="4" w:tentative="0">
      <w:start w:val="1"/>
      <w:numFmt w:val="decimal"/>
      <w:lvlRestart w:val="1"/>
      <w:isLgl/>
      <w:lvlText w:val="图%1-%5"/>
      <w:lvlJc w:val="left"/>
      <w:pPr>
        <w:ind w:left="0" w:firstLine="0"/>
      </w:pPr>
      <w:rPr>
        <w:rFonts w:hint="eastAsia"/>
      </w:rPr>
    </w:lvl>
    <w:lvl w:ilvl="5" w:tentative="0">
      <w:start w:val="1"/>
      <w:numFmt w:val="decimal"/>
      <w:lvlRestart w:val="1"/>
      <w:isLgl/>
      <w:lvlText w:val="表%1-%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79E831EA"/>
    <w:multiLevelType w:val="multilevel"/>
    <w:tmpl w:val="79E831EA"/>
    <w:lvl w:ilvl="0" w:tentative="0">
      <w:start w:val="3"/>
      <w:numFmt w:val="decimal"/>
      <w:lvlText w:val="%1."/>
      <w:lvlJc w:val="left"/>
      <w:pPr>
        <w:ind w:left="425" w:hanging="425"/>
      </w:pPr>
      <w:rPr>
        <w:rFonts w:hint="default"/>
      </w:rPr>
    </w:lvl>
    <w:lvl w:ilvl="1" w:tentative="0">
      <w:start w:val="2"/>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7">
    <w:nsid w:val="7A5A340D"/>
    <w:multiLevelType w:val="singleLevel"/>
    <w:tmpl w:val="7A5A340D"/>
    <w:lvl w:ilvl="0" w:tentative="0">
      <w:start w:val="1"/>
      <w:numFmt w:val="bullet"/>
      <w:lvlText w:val=""/>
      <w:lvlJc w:val="left"/>
      <w:pPr>
        <w:tabs>
          <w:tab w:val="left" w:pos="840"/>
        </w:tabs>
        <w:ind w:left="1260" w:hanging="420"/>
      </w:pPr>
      <w:rPr>
        <w:rFonts w:hint="default" w:ascii="Wingdings" w:hAnsi="Wingdings"/>
      </w:rPr>
    </w:lvl>
  </w:abstractNum>
  <w:abstractNum w:abstractNumId="38">
    <w:nsid w:val="7B34ADA6"/>
    <w:multiLevelType w:val="singleLevel"/>
    <w:tmpl w:val="7B34ADA6"/>
    <w:lvl w:ilvl="0" w:tentative="0">
      <w:start w:val="1"/>
      <w:numFmt w:val="bullet"/>
      <w:lvlText w:val=""/>
      <w:lvlJc w:val="left"/>
      <w:pPr>
        <w:ind w:left="420" w:hanging="420"/>
      </w:pPr>
      <w:rPr>
        <w:rFonts w:hint="default" w:ascii="Wingdings" w:hAnsi="Wingdings"/>
      </w:rPr>
    </w:lvl>
  </w:abstractNum>
  <w:abstractNum w:abstractNumId="39">
    <w:nsid w:val="7C415271"/>
    <w:multiLevelType w:val="singleLevel"/>
    <w:tmpl w:val="7C415271"/>
    <w:lvl w:ilvl="0" w:tentative="0">
      <w:start w:val="1"/>
      <w:numFmt w:val="decimal"/>
      <w:lvlText w:val="(%1)"/>
      <w:lvlJc w:val="left"/>
      <w:pPr>
        <w:tabs>
          <w:tab w:val="left" w:pos="420"/>
        </w:tabs>
        <w:ind w:left="845" w:hanging="425"/>
      </w:pPr>
      <w:rPr>
        <w:rFonts w:hint="default"/>
      </w:rPr>
    </w:lvl>
  </w:abstractNum>
  <w:num w:numId="1">
    <w:abstractNumId w:val="35"/>
  </w:num>
  <w:num w:numId="2">
    <w:abstractNumId w:val="29"/>
  </w:num>
  <w:num w:numId="3">
    <w:abstractNumId w:val="33"/>
  </w:num>
  <w:num w:numId="4">
    <w:abstractNumId w:val="4"/>
  </w:num>
  <w:num w:numId="5">
    <w:abstractNumId w:val="22"/>
  </w:num>
  <w:num w:numId="6">
    <w:abstractNumId w:val="1"/>
  </w:num>
  <w:num w:numId="7">
    <w:abstractNumId w:val="23"/>
  </w:num>
  <w:num w:numId="8">
    <w:abstractNumId w:val="20"/>
  </w:num>
  <w:num w:numId="9">
    <w:abstractNumId w:val="30"/>
  </w:num>
  <w:num w:numId="10">
    <w:abstractNumId w:val="19"/>
  </w:num>
  <w:num w:numId="11">
    <w:abstractNumId w:val="34"/>
  </w:num>
  <w:num w:numId="12">
    <w:abstractNumId w:val="25"/>
  </w:num>
  <w:num w:numId="13">
    <w:abstractNumId w:val="31"/>
  </w:num>
  <w:num w:numId="14">
    <w:abstractNumId w:val="11"/>
  </w:num>
  <w:num w:numId="15">
    <w:abstractNumId w:val="36"/>
  </w:num>
  <w:num w:numId="16">
    <w:abstractNumId w:val="39"/>
  </w:num>
  <w:num w:numId="17">
    <w:abstractNumId w:val="17"/>
  </w:num>
  <w:num w:numId="18">
    <w:abstractNumId w:val="18"/>
  </w:num>
  <w:num w:numId="19">
    <w:abstractNumId w:val="32"/>
  </w:num>
  <w:num w:numId="20">
    <w:abstractNumId w:val="26"/>
  </w:num>
  <w:num w:numId="21">
    <w:abstractNumId w:val="9"/>
  </w:num>
  <w:num w:numId="22">
    <w:abstractNumId w:val="24"/>
  </w:num>
  <w:num w:numId="23">
    <w:abstractNumId w:val="21"/>
  </w:num>
  <w:num w:numId="24">
    <w:abstractNumId w:val="0"/>
  </w:num>
  <w:num w:numId="25">
    <w:abstractNumId w:val="15"/>
  </w:num>
  <w:num w:numId="26">
    <w:abstractNumId w:val="6"/>
  </w:num>
  <w:num w:numId="27">
    <w:abstractNumId w:val="3"/>
  </w:num>
  <w:num w:numId="28">
    <w:abstractNumId w:val="28"/>
  </w:num>
  <w:num w:numId="29">
    <w:abstractNumId w:val="13"/>
  </w:num>
  <w:num w:numId="30">
    <w:abstractNumId w:val="2"/>
  </w:num>
  <w:num w:numId="31">
    <w:abstractNumId w:val="14"/>
  </w:num>
  <w:num w:numId="32">
    <w:abstractNumId w:val="16"/>
  </w:num>
  <w:num w:numId="33">
    <w:abstractNumId w:val="27"/>
  </w:num>
  <w:num w:numId="34">
    <w:abstractNumId w:val="38"/>
  </w:num>
  <w:num w:numId="35">
    <w:abstractNumId w:val="8"/>
  </w:num>
  <w:num w:numId="36">
    <w:abstractNumId w:val="7"/>
  </w:num>
  <w:num w:numId="37">
    <w:abstractNumId w:val="37"/>
  </w:num>
  <w:num w:numId="38">
    <w:abstractNumId w:val="12"/>
  </w:num>
  <w:num w:numId="39">
    <w:abstractNumId w:val="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wN2RlMjBlNzNjMDA0NDUyY2ZlYmEyZWIxYmE5NjAifQ=="/>
  </w:docVars>
  <w:rsids>
    <w:rsidRoot w:val="00172A27"/>
    <w:rsid w:val="0000418C"/>
    <w:rsid w:val="00012E40"/>
    <w:rsid w:val="0002064C"/>
    <w:rsid w:val="0003463F"/>
    <w:rsid w:val="00034EE3"/>
    <w:rsid w:val="00036401"/>
    <w:rsid w:val="00052023"/>
    <w:rsid w:val="000A32B6"/>
    <w:rsid w:val="000C165F"/>
    <w:rsid w:val="000C52D0"/>
    <w:rsid w:val="000F557F"/>
    <w:rsid w:val="00100FAD"/>
    <w:rsid w:val="00104639"/>
    <w:rsid w:val="00123475"/>
    <w:rsid w:val="00124359"/>
    <w:rsid w:val="00172A27"/>
    <w:rsid w:val="00192377"/>
    <w:rsid w:val="001A143D"/>
    <w:rsid w:val="001A58FA"/>
    <w:rsid w:val="001C2777"/>
    <w:rsid w:val="0025688E"/>
    <w:rsid w:val="00295B7B"/>
    <w:rsid w:val="002C076B"/>
    <w:rsid w:val="003001E3"/>
    <w:rsid w:val="00352119"/>
    <w:rsid w:val="003768CE"/>
    <w:rsid w:val="00377DC4"/>
    <w:rsid w:val="00380FB5"/>
    <w:rsid w:val="00381DE3"/>
    <w:rsid w:val="00395F39"/>
    <w:rsid w:val="003C26D6"/>
    <w:rsid w:val="003D0FD2"/>
    <w:rsid w:val="003D5107"/>
    <w:rsid w:val="003D5D3D"/>
    <w:rsid w:val="00447072"/>
    <w:rsid w:val="004C184B"/>
    <w:rsid w:val="004E7C38"/>
    <w:rsid w:val="00520FBA"/>
    <w:rsid w:val="005463F7"/>
    <w:rsid w:val="00570DD4"/>
    <w:rsid w:val="00575467"/>
    <w:rsid w:val="00590525"/>
    <w:rsid w:val="005B7454"/>
    <w:rsid w:val="005D1E86"/>
    <w:rsid w:val="006048A1"/>
    <w:rsid w:val="006324A2"/>
    <w:rsid w:val="0065276C"/>
    <w:rsid w:val="00667408"/>
    <w:rsid w:val="0067748F"/>
    <w:rsid w:val="00680CDF"/>
    <w:rsid w:val="00681F91"/>
    <w:rsid w:val="006A7BB4"/>
    <w:rsid w:val="006D4A69"/>
    <w:rsid w:val="00704094"/>
    <w:rsid w:val="00707BE1"/>
    <w:rsid w:val="00711EB2"/>
    <w:rsid w:val="007261B2"/>
    <w:rsid w:val="007721F5"/>
    <w:rsid w:val="00783DC9"/>
    <w:rsid w:val="00787CC6"/>
    <w:rsid w:val="007954F5"/>
    <w:rsid w:val="007B37B2"/>
    <w:rsid w:val="007C5E8A"/>
    <w:rsid w:val="007E1306"/>
    <w:rsid w:val="007F07CE"/>
    <w:rsid w:val="00810202"/>
    <w:rsid w:val="00811EDB"/>
    <w:rsid w:val="00815ACB"/>
    <w:rsid w:val="00815DF9"/>
    <w:rsid w:val="008537CC"/>
    <w:rsid w:val="008A3763"/>
    <w:rsid w:val="008A56D8"/>
    <w:rsid w:val="00931AB3"/>
    <w:rsid w:val="0096478A"/>
    <w:rsid w:val="009754A3"/>
    <w:rsid w:val="00994971"/>
    <w:rsid w:val="009B5C37"/>
    <w:rsid w:val="009B5EBA"/>
    <w:rsid w:val="009C212D"/>
    <w:rsid w:val="009E4E8A"/>
    <w:rsid w:val="00A35414"/>
    <w:rsid w:val="00A43F56"/>
    <w:rsid w:val="00A62550"/>
    <w:rsid w:val="00A70F65"/>
    <w:rsid w:val="00A74FA5"/>
    <w:rsid w:val="00AA3986"/>
    <w:rsid w:val="00AA715B"/>
    <w:rsid w:val="00B054E8"/>
    <w:rsid w:val="00B05D4C"/>
    <w:rsid w:val="00B22550"/>
    <w:rsid w:val="00B3576E"/>
    <w:rsid w:val="00B61DD4"/>
    <w:rsid w:val="00B6299B"/>
    <w:rsid w:val="00B7316C"/>
    <w:rsid w:val="00C14BCD"/>
    <w:rsid w:val="00C20A70"/>
    <w:rsid w:val="00C4773F"/>
    <w:rsid w:val="00C77731"/>
    <w:rsid w:val="00C830F9"/>
    <w:rsid w:val="00C86CC6"/>
    <w:rsid w:val="00C86D3A"/>
    <w:rsid w:val="00CA77E0"/>
    <w:rsid w:val="00CF1FEB"/>
    <w:rsid w:val="00CF4402"/>
    <w:rsid w:val="00D1684F"/>
    <w:rsid w:val="00D41CBE"/>
    <w:rsid w:val="00D44F26"/>
    <w:rsid w:val="00D8109C"/>
    <w:rsid w:val="00D920F2"/>
    <w:rsid w:val="00DB4C18"/>
    <w:rsid w:val="00DC38E4"/>
    <w:rsid w:val="00DF4346"/>
    <w:rsid w:val="00DF56F2"/>
    <w:rsid w:val="00E03EA0"/>
    <w:rsid w:val="00E24067"/>
    <w:rsid w:val="00E438DF"/>
    <w:rsid w:val="00E47650"/>
    <w:rsid w:val="00E811E1"/>
    <w:rsid w:val="00EA7E13"/>
    <w:rsid w:val="00EC3132"/>
    <w:rsid w:val="00EC41B3"/>
    <w:rsid w:val="01194A5F"/>
    <w:rsid w:val="01214875"/>
    <w:rsid w:val="012B5F8D"/>
    <w:rsid w:val="012D6AF9"/>
    <w:rsid w:val="01625B1B"/>
    <w:rsid w:val="01846A5E"/>
    <w:rsid w:val="01E24AAD"/>
    <w:rsid w:val="02066173"/>
    <w:rsid w:val="020E0BAF"/>
    <w:rsid w:val="027117C5"/>
    <w:rsid w:val="02AA1BD0"/>
    <w:rsid w:val="02CD42BE"/>
    <w:rsid w:val="02D012E1"/>
    <w:rsid w:val="02E1392C"/>
    <w:rsid w:val="02EE4E14"/>
    <w:rsid w:val="030041BA"/>
    <w:rsid w:val="03050966"/>
    <w:rsid w:val="032177D7"/>
    <w:rsid w:val="03521304"/>
    <w:rsid w:val="03622291"/>
    <w:rsid w:val="0362265C"/>
    <w:rsid w:val="03970F86"/>
    <w:rsid w:val="03D03421"/>
    <w:rsid w:val="043B4137"/>
    <w:rsid w:val="046A6D55"/>
    <w:rsid w:val="04791351"/>
    <w:rsid w:val="04910D1F"/>
    <w:rsid w:val="04A07E30"/>
    <w:rsid w:val="04BB33AF"/>
    <w:rsid w:val="04D45297"/>
    <w:rsid w:val="05233544"/>
    <w:rsid w:val="055534AE"/>
    <w:rsid w:val="058D2F4B"/>
    <w:rsid w:val="05EB1380"/>
    <w:rsid w:val="0623466C"/>
    <w:rsid w:val="064D133B"/>
    <w:rsid w:val="06561572"/>
    <w:rsid w:val="066611F2"/>
    <w:rsid w:val="06A64F55"/>
    <w:rsid w:val="071B4913"/>
    <w:rsid w:val="073D0DFF"/>
    <w:rsid w:val="075D429A"/>
    <w:rsid w:val="07721EE7"/>
    <w:rsid w:val="07A874E6"/>
    <w:rsid w:val="07CB6889"/>
    <w:rsid w:val="07D5796D"/>
    <w:rsid w:val="07E86EA8"/>
    <w:rsid w:val="07F45386"/>
    <w:rsid w:val="07FF0838"/>
    <w:rsid w:val="08461C63"/>
    <w:rsid w:val="08557751"/>
    <w:rsid w:val="085E7B0A"/>
    <w:rsid w:val="086A6259"/>
    <w:rsid w:val="08A05190"/>
    <w:rsid w:val="091F5409"/>
    <w:rsid w:val="098201DB"/>
    <w:rsid w:val="09A07F31"/>
    <w:rsid w:val="09A50389"/>
    <w:rsid w:val="09AA5775"/>
    <w:rsid w:val="09B13B79"/>
    <w:rsid w:val="09BC18A6"/>
    <w:rsid w:val="0A1610AD"/>
    <w:rsid w:val="0A407A31"/>
    <w:rsid w:val="0A9F0FEB"/>
    <w:rsid w:val="0AC67E81"/>
    <w:rsid w:val="0ACB7550"/>
    <w:rsid w:val="0B7B7DE4"/>
    <w:rsid w:val="0B87036E"/>
    <w:rsid w:val="0BE8391A"/>
    <w:rsid w:val="0BE90CC7"/>
    <w:rsid w:val="0BF72EB2"/>
    <w:rsid w:val="0C222985"/>
    <w:rsid w:val="0C3B64E8"/>
    <w:rsid w:val="0C6A07D3"/>
    <w:rsid w:val="0C825628"/>
    <w:rsid w:val="0C8C24B6"/>
    <w:rsid w:val="0CCA1BF3"/>
    <w:rsid w:val="0D0E5B0B"/>
    <w:rsid w:val="0D154F73"/>
    <w:rsid w:val="0D296924"/>
    <w:rsid w:val="0D6E0EA3"/>
    <w:rsid w:val="0D8846CD"/>
    <w:rsid w:val="0DA60E54"/>
    <w:rsid w:val="0DF70FFC"/>
    <w:rsid w:val="0E0E362B"/>
    <w:rsid w:val="0E112F8F"/>
    <w:rsid w:val="0E2624D8"/>
    <w:rsid w:val="0E486572"/>
    <w:rsid w:val="0E5801D8"/>
    <w:rsid w:val="0E6B27EB"/>
    <w:rsid w:val="0E79469A"/>
    <w:rsid w:val="0E796AAB"/>
    <w:rsid w:val="0EDF05FF"/>
    <w:rsid w:val="0EE228A3"/>
    <w:rsid w:val="0EEB551C"/>
    <w:rsid w:val="0EF26155"/>
    <w:rsid w:val="0F155BFC"/>
    <w:rsid w:val="0F28151E"/>
    <w:rsid w:val="0F320DA5"/>
    <w:rsid w:val="0F557E32"/>
    <w:rsid w:val="0F5F5FE5"/>
    <w:rsid w:val="0F6525E4"/>
    <w:rsid w:val="0F654E85"/>
    <w:rsid w:val="0F985644"/>
    <w:rsid w:val="0FA82B8B"/>
    <w:rsid w:val="0FB71F81"/>
    <w:rsid w:val="0FE60171"/>
    <w:rsid w:val="10193854"/>
    <w:rsid w:val="10365EFC"/>
    <w:rsid w:val="109D485B"/>
    <w:rsid w:val="10A8607B"/>
    <w:rsid w:val="10AA003E"/>
    <w:rsid w:val="10D4352A"/>
    <w:rsid w:val="10E765EA"/>
    <w:rsid w:val="110D0655"/>
    <w:rsid w:val="111331E7"/>
    <w:rsid w:val="11152A74"/>
    <w:rsid w:val="1164453F"/>
    <w:rsid w:val="118D50A1"/>
    <w:rsid w:val="11BB31EC"/>
    <w:rsid w:val="11C06452"/>
    <w:rsid w:val="12007F98"/>
    <w:rsid w:val="12143B85"/>
    <w:rsid w:val="122A01B5"/>
    <w:rsid w:val="1237429A"/>
    <w:rsid w:val="124B5DE8"/>
    <w:rsid w:val="12641460"/>
    <w:rsid w:val="12AB1203"/>
    <w:rsid w:val="12C775C0"/>
    <w:rsid w:val="12DF46A4"/>
    <w:rsid w:val="13462FDD"/>
    <w:rsid w:val="138030E2"/>
    <w:rsid w:val="13954BEC"/>
    <w:rsid w:val="13B942EA"/>
    <w:rsid w:val="142719A4"/>
    <w:rsid w:val="1461070D"/>
    <w:rsid w:val="147A54A0"/>
    <w:rsid w:val="14A71477"/>
    <w:rsid w:val="14BA7038"/>
    <w:rsid w:val="14DC5699"/>
    <w:rsid w:val="14F22060"/>
    <w:rsid w:val="15390EAA"/>
    <w:rsid w:val="157A5628"/>
    <w:rsid w:val="157E57A6"/>
    <w:rsid w:val="15AC5F9E"/>
    <w:rsid w:val="15BD1C48"/>
    <w:rsid w:val="15E959A6"/>
    <w:rsid w:val="16080A43"/>
    <w:rsid w:val="16237058"/>
    <w:rsid w:val="164A634F"/>
    <w:rsid w:val="16590763"/>
    <w:rsid w:val="16685D83"/>
    <w:rsid w:val="167F5470"/>
    <w:rsid w:val="16B80303"/>
    <w:rsid w:val="16E276A1"/>
    <w:rsid w:val="17457E73"/>
    <w:rsid w:val="176A7B08"/>
    <w:rsid w:val="17D23C20"/>
    <w:rsid w:val="17F50191"/>
    <w:rsid w:val="180245E6"/>
    <w:rsid w:val="180C1ACE"/>
    <w:rsid w:val="183E5FD2"/>
    <w:rsid w:val="184F7A36"/>
    <w:rsid w:val="1864257A"/>
    <w:rsid w:val="18784278"/>
    <w:rsid w:val="188332F2"/>
    <w:rsid w:val="1889095D"/>
    <w:rsid w:val="18A55070"/>
    <w:rsid w:val="18B94660"/>
    <w:rsid w:val="18C10796"/>
    <w:rsid w:val="18C76439"/>
    <w:rsid w:val="18EA4A55"/>
    <w:rsid w:val="18F40E75"/>
    <w:rsid w:val="198B30BD"/>
    <w:rsid w:val="19E17E4C"/>
    <w:rsid w:val="1A0C2EC9"/>
    <w:rsid w:val="1A4B5AE9"/>
    <w:rsid w:val="1A530EE9"/>
    <w:rsid w:val="1A6E1403"/>
    <w:rsid w:val="1A703458"/>
    <w:rsid w:val="1A744F44"/>
    <w:rsid w:val="1A7761F2"/>
    <w:rsid w:val="1A8C7EA2"/>
    <w:rsid w:val="1A990AE6"/>
    <w:rsid w:val="1ADE3672"/>
    <w:rsid w:val="1B3F7E97"/>
    <w:rsid w:val="1B9161B5"/>
    <w:rsid w:val="1BBD743A"/>
    <w:rsid w:val="1C66508F"/>
    <w:rsid w:val="1C671A57"/>
    <w:rsid w:val="1CA36155"/>
    <w:rsid w:val="1CA93807"/>
    <w:rsid w:val="1D090381"/>
    <w:rsid w:val="1D677BE0"/>
    <w:rsid w:val="1DA17425"/>
    <w:rsid w:val="1DA2667E"/>
    <w:rsid w:val="1DDC3835"/>
    <w:rsid w:val="1E043CB0"/>
    <w:rsid w:val="1E0C56B6"/>
    <w:rsid w:val="1E174E23"/>
    <w:rsid w:val="1E8D13B0"/>
    <w:rsid w:val="1E9D73C1"/>
    <w:rsid w:val="1E9E5E32"/>
    <w:rsid w:val="1EA02A26"/>
    <w:rsid w:val="1EAA3E45"/>
    <w:rsid w:val="1ECF431A"/>
    <w:rsid w:val="1ED1070E"/>
    <w:rsid w:val="1ED312D1"/>
    <w:rsid w:val="1F1C5897"/>
    <w:rsid w:val="1F8F3EF1"/>
    <w:rsid w:val="1FCD04EB"/>
    <w:rsid w:val="1FD63C98"/>
    <w:rsid w:val="200959C5"/>
    <w:rsid w:val="201A16F5"/>
    <w:rsid w:val="20395987"/>
    <w:rsid w:val="20715918"/>
    <w:rsid w:val="20913F51"/>
    <w:rsid w:val="20B07C03"/>
    <w:rsid w:val="20CF3B4D"/>
    <w:rsid w:val="20E833AC"/>
    <w:rsid w:val="2133478D"/>
    <w:rsid w:val="215A3BDC"/>
    <w:rsid w:val="217D5D02"/>
    <w:rsid w:val="21AE40BE"/>
    <w:rsid w:val="21DA2375"/>
    <w:rsid w:val="21F36C80"/>
    <w:rsid w:val="22623FCE"/>
    <w:rsid w:val="228E385F"/>
    <w:rsid w:val="22B04664"/>
    <w:rsid w:val="22D1185F"/>
    <w:rsid w:val="22DD430D"/>
    <w:rsid w:val="22FC2D59"/>
    <w:rsid w:val="23226D6D"/>
    <w:rsid w:val="23401433"/>
    <w:rsid w:val="2347340A"/>
    <w:rsid w:val="234A5775"/>
    <w:rsid w:val="236D2DC1"/>
    <w:rsid w:val="239F6B5C"/>
    <w:rsid w:val="23C13333"/>
    <w:rsid w:val="23D1136F"/>
    <w:rsid w:val="23DA214B"/>
    <w:rsid w:val="23DD36F1"/>
    <w:rsid w:val="23F97B0B"/>
    <w:rsid w:val="243976C6"/>
    <w:rsid w:val="24765B0F"/>
    <w:rsid w:val="24863878"/>
    <w:rsid w:val="24A61AD5"/>
    <w:rsid w:val="24DC393F"/>
    <w:rsid w:val="24DD6BEC"/>
    <w:rsid w:val="253E0DDE"/>
    <w:rsid w:val="256828DA"/>
    <w:rsid w:val="25697F74"/>
    <w:rsid w:val="257D3A4C"/>
    <w:rsid w:val="25831892"/>
    <w:rsid w:val="259337F7"/>
    <w:rsid w:val="25D36F91"/>
    <w:rsid w:val="26127ABA"/>
    <w:rsid w:val="263C53F4"/>
    <w:rsid w:val="264D7FEF"/>
    <w:rsid w:val="26577741"/>
    <w:rsid w:val="266608D3"/>
    <w:rsid w:val="266D2C13"/>
    <w:rsid w:val="26B56E2E"/>
    <w:rsid w:val="26E44719"/>
    <w:rsid w:val="26EB5167"/>
    <w:rsid w:val="27F82B28"/>
    <w:rsid w:val="28090EDD"/>
    <w:rsid w:val="283C2F23"/>
    <w:rsid w:val="284D60C7"/>
    <w:rsid w:val="287C1549"/>
    <w:rsid w:val="289A445A"/>
    <w:rsid w:val="28D9041B"/>
    <w:rsid w:val="28E5692B"/>
    <w:rsid w:val="291E2760"/>
    <w:rsid w:val="292E61F6"/>
    <w:rsid w:val="293763A4"/>
    <w:rsid w:val="293A6DF0"/>
    <w:rsid w:val="293B7327"/>
    <w:rsid w:val="295E1987"/>
    <w:rsid w:val="29657F00"/>
    <w:rsid w:val="29A41D4A"/>
    <w:rsid w:val="29B639A3"/>
    <w:rsid w:val="29B91531"/>
    <w:rsid w:val="2A6760C3"/>
    <w:rsid w:val="2A7E27A3"/>
    <w:rsid w:val="2ADD37A4"/>
    <w:rsid w:val="2AF358BF"/>
    <w:rsid w:val="2B164C81"/>
    <w:rsid w:val="2B2342BF"/>
    <w:rsid w:val="2B764647"/>
    <w:rsid w:val="2B8318E5"/>
    <w:rsid w:val="2BDA6AD0"/>
    <w:rsid w:val="2BE5357A"/>
    <w:rsid w:val="2BE91B70"/>
    <w:rsid w:val="2BFF737E"/>
    <w:rsid w:val="2C3D5164"/>
    <w:rsid w:val="2CAB0CC8"/>
    <w:rsid w:val="2DB03C28"/>
    <w:rsid w:val="2DCF4F1D"/>
    <w:rsid w:val="2DD44BB7"/>
    <w:rsid w:val="2DDF5C10"/>
    <w:rsid w:val="2E604477"/>
    <w:rsid w:val="2E7B3789"/>
    <w:rsid w:val="2ED578D6"/>
    <w:rsid w:val="2EED7203"/>
    <w:rsid w:val="2EF35CFB"/>
    <w:rsid w:val="2F083808"/>
    <w:rsid w:val="2F212628"/>
    <w:rsid w:val="2FA4517F"/>
    <w:rsid w:val="2FCF09DE"/>
    <w:rsid w:val="2FD95305"/>
    <w:rsid w:val="2FE51A8B"/>
    <w:rsid w:val="30210F44"/>
    <w:rsid w:val="307C18B8"/>
    <w:rsid w:val="308B70BE"/>
    <w:rsid w:val="309358A1"/>
    <w:rsid w:val="309E0D8A"/>
    <w:rsid w:val="30B703B3"/>
    <w:rsid w:val="30B93240"/>
    <w:rsid w:val="30DC4CB7"/>
    <w:rsid w:val="30F70920"/>
    <w:rsid w:val="310149B3"/>
    <w:rsid w:val="314F1BC2"/>
    <w:rsid w:val="315C3F88"/>
    <w:rsid w:val="31923AE7"/>
    <w:rsid w:val="31C27A7D"/>
    <w:rsid w:val="31CC305F"/>
    <w:rsid w:val="31D1387A"/>
    <w:rsid w:val="3242046E"/>
    <w:rsid w:val="32444F34"/>
    <w:rsid w:val="32711DAC"/>
    <w:rsid w:val="32C015CA"/>
    <w:rsid w:val="32C82081"/>
    <w:rsid w:val="336F6A99"/>
    <w:rsid w:val="33B36597"/>
    <w:rsid w:val="33BE4DDD"/>
    <w:rsid w:val="34100C39"/>
    <w:rsid w:val="341F0B53"/>
    <w:rsid w:val="34970576"/>
    <w:rsid w:val="34B9365E"/>
    <w:rsid w:val="34CC0772"/>
    <w:rsid w:val="351153E0"/>
    <w:rsid w:val="35397D87"/>
    <w:rsid w:val="35976A89"/>
    <w:rsid w:val="359978AF"/>
    <w:rsid w:val="359B655D"/>
    <w:rsid w:val="35B56093"/>
    <w:rsid w:val="35C21CEA"/>
    <w:rsid w:val="35D44F93"/>
    <w:rsid w:val="35DD06C0"/>
    <w:rsid w:val="35EB3835"/>
    <w:rsid w:val="35F76384"/>
    <w:rsid w:val="36172EE8"/>
    <w:rsid w:val="36371EAF"/>
    <w:rsid w:val="36446039"/>
    <w:rsid w:val="36497BDD"/>
    <w:rsid w:val="366909DF"/>
    <w:rsid w:val="369E0EF6"/>
    <w:rsid w:val="36B0253A"/>
    <w:rsid w:val="36D2631F"/>
    <w:rsid w:val="36D35781"/>
    <w:rsid w:val="36DA3DC1"/>
    <w:rsid w:val="370A4F04"/>
    <w:rsid w:val="37682EA1"/>
    <w:rsid w:val="377D7EB8"/>
    <w:rsid w:val="377F0D27"/>
    <w:rsid w:val="3789795B"/>
    <w:rsid w:val="383D76C5"/>
    <w:rsid w:val="384861D7"/>
    <w:rsid w:val="38816541"/>
    <w:rsid w:val="38FE29D9"/>
    <w:rsid w:val="39007CEC"/>
    <w:rsid w:val="394C4940"/>
    <w:rsid w:val="39740540"/>
    <w:rsid w:val="397572F5"/>
    <w:rsid w:val="39796653"/>
    <w:rsid w:val="3AB108A6"/>
    <w:rsid w:val="3ACB5532"/>
    <w:rsid w:val="3B06323E"/>
    <w:rsid w:val="3B0B7D75"/>
    <w:rsid w:val="3B296994"/>
    <w:rsid w:val="3B3816F7"/>
    <w:rsid w:val="3B900A71"/>
    <w:rsid w:val="3BA25BEE"/>
    <w:rsid w:val="3BE117A3"/>
    <w:rsid w:val="3C141340"/>
    <w:rsid w:val="3C3F5F28"/>
    <w:rsid w:val="3C9F69B5"/>
    <w:rsid w:val="3D3A5514"/>
    <w:rsid w:val="3D433843"/>
    <w:rsid w:val="3D69133A"/>
    <w:rsid w:val="3D71551B"/>
    <w:rsid w:val="3D896429"/>
    <w:rsid w:val="3DA56417"/>
    <w:rsid w:val="3DE3213E"/>
    <w:rsid w:val="3DEE4C3D"/>
    <w:rsid w:val="3E2D5C9F"/>
    <w:rsid w:val="3E2E334E"/>
    <w:rsid w:val="3E3806A8"/>
    <w:rsid w:val="3E465EBF"/>
    <w:rsid w:val="3E782009"/>
    <w:rsid w:val="3E9C444B"/>
    <w:rsid w:val="3EA263C6"/>
    <w:rsid w:val="3EC56AB2"/>
    <w:rsid w:val="3EE651E8"/>
    <w:rsid w:val="3EE65F11"/>
    <w:rsid w:val="3EEA4CD8"/>
    <w:rsid w:val="3EF814B4"/>
    <w:rsid w:val="3F5A20EE"/>
    <w:rsid w:val="3F7E5BD8"/>
    <w:rsid w:val="3FC56194"/>
    <w:rsid w:val="3FF53A9B"/>
    <w:rsid w:val="40231888"/>
    <w:rsid w:val="40253798"/>
    <w:rsid w:val="403F4719"/>
    <w:rsid w:val="403F4C15"/>
    <w:rsid w:val="40505282"/>
    <w:rsid w:val="409A70D3"/>
    <w:rsid w:val="40CF23D7"/>
    <w:rsid w:val="41496779"/>
    <w:rsid w:val="414E058B"/>
    <w:rsid w:val="41D05678"/>
    <w:rsid w:val="41D4142D"/>
    <w:rsid w:val="41E55C2A"/>
    <w:rsid w:val="41E64918"/>
    <w:rsid w:val="41F36599"/>
    <w:rsid w:val="42186321"/>
    <w:rsid w:val="42291B7D"/>
    <w:rsid w:val="4238738C"/>
    <w:rsid w:val="429A483B"/>
    <w:rsid w:val="42C67646"/>
    <w:rsid w:val="42E20655"/>
    <w:rsid w:val="42E85CDF"/>
    <w:rsid w:val="42EF4FB3"/>
    <w:rsid w:val="43101FFF"/>
    <w:rsid w:val="43632E88"/>
    <w:rsid w:val="437D2342"/>
    <w:rsid w:val="438C1570"/>
    <w:rsid w:val="43B5306A"/>
    <w:rsid w:val="43B67EDD"/>
    <w:rsid w:val="43DB3CB6"/>
    <w:rsid w:val="43FB5C21"/>
    <w:rsid w:val="444A4FF2"/>
    <w:rsid w:val="444E493B"/>
    <w:rsid w:val="44503DA4"/>
    <w:rsid w:val="44A3578C"/>
    <w:rsid w:val="44B27A4B"/>
    <w:rsid w:val="45A55BB2"/>
    <w:rsid w:val="45D24AB7"/>
    <w:rsid w:val="45DC168E"/>
    <w:rsid w:val="46907218"/>
    <w:rsid w:val="46CD3C84"/>
    <w:rsid w:val="46E134AE"/>
    <w:rsid w:val="47411B55"/>
    <w:rsid w:val="47A713C8"/>
    <w:rsid w:val="47F40715"/>
    <w:rsid w:val="47F53FF3"/>
    <w:rsid w:val="47FE1B3C"/>
    <w:rsid w:val="482173D4"/>
    <w:rsid w:val="482B02D4"/>
    <w:rsid w:val="48745097"/>
    <w:rsid w:val="48DB3D06"/>
    <w:rsid w:val="49110566"/>
    <w:rsid w:val="492503CB"/>
    <w:rsid w:val="4935480A"/>
    <w:rsid w:val="496B1CD2"/>
    <w:rsid w:val="49F76F4B"/>
    <w:rsid w:val="49FC0228"/>
    <w:rsid w:val="4A247164"/>
    <w:rsid w:val="4A8F2BD7"/>
    <w:rsid w:val="4AE215FE"/>
    <w:rsid w:val="4B1F404E"/>
    <w:rsid w:val="4B2E675A"/>
    <w:rsid w:val="4B5B31D6"/>
    <w:rsid w:val="4BCE0B14"/>
    <w:rsid w:val="4D190389"/>
    <w:rsid w:val="4D3C7046"/>
    <w:rsid w:val="4D3D5666"/>
    <w:rsid w:val="4D7E6ED6"/>
    <w:rsid w:val="4D845E99"/>
    <w:rsid w:val="4D886634"/>
    <w:rsid w:val="4D9B58C9"/>
    <w:rsid w:val="4DA07A9C"/>
    <w:rsid w:val="4ED351B3"/>
    <w:rsid w:val="4EDF651A"/>
    <w:rsid w:val="4EF46C01"/>
    <w:rsid w:val="4F0E6379"/>
    <w:rsid w:val="4F151597"/>
    <w:rsid w:val="4F1B2A34"/>
    <w:rsid w:val="4F240D13"/>
    <w:rsid w:val="4F3E0D48"/>
    <w:rsid w:val="4F815B9F"/>
    <w:rsid w:val="4FAB19A3"/>
    <w:rsid w:val="4FE85264"/>
    <w:rsid w:val="4FF4321D"/>
    <w:rsid w:val="4FF4479A"/>
    <w:rsid w:val="502F2EA3"/>
    <w:rsid w:val="504F2744"/>
    <w:rsid w:val="50697DE5"/>
    <w:rsid w:val="50761E5C"/>
    <w:rsid w:val="50781F78"/>
    <w:rsid w:val="508B475E"/>
    <w:rsid w:val="50900B3F"/>
    <w:rsid w:val="5091706C"/>
    <w:rsid w:val="50B22743"/>
    <w:rsid w:val="50B87CEA"/>
    <w:rsid w:val="50FB258D"/>
    <w:rsid w:val="51D8656E"/>
    <w:rsid w:val="51E604CF"/>
    <w:rsid w:val="52065E75"/>
    <w:rsid w:val="52171E30"/>
    <w:rsid w:val="523C695C"/>
    <w:rsid w:val="52DA286E"/>
    <w:rsid w:val="52E224E5"/>
    <w:rsid w:val="52E41F9E"/>
    <w:rsid w:val="52E4634D"/>
    <w:rsid w:val="530F48B5"/>
    <w:rsid w:val="535624E4"/>
    <w:rsid w:val="5359794D"/>
    <w:rsid w:val="537442F1"/>
    <w:rsid w:val="538567CB"/>
    <w:rsid w:val="53C53DB7"/>
    <w:rsid w:val="54063534"/>
    <w:rsid w:val="544570B0"/>
    <w:rsid w:val="549370F6"/>
    <w:rsid w:val="549C7381"/>
    <w:rsid w:val="54D17824"/>
    <w:rsid w:val="551136F3"/>
    <w:rsid w:val="55366C63"/>
    <w:rsid w:val="55531F88"/>
    <w:rsid w:val="556D7A87"/>
    <w:rsid w:val="55B52A42"/>
    <w:rsid w:val="55BA6B7F"/>
    <w:rsid w:val="55BD660E"/>
    <w:rsid w:val="55C62BE8"/>
    <w:rsid w:val="56191C96"/>
    <w:rsid w:val="561C114D"/>
    <w:rsid w:val="56252E0A"/>
    <w:rsid w:val="566556C4"/>
    <w:rsid w:val="56877819"/>
    <w:rsid w:val="56C10027"/>
    <w:rsid w:val="57122A1A"/>
    <w:rsid w:val="572877D7"/>
    <w:rsid w:val="575F5527"/>
    <w:rsid w:val="576168BE"/>
    <w:rsid w:val="578C0DF0"/>
    <w:rsid w:val="578F2469"/>
    <w:rsid w:val="57E248A3"/>
    <w:rsid w:val="57E60AD3"/>
    <w:rsid w:val="57EB7DD8"/>
    <w:rsid w:val="57F25618"/>
    <w:rsid w:val="58C457C2"/>
    <w:rsid w:val="58DE7C59"/>
    <w:rsid w:val="593432C8"/>
    <w:rsid w:val="597C5F37"/>
    <w:rsid w:val="5989726A"/>
    <w:rsid w:val="59DC4BF4"/>
    <w:rsid w:val="59DD059E"/>
    <w:rsid w:val="59FF6EA8"/>
    <w:rsid w:val="5A0B0726"/>
    <w:rsid w:val="5A27205D"/>
    <w:rsid w:val="5A6E33AF"/>
    <w:rsid w:val="5A6F766E"/>
    <w:rsid w:val="5A7D3558"/>
    <w:rsid w:val="5A820373"/>
    <w:rsid w:val="5A9539BF"/>
    <w:rsid w:val="5A960426"/>
    <w:rsid w:val="5AB24DC9"/>
    <w:rsid w:val="5ADA7957"/>
    <w:rsid w:val="5AE8670E"/>
    <w:rsid w:val="5B120926"/>
    <w:rsid w:val="5B1C17BD"/>
    <w:rsid w:val="5B211EEF"/>
    <w:rsid w:val="5B5955D7"/>
    <w:rsid w:val="5B5B4DF1"/>
    <w:rsid w:val="5B695C8D"/>
    <w:rsid w:val="5B9C1D24"/>
    <w:rsid w:val="5B9C45BA"/>
    <w:rsid w:val="5BB206BA"/>
    <w:rsid w:val="5BD92933"/>
    <w:rsid w:val="5BEA1AE8"/>
    <w:rsid w:val="5C263E7C"/>
    <w:rsid w:val="5C7C2816"/>
    <w:rsid w:val="5C96257D"/>
    <w:rsid w:val="5D19295B"/>
    <w:rsid w:val="5D411439"/>
    <w:rsid w:val="5D5313E0"/>
    <w:rsid w:val="5D544F83"/>
    <w:rsid w:val="5D667723"/>
    <w:rsid w:val="5D856B6C"/>
    <w:rsid w:val="5DFD184B"/>
    <w:rsid w:val="5E0D3165"/>
    <w:rsid w:val="5E21175C"/>
    <w:rsid w:val="5E2436B6"/>
    <w:rsid w:val="5E446AD0"/>
    <w:rsid w:val="5E4B248C"/>
    <w:rsid w:val="5E5861EE"/>
    <w:rsid w:val="5E7055B1"/>
    <w:rsid w:val="5E8A5586"/>
    <w:rsid w:val="5E910747"/>
    <w:rsid w:val="5ED41751"/>
    <w:rsid w:val="5EF4396B"/>
    <w:rsid w:val="5F061262"/>
    <w:rsid w:val="5F1A5A01"/>
    <w:rsid w:val="5F221E14"/>
    <w:rsid w:val="5FA27C5F"/>
    <w:rsid w:val="60432042"/>
    <w:rsid w:val="605B6755"/>
    <w:rsid w:val="60626E63"/>
    <w:rsid w:val="60710E6E"/>
    <w:rsid w:val="60B91720"/>
    <w:rsid w:val="60BD50BB"/>
    <w:rsid w:val="60D15B9E"/>
    <w:rsid w:val="60F0451B"/>
    <w:rsid w:val="611154A3"/>
    <w:rsid w:val="61181C3B"/>
    <w:rsid w:val="612C30DB"/>
    <w:rsid w:val="6166248C"/>
    <w:rsid w:val="619955BF"/>
    <w:rsid w:val="61C00B9C"/>
    <w:rsid w:val="61E25A77"/>
    <w:rsid w:val="61ED313F"/>
    <w:rsid w:val="61F50B95"/>
    <w:rsid w:val="61FD4E65"/>
    <w:rsid w:val="61FF268C"/>
    <w:rsid w:val="620272FA"/>
    <w:rsid w:val="620449AF"/>
    <w:rsid w:val="620B290C"/>
    <w:rsid w:val="62190C8B"/>
    <w:rsid w:val="621A4B33"/>
    <w:rsid w:val="62233136"/>
    <w:rsid w:val="623E6F65"/>
    <w:rsid w:val="62577504"/>
    <w:rsid w:val="629D3C8C"/>
    <w:rsid w:val="62B62F9F"/>
    <w:rsid w:val="62BE3C59"/>
    <w:rsid w:val="62BF0B8F"/>
    <w:rsid w:val="62C01069"/>
    <w:rsid w:val="62E47740"/>
    <w:rsid w:val="630E5001"/>
    <w:rsid w:val="635F0190"/>
    <w:rsid w:val="636D4B48"/>
    <w:rsid w:val="63A26799"/>
    <w:rsid w:val="63A92B04"/>
    <w:rsid w:val="64073CB6"/>
    <w:rsid w:val="64146A9E"/>
    <w:rsid w:val="642D14B9"/>
    <w:rsid w:val="64364A6A"/>
    <w:rsid w:val="645674F3"/>
    <w:rsid w:val="645D43DF"/>
    <w:rsid w:val="64BD0C2B"/>
    <w:rsid w:val="64F66EBC"/>
    <w:rsid w:val="65044E16"/>
    <w:rsid w:val="6506160D"/>
    <w:rsid w:val="652B2801"/>
    <w:rsid w:val="653750C8"/>
    <w:rsid w:val="653E5724"/>
    <w:rsid w:val="65444515"/>
    <w:rsid w:val="65AF5F2A"/>
    <w:rsid w:val="65B06EFD"/>
    <w:rsid w:val="65C060AC"/>
    <w:rsid w:val="65E46F79"/>
    <w:rsid w:val="65EA6E4B"/>
    <w:rsid w:val="66072BFF"/>
    <w:rsid w:val="660C0089"/>
    <w:rsid w:val="66127F33"/>
    <w:rsid w:val="66477FD4"/>
    <w:rsid w:val="664C2E7A"/>
    <w:rsid w:val="664F1BDA"/>
    <w:rsid w:val="6656075B"/>
    <w:rsid w:val="66583572"/>
    <w:rsid w:val="66DF62FE"/>
    <w:rsid w:val="670D0E9E"/>
    <w:rsid w:val="670D62FD"/>
    <w:rsid w:val="671A3EBA"/>
    <w:rsid w:val="67220C03"/>
    <w:rsid w:val="67285679"/>
    <w:rsid w:val="6734598E"/>
    <w:rsid w:val="675359F7"/>
    <w:rsid w:val="675F3895"/>
    <w:rsid w:val="68185331"/>
    <w:rsid w:val="682C0889"/>
    <w:rsid w:val="6847595C"/>
    <w:rsid w:val="685F79E6"/>
    <w:rsid w:val="68637725"/>
    <w:rsid w:val="68A01EF7"/>
    <w:rsid w:val="68FC4D30"/>
    <w:rsid w:val="691353A1"/>
    <w:rsid w:val="69213FD1"/>
    <w:rsid w:val="696B1CEE"/>
    <w:rsid w:val="696C5C33"/>
    <w:rsid w:val="699B1415"/>
    <w:rsid w:val="69A14E99"/>
    <w:rsid w:val="69CA02FE"/>
    <w:rsid w:val="69CB6864"/>
    <w:rsid w:val="69E97A9C"/>
    <w:rsid w:val="6A100511"/>
    <w:rsid w:val="6A1E3B9D"/>
    <w:rsid w:val="6AF45EA1"/>
    <w:rsid w:val="6B4F3947"/>
    <w:rsid w:val="6B5563EA"/>
    <w:rsid w:val="6B633598"/>
    <w:rsid w:val="6BB838E4"/>
    <w:rsid w:val="6BCC2679"/>
    <w:rsid w:val="6BDC37C8"/>
    <w:rsid w:val="6C0F1493"/>
    <w:rsid w:val="6C1A26C1"/>
    <w:rsid w:val="6C2011E7"/>
    <w:rsid w:val="6C423AA4"/>
    <w:rsid w:val="6C4701EB"/>
    <w:rsid w:val="6C9C1520"/>
    <w:rsid w:val="6CAD5413"/>
    <w:rsid w:val="6CDA279D"/>
    <w:rsid w:val="6D1C2747"/>
    <w:rsid w:val="6D260C53"/>
    <w:rsid w:val="6DAB7539"/>
    <w:rsid w:val="6DC72505"/>
    <w:rsid w:val="6DCF6A40"/>
    <w:rsid w:val="6DD01D6B"/>
    <w:rsid w:val="6E141B45"/>
    <w:rsid w:val="6E176087"/>
    <w:rsid w:val="6E821331"/>
    <w:rsid w:val="6E900B48"/>
    <w:rsid w:val="6EBA2AFC"/>
    <w:rsid w:val="6EC70A1D"/>
    <w:rsid w:val="6EF53BB3"/>
    <w:rsid w:val="6F060A80"/>
    <w:rsid w:val="6F1C52C8"/>
    <w:rsid w:val="6F276AA5"/>
    <w:rsid w:val="6F5E47A3"/>
    <w:rsid w:val="6F636E31"/>
    <w:rsid w:val="6F832BB3"/>
    <w:rsid w:val="6F9A53CA"/>
    <w:rsid w:val="6FC74366"/>
    <w:rsid w:val="6FC91594"/>
    <w:rsid w:val="6FDD600F"/>
    <w:rsid w:val="6FF355C7"/>
    <w:rsid w:val="7020414E"/>
    <w:rsid w:val="702641A0"/>
    <w:rsid w:val="70403FFD"/>
    <w:rsid w:val="705515DB"/>
    <w:rsid w:val="7068186A"/>
    <w:rsid w:val="70766F69"/>
    <w:rsid w:val="707B0806"/>
    <w:rsid w:val="70A307A5"/>
    <w:rsid w:val="70A94143"/>
    <w:rsid w:val="70C04A83"/>
    <w:rsid w:val="70E34295"/>
    <w:rsid w:val="711E4D4B"/>
    <w:rsid w:val="71514526"/>
    <w:rsid w:val="715C580E"/>
    <w:rsid w:val="718D136F"/>
    <w:rsid w:val="71B42DA0"/>
    <w:rsid w:val="71D237AD"/>
    <w:rsid w:val="720150F8"/>
    <w:rsid w:val="72022E65"/>
    <w:rsid w:val="72046DFF"/>
    <w:rsid w:val="723F2C59"/>
    <w:rsid w:val="725421F9"/>
    <w:rsid w:val="72557C0F"/>
    <w:rsid w:val="725F129B"/>
    <w:rsid w:val="72604CD6"/>
    <w:rsid w:val="72630CDB"/>
    <w:rsid w:val="729A01E8"/>
    <w:rsid w:val="729C1D76"/>
    <w:rsid w:val="72B662E5"/>
    <w:rsid w:val="72C410A1"/>
    <w:rsid w:val="73046E24"/>
    <w:rsid w:val="737B255E"/>
    <w:rsid w:val="73F705C5"/>
    <w:rsid w:val="73FF3E7D"/>
    <w:rsid w:val="74040F3F"/>
    <w:rsid w:val="742F2BB2"/>
    <w:rsid w:val="744D6ED6"/>
    <w:rsid w:val="74696D7A"/>
    <w:rsid w:val="74952C61"/>
    <w:rsid w:val="74F41AF2"/>
    <w:rsid w:val="74FA2BCE"/>
    <w:rsid w:val="754B57C9"/>
    <w:rsid w:val="76010086"/>
    <w:rsid w:val="760D4322"/>
    <w:rsid w:val="76971998"/>
    <w:rsid w:val="76C96991"/>
    <w:rsid w:val="76F17A6E"/>
    <w:rsid w:val="7769569A"/>
    <w:rsid w:val="778C7A5F"/>
    <w:rsid w:val="77F10864"/>
    <w:rsid w:val="77FD4634"/>
    <w:rsid w:val="78807F3E"/>
    <w:rsid w:val="78A51694"/>
    <w:rsid w:val="790C1713"/>
    <w:rsid w:val="79B35AA0"/>
    <w:rsid w:val="79D465D5"/>
    <w:rsid w:val="79EB30D7"/>
    <w:rsid w:val="79FD2E0A"/>
    <w:rsid w:val="7A0F3BBF"/>
    <w:rsid w:val="7A190117"/>
    <w:rsid w:val="7A3A0A36"/>
    <w:rsid w:val="7A8E43EF"/>
    <w:rsid w:val="7AB26F34"/>
    <w:rsid w:val="7AB7597D"/>
    <w:rsid w:val="7B0A1C83"/>
    <w:rsid w:val="7B6D1A7B"/>
    <w:rsid w:val="7B713B68"/>
    <w:rsid w:val="7B7D2B1A"/>
    <w:rsid w:val="7B98046F"/>
    <w:rsid w:val="7BCD5E89"/>
    <w:rsid w:val="7BD8369B"/>
    <w:rsid w:val="7C12619F"/>
    <w:rsid w:val="7C2C2BC2"/>
    <w:rsid w:val="7C372976"/>
    <w:rsid w:val="7C621402"/>
    <w:rsid w:val="7C6A6B55"/>
    <w:rsid w:val="7C7346FC"/>
    <w:rsid w:val="7CD93A6E"/>
    <w:rsid w:val="7D39569B"/>
    <w:rsid w:val="7D4317DF"/>
    <w:rsid w:val="7D66063B"/>
    <w:rsid w:val="7D93660B"/>
    <w:rsid w:val="7DAD7811"/>
    <w:rsid w:val="7E9850A9"/>
    <w:rsid w:val="7EE53986"/>
    <w:rsid w:val="7EE54829"/>
    <w:rsid w:val="7F08354D"/>
    <w:rsid w:val="7F0E6F84"/>
    <w:rsid w:val="7F257C95"/>
    <w:rsid w:val="7F2C5B12"/>
    <w:rsid w:val="7F3C1DFA"/>
    <w:rsid w:val="7F6B0937"/>
    <w:rsid w:val="7F7C18E9"/>
    <w:rsid w:val="7F9C384A"/>
    <w:rsid w:val="7FE8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1"/>
    <w:pPr>
      <w:spacing w:line="479" w:lineRule="exact"/>
      <w:jc w:val="left"/>
      <w:outlineLvl w:val="1"/>
    </w:pPr>
    <w:rPr>
      <w:rFonts w:ascii="Microsoft YaHei UI" w:hAnsi="Microsoft YaHei UI" w:eastAsia="Microsoft YaHei UI"/>
      <w:spacing w:val="2"/>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1"/>
    <w:pPr>
      <w:ind w:firstLine="200" w:firstLineChars="200"/>
    </w:pPr>
    <w:rPr>
      <w:rFonts w:ascii="Microsoft YaHei UI" w:hAnsi="Microsoft YaHei UI" w:eastAsia="Microsoft YaHei UI"/>
      <w:kern w:val="0"/>
      <w:szCs w:val="21"/>
      <w:lang w:eastAsia="en-US"/>
    </w:rPr>
  </w:style>
  <w:style w:type="paragraph" w:styleId="5">
    <w:name w:val="Normal Indent"/>
    <w:basedOn w:val="1"/>
    <w:next w:val="1"/>
    <w:qFormat/>
    <w:uiPriority w:val="0"/>
    <w:pPr>
      <w:ind w:firstLine="420" w:firstLineChars="200"/>
    </w:pPr>
    <w:rPr>
      <w:szCs w:val="21"/>
      <w:lang w:bidi="ar"/>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link w:val="25"/>
    <w:semiHidden/>
    <w:unhideWhenUsed/>
    <w:qFormat/>
    <w:uiPriority w:val="99"/>
    <w:pPr>
      <w:jc w:val="left"/>
    </w:pPr>
  </w:style>
  <w:style w:type="paragraph" w:styleId="8">
    <w:name w:val="toc 3"/>
    <w:basedOn w:val="1"/>
    <w:next w:val="1"/>
    <w:unhideWhenUsed/>
    <w:qFormat/>
    <w:uiPriority w:val="39"/>
    <w:pPr>
      <w:widowControl/>
      <w:spacing w:after="100" w:line="259" w:lineRule="auto"/>
      <w:ind w:left="440"/>
      <w:jc w:val="left"/>
    </w:pPr>
    <w:rPr>
      <w:rFonts w:cs="Times New Roman"/>
      <w:kern w:val="0"/>
      <w:sz w:val="22"/>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paragraph" w:styleId="13">
    <w:name w:val="annotation subject"/>
    <w:basedOn w:val="7"/>
    <w:next w:val="7"/>
    <w:link w:val="26"/>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annotation reference"/>
    <w:basedOn w:val="16"/>
    <w:semiHidden/>
    <w:unhideWhenUsed/>
    <w:qFormat/>
    <w:uiPriority w:val="99"/>
    <w:rPr>
      <w:sz w:val="21"/>
      <w:szCs w:val="21"/>
    </w:rPr>
  </w:style>
  <w:style w:type="character" w:customStyle="1" w:styleId="19">
    <w:name w:val="标题 2 字符"/>
    <w:basedOn w:val="16"/>
    <w:link w:val="4"/>
    <w:qFormat/>
    <w:uiPriority w:val="1"/>
    <w:rPr>
      <w:rFonts w:ascii="Microsoft YaHei UI" w:hAnsi="Microsoft YaHei UI" w:eastAsia="Microsoft YaHei UI"/>
      <w:spacing w:val="2"/>
      <w:kern w:val="0"/>
      <w:sz w:val="32"/>
      <w:szCs w:val="32"/>
    </w:rPr>
  </w:style>
  <w:style w:type="character" w:customStyle="1" w:styleId="20">
    <w:name w:val="正文文本 字符"/>
    <w:basedOn w:val="16"/>
    <w:link w:val="2"/>
    <w:qFormat/>
    <w:uiPriority w:val="1"/>
    <w:rPr>
      <w:rFonts w:ascii="Microsoft YaHei UI" w:hAnsi="Microsoft YaHei UI" w:eastAsia="Microsoft YaHei UI"/>
      <w:kern w:val="0"/>
      <w:szCs w:val="21"/>
      <w:lang w:eastAsia="en-US"/>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批注文字 字符"/>
    <w:basedOn w:val="16"/>
    <w:link w:val="7"/>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13"/>
    <w:semiHidden/>
    <w:qFormat/>
    <w:uiPriority w:val="99"/>
    <w:rPr>
      <w:rFonts w:asciiTheme="minorHAnsi" w:hAnsiTheme="minorHAnsi" w:eastAsiaTheme="minorEastAsia" w:cstheme="minorBidi"/>
      <w:b/>
      <w:bCs/>
      <w:kern w:val="2"/>
      <w:sz w:val="21"/>
      <w:szCs w:val="22"/>
    </w:rPr>
  </w:style>
  <w:style w:type="character" w:customStyle="1" w:styleId="27">
    <w:name w:val="批注框文本 字符"/>
    <w:basedOn w:val="16"/>
    <w:link w:val="9"/>
    <w:semiHidden/>
    <w:qFormat/>
    <w:uiPriority w:val="99"/>
    <w:rPr>
      <w:rFonts w:asciiTheme="minorHAnsi" w:hAnsiTheme="minorHAnsi" w:eastAsiaTheme="minorEastAsia" w:cstheme="minorBidi"/>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07.二级标题"/>
    <w:next w:val="31"/>
    <w:qFormat/>
    <w:uiPriority w:val="0"/>
    <w:pPr>
      <w:numPr>
        <w:ilvl w:val="1"/>
        <w:numId w:val="1"/>
      </w:numPr>
      <w:adjustRightInd w:val="0"/>
      <w:snapToGrid w:val="0"/>
      <w:spacing w:before="50" w:beforeLines="50" w:after="50" w:afterLines="50"/>
      <w:ind w:left="0"/>
      <w:outlineLvl w:val="1"/>
    </w:pPr>
    <w:rPr>
      <w:rFonts w:ascii="微软雅黑" w:hAnsi="微软雅黑" w:eastAsia="微软雅黑" w:cstheme="minorBidi"/>
      <w:b/>
      <w:kern w:val="2"/>
      <w:sz w:val="21"/>
      <w:szCs w:val="21"/>
      <w:lang w:val="en-US" w:eastAsia="zh-CN" w:bidi="ar-SA"/>
    </w:rPr>
  </w:style>
  <w:style w:type="paragraph" w:customStyle="1" w:styleId="31">
    <w:name w:val="01.正文"/>
    <w:qFormat/>
    <w:uiPriority w:val="0"/>
    <w:pPr>
      <w:ind w:firstLine="200" w:firstLineChars="200"/>
      <w:jc w:val="both"/>
    </w:pPr>
    <w:rPr>
      <w:rFonts w:ascii="微软雅黑" w:hAnsi="微软雅黑" w:eastAsia="微软雅黑" w:cstheme="minorBidi"/>
      <w:sz w:val="21"/>
      <w:szCs w:val="21"/>
      <w:lang w:val="en-US" w:eastAsia="zh-CN" w:bidi="ar-SA"/>
    </w:rPr>
  </w:style>
  <w:style w:type="character" w:customStyle="1" w:styleId="32">
    <w:name w:val="标题 1 字符"/>
    <w:basedOn w:val="16"/>
    <w:link w:val="3"/>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8534</Words>
  <Characters>8788</Characters>
  <Lines>168</Lines>
  <Paragraphs>47</Paragraphs>
  <TotalTime>12</TotalTime>
  <ScaleCrop>false</ScaleCrop>
  <LinksUpToDate>false</LinksUpToDate>
  <CharactersWithSpaces>8938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2022-07-01T03:34:00Z</dcterms:created>
  <dc:creator>王勇</dc:creator>
  <cp:lastModifiedBy>Pass</cp:lastModifiedBy>
  <dcterms:modified xsi:type="dcterms:W3CDTF">2025-11-17T01:43:47Z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F72DA64675C043B7855AEDF741FE6290_13</vt:lpwstr>
  </property>
  <property fmtid="{D5CDD505-2E9C-101B-9397-08002B2CF9AE}" pid="4" name="KSOTemplateDocerSaveRecord">
    <vt:lpwstr>eyJoZGlkIjoiZWRlYjNmNTQ1MzZkMTYyOWVmOTkwZmFjYjg5ZTRlZDgiLCJ1c2VySWQiOiI4NjAyMjI2OTcifQ==</vt:lpwstr>
  </property>
</Properties>
</file>