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422B8">
      <w:pPr>
        <w:spacing w:before="104" w:line="219" w:lineRule="auto"/>
        <w:jc w:val="center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采购需求</w:t>
      </w:r>
    </w:p>
    <w:p w14:paraId="5C0EDBAD">
      <w:pPr>
        <w:pStyle w:val="2"/>
        <w:spacing w:line="404" w:lineRule="auto"/>
        <w:rPr>
          <w:sz w:val="24"/>
          <w:szCs w:val="24"/>
        </w:rPr>
      </w:pPr>
    </w:p>
    <w:p w14:paraId="0AB6161D">
      <w:pPr>
        <w:spacing w:before="78" w:line="219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（一）响应供应商须提供符合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质量标准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的服务，并负责服务中出现的任何问题。</w:t>
      </w:r>
    </w:p>
    <w:p w14:paraId="06C9728F">
      <w:pPr>
        <w:spacing w:before="215" w:line="219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（二）所有涉及本项目相关服务的知识产权问题，由各响应供应商自行负责。</w:t>
      </w:r>
    </w:p>
    <w:p w14:paraId="3C4470CA">
      <w:pPr>
        <w:spacing w:before="215" w:line="302" w:lineRule="auto"/>
        <w:ind w:right="6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3"/>
          <w:sz w:val="24"/>
          <w:szCs w:val="24"/>
        </w:rPr>
        <w:t>（三）本磋商文件提出的是最低限度的要求，响应供应商的方案应达到或优于本磋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商文件要求，且符合国家有关标准和规范要求。</w:t>
      </w:r>
    </w:p>
    <w:p w14:paraId="24BD4BF7">
      <w:pPr>
        <w:spacing w:before="215" w:line="218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（四）本项目设定最高控制价为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600000.00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元，响应价高于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600000.00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元的不予评审。</w:t>
      </w:r>
    </w:p>
    <w:p w14:paraId="12000307">
      <w:pPr>
        <w:spacing w:before="215" w:line="218" w:lineRule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bookmarkStart w:id="0" w:name="bookmark76"/>
      <w:bookmarkEnd w:id="0"/>
      <w:bookmarkStart w:id="1" w:name="bookmark71"/>
      <w:bookmarkEnd w:id="1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（五）、服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务需求</w:t>
      </w:r>
    </w:p>
    <w:p w14:paraId="5B061FDD">
      <w:pPr>
        <w:spacing w:before="215"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1、项目概况：根据农业农村部、省农业农村厅、市农业农村局工作部署，开展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宁都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县全县高标准农田建设底数核查工作。</w:t>
      </w:r>
    </w:p>
    <w:p w14:paraId="6D958E3E">
      <w:pPr>
        <w:spacing w:before="215"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服务内容：根据江西省农业农村厅关于高标准农田建设底数核查工作要求，按期完成2011-2024年高标准农田建设项目全面底数核查；同时，针对专项审计指出的上图入库问题提供技术支持，包括数据分析比对、图斑格式转换下发、整改方案编制、现场核实指导等工作（开展技术服务所需相关底图数据由中标单位自行到相关部门调取）</w:t>
      </w:r>
    </w:p>
    <w:p w14:paraId="43469C55">
      <w:pPr>
        <w:spacing w:before="215" w:line="24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主要商务条款</w:t>
      </w:r>
    </w:p>
    <w:p w14:paraId="0A701C30">
      <w:pPr>
        <w:spacing w:before="215" w:line="240" w:lineRule="auto"/>
        <w:ind w:firstLine="720" w:firstLineChars="3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服务地点：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宁都县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11645BD2">
      <w:pPr>
        <w:spacing w:before="215"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1.实施地点：采购人指定地点。</w:t>
      </w:r>
    </w:p>
    <w:p w14:paraId="31BFE5A7">
      <w:pPr>
        <w:spacing w:before="215"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服务期限：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采购单位与中标供应商应当在《成交通知书》发出之日起二十日内按照招标文件确定的事项签订书面合同，且中标供应商须在接到采购人通知后按采购人要求履约。履约期限从本合同生效之日起至服务期结束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6A02B5FC">
      <w:pPr>
        <w:spacing w:before="215"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3.本次招标金额为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整个项目服务期所需的一切服务、设备、人工、售后服务、所涉及的所有检查费用（包含技术设计书评审、各种专项检查验收、质检费、验收费等）、交通运输、利润、税金等其他需投标供应商承担的费用及潜在可能涉及的一切费用。</w:t>
      </w:r>
    </w:p>
    <w:p w14:paraId="6D0F1741">
      <w:pPr>
        <w:spacing w:before="215"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付款方式：双方合同签订后工程量完成80%，形成初</w:t>
      </w:r>
      <w:bookmarkStart w:id="2" w:name="_GoBack"/>
      <w:bookmarkEnd w:id="2"/>
      <w:r>
        <w:rPr>
          <w:rFonts w:hint="eastAsia" w:ascii="宋体" w:hAnsi="宋体" w:eastAsia="宋体" w:cs="宋体"/>
          <w:color w:val="auto"/>
          <w:sz w:val="24"/>
          <w:szCs w:val="24"/>
        </w:rPr>
        <w:t>步成果，甲方向乙方支付合同金额的50%，成果验收合格后支付合同金额的40%。剩余款项10%作为质量保证金，项目结束后一年内完成支付。</w:t>
      </w:r>
    </w:p>
    <w:p w14:paraId="799E906E">
      <w:pPr>
        <w:spacing w:before="215"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成果所有权：投标人测绘成果的所有权、使用权和著作权归采购方所有。中标方应保证提供服务过程中不会侵犯任何第三方的知识产权。</w:t>
      </w:r>
    </w:p>
    <w:p w14:paraId="7A29CEA0">
      <w:pPr>
        <w:spacing w:before="215"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注：以上采购项目需求所有条款投标人必须满足或优于，否则投标无效。</w:t>
      </w:r>
    </w:p>
    <w:p w14:paraId="72539F0E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80120"/>
    <w:rsid w:val="1258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2026-03-03T02:06:00Z</dcterms:created>
  <dc:creator></dc:creator>
  <cp:lastModifiedBy></cp:lastModifiedBy>
  <dcterms:modified xsi:type="dcterms:W3CDTF">2026-03-03T02:08:00Z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DC5836A9B8E84870B718E232605B46A6_11</vt:lpwstr>
  </property>
  <property fmtid="{D5CDD505-2E9C-101B-9397-08002B2CF9AE}" pid="4" name="KSOTemplateDocerSaveRecord">
    <vt:lpwstr>eyJoZGlkIjoiOWY5MWMwNWY2M2NmOWY3ODI4M2Q0NjljZGRkOTAyOGUiLCJ1c2VySWQiOiIxMDg1ODU2NTM4In0=</vt:lpwstr>
  </property>
</Properties>
</file>